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A0CC" w14:textId="77777777" w:rsidR="002E0C27" w:rsidRPr="002E0C27" w:rsidRDefault="002E0C27" w:rsidP="002E0C27">
      <w:pPr>
        <w:ind w:left="720" w:hanging="720"/>
        <w:rPr>
          <w:color w:val="FF0000"/>
          <w:shd w:val="clear" w:color="auto" w:fill="FFFFFF"/>
        </w:rPr>
      </w:pPr>
      <w:r w:rsidRPr="002E0C27">
        <w:rPr>
          <w:iCs/>
          <w:color w:val="FF0000"/>
          <w:lang w:val="de-DE"/>
        </w:rPr>
        <w:t>Luo</w:t>
      </w:r>
      <w:r w:rsidRPr="002E0C27">
        <w:rPr>
          <w:color w:val="FF0000"/>
          <w:shd w:val="clear" w:color="auto" w:fill="FFFFFF"/>
          <w:lang w:val="de-DE"/>
        </w:rPr>
        <w:t xml:space="preserve">, Y. L. L., </w:t>
      </w:r>
      <w:r w:rsidRPr="002E0C27">
        <w:rPr>
          <w:rFonts w:eastAsia="SimSun"/>
          <w:color w:val="FF0000"/>
          <w:shd w:val="clear" w:color="auto" w:fill="FFFFFF"/>
          <w:lang w:val="de-DE"/>
        </w:rPr>
        <w:t xml:space="preserve">Wildschut, T., &amp; Sedikides, C., &amp; </w:t>
      </w:r>
      <w:r w:rsidRPr="002E0C27">
        <w:rPr>
          <w:color w:val="FF0000"/>
          <w:shd w:val="clear" w:color="auto" w:fill="FFFFFF"/>
          <w:lang w:val="de-DE"/>
        </w:rPr>
        <w:t>Cai</w:t>
      </w:r>
      <w:r w:rsidRPr="002E0C27">
        <w:rPr>
          <w:rFonts w:eastAsia="SimSun"/>
          <w:color w:val="FF0000"/>
          <w:shd w:val="clear" w:color="auto" w:fill="FFFFFF"/>
          <w:lang w:val="de-DE"/>
        </w:rPr>
        <w:t>, H. (</w:t>
      </w:r>
      <w:r w:rsidRPr="002E0C27">
        <w:rPr>
          <w:color w:val="FF0000"/>
          <w:lang w:val="de-DE"/>
        </w:rPr>
        <w:t>2022</w:t>
      </w:r>
      <w:r w:rsidRPr="002E0C27">
        <w:rPr>
          <w:rFonts w:eastAsia="SimSun"/>
          <w:color w:val="FF0000"/>
          <w:shd w:val="clear" w:color="auto" w:fill="FFFFFF"/>
          <w:lang w:val="de-DE"/>
        </w:rPr>
        <w:t xml:space="preserve">). </w:t>
      </w:r>
      <w:r w:rsidRPr="002E0C27">
        <w:rPr>
          <w:color w:val="FF0000"/>
        </w:rPr>
        <w:t xml:space="preserve">Nostalgia and satisfaction with life: A behavior genetics analysis. </w:t>
      </w:r>
      <w:r w:rsidRPr="002E0C27">
        <w:rPr>
          <w:bCs/>
          <w:i/>
          <w:iCs/>
          <w:color w:val="FF0000"/>
        </w:rPr>
        <w:t>Journal of Happiness Studies</w:t>
      </w:r>
      <w:r w:rsidRPr="002E0C27">
        <w:rPr>
          <w:bCs/>
          <w:color w:val="FF0000"/>
        </w:rPr>
        <w:t xml:space="preserve">. Advance online publication. </w:t>
      </w:r>
      <w:hyperlink r:id="rId8" w:history="1">
        <w:r w:rsidRPr="002E0C27">
          <w:rPr>
            <w:rStyle w:val="Hyperlink"/>
            <w:color w:val="FF0000"/>
            <w:u w:val="none"/>
          </w:rPr>
          <w:t>https://doi.org/</w:t>
        </w:r>
      </w:hyperlink>
      <w:r w:rsidRPr="002E0C27">
        <w:rPr>
          <w:color w:val="FF0000"/>
          <w:shd w:val="clear" w:color="auto" w:fill="FFFFFF"/>
        </w:rPr>
        <w:t>10.1007/s10902-022-00548-9</w:t>
      </w:r>
    </w:p>
    <w:p w14:paraId="6F2E1672" w14:textId="77777777" w:rsidR="009F6BB5" w:rsidRPr="002E0C27" w:rsidRDefault="009F6BB5" w:rsidP="009F6BB5">
      <w:pPr>
        <w:adjustRightInd w:val="0"/>
        <w:snapToGrid w:val="0"/>
        <w:spacing w:line="480" w:lineRule="exact"/>
        <w:jc w:val="center"/>
        <w:rPr>
          <w:b/>
          <w:bCs/>
          <w:color w:val="FF0000"/>
        </w:rPr>
      </w:pPr>
    </w:p>
    <w:p w14:paraId="2863C8B0" w14:textId="77777777" w:rsidR="009F6BB5" w:rsidRDefault="009F6BB5" w:rsidP="009F6BB5">
      <w:pPr>
        <w:adjustRightInd w:val="0"/>
        <w:snapToGrid w:val="0"/>
        <w:spacing w:line="480" w:lineRule="exact"/>
        <w:jc w:val="center"/>
        <w:rPr>
          <w:b/>
          <w:bCs/>
        </w:rPr>
      </w:pPr>
    </w:p>
    <w:p w14:paraId="61485ED6" w14:textId="77777777" w:rsidR="009F6BB5" w:rsidRDefault="009F6BB5" w:rsidP="009F6BB5">
      <w:pPr>
        <w:adjustRightInd w:val="0"/>
        <w:snapToGrid w:val="0"/>
        <w:spacing w:line="480" w:lineRule="exact"/>
        <w:jc w:val="center"/>
        <w:rPr>
          <w:b/>
          <w:bCs/>
        </w:rPr>
      </w:pPr>
    </w:p>
    <w:p w14:paraId="1B2BBDA6" w14:textId="77777777" w:rsidR="009F6BB5" w:rsidRDefault="009F6BB5" w:rsidP="009F6BB5">
      <w:pPr>
        <w:adjustRightInd w:val="0"/>
        <w:snapToGrid w:val="0"/>
        <w:spacing w:line="480" w:lineRule="exact"/>
        <w:jc w:val="center"/>
        <w:rPr>
          <w:b/>
          <w:bCs/>
        </w:rPr>
      </w:pPr>
    </w:p>
    <w:p w14:paraId="3354BED9" w14:textId="77777777" w:rsidR="009F6BB5" w:rsidRDefault="009F6BB5" w:rsidP="009F6BB5">
      <w:pPr>
        <w:adjustRightInd w:val="0"/>
        <w:snapToGrid w:val="0"/>
        <w:spacing w:line="480" w:lineRule="exact"/>
        <w:jc w:val="center"/>
        <w:rPr>
          <w:b/>
          <w:bCs/>
        </w:rPr>
      </w:pPr>
    </w:p>
    <w:p w14:paraId="45FDD7A5" w14:textId="78175CEC" w:rsidR="009F6BB5" w:rsidRPr="00D64812" w:rsidRDefault="009F6BB5" w:rsidP="009F6BB5">
      <w:pPr>
        <w:adjustRightInd w:val="0"/>
        <w:snapToGrid w:val="0"/>
        <w:spacing w:line="480" w:lineRule="exact"/>
        <w:jc w:val="center"/>
        <w:rPr>
          <w:b/>
        </w:rPr>
      </w:pPr>
      <w:r w:rsidRPr="00D64812">
        <w:rPr>
          <w:b/>
          <w:bCs/>
        </w:rPr>
        <w:t xml:space="preserve">Nostalgia and Satisfaction </w:t>
      </w:r>
      <w:r>
        <w:rPr>
          <w:b/>
          <w:bCs/>
        </w:rPr>
        <w:t>W</w:t>
      </w:r>
      <w:r w:rsidRPr="00D64812">
        <w:rPr>
          <w:b/>
          <w:bCs/>
        </w:rPr>
        <w:t>ith Life: A Behavioral Genetic Analysis</w:t>
      </w:r>
    </w:p>
    <w:p w14:paraId="3646BBD2" w14:textId="77777777" w:rsidR="009F6BB5" w:rsidRDefault="009F6BB5" w:rsidP="009F6BB5">
      <w:pPr>
        <w:adjustRightInd w:val="0"/>
        <w:snapToGrid w:val="0"/>
        <w:spacing w:line="480" w:lineRule="exact"/>
        <w:jc w:val="center"/>
        <w:rPr>
          <w:bCs/>
          <w:lang w:val="en-GB"/>
        </w:rPr>
      </w:pPr>
    </w:p>
    <w:p w14:paraId="52A029D3" w14:textId="77777777" w:rsidR="009F6BB5" w:rsidRPr="00587C2D" w:rsidRDefault="009F6BB5" w:rsidP="009F6BB5">
      <w:pPr>
        <w:adjustRightInd w:val="0"/>
        <w:snapToGrid w:val="0"/>
        <w:spacing w:line="480" w:lineRule="exact"/>
        <w:jc w:val="center"/>
        <w:rPr>
          <w:vertAlign w:val="superscript"/>
          <w:lang w:val="en-GB"/>
        </w:rPr>
      </w:pPr>
      <w:r w:rsidRPr="00F46FD8">
        <w:rPr>
          <w:bCs/>
          <w:lang w:val="en-GB"/>
        </w:rPr>
        <w:t xml:space="preserve">Yu </w:t>
      </w:r>
      <w:r>
        <w:rPr>
          <w:bCs/>
          <w:lang w:val="en-GB"/>
        </w:rPr>
        <w:t xml:space="preserve">L. L. </w:t>
      </w:r>
      <w:r w:rsidRPr="00F46FD8">
        <w:rPr>
          <w:bCs/>
          <w:lang w:val="en-GB"/>
        </w:rPr>
        <w:t>Luo</w:t>
      </w:r>
      <w:r w:rsidRPr="00F46FD8">
        <w:rPr>
          <w:lang w:val="en-GB"/>
        </w:rPr>
        <w:t xml:space="preserve">, </w:t>
      </w:r>
      <w:r w:rsidRPr="00F46FD8">
        <w:rPr>
          <w:bCs/>
          <w:lang w:val="en-GB"/>
        </w:rPr>
        <w:t xml:space="preserve">Tim Wildschut, Constantine Sedikides, and </w:t>
      </w:r>
      <w:r>
        <w:rPr>
          <w:bCs/>
        </w:rPr>
        <w:t>Huajian Cai</w:t>
      </w:r>
    </w:p>
    <w:p w14:paraId="657168E1" w14:textId="77777777" w:rsidR="009F6BB5" w:rsidRDefault="009F6BB5" w:rsidP="009F6BB5">
      <w:pPr>
        <w:adjustRightInd w:val="0"/>
        <w:snapToGrid w:val="0"/>
        <w:spacing w:line="480" w:lineRule="exact"/>
      </w:pPr>
    </w:p>
    <w:p w14:paraId="4AD168CA" w14:textId="77777777" w:rsidR="009F6BB5" w:rsidRDefault="009F6BB5" w:rsidP="009F6BB5">
      <w:pPr>
        <w:adjustRightInd w:val="0"/>
        <w:snapToGrid w:val="0"/>
        <w:spacing w:line="480" w:lineRule="exact"/>
      </w:pPr>
    </w:p>
    <w:p w14:paraId="5EADDA2F" w14:textId="552A6113" w:rsidR="009F6BB5" w:rsidRDefault="009F6BB5" w:rsidP="009F6BB5">
      <w:pPr>
        <w:adjustRightInd w:val="0"/>
        <w:snapToGrid w:val="0"/>
        <w:spacing w:line="480" w:lineRule="exact"/>
      </w:pPr>
    </w:p>
    <w:p w14:paraId="55DAF25D" w14:textId="4B90B92B" w:rsidR="009F6BB5" w:rsidRDefault="009F6BB5" w:rsidP="009F6BB5">
      <w:pPr>
        <w:adjustRightInd w:val="0"/>
        <w:snapToGrid w:val="0"/>
        <w:spacing w:line="480" w:lineRule="exact"/>
      </w:pPr>
    </w:p>
    <w:p w14:paraId="0A1C893B" w14:textId="77777777" w:rsidR="009F6BB5" w:rsidRDefault="009F6BB5" w:rsidP="009F6BB5">
      <w:pPr>
        <w:adjustRightInd w:val="0"/>
        <w:snapToGrid w:val="0"/>
        <w:spacing w:line="480" w:lineRule="exact"/>
      </w:pPr>
    </w:p>
    <w:p w14:paraId="4E981DE2" w14:textId="77777777" w:rsidR="009F6BB5" w:rsidRDefault="009F6BB5" w:rsidP="009F6BB5">
      <w:pPr>
        <w:adjustRightInd w:val="0"/>
        <w:snapToGrid w:val="0"/>
        <w:spacing w:line="480" w:lineRule="exact"/>
      </w:pPr>
    </w:p>
    <w:p w14:paraId="3CBF34A7" w14:textId="77777777" w:rsidR="009F6BB5" w:rsidRDefault="009F6BB5" w:rsidP="009F6BB5">
      <w:pPr>
        <w:adjustRightInd w:val="0"/>
        <w:snapToGrid w:val="0"/>
        <w:spacing w:line="480" w:lineRule="exact"/>
      </w:pPr>
      <w:r>
        <w:t xml:space="preserve">Corresponding author: Huajian Cai, Institute of Psychology, Chinese Academy of Sciences, Beijing 100101, China. Email: </w:t>
      </w:r>
      <w:hyperlink r:id="rId9" w:history="1">
        <w:r w:rsidRPr="00946053">
          <w:rPr>
            <w:rStyle w:val="Hyperlink"/>
          </w:rPr>
          <w:t>caihj@psych.ac.cn</w:t>
        </w:r>
      </w:hyperlink>
      <w:r>
        <w:t>.</w:t>
      </w:r>
    </w:p>
    <w:p w14:paraId="5F291455" w14:textId="77777777" w:rsidR="009F6BB5" w:rsidRDefault="009F6BB5">
      <w:pPr>
        <w:rPr>
          <w:b/>
          <w:bCs/>
        </w:rPr>
      </w:pPr>
      <w:r>
        <w:rPr>
          <w:b/>
          <w:bCs/>
        </w:rPr>
        <w:br w:type="page"/>
      </w:r>
    </w:p>
    <w:p w14:paraId="7E0F5260" w14:textId="2764C011" w:rsidR="000E53E1" w:rsidRDefault="000E53E1" w:rsidP="000E53E1">
      <w:pPr>
        <w:snapToGrid w:val="0"/>
        <w:spacing w:line="480" w:lineRule="exact"/>
        <w:jc w:val="center"/>
        <w:outlineLvl w:val="0"/>
        <w:rPr>
          <w:b/>
          <w:bCs/>
        </w:rPr>
      </w:pPr>
      <w:r>
        <w:rPr>
          <w:b/>
          <w:bCs/>
        </w:rPr>
        <w:lastRenderedPageBreak/>
        <w:t>Abstract</w:t>
      </w:r>
    </w:p>
    <w:p w14:paraId="2CD8249D" w14:textId="77777777" w:rsidR="000E53E1" w:rsidRDefault="000E53E1" w:rsidP="00266170">
      <w:pPr>
        <w:snapToGrid w:val="0"/>
        <w:spacing w:line="480" w:lineRule="exact"/>
      </w:pPr>
      <w:r>
        <w:t>Nostalgia, a bittersweet but predominantly positive emotion, arises from self-relevant and social memories. Evidence suggests that nostalgia is a potential source of happiness. Indeed, a</w:t>
      </w:r>
      <w:r>
        <w:rPr>
          <w:color w:val="000000" w:themeColor="text1"/>
        </w:rPr>
        <w:t>t the phenotypic level, this relation appears to be positive albeit tenuous</w:t>
      </w:r>
      <w:r>
        <w:t xml:space="preserve">. At the etiologic level, the relation is unknown. To fill this knowledge gap, we investigated </w:t>
      </w:r>
      <w:r>
        <w:rPr>
          <w:color w:val="000000" w:themeColor="text1"/>
        </w:rPr>
        <w:t xml:space="preserve">the phenotypic and genetic association between nostalgia and satisfaction with life (SWL). </w:t>
      </w:r>
      <w:r>
        <w:t>We assessed nostalgia and SWL in 464 twin siblings, including 117 monozygotic twin pairs and 115 dizygotic twin pairs. By comparing monozygotic twins to dizygotic twins, we analyzed the genetic and environmental effects on nostalgia and SWL simultaneously. We observed a small positive association between nostalgia and SWL (</w:t>
      </w:r>
      <w:proofErr w:type="spellStart"/>
      <w:r>
        <w:rPr>
          <w:i/>
          <w:iCs/>
        </w:rPr>
        <w:t>r</w:t>
      </w:r>
      <w:r>
        <w:rPr>
          <w:i/>
          <w:iCs/>
          <w:vertAlign w:val="subscript"/>
        </w:rPr>
        <w:t>phenotypic</w:t>
      </w:r>
      <w:proofErr w:type="spellEnd"/>
      <w:r>
        <w:t xml:space="preserve"> = .12), with this association being strengthened after neuroticism was partialled out (</w:t>
      </w:r>
      <w:proofErr w:type="spellStart"/>
      <w:r>
        <w:rPr>
          <w:i/>
          <w:iCs/>
        </w:rPr>
        <w:t>r</w:t>
      </w:r>
      <w:r>
        <w:rPr>
          <w:i/>
          <w:iCs/>
          <w:vertAlign w:val="subscript"/>
        </w:rPr>
        <w:t>phenotypic</w:t>
      </w:r>
      <w:proofErr w:type="spellEnd"/>
      <w:r>
        <w:t xml:space="preserve"> = .17). More importantly, nostalgia and SWL shared some environmental (but not genetic) sources (</w:t>
      </w:r>
      <w:proofErr w:type="spellStart"/>
      <w:r>
        <w:rPr>
          <w:i/>
          <w:iCs/>
        </w:rPr>
        <w:t>r</w:t>
      </w:r>
      <w:r>
        <w:rPr>
          <w:i/>
          <w:iCs/>
          <w:vertAlign w:val="subscript"/>
        </w:rPr>
        <w:t>non</w:t>
      </w:r>
      <w:proofErr w:type="spellEnd"/>
      <w:r>
        <w:rPr>
          <w:i/>
          <w:iCs/>
          <w:vertAlign w:val="subscript"/>
        </w:rPr>
        <w:t>-shared environment</w:t>
      </w:r>
      <w:r>
        <w:rPr>
          <w:vertAlign w:val="subscript"/>
        </w:rPr>
        <w:t xml:space="preserve"> </w:t>
      </w:r>
      <w:r>
        <w:t>= .21), which accounted for the majority (88%) of their phenotypic association. Taken together, the findings support a positive relation between nostalgia and SWL, and further uncover the bases underlying this relation. The study adds to the burgeoning literature on nostalgia and well-being.</w:t>
      </w:r>
    </w:p>
    <w:p w14:paraId="7B0158B3" w14:textId="0F392D4D" w:rsidR="000E53E1" w:rsidRDefault="000E53E1" w:rsidP="000E53E1">
      <w:pPr>
        <w:snapToGrid w:val="0"/>
        <w:spacing w:line="480" w:lineRule="exact"/>
        <w:ind w:firstLine="431"/>
      </w:pPr>
      <w:r>
        <w:rPr>
          <w:bCs/>
          <w:i/>
          <w:iCs/>
        </w:rPr>
        <w:t>Keywords</w:t>
      </w:r>
      <w:r>
        <w:rPr>
          <w:bCs/>
        </w:rPr>
        <w:t>:</w:t>
      </w:r>
      <w:r>
        <w:rPr>
          <w:b/>
        </w:rPr>
        <w:t xml:space="preserve"> </w:t>
      </w:r>
      <w:r>
        <w:t>nostalgia, satisfaction with life, well-being, neuroticism, behavioral genetics, twin study</w:t>
      </w:r>
    </w:p>
    <w:p w14:paraId="1F8B98EC" w14:textId="77777777" w:rsidR="000E53E1" w:rsidRDefault="000E53E1">
      <w:r>
        <w:br w:type="page"/>
      </w:r>
    </w:p>
    <w:p w14:paraId="184E6E17" w14:textId="70ED91E8" w:rsidR="00AA3C57" w:rsidRPr="00FA1D8E" w:rsidRDefault="00AA3C57" w:rsidP="00FA1D8E">
      <w:pPr>
        <w:jc w:val="center"/>
        <w:rPr>
          <w:b/>
          <w:bCs/>
        </w:rPr>
      </w:pPr>
      <w:r w:rsidRPr="00EA4DDB">
        <w:rPr>
          <w:b/>
          <w:bCs/>
        </w:rPr>
        <w:lastRenderedPageBreak/>
        <w:t xml:space="preserve">Nostalgia and </w:t>
      </w:r>
      <w:r w:rsidR="00FC18F7" w:rsidRPr="00EA4DDB">
        <w:rPr>
          <w:b/>
          <w:bCs/>
        </w:rPr>
        <w:t xml:space="preserve">Satisfaction </w:t>
      </w:r>
      <w:r w:rsidR="003E3101" w:rsidRPr="00EA4DDB">
        <w:rPr>
          <w:b/>
          <w:bCs/>
        </w:rPr>
        <w:t>W</w:t>
      </w:r>
      <w:r w:rsidR="00FC18F7" w:rsidRPr="00EA4DDB">
        <w:rPr>
          <w:b/>
          <w:bCs/>
        </w:rPr>
        <w:t>ith Life</w:t>
      </w:r>
      <w:r w:rsidR="0046001A" w:rsidRPr="00EA4DDB">
        <w:rPr>
          <w:b/>
          <w:bCs/>
        </w:rPr>
        <w:t>: A Behavior</w:t>
      </w:r>
      <w:r w:rsidR="0075607A" w:rsidRPr="00EA4DDB">
        <w:rPr>
          <w:b/>
          <w:bCs/>
        </w:rPr>
        <w:t>al</w:t>
      </w:r>
      <w:r w:rsidR="0046001A" w:rsidRPr="00EA4DDB">
        <w:rPr>
          <w:b/>
          <w:bCs/>
        </w:rPr>
        <w:t xml:space="preserve"> Genetic</w:t>
      </w:r>
      <w:r w:rsidR="006F0AB9" w:rsidRPr="00EA4DDB">
        <w:rPr>
          <w:b/>
          <w:bCs/>
        </w:rPr>
        <w:t xml:space="preserve"> </w:t>
      </w:r>
      <w:r w:rsidR="002C3A12" w:rsidRPr="00EA4DDB">
        <w:rPr>
          <w:b/>
          <w:bCs/>
        </w:rPr>
        <w:t>Analysis</w:t>
      </w:r>
    </w:p>
    <w:p w14:paraId="36DE401B" w14:textId="327BC85E" w:rsidR="002C1EF7" w:rsidRPr="00EA4DDB" w:rsidRDefault="006B6FCC" w:rsidP="00571B90">
      <w:pPr>
        <w:snapToGrid w:val="0"/>
        <w:spacing w:line="480" w:lineRule="exact"/>
        <w:ind w:firstLine="432"/>
        <w:rPr>
          <w:color w:val="000000" w:themeColor="text1"/>
          <w:lang w:val="en-GB"/>
        </w:rPr>
      </w:pPr>
      <w:r w:rsidRPr="00EA4DDB">
        <w:t xml:space="preserve">Happiness matters. </w:t>
      </w:r>
      <w:r w:rsidR="00280512" w:rsidRPr="00EA4DDB">
        <w:t>H</w:t>
      </w:r>
      <w:r w:rsidR="00AF6522" w:rsidRPr="00EA4DDB">
        <w:t xml:space="preserve">ow </w:t>
      </w:r>
      <w:r w:rsidR="00484448" w:rsidRPr="00EA4DDB">
        <w:t xml:space="preserve">to </w:t>
      </w:r>
      <w:r w:rsidR="002C1EF7" w:rsidRPr="00EA4DDB">
        <w:t xml:space="preserve">sustain </w:t>
      </w:r>
      <w:r w:rsidR="00810D4C" w:rsidRPr="00EA4DDB">
        <w:t>and</w:t>
      </w:r>
      <w:r w:rsidR="007D6DC3" w:rsidRPr="00EA4DDB">
        <w:t xml:space="preserve"> promote </w:t>
      </w:r>
      <w:r w:rsidR="00484448" w:rsidRPr="00EA4DDB">
        <w:t>happiness</w:t>
      </w:r>
      <w:r w:rsidRPr="00EA4DDB">
        <w:t xml:space="preserve"> has </w:t>
      </w:r>
      <w:r w:rsidR="007F377F" w:rsidRPr="00EA4DDB">
        <w:t xml:space="preserve">captured </w:t>
      </w:r>
      <w:r w:rsidRPr="00EA4DDB">
        <w:t>the fascination of the public</w:t>
      </w:r>
      <w:r w:rsidR="00381FE0" w:rsidRPr="00EA4DDB">
        <w:t xml:space="preserve"> (https://positivepsychology.com/best-happiness-books/)</w:t>
      </w:r>
      <w:r w:rsidRPr="00EA4DDB">
        <w:t xml:space="preserve"> and academics </w:t>
      </w:r>
      <w:r w:rsidR="007746FE" w:rsidRPr="00EA4DDB">
        <w:t>(Diener et al., 1999</w:t>
      </w:r>
      <w:r w:rsidRPr="00EA4DDB">
        <w:t xml:space="preserve">; </w:t>
      </w:r>
      <w:hyperlink r:id="rId10" w:history="1">
        <w:r w:rsidRPr="00EA4DDB">
          <w:rPr>
            <w:color w:val="000000" w:themeColor="text1"/>
            <w:lang w:val="en-GB"/>
          </w:rPr>
          <w:t xml:space="preserve">Lyubomirsky, </w:t>
        </w:r>
      </w:hyperlink>
      <w:r w:rsidRPr="00EA4DDB">
        <w:rPr>
          <w:color w:val="000000" w:themeColor="text1"/>
          <w:lang w:val="en-GB"/>
        </w:rPr>
        <w:t>200</w:t>
      </w:r>
      <w:r w:rsidR="002C1EF7" w:rsidRPr="00EA4DDB">
        <w:rPr>
          <w:color w:val="000000" w:themeColor="text1"/>
          <w:lang w:val="en-GB"/>
        </w:rPr>
        <w:t>7</w:t>
      </w:r>
      <w:r w:rsidRPr="00EA4DDB">
        <w:rPr>
          <w:color w:val="000000" w:themeColor="text1"/>
          <w:lang w:val="en-GB"/>
        </w:rPr>
        <w:t>)</w:t>
      </w:r>
      <w:r w:rsidR="00381FE0" w:rsidRPr="00EA4DDB">
        <w:rPr>
          <w:color w:val="000000" w:themeColor="text1"/>
          <w:lang w:val="en-GB"/>
        </w:rPr>
        <w:t xml:space="preserve"> </w:t>
      </w:r>
      <w:r w:rsidR="00381FE0" w:rsidRPr="00EA4DDB">
        <w:t>alike</w:t>
      </w:r>
      <w:r w:rsidRPr="00EA4DDB">
        <w:rPr>
          <w:color w:val="000000" w:themeColor="text1"/>
          <w:lang w:val="en-GB"/>
        </w:rPr>
        <w:t>.</w:t>
      </w:r>
      <w:r w:rsidR="002C1EF7" w:rsidRPr="00EA4DDB">
        <w:rPr>
          <w:color w:val="000000" w:themeColor="text1"/>
          <w:lang w:val="en-GB"/>
        </w:rPr>
        <w:t xml:space="preserve"> </w:t>
      </w:r>
      <w:r w:rsidR="00987CB5" w:rsidRPr="00EA4DDB">
        <w:rPr>
          <w:color w:val="000000" w:themeColor="text1"/>
          <w:lang w:val="en-GB"/>
        </w:rPr>
        <w:t>Some research</w:t>
      </w:r>
      <w:r w:rsidR="002C1EF7" w:rsidRPr="00EA4DDB">
        <w:rPr>
          <w:color w:val="000000" w:themeColor="text1"/>
          <w:lang w:val="en-GB"/>
        </w:rPr>
        <w:t xml:space="preserve"> </w:t>
      </w:r>
      <w:r w:rsidR="003256F3" w:rsidRPr="00EA4DDB">
        <w:rPr>
          <w:color w:val="000000" w:themeColor="text1"/>
          <w:lang w:val="en-GB"/>
        </w:rPr>
        <w:t>suggests</w:t>
      </w:r>
      <w:r w:rsidR="002C1EF7" w:rsidRPr="00EA4DDB">
        <w:rPr>
          <w:color w:val="000000" w:themeColor="text1"/>
          <w:lang w:val="en-GB"/>
        </w:rPr>
        <w:t xml:space="preserve"> that people can derive happiness from nostalgia</w:t>
      </w:r>
      <w:r w:rsidR="003D3D1A" w:rsidRPr="00EA4DDB">
        <w:rPr>
          <w:color w:val="000000" w:themeColor="text1"/>
          <w:lang w:val="en-GB"/>
        </w:rPr>
        <w:t xml:space="preserve"> </w:t>
      </w:r>
      <w:r w:rsidR="003D3D1A" w:rsidRPr="00EA4DDB">
        <w:t>(Routledge et al., 2013; Sedikides et al., 2015)</w:t>
      </w:r>
      <w:r w:rsidR="002C1EF7" w:rsidRPr="00EA4DDB">
        <w:rPr>
          <w:color w:val="000000" w:themeColor="text1"/>
          <w:lang w:val="en-GB"/>
        </w:rPr>
        <w:t>. In this article, we</w:t>
      </w:r>
      <w:r w:rsidR="00F2553C" w:rsidRPr="00EA4DDB">
        <w:rPr>
          <w:color w:val="000000" w:themeColor="text1"/>
          <w:lang w:val="en-GB"/>
        </w:rPr>
        <w:t xml:space="preserve"> address the relation between nostalgia and happiness</w:t>
      </w:r>
      <w:r w:rsidR="0072058A" w:rsidRPr="00EA4DDB">
        <w:rPr>
          <w:color w:val="000000" w:themeColor="text1"/>
          <w:lang w:val="en-GB"/>
        </w:rPr>
        <w:t xml:space="preserve"> </w:t>
      </w:r>
      <w:r w:rsidR="00041C1F" w:rsidRPr="00EA4DDB">
        <w:rPr>
          <w:color w:val="000000" w:themeColor="text1"/>
          <w:lang w:val="en-GB"/>
        </w:rPr>
        <w:t>at</w:t>
      </w:r>
      <w:r w:rsidR="0072058A" w:rsidRPr="00EA4DDB">
        <w:rPr>
          <w:color w:val="000000" w:themeColor="text1"/>
          <w:lang w:val="en-GB"/>
        </w:rPr>
        <w:t xml:space="preserve"> </w:t>
      </w:r>
      <w:r w:rsidR="001A0E3F" w:rsidRPr="00EA4DDB">
        <w:rPr>
          <w:color w:val="000000" w:themeColor="text1"/>
          <w:lang w:val="en-GB"/>
        </w:rPr>
        <w:t xml:space="preserve">the </w:t>
      </w:r>
      <w:r w:rsidR="0072058A" w:rsidRPr="00EA4DDB">
        <w:rPr>
          <w:color w:val="000000" w:themeColor="text1"/>
          <w:lang w:val="en-GB"/>
        </w:rPr>
        <w:t xml:space="preserve">phenotypic level </w:t>
      </w:r>
      <w:r w:rsidR="005669CE" w:rsidRPr="00EA4DDB">
        <w:rPr>
          <w:color w:val="000000" w:themeColor="text1"/>
          <w:lang w:val="en-GB"/>
        </w:rPr>
        <w:t>and</w:t>
      </w:r>
      <w:r w:rsidR="00F2553C" w:rsidRPr="00EA4DDB">
        <w:rPr>
          <w:color w:val="000000" w:themeColor="text1"/>
          <w:lang w:val="en-GB"/>
        </w:rPr>
        <w:t>, more important</w:t>
      </w:r>
      <w:r w:rsidR="006054CA" w:rsidRPr="00EA4DDB">
        <w:rPr>
          <w:color w:val="000000" w:themeColor="text1"/>
          <w:lang w:val="en-GB"/>
        </w:rPr>
        <w:t>ly</w:t>
      </w:r>
      <w:r w:rsidR="00F2553C" w:rsidRPr="00EA4DDB">
        <w:rPr>
          <w:color w:val="000000" w:themeColor="text1"/>
          <w:lang w:val="en-GB"/>
        </w:rPr>
        <w:t xml:space="preserve">, </w:t>
      </w:r>
      <w:r w:rsidR="00041C1F" w:rsidRPr="00EA4DDB">
        <w:rPr>
          <w:color w:val="000000" w:themeColor="text1"/>
          <w:lang w:val="en-GB"/>
        </w:rPr>
        <w:t>at</w:t>
      </w:r>
      <w:r w:rsidR="0072058A" w:rsidRPr="00EA4DDB">
        <w:rPr>
          <w:color w:val="000000" w:themeColor="text1"/>
          <w:lang w:val="en-GB"/>
        </w:rPr>
        <w:t xml:space="preserve"> </w:t>
      </w:r>
      <w:r w:rsidR="001A0E3F" w:rsidRPr="00EA4DDB">
        <w:rPr>
          <w:color w:val="000000" w:themeColor="text1"/>
          <w:lang w:val="en-GB"/>
        </w:rPr>
        <w:t xml:space="preserve">the </w:t>
      </w:r>
      <w:r w:rsidR="0072058A" w:rsidRPr="00EA4DDB">
        <w:rPr>
          <w:color w:val="000000" w:themeColor="text1"/>
          <w:lang w:val="en-GB"/>
        </w:rPr>
        <w:t>etiologic level</w:t>
      </w:r>
      <w:r w:rsidR="002C1EF7" w:rsidRPr="00EA4DDB">
        <w:rPr>
          <w:color w:val="000000" w:themeColor="text1"/>
          <w:lang w:val="en-GB"/>
        </w:rPr>
        <w:t>.</w:t>
      </w:r>
    </w:p>
    <w:p w14:paraId="056A7662" w14:textId="51C29C2F" w:rsidR="002C1EF7" w:rsidRPr="00EA4DDB" w:rsidRDefault="002C1EF7" w:rsidP="00571B90">
      <w:pPr>
        <w:snapToGrid w:val="0"/>
        <w:spacing w:line="480" w:lineRule="exact"/>
        <w:outlineLvl w:val="0"/>
        <w:rPr>
          <w:b/>
          <w:bCs/>
          <w:color w:val="000000" w:themeColor="text1"/>
          <w:lang w:val="en-GB"/>
        </w:rPr>
      </w:pPr>
      <w:r w:rsidRPr="00EA4DDB">
        <w:rPr>
          <w:b/>
          <w:bCs/>
          <w:color w:val="000000" w:themeColor="text1"/>
          <w:lang w:val="en-GB"/>
        </w:rPr>
        <w:t xml:space="preserve">Nostalgia and </w:t>
      </w:r>
      <w:r w:rsidR="008C68BA" w:rsidRPr="00EA4DDB">
        <w:rPr>
          <w:b/>
          <w:bCs/>
          <w:color w:val="000000" w:themeColor="text1"/>
          <w:lang w:val="en-GB"/>
        </w:rPr>
        <w:t>Subjective Well-</w:t>
      </w:r>
      <w:r w:rsidR="003E3101" w:rsidRPr="00EA4DDB">
        <w:rPr>
          <w:b/>
          <w:bCs/>
          <w:color w:val="000000" w:themeColor="text1"/>
          <w:lang w:val="en-GB"/>
        </w:rPr>
        <w:t>B</w:t>
      </w:r>
      <w:r w:rsidR="008C68BA" w:rsidRPr="00EA4DDB">
        <w:rPr>
          <w:b/>
          <w:bCs/>
          <w:color w:val="000000" w:themeColor="text1"/>
          <w:lang w:val="en-GB"/>
        </w:rPr>
        <w:t>eing</w:t>
      </w:r>
    </w:p>
    <w:p w14:paraId="0CDB9905" w14:textId="2936D3E7" w:rsidR="00131420" w:rsidRPr="00EA4DDB" w:rsidRDefault="00AF0871" w:rsidP="00571B90">
      <w:pPr>
        <w:snapToGrid w:val="0"/>
        <w:spacing w:line="480" w:lineRule="exact"/>
        <w:ind w:firstLine="432"/>
      </w:pPr>
      <w:r w:rsidRPr="00EA4DDB">
        <w:t>Nostalgia</w:t>
      </w:r>
      <w:r w:rsidR="00DF6A1F" w:rsidRPr="00EA4DDB">
        <w:t xml:space="preserve"> </w:t>
      </w:r>
      <w:r w:rsidR="00874BD8" w:rsidRPr="00EA4DDB">
        <w:t>is a bittersweet but predominantly positive</w:t>
      </w:r>
      <w:r w:rsidR="00007665" w:rsidRPr="00EA4DDB">
        <w:t xml:space="preserve"> emotion</w:t>
      </w:r>
      <w:r w:rsidR="004D3A3C" w:rsidRPr="00EA4DDB">
        <w:t xml:space="preserve"> that </w:t>
      </w:r>
      <w:r w:rsidR="00EC7CC3">
        <w:t xml:space="preserve">originates in </w:t>
      </w:r>
      <w:r w:rsidR="004D3A3C" w:rsidRPr="00EA4DDB">
        <w:t>self-relevant and social memories</w:t>
      </w:r>
      <w:r w:rsidR="003256F3" w:rsidRPr="00EA4DDB">
        <w:t xml:space="preserve">. </w:t>
      </w:r>
      <w:r w:rsidR="00772298" w:rsidRPr="00EA4DDB">
        <w:t>In particular, t</w:t>
      </w:r>
      <w:r w:rsidR="00131420" w:rsidRPr="00EA4DDB">
        <w:t>he emotion</w:t>
      </w:r>
      <w:r w:rsidR="003256F3" w:rsidRPr="00EA4DDB">
        <w:t xml:space="preserve"> </w:t>
      </w:r>
      <w:r w:rsidR="00007665" w:rsidRPr="00EA4DDB">
        <w:t>arises</w:t>
      </w:r>
      <w:r w:rsidR="0028575F" w:rsidRPr="00EA4DDB">
        <w:t xml:space="preserve"> </w:t>
      </w:r>
      <w:r w:rsidR="00394AE4" w:rsidRPr="00EA4DDB">
        <w:t>when people</w:t>
      </w:r>
      <w:r w:rsidR="008969F9" w:rsidRPr="00EA4DDB">
        <w:t xml:space="preserve"> reflect</w:t>
      </w:r>
      <w:r w:rsidR="00131420" w:rsidRPr="00EA4DDB">
        <w:t xml:space="preserve"> </w:t>
      </w:r>
      <w:r w:rsidR="008969F9" w:rsidRPr="00EA4DDB">
        <w:t>on their fond and meaningful autobiographical memories (</w:t>
      </w:r>
      <w:r w:rsidR="007A7235">
        <w:t>Hepper et al., 201</w:t>
      </w:r>
      <w:r w:rsidR="00EC78D1">
        <w:t>4</w:t>
      </w:r>
      <w:r w:rsidR="007A7235">
        <w:t xml:space="preserve">; </w:t>
      </w:r>
      <w:r w:rsidR="005F2760" w:rsidRPr="00EA4DDB">
        <w:rPr>
          <w:lang w:val="en-GB"/>
        </w:rPr>
        <w:t xml:space="preserve">Madoglou et al., 2017; </w:t>
      </w:r>
      <w:r w:rsidR="008969F9" w:rsidRPr="00EA4DDB">
        <w:t>Wildschut</w:t>
      </w:r>
      <w:r w:rsidR="00552484" w:rsidRPr="00EA4DDB">
        <w:t xml:space="preserve"> et al. </w:t>
      </w:r>
      <w:r w:rsidR="008969F9" w:rsidRPr="00EA4DDB">
        <w:t>2006)</w:t>
      </w:r>
      <w:r w:rsidR="003256F3" w:rsidRPr="00EA4DDB">
        <w:t xml:space="preserve"> or are reminded </w:t>
      </w:r>
      <w:r w:rsidR="00131420" w:rsidRPr="00EA4DDB">
        <w:t xml:space="preserve">incidentally </w:t>
      </w:r>
      <w:r w:rsidR="003256F3" w:rsidRPr="00EA4DDB">
        <w:t>of them (e.g.</w:t>
      </w:r>
      <w:r w:rsidR="00CA4B09" w:rsidRPr="00EA4DDB">
        <w:t>,</w:t>
      </w:r>
      <w:r w:rsidR="003256F3" w:rsidRPr="00EA4DDB">
        <w:t xml:space="preserve"> via music or scents</w:t>
      </w:r>
      <w:r w:rsidR="00BA28B9" w:rsidRPr="00EA4DDB">
        <w:t xml:space="preserve">; </w:t>
      </w:r>
      <w:r w:rsidR="003256F3" w:rsidRPr="00EA4DDB">
        <w:t>Reid et al., 201</w:t>
      </w:r>
      <w:r w:rsidR="00DD6EBC" w:rsidRPr="00EA4DDB">
        <w:t>5</w:t>
      </w:r>
      <w:r w:rsidR="00131420" w:rsidRPr="00EA4DDB">
        <w:t>; Routledge et al., 2011</w:t>
      </w:r>
      <w:r w:rsidR="007A7235">
        <w:t>; Sedikides et al., 2021</w:t>
      </w:r>
      <w:r w:rsidR="003256F3" w:rsidRPr="00EA4DDB">
        <w:t>)</w:t>
      </w:r>
      <w:r w:rsidR="00007665" w:rsidRPr="00EA4DDB">
        <w:t>.</w:t>
      </w:r>
      <w:r w:rsidR="003256F3" w:rsidRPr="00EA4DDB">
        <w:t xml:space="preserve"> </w:t>
      </w:r>
      <w:r w:rsidR="00131420" w:rsidRPr="00EA4DDB">
        <w:t>The emotion</w:t>
      </w:r>
      <w:r w:rsidR="00130C40" w:rsidRPr="00EA4DDB">
        <w:t xml:space="preserve"> </w:t>
      </w:r>
      <w:r w:rsidR="007F377F" w:rsidRPr="00EA4DDB">
        <w:t>has been conceptualized as a discrete</w:t>
      </w:r>
      <w:r w:rsidR="00EC7CC3">
        <w:t xml:space="preserve"> or</w:t>
      </w:r>
      <w:r w:rsidR="007F377F" w:rsidRPr="00EA4DDB">
        <w:t xml:space="preserve"> transient state</w:t>
      </w:r>
      <w:r w:rsidR="00C90084">
        <w:rPr>
          <w:rFonts w:ascii="SimSun" w:eastAsia="SimSun" w:hAnsi="SimSun" w:cs="SimSun"/>
        </w:rPr>
        <w:t>,</w:t>
      </w:r>
      <w:r w:rsidR="007F377F" w:rsidRPr="00EA4DDB">
        <w:t xml:space="preserve"> and </w:t>
      </w:r>
      <w:r w:rsidR="00C90084">
        <w:t xml:space="preserve">also </w:t>
      </w:r>
      <w:r w:rsidR="007F377F" w:rsidRPr="00EA4DDB">
        <w:t>as a stable</w:t>
      </w:r>
      <w:r w:rsidR="00EC7CC3">
        <w:t xml:space="preserve"> or</w:t>
      </w:r>
      <w:r w:rsidR="007F377F" w:rsidRPr="00EA4DDB">
        <w:t xml:space="preserve"> enduring trait reflecting </w:t>
      </w:r>
      <w:r w:rsidR="00987CB5" w:rsidRPr="00EA4DDB">
        <w:t>dispositional</w:t>
      </w:r>
      <w:r w:rsidR="003256F3" w:rsidRPr="00EA4DDB">
        <w:t xml:space="preserve"> proneness to nostalgi</w:t>
      </w:r>
      <w:r w:rsidR="00131420" w:rsidRPr="00EA4DDB">
        <w:t>zing about</w:t>
      </w:r>
      <w:r w:rsidR="003256F3" w:rsidRPr="00EA4DDB">
        <w:t xml:space="preserve"> one’s past and to valuing doing so (</w:t>
      </w:r>
      <w:r w:rsidR="00AE0D6B" w:rsidRPr="00EA4DDB">
        <w:rPr>
          <w:rFonts w:eastAsia="MS Mincho"/>
          <w:bCs/>
          <w:color w:val="000000"/>
          <w:lang w:val="en-GB"/>
        </w:rPr>
        <w:t>Barrett</w:t>
      </w:r>
      <w:r w:rsidR="00AE0D6B" w:rsidRPr="00EA4DDB">
        <w:t xml:space="preserve"> et al., 2010; </w:t>
      </w:r>
      <w:r w:rsidR="0085156D" w:rsidRPr="0085156D">
        <w:rPr>
          <w:color w:val="201F1E"/>
          <w:shd w:val="clear" w:color="auto" w:fill="FFFFFF"/>
          <w:lang w:val="en-GB"/>
        </w:rPr>
        <w:t xml:space="preserve">Juhl </w:t>
      </w:r>
      <w:r w:rsidR="0085156D">
        <w:rPr>
          <w:color w:val="201F1E"/>
          <w:shd w:val="clear" w:color="auto" w:fill="FFFFFF"/>
          <w:lang w:val="en-GB"/>
        </w:rPr>
        <w:t>et al., 2020</w:t>
      </w:r>
      <w:r w:rsidR="007A7235">
        <w:t xml:space="preserve">; </w:t>
      </w:r>
      <w:r w:rsidR="003256F3" w:rsidRPr="00EA4DDB">
        <w:t>Routledge et al., 2008).</w:t>
      </w:r>
    </w:p>
    <w:p w14:paraId="26D67DF2" w14:textId="6A9A0339" w:rsidR="006260ED" w:rsidRPr="00EA4DDB" w:rsidRDefault="00F7477D" w:rsidP="00571B90">
      <w:pPr>
        <w:snapToGrid w:val="0"/>
        <w:spacing w:line="480" w:lineRule="exact"/>
        <w:ind w:firstLine="432"/>
      </w:pPr>
      <w:r w:rsidRPr="00EA4DDB">
        <w:t>In contrast to the early view of</w:t>
      </w:r>
      <w:r w:rsidR="004A4374" w:rsidRPr="00EA4DDB">
        <w:t xml:space="preserve"> nostalgia </w:t>
      </w:r>
      <w:r w:rsidRPr="00EA4DDB">
        <w:t xml:space="preserve">as </w:t>
      </w:r>
      <w:r w:rsidR="00DF04DD" w:rsidRPr="00EA4DDB">
        <w:t xml:space="preserve">a </w:t>
      </w:r>
      <w:r w:rsidR="004A4374" w:rsidRPr="00EA4DDB">
        <w:t xml:space="preserve">psychological </w:t>
      </w:r>
      <w:r w:rsidR="00CA4B09" w:rsidRPr="00EA4DDB">
        <w:t>illness</w:t>
      </w:r>
      <w:r w:rsidR="00A336AB" w:rsidRPr="00EA4DDB">
        <w:t xml:space="preserve"> </w:t>
      </w:r>
      <w:r w:rsidR="008A7C22" w:rsidRPr="00EA4DDB">
        <w:t>(</w:t>
      </w:r>
      <w:r w:rsidRPr="00EA4DDB">
        <w:t>for reviews</w:t>
      </w:r>
      <w:r w:rsidR="00107314" w:rsidRPr="00EA4DDB">
        <w:t>,</w:t>
      </w:r>
      <w:r w:rsidRPr="00EA4DDB">
        <w:t xml:space="preserve"> see </w:t>
      </w:r>
      <w:r w:rsidR="00232E1B" w:rsidRPr="00EA4DDB">
        <w:rPr>
          <w:color w:val="000000" w:themeColor="text1"/>
        </w:rPr>
        <w:t xml:space="preserve">Batcho, 2013; </w:t>
      </w:r>
      <w:r w:rsidR="00564DEB" w:rsidRPr="00EA4DDB">
        <w:t>Sedikides et al., 20</w:t>
      </w:r>
      <w:r w:rsidR="00AD174A" w:rsidRPr="00EA4DDB">
        <w:t>0</w:t>
      </w:r>
      <w:r w:rsidR="00564DEB" w:rsidRPr="00EA4DDB">
        <w:t>4</w:t>
      </w:r>
      <w:r w:rsidR="008A7C22" w:rsidRPr="00EA4DDB">
        <w:t>)</w:t>
      </w:r>
      <w:r w:rsidRPr="00EA4DDB">
        <w:t>, t</w:t>
      </w:r>
      <w:r w:rsidR="00987CB5" w:rsidRPr="00EA4DDB">
        <w:t xml:space="preserve">he construct is </w:t>
      </w:r>
      <w:r w:rsidR="006054CA" w:rsidRPr="00EA4DDB">
        <w:rPr>
          <w:lang w:val="en-GB"/>
        </w:rPr>
        <w:t xml:space="preserve">now </w:t>
      </w:r>
      <w:r w:rsidR="00987CB5" w:rsidRPr="00EA4DDB">
        <w:t>largely</w:t>
      </w:r>
      <w:r w:rsidR="006054CA" w:rsidRPr="00EA4DDB">
        <w:t xml:space="preserve"> </w:t>
      </w:r>
      <w:r w:rsidR="00987CB5" w:rsidRPr="00EA4DDB">
        <w:t>rehabilitated</w:t>
      </w:r>
      <w:r w:rsidRPr="00EA4DDB">
        <w:t xml:space="preserve"> and established</w:t>
      </w:r>
      <w:r w:rsidR="00873F32" w:rsidRPr="00EA4DDB">
        <w:t xml:space="preserve"> </w:t>
      </w:r>
      <w:r w:rsidRPr="00EA4DDB">
        <w:t>a</w:t>
      </w:r>
      <w:r w:rsidR="00873F32" w:rsidRPr="00EA4DDB">
        <w:t>s</w:t>
      </w:r>
      <w:r w:rsidR="00873F32" w:rsidRPr="00EA4DDB">
        <w:rPr>
          <w:b/>
        </w:rPr>
        <w:t xml:space="preserve"> </w:t>
      </w:r>
      <w:r w:rsidR="00CA4B09" w:rsidRPr="00EA4DDB">
        <w:t>a psychological resource</w:t>
      </w:r>
      <w:r w:rsidRPr="00EA4DDB">
        <w:t xml:space="preserve"> (Sedikides et al., 2015; Sedikides &amp; Wildschut, 2016, 2019; </w:t>
      </w:r>
      <w:r w:rsidRPr="00EA4DDB">
        <w:rPr>
          <w:color w:val="000000"/>
          <w:bdr w:val="none" w:sz="0" w:space="0" w:color="auto" w:frame="1"/>
          <w:lang w:val="en-GB"/>
        </w:rPr>
        <w:t>Wildschut &amp; Sedikides, 2020</w:t>
      </w:r>
      <w:r w:rsidRPr="00EA4DDB">
        <w:rPr>
          <w:bCs/>
          <w:color w:val="000000" w:themeColor="text1"/>
          <w:lang w:val="en-GB"/>
        </w:rPr>
        <w:t>)</w:t>
      </w:r>
      <w:r w:rsidRPr="00EA4DDB">
        <w:t xml:space="preserve">. </w:t>
      </w:r>
      <w:r w:rsidR="00772298" w:rsidRPr="00EA4DDB">
        <w:t>Specifically</w:t>
      </w:r>
      <w:r w:rsidRPr="00EA4DDB">
        <w:t>,</w:t>
      </w:r>
      <w:r w:rsidR="00CA4B09" w:rsidRPr="00EA4DDB">
        <w:t xml:space="preserve"> </w:t>
      </w:r>
      <w:r w:rsidR="00873F32" w:rsidRPr="00EA4DDB">
        <w:t>nostalgia</w:t>
      </w:r>
      <w:r w:rsidR="00CA4B09" w:rsidRPr="00EA4DDB">
        <w:t xml:space="preserve"> fosters</w:t>
      </w:r>
      <w:r w:rsidR="00873F32" w:rsidRPr="00EA4DDB">
        <w:t xml:space="preserve"> subjective</w:t>
      </w:r>
      <w:r w:rsidR="00CA4B09" w:rsidRPr="00EA4DDB">
        <w:t xml:space="preserve"> well-being</w:t>
      </w:r>
      <w:r w:rsidR="00E47B4E" w:rsidRPr="00EA4DDB">
        <w:t xml:space="preserve">, </w:t>
      </w:r>
      <w:r w:rsidR="00AA2EF6" w:rsidRPr="00EA4DDB">
        <w:t>which involves satisfaction with life (SWL) and experiencing more positive but less negative affect</w:t>
      </w:r>
      <w:r w:rsidR="00BB7FC4" w:rsidRPr="00EA4DDB">
        <w:t xml:space="preserve"> (</w:t>
      </w:r>
      <w:r w:rsidR="00D776B2" w:rsidRPr="00EA4DDB">
        <w:rPr>
          <w:color w:val="000000"/>
        </w:rPr>
        <w:t>Busseri &amp; Sadava</w:t>
      </w:r>
      <w:r w:rsidR="00BB0502" w:rsidRPr="00EA4DDB">
        <w:rPr>
          <w:color w:val="000000"/>
        </w:rPr>
        <w:t>, 2011</w:t>
      </w:r>
      <w:r w:rsidR="00D776B2" w:rsidRPr="00EA4DDB">
        <w:rPr>
          <w:color w:val="000000"/>
        </w:rPr>
        <w:t>;</w:t>
      </w:r>
      <w:r w:rsidR="00D776B2" w:rsidRPr="00EA4DDB">
        <w:t xml:space="preserve"> </w:t>
      </w:r>
      <w:r w:rsidR="00BB7FC4" w:rsidRPr="00EA4DDB">
        <w:t>Diener et al., 2002)</w:t>
      </w:r>
      <w:r w:rsidR="00AA2EF6" w:rsidRPr="00EA4DDB">
        <w:t xml:space="preserve">. </w:t>
      </w:r>
      <w:r w:rsidR="00CA3D32">
        <w:t>E</w:t>
      </w:r>
      <w:r w:rsidR="004F3FF3" w:rsidRPr="00EA4DDB">
        <w:t>vidence indicates that e</w:t>
      </w:r>
      <w:r w:rsidR="009C49F9" w:rsidRPr="00EA4DDB">
        <w:t xml:space="preserve">xperimentally </w:t>
      </w:r>
      <w:r w:rsidR="0042021B" w:rsidRPr="00EA4DDB">
        <w:t xml:space="preserve">induced </w:t>
      </w:r>
      <w:r w:rsidR="009C49F9" w:rsidRPr="00EA4DDB">
        <w:t xml:space="preserve">nostalgia increases </w:t>
      </w:r>
      <w:r w:rsidR="00E47B4E" w:rsidRPr="00EA4DDB">
        <w:t>SWL</w:t>
      </w:r>
      <w:r w:rsidR="009C49F9" w:rsidRPr="00EA4DDB">
        <w:t xml:space="preserve"> (Cox et al., 2015, Study 1; Zhou et al., </w:t>
      </w:r>
      <w:r w:rsidR="00490EE9">
        <w:t>2021</w:t>
      </w:r>
      <w:r w:rsidR="009C49F9" w:rsidRPr="00EA4DDB">
        <w:t>, Studies 4</w:t>
      </w:r>
      <w:r w:rsidR="00BE22D6" w:rsidRPr="00EA4DDB">
        <w:t>–</w:t>
      </w:r>
      <w:r w:rsidR="00774876" w:rsidRPr="00EA4DDB">
        <w:t>6</w:t>
      </w:r>
      <w:r w:rsidR="009C49F9" w:rsidRPr="00EA4DDB">
        <w:t>)</w:t>
      </w:r>
      <w:r w:rsidR="00817606" w:rsidRPr="00EA4DDB">
        <w:t xml:space="preserve"> and </w:t>
      </w:r>
      <w:r w:rsidR="001515D8" w:rsidRPr="00EA4DDB">
        <w:t>raise</w:t>
      </w:r>
      <w:r w:rsidR="006F1A68" w:rsidRPr="00EA4DDB">
        <w:t>s</w:t>
      </w:r>
      <w:r w:rsidR="001515D8" w:rsidRPr="00EA4DDB">
        <w:t xml:space="preserve"> </w:t>
      </w:r>
      <w:r w:rsidR="008E4519" w:rsidRPr="00EA4DDB">
        <w:t>positive affect</w:t>
      </w:r>
      <w:r w:rsidR="0042021B" w:rsidRPr="00EA4DDB">
        <w:t xml:space="preserve"> (</w:t>
      </w:r>
      <w:r w:rsidR="0018763F" w:rsidRPr="00EA4DDB">
        <w:t>Frankenbac</w:t>
      </w:r>
      <w:r w:rsidR="00DC465D" w:rsidRPr="00EA4DDB">
        <w:t>h</w:t>
      </w:r>
      <w:r w:rsidR="0018763F" w:rsidRPr="00EA4DDB">
        <w:t xml:space="preserve"> et al., 202</w:t>
      </w:r>
      <w:r w:rsidR="00DC465D" w:rsidRPr="00EA4DDB">
        <w:t>1</w:t>
      </w:r>
      <w:r w:rsidR="0018763F" w:rsidRPr="00EA4DDB">
        <w:t xml:space="preserve">; </w:t>
      </w:r>
      <w:r w:rsidR="0018763F" w:rsidRPr="00EA4DDB">
        <w:rPr>
          <w:lang w:val="en-GB"/>
        </w:rPr>
        <w:t>Ismail et al., 2020</w:t>
      </w:r>
      <w:r w:rsidR="00DC465D" w:rsidRPr="00EA4DDB">
        <w:rPr>
          <w:lang w:val="en-GB"/>
        </w:rPr>
        <w:t>; Leunissen et al., 2021</w:t>
      </w:r>
      <w:r w:rsidR="0042021B" w:rsidRPr="00EA4DDB">
        <w:t>).</w:t>
      </w:r>
      <w:r w:rsidR="006F1A68" w:rsidRPr="00EA4DDB">
        <w:t xml:space="preserve"> </w:t>
      </w:r>
      <w:r w:rsidR="00CA3D32">
        <w:t>Further, a</w:t>
      </w:r>
      <w:r w:rsidR="00113ED5" w:rsidRPr="00EA4DDB">
        <w:t xml:space="preserve"> weekly nostalgia intervention yielded increase</w:t>
      </w:r>
      <w:r w:rsidR="00497D50" w:rsidRPr="00EA4DDB">
        <w:t>s</w:t>
      </w:r>
      <w:r w:rsidR="00113ED5" w:rsidRPr="00EA4DDB">
        <w:t xml:space="preserve"> in </w:t>
      </w:r>
      <w:r w:rsidR="00E47B4E" w:rsidRPr="00EA4DDB">
        <w:t>SWL</w:t>
      </w:r>
      <w:r w:rsidR="00113ED5" w:rsidRPr="00EA4DDB">
        <w:t xml:space="preserve"> and positive affect</w:t>
      </w:r>
      <w:r w:rsidR="005632BB" w:rsidRPr="00EA4DDB">
        <w:t xml:space="preserve"> </w:t>
      </w:r>
      <w:r w:rsidR="00113ED5" w:rsidRPr="00EA4DDB">
        <w:t>over a 3-month (but not 6-month) period</w:t>
      </w:r>
      <w:r w:rsidR="006048D4" w:rsidRPr="00EA4DDB">
        <w:t xml:space="preserve"> (Layous et al., 202</w:t>
      </w:r>
      <w:r w:rsidR="00C4370C" w:rsidRPr="00EA4DDB">
        <w:t>1</w:t>
      </w:r>
      <w:r w:rsidR="006048D4" w:rsidRPr="00EA4DDB">
        <w:t>)</w:t>
      </w:r>
      <w:r w:rsidR="004F3FF3" w:rsidRPr="00EA4DDB">
        <w:t>. However, a naturalistic</w:t>
      </w:r>
      <w:r w:rsidR="00817606" w:rsidRPr="00EA4DDB">
        <w:t xml:space="preserve"> assessment of nostalgia</w:t>
      </w:r>
      <w:r w:rsidR="004F3FF3" w:rsidRPr="00EA4DDB">
        <w:t xml:space="preserve"> (i.e., nostalgia </w:t>
      </w:r>
      <w:r w:rsidR="00947FF5" w:rsidRPr="00EA4DDB">
        <w:t>as a</w:t>
      </w:r>
      <w:r w:rsidR="004F3FF3" w:rsidRPr="00EA4DDB">
        <w:t xml:space="preserve"> state in daily life) </w:t>
      </w:r>
      <w:r w:rsidR="00381FE0" w:rsidRPr="00EA4DDB">
        <w:t xml:space="preserve">evinced </w:t>
      </w:r>
      <w:r w:rsidR="005632BB" w:rsidRPr="00EA4DDB">
        <w:t>a positive association with</w:t>
      </w:r>
      <w:r w:rsidR="001A7953" w:rsidRPr="00EA4DDB">
        <w:t xml:space="preserve"> </w:t>
      </w:r>
      <w:r w:rsidR="00E47B4E" w:rsidRPr="00EA4DDB">
        <w:t>subjective well-being</w:t>
      </w:r>
      <w:r w:rsidR="001A7953" w:rsidRPr="00EA4DDB">
        <w:t xml:space="preserve"> at a later moment in the day, but </w:t>
      </w:r>
      <w:r w:rsidR="00535404" w:rsidRPr="00EA4DDB">
        <w:t>was</w:t>
      </w:r>
      <w:r w:rsidR="001A7953" w:rsidRPr="00EA4DDB">
        <w:t xml:space="preserve"> inversely linked to </w:t>
      </w:r>
      <w:r w:rsidR="00E47B4E" w:rsidRPr="00EA4DDB">
        <w:lastRenderedPageBreak/>
        <w:t>subjective well-being</w:t>
      </w:r>
      <w:r w:rsidR="001A7953" w:rsidRPr="00EA4DDB">
        <w:t xml:space="preserve"> on the following day</w:t>
      </w:r>
      <w:r w:rsidR="004F3FF3" w:rsidRPr="00EA4DDB">
        <w:t xml:space="preserve"> </w:t>
      </w:r>
      <w:r w:rsidR="006048D4" w:rsidRPr="00EA4DDB">
        <w:t>(</w:t>
      </w:r>
      <w:r w:rsidR="004F3FF3" w:rsidRPr="00EA4DDB">
        <w:t>Newman et al.,</w:t>
      </w:r>
      <w:r w:rsidR="001A7953" w:rsidRPr="00EA4DDB">
        <w:t xml:space="preserve"> 2020, Studies 3</w:t>
      </w:r>
      <w:r w:rsidR="00C0622C">
        <w:t>–</w:t>
      </w:r>
      <w:r w:rsidR="001A7953" w:rsidRPr="00EA4DDB">
        <w:t>4</w:t>
      </w:r>
      <w:r w:rsidR="006048D4" w:rsidRPr="00EA4DDB">
        <w:t>).</w:t>
      </w:r>
      <w:r w:rsidR="00FF0393" w:rsidRPr="00EA4DDB">
        <w:t xml:space="preserve"> </w:t>
      </w:r>
      <w:r w:rsidR="008A6894" w:rsidRPr="00EA4DDB">
        <w:t>So far, research has identified a</w:t>
      </w:r>
      <w:r w:rsidR="00CA3D32">
        <w:t xml:space="preserve"> </w:t>
      </w:r>
      <w:r w:rsidR="00C0622C">
        <w:t xml:space="preserve">generally </w:t>
      </w:r>
      <w:r w:rsidR="00CA3D32">
        <w:t xml:space="preserve">positive but occasionally </w:t>
      </w:r>
      <w:r w:rsidR="003B77C6">
        <w:t>inconsistent</w:t>
      </w:r>
      <w:r w:rsidR="00C0622C">
        <w:t xml:space="preserve"> </w:t>
      </w:r>
      <w:r w:rsidR="00CA3D32">
        <w:t>relation between nostalgia and well-being</w:t>
      </w:r>
      <w:r w:rsidR="003B77C6">
        <w:t xml:space="preserve"> at the state level</w:t>
      </w:r>
      <w:r w:rsidR="00FF0393" w:rsidRPr="00EA4DDB">
        <w:t>.</w:t>
      </w:r>
    </w:p>
    <w:p w14:paraId="55DB8345" w14:textId="31EE8F57" w:rsidR="00DC6425" w:rsidRPr="00EA4DDB" w:rsidRDefault="00DC6425" w:rsidP="005C5135">
      <w:pPr>
        <w:snapToGrid w:val="0"/>
        <w:spacing w:line="480" w:lineRule="exact"/>
        <w:outlineLvl w:val="0"/>
        <w:rPr>
          <w:b/>
        </w:rPr>
      </w:pPr>
      <w:r w:rsidRPr="00EA4DDB">
        <w:rPr>
          <w:b/>
        </w:rPr>
        <w:t>Nostalgia and S</w:t>
      </w:r>
      <w:r w:rsidR="00CE7F24" w:rsidRPr="00EA4DDB">
        <w:rPr>
          <w:b/>
        </w:rPr>
        <w:t xml:space="preserve">atisfaction </w:t>
      </w:r>
      <w:r w:rsidR="003E3101" w:rsidRPr="00EA4DDB">
        <w:rPr>
          <w:b/>
        </w:rPr>
        <w:t>W</w:t>
      </w:r>
      <w:r w:rsidR="0021239F" w:rsidRPr="00EA4DDB">
        <w:rPr>
          <w:b/>
        </w:rPr>
        <w:t>ith</w:t>
      </w:r>
      <w:r w:rsidR="00CE7F24" w:rsidRPr="00EA4DDB">
        <w:rPr>
          <w:b/>
        </w:rPr>
        <w:t xml:space="preserve"> Life </w:t>
      </w:r>
      <w:r w:rsidRPr="00EA4DDB">
        <w:rPr>
          <w:b/>
        </w:rPr>
        <w:t xml:space="preserve">at </w:t>
      </w:r>
      <w:r w:rsidR="00E204C6" w:rsidRPr="00EA4DDB">
        <w:rPr>
          <w:b/>
        </w:rPr>
        <w:t xml:space="preserve">the </w:t>
      </w:r>
      <w:r w:rsidRPr="00EA4DDB">
        <w:rPr>
          <w:b/>
        </w:rPr>
        <w:t>Phenotypic Level</w:t>
      </w:r>
    </w:p>
    <w:p w14:paraId="0CD7712B" w14:textId="6B4464C4" w:rsidR="00A949A4" w:rsidRPr="00EA4DDB" w:rsidRDefault="00947FF5" w:rsidP="00571B90">
      <w:pPr>
        <w:snapToGrid w:val="0"/>
        <w:spacing w:line="480" w:lineRule="exact"/>
        <w:ind w:firstLine="432"/>
      </w:pPr>
      <w:r w:rsidRPr="00EA4DDB">
        <w:t>I</w:t>
      </w:r>
      <w:r w:rsidR="00497D50" w:rsidRPr="00EA4DDB">
        <w:t>nvestigations of nostalgia</w:t>
      </w:r>
      <w:r w:rsidR="002B6D93" w:rsidRPr="00EA4DDB">
        <w:t xml:space="preserve"> </w:t>
      </w:r>
      <w:r w:rsidR="00497D50" w:rsidRPr="00EA4DDB">
        <w:t>and SW</w:t>
      </w:r>
      <w:r w:rsidR="00854A10" w:rsidRPr="00EA4DDB">
        <w:t>L</w:t>
      </w:r>
      <w:r w:rsidRPr="00EA4DDB">
        <w:t xml:space="preserve"> as traits</w:t>
      </w:r>
      <w:r w:rsidR="00497D50" w:rsidRPr="00EA4DDB">
        <w:t xml:space="preserve"> are m</w:t>
      </w:r>
      <w:r w:rsidR="006F1A68" w:rsidRPr="00EA4DDB">
        <w:t>ore relevant to the objectives of this article</w:t>
      </w:r>
      <w:r w:rsidR="00497D50" w:rsidRPr="00EA4DDB">
        <w:t>.</w:t>
      </w:r>
      <w:r w:rsidR="002B6D93" w:rsidRPr="00EA4DDB">
        <w:t xml:space="preserve"> </w:t>
      </w:r>
      <w:r w:rsidR="00497D50" w:rsidRPr="00EA4DDB">
        <w:t>One</w:t>
      </w:r>
      <w:r w:rsidR="00113ED5" w:rsidRPr="00EA4DDB">
        <w:t xml:space="preserve"> study found tha</w:t>
      </w:r>
      <w:r w:rsidR="006F1A68" w:rsidRPr="00EA4DDB">
        <w:t xml:space="preserve">t nostalgia </w:t>
      </w:r>
      <w:r w:rsidR="00912E60" w:rsidRPr="00EA4DDB">
        <w:t>wa</w:t>
      </w:r>
      <w:r w:rsidR="006F1A68" w:rsidRPr="00EA4DDB">
        <w:t xml:space="preserve">s positively </w:t>
      </w:r>
      <w:r w:rsidR="00182D32" w:rsidRPr="00EA4DDB">
        <w:t xml:space="preserve">related to </w:t>
      </w:r>
      <w:r w:rsidR="00714FFB" w:rsidRPr="00EA4DDB">
        <w:t>well-being</w:t>
      </w:r>
      <w:r w:rsidR="000353EE">
        <w:t>,</w:t>
      </w:r>
      <w:r w:rsidR="00714FFB" w:rsidRPr="00EA4DDB">
        <w:t xml:space="preserve"> including </w:t>
      </w:r>
      <w:r w:rsidR="00142B5B" w:rsidRPr="00EA4DDB">
        <w:t>SWL</w:t>
      </w:r>
      <w:r w:rsidR="00325D29" w:rsidRPr="00EA4DDB">
        <w:t>,</w:t>
      </w:r>
      <w:r w:rsidR="00142B5B" w:rsidRPr="00EA4DDB">
        <w:t xml:space="preserve"> </w:t>
      </w:r>
      <w:r w:rsidR="000353EE">
        <w:t xml:space="preserve">while </w:t>
      </w:r>
      <w:r w:rsidR="00317C8A" w:rsidRPr="00EA4DDB">
        <w:t xml:space="preserve">controlling for </w:t>
      </w:r>
      <w:r w:rsidR="00182D32" w:rsidRPr="00EA4DDB">
        <w:t xml:space="preserve">positive </w:t>
      </w:r>
      <w:r w:rsidR="00317C8A" w:rsidRPr="00EA4DDB">
        <w:t xml:space="preserve">and negative </w:t>
      </w:r>
      <w:r w:rsidR="00113ED5" w:rsidRPr="00EA4DDB">
        <w:t>affect</w:t>
      </w:r>
      <w:r w:rsidRPr="00EA4DDB">
        <w:t xml:space="preserve"> as well as the Big Five</w:t>
      </w:r>
      <w:r w:rsidR="00497D50" w:rsidRPr="00EA4DDB">
        <w:t xml:space="preserve"> </w:t>
      </w:r>
      <w:r w:rsidR="00325D29" w:rsidRPr="00EA4DDB">
        <w:t>(</w:t>
      </w:r>
      <w:r w:rsidR="00E27FB8" w:rsidRPr="00EA4DDB">
        <w:rPr>
          <w:i/>
          <w:iCs/>
          <w:color w:val="000000"/>
        </w:rPr>
        <w:t>r</w:t>
      </w:r>
      <w:r w:rsidR="00E27FB8" w:rsidRPr="00EA4DDB">
        <w:rPr>
          <w:color w:val="000000"/>
        </w:rPr>
        <w:t xml:space="preserve"> = .25, </w:t>
      </w:r>
      <w:r w:rsidR="00E27FB8" w:rsidRPr="00EA4DDB">
        <w:rPr>
          <w:i/>
          <w:iCs/>
          <w:color w:val="000000"/>
        </w:rPr>
        <w:t>p</w:t>
      </w:r>
      <w:r w:rsidR="00E27FB8" w:rsidRPr="00EA4DDB">
        <w:rPr>
          <w:color w:val="000000"/>
        </w:rPr>
        <w:t xml:space="preserve"> = .001; </w:t>
      </w:r>
      <w:r w:rsidR="00182D32" w:rsidRPr="00EA4DDB">
        <w:t>Baldwin et al., 2015</w:t>
      </w:r>
      <w:r w:rsidR="0058015A" w:rsidRPr="00EA4DDB">
        <w:t>, Study 7</w:t>
      </w:r>
      <w:r w:rsidR="00182D32" w:rsidRPr="00EA4DDB">
        <w:t>)</w:t>
      </w:r>
      <w:r w:rsidR="00325D29" w:rsidRPr="00EA4DDB">
        <w:t>.</w:t>
      </w:r>
      <w:r w:rsidR="006048D4" w:rsidRPr="00EA4DDB">
        <w:t xml:space="preserve"> </w:t>
      </w:r>
      <w:r w:rsidR="00714FFB" w:rsidRPr="00EA4DDB">
        <w:t xml:space="preserve">Nevertheless, </w:t>
      </w:r>
      <w:r w:rsidR="000353EE">
        <w:t>because</w:t>
      </w:r>
      <w:r w:rsidR="00184CA3" w:rsidRPr="00EA4DDB">
        <w:t xml:space="preserve"> that study treated SWL </w:t>
      </w:r>
      <w:r w:rsidR="000353EE">
        <w:t>along with</w:t>
      </w:r>
      <w:r w:rsidR="00184CA3" w:rsidRPr="00EA4DDB">
        <w:t xml:space="preserve"> other measures of </w:t>
      </w:r>
      <w:r w:rsidR="000353EE" w:rsidRPr="00EA4DDB">
        <w:t>well-bein</w:t>
      </w:r>
      <w:r w:rsidR="000353EE">
        <w:t xml:space="preserve">g </w:t>
      </w:r>
      <w:r w:rsidR="00184CA3" w:rsidRPr="00EA4DDB">
        <w:t xml:space="preserve">as a composite, it did not inform </w:t>
      </w:r>
      <w:r w:rsidR="000353EE">
        <w:t xml:space="preserve">on the magnitude of </w:t>
      </w:r>
      <w:r w:rsidR="00184CA3" w:rsidRPr="00EA4DDB">
        <w:t>the relation between nostalgia and SWL</w:t>
      </w:r>
      <w:r w:rsidR="000353EE">
        <w:t xml:space="preserve"> per se</w:t>
      </w:r>
      <w:r w:rsidR="00714FFB" w:rsidRPr="00EA4DDB">
        <w:t xml:space="preserve">. </w:t>
      </w:r>
      <w:r w:rsidR="00325D29" w:rsidRPr="00EA4DDB">
        <w:t>A</w:t>
      </w:r>
      <w:r w:rsidR="00317C8A" w:rsidRPr="00EA4DDB">
        <w:t xml:space="preserve">nother study </w:t>
      </w:r>
      <w:r w:rsidR="005632BB" w:rsidRPr="00EA4DDB">
        <w:t xml:space="preserve">administered two convergent measures of nostalgia and </w:t>
      </w:r>
      <w:r w:rsidR="00317C8A" w:rsidRPr="00EA4DDB">
        <w:t>found that</w:t>
      </w:r>
      <w:r w:rsidR="006048D4" w:rsidRPr="00EA4DDB">
        <w:t xml:space="preserve"> </w:t>
      </w:r>
      <w:r w:rsidR="005632BB" w:rsidRPr="00EA4DDB">
        <w:t xml:space="preserve">one </w:t>
      </w:r>
      <w:r w:rsidR="00DE27EE" w:rsidRPr="00EA4DDB">
        <w:t>was</w:t>
      </w:r>
      <w:r w:rsidR="001C32D0">
        <w:t xml:space="preserve"> </w:t>
      </w:r>
      <w:r w:rsidR="00BE7219" w:rsidRPr="00EA4DDB">
        <w:t>positively</w:t>
      </w:r>
      <w:r w:rsidR="004C43FB">
        <w:t xml:space="preserve">, but </w:t>
      </w:r>
      <w:r w:rsidR="00C9498F">
        <w:t>marginally</w:t>
      </w:r>
      <w:r w:rsidR="004C43FB">
        <w:t>,</w:t>
      </w:r>
      <w:r w:rsidR="005632BB" w:rsidRPr="00EA4DDB">
        <w:t xml:space="preserve"> </w:t>
      </w:r>
      <w:r w:rsidR="00BE7219" w:rsidRPr="00EA4DDB">
        <w:t xml:space="preserve">associated with </w:t>
      </w:r>
      <w:r w:rsidR="00DA7BF3" w:rsidRPr="00EA4DDB">
        <w:t>SWL</w:t>
      </w:r>
      <w:r w:rsidR="009378F2" w:rsidRPr="00EA4DDB">
        <w:t xml:space="preserve"> (</w:t>
      </w:r>
      <w:r w:rsidR="009378F2" w:rsidRPr="00EA4DDB">
        <w:rPr>
          <w:i/>
          <w:iCs/>
          <w:color w:val="000000"/>
        </w:rPr>
        <w:t>r</w:t>
      </w:r>
      <w:r w:rsidR="009378F2" w:rsidRPr="00EA4DDB">
        <w:rPr>
          <w:color w:val="000000"/>
        </w:rPr>
        <w:t xml:space="preserve"> = .13, </w:t>
      </w:r>
      <w:r w:rsidR="009378F2" w:rsidRPr="00EA4DDB">
        <w:rPr>
          <w:i/>
          <w:iCs/>
          <w:color w:val="000000"/>
        </w:rPr>
        <w:t>p</w:t>
      </w:r>
      <w:r w:rsidR="009378F2" w:rsidRPr="00EA4DDB">
        <w:rPr>
          <w:color w:val="000000"/>
        </w:rPr>
        <w:t xml:space="preserve"> &lt; .10</w:t>
      </w:r>
      <w:r w:rsidR="009378F2" w:rsidRPr="00EA4DDB">
        <w:t>)</w:t>
      </w:r>
      <w:r w:rsidR="005632BB" w:rsidRPr="00EA4DDB">
        <w:t xml:space="preserve">, whereas the other was </w:t>
      </w:r>
      <w:r w:rsidR="004C43FB">
        <w:t>un</w:t>
      </w:r>
      <w:r w:rsidR="005632BB" w:rsidRPr="00EA4DDB">
        <w:t xml:space="preserve">associated with </w:t>
      </w:r>
      <w:r w:rsidR="00535404" w:rsidRPr="00EA4DDB">
        <w:t xml:space="preserve">it </w:t>
      </w:r>
      <w:r w:rsidR="006048D4" w:rsidRPr="00EA4DDB">
        <w:t>(</w:t>
      </w:r>
      <w:r w:rsidR="009378F2" w:rsidRPr="00EA4DDB">
        <w:rPr>
          <w:i/>
          <w:iCs/>
          <w:color w:val="000000"/>
        </w:rPr>
        <w:t>r</w:t>
      </w:r>
      <w:r w:rsidR="009378F2" w:rsidRPr="00EA4DDB">
        <w:rPr>
          <w:color w:val="000000"/>
        </w:rPr>
        <w:t xml:space="preserve"> = .02, </w:t>
      </w:r>
      <w:r w:rsidR="009378F2" w:rsidRPr="00EA4DDB">
        <w:rPr>
          <w:i/>
          <w:iCs/>
          <w:color w:val="000000"/>
        </w:rPr>
        <w:t>p</w:t>
      </w:r>
      <w:r w:rsidR="009378F2" w:rsidRPr="00EA4DDB">
        <w:rPr>
          <w:color w:val="000000"/>
        </w:rPr>
        <w:t xml:space="preserve"> &gt; .10; </w:t>
      </w:r>
      <w:r w:rsidR="006048D4" w:rsidRPr="00EA4DDB">
        <w:t>Newman et al., 2020, Study 2).</w:t>
      </w:r>
      <w:r w:rsidR="00BB4136" w:rsidRPr="00EA4DDB">
        <w:t xml:space="preserve"> </w:t>
      </w:r>
      <w:r w:rsidR="004C43FB">
        <w:t>In summary</w:t>
      </w:r>
      <w:r w:rsidR="00EF2A16" w:rsidRPr="00EA4DDB">
        <w:t>, t</w:t>
      </w:r>
      <w:r w:rsidR="00BB4136" w:rsidRPr="00EA4DDB">
        <w:t xml:space="preserve">he </w:t>
      </w:r>
      <w:r w:rsidR="002C2D13" w:rsidRPr="00EA4DDB">
        <w:t>relation</w:t>
      </w:r>
      <w:r w:rsidR="007B75B2" w:rsidRPr="00EA4DDB">
        <w:t xml:space="preserve"> </w:t>
      </w:r>
      <w:r w:rsidR="00BB4136" w:rsidRPr="00EA4DDB">
        <w:t xml:space="preserve">between </w:t>
      </w:r>
      <w:r w:rsidR="00937476" w:rsidRPr="00EA4DDB">
        <w:t xml:space="preserve">trait-like </w:t>
      </w:r>
      <w:r w:rsidR="00BB4136" w:rsidRPr="00EA4DDB">
        <w:t>nostalgia and SW</w:t>
      </w:r>
      <w:r w:rsidR="00DA7BF3" w:rsidRPr="00EA4DDB">
        <w:t>L</w:t>
      </w:r>
      <w:r w:rsidR="004C43FB">
        <w:t xml:space="preserve"> </w:t>
      </w:r>
      <w:r w:rsidR="0052184D" w:rsidRPr="00EA4DDB">
        <w:t xml:space="preserve">appears </w:t>
      </w:r>
      <w:r w:rsidR="004C43FB">
        <w:t xml:space="preserve">to be </w:t>
      </w:r>
      <w:r w:rsidR="00BB4136" w:rsidRPr="00EA4DDB">
        <w:t>tenuous.</w:t>
      </w:r>
      <w:r w:rsidR="00A949A4" w:rsidRPr="00EA4DDB">
        <w:t xml:space="preserve"> </w:t>
      </w:r>
      <w:r w:rsidR="00CD194B" w:rsidRPr="00EA4DDB">
        <w:t>Therefore</w:t>
      </w:r>
      <w:r w:rsidR="00A949A4" w:rsidRPr="00EA4DDB">
        <w:t>, we re-examine</w:t>
      </w:r>
      <w:r w:rsidR="004C43FB">
        <w:t>d</w:t>
      </w:r>
      <w:r w:rsidR="00A949A4" w:rsidRPr="00EA4DDB">
        <w:t xml:space="preserve"> the phenotypic relation between nostalgia and SWL</w:t>
      </w:r>
      <w:r w:rsidR="004C43FB">
        <w:t>, expecting it to be positive.</w:t>
      </w:r>
    </w:p>
    <w:p w14:paraId="658DA794" w14:textId="27FDD566" w:rsidR="00847A2D" w:rsidRPr="00EA4DDB" w:rsidRDefault="006D66DC" w:rsidP="00571B90">
      <w:pPr>
        <w:snapToGrid w:val="0"/>
        <w:spacing w:line="480" w:lineRule="exact"/>
        <w:outlineLvl w:val="0"/>
        <w:rPr>
          <w:b/>
        </w:rPr>
      </w:pPr>
      <w:r w:rsidRPr="00EA4DDB">
        <w:rPr>
          <w:b/>
        </w:rPr>
        <w:t>N</w:t>
      </w:r>
      <w:r w:rsidR="005574BA" w:rsidRPr="00EA4DDB">
        <w:rPr>
          <w:b/>
        </w:rPr>
        <w:t xml:space="preserve">ostalgia </w:t>
      </w:r>
      <w:r w:rsidR="007A187D" w:rsidRPr="00EA4DDB">
        <w:rPr>
          <w:b/>
        </w:rPr>
        <w:t xml:space="preserve">and </w:t>
      </w:r>
      <w:r w:rsidRPr="00EA4DDB">
        <w:rPr>
          <w:b/>
        </w:rPr>
        <w:t>S</w:t>
      </w:r>
      <w:r w:rsidR="00BF14A3" w:rsidRPr="00EA4DDB">
        <w:rPr>
          <w:b/>
        </w:rPr>
        <w:t xml:space="preserve">atisfaction </w:t>
      </w:r>
      <w:r w:rsidR="003E3101" w:rsidRPr="00EA4DDB">
        <w:rPr>
          <w:b/>
        </w:rPr>
        <w:t>W</w:t>
      </w:r>
      <w:r w:rsidR="00885A34" w:rsidRPr="00EA4DDB">
        <w:rPr>
          <w:b/>
        </w:rPr>
        <w:t>ith</w:t>
      </w:r>
      <w:r w:rsidR="00BF14A3" w:rsidRPr="00EA4DDB">
        <w:rPr>
          <w:b/>
        </w:rPr>
        <w:t xml:space="preserve"> </w:t>
      </w:r>
      <w:r w:rsidR="008903B3" w:rsidRPr="00EA4DDB">
        <w:rPr>
          <w:b/>
        </w:rPr>
        <w:t>L</w:t>
      </w:r>
      <w:r w:rsidR="00BF14A3" w:rsidRPr="00EA4DDB">
        <w:rPr>
          <w:b/>
        </w:rPr>
        <w:t>ife</w:t>
      </w:r>
      <w:r w:rsidR="001C473A" w:rsidRPr="00EA4DDB">
        <w:rPr>
          <w:b/>
        </w:rPr>
        <w:t xml:space="preserve"> at </w:t>
      </w:r>
      <w:r w:rsidR="00E204C6" w:rsidRPr="00EA4DDB">
        <w:rPr>
          <w:b/>
        </w:rPr>
        <w:t xml:space="preserve">the </w:t>
      </w:r>
      <w:r w:rsidR="00ED01DD" w:rsidRPr="00EA4DDB">
        <w:rPr>
          <w:b/>
        </w:rPr>
        <w:t>Etiologic</w:t>
      </w:r>
      <w:r w:rsidR="001C473A" w:rsidRPr="00EA4DDB">
        <w:rPr>
          <w:b/>
        </w:rPr>
        <w:t xml:space="preserve"> Level</w:t>
      </w:r>
    </w:p>
    <w:p w14:paraId="7B1F0BC0" w14:textId="40F98D94" w:rsidR="00E54E64" w:rsidRPr="00EA4DDB" w:rsidRDefault="0016472A" w:rsidP="00571B90">
      <w:pPr>
        <w:snapToGrid w:val="0"/>
        <w:spacing w:line="480" w:lineRule="exact"/>
        <w:ind w:firstLine="432"/>
      </w:pPr>
      <w:r w:rsidRPr="00EA4DDB">
        <w:t xml:space="preserve">Finding a phenotypic link between </w:t>
      </w:r>
      <w:r w:rsidR="007E2EE8" w:rsidRPr="00EA4DDB">
        <w:t xml:space="preserve">trait-like </w:t>
      </w:r>
      <w:r w:rsidRPr="00EA4DDB">
        <w:t xml:space="preserve">nostalgia and SWL </w:t>
      </w:r>
      <w:r w:rsidR="008352FC" w:rsidRPr="00EA4DDB">
        <w:t xml:space="preserve">indicates </w:t>
      </w:r>
      <w:r w:rsidRPr="00EA4DDB">
        <w:t>that the two</w:t>
      </w:r>
      <w:r w:rsidR="00BF14A3" w:rsidRPr="00EA4DDB">
        <w:t xml:space="preserve"> variables</w:t>
      </w:r>
      <w:r w:rsidRPr="00EA4DDB">
        <w:t xml:space="preserve"> covary on a </w:t>
      </w:r>
      <w:r w:rsidR="007E2EE8" w:rsidRPr="00EA4DDB">
        <w:t>long-term</w:t>
      </w:r>
      <w:r w:rsidRPr="00EA4DDB">
        <w:t xml:space="preserve"> </w:t>
      </w:r>
      <w:r w:rsidR="008352FC" w:rsidRPr="00EA4DDB">
        <w:t>basis</w:t>
      </w:r>
      <w:r w:rsidRPr="00EA4DDB">
        <w:t xml:space="preserve">. </w:t>
      </w:r>
      <w:r w:rsidR="00BF14A3" w:rsidRPr="00EA4DDB">
        <w:t>This link, however, does not inform on the origins of the association between the</w:t>
      </w:r>
      <w:r w:rsidR="002B123D">
        <w:t>se</w:t>
      </w:r>
      <w:r w:rsidR="00BF14A3" w:rsidRPr="00EA4DDB">
        <w:t xml:space="preserve"> two variables</w:t>
      </w:r>
      <w:r w:rsidRPr="00EA4DDB">
        <w:t xml:space="preserve">. </w:t>
      </w:r>
      <w:r w:rsidR="001E6D11" w:rsidRPr="00EA4DDB">
        <w:t xml:space="preserve">Does this </w:t>
      </w:r>
      <w:r w:rsidR="00BF14A3" w:rsidRPr="00EA4DDB">
        <w:t>association</w:t>
      </w:r>
      <w:r w:rsidR="001E6D11" w:rsidRPr="00EA4DDB">
        <w:t xml:space="preserve"> arise from genes</w:t>
      </w:r>
      <w:r w:rsidR="000C5B97" w:rsidRPr="00EA4DDB">
        <w:t xml:space="preserve"> or</w:t>
      </w:r>
      <w:r w:rsidR="001E6D11" w:rsidRPr="00EA4DDB">
        <w:t xml:space="preserve"> environments that </w:t>
      </w:r>
      <w:r w:rsidR="00813234" w:rsidRPr="00EA4DDB">
        <w:t>influence</w:t>
      </w:r>
      <w:r w:rsidR="001E6D11" w:rsidRPr="00EA4DDB">
        <w:t xml:space="preserve"> both</w:t>
      </w:r>
      <w:r w:rsidR="000C5B97" w:rsidRPr="00EA4DDB">
        <w:t xml:space="preserve"> nostalgia and SWL</w:t>
      </w:r>
      <w:r w:rsidR="001E6D11" w:rsidRPr="00EA4DDB">
        <w:t xml:space="preserve">? </w:t>
      </w:r>
      <w:r w:rsidR="00E54E64" w:rsidRPr="00EA4DDB">
        <w:t xml:space="preserve">Addressing this question </w:t>
      </w:r>
      <w:r w:rsidR="005F461E" w:rsidRPr="00EA4DDB">
        <w:t>can</w:t>
      </w:r>
      <w:r w:rsidR="00E54E64" w:rsidRPr="00EA4DDB">
        <w:t xml:space="preserve"> improve understanding </w:t>
      </w:r>
      <w:r w:rsidR="00BF14A3" w:rsidRPr="00EA4DDB">
        <w:t>of</w:t>
      </w:r>
      <w:r w:rsidR="00E54E64" w:rsidRPr="00EA4DDB">
        <w:t xml:space="preserve"> the </w:t>
      </w:r>
      <w:r w:rsidR="005F461E" w:rsidRPr="00EA4DDB">
        <w:t>mechanisms</w:t>
      </w:r>
      <w:r w:rsidR="00BF14A3" w:rsidRPr="00EA4DDB">
        <w:t xml:space="preserve"> through which</w:t>
      </w:r>
      <w:r w:rsidR="005F461E" w:rsidRPr="00EA4DDB">
        <w:t xml:space="preserve"> </w:t>
      </w:r>
      <w:r w:rsidR="00E54E64" w:rsidRPr="00EA4DDB">
        <w:t xml:space="preserve">nostalgia </w:t>
      </w:r>
      <w:r w:rsidR="008352FC" w:rsidRPr="00EA4DDB">
        <w:t xml:space="preserve">contributes </w:t>
      </w:r>
      <w:r w:rsidR="005F461E" w:rsidRPr="00EA4DDB">
        <w:t>to</w:t>
      </w:r>
      <w:r w:rsidR="00E54E64" w:rsidRPr="00EA4DDB">
        <w:t xml:space="preserve"> happiness</w:t>
      </w:r>
      <w:r w:rsidR="005F461E" w:rsidRPr="00EA4DDB">
        <w:t xml:space="preserve">, </w:t>
      </w:r>
      <w:r w:rsidR="00BF14A3" w:rsidRPr="00EA4DDB">
        <w:t xml:space="preserve">with implications for </w:t>
      </w:r>
      <w:r w:rsidR="002B123D">
        <w:t>leveraging</w:t>
      </w:r>
      <w:r w:rsidR="00E54E64" w:rsidRPr="00EA4DDB">
        <w:t xml:space="preserve"> nostalgia </w:t>
      </w:r>
      <w:r w:rsidR="00F346EB" w:rsidRPr="00EA4DDB">
        <w:t>to promote</w:t>
      </w:r>
      <w:r w:rsidR="00282ABF" w:rsidRPr="00EA4DDB">
        <w:t xml:space="preserve"> </w:t>
      </w:r>
      <w:r w:rsidR="00E54E64" w:rsidRPr="00EA4DDB">
        <w:t>happiness</w:t>
      </w:r>
      <w:r w:rsidR="00BE5BBB" w:rsidRPr="00EA4DDB">
        <w:t>.</w:t>
      </w:r>
      <w:r w:rsidR="00E54E64" w:rsidRPr="00EA4DDB">
        <w:t xml:space="preserve"> </w:t>
      </w:r>
      <w:r w:rsidR="002B123D">
        <w:t>Hence</w:t>
      </w:r>
      <w:r w:rsidR="00E92607" w:rsidRPr="00EA4DDB">
        <w:t xml:space="preserve">, our main objective was to </w:t>
      </w:r>
      <w:r w:rsidR="002B123D">
        <w:t>address</w:t>
      </w:r>
      <w:r w:rsidR="00E92607" w:rsidRPr="00EA4DDB">
        <w:t xml:space="preserve"> the </w:t>
      </w:r>
      <w:r w:rsidR="002C2D13" w:rsidRPr="00EA4DDB">
        <w:t>relation</w:t>
      </w:r>
      <w:r w:rsidR="00E92607" w:rsidRPr="00EA4DDB">
        <w:t xml:space="preserve"> between nostalgia and SWL at </w:t>
      </w:r>
      <w:r w:rsidR="003513D9" w:rsidRPr="00EA4DDB">
        <w:t xml:space="preserve">the </w:t>
      </w:r>
      <w:r w:rsidR="00E92607" w:rsidRPr="00EA4DDB">
        <w:t>etiologic level.</w:t>
      </w:r>
    </w:p>
    <w:p w14:paraId="06432A34" w14:textId="4323EDDE" w:rsidR="002159FD" w:rsidRPr="00EA4DDB" w:rsidRDefault="001F7588" w:rsidP="00571B90">
      <w:pPr>
        <w:snapToGrid w:val="0"/>
        <w:spacing w:line="480" w:lineRule="exact"/>
        <w:ind w:firstLine="432"/>
      </w:pPr>
      <w:r w:rsidRPr="00EA4DDB">
        <w:t>A</w:t>
      </w:r>
      <w:r w:rsidR="00845C8A" w:rsidRPr="00EA4DDB">
        <w:t xml:space="preserve"> </w:t>
      </w:r>
      <w:r w:rsidR="00F86A71" w:rsidRPr="00EA4DDB">
        <w:t>twin study</w:t>
      </w:r>
      <w:r w:rsidR="00845C8A" w:rsidRPr="00EA4DDB">
        <w:t xml:space="preserve"> has shown</w:t>
      </w:r>
      <w:r w:rsidR="008D2499" w:rsidRPr="00EA4DDB">
        <w:t xml:space="preserve"> </w:t>
      </w:r>
      <w:r w:rsidR="00F86A71" w:rsidRPr="00EA4DDB">
        <w:t xml:space="preserve">that </w:t>
      </w:r>
      <w:r w:rsidRPr="00EA4DDB">
        <w:t>nostalgia</w:t>
      </w:r>
      <w:r w:rsidR="00F86A71" w:rsidRPr="00EA4DDB">
        <w:t xml:space="preserve"> </w:t>
      </w:r>
      <w:r w:rsidR="00BC4F89" w:rsidRPr="00EA4DDB">
        <w:t>is heritable</w:t>
      </w:r>
      <w:r w:rsidR="00F86A71" w:rsidRPr="00EA4DDB">
        <w:t>,</w:t>
      </w:r>
      <w:r w:rsidR="00BC4F89" w:rsidRPr="00EA4DDB">
        <w:t xml:space="preserve"> with </w:t>
      </w:r>
      <w:r w:rsidR="008D2499" w:rsidRPr="00EA4DDB">
        <w:t xml:space="preserve">approximately </w:t>
      </w:r>
      <w:r w:rsidR="00BC4F89" w:rsidRPr="00EA4DDB">
        <w:t xml:space="preserve">30% of its variance attributed to </w:t>
      </w:r>
      <w:r w:rsidR="00C207A3" w:rsidRPr="00EA4DDB">
        <w:t xml:space="preserve">genetic factors and the remaining variance attributed to </w:t>
      </w:r>
      <w:r w:rsidR="00517B7F" w:rsidRPr="00EA4DDB">
        <w:t xml:space="preserve">non-shared </w:t>
      </w:r>
      <w:r w:rsidR="00C207A3" w:rsidRPr="00EA4DDB">
        <w:t>environmental factors</w:t>
      </w:r>
      <w:r w:rsidR="00517B7F" w:rsidRPr="00EA4DDB">
        <w:t>, which refer to environments that are not shared by family members</w:t>
      </w:r>
      <w:r w:rsidR="003513D9" w:rsidRPr="00EA4DDB">
        <w:t>.</w:t>
      </w:r>
      <w:r w:rsidR="001C32D0">
        <w:t xml:space="preserve"> </w:t>
      </w:r>
      <w:r w:rsidR="003513D9" w:rsidRPr="00EA4DDB">
        <w:t>(Luo et al., 2016). An example of non-shared environmental factors is</w:t>
      </w:r>
      <w:r w:rsidR="00517B7F" w:rsidRPr="00EA4DDB">
        <w:t xml:space="preserve"> romantic </w:t>
      </w:r>
      <w:r w:rsidR="001C32D0">
        <w:t>relation</w:t>
      </w:r>
      <w:r w:rsidR="003513D9" w:rsidRPr="00EA4DDB">
        <w:t>s</w:t>
      </w:r>
      <w:r w:rsidR="001C32D0">
        <w:t>hips</w:t>
      </w:r>
      <w:r w:rsidR="00F55D25" w:rsidRPr="00EA4DDB">
        <w:t xml:space="preserve">. </w:t>
      </w:r>
      <w:r w:rsidR="002B576A" w:rsidRPr="00EA4DDB">
        <w:t>At the same time</w:t>
      </w:r>
      <w:r w:rsidR="003C0068" w:rsidRPr="00EA4DDB">
        <w:t xml:space="preserve">, </w:t>
      </w:r>
      <w:r w:rsidR="00295E2D" w:rsidRPr="00EA4DDB">
        <w:t>previous twin studies</w:t>
      </w:r>
      <w:r w:rsidR="0036763F" w:rsidRPr="00EA4DDB">
        <w:t xml:space="preserve"> </w:t>
      </w:r>
      <w:r w:rsidR="00295E2D" w:rsidRPr="00EA4DDB">
        <w:t xml:space="preserve">have demonstrated </w:t>
      </w:r>
      <w:r w:rsidR="000D413B" w:rsidRPr="00EA4DDB">
        <w:t xml:space="preserve">the heritability of </w:t>
      </w:r>
      <w:r w:rsidR="00BA0662" w:rsidRPr="00EA4DDB">
        <w:t>SW</w:t>
      </w:r>
      <w:r w:rsidR="00DF1763" w:rsidRPr="00EA4DDB">
        <w:t>L</w:t>
      </w:r>
      <w:r w:rsidR="000D413B" w:rsidRPr="00EA4DDB">
        <w:t xml:space="preserve"> </w:t>
      </w:r>
      <w:r w:rsidR="005613C4" w:rsidRPr="00EA4DDB">
        <w:t xml:space="preserve">in various </w:t>
      </w:r>
      <w:r w:rsidR="005613C4" w:rsidRPr="00EA4DDB">
        <w:lastRenderedPageBreak/>
        <w:t>populations</w:t>
      </w:r>
      <w:r w:rsidR="00882671" w:rsidRPr="00EA4DDB">
        <w:t xml:space="preserve">, with </w:t>
      </w:r>
      <w:r w:rsidR="00295E2D" w:rsidRPr="00EA4DDB">
        <w:t xml:space="preserve">genetic factors accounting for </w:t>
      </w:r>
      <w:r w:rsidR="007A5485" w:rsidRPr="00EA4DDB">
        <w:t>3</w:t>
      </w:r>
      <w:r w:rsidR="006A2F64" w:rsidRPr="00EA4DDB">
        <w:t>0</w:t>
      </w:r>
      <w:r w:rsidR="007A5485" w:rsidRPr="00EA4DDB">
        <w:t xml:space="preserve">% </w:t>
      </w:r>
      <w:r w:rsidR="00295E2D" w:rsidRPr="00EA4DDB">
        <w:t xml:space="preserve">to </w:t>
      </w:r>
      <w:r w:rsidR="006A2F64" w:rsidRPr="00EA4DDB">
        <w:t>40</w:t>
      </w:r>
      <w:r w:rsidR="00295E2D" w:rsidRPr="00EA4DDB">
        <w:t>% of individual differences in SWL</w:t>
      </w:r>
      <w:r w:rsidR="002B123D">
        <w:t>,</w:t>
      </w:r>
      <w:r w:rsidR="00295E2D" w:rsidRPr="00EA4DDB">
        <w:t xml:space="preserve"> </w:t>
      </w:r>
      <w:r w:rsidR="007A5485" w:rsidRPr="00EA4DDB">
        <w:t>according to meta-analys</w:t>
      </w:r>
      <w:r w:rsidR="006A2F64" w:rsidRPr="00EA4DDB">
        <w:t>e</w:t>
      </w:r>
      <w:r w:rsidR="007A5485" w:rsidRPr="00EA4DDB">
        <w:t xml:space="preserve">s </w:t>
      </w:r>
      <w:r w:rsidR="00295E2D" w:rsidRPr="00EA4DDB">
        <w:t>(</w:t>
      </w:r>
      <w:r w:rsidR="007A5485" w:rsidRPr="00EA4DDB">
        <w:t>Barte</w:t>
      </w:r>
      <w:r w:rsidR="00D56DED">
        <w:t>l</w:t>
      </w:r>
      <w:r w:rsidR="007A5485" w:rsidRPr="00EA4DDB">
        <w:t>s et al., 2015</w:t>
      </w:r>
      <w:r w:rsidR="006A2F64" w:rsidRPr="00EA4DDB">
        <w:t xml:space="preserve">; Nes &amp; </w:t>
      </w:r>
      <w:r w:rsidR="006A2F64" w:rsidRPr="00EA4DDB">
        <w:rPr>
          <w:color w:val="000000"/>
        </w:rPr>
        <w:t xml:space="preserve">&amp; </w:t>
      </w:r>
      <w:proofErr w:type="spellStart"/>
      <w:r w:rsidR="006A2F64" w:rsidRPr="00EA4DDB">
        <w:rPr>
          <w:color w:val="000000"/>
        </w:rPr>
        <w:t>Røysamb</w:t>
      </w:r>
      <w:proofErr w:type="spellEnd"/>
      <w:r w:rsidR="006A2F64" w:rsidRPr="00EA4DDB">
        <w:rPr>
          <w:color w:val="000000"/>
        </w:rPr>
        <w:t>, 2015</w:t>
      </w:r>
      <w:r w:rsidR="00295E2D" w:rsidRPr="00EA4DDB">
        <w:t xml:space="preserve">). </w:t>
      </w:r>
      <w:r w:rsidR="002B123D">
        <w:t xml:space="preserve">In </w:t>
      </w:r>
      <w:r w:rsidR="0099093E">
        <w:t>addition</w:t>
      </w:r>
      <w:r w:rsidR="002B123D">
        <w:t>, t</w:t>
      </w:r>
      <w:r w:rsidR="00CA0641" w:rsidRPr="00EA4DDB">
        <w:t>he</w:t>
      </w:r>
      <w:r w:rsidR="00295E2D" w:rsidRPr="00EA4DDB">
        <w:t xml:space="preserve"> </w:t>
      </w:r>
      <w:r w:rsidR="00882671" w:rsidRPr="00EA4DDB">
        <w:t>environmental effects on SW</w:t>
      </w:r>
      <w:r w:rsidR="00DF1763" w:rsidRPr="00EA4DDB">
        <w:t>L</w:t>
      </w:r>
      <w:r w:rsidR="00882671" w:rsidRPr="00EA4DDB">
        <w:t xml:space="preserve"> </w:t>
      </w:r>
      <w:r w:rsidR="00FC627F">
        <w:t>a</w:t>
      </w:r>
      <w:r w:rsidR="00FC627F" w:rsidRPr="00EA4DDB">
        <w:t xml:space="preserve">re </w:t>
      </w:r>
      <w:r w:rsidR="001F50A3" w:rsidRPr="00EA4DDB">
        <w:t>mainly</w:t>
      </w:r>
      <w:r w:rsidR="00295E2D" w:rsidRPr="00EA4DDB">
        <w:t xml:space="preserve"> attributed to non-shared environmental factors</w:t>
      </w:r>
      <w:r w:rsidR="00204111" w:rsidRPr="00EA4DDB">
        <w:t xml:space="preserve">, </w:t>
      </w:r>
      <w:r w:rsidR="008A1977" w:rsidRPr="00EA4DDB">
        <w:t>which</w:t>
      </w:r>
      <w:r w:rsidR="0004382B">
        <w:t xml:space="preserve"> </w:t>
      </w:r>
      <w:r w:rsidR="00204111" w:rsidRPr="00EA4DDB">
        <w:t xml:space="preserve">explain </w:t>
      </w:r>
      <w:r w:rsidR="000F0C65" w:rsidRPr="00EA4DDB">
        <w:t>more than half</w:t>
      </w:r>
      <w:r w:rsidR="00204111" w:rsidRPr="00EA4DDB">
        <w:t xml:space="preserve"> of </w:t>
      </w:r>
      <w:r w:rsidR="00FE31F2" w:rsidRPr="00EA4DDB">
        <w:t xml:space="preserve">the </w:t>
      </w:r>
      <w:r w:rsidR="00374B56" w:rsidRPr="00EA4DDB">
        <w:t>variation</w:t>
      </w:r>
      <w:r w:rsidR="00204111" w:rsidRPr="00EA4DDB">
        <w:t xml:space="preserve"> in SWL</w:t>
      </w:r>
      <w:r w:rsidR="000D413B" w:rsidRPr="00EA4DDB">
        <w:t xml:space="preserve">. </w:t>
      </w:r>
      <w:r w:rsidR="00625183" w:rsidRPr="00EA4DDB">
        <w:t xml:space="preserve">However, it is unknown </w:t>
      </w:r>
      <w:r w:rsidR="002B123D">
        <w:t>whether</w:t>
      </w:r>
      <w:r w:rsidR="00625183" w:rsidRPr="00EA4DDB">
        <w:t xml:space="preserve"> any genetic and/or environmental sources contribute to nostalgia and SWL simultaneously.</w:t>
      </w:r>
    </w:p>
    <w:p w14:paraId="56A89838" w14:textId="68757739" w:rsidR="000E2208" w:rsidRPr="00EA4DDB" w:rsidRDefault="00BF14A3" w:rsidP="00571B90">
      <w:pPr>
        <w:snapToGrid w:val="0"/>
        <w:spacing w:line="480" w:lineRule="exact"/>
        <w:ind w:firstLine="432"/>
      </w:pPr>
      <w:r w:rsidRPr="00EA4DDB">
        <w:t>We attempted to fill this knowledge gap in the current</w:t>
      </w:r>
      <w:r w:rsidR="00625183" w:rsidRPr="00EA4DDB">
        <w:t xml:space="preserve"> study</w:t>
      </w:r>
      <w:r w:rsidR="00D91731" w:rsidRPr="00EA4DDB">
        <w:t>.</w:t>
      </w:r>
      <w:r w:rsidR="00020C30" w:rsidRPr="00EA4DDB">
        <w:t xml:space="preserve"> </w:t>
      </w:r>
      <w:r w:rsidR="00036659" w:rsidRPr="00EA4DDB">
        <w:t xml:space="preserve">Given that phenotypic </w:t>
      </w:r>
      <w:r w:rsidR="000E2208" w:rsidRPr="00EA4DDB">
        <w:t>covariance usually</w:t>
      </w:r>
      <w:r w:rsidR="007C599B" w:rsidRPr="00EA4DDB">
        <w:t xml:space="preserve"> </w:t>
      </w:r>
      <w:r w:rsidR="000E2208" w:rsidRPr="00EA4DDB">
        <w:t>indicates</w:t>
      </w:r>
      <w:r w:rsidR="00036659" w:rsidRPr="00EA4DDB">
        <w:t xml:space="preserve"> etiological similarity (</w:t>
      </w:r>
      <w:r w:rsidR="000E2208" w:rsidRPr="00EA4DDB">
        <w:t>Knopik et al., 2017</w:t>
      </w:r>
      <w:r w:rsidR="00036659" w:rsidRPr="00EA4DDB">
        <w:t>)</w:t>
      </w:r>
      <w:r w:rsidR="001A0E3F" w:rsidRPr="00EA4DDB">
        <w:t>,</w:t>
      </w:r>
      <w:r w:rsidR="00036659" w:rsidRPr="00EA4DDB">
        <w:t xml:space="preserve"> </w:t>
      </w:r>
      <w:r w:rsidR="000E2208" w:rsidRPr="00EA4DDB">
        <w:t>once</w:t>
      </w:r>
      <w:r w:rsidR="00036659" w:rsidRPr="00EA4DDB">
        <w:t xml:space="preserve"> the </w:t>
      </w:r>
      <w:r w:rsidR="007F5EFA" w:rsidRPr="00EA4DDB">
        <w:t xml:space="preserve">postulated </w:t>
      </w:r>
      <w:r w:rsidR="00036659" w:rsidRPr="00EA4DDB">
        <w:t xml:space="preserve">relation between nostalgia and SWL </w:t>
      </w:r>
      <w:r w:rsidR="004E1B41" w:rsidRPr="00EA4DDB">
        <w:t>is</w:t>
      </w:r>
      <w:r w:rsidR="00036659" w:rsidRPr="00EA4DDB">
        <w:t xml:space="preserve"> established at a phenotypic level</w:t>
      </w:r>
      <w:r w:rsidR="004E1B41" w:rsidRPr="00EA4DDB">
        <w:t xml:space="preserve">, we </w:t>
      </w:r>
      <w:r w:rsidR="003513D9" w:rsidRPr="00EA4DDB">
        <w:t>w</w:t>
      </w:r>
      <w:r w:rsidR="00036659" w:rsidRPr="00EA4DDB">
        <w:t xml:space="preserve">ould expect some genetic and/or environmental overlap between nostalgia and SWL. </w:t>
      </w:r>
    </w:p>
    <w:p w14:paraId="766C2FEC" w14:textId="5C64666D" w:rsidR="00082103" w:rsidRPr="002B123D" w:rsidRDefault="00A01D0E" w:rsidP="002B123D">
      <w:pPr>
        <w:snapToGrid w:val="0"/>
        <w:spacing w:line="480" w:lineRule="exact"/>
        <w:outlineLvl w:val="0"/>
        <w:rPr>
          <w:b/>
        </w:rPr>
      </w:pPr>
      <w:r w:rsidRPr="00EA4DDB">
        <w:rPr>
          <w:b/>
        </w:rPr>
        <w:t>A</w:t>
      </w:r>
      <w:r w:rsidR="00082103" w:rsidRPr="002B123D">
        <w:rPr>
          <w:b/>
        </w:rPr>
        <w:t xml:space="preserve"> Potential Confound</w:t>
      </w:r>
      <w:r w:rsidR="00110447" w:rsidRPr="00EA4DDB">
        <w:rPr>
          <w:b/>
        </w:rPr>
        <w:t>er</w:t>
      </w:r>
      <w:r w:rsidR="00082103" w:rsidRPr="002B123D">
        <w:rPr>
          <w:b/>
        </w:rPr>
        <w:t xml:space="preserve"> </w:t>
      </w:r>
      <w:r w:rsidR="002B123D">
        <w:rPr>
          <w:b/>
        </w:rPr>
        <w:t>of</w:t>
      </w:r>
      <w:r w:rsidR="00082103" w:rsidRPr="002B123D">
        <w:rPr>
          <w:b/>
        </w:rPr>
        <w:t xml:space="preserve"> the Nostalgia</w:t>
      </w:r>
      <w:r w:rsidR="00110447" w:rsidRPr="00EA4DDB">
        <w:rPr>
          <w:b/>
        </w:rPr>
        <w:t>–</w:t>
      </w:r>
      <w:r w:rsidR="00082103" w:rsidRPr="002B123D">
        <w:rPr>
          <w:b/>
        </w:rPr>
        <w:t>SWL</w:t>
      </w:r>
      <w:r w:rsidR="00110447" w:rsidRPr="00EA4DDB">
        <w:rPr>
          <w:b/>
        </w:rPr>
        <w:t xml:space="preserve"> </w:t>
      </w:r>
      <w:r w:rsidR="002B123D">
        <w:rPr>
          <w:b/>
        </w:rPr>
        <w:t>Link</w:t>
      </w:r>
    </w:p>
    <w:p w14:paraId="25CD5BE6" w14:textId="54F14548" w:rsidR="00F704E2" w:rsidRPr="00B0032A" w:rsidRDefault="00082103" w:rsidP="00B0032A">
      <w:pPr>
        <w:adjustRightInd w:val="0"/>
        <w:snapToGrid w:val="0"/>
        <w:spacing w:line="480" w:lineRule="exact"/>
        <w:ind w:firstLine="431"/>
        <w:rPr>
          <w:color w:val="000000"/>
        </w:rPr>
      </w:pPr>
      <w:r w:rsidRPr="00EA4DDB">
        <w:rPr>
          <w:bCs/>
        </w:rPr>
        <w:t>Th</w:t>
      </w:r>
      <w:r w:rsidR="00E013F8" w:rsidRPr="00EA4DDB">
        <w:rPr>
          <w:bCs/>
        </w:rPr>
        <w:t>e potential</w:t>
      </w:r>
      <w:r w:rsidRPr="00EA4DDB">
        <w:rPr>
          <w:bCs/>
        </w:rPr>
        <w:t xml:space="preserve"> </w:t>
      </w:r>
      <w:r w:rsidR="00B0032A">
        <w:rPr>
          <w:bCs/>
        </w:rPr>
        <w:t>link</w:t>
      </w:r>
      <w:r w:rsidRPr="00EA4DDB">
        <w:rPr>
          <w:bCs/>
        </w:rPr>
        <w:t xml:space="preserve"> between nostalgia and SWL may be </w:t>
      </w:r>
      <w:r w:rsidR="00C6564D" w:rsidRPr="00EA4DDB">
        <w:rPr>
          <w:bCs/>
        </w:rPr>
        <w:t>confounded</w:t>
      </w:r>
      <w:r w:rsidRPr="00EA4DDB">
        <w:rPr>
          <w:bCs/>
        </w:rPr>
        <w:t xml:space="preserve"> by a third variable</w:t>
      </w:r>
      <w:r w:rsidR="00F31B40">
        <w:rPr>
          <w:color w:val="000000"/>
        </w:rPr>
        <w:t>—</w:t>
      </w:r>
      <w:r w:rsidR="00292ED2" w:rsidRPr="00EA4DDB">
        <w:rPr>
          <w:bCs/>
        </w:rPr>
        <w:t>neuroticism</w:t>
      </w:r>
      <w:r w:rsidRPr="00EA4DDB">
        <w:rPr>
          <w:bCs/>
        </w:rPr>
        <w:t xml:space="preserve">. </w:t>
      </w:r>
      <w:r w:rsidR="00F31B40" w:rsidRPr="00EA4DDB">
        <w:rPr>
          <w:bCs/>
          <w:color w:val="000000" w:themeColor="text1"/>
          <w:lang w:val="en-GB"/>
        </w:rPr>
        <w:t>Neuroticism</w:t>
      </w:r>
      <w:r w:rsidR="00F31B40" w:rsidDel="00F31B40">
        <w:rPr>
          <w:bCs/>
          <w:color w:val="000000" w:themeColor="text1"/>
        </w:rPr>
        <w:t xml:space="preserve"> </w:t>
      </w:r>
      <w:r w:rsidR="00C46D06" w:rsidRPr="00EA4DDB">
        <w:rPr>
          <w:bCs/>
          <w:color w:val="000000" w:themeColor="text1"/>
          <w:lang w:val="en-GB"/>
        </w:rPr>
        <w:t>reflects a dispositional proclivity to experience unstable mood and negative emotions.</w:t>
      </w:r>
      <w:r w:rsidR="00A55EF4" w:rsidRPr="00EA4DDB">
        <w:rPr>
          <w:color w:val="000000"/>
        </w:rPr>
        <w:t xml:space="preserve"> </w:t>
      </w:r>
      <w:r w:rsidR="0072104E" w:rsidRPr="00EA4DDB">
        <w:rPr>
          <w:bCs/>
          <w:color w:val="000000" w:themeColor="text1"/>
          <w:lang w:val="en-GB"/>
        </w:rPr>
        <w:t>Neuroticism</w:t>
      </w:r>
      <w:r w:rsidR="00A55EF4" w:rsidRPr="00EA4DDB">
        <w:rPr>
          <w:bCs/>
          <w:color w:val="000000" w:themeColor="text1"/>
          <w:lang w:val="en-GB"/>
        </w:rPr>
        <w:t xml:space="preserve"> </w:t>
      </w:r>
      <w:r w:rsidR="00B0032A">
        <w:rPr>
          <w:bCs/>
          <w:color w:val="000000" w:themeColor="text1"/>
          <w:lang w:val="en-GB"/>
        </w:rPr>
        <w:t>is</w:t>
      </w:r>
      <w:r w:rsidR="00A55EF4" w:rsidRPr="00EA4DDB">
        <w:rPr>
          <w:bCs/>
          <w:color w:val="000000" w:themeColor="text1"/>
          <w:lang w:val="en-GB"/>
        </w:rPr>
        <w:t xml:space="preserve"> positively</w:t>
      </w:r>
      <w:r w:rsidR="00B0032A">
        <w:rPr>
          <w:bCs/>
          <w:color w:val="000000" w:themeColor="text1"/>
          <w:lang w:val="en-GB"/>
        </w:rPr>
        <w:t xml:space="preserve"> associated</w:t>
      </w:r>
      <w:r w:rsidR="00A55EF4" w:rsidRPr="00EA4DDB">
        <w:t xml:space="preserve"> with </w:t>
      </w:r>
      <w:r w:rsidR="0072104E" w:rsidRPr="00EA4DDB">
        <w:rPr>
          <w:bCs/>
          <w:color w:val="000000" w:themeColor="text1"/>
          <w:lang w:val="en-GB"/>
        </w:rPr>
        <w:t>nostalgia</w:t>
      </w:r>
      <w:r w:rsidR="00A55EF4" w:rsidRPr="00EA4DDB">
        <w:t xml:space="preserve"> (</w:t>
      </w:r>
      <w:r w:rsidR="0072104E" w:rsidRPr="00EA4DDB">
        <w:t>Barrett et al., 2010</w:t>
      </w:r>
      <w:r w:rsidR="00A55EF4" w:rsidRPr="00EA4DDB">
        <w:t xml:space="preserve">; Seehusen et al., 2013). </w:t>
      </w:r>
      <w:r w:rsidR="0072104E" w:rsidRPr="00EA4DDB">
        <w:t xml:space="preserve">This </w:t>
      </w:r>
      <w:r w:rsidR="00B0032A">
        <w:rPr>
          <w:bCs/>
          <w:color w:val="000000" w:themeColor="text1"/>
          <w:lang w:val="en-GB"/>
        </w:rPr>
        <w:t>association</w:t>
      </w:r>
      <w:r w:rsidR="00B0032A" w:rsidRPr="00EA4DDB">
        <w:t xml:space="preserve"> </w:t>
      </w:r>
      <w:r w:rsidR="0072104E" w:rsidRPr="00EA4DDB">
        <w:t xml:space="preserve">arises not because </w:t>
      </w:r>
      <w:r w:rsidR="0072104E" w:rsidRPr="00EA4DDB">
        <w:rPr>
          <w:bCs/>
          <w:color w:val="000000" w:themeColor="text1"/>
          <w:lang w:val="en-GB"/>
        </w:rPr>
        <w:t>nostalgia</w:t>
      </w:r>
      <w:r w:rsidR="00B0709A" w:rsidRPr="00EA4DDB">
        <w:rPr>
          <w:bCs/>
          <w:color w:val="000000" w:themeColor="text1"/>
          <w:lang w:val="en-GB"/>
        </w:rPr>
        <w:t xml:space="preserve"> </w:t>
      </w:r>
      <w:r w:rsidR="00B0032A">
        <w:rPr>
          <w:bCs/>
          <w:color w:val="000000" w:themeColor="text1"/>
          <w:lang w:val="en-GB"/>
        </w:rPr>
        <w:t>engenders</w:t>
      </w:r>
      <w:r w:rsidR="00B0709A" w:rsidRPr="00EA4DDB">
        <w:rPr>
          <w:bCs/>
          <w:color w:val="000000" w:themeColor="text1"/>
          <w:lang w:val="en-GB"/>
        </w:rPr>
        <w:t xml:space="preserve"> </w:t>
      </w:r>
      <w:r w:rsidR="00B0032A">
        <w:rPr>
          <w:bCs/>
          <w:color w:val="000000" w:themeColor="text1"/>
          <w:lang w:val="en-GB"/>
        </w:rPr>
        <w:t xml:space="preserve">emotional negativity, </w:t>
      </w:r>
      <w:r w:rsidR="0072104E" w:rsidRPr="00EA4DDB">
        <w:rPr>
          <w:bCs/>
          <w:color w:val="000000" w:themeColor="text1"/>
          <w:lang w:val="en-GB"/>
        </w:rPr>
        <w:t xml:space="preserve">but rather </w:t>
      </w:r>
      <w:r w:rsidR="00B0032A">
        <w:rPr>
          <w:bCs/>
          <w:color w:val="000000" w:themeColor="text1"/>
          <w:lang w:val="en-GB"/>
        </w:rPr>
        <w:t>because</w:t>
      </w:r>
      <w:r w:rsidR="0072104E" w:rsidRPr="00EA4DDB">
        <w:rPr>
          <w:bCs/>
          <w:color w:val="000000" w:themeColor="text1"/>
          <w:lang w:val="en-GB"/>
        </w:rPr>
        <w:t xml:space="preserve"> </w:t>
      </w:r>
      <w:r w:rsidR="00E410B2" w:rsidRPr="00EA4DDB">
        <w:rPr>
          <w:bCs/>
          <w:color w:val="000000" w:themeColor="text1"/>
          <w:lang w:val="en-GB"/>
        </w:rPr>
        <w:t>nostalgia</w:t>
      </w:r>
      <w:r w:rsidR="00B0032A">
        <w:rPr>
          <w:bCs/>
          <w:color w:val="000000" w:themeColor="text1"/>
          <w:lang w:val="en-GB"/>
        </w:rPr>
        <w:t xml:space="preserve"> is implemented as </w:t>
      </w:r>
      <w:r w:rsidR="002F52C8">
        <w:rPr>
          <w:bCs/>
          <w:color w:val="000000" w:themeColor="text1"/>
          <w:lang w:val="en-GB"/>
        </w:rPr>
        <w:t xml:space="preserve">a </w:t>
      </w:r>
      <w:r w:rsidR="00B0032A">
        <w:rPr>
          <w:bCs/>
          <w:color w:val="000000" w:themeColor="text1"/>
          <w:lang w:val="en-GB"/>
        </w:rPr>
        <w:t>coping mechanism to s</w:t>
      </w:r>
      <w:r w:rsidR="00706DE1" w:rsidRPr="00EA4DDB">
        <w:rPr>
          <w:bCs/>
          <w:color w:val="000000" w:themeColor="text1"/>
          <w:lang w:val="en-GB"/>
        </w:rPr>
        <w:t>ooth worries</w:t>
      </w:r>
      <w:r w:rsidR="00E410B2" w:rsidRPr="00EA4DDB">
        <w:rPr>
          <w:bCs/>
          <w:color w:val="000000" w:themeColor="text1"/>
          <w:lang w:val="en-GB"/>
        </w:rPr>
        <w:t xml:space="preserve"> and</w:t>
      </w:r>
      <w:r w:rsidR="00B0032A">
        <w:rPr>
          <w:bCs/>
          <w:color w:val="000000" w:themeColor="text1"/>
          <w:lang w:val="en-GB"/>
        </w:rPr>
        <w:t xml:space="preserve"> re-establish the sense of </w:t>
      </w:r>
      <w:r w:rsidR="00A55D75" w:rsidRPr="00EA4DDB">
        <w:rPr>
          <w:color w:val="000000"/>
        </w:rPr>
        <w:t>belongingness</w:t>
      </w:r>
      <w:r w:rsidR="00B0032A">
        <w:rPr>
          <w:color w:val="000000"/>
        </w:rPr>
        <w:t xml:space="preserve">—deficits </w:t>
      </w:r>
      <w:r w:rsidR="00B63CF0" w:rsidRPr="00EA4DDB">
        <w:rPr>
          <w:color w:val="000000"/>
        </w:rPr>
        <w:t xml:space="preserve">often experienced by highly neurotic </w:t>
      </w:r>
      <w:r w:rsidR="00B0032A">
        <w:rPr>
          <w:color w:val="000000"/>
        </w:rPr>
        <w:t>persons</w:t>
      </w:r>
      <w:r w:rsidR="00E410B2" w:rsidRPr="00EA4DDB">
        <w:rPr>
          <w:color w:val="000000"/>
        </w:rPr>
        <w:t xml:space="preserve"> (Frankenbach et al., 2021</w:t>
      </w:r>
      <w:r w:rsidR="00417754" w:rsidRPr="00EA4DDB">
        <w:rPr>
          <w:color w:val="000000"/>
        </w:rPr>
        <w:t xml:space="preserve">; </w:t>
      </w:r>
      <w:r w:rsidR="00417754" w:rsidRPr="00EA4DDB">
        <w:t>Seehusen et al., 2013</w:t>
      </w:r>
      <w:r w:rsidR="00B0032A">
        <w:t>; Wildschut &amp; Sedikides, 2022</w:t>
      </w:r>
      <w:r w:rsidR="0072104E" w:rsidRPr="00EA4DDB">
        <w:t>).</w:t>
      </w:r>
      <w:r w:rsidR="00AE3495" w:rsidRPr="00EA4DDB">
        <w:t xml:space="preserve"> Meanwhile, </w:t>
      </w:r>
      <w:r w:rsidR="005F6650" w:rsidRPr="00EA4DDB">
        <w:t xml:space="preserve">given </w:t>
      </w:r>
      <w:r w:rsidR="002F52C8">
        <w:t>its</w:t>
      </w:r>
      <w:r w:rsidR="005F6650" w:rsidRPr="00EA4DDB">
        <w:t xml:space="preserve"> </w:t>
      </w:r>
      <w:r w:rsidR="00C8717E">
        <w:t>link</w:t>
      </w:r>
      <w:r w:rsidR="00C8717E" w:rsidRPr="00EA4DDB">
        <w:t xml:space="preserve"> </w:t>
      </w:r>
      <w:r w:rsidR="005F6650" w:rsidRPr="00EA4DDB">
        <w:t xml:space="preserve">to </w:t>
      </w:r>
      <w:r w:rsidR="002F52C8">
        <w:t>discomforting</w:t>
      </w:r>
      <w:r w:rsidR="005F6650" w:rsidRPr="00EA4DDB">
        <w:t xml:space="preserve"> </w:t>
      </w:r>
      <w:r w:rsidR="000D2DDC" w:rsidRPr="00EA4DDB">
        <w:t>emotions</w:t>
      </w:r>
      <w:r w:rsidR="005F6650" w:rsidRPr="00EA4DDB">
        <w:t xml:space="preserve">, </w:t>
      </w:r>
      <w:r w:rsidR="00BF49A6" w:rsidRPr="00EA4DDB">
        <w:t xml:space="preserve">especially depression, </w:t>
      </w:r>
      <w:r w:rsidR="005F6650" w:rsidRPr="00EA4DDB">
        <w:t xml:space="preserve">neuroticism is </w:t>
      </w:r>
      <w:r w:rsidR="002B140C" w:rsidRPr="00EA4DDB">
        <w:t>negatively</w:t>
      </w:r>
      <w:r w:rsidR="005F6650" w:rsidRPr="00EA4DDB">
        <w:t xml:space="preserve"> related to SWL (</w:t>
      </w:r>
      <w:r w:rsidR="00E321A9" w:rsidRPr="00EA4DDB">
        <w:t xml:space="preserve">Hahn et al., 2013; </w:t>
      </w:r>
      <w:r w:rsidR="008B4ED0" w:rsidRPr="00EA4DDB">
        <w:t>Schimmack et al., 2004</w:t>
      </w:r>
      <w:r w:rsidR="005F6650" w:rsidRPr="00EA4DDB">
        <w:t>).</w:t>
      </w:r>
      <w:r w:rsidR="00B86411" w:rsidRPr="00EA4DDB">
        <w:t xml:space="preserve"> </w:t>
      </w:r>
      <w:r w:rsidRPr="00EA4DDB">
        <w:rPr>
          <w:bCs/>
          <w:color w:val="000000" w:themeColor="text1"/>
          <w:lang w:val="en-GB"/>
        </w:rPr>
        <w:t xml:space="preserve">Thus, although nostalgia may be positively associated with SWL, </w:t>
      </w:r>
      <w:r w:rsidRPr="00EA4DDB">
        <w:rPr>
          <w:bCs/>
          <w:lang w:val="en-GB"/>
        </w:rPr>
        <w:t>n</w:t>
      </w:r>
      <w:r w:rsidRPr="00EA4DDB">
        <w:rPr>
          <w:bCs/>
        </w:rPr>
        <w:t>ostalgia also covar</w:t>
      </w:r>
      <w:r w:rsidR="00F60119" w:rsidRPr="00EA4DDB">
        <w:rPr>
          <w:bCs/>
        </w:rPr>
        <w:t>ies</w:t>
      </w:r>
      <w:r w:rsidRPr="00EA4DDB">
        <w:rPr>
          <w:bCs/>
        </w:rPr>
        <w:t xml:space="preserve"> with </w:t>
      </w:r>
      <w:r w:rsidR="00417754" w:rsidRPr="00EA4DDB">
        <w:rPr>
          <w:bCs/>
        </w:rPr>
        <w:t>neuroticism</w:t>
      </w:r>
      <w:r w:rsidRPr="00EA4DDB">
        <w:rPr>
          <w:bCs/>
        </w:rPr>
        <w:t xml:space="preserve">, </w:t>
      </w:r>
      <w:r w:rsidRPr="00EA4DDB">
        <w:rPr>
          <w:bCs/>
          <w:color w:val="000000" w:themeColor="text1"/>
          <w:lang w:val="en-GB"/>
        </w:rPr>
        <w:t xml:space="preserve">which </w:t>
      </w:r>
      <w:r w:rsidR="00417754" w:rsidRPr="00EA4DDB">
        <w:rPr>
          <w:bCs/>
          <w:color w:val="000000" w:themeColor="text1"/>
          <w:lang w:val="en-GB"/>
        </w:rPr>
        <w:t>is</w:t>
      </w:r>
      <w:r w:rsidRPr="00EA4DDB">
        <w:rPr>
          <w:bCs/>
          <w:color w:val="000000" w:themeColor="text1"/>
          <w:lang w:val="en-GB"/>
        </w:rPr>
        <w:t xml:space="preserve"> inversely related to SWL</w:t>
      </w:r>
      <w:r w:rsidR="0008549F" w:rsidRPr="00EA4DDB">
        <w:rPr>
          <w:bCs/>
          <w:color w:val="000000" w:themeColor="text1"/>
          <w:lang w:val="en-GB"/>
        </w:rPr>
        <w:t>.</w:t>
      </w:r>
      <w:r w:rsidRPr="00EA4DDB">
        <w:rPr>
          <w:bCs/>
          <w:color w:val="000000" w:themeColor="text1"/>
          <w:lang w:val="en-GB"/>
        </w:rPr>
        <w:t xml:space="preserve"> In this way, </w:t>
      </w:r>
      <w:r w:rsidR="00417754" w:rsidRPr="00EA4DDB">
        <w:rPr>
          <w:bCs/>
          <w:color w:val="000000" w:themeColor="text1"/>
          <w:lang w:val="en-GB"/>
        </w:rPr>
        <w:t>neuroticism</w:t>
      </w:r>
      <w:r w:rsidRPr="00EA4DDB">
        <w:rPr>
          <w:bCs/>
          <w:color w:val="000000" w:themeColor="text1"/>
          <w:lang w:val="en-GB"/>
        </w:rPr>
        <w:t xml:space="preserve"> may obscure the potentially positive relation between nostalgia and SWL</w:t>
      </w:r>
      <w:r w:rsidR="00906E52" w:rsidRPr="00EA4DDB">
        <w:rPr>
          <w:bCs/>
          <w:color w:val="000000" w:themeColor="text1"/>
          <w:lang w:val="en-GB"/>
        </w:rPr>
        <w:t xml:space="preserve"> at the phenotypic level</w:t>
      </w:r>
      <w:r w:rsidRPr="00EA4DDB">
        <w:rPr>
          <w:bCs/>
          <w:color w:val="000000" w:themeColor="text1"/>
          <w:lang w:val="en-GB"/>
        </w:rPr>
        <w:t>.</w:t>
      </w:r>
    </w:p>
    <w:p w14:paraId="22C8AFBA" w14:textId="3D137E2C" w:rsidR="00082103" w:rsidRPr="00EA4DDB" w:rsidRDefault="00565DE1" w:rsidP="002B123D">
      <w:pPr>
        <w:snapToGrid w:val="0"/>
        <w:spacing w:line="480" w:lineRule="exact"/>
        <w:ind w:firstLine="431"/>
      </w:pPr>
      <w:r w:rsidRPr="00EA4DDB">
        <w:t>Moreover</w:t>
      </w:r>
      <w:r w:rsidR="00DC6ADB" w:rsidRPr="00EA4DDB">
        <w:t xml:space="preserve">, </w:t>
      </w:r>
      <w:r w:rsidRPr="00EA4DDB">
        <w:t xml:space="preserve">neuroticism may confound the potential etiological overlap between nostalgia and SWL. </w:t>
      </w:r>
      <w:r w:rsidR="00630958" w:rsidRPr="00EA4DDB">
        <w:t xml:space="preserve">For one thing, </w:t>
      </w:r>
      <w:r w:rsidR="00901EC4" w:rsidRPr="00EA4DDB">
        <w:t>the same</w:t>
      </w:r>
      <w:r w:rsidR="00630958" w:rsidRPr="00EA4DDB">
        <w:t xml:space="preserve"> genetic variant </w:t>
      </w:r>
      <w:r w:rsidR="0074580C" w:rsidRPr="00EA4DDB">
        <w:t>is associated with</w:t>
      </w:r>
      <w:r w:rsidR="00630958" w:rsidRPr="00EA4DDB">
        <w:t xml:space="preserve"> both n</w:t>
      </w:r>
      <w:r w:rsidR="00DC6ADB" w:rsidRPr="00EA4DDB">
        <w:t xml:space="preserve">ostalgia </w:t>
      </w:r>
      <w:r w:rsidR="00630958" w:rsidRPr="00EA4DDB">
        <w:t>and neuroticism (Luo et al., 2019</w:t>
      </w:r>
      <w:r w:rsidR="00463E95" w:rsidRPr="00EA4DDB">
        <w:t>; S</w:t>
      </w:r>
      <w:r w:rsidR="00982404" w:rsidRPr="00EA4DDB">
        <w:t>en</w:t>
      </w:r>
      <w:r w:rsidR="00463E95" w:rsidRPr="00EA4DDB">
        <w:t xml:space="preserve"> et al., 2004</w:t>
      </w:r>
      <w:r w:rsidR="00630958" w:rsidRPr="00EA4DDB">
        <w:t>). For another, SWL</w:t>
      </w:r>
      <w:r w:rsidR="00E00885" w:rsidRPr="00EA4DDB">
        <w:t xml:space="preserve"> and neuroticism</w:t>
      </w:r>
      <w:r w:rsidR="00630958" w:rsidRPr="00EA4DDB">
        <w:t xml:space="preserve"> </w:t>
      </w:r>
      <w:r w:rsidR="00DC6ADB" w:rsidRPr="00EA4DDB">
        <w:t xml:space="preserve">share </w:t>
      </w:r>
      <w:r w:rsidR="00630958" w:rsidRPr="00EA4DDB">
        <w:t xml:space="preserve">a substantial portion of </w:t>
      </w:r>
      <w:r w:rsidR="00DC6ADB" w:rsidRPr="00EA4DDB">
        <w:t>genetic sources</w:t>
      </w:r>
      <w:r w:rsidR="00C6154A" w:rsidRPr="00EA4DDB">
        <w:t>,</w:t>
      </w:r>
      <w:r w:rsidR="00DC6ADB" w:rsidRPr="00EA4DDB">
        <w:t xml:space="preserve"> </w:t>
      </w:r>
      <w:r w:rsidR="00E00885" w:rsidRPr="00EA4DDB">
        <w:t>which function in opposite directions for the two traits</w:t>
      </w:r>
      <w:r w:rsidR="00DC6ADB" w:rsidRPr="00EA4DDB">
        <w:t xml:space="preserve"> </w:t>
      </w:r>
      <w:r w:rsidR="00630958" w:rsidRPr="00EA4DDB">
        <w:t>(</w:t>
      </w:r>
      <w:r w:rsidR="004977CE" w:rsidRPr="00EA4DDB">
        <w:t>e.g.</w:t>
      </w:r>
      <w:r w:rsidR="00505596" w:rsidRPr="00EA4DDB">
        <w:t xml:space="preserve">, promoting SWL </w:t>
      </w:r>
      <w:r w:rsidR="00980D43" w:rsidRPr="00EA4DDB">
        <w:t>but</w:t>
      </w:r>
      <w:r w:rsidR="00505596" w:rsidRPr="00EA4DDB">
        <w:t xml:space="preserve"> deflating neuroticism; </w:t>
      </w:r>
      <w:proofErr w:type="spellStart"/>
      <w:r w:rsidR="00A70FE7" w:rsidRPr="00EA4DDB">
        <w:rPr>
          <w:color w:val="000000"/>
        </w:rPr>
        <w:t>Baselmans</w:t>
      </w:r>
      <w:proofErr w:type="spellEnd"/>
      <w:r w:rsidR="00A70FE7" w:rsidRPr="00EA4DDB">
        <w:t xml:space="preserve"> et al., 2019; </w:t>
      </w:r>
      <w:r w:rsidR="00630958" w:rsidRPr="00EA4DDB">
        <w:t>Tu</w:t>
      </w:r>
      <w:r w:rsidR="00D56DED">
        <w:t>r</w:t>
      </w:r>
      <w:r w:rsidR="00630958" w:rsidRPr="00EA4DDB">
        <w:t xml:space="preserve">ley et al., 2018). </w:t>
      </w:r>
      <w:r w:rsidR="00FB60DD" w:rsidRPr="00EA4DDB">
        <w:lastRenderedPageBreak/>
        <w:t xml:space="preserve">In addition, </w:t>
      </w:r>
      <w:r w:rsidR="00120048" w:rsidRPr="00EA4DDB">
        <w:t xml:space="preserve">a </w:t>
      </w:r>
      <w:r w:rsidR="00DF525B">
        <w:t>number of</w:t>
      </w:r>
      <w:r w:rsidR="00DF525B" w:rsidRPr="00EA4DDB">
        <w:t xml:space="preserve"> </w:t>
      </w:r>
      <w:r w:rsidR="004E2C62" w:rsidRPr="00EA4DDB">
        <w:t xml:space="preserve">environmental </w:t>
      </w:r>
      <w:r w:rsidR="00120048" w:rsidRPr="00EA4DDB">
        <w:t xml:space="preserve">factors </w:t>
      </w:r>
      <w:r w:rsidR="0074580C" w:rsidRPr="00EA4DDB">
        <w:t>underlying</w:t>
      </w:r>
      <w:r w:rsidR="00120048" w:rsidRPr="00EA4DDB">
        <w:t xml:space="preserve"> neuroticism also </w:t>
      </w:r>
      <w:r w:rsidR="00901EC4" w:rsidRPr="00EA4DDB">
        <w:t>contribute to</w:t>
      </w:r>
      <w:r w:rsidR="00A40411" w:rsidRPr="00EA4DDB">
        <w:t xml:space="preserve"> </w:t>
      </w:r>
      <w:r w:rsidR="006C5918" w:rsidRPr="00EA4DDB">
        <w:t>individual differences</w:t>
      </w:r>
      <w:r w:rsidR="00A40411" w:rsidRPr="00EA4DDB">
        <w:t xml:space="preserve"> </w:t>
      </w:r>
      <w:r w:rsidR="006C5918" w:rsidRPr="00EA4DDB">
        <w:t>in</w:t>
      </w:r>
      <w:r w:rsidR="00120048" w:rsidRPr="00EA4DDB">
        <w:t xml:space="preserve"> SWL </w:t>
      </w:r>
      <w:r w:rsidR="00DC6ADB" w:rsidRPr="00EA4DDB">
        <w:t xml:space="preserve">(Hahn et al., 2013). </w:t>
      </w:r>
      <w:r w:rsidR="001716F4" w:rsidRPr="00EA4DDB">
        <w:t>Hence,</w:t>
      </w:r>
      <w:r w:rsidR="0058653E" w:rsidRPr="002B123D">
        <w:t xml:space="preserve"> </w:t>
      </w:r>
      <w:r w:rsidR="004977CE" w:rsidRPr="00EA4DDB">
        <w:t>the</w:t>
      </w:r>
      <w:r w:rsidR="001716F4" w:rsidRPr="00EA4DDB">
        <w:t xml:space="preserve">se </w:t>
      </w:r>
      <w:r w:rsidR="004977CE" w:rsidRPr="00EA4DDB">
        <w:t xml:space="preserve">genetic and </w:t>
      </w:r>
      <w:r w:rsidR="004F23C8">
        <w:t>environmental</w:t>
      </w:r>
      <w:r w:rsidR="004977CE" w:rsidRPr="00EA4DDB">
        <w:t xml:space="preserve"> </w:t>
      </w:r>
      <w:r w:rsidR="00734756" w:rsidRPr="00EA4DDB">
        <w:t>bases</w:t>
      </w:r>
      <w:r w:rsidR="001716F4" w:rsidRPr="00EA4DDB">
        <w:t xml:space="preserve"> </w:t>
      </w:r>
      <w:r w:rsidR="00B22655">
        <w:t xml:space="preserve">shared </w:t>
      </w:r>
      <w:r w:rsidR="001716F4" w:rsidRPr="00EA4DDB">
        <w:t>between</w:t>
      </w:r>
      <w:r w:rsidR="00734756" w:rsidRPr="00EA4DDB">
        <w:t xml:space="preserve"> </w:t>
      </w:r>
      <w:r w:rsidR="00B22655" w:rsidRPr="00EA4DDB">
        <w:t xml:space="preserve">neuroticism </w:t>
      </w:r>
      <w:r w:rsidR="00B22655">
        <w:t xml:space="preserve">and </w:t>
      </w:r>
      <w:r w:rsidR="001716F4" w:rsidRPr="00EA4DDB">
        <w:t xml:space="preserve">nostalgia or SWL may </w:t>
      </w:r>
      <w:r w:rsidR="00B673E0" w:rsidRPr="00EA4DDB">
        <w:t>interfere with the examination</w:t>
      </w:r>
      <w:r w:rsidR="001716F4" w:rsidRPr="00EA4DDB">
        <w:t xml:space="preserve"> of</w:t>
      </w:r>
      <w:r w:rsidR="00734756" w:rsidRPr="00EA4DDB">
        <w:t xml:space="preserve"> the </w:t>
      </w:r>
      <w:r w:rsidR="001716F4" w:rsidRPr="00EA4DDB">
        <w:t xml:space="preserve">etiologic </w:t>
      </w:r>
      <w:r w:rsidR="004977CE" w:rsidRPr="00EA4DDB">
        <w:t xml:space="preserve">overlap between </w:t>
      </w:r>
      <w:r w:rsidR="0058653E" w:rsidRPr="002B123D">
        <w:t>nostalgia and SWL</w:t>
      </w:r>
      <w:r w:rsidR="00734756" w:rsidRPr="00EA4DDB">
        <w:t>.</w:t>
      </w:r>
      <w:r w:rsidR="0058653E" w:rsidRPr="002B123D">
        <w:t xml:space="preserve"> </w:t>
      </w:r>
      <w:r w:rsidR="001C55C4" w:rsidRPr="00EA4DDB">
        <w:t>Therefore</w:t>
      </w:r>
      <w:r w:rsidR="000A2BF9" w:rsidRPr="00EA4DDB">
        <w:t xml:space="preserve">, </w:t>
      </w:r>
      <w:r w:rsidR="00DC6ADB" w:rsidRPr="00EA4DDB">
        <w:t xml:space="preserve">we needed to rule out the confounding influence of neuroticism </w:t>
      </w:r>
      <w:r w:rsidR="00C0246E" w:rsidRPr="00EA4DDB">
        <w:t>when</w:t>
      </w:r>
      <w:r w:rsidR="00DC6ADB" w:rsidRPr="00EA4DDB">
        <w:t xml:space="preserve"> assess</w:t>
      </w:r>
      <w:r w:rsidR="002F52C8">
        <w:t>ing</w:t>
      </w:r>
      <w:r w:rsidR="00DC6ADB" w:rsidRPr="00EA4DDB">
        <w:t xml:space="preserve"> the correlations between nostalgia and SWL</w:t>
      </w:r>
      <w:r w:rsidR="00C0246E" w:rsidRPr="00EA4DDB">
        <w:t xml:space="preserve"> at both phenotypic and etiologic levels</w:t>
      </w:r>
      <w:r w:rsidR="00DC6ADB" w:rsidRPr="00EA4DDB">
        <w:t xml:space="preserve">. </w:t>
      </w:r>
      <w:r w:rsidR="00A3063E" w:rsidRPr="00EA4DDB">
        <w:t>We expected that the association between nostalgia and SWL</w:t>
      </w:r>
      <w:r w:rsidR="00A3063E" w:rsidRPr="00EA4DDB">
        <w:rPr>
          <w:bCs/>
          <w:color w:val="000000" w:themeColor="text1"/>
          <w:lang w:val="en-GB"/>
        </w:rPr>
        <w:t xml:space="preserve"> would be strengthened when neuroticism </w:t>
      </w:r>
      <w:r w:rsidR="001F2258">
        <w:rPr>
          <w:bCs/>
          <w:color w:val="000000" w:themeColor="text1"/>
          <w:lang w:val="en-GB"/>
        </w:rPr>
        <w:t>was</w:t>
      </w:r>
      <w:r w:rsidR="001F2258" w:rsidRPr="00EA4DDB">
        <w:rPr>
          <w:bCs/>
          <w:color w:val="000000" w:themeColor="text1"/>
          <w:lang w:val="en-GB"/>
        </w:rPr>
        <w:t xml:space="preserve"> </w:t>
      </w:r>
      <w:r w:rsidR="00A3063E" w:rsidRPr="00EA4DDB">
        <w:rPr>
          <w:bCs/>
          <w:color w:val="000000" w:themeColor="text1"/>
          <w:lang w:val="en-GB"/>
        </w:rPr>
        <w:t xml:space="preserve">partialled out. </w:t>
      </w:r>
    </w:p>
    <w:p w14:paraId="0662BE4C" w14:textId="32BCBE85" w:rsidR="00847A2D" w:rsidRPr="00EA4DDB" w:rsidRDefault="00847A2D" w:rsidP="00571B90">
      <w:pPr>
        <w:snapToGrid w:val="0"/>
        <w:spacing w:line="480" w:lineRule="exact"/>
        <w:jc w:val="center"/>
        <w:outlineLvl w:val="0"/>
        <w:rPr>
          <w:b/>
        </w:rPr>
      </w:pPr>
      <w:r w:rsidRPr="00EA4DDB">
        <w:rPr>
          <w:b/>
        </w:rPr>
        <w:t>Method</w:t>
      </w:r>
    </w:p>
    <w:p w14:paraId="5E3D16A4" w14:textId="607A4F0D" w:rsidR="008A0140" w:rsidRPr="00EA4DDB" w:rsidRDefault="00F00E4A" w:rsidP="00571B90">
      <w:pPr>
        <w:snapToGrid w:val="0"/>
        <w:spacing w:line="480" w:lineRule="exact"/>
        <w:outlineLvl w:val="0"/>
        <w:rPr>
          <w:b/>
          <w:bCs/>
        </w:rPr>
      </w:pPr>
      <w:r w:rsidRPr="00EA4DDB">
        <w:rPr>
          <w:b/>
          <w:bCs/>
        </w:rPr>
        <w:t>Participants and Procedure</w:t>
      </w:r>
    </w:p>
    <w:p w14:paraId="73FB9CC3" w14:textId="2787CDE9" w:rsidR="00BA6698" w:rsidRPr="00EA4DDB" w:rsidRDefault="009B1731" w:rsidP="00571B90">
      <w:pPr>
        <w:snapToGrid w:val="0"/>
        <w:spacing w:line="480" w:lineRule="exact"/>
        <w:ind w:firstLine="431"/>
      </w:pPr>
      <w:r w:rsidRPr="00EA4DDB">
        <w:t>We recruited p</w:t>
      </w:r>
      <w:r w:rsidR="00FD635E" w:rsidRPr="00EA4DDB">
        <w:t xml:space="preserve">articipants from the Beijing Twin Study (BeTwiSt), a twin registry in Beijing. Twins in the BeTwiSt are socio-demographically representative of their Beijing peers (Chen et al., 2013). For </w:t>
      </w:r>
      <w:r w:rsidR="00E025E6" w:rsidRPr="00EA4DDB">
        <w:t>88</w:t>
      </w:r>
      <w:r w:rsidR="00FD635E" w:rsidRPr="00EA4DDB">
        <w:t xml:space="preserve">% of the </w:t>
      </w:r>
      <w:r w:rsidR="00E025E6" w:rsidRPr="00EA4DDB">
        <w:t xml:space="preserve">same-sex </w:t>
      </w:r>
      <w:r w:rsidR="00FD635E" w:rsidRPr="00EA4DDB">
        <w:t>twin pairs in the BeTwiSt, zygosity was assigned by DNA testing, with classification accuracy approximating 100%; for the remaining pairs, zygosity was determined by a combination of parent-reports and children’s self-reports about co-twin physical similarities and frequency of confusion, with a predictive accuracy of 9</w:t>
      </w:r>
      <w:r w:rsidR="00E025E6" w:rsidRPr="00EA4DDB">
        <w:t>1</w:t>
      </w:r>
      <w:r w:rsidR="00FD635E" w:rsidRPr="00EA4DDB">
        <w:t xml:space="preserve">% (Chen et al., 2013). We sent invitations to twins who </w:t>
      </w:r>
      <w:r w:rsidR="00AF325A" w:rsidRPr="00EA4DDB">
        <w:t>had</w:t>
      </w:r>
      <w:r w:rsidR="00FD635E" w:rsidRPr="00EA4DDB">
        <w:t xml:space="preserve"> finished middle school by the time of testing, and received responses</w:t>
      </w:r>
      <w:r w:rsidR="008E43D6" w:rsidRPr="00EA4DDB">
        <w:t xml:space="preserve"> </w:t>
      </w:r>
      <w:r w:rsidR="00FD635E" w:rsidRPr="00EA4DDB">
        <w:t>from 464 of them</w:t>
      </w:r>
      <w:r w:rsidR="00AF325A" w:rsidRPr="00EA4DDB">
        <w:t xml:space="preserve"> (</w:t>
      </w:r>
      <w:r w:rsidR="00084128" w:rsidRPr="00EA4DDB">
        <w:t>response rate</w:t>
      </w:r>
      <w:r w:rsidR="00084128">
        <w:t>:</w:t>
      </w:r>
      <w:r w:rsidR="00084128" w:rsidRPr="00EA4DDB">
        <w:t xml:space="preserve"> 77%</w:t>
      </w:r>
      <w:r w:rsidR="00084128">
        <w:t xml:space="preserve">; </w:t>
      </w:r>
      <w:r w:rsidR="00AF325A" w:rsidRPr="00EA4DDB">
        <w:t xml:space="preserve">sex: 265 women, 199 men; age in years: </w:t>
      </w:r>
      <w:r w:rsidR="00AF325A" w:rsidRPr="00EA4DDB">
        <w:rPr>
          <w:i/>
          <w:iCs/>
        </w:rPr>
        <w:t>Range</w:t>
      </w:r>
      <w:r w:rsidR="00AF325A" w:rsidRPr="00EA4DDB">
        <w:t xml:space="preserve"> = 17</w:t>
      </w:r>
      <w:r w:rsidR="00B86606">
        <w:t>–</w:t>
      </w:r>
      <w:r w:rsidR="00AF325A" w:rsidRPr="00EA4DDB">
        <w:t xml:space="preserve">25, </w:t>
      </w:r>
      <w:r w:rsidR="00AF325A" w:rsidRPr="00EA4DDB">
        <w:rPr>
          <w:i/>
          <w:iCs/>
        </w:rPr>
        <w:t>M</w:t>
      </w:r>
      <w:r w:rsidR="00AF325A" w:rsidRPr="00EA4DDB">
        <w:t xml:space="preserve"> = 20.26, </w:t>
      </w:r>
      <w:r w:rsidR="00AF325A" w:rsidRPr="00EA4DDB">
        <w:rPr>
          <w:i/>
          <w:iCs/>
        </w:rPr>
        <w:t>SD</w:t>
      </w:r>
      <w:r w:rsidR="00AF325A" w:rsidRPr="00EA4DDB">
        <w:t xml:space="preserve"> = 1.86)</w:t>
      </w:r>
      <w:r w:rsidR="00FD635E" w:rsidRPr="00EA4DDB">
        <w:t xml:space="preserve">. </w:t>
      </w:r>
      <w:r w:rsidR="00AF325A" w:rsidRPr="00EA4DDB">
        <w:t xml:space="preserve">The </w:t>
      </w:r>
      <w:r w:rsidR="009A75DA" w:rsidRPr="00EA4DDB">
        <w:t>sample</w:t>
      </w:r>
      <w:r w:rsidR="00AF325A" w:rsidRPr="00EA4DDB">
        <w:t xml:space="preserve"> </w:t>
      </w:r>
      <w:r w:rsidR="00C23313" w:rsidRPr="00EA4DDB">
        <w:t>involv</w:t>
      </w:r>
      <w:r w:rsidR="00AF325A" w:rsidRPr="00EA4DDB">
        <w:t>ed</w:t>
      </w:r>
      <w:r w:rsidR="002943E3" w:rsidRPr="00EA4DDB">
        <w:t xml:space="preserve"> 117 monozygotic (MZ) pairs and 115 dizygotic (DZ; 68 same-sex, 47 opposite-sex) pairs</w:t>
      </w:r>
      <w:r w:rsidR="00410701" w:rsidRPr="00EA4DDB">
        <w:t xml:space="preserve">. </w:t>
      </w:r>
    </w:p>
    <w:p w14:paraId="457B710F" w14:textId="5209F2F7" w:rsidR="00400F64" w:rsidRPr="00EA4DDB" w:rsidRDefault="00B122A2" w:rsidP="00571B90">
      <w:pPr>
        <w:widowControl w:val="0"/>
        <w:adjustRightInd w:val="0"/>
        <w:snapToGrid w:val="0"/>
        <w:spacing w:line="480" w:lineRule="exact"/>
        <w:ind w:firstLine="431"/>
      </w:pPr>
      <w:r w:rsidRPr="00EA4DDB">
        <w:t>We implemented power analys</w:t>
      </w:r>
      <w:r w:rsidR="00A34679" w:rsidRPr="00EA4DDB">
        <w:t>e</w:t>
      </w:r>
      <w:r w:rsidRPr="00EA4DDB">
        <w:t xml:space="preserve">s via the package </w:t>
      </w:r>
      <w:r w:rsidR="00CF1F1A" w:rsidRPr="00EA4DDB">
        <w:t>‘</w:t>
      </w:r>
      <w:r w:rsidRPr="00EA4DDB">
        <w:t>pwr</w:t>
      </w:r>
      <w:r w:rsidR="00CF1F1A" w:rsidRPr="00EA4DDB">
        <w:t>’</w:t>
      </w:r>
      <w:r w:rsidRPr="00EA4DDB">
        <w:t xml:space="preserve"> (Version 1.2.0) in R (Champely, 2018). </w:t>
      </w:r>
      <w:r w:rsidR="00486F7E" w:rsidRPr="00EA4DDB">
        <w:t xml:space="preserve">As we gauged the relation between nostalgia and SWL on both phenotypic and etiologic levels, we </w:t>
      </w:r>
      <w:r w:rsidR="00005167" w:rsidRPr="00EA4DDB">
        <w:t>conducted</w:t>
      </w:r>
      <w:r w:rsidR="00486F7E" w:rsidRPr="00EA4DDB">
        <w:t xml:space="preserve"> power analyses </w:t>
      </w:r>
      <w:r w:rsidR="00117FA8" w:rsidRPr="00EA4DDB">
        <w:t>corresponding to the two levels respectively.</w:t>
      </w:r>
      <w:r w:rsidR="00486F7E" w:rsidRPr="00EA4DDB">
        <w:t xml:space="preserve"> </w:t>
      </w:r>
      <w:r w:rsidR="00117FA8" w:rsidRPr="00EA4DDB">
        <w:t>On the phenotypic level, t</w:t>
      </w:r>
      <w:r w:rsidR="00BA3C81" w:rsidRPr="00EA4DDB">
        <w:t xml:space="preserve">he </w:t>
      </w:r>
      <w:r w:rsidRPr="00EA4DDB">
        <w:t xml:space="preserve">current </w:t>
      </w:r>
      <w:r w:rsidR="00BA3C81" w:rsidRPr="00EA4DDB">
        <w:t xml:space="preserve">sample </w:t>
      </w:r>
      <w:r w:rsidR="00BA2E43" w:rsidRPr="00EA4DDB">
        <w:t>(</w:t>
      </w:r>
      <w:r w:rsidR="00BA2E43" w:rsidRPr="00EA4DDB">
        <w:rPr>
          <w:i/>
          <w:iCs/>
        </w:rPr>
        <w:t>N</w:t>
      </w:r>
      <w:r w:rsidR="00BA2E43" w:rsidRPr="00EA4DDB">
        <w:t xml:space="preserve"> = 464) </w:t>
      </w:r>
      <w:r w:rsidR="00BA3C81" w:rsidRPr="00EA4DDB">
        <w:t xml:space="preserve">afforded </w:t>
      </w:r>
      <w:r w:rsidR="00BA2E43" w:rsidRPr="00EA4DDB">
        <w:t>power of a conventional level (</w:t>
      </w:r>
      <w:r w:rsidR="00BA3C81" w:rsidRPr="00EA4DDB">
        <w:t>80%</w:t>
      </w:r>
      <w:r w:rsidR="00BA2E43" w:rsidRPr="00EA4DDB">
        <w:t>)</w:t>
      </w:r>
      <w:r w:rsidR="00BA3C81" w:rsidRPr="00EA4DDB">
        <w:t xml:space="preserve"> to detect a correlation </w:t>
      </w:r>
      <w:r w:rsidR="00084128">
        <w:t xml:space="preserve">of </w:t>
      </w:r>
      <w:r w:rsidR="00BA3C81" w:rsidRPr="00EA4DDB">
        <w:t xml:space="preserve">no less than .13 at </w:t>
      </w:r>
      <w:r w:rsidR="00A50441" w:rsidRPr="00EA4DDB">
        <w:t>α</w:t>
      </w:r>
      <w:r w:rsidR="00BA3C81" w:rsidRPr="00EA4DDB">
        <w:t xml:space="preserve"> = .05</w:t>
      </w:r>
      <w:r w:rsidR="008E43D6" w:rsidRPr="00EA4DDB">
        <w:t>.</w:t>
      </w:r>
      <w:r w:rsidR="00EC2CD2" w:rsidRPr="00EA4DDB">
        <w:t xml:space="preserve"> </w:t>
      </w:r>
      <w:r w:rsidR="00B226D7" w:rsidRPr="00EA4DDB">
        <w:t>On the etiologic level</w:t>
      </w:r>
      <w:r w:rsidR="00D40BE5" w:rsidRPr="00EA4DDB">
        <w:t>,</w:t>
      </w:r>
      <w:r w:rsidR="003055A2" w:rsidRPr="00EA4DDB">
        <w:t xml:space="preserve"> </w:t>
      </w:r>
      <w:r w:rsidR="00B226D7" w:rsidRPr="00EA4DDB">
        <w:t xml:space="preserve">given a sample size of </w:t>
      </w:r>
      <w:r w:rsidR="00B226D7" w:rsidRPr="00EA4DDB">
        <w:rPr>
          <w:i/>
          <w:iCs/>
        </w:rPr>
        <w:t>N</w:t>
      </w:r>
      <w:r w:rsidR="00B226D7" w:rsidRPr="00EA4DDB">
        <w:t xml:space="preserve"> = 232 (the total number of twin pairs), α =</w:t>
      </w:r>
      <w:r w:rsidR="006873BB" w:rsidRPr="00EA4DDB">
        <w:t xml:space="preserve"> </w:t>
      </w:r>
      <w:r w:rsidR="00B226D7" w:rsidRPr="00EA4DDB">
        <w:t>.10,</w:t>
      </w:r>
      <w:r w:rsidR="00B226D7" w:rsidRPr="00EA4DDB">
        <w:rPr>
          <w:i/>
        </w:rPr>
        <w:t xml:space="preserve"> df</w:t>
      </w:r>
      <w:r w:rsidR="00B226D7" w:rsidRPr="00EA4DDB">
        <w:t xml:space="preserve"> = 1 (estimating one effect each time), and power at</w:t>
      </w:r>
      <w:r w:rsidR="00BA2E43" w:rsidRPr="00EA4DDB">
        <w:t xml:space="preserve"> </w:t>
      </w:r>
      <w:r w:rsidR="00B226D7" w:rsidRPr="00EA4DDB">
        <w:t>80</w:t>
      </w:r>
      <w:r w:rsidR="00BA2E43" w:rsidRPr="00EA4DDB">
        <w:t>%</w:t>
      </w:r>
      <w:r w:rsidR="00B226D7" w:rsidRPr="00EA4DDB">
        <w:t xml:space="preserve">, we could detect genetic and environmental effects whose size </w:t>
      </w:r>
      <w:r w:rsidR="00B226D7" w:rsidRPr="00EA4DDB">
        <w:lastRenderedPageBreak/>
        <w:t>was no less than .</w:t>
      </w:r>
      <w:r w:rsidR="00CB6C0C" w:rsidRPr="00EA4DDB">
        <w:t>16</w:t>
      </w:r>
      <w:r w:rsidR="00B226D7" w:rsidRPr="00EA4DDB">
        <w:t>.</w:t>
      </w:r>
      <w:r w:rsidR="00EC2CD2" w:rsidRPr="00EA4DDB">
        <w:t xml:space="preserve"> (cf. Luo et al., 2020)</w:t>
      </w:r>
      <w:r w:rsidR="00465495" w:rsidRPr="00EA4DDB">
        <w:t>.</w:t>
      </w:r>
      <w:r w:rsidR="0080644A" w:rsidRPr="00EA4DDB">
        <w:rPr>
          <w:rStyle w:val="FootnoteReference"/>
        </w:rPr>
        <w:footnoteReference w:id="1"/>
      </w:r>
      <w:r w:rsidR="00005167" w:rsidRPr="00EA4DDB">
        <w:t xml:space="preserve"> Stated otherwise</w:t>
      </w:r>
      <w:r w:rsidR="00B226D7" w:rsidRPr="00EA4DDB">
        <w:t xml:space="preserve">, if the standardized estimate of a path parameter in the </w:t>
      </w:r>
      <w:r w:rsidR="006D662F" w:rsidRPr="00EA4DDB">
        <w:t>genetic</w:t>
      </w:r>
      <w:r w:rsidR="00B226D7" w:rsidRPr="00EA4DDB">
        <w:t xml:space="preserve"> model (e.g., a</w:t>
      </w:r>
      <w:r w:rsidR="00B226D7" w:rsidRPr="00EA4DDB">
        <w:rPr>
          <w:vertAlign w:val="subscript"/>
        </w:rPr>
        <w:t>1</w:t>
      </w:r>
      <w:r w:rsidR="00B226D7" w:rsidRPr="00EA4DDB">
        <w:t xml:space="preserve"> in Fig</w:t>
      </w:r>
      <w:r w:rsidR="00047D3C" w:rsidRPr="00EA4DDB">
        <w:t>.</w:t>
      </w:r>
      <w:r w:rsidR="00B226D7" w:rsidRPr="00EA4DDB">
        <w:t xml:space="preserve"> 1) were no less than .1</w:t>
      </w:r>
      <w:r w:rsidR="00E93724" w:rsidRPr="00EA4DDB">
        <w:t>6</w:t>
      </w:r>
      <w:r w:rsidR="00B226D7" w:rsidRPr="00EA4DDB">
        <w:t>, we would have sufficient power to examine the corresponding genetic or environmental effect.</w:t>
      </w:r>
    </w:p>
    <w:p w14:paraId="128AD102" w14:textId="624904B9" w:rsidR="00C60B7C" w:rsidRPr="00EA4DDB" w:rsidRDefault="00C60B7C" w:rsidP="00571B90">
      <w:pPr>
        <w:widowControl w:val="0"/>
        <w:adjustRightInd w:val="0"/>
        <w:snapToGrid w:val="0"/>
        <w:spacing w:line="480" w:lineRule="exact"/>
        <w:ind w:firstLine="431"/>
      </w:pPr>
      <w:r w:rsidRPr="00EA4DDB">
        <w:t>Participants</w:t>
      </w:r>
      <w:r w:rsidR="007D3B8F" w:rsidRPr="00EA4DDB">
        <w:t xml:space="preserve"> completed measures</w:t>
      </w:r>
      <w:r w:rsidRPr="00EA4DDB">
        <w:t xml:space="preserve"> </w:t>
      </w:r>
      <w:r w:rsidR="001655D1" w:rsidRPr="00EA4DDB">
        <w:t xml:space="preserve">of nostalgia, neuroticism, and </w:t>
      </w:r>
      <w:r w:rsidR="00C51274" w:rsidRPr="00EA4DDB">
        <w:t>SWL</w:t>
      </w:r>
      <w:r w:rsidR="005B4C9F" w:rsidRPr="00EA4DDB">
        <w:t xml:space="preserve"> </w:t>
      </w:r>
      <w:r w:rsidRPr="00EA4DDB">
        <w:t>(</w:t>
      </w:r>
      <w:r w:rsidR="006226D4" w:rsidRPr="00EA4DDB">
        <w:t>along with</w:t>
      </w:r>
      <w:r w:rsidR="00400F64" w:rsidRPr="00EA4DDB">
        <w:t xml:space="preserve"> </w:t>
      </w:r>
      <w:r w:rsidR="006226D4" w:rsidRPr="00EA4DDB">
        <w:t xml:space="preserve">measures irrelevant to the </w:t>
      </w:r>
      <w:r w:rsidR="00FC5DF0" w:rsidRPr="00EA4DDB">
        <w:t xml:space="preserve">objectives </w:t>
      </w:r>
      <w:r w:rsidR="006226D4" w:rsidRPr="00EA4DDB">
        <w:t>of this research</w:t>
      </w:r>
      <w:r w:rsidR="006226D4" w:rsidRPr="00EA4DDB">
        <w:rPr>
          <w:rStyle w:val="FootnoteReference"/>
        </w:rPr>
        <w:footnoteReference w:id="2"/>
      </w:r>
      <w:r w:rsidRPr="00EA4DDB">
        <w:t xml:space="preserve">) </w:t>
      </w:r>
      <w:r w:rsidR="00CD7DD5" w:rsidRPr="00EA4DDB">
        <w:t xml:space="preserve">on personal computers </w:t>
      </w:r>
      <w:r w:rsidRPr="00EA4DDB">
        <w:t>in private rooms. Measures were translated into Chinese, and then back-translated, by a committee of bilinguals</w:t>
      </w:r>
      <w:r w:rsidR="00B4565D" w:rsidRPr="00EA4DDB">
        <w:t xml:space="preserve"> (Brislin, 1980)</w:t>
      </w:r>
      <w:r w:rsidR="00E73EE2" w:rsidRPr="00EA4DDB">
        <w:t xml:space="preserve">. </w:t>
      </w:r>
    </w:p>
    <w:p w14:paraId="79B6B6FB" w14:textId="13B19E9E" w:rsidR="00847A2D" w:rsidRPr="00EA4DDB" w:rsidRDefault="00847A2D" w:rsidP="00571B90">
      <w:pPr>
        <w:snapToGrid w:val="0"/>
        <w:spacing w:line="480" w:lineRule="exact"/>
        <w:outlineLvl w:val="0"/>
      </w:pPr>
      <w:r w:rsidRPr="00EA4DDB">
        <w:rPr>
          <w:b/>
          <w:bCs/>
        </w:rPr>
        <w:t xml:space="preserve">Measures </w:t>
      </w:r>
    </w:p>
    <w:p w14:paraId="742EB891" w14:textId="77777777" w:rsidR="00E204C6" w:rsidRPr="00EA4DDB" w:rsidRDefault="00847A2D" w:rsidP="00571B90">
      <w:pPr>
        <w:snapToGrid w:val="0"/>
        <w:spacing w:line="480" w:lineRule="exact"/>
        <w:rPr>
          <w:i/>
        </w:rPr>
      </w:pPr>
      <w:r w:rsidRPr="00EA4DDB">
        <w:rPr>
          <w:b/>
          <w:bCs/>
          <w:i/>
        </w:rPr>
        <w:t>Nostalgia</w:t>
      </w:r>
    </w:p>
    <w:p w14:paraId="082E77CD" w14:textId="13FC963C" w:rsidR="00847A2D" w:rsidRPr="00EA4DDB" w:rsidRDefault="00847A2D" w:rsidP="00571B90">
      <w:pPr>
        <w:snapToGrid w:val="0"/>
        <w:spacing w:line="480" w:lineRule="exact"/>
        <w:ind w:firstLine="432"/>
      </w:pPr>
      <w:r w:rsidRPr="00EA4DDB">
        <w:t xml:space="preserve">We assessed nostalgia with the Southampton Nostalgia Scale (SNS; </w:t>
      </w:r>
      <w:r w:rsidR="000868FB" w:rsidRPr="00EA4DDB">
        <w:t>Sedikides et al., 2015</w:t>
      </w:r>
      <w:r w:rsidR="00465495" w:rsidRPr="00EA4DDB">
        <w:t xml:space="preserve">; for </w:t>
      </w:r>
      <w:r w:rsidR="00046798" w:rsidRPr="00EA4DDB">
        <w:t>validat</w:t>
      </w:r>
      <w:r w:rsidR="00465495" w:rsidRPr="00EA4DDB">
        <w:t xml:space="preserve">ional information, see </w:t>
      </w:r>
      <w:r w:rsidR="00046798" w:rsidRPr="00EA4DDB">
        <w:rPr>
          <w:lang w:val="en-GB"/>
        </w:rPr>
        <w:t xml:space="preserve">Wildschut &amp; Sedikides, </w:t>
      </w:r>
      <w:r w:rsidR="000028B0" w:rsidRPr="00EA4DDB">
        <w:rPr>
          <w:lang w:val="en-GB"/>
        </w:rPr>
        <w:t>in press</w:t>
      </w:r>
      <w:r w:rsidR="00046798" w:rsidRPr="00EA4DDB">
        <w:rPr>
          <w:lang w:val="en-GB"/>
        </w:rPr>
        <w:t>).</w:t>
      </w:r>
      <w:r w:rsidR="000028B0" w:rsidRPr="00EA4DDB">
        <w:t xml:space="preserve"> </w:t>
      </w:r>
      <w:r w:rsidRPr="00EA4DDB">
        <w:t>The SNS consists of seven items</w:t>
      </w:r>
      <w:r w:rsidR="00780C67" w:rsidRPr="00EA4DDB">
        <w:t>. Three</w:t>
      </w:r>
      <w:r w:rsidR="00595E82" w:rsidRPr="00EA4DDB">
        <w:t xml:space="preserve"> of them </w:t>
      </w:r>
      <w:r w:rsidR="00595E82" w:rsidRPr="00EA4DDB">
        <w:rPr>
          <w:rFonts w:eastAsia="Batang"/>
          <w:color w:val="000000" w:themeColor="text1"/>
        </w:rPr>
        <w:t>measure the degree to which participants find nostalgia important, significant, or valuable (</w:t>
      </w:r>
      <w:r w:rsidR="00595E82" w:rsidRPr="00EA4DDB">
        <w:rPr>
          <w:color w:val="000000" w:themeColor="text1"/>
        </w:rPr>
        <w:t xml:space="preserve">1 = </w:t>
      </w:r>
      <w:r w:rsidR="00595E82" w:rsidRPr="00EA4DDB">
        <w:rPr>
          <w:i/>
          <w:iCs/>
          <w:color w:val="000000" w:themeColor="text1"/>
        </w:rPr>
        <w:t>not at all</w:t>
      </w:r>
      <w:r w:rsidR="00595E82" w:rsidRPr="00EA4DDB">
        <w:rPr>
          <w:color w:val="000000" w:themeColor="text1"/>
        </w:rPr>
        <w:t xml:space="preserve">, 7 = </w:t>
      </w:r>
      <w:r w:rsidR="00595E82" w:rsidRPr="00EA4DDB">
        <w:rPr>
          <w:i/>
          <w:iCs/>
          <w:color w:val="000000" w:themeColor="text1"/>
        </w:rPr>
        <w:t>very much</w:t>
      </w:r>
      <w:r w:rsidR="00595E82" w:rsidRPr="00EA4DDB">
        <w:rPr>
          <w:color w:val="000000" w:themeColor="text1"/>
        </w:rPr>
        <w:t xml:space="preserve">). The remaining four items measure the extent to which participants are prone to nostalgizing (e.g., </w:t>
      </w:r>
      <w:r w:rsidR="00CF1F1A" w:rsidRPr="00EA4DDB">
        <w:rPr>
          <w:color w:val="000000" w:themeColor="text1"/>
        </w:rPr>
        <w:t>‘</w:t>
      </w:r>
      <w:r w:rsidR="00595E82" w:rsidRPr="00EA4DDB">
        <w:rPr>
          <w:color w:val="000000" w:themeColor="text1"/>
        </w:rPr>
        <w:t>How prone are you to feeling nostalgic</w:t>
      </w:r>
      <w:r w:rsidR="00CF1F1A" w:rsidRPr="00EA4DDB">
        <w:rPr>
          <w:color w:val="000000" w:themeColor="text1"/>
        </w:rPr>
        <w:t>’</w:t>
      </w:r>
      <w:r w:rsidR="00595E82" w:rsidRPr="00EA4DDB">
        <w:rPr>
          <w:color w:val="000000" w:themeColor="text1"/>
        </w:rPr>
        <w:t xml:space="preserve">; 1 = </w:t>
      </w:r>
      <w:r w:rsidR="00595E82" w:rsidRPr="00EA4DDB">
        <w:rPr>
          <w:i/>
          <w:iCs/>
          <w:color w:val="000000" w:themeColor="text1"/>
        </w:rPr>
        <w:t>not at all</w:t>
      </w:r>
      <w:r w:rsidR="00595E82" w:rsidRPr="00EA4DDB">
        <w:rPr>
          <w:color w:val="000000" w:themeColor="text1"/>
        </w:rPr>
        <w:t xml:space="preserve">, 7 = </w:t>
      </w:r>
      <w:r w:rsidR="00595E82" w:rsidRPr="00EA4DDB">
        <w:rPr>
          <w:i/>
          <w:iCs/>
          <w:color w:val="000000" w:themeColor="text1"/>
        </w:rPr>
        <w:t>very much</w:t>
      </w:r>
      <w:r w:rsidR="00595E82" w:rsidRPr="00EA4DDB">
        <w:rPr>
          <w:color w:val="000000" w:themeColor="text1"/>
        </w:rPr>
        <w:t xml:space="preserve">) or </w:t>
      </w:r>
      <w:r w:rsidR="00084128">
        <w:rPr>
          <w:color w:val="000000" w:themeColor="text1"/>
        </w:rPr>
        <w:t>the</w:t>
      </w:r>
      <w:r w:rsidR="00595E82" w:rsidRPr="00EA4DDB">
        <w:rPr>
          <w:color w:val="000000" w:themeColor="text1"/>
        </w:rPr>
        <w:t xml:space="preserve"> frequen</w:t>
      </w:r>
      <w:r w:rsidR="00084128">
        <w:rPr>
          <w:color w:val="000000" w:themeColor="text1"/>
        </w:rPr>
        <w:t xml:space="preserve">cy of their </w:t>
      </w:r>
      <w:r w:rsidR="00595E82" w:rsidRPr="00EA4DDB">
        <w:rPr>
          <w:color w:val="000000" w:themeColor="text1"/>
        </w:rPr>
        <w:t>nostalgiz</w:t>
      </w:r>
      <w:r w:rsidR="00084128">
        <w:rPr>
          <w:color w:val="000000" w:themeColor="text1"/>
        </w:rPr>
        <w:t>ing</w:t>
      </w:r>
      <w:r w:rsidR="00595E82" w:rsidRPr="00EA4DDB">
        <w:rPr>
          <w:color w:val="000000" w:themeColor="text1"/>
        </w:rPr>
        <w:t xml:space="preserve"> (e.g., </w:t>
      </w:r>
      <w:r w:rsidR="00CF1F1A" w:rsidRPr="00EA4DDB">
        <w:rPr>
          <w:color w:val="000000" w:themeColor="text1"/>
        </w:rPr>
        <w:t>‘</w:t>
      </w:r>
      <w:r w:rsidR="00595E82" w:rsidRPr="00EA4DDB">
        <w:rPr>
          <w:bCs/>
          <w:color w:val="000000" w:themeColor="text1"/>
        </w:rPr>
        <w:t>Generally speaking, how often do you bring to mind nostalgic experiences?</w:t>
      </w:r>
      <w:r w:rsidR="00CF1F1A" w:rsidRPr="00EA4DDB">
        <w:rPr>
          <w:bCs/>
          <w:color w:val="000000" w:themeColor="text1"/>
        </w:rPr>
        <w:t>’</w:t>
      </w:r>
      <w:r w:rsidR="00595E82" w:rsidRPr="00EA4DDB">
        <w:rPr>
          <w:bCs/>
          <w:color w:val="000000" w:themeColor="text1"/>
        </w:rPr>
        <w:t xml:space="preserve">; </w:t>
      </w:r>
      <w:r w:rsidR="00595E82" w:rsidRPr="00EA4DDB">
        <w:rPr>
          <w:rFonts w:eastAsia="Batang"/>
          <w:color w:val="000000" w:themeColor="text1"/>
        </w:rPr>
        <w:t xml:space="preserve">1 = </w:t>
      </w:r>
      <w:r w:rsidR="00595E82" w:rsidRPr="00EA4DDB">
        <w:rPr>
          <w:rFonts w:eastAsia="Batang"/>
          <w:i/>
          <w:color w:val="000000" w:themeColor="text1"/>
        </w:rPr>
        <w:t>very rarely</w:t>
      </w:r>
      <w:r w:rsidR="00595E82" w:rsidRPr="00EA4DDB">
        <w:rPr>
          <w:rFonts w:eastAsia="Batang"/>
          <w:color w:val="000000" w:themeColor="text1"/>
        </w:rPr>
        <w:t xml:space="preserve">, 7 = </w:t>
      </w:r>
      <w:r w:rsidR="00595E82" w:rsidRPr="00EA4DDB">
        <w:rPr>
          <w:rFonts w:eastAsia="Batang"/>
          <w:i/>
          <w:color w:val="000000" w:themeColor="text1"/>
        </w:rPr>
        <w:t>very frequently</w:t>
      </w:r>
      <w:r w:rsidR="00595E82" w:rsidRPr="00EA4DDB">
        <w:rPr>
          <w:rFonts w:eastAsia="Batang"/>
          <w:color w:val="000000" w:themeColor="text1"/>
        </w:rPr>
        <w:t>).</w:t>
      </w:r>
      <w:r w:rsidRPr="00EA4DDB">
        <w:t xml:space="preserve"> We averaged</w:t>
      </w:r>
      <w:r w:rsidR="00595E82" w:rsidRPr="00EA4DDB">
        <w:t xml:space="preserve"> response</w:t>
      </w:r>
      <w:r w:rsidR="00437F75" w:rsidRPr="00EA4DDB">
        <w:t>s</w:t>
      </w:r>
      <w:r w:rsidR="00595E82" w:rsidRPr="00EA4DDB">
        <w:t xml:space="preserve"> to </w:t>
      </w:r>
      <w:r w:rsidRPr="00EA4DDB">
        <w:t>form a nostalgia</w:t>
      </w:r>
      <w:r w:rsidR="00437F75" w:rsidRPr="00EA4DDB">
        <w:t xml:space="preserve"> score</w:t>
      </w:r>
      <w:r w:rsidR="004D369D" w:rsidRPr="00EA4DDB">
        <w:rPr>
          <w:color w:val="FF0000"/>
        </w:rPr>
        <w:t xml:space="preserve"> </w:t>
      </w:r>
      <w:r w:rsidRPr="00EA4DDB">
        <w:t>(</w:t>
      </w:r>
      <w:r w:rsidR="0088511F" w:rsidRPr="00EA4DDB">
        <w:t>α = .8</w:t>
      </w:r>
      <w:r w:rsidR="00DC1BF4" w:rsidRPr="00EA4DDB">
        <w:t>4</w:t>
      </w:r>
      <w:r w:rsidRPr="00EA4DDB">
        <w:t xml:space="preserve">; </w:t>
      </w:r>
      <w:r w:rsidRPr="00EA4DDB">
        <w:rPr>
          <w:i/>
          <w:iCs/>
        </w:rPr>
        <w:t>M</w:t>
      </w:r>
      <w:r w:rsidR="007D5A04" w:rsidRPr="00EA4DDB">
        <w:t xml:space="preserve"> = 4.53</w:t>
      </w:r>
      <w:r w:rsidRPr="00EA4DDB">
        <w:t xml:space="preserve">, </w:t>
      </w:r>
      <w:r w:rsidRPr="00EA4DDB">
        <w:rPr>
          <w:i/>
          <w:iCs/>
        </w:rPr>
        <w:t>SD</w:t>
      </w:r>
      <w:r w:rsidRPr="00EA4DDB">
        <w:t xml:space="preserve"> = 1.</w:t>
      </w:r>
      <w:r w:rsidR="007D5A04" w:rsidRPr="00EA4DDB">
        <w:t>18</w:t>
      </w:r>
      <w:r w:rsidRPr="00EA4DDB">
        <w:t xml:space="preserve">). </w:t>
      </w:r>
    </w:p>
    <w:p w14:paraId="72D23EF7" w14:textId="77777777" w:rsidR="00976EB2" w:rsidRPr="00EA4DDB" w:rsidRDefault="00976EB2" w:rsidP="00571B90">
      <w:pPr>
        <w:widowControl w:val="0"/>
        <w:snapToGrid w:val="0"/>
        <w:spacing w:line="480" w:lineRule="exact"/>
        <w:rPr>
          <w:i/>
          <w:iCs/>
        </w:rPr>
      </w:pPr>
      <w:r w:rsidRPr="00EA4DDB">
        <w:rPr>
          <w:b/>
          <w:i/>
          <w:iCs/>
        </w:rPr>
        <w:t>Satisfaction With Life</w:t>
      </w:r>
    </w:p>
    <w:p w14:paraId="06C6879D" w14:textId="77777777" w:rsidR="00976EB2" w:rsidRPr="00EA4DDB" w:rsidRDefault="00976EB2" w:rsidP="00571B90">
      <w:pPr>
        <w:widowControl w:val="0"/>
        <w:snapToGrid w:val="0"/>
        <w:spacing w:line="480" w:lineRule="exact"/>
        <w:ind w:firstLine="431"/>
      </w:pPr>
      <w:r w:rsidRPr="00EA4DDB">
        <w:t xml:space="preserve">We administered the 5-item Satisfaction with Life Scale </w:t>
      </w:r>
      <w:r w:rsidRPr="00EA4DDB">
        <w:rPr>
          <w:noProof/>
        </w:rPr>
        <w:t xml:space="preserve">(Diener et al., 1985). A sample item is: </w:t>
      </w:r>
      <w:r w:rsidRPr="00EA4DDB">
        <w:t xml:space="preserve">‘I am satisfied with my life’ (1 = </w:t>
      </w:r>
      <w:r w:rsidRPr="00EA4DDB">
        <w:rPr>
          <w:i/>
        </w:rPr>
        <w:t>strongly disagree</w:t>
      </w:r>
      <w:r w:rsidRPr="00EA4DDB">
        <w:t xml:space="preserve">, 7 = </w:t>
      </w:r>
      <w:r w:rsidRPr="00EA4DDB">
        <w:rPr>
          <w:i/>
        </w:rPr>
        <w:t>strongly agree</w:t>
      </w:r>
      <w:r w:rsidRPr="00EA4DDB">
        <w:t xml:space="preserve">). We calculated a SWL score by averaging across responses (α = .86, </w:t>
      </w:r>
      <w:r w:rsidRPr="00EA4DDB">
        <w:rPr>
          <w:i/>
          <w:iCs/>
        </w:rPr>
        <w:t>M</w:t>
      </w:r>
      <w:r w:rsidRPr="00EA4DDB">
        <w:t xml:space="preserve"> = 4.57, </w:t>
      </w:r>
      <w:r w:rsidRPr="00EA4DDB">
        <w:rPr>
          <w:i/>
          <w:iCs/>
        </w:rPr>
        <w:t>SD</w:t>
      </w:r>
      <w:r w:rsidRPr="00EA4DDB">
        <w:t xml:space="preserve"> = 1.08). </w:t>
      </w:r>
    </w:p>
    <w:p w14:paraId="1894B590" w14:textId="77777777" w:rsidR="00E204C6" w:rsidRPr="00EA4DDB" w:rsidRDefault="001C0CA6" w:rsidP="00571B90">
      <w:pPr>
        <w:snapToGrid w:val="0"/>
        <w:spacing w:line="480" w:lineRule="exact"/>
        <w:rPr>
          <w:b/>
          <w:i/>
          <w:iCs/>
        </w:rPr>
      </w:pPr>
      <w:r w:rsidRPr="00EA4DDB">
        <w:rPr>
          <w:b/>
          <w:i/>
          <w:iCs/>
        </w:rPr>
        <w:t>Neuroticism</w:t>
      </w:r>
    </w:p>
    <w:p w14:paraId="73C0D61E" w14:textId="4B7748F9" w:rsidR="00772B6D" w:rsidRPr="00EA4DDB" w:rsidRDefault="0075126B" w:rsidP="00571B90">
      <w:pPr>
        <w:snapToGrid w:val="0"/>
        <w:spacing w:line="480" w:lineRule="exact"/>
        <w:ind w:firstLine="432"/>
      </w:pPr>
      <w:r w:rsidRPr="00EA4DDB">
        <w:lastRenderedPageBreak/>
        <w:t xml:space="preserve">We assessed neuroticism with </w:t>
      </w:r>
      <w:r w:rsidR="00E039B0" w:rsidRPr="00EA4DDB">
        <w:t xml:space="preserve">10 items from the 50-item </w:t>
      </w:r>
      <w:r w:rsidR="004D369D" w:rsidRPr="00EA4DDB">
        <w:rPr>
          <w:color w:val="222222"/>
          <w:shd w:val="clear" w:color="auto" w:fill="FFFFFF"/>
        </w:rPr>
        <w:t>International Personality Item Pool</w:t>
      </w:r>
      <w:r w:rsidR="004D369D" w:rsidRPr="00EA4DDB" w:rsidDel="004D369D">
        <w:t xml:space="preserve"> </w:t>
      </w:r>
      <w:r w:rsidR="00E039B0" w:rsidRPr="00EA4DDB">
        <w:t xml:space="preserve">version of the Big Five Markers (Goldberg, 1992). </w:t>
      </w:r>
      <w:r w:rsidR="004D369D" w:rsidRPr="00EA4DDB">
        <w:t xml:space="preserve">A sample item is: </w:t>
      </w:r>
      <w:r w:rsidR="003D4350" w:rsidRPr="00EA4DDB">
        <w:t>‘</w:t>
      </w:r>
      <w:r w:rsidR="00A908E8" w:rsidRPr="00EA4DDB">
        <w:t xml:space="preserve">I </w:t>
      </w:r>
      <w:r w:rsidR="00AA027C" w:rsidRPr="00EA4DDB">
        <w:t>get stressed out easily</w:t>
      </w:r>
      <w:r w:rsidR="003D4350" w:rsidRPr="00EA4DDB">
        <w:t>’</w:t>
      </w:r>
      <w:r w:rsidR="00717C6F" w:rsidRPr="00EA4DDB">
        <w:t xml:space="preserve"> (1 = </w:t>
      </w:r>
      <w:r w:rsidR="00717C6F" w:rsidRPr="00EA4DDB">
        <w:rPr>
          <w:i/>
        </w:rPr>
        <w:t>strongly disagree</w:t>
      </w:r>
      <w:r w:rsidR="00717C6F" w:rsidRPr="00EA4DDB">
        <w:t xml:space="preserve">, 6 = </w:t>
      </w:r>
      <w:r w:rsidR="00717C6F" w:rsidRPr="00EA4DDB">
        <w:rPr>
          <w:i/>
        </w:rPr>
        <w:t>strongly agree</w:t>
      </w:r>
      <w:r w:rsidR="00717C6F" w:rsidRPr="00EA4DDB">
        <w:t>).</w:t>
      </w:r>
      <w:r w:rsidR="00AA027C" w:rsidRPr="00EA4DDB">
        <w:t xml:space="preserve"> </w:t>
      </w:r>
      <w:r w:rsidR="00DC1BF4" w:rsidRPr="00EA4DDB">
        <w:t xml:space="preserve">We </w:t>
      </w:r>
      <w:r w:rsidR="00AB28EC" w:rsidRPr="00EA4DDB">
        <w:t>reversed</w:t>
      </w:r>
      <w:r w:rsidR="004D369D" w:rsidRPr="00EA4DDB">
        <w:t>-</w:t>
      </w:r>
      <w:r w:rsidR="00AB28EC" w:rsidRPr="00EA4DDB">
        <w:t>score</w:t>
      </w:r>
      <w:r w:rsidR="004D369D" w:rsidRPr="00EA4DDB">
        <w:t xml:space="preserve">d </w:t>
      </w:r>
      <w:r w:rsidR="00601BC8" w:rsidRPr="00EA4DDB">
        <w:t xml:space="preserve">three </w:t>
      </w:r>
      <w:r w:rsidR="004D369D" w:rsidRPr="00EA4DDB">
        <w:t xml:space="preserve">items </w:t>
      </w:r>
      <w:r w:rsidR="00AB28EC" w:rsidRPr="00EA4DDB">
        <w:t>indicating emotional stability</w:t>
      </w:r>
      <w:r w:rsidR="004D369D" w:rsidRPr="00EA4DDB">
        <w:t>,</w:t>
      </w:r>
      <w:r w:rsidR="00AB28EC" w:rsidRPr="00EA4DDB">
        <w:t xml:space="preserve"> and </w:t>
      </w:r>
      <w:r w:rsidR="0041728E" w:rsidRPr="00EA4DDB">
        <w:t>averaged</w:t>
      </w:r>
      <w:r w:rsidR="006C0F91" w:rsidRPr="00EA4DDB">
        <w:t xml:space="preserve"> </w:t>
      </w:r>
      <w:r w:rsidR="004D369D" w:rsidRPr="00EA4DDB">
        <w:t xml:space="preserve">scores </w:t>
      </w:r>
      <w:r w:rsidR="00DC1BF4" w:rsidRPr="00EA4DDB">
        <w:t xml:space="preserve">to create </w:t>
      </w:r>
      <w:r w:rsidR="004D369D" w:rsidRPr="00EA4DDB">
        <w:t xml:space="preserve">a </w:t>
      </w:r>
      <w:r w:rsidR="00DC1BF4" w:rsidRPr="00EA4DDB">
        <w:t xml:space="preserve">neuroticism </w:t>
      </w:r>
      <w:r w:rsidR="00437F75" w:rsidRPr="00EA4DDB">
        <w:rPr>
          <w:color w:val="000000" w:themeColor="text1"/>
        </w:rPr>
        <w:t>score</w:t>
      </w:r>
      <w:r w:rsidR="004D369D" w:rsidRPr="00EA4DDB">
        <w:rPr>
          <w:color w:val="000000" w:themeColor="text1"/>
        </w:rPr>
        <w:t xml:space="preserve"> </w:t>
      </w:r>
      <w:r w:rsidR="00DC1BF4" w:rsidRPr="00EA4DDB">
        <w:t>(</w:t>
      </w:r>
      <w:r w:rsidR="006C0F91" w:rsidRPr="00EA4DDB">
        <w:t>α = .84</w:t>
      </w:r>
      <w:r w:rsidR="00DC1BF4" w:rsidRPr="00EA4DDB">
        <w:t xml:space="preserve">; </w:t>
      </w:r>
      <w:r w:rsidR="00DC1BF4" w:rsidRPr="00EA4DDB">
        <w:rPr>
          <w:i/>
          <w:iCs/>
        </w:rPr>
        <w:t>M</w:t>
      </w:r>
      <w:r w:rsidR="006C0F91" w:rsidRPr="00EA4DDB">
        <w:t xml:space="preserve"> = 3</w:t>
      </w:r>
      <w:r w:rsidR="009B5106" w:rsidRPr="00EA4DDB">
        <w:t>.</w:t>
      </w:r>
      <w:r w:rsidR="006C0F91" w:rsidRPr="00EA4DDB">
        <w:t>46</w:t>
      </w:r>
      <w:r w:rsidR="00DC1BF4" w:rsidRPr="00EA4DDB">
        <w:t xml:space="preserve">, </w:t>
      </w:r>
      <w:r w:rsidR="00DC1BF4" w:rsidRPr="00EA4DDB">
        <w:rPr>
          <w:i/>
          <w:iCs/>
        </w:rPr>
        <w:t>SD</w:t>
      </w:r>
      <w:r w:rsidR="006C0F91" w:rsidRPr="00EA4DDB">
        <w:t xml:space="preserve"> = </w:t>
      </w:r>
      <w:r w:rsidR="004015CD" w:rsidRPr="00EA4DDB">
        <w:t>0.</w:t>
      </w:r>
      <w:r w:rsidR="006C0F91" w:rsidRPr="00EA4DDB">
        <w:t>7</w:t>
      </w:r>
      <w:r w:rsidR="004015CD" w:rsidRPr="00EA4DDB">
        <w:t>6</w:t>
      </w:r>
      <w:r w:rsidR="00DC1BF4" w:rsidRPr="00EA4DDB">
        <w:t>).</w:t>
      </w:r>
    </w:p>
    <w:p w14:paraId="4DFB4FD7" w14:textId="4C5A4653" w:rsidR="00847A2D" w:rsidRPr="00EA4DDB" w:rsidRDefault="00A742A4" w:rsidP="00571B90">
      <w:pPr>
        <w:snapToGrid w:val="0"/>
        <w:spacing w:line="480" w:lineRule="exact"/>
        <w:outlineLvl w:val="0"/>
        <w:rPr>
          <w:b/>
        </w:rPr>
      </w:pPr>
      <w:r w:rsidRPr="00EA4DDB">
        <w:rPr>
          <w:b/>
        </w:rPr>
        <w:t xml:space="preserve">Data </w:t>
      </w:r>
      <w:r w:rsidR="006D66DC" w:rsidRPr="00EA4DDB">
        <w:rPr>
          <w:b/>
        </w:rPr>
        <w:t>A</w:t>
      </w:r>
      <w:r w:rsidRPr="00EA4DDB">
        <w:rPr>
          <w:b/>
        </w:rPr>
        <w:t>nalysis</w:t>
      </w:r>
    </w:p>
    <w:p w14:paraId="1121ED5B" w14:textId="7FC29AE2" w:rsidR="000703C4" w:rsidRPr="00EA4DDB" w:rsidRDefault="00987EBC" w:rsidP="00571B90">
      <w:pPr>
        <w:snapToGrid w:val="0"/>
        <w:spacing w:line="480" w:lineRule="exact"/>
        <w:ind w:firstLine="432"/>
      </w:pPr>
      <w:r w:rsidRPr="00EA4DDB">
        <w:t>We examine</w:t>
      </w:r>
      <w:r w:rsidR="00E42F64" w:rsidRPr="00EA4DDB">
        <w:t>d</w:t>
      </w:r>
      <w:r w:rsidRPr="00EA4DDB">
        <w:t xml:space="preserve"> </w:t>
      </w:r>
      <w:r w:rsidR="00F74D47" w:rsidRPr="00EA4DDB">
        <w:t>the relation</w:t>
      </w:r>
      <w:r w:rsidR="00E42F64" w:rsidRPr="00EA4DDB">
        <w:t xml:space="preserve"> </w:t>
      </w:r>
      <w:r w:rsidRPr="00EA4DDB">
        <w:t xml:space="preserve">between </w:t>
      </w:r>
      <w:r w:rsidR="00F74D47" w:rsidRPr="00EA4DDB">
        <w:t xml:space="preserve">nostalgia and </w:t>
      </w:r>
      <w:r w:rsidR="00DE427D" w:rsidRPr="00EA4DDB">
        <w:t xml:space="preserve">SWL </w:t>
      </w:r>
      <w:r w:rsidR="00E42F64" w:rsidRPr="00EA4DDB">
        <w:t xml:space="preserve">in </w:t>
      </w:r>
      <w:r w:rsidR="004E2450" w:rsidRPr="00EA4DDB">
        <w:t xml:space="preserve">three </w:t>
      </w:r>
      <w:r w:rsidR="00E42F64" w:rsidRPr="00EA4DDB">
        <w:t>steps</w:t>
      </w:r>
      <w:r w:rsidR="00B149F3" w:rsidRPr="00EA4DDB">
        <w:t>:</w:t>
      </w:r>
      <w:r w:rsidR="00EC6E07" w:rsidRPr="00EA4DDB">
        <w:t xml:space="preserve"> zero-order correlation</w:t>
      </w:r>
      <w:r w:rsidR="00B2257E" w:rsidRPr="00EA4DDB">
        <w:t>s</w:t>
      </w:r>
      <w:r w:rsidR="00344DDA" w:rsidRPr="00EA4DDB">
        <w:t>,</w:t>
      </w:r>
      <w:r w:rsidR="00EC6E07" w:rsidRPr="00EA4DDB">
        <w:t xml:space="preserve"> hierarchical linear model</w:t>
      </w:r>
      <w:r w:rsidR="00344DDA" w:rsidRPr="00EA4DDB">
        <w:t>l</w:t>
      </w:r>
      <w:r w:rsidR="00EC6E07" w:rsidRPr="00EA4DDB">
        <w:t>ing</w:t>
      </w:r>
      <w:r w:rsidR="007077CD" w:rsidRPr="00EA4DDB">
        <w:t xml:space="preserve"> (HLM</w:t>
      </w:r>
      <w:r w:rsidR="004E2450" w:rsidRPr="00EA4DDB">
        <w:t>)</w:t>
      </w:r>
      <w:r w:rsidR="00344DDA" w:rsidRPr="00EA4DDB">
        <w:t>, and genetic modelling.</w:t>
      </w:r>
      <w:r w:rsidR="00EC6E07" w:rsidRPr="00EA4DDB">
        <w:t xml:space="preserve"> </w:t>
      </w:r>
      <w:r w:rsidR="000703C4" w:rsidRPr="00EA4DDB">
        <w:t>Participants were nested within twin pairs. This might introduce bias in many parametric analyses by violating the common assumption of independence. To control for this, we conducted HLM analyses. First, we regressed SWL on nostalgia, while controlling for sex (</w:t>
      </w:r>
      <w:r w:rsidR="002A281F">
        <w:t xml:space="preserve">1 = </w:t>
      </w:r>
      <w:r w:rsidR="000703C4" w:rsidRPr="00EA4DDB">
        <w:rPr>
          <w:i/>
          <w:iCs/>
        </w:rPr>
        <w:t>male</w:t>
      </w:r>
      <w:r w:rsidR="000703C4" w:rsidRPr="00EA4DDB">
        <w:t>,</w:t>
      </w:r>
      <w:r w:rsidR="002A281F">
        <w:t xml:space="preserve"> 2 =</w:t>
      </w:r>
      <w:r w:rsidR="000703C4" w:rsidRPr="00EA4DDB">
        <w:t xml:space="preserve"> </w:t>
      </w:r>
      <w:r w:rsidR="000703C4" w:rsidRPr="00EA4DDB">
        <w:rPr>
          <w:i/>
          <w:iCs/>
        </w:rPr>
        <w:t>female</w:t>
      </w:r>
      <w:r w:rsidR="000703C4" w:rsidRPr="00EA4DDB">
        <w:t xml:space="preserve">) and age (Table 1, Model 1). Then, to partial out the confounding effect of </w:t>
      </w:r>
      <w:r w:rsidR="000703C4" w:rsidRPr="00EA4DDB">
        <w:rPr>
          <w:bCs/>
        </w:rPr>
        <w:t>neuroticism</w:t>
      </w:r>
      <w:r w:rsidR="000703C4" w:rsidRPr="00EA4DDB">
        <w:t xml:space="preserve">, we included neuroticism as another predictor variable (Table 1, Model 2). We implemented the analyses using the MIXED procedure in SPSS 26.0 (REML as estimation method, compound symmetry as covariance structure). This procedure estimates non-independence within dyads as a covariance (Kenny et al., 2006). We computed effect sizes in the metric of Pearson’s </w:t>
      </w:r>
      <w:r w:rsidR="000703C4" w:rsidRPr="00EA4DDB">
        <w:rPr>
          <w:i/>
        </w:rPr>
        <w:t>r</w:t>
      </w:r>
      <w:r w:rsidR="000703C4" w:rsidRPr="00EA4DDB">
        <w:t xml:space="preserve"> using the formula </w:t>
      </w:r>
      <w:r w:rsidR="000703C4" w:rsidRPr="00EA4DDB">
        <w:rPr>
          <w:i/>
        </w:rPr>
        <w:t>r</w:t>
      </w:r>
      <w:r w:rsidR="000703C4" w:rsidRPr="00EA4DDB">
        <w:t xml:space="preserve"> = √</w:t>
      </w:r>
      <w:r w:rsidR="000703C4" w:rsidRPr="00EA4DDB">
        <w:rPr>
          <w:i/>
        </w:rPr>
        <w:t>t</w:t>
      </w:r>
      <w:r w:rsidR="000703C4" w:rsidRPr="00EA4DDB">
        <w:rPr>
          <w:i/>
          <w:vertAlign w:val="superscript"/>
        </w:rPr>
        <w:t>2</w:t>
      </w:r>
      <w:r w:rsidR="000703C4" w:rsidRPr="00EA4DDB">
        <w:t>/(</w:t>
      </w:r>
      <w:r w:rsidR="000703C4" w:rsidRPr="00EA4DDB">
        <w:rPr>
          <w:i/>
        </w:rPr>
        <w:t>t</w:t>
      </w:r>
      <w:r w:rsidR="000703C4" w:rsidRPr="00EA4DDB">
        <w:rPr>
          <w:i/>
          <w:vertAlign w:val="superscript"/>
        </w:rPr>
        <w:t>2</w:t>
      </w:r>
      <w:r w:rsidR="000703C4" w:rsidRPr="00EA4DDB">
        <w:t>+</w:t>
      </w:r>
      <w:r w:rsidR="000703C4" w:rsidRPr="00EA4DDB">
        <w:rPr>
          <w:i/>
        </w:rPr>
        <w:t>df</w:t>
      </w:r>
      <w:r w:rsidR="000703C4" w:rsidRPr="00EA4DDB">
        <w:t>).</w:t>
      </w:r>
    </w:p>
    <w:p w14:paraId="524AEFB4" w14:textId="42001C11" w:rsidR="003F2EB8" w:rsidRPr="00EA4DDB" w:rsidRDefault="000703C4" w:rsidP="00571B90">
      <w:pPr>
        <w:snapToGrid w:val="0"/>
        <w:spacing w:line="480" w:lineRule="exact"/>
        <w:ind w:firstLine="432"/>
      </w:pPr>
      <w:r w:rsidRPr="00EA4DDB">
        <w:t>Next</w:t>
      </w:r>
      <w:r w:rsidR="00E16904" w:rsidRPr="00EA4DDB">
        <w:t>, w</w:t>
      </w:r>
      <w:r w:rsidR="007B5EC2" w:rsidRPr="00EA4DDB">
        <w:t>e</w:t>
      </w:r>
      <w:r w:rsidR="00E16904" w:rsidRPr="00EA4DDB">
        <w:t xml:space="preserve"> delineate the </w:t>
      </w:r>
      <w:r w:rsidR="00D67BD0" w:rsidRPr="00EA4DDB">
        <w:t>procedure</w:t>
      </w:r>
      <w:r w:rsidR="00E16904" w:rsidRPr="00EA4DDB">
        <w:t xml:space="preserve"> for</w:t>
      </w:r>
      <w:r w:rsidR="007077CD" w:rsidRPr="00EA4DDB">
        <w:t xml:space="preserve"> genetic modelling</w:t>
      </w:r>
      <w:r w:rsidR="00C15082" w:rsidRPr="00EA4DDB">
        <w:t>.</w:t>
      </w:r>
      <w:r w:rsidR="00846151" w:rsidRPr="00EA4DDB">
        <w:t xml:space="preserve"> </w:t>
      </w:r>
      <w:r w:rsidR="00C206FE" w:rsidRPr="00EA4DDB">
        <w:t>T</w:t>
      </w:r>
      <w:r w:rsidR="00F22E87" w:rsidRPr="00EA4DDB">
        <w:t>win siblings are identical on age</w:t>
      </w:r>
      <w:r w:rsidR="00C206FE" w:rsidRPr="00EA4DDB">
        <w:t>,</w:t>
      </w:r>
      <w:r w:rsidR="00F22E87" w:rsidRPr="00EA4DDB">
        <w:t xml:space="preserve"> and </w:t>
      </w:r>
      <w:r w:rsidR="00430A10" w:rsidRPr="00EA4DDB">
        <w:t xml:space="preserve">approximately </w:t>
      </w:r>
      <w:r w:rsidR="00AF5249" w:rsidRPr="00EA4DDB">
        <w:t xml:space="preserve">80% </w:t>
      </w:r>
      <w:r w:rsidR="00430A10" w:rsidRPr="00EA4DDB">
        <w:t>of</w:t>
      </w:r>
      <w:r w:rsidR="00F22E87" w:rsidRPr="00EA4DDB">
        <w:t xml:space="preserve"> twin pairs </w:t>
      </w:r>
      <w:r w:rsidR="002A281F">
        <w:t>were</w:t>
      </w:r>
      <w:r w:rsidR="00430A10" w:rsidRPr="00EA4DDB">
        <w:t xml:space="preserve"> same-sex</w:t>
      </w:r>
      <w:r w:rsidR="00F22E87" w:rsidRPr="00EA4DDB">
        <w:t xml:space="preserve">. </w:t>
      </w:r>
      <w:r w:rsidR="00F256EB" w:rsidRPr="00EA4DDB">
        <w:t>If age and/or sex have some effect on a phenotype, s</w:t>
      </w:r>
      <w:r w:rsidR="00F22E87" w:rsidRPr="00EA4DDB">
        <w:t xml:space="preserve">imilarity in age and </w:t>
      </w:r>
      <w:r w:rsidR="00E4088E" w:rsidRPr="00EA4DDB">
        <w:t xml:space="preserve">sex </w:t>
      </w:r>
      <w:r w:rsidR="00F22E87" w:rsidRPr="00EA4DDB">
        <w:t xml:space="preserve">may </w:t>
      </w:r>
      <w:r w:rsidR="006C01CA" w:rsidRPr="00EA4DDB">
        <w:t xml:space="preserve">result in overestimation of the </w:t>
      </w:r>
      <w:r w:rsidR="00AF5249" w:rsidRPr="00EA4DDB">
        <w:t>twin intraclass correlation</w:t>
      </w:r>
      <w:r w:rsidR="00F22E87" w:rsidRPr="00EA4DDB">
        <w:t>, and thus should be controlled for</w:t>
      </w:r>
      <w:r w:rsidR="00AF5249" w:rsidRPr="00EA4DDB">
        <w:t xml:space="preserve"> (McGue &amp; Bouchard, 1984)</w:t>
      </w:r>
      <w:r w:rsidR="00F22E87" w:rsidRPr="00EA4DDB">
        <w:t xml:space="preserve">. </w:t>
      </w:r>
      <w:r w:rsidR="003F2EB8" w:rsidRPr="00EA4DDB">
        <w:t>For these reasons, we regressed each of nostalgia and SWL on age and sex, and saved the standardized residuals for genetic analyses.</w:t>
      </w:r>
    </w:p>
    <w:p w14:paraId="1CA0E570" w14:textId="5804A257" w:rsidR="00E37E91" w:rsidRPr="00EA4DDB" w:rsidRDefault="007A6D24" w:rsidP="002A281F">
      <w:pPr>
        <w:snapToGrid w:val="0"/>
        <w:spacing w:line="480" w:lineRule="exact"/>
        <w:ind w:firstLine="432"/>
      </w:pPr>
      <w:r w:rsidRPr="00EA4DDB">
        <w:t xml:space="preserve">As mentioned </w:t>
      </w:r>
      <w:r w:rsidR="002A281F">
        <w:t>above</w:t>
      </w:r>
      <w:r w:rsidRPr="00EA4DDB">
        <w:t xml:space="preserve">, neuroticism may confound the </w:t>
      </w:r>
      <w:r w:rsidR="001C32D0">
        <w:t>relation</w:t>
      </w:r>
      <w:r w:rsidRPr="00EA4DDB">
        <w:t xml:space="preserve"> between nostalgia and SWL </w:t>
      </w:r>
      <w:r w:rsidR="00ED57B4" w:rsidRPr="00EA4DDB">
        <w:t>at</w:t>
      </w:r>
      <w:r w:rsidRPr="00EA4DDB">
        <w:t xml:space="preserve"> </w:t>
      </w:r>
      <w:r w:rsidR="004E139D">
        <w:t xml:space="preserve">the </w:t>
      </w:r>
      <w:r w:rsidRPr="00EA4DDB">
        <w:t xml:space="preserve">etiological level. Thus, we </w:t>
      </w:r>
      <w:r w:rsidR="00151A96" w:rsidRPr="00EA4DDB">
        <w:t>planned to run</w:t>
      </w:r>
      <w:r w:rsidRPr="00EA4DDB">
        <w:t xml:space="preserve"> another set of genetic </w:t>
      </w:r>
      <w:r w:rsidR="00A65AC7" w:rsidRPr="00EA4DDB">
        <w:t>modelling</w:t>
      </w:r>
      <w:r w:rsidRPr="00EA4DDB">
        <w:t xml:space="preserve"> with neuroticism being controlled for. </w:t>
      </w:r>
      <w:r w:rsidR="00AB153A" w:rsidRPr="00EA4DDB">
        <w:t>Given that</w:t>
      </w:r>
      <w:r w:rsidR="00494EF0" w:rsidRPr="00EA4DDB">
        <w:t xml:space="preserve"> </w:t>
      </w:r>
      <w:r w:rsidR="007B54FD" w:rsidRPr="00EA4DDB">
        <w:t>we had only</w:t>
      </w:r>
      <w:r w:rsidR="00494EF0" w:rsidRPr="00EA4DDB">
        <w:t xml:space="preserve"> moderate </w:t>
      </w:r>
      <w:r w:rsidR="00F137AB" w:rsidRPr="00EA4DDB">
        <w:t>statistical power</w:t>
      </w:r>
      <w:r w:rsidR="00494EF0" w:rsidRPr="00EA4DDB">
        <w:t xml:space="preserve"> </w:t>
      </w:r>
      <w:r w:rsidR="00F137AB" w:rsidRPr="00EA4DDB">
        <w:t>in assessing genetic and environmental effects</w:t>
      </w:r>
      <w:r w:rsidR="00B35F62" w:rsidRPr="00EA4DDB">
        <w:t xml:space="preserve"> (i.e., 80% power for detecting a medium effect; Gignac &amp; Szodorai, 2016)</w:t>
      </w:r>
      <w:r w:rsidR="00E37E91" w:rsidRPr="00EA4DDB">
        <w:t xml:space="preserve">, we </w:t>
      </w:r>
      <w:r w:rsidR="00486D55" w:rsidRPr="00EA4DDB">
        <w:t>employed</w:t>
      </w:r>
      <w:r w:rsidR="00F137AB" w:rsidRPr="00EA4DDB">
        <w:t xml:space="preserve"> a bivariate genetic model so as to </w:t>
      </w:r>
      <w:r w:rsidR="00FF04AF" w:rsidRPr="00EA4DDB">
        <w:t>focus on</w:t>
      </w:r>
      <w:r w:rsidR="00FF7549" w:rsidRPr="00EA4DDB">
        <w:t xml:space="preserve"> the </w:t>
      </w:r>
      <w:r w:rsidR="00FF04AF" w:rsidRPr="00EA4DDB">
        <w:lastRenderedPageBreak/>
        <w:t>covariation</w:t>
      </w:r>
      <w:r w:rsidR="00FF7549" w:rsidRPr="00EA4DDB">
        <w:t xml:space="preserve"> between nostalgia and SWL</w:t>
      </w:r>
      <w:r w:rsidR="00F137AB" w:rsidRPr="00EA4DDB">
        <w:t xml:space="preserve">. </w:t>
      </w:r>
      <w:r w:rsidR="00E96689" w:rsidRPr="00EA4DDB">
        <w:t>Hence</w:t>
      </w:r>
      <w:r w:rsidR="00FC68D2" w:rsidRPr="00EA4DDB">
        <w:t>, we regressed</w:t>
      </w:r>
      <w:r w:rsidR="00C206FE" w:rsidRPr="00EA4DDB">
        <w:t xml:space="preserve"> each of</w:t>
      </w:r>
      <w:r w:rsidR="00FC68D2" w:rsidRPr="00EA4DDB">
        <w:t xml:space="preserve"> nostalgia and SWL on neuroticism</w:t>
      </w:r>
      <w:r w:rsidR="0024214D" w:rsidRPr="00EA4DDB">
        <w:t xml:space="preserve">, age, and </w:t>
      </w:r>
      <w:r w:rsidR="00E4088E" w:rsidRPr="00EA4DDB">
        <w:t>sex</w:t>
      </w:r>
      <w:r w:rsidR="0024214D" w:rsidRPr="00EA4DDB">
        <w:t>,</w:t>
      </w:r>
      <w:r w:rsidR="00FC68D2" w:rsidRPr="00EA4DDB">
        <w:t xml:space="preserve"> and saved the standardized residuals for genetic</w:t>
      </w:r>
      <w:r w:rsidR="002F5B72" w:rsidRPr="00EA4DDB">
        <w:t xml:space="preserve"> model</w:t>
      </w:r>
      <w:r w:rsidR="00DE6AE6" w:rsidRPr="00EA4DDB">
        <w:t>l</w:t>
      </w:r>
      <w:r w:rsidR="002F5B72" w:rsidRPr="00EA4DDB">
        <w:t>ing</w:t>
      </w:r>
      <w:r w:rsidR="00FC68D2" w:rsidRPr="00EA4DDB">
        <w:t>.</w:t>
      </w:r>
    </w:p>
    <w:p w14:paraId="2801D751" w14:textId="12EC55F2" w:rsidR="00C8345E" w:rsidRPr="00EA4DDB" w:rsidRDefault="00362FFC" w:rsidP="00571B90">
      <w:pPr>
        <w:widowControl w:val="0"/>
        <w:autoSpaceDE w:val="0"/>
        <w:autoSpaceDN w:val="0"/>
        <w:adjustRightInd w:val="0"/>
        <w:snapToGrid w:val="0"/>
        <w:spacing w:line="480" w:lineRule="exact"/>
        <w:ind w:firstLine="431"/>
      </w:pPr>
      <w:r w:rsidRPr="00EA4DDB">
        <w:t xml:space="preserve">The logic underlying genetic </w:t>
      </w:r>
      <w:r w:rsidR="00A65AC7" w:rsidRPr="00EA4DDB">
        <w:t>modelling</w:t>
      </w:r>
      <w:r w:rsidRPr="00EA4DDB">
        <w:t xml:space="preserve"> relies on the comparison of similarity between MZ twins and DZ twins. </w:t>
      </w:r>
      <w:r w:rsidR="00B50BC2" w:rsidRPr="00EA4DDB">
        <w:t>MZ twins are 100% genetically identical, whereas DZ twins are on average 50% identical for additive genetic effects.</w:t>
      </w:r>
      <w:r w:rsidR="00C52777" w:rsidRPr="00EA4DDB">
        <w:t xml:space="preserve"> </w:t>
      </w:r>
      <w:r w:rsidR="00096B8D" w:rsidRPr="00EA4DDB">
        <w:t>A shared environment</w:t>
      </w:r>
      <w:r w:rsidR="0083394B" w:rsidRPr="00EA4DDB">
        <w:t xml:space="preserve"> </w:t>
      </w:r>
      <w:r w:rsidR="00C52777" w:rsidRPr="00EA4DDB">
        <w:t xml:space="preserve">contributes to the similarity of twins growing up in the same family. A non-shared </w:t>
      </w:r>
      <w:r w:rsidR="0083394B" w:rsidRPr="00EA4DDB">
        <w:t>environment</w:t>
      </w:r>
      <w:r w:rsidR="00096B8D" w:rsidRPr="00EA4DDB">
        <w:t xml:space="preserve"> </w:t>
      </w:r>
      <w:r w:rsidR="00C52777" w:rsidRPr="00EA4DDB">
        <w:t xml:space="preserve">is unique to each individual (this component also includes measurement error). </w:t>
      </w:r>
      <w:r w:rsidR="00B50BC2" w:rsidRPr="00EA4DDB">
        <w:t>In the usual case where twins are reared together, greater resemblance between MZ twins than between DZ twins indicates that the trait is heritable.</w:t>
      </w:r>
    </w:p>
    <w:p w14:paraId="0300FE47" w14:textId="2369817F" w:rsidR="000F4DA4" w:rsidRPr="00EA4DDB" w:rsidRDefault="000F4DA4" w:rsidP="00571B90">
      <w:pPr>
        <w:snapToGrid w:val="0"/>
        <w:spacing w:line="480" w:lineRule="exact"/>
        <w:ind w:firstLine="432"/>
      </w:pPr>
      <w:r w:rsidRPr="00EA4DDB">
        <w:t xml:space="preserve">The genetic </w:t>
      </w:r>
      <w:r w:rsidR="00B350B6" w:rsidRPr="00EA4DDB">
        <w:t>modelling for</w:t>
      </w:r>
      <w:r w:rsidRPr="00EA4DDB">
        <w:t xml:space="preserve"> nostalgia and SWL employed a correlated factors model based on the Cholesky decomposition (</w:t>
      </w:r>
      <w:proofErr w:type="spellStart"/>
      <w:r w:rsidRPr="00EA4DDB">
        <w:t>Loehlin</w:t>
      </w:r>
      <w:proofErr w:type="spellEnd"/>
      <w:r w:rsidRPr="00EA4DDB">
        <w:t xml:space="preserve">, 1996). </w:t>
      </w:r>
      <w:r w:rsidR="00C85DEB" w:rsidRPr="00EA4DDB">
        <w:t>(</w:t>
      </w:r>
      <w:r w:rsidR="00D56F09">
        <w:t>We present t</w:t>
      </w:r>
      <w:r w:rsidR="00C85DEB" w:rsidRPr="00EA4DDB">
        <w:t>he Cholesky decomposition for the full ACE model and the best-fitting sub-model</w:t>
      </w:r>
      <w:r w:rsidR="008177E8" w:rsidRPr="00EA4DDB">
        <w:t>s</w:t>
      </w:r>
      <w:r w:rsidR="00C85DEB" w:rsidRPr="00EA4DDB">
        <w:t xml:space="preserve"> in Fig</w:t>
      </w:r>
      <w:r w:rsidR="009B1833">
        <w:t>.</w:t>
      </w:r>
      <w:r w:rsidR="00C85DEB" w:rsidRPr="00EA4DDB">
        <w:t xml:space="preserve"> </w:t>
      </w:r>
      <w:r w:rsidR="009A1578">
        <w:t>S</w:t>
      </w:r>
      <w:r w:rsidR="002A281F">
        <w:t>1</w:t>
      </w:r>
      <w:r w:rsidR="00C85DEB" w:rsidRPr="00EA4DDB">
        <w:t xml:space="preserve"> of</w:t>
      </w:r>
      <w:r w:rsidR="00847593" w:rsidRPr="00EA4DDB">
        <w:t xml:space="preserve"> </w:t>
      </w:r>
      <w:r w:rsidR="00C85DEB" w:rsidRPr="00EA4DDB">
        <w:t>Supplementa</w:t>
      </w:r>
      <w:r w:rsidR="00847593" w:rsidRPr="00EA4DDB">
        <w:t>ry Information</w:t>
      </w:r>
      <w:r w:rsidR="00C85DEB" w:rsidRPr="00EA4DDB">
        <w:t xml:space="preserve">.) </w:t>
      </w:r>
      <w:r w:rsidRPr="00EA4DDB">
        <w:t xml:space="preserve">In this model, each variable is separately decomposed into its </w:t>
      </w:r>
      <w:r w:rsidR="003833B0" w:rsidRPr="00EA4DDB">
        <w:t xml:space="preserve">additive </w:t>
      </w:r>
      <w:r w:rsidR="00CB6047" w:rsidRPr="00EA4DDB">
        <w:t xml:space="preserve">genetic (A), shared environmental (C), and non-shared environmental (E) </w:t>
      </w:r>
      <w:r w:rsidRPr="00EA4DDB">
        <w:t xml:space="preserve">components at the same time that the correlations across these </w:t>
      </w:r>
      <w:r w:rsidR="00CB4B90" w:rsidRPr="00EA4DDB">
        <w:t>components</w:t>
      </w:r>
      <w:r w:rsidRPr="00EA4DDB">
        <w:t xml:space="preserve"> are estimated </w:t>
      </w:r>
      <w:r w:rsidR="005F1EAC" w:rsidRPr="00EA4DDB">
        <w:t>(</w:t>
      </w:r>
      <w:r w:rsidR="009B1833">
        <w:t>Fig.</w:t>
      </w:r>
      <w:r w:rsidR="005F1EAC" w:rsidRPr="00EA4DDB">
        <w:t xml:space="preserve"> 1</w:t>
      </w:r>
      <w:r w:rsidRPr="00EA4DDB">
        <w:t xml:space="preserve">a). The </w:t>
      </w:r>
      <w:r w:rsidR="005D3410" w:rsidRPr="00EA4DDB">
        <w:t xml:space="preserve">additive </w:t>
      </w:r>
      <w:r w:rsidRPr="00EA4DDB">
        <w:t>genetic correlation index</w:t>
      </w:r>
      <w:r w:rsidR="009A1578">
        <w:t>es</w:t>
      </w:r>
      <w:r w:rsidRPr="00EA4DDB">
        <w:t xml:space="preserve"> the extent to which </w:t>
      </w:r>
      <w:r w:rsidR="005D3410" w:rsidRPr="00EA4DDB">
        <w:t xml:space="preserve">additive </w:t>
      </w:r>
      <w:r w:rsidRPr="00EA4DDB">
        <w:t xml:space="preserve">genetic influences on </w:t>
      </w:r>
      <w:r w:rsidR="005F1EAC" w:rsidRPr="00EA4DDB">
        <w:t>nostalgia and SWL</w:t>
      </w:r>
      <w:r w:rsidRPr="00EA4DDB">
        <w:t xml:space="preserve"> overlap</w:t>
      </w:r>
      <w:r w:rsidR="009A1578">
        <w:t xml:space="preserve">. </w:t>
      </w:r>
      <w:r w:rsidR="00830DE5">
        <w:t>T</w:t>
      </w:r>
      <w:r w:rsidR="009A1578">
        <w:t>he</w:t>
      </w:r>
      <w:r w:rsidR="00957374">
        <w:t>ir</w:t>
      </w:r>
      <w:r w:rsidR="009A1578">
        <w:t xml:space="preserve"> </w:t>
      </w:r>
      <w:r w:rsidR="00957374">
        <w:t xml:space="preserve">overlap </w:t>
      </w:r>
      <w:r w:rsidR="00A363D0">
        <w:t>in</w:t>
      </w:r>
      <w:r w:rsidR="00957374">
        <w:t xml:space="preserve"> either </w:t>
      </w:r>
      <w:r w:rsidR="009A1578" w:rsidRPr="00EA4DDB">
        <w:t xml:space="preserve">shared </w:t>
      </w:r>
      <w:r w:rsidR="00957374">
        <w:t>or</w:t>
      </w:r>
      <w:r w:rsidR="009A1578" w:rsidRPr="00EA4DDB">
        <w:t xml:space="preserve"> non-shared environmental</w:t>
      </w:r>
      <w:r w:rsidR="009A1578">
        <w:t xml:space="preserve"> </w:t>
      </w:r>
      <w:r w:rsidR="00957374">
        <w:t xml:space="preserve">influences </w:t>
      </w:r>
      <w:r w:rsidR="003B5C4D">
        <w:t xml:space="preserve">is </w:t>
      </w:r>
      <w:r w:rsidR="00957374">
        <w:t xml:space="preserve">indicated by </w:t>
      </w:r>
      <w:r w:rsidR="00957374" w:rsidRPr="00EA4DDB">
        <w:t xml:space="preserve">shared </w:t>
      </w:r>
      <w:r w:rsidR="003B5C4D">
        <w:t>or</w:t>
      </w:r>
      <w:r w:rsidR="00957374" w:rsidRPr="00EA4DDB">
        <w:t xml:space="preserve"> non-shared environmental </w:t>
      </w:r>
      <w:r w:rsidR="009A1578">
        <w:t>correlation</w:t>
      </w:r>
      <w:r w:rsidRPr="00EA4DDB">
        <w:t xml:space="preserve">, respectively. </w:t>
      </w:r>
      <w:r w:rsidR="005F1EAC" w:rsidRPr="00EA4DDB">
        <w:t>We examined the full ACE model first, and then tested sub-models (AE, CE, and E models) nested within the full model by removing systematically one or two component(s) of variance.</w:t>
      </w:r>
      <w:r w:rsidR="00813FFC" w:rsidRPr="00EA4DDB">
        <w:t xml:space="preserve"> </w:t>
      </w:r>
      <w:r w:rsidR="00D56F09">
        <w:t>We applied t</w:t>
      </w:r>
      <w:r w:rsidR="00813FFC" w:rsidRPr="00EA4DDB">
        <w:t>his series of model</w:t>
      </w:r>
      <w:r w:rsidR="00306E55" w:rsidRPr="00EA4DDB">
        <w:t>s</w:t>
      </w:r>
      <w:r w:rsidR="00813FFC" w:rsidRPr="00EA4DDB">
        <w:t xml:space="preserve"> to the measured variables</w:t>
      </w:r>
      <w:r w:rsidR="0065398C" w:rsidRPr="00EA4DDB">
        <w:t>,</w:t>
      </w:r>
      <w:r w:rsidR="00813FFC" w:rsidRPr="00EA4DDB">
        <w:t xml:space="preserve"> </w:t>
      </w:r>
      <w:r w:rsidR="0065398C" w:rsidRPr="00EA4DDB">
        <w:t xml:space="preserve">respectively, </w:t>
      </w:r>
      <w:r w:rsidR="00A939BC" w:rsidRPr="00EA4DDB">
        <w:t>before and after</w:t>
      </w:r>
      <w:r w:rsidR="00813FFC" w:rsidRPr="00EA4DDB">
        <w:t xml:space="preserve"> neuroticism being controlled for.</w:t>
      </w:r>
    </w:p>
    <w:p w14:paraId="307B783C" w14:textId="2FFCAD80" w:rsidR="00260A90" w:rsidRPr="00EA4DDB" w:rsidRDefault="00085C51" w:rsidP="00571B90">
      <w:pPr>
        <w:snapToGrid w:val="0"/>
        <w:spacing w:line="480" w:lineRule="exact"/>
        <w:ind w:firstLine="432"/>
      </w:pPr>
      <w:r w:rsidRPr="00EA4DDB">
        <w:t>We used the change in chi-square (χ</w:t>
      </w:r>
      <w:r w:rsidRPr="00EA4DDB">
        <w:rPr>
          <w:vertAlign w:val="superscript"/>
        </w:rPr>
        <w:t>2</w:t>
      </w:r>
      <w:r w:rsidRPr="00EA4DDB">
        <w:t>) and the Akaike Information Criteri</w:t>
      </w:r>
      <w:r w:rsidR="00AB4DF8" w:rsidRPr="00EA4DDB">
        <w:t>on (AIC; Akaike, 1987) as model-</w:t>
      </w:r>
      <w:r w:rsidRPr="00EA4DDB">
        <w:t>fit</w:t>
      </w:r>
      <w:r w:rsidR="00AB4DF8" w:rsidRPr="00EA4DDB">
        <w:t>ting</w:t>
      </w:r>
      <w:r w:rsidRPr="00EA4DDB">
        <w:t xml:space="preserve"> ind</w:t>
      </w:r>
      <w:r w:rsidR="00AB4DF8" w:rsidRPr="00EA4DDB">
        <w:t>ices. A lower AIC value indicates</w:t>
      </w:r>
      <w:r w:rsidRPr="00EA4DDB">
        <w:t xml:space="preserve"> better fit. Comparing the full model and a sub-model, a significant chi-square differ</w:t>
      </w:r>
      <w:r w:rsidR="00AB4DF8" w:rsidRPr="00EA4DDB">
        <w:t xml:space="preserve">ence </w:t>
      </w:r>
      <w:r w:rsidR="00E97D80" w:rsidRPr="00EA4DDB">
        <w:t>suggest</w:t>
      </w:r>
      <w:r w:rsidR="00AB4DF8" w:rsidRPr="00EA4DDB">
        <w:t>s</w:t>
      </w:r>
      <w:r w:rsidRPr="00EA4DDB">
        <w:t xml:space="preserve"> that the nested model fits significantly worse than the full model, and thus the full model should be chosen; otherwise, the nested model with fewer parameters should be considered in terms of the </w:t>
      </w:r>
      <w:r w:rsidRPr="00EA4DDB">
        <w:lastRenderedPageBreak/>
        <w:t xml:space="preserve">parsimony principle (Kline, 1998). </w:t>
      </w:r>
      <w:r w:rsidR="00081CFD" w:rsidRPr="00EA4DDB">
        <w:t>We carried out genetic modelling using R version 4.0.0 (R Core Team, 2020) and the OpenMx package (Boker et al., 2012).</w:t>
      </w:r>
    </w:p>
    <w:p w14:paraId="0DE5B043" w14:textId="3FA7B9CE" w:rsidR="00847A2D" w:rsidRPr="00EA4DDB" w:rsidRDefault="00847A2D" w:rsidP="00571B90">
      <w:pPr>
        <w:snapToGrid w:val="0"/>
        <w:spacing w:line="480" w:lineRule="exact"/>
        <w:jc w:val="center"/>
        <w:outlineLvl w:val="0"/>
        <w:rPr>
          <w:b/>
        </w:rPr>
      </w:pPr>
      <w:r w:rsidRPr="00EA4DDB">
        <w:rPr>
          <w:b/>
        </w:rPr>
        <w:t>Results</w:t>
      </w:r>
    </w:p>
    <w:p w14:paraId="39C3F7C4" w14:textId="2681ABD0" w:rsidR="00DD6FD9" w:rsidRPr="00EA4DDB" w:rsidRDefault="00526BC4" w:rsidP="00571B90">
      <w:pPr>
        <w:snapToGrid w:val="0"/>
        <w:spacing w:line="480" w:lineRule="exact"/>
        <w:outlineLvl w:val="0"/>
        <w:rPr>
          <w:b/>
        </w:rPr>
      </w:pPr>
      <w:r w:rsidRPr="00EA4DDB">
        <w:rPr>
          <w:b/>
        </w:rPr>
        <w:t>Z</w:t>
      </w:r>
      <w:r w:rsidR="00DD6FD9" w:rsidRPr="00EA4DDB">
        <w:rPr>
          <w:b/>
        </w:rPr>
        <w:t>ero-</w:t>
      </w:r>
      <w:r w:rsidR="006D66DC" w:rsidRPr="00EA4DDB">
        <w:rPr>
          <w:b/>
        </w:rPr>
        <w:t>O</w:t>
      </w:r>
      <w:r w:rsidR="00DD6FD9" w:rsidRPr="00EA4DDB">
        <w:rPr>
          <w:b/>
        </w:rPr>
        <w:t xml:space="preserve">rder </w:t>
      </w:r>
      <w:r w:rsidR="006D66DC" w:rsidRPr="00EA4DDB">
        <w:rPr>
          <w:b/>
        </w:rPr>
        <w:t>C</w:t>
      </w:r>
      <w:r w:rsidR="00DD6FD9" w:rsidRPr="00EA4DDB">
        <w:rPr>
          <w:b/>
        </w:rPr>
        <w:t>orrelations</w:t>
      </w:r>
    </w:p>
    <w:p w14:paraId="19C3EAEE" w14:textId="2199A61A" w:rsidR="00780F30" w:rsidRPr="00EA4DDB" w:rsidRDefault="009954B2" w:rsidP="00571B90">
      <w:pPr>
        <w:snapToGrid w:val="0"/>
        <w:spacing w:line="480" w:lineRule="exact"/>
        <w:ind w:firstLine="431"/>
      </w:pPr>
      <w:r w:rsidRPr="00EA4DDB">
        <w:t xml:space="preserve">Nostalgia was positively </w:t>
      </w:r>
      <w:r w:rsidR="008D2BD8" w:rsidRPr="00EA4DDB">
        <w:t xml:space="preserve">and significantly </w:t>
      </w:r>
      <w:r w:rsidR="00401BE6" w:rsidRPr="00EA4DDB">
        <w:t>related to</w:t>
      </w:r>
      <w:r w:rsidRPr="00EA4DDB">
        <w:t xml:space="preserve"> SWL </w:t>
      </w:r>
      <w:r w:rsidR="00FA7E85" w:rsidRPr="00EA4DDB">
        <w:t>(</w:t>
      </w:r>
      <w:r w:rsidR="00FA7E85" w:rsidRPr="00EA4DDB">
        <w:rPr>
          <w:i/>
        </w:rPr>
        <w:t>r</w:t>
      </w:r>
      <w:r w:rsidR="00FA7E85" w:rsidRPr="00EA4DDB">
        <w:t xml:space="preserve"> = .10, </w:t>
      </w:r>
      <w:r w:rsidR="00FA7E85" w:rsidRPr="00EA4DDB">
        <w:rPr>
          <w:i/>
        </w:rPr>
        <w:t>p</w:t>
      </w:r>
      <w:r w:rsidR="00FA7E85" w:rsidRPr="00EA4DDB">
        <w:t xml:space="preserve"> = .032</w:t>
      </w:r>
      <w:r w:rsidR="004A5A06" w:rsidRPr="00EA4DDB">
        <w:t>)</w:t>
      </w:r>
      <w:r w:rsidR="003C09FC" w:rsidRPr="00EA4DDB">
        <w:t>.</w:t>
      </w:r>
      <w:r w:rsidRPr="00EA4DDB">
        <w:t xml:space="preserve"> </w:t>
      </w:r>
      <w:r w:rsidR="00843070" w:rsidRPr="00EA4DDB">
        <w:t>In contrast, n</w:t>
      </w:r>
      <w:r w:rsidR="00F74410" w:rsidRPr="00EA4DDB">
        <w:t xml:space="preserve">euroticism was negatively related </w:t>
      </w:r>
      <w:r w:rsidR="00AB153A" w:rsidRPr="00EA4DDB">
        <w:t xml:space="preserve">to </w:t>
      </w:r>
      <w:r w:rsidR="00F74410" w:rsidRPr="00EA4DDB">
        <w:t xml:space="preserve">SWL </w:t>
      </w:r>
      <w:r w:rsidR="00843070" w:rsidRPr="00EA4DDB">
        <w:t>(</w:t>
      </w:r>
      <w:r w:rsidR="00843070" w:rsidRPr="00EA4DDB">
        <w:rPr>
          <w:i/>
        </w:rPr>
        <w:t>r</w:t>
      </w:r>
      <w:r w:rsidR="00843070" w:rsidRPr="00EA4DDB">
        <w:t xml:space="preserve"> = </w:t>
      </w:r>
      <w:r w:rsidR="00B925C8">
        <w:t>–</w:t>
      </w:r>
      <w:r w:rsidR="00B925C8" w:rsidRPr="00EA4DDB">
        <w:t>.</w:t>
      </w:r>
      <w:r w:rsidR="00843070" w:rsidRPr="00EA4DDB">
        <w:t xml:space="preserve">28, </w:t>
      </w:r>
      <w:r w:rsidR="00843070" w:rsidRPr="00EA4DDB">
        <w:rPr>
          <w:i/>
        </w:rPr>
        <w:t>p</w:t>
      </w:r>
      <w:r w:rsidR="00843070" w:rsidRPr="00EA4DDB">
        <w:t xml:space="preserve"> &lt; .001)</w:t>
      </w:r>
      <w:r w:rsidR="00F74410" w:rsidRPr="00EA4DDB">
        <w:t xml:space="preserve">. </w:t>
      </w:r>
      <w:r w:rsidR="00AB153A" w:rsidRPr="00EA4DDB">
        <w:t>Neuroticism and n</w:t>
      </w:r>
      <w:r w:rsidR="00455B99" w:rsidRPr="00EA4DDB">
        <w:t xml:space="preserve">ostalgia </w:t>
      </w:r>
      <w:r w:rsidR="00754C52" w:rsidRPr="00EA4DDB">
        <w:t xml:space="preserve">were </w:t>
      </w:r>
      <w:r w:rsidR="0042626E" w:rsidRPr="00EA4DDB">
        <w:t xml:space="preserve">positively </w:t>
      </w:r>
      <w:r w:rsidR="00F74410" w:rsidRPr="00EA4DDB">
        <w:t xml:space="preserve">related </w:t>
      </w:r>
      <w:r w:rsidR="00455B99" w:rsidRPr="00EA4DDB">
        <w:t>(</w:t>
      </w:r>
      <w:r w:rsidR="00455B99" w:rsidRPr="00EA4DDB">
        <w:rPr>
          <w:i/>
        </w:rPr>
        <w:t>r</w:t>
      </w:r>
      <w:r w:rsidR="00455B99" w:rsidRPr="00EA4DDB">
        <w:t xml:space="preserve"> = .17, </w:t>
      </w:r>
      <w:r w:rsidR="00455B99" w:rsidRPr="00EA4DDB">
        <w:rPr>
          <w:i/>
        </w:rPr>
        <w:t>p</w:t>
      </w:r>
      <w:r w:rsidR="00455B99" w:rsidRPr="00EA4DDB">
        <w:t xml:space="preserve"> &lt; .001).</w:t>
      </w:r>
    </w:p>
    <w:p w14:paraId="0EAEC05A" w14:textId="2E831405" w:rsidR="005460A0" w:rsidRPr="00EA4DDB" w:rsidRDefault="005460A0" w:rsidP="00571B90">
      <w:pPr>
        <w:snapToGrid w:val="0"/>
        <w:spacing w:line="480" w:lineRule="exact"/>
        <w:outlineLvl w:val="0"/>
        <w:rPr>
          <w:b/>
        </w:rPr>
      </w:pPr>
      <w:r w:rsidRPr="00EA4DDB">
        <w:rPr>
          <w:b/>
        </w:rPr>
        <w:t xml:space="preserve">Hierarchical </w:t>
      </w:r>
      <w:r w:rsidR="006D66DC" w:rsidRPr="00EA4DDB">
        <w:rPr>
          <w:b/>
        </w:rPr>
        <w:t>L</w:t>
      </w:r>
      <w:r w:rsidR="007A4D6B" w:rsidRPr="00EA4DDB">
        <w:rPr>
          <w:b/>
        </w:rPr>
        <w:t xml:space="preserve">inear </w:t>
      </w:r>
      <w:r w:rsidR="00A65AC7" w:rsidRPr="00EA4DDB">
        <w:rPr>
          <w:b/>
        </w:rPr>
        <w:t>Modelling</w:t>
      </w:r>
    </w:p>
    <w:p w14:paraId="7C6C28E0" w14:textId="14BEBD77" w:rsidR="00377EC8" w:rsidRPr="00EA4DDB" w:rsidRDefault="00C2371E" w:rsidP="00571B90">
      <w:pPr>
        <w:snapToGrid w:val="0"/>
        <w:spacing w:line="480" w:lineRule="exact"/>
        <w:ind w:firstLine="432"/>
      </w:pPr>
      <w:r w:rsidRPr="00EA4DDB">
        <w:t xml:space="preserve">In line with the zero-order correlation, </w:t>
      </w:r>
      <w:r w:rsidR="00931F85" w:rsidRPr="00EA4DDB">
        <w:t>n</w:t>
      </w:r>
      <w:r w:rsidR="008A5499" w:rsidRPr="00EA4DDB">
        <w:t>ostalgia</w:t>
      </w:r>
      <w:r w:rsidR="004D07C8" w:rsidRPr="00EA4DDB">
        <w:t xml:space="preserve"> </w:t>
      </w:r>
      <w:r w:rsidR="00DE162E" w:rsidRPr="00EA4DDB">
        <w:t xml:space="preserve">was </w:t>
      </w:r>
      <w:r w:rsidR="008A5499" w:rsidRPr="00EA4DDB">
        <w:t>a posi</w:t>
      </w:r>
      <w:r w:rsidR="00583F43" w:rsidRPr="00EA4DDB">
        <w:t xml:space="preserve">tive predictor of </w:t>
      </w:r>
      <w:r w:rsidR="0034261C" w:rsidRPr="00EA4DDB">
        <w:t>SWL</w:t>
      </w:r>
      <w:r w:rsidR="000703C4" w:rsidRPr="00EA4DDB">
        <w:t xml:space="preserve"> (Table 1, Model 1)</w:t>
      </w:r>
      <w:r w:rsidR="004260DE" w:rsidRPr="00EA4DDB">
        <w:t>.</w:t>
      </w:r>
      <w:r w:rsidR="006630E9" w:rsidRPr="00EA4DDB">
        <w:t xml:space="preserve"> </w:t>
      </w:r>
      <w:r w:rsidR="0015454A" w:rsidRPr="00EA4DDB">
        <w:t>Moreover</w:t>
      </w:r>
      <w:r w:rsidR="004260DE" w:rsidRPr="00EA4DDB">
        <w:t xml:space="preserve">, </w:t>
      </w:r>
      <w:r w:rsidR="00FB0B82" w:rsidRPr="00EA4DDB">
        <w:t xml:space="preserve">the relation between nostalgia and SWL increased </w:t>
      </w:r>
      <w:r w:rsidR="004260DE" w:rsidRPr="00EA4DDB">
        <w:t>when</w:t>
      </w:r>
      <w:r w:rsidR="00FB0B82" w:rsidRPr="00EA4DDB">
        <w:t xml:space="preserve"> neuroticism, </w:t>
      </w:r>
      <w:r w:rsidR="004260DE" w:rsidRPr="00EA4DDB">
        <w:t xml:space="preserve">a negative </w:t>
      </w:r>
      <w:r w:rsidR="00FB0B82" w:rsidRPr="00EA4DDB">
        <w:t>predictor of</w:t>
      </w:r>
      <w:r w:rsidR="006630E9" w:rsidRPr="00EA4DDB">
        <w:t xml:space="preserve"> SWL</w:t>
      </w:r>
      <w:r w:rsidR="00FB0B82" w:rsidRPr="00EA4DDB">
        <w:t xml:space="preserve">, </w:t>
      </w:r>
      <w:r w:rsidR="00444B1E" w:rsidRPr="00EA4DDB">
        <w:t>was statistically controlled</w:t>
      </w:r>
      <w:r w:rsidR="0002544F" w:rsidRPr="00EA4DDB">
        <w:t xml:space="preserve"> (Table 1</w:t>
      </w:r>
      <w:r w:rsidR="000703C4" w:rsidRPr="00EA4DDB">
        <w:t>, Model 2</w:t>
      </w:r>
      <w:r w:rsidR="0002544F" w:rsidRPr="00EA4DDB">
        <w:t>)</w:t>
      </w:r>
      <w:r w:rsidR="006630E9" w:rsidRPr="00EA4DDB">
        <w:t>.</w:t>
      </w:r>
      <w:r w:rsidR="008A5499" w:rsidRPr="00EA4DDB">
        <w:t xml:space="preserve"> </w:t>
      </w:r>
      <w:r w:rsidR="008C7A50" w:rsidRPr="00EA4DDB">
        <w:t xml:space="preserve">We tested whether this increase was </w:t>
      </w:r>
      <w:r w:rsidR="00222A7D" w:rsidRPr="00EA4DDB">
        <w:t xml:space="preserve">statistically </w:t>
      </w:r>
      <w:r w:rsidR="008C7A50" w:rsidRPr="00EA4DDB">
        <w:t xml:space="preserve">significant </w:t>
      </w:r>
      <w:r w:rsidR="00617410" w:rsidRPr="00EA4DDB">
        <w:t>by</w:t>
      </w:r>
      <w:r w:rsidR="00CC3B25" w:rsidRPr="00EA4DDB">
        <w:t xml:space="preserve"> </w:t>
      </w:r>
      <w:r w:rsidR="00685C19" w:rsidRPr="00EA4DDB">
        <w:t xml:space="preserve">using MLmed, a computational macro for </w:t>
      </w:r>
      <w:r w:rsidR="00CC3B25" w:rsidRPr="00EA4DDB">
        <w:t xml:space="preserve">multilevel mediational analysis in </w:t>
      </w:r>
      <w:r w:rsidR="00685C19" w:rsidRPr="00EA4DDB">
        <w:t>SPSS (</w:t>
      </w:r>
      <w:r w:rsidR="00C47DBF" w:rsidRPr="00EA4DDB">
        <w:t>Hayes &amp; Rockwood, 2020</w:t>
      </w:r>
      <w:r w:rsidR="00685C19" w:rsidRPr="00EA4DDB">
        <w:t>).</w:t>
      </w:r>
      <w:r w:rsidRPr="00EA4DDB">
        <w:t xml:space="preserve"> </w:t>
      </w:r>
      <w:r w:rsidR="008C7A50" w:rsidRPr="00EA4DDB">
        <w:t xml:space="preserve">The </w:t>
      </w:r>
      <w:r w:rsidR="00471C39" w:rsidRPr="00EA4DDB">
        <w:t xml:space="preserve">absolute </w:t>
      </w:r>
      <w:r w:rsidR="008C7A50" w:rsidRPr="00EA4DDB">
        <w:t xml:space="preserve">change in the relation between nostalgia and SWL when controlling for neuroticism is mathematically equivalent to the </w:t>
      </w:r>
      <w:r w:rsidR="0088626A" w:rsidRPr="00EA4DDB">
        <w:t xml:space="preserve">indirect or </w:t>
      </w:r>
      <w:r w:rsidR="00222A7D" w:rsidRPr="00EA4DDB">
        <w:t>mediated</w:t>
      </w:r>
      <w:r w:rsidR="008C7A50" w:rsidRPr="00EA4DDB">
        <w:t xml:space="preserve"> </w:t>
      </w:r>
      <w:r w:rsidR="003D4350" w:rsidRPr="00EA4DDB">
        <w:t>‘</w:t>
      </w:r>
      <w:r w:rsidR="008C7A50" w:rsidRPr="00EA4DDB">
        <w:t>effect</w:t>
      </w:r>
      <w:r w:rsidR="003D4350" w:rsidRPr="00EA4DDB">
        <w:t>’</w:t>
      </w:r>
      <w:r w:rsidR="008C7A50" w:rsidRPr="00EA4DDB">
        <w:t xml:space="preserve"> of nostalgia on SWL via neuroticism. </w:t>
      </w:r>
      <w:r w:rsidR="001E327F" w:rsidRPr="00EA4DDB">
        <w:t>The analysis revealed</w:t>
      </w:r>
      <w:r w:rsidR="00222A7D" w:rsidRPr="00EA4DDB">
        <w:t xml:space="preserve"> </w:t>
      </w:r>
      <w:r w:rsidR="008F5E99" w:rsidRPr="00EA4DDB">
        <w:t xml:space="preserve">that this </w:t>
      </w:r>
      <w:r w:rsidR="00B925C8">
        <w:t>indirect</w:t>
      </w:r>
      <w:r w:rsidR="00B925C8" w:rsidRPr="00EA4DDB">
        <w:t xml:space="preserve"> </w:t>
      </w:r>
      <w:r w:rsidR="003D4350" w:rsidRPr="00EA4DDB">
        <w:t>‘</w:t>
      </w:r>
      <w:r w:rsidR="008F5E99" w:rsidRPr="00EA4DDB">
        <w:t>effect</w:t>
      </w:r>
      <w:r w:rsidR="003D4350" w:rsidRPr="00EA4DDB">
        <w:t>’</w:t>
      </w:r>
      <w:r w:rsidR="00DC27F2" w:rsidRPr="00EA4DDB">
        <w:t>,</w:t>
      </w:r>
      <w:r w:rsidR="008F5E99" w:rsidRPr="00EA4DDB">
        <w:t xml:space="preserve"> </w:t>
      </w:r>
      <w:r w:rsidR="00874EC7">
        <w:t>or to say,</w:t>
      </w:r>
      <w:r w:rsidR="008F5E99" w:rsidRPr="00EA4DDB">
        <w:t xml:space="preserve"> the change in the relation between nostalgia and SWL, was significant</w:t>
      </w:r>
      <w:r w:rsidR="00471C39" w:rsidRPr="00EA4DDB">
        <w:t xml:space="preserve"> </w:t>
      </w:r>
      <w:r w:rsidR="00670B50" w:rsidRPr="00EA4DDB">
        <w:t>(</w:t>
      </w:r>
      <w:r w:rsidR="00670B50" w:rsidRPr="00EA4DDB">
        <w:rPr>
          <w:i/>
          <w:iCs/>
        </w:rPr>
        <w:t>B</w:t>
      </w:r>
      <w:r w:rsidR="00670B50" w:rsidRPr="00EA4DDB">
        <w:t xml:space="preserve"> = </w:t>
      </w:r>
      <w:r w:rsidR="008F5E99" w:rsidRPr="00EA4DDB">
        <w:t>-</w:t>
      </w:r>
      <w:r w:rsidR="00670B50" w:rsidRPr="00EA4DDB">
        <w:t xml:space="preserve">0.05, </w:t>
      </w:r>
      <w:r w:rsidR="00670B50" w:rsidRPr="00EA4DDB">
        <w:rPr>
          <w:i/>
          <w:iCs/>
        </w:rPr>
        <w:t>SE</w:t>
      </w:r>
      <w:r w:rsidR="00670B50" w:rsidRPr="00EA4DDB">
        <w:t xml:space="preserve"> = 0.02, </w:t>
      </w:r>
      <w:r w:rsidR="00670B50" w:rsidRPr="00EA4DDB">
        <w:rPr>
          <w:i/>
        </w:rPr>
        <w:t>Z</w:t>
      </w:r>
      <w:r w:rsidR="00670B50" w:rsidRPr="00EA4DDB">
        <w:t xml:space="preserve"> = </w:t>
      </w:r>
      <w:r w:rsidR="008F5E99" w:rsidRPr="00EA4DDB">
        <w:t>-</w:t>
      </w:r>
      <w:r w:rsidR="00670B50" w:rsidRPr="00EA4DDB">
        <w:t xml:space="preserve">2.39, </w:t>
      </w:r>
      <w:r w:rsidR="00670B50" w:rsidRPr="00EA4DDB">
        <w:rPr>
          <w:i/>
        </w:rPr>
        <w:t>p</w:t>
      </w:r>
      <w:r w:rsidR="00670B50" w:rsidRPr="00EA4DDB">
        <w:t xml:space="preserve"> = .017</w:t>
      </w:r>
      <w:r w:rsidR="001E327F" w:rsidRPr="00EA4DDB">
        <w:t>, 95% CI based on 10,000 Monte Carlo samples = [</w:t>
      </w:r>
      <w:r w:rsidR="008F5E99" w:rsidRPr="00EA4DDB">
        <w:t>-</w:t>
      </w:r>
      <w:r w:rsidR="001E327F" w:rsidRPr="00EA4DDB">
        <w:t>0.0</w:t>
      </w:r>
      <w:r w:rsidR="008F5E99" w:rsidRPr="00EA4DDB">
        <w:t>9</w:t>
      </w:r>
      <w:r w:rsidR="001E327F" w:rsidRPr="00EA4DDB">
        <w:t xml:space="preserve">, </w:t>
      </w:r>
      <w:r w:rsidR="008F5E99" w:rsidRPr="00EA4DDB">
        <w:t>-</w:t>
      </w:r>
      <w:r w:rsidR="001E327F" w:rsidRPr="00EA4DDB">
        <w:t>0.0</w:t>
      </w:r>
      <w:r w:rsidR="008F5E99" w:rsidRPr="00EA4DDB">
        <w:t>1</w:t>
      </w:r>
      <w:r w:rsidR="001E327F" w:rsidRPr="00EA4DDB">
        <w:t>]</w:t>
      </w:r>
      <w:r w:rsidR="00275679" w:rsidRPr="00EA4DDB">
        <w:t>)</w:t>
      </w:r>
      <w:r w:rsidR="00670B50" w:rsidRPr="00EA4DDB">
        <w:t xml:space="preserve">. </w:t>
      </w:r>
      <w:r w:rsidR="00847C6C" w:rsidRPr="00EA4DDB">
        <w:t xml:space="preserve">To summarize, </w:t>
      </w:r>
      <w:r w:rsidR="000523F8" w:rsidRPr="00EA4DDB">
        <w:t xml:space="preserve">results </w:t>
      </w:r>
      <w:r w:rsidR="00033AAC" w:rsidRPr="00EA4DDB">
        <w:t xml:space="preserve">indicated </w:t>
      </w:r>
      <w:r w:rsidR="000523F8" w:rsidRPr="00EA4DDB">
        <w:t xml:space="preserve">a </w:t>
      </w:r>
      <w:r w:rsidR="00847C6C" w:rsidRPr="00EA4DDB">
        <w:t xml:space="preserve">positive relation between nostalgia and SWL, </w:t>
      </w:r>
      <w:r w:rsidR="000523F8" w:rsidRPr="00EA4DDB">
        <w:t xml:space="preserve">which was </w:t>
      </w:r>
      <w:r w:rsidR="00B7160E" w:rsidRPr="00EA4DDB">
        <w:t xml:space="preserve">significantly </w:t>
      </w:r>
      <w:r w:rsidR="000523F8" w:rsidRPr="00EA4DDB">
        <w:t xml:space="preserve">strengthened </w:t>
      </w:r>
      <w:r w:rsidR="00847C6C" w:rsidRPr="00EA4DDB">
        <w:t>when neuroticism was partialled out.</w:t>
      </w:r>
    </w:p>
    <w:p w14:paraId="425DED0A" w14:textId="6D2445B8" w:rsidR="00DD6FD9" w:rsidRPr="00EA4DDB" w:rsidRDefault="00DD6FD9" w:rsidP="00571B90">
      <w:pPr>
        <w:snapToGrid w:val="0"/>
        <w:spacing w:line="480" w:lineRule="exact"/>
        <w:outlineLvl w:val="0"/>
        <w:rPr>
          <w:b/>
        </w:rPr>
      </w:pPr>
      <w:r w:rsidRPr="00EA4DDB">
        <w:rPr>
          <w:b/>
        </w:rPr>
        <w:t xml:space="preserve">Genetic </w:t>
      </w:r>
      <w:r w:rsidR="006D66DC" w:rsidRPr="00EA4DDB">
        <w:rPr>
          <w:b/>
        </w:rPr>
        <w:t>M</w:t>
      </w:r>
      <w:r w:rsidRPr="00EA4DDB">
        <w:rPr>
          <w:b/>
        </w:rPr>
        <w:t>odelling</w:t>
      </w:r>
    </w:p>
    <w:p w14:paraId="3DB37115" w14:textId="16DA2481" w:rsidR="002A4763" w:rsidRPr="00D56F09" w:rsidRDefault="009E04F5" w:rsidP="00571B90">
      <w:pPr>
        <w:snapToGrid w:val="0"/>
        <w:spacing w:line="480" w:lineRule="exact"/>
        <w:ind w:firstLine="432"/>
        <w:rPr>
          <w:strike/>
        </w:rPr>
      </w:pPr>
      <w:r w:rsidRPr="00EA4DDB">
        <w:t xml:space="preserve">We sought to ascertain the genetic and environmental architecture underlying the relation between nostalgia and SWL. </w:t>
      </w:r>
      <w:r w:rsidR="002A4763" w:rsidRPr="00EA4DDB">
        <w:t xml:space="preserve">We carried out two sets of genetic analyses. For the first set, to control for similarity in age and sex between twin siblings, we regressed </w:t>
      </w:r>
      <w:r w:rsidR="00716BCB" w:rsidRPr="00EA4DDB">
        <w:t>nostalgia and SWL each</w:t>
      </w:r>
      <w:r w:rsidR="002A4763" w:rsidRPr="00EA4DDB">
        <w:t xml:space="preserve"> on age and sex, and saved the standardized residuals for </w:t>
      </w:r>
      <w:r w:rsidR="00BD49D1" w:rsidRPr="00EA4DDB">
        <w:t>further</w:t>
      </w:r>
      <w:r w:rsidR="00716BCB" w:rsidRPr="00EA4DDB">
        <w:t xml:space="preserve"> analyses</w:t>
      </w:r>
      <w:r w:rsidR="002A4763" w:rsidRPr="00EA4DDB">
        <w:t xml:space="preserve">. </w:t>
      </w:r>
      <w:r w:rsidR="00716BCB" w:rsidRPr="00EA4DDB">
        <w:t>For the second set,</w:t>
      </w:r>
      <w:r w:rsidR="002A4763" w:rsidRPr="00EA4DDB">
        <w:t xml:space="preserve"> </w:t>
      </w:r>
      <w:r w:rsidR="00716BCB" w:rsidRPr="00EA4DDB">
        <w:t>we further</w:t>
      </w:r>
      <w:r w:rsidR="00C8345E" w:rsidRPr="00EA4DDB">
        <w:t xml:space="preserve"> </w:t>
      </w:r>
      <w:r w:rsidR="0017439F" w:rsidRPr="00EA4DDB">
        <w:t>rule</w:t>
      </w:r>
      <w:r w:rsidR="00716BCB" w:rsidRPr="00EA4DDB">
        <w:t>d</w:t>
      </w:r>
      <w:r w:rsidR="0017439F" w:rsidRPr="00EA4DDB">
        <w:t xml:space="preserve"> out</w:t>
      </w:r>
      <w:r w:rsidR="000D42DE" w:rsidRPr="00EA4DDB">
        <w:t xml:space="preserve"> confounding </w:t>
      </w:r>
      <w:r w:rsidR="000D3F85" w:rsidRPr="00EA4DDB">
        <w:t>influence</w:t>
      </w:r>
      <w:r w:rsidR="0072305F">
        <w:t>s</w:t>
      </w:r>
      <w:r w:rsidR="000D42DE" w:rsidRPr="00EA4DDB">
        <w:t xml:space="preserve"> from neuroticism</w:t>
      </w:r>
      <w:r w:rsidR="0017439F" w:rsidRPr="00EA4DDB">
        <w:t xml:space="preserve"> </w:t>
      </w:r>
      <w:r w:rsidR="00BC4CFF" w:rsidRPr="00EA4DDB">
        <w:t>to</w:t>
      </w:r>
      <w:r w:rsidR="00360F2A" w:rsidRPr="00EA4DDB">
        <w:t xml:space="preserve"> the potential</w:t>
      </w:r>
      <w:r w:rsidR="0017439F" w:rsidRPr="00EA4DDB">
        <w:t xml:space="preserve"> genetic or environmental </w:t>
      </w:r>
      <w:r w:rsidR="00A74E1A" w:rsidRPr="00EA4DDB">
        <w:t>overlap</w:t>
      </w:r>
      <w:r w:rsidR="0017439F" w:rsidRPr="00EA4DDB">
        <w:t xml:space="preserve"> between nostalgia and SWL</w:t>
      </w:r>
      <w:r w:rsidR="00716BCB" w:rsidRPr="00EA4DDB">
        <w:t>,</w:t>
      </w:r>
      <w:r w:rsidR="00A84594" w:rsidRPr="00EA4DDB">
        <w:t xml:space="preserve"> </w:t>
      </w:r>
      <w:r w:rsidR="00716BCB" w:rsidRPr="00EA4DDB">
        <w:t>by regressing each variable on age, sex, and neuroticism</w:t>
      </w:r>
      <w:r w:rsidR="004A7310" w:rsidRPr="00EA4DDB">
        <w:t>.</w:t>
      </w:r>
      <w:r w:rsidR="00716BCB" w:rsidRPr="00EA4DDB">
        <w:t xml:space="preserve"> </w:t>
      </w:r>
      <w:r w:rsidR="009C4C5F">
        <w:t>As before</w:t>
      </w:r>
      <w:r w:rsidR="004A7310" w:rsidRPr="00EA4DDB">
        <w:t>,</w:t>
      </w:r>
      <w:r w:rsidR="00716BCB" w:rsidRPr="00EA4DDB">
        <w:t xml:space="preserve"> </w:t>
      </w:r>
      <w:r w:rsidR="00D56F09">
        <w:t xml:space="preserve">we saved </w:t>
      </w:r>
      <w:r w:rsidR="00716BCB" w:rsidRPr="00EA4DDB">
        <w:t>standardized residuals for twin</w:t>
      </w:r>
      <w:r w:rsidR="004A7310" w:rsidRPr="00EA4DDB">
        <w:t>-</w:t>
      </w:r>
      <w:r w:rsidR="00716BCB" w:rsidRPr="00EA4DDB">
        <w:t>correlation</w:t>
      </w:r>
      <w:r w:rsidR="004A7310" w:rsidRPr="00EA4DDB">
        <w:t xml:space="preserve"> </w:t>
      </w:r>
      <w:r w:rsidR="004A7310" w:rsidRPr="00EA4DDB">
        <w:lastRenderedPageBreak/>
        <w:t>estimation</w:t>
      </w:r>
      <w:r w:rsidR="00716BCB" w:rsidRPr="00EA4DDB">
        <w:t xml:space="preserve"> and genetic modelling.</w:t>
      </w:r>
      <w:r w:rsidR="00B76CE1" w:rsidRPr="00EA4DDB">
        <w:t xml:space="preserve"> </w:t>
      </w:r>
      <w:r w:rsidR="0059113D" w:rsidRPr="00EA4DDB">
        <w:t>F</w:t>
      </w:r>
      <w:r w:rsidR="00793EFD" w:rsidRPr="00EA4DDB">
        <w:t>or both nostalgia and SWL</w:t>
      </w:r>
      <w:r w:rsidR="006160F4" w:rsidRPr="00EA4DDB">
        <w:t>,</w:t>
      </w:r>
      <w:r w:rsidR="00946753" w:rsidRPr="00EA4DDB">
        <w:t xml:space="preserve"> identical twin correlations </w:t>
      </w:r>
      <w:r w:rsidR="006160F4" w:rsidRPr="00EA4DDB">
        <w:t xml:space="preserve">were </w:t>
      </w:r>
      <w:r w:rsidR="00946753" w:rsidRPr="00EA4DDB">
        <w:t xml:space="preserve">greater than fraternal twin correlations, </w:t>
      </w:r>
      <w:r w:rsidR="00BE0928" w:rsidRPr="00EA4DDB">
        <w:t>suggesting</w:t>
      </w:r>
      <w:r w:rsidR="00A35D12" w:rsidRPr="00EA4DDB">
        <w:t xml:space="preserve"> </w:t>
      </w:r>
      <w:r w:rsidR="00946753" w:rsidRPr="00EA4DDB">
        <w:t xml:space="preserve">genetic influence (Table </w:t>
      </w:r>
      <w:r w:rsidR="00B91431" w:rsidRPr="00EA4DDB">
        <w:t>2</w:t>
      </w:r>
      <w:r w:rsidR="00946753" w:rsidRPr="00EA4DDB">
        <w:t>).</w:t>
      </w:r>
      <w:r w:rsidR="0078145B" w:rsidRPr="00EA4DDB">
        <w:t xml:space="preserve"> </w:t>
      </w:r>
      <w:r w:rsidR="0059113D" w:rsidRPr="00EA4DDB">
        <w:t xml:space="preserve">This pattern upheld regardless of </w:t>
      </w:r>
      <w:r w:rsidR="00711163" w:rsidRPr="00EA4DDB">
        <w:t>whether</w:t>
      </w:r>
      <w:r w:rsidR="0059113D" w:rsidRPr="00EA4DDB">
        <w:t xml:space="preserve"> neuroticism </w:t>
      </w:r>
      <w:r w:rsidR="00B242A6" w:rsidRPr="00EA4DDB">
        <w:t>was</w:t>
      </w:r>
      <w:r w:rsidR="0059113D" w:rsidRPr="00EA4DDB">
        <w:t xml:space="preserve"> controlled for.</w:t>
      </w:r>
      <w:r w:rsidR="00822768" w:rsidRPr="00EA4DDB">
        <w:t xml:space="preserve"> </w:t>
      </w:r>
    </w:p>
    <w:p w14:paraId="7FFE2327" w14:textId="1E58804C" w:rsidR="00E76065" w:rsidRPr="00EA4DDB" w:rsidRDefault="005A4738" w:rsidP="00571B90">
      <w:pPr>
        <w:snapToGrid w:val="0"/>
        <w:spacing w:line="480" w:lineRule="exact"/>
        <w:ind w:firstLine="432"/>
      </w:pPr>
      <w:r w:rsidRPr="00EA4DDB">
        <w:t>As a complement, w</w:t>
      </w:r>
      <w:r w:rsidR="00475E6B" w:rsidRPr="00EA4DDB">
        <w:t xml:space="preserve">e performed univariate genetic modelling to replicate previous findings about genetic and environmental effects on nostalgia and SWL each. </w:t>
      </w:r>
      <w:r w:rsidR="0010453A" w:rsidRPr="00EA4DDB">
        <w:t>For nostalgia, s</w:t>
      </w:r>
      <w:r w:rsidR="00B76342" w:rsidRPr="00EA4DDB">
        <w:t xml:space="preserve">imilar to </w:t>
      </w:r>
      <w:r w:rsidR="0010453A" w:rsidRPr="00EA4DDB">
        <w:t xml:space="preserve">a </w:t>
      </w:r>
      <w:r w:rsidR="00475E6B" w:rsidRPr="00EA4DDB">
        <w:t>previous finding</w:t>
      </w:r>
      <w:r w:rsidR="00FD06B9" w:rsidRPr="00EA4DDB">
        <w:t xml:space="preserve"> (Luo et al., 2016)</w:t>
      </w:r>
      <w:r w:rsidR="00B76342" w:rsidRPr="00EA4DDB">
        <w:t xml:space="preserve">, </w:t>
      </w:r>
      <w:r w:rsidR="00AB2C3F" w:rsidRPr="00EA4DDB">
        <w:t>our</w:t>
      </w:r>
      <w:r w:rsidR="00B76342" w:rsidRPr="00EA4DDB">
        <w:t xml:space="preserve"> results showed considerable genetic and non-shared environmental effects but trivial shared environmental effects</w:t>
      </w:r>
      <w:r w:rsidR="0010453A" w:rsidRPr="00EA4DDB">
        <w:t>.</w:t>
      </w:r>
      <w:r w:rsidR="00F24158" w:rsidRPr="00EA4DDB">
        <w:t xml:space="preserve"> </w:t>
      </w:r>
      <w:r w:rsidR="00D56F09">
        <w:t>C</w:t>
      </w:r>
      <w:r w:rsidR="002C1E01" w:rsidRPr="00EA4DDB">
        <w:t xml:space="preserve">ontrolling for neuroticism </w:t>
      </w:r>
      <w:r w:rsidR="00D56F09">
        <w:t>introduced</w:t>
      </w:r>
      <w:r w:rsidR="002C1E01" w:rsidRPr="00EA4DDB">
        <w:t xml:space="preserve"> little variation </w:t>
      </w:r>
      <w:r w:rsidR="00593AB7" w:rsidRPr="00EA4DDB">
        <w:t>to</w:t>
      </w:r>
      <w:r w:rsidR="002C1E01" w:rsidRPr="00EA4DDB">
        <w:t xml:space="preserve"> the estimates</w:t>
      </w:r>
      <w:r w:rsidR="00475E6B" w:rsidRPr="00EA4DDB">
        <w:t xml:space="preserve"> (Table </w:t>
      </w:r>
      <w:r w:rsidR="0006028B">
        <w:t>S</w:t>
      </w:r>
      <w:r w:rsidR="002A281F">
        <w:t>1</w:t>
      </w:r>
      <w:r w:rsidR="00D56F09">
        <w:t>,</w:t>
      </w:r>
      <w:r w:rsidR="00475E6B" w:rsidRPr="00EA4DDB">
        <w:t xml:space="preserve"> </w:t>
      </w:r>
      <w:r w:rsidR="00F04F69" w:rsidRPr="00EA4DDB">
        <w:t>S</w:t>
      </w:r>
      <w:r w:rsidR="00475E6B" w:rsidRPr="00EA4DDB">
        <w:t>upplementa</w:t>
      </w:r>
      <w:r w:rsidR="00847593" w:rsidRPr="00EA4DDB">
        <w:t>ry</w:t>
      </w:r>
      <w:r w:rsidR="00F04F69" w:rsidRPr="00EA4DDB">
        <w:t xml:space="preserve"> </w:t>
      </w:r>
      <w:r w:rsidR="00847593" w:rsidRPr="00EA4DDB">
        <w:t>Information</w:t>
      </w:r>
      <w:r w:rsidR="00475E6B" w:rsidRPr="00EA4DDB">
        <w:t>).</w:t>
      </w:r>
      <w:r w:rsidR="00933C80" w:rsidRPr="00EA4DDB">
        <w:t xml:space="preserve"> </w:t>
      </w:r>
      <w:r w:rsidR="008D094B" w:rsidRPr="00EA4DDB">
        <w:t xml:space="preserve">For SWL, we found modest genetic and shared-environmental effects but substantial non-shared environmental effects (Table </w:t>
      </w:r>
      <w:r w:rsidR="0006028B">
        <w:t>S</w:t>
      </w:r>
      <w:r w:rsidR="002A281F">
        <w:t>1</w:t>
      </w:r>
      <w:r w:rsidR="00D56F09">
        <w:t xml:space="preserve">, </w:t>
      </w:r>
      <w:r w:rsidR="00D56F09" w:rsidRPr="00EA4DDB">
        <w:t>Supplementary Information</w:t>
      </w:r>
      <w:r w:rsidR="008D094B" w:rsidRPr="00EA4DDB">
        <w:t>). The estimate for genetic effect increased</w:t>
      </w:r>
      <w:r w:rsidR="00D56F09">
        <w:t>,</w:t>
      </w:r>
      <w:r w:rsidR="008D094B" w:rsidRPr="00EA4DDB">
        <w:t xml:space="preserve"> </w:t>
      </w:r>
      <w:r w:rsidR="00D56F09">
        <w:t>whereas</w:t>
      </w:r>
      <w:r w:rsidR="008D094B" w:rsidRPr="00EA4DDB">
        <w:t xml:space="preserve"> that for shared-environmental effect decreased</w:t>
      </w:r>
      <w:r w:rsidR="00D56F09">
        <w:t>,</w:t>
      </w:r>
      <w:r w:rsidR="008D094B" w:rsidRPr="00EA4DDB">
        <w:t xml:space="preserve"> when neuroticism was partialled out. </w:t>
      </w:r>
      <w:r w:rsidR="00D56F09">
        <w:t>T</w:t>
      </w:r>
      <w:r w:rsidR="008D094B" w:rsidRPr="00EA4DDB">
        <w:t>hese results were consistent with</w:t>
      </w:r>
      <w:r w:rsidR="0010453A" w:rsidRPr="00EA4DDB">
        <w:t xml:space="preserve"> previous findings (Bartels, 2015; </w:t>
      </w:r>
      <w:r w:rsidR="00BF5E79" w:rsidRPr="00EA4DDB">
        <w:t>Hahn</w:t>
      </w:r>
      <w:r w:rsidR="0010453A" w:rsidRPr="00EA4DDB">
        <w:t xml:space="preserve"> et al., 20</w:t>
      </w:r>
      <w:r w:rsidR="00BF5E79" w:rsidRPr="00EA4DDB">
        <w:t>13</w:t>
      </w:r>
      <w:r w:rsidR="0010453A" w:rsidRPr="00EA4DDB">
        <w:t xml:space="preserve">). </w:t>
      </w:r>
      <w:r w:rsidR="00F72C64" w:rsidRPr="00EA4DDB">
        <w:t xml:space="preserve">Notably, </w:t>
      </w:r>
      <w:r w:rsidR="000435DB" w:rsidRPr="00EA4DDB">
        <w:t xml:space="preserve">we </w:t>
      </w:r>
      <w:r w:rsidR="00D56F09">
        <w:t>conducted</w:t>
      </w:r>
      <w:r w:rsidR="00933C80" w:rsidRPr="00EA4DDB">
        <w:t xml:space="preserve"> post-hoc power analysis</w:t>
      </w:r>
      <w:r w:rsidR="000435DB" w:rsidRPr="00EA4DDB">
        <w:t xml:space="preserve"> </w:t>
      </w:r>
      <w:r w:rsidR="00F73B40" w:rsidRPr="00EA4DDB">
        <w:t>following Verhulst’s (2017) fo</w:t>
      </w:r>
      <w:r w:rsidR="004F23C8">
        <w:t>r</w:t>
      </w:r>
      <w:r w:rsidR="00F73B40" w:rsidRPr="00EA4DDB">
        <w:t>mula, which is implemented</w:t>
      </w:r>
      <w:r w:rsidR="00A148A7" w:rsidRPr="00EA4DDB">
        <w:t xml:space="preserve"> </w:t>
      </w:r>
      <w:r w:rsidR="00A96AF2" w:rsidRPr="00EA4DDB">
        <w:t>through</w:t>
      </w:r>
      <w:r w:rsidR="000435DB" w:rsidRPr="00EA4DDB">
        <w:t xml:space="preserve"> an online tool (</w:t>
      </w:r>
      <w:r w:rsidR="000435DB" w:rsidRPr="00D56F09">
        <w:rPr>
          <w:color w:val="0000FF"/>
        </w:rPr>
        <w:t>https://shiny.cnsgenomics.com/TwinPower/</w:t>
      </w:r>
      <w:r w:rsidR="000435DB" w:rsidRPr="00EA4DDB">
        <w:t>). Results</w:t>
      </w:r>
      <w:r w:rsidR="00933C80" w:rsidRPr="00EA4DDB">
        <w:t xml:space="preserve"> showed that </w:t>
      </w:r>
      <w:r w:rsidR="009E3098" w:rsidRPr="00EA4DDB">
        <w:t xml:space="preserve">the </w:t>
      </w:r>
      <w:r w:rsidR="00C40813" w:rsidRPr="00EA4DDB">
        <w:t>achieved</w:t>
      </w:r>
      <w:r w:rsidR="009E3098" w:rsidRPr="00EA4DDB">
        <w:t xml:space="preserve"> power was much lower than desirable</w:t>
      </w:r>
      <w:r w:rsidR="00933C80" w:rsidRPr="00EA4DDB">
        <w:t xml:space="preserve"> </w:t>
      </w:r>
      <w:r w:rsidR="00AF780B" w:rsidRPr="00EA4DDB">
        <w:t>level</w:t>
      </w:r>
      <w:r w:rsidR="00AF1BA6" w:rsidRPr="00EA4DDB">
        <w:t>s</w:t>
      </w:r>
      <w:r w:rsidR="00AF780B" w:rsidRPr="00EA4DDB">
        <w:t xml:space="preserve"> </w:t>
      </w:r>
      <w:r w:rsidR="00F80A3D" w:rsidRPr="00EA4DDB">
        <w:t>(10%</w:t>
      </w:r>
      <w:r w:rsidR="00D118D6" w:rsidRPr="00EA4DDB">
        <w:t>–</w:t>
      </w:r>
      <w:r w:rsidR="00F80A3D" w:rsidRPr="00EA4DDB">
        <w:t xml:space="preserve">33%) </w:t>
      </w:r>
      <w:r w:rsidR="009E3098" w:rsidRPr="00EA4DDB">
        <w:t>for</w:t>
      </w:r>
      <w:r w:rsidR="00933C80" w:rsidRPr="00EA4DDB">
        <w:t xml:space="preserve"> detect</w:t>
      </w:r>
      <w:r w:rsidR="009E3098" w:rsidRPr="00EA4DDB">
        <w:t>ing</w:t>
      </w:r>
      <w:r w:rsidR="00933C80" w:rsidRPr="00EA4DDB">
        <w:t xml:space="preserve"> either genetic or shared-environmental effects on nostalgia and SWL</w:t>
      </w:r>
      <w:r w:rsidR="00C40813" w:rsidRPr="00EA4DDB">
        <w:t xml:space="preserve"> each</w:t>
      </w:r>
      <w:r w:rsidR="00933C80" w:rsidRPr="00EA4DDB">
        <w:t>.</w:t>
      </w:r>
    </w:p>
    <w:p w14:paraId="50434AFD" w14:textId="0E2F6247" w:rsidR="00E87807" w:rsidRPr="00EA4DDB" w:rsidRDefault="00F679C6" w:rsidP="00571B90">
      <w:pPr>
        <w:snapToGrid w:val="0"/>
        <w:spacing w:line="480" w:lineRule="exact"/>
        <w:ind w:firstLine="432"/>
      </w:pPr>
      <w:r w:rsidRPr="00EA4DDB">
        <w:t xml:space="preserve">Next, we </w:t>
      </w:r>
      <w:r w:rsidR="006B7AC7" w:rsidRPr="00EA4DDB">
        <w:t xml:space="preserve">used a correlated factors model to </w:t>
      </w:r>
      <w:r w:rsidR="002C05BB" w:rsidRPr="00EA4DDB">
        <w:t>analyze</w:t>
      </w:r>
      <w:r w:rsidR="00A846E6" w:rsidRPr="00EA4DDB">
        <w:t xml:space="preserve"> genetic and enviro</w:t>
      </w:r>
      <w:r w:rsidR="00737CB7" w:rsidRPr="00EA4DDB">
        <w:t xml:space="preserve">nmental </w:t>
      </w:r>
      <w:r w:rsidR="00530135" w:rsidRPr="00EA4DDB">
        <w:t>effects</w:t>
      </w:r>
      <w:r w:rsidR="00737CB7" w:rsidRPr="00EA4DDB">
        <w:t xml:space="preserve"> </w:t>
      </w:r>
      <w:r w:rsidR="002C11BC" w:rsidRPr="00EA4DDB">
        <w:t>on nostalgia and SWL</w:t>
      </w:r>
      <w:r w:rsidRPr="00EA4DDB">
        <w:t xml:space="preserve"> </w:t>
      </w:r>
      <w:r w:rsidR="00F04F69" w:rsidRPr="00EA4DDB">
        <w:t>concurrently</w:t>
      </w:r>
      <w:r w:rsidR="00214396" w:rsidRPr="00EA4DDB">
        <w:t xml:space="preserve">. </w:t>
      </w:r>
      <w:r w:rsidR="00104F04" w:rsidRPr="00EA4DDB">
        <w:t>We tested the full ACE model first</w:t>
      </w:r>
      <w:r w:rsidR="00E87807" w:rsidRPr="00EA4DDB">
        <w:t>.</w:t>
      </w:r>
      <w:r w:rsidR="00104F04" w:rsidRPr="00EA4DDB">
        <w:t xml:space="preserve"> </w:t>
      </w:r>
      <w:r w:rsidR="000F1B30" w:rsidRPr="00EA4DDB">
        <w:t xml:space="preserve">The model fit the data well, as evidenced by </w:t>
      </w:r>
      <w:r w:rsidR="009C4C5F">
        <w:t>its</w:t>
      </w:r>
      <w:r w:rsidR="009C4C5F" w:rsidRPr="00EA4DDB">
        <w:t xml:space="preserve"> </w:t>
      </w:r>
      <w:r w:rsidR="000F1B30" w:rsidRPr="00EA4DDB">
        <w:t xml:space="preserve">model fit </w:t>
      </w:r>
      <w:r w:rsidR="009C4C5F">
        <w:t>being comparable to that of a</w:t>
      </w:r>
      <w:r w:rsidR="000F1B30" w:rsidRPr="00EA4DDB">
        <w:t xml:space="preserve"> saturated model (which estimated only the means, variances,</w:t>
      </w:r>
      <w:r w:rsidR="00342BDB" w:rsidRPr="00EA4DDB">
        <w:t xml:space="preserve"> and covariance</w:t>
      </w:r>
      <w:r w:rsidR="000F1B30" w:rsidRPr="00EA4DDB">
        <w:t xml:space="preserve"> for all the variables)</w:t>
      </w:r>
      <w:r w:rsidR="001750E6" w:rsidRPr="00EA4DDB">
        <w:t xml:space="preserve">: </w:t>
      </w:r>
      <w:r w:rsidR="009B04F4">
        <w:t>(</w:t>
      </w:r>
      <w:r w:rsidR="00652DBE" w:rsidRPr="00EA4DDB">
        <w:t xml:space="preserve">1) </w:t>
      </w:r>
      <w:r w:rsidR="005943F8" w:rsidRPr="00EA4DDB">
        <w:t xml:space="preserve">neuroticism not partialled out, </w:t>
      </w:r>
      <w:r w:rsidR="005943F8" w:rsidRPr="00EA4DDB">
        <w:rPr>
          <w:i/>
          <w:iCs/>
          <w:shd w:val="clear" w:color="auto" w:fill="FFFFFF"/>
        </w:rPr>
        <w:t>χ</w:t>
      </w:r>
      <w:r w:rsidR="005943F8" w:rsidRPr="00EA4DDB">
        <w:rPr>
          <w:vertAlign w:val="superscript"/>
        </w:rPr>
        <w:t>2</w:t>
      </w:r>
      <w:r w:rsidR="005943F8" w:rsidRPr="00EA4DDB">
        <w:t xml:space="preserve">(5) = 8.58, </w:t>
      </w:r>
      <w:r w:rsidR="005943F8" w:rsidRPr="00EA4DDB">
        <w:rPr>
          <w:i/>
        </w:rPr>
        <w:t>p</w:t>
      </w:r>
      <w:r w:rsidR="005943F8" w:rsidRPr="00EA4DDB">
        <w:t xml:space="preserve"> = .13; </w:t>
      </w:r>
      <w:r w:rsidR="009B04F4">
        <w:t>(</w:t>
      </w:r>
      <w:r w:rsidR="00652DBE" w:rsidRPr="00EA4DDB">
        <w:t xml:space="preserve">2) </w:t>
      </w:r>
      <w:r w:rsidR="001750E6" w:rsidRPr="00EA4DDB">
        <w:t>neuroticism partialled out,</w:t>
      </w:r>
      <w:r w:rsidR="000F1B30" w:rsidRPr="00EA4DDB">
        <w:t xml:space="preserve"> </w:t>
      </w:r>
      <w:r w:rsidR="000F1B30" w:rsidRPr="00EA4DDB">
        <w:rPr>
          <w:i/>
          <w:iCs/>
          <w:shd w:val="clear" w:color="auto" w:fill="FFFFFF"/>
        </w:rPr>
        <w:t>χ</w:t>
      </w:r>
      <w:r w:rsidR="000F1B30" w:rsidRPr="00EA4DDB">
        <w:rPr>
          <w:vertAlign w:val="superscript"/>
        </w:rPr>
        <w:t>2</w:t>
      </w:r>
      <w:r w:rsidR="000F1B30" w:rsidRPr="00EA4DDB">
        <w:t>(5) = 9.</w:t>
      </w:r>
      <w:r w:rsidR="004A238D" w:rsidRPr="00EA4DDB">
        <w:t>00</w:t>
      </w:r>
      <w:r w:rsidR="000F1B30" w:rsidRPr="00EA4DDB">
        <w:t xml:space="preserve">, </w:t>
      </w:r>
      <w:r w:rsidR="000F1B30" w:rsidRPr="00EA4DDB">
        <w:rPr>
          <w:i/>
        </w:rPr>
        <w:t>p</w:t>
      </w:r>
      <w:r w:rsidR="000F1B30" w:rsidRPr="00EA4DDB">
        <w:t xml:space="preserve"> = .</w:t>
      </w:r>
      <w:r w:rsidR="004A238D" w:rsidRPr="00EA4DDB">
        <w:t>11</w:t>
      </w:r>
      <w:r w:rsidR="000F1B30" w:rsidRPr="00EA4DDB">
        <w:t>.</w:t>
      </w:r>
      <w:r w:rsidR="001C32D0">
        <w:t xml:space="preserve"> </w:t>
      </w:r>
      <w:r w:rsidR="00823166" w:rsidRPr="00EA4DDB">
        <w:t>According to t</w:t>
      </w:r>
      <w:r w:rsidR="00D506E0" w:rsidRPr="00EA4DDB">
        <w:t>he full ACE model</w:t>
      </w:r>
      <w:r w:rsidR="00823166" w:rsidRPr="00EA4DDB">
        <w:t>,</w:t>
      </w:r>
      <w:r w:rsidR="002B7663" w:rsidRPr="00EA4DDB">
        <w:t xml:space="preserve"> </w:t>
      </w:r>
      <w:r w:rsidR="004A66CF" w:rsidRPr="00EA4DDB">
        <w:t>neither</w:t>
      </w:r>
      <w:r w:rsidR="00EB48D4" w:rsidRPr="00EA4DDB">
        <w:t xml:space="preserve"> </w:t>
      </w:r>
      <w:r w:rsidR="007767BF" w:rsidRPr="00EA4DDB">
        <w:t xml:space="preserve">the </w:t>
      </w:r>
      <w:r w:rsidR="00EB48D4" w:rsidRPr="00EA4DDB">
        <w:t xml:space="preserve">genetic </w:t>
      </w:r>
      <w:r w:rsidR="004A66CF" w:rsidRPr="00EA4DDB">
        <w:t>effects nor</w:t>
      </w:r>
      <w:r w:rsidR="00EB48D4" w:rsidRPr="00EA4DDB">
        <w:t xml:space="preserve"> </w:t>
      </w:r>
      <w:r w:rsidR="007767BF" w:rsidRPr="00EA4DDB">
        <w:t xml:space="preserve">the </w:t>
      </w:r>
      <w:r w:rsidR="00EB48D4" w:rsidRPr="00EA4DDB">
        <w:t xml:space="preserve">shared environmental effects </w:t>
      </w:r>
      <w:r w:rsidR="000013CA" w:rsidRPr="00EA4DDB">
        <w:t xml:space="preserve">on nostalgia and SWL </w:t>
      </w:r>
      <w:r w:rsidR="00EB48D4" w:rsidRPr="00EA4DDB">
        <w:t>were correlated</w:t>
      </w:r>
      <w:r w:rsidR="000013CA" w:rsidRPr="00EA4DDB">
        <w:t xml:space="preserve"> (Table 3)</w:t>
      </w:r>
      <w:r w:rsidR="002B7663" w:rsidRPr="00EA4DDB">
        <w:t>.</w:t>
      </w:r>
      <w:r w:rsidR="0018453A" w:rsidRPr="00EA4DDB">
        <w:t xml:space="preserve"> </w:t>
      </w:r>
      <w:r w:rsidR="000013CA" w:rsidRPr="00EA4DDB">
        <w:t xml:space="preserve">This held true </w:t>
      </w:r>
      <w:r w:rsidR="009B04F4">
        <w:t>regardless of whether</w:t>
      </w:r>
      <w:r w:rsidR="00134820" w:rsidRPr="00EA4DDB">
        <w:t xml:space="preserve"> neuroticism</w:t>
      </w:r>
      <w:r w:rsidR="007635CA" w:rsidRPr="00EA4DDB">
        <w:t xml:space="preserve"> </w:t>
      </w:r>
      <w:r w:rsidR="009B04F4">
        <w:t>was</w:t>
      </w:r>
      <w:r w:rsidR="007635CA" w:rsidRPr="00EA4DDB">
        <w:t xml:space="preserve"> controlled for</w:t>
      </w:r>
      <w:r w:rsidR="000013CA" w:rsidRPr="00EA4DDB">
        <w:t xml:space="preserve">. The non-shared environmental effects on nostalgia and SWL </w:t>
      </w:r>
      <w:r w:rsidR="00DD62B3" w:rsidRPr="00EA4DDB">
        <w:t xml:space="preserve">overlapped </w:t>
      </w:r>
      <w:r w:rsidR="00261C5E">
        <w:t>marginally</w:t>
      </w:r>
      <w:r w:rsidR="00DD62B3" w:rsidRPr="00EA4DDB">
        <w:t>, when neuroticism was not partialled out</w:t>
      </w:r>
      <w:r w:rsidR="006545C9" w:rsidRPr="00EA4DDB">
        <w:t xml:space="preserve"> (Table 3)</w:t>
      </w:r>
      <w:r w:rsidR="00DD62B3" w:rsidRPr="00EA4DDB">
        <w:t xml:space="preserve">. When neuroticism was partialled out, the non-shared environmental correlation between nostalgia and SWL </w:t>
      </w:r>
      <w:r w:rsidR="009B04F4">
        <w:t>was</w:t>
      </w:r>
      <w:r w:rsidR="00DD62B3" w:rsidRPr="00EA4DDB">
        <w:t xml:space="preserve"> significant and larger</w:t>
      </w:r>
      <w:r w:rsidR="000013CA" w:rsidRPr="00EA4DDB">
        <w:t xml:space="preserve">. </w:t>
      </w:r>
    </w:p>
    <w:p w14:paraId="52CB3AC0" w14:textId="57CE12DD" w:rsidR="00C27E42" w:rsidRPr="00EA4DDB" w:rsidRDefault="00AB153A" w:rsidP="00571B90">
      <w:pPr>
        <w:snapToGrid w:val="0"/>
        <w:spacing w:line="480" w:lineRule="exact"/>
        <w:ind w:firstLine="432"/>
      </w:pPr>
      <w:r w:rsidRPr="00EA4DDB">
        <w:lastRenderedPageBreak/>
        <w:t xml:space="preserve">As </w:t>
      </w:r>
      <w:r w:rsidR="00197B49" w:rsidRPr="00EA4DDB">
        <w:t>p</w:t>
      </w:r>
      <w:r w:rsidR="006B14D8" w:rsidRPr="00EA4DDB">
        <w:t xml:space="preserve">revious findings have shown that shared environmental influence is </w:t>
      </w:r>
      <w:r w:rsidR="00A00F0A" w:rsidRPr="00EA4DDB">
        <w:t xml:space="preserve">small </w:t>
      </w:r>
      <w:r w:rsidR="007D186A" w:rsidRPr="00EA4DDB">
        <w:t xml:space="preserve">for </w:t>
      </w:r>
      <w:r w:rsidR="006B14D8" w:rsidRPr="00EA4DDB">
        <w:t>both nostalgia and SWL (Luo et al., 2016</w:t>
      </w:r>
      <w:r w:rsidR="00A00F0A" w:rsidRPr="00EA4DDB">
        <w:t>, 2020</w:t>
      </w:r>
      <w:r w:rsidR="006B14D8" w:rsidRPr="00EA4DDB">
        <w:t>)</w:t>
      </w:r>
      <w:r w:rsidR="00197B49" w:rsidRPr="00EA4DDB">
        <w:t xml:space="preserve">, </w:t>
      </w:r>
      <w:r w:rsidR="00E87807" w:rsidRPr="00EA4DDB">
        <w:t xml:space="preserve">we </w:t>
      </w:r>
      <w:r w:rsidR="0018453A" w:rsidRPr="00EA4DDB">
        <w:t xml:space="preserve">excluded shared environmental components and tested the AE model (Table </w:t>
      </w:r>
      <w:r w:rsidR="00B91431" w:rsidRPr="00EA4DDB">
        <w:t>4</w:t>
      </w:r>
      <w:r w:rsidR="0018453A" w:rsidRPr="00EA4DDB">
        <w:t>).</w:t>
      </w:r>
      <w:r w:rsidR="00104F04" w:rsidRPr="00EA4DDB">
        <w:t xml:space="preserve"> </w:t>
      </w:r>
      <w:r w:rsidR="0018453A" w:rsidRPr="00EA4DDB">
        <w:t xml:space="preserve">We </w:t>
      </w:r>
      <w:r w:rsidR="003A4DE7" w:rsidRPr="00EA4DDB">
        <w:t xml:space="preserve">also tested the </w:t>
      </w:r>
      <w:r w:rsidR="0018453A" w:rsidRPr="00EA4DDB">
        <w:t>CE</w:t>
      </w:r>
      <w:r w:rsidR="00104F04" w:rsidRPr="00EA4DDB">
        <w:t xml:space="preserve"> and E models</w:t>
      </w:r>
      <w:r w:rsidR="003A4DE7" w:rsidRPr="00EA4DDB">
        <w:t>, for comparison purposes</w:t>
      </w:r>
      <w:r w:rsidR="00104F04" w:rsidRPr="00EA4DDB">
        <w:t xml:space="preserve">. </w:t>
      </w:r>
      <w:r w:rsidR="009B04F4">
        <w:t>Relative</w:t>
      </w:r>
      <w:r w:rsidR="00104F04" w:rsidRPr="00EA4DDB">
        <w:t xml:space="preserve"> to the full model, the AE model fit the data equally well and </w:t>
      </w:r>
      <w:r w:rsidR="006E582C" w:rsidRPr="00EA4DDB">
        <w:t>had the</w:t>
      </w:r>
      <w:r w:rsidR="00104F04" w:rsidRPr="00EA4DDB">
        <w:t xml:space="preserve"> lowest AIC value. </w:t>
      </w:r>
      <w:r w:rsidR="00B429FB" w:rsidRPr="00EA4DDB">
        <w:t>Hence</w:t>
      </w:r>
      <w:r w:rsidR="00104F04" w:rsidRPr="00EA4DDB">
        <w:t>, the AE model was optimal.</w:t>
      </w:r>
      <w:r w:rsidR="008437C1" w:rsidRPr="00EA4DDB">
        <w:t xml:space="preserve"> </w:t>
      </w:r>
      <w:r w:rsidR="001916D5" w:rsidRPr="00EA4DDB">
        <w:t xml:space="preserve">This was </w:t>
      </w:r>
      <w:r w:rsidR="00F1352F" w:rsidRPr="00EA4DDB">
        <w:t>the case</w:t>
      </w:r>
      <w:r w:rsidR="001916D5" w:rsidRPr="00EA4DDB">
        <w:t xml:space="preserve"> for analyses </w:t>
      </w:r>
      <w:r w:rsidR="00F1352F" w:rsidRPr="00EA4DDB">
        <w:t xml:space="preserve">using </w:t>
      </w:r>
      <w:r w:rsidR="005F11FB" w:rsidRPr="00EA4DDB">
        <w:t>variables</w:t>
      </w:r>
      <w:r w:rsidR="00F1352F" w:rsidRPr="00EA4DDB">
        <w:t xml:space="preserve"> </w:t>
      </w:r>
      <w:r w:rsidR="00A269D7" w:rsidRPr="00EA4DDB">
        <w:t xml:space="preserve">both with and </w:t>
      </w:r>
      <w:r w:rsidR="00F1352F" w:rsidRPr="00EA4DDB">
        <w:t>without neuroticism</w:t>
      </w:r>
      <w:r w:rsidR="00A269D7" w:rsidRPr="00EA4DDB">
        <w:t xml:space="preserve"> being controlled for</w:t>
      </w:r>
      <w:r w:rsidR="001916D5" w:rsidRPr="00EA4DDB">
        <w:t xml:space="preserve">. </w:t>
      </w:r>
      <w:r w:rsidR="00DF3323" w:rsidRPr="00EA4DDB">
        <w:t xml:space="preserve">When neuroticism was not adjusted, according to the </w:t>
      </w:r>
      <w:r w:rsidR="006D062A" w:rsidRPr="00EA4DDB">
        <w:t xml:space="preserve">best-fitting </w:t>
      </w:r>
      <w:r w:rsidR="00DF3323" w:rsidRPr="00EA4DDB">
        <w:t xml:space="preserve">AE model, neither the genetic </w:t>
      </w:r>
      <w:r w:rsidR="0090764D">
        <w:t>n</w:t>
      </w:r>
      <w:r w:rsidR="00DF3323" w:rsidRPr="00EA4DDB">
        <w:t xml:space="preserve">or </w:t>
      </w:r>
      <w:r w:rsidR="0090764D">
        <w:t xml:space="preserve">the </w:t>
      </w:r>
      <w:r w:rsidR="00DF3323" w:rsidRPr="00EA4DDB">
        <w:t>non-shared environmental correlation between nostalgia and SWL was significant (Fig. 1b). However, when neuroticism was controlled for, t</w:t>
      </w:r>
      <w:r w:rsidR="00C27E42" w:rsidRPr="00EA4DDB">
        <w:t>he AE model identified a significant non-shared environmental correlation (.2</w:t>
      </w:r>
      <w:r w:rsidR="003D7EC4" w:rsidRPr="00EA4DDB">
        <w:t>1</w:t>
      </w:r>
      <w:r w:rsidR="00C27E42" w:rsidRPr="00EA4DDB">
        <w:t xml:space="preserve">), but </w:t>
      </w:r>
      <w:r w:rsidR="00DF3323" w:rsidRPr="00EA4DDB">
        <w:t xml:space="preserve">still </w:t>
      </w:r>
      <w:r w:rsidR="00C27E42" w:rsidRPr="00EA4DDB">
        <w:t>a non-significant genetic correlation (.0</w:t>
      </w:r>
      <w:r w:rsidR="003D7EC4" w:rsidRPr="00EA4DDB">
        <w:t>7</w:t>
      </w:r>
      <w:r w:rsidR="00C27E42" w:rsidRPr="00EA4DDB">
        <w:t>), between nostalgia and SWL</w:t>
      </w:r>
      <w:r w:rsidR="001916D5" w:rsidRPr="00EA4DDB">
        <w:t xml:space="preserve"> (Fig. 1</w:t>
      </w:r>
      <w:r w:rsidR="007A4314" w:rsidRPr="00EA4DDB">
        <w:t>c</w:t>
      </w:r>
      <w:r w:rsidR="001916D5" w:rsidRPr="00EA4DDB">
        <w:t>)</w:t>
      </w:r>
      <w:r w:rsidR="00C27E42" w:rsidRPr="00EA4DDB">
        <w:t xml:space="preserve">. </w:t>
      </w:r>
      <w:r w:rsidR="002C5976" w:rsidRPr="00EA4DDB">
        <w:t xml:space="preserve">Based on these </w:t>
      </w:r>
      <w:r w:rsidR="004552D7" w:rsidRPr="00EA4DDB">
        <w:t>coefficients</w:t>
      </w:r>
      <w:r w:rsidR="00E80AAE" w:rsidRPr="00EA4DDB">
        <w:t xml:space="preserve"> and the formula</w:t>
      </w:r>
      <w:r w:rsidR="00F04F69" w:rsidRPr="00EA4DDB">
        <w:t xml:space="preserve"> </w:t>
      </w:r>
      <w:r w:rsidR="00E80AAE" w:rsidRPr="00EA4DDB">
        <w:t>e</w:t>
      </w:r>
      <w:r w:rsidR="00E80AAE" w:rsidRPr="00EA4DDB">
        <w:rPr>
          <w:vertAlign w:val="subscript"/>
        </w:rPr>
        <w:t>1</w:t>
      </w:r>
      <w:r w:rsidR="000F0B55" w:rsidRPr="00EA4DDB">
        <w:sym w:font="Symbol" w:char="F0B4"/>
      </w:r>
      <w:r w:rsidR="00E80AAE" w:rsidRPr="00EA4DDB">
        <w:t>r</w:t>
      </w:r>
      <w:r w:rsidR="00E80AAE" w:rsidRPr="00EA4DDB">
        <w:rPr>
          <w:vertAlign w:val="subscript"/>
        </w:rPr>
        <w:t>e</w:t>
      </w:r>
      <w:r w:rsidR="000F0B55" w:rsidRPr="00EA4DDB">
        <w:sym w:font="Symbol" w:char="F0B4"/>
      </w:r>
      <w:r w:rsidR="00E80AAE" w:rsidRPr="00EA4DDB">
        <w:t>e</w:t>
      </w:r>
      <w:r w:rsidR="00E80AAE" w:rsidRPr="00EA4DDB">
        <w:rPr>
          <w:vertAlign w:val="subscript"/>
        </w:rPr>
        <w:t>2</w:t>
      </w:r>
      <w:r w:rsidR="00E80AAE" w:rsidRPr="00EA4DDB">
        <w:t>/(a</w:t>
      </w:r>
      <w:r w:rsidR="00E80AAE" w:rsidRPr="00EA4DDB">
        <w:rPr>
          <w:vertAlign w:val="subscript"/>
        </w:rPr>
        <w:t>1</w:t>
      </w:r>
      <w:r w:rsidR="000F0B55" w:rsidRPr="00EA4DDB">
        <w:sym w:font="Symbol" w:char="F0B4"/>
      </w:r>
      <w:proofErr w:type="spellStart"/>
      <w:r w:rsidR="00E80AAE" w:rsidRPr="00EA4DDB">
        <w:t>r</w:t>
      </w:r>
      <w:r w:rsidR="00E80AAE" w:rsidRPr="00EA4DDB">
        <w:rPr>
          <w:vertAlign w:val="subscript"/>
        </w:rPr>
        <w:t>g</w:t>
      </w:r>
      <w:proofErr w:type="spellEnd"/>
      <w:r w:rsidR="000F0B55" w:rsidRPr="00EA4DDB">
        <w:sym w:font="Symbol" w:char="F0B4"/>
      </w:r>
      <w:r w:rsidR="00E80AAE" w:rsidRPr="00EA4DDB">
        <w:t>a</w:t>
      </w:r>
      <w:r w:rsidR="00E80AAE" w:rsidRPr="00EA4DDB">
        <w:rPr>
          <w:vertAlign w:val="subscript"/>
        </w:rPr>
        <w:t>2</w:t>
      </w:r>
      <w:r w:rsidR="00E80AAE" w:rsidRPr="00EA4DDB">
        <w:t>+ e</w:t>
      </w:r>
      <w:r w:rsidR="00E80AAE" w:rsidRPr="00EA4DDB">
        <w:rPr>
          <w:vertAlign w:val="subscript"/>
        </w:rPr>
        <w:t>1</w:t>
      </w:r>
      <w:r w:rsidR="000F0B55" w:rsidRPr="00EA4DDB">
        <w:sym w:font="Symbol" w:char="F0B4"/>
      </w:r>
      <w:r w:rsidR="00E80AAE" w:rsidRPr="00EA4DDB">
        <w:t>r</w:t>
      </w:r>
      <w:r w:rsidR="00E80AAE" w:rsidRPr="00EA4DDB">
        <w:rPr>
          <w:vertAlign w:val="subscript"/>
        </w:rPr>
        <w:t>e</w:t>
      </w:r>
      <w:r w:rsidR="000F0B55" w:rsidRPr="00EA4DDB">
        <w:sym w:font="Symbol" w:char="F0B4"/>
      </w:r>
      <w:r w:rsidR="00E80AAE" w:rsidRPr="00EA4DDB">
        <w:t>e</w:t>
      </w:r>
      <w:r w:rsidR="00E80AAE" w:rsidRPr="00EA4DDB">
        <w:rPr>
          <w:vertAlign w:val="subscript"/>
        </w:rPr>
        <w:t>2</w:t>
      </w:r>
      <w:r w:rsidR="00E80AAE" w:rsidRPr="00EA4DDB">
        <w:t>)</w:t>
      </w:r>
      <w:r w:rsidR="002C5976" w:rsidRPr="00EA4DDB">
        <w:t xml:space="preserve">, we further </w:t>
      </w:r>
      <w:r w:rsidR="00E80AAE" w:rsidRPr="00EA4DDB">
        <w:t>estimated</w:t>
      </w:r>
      <w:r w:rsidR="002C5976" w:rsidRPr="00EA4DDB">
        <w:t xml:space="preserve"> that </w:t>
      </w:r>
      <w:r w:rsidR="004552D7" w:rsidRPr="00EA4DDB">
        <w:t xml:space="preserve">non-shared environments accounted for </w:t>
      </w:r>
      <w:r w:rsidR="003D7EC4" w:rsidRPr="00EA4DDB">
        <w:t>88</w:t>
      </w:r>
      <w:r w:rsidR="002C5976" w:rsidRPr="00EA4DDB">
        <w:t xml:space="preserve">% of the phenotypic correlation </w:t>
      </w:r>
      <w:r w:rsidR="00E80AAE" w:rsidRPr="00EA4DDB">
        <w:t>between nostalgia and SWL</w:t>
      </w:r>
      <w:r w:rsidR="002C5976" w:rsidRPr="00EA4DDB">
        <w:t xml:space="preserve">. </w:t>
      </w:r>
      <w:r w:rsidR="00D7103D" w:rsidRPr="00EA4DDB">
        <w:t>The remaining 12% of the phenotypic correlation was explained by genetic factors, as estimated by a</w:t>
      </w:r>
      <w:r w:rsidR="00D7103D" w:rsidRPr="00EA4DDB">
        <w:rPr>
          <w:vertAlign w:val="subscript"/>
        </w:rPr>
        <w:t>1</w:t>
      </w:r>
      <w:r w:rsidR="00D7103D" w:rsidRPr="00EA4DDB">
        <w:sym w:font="Symbol" w:char="F0B4"/>
      </w:r>
      <w:r w:rsidR="00D7103D" w:rsidRPr="00EA4DDB">
        <w:t>r</w:t>
      </w:r>
      <w:r w:rsidR="00D7103D" w:rsidRPr="00EA4DDB">
        <w:rPr>
          <w:vertAlign w:val="subscript"/>
        </w:rPr>
        <w:t>a</w:t>
      </w:r>
      <w:r w:rsidR="00D7103D" w:rsidRPr="00EA4DDB">
        <w:sym w:font="Symbol" w:char="F0B4"/>
      </w:r>
      <w:r w:rsidR="00D7103D" w:rsidRPr="00EA4DDB">
        <w:t>a</w:t>
      </w:r>
      <w:r w:rsidR="00D7103D" w:rsidRPr="00EA4DDB">
        <w:rPr>
          <w:vertAlign w:val="subscript"/>
        </w:rPr>
        <w:t>2</w:t>
      </w:r>
      <w:r w:rsidR="00D7103D" w:rsidRPr="00EA4DDB">
        <w:t>/(a</w:t>
      </w:r>
      <w:r w:rsidR="00D7103D" w:rsidRPr="00EA4DDB">
        <w:rPr>
          <w:vertAlign w:val="subscript"/>
        </w:rPr>
        <w:t>1</w:t>
      </w:r>
      <w:r w:rsidR="00D7103D" w:rsidRPr="00EA4DDB">
        <w:sym w:font="Symbol" w:char="F0B4"/>
      </w:r>
      <w:proofErr w:type="spellStart"/>
      <w:r w:rsidR="00D7103D" w:rsidRPr="00EA4DDB">
        <w:t>r</w:t>
      </w:r>
      <w:r w:rsidR="00D7103D" w:rsidRPr="00EA4DDB">
        <w:rPr>
          <w:vertAlign w:val="subscript"/>
        </w:rPr>
        <w:t>g</w:t>
      </w:r>
      <w:proofErr w:type="spellEnd"/>
      <w:r w:rsidR="00D7103D" w:rsidRPr="00EA4DDB">
        <w:sym w:font="Symbol" w:char="F0B4"/>
      </w:r>
      <w:r w:rsidR="00D7103D" w:rsidRPr="00EA4DDB">
        <w:t>a</w:t>
      </w:r>
      <w:r w:rsidR="00D7103D" w:rsidRPr="00EA4DDB">
        <w:rPr>
          <w:vertAlign w:val="subscript"/>
        </w:rPr>
        <w:t>2</w:t>
      </w:r>
      <w:r w:rsidR="00D7103D" w:rsidRPr="00EA4DDB">
        <w:t>+ e</w:t>
      </w:r>
      <w:r w:rsidR="00D7103D" w:rsidRPr="00EA4DDB">
        <w:rPr>
          <w:vertAlign w:val="subscript"/>
        </w:rPr>
        <w:t>1</w:t>
      </w:r>
      <w:r w:rsidR="00D7103D" w:rsidRPr="00EA4DDB">
        <w:sym w:font="Symbol" w:char="F0B4"/>
      </w:r>
      <w:r w:rsidR="00D7103D" w:rsidRPr="00EA4DDB">
        <w:t>r</w:t>
      </w:r>
      <w:r w:rsidR="00D7103D" w:rsidRPr="00EA4DDB">
        <w:rPr>
          <w:vertAlign w:val="subscript"/>
        </w:rPr>
        <w:t>e</w:t>
      </w:r>
      <w:r w:rsidR="00D7103D" w:rsidRPr="00EA4DDB">
        <w:sym w:font="Symbol" w:char="F0B4"/>
      </w:r>
      <w:r w:rsidR="00D7103D" w:rsidRPr="00EA4DDB">
        <w:t>e</w:t>
      </w:r>
      <w:r w:rsidR="00D7103D" w:rsidRPr="00EA4DDB">
        <w:rPr>
          <w:vertAlign w:val="subscript"/>
        </w:rPr>
        <w:t>2</w:t>
      </w:r>
      <w:r w:rsidR="00D7103D" w:rsidRPr="00EA4DDB">
        <w:t>).</w:t>
      </w:r>
      <w:r w:rsidR="00321A99" w:rsidRPr="00EA4DDB">
        <w:t xml:space="preserve"> </w:t>
      </w:r>
      <w:r w:rsidR="00EA20F1" w:rsidRPr="00EA4DDB">
        <w:t>However,</w:t>
      </w:r>
      <w:r w:rsidR="009C01A2" w:rsidRPr="00EA4DDB">
        <w:t xml:space="preserve"> </w:t>
      </w:r>
      <w:r w:rsidR="0090764D">
        <w:t>given that</w:t>
      </w:r>
      <w:r w:rsidR="009C01A2" w:rsidRPr="00EA4DDB">
        <w:t xml:space="preserve"> the genetic correlation was no</w:t>
      </w:r>
      <w:r w:rsidR="0090764D">
        <w:t xml:space="preserve">t </w:t>
      </w:r>
      <w:r w:rsidR="009C01A2" w:rsidRPr="00EA4DDB">
        <w:t xml:space="preserve">significant, the genetic contribution to the phenotypic correlation should be </w:t>
      </w:r>
      <w:r w:rsidR="004E139D">
        <w:t>regarded as</w:t>
      </w:r>
      <w:r w:rsidR="009C01A2" w:rsidRPr="00EA4DDB">
        <w:t xml:space="preserve"> </w:t>
      </w:r>
      <w:r w:rsidR="001D38FA" w:rsidRPr="00EA4DDB">
        <w:t>null</w:t>
      </w:r>
      <w:r w:rsidR="009C01A2" w:rsidRPr="00EA4DDB">
        <w:t xml:space="preserve">. </w:t>
      </w:r>
    </w:p>
    <w:p w14:paraId="4BC0817A" w14:textId="0C71771C" w:rsidR="00847A2D" w:rsidRPr="00EA4DDB" w:rsidRDefault="00847A2D" w:rsidP="00571B90">
      <w:pPr>
        <w:snapToGrid w:val="0"/>
        <w:spacing w:line="480" w:lineRule="exact"/>
        <w:jc w:val="center"/>
        <w:outlineLvl w:val="0"/>
        <w:rPr>
          <w:b/>
        </w:rPr>
      </w:pPr>
      <w:r w:rsidRPr="00EA4DDB">
        <w:rPr>
          <w:b/>
        </w:rPr>
        <w:t>Discussion</w:t>
      </w:r>
    </w:p>
    <w:p w14:paraId="7ED127EC" w14:textId="4ADA043A" w:rsidR="00D87198" w:rsidRPr="00EA4DDB" w:rsidRDefault="00E17111" w:rsidP="00571B90">
      <w:pPr>
        <w:snapToGrid w:val="0"/>
        <w:spacing w:line="480" w:lineRule="exact"/>
        <w:ind w:firstLine="432"/>
      </w:pPr>
      <w:r w:rsidRPr="00EA4DDB">
        <w:t xml:space="preserve">We </w:t>
      </w:r>
      <w:r w:rsidR="005936DF" w:rsidRPr="00EA4DDB">
        <w:t>investigated</w:t>
      </w:r>
      <w:r w:rsidRPr="00EA4DDB">
        <w:t xml:space="preserve"> the </w:t>
      </w:r>
      <w:r w:rsidR="001C32D0">
        <w:t>relation</w:t>
      </w:r>
      <w:r w:rsidRPr="00EA4DDB">
        <w:t xml:space="preserve"> between </w:t>
      </w:r>
      <w:r w:rsidR="009B6526" w:rsidRPr="00EA4DDB">
        <w:t xml:space="preserve">trait </w:t>
      </w:r>
      <w:r w:rsidRPr="00EA4DDB">
        <w:t>nostalgia and SW</w:t>
      </w:r>
      <w:r w:rsidR="00F138D0" w:rsidRPr="00EA4DDB">
        <w:t>L</w:t>
      </w:r>
      <w:r w:rsidRPr="00EA4DDB">
        <w:t xml:space="preserve"> at two levels, </w:t>
      </w:r>
      <w:r w:rsidRPr="00EA4DDB">
        <w:rPr>
          <w:color w:val="000000" w:themeColor="text1"/>
          <w:lang w:val="en-GB"/>
        </w:rPr>
        <w:t xml:space="preserve">phenotypic and </w:t>
      </w:r>
      <w:r w:rsidR="00EB1375" w:rsidRPr="00EA4DDB">
        <w:rPr>
          <w:color w:val="000000" w:themeColor="text1"/>
          <w:lang w:val="en-GB"/>
        </w:rPr>
        <w:t>etiologic</w:t>
      </w:r>
      <w:r w:rsidRPr="00EA4DDB">
        <w:rPr>
          <w:color w:val="000000" w:themeColor="text1"/>
          <w:lang w:val="en-GB"/>
        </w:rPr>
        <w:t>. At the phenotypic level, nostalgia and SW</w:t>
      </w:r>
      <w:r w:rsidR="00F138D0" w:rsidRPr="00EA4DDB">
        <w:rPr>
          <w:color w:val="000000" w:themeColor="text1"/>
          <w:lang w:val="en-GB"/>
        </w:rPr>
        <w:t>L</w:t>
      </w:r>
      <w:r w:rsidRPr="00EA4DDB">
        <w:rPr>
          <w:color w:val="000000" w:themeColor="text1"/>
          <w:lang w:val="en-GB"/>
        </w:rPr>
        <w:t xml:space="preserve"> were positively </w:t>
      </w:r>
      <w:r w:rsidR="00E939F1" w:rsidRPr="00EA4DDB">
        <w:rPr>
          <w:color w:val="000000" w:themeColor="text1"/>
          <w:lang w:val="en-GB"/>
        </w:rPr>
        <w:t>associated</w:t>
      </w:r>
      <w:r w:rsidRPr="00EA4DDB">
        <w:rPr>
          <w:color w:val="000000" w:themeColor="text1"/>
          <w:lang w:val="en-GB"/>
        </w:rPr>
        <w:t xml:space="preserve">, and this </w:t>
      </w:r>
      <w:r w:rsidR="00E939F1" w:rsidRPr="00EA4DDB">
        <w:rPr>
          <w:color w:val="000000" w:themeColor="text1"/>
          <w:lang w:val="en-GB"/>
        </w:rPr>
        <w:t>association</w:t>
      </w:r>
      <w:r w:rsidRPr="00EA4DDB">
        <w:rPr>
          <w:color w:val="000000" w:themeColor="text1"/>
          <w:lang w:val="en-GB"/>
        </w:rPr>
        <w:t xml:space="preserve"> became </w:t>
      </w:r>
      <w:r w:rsidR="00C064B5" w:rsidRPr="00EA4DDB">
        <w:rPr>
          <w:color w:val="000000" w:themeColor="text1"/>
          <w:lang w:val="en-GB"/>
        </w:rPr>
        <w:t xml:space="preserve">significantly </w:t>
      </w:r>
      <w:r w:rsidRPr="00EA4DDB">
        <w:rPr>
          <w:color w:val="000000" w:themeColor="text1"/>
          <w:lang w:val="en-GB"/>
        </w:rPr>
        <w:t xml:space="preserve">stronger after </w:t>
      </w:r>
      <w:r w:rsidR="000028B0" w:rsidRPr="00EA4DDB">
        <w:rPr>
          <w:color w:val="000000" w:themeColor="text1"/>
          <w:lang w:val="en-GB"/>
        </w:rPr>
        <w:t xml:space="preserve">we controlled for </w:t>
      </w:r>
      <w:r w:rsidRPr="00EA4DDB">
        <w:rPr>
          <w:color w:val="000000" w:themeColor="text1"/>
          <w:lang w:val="en-GB"/>
        </w:rPr>
        <w:t xml:space="preserve">neuroticism. </w:t>
      </w:r>
      <w:r w:rsidR="00D87198" w:rsidRPr="00EA4DDB">
        <w:rPr>
          <w:color w:val="000000" w:themeColor="text1"/>
          <w:lang w:val="en-GB"/>
        </w:rPr>
        <w:t xml:space="preserve">At the etiologic level, </w:t>
      </w:r>
      <w:r w:rsidR="00D87198" w:rsidRPr="00EA4DDB">
        <w:t xml:space="preserve">non-shared environmental influences on nostalgia and SWL overlapped </w:t>
      </w:r>
      <w:r w:rsidR="004E139D">
        <w:t xml:space="preserve">modestly and </w:t>
      </w:r>
      <w:r w:rsidR="002015E9">
        <w:t>marginally</w:t>
      </w:r>
      <w:r w:rsidR="00D87198" w:rsidRPr="00EA4DDB">
        <w:t xml:space="preserve">. This environmental overlap became </w:t>
      </w:r>
      <w:r w:rsidR="004F23C8">
        <w:t>significant</w:t>
      </w:r>
      <w:r w:rsidR="006D298D" w:rsidRPr="00EA4DDB">
        <w:t xml:space="preserve"> and larger</w:t>
      </w:r>
      <w:r w:rsidR="00D87198" w:rsidRPr="00EA4DDB">
        <w:t xml:space="preserve"> when neuroticism was partialled out. </w:t>
      </w:r>
      <w:r w:rsidR="004E139D">
        <w:t>Consistent with our reasoning, t</w:t>
      </w:r>
      <w:r w:rsidR="00D87198" w:rsidRPr="00EA4DDB">
        <w:t>h</w:t>
      </w:r>
      <w:r w:rsidR="00D766D0" w:rsidRPr="00EA4DDB">
        <w:t>ese</w:t>
      </w:r>
      <w:r w:rsidR="00D87198" w:rsidRPr="00EA4DDB">
        <w:t xml:space="preserve"> finding</w:t>
      </w:r>
      <w:r w:rsidR="00D766D0" w:rsidRPr="00EA4DDB">
        <w:t>s</w:t>
      </w:r>
      <w:r w:rsidR="00D87198" w:rsidRPr="00EA4DDB">
        <w:t xml:space="preserve"> </w:t>
      </w:r>
      <w:r w:rsidR="004E139D">
        <w:t>indicate</w:t>
      </w:r>
      <w:r w:rsidR="00D87198" w:rsidRPr="00EA4DDB">
        <w:t xml:space="preserve"> that </w:t>
      </w:r>
      <w:r w:rsidR="004E139D">
        <w:t xml:space="preserve">(1) </w:t>
      </w:r>
      <w:r w:rsidR="0046493F" w:rsidRPr="00EA4DDB">
        <w:t>nostalgia and SWL are associated at both phenotypic and etiologic levels</w:t>
      </w:r>
      <w:r w:rsidR="004E139D">
        <w:t>, and (2)</w:t>
      </w:r>
      <w:r w:rsidR="00DB75DA" w:rsidRPr="00EA4DDB">
        <w:t xml:space="preserve"> </w:t>
      </w:r>
      <w:r w:rsidR="00D87198" w:rsidRPr="00EA4DDB">
        <w:t xml:space="preserve">neuroticism </w:t>
      </w:r>
      <w:r w:rsidR="00DB75DA" w:rsidRPr="00EA4DDB">
        <w:t>obscure</w:t>
      </w:r>
      <w:r w:rsidR="004E139D">
        <w:t>s</w:t>
      </w:r>
      <w:r w:rsidR="00D87198" w:rsidRPr="00EA4DDB">
        <w:t xml:space="preserve"> th</w:t>
      </w:r>
      <w:r w:rsidR="00DB75DA" w:rsidRPr="00EA4DDB">
        <w:t>is</w:t>
      </w:r>
      <w:r w:rsidR="00D87198" w:rsidRPr="00EA4DDB">
        <w:t xml:space="preserve"> </w:t>
      </w:r>
      <w:r w:rsidR="00DB75DA" w:rsidRPr="00EA4DDB">
        <w:t>association</w:t>
      </w:r>
      <w:r w:rsidR="00D87198" w:rsidRPr="00EA4DDB">
        <w:t>.</w:t>
      </w:r>
    </w:p>
    <w:p w14:paraId="43A2EEE0" w14:textId="2A8AFB65" w:rsidR="00D87198" w:rsidRPr="00AC5123" w:rsidRDefault="00D87198" w:rsidP="00AC5123">
      <w:pPr>
        <w:snapToGrid w:val="0"/>
        <w:spacing w:line="480" w:lineRule="exact"/>
        <w:rPr>
          <w:b/>
          <w:bCs/>
        </w:rPr>
      </w:pPr>
      <w:r w:rsidRPr="00AC5123">
        <w:rPr>
          <w:b/>
          <w:bCs/>
        </w:rPr>
        <w:t>Implications</w:t>
      </w:r>
    </w:p>
    <w:p w14:paraId="38C2B8F6" w14:textId="5E9B1AF9" w:rsidR="0085462E" w:rsidRPr="00EA4DDB" w:rsidRDefault="00E538D4" w:rsidP="00571B90">
      <w:pPr>
        <w:widowControl w:val="0"/>
        <w:autoSpaceDE w:val="0"/>
        <w:autoSpaceDN w:val="0"/>
        <w:adjustRightInd w:val="0"/>
        <w:snapToGrid w:val="0"/>
        <w:spacing w:line="480" w:lineRule="exact"/>
        <w:ind w:firstLine="432"/>
      </w:pPr>
      <w:r w:rsidRPr="00EA4DDB">
        <w:rPr>
          <w:color w:val="000000" w:themeColor="text1"/>
          <w:lang w:val="en-GB"/>
        </w:rPr>
        <w:t xml:space="preserve">First, we </w:t>
      </w:r>
      <w:r w:rsidR="002143A2" w:rsidRPr="00EA4DDB">
        <w:rPr>
          <w:color w:val="000000" w:themeColor="text1"/>
          <w:lang w:val="en-GB"/>
        </w:rPr>
        <w:t>identif</w:t>
      </w:r>
      <w:r w:rsidR="00AC5123">
        <w:rPr>
          <w:color w:val="000000" w:themeColor="text1"/>
          <w:lang w:val="en-GB"/>
        </w:rPr>
        <w:t>ied</w:t>
      </w:r>
      <w:r w:rsidRPr="00EA4DDB">
        <w:rPr>
          <w:color w:val="000000" w:themeColor="text1"/>
          <w:lang w:val="en-GB"/>
        </w:rPr>
        <w:t xml:space="preserve"> a positive </w:t>
      </w:r>
      <w:r w:rsidR="001568EB" w:rsidRPr="00EA4DDB">
        <w:t xml:space="preserve">connection between nostalgia and </w:t>
      </w:r>
      <w:r w:rsidR="004668B6" w:rsidRPr="00EA4DDB">
        <w:t>SWL</w:t>
      </w:r>
      <w:r w:rsidRPr="00EA4DDB">
        <w:t>, which</w:t>
      </w:r>
      <w:r w:rsidR="001568EB" w:rsidRPr="00EA4DDB">
        <w:t xml:space="preserve"> </w:t>
      </w:r>
      <w:r w:rsidR="00AC5123">
        <w:t>reinforces</w:t>
      </w:r>
      <w:r w:rsidR="005B5151" w:rsidRPr="00EA4DDB">
        <w:t xml:space="preserve"> previous </w:t>
      </w:r>
      <w:r w:rsidR="0085462E" w:rsidRPr="00EA4DDB">
        <w:t>finding</w:t>
      </w:r>
      <w:r w:rsidR="003361DF" w:rsidRPr="00EA4DDB">
        <w:t>s</w:t>
      </w:r>
      <w:r w:rsidR="0085462E" w:rsidRPr="00EA4DDB">
        <w:t xml:space="preserve"> (Baldwin et al., 2015</w:t>
      </w:r>
      <w:r w:rsidR="003361DF" w:rsidRPr="00EA4DDB">
        <w:t>; Newman et al., 2019</w:t>
      </w:r>
      <w:r w:rsidR="0085462E" w:rsidRPr="00EA4DDB">
        <w:t xml:space="preserve">). The relation between </w:t>
      </w:r>
      <w:r w:rsidR="0085462E" w:rsidRPr="00EA4DDB">
        <w:lastRenderedPageBreak/>
        <w:t>nostalgia and SWL was numerically small, even after partialling out neuroticism (</w:t>
      </w:r>
      <w:r w:rsidR="0085462E" w:rsidRPr="00EA4DDB">
        <w:rPr>
          <w:i/>
        </w:rPr>
        <w:t>r</w:t>
      </w:r>
      <w:r w:rsidR="0085462E" w:rsidRPr="00EA4DDB">
        <w:t xml:space="preserve"> = .17). This effect size, however, </w:t>
      </w:r>
      <w:r w:rsidR="00AC5123">
        <w:t>was</w:t>
      </w:r>
      <w:r w:rsidR="0085462E" w:rsidRPr="00EA4DDB">
        <w:t xml:space="preserve"> close to the average effect size (</w:t>
      </w:r>
      <w:r w:rsidR="0085462E" w:rsidRPr="00EA4DDB">
        <w:rPr>
          <w:i/>
        </w:rPr>
        <w:t>r</w:t>
      </w:r>
      <w:r w:rsidR="0085462E" w:rsidRPr="00EA4DDB">
        <w:t xml:space="preserve"> = .19) of personality studies (Gignac &amp; Szodorai, 2016)</w:t>
      </w:r>
      <w:r w:rsidR="00015C9D">
        <w:rPr>
          <w:rFonts w:ascii="SimSun" w:eastAsia="SimSun" w:hAnsi="SimSun" w:cs="SimSun"/>
        </w:rPr>
        <w:t>.</w:t>
      </w:r>
      <w:r w:rsidR="009028F5">
        <w:t xml:space="preserve">In addition, </w:t>
      </w:r>
      <w:r w:rsidR="00E91524">
        <w:t>this effect size</w:t>
      </w:r>
      <w:r w:rsidR="009028F5">
        <w:t xml:space="preserve"> was</w:t>
      </w:r>
      <w:r w:rsidR="00076DFF">
        <w:rPr>
          <w:rFonts w:hint="eastAsia"/>
        </w:rPr>
        <w:t xml:space="preserve"> </w:t>
      </w:r>
      <w:r w:rsidR="00E44D9E">
        <w:t>no less or even larger than</w:t>
      </w:r>
      <w:r w:rsidR="00236B69">
        <w:t xml:space="preserve"> </w:t>
      </w:r>
      <w:r w:rsidR="00076DFF">
        <w:t xml:space="preserve">the </w:t>
      </w:r>
      <w:r w:rsidR="00236B69">
        <w:t>average</w:t>
      </w:r>
      <w:r w:rsidR="007A2CA8">
        <w:t xml:space="preserve"> </w:t>
      </w:r>
      <w:r w:rsidR="00076DFF">
        <w:t xml:space="preserve">effect </w:t>
      </w:r>
      <w:r w:rsidR="00E91524">
        <w:t xml:space="preserve">size </w:t>
      </w:r>
      <w:r w:rsidR="00076DFF">
        <w:t>(</w:t>
      </w:r>
      <w:r w:rsidR="00076DFF" w:rsidRPr="00A403E8">
        <w:rPr>
          <w:i/>
        </w:rPr>
        <w:t>d</w:t>
      </w:r>
      <w:r w:rsidR="00076DFF">
        <w:t xml:space="preserve"> = .22, equivalent to </w:t>
      </w:r>
      <w:r w:rsidR="00076DFF" w:rsidRPr="00A403E8">
        <w:rPr>
          <w:i/>
        </w:rPr>
        <w:t>r</w:t>
      </w:r>
      <w:r w:rsidR="00076DFF">
        <w:t xml:space="preserve"> = .11) of </w:t>
      </w:r>
      <w:r w:rsidR="006A353B">
        <w:t xml:space="preserve">experimentally </w:t>
      </w:r>
      <w:r w:rsidR="00076DFF">
        <w:t>induced nostalgia on</w:t>
      </w:r>
      <w:r w:rsidR="009028F5">
        <w:t xml:space="preserve"> well-being (e.g.,</w:t>
      </w:r>
      <w:r w:rsidR="00076DFF">
        <w:t xml:space="preserve"> </w:t>
      </w:r>
      <w:r w:rsidR="00C61C5B">
        <w:t>posit</w:t>
      </w:r>
      <w:r w:rsidR="003D3F85">
        <w:t>i</w:t>
      </w:r>
      <w:r w:rsidR="00C61C5B">
        <w:t>ve affect</w:t>
      </w:r>
      <w:r w:rsidR="009028F5">
        <w:t>;</w:t>
      </w:r>
      <w:r w:rsidR="00076DFF">
        <w:t xml:space="preserve"> Frankenbach et al., 2021)</w:t>
      </w:r>
      <w:r w:rsidR="0085462E" w:rsidRPr="00EA4DDB">
        <w:t xml:space="preserve">. Moreover, although small effects may be inconsequential on a single occasion, their influence tends to cumulate and become consequential </w:t>
      </w:r>
      <w:r w:rsidR="00FC7C29">
        <w:t>over</w:t>
      </w:r>
      <w:r w:rsidR="00FC7C29" w:rsidRPr="00EA4DDB">
        <w:t xml:space="preserve"> </w:t>
      </w:r>
      <w:r w:rsidR="0085462E" w:rsidRPr="00EA4DDB">
        <w:t>a relatively short time period</w:t>
      </w:r>
      <w:r w:rsidR="00EF4037">
        <w:t xml:space="preserve"> (e.g., one month)</w:t>
      </w:r>
      <w:r w:rsidR="0085462E" w:rsidRPr="00EA4DDB">
        <w:t>, and such accumulation of small effects over time is especially evident for stable traits</w:t>
      </w:r>
      <w:r w:rsidR="00FF2C3F">
        <w:t xml:space="preserve">, </w:t>
      </w:r>
      <w:r w:rsidR="0087328A">
        <w:t>such as</w:t>
      </w:r>
      <w:r w:rsidR="00FC7C29">
        <w:t xml:space="preserve"> </w:t>
      </w:r>
      <w:r w:rsidR="0085462E" w:rsidRPr="00EA4DDB">
        <w:t>nostalgia and SWL</w:t>
      </w:r>
      <w:r w:rsidR="00FC7C29">
        <w:t xml:space="preserve"> </w:t>
      </w:r>
      <w:r w:rsidR="00FC7C29" w:rsidRPr="00EA4DDB">
        <w:t>in our case</w:t>
      </w:r>
      <w:r w:rsidR="0085462E" w:rsidRPr="00EA4DDB">
        <w:t xml:space="preserve"> (Funder &amp; Ozer, 2019; </w:t>
      </w:r>
      <w:proofErr w:type="spellStart"/>
      <w:r w:rsidR="0085462E" w:rsidRPr="00AC5123">
        <w:rPr>
          <w:color w:val="0D0D0D" w:themeColor="text1" w:themeTint="F2"/>
          <w:lang w:val="en-GB"/>
        </w:rPr>
        <w:t>Götz</w:t>
      </w:r>
      <w:proofErr w:type="spellEnd"/>
      <w:r w:rsidR="0085462E" w:rsidRPr="00AC5123">
        <w:rPr>
          <w:color w:val="0D0D0D" w:themeColor="text1" w:themeTint="F2"/>
          <w:lang w:val="en-GB"/>
        </w:rPr>
        <w:t xml:space="preserve"> et al., 202</w:t>
      </w:r>
      <w:r w:rsidR="00D159EE">
        <w:rPr>
          <w:color w:val="0D0D0D" w:themeColor="text1" w:themeTint="F2"/>
          <w:lang w:val="en-GB"/>
        </w:rPr>
        <w:t>2</w:t>
      </w:r>
      <w:r w:rsidR="0085462E" w:rsidRPr="00EA4DDB">
        <w:t xml:space="preserve">).  </w:t>
      </w:r>
    </w:p>
    <w:p w14:paraId="0970466D" w14:textId="7F66AE46" w:rsidR="003A4DE7" w:rsidRPr="00EA4DDB" w:rsidRDefault="009810F4" w:rsidP="00571B90">
      <w:pPr>
        <w:snapToGrid w:val="0"/>
        <w:spacing w:line="480" w:lineRule="exact"/>
        <w:ind w:firstLine="432"/>
      </w:pPr>
      <w:bookmarkStart w:id="0" w:name="_Hlk97315171"/>
      <w:r w:rsidRPr="00EA4DDB">
        <w:t>We also demonstrate</w:t>
      </w:r>
      <w:r w:rsidR="00AC5123">
        <w:t>d</w:t>
      </w:r>
      <w:r w:rsidRPr="00EA4DDB">
        <w:t xml:space="preserve"> that th</w:t>
      </w:r>
      <w:r w:rsidR="00E24BEC" w:rsidRPr="00EA4DDB">
        <w:t>e</w:t>
      </w:r>
      <w:r w:rsidR="00AC5123">
        <w:t xml:space="preserve"> naturalistic</w:t>
      </w:r>
      <w:r w:rsidRPr="00EA4DDB">
        <w:t xml:space="preserve"> connection between nostalgia and SWL </w:t>
      </w:r>
      <w:r w:rsidR="00AC5123">
        <w:t>is</w:t>
      </w:r>
      <w:r w:rsidR="001568EB" w:rsidRPr="00EA4DDB">
        <w:t xml:space="preserve"> </w:t>
      </w:r>
      <w:r w:rsidR="00CA25EF" w:rsidRPr="00EA4DDB">
        <w:t>overshadowed</w:t>
      </w:r>
      <w:r w:rsidR="001568EB" w:rsidRPr="00EA4DDB">
        <w:t xml:space="preserve"> by neuroticism. </w:t>
      </w:r>
      <w:r w:rsidR="004A48F1" w:rsidRPr="00EA4DDB">
        <w:t xml:space="preserve">Nevertheless, a recent meta-analysis </w:t>
      </w:r>
      <w:r w:rsidR="00AC5123">
        <w:t>illustrated</w:t>
      </w:r>
      <w:r w:rsidR="004A48F1" w:rsidRPr="00EA4DDB">
        <w:t xml:space="preserve"> that the psychological benefits of momentarily</w:t>
      </w:r>
      <w:r w:rsidR="00245BF1">
        <w:t>-</w:t>
      </w:r>
      <w:r w:rsidR="004A48F1" w:rsidRPr="00EA4DDB">
        <w:t xml:space="preserve">induced nostalgia </w:t>
      </w:r>
      <w:r w:rsidR="00FD0596" w:rsidRPr="00EA4DDB">
        <w:t>are</w:t>
      </w:r>
      <w:r w:rsidR="004A48F1" w:rsidRPr="00EA4DDB">
        <w:t xml:space="preserve"> </w:t>
      </w:r>
      <w:r w:rsidR="00064FE8" w:rsidRPr="00EA4DDB">
        <w:t>un</w:t>
      </w:r>
      <w:r w:rsidR="004A48F1" w:rsidRPr="00EA4DDB">
        <w:t>moderated by neuroticism (Frankenbac</w:t>
      </w:r>
      <w:r w:rsidR="00DC465D" w:rsidRPr="00EA4DDB">
        <w:t>h</w:t>
      </w:r>
      <w:r w:rsidR="004A48F1" w:rsidRPr="00EA4DDB">
        <w:t xml:space="preserve"> et al., 202</w:t>
      </w:r>
      <w:r w:rsidR="00DC465D" w:rsidRPr="00EA4DDB">
        <w:t>1</w:t>
      </w:r>
      <w:r w:rsidR="004A48F1" w:rsidRPr="00EA4DDB">
        <w:t>).</w:t>
      </w:r>
      <w:r w:rsidR="008A0FCC" w:rsidRPr="00EA4DDB">
        <w:t xml:space="preserve"> </w:t>
      </w:r>
      <w:r w:rsidR="00BA3515" w:rsidRPr="00EA4DDB">
        <w:t xml:space="preserve">The </w:t>
      </w:r>
      <w:r w:rsidR="0034587D" w:rsidRPr="00EA4DDB">
        <w:t>discrepancies</w:t>
      </w:r>
      <w:r w:rsidR="00BA3515" w:rsidRPr="00EA4DDB">
        <w:t xml:space="preserve"> between the</w:t>
      </w:r>
      <w:r w:rsidR="0034587D" w:rsidRPr="00EA4DDB">
        <w:t xml:space="preserve">se </w:t>
      </w:r>
      <w:r w:rsidR="00BA3515" w:rsidRPr="00EA4DDB">
        <w:t>findings</w:t>
      </w:r>
      <w:r w:rsidR="00F04F69" w:rsidRPr="00EA4DDB">
        <w:t xml:space="preserve"> and ours</w:t>
      </w:r>
      <w:r w:rsidR="00BA3515" w:rsidRPr="00EA4DDB">
        <w:t xml:space="preserve"> may </w:t>
      </w:r>
      <w:r w:rsidR="006829B0" w:rsidRPr="00EA4DDB">
        <w:t xml:space="preserve">be due to the different time scales </w:t>
      </w:r>
      <w:r w:rsidR="0034587D" w:rsidRPr="00EA4DDB">
        <w:t>used</w:t>
      </w:r>
      <w:r w:rsidR="006829B0" w:rsidRPr="00EA4DDB">
        <w:t>. The</w:t>
      </w:r>
      <w:r w:rsidR="00AC5123">
        <w:t xml:space="preserve"> meta-analytic </w:t>
      </w:r>
      <w:r w:rsidR="0034587D" w:rsidRPr="00EA4DDB">
        <w:t xml:space="preserve">findings pertained to </w:t>
      </w:r>
      <w:r w:rsidR="00AC5123">
        <w:t>fleeting</w:t>
      </w:r>
      <w:r w:rsidR="006829B0" w:rsidRPr="00EA4DDB">
        <w:t xml:space="preserve"> effect</w:t>
      </w:r>
      <w:r w:rsidR="0034587D" w:rsidRPr="00EA4DDB">
        <w:t>s</w:t>
      </w:r>
      <w:r w:rsidR="006829B0" w:rsidRPr="00EA4DDB">
        <w:t xml:space="preserve"> of nostalgia, whereas our</w:t>
      </w:r>
      <w:r w:rsidR="0034587D" w:rsidRPr="00EA4DDB">
        <w:t xml:space="preserve"> findings pertained to its </w:t>
      </w:r>
      <w:r w:rsidR="009B6526" w:rsidRPr="00EA4DDB">
        <w:t xml:space="preserve">long-term </w:t>
      </w:r>
      <w:r w:rsidR="0034587D" w:rsidRPr="00EA4DDB">
        <w:t>influence</w:t>
      </w:r>
      <w:r w:rsidR="006829B0" w:rsidRPr="00EA4DDB">
        <w:t>.</w:t>
      </w:r>
      <w:r w:rsidR="00BD4FCD" w:rsidRPr="00EA4DDB">
        <w:t xml:space="preserve"> </w:t>
      </w:r>
      <w:r w:rsidR="0034587D" w:rsidRPr="00EA4DDB">
        <w:t xml:space="preserve">It follows </w:t>
      </w:r>
      <w:r w:rsidR="00BD4FCD" w:rsidRPr="00EA4DDB">
        <w:t>that researchers</w:t>
      </w:r>
      <w:r w:rsidR="0034587D" w:rsidRPr="00EA4DDB">
        <w:t xml:space="preserve"> would do well to </w:t>
      </w:r>
      <w:r w:rsidR="00BD4FCD" w:rsidRPr="00EA4DDB">
        <w:t xml:space="preserve">control for </w:t>
      </w:r>
      <w:r w:rsidR="00FE5569" w:rsidRPr="00EA4DDB">
        <w:t>neuroticism</w:t>
      </w:r>
      <w:r w:rsidR="00BD4FCD" w:rsidRPr="00EA4DDB">
        <w:t xml:space="preserve"> when examining how nostalgia contributes to </w:t>
      </w:r>
      <w:r w:rsidR="00F42ADB" w:rsidRPr="00EA4DDB">
        <w:t xml:space="preserve">subjective </w:t>
      </w:r>
      <w:r w:rsidR="00BD4FCD" w:rsidRPr="00EA4DDB">
        <w:t xml:space="preserve">well-being in </w:t>
      </w:r>
      <w:r w:rsidR="0034587D" w:rsidRPr="00EA4DDB">
        <w:t xml:space="preserve">the </w:t>
      </w:r>
      <w:r w:rsidR="00BD4FCD" w:rsidRPr="00EA4DDB">
        <w:t xml:space="preserve">long </w:t>
      </w:r>
      <w:r w:rsidR="00AC5123">
        <w:t>run</w:t>
      </w:r>
      <w:r w:rsidR="00BD4FCD" w:rsidRPr="00EA4DDB">
        <w:t xml:space="preserve"> (</w:t>
      </w:r>
      <w:r w:rsidR="00B93E68" w:rsidRPr="00EA4DDB">
        <w:t xml:space="preserve">i.e., </w:t>
      </w:r>
      <w:r w:rsidR="006E5170">
        <w:t>week</w:t>
      </w:r>
      <w:r w:rsidR="006E5170" w:rsidRPr="00EA4DDB">
        <w:t>s</w:t>
      </w:r>
      <w:r w:rsidR="00B93E68" w:rsidRPr="00EA4DDB">
        <w:t xml:space="preserve">, months, or years; </w:t>
      </w:r>
      <w:r w:rsidR="00BD4FCD" w:rsidRPr="00EA4DDB">
        <w:t xml:space="preserve">Wildschut &amp; Sedikides, in press), </w:t>
      </w:r>
      <w:r w:rsidR="0034587D" w:rsidRPr="00EA4DDB">
        <w:t>but</w:t>
      </w:r>
      <w:r w:rsidR="00BD4FCD" w:rsidRPr="00EA4DDB">
        <w:t xml:space="preserve"> </w:t>
      </w:r>
      <w:r w:rsidR="00B93E68" w:rsidRPr="00EA4DDB">
        <w:t xml:space="preserve">such adjustment may not be necessary when testing the </w:t>
      </w:r>
      <w:r w:rsidR="008D16B0">
        <w:t>effect</w:t>
      </w:r>
      <w:r w:rsidR="00B93E68" w:rsidRPr="00EA4DDB">
        <w:t xml:space="preserve"> of nostalgia in </w:t>
      </w:r>
      <w:r w:rsidR="0034587D" w:rsidRPr="00EA4DDB">
        <w:t>the</w:t>
      </w:r>
      <w:r w:rsidR="00B93E68" w:rsidRPr="00EA4DDB">
        <w:t xml:space="preserve"> short </w:t>
      </w:r>
      <w:r w:rsidR="008D16B0">
        <w:t>run</w:t>
      </w:r>
      <w:r w:rsidR="00B93E68" w:rsidRPr="00EA4DDB">
        <w:t xml:space="preserve"> (i.e.,</w:t>
      </w:r>
      <w:r w:rsidR="0034587D" w:rsidRPr="00EA4DDB">
        <w:t xml:space="preserve"> within</w:t>
      </w:r>
      <w:r w:rsidR="00B93E68" w:rsidRPr="00EA4DDB">
        <w:t xml:space="preserve"> minutes or hours)</w:t>
      </w:r>
      <w:r w:rsidR="00BD4FCD" w:rsidRPr="00EA4DDB">
        <w:t>.</w:t>
      </w:r>
    </w:p>
    <w:bookmarkEnd w:id="0"/>
    <w:p w14:paraId="38A5DA1A" w14:textId="15BD20E5" w:rsidR="005D61BB" w:rsidRPr="00EA4DDB" w:rsidRDefault="006037CF" w:rsidP="00571B90">
      <w:pPr>
        <w:snapToGrid w:val="0"/>
        <w:spacing w:line="480" w:lineRule="exact"/>
        <w:ind w:firstLine="432"/>
      </w:pPr>
      <w:r w:rsidRPr="00EA4DDB">
        <w:rPr>
          <w:color w:val="000000" w:themeColor="text1"/>
          <w:lang w:val="en-GB"/>
        </w:rPr>
        <w:t>More importantly</w:t>
      </w:r>
      <w:r w:rsidR="00690C4A" w:rsidRPr="00EA4DDB">
        <w:rPr>
          <w:color w:val="000000" w:themeColor="text1"/>
          <w:lang w:val="en-GB"/>
        </w:rPr>
        <w:t xml:space="preserve">, we </w:t>
      </w:r>
      <w:r w:rsidR="00E970EB" w:rsidRPr="00EA4DDB">
        <w:rPr>
          <w:color w:val="000000" w:themeColor="text1"/>
          <w:lang w:val="en-GB"/>
        </w:rPr>
        <w:t>uncover</w:t>
      </w:r>
      <w:r w:rsidR="00245BF1">
        <w:rPr>
          <w:color w:val="000000" w:themeColor="text1"/>
          <w:lang w:val="en-GB"/>
        </w:rPr>
        <w:t>ed</w:t>
      </w:r>
      <w:r w:rsidR="00690C4A" w:rsidRPr="00EA4DDB">
        <w:rPr>
          <w:color w:val="000000" w:themeColor="text1"/>
          <w:lang w:val="en-GB"/>
        </w:rPr>
        <w:t xml:space="preserve"> th</w:t>
      </w:r>
      <w:r w:rsidRPr="00EA4DDB">
        <w:rPr>
          <w:color w:val="000000" w:themeColor="text1"/>
          <w:lang w:val="en-GB"/>
        </w:rPr>
        <w:t xml:space="preserve">e etiologic </w:t>
      </w:r>
      <w:r w:rsidR="00F06E4B" w:rsidRPr="00EA4DDB">
        <w:rPr>
          <w:color w:val="000000" w:themeColor="text1"/>
          <w:lang w:val="en-GB"/>
        </w:rPr>
        <w:t>bases</w:t>
      </w:r>
      <w:r w:rsidRPr="00EA4DDB">
        <w:rPr>
          <w:color w:val="000000" w:themeColor="text1"/>
          <w:lang w:val="en-GB"/>
        </w:rPr>
        <w:t xml:space="preserve"> underlying</w:t>
      </w:r>
      <w:r w:rsidR="004F3BFB" w:rsidRPr="00EA4DDB">
        <w:t xml:space="preserve"> </w:t>
      </w:r>
      <w:r w:rsidRPr="00EA4DDB">
        <w:t xml:space="preserve">the phenotypic association between nostalgia and SWL. That is, </w:t>
      </w:r>
      <w:r w:rsidR="004F3BFB" w:rsidRPr="00EA4DDB">
        <w:t>some</w:t>
      </w:r>
      <w:r w:rsidR="00B3533F" w:rsidRPr="00EA4DDB">
        <w:t xml:space="preserve"> environmental conditions</w:t>
      </w:r>
      <w:r w:rsidR="004F3BFB" w:rsidRPr="00EA4DDB">
        <w:t xml:space="preserve"> that </w:t>
      </w:r>
      <w:r w:rsidR="00C4029F" w:rsidRPr="00EA4DDB">
        <w:t xml:space="preserve">are </w:t>
      </w:r>
      <w:r w:rsidR="00324AD1" w:rsidRPr="00EA4DDB">
        <w:t xml:space="preserve">unique to each individual </w:t>
      </w:r>
      <w:r w:rsidR="00EA6CE0" w:rsidRPr="00EA4DDB">
        <w:t>contribute to</w:t>
      </w:r>
      <w:r w:rsidR="00324AD1" w:rsidRPr="00EA4DDB">
        <w:t xml:space="preserve"> nostalgia and SWL</w:t>
      </w:r>
      <w:r w:rsidR="00EA6CE0" w:rsidRPr="00EA4DDB">
        <w:t xml:space="preserve"> in the same direction</w:t>
      </w:r>
      <w:r w:rsidR="00324AD1" w:rsidRPr="00EA4DDB">
        <w:t>.</w:t>
      </w:r>
      <w:r w:rsidR="005F24A0" w:rsidRPr="00EA4DDB">
        <w:t xml:space="preserve"> </w:t>
      </w:r>
      <w:r w:rsidR="009C5477" w:rsidRPr="00EA4DDB">
        <w:t>A possible candidate is</w:t>
      </w:r>
      <w:r w:rsidR="00092E1B" w:rsidRPr="00EA4DDB">
        <w:t xml:space="preserve"> </w:t>
      </w:r>
      <w:r w:rsidR="005D709B" w:rsidRPr="00EA4DDB">
        <w:t xml:space="preserve">romantic </w:t>
      </w:r>
      <w:r w:rsidR="001C32D0">
        <w:t>relation</w:t>
      </w:r>
      <w:r w:rsidR="00530F53" w:rsidRPr="00EA4DDB">
        <w:t>s</w:t>
      </w:r>
      <w:r w:rsidR="001C32D0">
        <w:t>hips</w:t>
      </w:r>
      <w:r w:rsidR="00447108" w:rsidRPr="00EA4DDB">
        <w:t>.</w:t>
      </w:r>
      <w:r w:rsidR="00275D10" w:rsidRPr="00EA4DDB">
        <w:t xml:space="preserve"> </w:t>
      </w:r>
      <w:r w:rsidR="00447108" w:rsidRPr="00EA4DDB">
        <w:t xml:space="preserve">As </w:t>
      </w:r>
      <w:r w:rsidR="00275D10" w:rsidRPr="00EA4DDB">
        <w:t xml:space="preserve">an environment not shared by even identical twins, </w:t>
      </w:r>
      <w:r w:rsidR="00530F53" w:rsidRPr="00EA4DDB">
        <w:t xml:space="preserve">a good </w:t>
      </w:r>
      <w:r w:rsidR="005D709B" w:rsidRPr="00EA4DDB">
        <w:t xml:space="preserve">romantic </w:t>
      </w:r>
      <w:r w:rsidR="001C32D0">
        <w:t>relationship</w:t>
      </w:r>
      <w:r w:rsidR="00447108" w:rsidRPr="00EA4DDB">
        <w:t xml:space="preserve"> </w:t>
      </w:r>
      <w:r w:rsidR="00275D10" w:rsidRPr="00EA4DDB">
        <w:t xml:space="preserve">can </w:t>
      </w:r>
      <w:r w:rsidR="00180707" w:rsidRPr="00EA4DDB">
        <w:t>promote</w:t>
      </w:r>
      <w:r w:rsidR="00275D10" w:rsidRPr="00EA4DDB">
        <w:t xml:space="preserve"> social emotions </w:t>
      </w:r>
      <w:r w:rsidR="008A5E10" w:rsidRPr="00EA4DDB">
        <w:t xml:space="preserve">(e.g., nostalgia) </w:t>
      </w:r>
      <w:r w:rsidR="00275D10" w:rsidRPr="00EA4DDB">
        <w:t xml:space="preserve">and well-being </w:t>
      </w:r>
      <w:r w:rsidR="008A5E10" w:rsidRPr="00EA4DDB">
        <w:t xml:space="preserve">(e.g., SWL) </w:t>
      </w:r>
      <w:r w:rsidR="00275D10" w:rsidRPr="00EA4DDB">
        <w:t>simultaneously</w:t>
      </w:r>
      <w:r w:rsidR="00530F53" w:rsidRPr="00EA4DDB">
        <w:t>, whereas a bad one can</w:t>
      </w:r>
      <w:r w:rsidR="00180707" w:rsidRPr="00EA4DDB">
        <w:t xml:space="preserve"> </w:t>
      </w:r>
      <w:r w:rsidR="0030187F" w:rsidRPr="00EA4DDB">
        <w:t xml:space="preserve">deter </w:t>
      </w:r>
      <w:r w:rsidR="00530F53" w:rsidRPr="00EA4DDB">
        <w:t>both</w:t>
      </w:r>
      <w:r w:rsidR="00C42210" w:rsidRPr="00EA4DDB">
        <w:t>.</w:t>
      </w:r>
      <w:r w:rsidR="003F1AD1" w:rsidRPr="00EA4DDB">
        <w:t xml:space="preserve"> </w:t>
      </w:r>
      <w:r w:rsidR="00885448" w:rsidRPr="00EA4DDB">
        <w:t>Future twin studies can test the role of romantic relationships in shaping the connection between nostalgia and well-being.</w:t>
      </w:r>
      <w:r w:rsidR="00DD308E" w:rsidRPr="00EA4DDB">
        <w:t xml:space="preserve"> For </w:t>
      </w:r>
      <w:r w:rsidR="008D16B0">
        <w:t>example</w:t>
      </w:r>
      <w:r w:rsidR="00DD308E" w:rsidRPr="00EA4DDB">
        <w:t xml:space="preserve">, </w:t>
      </w:r>
      <w:r w:rsidR="00F85889" w:rsidRPr="00EA4DDB">
        <w:t>can</w:t>
      </w:r>
      <w:r w:rsidR="00DD308E" w:rsidRPr="00EA4DDB">
        <w:t xml:space="preserve"> the quality of romantic relationships moderate the non-shared environmental </w:t>
      </w:r>
      <w:r w:rsidR="00823F12" w:rsidRPr="00EA4DDB">
        <w:t xml:space="preserve">(and/or genetic) </w:t>
      </w:r>
      <w:r w:rsidR="00DD308E" w:rsidRPr="00EA4DDB">
        <w:t xml:space="preserve">overlap between nostalgia and </w:t>
      </w:r>
      <w:commentRangeStart w:id="1"/>
      <w:r w:rsidR="00DD308E" w:rsidRPr="00EA4DDB">
        <w:t>SWL?</w:t>
      </w:r>
      <w:commentRangeEnd w:id="1"/>
      <w:r w:rsidR="0081608A">
        <w:rPr>
          <w:rStyle w:val="CommentReference"/>
          <w:rFonts w:eastAsiaTheme="minorEastAsia"/>
        </w:rPr>
        <w:commentReference w:id="1"/>
      </w:r>
    </w:p>
    <w:p w14:paraId="179CC0CF" w14:textId="01A308E7" w:rsidR="003A4DE7" w:rsidRPr="00EA4DDB" w:rsidRDefault="007F4832" w:rsidP="00571B90">
      <w:pPr>
        <w:snapToGrid w:val="0"/>
        <w:spacing w:line="480" w:lineRule="exact"/>
        <w:ind w:firstLine="432"/>
      </w:pPr>
      <w:r w:rsidRPr="00EA4DDB">
        <w:lastRenderedPageBreak/>
        <w:t>Furthermore,</w:t>
      </w:r>
      <w:r w:rsidR="003F1AD1" w:rsidRPr="00EA4DDB">
        <w:t xml:space="preserve"> </w:t>
      </w:r>
      <w:r w:rsidR="00A1693B" w:rsidRPr="00EA4DDB">
        <w:t>although both nostalgia and SWL were</w:t>
      </w:r>
      <w:r w:rsidR="00397BBD">
        <w:t xml:space="preserve"> evidently</w:t>
      </w:r>
      <w:r w:rsidR="00A1693B" w:rsidRPr="00EA4DDB">
        <w:t xml:space="preserve"> heritable, </w:t>
      </w:r>
      <w:r w:rsidRPr="00EA4DDB">
        <w:t>we found that the</w:t>
      </w:r>
      <w:r w:rsidR="009B2FED" w:rsidRPr="00EA4DDB">
        <w:t>ir</w:t>
      </w:r>
      <w:r w:rsidRPr="00EA4DDB">
        <w:t xml:space="preserve"> </w:t>
      </w:r>
      <w:r w:rsidR="0034587D" w:rsidRPr="00EA4DDB">
        <w:t>association</w:t>
      </w:r>
      <w:r w:rsidRPr="00EA4DDB">
        <w:t xml:space="preserve"> was </w:t>
      </w:r>
      <w:r w:rsidR="00E43386" w:rsidRPr="00EA4DDB">
        <w:t xml:space="preserve">mainly </w:t>
      </w:r>
      <w:r w:rsidRPr="00EA4DDB">
        <w:t>shaped by environments</w:t>
      </w:r>
      <w:r w:rsidR="001C32D0">
        <w:t xml:space="preserve"> </w:t>
      </w:r>
      <w:r w:rsidRPr="00EA4DDB">
        <w:t>rather than genes</w:t>
      </w:r>
      <w:r w:rsidR="005E1417" w:rsidRPr="00EA4DDB">
        <w:t xml:space="preserve"> (88% vs. 12%)</w:t>
      </w:r>
      <w:r w:rsidR="003F1AD1" w:rsidRPr="00EA4DDB">
        <w:t xml:space="preserve">. </w:t>
      </w:r>
      <w:r w:rsidR="0035694E" w:rsidRPr="00EA4DDB">
        <w:t xml:space="preserve">This </w:t>
      </w:r>
      <w:r w:rsidR="006D0E2F" w:rsidRPr="00EA4DDB">
        <w:t>contrasts with</w:t>
      </w:r>
      <w:r w:rsidR="00E43386" w:rsidRPr="00EA4DDB">
        <w:t xml:space="preserve"> the relation between nostalgia and self-enhancement, which is predominantly shaped by genes</w:t>
      </w:r>
      <w:r w:rsidR="006D0E2F" w:rsidRPr="00EA4DDB">
        <w:t xml:space="preserve"> (</w:t>
      </w:r>
      <w:r w:rsidR="00940453" w:rsidRPr="00EA4DDB">
        <w:t xml:space="preserve">90%; </w:t>
      </w:r>
      <w:r w:rsidR="006D0E2F" w:rsidRPr="00EA4DDB">
        <w:t>Luo et al., 2016). Such difference</w:t>
      </w:r>
      <w:r w:rsidR="0000323B" w:rsidRPr="00EA4DDB">
        <w:t xml:space="preserve"> </w:t>
      </w:r>
      <w:r w:rsidR="006D0E2F" w:rsidRPr="00EA4DDB">
        <w:t>can only be observed on the etiologic level</w:t>
      </w:r>
      <w:r w:rsidR="0058666F" w:rsidRPr="00EA4DDB">
        <w:t xml:space="preserve"> but not on the phenotypic level</w:t>
      </w:r>
      <w:r w:rsidR="00DC4436" w:rsidRPr="00EA4DDB">
        <w:t>, as the phenotypic correlation between nostalgia and SWL</w:t>
      </w:r>
      <w:r w:rsidR="00403F12" w:rsidRPr="00EA4DDB">
        <w:t xml:space="preserve"> (</w:t>
      </w:r>
      <w:r w:rsidR="00403F12" w:rsidRPr="00EA4DDB">
        <w:rPr>
          <w:i/>
          <w:iCs/>
        </w:rPr>
        <w:t>r</w:t>
      </w:r>
      <w:r w:rsidR="00403F12" w:rsidRPr="00EA4DDB">
        <w:t xml:space="preserve"> = .17)</w:t>
      </w:r>
      <w:r w:rsidR="00DC4436" w:rsidRPr="00EA4DDB">
        <w:t xml:space="preserve"> and that between nostalgia and self-enhancement</w:t>
      </w:r>
      <w:r w:rsidR="00403F12" w:rsidRPr="00EA4DDB">
        <w:t xml:space="preserve"> (</w:t>
      </w:r>
      <w:r w:rsidR="00403F12" w:rsidRPr="00EA4DDB">
        <w:rPr>
          <w:i/>
        </w:rPr>
        <w:t>r</w:t>
      </w:r>
      <w:r w:rsidR="00FA0AE1" w:rsidRPr="00EA4DDB">
        <w:rPr>
          <w:i/>
        </w:rPr>
        <w:t xml:space="preserve"> =</w:t>
      </w:r>
      <w:r w:rsidR="000813E3" w:rsidRPr="00EA4DDB">
        <w:t xml:space="preserve"> .16–.18</w:t>
      </w:r>
      <w:r w:rsidR="00403F12" w:rsidRPr="00EA4DDB">
        <w:t>)</w:t>
      </w:r>
      <w:r w:rsidR="00DC4436" w:rsidRPr="00EA4DDB">
        <w:t xml:space="preserve"> were of similar effect size</w:t>
      </w:r>
      <w:r w:rsidR="006D0E2F" w:rsidRPr="00EA4DDB">
        <w:t>.</w:t>
      </w:r>
      <w:r w:rsidR="005321AC" w:rsidRPr="00EA4DDB">
        <w:t xml:space="preserve"> Put together, these findings suggest that </w:t>
      </w:r>
      <w:r w:rsidR="004D40D1" w:rsidRPr="00EA4DDB">
        <w:t xml:space="preserve">different etiologic mechanisms underlie the relations between </w:t>
      </w:r>
      <w:r w:rsidR="005321AC" w:rsidRPr="00EA4DDB">
        <w:t xml:space="preserve">nostalgia </w:t>
      </w:r>
      <w:r w:rsidR="004D40D1" w:rsidRPr="00EA4DDB">
        <w:t>and</w:t>
      </w:r>
      <w:r w:rsidR="005321AC" w:rsidRPr="00EA4DDB">
        <w:t xml:space="preserve"> </w:t>
      </w:r>
      <w:r w:rsidR="0067459A">
        <w:t xml:space="preserve">different </w:t>
      </w:r>
      <w:r w:rsidR="005321AC" w:rsidRPr="00EA4DDB">
        <w:t>psychological</w:t>
      </w:r>
      <w:r w:rsidR="004D40D1" w:rsidRPr="00EA4DDB">
        <w:t xml:space="preserve"> constructs</w:t>
      </w:r>
      <w:r w:rsidR="005321AC" w:rsidRPr="00EA4DDB">
        <w:t xml:space="preserve">, </w:t>
      </w:r>
      <w:r w:rsidR="00754A59" w:rsidRPr="00EA4DDB">
        <w:t xml:space="preserve">although the strength of these relations may be similar </w:t>
      </w:r>
      <w:r w:rsidR="00B34E85" w:rsidRPr="00EA4DDB">
        <w:t>at</w:t>
      </w:r>
      <w:r w:rsidR="00754A59" w:rsidRPr="00EA4DDB">
        <w:t xml:space="preserve"> the phenotypic level</w:t>
      </w:r>
      <w:r w:rsidR="00F37FB9" w:rsidRPr="00EA4DDB">
        <w:t xml:space="preserve">. Thus, to </w:t>
      </w:r>
      <w:r w:rsidR="00592E65" w:rsidRPr="00EA4DDB">
        <w:t xml:space="preserve">improve </w:t>
      </w:r>
      <w:r w:rsidR="00F37FB9" w:rsidRPr="00EA4DDB">
        <w:t>understand</w:t>
      </w:r>
      <w:r w:rsidR="00592E65" w:rsidRPr="00EA4DDB">
        <w:t>ing of</w:t>
      </w:r>
      <w:r w:rsidR="00F37FB9" w:rsidRPr="00EA4DDB">
        <w:t xml:space="preserve"> </w:t>
      </w:r>
      <w:r w:rsidR="00592E65" w:rsidRPr="00EA4DDB">
        <w:t>nostalgia and its psychological correlates</w:t>
      </w:r>
      <w:r w:rsidR="00F37FB9" w:rsidRPr="00EA4DDB">
        <w:t xml:space="preserve">, </w:t>
      </w:r>
      <w:r w:rsidR="00E4088E" w:rsidRPr="00EA4DDB">
        <w:t>etiological studies</w:t>
      </w:r>
      <w:r w:rsidR="00F37FB9" w:rsidRPr="00EA4DDB">
        <w:t xml:space="preserve"> are necessary. </w:t>
      </w:r>
    </w:p>
    <w:p w14:paraId="65AC1D8D" w14:textId="669927C9" w:rsidR="00BC371C" w:rsidRPr="00EA4DDB" w:rsidRDefault="00397BBD" w:rsidP="00571B90">
      <w:pPr>
        <w:snapToGrid w:val="0"/>
        <w:spacing w:line="480" w:lineRule="exact"/>
        <w:ind w:firstLine="432"/>
      </w:pPr>
      <w:bookmarkStart w:id="2" w:name="_Hlk97314566"/>
      <w:r>
        <w:t xml:space="preserve">Our </w:t>
      </w:r>
      <w:r w:rsidR="00BC371C" w:rsidRPr="00EA4DDB">
        <w:t>sample</w:t>
      </w:r>
      <w:r>
        <w:t xml:space="preserve"> </w:t>
      </w:r>
      <w:r w:rsidR="00BC371C" w:rsidRPr="00EA4DDB">
        <w:t>consist</w:t>
      </w:r>
      <w:r>
        <w:t>ed</w:t>
      </w:r>
      <w:r w:rsidR="00BC371C" w:rsidRPr="00EA4DDB">
        <w:t xml:space="preserve"> of young</w:t>
      </w:r>
      <w:r>
        <w:t>er</w:t>
      </w:r>
      <w:r w:rsidR="00BC371C" w:rsidRPr="00EA4DDB">
        <w:t xml:space="preserve"> </w:t>
      </w:r>
      <w:r w:rsidR="00055435">
        <w:t>persons</w:t>
      </w:r>
      <w:r w:rsidR="00BC371C" w:rsidRPr="00EA4DDB">
        <w:t xml:space="preserve"> (</w:t>
      </w:r>
      <w:r w:rsidR="002310C9" w:rsidRPr="00EA4DDB">
        <w:t>a</w:t>
      </w:r>
      <w:r w:rsidR="00BC371C" w:rsidRPr="00EA4DDB">
        <w:t>ge</w:t>
      </w:r>
      <w:r w:rsidR="0096212F" w:rsidRPr="00EA4DDB">
        <w:t>:</w:t>
      </w:r>
      <w:r w:rsidR="00BC371C" w:rsidRPr="00EA4DDB">
        <w:t xml:space="preserve"> </w:t>
      </w:r>
      <w:r w:rsidR="0096212F" w:rsidRPr="00AC5123">
        <w:rPr>
          <w:i/>
          <w:iCs/>
        </w:rPr>
        <w:t>R</w:t>
      </w:r>
      <w:r w:rsidR="00BC371C" w:rsidRPr="00EA4DDB">
        <w:rPr>
          <w:i/>
          <w:iCs/>
        </w:rPr>
        <w:t>ange</w:t>
      </w:r>
      <w:r w:rsidR="0096212F" w:rsidRPr="00EA4DDB">
        <w:t xml:space="preserve"> =</w:t>
      </w:r>
      <w:r w:rsidR="00BC371C" w:rsidRPr="00EA4DDB">
        <w:t xml:space="preserve"> 17</w:t>
      </w:r>
      <w:r w:rsidR="002310C9" w:rsidRPr="00EA4DDB">
        <w:t>–</w:t>
      </w:r>
      <w:r w:rsidR="00BC371C" w:rsidRPr="00EA4DDB">
        <w:t>25</w:t>
      </w:r>
      <w:r w:rsidR="00AD146C" w:rsidRPr="00EA4DDB">
        <w:t xml:space="preserve">, </w:t>
      </w:r>
      <w:r w:rsidR="00AD146C" w:rsidRPr="00AC5123">
        <w:rPr>
          <w:i/>
          <w:iCs/>
        </w:rPr>
        <w:t>M</w:t>
      </w:r>
      <w:r w:rsidR="00AD146C" w:rsidRPr="00EA4DDB">
        <w:t xml:space="preserve"> = 20.26</w:t>
      </w:r>
      <w:r w:rsidR="00BC371C" w:rsidRPr="00EA4DDB">
        <w:t xml:space="preserve">). </w:t>
      </w:r>
      <w:r>
        <w:t>Nostalgia is common among</w:t>
      </w:r>
      <w:r w:rsidR="00A11D1E">
        <w:t xml:space="preserve"> both</w:t>
      </w:r>
      <w:r>
        <w:t xml:space="preserve"> younger and older persons (Hepper et al., 2021;</w:t>
      </w:r>
      <w:r w:rsidR="007A7235">
        <w:t xml:space="preserve"> </w:t>
      </w:r>
      <w:r w:rsidR="007A7235" w:rsidRPr="00EA4DDB">
        <w:t>Madoglou</w:t>
      </w:r>
      <w:r w:rsidR="007A7235">
        <w:t xml:space="preserve"> et al., 2017; </w:t>
      </w:r>
      <w:r>
        <w:t>S</w:t>
      </w:r>
      <w:r w:rsidR="00C71E7E" w:rsidRPr="00EA4DDB">
        <w:t xml:space="preserve">edikides et al., 2015). </w:t>
      </w:r>
      <w:r w:rsidR="005B4A4C" w:rsidRPr="00EA4DDB">
        <w:t xml:space="preserve">A previous study </w:t>
      </w:r>
      <w:r w:rsidR="00A11D1E" w:rsidRPr="00EA4DDB">
        <w:t xml:space="preserve">reported a positive </w:t>
      </w:r>
      <w:r w:rsidR="00A11D1E">
        <w:t>association</w:t>
      </w:r>
      <w:r w:rsidR="00A11D1E" w:rsidRPr="00EA4DDB">
        <w:t xml:space="preserve"> between nostalgia and subjective well-being </w:t>
      </w:r>
      <w:r w:rsidR="00A11D1E">
        <w:t>in</w:t>
      </w:r>
      <w:r w:rsidR="005B4A4C" w:rsidRPr="00EA4DDB">
        <w:t xml:space="preserve"> a sample of </w:t>
      </w:r>
      <w:r w:rsidR="00A11D1E">
        <w:t xml:space="preserve">adults that were older than those </w:t>
      </w:r>
      <w:r w:rsidR="00245BF1">
        <w:t xml:space="preserve">in </w:t>
      </w:r>
      <w:r w:rsidR="00A11D1E">
        <w:t>our sample</w:t>
      </w:r>
      <w:r w:rsidR="005B4A4C" w:rsidRPr="00EA4DDB">
        <w:t xml:space="preserve"> (</w:t>
      </w:r>
      <w:r w:rsidR="005B4A4C" w:rsidRPr="00EA4DDB">
        <w:rPr>
          <w:i/>
          <w:iCs/>
        </w:rPr>
        <w:t>M</w:t>
      </w:r>
      <w:r w:rsidR="00A11D1E" w:rsidRPr="00A11D1E">
        <w:rPr>
          <w:i/>
          <w:iCs/>
          <w:vertAlign w:val="subscript"/>
        </w:rPr>
        <w:t>age</w:t>
      </w:r>
      <w:r w:rsidR="005B4A4C" w:rsidRPr="00EA4DDB">
        <w:t xml:space="preserve"> = 37</w:t>
      </w:r>
      <w:r w:rsidR="00A11D1E">
        <w:t xml:space="preserve"> years; </w:t>
      </w:r>
      <w:r w:rsidR="005B4A4C" w:rsidRPr="00EA4DDB">
        <w:t>Baldwin et al., 2015</w:t>
      </w:r>
      <w:r w:rsidR="00A11D1E">
        <w:t>, Study 7</w:t>
      </w:r>
      <w:r w:rsidR="005B4A4C" w:rsidRPr="00EA4DDB">
        <w:t xml:space="preserve">). </w:t>
      </w:r>
      <w:r w:rsidR="001660A8">
        <w:t>Then, t</w:t>
      </w:r>
      <w:r w:rsidR="00A11D1E">
        <w:t xml:space="preserve">he positive link </w:t>
      </w:r>
      <w:r w:rsidR="0029230D" w:rsidRPr="00EA4DDB">
        <w:t xml:space="preserve">between nostalgia and subjective well-being </w:t>
      </w:r>
      <w:r w:rsidR="00CB4799" w:rsidRPr="00EA4DDB">
        <w:t xml:space="preserve">may </w:t>
      </w:r>
      <w:r w:rsidR="00165389" w:rsidRPr="00EA4DDB">
        <w:t>uphold across ages</w:t>
      </w:r>
      <w:r w:rsidR="00A11D1E">
        <w:t>, although more evidence is needed</w:t>
      </w:r>
      <w:r w:rsidR="00165389" w:rsidRPr="00EA4DDB">
        <w:t xml:space="preserve">. </w:t>
      </w:r>
      <w:r w:rsidR="007D08D7" w:rsidRPr="00EA4DDB">
        <w:t>However</w:t>
      </w:r>
      <w:r w:rsidR="006245DF" w:rsidRPr="00EA4DDB">
        <w:t xml:space="preserve">, </w:t>
      </w:r>
      <w:r w:rsidR="00F8164A" w:rsidRPr="00EA4DDB">
        <w:t xml:space="preserve">the stability at phenotypic levels </w:t>
      </w:r>
      <w:r w:rsidR="00E64A4D" w:rsidRPr="00EA4DDB">
        <w:t>can</w:t>
      </w:r>
      <w:r w:rsidR="00F8164A" w:rsidRPr="00EA4DDB">
        <w:t xml:space="preserve">not </w:t>
      </w:r>
      <w:r w:rsidR="00E64A4D" w:rsidRPr="00EA4DDB">
        <w:t>inform</w:t>
      </w:r>
      <w:r w:rsidR="00F8164A" w:rsidRPr="00EA4DDB">
        <w:t xml:space="preserve"> whether the </w:t>
      </w:r>
      <w:r w:rsidR="00E64A4D" w:rsidRPr="00EA4DDB">
        <w:t>underlying</w:t>
      </w:r>
      <w:r w:rsidR="00F8164A" w:rsidRPr="00EA4DDB">
        <w:t xml:space="preserve"> environmental or genetic </w:t>
      </w:r>
      <w:r w:rsidR="00A10769" w:rsidRPr="00EA4DDB">
        <w:t>overlap</w:t>
      </w:r>
      <w:r w:rsidR="00F8164A" w:rsidRPr="00EA4DDB">
        <w:t xml:space="preserve"> </w:t>
      </w:r>
      <w:r w:rsidR="00E64A4D" w:rsidRPr="00EA4DDB">
        <w:t>also remain</w:t>
      </w:r>
      <w:r w:rsidR="007E6D10">
        <w:t>s</w:t>
      </w:r>
      <w:r w:rsidR="00E64A4D" w:rsidRPr="00EA4DDB">
        <w:t xml:space="preserve"> stable across ages. </w:t>
      </w:r>
      <w:r w:rsidR="00482EB9" w:rsidRPr="00EA4DDB">
        <w:t>This presents an interesting question for follow-up studies.</w:t>
      </w:r>
      <w:r w:rsidR="001C32D0">
        <w:t xml:space="preserve"> </w:t>
      </w:r>
    </w:p>
    <w:bookmarkEnd w:id="2"/>
    <w:p w14:paraId="77135D56" w14:textId="4A07B86C" w:rsidR="00BE4BE2" w:rsidRPr="00A11D1E" w:rsidRDefault="00BE4BE2" w:rsidP="00A11D1E">
      <w:pPr>
        <w:widowControl w:val="0"/>
        <w:autoSpaceDE w:val="0"/>
        <w:autoSpaceDN w:val="0"/>
        <w:adjustRightInd w:val="0"/>
        <w:snapToGrid w:val="0"/>
        <w:spacing w:line="480" w:lineRule="exact"/>
        <w:outlineLvl w:val="0"/>
        <w:rPr>
          <w:b/>
          <w:bCs/>
        </w:rPr>
      </w:pPr>
      <w:r w:rsidRPr="00A11D1E">
        <w:rPr>
          <w:b/>
          <w:bCs/>
        </w:rPr>
        <w:t xml:space="preserve">Limitations and Future </w:t>
      </w:r>
      <w:r w:rsidR="00E42C3C" w:rsidRPr="00EA4DDB">
        <w:rPr>
          <w:b/>
          <w:bCs/>
        </w:rPr>
        <w:t>Research</w:t>
      </w:r>
    </w:p>
    <w:p w14:paraId="18199B17" w14:textId="544E9B05" w:rsidR="00A13171" w:rsidRPr="00EA4DDB" w:rsidRDefault="00CA46F9" w:rsidP="00571B90">
      <w:pPr>
        <w:widowControl w:val="0"/>
        <w:autoSpaceDE w:val="0"/>
        <w:autoSpaceDN w:val="0"/>
        <w:adjustRightInd w:val="0"/>
        <w:snapToGrid w:val="0"/>
        <w:spacing w:line="480" w:lineRule="exact"/>
        <w:ind w:firstLine="432"/>
      </w:pPr>
      <w:r w:rsidRPr="00EA4DDB">
        <w:t>The methodological</w:t>
      </w:r>
      <w:r w:rsidR="0030187F" w:rsidRPr="00EA4DDB">
        <w:t xml:space="preserve"> or </w:t>
      </w:r>
      <w:r w:rsidRPr="00EA4DDB">
        <w:t>statistical implication of partitioning an already small correlation into separate genetic, shared environmental, and non-shared environmental components is that tests of each component are likely underpowered</w:t>
      </w:r>
      <w:r w:rsidR="00584125" w:rsidRPr="00EA4DDB">
        <w:t xml:space="preserve">. </w:t>
      </w:r>
      <w:r w:rsidR="00B07898" w:rsidRPr="00EA4DDB">
        <w:t xml:space="preserve">Indeed, </w:t>
      </w:r>
      <w:r w:rsidR="00882745" w:rsidRPr="00EA4DDB">
        <w:t>our study</w:t>
      </w:r>
      <w:r w:rsidR="00B07898" w:rsidRPr="00EA4DDB">
        <w:t xml:space="preserve"> </w:t>
      </w:r>
      <w:r w:rsidR="006F71DE" w:rsidRPr="00EA4DDB">
        <w:t>did not have sufficient</w:t>
      </w:r>
      <w:r w:rsidR="00B07898" w:rsidRPr="00EA4DDB">
        <w:t xml:space="preserve"> power to detect both genetic and shared-environmental correlations between nostalgia and SWL (.05</w:t>
      </w:r>
      <w:r w:rsidR="00887C8E" w:rsidRPr="00EA4DDB">
        <w:t>/</w:t>
      </w:r>
      <w:r w:rsidR="00887C8E">
        <w:softHyphen/>
        <w:t>–</w:t>
      </w:r>
      <w:r w:rsidR="00887C8E" w:rsidRPr="00EA4DDB">
        <w:t>.</w:t>
      </w:r>
      <w:r w:rsidR="00B07898" w:rsidRPr="00EA4DDB">
        <w:t>11—lower than the threshold of .16), a</w:t>
      </w:r>
      <w:r w:rsidR="00584125" w:rsidRPr="00EA4DDB">
        <w:t xml:space="preserve">lthough </w:t>
      </w:r>
      <w:r w:rsidR="00882745" w:rsidRPr="00EA4DDB">
        <w:t xml:space="preserve">we </w:t>
      </w:r>
      <w:r w:rsidR="0034587D" w:rsidRPr="00EA4DDB">
        <w:t>had</w:t>
      </w:r>
      <w:r w:rsidR="000B0874" w:rsidRPr="00EA4DDB">
        <w:t xml:space="preserve"> sufficient power to detect </w:t>
      </w:r>
      <w:r w:rsidR="00584125" w:rsidRPr="00EA4DDB">
        <w:t>the non-shared environmental correlation (.21)</w:t>
      </w:r>
      <w:r w:rsidR="0007598B" w:rsidRPr="00EA4DDB">
        <w:t xml:space="preserve">. </w:t>
      </w:r>
      <w:r w:rsidR="006A253B" w:rsidRPr="00EA4DDB">
        <w:t>W</w:t>
      </w:r>
      <w:r w:rsidR="00354D45" w:rsidRPr="00EA4DDB">
        <w:t xml:space="preserve">e were also short of power to </w:t>
      </w:r>
      <w:r w:rsidR="009B1723" w:rsidRPr="00EA4DDB">
        <w:t>test</w:t>
      </w:r>
      <w:r w:rsidR="00354D45" w:rsidRPr="00EA4DDB">
        <w:t xml:space="preserve"> </w:t>
      </w:r>
      <w:r w:rsidR="000C4773" w:rsidRPr="00EA4DDB">
        <w:t xml:space="preserve">reliably </w:t>
      </w:r>
      <w:r w:rsidR="00354D45" w:rsidRPr="00EA4DDB">
        <w:t xml:space="preserve">either genetic or shared-environmental effect </w:t>
      </w:r>
      <w:r w:rsidR="004B6F77" w:rsidRPr="00EA4DDB">
        <w:t xml:space="preserve">on </w:t>
      </w:r>
      <w:r w:rsidR="00354D45" w:rsidRPr="00EA4DDB">
        <w:t>nostalgia and SWL</w:t>
      </w:r>
      <w:r w:rsidR="000B6A63">
        <w:t xml:space="preserve"> each</w:t>
      </w:r>
      <w:r w:rsidR="00354D45" w:rsidRPr="00EA4DDB">
        <w:t xml:space="preserve">. </w:t>
      </w:r>
      <w:r w:rsidR="00D111ED" w:rsidRPr="00EA4DDB">
        <w:lastRenderedPageBreak/>
        <w:t xml:space="preserve">Therefore, </w:t>
      </w:r>
      <w:r w:rsidR="0085303A" w:rsidRPr="00EA4DDB">
        <w:t>our</w:t>
      </w:r>
      <w:r w:rsidR="00D111ED" w:rsidRPr="00EA4DDB">
        <w:t xml:space="preserve"> findings </w:t>
      </w:r>
      <w:r w:rsidR="00054585" w:rsidRPr="00EA4DDB">
        <w:t xml:space="preserve">concerning genetic and shared-environmental influences </w:t>
      </w:r>
      <w:r w:rsidR="0085303A" w:rsidRPr="00EA4DDB">
        <w:t xml:space="preserve">are </w:t>
      </w:r>
      <w:r w:rsidR="00D111ED" w:rsidRPr="00EA4DDB">
        <w:t xml:space="preserve">preliminary. </w:t>
      </w:r>
      <w:r w:rsidR="00A579DB" w:rsidRPr="00EA4DDB">
        <w:t>R</w:t>
      </w:r>
      <w:r w:rsidR="00D111ED" w:rsidRPr="00EA4DDB">
        <w:t>eplication studies with</w:t>
      </w:r>
      <w:r w:rsidR="00573F74" w:rsidRPr="00EA4DDB">
        <w:t xml:space="preserve"> </w:t>
      </w:r>
      <w:r w:rsidR="00D111ED" w:rsidRPr="00EA4DDB">
        <w:t>much</w:t>
      </w:r>
      <w:r w:rsidR="00573F74" w:rsidRPr="00EA4DDB">
        <w:t xml:space="preserve"> </w:t>
      </w:r>
      <w:r w:rsidR="00E91124" w:rsidRPr="00EA4DDB">
        <w:t>larger</w:t>
      </w:r>
      <w:r w:rsidR="001A53B4" w:rsidRPr="00EA4DDB">
        <w:t xml:space="preserve"> sample size</w:t>
      </w:r>
      <w:r w:rsidRPr="00EA4DDB">
        <w:t>s</w:t>
      </w:r>
      <w:r w:rsidR="0030187F" w:rsidRPr="00EA4DDB">
        <w:t xml:space="preserve"> </w:t>
      </w:r>
      <w:r w:rsidR="00CE3FC3" w:rsidRPr="00EA4DDB">
        <w:t xml:space="preserve">that </w:t>
      </w:r>
      <w:r w:rsidR="00D111ED" w:rsidRPr="00EA4DDB">
        <w:t>provide desirable</w:t>
      </w:r>
      <w:r w:rsidRPr="00EA4DDB">
        <w:t xml:space="preserve"> statistical power</w:t>
      </w:r>
      <w:r w:rsidR="00D111ED" w:rsidRPr="00EA4DDB">
        <w:t xml:space="preserve"> are warranted</w:t>
      </w:r>
      <w:r w:rsidR="005F4B79" w:rsidRPr="00EA4DDB">
        <w:t>.</w:t>
      </w:r>
      <w:r w:rsidR="001A53B4" w:rsidRPr="00EA4DDB">
        <w:t xml:space="preserve"> </w:t>
      </w:r>
    </w:p>
    <w:p w14:paraId="7E8B982C" w14:textId="162994F0" w:rsidR="00971F52" w:rsidRPr="00EA4DDB" w:rsidRDefault="00EE2DB6" w:rsidP="00571B90">
      <w:pPr>
        <w:widowControl w:val="0"/>
        <w:autoSpaceDE w:val="0"/>
        <w:autoSpaceDN w:val="0"/>
        <w:adjustRightInd w:val="0"/>
        <w:snapToGrid w:val="0"/>
        <w:spacing w:line="480" w:lineRule="exact"/>
        <w:ind w:firstLine="432"/>
      </w:pPr>
      <w:r w:rsidRPr="00EA4DDB">
        <w:t>Researchers</w:t>
      </w:r>
      <w:r w:rsidR="00AE506F" w:rsidRPr="00EA4DDB">
        <w:t xml:space="preserve"> may also </w:t>
      </w:r>
      <w:r w:rsidR="0034587D" w:rsidRPr="00EA4DDB">
        <w:t>gain by</w:t>
      </w:r>
      <w:r w:rsidR="00AE506F" w:rsidRPr="00EA4DDB">
        <w:t xml:space="preserve"> </w:t>
      </w:r>
      <w:r w:rsidR="0087103B" w:rsidRPr="00EA4DDB">
        <w:t>exploring alternative</w:t>
      </w:r>
      <w:r w:rsidRPr="00EA4DDB">
        <w:t xml:space="preserve"> </w:t>
      </w:r>
      <w:r w:rsidR="000353FD" w:rsidRPr="00EA4DDB">
        <w:t>SWL</w:t>
      </w:r>
      <w:r w:rsidRPr="00EA4DDB">
        <w:t xml:space="preserve"> measure</w:t>
      </w:r>
      <w:r w:rsidR="0087103B" w:rsidRPr="00EA4DDB">
        <w:t>s</w:t>
      </w:r>
      <w:r w:rsidR="00CA46F9" w:rsidRPr="00EA4DDB">
        <w:t xml:space="preserve"> as </w:t>
      </w:r>
      <w:r w:rsidR="00E4088E" w:rsidRPr="00EA4DDB">
        <w:t xml:space="preserve">a </w:t>
      </w:r>
      <w:r w:rsidR="00CA46F9" w:rsidRPr="00EA4DDB">
        <w:t>complementary strategy for increasing power</w:t>
      </w:r>
      <w:r w:rsidR="000F4509" w:rsidRPr="00EA4DDB">
        <w:t xml:space="preserve">. </w:t>
      </w:r>
      <w:r w:rsidR="00F04F69" w:rsidRPr="00EA4DDB">
        <w:t xml:space="preserve">Ancillary </w:t>
      </w:r>
      <w:r w:rsidR="0087103B" w:rsidRPr="00EA4DDB">
        <w:t>analyses revealed</w:t>
      </w:r>
      <w:r w:rsidR="004A628C" w:rsidRPr="00EA4DDB">
        <w:t xml:space="preserve"> </w:t>
      </w:r>
      <w:r w:rsidR="003A4CED" w:rsidRPr="00EA4DDB">
        <w:t xml:space="preserve">that </w:t>
      </w:r>
      <w:r w:rsidR="00615F75" w:rsidRPr="00EA4DDB">
        <w:t xml:space="preserve">nostalgia </w:t>
      </w:r>
      <w:r w:rsidR="003A4CED" w:rsidRPr="00EA4DDB">
        <w:t xml:space="preserve">was </w:t>
      </w:r>
      <w:r w:rsidR="0087103B" w:rsidRPr="00EA4DDB">
        <w:t>significantly</w:t>
      </w:r>
      <w:r w:rsidR="0034587D" w:rsidRPr="00EA4DDB">
        <w:t xml:space="preserve"> and</w:t>
      </w:r>
      <w:r w:rsidR="0087103B" w:rsidRPr="00EA4DDB">
        <w:t xml:space="preserve"> </w:t>
      </w:r>
      <w:r w:rsidR="003A4CED" w:rsidRPr="00EA4DDB">
        <w:t>positively related to</w:t>
      </w:r>
      <w:r w:rsidR="00615F75" w:rsidRPr="00EA4DDB">
        <w:t xml:space="preserve"> </w:t>
      </w:r>
      <w:r w:rsidR="00D14EDE" w:rsidRPr="00EA4DDB">
        <w:t xml:space="preserve">all </w:t>
      </w:r>
      <w:r w:rsidR="00615F75" w:rsidRPr="00EA4DDB">
        <w:t>items of the S</w:t>
      </w:r>
      <w:r w:rsidR="008A0140" w:rsidRPr="00EA4DDB">
        <w:t xml:space="preserve">atisfaction </w:t>
      </w:r>
      <w:r w:rsidR="00476211" w:rsidRPr="00EA4DDB">
        <w:t>with</w:t>
      </w:r>
      <w:r w:rsidR="008A0140" w:rsidRPr="00EA4DDB">
        <w:t xml:space="preserve"> </w:t>
      </w:r>
      <w:r w:rsidR="00615F75" w:rsidRPr="00EA4DDB">
        <w:t>L</w:t>
      </w:r>
      <w:r w:rsidR="008A0140" w:rsidRPr="00EA4DDB">
        <w:t>ife</w:t>
      </w:r>
      <w:r w:rsidR="00615F75" w:rsidRPr="00EA4DDB">
        <w:t xml:space="preserve"> </w:t>
      </w:r>
      <w:r w:rsidR="008A0140" w:rsidRPr="00EA4DDB">
        <w:t>S</w:t>
      </w:r>
      <w:r w:rsidR="00615F75" w:rsidRPr="00EA4DDB">
        <w:t>cale</w:t>
      </w:r>
      <w:r w:rsidR="003A4CED" w:rsidRPr="00EA4DDB">
        <w:t xml:space="preserve">, </w:t>
      </w:r>
      <w:r w:rsidR="00D14EDE" w:rsidRPr="00EA4DDB">
        <w:t xml:space="preserve">except one (i.e., </w:t>
      </w:r>
      <w:r w:rsidR="005E6F4D" w:rsidRPr="00EA4DDB">
        <w:t>‘</w:t>
      </w:r>
      <w:r w:rsidR="00D14EDE" w:rsidRPr="00EA4DDB">
        <w:t>If I could live my life over, I would change almost nothing</w:t>
      </w:r>
      <w:r w:rsidR="005E6F4D" w:rsidRPr="00EA4DDB">
        <w:t>’</w:t>
      </w:r>
      <w:r w:rsidR="000F4509" w:rsidRPr="00EA4DDB">
        <w:t xml:space="preserve">; see </w:t>
      </w:r>
      <w:r w:rsidR="0087103B" w:rsidRPr="00EA4DDB">
        <w:t>S</w:t>
      </w:r>
      <w:r w:rsidR="000F4509" w:rsidRPr="00EA4DDB">
        <w:t>upplement</w:t>
      </w:r>
      <w:r w:rsidR="008456B5" w:rsidRPr="00EA4DDB">
        <w:t>a</w:t>
      </w:r>
      <w:r w:rsidR="00847593" w:rsidRPr="00EA4DDB">
        <w:t>ry</w:t>
      </w:r>
      <w:r w:rsidR="00F04F69" w:rsidRPr="00EA4DDB">
        <w:t xml:space="preserve"> </w:t>
      </w:r>
      <w:r w:rsidR="00847593" w:rsidRPr="00EA4DDB">
        <w:t>Information</w:t>
      </w:r>
      <w:r w:rsidR="00D14EDE" w:rsidRPr="00EA4DDB">
        <w:t>)</w:t>
      </w:r>
      <w:r w:rsidR="003E4E9D" w:rsidRPr="00EA4DDB">
        <w:t>.</w:t>
      </w:r>
      <w:r w:rsidR="00D14EDE" w:rsidRPr="00EA4DDB">
        <w:t xml:space="preserve"> </w:t>
      </w:r>
      <w:r w:rsidR="003E4E9D" w:rsidRPr="00EA4DDB">
        <w:t>This item</w:t>
      </w:r>
      <w:r w:rsidR="00A15536" w:rsidRPr="00EA4DDB">
        <w:t xml:space="preserve"> may partly account for the modest phenotypic correlation between nostalgia and SWL. </w:t>
      </w:r>
      <w:r w:rsidR="0034587D" w:rsidRPr="00EA4DDB">
        <w:t>The item</w:t>
      </w:r>
      <w:r w:rsidR="00A15536" w:rsidRPr="00EA4DDB">
        <w:t xml:space="preserve"> </w:t>
      </w:r>
      <w:r w:rsidR="003E4E9D" w:rsidRPr="00EA4DDB">
        <w:t xml:space="preserve">had the lowest factor loading and item-total correlation in the original </w:t>
      </w:r>
      <w:r w:rsidR="00960277" w:rsidRPr="00EA4DDB">
        <w:t xml:space="preserve">scale development process </w:t>
      </w:r>
      <w:r w:rsidR="003E4E9D" w:rsidRPr="00EA4DDB">
        <w:t>(Diener et al., 1985)</w:t>
      </w:r>
      <w:r w:rsidR="00A15536" w:rsidRPr="00EA4DDB">
        <w:t xml:space="preserve">. </w:t>
      </w:r>
      <w:r w:rsidR="0034587D" w:rsidRPr="00EA4DDB">
        <w:t>Also</w:t>
      </w:r>
      <w:r w:rsidR="003E4E9D" w:rsidRPr="00EA4DDB">
        <w:t xml:space="preserve">, </w:t>
      </w:r>
      <w:r w:rsidR="0034587D" w:rsidRPr="00EA4DDB">
        <w:t>the item</w:t>
      </w:r>
      <w:r w:rsidR="0087103B" w:rsidRPr="00EA4DDB">
        <w:t xml:space="preserve"> capture</w:t>
      </w:r>
      <w:r w:rsidR="00C057AD" w:rsidRPr="00EA4DDB">
        <w:t>s</w:t>
      </w:r>
      <w:r w:rsidR="003E4E9D" w:rsidRPr="00EA4DDB">
        <w:t xml:space="preserve"> </w:t>
      </w:r>
      <w:r w:rsidR="00C874B6" w:rsidRPr="00EA4DDB">
        <w:t xml:space="preserve">the absence of </w:t>
      </w:r>
      <w:r w:rsidR="003E4E9D" w:rsidRPr="00EA4DDB">
        <w:t xml:space="preserve">regret </w:t>
      </w:r>
      <w:r w:rsidR="0087103B" w:rsidRPr="00EA4DDB">
        <w:t>in addition to</w:t>
      </w:r>
      <w:r w:rsidR="003E4E9D" w:rsidRPr="00EA4DDB">
        <w:t xml:space="preserve"> </w:t>
      </w:r>
      <w:r w:rsidR="000353FD" w:rsidRPr="00EA4DDB">
        <w:t>life satisfaction</w:t>
      </w:r>
      <w:r w:rsidR="00A15536" w:rsidRPr="00EA4DDB">
        <w:t>, whereas</w:t>
      </w:r>
      <w:r w:rsidR="003E4E9D" w:rsidRPr="00EA4DDB">
        <w:t xml:space="preserve"> </w:t>
      </w:r>
      <w:r w:rsidR="00A15536" w:rsidRPr="00EA4DDB">
        <w:t>n</w:t>
      </w:r>
      <w:r w:rsidR="00C874B6" w:rsidRPr="00EA4DDB">
        <w:t>ostalgia can entail regret (</w:t>
      </w:r>
      <w:r w:rsidR="000C4773">
        <w:t xml:space="preserve">Hepper et al., 2012; </w:t>
      </w:r>
      <w:r w:rsidR="00C874B6" w:rsidRPr="00EA4DDB">
        <w:t>Gilovich</w:t>
      </w:r>
      <w:r w:rsidR="00CE3FC3" w:rsidRPr="00EA4DDB">
        <w:t xml:space="preserve"> et al.</w:t>
      </w:r>
      <w:r w:rsidR="00C874B6" w:rsidRPr="00EA4DDB">
        <w:t>, 1998)</w:t>
      </w:r>
      <w:r w:rsidR="0034587D" w:rsidRPr="00EA4DDB">
        <w:t>. T</w:t>
      </w:r>
      <w:r w:rsidR="00A15536" w:rsidRPr="00EA4DDB">
        <w:t>hus,</w:t>
      </w:r>
      <w:r w:rsidR="00C874B6" w:rsidRPr="00EA4DDB">
        <w:t xml:space="preserve"> </w:t>
      </w:r>
      <w:r w:rsidR="0034587D" w:rsidRPr="00EA4DDB">
        <w:t xml:space="preserve">the </w:t>
      </w:r>
      <w:r w:rsidR="00C057AD" w:rsidRPr="00EA4DDB">
        <w:t xml:space="preserve">relation </w:t>
      </w:r>
      <w:r w:rsidR="00C42B17" w:rsidRPr="00EA4DDB">
        <w:t>between nostalgia and</w:t>
      </w:r>
      <w:r w:rsidR="00C874B6" w:rsidRPr="00EA4DDB">
        <w:t xml:space="preserve"> this particular item</w:t>
      </w:r>
      <w:r w:rsidR="0034587D" w:rsidRPr="00EA4DDB">
        <w:t xml:space="preserve"> was null</w:t>
      </w:r>
      <w:r w:rsidR="00C874B6" w:rsidRPr="00EA4DDB">
        <w:t xml:space="preserve">. </w:t>
      </w:r>
      <w:r w:rsidR="00A86C35" w:rsidRPr="00EA4DDB">
        <w:t xml:space="preserve">By </w:t>
      </w:r>
      <w:r w:rsidR="0034587D" w:rsidRPr="00EA4DDB">
        <w:t>using other</w:t>
      </w:r>
      <w:r w:rsidR="009667BE" w:rsidRPr="00EA4DDB">
        <w:t xml:space="preserve"> and</w:t>
      </w:r>
      <w:r w:rsidR="00970588" w:rsidRPr="00EA4DDB">
        <w:t xml:space="preserve"> sound</w:t>
      </w:r>
      <w:r w:rsidR="00A86C35" w:rsidRPr="00EA4DDB">
        <w:t xml:space="preserve"> </w:t>
      </w:r>
      <w:r w:rsidR="00DF4D5E" w:rsidRPr="00EA4DDB">
        <w:t>SWL</w:t>
      </w:r>
      <w:r w:rsidR="00C874B6" w:rsidRPr="00EA4DDB">
        <w:t xml:space="preserve"> measures</w:t>
      </w:r>
      <w:r w:rsidR="00A86C35" w:rsidRPr="00EA4DDB">
        <w:t xml:space="preserve">, </w:t>
      </w:r>
      <w:r w:rsidR="009667BE" w:rsidRPr="00EA4DDB">
        <w:t xml:space="preserve">researchers </w:t>
      </w:r>
      <w:r w:rsidR="00C874B6" w:rsidRPr="00EA4DDB">
        <w:t xml:space="preserve">may </w:t>
      </w:r>
      <w:r w:rsidR="00A86C35" w:rsidRPr="00EA4DDB">
        <w:t xml:space="preserve">find </w:t>
      </w:r>
      <w:r w:rsidR="00C874B6" w:rsidRPr="00EA4DDB">
        <w:t>a</w:t>
      </w:r>
      <w:r w:rsidR="00EE4775" w:rsidRPr="00EA4DDB">
        <w:t xml:space="preserve"> stronger </w:t>
      </w:r>
      <w:r w:rsidR="00CA7F9C" w:rsidRPr="00EA4DDB">
        <w:t xml:space="preserve">phenotypic </w:t>
      </w:r>
      <w:r w:rsidR="00EE4775" w:rsidRPr="00EA4DDB">
        <w:t>relation with</w:t>
      </w:r>
      <w:r w:rsidR="003B23C4" w:rsidRPr="00EA4DDB">
        <w:t xml:space="preserve"> nostalgia</w:t>
      </w:r>
      <w:r w:rsidR="00C42B17" w:rsidRPr="00EA4DDB">
        <w:t xml:space="preserve">, which would create suitable conditions for conceptually replicating the demonstrated role of non-shared environmental sources. A stronger </w:t>
      </w:r>
      <w:r w:rsidR="00CA7F9C" w:rsidRPr="00EA4DDB">
        <w:t xml:space="preserve">phenotypic </w:t>
      </w:r>
      <w:r w:rsidR="00C42B17" w:rsidRPr="00EA4DDB">
        <w:t xml:space="preserve">relation, and the attendant </w:t>
      </w:r>
      <w:r w:rsidR="006D0A44" w:rsidRPr="00EA4DDB">
        <w:t>increase in statistical power, would</w:t>
      </w:r>
      <w:r w:rsidR="00C42B17" w:rsidRPr="00EA4DDB">
        <w:t xml:space="preserve"> </w:t>
      </w:r>
      <w:r w:rsidR="009667BE" w:rsidRPr="00EA4DDB">
        <w:t xml:space="preserve">additionally </w:t>
      </w:r>
      <w:r w:rsidR="00C42B17" w:rsidRPr="00EA4DDB">
        <w:t xml:space="preserve">set the stage for re-examining potential </w:t>
      </w:r>
      <w:r w:rsidR="0087686D" w:rsidRPr="00EA4DDB">
        <w:t>overlap</w:t>
      </w:r>
      <w:r w:rsidR="00C42B17" w:rsidRPr="00EA4DDB">
        <w:t xml:space="preserve"> of shared environmental and genetic components</w:t>
      </w:r>
      <w:r w:rsidR="002F77D6" w:rsidRPr="00EA4DDB">
        <w:t>.</w:t>
      </w:r>
    </w:p>
    <w:p w14:paraId="43BDA25E" w14:textId="4A3FBF40" w:rsidR="008D5145" w:rsidRPr="00EA4DDB" w:rsidRDefault="00AE583F" w:rsidP="00571B90">
      <w:pPr>
        <w:widowControl w:val="0"/>
        <w:autoSpaceDE w:val="0"/>
        <w:autoSpaceDN w:val="0"/>
        <w:adjustRightInd w:val="0"/>
        <w:snapToGrid w:val="0"/>
        <w:spacing w:line="480" w:lineRule="exact"/>
        <w:ind w:firstLine="432"/>
      </w:pPr>
      <w:bookmarkStart w:id="3" w:name="_Hlk97315075"/>
      <w:r w:rsidRPr="00EA4DDB">
        <w:t>Another limitation</w:t>
      </w:r>
      <w:r w:rsidR="000C4773">
        <w:t xml:space="preserve"> of our research</w:t>
      </w:r>
      <w:r w:rsidRPr="00EA4DDB">
        <w:t xml:space="preserve"> concerns the conceptu</w:t>
      </w:r>
      <w:r w:rsidR="000C4773">
        <w:t>a</w:t>
      </w:r>
      <w:r w:rsidRPr="00EA4DDB">
        <w:t>lization of SWL.</w:t>
      </w:r>
      <w:r w:rsidR="0000625F" w:rsidRPr="00EA4DDB">
        <w:t xml:space="preserve"> We treated SWL as a </w:t>
      </w:r>
      <w:r w:rsidR="00E760E8" w:rsidRPr="00EA4DDB">
        <w:t>sep</w:t>
      </w:r>
      <w:r w:rsidR="00E47ACF">
        <w:t>a</w:t>
      </w:r>
      <w:r w:rsidR="00E760E8" w:rsidRPr="00EA4DDB">
        <w:t>rate</w:t>
      </w:r>
      <w:r w:rsidR="0000625F" w:rsidRPr="00EA4DDB">
        <w:t xml:space="preserve"> component of subjective well-being</w:t>
      </w:r>
      <w:r w:rsidR="00D15BA1" w:rsidRPr="00EA4DDB">
        <w:t xml:space="preserve">, which </w:t>
      </w:r>
      <w:r w:rsidR="00052ED4" w:rsidRPr="00EA4DDB">
        <w:t xml:space="preserve">includes two </w:t>
      </w:r>
      <w:r w:rsidR="002F7636">
        <w:t xml:space="preserve">other </w:t>
      </w:r>
      <w:r w:rsidR="00052ED4" w:rsidRPr="00EA4DDB">
        <w:t>components––</w:t>
      </w:r>
      <w:r w:rsidR="00D15BA1" w:rsidRPr="00EA4DDB">
        <w:t>positive and negative affect</w:t>
      </w:r>
      <w:r w:rsidR="0000625F" w:rsidRPr="00EA4DDB">
        <w:t xml:space="preserve">. However, </w:t>
      </w:r>
      <w:r w:rsidR="00716734" w:rsidRPr="00EA4DDB">
        <w:t>recent</w:t>
      </w:r>
      <w:r w:rsidR="00E760E8" w:rsidRPr="00EA4DDB">
        <w:t xml:space="preserve"> research has </w:t>
      </w:r>
      <w:r w:rsidR="00716734" w:rsidRPr="00EA4DDB">
        <w:t xml:space="preserve">indicated </w:t>
      </w:r>
      <w:r w:rsidR="00052ED4" w:rsidRPr="00EA4DDB">
        <w:t xml:space="preserve">that </w:t>
      </w:r>
      <w:r w:rsidR="00716734" w:rsidRPr="00EA4DDB">
        <w:t xml:space="preserve">the </w:t>
      </w:r>
      <w:r w:rsidR="00052ED4" w:rsidRPr="00EA4DDB">
        <w:t xml:space="preserve">three parts of subjective well-being are </w:t>
      </w:r>
      <w:r w:rsidR="005F096B" w:rsidRPr="00EA4DDB">
        <w:t>not simply bundled together</w:t>
      </w:r>
      <w:r w:rsidR="000133BB" w:rsidRPr="00EA4DDB">
        <w:t>; instead,</w:t>
      </w:r>
      <w:r w:rsidR="005F096B" w:rsidRPr="00EA4DDB">
        <w:t xml:space="preserve"> </w:t>
      </w:r>
      <w:r w:rsidR="000133BB" w:rsidRPr="00EA4DDB">
        <w:t xml:space="preserve">various possibilities exist to account for the </w:t>
      </w:r>
      <w:r w:rsidR="00716734" w:rsidRPr="00EA4DDB">
        <w:t>triparti</w:t>
      </w:r>
      <w:r w:rsidR="00E47ACF">
        <w:t>t</w:t>
      </w:r>
      <w:r w:rsidR="00716734" w:rsidRPr="00EA4DDB">
        <w:t>e structure of subjective well-being</w:t>
      </w:r>
      <w:r w:rsidR="000133BB" w:rsidRPr="00EA4DDB">
        <w:t xml:space="preserve"> (Busseri &amp; Sadava, 2011).</w:t>
      </w:r>
      <w:r w:rsidR="00716734" w:rsidRPr="00EA4DDB">
        <w:t xml:space="preserve"> </w:t>
      </w:r>
      <w:r w:rsidR="0098555A" w:rsidRPr="00EA4DDB">
        <w:t>Particularly</w:t>
      </w:r>
      <w:r w:rsidR="00962025" w:rsidRPr="00EA4DDB">
        <w:t xml:space="preserve">, </w:t>
      </w:r>
      <w:r w:rsidR="00E760E8" w:rsidRPr="00EA4DDB">
        <w:t xml:space="preserve">SWL </w:t>
      </w:r>
      <w:r w:rsidR="00962025" w:rsidRPr="00EA4DDB">
        <w:t xml:space="preserve">as well as </w:t>
      </w:r>
      <w:r w:rsidR="000C4773">
        <w:t xml:space="preserve">positive and negative affect, are </w:t>
      </w:r>
      <w:r w:rsidR="00716734" w:rsidRPr="00EA4DDB">
        <w:t>construct</w:t>
      </w:r>
      <w:r w:rsidR="000C4773">
        <w:t>s</w:t>
      </w:r>
      <w:r w:rsidR="00716734" w:rsidRPr="00EA4DDB">
        <w:t xml:space="preserve"> </w:t>
      </w:r>
      <w:r w:rsidR="00351486" w:rsidRPr="00EA4DDB">
        <w:t>under the umbrella of</w:t>
      </w:r>
      <w:r w:rsidR="00962025" w:rsidRPr="00EA4DDB">
        <w:t xml:space="preserve"> </w:t>
      </w:r>
      <w:r w:rsidR="000C4773">
        <w:t>a</w:t>
      </w:r>
      <w:r w:rsidR="00962025" w:rsidRPr="00EA4DDB">
        <w:t xml:space="preserve"> </w:t>
      </w:r>
      <w:r w:rsidR="002F7636">
        <w:t>larger</w:t>
      </w:r>
      <w:r w:rsidR="002F7636" w:rsidRPr="00EA4DDB">
        <w:t xml:space="preserve"> </w:t>
      </w:r>
      <w:r w:rsidR="00962025" w:rsidRPr="00EA4DDB">
        <w:t>general factor</w:t>
      </w:r>
      <w:r w:rsidR="00E25C80" w:rsidRPr="00EA4DDB">
        <w:t xml:space="preserve">. Therefore, to </w:t>
      </w:r>
      <w:r w:rsidR="001D161F" w:rsidRPr="00EA4DDB">
        <w:t xml:space="preserve">extend this line of research on </w:t>
      </w:r>
      <w:r w:rsidR="00E25C80" w:rsidRPr="00EA4DDB">
        <w:t xml:space="preserve">nostalgia and subjective well-being, follow-up studies need to </w:t>
      </w:r>
      <w:r w:rsidR="00851952" w:rsidRPr="00EA4DDB">
        <w:t>assess</w:t>
      </w:r>
      <w:r w:rsidR="001D161F" w:rsidRPr="00EA4DDB">
        <w:t xml:space="preserve"> </w:t>
      </w:r>
      <w:r w:rsidR="0039672D" w:rsidRPr="00EA4DDB">
        <w:t xml:space="preserve">all three </w:t>
      </w:r>
      <w:r w:rsidR="00851952" w:rsidRPr="00EA4DDB">
        <w:t>constructs</w:t>
      </w:r>
      <w:r w:rsidR="002F7636">
        <w:t>,</w:t>
      </w:r>
      <w:r w:rsidR="001D161F" w:rsidRPr="00EA4DDB">
        <w:t xml:space="preserve"> conceptualiz</w:t>
      </w:r>
      <w:r w:rsidR="000C4773">
        <w:t>ing</w:t>
      </w:r>
      <w:r w:rsidR="001D161F" w:rsidRPr="00EA4DDB">
        <w:t xml:space="preserve"> well-being as a </w:t>
      </w:r>
      <w:r w:rsidR="00E47ACF">
        <w:t>synthesis</w:t>
      </w:r>
      <w:r w:rsidR="001D161F" w:rsidRPr="00EA4DDB">
        <w:t xml:space="preserve"> </w:t>
      </w:r>
      <w:r w:rsidR="006340A7" w:rsidRPr="00EA4DDB">
        <w:t>of</w:t>
      </w:r>
      <w:r w:rsidR="001D161F" w:rsidRPr="00EA4DDB">
        <w:t xml:space="preserve"> </w:t>
      </w:r>
      <w:r w:rsidR="00851952" w:rsidRPr="00EA4DDB">
        <w:t>them</w:t>
      </w:r>
      <w:r w:rsidR="00653E56" w:rsidRPr="00EA4DDB">
        <w:t xml:space="preserve"> (Busseri, 2015)</w:t>
      </w:r>
      <w:r w:rsidR="001D161F" w:rsidRPr="00EA4DDB">
        <w:t>.</w:t>
      </w:r>
      <w:r w:rsidR="001C32D0">
        <w:t xml:space="preserve"> </w:t>
      </w:r>
    </w:p>
    <w:bookmarkEnd w:id="3"/>
    <w:p w14:paraId="51C940D4" w14:textId="2C167BC6" w:rsidR="00BE4BE2" w:rsidRPr="000C4773" w:rsidRDefault="00BE4BE2" w:rsidP="000C4773">
      <w:pPr>
        <w:widowControl w:val="0"/>
        <w:autoSpaceDE w:val="0"/>
        <w:autoSpaceDN w:val="0"/>
        <w:adjustRightInd w:val="0"/>
        <w:snapToGrid w:val="0"/>
        <w:spacing w:line="480" w:lineRule="exact"/>
        <w:rPr>
          <w:b/>
          <w:bCs/>
        </w:rPr>
      </w:pPr>
      <w:r w:rsidRPr="000C4773">
        <w:rPr>
          <w:b/>
          <w:bCs/>
        </w:rPr>
        <w:t>Conclusion</w:t>
      </w:r>
    </w:p>
    <w:p w14:paraId="21A189FA" w14:textId="69B15CEB" w:rsidR="00C1223D" w:rsidRPr="00EA4DDB" w:rsidRDefault="000C4773" w:rsidP="00571B90">
      <w:pPr>
        <w:snapToGrid w:val="0"/>
        <w:spacing w:line="480" w:lineRule="exact"/>
        <w:ind w:firstLine="420"/>
      </w:pPr>
      <w:r>
        <w:lastRenderedPageBreak/>
        <w:t>W</w:t>
      </w:r>
      <w:r w:rsidR="007125EC" w:rsidRPr="00EA4DDB">
        <w:t xml:space="preserve">e </w:t>
      </w:r>
      <w:r w:rsidR="009667BE" w:rsidRPr="00EA4DDB">
        <w:t xml:space="preserve">obtained </w:t>
      </w:r>
      <w:r w:rsidR="007125EC" w:rsidRPr="00EA4DDB">
        <w:t xml:space="preserve">a small positive relation between nostalgia and SWL, a relation that strengthened after we partialled out neuroticism. </w:t>
      </w:r>
      <w:r w:rsidR="009667BE" w:rsidRPr="00EA4DDB">
        <w:t>Moreover, w</w:t>
      </w:r>
      <w:r w:rsidR="007125EC" w:rsidRPr="00EA4DDB">
        <w:t>e showed that nostalgia and SWL share</w:t>
      </w:r>
      <w:r w:rsidR="009A74A7">
        <w:t>d</w:t>
      </w:r>
      <w:r w:rsidR="007125EC" w:rsidRPr="00EA4DDB">
        <w:t xml:space="preserve"> some environmental sources, which accounted for most of their phenotypic correlation. The findings add to the burgeoning literature on nostalgia and well-being.</w:t>
      </w:r>
    </w:p>
    <w:p w14:paraId="5028010A" w14:textId="77777777" w:rsidR="00C1223D" w:rsidRPr="00EA4DDB" w:rsidRDefault="00C1223D" w:rsidP="00571B90">
      <w:pPr>
        <w:snapToGrid w:val="0"/>
        <w:spacing w:line="480" w:lineRule="exact"/>
        <w:ind w:firstLine="420"/>
      </w:pPr>
    </w:p>
    <w:p w14:paraId="4788D370" w14:textId="77777777" w:rsidR="00C1223D" w:rsidRPr="00EA4DDB" w:rsidRDefault="00C1223D" w:rsidP="00571B90">
      <w:pPr>
        <w:spacing w:line="480" w:lineRule="exact"/>
      </w:pPr>
      <w:r w:rsidRPr="00EA4DDB">
        <w:br w:type="page"/>
      </w:r>
    </w:p>
    <w:p w14:paraId="7197572E" w14:textId="734D2B25" w:rsidR="00573135" w:rsidRPr="00EA4DDB" w:rsidRDefault="00573135" w:rsidP="00D159EE">
      <w:pPr>
        <w:snapToGrid w:val="0"/>
        <w:spacing w:line="480" w:lineRule="exact"/>
        <w:ind w:firstLine="420"/>
        <w:jc w:val="center"/>
        <w:outlineLvl w:val="0"/>
        <w:rPr>
          <w:b/>
          <w:bCs/>
          <w:lang w:val="en-GB"/>
        </w:rPr>
      </w:pPr>
      <w:r w:rsidRPr="00EA4DDB">
        <w:rPr>
          <w:b/>
          <w:bCs/>
          <w:lang w:val="en-GB"/>
        </w:rPr>
        <w:lastRenderedPageBreak/>
        <w:t>References</w:t>
      </w:r>
    </w:p>
    <w:p w14:paraId="7CC72FCD" w14:textId="75DE2FF6" w:rsidR="00F876AE" w:rsidRPr="00EA4DDB" w:rsidRDefault="00F876AE" w:rsidP="00D159EE">
      <w:pPr>
        <w:snapToGrid w:val="0"/>
        <w:spacing w:line="480" w:lineRule="exact"/>
        <w:ind w:hanging="480"/>
        <w:rPr>
          <w:lang w:val="de-DE"/>
        </w:rPr>
      </w:pPr>
      <w:bookmarkStart w:id="4" w:name="_ENREF_1"/>
      <w:r w:rsidRPr="00EA4DDB">
        <w:t>Akaike, H. (1987). Factor-</w:t>
      </w:r>
      <w:r w:rsidR="00DC0DF5" w:rsidRPr="00EA4DDB">
        <w:t>a</w:t>
      </w:r>
      <w:r w:rsidRPr="00EA4DDB">
        <w:t xml:space="preserve">nalysis and AIC. </w:t>
      </w:r>
      <w:r w:rsidRPr="00EA4DDB">
        <w:rPr>
          <w:i/>
          <w:iCs/>
          <w:lang w:val="de-DE"/>
        </w:rPr>
        <w:t>Psychometrika, 52</w:t>
      </w:r>
      <w:r w:rsidRPr="00EA4DDB">
        <w:rPr>
          <w:lang w:val="de-DE"/>
        </w:rPr>
        <w:t>, 317</w:t>
      </w:r>
      <w:r w:rsidR="00490EE9" w:rsidRPr="00290F39">
        <w:rPr>
          <w:lang w:val="de-DE"/>
        </w:rPr>
        <w:t>–</w:t>
      </w:r>
      <w:r w:rsidRPr="00EA4DDB">
        <w:rPr>
          <w:lang w:val="de-DE"/>
        </w:rPr>
        <w:t xml:space="preserve">332. </w:t>
      </w:r>
      <w:hyperlink r:id="rId15" w:history="1">
        <w:r w:rsidR="009C72CD" w:rsidRPr="00EA4DDB">
          <w:rPr>
            <w:rStyle w:val="Hyperlink"/>
            <w:lang w:val="de-DE"/>
          </w:rPr>
          <w:t>https://doi.org/10.1007/BF02294359</w:t>
        </w:r>
      </w:hyperlink>
      <w:bookmarkEnd w:id="4"/>
    </w:p>
    <w:p w14:paraId="6CB90B3F" w14:textId="040972B2" w:rsidR="005B2C81" w:rsidRPr="00EA4DDB" w:rsidRDefault="00D264A6" w:rsidP="00D159EE">
      <w:pPr>
        <w:snapToGrid w:val="0"/>
        <w:spacing w:line="480" w:lineRule="exact"/>
        <w:ind w:hanging="480"/>
        <w:rPr>
          <w:rStyle w:val="Hyperlink"/>
          <w:color w:val="000000" w:themeColor="text1"/>
          <w:u w:val="none"/>
          <w:lang w:val="en-GB"/>
        </w:rPr>
      </w:pPr>
      <w:r w:rsidRPr="00EA4DDB">
        <w:rPr>
          <w:lang w:val="de-DE"/>
        </w:rPr>
        <w:t>Baldwin, M., Biernat, M., &amp; Landau, M.</w:t>
      </w:r>
      <w:r w:rsidR="009C72CD" w:rsidRPr="00EA4DDB">
        <w:rPr>
          <w:lang w:val="de-DE"/>
        </w:rPr>
        <w:t xml:space="preserve"> </w:t>
      </w:r>
      <w:r w:rsidRPr="00EA4DDB">
        <w:rPr>
          <w:lang w:val="de-DE"/>
        </w:rPr>
        <w:t xml:space="preserve">J. (2015). </w:t>
      </w:r>
      <w:r w:rsidRPr="00EA4DDB">
        <w:t xml:space="preserve">Remembering the real me: Nostalgia offers a window to the intrinsic self. </w:t>
      </w:r>
      <w:r w:rsidRPr="00EA4DDB">
        <w:rPr>
          <w:i/>
          <w:iCs/>
        </w:rPr>
        <w:t>Journal of Personality and Social Psychology</w:t>
      </w:r>
      <w:r w:rsidRPr="00EA4DDB">
        <w:t xml:space="preserve">, </w:t>
      </w:r>
      <w:r w:rsidRPr="00EA4DDB">
        <w:rPr>
          <w:i/>
          <w:iCs/>
        </w:rPr>
        <w:t>108</w:t>
      </w:r>
      <w:r w:rsidRPr="00EA4DDB">
        <w:t>(1</w:t>
      </w:r>
      <w:r w:rsidR="009667BE" w:rsidRPr="00EA4DDB">
        <w:t>), 128</w:t>
      </w:r>
      <w:r w:rsidR="00490EE9" w:rsidRPr="00EA4DDB">
        <w:t>–</w:t>
      </w:r>
      <w:r w:rsidRPr="00EA4DDB">
        <w:t xml:space="preserve">147. </w:t>
      </w:r>
      <w:hyperlink r:id="rId16" w:history="1">
        <w:r w:rsidR="009C72CD" w:rsidRPr="00EA4DDB">
          <w:rPr>
            <w:rStyle w:val="Hyperlink"/>
            <w:lang w:val="en-GB"/>
          </w:rPr>
          <w:t>https://doi.org/10.1037/a0038033</w:t>
        </w:r>
      </w:hyperlink>
    </w:p>
    <w:p w14:paraId="2FC5369E" w14:textId="024BC33B" w:rsidR="00AE0D6B" w:rsidRPr="00EA4DDB" w:rsidRDefault="00AE0D6B" w:rsidP="00D159EE">
      <w:pPr>
        <w:snapToGrid w:val="0"/>
        <w:spacing w:line="480" w:lineRule="exact"/>
        <w:ind w:hanging="480"/>
        <w:rPr>
          <w:rStyle w:val="doi"/>
          <w:bCs/>
          <w:color w:val="000000"/>
        </w:rPr>
      </w:pPr>
      <w:bookmarkStart w:id="5" w:name="_Hlk34152635"/>
      <w:r w:rsidRPr="00EA4DDB">
        <w:rPr>
          <w:rFonts w:eastAsia="MS Mincho"/>
          <w:bCs/>
          <w:color w:val="000000"/>
          <w:lang w:val="en-GB"/>
        </w:rPr>
        <w:t xml:space="preserve">Barrett, F. S., Grimm, K. J., Robins, R. W., Wildschut, T., Sedikides, C., &amp; Janata, P. (2010). </w:t>
      </w:r>
      <w:r w:rsidRPr="00EA4DDB">
        <w:rPr>
          <w:rFonts w:eastAsia="MS Mincho"/>
          <w:bCs/>
          <w:color w:val="000000"/>
        </w:rPr>
        <w:t xml:space="preserve">Music-evoked nostalgia: Affect, memory, and personality. </w:t>
      </w:r>
      <w:r w:rsidRPr="00EA4DDB">
        <w:rPr>
          <w:rFonts w:eastAsia="MS Mincho"/>
          <w:bCs/>
          <w:i/>
          <w:iCs/>
          <w:color w:val="000000"/>
        </w:rPr>
        <w:t>Emotion</w:t>
      </w:r>
      <w:r w:rsidRPr="00EA4DDB">
        <w:rPr>
          <w:rFonts w:eastAsia="SimSun"/>
          <w:bCs/>
          <w:i/>
          <w:iCs/>
          <w:color w:val="000000"/>
        </w:rPr>
        <w:t>, 10</w:t>
      </w:r>
      <w:r w:rsidRPr="00EA4DDB">
        <w:rPr>
          <w:rFonts w:eastAsia="SimSun"/>
          <w:bCs/>
          <w:color w:val="000000"/>
        </w:rPr>
        <w:t>(3), 390</w:t>
      </w:r>
      <w:r w:rsidR="00490EE9" w:rsidRPr="00EA4DDB">
        <w:t>–</w:t>
      </w:r>
      <w:r w:rsidRPr="00EA4DDB">
        <w:rPr>
          <w:rFonts w:eastAsia="SimSun"/>
          <w:bCs/>
          <w:color w:val="000000"/>
        </w:rPr>
        <w:t xml:space="preserve">403. </w:t>
      </w:r>
      <w:hyperlink r:id="rId17" w:history="1">
        <w:r w:rsidRPr="00EA4DDB">
          <w:rPr>
            <w:rStyle w:val="Hyperlink"/>
            <w:bCs/>
          </w:rPr>
          <w:t>https://doi.org/10.1037/a0019006</w:t>
        </w:r>
      </w:hyperlink>
      <w:bookmarkEnd w:id="5"/>
    </w:p>
    <w:p w14:paraId="520E5925" w14:textId="5C2BCDC0" w:rsidR="00D159EE" w:rsidRPr="00290F39" w:rsidRDefault="00CB7F19" w:rsidP="00D159EE">
      <w:pPr>
        <w:spacing w:line="480" w:lineRule="exact"/>
        <w:ind w:hanging="480"/>
        <w:rPr>
          <w:lang w:val="en-GB"/>
        </w:rPr>
      </w:pPr>
      <w:r w:rsidRPr="00D159EE">
        <w:rPr>
          <w:color w:val="000000"/>
        </w:rPr>
        <w:t xml:space="preserve">Bartels, M. (2015). Genetics of wellbeing and its components satisfaction with life, happiness, and quality of life: A review and meta-analysis of heritability studies. </w:t>
      </w:r>
      <w:r w:rsidRPr="00EA4DDB">
        <w:rPr>
          <w:i/>
          <w:iCs/>
          <w:color w:val="000000"/>
        </w:rPr>
        <w:t xml:space="preserve">Behavior </w:t>
      </w:r>
      <w:r w:rsidR="00D159EE">
        <w:rPr>
          <w:i/>
          <w:iCs/>
          <w:color w:val="000000"/>
        </w:rPr>
        <w:t>G</w:t>
      </w:r>
      <w:r w:rsidRPr="00EA4DDB">
        <w:rPr>
          <w:i/>
          <w:iCs/>
          <w:color w:val="000000"/>
        </w:rPr>
        <w:t>enetics, 45</w:t>
      </w:r>
      <w:r w:rsidRPr="00D159EE">
        <w:rPr>
          <w:color w:val="000000"/>
        </w:rPr>
        <w:t>(2), 137</w:t>
      </w:r>
      <w:r w:rsidR="00490EE9" w:rsidRPr="00EA4DDB">
        <w:t>–</w:t>
      </w:r>
      <w:r w:rsidRPr="00D159EE">
        <w:rPr>
          <w:color w:val="000000"/>
        </w:rPr>
        <w:t xml:space="preserve">156. </w:t>
      </w:r>
      <w:hyperlink r:id="rId18" w:history="1">
        <w:r w:rsidR="00D159EE" w:rsidRPr="00290F39">
          <w:rPr>
            <w:rStyle w:val="Hyperlink"/>
            <w:lang w:val="en-GB"/>
          </w:rPr>
          <w:t>https://doi.org/10.1007/s10519-015-9713-y</w:t>
        </w:r>
      </w:hyperlink>
    </w:p>
    <w:p w14:paraId="5159EA62" w14:textId="1086D83A" w:rsidR="00522ACA" w:rsidRPr="00EA4DDB" w:rsidRDefault="00522ACA" w:rsidP="00522ACA">
      <w:pPr>
        <w:spacing w:line="480" w:lineRule="exact"/>
        <w:ind w:hanging="480"/>
      </w:pPr>
      <w:bookmarkStart w:id="6" w:name="_Hlk97293478"/>
      <w:proofErr w:type="spellStart"/>
      <w:r w:rsidRPr="00290F39">
        <w:rPr>
          <w:lang w:val="en-GB"/>
        </w:rPr>
        <w:t>Baselmans</w:t>
      </w:r>
      <w:proofErr w:type="spellEnd"/>
      <w:r w:rsidRPr="00290F39">
        <w:rPr>
          <w:lang w:val="en-GB"/>
        </w:rPr>
        <w:t xml:space="preserve">, B. M. L., Jansen, R., Ip, H. F., van </w:t>
      </w:r>
      <w:proofErr w:type="spellStart"/>
      <w:r w:rsidRPr="00290F39">
        <w:rPr>
          <w:lang w:val="en-GB"/>
        </w:rPr>
        <w:t>Dongen</w:t>
      </w:r>
      <w:proofErr w:type="spellEnd"/>
      <w:r w:rsidRPr="00290F39">
        <w:rPr>
          <w:lang w:val="en-GB"/>
        </w:rPr>
        <w:t xml:space="preserve">, J., </w:t>
      </w:r>
      <w:proofErr w:type="spellStart"/>
      <w:r w:rsidRPr="00290F39">
        <w:rPr>
          <w:lang w:val="en-GB"/>
        </w:rPr>
        <w:t>Abdellaoui</w:t>
      </w:r>
      <w:proofErr w:type="spellEnd"/>
      <w:r w:rsidRPr="00290F39">
        <w:rPr>
          <w:lang w:val="en-GB"/>
        </w:rPr>
        <w:t xml:space="preserve">, A., van de </w:t>
      </w:r>
      <w:proofErr w:type="spellStart"/>
      <w:r w:rsidRPr="00290F39">
        <w:rPr>
          <w:lang w:val="en-GB"/>
        </w:rPr>
        <w:t>Weijer</w:t>
      </w:r>
      <w:proofErr w:type="spellEnd"/>
      <w:r w:rsidRPr="00290F39">
        <w:rPr>
          <w:lang w:val="en-GB"/>
        </w:rPr>
        <w:t xml:space="preserve">, M. P., Bao, Y.,  Smart, M., Kumari, M., Willemsen, G., </w:t>
      </w:r>
      <w:proofErr w:type="spellStart"/>
      <w:r w:rsidRPr="00290F39">
        <w:rPr>
          <w:lang w:val="en-GB"/>
        </w:rPr>
        <w:t>Hottenga</w:t>
      </w:r>
      <w:proofErr w:type="spellEnd"/>
      <w:r w:rsidRPr="00290F39">
        <w:rPr>
          <w:lang w:val="en-GB"/>
        </w:rPr>
        <w:t xml:space="preserve"> , J.-J., </w:t>
      </w:r>
      <w:hyperlink r:id="rId19" w:history="1">
        <w:r w:rsidRPr="00290F39">
          <w:rPr>
            <w:rStyle w:val="Hyperlink"/>
            <w:rFonts w:asciiTheme="majorBidi" w:hAnsiTheme="majorBidi" w:cstheme="majorBidi"/>
            <w:color w:val="000000" w:themeColor="text1"/>
            <w:u w:val="none"/>
            <w:lang w:val="en-GB"/>
          </w:rPr>
          <w:t>BIOS consortium</w:t>
        </w:r>
      </w:hyperlink>
      <w:r w:rsidRPr="00290F39">
        <w:rPr>
          <w:rStyle w:val="authors-list-item"/>
          <w:rFonts w:asciiTheme="majorBidi" w:hAnsiTheme="majorBidi" w:cstheme="majorBidi"/>
          <w:color w:val="000000" w:themeColor="text1"/>
          <w:shd w:val="clear" w:color="auto" w:fill="FFFFFF"/>
          <w:lang w:val="en-GB"/>
        </w:rPr>
        <w:t>,</w:t>
      </w:r>
      <w:r w:rsidRPr="00290F39">
        <w:rPr>
          <w:rStyle w:val="semicolon"/>
          <w:rFonts w:asciiTheme="majorBidi" w:hAnsiTheme="majorBidi" w:cstheme="majorBidi"/>
          <w:color w:val="000000" w:themeColor="text1"/>
          <w:shd w:val="clear" w:color="auto" w:fill="FFFFFF"/>
          <w:lang w:val="en-GB"/>
        </w:rPr>
        <w:t> </w:t>
      </w:r>
      <w:hyperlink r:id="rId20" w:history="1">
        <w:r w:rsidRPr="00290F39">
          <w:rPr>
            <w:rStyle w:val="Hyperlink"/>
            <w:rFonts w:asciiTheme="majorBidi" w:hAnsiTheme="majorBidi" w:cstheme="majorBidi"/>
            <w:color w:val="000000" w:themeColor="text1"/>
            <w:u w:val="none"/>
            <w:lang w:val="en-GB"/>
          </w:rPr>
          <w:t>Social Science Genetic Association Consortium</w:t>
        </w:r>
      </w:hyperlink>
      <w:r w:rsidRPr="00290F39">
        <w:rPr>
          <w:rStyle w:val="authors-list-item"/>
          <w:rFonts w:asciiTheme="majorBidi" w:hAnsiTheme="majorBidi" w:cstheme="majorBidi"/>
          <w:color w:val="000000" w:themeColor="text1"/>
          <w:shd w:val="clear" w:color="auto" w:fill="FFFFFF"/>
          <w:lang w:val="en-GB"/>
        </w:rPr>
        <w:t>,</w:t>
      </w:r>
      <w:r w:rsidRPr="00290F39">
        <w:rPr>
          <w:lang w:val="en-GB"/>
        </w:rPr>
        <w:t xml:space="preserve"> Boomsma, D. I., de </w:t>
      </w:r>
      <w:proofErr w:type="spellStart"/>
      <w:r w:rsidRPr="00290F39">
        <w:rPr>
          <w:lang w:val="en-GB"/>
        </w:rPr>
        <w:t>Geus</w:t>
      </w:r>
      <w:proofErr w:type="spellEnd"/>
      <w:r w:rsidRPr="00290F39">
        <w:rPr>
          <w:lang w:val="en-GB"/>
        </w:rPr>
        <w:t xml:space="preserve">, E. J. C., Nivard, M. G., &amp; Bartels, M. (2019). </w:t>
      </w:r>
      <w:r w:rsidRPr="00571B90">
        <w:t xml:space="preserve">Multivariate genome-wide analyses of the well-being spectrum. </w:t>
      </w:r>
      <w:r w:rsidRPr="00571B90">
        <w:rPr>
          <w:i/>
          <w:iCs/>
        </w:rPr>
        <w:t>Nature Genetics</w:t>
      </w:r>
      <w:r w:rsidRPr="00571B90">
        <w:t xml:space="preserve">, </w:t>
      </w:r>
      <w:r w:rsidRPr="00571B90">
        <w:rPr>
          <w:i/>
          <w:iCs/>
        </w:rPr>
        <w:t>51</w:t>
      </w:r>
      <w:r w:rsidRPr="00571B90">
        <w:t xml:space="preserve">(3), 445–451. </w:t>
      </w:r>
      <w:hyperlink r:id="rId21" w:history="1">
        <w:r w:rsidRPr="00571B90">
          <w:rPr>
            <w:rStyle w:val="Hyperlink"/>
          </w:rPr>
          <w:t>https://doi.org/10.1038/s41588-018-0320-8</w:t>
        </w:r>
      </w:hyperlink>
    </w:p>
    <w:bookmarkEnd w:id="6"/>
    <w:p w14:paraId="6385459F" w14:textId="51D22569" w:rsidR="00380F1D" w:rsidRPr="00EA4DDB" w:rsidRDefault="00380F1D" w:rsidP="00D159EE">
      <w:pPr>
        <w:snapToGrid w:val="0"/>
        <w:spacing w:line="480" w:lineRule="exact"/>
        <w:ind w:hanging="480"/>
        <w:rPr>
          <w:rStyle w:val="Hyperlink"/>
          <w:bCs/>
          <w:color w:val="000000" w:themeColor="text1"/>
          <w:u w:val="none"/>
        </w:rPr>
      </w:pPr>
      <w:r w:rsidRPr="00EA4DDB">
        <w:rPr>
          <w:bCs/>
          <w:color w:val="000000" w:themeColor="text1"/>
        </w:rPr>
        <w:t>Batcho, K.</w:t>
      </w:r>
      <w:r w:rsidR="009C72CD" w:rsidRPr="00EA4DDB">
        <w:rPr>
          <w:bCs/>
          <w:color w:val="000000" w:themeColor="text1"/>
        </w:rPr>
        <w:t xml:space="preserve"> </w:t>
      </w:r>
      <w:r w:rsidRPr="00EA4DDB">
        <w:rPr>
          <w:bCs/>
          <w:color w:val="000000" w:themeColor="text1"/>
        </w:rPr>
        <w:t xml:space="preserve">I. (2013). Nostalgia: The bittersweet history of a psychological concept. </w:t>
      </w:r>
      <w:r w:rsidRPr="00EA4DDB">
        <w:rPr>
          <w:bCs/>
          <w:i/>
          <w:color w:val="000000" w:themeColor="text1"/>
        </w:rPr>
        <w:t>History of Psychology, 16</w:t>
      </w:r>
      <w:r w:rsidRPr="00EA4DDB">
        <w:rPr>
          <w:bCs/>
          <w:color w:val="000000" w:themeColor="text1"/>
        </w:rPr>
        <w:t>, 165</w:t>
      </w:r>
      <w:r w:rsidR="00490EE9" w:rsidRPr="00EA4DDB">
        <w:t>–</w:t>
      </w:r>
      <w:r w:rsidRPr="00EA4DDB">
        <w:rPr>
          <w:bCs/>
          <w:color w:val="000000" w:themeColor="text1"/>
        </w:rPr>
        <w:t xml:space="preserve">176. </w:t>
      </w:r>
      <w:hyperlink r:id="rId22" w:history="1">
        <w:r w:rsidR="009C72CD" w:rsidRPr="00EA4DDB">
          <w:rPr>
            <w:rStyle w:val="Hyperlink"/>
            <w:bCs/>
          </w:rPr>
          <w:t>https://doi.org/10.1037/a0032427</w:t>
        </w:r>
      </w:hyperlink>
    </w:p>
    <w:p w14:paraId="0AA1F408" w14:textId="5F279849" w:rsidR="00B4565D" w:rsidRPr="00EA4DDB" w:rsidRDefault="008442F5" w:rsidP="00D159EE">
      <w:pPr>
        <w:snapToGrid w:val="0"/>
        <w:spacing w:line="480" w:lineRule="exact"/>
        <w:ind w:hanging="480"/>
      </w:pPr>
      <w:r w:rsidRPr="00EA4DDB">
        <w:t>Boker, S.</w:t>
      </w:r>
      <w:r w:rsidR="009C72CD" w:rsidRPr="00EA4DDB">
        <w:t xml:space="preserve"> </w:t>
      </w:r>
      <w:r w:rsidRPr="00EA4DDB">
        <w:t>M., Neale, M.</w:t>
      </w:r>
      <w:r w:rsidR="009C72CD" w:rsidRPr="00EA4DDB">
        <w:t xml:space="preserve"> </w:t>
      </w:r>
      <w:r w:rsidRPr="00EA4DDB">
        <w:t>C., Maes, H.</w:t>
      </w:r>
      <w:r w:rsidR="009C72CD" w:rsidRPr="00EA4DDB">
        <w:t xml:space="preserve"> </w:t>
      </w:r>
      <w:r w:rsidRPr="00EA4DDB">
        <w:t>H., Wilde, M.</w:t>
      </w:r>
      <w:r w:rsidR="009C72CD" w:rsidRPr="00EA4DDB">
        <w:t xml:space="preserve"> </w:t>
      </w:r>
      <w:r w:rsidRPr="00EA4DDB">
        <w:t>J., Spiegel, M., Brick, T.</w:t>
      </w:r>
      <w:r w:rsidR="009C72CD" w:rsidRPr="00EA4DDB">
        <w:t xml:space="preserve"> </w:t>
      </w:r>
      <w:r w:rsidRPr="00EA4DDB">
        <w:t>R., Estabrook, R., Bates, T.</w:t>
      </w:r>
      <w:r w:rsidR="009C72CD" w:rsidRPr="00EA4DDB">
        <w:t xml:space="preserve"> </w:t>
      </w:r>
      <w:r w:rsidRPr="00EA4DDB">
        <w:t>C., Mehta, P., von Oertzen, T., Gore, R.</w:t>
      </w:r>
      <w:r w:rsidR="009C72CD" w:rsidRPr="00EA4DDB">
        <w:t xml:space="preserve"> </w:t>
      </w:r>
      <w:r w:rsidRPr="00EA4DDB">
        <w:t>J., Hunter, M.</w:t>
      </w:r>
      <w:r w:rsidR="009C72CD" w:rsidRPr="00EA4DDB">
        <w:t xml:space="preserve"> </w:t>
      </w:r>
      <w:r w:rsidRPr="00EA4DDB">
        <w:t>D., Hackett, D.</w:t>
      </w:r>
      <w:r w:rsidR="009C72CD" w:rsidRPr="00EA4DDB">
        <w:t xml:space="preserve"> </w:t>
      </w:r>
      <w:r w:rsidRPr="00EA4DDB">
        <w:t xml:space="preserve">C., Karch, J., &amp; Brandmaier, A. (2012). </w:t>
      </w:r>
      <w:r w:rsidRPr="00EA4DDB">
        <w:rPr>
          <w:i/>
          <w:iCs/>
        </w:rPr>
        <w:t>OpenMx 1.2 User Guide</w:t>
      </w:r>
      <w:r w:rsidRPr="00EA4DDB">
        <w:t>.</w:t>
      </w:r>
    </w:p>
    <w:p w14:paraId="5E95548B" w14:textId="31EB98BF" w:rsidR="003B1D4E" w:rsidRPr="00EA4DDB" w:rsidRDefault="00B4565D" w:rsidP="00D159EE">
      <w:pPr>
        <w:snapToGrid w:val="0"/>
        <w:spacing w:line="480" w:lineRule="exact"/>
        <w:ind w:hanging="480"/>
      </w:pPr>
      <w:r w:rsidRPr="00EA4DDB">
        <w:t>B</w:t>
      </w:r>
      <w:r w:rsidRPr="00EA4DDB">
        <w:rPr>
          <w:color w:val="000000" w:themeColor="text1"/>
        </w:rPr>
        <w:t>rislin, R.</w:t>
      </w:r>
      <w:r w:rsidR="009C72CD" w:rsidRPr="00EA4DDB">
        <w:rPr>
          <w:color w:val="000000" w:themeColor="text1"/>
        </w:rPr>
        <w:t xml:space="preserve"> </w:t>
      </w:r>
      <w:r w:rsidRPr="00EA4DDB">
        <w:rPr>
          <w:color w:val="000000" w:themeColor="text1"/>
        </w:rPr>
        <w:t xml:space="preserve">W. (1980) Translation and content analysis of oral and written material. In H. Triandis &amp; J. W. Berry (Eds.), </w:t>
      </w:r>
      <w:r w:rsidRPr="00EA4DDB">
        <w:rPr>
          <w:i/>
          <w:iCs/>
          <w:color w:val="000000" w:themeColor="text1"/>
        </w:rPr>
        <w:t>Handbook of cross-cultural psychology: Methodology</w:t>
      </w:r>
      <w:r w:rsidRPr="00EA4DDB">
        <w:rPr>
          <w:color w:val="000000" w:themeColor="text1"/>
        </w:rPr>
        <w:t xml:space="preserve"> (pp. 389</w:t>
      </w:r>
      <w:r w:rsidR="00490EE9" w:rsidRPr="00EA4DDB">
        <w:t>–</w:t>
      </w:r>
      <w:r w:rsidRPr="00EA4DDB">
        <w:rPr>
          <w:color w:val="000000" w:themeColor="text1"/>
        </w:rPr>
        <w:t>444). Cambridge University Press.</w:t>
      </w:r>
      <w:r w:rsidR="003B1D4E" w:rsidRPr="00D159EE">
        <w:rPr>
          <w:color w:val="767676"/>
          <w:sz w:val="21"/>
          <w:szCs w:val="21"/>
          <w:shd w:val="clear" w:color="auto" w:fill="FFFFFF"/>
        </w:rPr>
        <w:t> </w:t>
      </w:r>
    </w:p>
    <w:p w14:paraId="0FEBCE9F" w14:textId="40A3B199" w:rsidR="003B1D4E" w:rsidRPr="00EA4DDB" w:rsidRDefault="003B1D4E" w:rsidP="00D159EE">
      <w:pPr>
        <w:spacing w:line="480" w:lineRule="exact"/>
        <w:ind w:hanging="480"/>
      </w:pPr>
      <w:r w:rsidRPr="00EA4DDB">
        <w:t xml:space="preserve">Busseri, M. A. (2015). Toward a </w:t>
      </w:r>
      <w:r w:rsidR="00D159EE">
        <w:t>r</w:t>
      </w:r>
      <w:r w:rsidRPr="00EA4DDB">
        <w:t xml:space="preserve">esolution of the </w:t>
      </w:r>
      <w:r w:rsidR="00D159EE">
        <w:t>t</w:t>
      </w:r>
      <w:r w:rsidRPr="00EA4DDB">
        <w:t xml:space="preserve">ripartite </w:t>
      </w:r>
      <w:r w:rsidR="00D159EE">
        <w:t>s</w:t>
      </w:r>
      <w:r w:rsidRPr="00EA4DDB">
        <w:t xml:space="preserve">tructure of </w:t>
      </w:r>
      <w:r w:rsidR="00D159EE">
        <w:t>s</w:t>
      </w:r>
      <w:r w:rsidRPr="00EA4DDB">
        <w:t xml:space="preserve">ubjective </w:t>
      </w:r>
      <w:r w:rsidR="00D159EE">
        <w:t>w</w:t>
      </w:r>
      <w:r w:rsidRPr="00EA4DDB">
        <w:t>ell-</w:t>
      </w:r>
      <w:r w:rsidR="00D159EE">
        <w:t>b</w:t>
      </w:r>
      <w:r w:rsidRPr="00EA4DDB">
        <w:t xml:space="preserve">eing: Structure of </w:t>
      </w:r>
      <w:r w:rsidR="00D159EE">
        <w:t>s</w:t>
      </w:r>
      <w:r w:rsidRPr="00EA4DDB">
        <w:t xml:space="preserve">ubjective </w:t>
      </w:r>
      <w:r w:rsidR="00D159EE">
        <w:t>w</w:t>
      </w:r>
      <w:r w:rsidRPr="00EA4DDB">
        <w:t>ell-</w:t>
      </w:r>
      <w:r w:rsidR="00D159EE">
        <w:t>b</w:t>
      </w:r>
      <w:r w:rsidRPr="00EA4DDB">
        <w:t xml:space="preserve">eing. </w:t>
      </w:r>
      <w:r w:rsidRPr="00EA4DDB">
        <w:rPr>
          <w:i/>
          <w:iCs/>
        </w:rPr>
        <w:t>Journal of Personality</w:t>
      </w:r>
      <w:r w:rsidRPr="00EA4DDB">
        <w:t xml:space="preserve">, </w:t>
      </w:r>
      <w:r w:rsidRPr="00EA4DDB">
        <w:rPr>
          <w:i/>
          <w:iCs/>
        </w:rPr>
        <w:t>83</w:t>
      </w:r>
      <w:r w:rsidRPr="00EA4DDB">
        <w:t xml:space="preserve">(4), 413–428. </w:t>
      </w:r>
      <w:hyperlink r:id="rId23" w:history="1">
        <w:r w:rsidRPr="00EA4DDB">
          <w:rPr>
            <w:rStyle w:val="Hyperlink"/>
          </w:rPr>
          <w:t>https://doi.org/10.1111/jopy.12116</w:t>
        </w:r>
      </w:hyperlink>
    </w:p>
    <w:p w14:paraId="64626720" w14:textId="6371F60B" w:rsidR="003B1D4E" w:rsidRPr="00EA4DDB" w:rsidRDefault="003B1D4E" w:rsidP="00D159EE">
      <w:pPr>
        <w:spacing w:line="480" w:lineRule="exact"/>
        <w:ind w:hanging="480"/>
      </w:pPr>
      <w:r w:rsidRPr="00EA4DDB">
        <w:lastRenderedPageBreak/>
        <w:t xml:space="preserve">Busseri, M. A., &amp; Sadava, S. W. (2011). A </w:t>
      </w:r>
      <w:r w:rsidR="00D159EE">
        <w:t>r</w:t>
      </w:r>
      <w:r w:rsidRPr="00EA4DDB">
        <w:t xml:space="preserve">eview of the </w:t>
      </w:r>
      <w:r w:rsidR="00D159EE">
        <w:t>t</w:t>
      </w:r>
      <w:r w:rsidRPr="00EA4DDB">
        <w:t xml:space="preserve">ripartite </w:t>
      </w:r>
      <w:r w:rsidR="00D159EE">
        <w:t>s</w:t>
      </w:r>
      <w:r w:rsidRPr="00EA4DDB">
        <w:t xml:space="preserve">tructure of </w:t>
      </w:r>
      <w:r w:rsidR="00D159EE">
        <w:t>s</w:t>
      </w:r>
      <w:r w:rsidRPr="00EA4DDB">
        <w:t xml:space="preserve">ubjective </w:t>
      </w:r>
      <w:r w:rsidR="00D159EE">
        <w:t>w</w:t>
      </w:r>
      <w:r w:rsidRPr="00EA4DDB">
        <w:t>ell-</w:t>
      </w:r>
      <w:r w:rsidR="00D159EE">
        <w:t>b</w:t>
      </w:r>
      <w:r w:rsidRPr="00EA4DDB">
        <w:t xml:space="preserve">eing: Implications for </w:t>
      </w:r>
      <w:r w:rsidR="00D159EE">
        <w:t>c</w:t>
      </w:r>
      <w:r w:rsidRPr="00EA4DDB">
        <w:t xml:space="preserve">onceptualization, </w:t>
      </w:r>
      <w:r w:rsidR="00D159EE">
        <w:t>o</w:t>
      </w:r>
      <w:r w:rsidRPr="00EA4DDB">
        <w:t xml:space="preserve">perationalization, </w:t>
      </w:r>
      <w:r w:rsidR="00D159EE">
        <w:t>a</w:t>
      </w:r>
      <w:r w:rsidRPr="00EA4DDB">
        <w:t xml:space="preserve">nalysis, and </w:t>
      </w:r>
      <w:r w:rsidR="00D159EE">
        <w:t>s</w:t>
      </w:r>
      <w:r w:rsidRPr="00EA4DDB">
        <w:t xml:space="preserve">ynthesis. </w:t>
      </w:r>
      <w:r w:rsidRPr="00EA4DDB">
        <w:rPr>
          <w:i/>
          <w:iCs/>
        </w:rPr>
        <w:t>Personality and Social Psychology Review</w:t>
      </w:r>
      <w:r w:rsidRPr="00EA4DDB">
        <w:t xml:space="preserve">, </w:t>
      </w:r>
      <w:r w:rsidRPr="00EA4DDB">
        <w:rPr>
          <w:i/>
          <w:iCs/>
        </w:rPr>
        <w:t>15</w:t>
      </w:r>
      <w:r w:rsidRPr="00EA4DDB">
        <w:t xml:space="preserve">(3), 290–314. </w:t>
      </w:r>
      <w:hyperlink r:id="rId24" w:history="1">
        <w:r w:rsidRPr="00EA4DDB">
          <w:rPr>
            <w:rStyle w:val="Hyperlink"/>
          </w:rPr>
          <w:t>https://doi.org/10.1177/1088868310391271</w:t>
        </w:r>
      </w:hyperlink>
    </w:p>
    <w:p w14:paraId="248D9947" w14:textId="068CE836" w:rsidR="003C147B" w:rsidRPr="00EA4DDB" w:rsidRDefault="003C147B" w:rsidP="00D159EE">
      <w:pPr>
        <w:snapToGrid w:val="0"/>
        <w:spacing w:line="480" w:lineRule="exact"/>
        <w:ind w:hanging="480"/>
      </w:pPr>
      <w:r w:rsidRPr="00EA4DDB">
        <w:t xml:space="preserve">Champely, S. (2018). </w:t>
      </w:r>
      <w:r w:rsidRPr="00EA4DDB">
        <w:rPr>
          <w:i/>
          <w:iCs/>
        </w:rPr>
        <w:t xml:space="preserve">pwr: Basic </w:t>
      </w:r>
      <w:r w:rsidR="00846151" w:rsidRPr="00EA4DDB">
        <w:rPr>
          <w:i/>
          <w:iCs/>
        </w:rPr>
        <w:t>f</w:t>
      </w:r>
      <w:r w:rsidRPr="00EA4DDB">
        <w:rPr>
          <w:i/>
          <w:iCs/>
        </w:rPr>
        <w:t xml:space="preserve">unctions for </w:t>
      </w:r>
      <w:r w:rsidR="00846151" w:rsidRPr="00EA4DDB">
        <w:rPr>
          <w:i/>
          <w:iCs/>
        </w:rPr>
        <w:t>p</w:t>
      </w:r>
      <w:r w:rsidRPr="00EA4DDB">
        <w:rPr>
          <w:i/>
          <w:iCs/>
        </w:rPr>
        <w:t xml:space="preserve">ower </w:t>
      </w:r>
      <w:r w:rsidR="00846151" w:rsidRPr="00EA4DDB">
        <w:rPr>
          <w:i/>
          <w:iCs/>
        </w:rPr>
        <w:t>a</w:t>
      </w:r>
      <w:r w:rsidRPr="00EA4DDB">
        <w:rPr>
          <w:i/>
          <w:iCs/>
        </w:rPr>
        <w:t>nalysis</w:t>
      </w:r>
      <w:r w:rsidRPr="00EA4DDB">
        <w:t xml:space="preserve"> (Version 1.2-2) [R]. </w:t>
      </w:r>
      <w:hyperlink r:id="rId25" w:history="1">
        <w:r w:rsidR="009C72CD" w:rsidRPr="00EA4DDB">
          <w:rPr>
            <w:rStyle w:val="Hyperlink"/>
          </w:rPr>
          <w:t>https://cran.r-project.org/web/packages/pwr/index.html</w:t>
        </w:r>
      </w:hyperlink>
    </w:p>
    <w:p w14:paraId="60D5A694" w14:textId="26359EF3" w:rsidR="008B7DBC" w:rsidRPr="00EA4DDB" w:rsidRDefault="008B7DBC" w:rsidP="00D159EE">
      <w:pPr>
        <w:snapToGrid w:val="0"/>
        <w:spacing w:line="480" w:lineRule="exact"/>
        <w:ind w:hanging="480"/>
      </w:pPr>
      <w:r w:rsidRPr="00EA4DDB">
        <w:t>Chen, J., Li, X., Zhang, J., Natsuaki, M.</w:t>
      </w:r>
      <w:r w:rsidR="009C72CD" w:rsidRPr="00EA4DDB">
        <w:t xml:space="preserve"> </w:t>
      </w:r>
      <w:r w:rsidRPr="00EA4DDB">
        <w:t>N., Leve, L.</w:t>
      </w:r>
      <w:r w:rsidR="009C72CD" w:rsidRPr="00EA4DDB">
        <w:t xml:space="preserve"> </w:t>
      </w:r>
      <w:r w:rsidRPr="00EA4DDB">
        <w:t>D., Harold, G.</w:t>
      </w:r>
      <w:r w:rsidR="009C72CD" w:rsidRPr="00EA4DDB">
        <w:t xml:space="preserve"> </w:t>
      </w:r>
      <w:r w:rsidRPr="00EA4DDB">
        <w:t xml:space="preserve">T., Chen, Z., Yang, X., Guo, F., &amp; Ge, X. (2013). The Beijing Twin Study (BeTwiSt): A longitudinal study of child and adolescent development. </w:t>
      </w:r>
      <w:r w:rsidRPr="00EA4DDB">
        <w:rPr>
          <w:i/>
          <w:iCs/>
        </w:rPr>
        <w:t>Twin Res</w:t>
      </w:r>
      <w:r w:rsidR="009C72CD" w:rsidRPr="00EA4DDB">
        <w:rPr>
          <w:i/>
          <w:iCs/>
        </w:rPr>
        <w:t>earch and</w:t>
      </w:r>
      <w:r w:rsidRPr="00EA4DDB">
        <w:rPr>
          <w:i/>
          <w:iCs/>
        </w:rPr>
        <w:t xml:space="preserve"> Hum</w:t>
      </w:r>
      <w:r w:rsidR="009C72CD" w:rsidRPr="00EA4DDB">
        <w:rPr>
          <w:i/>
          <w:iCs/>
        </w:rPr>
        <w:t>an</w:t>
      </w:r>
      <w:r w:rsidRPr="00EA4DDB">
        <w:rPr>
          <w:i/>
          <w:iCs/>
        </w:rPr>
        <w:t xml:space="preserve"> Genet</w:t>
      </w:r>
      <w:r w:rsidR="009C72CD" w:rsidRPr="00EA4DDB">
        <w:rPr>
          <w:i/>
          <w:iCs/>
        </w:rPr>
        <w:t>ics</w:t>
      </w:r>
      <w:r w:rsidRPr="00EA4DDB">
        <w:t xml:space="preserve">, </w:t>
      </w:r>
      <w:r w:rsidRPr="00EA4DDB">
        <w:rPr>
          <w:i/>
          <w:iCs/>
        </w:rPr>
        <w:t>16</w:t>
      </w:r>
      <w:r w:rsidRPr="00EA4DDB">
        <w:t>, 91</w:t>
      </w:r>
      <w:r w:rsidR="00490EE9" w:rsidRPr="00EA4DDB">
        <w:t>–</w:t>
      </w:r>
      <w:r w:rsidRPr="00EA4DDB">
        <w:t xml:space="preserve">97. </w:t>
      </w:r>
      <w:hyperlink r:id="rId26" w:history="1">
        <w:r w:rsidR="009C72CD" w:rsidRPr="00EA4DDB">
          <w:rPr>
            <w:rStyle w:val="Hyperlink"/>
          </w:rPr>
          <w:t>https://doi.org/10.1017/thg.2012.115</w:t>
        </w:r>
      </w:hyperlink>
    </w:p>
    <w:p w14:paraId="5F0CFBB9" w14:textId="3F30A7B9" w:rsidR="00FD7FD8" w:rsidRPr="00EA4DDB" w:rsidRDefault="00FD7FD8" w:rsidP="00D159EE">
      <w:pPr>
        <w:snapToGrid w:val="0"/>
        <w:spacing w:line="480" w:lineRule="exact"/>
        <w:ind w:hanging="480"/>
      </w:pPr>
      <w:r w:rsidRPr="00EA4DDB">
        <w:t>Cox, C.</w:t>
      </w:r>
      <w:r w:rsidR="009C72CD" w:rsidRPr="00EA4DDB">
        <w:t xml:space="preserve"> </w:t>
      </w:r>
      <w:r w:rsidRPr="00EA4DDB">
        <w:t>R., Kersten, M., Routledge, C., Brown, E.</w:t>
      </w:r>
      <w:r w:rsidR="009C72CD" w:rsidRPr="00EA4DDB">
        <w:t xml:space="preserve"> </w:t>
      </w:r>
      <w:r w:rsidRPr="00EA4DDB">
        <w:t>M., &amp; Van Enkevort, E.</w:t>
      </w:r>
      <w:r w:rsidR="009C72CD" w:rsidRPr="00EA4DDB">
        <w:t xml:space="preserve"> </w:t>
      </w:r>
      <w:r w:rsidRPr="00EA4DDB">
        <w:t xml:space="preserve">A. (2015). When past meets present: The relationship between website-induced nostalgia and well-being: When past meets present. </w:t>
      </w:r>
      <w:r w:rsidRPr="00EA4DDB">
        <w:rPr>
          <w:i/>
          <w:iCs/>
        </w:rPr>
        <w:t>Journal of Applied Social Psychology</w:t>
      </w:r>
      <w:r w:rsidRPr="00EA4DDB">
        <w:t xml:space="preserve">, </w:t>
      </w:r>
      <w:r w:rsidRPr="00EA4DDB">
        <w:rPr>
          <w:i/>
          <w:iCs/>
        </w:rPr>
        <w:t>45</w:t>
      </w:r>
      <w:r w:rsidRPr="00EA4DDB">
        <w:t>(5), 282</w:t>
      </w:r>
      <w:r w:rsidR="00490EE9" w:rsidRPr="00EA4DDB">
        <w:t>–</w:t>
      </w:r>
      <w:r w:rsidRPr="00EA4DDB">
        <w:t xml:space="preserve">299. </w:t>
      </w:r>
      <w:hyperlink r:id="rId27" w:history="1">
        <w:r w:rsidR="009C72CD" w:rsidRPr="00EA4DDB">
          <w:rPr>
            <w:rStyle w:val="Hyperlink"/>
          </w:rPr>
          <w:t>https://doi.org/10.1111/jasp.12295</w:t>
        </w:r>
      </w:hyperlink>
    </w:p>
    <w:p w14:paraId="2A1B1A93" w14:textId="20EB1AB9" w:rsidR="00630966" w:rsidRPr="00EA4DDB" w:rsidRDefault="00630966" w:rsidP="00D159EE">
      <w:pPr>
        <w:snapToGrid w:val="0"/>
        <w:spacing w:line="480" w:lineRule="exact"/>
        <w:ind w:hanging="480"/>
        <w:rPr>
          <w:rStyle w:val="Hyperlink"/>
          <w:color w:val="auto"/>
          <w:u w:val="none"/>
          <w:lang w:val="en-GB"/>
        </w:rPr>
      </w:pPr>
      <w:r w:rsidRPr="00EA4DDB">
        <w:rPr>
          <w:lang w:val="en-GB"/>
        </w:rPr>
        <w:t>Diener, E., Emmons, R.</w:t>
      </w:r>
      <w:r w:rsidR="009C72CD" w:rsidRPr="00EA4DDB">
        <w:rPr>
          <w:lang w:val="en-GB"/>
        </w:rPr>
        <w:t xml:space="preserve"> </w:t>
      </w:r>
      <w:r w:rsidRPr="00EA4DDB">
        <w:rPr>
          <w:lang w:val="en-GB"/>
        </w:rPr>
        <w:t>A., Larsen, R.</w:t>
      </w:r>
      <w:r w:rsidR="009C72CD" w:rsidRPr="00EA4DDB">
        <w:rPr>
          <w:lang w:val="en-GB"/>
        </w:rPr>
        <w:t xml:space="preserve"> </w:t>
      </w:r>
      <w:r w:rsidRPr="00EA4DDB">
        <w:rPr>
          <w:lang w:val="en-GB"/>
        </w:rPr>
        <w:t xml:space="preserve">J., &amp; Griffin, S. (1985). </w:t>
      </w:r>
      <w:r w:rsidRPr="00EA4DDB">
        <w:t xml:space="preserve">The Satisfaction </w:t>
      </w:r>
      <w:r w:rsidR="000547A8" w:rsidRPr="00EA4DDB">
        <w:t>with</w:t>
      </w:r>
      <w:r w:rsidRPr="00EA4DDB">
        <w:t xml:space="preserve"> Life Scale. </w:t>
      </w:r>
      <w:r w:rsidRPr="00EA4DDB">
        <w:rPr>
          <w:i/>
          <w:iCs/>
        </w:rPr>
        <w:t>Journal of Personality Assessment</w:t>
      </w:r>
      <w:r w:rsidRPr="00EA4DDB">
        <w:t xml:space="preserve">, </w:t>
      </w:r>
      <w:r w:rsidRPr="00EA4DDB">
        <w:rPr>
          <w:i/>
          <w:iCs/>
        </w:rPr>
        <w:t>49</w:t>
      </w:r>
      <w:r w:rsidR="009667BE" w:rsidRPr="00EA4DDB">
        <w:t>(1), 71</w:t>
      </w:r>
      <w:r w:rsidR="00490EE9" w:rsidRPr="00EA4DDB">
        <w:t>–</w:t>
      </w:r>
      <w:r w:rsidRPr="00EA4DDB">
        <w:t xml:space="preserve">75. </w:t>
      </w:r>
      <w:hyperlink r:id="rId28" w:history="1">
        <w:r w:rsidR="009C72CD" w:rsidRPr="00EA4DDB">
          <w:rPr>
            <w:rStyle w:val="Hyperlink"/>
            <w:lang w:val="en-GB"/>
          </w:rPr>
          <w:t>https://doi.org/10.1207/s15327752jpa4901_13</w:t>
        </w:r>
      </w:hyperlink>
    </w:p>
    <w:p w14:paraId="4767CD38" w14:textId="50FECB51" w:rsidR="00AD5EDC" w:rsidRPr="00EA4DDB" w:rsidRDefault="00AD5EDC" w:rsidP="00D159EE">
      <w:pPr>
        <w:snapToGrid w:val="0"/>
        <w:spacing w:line="480" w:lineRule="exact"/>
        <w:ind w:hanging="480"/>
      </w:pPr>
      <w:r w:rsidRPr="00EA4DDB">
        <w:rPr>
          <w:lang w:val="en-GB"/>
        </w:rPr>
        <w:t>Diener, E., Lucas, R.</w:t>
      </w:r>
      <w:r w:rsidR="009C72CD" w:rsidRPr="00EA4DDB">
        <w:rPr>
          <w:lang w:val="en-GB"/>
        </w:rPr>
        <w:t xml:space="preserve"> </w:t>
      </w:r>
      <w:r w:rsidRPr="00EA4DDB">
        <w:rPr>
          <w:lang w:val="en-GB"/>
        </w:rPr>
        <w:t xml:space="preserve">E., &amp; Oishi, S. (2002). </w:t>
      </w:r>
      <w:r w:rsidRPr="00EA4DDB">
        <w:t>Subjective well-being: The science of happine</w:t>
      </w:r>
      <w:r w:rsidR="00E939F1" w:rsidRPr="00EA4DDB">
        <w:t>ss and life satisfaction. In C.</w:t>
      </w:r>
      <w:r w:rsidR="009C72CD" w:rsidRPr="00EA4DDB">
        <w:t xml:space="preserve"> </w:t>
      </w:r>
      <w:r w:rsidR="00E939F1" w:rsidRPr="00EA4DDB">
        <w:t>R. Snyder &amp; S.</w:t>
      </w:r>
      <w:r w:rsidR="009C72CD" w:rsidRPr="00EA4DDB">
        <w:t xml:space="preserve"> </w:t>
      </w:r>
      <w:r w:rsidR="00E939F1" w:rsidRPr="00EA4DDB">
        <w:t>J.</w:t>
      </w:r>
      <w:r w:rsidR="00DC0DF5" w:rsidRPr="00EA4DDB">
        <w:t xml:space="preserve"> </w:t>
      </w:r>
      <w:r w:rsidRPr="00EA4DDB">
        <w:t xml:space="preserve">Lopez (Eds.), </w:t>
      </w:r>
      <w:r w:rsidRPr="00EA4DDB">
        <w:rPr>
          <w:i/>
        </w:rPr>
        <w:t>The handbook of positive psychology</w:t>
      </w:r>
      <w:r w:rsidR="009667BE" w:rsidRPr="00EA4DDB">
        <w:t xml:space="preserve"> (pp. 63-</w:t>
      </w:r>
      <w:r w:rsidRPr="00EA4DDB">
        <w:t>73). Oxford University Press</w:t>
      </w:r>
      <w:r w:rsidR="00DC0DF5" w:rsidRPr="00EA4DDB">
        <w:t>.</w:t>
      </w:r>
    </w:p>
    <w:p w14:paraId="55C46EAB" w14:textId="0FDBE28B" w:rsidR="00293444" w:rsidRPr="00290F39" w:rsidRDefault="00360D9A" w:rsidP="00490EE9">
      <w:pPr>
        <w:snapToGrid w:val="0"/>
        <w:spacing w:line="480" w:lineRule="exact"/>
        <w:ind w:hanging="480"/>
        <w:rPr>
          <w:lang w:val="de-DE"/>
        </w:rPr>
      </w:pPr>
      <w:r w:rsidRPr="00EA4DDB">
        <w:t>Diener, E., Suh, E.</w:t>
      </w:r>
      <w:r w:rsidR="009C72CD" w:rsidRPr="00EA4DDB">
        <w:t xml:space="preserve"> </w:t>
      </w:r>
      <w:r w:rsidRPr="00EA4DDB">
        <w:t>M., Lucas, R.</w:t>
      </w:r>
      <w:r w:rsidR="009C72CD" w:rsidRPr="00EA4DDB">
        <w:t xml:space="preserve"> </w:t>
      </w:r>
      <w:r w:rsidRPr="00EA4DDB">
        <w:t>E., &amp; Smith, H.</w:t>
      </w:r>
      <w:r w:rsidR="009C72CD" w:rsidRPr="00EA4DDB">
        <w:t xml:space="preserve"> </w:t>
      </w:r>
      <w:r w:rsidRPr="00EA4DDB">
        <w:t xml:space="preserve">L. (1999). Subjective well-being: Three decades of progress. </w:t>
      </w:r>
      <w:r w:rsidRPr="00EA4DDB">
        <w:rPr>
          <w:i/>
          <w:iCs/>
          <w:lang w:val="de-DE"/>
        </w:rPr>
        <w:t>Psychological Bulletin</w:t>
      </w:r>
      <w:r w:rsidRPr="00EA4DDB">
        <w:rPr>
          <w:lang w:val="de-DE"/>
        </w:rPr>
        <w:t xml:space="preserve">, </w:t>
      </w:r>
      <w:r w:rsidRPr="00EA4DDB">
        <w:rPr>
          <w:i/>
          <w:iCs/>
          <w:lang w:val="de-DE"/>
        </w:rPr>
        <w:t>125</w:t>
      </w:r>
      <w:r w:rsidR="009667BE" w:rsidRPr="00EA4DDB">
        <w:rPr>
          <w:lang w:val="de-DE"/>
        </w:rPr>
        <w:t>(2), 276</w:t>
      </w:r>
      <w:r w:rsidR="00490EE9" w:rsidRPr="00290F39">
        <w:rPr>
          <w:lang w:val="de-DE"/>
        </w:rPr>
        <w:t>–</w:t>
      </w:r>
      <w:r w:rsidRPr="00EA4DDB">
        <w:rPr>
          <w:lang w:val="de-DE"/>
        </w:rPr>
        <w:t xml:space="preserve">302. </w:t>
      </w:r>
      <w:hyperlink r:id="rId29" w:history="1">
        <w:r w:rsidR="00293444" w:rsidRPr="00EA4DDB">
          <w:rPr>
            <w:rStyle w:val="Hyperlink"/>
            <w:lang w:val="de-DE"/>
          </w:rPr>
          <w:t>https://doi.org/10.1037/0033-2909.125.2.276</w:t>
        </w:r>
      </w:hyperlink>
    </w:p>
    <w:p w14:paraId="3E53EEFB" w14:textId="56D78B6A" w:rsidR="000B6A56" w:rsidRPr="00EA4DDB" w:rsidRDefault="003D0B3C" w:rsidP="00D159EE">
      <w:pPr>
        <w:snapToGrid w:val="0"/>
        <w:spacing w:line="480" w:lineRule="exact"/>
        <w:ind w:hanging="480"/>
      </w:pPr>
      <w:r w:rsidRPr="00EA4DDB">
        <w:rPr>
          <w:lang w:val="de-DE"/>
        </w:rPr>
        <w:t>Franken</w:t>
      </w:r>
      <w:r w:rsidR="000B6A56" w:rsidRPr="00EA4DDB">
        <w:rPr>
          <w:lang w:val="de-DE"/>
        </w:rPr>
        <w:t xml:space="preserve">bach, J., Wildschut, T., Juhl, J., &amp; Sedikides, C. (2021). </w:t>
      </w:r>
      <w:r w:rsidR="000B6A56" w:rsidRPr="00EA4DDB">
        <w:t xml:space="preserve">Does neuroticism disrupt the psychological benefits of nostalgia? A meta-analytic test. </w:t>
      </w:r>
      <w:r w:rsidR="000B6A56" w:rsidRPr="00EA4DDB">
        <w:rPr>
          <w:i/>
          <w:iCs/>
        </w:rPr>
        <w:t>European Journal of Personality</w:t>
      </w:r>
      <w:r w:rsidR="000B6A56" w:rsidRPr="00EA4DDB">
        <w:t xml:space="preserve">, </w:t>
      </w:r>
      <w:r w:rsidR="000B6A56" w:rsidRPr="00EA4DDB">
        <w:rPr>
          <w:i/>
          <w:iCs/>
        </w:rPr>
        <w:t>35</w:t>
      </w:r>
      <w:r w:rsidR="000B6A56" w:rsidRPr="00EA4DDB">
        <w:t>(2),</w:t>
      </w:r>
      <w:r w:rsidR="009667BE" w:rsidRPr="00EA4DDB">
        <w:t xml:space="preserve"> 249</w:t>
      </w:r>
      <w:r w:rsidR="00490EE9" w:rsidRPr="00EA4DDB">
        <w:t>–</w:t>
      </w:r>
      <w:r w:rsidR="000B6A56" w:rsidRPr="00EA4DDB">
        <w:t xml:space="preserve">266. </w:t>
      </w:r>
      <w:hyperlink r:id="rId30" w:history="1">
        <w:r w:rsidR="000B6A56" w:rsidRPr="00EA4DDB">
          <w:rPr>
            <w:rStyle w:val="Hyperlink"/>
          </w:rPr>
          <w:t>https://doi.org/10.1002/per.2276</w:t>
        </w:r>
      </w:hyperlink>
    </w:p>
    <w:p w14:paraId="6C54C9A7" w14:textId="3F6A35AA" w:rsidR="00C874B6" w:rsidRPr="00EA4DDB" w:rsidRDefault="00355B7F" w:rsidP="00D159EE">
      <w:pPr>
        <w:snapToGrid w:val="0"/>
        <w:spacing w:line="480" w:lineRule="exact"/>
        <w:ind w:hanging="482"/>
      </w:pPr>
      <w:r w:rsidRPr="00EA4DDB">
        <w:rPr>
          <w:rStyle w:val="Hyperlink"/>
          <w:color w:val="auto"/>
          <w:u w:val="none"/>
          <w:lang w:val="en-GB"/>
        </w:rPr>
        <w:lastRenderedPageBreak/>
        <w:t>Funder, D.</w:t>
      </w:r>
      <w:r w:rsidR="00293444" w:rsidRPr="00EA4DDB">
        <w:rPr>
          <w:rStyle w:val="Hyperlink"/>
          <w:color w:val="auto"/>
          <w:u w:val="none"/>
          <w:lang w:val="en-GB"/>
        </w:rPr>
        <w:t xml:space="preserve"> </w:t>
      </w:r>
      <w:r w:rsidRPr="00EA4DDB">
        <w:rPr>
          <w:rStyle w:val="Hyperlink"/>
          <w:color w:val="auto"/>
          <w:u w:val="none"/>
          <w:lang w:val="en-GB"/>
        </w:rPr>
        <w:t>C., &amp; Ozer, D.</w:t>
      </w:r>
      <w:r w:rsidR="00293444" w:rsidRPr="00EA4DDB">
        <w:rPr>
          <w:rStyle w:val="Hyperlink"/>
          <w:color w:val="auto"/>
          <w:u w:val="none"/>
          <w:lang w:val="en-GB"/>
        </w:rPr>
        <w:t xml:space="preserve"> </w:t>
      </w:r>
      <w:r w:rsidRPr="00EA4DDB">
        <w:rPr>
          <w:rStyle w:val="Hyperlink"/>
          <w:color w:val="auto"/>
          <w:u w:val="none"/>
          <w:lang w:val="en-GB"/>
        </w:rPr>
        <w:t xml:space="preserve">J. (2019). </w:t>
      </w:r>
      <w:r w:rsidRPr="00EA4DDB">
        <w:rPr>
          <w:rStyle w:val="Hyperlink"/>
          <w:color w:val="auto"/>
          <w:u w:val="none"/>
        </w:rPr>
        <w:t xml:space="preserve">Evaluating </w:t>
      </w:r>
      <w:r w:rsidR="00DC0DF5" w:rsidRPr="00EA4DDB">
        <w:rPr>
          <w:rStyle w:val="Hyperlink"/>
          <w:color w:val="auto"/>
          <w:u w:val="none"/>
        </w:rPr>
        <w:t>e</w:t>
      </w:r>
      <w:r w:rsidRPr="00EA4DDB">
        <w:rPr>
          <w:rStyle w:val="Hyperlink"/>
          <w:color w:val="auto"/>
          <w:u w:val="none"/>
        </w:rPr>
        <w:t xml:space="preserve">ffect </w:t>
      </w:r>
      <w:r w:rsidR="00DC0DF5" w:rsidRPr="00EA4DDB">
        <w:rPr>
          <w:rStyle w:val="Hyperlink"/>
          <w:color w:val="auto"/>
          <w:u w:val="none"/>
        </w:rPr>
        <w:t>s</w:t>
      </w:r>
      <w:r w:rsidRPr="00EA4DDB">
        <w:rPr>
          <w:rStyle w:val="Hyperlink"/>
          <w:color w:val="auto"/>
          <w:u w:val="none"/>
        </w:rPr>
        <w:t xml:space="preserve">ize in </w:t>
      </w:r>
      <w:r w:rsidR="00DC0DF5" w:rsidRPr="00EA4DDB">
        <w:rPr>
          <w:rStyle w:val="Hyperlink"/>
          <w:color w:val="auto"/>
          <w:u w:val="none"/>
        </w:rPr>
        <w:t>p</w:t>
      </w:r>
      <w:r w:rsidRPr="00EA4DDB">
        <w:rPr>
          <w:rStyle w:val="Hyperlink"/>
          <w:color w:val="auto"/>
          <w:u w:val="none"/>
        </w:rPr>
        <w:t xml:space="preserve">sychological </w:t>
      </w:r>
      <w:r w:rsidR="00DC0DF5" w:rsidRPr="00EA4DDB">
        <w:rPr>
          <w:rStyle w:val="Hyperlink"/>
          <w:color w:val="auto"/>
          <w:u w:val="none"/>
        </w:rPr>
        <w:t>r</w:t>
      </w:r>
      <w:r w:rsidRPr="00EA4DDB">
        <w:rPr>
          <w:rStyle w:val="Hyperlink"/>
          <w:color w:val="auto"/>
          <w:u w:val="none"/>
        </w:rPr>
        <w:t xml:space="preserve">esearch: Sense and </w:t>
      </w:r>
      <w:r w:rsidR="00DC0DF5" w:rsidRPr="00EA4DDB">
        <w:rPr>
          <w:rStyle w:val="Hyperlink"/>
          <w:color w:val="auto"/>
          <w:u w:val="none"/>
        </w:rPr>
        <w:t>n</w:t>
      </w:r>
      <w:r w:rsidRPr="00EA4DDB">
        <w:rPr>
          <w:rStyle w:val="Hyperlink"/>
          <w:color w:val="auto"/>
          <w:u w:val="none"/>
        </w:rPr>
        <w:t xml:space="preserve">onsense. </w:t>
      </w:r>
      <w:r w:rsidRPr="00EA4DDB">
        <w:rPr>
          <w:rStyle w:val="Hyperlink"/>
          <w:i/>
          <w:color w:val="auto"/>
          <w:u w:val="none"/>
        </w:rPr>
        <w:t>Advances in Methods and Practices in Psychological Science</w:t>
      </w:r>
      <w:r w:rsidR="00AB4FBB" w:rsidRPr="00EA4DDB">
        <w:rPr>
          <w:rStyle w:val="Hyperlink"/>
          <w:color w:val="auto"/>
          <w:u w:val="none"/>
        </w:rPr>
        <w:t xml:space="preserve">, </w:t>
      </w:r>
      <w:r w:rsidRPr="00EA4DDB">
        <w:rPr>
          <w:rStyle w:val="Hyperlink"/>
          <w:i/>
          <w:color w:val="auto"/>
          <w:u w:val="none"/>
        </w:rPr>
        <w:t>2</w:t>
      </w:r>
      <w:r w:rsidRPr="00EA4DDB">
        <w:rPr>
          <w:rStyle w:val="Hyperlink"/>
          <w:color w:val="auto"/>
          <w:u w:val="none"/>
        </w:rPr>
        <w:t>(2)</w:t>
      </w:r>
      <w:r w:rsidR="00A205CF" w:rsidRPr="00EA4DDB">
        <w:rPr>
          <w:rStyle w:val="Hyperlink"/>
          <w:color w:val="auto"/>
          <w:u w:val="none"/>
        </w:rPr>
        <w:t>,</w:t>
      </w:r>
      <w:r w:rsidRPr="00EA4DDB">
        <w:rPr>
          <w:rStyle w:val="Hyperlink"/>
          <w:color w:val="auto"/>
          <w:u w:val="none"/>
        </w:rPr>
        <w:t xml:space="preserve"> 156</w:t>
      </w:r>
      <w:r w:rsidR="00490EE9" w:rsidRPr="00EA4DDB">
        <w:t>–</w:t>
      </w:r>
      <w:r w:rsidRPr="00EA4DDB">
        <w:rPr>
          <w:rStyle w:val="Hyperlink"/>
          <w:color w:val="auto"/>
          <w:u w:val="none"/>
        </w:rPr>
        <w:t xml:space="preserve">168. </w:t>
      </w:r>
      <w:hyperlink r:id="rId31" w:history="1">
        <w:r w:rsidR="00293444" w:rsidRPr="00EA4DDB">
          <w:rPr>
            <w:rStyle w:val="Hyperlink"/>
          </w:rPr>
          <w:t>https://doi.org/10.1177/2515245919847202</w:t>
        </w:r>
      </w:hyperlink>
    </w:p>
    <w:p w14:paraId="155846B0" w14:textId="67BB39AF" w:rsidR="00915E3A" w:rsidRPr="00EA4DDB" w:rsidRDefault="00915E3A" w:rsidP="00D159EE">
      <w:pPr>
        <w:snapToGrid w:val="0"/>
        <w:spacing w:line="480" w:lineRule="exact"/>
        <w:ind w:hanging="482"/>
        <w:rPr>
          <w:rStyle w:val="Hyperlink"/>
          <w:color w:val="auto"/>
          <w:u w:val="none"/>
        </w:rPr>
      </w:pPr>
      <w:r w:rsidRPr="00EA4DDB">
        <w:rPr>
          <w:rStyle w:val="Hyperlink"/>
          <w:color w:val="auto"/>
          <w:u w:val="none"/>
          <w:lang w:val="fr-FR"/>
        </w:rPr>
        <w:t xml:space="preserve">Gignac, G. E., &amp; Szodorai, E. T. (2016). </w:t>
      </w:r>
      <w:r w:rsidRPr="00EA4DDB">
        <w:rPr>
          <w:rStyle w:val="Hyperlink"/>
          <w:color w:val="auto"/>
          <w:u w:val="none"/>
        </w:rPr>
        <w:t xml:space="preserve">Effect size guidelines for individual differences researchers. </w:t>
      </w:r>
      <w:r w:rsidRPr="00EA4DDB">
        <w:rPr>
          <w:rStyle w:val="Hyperlink"/>
          <w:i/>
          <w:color w:val="auto"/>
          <w:u w:val="none"/>
        </w:rPr>
        <w:t>Personality and Individual Differences, 102</w:t>
      </w:r>
      <w:r w:rsidRPr="00EA4DDB">
        <w:rPr>
          <w:rStyle w:val="Hyperlink"/>
          <w:color w:val="auto"/>
          <w:u w:val="none"/>
        </w:rPr>
        <w:t>, 74</w:t>
      </w:r>
      <w:r w:rsidR="00490EE9" w:rsidRPr="00EA4DDB">
        <w:t>–</w:t>
      </w:r>
      <w:r w:rsidRPr="00EA4DDB">
        <w:rPr>
          <w:rStyle w:val="Hyperlink"/>
          <w:color w:val="auto"/>
          <w:u w:val="none"/>
        </w:rPr>
        <w:t>78.</w:t>
      </w:r>
      <w:r w:rsidR="002D5092" w:rsidRPr="00EA4DDB">
        <w:rPr>
          <w:rStyle w:val="Hyperlink"/>
          <w:color w:val="auto"/>
          <w:u w:val="none"/>
        </w:rPr>
        <w:t xml:space="preserve"> </w:t>
      </w:r>
      <w:hyperlink r:id="rId32" w:history="1">
        <w:r w:rsidR="00293444" w:rsidRPr="00EA4DDB">
          <w:rPr>
            <w:rStyle w:val="Hyperlink"/>
          </w:rPr>
          <w:t>https://doi.org/10.1016/j.paid.2016.06.069</w:t>
        </w:r>
      </w:hyperlink>
    </w:p>
    <w:p w14:paraId="590F5E9A" w14:textId="0BC90B20" w:rsidR="00C874B6" w:rsidRPr="00EA4DDB" w:rsidRDefault="00C874B6" w:rsidP="00D159EE">
      <w:pPr>
        <w:snapToGrid w:val="0"/>
        <w:spacing w:line="480" w:lineRule="exact"/>
        <w:ind w:hanging="480"/>
      </w:pPr>
      <w:r w:rsidRPr="00EA4DDB">
        <w:rPr>
          <w:lang w:val="en-GB"/>
        </w:rPr>
        <w:t xml:space="preserve">Gilovich, T., Medvec, V. H., &amp; Kahneman, D. (1998). </w:t>
      </w:r>
      <w:r w:rsidRPr="00EA4DDB">
        <w:t xml:space="preserve">Varieties of regret: A debate and </w:t>
      </w:r>
    </w:p>
    <w:p w14:paraId="5562080B" w14:textId="776ED997" w:rsidR="00B530D1" w:rsidRPr="00EA4DDB" w:rsidRDefault="00C874B6" w:rsidP="00D159EE">
      <w:pPr>
        <w:snapToGrid w:val="0"/>
        <w:spacing w:line="480" w:lineRule="exact"/>
        <w:ind w:hanging="482"/>
        <w:rPr>
          <w:rStyle w:val="Hyperlink"/>
        </w:rPr>
      </w:pPr>
      <w:r w:rsidRPr="00EA4DDB">
        <w:tab/>
        <w:t xml:space="preserve">partial resolution. </w:t>
      </w:r>
      <w:r w:rsidRPr="00EA4DDB">
        <w:rPr>
          <w:i/>
          <w:lang w:val="en-GB"/>
        </w:rPr>
        <w:t>Psychological Review, 105</w:t>
      </w:r>
      <w:r w:rsidR="00293444" w:rsidRPr="00EA4DDB">
        <w:rPr>
          <w:iCs/>
          <w:lang w:val="en-GB"/>
        </w:rPr>
        <w:t>(3)</w:t>
      </w:r>
      <w:r w:rsidRPr="00EA4DDB">
        <w:rPr>
          <w:lang w:val="en-GB"/>
        </w:rPr>
        <w:t>, 602</w:t>
      </w:r>
      <w:r w:rsidR="00490EE9" w:rsidRPr="00EA4DDB">
        <w:t>–</w:t>
      </w:r>
      <w:r w:rsidRPr="00EA4DDB">
        <w:rPr>
          <w:lang w:val="en-GB"/>
        </w:rPr>
        <w:t xml:space="preserve">605. </w:t>
      </w:r>
      <w:hyperlink r:id="rId33" w:history="1">
        <w:r w:rsidR="00293444" w:rsidRPr="00EA4DDB">
          <w:rPr>
            <w:rStyle w:val="Hyperlink"/>
          </w:rPr>
          <w:t>https://doi.org/10.1037/0033-295X.105.3.602</w:t>
        </w:r>
      </w:hyperlink>
    </w:p>
    <w:p w14:paraId="4B461E41" w14:textId="4CAD1E9B" w:rsidR="00B530D1" w:rsidRPr="00290F39" w:rsidRDefault="00B530D1" w:rsidP="00D159EE">
      <w:pPr>
        <w:snapToGrid w:val="0"/>
        <w:spacing w:line="480" w:lineRule="exact"/>
        <w:ind w:hanging="482"/>
        <w:rPr>
          <w:color w:val="0D0D0D" w:themeColor="text1" w:themeTint="F2"/>
          <w:bdr w:val="none" w:sz="0" w:space="0" w:color="auto" w:frame="1"/>
          <w:lang w:val="fr-FR"/>
        </w:rPr>
      </w:pPr>
      <w:proofErr w:type="spellStart"/>
      <w:r w:rsidRPr="00D159EE">
        <w:rPr>
          <w:color w:val="0D0D0D" w:themeColor="text1" w:themeTint="F2"/>
          <w:lang w:val="en-GB"/>
        </w:rPr>
        <w:t>Götz</w:t>
      </w:r>
      <w:proofErr w:type="spellEnd"/>
      <w:r w:rsidRPr="00D159EE">
        <w:rPr>
          <w:color w:val="0D0D0D" w:themeColor="text1" w:themeTint="F2"/>
          <w:lang w:val="en-GB"/>
        </w:rPr>
        <w:t>, F. M., Gosling, S. D., &amp; Rentfrow, P. J. (202</w:t>
      </w:r>
      <w:r w:rsidR="00D159EE">
        <w:rPr>
          <w:color w:val="0D0D0D" w:themeColor="text1" w:themeTint="F2"/>
          <w:lang w:val="en-GB"/>
        </w:rPr>
        <w:t>2</w:t>
      </w:r>
      <w:r w:rsidRPr="00D159EE">
        <w:rPr>
          <w:color w:val="0D0D0D" w:themeColor="text1" w:themeTint="F2"/>
          <w:lang w:val="en-GB"/>
        </w:rPr>
        <w:t xml:space="preserve">). </w:t>
      </w:r>
      <w:r w:rsidRPr="00D159EE">
        <w:rPr>
          <w:color w:val="0D0D0D" w:themeColor="text1" w:themeTint="F2"/>
          <w:kern w:val="36"/>
        </w:rPr>
        <w:t xml:space="preserve">Small effects: The indispensable foundation for a cumulative psychological science. </w:t>
      </w:r>
      <w:r w:rsidRPr="00290F39">
        <w:rPr>
          <w:i/>
          <w:iCs/>
          <w:color w:val="0D0D0D" w:themeColor="text1" w:themeTint="F2"/>
          <w:bdr w:val="none" w:sz="0" w:space="0" w:color="auto" w:frame="1"/>
          <w:lang w:val="fr-FR"/>
        </w:rPr>
        <w:t>Perspectives on Psychological Science</w:t>
      </w:r>
      <w:r w:rsidR="00D159EE" w:rsidRPr="00290F39">
        <w:rPr>
          <w:i/>
          <w:iCs/>
          <w:color w:val="0D0D0D" w:themeColor="text1" w:themeTint="F2"/>
          <w:bdr w:val="none" w:sz="0" w:space="0" w:color="auto" w:frame="1"/>
          <w:lang w:val="fr-FR"/>
        </w:rPr>
        <w:t>, 17</w:t>
      </w:r>
      <w:r w:rsidR="00D159EE" w:rsidRPr="00290F39">
        <w:rPr>
          <w:lang w:val="fr-FR"/>
        </w:rPr>
        <w:t>(1) 205–215.</w:t>
      </w:r>
      <w:r w:rsidRPr="00290F39">
        <w:rPr>
          <w:color w:val="0D0D0D" w:themeColor="text1" w:themeTint="F2"/>
          <w:bdr w:val="none" w:sz="0" w:space="0" w:color="auto" w:frame="1"/>
          <w:lang w:val="fr-FR"/>
        </w:rPr>
        <w:t xml:space="preserve"> </w:t>
      </w:r>
      <w:hyperlink r:id="rId34" w:history="1">
        <w:r w:rsidRPr="00290F39">
          <w:rPr>
            <w:rStyle w:val="Hyperlink"/>
            <w:bdr w:val="none" w:sz="0" w:space="0" w:color="auto" w:frame="1"/>
            <w:lang w:val="fr-FR"/>
            <w14:textFill>
              <w14:solidFill>
                <w14:srgbClr w14:val="0000FF">
                  <w14:lumMod w14:val="95000"/>
                  <w14:lumOff w14:val="5000"/>
                </w14:srgbClr>
              </w14:solidFill>
            </w14:textFill>
          </w:rPr>
          <w:t>https://doi.org/10.1177/1745691620984483</w:t>
        </w:r>
      </w:hyperlink>
    </w:p>
    <w:p w14:paraId="471C96DD" w14:textId="56A1D27F" w:rsidR="00E45822" w:rsidRPr="00D159EE" w:rsidRDefault="00573135" w:rsidP="00D159EE">
      <w:pPr>
        <w:snapToGrid w:val="0"/>
        <w:spacing w:line="480" w:lineRule="exact"/>
        <w:ind w:hanging="480"/>
      </w:pPr>
      <w:r w:rsidRPr="00290F39">
        <w:rPr>
          <w:lang w:val="fr-FR"/>
        </w:rPr>
        <w:t>Goldberg, L.</w:t>
      </w:r>
      <w:r w:rsidR="00293444" w:rsidRPr="00290F39">
        <w:rPr>
          <w:lang w:val="fr-FR"/>
        </w:rPr>
        <w:t xml:space="preserve"> </w:t>
      </w:r>
      <w:r w:rsidRPr="00290F39">
        <w:rPr>
          <w:lang w:val="fr-FR"/>
        </w:rPr>
        <w:t xml:space="preserve">R. (1992). </w:t>
      </w:r>
      <w:r w:rsidRPr="00EA4DDB">
        <w:t>The development of markers for the Big-Five factor structure. </w:t>
      </w:r>
      <w:r w:rsidRPr="00EA4DDB">
        <w:rPr>
          <w:i/>
        </w:rPr>
        <w:t>Psychological Assessment, 4</w:t>
      </w:r>
      <w:r w:rsidR="00293444" w:rsidRPr="00EA4DDB">
        <w:rPr>
          <w:iCs/>
        </w:rPr>
        <w:t>(1)</w:t>
      </w:r>
      <w:r w:rsidRPr="00EA4DDB">
        <w:t>, 26</w:t>
      </w:r>
      <w:r w:rsidR="00490EE9" w:rsidRPr="00EA4DDB">
        <w:t>–</w:t>
      </w:r>
      <w:r w:rsidRPr="00EA4DDB">
        <w:t>42.</w:t>
      </w:r>
      <w:r w:rsidR="00293444" w:rsidRPr="00EA4DDB">
        <w:t xml:space="preserve"> </w:t>
      </w:r>
      <w:hyperlink r:id="rId35" w:tgtFrame="_blank" w:history="1">
        <w:r w:rsidR="00293444" w:rsidRPr="00D159EE">
          <w:rPr>
            <w:rStyle w:val="Hyperlink"/>
            <w:color w:val="2C72B7"/>
            <w:shd w:val="clear" w:color="auto" w:fill="FFFFFF"/>
          </w:rPr>
          <w:t>https://doi.org/10.1037/1040-3590.4.1.26</w:t>
        </w:r>
      </w:hyperlink>
    </w:p>
    <w:p w14:paraId="792656A8" w14:textId="5CD780E5" w:rsidR="00FB2E54" w:rsidRPr="00EA4DDB" w:rsidRDefault="00FB2E54" w:rsidP="00D159EE">
      <w:pPr>
        <w:snapToGrid w:val="0"/>
        <w:spacing w:line="480" w:lineRule="exact"/>
        <w:ind w:hanging="480"/>
      </w:pPr>
      <w:r w:rsidRPr="00EA4DDB">
        <w:t>Hahn,</w:t>
      </w:r>
      <w:r w:rsidR="00051D25" w:rsidRPr="00EA4DDB">
        <w:t xml:space="preserve"> E., Johnson, W., &amp; </w:t>
      </w:r>
      <w:proofErr w:type="spellStart"/>
      <w:r w:rsidR="00051D25" w:rsidRPr="00EA4DDB">
        <w:t>Spinath</w:t>
      </w:r>
      <w:proofErr w:type="spellEnd"/>
      <w:r w:rsidR="00051D25" w:rsidRPr="00EA4DDB">
        <w:t>, F.</w:t>
      </w:r>
      <w:r w:rsidR="00293444" w:rsidRPr="00EA4DDB">
        <w:t xml:space="preserve"> </w:t>
      </w:r>
      <w:r w:rsidRPr="00EA4DDB">
        <w:t xml:space="preserve">M. (2013). Beyond the heritability of life satisfaction – The roles of personality and twin-specific influences. </w:t>
      </w:r>
      <w:r w:rsidRPr="00EA4DDB">
        <w:rPr>
          <w:i/>
          <w:iCs/>
        </w:rPr>
        <w:t>Journal of Research in Personality</w:t>
      </w:r>
      <w:r w:rsidRPr="00EA4DDB">
        <w:t xml:space="preserve">, </w:t>
      </w:r>
      <w:r w:rsidRPr="00EA4DDB">
        <w:rPr>
          <w:i/>
          <w:iCs/>
        </w:rPr>
        <w:t>47</w:t>
      </w:r>
      <w:r w:rsidRPr="00EA4DDB">
        <w:t>(6), 757</w:t>
      </w:r>
      <w:r w:rsidR="00490EE9" w:rsidRPr="00EA4DDB">
        <w:t>–</w:t>
      </w:r>
      <w:r w:rsidRPr="00EA4DDB">
        <w:t xml:space="preserve">767. </w:t>
      </w:r>
      <w:hyperlink r:id="rId36" w:history="1">
        <w:r w:rsidR="00293444" w:rsidRPr="00EA4DDB">
          <w:rPr>
            <w:rStyle w:val="Hyperlink"/>
          </w:rPr>
          <w:t>https://doi.org/10.1016/j.jrp.2013.07.003</w:t>
        </w:r>
      </w:hyperlink>
    </w:p>
    <w:p w14:paraId="41B4DBEE" w14:textId="77777777" w:rsidR="007A7235" w:rsidRPr="00055435" w:rsidRDefault="00051D25" w:rsidP="007A7235">
      <w:pPr>
        <w:snapToGrid w:val="0"/>
        <w:spacing w:line="480" w:lineRule="exact"/>
        <w:ind w:hanging="480"/>
        <w:rPr>
          <w:rStyle w:val="Hyperlink"/>
          <w:lang w:val="en-GB"/>
        </w:rPr>
      </w:pPr>
      <w:r w:rsidRPr="00EA4DDB">
        <w:t>Hayes, A.</w:t>
      </w:r>
      <w:r w:rsidR="00293444" w:rsidRPr="00EA4DDB">
        <w:t xml:space="preserve"> </w:t>
      </w:r>
      <w:r w:rsidRPr="00EA4DDB">
        <w:t>F. &amp; Rockwood, N.</w:t>
      </w:r>
      <w:r w:rsidR="00293444" w:rsidRPr="00EA4DDB">
        <w:t xml:space="preserve"> </w:t>
      </w:r>
      <w:r w:rsidR="00C805B6" w:rsidRPr="00EA4DDB">
        <w:t xml:space="preserve">J. (2020). Conditional process analysis: Concepts, computation, and advances in the </w:t>
      </w:r>
      <w:r w:rsidR="00A65AC7" w:rsidRPr="00EA4DDB">
        <w:t>modelling</w:t>
      </w:r>
      <w:r w:rsidR="00C805B6" w:rsidRPr="00EA4DDB">
        <w:t xml:space="preserve"> of the contingencies of mechanisms. </w:t>
      </w:r>
      <w:r w:rsidR="00C805B6" w:rsidRPr="00EA4DDB">
        <w:rPr>
          <w:i/>
          <w:iCs/>
        </w:rPr>
        <w:t>American Behavioral Scientist, 64</w:t>
      </w:r>
      <w:r w:rsidR="00C805B6" w:rsidRPr="00EA4DDB">
        <w:t>(1), 19</w:t>
      </w:r>
      <w:r w:rsidR="00490EE9" w:rsidRPr="00EA4DDB">
        <w:t>–</w:t>
      </w:r>
      <w:r w:rsidR="00C805B6" w:rsidRPr="00EA4DDB">
        <w:t xml:space="preserve">54. </w:t>
      </w:r>
      <w:hyperlink r:id="rId37" w:history="1">
        <w:r w:rsidR="00293444" w:rsidRPr="00055435">
          <w:rPr>
            <w:rStyle w:val="Hyperlink"/>
            <w:lang w:val="en-GB"/>
          </w:rPr>
          <w:t>https://doi.org/10.1177%2F0002764219859633</w:t>
        </w:r>
      </w:hyperlink>
    </w:p>
    <w:p w14:paraId="15DC2269" w14:textId="77777777" w:rsidR="00E921ED" w:rsidRDefault="007A7235" w:rsidP="00E921ED">
      <w:pPr>
        <w:snapToGrid w:val="0"/>
        <w:spacing w:line="480" w:lineRule="exact"/>
        <w:ind w:hanging="480"/>
        <w:rPr>
          <w:rStyle w:val="doi"/>
          <w:bCs/>
          <w:color w:val="000000"/>
        </w:rPr>
      </w:pPr>
      <w:r w:rsidRPr="00055435">
        <w:rPr>
          <w:bCs/>
          <w:color w:val="000000"/>
          <w:lang w:val="en-GB"/>
        </w:rPr>
        <w:t xml:space="preserve">Hepper, E. G., Ritchie, T. D., Sedikides, C., &amp; Wildschut, T. (2012). </w:t>
      </w:r>
      <w:r w:rsidRPr="00A26BC2">
        <w:rPr>
          <w:bCs/>
          <w:color w:val="000000"/>
        </w:rPr>
        <w:t xml:space="preserve">Odyssey’s end: Lay conceptions of nostalgia reflect its original Homeric meaning. </w:t>
      </w:r>
      <w:r w:rsidRPr="00A26BC2">
        <w:rPr>
          <w:bCs/>
          <w:i/>
          <w:iCs/>
          <w:color w:val="000000"/>
        </w:rPr>
        <w:t>Emotion, 12</w:t>
      </w:r>
      <w:r>
        <w:rPr>
          <w:bCs/>
          <w:color w:val="000000"/>
        </w:rPr>
        <w:t>(1)</w:t>
      </w:r>
      <w:r w:rsidRPr="00A26BC2">
        <w:rPr>
          <w:bCs/>
          <w:color w:val="000000"/>
        </w:rPr>
        <w:t>, 102-119.</w:t>
      </w:r>
      <w:r>
        <w:rPr>
          <w:bCs/>
          <w:color w:val="000000"/>
        </w:rPr>
        <w:t xml:space="preserve"> </w:t>
      </w:r>
      <w:hyperlink r:id="rId38" w:history="1">
        <w:r w:rsidRPr="00EF45D5">
          <w:rPr>
            <w:rStyle w:val="Hyperlink"/>
            <w:bCs/>
          </w:rPr>
          <w:t>https://doi.org/10.1037/a0025167</w:t>
        </w:r>
      </w:hyperlink>
    </w:p>
    <w:p w14:paraId="4C7CFF9C" w14:textId="1E2447B7" w:rsidR="00E921ED" w:rsidRDefault="00E921ED" w:rsidP="00E921ED">
      <w:pPr>
        <w:snapToGrid w:val="0"/>
        <w:spacing w:line="480" w:lineRule="exact"/>
        <w:ind w:hanging="480"/>
      </w:pPr>
      <w:r w:rsidRPr="00FF0718">
        <w:t xml:space="preserve">Hepper, E. G., Wildschut, T., Sedikides, C., Ritchie, T. D., Yung, Y.-F., Hansen, N., Abakoumkin, G., Arikan, G., Cisek, S. Z., Demassosso, D. B., Gebauer, J. E., Gerber, J. P., González, R., Kusumi, T., Misra, G., Rusu, M., Ryan, O., Stephan, E., Vingerhoets, </w:t>
      </w:r>
      <w:r w:rsidRPr="00F85A0F">
        <w:rPr>
          <w:bCs/>
          <w:color w:val="000000"/>
        </w:rPr>
        <w:t>A. J. J. M.</w:t>
      </w:r>
      <w:r>
        <w:rPr>
          <w:bCs/>
          <w:color w:val="000000"/>
        </w:rPr>
        <w:t xml:space="preserve">, </w:t>
      </w:r>
      <w:r w:rsidRPr="00FF0718">
        <w:t>&amp; Zhou, X. (</w:t>
      </w:r>
      <w:r>
        <w:t>2014</w:t>
      </w:r>
      <w:r w:rsidRPr="00FF0718">
        <w:t xml:space="preserve">). Pancultural nostalgia: Prototypical conceptions across cultures. </w:t>
      </w:r>
      <w:r w:rsidRPr="00FF0718">
        <w:rPr>
          <w:i/>
          <w:iCs/>
        </w:rPr>
        <w:t>Emotion</w:t>
      </w:r>
      <w:r>
        <w:rPr>
          <w:i/>
          <w:iCs/>
        </w:rPr>
        <w:t>, 14</w:t>
      </w:r>
      <w:r>
        <w:t>(4)</w:t>
      </w:r>
      <w:r>
        <w:rPr>
          <w:iCs/>
        </w:rPr>
        <w:t>, 733-747</w:t>
      </w:r>
      <w:r w:rsidRPr="00FF0718">
        <w:t>.</w:t>
      </w:r>
      <w:r>
        <w:t xml:space="preserve"> </w:t>
      </w:r>
      <w:hyperlink r:id="rId39" w:history="1">
        <w:r w:rsidRPr="00EF45D5">
          <w:rPr>
            <w:rStyle w:val="Hyperlink"/>
          </w:rPr>
          <w:t>https://doi.org/10.1037/a0036790</w:t>
        </w:r>
      </w:hyperlink>
    </w:p>
    <w:p w14:paraId="3F8CF695" w14:textId="3CB9B788" w:rsidR="00397BBD" w:rsidRDefault="00397BBD" w:rsidP="00397BBD">
      <w:pPr>
        <w:snapToGrid w:val="0"/>
        <w:spacing w:line="480" w:lineRule="exact"/>
        <w:ind w:hanging="480"/>
        <w:rPr>
          <w:color w:val="0D0D0D" w:themeColor="text1" w:themeTint="F2"/>
        </w:rPr>
      </w:pPr>
      <w:r w:rsidRPr="00397BBD">
        <w:rPr>
          <w:color w:val="0D0D0D" w:themeColor="text1" w:themeTint="F2"/>
          <w:shd w:val="clear" w:color="auto" w:fill="FFFFFF"/>
        </w:rPr>
        <w:lastRenderedPageBreak/>
        <w:t>Hepper, E. G., Wildschut, T., Sedikides, C., Robertson, S., &amp; Routledge, C. D. (2021). Time capsule: Nostalgia shields psychological wellbeing from limited time horizons. </w:t>
      </w:r>
      <w:r w:rsidRPr="00055435">
        <w:rPr>
          <w:rStyle w:val="Emphasis"/>
          <w:color w:val="0D0D0D" w:themeColor="text1" w:themeTint="F2"/>
          <w:shd w:val="clear" w:color="auto" w:fill="FFFFFF"/>
          <w:lang w:val="en-GB"/>
        </w:rPr>
        <w:t>Emotion, 21</w:t>
      </w:r>
      <w:r w:rsidRPr="00055435">
        <w:rPr>
          <w:color w:val="0D0D0D" w:themeColor="text1" w:themeTint="F2"/>
          <w:shd w:val="clear" w:color="auto" w:fill="FFFFFF"/>
          <w:lang w:val="en-GB"/>
        </w:rPr>
        <w:t>(3), 644-664. </w:t>
      </w:r>
      <w:hyperlink r:id="rId40" w:history="1">
        <w:r w:rsidRPr="007A7235">
          <w:rPr>
            <w:rStyle w:val="Hyperlink"/>
            <w:shd w:val="clear" w:color="auto" w:fill="FFFFFF"/>
            <w:lang w:val="en-GB"/>
            <w14:textFill>
              <w14:solidFill>
                <w14:srgbClr w14:val="0000FF">
                  <w14:lumMod w14:val="95000"/>
                  <w14:lumOff w14:val="5000"/>
                </w14:srgbClr>
              </w14:solidFill>
            </w14:textFill>
          </w:rPr>
          <w:t>https://doi.org/10.1037/emo0000728</w:t>
        </w:r>
      </w:hyperlink>
    </w:p>
    <w:p w14:paraId="2D81D1EE" w14:textId="77777777" w:rsidR="0085156D" w:rsidRPr="0085156D" w:rsidRDefault="000B6A56" w:rsidP="0085156D">
      <w:pPr>
        <w:snapToGrid w:val="0"/>
        <w:spacing w:line="480" w:lineRule="exact"/>
        <w:ind w:hanging="480"/>
        <w:rPr>
          <w:rStyle w:val="Hyperlink"/>
          <w:lang w:val="de-DE"/>
        </w:rPr>
      </w:pPr>
      <w:r w:rsidRPr="00397BBD">
        <w:t xml:space="preserve">Ismail, </w:t>
      </w:r>
      <w:r w:rsidR="00706C19" w:rsidRPr="00397BBD">
        <w:t xml:space="preserve">S. </w:t>
      </w:r>
      <w:r w:rsidRPr="00397BBD">
        <w:t>U., Cheston, R., Christopher, G., &amp; Meyrick, J. (20</w:t>
      </w:r>
      <w:r w:rsidRPr="00EA4DDB">
        <w:t xml:space="preserve">20). Nostalgia as a psychological resource for people with dementia: A systematic review and meta-analysis of evidence of effectiveness from experimental studies. </w:t>
      </w:r>
      <w:r w:rsidRPr="00055435">
        <w:rPr>
          <w:i/>
          <w:iCs/>
          <w:lang w:val="de-DE"/>
        </w:rPr>
        <w:t>Dementia</w:t>
      </w:r>
      <w:r w:rsidRPr="00055435">
        <w:rPr>
          <w:lang w:val="de-DE"/>
        </w:rPr>
        <w:t xml:space="preserve">, </w:t>
      </w:r>
      <w:r w:rsidRPr="00055435">
        <w:rPr>
          <w:i/>
          <w:iCs/>
          <w:lang w:val="de-DE"/>
        </w:rPr>
        <w:t>19</w:t>
      </w:r>
      <w:r w:rsidRPr="00055435">
        <w:rPr>
          <w:lang w:val="de-DE"/>
        </w:rPr>
        <w:t>(2), 330</w:t>
      </w:r>
      <w:r w:rsidR="00490EE9" w:rsidRPr="00055435">
        <w:rPr>
          <w:lang w:val="de-DE"/>
        </w:rPr>
        <w:t>–</w:t>
      </w:r>
      <w:r w:rsidRPr="00055435">
        <w:rPr>
          <w:lang w:val="de-DE"/>
        </w:rPr>
        <w:t xml:space="preserve">351. </w:t>
      </w:r>
      <w:hyperlink r:id="rId41" w:history="1">
        <w:r w:rsidRPr="0085156D">
          <w:rPr>
            <w:rStyle w:val="Hyperlink"/>
            <w:lang w:val="de-DE"/>
          </w:rPr>
          <w:t>https://doi.org/10.1177/1471301218774909</w:t>
        </w:r>
      </w:hyperlink>
    </w:p>
    <w:p w14:paraId="35ABD071" w14:textId="3F9516B6" w:rsidR="0085156D" w:rsidRDefault="0085156D" w:rsidP="0085156D">
      <w:pPr>
        <w:snapToGrid w:val="0"/>
        <w:spacing w:line="480" w:lineRule="exact"/>
        <w:ind w:hanging="480"/>
        <w:rPr>
          <w:color w:val="201F1E"/>
          <w:shd w:val="clear" w:color="auto" w:fill="FFFFFF"/>
        </w:rPr>
      </w:pPr>
      <w:r w:rsidRPr="0085156D">
        <w:rPr>
          <w:color w:val="201F1E"/>
          <w:shd w:val="clear" w:color="auto" w:fill="FFFFFF"/>
          <w:lang w:val="de-DE"/>
        </w:rPr>
        <w:t xml:space="preserve">Juhl, J., Wildschut, T., Sedikides, C., Diebel, T., Cheung, W. Y., &amp; Vingerhoets, </w:t>
      </w:r>
      <w:r w:rsidRPr="0085156D">
        <w:rPr>
          <w:bCs/>
          <w:color w:val="000000"/>
          <w:lang w:val="de-DE"/>
        </w:rPr>
        <w:t xml:space="preserve">A. J. J. M. </w:t>
      </w:r>
      <w:r w:rsidRPr="0085156D">
        <w:rPr>
          <w:color w:val="201F1E"/>
          <w:shd w:val="clear" w:color="auto" w:fill="FFFFFF"/>
          <w:lang w:val="de-DE"/>
        </w:rPr>
        <w:t xml:space="preserve">(2020). </w:t>
      </w:r>
      <w:r w:rsidRPr="008425CE">
        <w:rPr>
          <w:color w:val="201F1E"/>
          <w:shd w:val="clear" w:color="auto" w:fill="FFFFFF"/>
        </w:rPr>
        <w:t>Nostalgia proneness and empathy: Generality, underlying mechanism, and implications for prosocial behavior. </w:t>
      </w:r>
      <w:r w:rsidRPr="008425CE">
        <w:rPr>
          <w:i/>
          <w:iCs/>
          <w:color w:val="201F1E"/>
          <w:shd w:val="clear" w:color="auto" w:fill="FFFFFF"/>
        </w:rPr>
        <w:t>Journal of Personality</w:t>
      </w:r>
      <w:r>
        <w:rPr>
          <w:i/>
          <w:iCs/>
          <w:color w:val="201F1E"/>
          <w:shd w:val="clear" w:color="auto" w:fill="FFFFFF"/>
        </w:rPr>
        <w:t>, 88</w:t>
      </w:r>
      <w:r>
        <w:rPr>
          <w:color w:val="201F1E"/>
          <w:shd w:val="clear" w:color="auto" w:fill="FFFFFF"/>
        </w:rPr>
        <w:t>(3), 485-500</w:t>
      </w:r>
      <w:r>
        <w:rPr>
          <w:iCs/>
          <w:color w:val="201F1E"/>
          <w:shd w:val="clear" w:color="auto" w:fill="FFFFFF"/>
        </w:rPr>
        <w:t xml:space="preserve">. </w:t>
      </w:r>
      <w:hyperlink r:id="rId42" w:history="1">
        <w:r w:rsidRPr="00EF45D5">
          <w:rPr>
            <w:rStyle w:val="Hyperlink"/>
          </w:rPr>
          <w:t>https://doi.org/</w:t>
        </w:r>
        <w:r w:rsidRPr="00EF45D5">
          <w:rPr>
            <w:rStyle w:val="Hyperlink"/>
            <w:shd w:val="clear" w:color="auto" w:fill="FFFFFF"/>
          </w:rPr>
          <w:t>10.1111/jopy.12505</w:t>
        </w:r>
      </w:hyperlink>
    </w:p>
    <w:p w14:paraId="2640F1B1" w14:textId="6267C616" w:rsidR="000A0AC7" w:rsidRPr="00EA4DDB" w:rsidRDefault="00890B2E" w:rsidP="00D159EE">
      <w:pPr>
        <w:snapToGrid w:val="0"/>
        <w:spacing w:line="480" w:lineRule="exact"/>
        <w:ind w:hanging="480"/>
        <w:rPr>
          <w:lang w:val="en-GB"/>
        </w:rPr>
      </w:pPr>
      <w:r w:rsidRPr="00EA4DDB">
        <w:t>Kenny, D.</w:t>
      </w:r>
      <w:r w:rsidR="00C4370C" w:rsidRPr="00EA4DDB">
        <w:t xml:space="preserve"> </w:t>
      </w:r>
      <w:r w:rsidRPr="00EA4DDB">
        <w:t>A., Kashy, D.</w:t>
      </w:r>
      <w:r w:rsidR="00C4370C" w:rsidRPr="00EA4DDB">
        <w:t xml:space="preserve"> </w:t>
      </w:r>
      <w:r w:rsidRPr="00EA4DDB">
        <w:t>A., &amp; Cook, W.</w:t>
      </w:r>
      <w:r w:rsidR="00C4370C" w:rsidRPr="00EA4DDB">
        <w:t xml:space="preserve"> </w:t>
      </w:r>
      <w:r w:rsidRPr="00EA4DDB">
        <w:t xml:space="preserve">L. (2006). </w:t>
      </w:r>
      <w:r w:rsidRPr="00EA4DDB">
        <w:rPr>
          <w:i/>
        </w:rPr>
        <w:t>Dyadic data analysis</w:t>
      </w:r>
      <w:r w:rsidRPr="00EA4DDB">
        <w:t xml:space="preserve">. </w:t>
      </w:r>
      <w:r w:rsidRPr="00EA4DDB">
        <w:rPr>
          <w:lang w:val="en-GB"/>
        </w:rPr>
        <w:t>Guilford Press.</w:t>
      </w:r>
    </w:p>
    <w:p w14:paraId="24062CF6" w14:textId="7405F487" w:rsidR="002818EB" w:rsidRPr="00EA4DDB" w:rsidRDefault="00332007" w:rsidP="00D159EE">
      <w:pPr>
        <w:snapToGrid w:val="0"/>
        <w:spacing w:line="480" w:lineRule="exact"/>
        <w:ind w:hanging="480"/>
      </w:pPr>
      <w:bookmarkStart w:id="7" w:name="_ENREF_22"/>
      <w:r w:rsidRPr="00EA4DDB">
        <w:t>Kline, R.</w:t>
      </w:r>
      <w:r w:rsidR="00C4370C" w:rsidRPr="00EA4DDB">
        <w:t xml:space="preserve"> </w:t>
      </w:r>
      <w:r w:rsidR="002818EB" w:rsidRPr="00EA4DDB">
        <w:t xml:space="preserve">B. (1998). </w:t>
      </w:r>
      <w:r w:rsidR="002818EB" w:rsidRPr="00EA4DDB">
        <w:rPr>
          <w:i/>
          <w:iCs/>
        </w:rPr>
        <w:t xml:space="preserve">Principles and practice of structural equation </w:t>
      </w:r>
      <w:r w:rsidR="00A65AC7" w:rsidRPr="00EA4DDB">
        <w:rPr>
          <w:i/>
          <w:iCs/>
        </w:rPr>
        <w:t>modelling</w:t>
      </w:r>
      <w:r w:rsidR="002818EB" w:rsidRPr="00EA4DDB">
        <w:t>. Guilford Press.</w:t>
      </w:r>
      <w:bookmarkEnd w:id="7"/>
    </w:p>
    <w:p w14:paraId="0270776D" w14:textId="77777777" w:rsidR="009667BE" w:rsidRPr="00EA4DDB" w:rsidRDefault="002B77C3" w:rsidP="00D159EE">
      <w:pPr>
        <w:snapToGrid w:val="0"/>
        <w:spacing w:line="480" w:lineRule="exact"/>
        <w:ind w:hanging="480"/>
      </w:pPr>
      <w:r w:rsidRPr="00EA4DDB">
        <w:t xml:space="preserve">Knopik, V. S., Neiderhiser, J. M., DeFries, J. C., &amp; Plomin, R. (2017). </w:t>
      </w:r>
      <w:r w:rsidRPr="00EA4DDB">
        <w:rPr>
          <w:i/>
        </w:rPr>
        <w:t>Behavioral genetics</w:t>
      </w:r>
      <w:r w:rsidR="009667BE" w:rsidRPr="00EA4DDB">
        <w:t xml:space="preserve"> (7th ed.). Macmillan Learning.</w:t>
      </w:r>
    </w:p>
    <w:p w14:paraId="6E4F42DF" w14:textId="48EB35EC" w:rsidR="007378F2" w:rsidRPr="004B2348" w:rsidRDefault="007378F2" w:rsidP="00D159EE">
      <w:pPr>
        <w:snapToGrid w:val="0"/>
        <w:spacing w:line="480" w:lineRule="exact"/>
        <w:ind w:hanging="480"/>
        <w:rPr>
          <w:lang w:val="en-GB"/>
        </w:rPr>
      </w:pPr>
      <w:r w:rsidRPr="004B2348">
        <w:rPr>
          <w:lang w:val="en-GB"/>
        </w:rPr>
        <w:t xml:space="preserve">Kuppens, P., Realo, A., &amp; Diener, E. (2008). </w:t>
      </w:r>
      <w:r w:rsidRPr="00EA4DDB">
        <w:t xml:space="preserve">The role of positive and negative emotions in life satisfaction judgment across nations. </w:t>
      </w:r>
      <w:r w:rsidRPr="00EA4DDB">
        <w:rPr>
          <w:i/>
          <w:iCs/>
        </w:rPr>
        <w:t>Journal of Personality and Social Psychology</w:t>
      </w:r>
      <w:r w:rsidRPr="00EA4DDB">
        <w:t xml:space="preserve">, </w:t>
      </w:r>
      <w:r w:rsidRPr="00EA4DDB">
        <w:rPr>
          <w:i/>
          <w:iCs/>
        </w:rPr>
        <w:t>95</w:t>
      </w:r>
      <w:r w:rsidRPr="00EA4DDB">
        <w:t>(1), 66</w:t>
      </w:r>
      <w:r w:rsidR="00490EE9" w:rsidRPr="00EA4DDB">
        <w:t>–</w:t>
      </w:r>
      <w:r w:rsidRPr="00EA4DDB">
        <w:t xml:space="preserve">75. </w:t>
      </w:r>
      <w:hyperlink r:id="rId43" w:history="1">
        <w:r w:rsidRPr="004B2348">
          <w:rPr>
            <w:rStyle w:val="Hyperlink"/>
            <w:lang w:val="en-GB"/>
          </w:rPr>
          <w:t>https://doi.org/10.1037/0022-3514.95.1.66</w:t>
        </w:r>
      </w:hyperlink>
    </w:p>
    <w:p w14:paraId="4453EB9F" w14:textId="2462687D" w:rsidR="00C4370C" w:rsidRPr="00EA4DDB" w:rsidRDefault="00C4370C" w:rsidP="00D159EE">
      <w:pPr>
        <w:snapToGrid w:val="0"/>
        <w:spacing w:line="480" w:lineRule="exact"/>
        <w:ind w:hanging="480"/>
        <w:rPr>
          <w:color w:val="201F1E"/>
          <w:shd w:val="clear" w:color="auto" w:fill="FFFFFF"/>
        </w:rPr>
      </w:pPr>
      <w:r w:rsidRPr="004B2348">
        <w:rPr>
          <w:color w:val="000000"/>
          <w:lang w:val="en-GB"/>
        </w:rPr>
        <w:t xml:space="preserve">Layous, K., Kurtz, J. L., Wildschut, T., &amp; Sedikides, C. (2021). </w:t>
      </w:r>
      <w:r w:rsidRPr="00EA4DDB">
        <w:rPr>
          <w:color w:val="000000"/>
        </w:rPr>
        <w:t xml:space="preserve">The effect of a multi-week nostalgia intervention on well-being: Mechanisms and moderation. </w:t>
      </w:r>
      <w:r w:rsidRPr="00EA4DDB">
        <w:rPr>
          <w:i/>
          <w:iCs/>
          <w:color w:val="000000"/>
        </w:rPr>
        <w:t>Emotion</w:t>
      </w:r>
      <w:r w:rsidRPr="00EA4DDB">
        <w:rPr>
          <w:iCs/>
          <w:color w:val="000000"/>
        </w:rPr>
        <w:t xml:space="preserve">. </w:t>
      </w:r>
      <w:r w:rsidRPr="00EA4DDB">
        <w:rPr>
          <w:color w:val="000000"/>
          <w:shd w:val="clear" w:color="auto" w:fill="FFFFFF"/>
        </w:rPr>
        <w:t>Advance online publication.</w:t>
      </w:r>
      <w:r w:rsidRPr="00EA4DDB">
        <w:t xml:space="preserve"> </w:t>
      </w:r>
      <w:hyperlink r:id="rId44" w:history="1">
        <w:r w:rsidRPr="00EA4DDB">
          <w:rPr>
            <w:rStyle w:val="Hyperlink"/>
          </w:rPr>
          <w:t>https://doi.org/</w:t>
        </w:r>
        <w:r w:rsidRPr="00EA4DDB">
          <w:rPr>
            <w:rStyle w:val="Hyperlink"/>
            <w:shd w:val="clear" w:color="auto" w:fill="FFFFFF"/>
          </w:rPr>
          <w:t>10.1037/emo0000817</w:t>
        </w:r>
      </w:hyperlink>
    </w:p>
    <w:p w14:paraId="52C996A0" w14:textId="17677C84" w:rsidR="00C4370C" w:rsidRPr="00EA4DDB" w:rsidRDefault="00C4370C" w:rsidP="00D159EE">
      <w:pPr>
        <w:snapToGrid w:val="0"/>
        <w:spacing w:line="480" w:lineRule="exact"/>
        <w:ind w:hanging="480"/>
        <w:rPr>
          <w:color w:val="000000"/>
        </w:rPr>
      </w:pPr>
      <w:r w:rsidRPr="00EA4DDB">
        <w:rPr>
          <w:color w:val="000000"/>
          <w:lang w:val="en-GB"/>
        </w:rPr>
        <w:t xml:space="preserve">Leunissen, J. M., Wildschut, T., Sedikides, C., &amp; Routledge, C. (2021). </w:t>
      </w:r>
      <w:r w:rsidRPr="00EA4DDB">
        <w:rPr>
          <w:color w:val="000000"/>
        </w:rPr>
        <w:t xml:space="preserve">The hedonic character of nostalgia: An integrative data analysis. </w:t>
      </w:r>
      <w:r w:rsidRPr="00EA4DDB">
        <w:rPr>
          <w:i/>
          <w:color w:val="000000"/>
        </w:rPr>
        <w:t>Emotion Review, 13</w:t>
      </w:r>
      <w:r w:rsidRPr="00EA4DDB">
        <w:rPr>
          <w:iCs/>
          <w:color w:val="000000"/>
        </w:rPr>
        <w:t>(</w:t>
      </w:r>
      <w:r w:rsidRPr="00EA4DDB">
        <w:t>2), 139</w:t>
      </w:r>
      <w:r w:rsidR="00490EE9" w:rsidRPr="00EA4DDB">
        <w:t>–</w:t>
      </w:r>
      <w:r w:rsidRPr="00EA4DDB">
        <w:t>156</w:t>
      </w:r>
      <w:r w:rsidRPr="00EA4DDB">
        <w:rPr>
          <w:color w:val="000000"/>
        </w:rPr>
        <w:t xml:space="preserve">. </w:t>
      </w:r>
      <w:hyperlink r:id="rId45" w:history="1">
        <w:r w:rsidRPr="00EA4DDB">
          <w:rPr>
            <w:rStyle w:val="Hyperlink"/>
            <w:shd w:val="clear" w:color="auto" w:fill="FFFFFF"/>
          </w:rPr>
          <w:t>https://doi.org/</w:t>
        </w:r>
        <w:r w:rsidRPr="00EA4DDB">
          <w:rPr>
            <w:rStyle w:val="Hyperlink"/>
          </w:rPr>
          <w:t>10.1177/1754073920950455</w:t>
        </w:r>
      </w:hyperlink>
    </w:p>
    <w:p w14:paraId="4B0427A2" w14:textId="127155B8" w:rsidR="002818EB" w:rsidRPr="00D159EE" w:rsidRDefault="00504834" w:rsidP="00D159EE">
      <w:pPr>
        <w:snapToGrid w:val="0"/>
        <w:spacing w:line="480" w:lineRule="exact"/>
        <w:ind w:hanging="480"/>
        <w:rPr>
          <w:color w:val="0D0D0D" w:themeColor="text1" w:themeTint="F2"/>
          <w:shd w:val="clear" w:color="auto" w:fill="FFFFFF"/>
        </w:rPr>
      </w:pPr>
      <w:bookmarkStart w:id="8" w:name="_ENREF_23"/>
      <w:proofErr w:type="spellStart"/>
      <w:r w:rsidRPr="00EA4DDB">
        <w:t>Loehlin</w:t>
      </w:r>
      <w:proofErr w:type="spellEnd"/>
      <w:r w:rsidRPr="00EA4DDB">
        <w:t>, J.</w:t>
      </w:r>
      <w:r w:rsidR="00C4370C" w:rsidRPr="00EA4DDB">
        <w:t xml:space="preserve"> </w:t>
      </w:r>
      <w:r w:rsidR="002818EB" w:rsidRPr="00EA4DDB">
        <w:t xml:space="preserve">C. (1996). The Cholesky approach: A cautionary note. </w:t>
      </w:r>
      <w:r w:rsidR="002818EB" w:rsidRPr="00EA4DDB">
        <w:rPr>
          <w:i/>
          <w:iCs/>
        </w:rPr>
        <w:t>Behavior Genetics, 26</w:t>
      </w:r>
      <w:r w:rsidR="002818EB" w:rsidRPr="00EA4DDB">
        <w:t>, 65</w:t>
      </w:r>
      <w:r w:rsidR="00490EE9" w:rsidRPr="00EA4DDB">
        <w:t>–</w:t>
      </w:r>
      <w:r w:rsidR="002818EB" w:rsidRPr="00EA4DDB">
        <w:t xml:space="preserve">69. </w:t>
      </w:r>
      <w:bookmarkEnd w:id="8"/>
      <w:r w:rsidR="00C4370C" w:rsidRPr="00D159EE">
        <w:rPr>
          <w:color w:val="0D0D0D" w:themeColor="text1" w:themeTint="F2"/>
          <w:shd w:val="clear" w:color="auto" w:fill="FFFFFF"/>
        </w:rPr>
        <w:fldChar w:fldCharType="begin"/>
      </w:r>
      <w:r w:rsidR="00C4370C" w:rsidRPr="00D159EE">
        <w:rPr>
          <w:color w:val="0D0D0D" w:themeColor="text1" w:themeTint="F2"/>
          <w:shd w:val="clear" w:color="auto" w:fill="FFFFFF"/>
        </w:rPr>
        <w:instrText xml:space="preserve"> HYPERLINK "https://</w:instrText>
      </w:r>
      <w:r w:rsidR="00C4370C" w:rsidRPr="00D159EE">
        <w:rPr>
          <w:rStyle w:val="Emphasis"/>
          <w:i w:val="0"/>
          <w:iCs w:val="0"/>
          <w:color w:val="0D0D0D" w:themeColor="text1" w:themeTint="F2"/>
          <w:shd w:val="clear" w:color="auto" w:fill="FFFFFF"/>
        </w:rPr>
        <w:instrText>doi</w:instrText>
      </w:r>
      <w:r w:rsidR="00C4370C" w:rsidRPr="00D159EE">
        <w:rPr>
          <w:color w:val="0D0D0D" w:themeColor="text1" w:themeTint="F2"/>
          <w:shd w:val="clear" w:color="auto" w:fill="FFFFFF"/>
        </w:rPr>
        <w:instrText xml:space="preserve">.org/10.1007/BF02361160" </w:instrText>
      </w:r>
      <w:r w:rsidR="00C4370C" w:rsidRPr="00D159EE">
        <w:rPr>
          <w:color w:val="0D0D0D" w:themeColor="text1" w:themeTint="F2"/>
          <w:shd w:val="clear" w:color="auto" w:fill="FFFFFF"/>
        </w:rPr>
        <w:fldChar w:fldCharType="separate"/>
      </w:r>
      <w:r w:rsidR="00C4370C" w:rsidRPr="00D159EE">
        <w:rPr>
          <w:rStyle w:val="Hyperlink"/>
          <w14:textFill>
            <w14:solidFill>
              <w14:srgbClr w14:val="0000FF">
                <w14:lumMod w14:val="95000"/>
                <w14:lumOff w14:val="5000"/>
              </w14:srgbClr>
            </w14:solidFill>
          </w14:textFill>
        </w:rPr>
        <w:t>https://doi.org/10.1007/BF02361160</w:t>
      </w:r>
      <w:r w:rsidR="00C4370C" w:rsidRPr="00D159EE">
        <w:rPr>
          <w:color w:val="0D0D0D" w:themeColor="text1" w:themeTint="F2"/>
          <w:shd w:val="clear" w:color="auto" w:fill="FFFFFF"/>
        </w:rPr>
        <w:fldChar w:fldCharType="end"/>
      </w:r>
    </w:p>
    <w:p w14:paraId="52E421AE" w14:textId="03BBD366" w:rsidR="00937221" w:rsidRPr="004B2348" w:rsidRDefault="00937221" w:rsidP="00D159EE">
      <w:pPr>
        <w:snapToGrid w:val="0"/>
        <w:spacing w:line="480" w:lineRule="exact"/>
        <w:ind w:hanging="480"/>
        <w:rPr>
          <w:rStyle w:val="Hyperlink"/>
          <w:color w:val="auto"/>
          <w:u w:val="none"/>
          <w:lang w:val="en-GB"/>
        </w:rPr>
      </w:pPr>
      <w:r w:rsidRPr="00EA4DDB">
        <w:lastRenderedPageBreak/>
        <w:t>Luo, Y.</w:t>
      </w:r>
      <w:r w:rsidR="00C4370C" w:rsidRPr="00EA4DDB">
        <w:t xml:space="preserve"> </w:t>
      </w:r>
      <w:r w:rsidRPr="00EA4DDB">
        <w:t>L.</w:t>
      </w:r>
      <w:r w:rsidR="00C4370C" w:rsidRPr="00EA4DDB">
        <w:t xml:space="preserve"> </w:t>
      </w:r>
      <w:r w:rsidRPr="00EA4DDB">
        <w:t xml:space="preserve">L., Liu, Y., Cai, H., Wildschut, T., &amp; Sedikides, C. (2016). Nostalgia and </w:t>
      </w:r>
      <w:r w:rsidR="007B7014" w:rsidRPr="00EA4DDB">
        <w:t>s</w:t>
      </w:r>
      <w:r w:rsidRPr="00EA4DDB">
        <w:t>elf-</w:t>
      </w:r>
      <w:r w:rsidR="007B7014" w:rsidRPr="00EA4DDB">
        <w:t>e</w:t>
      </w:r>
      <w:r w:rsidRPr="00EA4DDB">
        <w:t xml:space="preserve">nhancement: Phenotypic and </w:t>
      </w:r>
      <w:r w:rsidR="007B7014" w:rsidRPr="00EA4DDB">
        <w:t>g</w:t>
      </w:r>
      <w:r w:rsidRPr="00EA4DDB">
        <w:t xml:space="preserve">enetic </w:t>
      </w:r>
      <w:r w:rsidR="00F06058" w:rsidRPr="00EA4DDB">
        <w:t>a</w:t>
      </w:r>
      <w:r w:rsidRPr="00EA4DDB">
        <w:t xml:space="preserve">pproaches. </w:t>
      </w:r>
      <w:r w:rsidRPr="00EA4DDB">
        <w:rPr>
          <w:i/>
          <w:iCs/>
        </w:rPr>
        <w:t>Social Psychological and Personality Science</w:t>
      </w:r>
      <w:r w:rsidRPr="00EA4DDB">
        <w:t xml:space="preserve">, </w:t>
      </w:r>
      <w:r w:rsidRPr="00EA4DDB">
        <w:rPr>
          <w:i/>
          <w:iCs/>
        </w:rPr>
        <w:t>7</w:t>
      </w:r>
      <w:r w:rsidRPr="00EA4DDB">
        <w:t>(8), 857</w:t>
      </w:r>
      <w:r w:rsidR="00490EE9" w:rsidRPr="00EA4DDB">
        <w:t>–</w:t>
      </w:r>
      <w:r w:rsidRPr="00EA4DDB">
        <w:t xml:space="preserve">866. </w:t>
      </w:r>
      <w:hyperlink r:id="rId46" w:history="1">
        <w:r w:rsidR="00C4370C" w:rsidRPr="004B2348">
          <w:rPr>
            <w:rStyle w:val="Hyperlink"/>
            <w:lang w:val="en-GB"/>
          </w:rPr>
          <w:t>https://doi.org/10.1177/1948550616660158</w:t>
        </w:r>
      </w:hyperlink>
    </w:p>
    <w:p w14:paraId="64338E46" w14:textId="2066BBED" w:rsidR="00937221" w:rsidRPr="00EA4DDB" w:rsidRDefault="00EE3C20" w:rsidP="00D159EE">
      <w:pPr>
        <w:snapToGrid w:val="0"/>
        <w:spacing w:line="480" w:lineRule="exact"/>
        <w:ind w:hanging="480"/>
        <w:rPr>
          <w:rStyle w:val="Hyperlink"/>
          <w:color w:val="auto"/>
          <w:u w:val="none"/>
          <w:lang w:val="en-GB"/>
        </w:rPr>
      </w:pPr>
      <w:r w:rsidRPr="004B2348">
        <w:rPr>
          <w:lang w:val="en-GB"/>
        </w:rPr>
        <w:t>Luo, Y.</w:t>
      </w:r>
      <w:r w:rsidR="00C4370C" w:rsidRPr="004B2348">
        <w:rPr>
          <w:lang w:val="en-GB"/>
        </w:rPr>
        <w:t xml:space="preserve"> </w:t>
      </w:r>
      <w:r w:rsidRPr="004B2348">
        <w:rPr>
          <w:lang w:val="en-GB"/>
        </w:rPr>
        <w:t>L.</w:t>
      </w:r>
      <w:r w:rsidR="00C4370C" w:rsidRPr="004B2348">
        <w:rPr>
          <w:lang w:val="en-GB"/>
        </w:rPr>
        <w:t xml:space="preserve"> </w:t>
      </w:r>
      <w:r w:rsidRPr="004B2348">
        <w:rPr>
          <w:lang w:val="en-GB"/>
        </w:rPr>
        <w:t xml:space="preserve">L., Sedikides, C., &amp; Cai, H. (2020). </w:t>
      </w:r>
      <w:r w:rsidRPr="00EA4DDB">
        <w:t>On t</w:t>
      </w:r>
      <w:r w:rsidR="00E939F1" w:rsidRPr="00EA4DDB">
        <w:t>he e</w:t>
      </w:r>
      <w:r w:rsidRPr="00EA4DDB">
        <w:t xml:space="preserve">tiology of </w:t>
      </w:r>
      <w:r w:rsidR="007B7014" w:rsidRPr="00EA4DDB">
        <w:t>s</w:t>
      </w:r>
      <w:r w:rsidR="00E939F1" w:rsidRPr="00EA4DDB">
        <w:t>elf-e</w:t>
      </w:r>
      <w:r w:rsidRPr="00EA4DDB">
        <w:t xml:space="preserve">nhancement and </w:t>
      </w:r>
      <w:r w:rsidR="007B7014" w:rsidRPr="00EA4DDB">
        <w:t>i</w:t>
      </w:r>
      <w:r w:rsidRPr="00EA4DDB">
        <w:t xml:space="preserve">ts </w:t>
      </w:r>
      <w:r w:rsidR="007B7014" w:rsidRPr="00EA4DDB">
        <w:t>a</w:t>
      </w:r>
      <w:r w:rsidRPr="00EA4DDB">
        <w:t xml:space="preserve">ssociation </w:t>
      </w:r>
      <w:r w:rsidR="003A4CF5" w:rsidRPr="00EA4DDB">
        <w:t>with</w:t>
      </w:r>
      <w:r w:rsidRPr="00EA4DDB">
        <w:t xml:space="preserve"> </w:t>
      </w:r>
      <w:r w:rsidR="007B7014" w:rsidRPr="00EA4DDB">
        <w:t>p</w:t>
      </w:r>
      <w:r w:rsidRPr="00EA4DDB">
        <w:t xml:space="preserve">sychological </w:t>
      </w:r>
      <w:r w:rsidR="007B7014" w:rsidRPr="00EA4DDB">
        <w:t>w</w:t>
      </w:r>
      <w:r w:rsidRPr="00EA4DDB">
        <w:t>ell-</w:t>
      </w:r>
      <w:r w:rsidR="007B7014" w:rsidRPr="00EA4DDB">
        <w:t>b</w:t>
      </w:r>
      <w:r w:rsidRPr="00EA4DDB">
        <w:t xml:space="preserve">eing. </w:t>
      </w:r>
      <w:r w:rsidRPr="00EA4DDB">
        <w:rPr>
          <w:i/>
          <w:iCs/>
        </w:rPr>
        <w:t>Social Psychological and Personality Science</w:t>
      </w:r>
      <w:r w:rsidRPr="00EA4DDB">
        <w:t xml:space="preserve">, </w:t>
      </w:r>
      <w:r w:rsidRPr="00EA4DDB">
        <w:rPr>
          <w:i/>
          <w:iCs/>
        </w:rPr>
        <w:t>11</w:t>
      </w:r>
      <w:r w:rsidRPr="00EA4DDB">
        <w:t>(4), 435</w:t>
      </w:r>
      <w:r w:rsidR="00490EE9" w:rsidRPr="00EA4DDB">
        <w:t>–</w:t>
      </w:r>
      <w:r w:rsidRPr="00EA4DDB">
        <w:t xml:space="preserve">445. </w:t>
      </w:r>
      <w:hyperlink r:id="rId47" w:history="1">
        <w:r w:rsidR="00C4370C" w:rsidRPr="00EA4DDB">
          <w:rPr>
            <w:rStyle w:val="Hyperlink"/>
            <w:lang w:val="en-GB"/>
          </w:rPr>
          <w:t>https://doi.org/10.1177/1948550619877410</w:t>
        </w:r>
      </w:hyperlink>
    </w:p>
    <w:p w14:paraId="7C4236FB" w14:textId="76347146" w:rsidR="006B6FCC" w:rsidRPr="00EA4DDB" w:rsidRDefault="00937221" w:rsidP="00D159EE">
      <w:pPr>
        <w:snapToGrid w:val="0"/>
        <w:spacing w:line="480" w:lineRule="exact"/>
        <w:ind w:hanging="480"/>
        <w:rPr>
          <w:rStyle w:val="Hyperlink"/>
          <w:color w:val="auto"/>
          <w:u w:val="none"/>
        </w:rPr>
      </w:pPr>
      <w:r w:rsidRPr="004B2348">
        <w:rPr>
          <w:lang w:val="en-GB"/>
        </w:rPr>
        <w:t>Luo, Y.</w:t>
      </w:r>
      <w:r w:rsidR="00C4370C" w:rsidRPr="004B2348">
        <w:rPr>
          <w:lang w:val="en-GB"/>
        </w:rPr>
        <w:t xml:space="preserve"> </w:t>
      </w:r>
      <w:r w:rsidRPr="004B2348">
        <w:rPr>
          <w:lang w:val="en-GB"/>
        </w:rPr>
        <w:t>L.</w:t>
      </w:r>
      <w:r w:rsidR="00C4370C" w:rsidRPr="004B2348">
        <w:rPr>
          <w:lang w:val="en-GB"/>
        </w:rPr>
        <w:t xml:space="preserve"> </w:t>
      </w:r>
      <w:r w:rsidRPr="004B2348">
        <w:rPr>
          <w:lang w:val="en-GB"/>
        </w:rPr>
        <w:t>L., Welker, K.</w:t>
      </w:r>
      <w:r w:rsidR="00C4370C" w:rsidRPr="004B2348">
        <w:rPr>
          <w:lang w:val="en-GB"/>
        </w:rPr>
        <w:t xml:space="preserve"> </w:t>
      </w:r>
      <w:r w:rsidRPr="004B2348">
        <w:rPr>
          <w:lang w:val="en-GB"/>
        </w:rPr>
        <w:t>M., Way, B., DeWall, N., Bushman, B.</w:t>
      </w:r>
      <w:r w:rsidR="00C4370C" w:rsidRPr="004B2348">
        <w:rPr>
          <w:lang w:val="en-GB"/>
        </w:rPr>
        <w:t xml:space="preserve"> </w:t>
      </w:r>
      <w:r w:rsidRPr="004B2348">
        <w:rPr>
          <w:lang w:val="en-GB"/>
        </w:rPr>
        <w:t xml:space="preserve">J., Wildschut, T., &amp; Sedikides, C. (2019). </w:t>
      </w:r>
      <w:r w:rsidRPr="00EA4DDB">
        <w:t xml:space="preserve">5-HTTLPR polymorphism is associated with nostalgia proneness: The role of neuroticism. </w:t>
      </w:r>
      <w:r w:rsidRPr="00EA4DDB">
        <w:rPr>
          <w:i/>
          <w:iCs/>
        </w:rPr>
        <w:t>Social Neuroscience</w:t>
      </w:r>
      <w:r w:rsidRPr="00EA4DDB">
        <w:t xml:space="preserve">, </w:t>
      </w:r>
      <w:r w:rsidRPr="00EA4DDB">
        <w:rPr>
          <w:i/>
          <w:iCs/>
        </w:rPr>
        <w:t>14</w:t>
      </w:r>
      <w:r w:rsidRPr="00EA4DDB">
        <w:t>(2), 183</w:t>
      </w:r>
      <w:r w:rsidR="00490EE9" w:rsidRPr="00EA4DDB">
        <w:t>–</w:t>
      </w:r>
      <w:r w:rsidRPr="00EA4DDB">
        <w:t xml:space="preserve">190. </w:t>
      </w:r>
      <w:hyperlink r:id="rId48" w:history="1">
        <w:r w:rsidR="00C4370C" w:rsidRPr="00EA4DDB">
          <w:rPr>
            <w:rStyle w:val="Hyperlink"/>
          </w:rPr>
          <w:t>https://doi.org/10.1080/17470919.2017.1414717</w:t>
        </w:r>
      </w:hyperlink>
    </w:p>
    <w:p w14:paraId="0E9096B1" w14:textId="160004A8" w:rsidR="002C1EF7" w:rsidRPr="00EA4DDB" w:rsidRDefault="002C1EF7" w:rsidP="00D159EE">
      <w:pPr>
        <w:snapToGrid w:val="0"/>
        <w:spacing w:line="480" w:lineRule="exact"/>
        <w:ind w:hanging="480"/>
      </w:pPr>
      <w:r w:rsidRPr="00EA4DDB">
        <w:rPr>
          <w:color w:val="000000" w:themeColor="text1"/>
          <w:shd w:val="clear" w:color="auto" w:fill="FFFFFF"/>
        </w:rPr>
        <w:t xml:space="preserve">Lyubomirsky, S. (2007). </w:t>
      </w:r>
      <w:r w:rsidRPr="00EA4DDB">
        <w:rPr>
          <w:i/>
          <w:iCs/>
          <w:color w:val="000000" w:themeColor="text1"/>
          <w:shd w:val="clear" w:color="auto" w:fill="FFFFFF"/>
        </w:rPr>
        <w:t>The how of happiness: A scientific approach to getting the life you want</w:t>
      </w:r>
      <w:r w:rsidRPr="00EA4DDB">
        <w:rPr>
          <w:color w:val="000000" w:themeColor="text1"/>
          <w:shd w:val="clear" w:color="auto" w:fill="FFFFFF"/>
        </w:rPr>
        <w:t>. Penguin Press.</w:t>
      </w:r>
    </w:p>
    <w:p w14:paraId="37ABC007" w14:textId="40D028E6" w:rsidR="00FB3F76" w:rsidRPr="00EA4DDB" w:rsidRDefault="005F2760" w:rsidP="00D159EE">
      <w:pPr>
        <w:snapToGrid w:val="0"/>
        <w:spacing w:line="480" w:lineRule="exact"/>
        <w:ind w:hanging="480"/>
        <w:rPr>
          <w:lang w:val="en-GB"/>
        </w:rPr>
      </w:pPr>
      <w:r w:rsidRPr="00EA4DDB">
        <w:t xml:space="preserve">Madoglou, A., Gkinopoulos, T., Xanthopoulos, P., &amp; Kalamaras, D. (2017). </w:t>
      </w:r>
      <w:r w:rsidRPr="00EA4DDB">
        <w:rPr>
          <w:lang w:val="en-GB"/>
        </w:rPr>
        <w:t xml:space="preserve">Representations of autobiographical nostalgic memories: Generational effect, gender, nostalgia proneness and communication of nostalgic experiences. </w:t>
      </w:r>
      <w:r w:rsidRPr="00EA4DDB">
        <w:rPr>
          <w:i/>
          <w:lang w:val="en-GB"/>
        </w:rPr>
        <w:t>Journal of Integrated Social Sciences, 7</w:t>
      </w:r>
      <w:r w:rsidRPr="00EA4DDB">
        <w:rPr>
          <w:lang w:val="en-GB"/>
        </w:rPr>
        <w:t>, 60</w:t>
      </w:r>
      <w:r w:rsidR="00490EE9" w:rsidRPr="00EA4DDB">
        <w:t>–</w:t>
      </w:r>
      <w:r w:rsidRPr="00EA4DDB">
        <w:rPr>
          <w:lang w:val="en-GB"/>
        </w:rPr>
        <w:t>88.</w:t>
      </w:r>
    </w:p>
    <w:p w14:paraId="1DA4FFBF" w14:textId="77777777" w:rsidR="00AD553B" w:rsidRPr="00EA4DDB" w:rsidRDefault="00AD553B" w:rsidP="00D159EE">
      <w:pPr>
        <w:spacing w:line="480" w:lineRule="exact"/>
        <w:ind w:hanging="480"/>
      </w:pPr>
      <w:r w:rsidRPr="00290F39">
        <w:rPr>
          <w:lang w:val="en-GB"/>
        </w:rPr>
        <w:t xml:space="preserve">McGue, M., &amp; Bouchard, T. J. (1984). </w:t>
      </w:r>
      <w:r w:rsidRPr="00EA4DDB">
        <w:t xml:space="preserve">Adjustment of twin data for the effects of age and sex. </w:t>
      </w:r>
      <w:r w:rsidRPr="00EA4DDB">
        <w:rPr>
          <w:i/>
          <w:iCs/>
        </w:rPr>
        <w:t>Behavior Genetics</w:t>
      </w:r>
      <w:r w:rsidRPr="00EA4DDB">
        <w:t xml:space="preserve">, </w:t>
      </w:r>
      <w:r w:rsidRPr="00EA4DDB">
        <w:rPr>
          <w:i/>
          <w:iCs/>
        </w:rPr>
        <w:t>14</w:t>
      </w:r>
      <w:r w:rsidRPr="00EA4DDB">
        <w:t xml:space="preserve">(4), 325–343. </w:t>
      </w:r>
      <w:hyperlink r:id="rId49" w:history="1">
        <w:r w:rsidRPr="00EA4DDB">
          <w:rPr>
            <w:color w:val="0000FF"/>
            <w:u w:val="single"/>
          </w:rPr>
          <w:t>https://doi.org/10.1007/BF01080045</w:t>
        </w:r>
      </w:hyperlink>
    </w:p>
    <w:p w14:paraId="5B9298C7" w14:textId="77777777" w:rsidR="000A2AD1" w:rsidRPr="00586561" w:rsidRDefault="000A2AD1" w:rsidP="000A2AD1">
      <w:pPr>
        <w:spacing w:line="480" w:lineRule="exact"/>
        <w:ind w:hanging="480"/>
        <w:rPr>
          <w:lang w:val="en-GB"/>
        </w:rPr>
      </w:pPr>
      <w:r w:rsidRPr="00290F39">
        <w:rPr>
          <w:lang w:val="en-GB"/>
        </w:rPr>
        <w:t xml:space="preserve">Nes, R. B., &amp; </w:t>
      </w:r>
      <w:proofErr w:type="spellStart"/>
      <w:r w:rsidRPr="00290F39">
        <w:rPr>
          <w:lang w:val="en-GB"/>
        </w:rPr>
        <w:t>Røysamb</w:t>
      </w:r>
      <w:proofErr w:type="spellEnd"/>
      <w:r w:rsidRPr="00290F39">
        <w:rPr>
          <w:lang w:val="en-GB"/>
        </w:rPr>
        <w:t xml:space="preserve">, E. (2015). </w:t>
      </w:r>
      <w:r w:rsidRPr="000A2AD1">
        <w:t xml:space="preserve">The heritability of subjective well-being: Review and meta-analysis. </w:t>
      </w:r>
      <w:r>
        <w:t xml:space="preserve">In M. Pluess (Ed.), </w:t>
      </w:r>
      <w:r w:rsidRPr="000A2AD1">
        <w:rPr>
          <w:i/>
          <w:iCs/>
        </w:rPr>
        <w:t>The genetics of psychological wellbeing: The role of heritability and genetics in positive psychology</w:t>
      </w:r>
      <w:r>
        <w:t xml:space="preserve"> (pp.</w:t>
      </w:r>
      <w:r w:rsidRPr="000A2AD1">
        <w:t xml:space="preserve"> 75–96</w:t>
      </w:r>
      <w:r>
        <w:t>)</w:t>
      </w:r>
      <w:r w:rsidRPr="000A2AD1">
        <w:t>.</w:t>
      </w:r>
      <w:r>
        <w:t xml:space="preserve"> Oxford University Press.</w:t>
      </w:r>
      <w:r w:rsidRPr="000A2AD1">
        <w:t xml:space="preserve"> </w:t>
      </w:r>
      <w:hyperlink r:id="rId50" w:history="1">
        <w:r w:rsidRPr="000671F8">
          <w:rPr>
            <w:rStyle w:val="Hyperlink"/>
            <w:lang w:val="en-GB"/>
          </w:rPr>
          <w:t>https://doi.org/10.1093/acprof:oso/9780199686674.003.0005</w:t>
        </w:r>
      </w:hyperlink>
    </w:p>
    <w:p w14:paraId="661CC4E7" w14:textId="5C088BD8" w:rsidR="0041047C" w:rsidRPr="00EA4DDB" w:rsidRDefault="0041047C" w:rsidP="00D159EE">
      <w:pPr>
        <w:snapToGrid w:val="0"/>
        <w:spacing w:line="480" w:lineRule="exact"/>
        <w:ind w:hanging="480"/>
        <w:rPr>
          <w:rStyle w:val="Hyperlink"/>
          <w:color w:val="auto"/>
          <w:u w:val="none"/>
          <w:lang w:val="en-GB"/>
        </w:rPr>
      </w:pPr>
      <w:r w:rsidRPr="000A2AD1">
        <w:rPr>
          <w:lang w:val="en-GB"/>
        </w:rPr>
        <w:t>Newman, D.</w:t>
      </w:r>
      <w:r w:rsidR="008E4A7B" w:rsidRPr="000A2AD1">
        <w:rPr>
          <w:lang w:val="en-GB"/>
        </w:rPr>
        <w:t xml:space="preserve"> </w:t>
      </w:r>
      <w:r w:rsidRPr="000A2AD1">
        <w:rPr>
          <w:lang w:val="en-GB"/>
        </w:rPr>
        <w:t>B., Sachs, M.</w:t>
      </w:r>
      <w:r w:rsidR="008E4A7B" w:rsidRPr="000A2AD1">
        <w:rPr>
          <w:lang w:val="en-GB"/>
        </w:rPr>
        <w:t xml:space="preserve"> </w:t>
      </w:r>
      <w:r w:rsidRPr="000A2AD1">
        <w:rPr>
          <w:lang w:val="en-GB"/>
        </w:rPr>
        <w:t>E., Stone, A.</w:t>
      </w:r>
      <w:r w:rsidR="008E4A7B" w:rsidRPr="000A2AD1">
        <w:rPr>
          <w:lang w:val="en-GB"/>
        </w:rPr>
        <w:t xml:space="preserve"> </w:t>
      </w:r>
      <w:r w:rsidRPr="000A2AD1">
        <w:rPr>
          <w:lang w:val="en-GB"/>
        </w:rPr>
        <w:t xml:space="preserve">A., &amp; Schwarz, N. (2020). </w:t>
      </w:r>
      <w:r w:rsidRPr="00EA4DDB">
        <w:t xml:space="preserve">Nostalgia and well-being in daily life: An ecological validity perspective. </w:t>
      </w:r>
      <w:r w:rsidRPr="00EA4DDB">
        <w:rPr>
          <w:i/>
          <w:iCs/>
        </w:rPr>
        <w:t>Journal of Personality and Social Psychology</w:t>
      </w:r>
      <w:r w:rsidRPr="00EA4DDB">
        <w:t xml:space="preserve">, </w:t>
      </w:r>
      <w:r w:rsidRPr="00EA4DDB">
        <w:rPr>
          <w:i/>
          <w:iCs/>
        </w:rPr>
        <w:t>118</w:t>
      </w:r>
      <w:r w:rsidRPr="00EA4DDB">
        <w:t>(2), 325</w:t>
      </w:r>
      <w:r w:rsidR="00490EE9" w:rsidRPr="00EA4DDB">
        <w:t>–</w:t>
      </w:r>
      <w:r w:rsidRPr="00EA4DDB">
        <w:t xml:space="preserve">347. </w:t>
      </w:r>
      <w:hyperlink r:id="rId51" w:history="1">
        <w:r w:rsidR="008E4A7B" w:rsidRPr="00EA4DDB">
          <w:rPr>
            <w:rStyle w:val="Hyperlink"/>
            <w:lang w:val="en-GB"/>
          </w:rPr>
          <w:t>https://doi.org/10.1037/pspp0000236</w:t>
        </w:r>
      </w:hyperlink>
    </w:p>
    <w:p w14:paraId="6D703058" w14:textId="77777777" w:rsidR="00FD6820" w:rsidRPr="00EA4DDB" w:rsidRDefault="00FD6820" w:rsidP="00D159EE">
      <w:pPr>
        <w:snapToGrid w:val="0"/>
        <w:spacing w:line="480" w:lineRule="exact"/>
        <w:ind w:hanging="480"/>
        <w:rPr>
          <w:lang w:val="en-GB"/>
        </w:rPr>
      </w:pPr>
      <w:r w:rsidRPr="00EA4DDB">
        <w:rPr>
          <w:lang w:val="en-GB"/>
        </w:rPr>
        <w:t xml:space="preserve">R Core Team (2020). R: A language and environment for statistical computing. </w:t>
      </w:r>
      <w:r w:rsidRPr="00EA4DDB">
        <w:rPr>
          <w:i/>
          <w:iCs/>
          <w:lang w:val="en-GB"/>
        </w:rPr>
        <w:t>R Foundation for Statistical Computing</w:t>
      </w:r>
      <w:r w:rsidRPr="00EA4DDB">
        <w:rPr>
          <w:lang w:val="en-GB"/>
        </w:rPr>
        <w:t>, Vienna, Austria.</w:t>
      </w:r>
    </w:p>
    <w:p w14:paraId="63F4CE18" w14:textId="781E7860" w:rsidR="00C44442" w:rsidRPr="00EA4DDB" w:rsidRDefault="00DA2D6C" w:rsidP="00D159EE">
      <w:pPr>
        <w:snapToGrid w:val="0"/>
        <w:spacing w:line="480" w:lineRule="exact"/>
        <w:ind w:hanging="480"/>
        <w:rPr>
          <w:color w:val="000000"/>
          <w:lang w:val="en"/>
        </w:rPr>
      </w:pPr>
      <w:r w:rsidRPr="00EA4DDB">
        <w:rPr>
          <w:bCs/>
          <w:lang w:val="en-GB"/>
        </w:rPr>
        <w:t>Reid, C.</w:t>
      </w:r>
      <w:r w:rsidR="008E4A7B" w:rsidRPr="00EA4DDB">
        <w:rPr>
          <w:bCs/>
          <w:lang w:val="en-GB"/>
        </w:rPr>
        <w:t xml:space="preserve"> </w:t>
      </w:r>
      <w:r w:rsidRPr="00EA4DDB">
        <w:rPr>
          <w:bCs/>
          <w:lang w:val="en-GB"/>
        </w:rPr>
        <w:t>A., Green, J.</w:t>
      </w:r>
      <w:r w:rsidR="008E4A7B" w:rsidRPr="00EA4DDB">
        <w:rPr>
          <w:bCs/>
          <w:lang w:val="en-GB"/>
        </w:rPr>
        <w:t xml:space="preserve"> </w:t>
      </w:r>
      <w:r w:rsidR="00131420" w:rsidRPr="00EA4DDB">
        <w:rPr>
          <w:bCs/>
          <w:lang w:val="en-GB"/>
        </w:rPr>
        <w:t xml:space="preserve">D., Wildschut, T., &amp; Sedikides, C. (2015). </w:t>
      </w:r>
      <w:r w:rsidR="00131420" w:rsidRPr="00EA4DDB">
        <w:rPr>
          <w:bCs/>
        </w:rPr>
        <w:t xml:space="preserve">Scent-evoked nostalgia. </w:t>
      </w:r>
      <w:r w:rsidR="00131420" w:rsidRPr="00EA4DDB">
        <w:rPr>
          <w:bCs/>
          <w:i/>
          <w:iCs/>
        </w:rPr>
        <w:t>Memory, 23</w:t>
      </w:r>
      <w:r w:rsidR="00131420" w:rsidRPr="00EA4DDB">
        <w:rPr>
          <w:bCs/>
        </w:rPr>
        <w:t>(2)</w:t>
      </w:r>
      <w:r w:rsidR="00131420" w:rsidRPr="00EA4DDB">
        <w:rPr>
          <w:bCs/>
          <w:iCs/>
        </w:rPr>
        <w:t>, 157</w:t>
      </w:r>
      <w:r w:rsidR="00490EE9" w:rsidRPr="00EA4DDB">
        <w:t>–</w:t>
      </w:r>
      <w:r w:rsidR="00131420" w:rsidRPr="00EA4DDB">
        <w:rPr>
          <w:bCs/>
          <w:iCs/>
        </w:rPr>
        <w:t>166.</w:t>
      </w:r>
      <w:r w:rsidR="00131420" w:rsidRPr="00EA4DDB">
        <w:rPr>
          <w:bCs/>
        </w:rPr>
        <w:t xml:space="preserve"> </w:t>
      </w:r>
      <w:hyperlink r:id="rId52" w:history="1">
        <w:r w:rsidR="008E4A7B" w:rsidRPr="00EA4DDB">
          <w:rPr>
            <w:rStyle w:val="Hyperlink"/>
            <w:bCs/>
          </w:rPr>
          <w:t>https://doi.org/</w:t>
        </w:r>
        <w:r w:rsidR="008E4A7B" w:rsidRPr="00EA4DDB">
          <w:rPr>
            <w:rStyle w:val="Hyperlink"/>
            <w:lang w:val="en"/>
          </w:rPr>
          <w:t>10.1080/09658211.2013.876048</w:t>
        </w:r>
      </w:hyperlink>
    </w:p>
    <w:p w14:paraId="7DEBA1FD" w14:textId="5A672987" w:rsidR="00A52B3E" w:rsidRPr="00EA4DDB" w:rsidRDefault="00C44442" w:rsidP="00D159EE">
      <w:pPr>
        <w:snapToGrid w:val="0"/>
        <w:spacing w:line="480" w:lineRule="exact"/>
        <w:ind w:hanging="480"/>
        <w:rPr>
          <w:rStyle w:val="Hyperlink"/>
          <w:bCs/>
          <w:color w:val="000000" w:themeColor="text1"/>
          <w:u w:val="none"/>
        </w:rPr>
      </w:pPr>
      <w:r w:rsidRPr="00EA4DDB">
        <w:rPr>
          <w:bCs/>
          <w:color w:val="000000"/>
        </w:rPr>
        <w:lastRenderedPageBreak/>
        <w:t xml:space="preserve">Routledge, C., Arndt, J., Sedikides, C., &amp; Wildschut, T. (2008). A blast from the past: The terror management function of nostalgia. </w:t>
      </w:r>
      <w:r w:rsidRPr="00EA4DDB">
        <w:rPr>
          <w:bCs/>
          <w:i/>
          <w:color w:val="000000"/>
        </w:rPr>
        <w:t>Journal of Experimental Social Psychology, 44</w:t>
      </w:r>
      <w:r w:rsidR="008E4A7B" w:rsidRPr="00EA4DDB">
        <w:rPr>
          <w:bCs/>
          <w:iCs/>
          <w:color w:val="000000"/>
        </w:rPr>
        <w:t>(1)</w:t>
      </w:r>
      <w:r w:rsidRPr="00EA4DDB">
        <w:rPr>
          <w:bCs/>
          <w:color w:val="000000"/>
        </w:rPr>
        <w:t>, 132</w:t>
      </w:r>
      <w:r w:rsidR="00490EE9" w:rsidRPr="00EA4DDB">
        <w:t>–</w:t>
      </w:r>
      <w:r w:rsidRPr="00EA4DDB">
        <w:rPr>
          <w:bCs/>
          <w:color w:val="000000"/>
        </w:rPr>
        <w:t xml:space="preserve">140. </w:t>
      </w:r>
      <w:hyperlink r:id="rId53" w:history="1">
        <w:r w:rsidR="008E4A7B" w:rsidRPr="00EA4DDB">
          <w:rPr>
            <w:rStyle w:val="Hyperlink"/>
            <w:bCs/>
          </w:rPr>
          <w:t>https://doi.org/10.1016/j.jesp.2006.11.001</w:t>
        </w:r>
      </w:hyperlink>
    </w:p>
    <w:p w14:paraId="6103E9E3" w14:textId="1B8BB7F9" w:rsidR="00A52B3E" w:rsidRPr="00EA4DDB" w:rsidRDefault="00A52B3E" w:rsidP="00D159EE">
      <w:pPr>
        <w:snapToGrid w:val="0"/>
        <w:spacing w:line="480" w:lineRule="exact"/>
        <w:ind w:hanging="480"/>
        <w:rPr>
          <w:rStyle w:val="Hyperlink"/>
          <w:bCs/>
          <w:color w:val="000000"/>
          <w:u w:val="none"/>
        </w:rPr>
      </w:pPr>
      <w:r w:rsidRPr="00EA4DDB">
        <w:rPr>
          <w:bCs/>
          <w:color w:val="000000"/>
        </w:rPr>
        <w:t>Routledge C., Arndt, J., Wildschut, T., Sedikides, C., Hart, C.</w:t>
      </w:r>
      <w:r w:rsidR="008E4A7B" w:rsidRPr="00EA4DDB">
        <w:rPr>
          <w:bCs/>
          <w:color w:val="000000"/>
        </w:rPr>
        <w:t xml:space="preserve"> </w:t>
      </w:r>
      <w:r w:rsidRPr="00EA4DDB">
        <w:rPr>
          <w:bCs/>
          <w:color w:val="000000"/>
        </w:rPr>
        <w:t>M., Juhl, J., Vingerhoets, A. J.</w:t>
      </w:r>
      <w:r w:rsidR="008E4A7B" w:rsidRPr="00EA4DDB">
        <w:rPr>
          <w:bCs/>
          <w:color w:val="000000"/>
        </w:rPr>
        <w:t xml:space="preserve"> </w:t>
      </w:r>
      <w:r w:rsidR="00DA2D6C" w:rsidRPr="00EA4DDB">
        <w:rPr>
          <w:bCs/>
          <w:color w:val="000000"/>
        </w:rPr>
        <w:t>J.</w:t>
      </w:r>
      <w:r w:rsidR="008E4A7B" w:rsidRPr="00EA4DDB">
        <w:rPr>
          <w:bCs/>
          <w:color w:val="000000"/>
        </w:rPr>
        <w:t xml:space="preserve"> </w:t>
      </w:r>
      <w:r w:rsidRPr="00EA4DDB">
        <w:rPr>
          <w:bCs/>
          <w:color w:val="000000"/>
        </w:rPr>
        <w:t xml:space="preserve">M., &amp; Scholtz, W. (2011). The past makes the present meaningful: Nostalgia as an existential resource. </w:t>
      </w:r>
      <w:r w:rsidRPr="00EA4DDB">
        <w:rPr>
          <w:bCs/>
          <w:i/>
          <w:color w:val="000000"/>
        </w:rPr>
        <w:t>Journal of Personality and Social Psychology, 101</w:t>
      </w:r>
      <w:r w:rsidRPr="00EA4DDB">
        <w:rPr>
          <w:bCs/>
          <w:iCs/>
          <w:color w:val="000000"/>
        </w:rPr>
        <w:t>(3)</w:t>
      </w:r>
      <w:r w:rsidRPr="00EA4DDB">
        <w:rPr>
          <w:bCs/>
          <w:i/>
          <w:color w:val="000000"/>
        </w:rPr>
        <w:t xml:space="preserve">, </w:t>
      </w:r>
      <w:r w:rsidRPr="00EA4DDB">
        <w:rPr>
          <w:bCs/>
          <w:color w:val="000000"/>
        </w:rPr>
        <w:t>638</w:t>
      </w:r>
      <w:r w:rsidR="00490EE9" w:rsidRPr="00EA4DDB">
        <w:t>–</w:t>
      </w:r>
      <w:r w:rsidRPr="00EA4DDB">
        <w:rPr>
          <w:bCs/>
          <w:color w:val="000000"/>
        </w:rPr>
        <w:t>652.</w:t>
      </w:r>
      <w:r w:rsidRPr="00EA4DDB">
        <w:rPr>
          <w:rStyle w:val="doi"/>
          <w:bCs/>
          <w:color w:val="000000"/>
        </w:rPr>
        <w:t xml:space="preserve"> </w:t>
      </w:r>
      <w:hyperlink r:id="rId54" w:history="1">
        <w:r w:rsidR="008E4A7B" w:rsidRPr="00EA4DDB">
          <w:rPr>
            <w:rStyle w:val="Hyperlink"/>
            <w:bCs/>
          </w:rPr>
          <w:t>https://doi.org/10.1037/a0024292</w:t>
        </w:r>
      </w:hyperlink>
    </w:p>
    <w:p w14:paraId="0DC50687" w14:textId="3AA3B117" w:rsidR="00A31C5D" w:rsidRPr="00EA4DDB" w:rsidRDefault="00A31C5D" w:rsidP="00D159EE">
      <w:pPr>
        <w:snapToGrid w:val="0"/>
        <w:spacing w:line="480" w:lineRule="exact"/>
        <w:ind w:hanging="480"/>
        <w:rPr>
          <w:rStyle w:val="Hyperlink"/>
          <w:color w:val="auto"/>
          <w:u w:val="none"/>
        </w:rPr>
      </w:pPr>
      <w:r w:rsidRPr="00EA4DDB">
        <w:t xml:space="preserve">Routledge, C., Wildschut, T., Sedikides, C., &amp; Juhl, J. (2013). Nostalgia as a </w:t>
      </w:r>
      <w:r w:rsidR="00C44442" w:rsidRPr="00EA4DDB">
        <w:t>r</w:t>
      </w:r>
      <w:r w:rsidRPr="00EA4DDB">
        <w:t xml:space="preserve">esource for </w:t>
      </w:r>
      <w:r w:rsidR="00C44442" w:rsidRPr="00EA4DDB">
        <w:t>p</w:t>
      </w:r>
      <w:r w:rsidRPr="00EA4DDB">
        <w:t xml:space="preserve">sychological </w:t>
      </w:r>
      <w:r w:rsidR="00C44442" w:rsidRPr="00EA4DDB">
        <w:t>h</w:t>
      </w:r>
      <w:r w:rsidRPr="00EA4DDB">
        <w:t xml:space="preserve">ealth and </w:t>
      </w:r>
      <w:r w:rsidR="00C44442" w:rsidRPr="00EA4DDB">
        <w:t>w</w:t>
      </w:r>
      <w:r w:rsidRPr="00EA4DDB">
        <w:t>ell-</w:t>
      </w:r>
      <w:r w:rsidR="00C44442" w:rsidRPr="00EA4DDB">
        <w:t>b</w:t>
      </w:r>
      <w:r w:rsidRPr="00EA4DDB">
        <w:t xml:space="preserve">eing: Nostalgia and </w:t>
      </w:r>
      <w:r w:rsidR="00C44442" w:rsidRPr="00EA4DDB">
        <w:t>p</w:t>
      </w:r>
      <w:r w:rsidRPr="00EA4DDB">
        <w:t xml:space="preserve">sychological </w:t>
      </w:r>
      <w:r w:rsidR="00C44442" w:rsidRPr="00EA4DDB">
        <w:t>h</w:t>
      </w:r>
      <w:r w:rsidRPr="00EA4DDB">
        <w:t xml:space="preserve">ealth. </w:t>
      </w:r>
      <w:r w:rsidRPr="00EA4DDB">
        <w:rPr>
          <w:i/>
          <w:iCs/>
        </w:rPr>
        <w:t>Social and Personality Psychology Compass</w:t>
      </w:r>
      <w:r w:rsidRPr="00EA4DDB">
        <w:t xml:space="preserve">, </w:t>
      </w:r>
      <w:r w:rsidRPr="00EA4DDB">
        <w:rPr>
          <w:i/>
          <w:iCs/>
        </w:rPr>
        <w:t>7</w:t>
      </w:r>
      <w:r w:rsidRPr="00EA4DDB">
        <w:t>(11), 808</w:t>
      </w:r>
      <w:r w:rsidR="00490EE9" w:rsidRPr="00EA4DDB">
        <w:t>–</w:t>
      </w:r>
      <w:r w:rsidRPr="00EA4DDB">
        <w:t xml:space="preserve">818. </w:t>
      </w:r>
      <w:hyperlink r:id="rId55" w:history="1">
        <w:r w:rsidR="008E4A7B" w:rsidRPr="00EA4DDB">
          <w:rPr>
            <w:rStyle w:val="Hyperlink"/>
          </w:rPr>
          <w:t>https://doi.org/10.1111/spc3.12070</w:t>
        </w:r>
      </w:hyperlink>
    </w:p>
    <w:p w14:paraId="5062E6AF" w14:textId="77777777" w:rsidR="0085156D" w:rsidRPr="00055435" w:rsidRDefault="002819A5" w:rsidP="0085156D">
      <w:pPr>
        <w:snapToGrid w:val="0"/>
        <w:spacing w:line="480" w:lineRule="exact"/>
        <w:ind w:hanging="480"/>
        <w:rPr>
          <w:rStyle w:val="Hyperlink"/>
          <w:lang w:val="en-GB"/>
        </w:rPr>
      </w:pPr>
      <w:r w:rsidRPr="00EA4DDB">
        <w:t xml:space="preserve">Schimmack, U., Oishi, S., Furr, R. M., &amp; Funder, D. C. (2004). Personality and </w:t>
      </w:r>
      <w:r w:rsidR="00490EE9">
        <w:t>l</w:t>
      </w:r>
      <w:r w:rsidRPr="00EA4DDB">
        <w:t xml:space="preserve">ife </w:t>
      </w:r>
      <w:r w:rsidR="00490EE9">
        <w:t>s</w:t>
      </w:r>
      <w:r w:rsidRPr="00EA4DDB">
        <w:t xml:space="preserve">atisfaction: A </w:t>
      </w:r>
      <w:r w:rsidR="00490EE9">
        <w:t>f</w:t>
      </w:r>
      <w:r w:rsidRPr="00EA4DDB">
        <w:t>acet-</w:t>
      </w:r>
      <w:r w:rsidR="00490EE9">
        <w:t>l</w:t>
      </w:r>
      <w:r w:rsidRPr="00EA4DDB">
        <w:t xml:space="preserve">evel </w:t>
      </w:r>
      <w:r w:rsidR="00490EE9">
        <w:t>a</w:t>
      </w:r>
      <w:r w:rsidRPr="00EA4DDB">
        <w:t xml:space="preserve">nalysis. </w:t>
      </w:r>
      <w:r w:rsidRPr="00EA4DDB">
        <w:rPr>
          <w:i/>
          <w:iCs/>
        </w:rPr>
        <w:t>Personality and Social Psychology Bulletin</w:t>
      </w:r>
      <w:r w:rsidRPr="00EA4DDB">
        <w:t xml:space="preserve">, </w:t>
      </w:r>
      <w:r w:rsidRPr="00EA4DDB">
        <w:rPr>
          <w:i/>
          <w:iCs/>
        </w:rPr>
        <w:t>30</w:t>
      </w:r>
      <w:r w:rsidRPr="00EA4DDB">
        <w:t>(8), 1062</w:t>
      </w:r>
      <w:r w:rsidR="00490EE9" w:rsidRPr="00EA4DDB">
        <w:t>–</w:t>
      </w:r>
      <w:r w:rsidRPr="00EA4DDB">
        <w:t xml:space="preserve">1075. </w:t>
      </w:r>
      <w:hyperlink r:id="rId56" w:history="1">
        <w:r w:rsidR="008E4A7B" w:rsidRPr="00055435">
          <w:rPr>
            <w:rStyle w:val="Hyperlink"/>
            <w:lang w:val="en-GB"/>
          </w:rPr>
          <w:t>https://doi.org/10.1177/0146167204264292</w:t>
        </w:r>
      </w:hyperlink>
    </w:p>
    <w:p w14:paraId="3A118CEC" w14:textId="3CCEB2ED" w:rsidR="0085156D" w:rsidRDefault="0085156D" w:rsidP="0085156D">
      <w:pPr>
        <w:snapToGrid w:val="0"/>
        <w:spacing w:line="480" w:lineRule="exact"/>
        <w:ind w:hanging="480"/>
        <w:rPr>
          <w:color w:val="0D0D0D"/>
          <w:shd w:val="clear" w:color="auto" w:fill="FFFFFF"/>
        </w:rPr>
      </w:pPr>
      <w:r w:rsidRPr="00055435">
        <w:rPr>
          <w:color w:val="000000"/>
          <w:bdr w:val="none" w:sz="0" w:space="0" w:color="auto" w:frame="1"/>
          <w:lang w:val="en-GB"/>
        </w:rPr>
        <w:t xml:space="preserve">Sedikides, C., Leunissen, J. M., &amp; Wildschut, T. (2021). </w:t>
      </w:r>
      <w:r>
        <w:rPr>
          <w:color w:val="000000"/>
        </w:rPr>
        <w:t xml:space="preserve">The psychological benefits of music-evoked nostalgia. </w:t>
      </w:r>
      <w:r>
        <w:rPr>
          <w:i/>
          <w:iCs/>
          <w:color w:val="000000"/>
        </w:rPr>
        <w:t>Psychology of Music</w:t>
      </w:r>
      <w:r>
        <w:rPr>
          <w:color w:val="000000"/>
        </w:rPr>
        <w:t xml:space="preserve">. Advance online publication. </w:t>
      </w:r>
      <w:hyperlink r:id="rId57" w:history="1">
        <w:r w:rsidRPr="00EF45D5">
          <w:rPr>
            <w:rStyle w:val="Hyperlink"/>
            <w:shd w:val="clear" w:color="auto" w:fill="FFFFFF"/>
          </w:rPr>
          <w:t>https://doi.org/10.1177/03057356211064641</w:t>
        </w:r>
      </w:hyperlink>
    </w:p>
    <w:p w14:paraId="44194143" w14:textId="19A14A56" w:rsidR="00845C8A" w:rsidRPr="00EA4DDB" w:rsidRDefault="00845C8A" w:rsidP="00D159EE">
      <w:pPr>
        <w:snapToGrid w:val="0"/>
        <w:spacing w:line="480" w:lineRule="exact"/>
        <w:ind w:hanging="480"/>
        <w:rPr>
          <w:rStyle w:val="headertablecelldata"/>
        </w:rPr>
      </w:pPr>
      <w:r w:rsidRPr="00EA4DDB">
        <w:t xml:space="preserve">Sedikides, C., &amp; Wildschut, T. (2016). Past forward: Nostalgia as a motivational force. </w:t>
      </w:r>
      <w:r w:rsidRPr="00EA4DDB">
        <w:rPr>
          <w:i/>
        </w:rPr>
        <w:t>Trends in Cognitive Sciences, 20</w:t>
      </w:r>
      <w:r w:rsidRPr="00EA4DDB">
        <w:rPr>
          <w:iCs/>
        </w:rPr>
        <w:t>(5)</w:t>
      </w:r>
      <w:r w:rsidRPr="00EA4DDB">
        <w:t>, 319</w:t>
      </w:r>
      <w:r w:rsidR="00490EE9" w:rsidRPr="00EA4DDB">
        <w:t>–</w:t>
      </w:r>
      <w:r w:rsidRPr="00EA4DDB">
        <w:t xml:space="preserve">321. </w:t>
      </w:r>
      <w:hyperlink r:id="rId58" w:history="1">
        <w:r w:rsidR="008E4A7B" w:rsidRPr="00EA4DDB">
          <w:rPr>
            <w:rStyle w:val="Hyperlink"/>
          </w:rPr>
          <w:t>https://doi.org/10.1016/j.tics.2016.01.008</w:t>
        </w:r>
      </w:hyperlink>
    </w:p>
    <w:p w14:paraId="46FA06D9" w14:textId="291F7AF7" w:rsidR="00135DC0" w:rsidRPr="00EA4DDB" w:rsidRDefault="00EC645E" w:rsidP="00D159EE">
      <w:pPr>
        <w:snapToGrid w:val="0"/>
        <w:spacing w:line="480" w:lineRule="exact"/>
        <w:ind w:hanging="480"/>
        <w:rPr>
          <w:rStyle w:val="Hyperlink"/>
          <w:color w:val="auto"/>
          <w:u w:val="none"/>
        </w:rPr>
      </w:pPr>
      <w:r w:rsidRPr="00EA4DDB">
        <w:t xml:space="preserve">Sedikides, C., &amp; Wildschut, T. (2019). The sociality of personal and collective nostalgia. </w:t>
      </w:r>
      <w:r w:rsidRPr="00EA4DDB">
        <w:rPr>
          <w:i/>
          <w:iCs/>
        </w:rPr>
        <w:t>European Review of Social Psychology</w:t>
      </w:r>
      <w:r w:rsidRPr="00EA4DDB">
        <w:t xml:space="preserve">, </w:t>
      </w:r>
      <w:r w:rsidRPr="00EA4DDB">
        <w:rPr>
          <w:i/>
          <w:iCs/>
        </w:rPr>
        <w:t>30</w:t>
      </w:r>
      <w:r w:rsidRPr="00EA4DDB">
        <w:t>(1), 123</w:t>
      </w:r>
      <w:r w:rsidR="00490EE9" w:rsidRPr="00EA4DDB">
        <w:t>–</w:t>
      </w:r>
      <w:r w:rsidRPr="00EA4DDB">
        <w:t xml:space="preserve">173. </w:t>
      </w:r>
      <w:hyperlink r:id="rId59" w:history="1">
        <w:r w:rsidR="008E4A7B" w:rsidRPr="00EA4DDB">
          <w:rPr>
            <w:rStyle w:val="Hyperlink"/>
          </w:rPr>
          <w:t>https://doi.org/10.1080/10463283.2019.1630098</w:t>
        </w:r>
      </w:hyperlink>
    </w:p>
    <w:p w14:paraId="461F4900" w14:textId="6E1C19A0" w:rsidR="00135DC0" w:rsidRPr="00EA4DDB" w:rsidRDefault="00135DC0" w:rsidP="00D159EE">
      <w:pPr>
        <w:snapToGrid w:val="0"/>
        <w:spacing w:line="480" w:lineRule="exact"/>
        <w:ind w:hanging="480"/>
        <w:rPr>
          <w:rStyle w:val="Hyperlink"/>
          <w:color w:val="auto"/>
          <w:u w:val="none"/>
        </w:rPr>
      </w:pPr>
      <w:r w:rsidRPr="00EA4DDB">
        <w:rPr>
          <w:bCs/>
          <w:color w:val="000000"/>
          <w:lang w:val="nl-NL"/>
        </w:rPr>
        <w:t xml:space="preserve">Sedikides, C., Wildschut, T., &amp; Baden, D. (2004). </w:t>
      </w:r>
      <w:r w:rsidRPr="00EA4DDB">
        <w:rPr>
          <w:bCs/>
          <w:color w:val="000000"/>
        </w:rPr>
        <w:t xml:space="preserve">Nostalgia: Conceptual issues and existential functions. In J. Greenberg, S. Koole, &amp; T. Pyszczynski (Eds.), </w:t>
      </w:r>
      <w:r w:rsidRPr="00EA4DDB">
        <w:rPr>
          <w:bCs/>
          <w:i/>
          <w:color w:val="000000"/>
        </w:rPr>
        <w:t>Handbook of experimental existential psychology</w:t>
      </w:r>
      <w:r w:rsidRPr="00EA4DDB">
        <w:rPr>
          <w:bCs/>
          <w:color w:val="000000"/>
        </w:rPr>
        <w:t xml:space="preserve"> (pp. 200</w:t>
      </w:r>
      <w:r w:rsidR="00490EE9" w:rsidRPr="00EA4DDB">
        <w:t>–</w:t>
      </w:r>
      <w:r w:rsidRPr="00EA4DDB">
        <w:rPr>
          <w:bCs/>
          <w:color w:val="000000"/>
        </w:rPr>
        <w:t>214). Guilford Press.</w:t>
      </w:r>
    </w:p>
    <w:p w14:paraId="7D1C1901" w14:textId="4B76FA4D" w:rsidR="00543526" w:rsidRPr="00EA4DDB" w:rsidRDefault="008A1D20" w:rsidP="00D159EE">
      <w:pPr>
        <w:snapToGrid w:val="0"/>
        <w:spacing w:line="480" w:lineRule="exact"/>
        <w:ind w:hanging="480"/>
        <w:rPr>
          <w:rStyle w:val="Hyperlink"/>
          <w:color w:val="auto"/>
          <w:u w:val="none"/>
          <w:lang w:val="en-GB"/>
        </w:rPr>
      </w:pPr>
      <w:r w:rsidRPr="00EA4DDB">
        <w:t xml:space="preserve">Sedikides, C., Wildschut, T., Routledge, C., Arndt, J., Hepper, E.G., &amp; Zhou, X. (2015). To </w:t>
      </w:r>
      <w:r w:rsidR="00616A31" w:rsidRPr="00EA4DDB">
        <w:t>n</w:t>
      </w:r>
      <w:r w:rsidRPr="00EA4DDB">
        <w:t xml:space="preserve">ostalgize. </w:t>
      </w:r>
      <w:r w:rsidRPr="00EA4DDB">
        <w:rPr>
          <w:i/>
          <w:iCs/>
        </w:rPr>
        <w:t>Advances in Experimental Social Psychology</w:t>
      </w:r>
      <w:r w:rsidR="00616A31" w:rsidRPr="00EA4DDB">
        <w:rPr>
          <w:i/>
          <w:iCs/>
        </w:rPr>
        <w:t xml:space="preserve">, </w:t>
      </w:r>
      <w:r w:rsidRPr="00EA4DDB">
        <w:rPr>
          <w:i/>
          <w:iCs/>
        </w:rPr>
        <w:t>51</w:t>
      </w:r>
      <w:r w:rsidRPr="00EA4DDB">
        <w:t>, 189</w:t>
      </w:r>
      <w:r w:rsidR="00490EE9" w:rsidRPr="00EA4DDB">
        <w:t>–</w:t>
      </w:r>
      <w:r w:rsidRPr="00EA4DDB">
        <w:t>273.</w:t>
      </w:r>
      <w:r w:rsidRPr="00EA4DDB">
        <w:rPr>
          <w:lang w:val="en-GB"/>
        </w:rPr>
        <w:t xml:space="preserve"> </w:t>
      </w:r>
      <w:hyperlink r:id="rId60" w:history="1">
        <w:r w:rsidR="008E4A7B" w:rsidRPr="00EA4DDB">
          <w:rPr>
            <w:rStyle w:val="Hyperlink"/>
            <w:lang w:val="en-GB"/>
          </w:rPr>
          <w:t>https://doi.org/10.1016/bs.aesp.2014.10.001</w:t>
        </w:r>
      </w:hyperlink>
    </w:p>
    <w:p w14:paraId="1B0355D2" w14:textId="0DC60E6C" w:rsidR="00FB3F76" w:rsidRPr="00EA4DDB" w:rsidRDefault="00543526" w:rsidP="00D159EE">
      <w:pPr>
        <w:snapToGrid w:val="0"/>
        <w:spacing w:line="480" w:lineRule="exact"/>
        <w:ind w:hanging="480"/>
        <w:rPr>
          <w:bCs/>
          <w:color w:val="000000"/>
        </w:rPr>
      </w:pPr>
      <w:r w:rsidRPr="00EA4DDB">
        <w:rPr>
          <w:bCs/>
          <w:color w:val="000000"/>
        </w:rPr>
        <w:lastRenderedPageBreak/>
        <w:t xml:space="preserve">Seehusen, J., Cordaro, F., Wildschut, T., Sedikides, C., Routledge, C., Blackhart, G. C., &amp; Epstude, K., &amp; Vingerhoets, A. J. J. M. (2013). Individual differences in nostalgia proneness: The integrating role of the need to belong. </w:t>
      </w:r>
      <w:r w:rsidRPr="00EA4DDB">
        <w:rPr>
          <w:bCs/>
          <w:i/>
          <w:iCs/>
          <w:color w:val="000000"/>
        </w:rPr>
        <w:t>Personality and Individual Differences, 55</w:t>
      </w:r>
      <w:r w:rsidRPr="00EA4DDB">
        <w:rPr>
          <w:bCs/>
          <w:iCs/>
          <w:color w:val="000000"/>
        </w:rPr>
        <w:t>, 904</w:t>
      </w:r>
      <w:r w:rsidR="00490EE9" w:rsidRPr="00EA4DDB">
        <w:t>–</w:t>
      </w:r>
      <w:r w:rsidRPr="00EA4DDB">
        <w:rPr>
          <w:bCs/>
          <w:iCs/>
          <w:color w:val="000000"/>
        </w:rPr>
        <w:t>908</w:t>
      </w:r>
      <w:r w:rsidRPr="00EA4DDB">
        <w:rPr>
          <w:bCs/>
          <w:color w:val="000000"/>
        </w:rPr>
        <w:t xml:space="preserve">. </w:t>
      </w:r>
      <w:hyperlink r:id="rId61" w:history="1">
        <w:r w:rsidR="008E4A7B" w:rsidRPr="00EA4DDB">
          <w:rPr>
            <w:rStyle w:val="Hyperlink"/>
            <w:bCs/>
          </w:rPr>
          <w:t>https://doi.org/10.1016/j.paid.2013.07.020</w:t>
        </w:r>
      </w:hyperlink>
    </w:p>
    <w:p w14:paraId="192C6FFF" w14:textId="77777777" w:rsidR="00982404" w:rsidRPr="00EA4DDB" w:rsidRDefault="00982404" w:rsidP="00D159EE">
      <w:pPr>
        <w:spacing w:line="480" w:lineRule="exact"/>
        <w:ind w:hanging="480"/>
      </w:pPr>
      <w:r w:rsidRPr="00EA4DDB">
        <w:t xml:space="preserve">Sen, S., Burmeister, M., &amp; Ghosh, D. (2004). Meta-analysis of the association between a serotonin transporter promoter polymorphism (5-HTTLPR) and anxiety-related personality traits. </w:t>
      </w:r>
      <w:r w:rsidRPr="00EA4DDB">
        <w:rPr>
          <w:i/>
          <w:iCs/>
        </w:rPr>
        <w:t>American Journal of Medical Genetics</w:t>
      </w:r>
      <w:r w:rsidRPr="00EA4DDB">
        <w:t xml:space="preserve">, </w:t>
      </w:r>
      <w:r w:rsidRPr="00EA4DDB">
        <w:rPr>
          <w:i/>
          <w:iCs/>
        </w:rPr>
        <w:t>127B</w:t>
      </w:r>
      <w:r w:rsidRPr="00EA4DDB">
        <w:t xml:space="preserve">(1), 85–89. </w:t>
      </w:r>
      <w:hyperlink r:id="rId62" w:history="1">
        <w:r w:rsidRPr="00EA4DDB">
          <w:rPr>
            <w:rStyle w:val="Hyperlink"/>
          </w:rPr>
          <w:t>https://doi.org/10.1002/ajmg.b.20158</w:t>
        </w:r>
      </w:hyperlink>
    </w:p>
    <w:p w14:paraId="72D07758" w14:textId="107983F8" w:rsidR="000A2AD1" w:rsidRDefault="000A2AD1" w:rsidP="000A2AD1">
      <w:pPr>
        <w:spacing w:line="480" w:lineRule="exact"/>
        <w:ind w:hanging="480"/>
        <w:rPr>
          <w:color w:val="000000" w:themeColor="text1"/>
        </w:rPr>
      </w:pPr>
      <w:r w:rsidRPr="006B11CB">
        <w:rPr>
          <w:color w:val="000000" w:themeColor="text1"/>
        </w:rPr>
        <w:t xml:space="preserve">Turley, P., Walters, R. K., </w:t>
      </w:r>
      <w:proofErr w:type="spellStart"/>
      <w:r w:rsidRPr="006B11CB">
        <w:rPr>
          <w:color w:val="000000" w:themeColor="text1"/>
        </w:rPr>
        <w:t>Maghzian</w:t>
      </w:r>
      <w:proofErr w:type="spellEnd"/>
      <w:r w:rsidRPr="006B11CB">
        <w:rPr>
          <w:color w:val="000000" w:themeColor="text1"/>
        </w:rPr>
        <w:t>, O., Okbay, A., Lee, J. J., Fontana, M. A.,</w:t>
      </w:r>
      <w:hyperlink r:id="rId63" w:history="1">
        <w:r w:rsidRPr="006B11CB">
          <w:rPr>
            <w:rStyle w:val="Hyperlink"/>
            <w:rFonts w:asciiTheme="majorBidi" w:hAnsiTheme="majorBidi" w:cstheme="majorBidi"/>
            <w:color w:val="000000" w:themeColor="text1"/>
            <w:u w:val="none"/>
          </w:rPr>
          <w:t xml:space="preserve"> Nguyen-Viet</w:t>
        </w:r>
      </w:hyperlink>
      <w:r w:rsidRPr="006B11CB">
        <w:rPr>
          <w:rStyle w:val="comma"/>
          <w:rFonts w:asciiTheme="majorBidi" w:hAnsiTheme="majorBidi" w:cstheme="majorBidi"/>
          <w:color w:val="000000" w:themeColor="text1"/>
          <w:shd w:val="clear" w:color="auto" w:fill="FFFFFF"/>
        </w:rPr>
        <w:t xml:space="preserve">, T. A., </w:t>
      </w:r>
      <w:hyperlink r:id="rId64" w:history="1">
        <w:r w:rsidRPr="006B11CB">
          <w:rPr>
            <w:rStyle w:val="Hyperlink"/>
            <w:rFonts w:asciiTheme="majorBidi" w:hAnsiTheme="majorBidi" w:cstheme="majorBidi"/>
            <w:color w:val="000000" w:themeColor="text1"/>
            <w:u w:val="none"/>
          </w:rPr>
          <w:t>Wedow</w:t>
        </w:r>
      </w:hyperlink>
      <w:r w:rsidRPr="006B11CB">
        <w:rPr>
          <w:rStyle w:val="comma"/>
          <w:rFonts w:asciiTheme="majorBidi" w:hAnsiTheme="majorBidi" w:cstheme="majorBidi"/>
          <w:color w:val="000000" w:themeColor="text1"/>
          <w:shd w:val="clear" w:color="auto" w:fill="FFFFFF"/>
        </w:rPr>
        <w:t xml:space="preserve">, R, </w:t>
      </w:r>
      <w:hyperlink r:id="rId65" w:history="1">
        <w:r w:rsidRPr="006B11CB">
          <w:rPr>
            <w:rStyle w:val="Hyperlink"/>
            <w:rFonts w:asciiTheme="majorBidi" w:hAnsiTheme="majorBidi" w:cstheme="majorBidi"/>
            <w:color w:val="000000" w:themeColor="text1"/>
            <w:u w:val="none"/>
          </w:rPr>
          <w:t>Zacher</w:t>
        </w:r>
      </w:hyperlink>
      <w:r w:rsidRPr="006B11CB">
        <w:rPr>
          <w:rStyle w:val="comma"/>
          <w:rFonts w:asciiTheme="majorBidi" w:hAnsiTheme="majorBidi" w:cstheme="majorBidi"/>
          <w:color w:val="000000" w:themeColor="text1"/>
          <w:shd w:val="clear" w:color="auto" w:fill="FFFFFF"/>
        </w:rPr>
        <w:t xml:space="preserve">, M., </w:t>
      </w:r>
      <w:hyperlink r:id="rId66" w:history="1">
        <w:r w:rsidRPr="006B11CB">
          <w:rPr>
            <w:rStyle w:val="Hyperlink"/>
            <w:rFonts w:asciiTheme="majorBidi" w:hAnsiTheme="majorBidi" w:cstheme="majorBidi"/>
            <w:color w:val="000000" w:themeColor="text1"/>
            <w:u w:val="none"/>
          </w:rPr>
          <w:t xml:space="preserve"> Furlotte</w:t>
        </w:r>
      </w:hyperlink>
      <w:r w:rsidRPr="006B11CB">
        <w:rPr>
          <w:rStyle w:val="comma"/>
          <w:rFonts w:asciiTheme="majorBidi" w:hAnsiTheme="majorBidi" w:cstheme="majorBidi"/>
          <w:color w:val="000000" w:themeColor="text1"/>
          <w:shd w:val="clear" w:color="auto" w:fill="FFFFFF"/>
        </w:rPr>
        <w:t>, N. A., </w:t>
      </w:r>
      <w:hyperlink r:id="rId67" w:history="1">
        <w:r w:rsidRPr="006B11CB">
          <w:rPr>
            <w:rStyle w:val="Hyperlink"/>
            <w:rFonts w:asciiTheme="majorBidi" w:hAnsiTheme="majorBidi" w:cstheme="majorBidi"/>
            <w:color w:val="000000" w:themeColor="text1"/>
            <w:u w:val="none"/>
          </w:rPr>
          <w:t>23andMe Research Team</w:t>
        </w:r>
      </w:hyperlink>
      <w:r w:rsidRPr="006B11CB">
        <w:rPr>
          <w:rStyle w:val="authors-list-item"/>
          <w:rFonts w:asciiTheme="majorBidi" w:hAnsiTheme="majorBidi" w:cstheme="majorBidi"/>
          <w:color w:val="000000" w:themeColor="text1"/>
          <w:shd w:val="clear" w:color="auto" w:fill="FFFFFF"/>
        </w:rPr>
        <w:t>,</w:t>
      </w:r>
      <w:r w:rsidRPr="006B11CB">
        <w:rPr>
          <w:rStyle w:val="semicolon"/>
          <w:rFonts w:asciiTheme="majorBidi" w:hAnsiTheme="majorBidi" w:cstheme="majorBidi"/>
          <w:color w:val="000000" w:themeColor="text1"/>
          <w:shd w:val="clear" w:color="auto" w:fill="FFFFFF"/>
        </w:rPr>
        <w:t> </w:t>
      </w:r>
      <w:hyperlink r:id="rId68" w:history="1">
        <w:r w:rsidRPr="006B11CB">
          <w:rPr>
            <w:rStyle w:val="Hyperlink"/>
            <w:rFonts w:asciiTheme="majorBidi" w:hAnsiTheme="majorBidi" w:cstheme="majorBidi"/>
            <w:color w:val="000000" w:themeColor="text1"/>
            <w:u w:val="none"/>
          </w:rPr>
          <w:t>Social Science Genetic Association Consortium</w:t>
        </w:r>
      </w:hyperlink>
      <w:r w:rsidRPr="006B11CB">
        <w:rPr>
          <w:rStyle w:val="authors-list-item"/>
          <w:rFonts w:asciiTheme="majorBidi" w:hAnsiTheme="majorBidi" w:cstheme="majorBidi"/>
          <w:color w:val="000000" w:themeColor="text1"/>
          <w:shd w:val="clear" w:color="auto" w:fill="FFFFFF"/>
        </w:rPr>
        <w:t xml:space="preserve">, </w:t>
      </w:r>
      <w:hyperlink r:id="rId69" w:history="1">
        <w:r w:rsidRPr="006B11CB">
          <w:rPr>
            <w:rStyle w:val="Hyperlink"/>
            <w:rFonts w:asciiTheme="majorBidi" w:hAnsiTheme="majorBidi" w:cstheme="majorBidi"/>
            <w:color w:val="000000" w:themeColor="text1"/>
            <w:u w:val="none"/>
          </w:rPr>
          <w:t>Magnusson</w:t>
        </w:r>
      </w:hyperlink>
      <w:r w:rsidRPr="006B11CB">
        <w:rPr>
          <w:rStyle w:val="comma"/>
          <w:rFonts w:asciiTheme="majorBidi" w:hAnsiTheme="majorBidi" w:cstheme="majorBidi"/>
          <w:color w:val="000000" w:themeColor="text1"/>
          <w:shd w:val="clear" w:color="auto" w:fill="FFFFFF"/>
        </w:rPr>
        <w:t xml:space="preserve">, P., </w:t>
      </w:r>
      <w:hyperlink r:id="rId70" w:history="1">
        <w:r w:rsidRPr="006B11CB">
          <w:rPr>
            <w:rStyle w:val="Hyperlink"/>
            <w:rFonts w:asciiTheme="majorBidi" w:hAnsiTheme="majorBidi" w:cstheme="majorBidi"/>
            <w:color w:val="000000" w:themeColor="text1"/>
            <w:u w:val="none"/>
          </w:rPr>
          <w:t>Oskarsson</w:t>
        </w:r>
      </w:hyperlink>
      <w:r w:rsidRPr="006B11CB">
        <w:rPr>
          <w:rStyle w:val="comma"/>
          <w:rFonts w:asciiTheme="majorBidi" w:hAnsiTheme="majorBidi" w:cstheme="majorBidi"/>
          <w:color w:val="000000" w:themeColor="text1"/>
          <w:shd w:val="clear" w:color="auto" w:fill="FFFFFF"/>
        </w:rPr>
        <w:t xml:space="preserve">, S., </w:t>
      </w:r>
      <w:hyperlink r:id="rId71" w:history="1">
        <w:r w:rsidRPr="006B11CB">
          <w:rPr>
            <w:rStyle w:val="Hyperlink"/>
            <w:rFonts w:asciiTheme="majorBidi" w:hAnsiTheme="majorBidi" w:cstheme="majorBidi"/>
            <w:color w:val="000000" w:themeColor="text1"/>
            <w:u w:val="none"/>
            <w:lang w:val="en-GB"/>
          </w:rPr>
          <w:t>Johannesson</w:t>
        </w:r>
      </w:hyperlink>
      <w:r w:rsidRPr="006B11CB">
        <w:rPr>
          <w:rStyle w:val="comma"/>
          <w:rFonts w:asciiTheme="majorBidi" w:hAnsiTheme="majorBidi" w:cstheme="majorBidi"/>
          <w:color w:val="000000" w:themeColor="text1"/>
          <w:shd w:val="clear" w:color="auto" w:fill="FFFFFF"/>
          <w:lang w:val="en-GB"/>
        </w:rPr>
        <w:t xml:space="preserve">, M., </w:t>
      </w:r>
      <w:hyperlink r:id="rId72" w:history="1">
        <w:r w:rsidRPr="006B11CB">
          <w:rPr>
            <w:rStyle w:val="Hyperlink"/>
            <w:rFonts w:asciiTheme="majorBidi" w:hAnsiTheme="majorBidi" w:cstheme="majorBidi"/>
            <w:color w:val="000000" w:themeColor="text1"/>
            <w:u w:val="none"/>
            <w:lang w:val="en-GB"/>
          </w:rPr>
          <w:t xml:space="preserve"> Visscher</w:t>
        </w:r>
      </w:hyperlink>
      <w:r w:rsidRPr="006B11CB">
        <w:rPr>
          <w:rStyle w:val="comma"/>
          <w:rFonts w:asciiTheme="majorBidi" w:hAnsiTheme="majorBidi" w:cstheme="majorBidi"/>
          <w:color w:val="000000" w:themeColor="text1"/>
          <w:shd w:val="clear" w:color="auto" w:fill="FFFFFF"/>
          <w:lang w:val="en-GB"/>
        </w:rPr>
        <w:t xml:space="preserve">, P. M., </w:t>
      </w:r>
      <w:hyperlink r:id="rId73" w:history="1">
        <w:r w:rsidRPr="006B11CB">
          <w:rPr>
            <w:rStyle w:val="Hyperlink"/>
            <w:rFonts w:asciiTheme="majorBidi" w:hAnsiTheme="majorBidi" w:cstheme="majorBidi"/>
            <w:color w:val="000000" w:themeColor="text1"/>
            <w:u w:val="none"/>
            <w:lang w:val="en-GB"/>
          </w:rPr>
          <w:t>Laibson</w:t>
        </w:r>
      </w:hyperlink>
      <w:r w:rsidRPr="006B11CB">
        <w:rPr>
          <w:rStyle w:val="comma"/>
          <w:rFonts w:asciiTheme="majorBidi" w:hAnsiTheme="majorBidi" w:cstheme="majorBidi"/>
          <w:color w:val="000000" w:themeColor="text1"/>
          <w:shd w:val="clear" w:color="auto" w:fill="FFFFFF"/>
          <w:lang w:val="en-GB"/>
        </w:rPr>
        <w:t xml:space="preserve">, D., </w:t>
      </w:r>
      <w:hyperlink r:id="rId74" w:history="1">
        <w:r w:rsidRPr="006B11CB">
          <w:rPr>
            <w:rStyle w:val="Hyperlink"/>
            <w:rFonts w:asciiTheme="majorBidi" w:hAnsiTheme="majorBidi" w:cstheme="majorBidi"/>
            <w:color w:val="000000" w:themeColor="text1"/>
            <w:u w:val="none"/>
            <w:lang w:val="en-GB"/>
          </w:rPr>
          <w:t>Cesarini</w:t>
        </w:r>
      </w:hyperlink>
      <w:r w:rsidRPr="006B11CB">
        <w:rPr>
          <w:rStyle w:val="comma"/>
          <w:rFonts w:asciiTheme="majorBidi" w:hAnsiTheme="majorBidi" w:cstheme="majorBidi"/>
          <w:color w:val="000000" w:themeColor="text1"/>
          <w:shd w:val="clear" w:color="auto" w:fill="FFFFFF"/>
          <w:lang w:val="en-GB"/>
        </w:rPr>
        <w:t xml:space="preserve">, D., </w:t>
      </w:r>
      <w:hyperlink r:id="rId75" w:history="1">
        <w:r w:rsidRPr="006B11CB">
          <w:rPr>
            <w:rStyle w:val="Hyperlink"/>
            <w:rFonts w:asciiTheme="majorBidi" w:hAnsiTheme="majorBidi" w:cstheme="majorBidi"/>
            <w:color w:val="000000" w:themeColor="text1"/>
            <w:u w:val="none"/>
            <w:lang w:val="en-GB"/>
          </w:rPr>
          <w:t>Neale</w:t>
        </w:r>
      </w:hyperlink>
      <w:r w:rsidRPr="006B11CB">
        <w:rPr>
          <w:rStyle w:val="comma"/>
          <w:rFonts w:asciiTheme="majorBidi" w:hAnsiTheme="majorBidi" w:cstheme="majorBidi"/>
          <w:color w:val="000000" w:themeColor="text1"/>
          <w:shd w:val="clear" w:color="auto" w:fill="FFFFFF"/>
          <w:lang w:val="en-GB"/>
        </w:rPr>
        <w:t>, </w:t>
      </w:r>
      <w:r w:rsidRPr="006B11CB">
        <w:rPr>
          <w:rFonts w:asciiTheme="majorBidi" w:hAnsiTheme="majorBidi" w:cstheme="majorBidi"/>
          <w:color w:val="000000" w:themeColor="text1"/>
          <w:lang w:val="en-GB"/>
        </w:rPr>
        <w:t xml:space="preserve">B. M., &amp; </w:t>
      </w:r>
      <w:r w:rsidRPr="006B11CB">
        <w:rPr>
          <w:color w:val="000000" w:themeColor="text1"/>
        </w:rPr>
        <w:t>Benjamin, D. J. (2018). Multi-</w:t>
      </w:r>
      <w:r w:rsidRPr="00586561">
        <w:rPr>
          <w:color w:val="000000" w:themeColor="text1"/>
        </w:rPr>
        <w:t xml:space="preserve">trait analysis of genome-wide association summary statistics using MTAG. </w:t>
      </w:r>
      <w:r w:rsidRPr="00586561">
        <w:rPr>
          <w:i/>
          <w:iCs/>
          <w:color w:val="000000" w:themeColor="text1"/>
        </w:rPr>
        <w:t>Nature Genetics</w:t>
      </w:r>
      <w:r w:rsidRPr="00586561">
        <w:rPr>
          <w:color w:val="000000" w:themeColor="text1"/>
        </w:rPr>
        <w:t xml:space="preserve">, </w:t>
      </w:r>
      <w:r w:rsidRPr="00586561">
        <w:rPr>
          <w:i/>
          <w:iCs/>
          <w:color w:val="000000" w:themeColor="text1"/>
        </w:rPr>
        <w:t>50</w:t>
      </w:r>
      <w:r w:rsidRPr="00586561">
        <w:rPr>
          <w:color w:val="000000" w:themeColor="text1"/>
        </w:rPr>
        <w:t xml:space="preserve">(2), 229–237. </w:t>
      </w:r>
      <w:hyperlink r:id="rId76" w:history="1">
        <w:r w:rsidR="001F1CCD" w:rsidRPr="000671F8">
          <w:rPr>
            <w:rStyle w:val="Hyperlink"/>
          </w:rPr>
          <w:t>https://doi.org/10.1038/s41588-017-0009-4</w:t>
        </w:r>
      </w:hyperlink>
    </w:p>
    <w:p w14:paraId="028FBC98" w14:textId="2E6E6178" w:rsidR="00883C9D" w:rsidRDefault="00DF5AAA" w:rsidP="00D159EE">
      <w:pPr>
        <w:autoSpaceDE w:val="0"/>
        <w:autoSpaceDN w:val="0"/>
        <w:adjustRightInd w:val="0"/>
        <w:snapToGrid w:val="0"/>
        <w:spacing w:line="480" w:lineRule="exact"/>
        <w:ind w:hanging="482"/>
      </w:pPr>
      <w:r w:rsidRPr="00EA4DDB">
        <w:t xml:space="preserve">Verhulst, B. (2017). A power calculator for the classical twin design. </w:t>
      </w:r>
      <w:r w:rsidRPr="00EA4DDB">
        <w:rPr>
          <w:i/>
          <w:iCs/>
        </w:rPr>
        <w:t>Behavior Genetics</w:t>
      </w:r>
      <w:r w:rsidRPr="00EA4DDB">
        <w:t xml:space="preserve">, </w:t>
      </w:r>
      <w:r w:rsidRPr="00EA4DDB">
        <w:rPr>
          <w:i/>
          <w:iCs/>
        </w:rPr>
        <w:t>47</w:t>
      </w:r>
      <w:r w:rsidR="008E4A7B" w:rsidRPr="00EA4DDB">
        <w:t>(2)</w:t>
      </w:r>
      <w:r w:rsidRPr="00EA4DDB">
        <w:t>, 255</w:t>
      </w:r>
      <w:r w:rsidR="00490EE9" w:rsidRPr="00EA4DDB">
        <w:t>–</w:t>
      </w:r>
      <w:r w:rsidRPr="00EA4DDB">
        <w:t xml:space="preserve">261. </w:t>
      </w:r>
      <w:hyperlink r:id="rId77" w:history="1">
        <w:r w:rsidR="00490EE9" w:rsidRPr="000671F8">
          <w:rPr>
            <w:rStyle w:val="Hyperlink"/>
          </w:rPr>
          <w:t>https://doi.org/10.1007/s10519-016-9828-9</w:t>
        </w:r>
      </w:hyperlink>
    </w:p>
    <w:p w14:paraId="1B532DC7" w14:textId="77777777" w:rsidR="002F52C8" w:rsidRDefault="00845C8A" w:rsidP="002F52C8">
      <w:pPr>
        <w:snapToGrid w:val="0"/>
        <w:spacing w:line="480" w:lineRule="exact"/>
        <w:ind w:hanging="480"/>
        <w:rPr>
          <w:color w:val="000000"/>
        </w:rPr>
      </w:pPr>
      <w:r w:rsidRPr="00EA4DDB">
        <w:rPr>
          <w:color w:val="000000"/>
          <w:bdr w:val="none" w:sz="0" w:space="0" w:color="auto" w:frame="1"/>
          <w:lang w:val="en-GB"/>
        </w:rPr>
        <w:t xml:space="preserve">Wildschut, T., &amp; Sedikides, C. (2020). </w:t>
      </w:r>
      <w:r w:rsidRPr="00EA4DDB">
        <w:rPr>
          <w:color w:val="000000"/>
          <w:bdr w:val="none" w:sz="0" w:space="0" w:color="auto" w:frame="1"/>
        </w:rPr>
        <w:t>The psychology of nostalgia: Delineating the emotion’s nature and functions. In M.</w:t>
      </w:r>
      <w:r w:rsidR="008E4A7B" w:rsidRPr="00EA4DDB">
        <w:rPr>
          <w:color w:val="000000"/>
          <w:bdr w:val="none" w:sz="0" w:space="0" w:color="auto" w:frame="1"/>
        </w:rPr>
        <w:t xml:space="preserve"> </w:t>
      </w:r>
      <w:r w:rsidRPr="00EA4DDB">
        <w:rPr>
          <w:color w:val="000000"/>
          <w:bdr w:val="none" w:sz="0" w:space="0" w:color="auto" w:frame="1"/>
        </w:rPr>
        <w:t>H. Jacobs</w:t>
      </w:r>
      <w:r w:rsidR="008E4A7B" w:rsidRPr="00EA4DDB">
        <w:rPr>
          <w:color w:val="000000"/>
          <w:bdr w:val="none" w:sz="0" w:space="0" w:color="auto" w:frame="1"/>
        </w:rPr>
        <w:t>e</w:t>
      </w:r>
      <w:r w:rsidRPr="00EA4DDB">
        <w:rPr>
          <w:color w:val="000000"/>
          <w:bdr w:val="none" w:sz="0" w:space="0" w:color="auto" w:frame="1"/>
        </w:rPr>
        <w:t>n (Ed.), </w:t>
      </w:r>
      <w:r w:rsidRPr="00EA4DDB">
        <w:rPr>
          <w:i/>
          <w:iCs/>
          <w:color w:val="000000"/>
        </w:rPr>
        <w:t>Nostalgia now:</w:t>
      </w:r>
      <w:r w:rsidRPr="00EA4DDB">
        <w:rPr>
          <w:color w:val="000000"/>
          <w:bdr w:val="none" w:sz="0" w:space="0" w:color="auto" w:frame="1"/>
        </w:rPr>
        <w:t> </w:t>
      </w:r>
      <w:r w:rsidRPr="00EA4DDB">
        <w:rPr>
          <w:i/>
          <w:color w:val="000000"/>
          <w:lang w:eastAsia="da-DK"/>
        </w:rPr>
        <w:t>Cross-disciplinary perspectives on the past in the present</w:t>
      </w:r>
      <w:r w:rsidR="008E4A7B" w:rsidRPr="00EA4DDB">
        <w:rPr>
          <w:iCs/>
          <w:color w:val="000000"/>
          <w:lang w:eastAsia="da-DK"/>
        </w:rPr>
        <w:t xml:space="preserve"> (pp. 47</w:t>
      </w:r>
      <w:r w:rsidR="00490EE9" w:rsidRPr="00EA4DDB">
        <w:t>–</w:t>
      </w:r>
      <w:r w:rsidR="008E4A7B" w:rsidRPr="00EA4DDB">
        <w:rPr>
          <w:iCs/>
          <w:color w:val="000000"/>
          <w:lang w:eastAsia="da-DK"/>
        </w:rPr>
        <w:t>65)</w:t>
      </w:r>
      <w:r w:rsidRPr="00EA4DDB">
        <w:rPr>
          <w:color w:val="000000"/>
          <w:lang w:eastAsia="da-DK"/>
        </w:rPr>
        <w:t xml:space="preserve">. </w:t>
      </w:r>
      <w:r w:rsidRPr="00EA4DDB">
        <w:rPr>
          <w:color w:val="000000"/>
        </w:rPr>
        <w:t>Routledge Press.</w:t>
      </w:r>
    </w:p>
    <w:p w14:paraId="37674E18" w14:textId="7FF5032E" w:rsidR="002F52C8" w:rsidRPr="002F52C8" w:rsidRDefault="002F52C8" w:rsidP="002F52C8">
      <w:pPr>
        <w:snapToGrid w:val="0"/>
        <w:spacing w:line="480" w:lineRule="exact"/>
        <w:ind w:hanging="480"/>
        <w:rPr>
          <w:color w:val="000000" w:themeColor="text1"/>
        </w:rPr>
      </w:pPr>
      <w:r>
        <w:rPr>
          <w:bCs/>
          <w:color w:val="171717"/>
        </w:rPr>
        <w:t xml:space="preserve">Wildschut, T., &amp; Sedikides, C. (2022). Benefits of nostalgia in vulnerable populations. </w:t>
      </w:r>
      <w:r>
        <w:rPr>
          <w:bCs/>
          <w:i/>
          <w:iCs/>
          <w:color w:val="171717"/>
        </w:rPr>
        <w:t>European Review of Social Psychology</w:t>
      </w:r>
      <w:r>
        <w:rPr>
          <w:bCs/>
          <w:color w:val="171717"/>
        </w:rPr>
        <w:t xml:space="preserve">. Advance online publication. </w:t>
      </w:r>
      <w:r w:rsidRPr="0009606A">
        <w:rPr>
          <w:color w:val="201F1E"/>
          <w:shd w:val="clear" w:color="auto" w:fill="FFFFFF"/>
        </w:rPr>
        <w:t>https://doi.org/10.1080/10463283.2022.2036005</w:t>
      </w:r>
    </w:p>
    <w:p w14:paraId="2FDC1090" w14:textId="6374D421" w:rsidR="00883C9D" w:rsidRPr="00EA4DDB" w:rsidRDefault="00940E90" w:rsidP="00D159EE">
      <w:pPr>
        <w:snapToGrid w:val="0"/>
        <w:spacing w:line="480" w:lineRule="exact"/>
        <w:ind w:hanging="480"/>
        <w:rPr>
          <w:color w:val="000000"/>
        </w:rPr>
      </w:pPr>
      <w:r w:rsidRPr="002F52C8">
        <w:rPr>
          <w:lang w:val="de-DE"/>
        </w:rPr>
        <w:t xml:space="preserve">Wildschut, </w:t>
      </w:r>
      <w:r w:rsidR="00046798" w:rsidRPr="002F52C8">
        <w:rPr>
          <w:lang w:val="de-DE"/>
        </w:rPr>
        <w:t>T., &amp; Sedikides, C. (</w:t>
      </w:r>
      <w:r w:rsidR="000028B0" w:rsidRPr="002F52C8">
        <w:rPr>
          <w:lang w:val="de-DE"/>
        </w:rPr>
        <w:t>in press</w:t>
      </w:r>
      <w:r w:rsidR="00046798" w:rsidRPr="002F52C8">
        <w:rPr>
          <w:lang w:val="de-DE"/>
        </w:rPr>
        <w:t xml:space="preserve">). </w:t>
      </w:r>
      <w:r w:rsidR="00046798" w:rsidRPr="00EA4DDB">
        <w:t xml:space="preserve">The measurement of nostalgia. </w:t>
      </w:r>
      <w:r w:rsidR="00046798" w:rsidRPr="00EA4DDB">
        <w:rPr>
          <w:color w:val="000000"/>
        </w:rPr>
        <w:t xml:space="preserve">In W. Ruch, A. B., Bakker, L. Tay, &amp; F. Gander (Eds.), </w:t>
      </w:r>
      <w:r w:rsidR="00046798" w:rsidRPr="00EA4DDB">
        <w:rPr>
          <w:i/>
          <w:color w:val="000000"/>
        </w:rPr>
        <w:t xml:space="preserve">Handbook of positive psychology assessment. </w:t>
      </w:r>
      <w:r w:rsidR="00046798" w:rsidRPr="00EA4DDB">
        <w:rPr>
          <w:color w:val="000000"/>
        </w:rPr>
        <w:t>Hogrefe.</w:t>
      </w:r>
    </w:p>
    <w:p w14:paraId="45497953" w14:textId="5D5EFDE8" w:rsidR="00046798" w:rsidRPr="00EA4DDB" w:rsidRDefault="00940E90" w:rsidP="00D159EE">
      <w:pPr>
        <w:snapToGrid w:val="0"/>
        <w:spacing w:line="480" w:lineRule="exact"/>
        <w:ind w:hanging="482"/>
      </w:pPr>
      <w:r w:rsidRPr="00EA4DDB">
        <w:rPr>
          <w:bCs/>
          <w:color w:val="000000" w:themeColor="text1"/>
          <w:lang w:val="en-GB"/>
        </w:rPr>
        <w:t>Wildschut, T</w:t>
      </w:r>
      <w:r w:rsidR="00B76C4A" w:rsidRPr="00EA4DDB">
        <w:rPr>
          <w:bCs/>
          <w:color w:val="000000" w:themeColor="text1"/>
          <w:lang w:val="en-GB"/>
        </w:rPr>
        <w:t xml:space="preserve">., Sedikides, C., &amp; Cordaro, F. (2011). </w:t>
      </w:r>
      <w:r w:rsidR="00B76C4A" w:rsidRPr="00EA4DDB">
        <w:rPr>
          <w:bCs/>
          <w:color w:val="000000" w:themeColor="text1"/>
        </w:rPr>
        <w:t>Self-regulatory interplay between negative and positive emotions: The case of loneliness an</w:t>
      </w:r>
      <w:r w:rsidR="00DA2D6C" w:rsidRPr="00EA4DDB">
        <w:rPr>
          <w:bCs/>
          <w:color w:val="000000" w:themeColor="text1"/>
        </w:rPr>
        <w:t>d nostalgia. In I. Nyklicek, A.</w:t>
      </w:r>
      <w:r w:rsidR="008E4A7B" w:rsidRPr="00EA4DDB">
        <w:rPr>
          <w:bCs/>
          <w:color w:val="000000" w:themeColor="text1"/>
        </w:rPr>
        <w:t xml:space="preserve"> </w:t>
      </w:r>
      <w:r w:rsidR="00DA2D6C" w:rsidRPr="00EA4DDB">
        <w:rPr>
          <w:bCs/>
          <w:color w:val="000000" w:themeColor="text1"/>
        </w:rPr>
        <w:t>J.</w:t>
      </w:r>
      <w:r w:rsidR="008E4A7B" w:rsidRPr="00EA4DDB">
        <w:rPr>
          <w:bCs/>
          <w:color w:val="000000" w:themeColor="text1"/>
        </w:rPr>
        <w:t xml:space="preserve"> </w:t>
      </w:r>
      <w:r w:rsidR="00DA2D6C" w:rsidRPr="00EA4DDB">
        <w:rPr>
          <w:bCs/>
          <w:color w:val="000000" w:themeColor="text1"/>
        </w:rPr>
        <w:t>J.</w:t>
      </w:r>
      <w:r w:rsidR="008E4A7B" w:rsidRPr="00EA4DDB">
        <w:rPr>
          <w:bCs/>
          <w:color w:val="000000" w:themeColor="text1"/>
        </w:rPr>
        <w:t xml:space="preserve"> </w:t>
      </w:r>
      <w:r w:rsidR="00B76C4A" w:rsidRPr="00EA4DDB">
        <w:rPr>
          <w:bCs/>
          <w:color w:val="000000" w:themeColor="text1"/>
        </w:rPr>
        <w:t xml:space="preserve">M. Vingerhoets, &amp; M. Zeelenberg (Eds.), </w:t>
      </w:r>
      <w:r w:rsidR="00B76C4A" w:rsidRPr="00EA4DDB">
        <w:rPr>
          <w:bCs/>
          <w:i/>
          <w:iCs/>
          <w:color w:val="000000" w:themeColor="text1"/>
        </w:rPr>
        <w:t>Emotion regulation and well-being</w:t>
      </w:r>
      <w:r w:rsidR="00B76C4A" w:rsidRPr="00EA4DDB">
        <w:rPr>
          <w:bCs/>
          <w:color w:val="000000" w:themeColor="text1"/>
        </w:rPr>
        <w:t xml:space="preserve"> (pp. 67</w:t>
      </w:r>
      <w:r w:rsidR="00490EE9" w:rsidRPr="00EA4DDB">
        <w:t>–</w:t>
      </w:r>
      <w:r w:rsidR="00B76C4A" w:rsidRPr="00EA4DDB">
        <w:rPr>
          <w:bCs/>
          <w:color w:val="000000" w:themeColor="text1"/>
        </w:rPr>
        <w:t>83). Springer.</w:t>
      </w:r>
    </w:p>
    <w:p w14:paraId="4F5D37BB" w14:textId="3FFBC443" w:rsidR="006E563A" w:rsidRPr="00EA4DDB" w:rsidRDefault="006A6A4E" w:rsidP="00D159EE">
      <w:pPr>
        <w:snapToGrid w:val="0"/>
        <w:spacing w:line="480" w:lineRule="exact"/>
        <w:ind w:hanging="482"/>
        <w:rPr>
          <w:rStyle w:val="Hyperlink"/>
          <w:color w:val="auto"/>
          <w:u w:val="none"/>
        </w:rPr>
      </w:pPr>
      <w:r w:rsidRPr="00EA4DDB">
        <w:lastRenderedPageBreak/>
        <w:t xml:space="preserve">Wildschut, T., Sedikides, C., Arndt, J., &amp; Routledge, C. (2006). Nostalgia: Content, triggers, functions. </w:t>
      </w:r>
      <w:r w:rsidRPr="00EA4DDB">
        <w:rPr>
          <w:i/>
          <w:iCs/>
        </w:rPr>
        <w:t>Journal of Personality and Social Psychology</w:t>
      </w:r>
      <w:r w:rsidRPr="00EA4DDB">
        <w:t xml:space="preserve">, </w:t>
      </w:r>
      <w:r w:rsidRPr="00EA4DDB">
        <w:rPr>
          <w:i/>
          <w:iCs/>
        </w:rPr>
        <w:t>91</w:t>
      </w:r>
      <w:r w:rsidRPr="00EA4DDB">
        <w:t>(5), 975</w:t>
      </w:r>
      <w:r w:rsidR="00490EE9" w:rsidRPr="00EA4DDB">
        <w:t>–</w:t>
      </w:r>
      <w:r w:rsidRPr="00EA4DDB">
        <w:t xml:space="preserve">993. </w:t>
      </w:r>
      <w:hyperlink r:id="rId78" w:history="1">
        <w:r w:rsidR="008E4A7B" w:rsidRPr="00EA4DDB">
          <w:rPr>
            <w:rStyle w:val="Hyperlink"/>
          </w:rPr>
          <w:t>https://doi.org/10.1037/0022-3514.91.5.975</w:t>
        </w:r>
      </w:hyperlink>
    </w:p>
    <w:p w14:paraId="0F11A55E" w14:textId="6A70117D" w:rsidR="00490EE9" w:rsidRPr="00290F39" w:rsidRDefault="009667BE" w:rsidP="00490EE9">
      <w:pPr>
        <w:snapToGrid w:val="0"/>
        <w:spacing w:line="480" w:lineRule="exact"/>
        <w:ind w:hanging="480"/>
        <w:rPr>
          <w:color w:val="333333"/>
          <w:shd w:val="clear" w:color="auto" w:fill="FFFFFF"/>
          <w:lang w:val="en-GB"/>
        </w:rPr>
      </w:pPr>
      <w:r w:rsidRPr="00EA4DDB">
        <w:rPr>
          <w:color w:val="0D0D0D"/>
          <w:shd w:val="clear" w:color="auto" w:fill="FFFFFF"/>
        </w:rPr>
        <w:t>Zhou, X., Sedikides, C., Mo. T., Li, W., Hong, E., &amp; Wildschut, T. (</w:t>
      </w:r>
      <w:r w:rsidR="00490EE9">
        <w:rPr>
          <w:color w:val="0D0D0D"/>
          <w:shd w:val="clear" w:color="auto" w:fill="FFFFFF"/>
        </w:rPr>
        <w:t>2021</w:t>
      </w:r>
      <w:r w:rsidRPr="00EA4DDB">
        <w:rPr>
          <w:color w:val="0D0D0D"/>
          <w:shd w:val="clear" w:color="auto" w:fill="FFFFFF"/>
        </w:rPr>
        <w:t xml:space="preserve">. </w:t>
      </w:r>
      <w:r w:rsidRPr="00EA4DDB">
        <w:rPr>
          <w:color w:val="0D0D0D"/>
        </w:rPr>
        <w:t xml:space="preserve">The restorative power of nostalgia: Thwarting loneliness by raising happiness during the COVID-19 pandemic. </w:t>
      </w:r>
      <w:r w:rsidRPr="00EA4DDB">
        <w:rPr>
          <w:bCs/>
          <w:i/>
          <w:iCs/>
          <w:color w:val="0D0D0D"/>
        </w:rPr>
        <w:t>Social Psychological and Personality Science</w:t>
      </w:r>
      <w:r w:rsidRPr="00EA4DDB">
        <w:rPr>
          <w:bCs/>
          <w:color w:val="0D0D0D"/>
        </w:rPr>
        <w:t xml:space="preserve">. </w:t>
      </w:r>
      <w:r w:rsidR="00490EE9">
        <w:rPr>
          <w:bCs/>
          <w:color w:val="0D0D0D"/>
        </w:rPr>
        <w:t xml:space="preserve">Advance online publication. </w:t>
      </w:r>
      <w:hyperlink r:id="rId79" w:history="1">
        <w:r w:rsidR="00490EE9" w:rsidRPr="00290F39">
          <w:rPr>
            <w:rStyle w:val="Hyperlink"/>
            <w:shd w:val="clear" w:color="auto" w:fill="FFFFFF"/>
            <w:lang w:val="en-GB"/>
          </w:rPr>
          <w:t>https://doi.org/10.17605/OSF.IO/U5RJB</w:t>
        </w:r>
      </w:hyperlink>
    </w:p>
    <w:p w14:paraId="678F7980" w14:textId="77777777" w:rsidR="00F7477D" w:rsidRPr="00EA4DDB" w:rsidRDefault="00F7477D" w:rsidP="00D159EE">
      <w:pPr>
        <w:snapToGrid w:val="0"/>
        <w:spacing w:line="480" w:lineRule="exact"/>
        <w:ind w:hanging="480"/>
      </w:pPr>
    </w:p>
    <w:p w14:paraId="676D956E" w14:textId="3246AB3B" w:rsidR="00564B66" w:rsidRPr="00EA4DDB" w:rsidRDefault="000E47B2" w:rsidP="00290F39">
      <w:pPr>
        <w:spacing w:line="480" w:lineRule="exact"/>
        <w:outlineLvl w:val="0"/>
        <w:rPr>
          <w:b/>
        </w:rPr>
      </w:pPr>
      <w:r w:rsidRPr="00EA4DDB">
        <w:rPr>
          <w:b/>
        </w:rPr>
        <w:br w:type="page"/>
      </w:r>
      <w:r w:rsidR="00885A34" w:rsidRPr="00EA4DDB">
        <w:rPr>
          <w:b/>
        </w:rPr>
        <w:lastRenderedPageBreak/>
        <w:t>Table 1</w:t>
      </w:r>
    </w:p>
    <w:p w14:paraId="0A7EC446" w14:textId="1A2C2CA4" w:rsidR="00885A34" w:rsidRDefault="00885A34" w:rsidP="00290F39">
      <w:pPr>
        <w:snapToGrid w:val="0"/>
        <w:spacing w:line="480" w:lineRule="exact"/>
        <w:rPr>
          <w:i/>
        </w:rPr>
      </w:pPr>
      <w:r w:rsidRPr="00EA4DDB">
        <w:rPr>
          <w:i/>
        </w:rPr>
        <w:t xml:space="preserve">HLM Analyses Predicting </w:t>
      </w:r>
      <w:r w:rsidR="00141AF5">
        <w:rPr>
          <w:i/>
        </w:rPr>
        <w:t>Satisfaction with Life (</w:t>
      </w:r>
      <w:r w:rsidRPr="00EA4DDB">
        <w:rPr>
          <w:i/>
        </w:rPr>
        <w:t>SWL</w:t>
      </w:r>
      <w:r w:rsidR="00141AF5">
        <w:rPr>
          <w:i/>
        </w:rPr>
        <w:t>)</w:t>
      </w:r>
      <w:r w:rsidRPr="00EA4DDB">
        <w:rPr>
          <w:i/>
        </w:rPr>
        <w:t xml:space="preserve"> from Nostalgia </w:t>
      </w:r>
      <w:r w:rsidR="00290F39">
        <w:rPr>
          <w:i/>
        </w:rPr>
        <w:t>W</w:t>
      </w:r>
      <w:r w:rsidR="00080AE0" w:rsidRPr="00EA4DDB">
        <w:rPr>
          <w:i/>
        </w:rPr>
        <w:t xml:space="preserve">hile </w:t>
      </w:r>
      <w:r w:rsidR="00290F39">
        <w:rPr>
          <w:i/>
        </w:rPr>
        <w:t>C</w:t>
      </w:r>
      <w:r w:rsidR="00080AE0" w:rsidRPr="00EA4DDB">
        <w:rPr>
          <w:i/>
        </w:rPr>
        <w:t xml:space="preserve">ontrolling for Age, Sex, and </w:t>
      </w:r>
      <w:r w:rsidRPr="00EA4DDB">
        <w:rPr>
          <w:i/>
        </w:rPr>
        <w:t>Neuroticism</w:t>
      </w:r>
    </w:p>
    <w:p w14:paraId="3890FBFE" w14:textId="77777777" w:rsidR="00290F39" w:rsidRPr="00EA4DDB" w:rsidRDefault="00290F39" w:rsidP="00290F39">
      <w:pPr>
        <w:snapToGrid w:val="0"/>
        <w:spacing w:line="480" w:lineRule="exact"/>
        <w:rPr>
          <w:i/>
        </w:rPr>
      </w:pPr>
    </w:p>
    <w:tbl>
      <w:tblPr>
        <w:tblStyle w:val="ListTable6Colorful1"/>
        <w:tblW w:w="0" w:type="auto"/>
        <w:jc w:val="center"/>
        <w:tblLook w:val="04A0" w:firstRow="1" w:lastRow="0" w:firstColumn="1" w:lastColumn="0" w:noHBand="0" w:noVBand="1"/>
      </w:tblPr>
      <w:tblGrid>
        <w:gridCol w:w="1403"/>
        <w:gridCol w:w="1236"/>
        <w:gridCol w:w="1496"/>
        <w:gridCol w:w="876"/>
        <w:gridCol w:w="716"/>
        <w:gridCol w:w="636"/>
        <w:gridCol w:w="716"/>
      </w:tblGrid>
      <w:tr w:rsidR="00885A34" w:rsidRPr="00EA4DDB" w14:paraId="60B7A819" w14:textId="77777777" w:rsidTr="00F37FB9">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3C3C6CC6" w14:textId="77777777" w:rsidR="00885A34" w:rsidRPr="00EA4DDB" w:rsidRDefault="00885A34" w:rsidP="002918A3">
            <w:pPr>
              <w:snapToGrid w:val="0"/>
              <w:spacing w:line="480" w:lineRule="auto"/>
              <w:rPr>
                <w:rFonts w:ascii="Times New Roman" w:hAnsi="Times New Roman"/>
                <w:b w:val="0"/>
                <w:color w:val="auto"/>
                <w:sz w:val="24"/>
                <w:szCs w:val="24"/>
              </w:rPr>
            </w:pPr>
            <w:r w:rsidRPr="00EA4DDB">
              <w:rPr>
                <w:rFonts w:ascii="Times New Roman" w:hAnsi="Times New Roman"/>
                <w:b w:val="0"/>
                <w:color w:val="auto"/>
                <w:sz w:val="24"/>
                <w:szCs w:val="24"/>
              </w:rPr>
              <w:t>Predictor</w:t>
            </w:r>
          </w:p>
        </w:tc>
        <w:tc>
          <w:tcPr>
            <w:tcW w:w="0" w:type="auto"/>
            <w:tcBorders>
              <w:top w:val="single" w:sz="4" w:space="0" w:color="auto"/>
              <w:bottom w:val="single" w:sz="4" w:space="0" w:color="auto"/>
            </w:tcBorders>
            <w:shd w:val="clear" w:color="auto" w:fill="auto"/>
            <w:vAlign w:val="center"/>
          </w:tcPr>
          <w:p w14:paraId="7525BC5F"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A4DDB">
              <w:rPr>
                <w:rFonts w:ascii="Times New Roman" w:hAnsi="Times New Roman"/>
                <w:b w:val="0"/>
                <w:i/>
                <w:iCs/>
                <w:sz w:val="24"/>
                <w:szCs w:val="24"/>
              </w:rPr>
              <w:t>B</w:t>
            </w:r>
            <w:r w:rsidRPr="00EA4DDB">
              <w:rPr>
                <w:rFonts w:ascii="Times New Roman" w:hAnsi="Times New Roman"/>
                <w:b w:val="0"/>
                <w:sz w:val="24"/>
                <w:szCs w:val="24"/>
              </w:rPr>
              <w:t xml:space="preserve"> (</w:t>
            </w:r>
            <w:r w:rsidRPr="00EA4DDB">
              <w:rPr>
                <w:rFonts w:ascii="Times New Roman" w:hAnsi="Times New Roman"/>
                <w:b w:val="0"/>
                <w:i/>
                <w:iCs/>
                <w:sz w:val="24"/>
                <w:szCs w:val="24"/>
              </w:rPr>
              <w:t>SE</w:t>
            </w:r>
            <w:r w:rsidRPr="00EA4DDB">
              <w:rPr>
                <w:rFonts w:ascii="Times New Roman" w:hAnsi="Times New Roman"/>
                <w:b w:val="0"/>
                <w:sz w:val="24"/>
                <w:szCs w:val="24"/>
              </w:rPr>
              <w:t>)</w:t>
            </w:r>
          </w:p>
        </w:tc>
        <w:tc>
          <w:tcPr>
            <w:tcW w:w="0" w:type="auto"/>
            <w:tcBorders>
              <w:top w:val="single" w:sz="4" w:space="0" w:color="auto"/>
              <w:bottom w:val="single" w:sz="4" w:space="0" w:color="auto"/>
            </w:tcBorders>
            <w:shd w:val="clear" w:color="auto" w:fill="auto"/>
            <w:vAlign w:val="center"/>
          </w:tcPr>
          <w:p w14:paraId="43B87D8D"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EA4DDB">
              <w:rPr>
                <w:rFonts w:ascii="Times New Roman" w:hAnsi="Times New Roman"/>
                <w:b w:val="0"/>
                <w:sz w:val="24"/>
                <w:szCs w:val="24"/>
              </w:rPr>
              <w:t>95% CI</w:t>
            </w:r>
          </w:p>
        </w:tc>
        <w:tc>
          <w:tcPr>
            <w:tcW w:w="0" w:type="auto"/>
            <w:tcBorders>
              <w:top w:val="single" w:sz="4" w:space="0" w:color="auto"/>
              <w:bottom w:val="single" w:sz="4" w:space="0" w:color="auto"/>
            </w:tcBorders>
            <w:shd w:val="clear" w:color="auto" w:fill="auto"/>
            <w:vAlign w:val="center"/>
          </w:tcPr>
          <w:p w14:paraId="17B55993"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EA4DDB">
              <w:rPr>
                <w:rFonts w:ascii="Times New Roman" w:hAnsi="Times New Roman"/>
                <w:b w:val="0"/>
                <w:i/>
                <w:sz w:val="24"/>
                <w:szCs w:val="24"/>
              </w:rPr>
              <w:t>df</w:t>
            </w:r>
          </w:p>
        </w:tc>
        <w:tc>
          <w:tcPr>
            <w:tcW w:w="0" w:type="auto"/>
            <w:tcBorders>
              <w:top w:val="single" w:sz="4" w:space="0" w:color="auto"/>
              <w:bottom w:val="single" w:sz="4" w:space="0" w:color="auto"/>
            </w:tcBorders>
            <w:shd w:val="clear" w:color="auto" w:fill="auto"/>
            <w:vAlign w:val="center"/>
          </w:tcPr>
          <w:p w14:paraId="233A1D98"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EA4DDB">
              <w:rPr>
                <w:rFonts w:ascii="Times New Roman" w:hAnsi="Times New Roman"/>
                <w:b w:val="0"/>
                <w:i/>
                <w:sz w:val="24"/>
                <w:szCs w:val="24"/>
              </w:rPr>
              <w:t>t</w:t>
            </w:r>
          </w:p>
        </w:tc>
        <w:tc>
          <w:tcPr>
            <w:tcW w:w="0" w:type="auto"/>
            <w:tcBorders>
              <w:top w:val="single" w:sz="4" w:space="0" w:color="auto"/>
              <w:bottom w:val="single" w:sz="4" w:space="0" w:color="auto"/>
            </w:tcBorders>
            <w:shd w:val="clear" w:color="auto" w:fill="auto"/>
            <w:vAlign w:val="center"/>
          </w:tcPr>
          <w:p w14:paraId="078E04BF"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EA4DDB">
              <w:rPr>
                <w:rFonts w:ascii="Times New Roman" w:hAnsi="Times New Roman"/>
                <w:b w:val="0"/>
                <w:i/>
                <w:sz w:val="24"/>
                <w:szCs w:val="24"/>
              </w:rPr>
              <w:t>p</w:t>
            </w:r>
          </w:p>
        </w:tc>
        <w:tc>
          <w:tcPr>
            <w:tcW w:w="0" w:type="auto"/>
            <w:tcBorders>
              <w:top w:val="single" w:sz="4" w:space="0" w:color="auto"/>
              <w:bottom w:val="single" w:sz="4" w:space="0" w:color="auto"/>
            </w:tcBorders>
          </w:tcPr>
          <w:p w14:paraId="6E58D386" w14:textId="77777777" w:rsidR="00885A34" w:rsidRPr="00EA4DDB" w:rsidRDefault="00885A34" w:rsidP="002918A3">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EA4DDB">
              <w:rPr>
                <w:rFonts w:ascii="Times New Roman" w:hAnsi="Times New Roman"/>
                <w:b w:val="0"/>
                <w:i/>
                <w:sz w:val="24"/>
                <w:szCs w:val="24"/>
              </w:rPr>
              <w:t>r</w:t>
            </w:r>
          </w:p>
        </w:tc>
      </w:tr>
      <w:tr w:rsidR="00885A34" w:rsidRPr="00EA4DDB" w14:paraId="19140750"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14:paraId="00B8C0FF" w14:textId="77777777" w:rsidR="00885A34" w:rsidRPr="00EA4DDB" w:rsidRDefault="00885A34" w:rsidP="002918A3">
            <w:pPr>
              <w:snapToGrid w:val="0"/>
              <w:spacing w:line="480" w:lineRule="auto"/>
              <w:rPr>
                <w:rFonts w:ascii="Times New Roman" w:hAnsi="Times New Roman"/>
                <w:b w:val="0"/>
                <w:i/>
                <w:iCs/>
                <w:color w:val="auto"/>
                <w:sz w:val="24"/>
                <w:szCs w:val="24"/>
              </w:rPr>
            </w:pPr>
            <w:r w:rsidRPr="00EA4DDB">
              <w:rPr>
                <w:rFonts w:ascii="Times New Roman" w:hAnsi="Times New Roman"/>
                <w:b w:val="0"/>
                <w:i/>
                <w:iCs/>
                <w:sz w:val="24"/>
                <w:szCs w:val="24"/>
              </w:rPr>
              <w:t>Model 1</w:t>
            </w:r>
          </w:p>
        </w:tc>
        <w:tc>
          <w:tcPr>
            <w:tcW w:w="0" w:type="auto"/>
            <w:tcBorders>
              <w:top w:val="single" w:sz="4" w:space="0" w:color="auto"/>
              <w:bottom w:val="nil"/>
            </w:tcBorders>
            <w:shd w:val="clear" w:color="auto" w:fill="auto"/>
            <w:vAlign w:val="center"/>
          </w:tcPr>
          <w:p w14:paraId="4AD0980E"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shd w:val="clear" w:color="auto" w:fill="auto"/>
            <w:vAlign w:val="center"/>
          </w:tcPr>
          <w:p w14:paraId="3F662B60"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shd w:val="clear" w:color="auto" w:fill="auto"/>
            <w:vAlign w:val="center"/>
          </w:tcPr>
          <w:p w14:paraId="4D9AE275"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shd w:val="clear" w:color="auto" w:fill="auto"/>
            <w:vAlign w:val="center"/>
          </w:tcPr>
          <w:p w14:paraId="49EE8183"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shd w:val="clear" w:color="auto" w:fill="auto"/>
            <w:vAlign w:val="center"/>
          </w:tcPr>
          <w:p w14:paraId="5DEB64B7"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tcPr>
          <w:p w14:paraId="2A83B06D"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r>
      <w:tr w:rsidR="00FF128E" w:rsidRPr="00EA4DDB" w14:paraId="14D8F6F5"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299DA63" w14:textId="29AE4CCE" w:rsidR="00FF128E" w:rsidRPr="00EA4DDB" w:rsidRDefault="00877CFF" w:rsidP="002918A3">
            <w:pPr>
              <w:snapToGrid w:val="0"/>
              <w:spacing w:line="480" w:lineRule="auto"/>
              <w:rPr>
                <w:rFonts w:ascii="Times New Roman" w:hAnsi="Times New Roman"/>
                <w:b w:val="0"/>
                <w:color w:val="auto"/>
                <w:sz w:val="24"/>
                <w:szCs w:val="24"/>
              </w:rPr>
            </w:pPr>
            <w:r w:rsidRPr="00EA4DDB">
              <w:rPr>
                <w:rFonts w:ascii="Times New Roman" w:hAnsi="Times New Roman"/>
                <w:b w:val="0"/>
                <w:sz w:val="24"/>
                <w:szCs w:val="24"/>
              </w:rPr>
              <w:t>Age</w:t>
            </w:r>
          </w:p>
        </w:tc>
        <w:tc>
          <w:tcPr>
            <w:tcW w:w="0" w:type="auto"/>
            <w:tcBorders>
              <w:top w:val="nil"/>
              <w:bottom w:val="nil"/>
            </w:tcBorders>
            <w:shd w:val="clear" w:color="auto" w:fill="auto"/>
            <w:vAlign w:val="center"/>
          </w:tcPr>
          <w:p w14:paraId="235BE46E" w14:textId="5A50C26E" w:rsidR="00FF128E" w:rsidRPr="00EA4DDB" w:rsidRDefault="00FE15B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w:t>
            </w:r>
            <w:r w:rsidR="00877CFF" w:rsidRPr="00EA4DDB">
              <w:rPr>
                <w:rFonts w:ascii="Times New Roman" w:hAnsi="Times New Roman"/>
                <w:bCs/>
                <w:sz w:val="24"/>
                <w:szCs w:val="24"/>
              </w:rPr>
              <w:t>.00 (.03)</w:t>
            </w:r>
          </w:p>
        </w:tc>
        <w:tc>
          <w:tcPr>
            <w:tcW w:w="0" w:type="auto"/>
            <w:tcBorders>
              <w:top w:val="nil"/>
              <w:bottom w:val="nil"/>
            </w:tcBorders>
            <w:shd w:val="clear" w:color="auto" w:fill="auto"/>
            <w:vAlign w:val="center"/>
          </w:tcPr>
          <w:p w14:paraId="175708FC" w14:textId="15C5E094"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[-0.06, 0.06]</w:t>
            </w:r>
          </w:p>
        </w:tc>
        <w:tc>
          <w:tcPr>
            <w:tcW w:w="0" w:type="auto"/>
            <w:tcBorders>
              <w:top w:val="nil"/>
              <w:bottom w:val="nil"/>
            </w:tcBorders>
            <w:shd w:val="clear" w:color="auto" w:fill="auto"/>
            <w:vAlign w:val="center"/>
          </w:tcPr>
          <w:p w14:paraId="010067CB" w14:textId="4FD06666"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227.83</w:t>
            </w:r>
          </w:p>
        </w:tc>
        <w:tc>
          <w:tcPr>
            <w:tcW w:w="0" w:type="auto"/>
            <w:tcBorders>
              <w:top w:val="nil"/>
              <w:bottom w:val="nil"/>
            </w:tcBorders>
            <w:shd w:val="clear" w:color="auto" w:fill="auto"/>
            <w:vAlign w:val="center"/>
          </w:tcPr>
          <w:p w14:paraId="079A8BB9" w14:textId="7ABF2ABE"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0.14</w:t>
            </w:r>
          </w:p>
        </w:tc>
        <w:tc>
          <w:tcPr>
            <w:tcW w:w="0" w:type="auto"/>
            <w:tcBorders>
              <w:top w:val="nil"/>
              <w:bottom w:val="nil"/>
            </w:tcBorders>
            <w:shd w:val="clear" w:color="auto" w:fill="auto"/>
            <w:vAlign w:val="center"/>
          </w:tcPr>
          <w:p w14:paraId="4EEEFBCB" w14:textId="539ED667"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.887</w:t>
            </w:r>
          </w:p>
        </w:tc>
        <w:tc>
          <w:tcPr>
            <w:tcW w:w="0" w:type="auto"/>
            <w:tcBorders>
              <w:top w:val="nil"/>
              <w:bottom w:val="nil"/>
            </w:tcBorders>
          </w:tcPr>
          <w:p w14:paraId="413E79F1" w14:textId="34B21C8D" w:rsidR="00FF128E" w:rsidRPr="00EA4DDB" w:rsidRDefault="00AE4C3B"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.009</w:t>
            </w:r>
          </w:p>
        </w:tc>
      </w:tr>
      <w:tr w:rsidR="00FF128E" w:rsidRPr="00EA4DDB" w14:paraId="23D09844"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89542C5" w14:textId="4E1AE2A3" w:rsidR="00FF128E" w:rsidRPr="00EA4DDB" w:rsidRDefault="00E4088E" w:rsidP="002918A3">
            <w:pPr>
              <w:snapToGrid w:val="0"/>
              <w:spacing w:line="480" w:lineRule="auto"/>
              <w:rPr>
                <w:rFonts w:ascii="Times New Roman" w:hAnsi="Times New Roman"/>
                <w:b w:val="0"/>
                <w:color w:val="auto"/>
                <w:sz w:val="24"/>
                <w:szCs w:val="24"/>
              </w:rPr>
            </w:pPr>
            <w:r w:rsidRPr="00EA4DDB">
              <w:rPr>
                <w:rFonts w:ascii="Times New Roman" w:hAnsi="Times New Roman"/>
                <w:b w:val="0"/>
                <w:sz w:val="24"/>
                <w:szCs w:val="24"/>
              </w:rPr>
              <w:t>Sex</w:t>
            </w:r>
          </w:p>
        </w:tc>
        <w:tc>
          <w:tcPr>
            <w:tcW w:w="0" w:type="auto"/>
            <w:tcBorders>
              <w:top w:val="nil"/>
              <w:bottom w:val="nil"/>
            </w:tcBorders>
            <w:shd w:val="clear" w:color="auto" w:fill="auto"/>
            <w:vAlign w:val="center"/>
          </w:tcPr>
          <w:p w14:paraId="212F6565" w14:textId="4350EA62"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0.05 (.11)</w:t>
            </w:r>
          </w:p>
        </w:tc>
        <w:tc>
          <w:tcPr>
            <w:tcW w:w="0" w:type="auto"/>
            <w:tcBorders>
              <w:top w:val="nil"/>
              <w:bottom w:val="nil"/>
            </w:tcBorders>
            <w:shd w:val="clear" w:color="auto" w:fill="auto"/>
            <w:vAlign w:val="center"/>
          </w:tcPr>
          <w:p w14:paraId="3251A7C3" w14:textId="34A5A3C7"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[-0.16, 0.26]</w:t>
            </w:r>
          </w:p>
        </w:tc>
        <w:tc>
          <w:tcPr>
            <w:tcW w:w="0" w:type="auto"/>
            <w:tcBorders>
              <w:top w:val="nil"/>
              <w:bottom w:val="nil"/>
            </w:tcBorders>
            <w:shd w:val="clear" w:color="auto" w:fill="auto"/>
            <w:vAlign w:val="center"/>
          </w:tcPr>
          <w:p w14:paraId="019DB60A" w14:textId="0C47D309"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403.54</w:t>
            </w:r>
          </w:p>
        </w:tc>
        <w:tc>
          <w:tcPr>
            <w:tcW w:w="0" w:type="auto"/>
            <w:tcBorders>
              <w:top w:val="nil"/>
              <w:bottom w:val="nil"/>
            </w:tcBorders>
            <w:shd w:val="clear" w:color="auto" w:fill="auto"/>
            <w:vAlign w:val="center"/>
          </w:tcPr>
          <w:p w14:paraId="1A5D5B14" w14:textId="1389077D"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0.44</w:t>
            </w:r>
          </w:p>
        </w:tc>
        <w:tc>
          <w:tcPr>
            <w:tcW w:w="0" w:type="auto"/>
            <w:tcBorders>
              <w:top w:val="nil"/>
              <w:bottom w:val="nil"/>
            </w:tcBorders>
            <w:shd w:val="clear" w:color="auto" w:fill="auto"/>
            <w:vAlign w:val="center"/>
          </w:tcPr>
          <w:p w14:paraId="0A7BBFA6" w14:textId="0AFFEEA6" w:rsidR="00FF128E" w:rsidRPr="00EA4DDB" w:rsidRDefault="00877CFF"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.662</w:t>
            </w:r>
          </w:p>
        </w:tc>
        <w:tc>
          <w:tcPr>
            <w:tcW w:w="0" w:type="auto"/>
            <w:tcBorders>
              <w:top w:val="nil"/>
              <w:bottom w:val="nil"/>
            </w:tcBorders>
          </w:tcPr>
          <w:p w14:paraId="4873F6D1" w14:textId="4AA51B32" w:rsidR="00FF128E" w:rsidRPr="00EA4DDB" w:rsidRDefault="00AE4C3B"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.022</w:t>
            </w:r>
          </w:p>
        </w:tc>
      </w:tr>
      <w:tr w:rsidR="00885A34" w:rsidRPr="00EA4DDB" w14:paraId="0AC27743"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0694701" w14:textId="77777777" w:rsidR="00885A34" w:rsidRPr="00EA4DDB" w:rsidRDefault="00885A34" w:rsidP="002918A3">
            <w:pPr>
              <w:snapToGrid w:val="0"/>
              <w:spacing w:line="480" w:lineRule="auto"/>
              <w:rPr>
                <w:rFonts w:ascii="Times New Roman" w:hAnsi="Times New Roman"/>
                <w:b w:val="0"/>
                <w:color w:val="auto"/>
                <w:sz w:val="24"/>
                <w:szCs w:val="24"/>
              </w:rPr>
            </w:pPr>
            <w:r w:rsidRPr="00EA4DDB">
              <w:rPr>
                <w:rFonts w:ascii="Times New Roman" w:hAnsi="Times New Roman"/>
                <w:b w:val="0"/>
                <w:sz w:val="24"/>
                <w:szCs w:val="24"/>
              </w:rPr>
              <w:t>Nostalgia</w:t>
            </w:r>
          </w:p>
        </w:tc>
        <w:tc>
          <w:tcPr>
            <w:tcW w:w="0" w:type="auto"/>
            <w:tcBorders>
              <w:top w:val="nil"/>
              <w:bottom w:val="nil"/>
            </w:tcBorders>
            <w:shd w:val="clear" w:color="auto" w:fill="auto"/>
            <w:vAlign w:val="center"/>
          </w:tcPr>
          <w:p w14:paraId="51D5BB04" w14:textId="5C340C7E"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0.1</w:t>
            </w:r>
            <w:r w:rsidR="00FE15B8" w:rsidRPr="00EA4DDB">
              <w:rPr>
                <w:rFonts w:ascii="Times New Roman" w:hAnsi="Times New Roman"/>
                <w:bCs/>
                <w:sz w:val="24"/>
                <w:szCs w:val="24"/>
              </w:rPr>
              <w:t>1</w:t>
            </w:r>
            <w:r w:rsidRPr="00EA4DDB">
              <w:rPr>
                <w:rFonts w:ascii="Times New Roman" w:hAnsi="Times New Roman"/>
                <w:bCs/>
                <w:sz w:val="24"/>
                <w:szCs w:val="24"/>
              </w:rPr>
              <w:t xml:space="preserve"> (.04) </w:t>
            </w:r>
          </w:p>
        </w:tc>
        <w:tc>
          <w:tcPr>
            <w:tcW w:w="0" w:type="auto"/>
            <w:tcBorders>
              <w:top w:val="nil"/>
              <w:bottom w:val="nil"/>
            </w:tcBorders>
            <w:shd w:val="clear" w:color="auto" w:fill="auto"/>
            <w:vAlign w:val="center"/>
          </w:tcPr>
          <w:p w14:paraId="0F747780"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[0.02, 0.19]</w:t>
            </w:r>
          </w:p>
        </w:tc>
        <w:tc>
          <w:tcPr>
            <w:tcW w:w="0" w:type="auto"/>
            <w:tcBorders>
              <w:top w:val="nil"/>
              <w:bottom w:val="nil"/>
            </w:tcBorders>
            <w:shd w:val="clear" w:color="auto" w:fill="auto"/>
            <w:vAlign w:val="center"/>
          </w:tcPr>
          <w:p w14:paraId="02192453" w14:textId="71745036"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4</w:t>
            </w:r>
            <w:r w:rsidR="00FE15B8" w:rsidRPr="00EA4DDB">
              <w:rPr>
                <w:rFonts w:ascii="Times New Roman" w:hAnsi="Times New Roman"/>
                <w:bCs/>
                <w:sz w:val="24"/>
                <w:szCs w:val="24"/>
              </w:rPr>
              <w:t>58</w:t>
            </w:r>
            <w:r w:rsidRPr="00EA4DDB">
              <w:rPr>
                <w:rFonts w:ascii="Times New Roman" w:hAnsi="Times New Roman"/>
                <w:bCs/>
                <w:sz w:val="24"/>
                <w:szCs w:val="24"/>
              </w:rPr>
              <w:t>.</w:t>
            </w:r>
            <w:r w:rsidR="00FE15B8" w:rsidRPr="00EA4DDB">
              <w:rPr>
                <w:rFonts w:ascii="Times New Roman" w:hAnsi="Times New Roman"/>
                <w:bCs/>
                <w:sz w:val="24"/>
                <w:szCs w:val="24"/>
              </w:rPr>
              <w:t>99</w:t>
            </w:r>
          </w:p>
        </w:tc>
        <w:tc>
          <w:tcPr>
            <w:tcW w:w="0" w:type="auto"/>
            <w:tcBorders>
              <w:top w:val="nil"/>
              <w:bottom w:val="nil"/>
            </w:tcBorders>
            <w:shd w:val="clear" w:color="auto" w:fill="auto"/>
            <w:vAlign w:val="center"/>
          </w:tcPr>
          <w:p w14:paraId="199327D2" w14:textId="16362B32"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2.4</w:t>
            </w:r>
            <w:r w:rsidR="00FE15B8" w:rsidRPr="00EA4DDB">
              <w:rPr>
                <w:rFonts w:ascii="Times New Roman" w:hAnsi="Times New Roman"/>
                <w:bCs/>
                <w:sz w:val="24"/>
                <w:szCs w:val="24"/>
              </w:rPr>
              <w:t>8</w:t>
            </w:r>
          </w:p>
        </w:tc>
        <w:tc>
          <w:tcPr>
            <w:tcW w:w="0" w:type="auto"/>
            <w:tcBorders>
              <w:top w:val="nil"/>
              <w:bottom w:val="nil"/>
            </w:tcBorders>
            <w:shd w:val="clear" w:color="auto" w:fill="auto"/>
            <w:vAlign w:val="center"/>
          </w:tcPr>
          <w:p w14:paraId="3D6B6873" w14:textId="3723CF24"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.01</w:t>
            </w:r>
            <w:r w:rsidR="00FE15B8" w:rsidRPr="00EA4DDB">
              <w:rPr>
                <w:rFonts w:ascii="Times New Roman" w:hAnsi="Times New Roman"/>
                <w:bCs/>
                <w:sz w:val="24"/>
                <w:szCs w:val="24"/>
              </w:rPr>
              <w:t>3</w:t>
            </w:r>
          </w:p>
        </w:tc>
        <w:tc>
          <w:tcPr>
            <w:tcW w:w="0" w:type="auto"/>
            <w:tcBorders>
              <w:top w:val="nil"/>
              <w:bottom w:val="nil"/>
            </w:tcBorders>
          </w:tcPr>
          <w:p w14:paraId="5C92E75B" w14:textId="73CE77D5"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.11</w:t>
            </w:r>
            <w:r w:rsidR="005B3494" w:rsidRPr="00EA4DDB">
              <w:rPr>
                <w:rFonts w:ascii="Times New Roman" w:hAnsi="Times New Roman"/>
                <w:bCs/>
                <w:sz w:val="24"/>
                <w:szCs w:val="24"/>
              </w:rPr>
              <w:t>5</w:t>
            </w:r>
          </w:p>
        </w:tc>
      </w:tr>
      <w:tr w:rsidR="00885A34" w:rsidRPr="00EA4DDB" w14:paraId="23989AAC"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165F9B7" w14:textId="77777777" w:rsidR="00885A34" w:rsidRPr="00EA4DDB" w:rsidRDefault="00885A34" w:rsidP="002918A3">
            <w:pPr>
              <w:snapToGrid w:val="0"/>
              <w:spacing w:line="480" w:lineRule="auto"/>
              <w:rPr>
                <w:rFonts w:ascii="Times New Roman" w:hAnsi="Times New Roman"/>
                <w:b w:val="0"/>
                <w:i/>
                <w:iCs/>
                <w:color w:val="auto"/>
                <w:sz w:val="24"/>
                <w:szCs w:val="24"/>
              </w:rPr>
            </w:pPr>
            <w:r w:rsidRPr="00EA4DDB">
              <w:rPr>
                <w:rFonts w:ascii="Times New Roman" w:hAnsi="Times New Roman"/>
                <w:b w:val="0"/>
                <w:i/>
                <w:iCs/>
                <w:sz w:val="24"/>
                <w:szCs w:val="24"/>
              </w:rPr>
              <w:t>Model 2</w:t>
            </w:r>
          </w:p>
        </w:tc>
        <w:tc>
          <w:tcPr>
            <w:tcW w:w="0" w:type="auto"/>
            <w:tcBorders>
              <w:top w:val="nil"/>
              <w:bottom w:val="nil"/>
            </w:tcBorders>
            <w:shd w:val="clear" w:color="auto" w:fill="auto"/>
            <w:vAlign w:val="center"/>
          </w:tcPr>
          <w:p w14:paraId="2029BA0C"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nil"/>
              <w:bottom w:val="nil"/>
            </w:tcBorders>
            <w:shd w:val="clear" w:color="auto" w:fill="auto"/>
            <w:vAlign w:val="center"/>
          </w:tcPr>
          <w:p w14:paraId="7BD32CA8"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nil"/>
              <w:bottom w:val="nil"/>
            </w:tcBorders>
            <w:shd w:val="clear" w:color="auto" w:fill="auto"/>
            <w:vAlign w:val="center"/>
          </w:tcPr>
          <w:p w14:paraId="6F65221D"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nil"/>
              <w:bottom w:val="nil"/>
            </w:tcBorders>
            <w:shd w:val="clear" w:color="auto" w:fill="auto"/>
            <w:vAlign w:val="center"/>
          </w:tcPr>
          <w:p w14:paraId="15DAA0C2"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nil"/>
              <w:bottom w:val="nil"/>
            </w:tcBorders>
            <w:shd w:val="clear" w:color="auto" w:fill="auto"/>
            <w:vAlign w:val="center"/>
          </w:tcPr>
          <w:p w14:paraId="7F55ED71"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nil"/>
              <w:bottom w:val="nil"/>
            </w:tcBorders>
          </w:tcPr>
          <w:p w14:paraId="1E830662"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r>
      <w:tr w:rsidR="00FF128E" w:rsidRPr="00EA4DDB" w14:paraId="2530FC0D"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FDFD53C" w14:textId="5D20D069" w:rsidR="00FF128E" w:rsidRPr="00EA4DDB" w:rsidRDefault="00583308" w:rsidP="002918A3">
            <w:pPr>
              <w:snapToGrid w:val="0"/>
              <w:spacing w:line="480" w:lineRule="auto"/>
              <w:rPr>
                <w:rFonts w:ascii="Times New Roman" w:hAnsi="Times New Roman"/>
                <w:b w:val="0"/>
                <w:color w:val="auto"/>
                <w:sz w:val="24"/>
                <w:szCs w:val="24"/>
              </w:rPr>
            </w:pPr>
            <w:r w:rsidRPr="00EA4DDB">
              <w:rPr>
                <w:rFonts w:ascii="Times New Roman" w:hAnsi="Times New Roman"/>
                <w:b w:val="0"/>
                <w:sz w:val="24"/>
                <w:szCs w:val="24"/>
              </w:rPr>
              <w:t>Age</w:t>
            </w:r>
          </w:p>
        </w:tc>
        <w:tc>
          <w:tcPr>
            <w:tcW w:w="0" w:type="auto"/>
            <w:tcBorders>
              <w:top w:val="nil"/>
              <w:bottom w:val="nil"/>
            </w:tcBorders>
            <w:shd w:val="clear" w:color="auto" w:fill="auto"/>
            <w:vAlign w:val="center"/>
          </w:tcPr>
          <w:p w14:paraId="69041797" w14:textId="3A067919"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0.00 (.03)</w:t>
            </w:r>
          </w:p>
        </w:tc>
        <w:tc>
          <w:tcPr>
            <w:tcW w:w="0" w:type="auto"/>
            <w:tcBorders>
              <w:top w:val="nil"/>
              <w:bottom w:val="nil"/>
            </w:tcBorders>
            <w:shd w:val="clear" w:color="auto" w:fill="auto"/>
            <w:vAlign w:val="center"/>
          </w:tcPr>
          <w:p w14:paraId="5D09EFEB" w14:textId="7C371139"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[-0.06, 0.06]</w:t>
            </w:r>
          </w:p>
        </w:tc>
        <w:tc>
          <w:tcPr>
            <w:tcW w:w="0" w:type="auto"/>
            <w:tcBorders>
              <w:top w:val="nil"/>
              <w:bottom w:val="nil"/>
            </w:tcBorders>
            <w:shd w:val="clear" w:color="auto" w:fill="auto"/>
            <w:vAlign w:val="center"/>
          </w:tcPr>
          <w:p w14:paraId="6145F212" w14:textId="5A1874C3"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226.68</w:t>
            </w:r>
          </w:p>
        </w:tc>
        <w:tc>
          <w:tcPr>
            <w:tcW w:w="0" w:type="auto"/>
            <w:tcBorders>
              <w:top w:val="nil"/>
              <w:bottom w:val="nil"/>
            </w:tcBorders>
            <w:shd w:val="clear" w:color="auto" w:fill="auto"/>
            <w:vAlign w:val="center"/>
          </w:tcPr>
          <w:p w14:paraId="5364855D" w14:textId="4E90993A"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0.01</w:t>
            </w:r>
          </w:p>
        </w:tc>
        <w:tc>
          <w:tcPr>
            <w:tcW w:w="0" w:type="auto"/>
            <w:tcBorders>
              <w:top w:val="nil"/>
              <w:bottom w:val="nil"/>
            </w:tcBorders>
            <w:shd w:val="clear" w:color="auto" w:fill="auto"/>
            <w:vAlign w:val="center"/>
          </w:tcPr>
          <w:p w14:paraId="525D1F0B" w14:textId="27A1CD65"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.992</w:t>
            </w:r>
          </w:p>
        </w:tc>
        <w:tc>
          <w:tcPr>
            <w:tcW w:w="0" w:type="auto"/>
            <w:tcBorders>
              <w:top w:val="nil"/>
              <w:bottom w:val="nil"/>
            </w:tcBorders>
          </w:tcPr>
          <w:p w14:paraId="597CD62A" w14:textId="103C0DCA" w:rsidR="00FF128E" w:rsidRPr="00EA4DDB" w:rsidRDefault="00BE4DFD"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.001</w:t>
            </w:r>
          </w:p>
        </w:tc>
      </w:tr>
      <w:tr w:rsidR="00FF128E" w:rsidRPr="00EA4DDB" w14:paraId="4897F941"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6F8821A" w14:textId="787565D9" w:rsidR="00FF128E" w:rsidRPr="00EA4DDB" w:rsidRDefault="00E4088E" w:rsidP="002918A3">
            <w:pPr>
              <w:snapToGrid w:val="0"/>
              <w:spacing w:line="480" w:lineRule="auto"/>
              <w:rPr>
                <w:rFonts w:ascii="Times New Roman" w:hAnsi="Times New Roman"/>
                <w:b w:val="0"/>
                <w:color w:val="auto"/>
                <w:sz w:val="24"/>
                <w:szCs w:val="24"/>
              </w:rPr>
            </w:pPr>
            <w:r w:rsidRPr="00EA4DDB">
              <w:rPr>
                <w:rFonts w:ascii="Times New Roman" w:hAnsi="Times New Roman"/>
                <w:b w:val="0"/>
                <w:sz w:val="24"/>
                <w:szCs w:val="24"/>
              </w:rPr>
              <w:t>Sex</w:t>
            </w:r>
          </w:p>
        </w:tc>
        <w:tc>
          <w:tcPr>
            <w:tcW w:w="0" w:type="auto"/>
            <w:tcBorders>
              <w:top w:val="nil"/>
              <w:bottom w:val="nil"/>
            </w:tcBorders>
            <w:shd w:val="clear" w:color="auto" w:fill="auto"/>
            <w:vAlign w:val="center"/>
          </w:tcPr>
          <w:p w14:paraId="36A40580" w14:textId="3443E75C"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0.13 (.10)</w:t>
            </w:r>
          </w:p>
        </w:tc>
        <w:tc>
          <w:tcPr>
            <w:tcW w:w="0" w:type="auto"/>
            <w:tcBorders>
              <w:top w:val="nil"/>
              <w:bottom w:val="nil"/>
            </w:tcBorders>
            <w:shd w:val="clear" w:color="auto" w:fill="auto"/>
            <w:vAlign w:val="center"/>
          </w:tcPr>
          <w:p w14:paraId="4D73C243" w14:textId="714602F5"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[-0.07, 0.33]</w:t>
            </w:r>
          </w:p>
        </w:tc>
        <w:tc>
          <w:tcPr>
            <w:tcW w:w="0" w:type="auto"/>
            <w:tcBorders>
              <w:top w:val="nil"/>
              <w:bottom w:val="nil"/>
            </w:tcBorders>
            <w:shd w:val="clear" w:color="auto" w:fill="auto"/>
            <w:vAlign w:val="center"/>
          </w:tcPr>
          <w:p w14:paraId="6CF0581B" w14:textId="52CDEF71"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398.36</w:t>
            </w:r>
          </w:p>
        </w:tc>
        <w:tc>
          <w:tcPr>
            <w:tcW w:w="0" w:type="auto"/>
            <w:tcBorders>
              <w:top w:val="nil"/>
              <w:bottom w:val="nil"/>
            </w:tcBorders>
            <w:shd w:val="clear" w:color="auto" w:fill="auto"/>
            <w:vAlign w:val="center"/>
          </w:tcPr>
          <w:p w14:paraId="5B7106DB" w14:textId="7DB76F30"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eastAsiaTheme="minorEastAsia" w:hAnsi="Times New Roman"/>
                <w:bCs/>
                <w:sz w:val="24"/>
                <w:szCs w:val="24"/>
              </w:rPr>
              <w:t>1.28</w:t>
            </w:r>
          </w:p>
        </w:tc>
        <w:tc>
          <w:tcPr>
            <w:tcW w:w="0" w:type="auto"/>
            <w:tcBorders>
              <w:top w:val="nil"/>
              <w:bottom w:val="nil"/>
            </w:tcBorders>
            <w:shd w:val="clear" w:color="auto" w:fill="auto"/>
            <w:vAlign w:val="center"/>
          </w:tcPr>
          <w:p w14:paraId="1A20F3ED" w14:textId="72EFAF70" w:rsidR="00FF128E" w:rsidRPr="00EA4DDB" w:rsidRDefault="0058330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.203</w:t>
            </w:r>
          </w:p>
        </w:tc>
        <w:tc>
          <w:tcPr>
            <w:tcW w:w="0" w:type="auto"/>
            <w:tcBorders>
              <w:top w:val="nil"/>
              <w:bottom w:val="nil"/>
            </w:tcBorders>
          </w:tcPr>
          <w:p w14:paraId="7D3A81F1" w14:textId="327F0DBE" w:rsidR="00FF128E" w:rsidRPr="00EA4DDB" w:rsidRDefault="00BE4DFD"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.064</w:t>
            </w:r>
          </w:p>
        </w:tc>
      </w:tr>
      <w:tr w:rsidR="00885A34" w:rsidRPr="00EA4DDB" w14:paraId="725A9C0E"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0726D63" w14:textId="77777777" w:rsidR="00885A34" w:rsidRPr="00EA4DDB" w:rsidRDefault="00885A34" w:rsidP="002918A3">
            <w:pPr>
              <w:snapToGrid w:val="0"/>
              <w:spacing w:line="480" w:lineRule="auto"/>
              <w:rPr>
                <w:rFonts w:ascii="Times New Roman" w:hAnsi="Times New Roman"/>
                <w:b w:val="0"/>
                <w:sz w:val="24"/>
                <w:szCs w:val="24"/>
              </w:rPr>
            </w:pPr>
            <w:r w:rsidRPr="00EA4DDB">
              <w:rPr>
                <w:rFonts w:ascii="Times New Roman" w:hAnsi="Times New Roman"/>
                <w:b w:val="0"/>
                <w:sz w:val="24"/>
                <w:szCs w:val="24"/>
              </w:rPr>
              <w:t>Nostalgia</w:t>
            </w:r>
          </w:p>
        </w:tc>
        <w:tc>
          <w:tcPr>
            <w:tcW w:w="0" w:type="auto"/>
            <w:tcBorders>
              <w:top w:val="nil"/>
              <w:bottom w:val="nil"/>
            </w:tcBorders>
            <w:shd w:val="clear" w:color="auto" w:fill="auto"/>
            <w:vAlign w:val="center"/>
          </w:tcPr>
          <w:p w14:paraId="30DB2B95"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0.15 (.04)</w:t>
            </w:r>
          </w:p>
        </w:tc>
        <w:tc>
          <w:tcPr>
            <w:tcW w:w="0" w:type="auto"/>
            <w:tcBorders>
              <w:top w:val="nil"/>
              <w:bottom w:val="nil"/>
            </w:tcBorders>
            <w:shd w:val="clear" w:color="auto" w:fill="auto"/>
            <w:vAlign w:val="center"/>
          </w:tcPr>
          <w:p w14:paraId="6323CAF1"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[0.07, 0.23]</w:t>
            </w:r>
          </w:p>
        </w:tc>
        <w:tc>
          <w:tcPr>
            <w:tcW w:w="0" w:type="auto"/>
            <w:tcBorders>
              <w:top w:val="nil"/>
              <w:bottom w:val="nil"/>
            </w:tcBorders>
            <w:shd w:val="clear" w:color="auto" w:fill="auto"/>
            <w:vAlign w:val="center"/>
          </w:tcPr>
          <w:p w14:paraId="6F2D7B41" w14:textId="52D82BD3" w:rsidR="00885A34" w:rsidRPr="00EA4DDB" w:rsidRDefault="00396668"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458.90</w:t>
            </w:r>
          </w:p>
        </w:tc>
        <w:tc>
          <w:tcPr>
            <w:tcW w:w="0" w:type="auto"/>
            <w:tcBorders>
              <w:top w:val="nil"/>
              <w:bottom w:val="nil"/>
            </w:tcBorders>
            <w:shd w:val="clear" w:color="auto" w:fill="auto"/>
            <w:vAlign w:val="center"/>
          </w:tcPr>
          <w:p w14:paraId="3EDE688C" w14:textId="4A162AD3"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3.</w:t>
            </w:r>
            <w:r w:rsidR="00396668" w:rsidRPr="00EA4DDB">
              <w:rPr>
                <w:rFonts w:ascii="Times New Roman" w:hAnsi="Times New Roman"/>
                <w:bCs/>
                <w:sz w:val="24"/>
                <w:szCs w:val="24"/>
              </w:rPr>
              <w:t>73</w:t>
            </w:r>
          </w:p>
        </w:tc>
        <w:tc>
          <w:tcPr>
            <w:tcW w:w="0" w:type="auto"/>
            <w:tcBorders>
              <w:top w:val="nil"/>
              <w:bottom w:val="nil"/>
            </w:tcBorders>
            <w:shd w:val="clear" w:color="auto" w:fill="auto"/>
            <w:vAlign w:val="center"/>
          </w:tcPr>
          <w:p w14:paraId="755D871E"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.000</w:t>
            </w:r>
          </w:p>
        </w:tc>
        <w:tc>
          <w:tcPr>
            <w:tcW w:w="0" w:type="auto"/>
            <w:tcBorders>
              <w:top w:val="nil"/>
              <w:bottom w:val="nil"/>
            </w:tcBorders>
          </w:tcPr>
          <w:p w14:paraId="201575F3" w14:textId="4F75AD14"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.17</w:t>
            </w:r>
            <w:r w:rsidR="00BE4DFD" w:rsidRPr="00EA4DDB">
              <w:rPr>
                <w:rFonts w:ascii="Times New Roman" w:hAnsi="Times New Roman"/>
                <w:bCs/>
                <w:sz w:val="24"/>
                <w:szCs w:val="24"/>
              </w:rPr>
              <w:t>2</w:t>
            </w:r>
          </w:p>
        </w:tc>
      </w:tr>
      <w:tr w:rsidR="00885A34" w:rsidRPr="00EA4DDB" w14:paraId="682DA38A" w14:textId="77777777" w:rsidTr="00F37FB9">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1921A872" w14:textId="77777777" w:rsidR="00885A34" w:rsidRPr="00EA4DDB" w:rsidRDefault="00885A34" w:rsidP="002918A3">
            <w:pPr>
              <w:snapToGrid w:val="0"/>
              <w:spacing w:line="480" w:lineRule="auto"/>
              <w:rPr>
                <w:rFonts w:ascii="Times New Roman" w:hAnsi="Times New Roman"/>
                <w:b w:val="0"/>
                <w:sz w:val="24"/>
                <w:szCs w:val="24"/>
              </w:rPr>
            </w:pPr>
            <w:r w:rsidRPr="00EA4DDB">
              <w:rPr>
                <w:rFonts w:ascii="Times New Roman" w:hAnsi="Times New Roman"/>
                <w:b w:val="0"/>
                <w:sz w:val="24"/>
                <w:szCs w:val="24"/>
              </w:rPr>
              <w:t>Neuroticism</w:t>
            </w:r>
          </w:p>
        </w:tc>
        <w:tc>
          <w:tcPr>
            <w:tcW w:w="0" w:type="auto"/>
            <w:tcBorders>
              <w:top w:val="nil"/>
              <w:bottom w:val="single" w:sz="4" w:space="0" w:color="auto"/>
            </w:tcBorders>
            <w:shd w:val="clear" w:color="auto" w:fill="auto"/>
            <w:vAlign w:val="center"/>
          </w:tcPr>
          <w:p w14:paraId="3B47CB7F" w14:textId="707DBC98"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-0.4</w:t>
            </w:r>
            <w:r w:rsidR="00396668" w:rsidRPr="00EA4DDB">
              <w:rPr>
                <w:rFonts w:ascii="Times New Roman" w:hAnsi="Times New Roman"/>
                <w:bCs/>
                <w:sz w:val="24"/>
                <w:szCs w:val="24"/>
              </w:rPr>
              <w:t>3</w:t>
            </w:r>
            <w:r w:rsidRPr="00EA4DDB">
              <w:rPr>
                <w:rFonts w:ascii="Times New Roman" w:hAnsi="Times New Roman"/>
                <w:bCs/>
                <w:sz w:val="24"/>
                <w:szCs w:val="24"/>
              </w:rPr>
              <w:t xml:space="preserve"> (.06)</w:t>
            </w:r>
          </w:p>
        </w:tc>
        <w:tc>
          <w:tcPr>
            <w:tcW w:w="0" w:type="auto"/>
            <w:tcBorders>
              <w:top w:val="nil"/>
              <w:bottom w:val="single" w:sz="4" w:space="0" w:color="auto"/>
            </w:tcBorders>
            <w:shd w:val="clear" w:color="auto" w:fill="auto"/>
            <w:vAlign w:val="center"/>
          </w:tcPr>
          <w:p w14:paraId="4C5695D0" w14:textId="2CAA3BEB"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[-0.5</w:t>
            </w:r>
            <w:r w:rsidR="00396668" w:rsidRPr="00EA4DDB">
              <w:rPr>
                <w:rFonts w:ascii="Times New Roman" w:hAnsi="Times New Roman"/>
                <w:bCs/>
                <w:sz w:val="24"/>
                <w:szCs w:val="24"/>
              </w:rPr>
              <w:t>6</w:t>
            </w:r>
            <w:r w:rsidRPr="00EA4DDB">
              <w:rPr>
                <w:rFonts w:ascii="Times New Roman" w:hAnsi="Times New Roman"/>
                <w:bCs/>
                <w:sz w:val="24"/>
                <w:szCs w:val="24"/>
              </w:rPr>
              <w:t>, -0.</w:t>
            </w:r>
            <w:r w:rsidR="00396668" w:rsidRPr="00EA4DDB">
              <w:rPr>
                <w:rFonts w:ascii="Times New Roman" w:hAnsi="Times New Roman"/>
                <w:bCs/>
                <w:sz w:val="24"/>
                <w:szCs w:val="24"/>
              </w:rPr>
              <w:t>30</w:t>
            </w:r>
            <w:r w:rsidRPr="00EA4DDB">
              <w:rPr>
                <w:rFonts w:ascii="Times New Roman" w:hAnsi="Times New Roman"/>
                <w:bCs/>
                <w:sz w:val="24"/>
                <w:szCs w:val="24"/>
              </w:rPr>
              <w:t>]</w:t>
            </w:r>
          </w:p>
        </w:tc>
        <w:tc>
          <w:tcPr>
            <w:tcW w:w="0" w:type="auto"/>
            <w:tcBorders>
              <w:top w:val="nil"/>
              <w:bottom w:val="single" w:sz="4" w:space="0" w:color="auto"/>
            </w:tcBorders>
            <w:shd w:val="clear" w:color="auto" w:fill="auto"/>
            <w:vAlign w:val="center"/>
          </w:tcPr>
          <w:p w14:paraId="30BE1BC3" w14:textId="19C96A42"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4</w:t>
            </w:r>
            <w:r w:rsidR="00396668" w:rsidRPr="00EA4DDB">
              <w:rPr>
                <w:rFonts w:ascii="Times New Roman" w:hAnsi="Times New Roman"/>
                <w:bCs/>
                <w:sz w:val="24"/>
                <w:szCs w:val="24"/>
              </w:rPr>
              <w:t>58.91</w:t>
            </w:r>
          </w:p>
        </w:tc>
        <w:tc>
          <w:tcPr>
            <w:tcW w:w="0" w:type="auto"/>
            <w:tcBorders>
              <w:top w:val="nil"/>
              <w:bottom w:val="single" w:sz="4" w:space="0" w:color="auto"/>
            </w:tcBorders>
            <w:shd w:val="clear" w:color="auto" w:fill="auto"/>
            <w:vAlign w:val="center"/>
          </w:tcPr>
          <w:p w14:paraId="083BE175" w14:textId="5EFE2F2E"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-6.</w:t>
            </w:r>
            <w:r w:rsidR="00396668" w:rsidRPr="00EA4DDB">
              <w:rPr>
                <w:rFonts w:ascii="Times New Roman" w:hAnsi="Times New Roman"/>
                <w:bCs/>
                <w:sz w:val="24"/>
                <w:szCs w:val="24"/>
              </w:rPr>
              <w:t>70</w:t>
            </w:r>
          </w:p>
        </w:tc>
        <w:tc>
          <w:tcPr>
            <w:tcW w:w="0" w:type="auto"/>
            <w:tcBorders>
              <w:top w:val="nil"/>
              <w:bottom w:val="single" w:sz="4" w:space="0" w:color="auto"/>
            </w:tcBorders>
            <w:shd w:val="clear" w:color="auto" w:fill="auto"/>
            <w:vAlign w:val="center"/>
          </w:tcPr>
          <w:p w14:paraId="7C450244" w14:textId="77777777"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.000</w:t>
            </w:r>
          </w:p>
        </w:tc>
        <w:tc>
          <w:tcPr>
            <w:tcW w:w="0" w:type="auto"/>
            <w:tcBorders>
              <w:top w:val="nil"/>
              <w:bottom w:val="single" w:sz="4" w:space="0" w:color="auto"/>
            </w:tcBorders>
          </w:tcPr>
          <w:p w14:paraId="7E74F6D1" w14:textId="5864E34F" w:rsidR="00885A34" w:rsidRPr="00EA4DDB" w:rsidRDefault="00885A34" w:rsidP="002918A3">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A4DDB">
              <w:rPr>
                <w:rFonts w:ascii="Times New Roman" w:hAnsi="Times New Roman"/>
                <w:bCs/>
                <w:sz w:val="24"/>
                <w:szCs w:val="24"/>
              </w:rPr>
              <w:t>-.29</w:t>
            </w:r>
            <w:r w:rsidR="001E5667" w:rsidRPr="00EA4DDB">
              <w:rPr>
                <w:rFonts w:ascii="Times New Roman" w:hAnsi="Times New Roman"/>
                <w:bCs/>
                <w:sz w:val="24"/>
                <w:szCs w:val="24"/>
              </w:rPr>
              <w:t>9</w:t>
            </w:r>
          </w:p>
        </w:tc>
      </w:tr>
    </w:tbl>
    <w:p w14:paraId="39E7C976" w14:textId="2BB95D6E" w:rsidR="00885A34" w:rsidRPr="00290F39" w:rsidRDefault="00885A34" w:rsidP="00141AF5">
      <w:pPr>
        <w:snapToGrid w:val="0"/>
        <w:spacing w:before="120" w:line="480" w:lineRule="exact"/>
      </w:pPr>
      <w:r w:rsidRPr="00290F39">
        <w:rPr>
          <w:i/>
          <w:iCs/>
        </w:rPr>
        <w:t>Note</w:t>
      </w:r>
      <w:r w:rsidRPr="00290F39">
        <w:t>. B represents unstandardized regression coefficients, with standard errors (</w:t>
      </w:r>
      <w:r w:rsidRPr="00290F39">
        <w:rPr>
          <w:i/>
          <w:iCs/>
        </w:rPr>
        <w:t>SE</w:t>
      </w:r>
      <w:r w:rsidRPr="00290F39">
        <w:t xml:space="preserve">) in parentheses and 95% confidence intervals (CI) in brackets; </w:t>
      </w:r>
      <w:r w:rsidRPr="00290F39">
        <w:rPr>
          <w:i/>
        </w:rPr>
        <w:t>df</w:t>
      </w:r>
      <w:r w:rsidRPr="00290F39">
        <w:t>: degrees of freedom.</w:t>
      </w:r>
      <w:r w:rsidR="00616E48" w:rsidRPr="00290F39">
        <w:t xml:space="preserve"> </w:t>
      </w:r>
      <w:r w:rsidR="00E4088E" w:rsidRPr="00290F39">
        <w:t xml:space="preserve">Sex </w:t>
      </w:r>
      <w:r w:rsidR="00616E48" w:rsidRPr="00290F39">
        <w:t xml:space="preserve">was coded as </w:t>
      </w:r>
      <w:r w:rsidR="009667BE" w:rsidRPr="00290F39">
        <w:t xml:space="preserve">1 = </w:t>
      </w:r>
      <w:r w:rsidR="00616E48" w:rsidRPr="00290F39">
        <w:rPr>
          <w:i/>
          <w:iCs/>
        </w:rPr>
        <w:t>male</w:t>
      </w:r>
      <w:r w:rsidR="009667BE" w:rsidRPr="00290F39">
        <w:t xml:space="preserve"> </w:t>
      </w:r>
      <w:r w:rsidR="00464A29" w:rsidRPr="00290F39">
        <w:t>and</w:t>
      </w:r>
      <w:r w:rsidR="009667BE" w:rsidRPr="00290F39">
        <w:t xml:space="preserve"> 2 =</w:t>
      </w:r>
      <w:r w:rsidR="00616E48" w:rsidRPr="00290F39">
        <w:t xml:space="preserve"> </w:t>
      </w:r>
      <w:r w:rsidR="00616E48" w:rsidRPr="00290F39">
        <w:rPr>
          <w:i/>
          <w:iCs/>
        </w:rPr>
        <w:t>female</w:t>
      </w:r>
      <w:r w:rsidR="00616E48" w:rsidRPr="00290F39">
        <w:t>.</w:t>
      </w:r>
    </w:p>
    <w:p w14:paraId="1923B90C" w14:textId="59FC2FE4" w:rsidR="00885A34" w:rsidRPr="00EA4DDB" w:rsidRDefault="00885A34" w:rsidP="002918A3">
      <w:pPr>
        <w:spacing w:line="480" w:lineRule="auto"/>
      </w:pPr>
      <w:r w:rsidRPr="00EA4DDB">
        <w:br w:type="page"/>
      </w:r>
    </w:p>
    <w:p w14:paraId="1B928D90" w14:textId="3546D7A5" w:rsidR="00564B66" w:rsidRPr="00EA4DDB" w:rsidRDefault="00885A34" w:rsidP="00290F39">
      <w:pPr>
        <w:spacing w:line="480" w:lineRule="exact"/>
        <w:outlineLvl w:val="0"/>
        <w:rPr>
          <w:b/>
        </w:rPr>
      </w:pPr>
      <w:r w:rsidRPr="00EA4DDB">
        <w:rPr>
          <w:b/>
        </w:rPr>
        <w:lastRenderedPageBreak/>
        <w:t>Table 2</w:t>
      </w:r>
    </w:p>
    <w:p w14:paraId="3AFEDBF5" w14:textId="77777777" w:rsidR="009667BE" w:rsidRPr="00EA4DDB" w:rsidRDefault="00885A34" w:rsidP="00290F39">
      <w:pPr>
        <w:spacing w:line="480" w:lineRule="exact"/>
        <w:rPr>
          <w:i/>
          <w:iCs/>
        </w:rPr>
      </w:pPr>
      <w:r w:rsidRPr="00EA4DDB">
        <w:rPr>
          <w:i/>
          <w:iCs/>
        </w:rPr>
        <w:t>Twin Intraclass Correlations</w:t>
      </w:r>
    </w:p>
    <w:p w14:paraId="5BD494CF" w14:textId="4C4A7AFE" w:rsidR="00885A34" w:rsidRPr="00EA4DDB" w:rsidRDefault="00885A34" w:rsidP="00290F39">
      <w:pPr>
        <w:spacing w:line="480" w:lineRule="exact"/>
        <w:rPr>
          <w:i/>
        </w:rPr>
      </w:pPr>
    </w:p>
    <w:tbl>
      <w:tblPr>
        <w:tblStyle w:val="ListTable6Colorful1"/>
        <w:tblW w:w="0" w:type="auto"/>
        <w:jc w:val="center"/>
        <w:tblLook w:val="04A0" w:firstRow="1" w:lastRow="0" w:firstColumn="1" w:lastColumn="0" w:noHBand="0" w:noVBand="1"/>
      </w:tblPr>
      <w:tblGrid>
        <w:gridCol w:w="1216"/>
        <w:gridCol w:w="1456"/>
        <w:gridCol w:w="1536"/>
      </w:tblGrid>
      <w:tr w:rsidR="00885A34" w:rsidRPr="00A403E8" w14:paraId="38973E31" w14:textId="77777777" w:rsidTr="00F37F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55DBBEB" w14:textId="77777777" w:rsidR="00885A34" w:rsidRPr="00110FD3" w:rsidRDefault="00885A34" w:rsidP="002918A3">
            <w:pPr>
              <w:snapToGrid w:val="0"/>
              <w:spacing w:line="480" w:lineRule="auto"/>
              <w:outlineLvl w:val="0"/>
              <w:rPr>
                <w:rFonts w:ascii="Times New Roman" w:hAnsi="Times New Roman"/>
                <w:b w:val="0"/>
                <w:color w:val="auto"/>
                <w:sz w:val="24"/>
                <w:szCs w:val="24"/>
              </w:rPr>
            </w:pPr>
          </w:p>
        </w:tc>
        <w:tc>
          <w:tcPr>
            <w:tcW w:w="0" w:type="auto"/>
          </w:tcPr>
          <w:p w14:paraId="77FEDD5E" w14:textId="77777777" w:rsidR="00885A34" w:rsidRPr="00125C59" w:rsidRDefault="00885A34" w:rsidP="002918A3">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125C59">
              <w:rPr>
                <w:rFonts w:ascii="Times New Roman" w:hAnsi="Times New Roman"/>
                <w:b w:val="0"/>
                <w:sz w:val="24"/>
                <w:szCs w:val="24"/>
              </w:rPr>
              <w:t>MZ</w:t>
            </w:r>
          </w:p>
        </w:tc>
        <w:tc>
          <w:tcPr>
            <w:tcW w:w="0" w:type="auto"/>
          </w:tcPr>
          <w:p w14:paraId="077F456E" w14:textId="77777777" w:rsidR="00885A34" w:rsidRPr="00125C59" w:rsidRDefault="00885A34" w:rsidP="002918A3">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125C59">
              <w:rPr>
                <w:rFonts w:ascii="Times New Roman" w:hAnsi="Times New Roman"/>
                <w:b w:val="0"/>
                <w:bCs w:val="0"/>
                <w:iCs/>
                <w:color w:val="auto"/>
                <w:sz w:val="24"/>
                <w:szCs w:val="24"/>
              </w:rPr>
              <w:t>DZ</w:t>
            </w:r>
          </w:p>
        </w:tc>
      </w:tr>
      <w:tr w:rsidR="009D51BF" w:rsidRPr="00A403E8" w14:paraId="245827F8" w14:textId="77777777" w:rsidTr="00F37FB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33E6176" w14:textId="04F89269" w:rsidR="009D51BF" w:rsidRPr="00A403E8" w:rsidRDefault="009D51BF" w:rsidP="009D51BF">
            <w:pPr>
              <w:snapToGrid w:val="0"/>
              <w:spacing w:line="480" w:lineRule="auto"/>
              <w:outlineLvl w:val="0"/>
              <w:rPr>
                <w:rFonts w:ascii="Times New Roman" w:hAnsi="Times New Roman"/>
                <w:b w:val="0"/>
                <w:sz w:val="24"/>
                <w:szCs w:val="24"/>
              </w:rPr>
            </w:pPr>
            <w:proofErr w:type="spellStart"/>
            <w:r w:rsidRPr="00A403E8">
              <w:rPr>
                <w:rFonts w:ascii="Times New Roman" w:hAnsi="Times New Roman"/>
                <w:b w:val="0"/>
                <w:color w:val="auto"/>
                <w:sz w:val="24"/>
                <w:szCs w:val="24"/>
              </w:rPr>
              <w:t>Nostalgia</w:t>
            </w:r>
            <w:r w:rsidRPr="00A403E8">
              <w:rPr>
                <w:rFonts w:ascii="Times New Roman" w:hAnsi="Times New Roman"/>
                <w:b w:val="0"/>
                <w:color w:val="auto"/>
                <w:sz w:val="24"/>
                <w:szCs w:val="24"/>
                <w:vertAlign w:val="superscript"/>
              </w:rPr>
              <w:t>a</w:t>
            </w:r>
            <w:proofErr w:type="spellEnd"/>
          </w:p>
        </w:tc>
        <w:tc>
          <w:tcPr>
            <w:tcW w:w="0" w:type="auto"/>
            <w:tcBorders>
              <w:bottom w:val="nil"/>
            </w:tcBorders>
          </w:tcPr>
          <w:p w14:paraId="5B2D9A8C" w14:textId="6170E5C4" w:rsidR="009D51BF" w:rsidRPr="00A403E8" w:rsidRDefault="009D51BF" w:rsidP="009D51BF">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403E8">
              <w:rPr>
                <w:rFonts w:ascii="Times New Roman" w:hAnsi="Times New Roman"/>
                <w:bCs/>
                <w:color w:val="auto"/>
                <w:sz w:val="24"/>
                <w:szCs w:val="24"/>
              </w:rPr>
              <w:t>.46 [.22, .6</w:t>
            </w:r>
            <w:r w:rsidR="004B15C6" w:rsidRPr="00A403E8">
              <w:rPr>
                <w:rFonts w:ascii="Times New Roman" w:hAnsi="Times New Roman"/>
                <w:bCs/>
                <w:color w:val="auto"/>
                <w:sz w:val="24"/>
                <w:szCs w:val="24"/>
              </w:rPr>
              <w:t>2</w:t>
            </w:r>
            <w:r w:rsidRPr="00A403E8">
              <w:rPr>
                <w:rFonts w:ascii="Times New Roman" w:hAnsi="Times New Roman"/>
                <w:bCs/>
                <w:color w:val="auto"/>
                <w:sz w:val="24"/>
                <w:szCs w:val="24"/>
              </w:rPr>
              <w:t>]</w:t>
            </w:r>
          </w:p>
        </w:tc>
        <w:tc>
          <w:tcPr>
            <w:tcW w:w="0" w:type="auto"/>
            <w:tcBorders>
              <w:bottom w:val="nil"/>
            </w:tcBorders>
          </w:tcPr>
          <w:p w14:paraId="7F8ECCEA" w14:textId="7263D5E4" w:rsidR="009D51BF" w:rsidRPr="00A403E8" w:rsidRDefault="009D51BF" w:rsidP="009D51BF">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403E8">
              <w:rPr>
                <w:rFonts w:ascii="Times New Roman" w:hAnsi="Times New Roman"/>
                <w:bCs/>
                <w:color w:val="auto"/>
                <w:sz w:val="24"/>
                <w:szCs w:val="24"/>
              </w:rPr>
              <w:t>.</w:t>
            </w:r>
            <w:r w:rsidR="004B15C6" w:rsidRPr="00A403E8">
              <w:rPr>
                <w:rFonts w:ascii="Times New Roman" w:hAnsi="Times New Roman"/>
                <w:bCs/>
                <w:color w:val="auto"/>
                <w:sz w:val="24"/>
                <w:szCs w:val="24"/>
              </w:rPr>
              <w:t>29</w:t>
            </w:r>
            <w:r w:rsidRPr="00A403E8">
              <w:rPr>
                <w:rFonts w:ascii="Times New Roman" w:hAnsi="Times New Roman"/>
                <w:bCs/>
                <w:color w:val="auto"/>
                <w:sz w:val="24"/>
                <w:szCs w:val="24"/>
              </w:rPr>
              <w:t xml:space="preserve"> [-.0</w:t>
            </w:r>
            <w:r w:rsidR="004B15C6" w:rsidRPr="00A403E8">
              <w:rPr>
                <w:rFonts w:ascii="Times New Roman" w:hAnsi="Times New Roman"/>
                <w:bCs/>
                <w:color w:val="auto"/>
                <w:sz w:val="24"/>
                <w:szCs w:val="24"/>
              </w:rPr>
              <w:t>2</w:t>
            </w:r>
            <w:r w:rsidRPr="00A403E8">
              <w:rPr>
                <w:rFonts w:ascii="Times New Roman" w:hAnsi="Times New Roman"/>
                <w:bCs/>
                <w:color w:val="auto"/>
                <w:sz w:val="24"/>
                <w:szCs w:val="24"/>
              </w:rPr>
              <w:t>, .5</w:t>
            </w:r>
            <w:r w:rsidR="004B15C6" w:rsidRPr="00A403E8">
              <w:rPr>
                <w:rFonts w:ascii="Times New Roman" w:hAnsi="Times New Roman"/>
                <w:bCs/>
                <w:color w:val="auto"/>
                <w:sz w:val="24"/>
                <w:szCs w:val="24"/>
              </w:rPr>
              <w:t>1</w:t>
            </w:r>
            <w:r w:rsidRPr="00A403E8">
              <w:rPr>
                <w:rFonts w:ascii="Times New Roman" w:hAnsi="Times New Roman"/>
                <w:bCs/>
                <w:color w:val="auto"/>
                <w:sz w:val="24"/>
                <w:szCs w:val="24"/>
              </w:rPr>
              <w:t>]</w:t>
            </w:r>
          </w:p>
        </w:tc>
      </w:tr>
      <w:tr w:rsidR="009D51BF" w:rsidRPr="00A403E8" w14:paraId="4B935E28" w14:textId="77777777" w:rsidTr="00F37FB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5020B6A" w14:textId="482B8603" w:rsidR="009D51BF" w:rsidRPr="00A403E8" w:rsidRDefault="009D51BF" w:rsidP="009D51BF">
            <w:pPr>
              <w:snapToGrid w:val="0"/>
              <w:spacing w:line="480" w:lineRule="auto"/>
              <w:outlineLvl w:val="0"/>
              <w:rPr>
                <w:rFonts w:ascii="Times New Roman" w:hAnsi="Times New Roman"/>
                <w:b w:val="0"/>
                <w:sz w:val="24"/>
                <w:szCs w:val="24"/>
              </w:rPr>
            </w:pPr>
            <w:proofErr w:type="spellStart"/>
            <w:r w:rsidRPr="00A403E8">
              <w:rPr>
                <w:rFonts w:ascii="Times New Roman" w:hAnsi="Times New Roman"/>
                <w:b w:val="0"/>
                <w:color w:val="auto"/>
                <w:sz w:val="24"/>
                <w:szCs w:val="24"/>
              </w:rPr>
              <w:t>SWL</w:t>
            </w:r>
            <w:r w:rsidRPr="00A403E8">
              <w:rPr>
                <w:rFonts w:ascii="Times New Roman" w:hAnsi="Times New Roman"/>
                <w:b w:val="0"/>
                <w:color w:val="auto"/>
                <w:sz w:val="24"/>
                <w:szCs w:val="24"/>
                <w:vertAlign w:val="superscript"/>
              </w:rPr>
              <w:t>a</w:t>
            </w:r>
            <w:proofErr w:type="spellEnd"/>
          </w:p>
        </w:tc>
        <w:tc>
          <w:tcPr>
            <w:tcW w:w="0" w:type="auto"/>
            <w:tcBorders>
              <w:bottom w:val="nil"/>
            </w:tcBorders>
          </w:tcPr>
          <w:p w14:paraId="1A7CD5CD" w14:textId="482FD4CE" w:rsidR="009D51BF" w:rsidRPr="00A403E8" w:rsidRDefault="009D51BF" w:rsidP="009D51BF">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403E8">
              <w:rPr>
                <w:rFonts w:ascii="Times New Roman" w:hAnsi="Times New Roman"/>
                <w:bCs/>
                <w:color w:val="auto"/>
                <w:sz w:val="24"/>
                <w:szCs w:val="24"/>
              </w:rPr>
              <w:t>.4</w:t>
            </w:r>
            <w:r w:rsidR="004B15C6" w:rsidRPr="00A403E8">
              <w:rPr>
                <w:rFonts w:ascii="Times New Roman" w:hAnsi="Times New Roman"/>
                <w:bCs/>
                <w:color w:val="auto"/>
                <w:sz w:val="24"/>
                <w:szCs w:val="24"/>
              </w:rPr>
              <w:t>3</w:t>
            </w:r>
            <w:r w:rsidRPr="00A403E8">
              <w:rPr>
                <w:rFonts w:ascii="Times New Roman" w:hAnsi="Times New Roman"/>
                <w:bCs/>
                <w:color w:val="auto"/>
                <w:sz w:val="24"/>
                <w:szCs w:val="24"/>
              </w:rPr>
              <w:t xml:space="preserve"> [.1</w:t>
            </w:r>
            <w:r w:rsidR="004B15C6" w:rsidRPr="00A403E8">
              <w:rPr>
                <w:rFonts w:ascii="Times New Roman" w:hAnsi="Times New Roman"/>
                <w:bCs/>
                <w:color w:val="auto"/>
                <w:sz w:val="24"/>
                <w:szCs w:val="24"/>
              </w:rPr>
              <w:t>8</w:t>
            </w:r>
            <w:r w:rsidRPr="00A403E8">
              <w:rPr>
                <w:rFonts w:ascii="Times New Roman" w:hAnsi="Times New Roman"/>
                <w:bCs/>
                <w:color w:val="auto"/>
                <w:sz w:val="24"/>
                <w:szCs w:val="24"/>
              </w:rPr>
              <w:t>, .</w:t>
            </w:r>
            <w:r w:rsidR="004B15C6" w:rsidRPr="00A403E8">
              <w:rPr>
                <w:rFonts w:ascii="Times New Roman" w:hAnsi="Times New Roman"/>
                <w:bCs/>
                <w:color w:val="auto"/>
                <w:sz w:val="24"/>
                <w:szCs w:val="24"/>
              </w:rPr>
              <w:t>60</w:t>
            </w:r>
            <w:r w:rsidRPr="00A403E8">
              <w:rPr>
                <w:rFonts w:ascii="Times New Roman" w:hAnsi="Times New Roman"/>
                <w:bCs/>
                <w:color w:val="auto"/>
                <w:sz w:val="24"/>
                <w:szCs w:val="24"/>
              </w:rPr>
              <w:t>]</w:t>
            </w:r>
          </w:p>
        </w:tc>
        <w:tc>
          <w:tcPr>
            <w:tcW w:w="0" w:type="auto"/>
            <w:tcBorders>
              <w:bottom w:val="nil"/>
            </w:tcBorders>
          </w:tcPr>
          <w:p w14:paraId="4222C95A" w14:textId="6CC273C4" w:rsidR="009D51BF" w:rsidRPr="00A403E8" w:rsidRDefault="009D51BF" w:rsidP="009D51BF">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403E8">
              <w:rPr>
                <w:rFonts w:ascii="Times New Roman" w:hAnsi="Times New Roman"/>
                <w:bCs/>
                <w:color w:val="auto"/>
                <w:sz w:val="24"/>
                <w:szCs w:val="24"/>
              </w:rPr>
              <w:t>.</w:t>
            </w:r>
            <w:r w:rsidR="004B15C6" w:rsidRPr="00A403E8">
              <w:rPr>
                <w:rFonts w:ascii="Times New Roman" w:hAnsi="Times New Roman"/>
                <w:bCs/>
                <w:color w:val="auto"/>
                <w:sz w:val="24"/>
                <w:szCs w:val="24"/>
              </w:rPr>
              <w:t>40</w:t>
            </w:r>
            <w:r w:rsidRPr="00A403E8">
              <w:rPr>
                <w:rFonts w:ascii="Times New Roman" w:hAnsi="Times New Roman"/>
                <w:bCs/>
                <w:color w:val="auto"/>
                <w:sz w:val="24"/>
                <w:szCs w:val="24"/>
              </w:rPr>
              <w:t xml:space="preserve"> [.</w:t>
            </w:r>
            <w:r w:rsidR="004B15C6" w:rsidRPr="00A403E8">
              <w:rPr>
                <w:rFonts w:ascii="Times New Roman" w:hAnsi="Times New Roman"/>
                <w:bCs/>
                <w:color w:val="auto"/>
                <w:sz w:val="24"/>
                <w:szCs w:val="24"/>
              </w:rPr>
              <w:t>13</w:t>
            </w:r>
            <w:r w:rsidRPr="00A403E8">
              <w:rPr>
                <w:rFonts w:ascii="Times New Roman" w:hAnsi="Times New Roman"/>
                <w:bCs/>
                <w:color w:val="auto"/>
                <w:sz w:val="24"/>
                <w:szCs w:val="24"/>
              </w:rPr>
              <w:t>, .5</w:t>
            </w:r>
            <w:r w:rsidR="004B15C6" w:rsidRPr="00A403E8">
              <w:rPr>
                <w:rFonts w:ascii="Times New Roman" w:hAnsi="Times New Roman"/>
                <w:bCs/>
                <w:color w:val="auto"/>
                <w:sz w:val="24"/>
                <w:szCs w:val="24"/>
              </w:rPr>
              <w:t>8</w:t>
            </w:r>
            <w:r w:rsidRPr="00A403E8">
              <w:rPr>
                <w:rFonts w:ascii="Times New Roman" w:hAnsi="Times New Roman"/>
                <w:bCs/>
                <w:color w:val="auto"/>
                <w:sz w:val="24"/>
                <w:szCs w:val="24"/>
              </w:rPr>
              <w:t>]</w:t>
            </w:r>
          </w:p>
        </w:tc>
      </w:tr>
      <w:tr w:rsidR="00885A34" w:rsidRPr="00A403E8" w14:paraId="2DE3BD11" w14:textId="77777777" w:rsidTr="00F37FB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D399E3E" w14:textId="47232AF7" w:rsidR="00885A34" w:rsidRPr="00110FD3" w:rsidRDefault="00885A34" w:rsidP="002918A3">
            <w:pPr>
              <w:snapToGrid w:val="0"/>
              <w:spacing w:line="480" w:lineRule="auto"/>
              <w:outlineLvl w:val="0"/>
              <w:rPr>
                <w:rFonts w:ascii="Times New Roman" w:hAnsi="Times New Roman"/>
                <w:b w:val="0"/>
                <w:color w:val="auto"/>
                <w:sz w:val="24"/>
                <w:szCs w:val="24"/>
              </w:rPr>
            </w:pPr>
            <w:proofErr w:type="spellStart"/>
            <w:r w:rsidRPr="00A403E8">
              <w:rPr>
                <w:rFonts w:ascii="Times New Roman" w:hAnsi="Times New Roman"/>
                <w:b w:val="0"/>
                <w:color w:val="auto"/>
                <w:sz w:val="24"/>
                <w:szCs w:val="24"/>
              </w:rPr>
              <w:t>Nostalgia</w:t>
            </w:r>
            <w:r w:rsidR="009D51BF" w:rsidRPr="00A403E8">
              <w:rPr>
                <w:rFonts w:ascii="Times New Roman" w:hAnsi="Times New Roman"/>
                <w:b w:val="0"/>
                <w:sz w:val="24"/>
                <w:szCs w:val="24"/>
                <w:vertAlign w:val="superscript"/>
              </w:rPr>
              <w:t>b</w:t>
            </w:r>
            <w:proofErr w:type="spellEnd"/>
          </w:p>
        </w:tc>
        <w:tc>
          <w:tcPr>
            <w:tcW w:w="0" w:type="auto"/>
            <w:tcBorders>
              <w:bottom w:val="nil"/>
            </w:tcBorders>
          </w:tcPr>
          <w:p w14:paraId="46786C17" w14:textId="218CE2D5" w:rsidR="00885A34" w:rsidRPr="00125C59" w:rsidRDefault="00885A34" w:rsidP="002918A3">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25C59">
              <w:rPr>
                <w:rFonts w:ascii="Times New Roman" w:hAnsi="Times New Roman"/>
                <w:bCs/>
                <w:color w:val="auto"/>
                <w:sz w:val="24"/>
                <w:szCs w:val="24"/>
              </w:rPr>
              <w:t>.4</w:t>
            </w:r>
            <w:r w:rsidR="00C64C8B" w:rsidRPr="00125C59">
              <w:rPr>
                <w:rFonts w:ascii="Times New Roman" w:hAnsi="Times New Roman"/>
                <w:bCs/>
                <w:color w:val="auto"/>
                <w:sz w:val="24"/>
                <w:szCs w:val="24"/>
              </w:rPr>
              <w:t>6</w:t>
            </w:r>
            <w:r w:rsidRPr="00125C59">
              <w:rPr>
                <w:rFonts w:ascii="Times New Roman" w:hAnsi="Times New Roman"/>
                <w:bCs/>
                <w:color w:val="auto"/>
                <w:sz w:val="24"/>
                <w:szCs w:val="24"/>
              </w:rPr>
              <w:t xml:space="preserve"> [.2</w:t>
            </w:r>
            <w:r w:rsidR="00C64C8B" w:rsidRPr="00125C59">
              <w:rPr>
                <w:rFonts w:ascii="Times New Roman" w:hAnsi="Times New Roman"/>
                <w:bCs/>
                <w:color w:val="auto"/>
                <w:sz w:val="24"/>
                <w:szCs w:val="24"/>
              </w:rPr>
              <w:t>2</w:t>
            </w:r>
            <w:r w:rsidRPr="00125C59">
              <w:rPr>
                <w:rFonts w:ascii="Times New Roman" w:hAnsi="Times New Roman"/>
                <w:bCs/>
                <w:color w:val="auto"/>
                <w:sz w:val="24"/>
                <w:szCs w:val="24"/>
              </w:rPr>
              <w:t>, .6</w:t>
            </w:r>
            <w:r w:rsidR="00C64C8B" w:rsidRPr="00125C59">
              <w:rPr>
                <w:rFonts w:ascii="Times New Roman" w:hAnsi="Times New Roman"/>
                <w:bCs/>
                <w:color w:val="auto"/>
                <w:sz w:val="24"/>
                <w:szCs w:val="24"/>
              </w:rPr>
              <w:t>3</w:t>
            </w:r>
            <w:r w:rsidRPr="00125C59">
              <w:rPr>
                <w:rFonts w:ascii="Times New Roman" w:hAnsi="Times New Roman"/>
                <w:bCs/>
                <w:color w:val="auto"/>
                <w:sz w:val="24"/>
                <w:szCs w:val="24"/>
              </w:rPr>
              <w:t>]</w:t>
            </w:r>
          </w:p>
        </w:tc>
        <w:tc>
          <w:tcPr>
            <w:tcW w:w="0" w:type="auto"/>
            <w:tcBorders>
              <w:bottom w:val="nil"/>
            </w:tcBorders>
          </w:tcPr>
          <w:p w14:paraId="14D797B5" w14:textId="0AD1179E" w:rsidR="00885A34" w:rsidRPr="00A403E8" w:rsidRDefault="00885A34" w:rsidP="002918A3">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125C59">
              <w:rPr>
                <w:rFonts w:ascii="Times New Roman" w:hAnsi="Times New Roman"/>
                <w:bCs/>
                <w:color w:val="auto"/>
                <w:sz w:val="24"/>
                <w:szCs w:val="24"/>
              </w:rPr>
              <w:t>.3</w:t>
            </w:r>
            <w:r w:rsidR="00C64C8B" w:rsidRPr="00125C59">
              <w:rPr>
                <w:rFonts w:ascii="Times New Roman" w:hAnsi="Times New Roman"/>
                <w:bCs/>
                <w:color w:val="auto"/>
                <w:sz w:val="24"/>
                <w:szCs w:val="24"/>
              </w:rPr>
              <w:t>0</w:t>
            </w:r>
            <w:r w:rsidRPr="00A403E8">
              <w:rPr>
                <w:rFonts w:ascii="Times New Roman" w:hAnsi="Times New Roman"/>
                <w:bCs/>
                <w:color w:val="auto"/>
                <w:sz w:val="24"/>
                <w:szCs w:val="24"/>
              </w:rPr>
              <w:t xml:space="preserve"> [</w:t>
            </w:r>
            <w:r w:rsidR="00C64C8B" w:rsidRPr="00A403E8">
              <w:rPr>
                <w:rFonts w:ascii="Times New Roman" w:hAnsi="Times New Roman"/>
                <w:bCs/>
                <w:color w:val="auto"/>
                <w:sz w:val="24"/>
                <w:szCs w:val="24"/>
              </w:rPr>
              <w:t>-</w:t>
            </w:r>
            <w:r w:rsidRPr="00A403E8">
              <w:rPr>
                <w:rFonts w:ascii="Times New Roman" w:hAnsi="Times New Roman"/>
                <w:bCs/>
                <w:color w:val="auto"/>
                <w:sz w:val="24"/>
                <w:szCs w:val="24"/>
              </w:rPr>
              <w:t>.0</w:t>
            </w:r>
            <w:r w:rsidR="00C64C8B" w:rsidRPr="00A403E8">
              <w:rPr>
                <w:rFonts w:ascii="Times New Roman" w:hAnsi="Times New Roman"/>
                <w:bCs/>
                <w:color w:val="auto"/>
                <w:sz w:val="24"/>
                <w:szCs w:val="24"/>
              </w:rPr>
              <w:t>1</w:t>
            </w:r>
            <w:r w:rsidRPr="00A403E8">
              <w:rPr>
                <w:rFonts w:ascii="Times New Roman" w:hAnsi="Times New Roman"/>
                <w:bCs/>
                <w:color w:val="auto"/>
                <w:sz w:val="24"/>
                <w:szCs w:val="24"/>
              </w:rPr>
              <w:t>, .5</w:t>
            </w:r>
            <w:r w:rsidR="00C64C8B" w:rsidRPr="00A403E8">
              <w:rPr>
                <w:rFonts w:ascii="Times New Roman" w:hAnsi="Times New Roman"/>
                <w:bCs/>
                <w:color w:val="auto"/>
                <w:sz w:val="24"/>
                <w:szCs w:val="24"/>
              </w:rPr>
              <w:t>2</w:t>
            </w:r>
            <w:r w:rsidRPr="00A403E8">
              <w:rPr>
                <w:rFonts w:ascii="Times New Roman" w:hAnsi="Times New Roman"/>
                <w:bCs/>
                <w:color w:val="auto"/>
                <w:sz w:val="24"/>
                <w:szCs w:val="24"/>
              </w:rPr>
              <w:t>]</w:t>
            </w:r>
          </w:p>
        </w:tc>
      </w:tr>
      <w:tr w:rsidR="00885A34" w:rsidRPr="00A403E8" w14:paraId="3F95DCED" w14:textId="77777777" w:rsidTr="00F37FB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4D90580" w14:textId="774F4BAA" w:rsidR="00885A34" w:rsidRPr="00110FD3" w:rsidRDefault="00885A34" w:rsidP="002918A3">
            <w:pPr>
              <w:snapToGrid w:val="0"/>
              <w:spacing w:line="480" w:lineRule="auto"/>
              <w:outlineLvl w:val="0"/>
              <w:rPr>
                <w:rFonts w:ascii="Times New Roman" w:hAnsi="Times New Roman"/>
                <w:b w:val="0"/>
                <w:color w:val="auto"/>
                <w:sz w:val="24"/>
                <w:szCs w:val="24"/>
              </w:rPr>
            </w:pPr>
            <w:proofErr w:type="spellStart"/>
            <w:r w:rsidRPr="00A403E8">
              <w:rPr>
                <w:rFonts w:ascii="Times New Roman" w:hAnsi="Times New Roman"/>
                <w:b w:val="0"/>
                <w:color w:val="auto"/>
                <w:sz w:val="24"/>
                <w:szCs w:val="24"/>
              </w:rPr>
              <w:t>SWL</w:t>
            </w:r>
            <w:r w:rsidR="009D51BF" w:rsidRPr="00A403E8">
              <w:rPr>
                <w:rFonts w:ascii="Times New Roman" w:hAnsi="Times New Roman"/>
                <w:b w:val="0"/>
                <w:bCs w:val="0"/>
                <w:color w:val="auto"/>
                <w:sz w:val="24"/>
                <w:szCs w:val="24"/>
                <w:vertAlign w:val="superscript"/>
              </w:rPr>
              <w:t>b</w:t>
            </w:r>
            <w:proofErr w:type="spellEnd"/>
          </w:p>
        </w:tc>
        <w:tc>
          <w:tcPr>
            <w:tcW w:w="0" w:type="auto"/>
            <w:tcBorders>
              <w:top w:val="nil"/>
              <w:bottom w:val="single" w:sz="4" w:space="0" w:color="auto"/>
            </w:tcBorders>
          </w:tcPr>
          <w:p w14:paraId="64B4CE8C" w14:textId="7D9F599C" w:rsidR="00885A34" w:rsidRPr="00125C59" w:rsidRDefault="00885A34" w:rsidP="002918A3">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25C59">
              <w:rPr>
                <w:rFonts w:ascii="Times New Roman" w:hAnsi="Times New Roman"/>
                <w:bCs/>
                <w:color w:val="auto"/>
                <w:sz w:val="24"/>
                <w:szCs w:val="24"/>
              </w:rPr>
              <w:t>.4</w:t>
            </w:r>
            <w:r w:rsidR="00C64C8B" w:rsidRPr="00125C59">
              <w:rPr>
                <w:rFonts w:ascii="Times New Roman" w:hAnsi="Times New Roman"/>
                <w:bCs/>
                <w:color w:val="auto"/>
                <w:sz w:val="24"/>
                <w:szCs w:val="24"/>
              </w:rPr>
              <w:t>1</w:t>
            </w:r>
            <w:r w:rsidRPr="00125C59">
              <w:rPr>
                <w:rFonts w:ascii="Times New Roman" w:hAnsi="Times New Roman"/>
                <w:bCs/>
                <w:color w:val="auto"/>
                <w:sz w:val="24"/>
                <w:szCs w:val="24"/>
              </w:rPr>
              <w:t xml:space="preserve"> [.1</w:t>
            </w:r>
            <w:r w:rsidR="00C64C8B" w:rsidRPr="00125C59">
              <w:rPr>
                <w:rFonts w:ascii="Times New Roman" w:hAnsi="Times New Roman"/>
                <w:bCs/>
                <w:color w:val="auto"/>
                <w:sz w:val="24"/>
                <w:szCs w:val="24"/>
              </w:rPr>
              <w:t>5</w:t>
            </w:r>
            <w:r w:rsidRPr="00125C59">
              <w:rPr>
                <w:rFonts w:ascii="Times New Roman" w:hAnsi="Times New Roman"/>
                <w:bCs/>
                <w:color w:val="auto"/>
                <w:sz w:val="24"/>
                <w:szCs w:val="24"/>
              </w:rPr>
              <w:t>, .</w:t>
            </w:r>
            <w:r w:rsidR="00C64C8B" w:rsidRPr="00125C59">
              <w:rPr>
                <w:rFonts w:ascii="Times New Roman" w:hAnsi="Times New Roman"/>
                <w:bCs/>
                <w:color w:val="auto"/>
                <w:sz w:val="24"/>
                <w:szCs w:val="24"/>
              </w:rPr>
              <w:t>59</w:t>
            </w:r>
            <w:r w:rsidRPr="00125C59">
              <w:rPr>
                <w:rFonts w:ascii="Times New Roman" w:hAnsi="Times New Roman"/>
                <w:bCs/>
                <w:color w:val="auto"/>
                <w:sz w:val="24"/>
                <w:szCs w:val="24"/>
              </w:rPr>
              <w:t>]</w:t>
            </w:r>
          </w:p>
        </w:tc>
        <w:tc>
          <w:tcPr>
            <w:tcW w:w="0" w:type="auto"/>
            <w:tcBorders>
              <w:top w:val="nil"/>
              <w:bottom w:val="single" w:sz="4" w:space="0" w:color="auto"/>
            </w:tcBorders>
          </w:tcPr>
          <w:p w14:paraId="0764C2E7" w14:textId="35E345DE" w:rsidR="00885A34" w:rsidRPr="00A403E8" w:rsidRDefault="00885A34" w:rsidP="002918A3">
            <w:pPr>
              <w:snapToGrid w:val="0"/>
              <w:spacing w:line="48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125C59">
              <w:rPr>
                <w:rFonts w:ascii="Times New Roman" w:hAnsi="Times New Roman"/>
                <w:bCs/>
                <w:color w:val="auto"/>
                <w:sz w:val="24"/>
                <w:szCs w:val="24"/>
              </w:rPr>
              <w:t>.3</w:t>
            </w:r>
            <w:r w:rsidR="00C64C8B" w:rsidRPr="00125C59">
              <w:rPr>
                <w:rFonts w:ascii="Times New Roman" w:hAnsi="Times New Roman"/>
                <w:bCs/>
                <w:color w:val="auto"/>
                <w:sz w:val="24"/>
                <w:szCs w:val="24"/>
              </w:rPr>
              <w:t>4</w:t>
            </w:r>
            <w:r w:rsidRPr="00A403E8">
              <w:rPr>
                <w:rFonts w:ascii="Times New Roman" w:hAnsi="Times New Roman"/>
                <w:bCs/>
                <w:color w:val="auto"/>
                <w:sz w:val="24"/>
                <w:szCs w:val="24"/>
              </w:rPr>
              <w:t xml:space="preserve"> [.0</w:t>
            </w:r>
            <w:r w:rsidR="00C64C8B" w:rsidRPr="00A403E8">
              <w:rPr>
                <w:rFonts w:ascii="Times New Roman" w:hAnsi="Times New Roman"/>
                <w:bCs/>
                <w:color w:val="auto"/>
                <w:sz w:val="24"/>
                <w:szCs w:val="24"/>
              </w:rPr>
              <w:t>4</w:t>
            </w:r>
            <w:r w:rsidRPr="00A403E8">
              <w:rPr>
                <w:rFonts w:ascii="Times New Roman" w:hAnsi="Times New Roman"/>
                <w:bCs/>
                <w:color w:val="auto"/>
                <w:sz w:val="24"/>
                <w:szCs w:val="24"/>
              </w:rPr>
              <w:t>, .5</w:t>
            </w:r>
            <w:r w:rsidR="00C64C8B" w:rsidRPr="00A403E8">
              <w:rPr>
                <w:rFonts w:ascii="Times New Roman" w:hAnsi="Times New Roman"/>
                <w:bCs/>
                <w:color w:val="auto"/>
                <w:sz w:val="24"/>
                <w:szCs w:val="24"/>
              </w:rPr>
              <w:t>4</w:t>
            </w:r>
            <w:r w:rsidRPr="00A403E8">
              <w:rPr>
                <w:rFonts w:ascii="Times New Roman" w:hAnsi="Times New Roman"/>
                <w:bCs/>
                <w:color w:val="auto"/>
                <w:sz w:val="24"/>
                <w:szCs w:val="24"/>
              </w:rPr>
              <w:t>]</w:t>
            </w:r>
          </w:p>
        </w:tc>
      </w:tr>
    </w:tbl>
    <w:p w14:paraId="73495519" w14:textId="79F0AC27" w:rsidR="00885A34" w:rsidRPr="00EA4DDB" w:rsidRDefault="00885A34" w:rsidP="00141AF5">
      <w:pPr>
        <w:snapToGrid w:val="0"/>
        <w:spacing w:line="480" w:lineRule="exact"/>
      </w:pPr>
      <w:r w:rsidRPr="00EA4DDB">
        <w:rPr>
          <w:i/>
          <w:iCs/>
        </w:rPr>
        <w:t>Note</w:t>
      </w:r>
      <w:r w:rsidRPr="00EA4DDB">
        <w:t xml:space="preserve">. </w:t>
      </w:r>
      <w:r w:rsidR="00141AF5">
        <w:t xml:space="preserve">SWL = Satisfaction with Life. </w:t>
      </w:r>
      <w:r w:rsidRPr="00EA4DDB">
        <w:t>DZ = dizygotic twins; MZ = monozygotic twins.</w:t>
      </w:r>
      <w:r w:rsidR="00290F39">
        <w:t xml:space="preserve"> </w:t>
      </w:r>
      <w:r w:rsidR="00290F39" w:rsidRPr="00EA4DDB">
        <w:t>95% CIs are presented in brackets.</w:t>
      </w:r>
      <w:r w:rsidR="00141AF5">
        <w:t xml:space="preserve"> </w:t>
      </w:r>
    </w:p>
    <w:p w14:paraId="3A5851DC" w14:textId="16BB0907" w:rsidR="00157429" w:rsidRPr="00EA4DDB" w:rsidRDefault="00157429" w:rsidP="00141AF5">
      <w:pPr>
        <w:snapToGrid w:val="0"/>
        <w:spacing w:line="480" w:lineRule="exact"/>
      </w:pPr>
      <w:proofErr w:type="spellStart"/>
      <w:r w:rsidRPr="00EA4DDB">
        <w:rPr>
          <w:vertAlign w:val="superscript"/>
        </w:rPr>
        <w:t>a</w:t>
      </w:r>
      <w:r w:rsidRPr="00EA4DDB">
        <w:t>Age</w:t>
      </w:r>
      <w:proofErr w:type="spellEnd"/>
      <w:r w:rsidRPr="00EA4DDB">
        <w:t xml:space="preserve"> and sex were partialled out from nostalgia and SWL</w:t>
      </w:r>
      <w:r w:rsidR="00290F39">
        <w:t xml:space="preserve"> scores</w:t>
      </w:r>
      <w:r w:rsidRPr="00EA4DDB">
        <w:t>.</w:t>
      </w:r>
    </w:p>
    <w:p w14:paraId="6949480D" w14:textId="39E21622" w:rsidR="00157429" w:rsidRPr="00EA4DDB" w:rsidRDefault="00157429" w:rsidP="00141AF5">
      <w:pPr>
        <w:snapToGrid w:val="0"/>
        <w:spacing w:line="480" w:lineRule="exact"/>
      </w:pPr>
      <w:proofErr w:type="spellStart"/>
      <w:r w:rsidRPr="00EA4DDB">
        <w:rPr>
          <w:vertAlign w:val="superscript"/>
        </w:rPr>
        <w:t>b</w:t>
      </w:r>
      <w:r w:rsidRPr="00EA4DDB">
        <w:t>Age</w:t>
      </w:r>
      <w:proofErr w:type="spellEnd"/>
      <w:r w:rsidRPr="00EA4DDB">
        <w:t>, sex, and neuroticism were partialled out from nostalgia and SWL</w:t>
      </w:r>
      <w:r w:rsidR="00290F39">
        <w:t xml:space="preserve"> </w:t>
      </w:r>
      <w:r w:rsidR="00290F39" w:rsidRPr="00EA4DDB">
        <w:t>scores</w:t>
      </w:r>
      <w:r w:rsidRPr="00EA4DDB">
        <w:t>.</w:t>
      </w:r>
    </w:p>
    <w:p w14:paraId="30F05B78" w14:textId="77777777" w:rsidR="00157429" w:rsidRPr="00EA4DDB" w:rsidRDefault="00157429" w:rsidP="00141AF5">
      <w:pPr>
        <w:snapToGrid w:val="0"/>
        <w:spacing w:line="480" w:lineRule="exact"/>
      </w:pPr>
    </w:p>
    <w:p w14:paraId="5F529A97" w14:textId="77777777" w:rsidR="00885A34" w:rsidRPr="00EA4DDB" w:rsidRDefault="00885A34" w:rsidP="002918A3">
      <w:pPr>
        <w:snapToGrid w:val="0"/>
        <w:spacing w:line="480" w:lineRule="auto"/>
        <w:ind w:firstLine="432"/>
      </w:pPr>
    </w:p>
    <w:p w14:paraId="1281BBE2" w14:textId="77777777" w:rsidR="00885A34" w:rsidRPr="00EA4DDB" w:rsidRDefault="00885A34" w:rsidP="002918A3">
      <w:pPr>
        <w:spacing w:line="480" w:lineRule="auto"/>
      </w:pPr>
    </w:p>
    <w:p w14:paraId="39D76FEB" w14:textId="77777777" w:rsidR="00885A34" w:rsidRPr="00EA4DDB" w:rsidRDefault="00885A34" w:rsidP="002918A3">
      <w:pPr>
        <w:spacing w:line="480" w:lineRule="auto"/>
      </w:pPr>
      <w:r w:rsidRPr="00EA4DDB">
        <w:br w:type="page"/>
      </w:r>
    </w:p>
    <w:p w14:paraId="1A358155" w14:textId="79CBB4C6" w:rsidR="00564B66" w:rsidRPr="00290F39" w:rsidRDefault="00885A34" w:rsidP="00290F39">
      <w:pPr>
        <w:snapToGrid w:val="0"/>
        <w:spacing w:line="480" w:lineRule="exact"/>
        <w:outlineLvl w:val="0"/>
      </w:pPr>
      <w:r w:rsidRPr="00290F39">
        <w:rPr>
          <w:b/>
        </w:rPr>
        <w:lastRenderedPageBreak/>
        <w:t>Table 3</w:t>
      </w:r>
    </w:p>
    <w:p w14:paraId="18ED67F6" w14:textId="13541476" w:rsidR="00885A34" w:rsidRDefault="00885A34" w:rsidP="00290F39">
      <w:pPr>
        <w:snapToGrid w:val="0"/>
        <w:spacing w:line="480" w:lineRule="exact"/>
        <w:rPr>
          <w:i/>
          <w:iCs/>
        </w:rPr>
      </w:pPr>
      <w:r w:rsidRPr="00290F39">
        <w:rPr>
          <w:i/>
          <w:iCs/>
        </w:rPr>
        <w:t xml:space="preserve">Estimates for Genetic and Environmental </w:t>
      </w:r>
      <w:r w:rsidR="0029410B" w:rsidRPr="00290F39">
        <w:rPr>
          <w:i/>
          <w:iCs/>
        </w:rPr>
        <w:t>Effects</w:t>
      </w:r>
      <w:r w:rsidRPr="00290F39">
        <w:rPr>
          <w:i/>
          <w:iCs/>
        </w:rPr>
        <w:t xml:space="preserve"> in the Full ACE Model</w:t>
      </w:r>
    </w:p>
    <w:p w14:paraId="1BA1A539" w14:textId="77777777" w:rsidR="00290F39" w:rsidRPr="00290F39" w:rsidRDefault="00290F39" w:rsidP="00290F39">
      <w:pPr>
        <w:snapToGrid w:val="0"/>
        <w:spacing w:line="480" w:lineRule="exact"/>
        <w:rPr>
          <w:i/>
        </w:rPr>
      </w:pPr>
    </w:p>
    <w:tbl>
      <w:tblPr>
        <w:tblStyle w:val="ListTable6Colorful1"/>
        <w:tblW w:w="0" w:type="auto"/>
        <w:jc w:val="center"/>
        <w:tblLook w:val="04A0" w:firstRow="1" w:lastRow="0" w:firstColumn="1" w:lastColumn="0" w:noHBand="0" w:noVBand="1"/>
      </w:tblPr>
      <w:tblGrid>
        <w:gridCol w:w="1283"/>
        <w:gridCol w:w="1776"/>
        <w:gridCol w:w="2289"/>
        <w:gridCol w:w="2783"/>
      </w:tblGrid>
      <w:tr w:rsidR="0076775B" w:rsidRPr="00290F39" w14:paraId="3D667452" w14:textId="18611345" w:rsidTr="00DF36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66B9F6D2" w14:textId="77777777" w:rsidR="0076775B" w:rsidRPr="00290F39" w:rsidRDefault="0076775B" w:rsidP="002918A3">
            <w:pPr>
              <w:snapToGrid w:val="0"/>
              <w:spacing w:line="480" w:lineRule="auto"/>
              <w:outlineLvl w:val="0"/>
              <w:rPr>
                <w:rFonts w:ascii="Times New Roman" w:hAnsi="Times New Roman"/>
                <w:b w:val="0"/>
                <w:color w:val="auto"/>
                <w:sz w:val="24"/>
                <w:szCs w:val="24"/>
              </w:rPr>
            </w:pPr>
          </w:p>
        </w:tc>
        <w:tc>
          <w:tcPr>
            <w:tcW w:w="1776" w:type="dxa"/>
          </w:tcPr>
          <w:p w14:paraId="073EC7CF" w14:textId="4131673A" w:rsidR="0076775B" w:rsidRPr="00290F39" w:rsidRDefault="00DC48B5" w:rsidP="002918A3">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90F39">
              <w:rPr>
                <w:rFonts w:ascii="Times New Roman" w:hAnsi="Times New Roman"/>
                <w:b w:val="0"/>
                <w:sz w:val="24"/>
                <w:szCs w:val="24"/>
              </w:rPr>
              <w:t xml:space="preserve">Additive </w:t>
            </w:r>
            <w:r w:rsidR="009667BE" w:rsidRPr="00290F39">
              <w:rPr>
                <w:rFonts w:ascii="Times New Roman" w:hAnsi="Times New Roman"/>
                <w:b w:val="0"/>
                <w:sz w:val="24"/>
                <w:szCs w:val="24"/>
              </w:rPr>
              <w:t>G</w:t>
            </w:r>
            <w:r w:rsidRPr="00290F39">
              <w:rPr>
                <w:rFonts w:ascii="Times New Roman" w:hAnsi="Times New Roman"/>
                <w:b w:val="0"/>
                <w:sz w:val="24"/>
                <w:szCs w:val="24"/>
              </w:rPr>
              <w:t>enes</w:t>
            </w:r>
          </w:p>
        </w:tc>
        <w:tc>
          <w:tcPr>
            <w:tcW w:w="0" w:type="auto"/>
          </w:tcPr>
          <w:p w14:paraId="0E840ACC" w14:textId="1F51FCBB" w:rsidR="0076775B" w:rsidRPr="00290F39" w:rsidRDefault="00DC48B5" w:rsidP="002918A3">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90F39">
              <w:rPr>
                <w:rFonts w:ascii="Times New Roman" w:hAnsi="Times New Roman"/>
                <w:b w:val="0"/>
                <w:sz w:val="24"/>
                <w:szCs w:val="24"/>
              </w:rPr>
              <w:t xml:space="preserve">Shared </w:t>
            </w:r>
            <w:r w:rsidR="009667BE" w:rsidRPr="00290F39">
              <w:rPr>
                <w:rFonts w:ascii="Times New Roman" w:hAnsi="Times New Roman"/>
                <w:b w:val="0"/>
                <w:sz w:val="24"/>
                <w:szCs w:val="24"/>
              </w:rPr>
              <w:t>E</w:t>
            </w:r>
            <w:r w:rsidRPr="00290F39">
              <w:rPr>
                <w:rFonts w:ascii="Times New Roman" w:hAnsi="Times New Roman"/>
                <w:b w:val="0"/>
                <w:sz w:val="24"/>
                <w:szCs w:val="24"/>
              </w:rPr>
              <w:t>nvironment</w:t>
            </w:r>
            <w:r w:rsidR="006569CE" w:rsidRPr="00290F39">
              <w:rPr>
                <w:rFonts w:ascii="Times New Roman" w:hAnsi="Times New Roman"/>
                <w:b w:val="0"/>
                <w:sz w:val="24"/>
                <w:szCs w:val="24"/>
              </w:rPr>
              <w:t>s</w:t>
            </w:r>
          </w:p>
        </w:tc>
        <w:tc>
          <w:tcPr>
            <w:tcW w:w="0" w:type="auto"/>
          </w:tcPr>
          <w:p w14:paraId="7A9EE93B" w14:textId="289A49DE" w:rsidR="0076775B" w:rsidRPr="00290F39" w:rsidRDefault="00DC48B5" w:rsidP="002918A3">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290F39">
              <w:rPr>
                <w:rFonts w:ascii="Times New Roman" w:hAnsi="Times New Roman"/>
                <w:b w:val="0"/>
                <w:color w:val="auto"/>
                <w:sz w:val="24"/>
                <w:szCs w:val="24"/>
              </w:rPr>
              <w:t>Non-</w:t>
            </w:r>
            <w:r w:rsidR="009667BE" w:rsidRPr="00290F39">
              <w:rPr>
                <w:rFonts w:ascii="Times New Roman" w:hAnsi="Times New Roman"/>
                <w:b w:val="0"/>
                <w:color w:val="auto"/>
                <w:sz w:val="24"/>
                <w:szCs w:val="24"/>
              </w:rPr>
              <w:t>S</w:t>
            </w:r>
            <w:r w:rsidRPr="00290F39">
              <w:rPr>
                <w:rFonts w:ascii="Times New Roman" w:hAnsi="Times New Roman"/>
                <w:b w:val="0"/>
                <w:color w:val="auto"/>
                <w:sz w:val="24"/>
                <w:szCs w:val="24"/>
              </w:rPr>
              <w:t xml:space="preserve">hared </w:t>
            </w:r>
            <w:r w:rsidR="009667BE" w:rsidRPr="00290F39">
              <w:rPr>
                <w:rFonts w:ascii="Times New Roman" w:hAnsi="Times New Roman"/>
                <w:b w:val="0"/>
                <w:color w:val="auto"/>
                <w:sz w:val="24"/>
                <w:szCs w:val="24"/>
              </w:rPr>
              <w:t>E</w:t>
            </w:r>
            <w:r w:rsidRPr="00290F39">
              <w:rPr>
                <w:rFonts w:ascii="Times New Roman" w:hAnsi="Times New Roman"/>
                <w:b w:val="0"/>
                <w:color w:val="auto"/>
                <w:sz w:val="24"/>
                <w:szCs w:val="24"/>
              </w:rPr>
              <w:t>nvironment</w:t>
            </w:r>
            <w:r w:rsidR="006569CE" w:rsidRPr="00290F39">
              <w:rPr>
                <w:rFonts w:ascii="Times New Roman" w:hAnsi="Times New Roman"/>
                <w:b w:val="0"/>
                <w:color w:val="auto"/>
                <w:sz w:val="24"/>
                <w:szCs w:val="24"/>
              </w:rPr>
              <w:t>s</w:t>
            </w:r>
          </w:p>
        </w:tc>
      </w:tr>
      <w:tr w:rsidR="0076775B" w:rsidRPr="00290F39" w14:paraId="2363BCBF"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5B737BCF" w14:textId="55B0E0A9" w:rsidR="0076775B" w:rsidRPr="00290F39" w:rsidRDefault="0076775B" w:rsidP="002918A3">
            <w:pPr>
              <w:snapToGrid w:val="0"/>
              <w:spacing w:line="480" w:lineRule="auto"/>
              <w:outlineLvl w:val="0"/>
              <w:rPr>
                <w:rFonts w:ascii="Times New Roman" w:hAnsi="Times New Roman"/>
                <w:b w:val="0"/>
                <w:i/>
                <w:iCs/>
                <w:color w:val="auto"/>
                <w:sz w:val="24"/>
                <w:szCs w:val="24"/>
              </w:rPr>
            </w:pPr>
            <w:r w:rsidRPr="00290F39">
              <w:rPr>
                <w:rFonts w:ascii="Times New Roman" w:hAnsi="Times New Roman"/>
                <w:b w:val="0"/>
                <w:i/>
                <w:iCs/>
                <w:sz w:val="24"/>
                <w:szCs w:val="24"/>
              </w:rPr>
              <w:t xml:space="preserve">Path </w:t>
            </w:r>
          </w:p>
        </w:tc>
        <w:tc>
          <w:tcPr>
            <w:tcW w:w="1776" w:type="dxa"/>
          </w:tcPr>
          <w:p w14:paraId="78619215"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Pr>
          <w:p w14:paraId="522E2052"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Pr>
          <w:p w14:paraId="4E9ACAD2"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r>
      <w:tr w:rsidR="00DF366E" w:rsidRPr="00290F39" w14:paraId="00E933C8"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0D90F777" w14:textId="49DAD6B1" w:rsidR="00DF366E" w:rsidRPr="00290F39" w:rsidRDefault="00DF366E" w:rsidP="00DF366E">
            <w:pPr>
              <w:snapToGrid w:val="0"/>
              <w:spacing w:line="480" w:lineRule="auto"/>
              <w:outlineLvl w:val="0"/>
              <w:rPr>
                <w:rFonts w:ascii="Times New Roman" w:hAnsi="Times New Roman"/>
                <w:b w:val="0"/>
                <w:sz w:val="24"/>
                <w:szCs w:val="24"/>
              </w:rPr>
            </w:pPr>
            <w:proofErr w:type="spellStart"/>
            <w:r w:rsidRPr="00290F39">
              <w:rPr>
                <w:rFonts w:ascii="Times New Roman" w:hAnsi="Times New Roman"/>
                <w:b w:val="0"/>
                <w:color w:val="auto"/>
                <w:sz w:val="24"/>
                <w:szCs w:val="24"/>
              </w:rPr>
              <w:t>Nostalgia</w:t>
            </w:r>
            <w:r w:rsidR="00CC7DEC" w:rsidRPr="00A403E8">
              <w:rPr>
                <w:rFonts w:ascii="Times New Roman" w:hAnsi="Times New Roman"/>
                <w:b w:val="0"/>
                <w:sz w:val="24"/>
                <w:szCs w:val="24"/>
                <w:vertAlign w:val="superscript"/>
              </w:rPr>
              <w:t>a</w:t>
            </w:r>
            <w:proofErr w:type="spellEnd"/>
          </w:p>
        </w:tc>
        <w:tc>
          <w:tcPr>
            <w:tcW w:w="1776" w:type="dxa"/>
          </w:tcPr>
          <w:p w14:paraId="0D7242CF" w14:textId="36B19A03"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 xml:space="preserve">.52 [.00, .66] </w:t>
            </w:r>
          </w:p>
        </w:tc>
        <w:tc>
          <w:tcPr>
            <w:tcW w:w="0" w:type="auto"/>
          </w:tcPr>
          <w:p w14:paraId="7379C9FA" w14:textId="7474AB25"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.14 [.00, .56]</w:t>
            </w:r>
          </w:p>
        </w:tc>
        <w:tc>
          <w:tcPr>
            <w:tcW w:w="0" w:type="auto"/>
          </w:tcPr>
          <w:p w14:paraId="2246604D" w14:textId="6D4008EE"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.84 [.75, .94]</w:t>
            </w:r>
          </w:p>
        </w:tc>
      </w:tr>
      <w:tr w:rsidR="00DF366E" w:rsidRPr="00290F39" w14:paraId="04379CE0"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0D742FEA" w14:textId="064399FD" w:rsidR="00DF366E" w:rsidRPr="00290F39" w:rsidRDefault="00DF366E" w:rsidP="00DF366E">
            <w:pPr>
              <w:snapToGrid w:val="0"/>
              <w:spacing w:line="480" w:lineRule="auto"/>
              <w:outlineLvl w:val="0"/>
              <w:rPr>
                <w:rFonts w:ascii="Times New Roman" w:hAnsi="Times New Roman"/>
                <w:b w:val="0"/>
                <w:sz w:val="24"/>
                <w:szCs w:val="24"/>
              </w:rPr>
            </w:pPr>
            <w:proofErr w:type="spellStart"/>
            <w:r w:rsidRPr="00290F39">
              <w:rPr>
                <w:rFonts w:ascii="Times New Roman" w:hAnsi="Times New Roman"/>
                <w:b w:val="0"/>
                <w:color w:val="auto"/>
                <w:sz w:val="24"/>
                <w:szCs w:val="24"/>
              </w:rPr>
              <w:t>SWL</w:t>
            </w:r>
            <w:r w:rsidR="00CC7DEC" w:rsidRPr="00A403E8">
              <w:rPr>
                <w:rFonts w:ascii="Times New Roman" w:hAnsi="Times New Roman"/>
                <w:b w:val="0"/>
                <w:sz w:val="24"/>
                <w:szCs w:val="24"/>
                <w:vertAlign w:val="superscript"/>
              </w:rPr>
              <w:t>a</w:t>
            </w:r>
            <w:proofErr w:type="spellEnd"/>
          </w:p>
        </w:tc>
        <w:tc>
          <w:tcPr>
            <w:tcW w:w="1776" w:type="dxa"/>
          </w:tcPr>
          <w:p w14:paraId="3D5ED696" w14:textId="0BC3A76A" w:rsidR="00DF366E" w:rsidRPr="00DB1BFB" w:rsidRDefault="005473C3"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.38 [.00, .67]</w:t>
            </w:r>
          </w:p>
        </w:tc>
        <w:tc>
          <w:tcPr>
            <w:tcW w:w="0" w:type="auto"/>
          </w:tcPr>
          <w:p w14:paraId="7A5B0EC5" w14:textId="65B17BED" w:rsidR="00DF366E" w:rsidRPr="00DB1BFB" w:rsidRDefault="005473C3"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.38 [.00, .60]</w:t>
            </w:r>
          </w:p>
        </w:tc>
        <w:tc>
          <w:tcPr>
            <w:tcW w:w="0" w:type="auto"/>
          </w:tcPr>
          <w:p w14:paraId="12528EA9" w14:textId="3DC5203A" w:rsidR="00DF366E" w:rsidRPr="00DB1BFB" w:rsidRDefault="005473C3"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.84 [.74, .93]</w:t>
            </w:r>
          </w:p>
        </w:tc>
      </w:tr>
      <w:tr w:rsidR="00DF366E" w:rsidRPr="00290F39" w14:paraId="6CDB369E"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0D604239" w14:textId="46DF2209" w:rsidR="00DF366E" w:rsidRPr="00290F39" w:rsidRDefault="00DF366E" w:rsidP="00DF366E">
            <w:pPr>
              <w:snapToGrid w:val="0"/>
              <w:spacing w:line="480" w:lineRule="auto"/>
              <w:outlineLvl w:val="0"/>
              <w:rPr>
                <w:rFonts w:ascii="Times New Roman" w:hAnsi="Times New Roman"/>
                <w:b w:val="0"/>
                <w:sz w:val="24"/>
                <w:szCs w:val="24"/>
              </w:rPr>
            </w:pPr>
            <w:r w:rsidRPr="00290F39">
              <w:rPr>
                <w:rFonts w:ascii="Times New Roman" w:hAnsi="Times New Roman"/>
                <w:b w:val="0"/>
                <w:i/>
                <w:iCs/>
                <w:sz w:val="24"/>
                <w:szCs w:val="24"/>
              </w:rPr>
              <w:t>r</w:t>
            </w:r>
            <w:r w:rsidR="00CC7DEC" w:rsidRPr="00A403E8">
              <w:rPr>
                <w:rFonts w:ascii="Times New Roman" w:hAnsi="Times New Roman"/>
                <w:b w:val="0"/>
                <w:sz w:val="24"/>
                <w:szCs w:val="24"/>
                <w:vertAlign w:val="superscript"/>
              </w:rPr>
              <w:t>a</w:t>
            </w:r>
          </w:p>
        </w:tc>
        <w:tc>
          <w:tcPr>
            <w:tcW w:w="1776" w:type="dxa"/>
          </w:tcPr>
          <w:p w14:paraId="40D93017" w14:textId="45E4A8FB"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.08 [-1.00, 1.00]</w:t>
            </w:r>
          </w:p>
        </w:tc>
        <w:tc>
          <w:tcPr>
            <w:tcW w:w="0" w:type="auto"/>
          </w:tcPr>
          <w:p w14:paraId="6716C2B6" w14:textId="6DD8B653"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-.36 [-1.00, 1.00]</w:t>
            </w:r>
          </w:p>
        </w:tc>
        <w:tc>
          <w:tcPr>
            <w:tcW w:w="0" w:type="auto"/>
          </w:tcPr>
          <w:p w14:paraId="6F38B095" w14:textId="2B085DA0" w:rsidR="00DF366E" w:rsidRPr="00DB1BFB" w:rsidRDefault="000E4E4B" w:rsidP="00DF366E">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DB1BFB">
              <w:rPr>
                <w:rFonts w:asciiTheme="majorBidi" w:hAnsiTheme="majorBidi" w:cstheme="majorBidi"/>
                <w:bCs/>
                <w:sz w:val="24"/>
                <w:szCs w:val="24"/>
              </w:rPr>
              <w:t>.15 [-.02, .32]</w:t>
            </w:r>
          </w:p>
        </w:tc>
      </w:tr>
      <w:tr w:rsidR="0076775B" w:rsidRPr="00290F39" w14:paraId="2E38094B" w14:textId="5A693119"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1E89393F" w14:textId="14540A80" w:rsidR="0076775B" w:rsidRPr="00290F39" w:rsidRDefault="0076775B" w:rsidP="002918A3">
            <w:pPr>
              <w:snapToGrid w:val="0"/>
              <w:spacing w:line="480" w:lineRule="auto"/>
              <w:outlineLvl w:val="0"/>
              <w:rPr>
                <w:rFonts w:ascii="Times New Roman" w:hAnsi="Times New Roman"/>
                <w:b w:val="0"/>
                <w:color w:val="auto"/>
                <w:sz w:val="24"/>
                <w:szCs w:val="24"/>
              </w:rPr>
            </w:pPr>
            <w:proofErr w:type="spellStart"/>
            <w:r w:rsidRPr="00290F39">
              <w:rPr>
                <w:rFonts w:ascii="Times New Roman" w:hAnsi="Times New Roman"/>
                <w:b w:val="0"/>
                <w:color w:val="auto"/>
                <w:sz w:val="24"/>
                <w:szCs w:val="24"/>
              </w:rPr>
              <w:t>Nostalgia</w:t>
            </w:r>
            <w:r w:rsidR="00CC7DEC" w:rsidRPr="00A403E8">
              <w:rPr>
                <w:rFonts w:ascii="Times New Roman" w:hAnsi="Times New Roman"/>
                <w:b w:val="0"/>
                <w:sz w:val="24"/>
                <w:szCs w:val="24"/>
                <w:vertAlign w:val="superscript"/>
              </w:rPr>
              <w:t>b</w:t>
            </w:r>
            <w:proofErr w:type="spellEnd"/>
          </w:p>
        </w:tc>
        <w:tc>
          <w:tcPr>
            <w:tcW w:w="1776" w:type="dxa"/>
          </w:tcPr>
          <w:p w14:paraId="1165D5FE" w14:textId="7E17715D"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.52 [.</w:t>
            </w:r>
            <w:r w:rsidR="003A096B" w:rsidRPr="00290F39">
              <w:rPr>
                <w:rFonts w:ascii="Times New Roman" w:hAnsi="Times New Roman"/>
                <w:bCs/>
                <w:sz w:val="24"/>
                <w:szCs w:val="24"/>
              </w:rPr>
              <w:t>00</w:t>
            </w:r>
            <w:r w:rsidRPr="00290F39">
              <w:rPr>
                <w:rFonts w:ascii="Times New Roman" w:hAnsi="Times New Roman"/>
                <w:bCs/>
                <w:sz w:val="24"/>
                <w:szCs w:val="24"/>
              </w:rPr>
              <w:t>, .67]</w:t>
            </w:r>
          </w:p>
        </w:tc>
        <w:tc>
          <w:tcPr>
            <w:tcW w:w="0" w:type="auto"/>
          </w:tcPr>
          <w:p w14:paraId="0ACF3C48" w14:textId="114D03EE"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w:t>
            </w:r>
            <w:r w:rsidR="00342F82" w:rsidRPr="00290F39">
              <w:rPr>
                <w:rFonts w:ascii="Times New Roman" w:hAnsi="Times New Roman"/>
                <w:bCs/>
                <w:sz w:val="24"/>
                <w:szCs w:val="24"/>
              </w:rPr>
              <w:t>15</w:t>
            </w:r>
            <w:r w:rsidRPr="00290F39">
              <w:rPr>
                <w:rFonts w:ascii="Times New Roman" w:hAnsi="Times New Roman"/>
                <w:bCs/>
                <w:sz w:val="24"/>
                <w:szCs w:val="24"/>
              </w:rPr>
              <w:t xml:space="preserve"> [.</w:t>
            </w:r>
            <w:r w:rsidR="004D1314" w:rsidRPr="00290F39">
              <w:rPr>
                <w:rFonts w:ascii="Times New Roman" w:hAnsi="Times New Roman"/>
                <w:bCs/>
                <w:sz w:val="24"/>
                <w:szCs w:val="24"/>
              </w:rPr>
              <w:t>00</w:t>
            </w:r>
            <w:r w:rsidRPr="00290F39">
              <w:rPr>
                <w:rFonts w:ascii="Times New Roman" w:hAnsi="Times New Roman"/>
                <w:bCs/>
                <w:sz w:val="24"/>
                <w:szCs w:val="24"/>
              </w:rPr>
              <w:t>, .5</w:t>
            </w:r>
            <w:r w:rsidR="00342F82" w:rsidRPr="00290F39">
              <w:rPr>
                <w:rFonts w:ascii="Times New Roman" w:hAnsi="Times New Roman"/>
                <w:bCs/>
                <w:sz w:val="24"/>
                <w:szCs w:val="24"/>
              </w:rPr>
              <w:t>6</w:t>
            </w:r>
            <w:r w:rsidRPr="00290F39">
              <w:rPr>
                <w:rFonts w:ascii="Times New Roman" w:hAnsi="Times New Roman"/>
                <w:bCs/>
                <w:sz w:val="24"/>
                <w:szCs w:val="24"/>
              </w:rPr>
              <w:t>]</w:t>
            </w:r>
          </w:p>
        </w:tc>
        <w:tc>
          <w:tcPr>
            <w:tcW w:w="0" w:type="auto"/>
          </w:tcPr>
          <w:p w14:paraId="4B4842D0" w14:textId="58C01B8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.8</w:t>
            </w:r>
            <w:r w:rsidR="00342F82" w:rsidRPr="00290F39">
              <w:rPr>
                <w:rFonts w:ascii="Times New Roman" w:hAnsi="Times New Roman"/>
                <w:bCs/>
                <w:sz w:val="24"/>
                <w:szCs w:val="24"/>
              </w:rPr>
              <w:t>4</w:t>
            </w:r>
            <w:r w:rsidRPr="00290F39">
              <w:rPr>
                <w:rFonts w:ascii="Times New Roman" w:hAnsi="Times New Roman"/>
                <w:bCs/>
                <w:sz w:val="24"/>
                <w:szCs w:val="24"/>
              </w:rPr>
              <w:t xml:space="preserve"> [.74, .9</w:t>
            </w:r>
            <w:r w:rsidR="00342F82" w:rsidRPr="00290F39">
              <w:rPr>
                <w:rFonts w:ascii="Times New Roman" w:hAnsi="Times New Roman"/>
                <w:bCs/>
                <w:sz w:val="24"/>
                <w:szCs w:val="24"/>
              </w:rPr>
              <w:t>4</w:t>
            </w:r>
            <w:r w:rsidRPr="00290F39">
              <w:rPr>
                <w:rFonts w:ascii="Times New Roman" w:hAnsi="Times New Roman"/>
                <w:bCs/>
                <w:sz w:val="24"/>
                <w:szCs w:val="24"/>
              </w:rPr>
              <w:t>]</w:t>
            </w:r>
          </w:p>
        </w:tc>
      </w:tr>
      <w:tr w:rsidR="0076775B" w:rsidRPr="00290F39" w14:paraId="5A7F8B02" w14:textId="1D188E90" w:rsidTr="00DF366E">
        <w:trPr>
          <w:trHeight w:val="600"/>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nil"/>
            </w:tcBorders>
          </w:tcPr>
          <w:p w14:paraId="36C95305" w14:textId="56515344" w:rsidR="0076775B" w:rsidRPr="00290F39" w:rsidRDefault="0076775B" w:rsidP="002918A3">
            <w:pPr>
              <w:snapToGrid w:val="0"/>
              <w:spacing w:line="480" w:lineRule="auto"/>
              <w:outlineLvl w:val="0"/>
              <w:rPr>
                <w:rFonts w:ascii="Times New Roman" w:hAnsi="Times New Roman"/>
                <w:b w:val="0"/>
                <w:color w:val="auto"/>
                <w:sz w:val="24"/>
                <w:szCs w:val="24"/>
              </w:rPr>
            </w:pPr>
            <w:proofErr w:type="spellStart"/>
            <w:r w:rsidRPr="00290F39">
              <w:rPr>
                <w:rFonts w:ascii="Times New Roman" w:hAnsi="Times New Roman"/>
                <w:b w:val="0"/>
                <w:color w:val="auto"/>
                <w:sz w:val="24"/>
                <w:szCs w:val="24"/>
              </w:rPr>
              <w:t>SWL</w:t>
            </w:r>
            <w:r w:rsidR="00CC7DEC" w:rsidRPr="00A403E8">
              <w:rPr>
                <w:rFonts w:ascii="Times New Roman" w:hAnsi="Times New Roman"/>
                <w:b w:val="0"/>
                <w:sz w:val="24"/>
                <w:szCs w:val="24"/>
                <w:vertAlign w:val="superscript"/>
              </w:rPr>
              <w:t>b</w:t>
            </w:r>
            <w:proofErr w:type="spellEnd"/>
          </w:p>
        </w:tc>
        <w:tc>
          <w:tcPr>
            <w:tcW w:w="1776" w:type="dxa"/>
            <w:tcBorders>
              <w:bottom w:val="nil"/>
            </w:tcBorders>
          </w:tcPr>
          <w:p w14:paraId="6482B950" w14:textId="0A58FF76"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.4</w:t>
            </w:r>
            <w:r w:rsidR="003A096B" w:rsidRPr="00290F39">
              <w:rPr>
                <w:rFonts w:ascii="Times New Roman" w:hAnsi="Times New Roman"/>
                <w:bCs/>
                <w:sz w:val="24"/>
                <w:szCs w:val="24"/>
              </w:rPr>
              <w:t>4</w:t>
            </w:r>
            <w:r w:rsidRPr="00290F39">
              <w:rPr>
                <w:rFonts w:ascii="Times New Roman" w:hAnsi="Times New Roman"/>
                <w:bCs/>
                <w:sz w:val="24"/>
                <w:szCs w:val="24"/>
              </w:rPr>
              <w:t xml:space="preserve"> [.</w:t>
            </w:r>
            <w:r w:rsidR="003A096B" w:rsidRPr="00290F39">
              <w:rPr>
                <w:rFonts w:ascii="Times New Roman" w:hAnsi="Times New Roman"/>
                <w:bCs/>
                <w:sz w:val="24"/>
                <w:szCs w:val="24"/>
              </w:rPr>
              <w:t>00</w:t>
            </w:r>
            <w:r w:rsidRPr="00290F39">
              <w:rPr>
                <w:rFonts w:ascii="Times New Roman" w:hAnsi="Times New Roman"/>
                <w:bCs/>
                <w:sz w:val="24"/>
                <w:szCs w:val="24"/>
              </w:rPr>
              <w:t>, .66]</w:t>
            </w:r>
          </w:p>
        </w:tc>
        <w:tc>
          <w:tcPr>
            <w:tcW w:w="0" w:type="auto"/>
            <w:tcBorders>
              <w:bottom w:val="nil"/>
            </w:tcBorders>
          </w:tcPr>
          <w:p w14:paraId="060C0B62" w14:textId="0EBB7CA9"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w:t>
            </w:r>
            <w:r w:rsidR="004D1314" w:rsidRPr="00290F39">
              <w:rPr>
                <w:rFonts w:ascii="Times New Roman" w:hAnsi="Times New Roman"/>
                <w:bCs/>
                <w:sz w:val="24"/>
                <w:szCs w:val="24"/>
              </w:rPr>
              <w:t>28</w:t>
            </w:r>
            <w:r w:rsidRPr="00290F39">
              <w:rPr>
                <w:rFonts w:ascii="Times New Roman" w:hAnsi="Times New Roman"/>
                <w:bCs/>
                <w:sz w:val="24"/>
                <w:szCs w:val="24"/>
              </w:rPr>
              <w:t xml:space="preserve"> [.00, .5</w:t>
            </w:r>
            <w:r w:rsidR="004D1314" w:rsidRPr="00290F39">
              <w:rPr>
                <w:rFonts w:ascii="Times New Roman" w:hAnsi="Times New Roman"/>
                <w:bCs/>
                <w:sz w:val="24"/>
                <w:szCs w:val="24"/>
              </w:rPr>
              <w:t>7</w:t>
            </w:r>
            <w:r w:rsidRPr="00290F39">
              <w:rPr>
                <w:rFonts w:ascii="Times New Roman" w:hAnsi="Times New Roman"/>
                <w:bCs/>
                <w:sz w:val="24"/>
                <w:szCs w:val="24"/>
              </w:rPr>
              <w:t>]</w:t>
            </w:r>
          </w:p>
        </w:tc>
        <w:tc>
          <w:tcPr>
            <w:tcW w:w="0" w:type="auto"/>
            <w:tcBorders>
              <w:bottom w:val="nil"/>
            </w:tcBorders>
          </w:tcPr>
          <w:p w14:paraId="171D4F7F" w14:textId="49AA0861"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.85 [.75, .9</w:t>
            </w:r>
            <w:r w:rsidR="001331A4" w:rsidRPr="00290F39">
              <w:rPr>
                <w:rFonts w:ascii="Times New Roman" w:hAnsi="Times New Roman"/>
                <w:bCs/>
                <w:sz w:val="24"/>
                <w:szCs w:val="24"/>
              </w:rPr>
              <w:t>5</w:t>
            </w:r>
            <w:r w:rsidRPr="00290F39">
              <w:rPr>
                <w:rFonts w:ascii="Times New Roman" w:hAnsi="Times New Roman"/>
                <w:bCs/>
                <w:sz w:val="24"/>
                <w:szCs w:val="24"/>
              </w:rPr>
              <w:t>]</w:t>
            </w:r>
          </w:p>
        </w:tc>
      </w:tr>
      <w:tr w:rsidR="0076775B" w:rsidRPr="00290F39" w14:paraId="75ABB5E4" w14:textId="7937D530" w:rsidTr="00290F39">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
          <w:p w14:paraId="6A04BDB1" w14:textId="0141DBC6" w:rsidR="0076775B" w:rsidRPr="00290F39" w:rsidRDefault="0076775B" w:rsidP="002918A3">
            <w:pPr>
              <w:snapToGrid w:val="0"/>
              <w:spacing w:line="480" w:lineRule="auto"/>
              <w:outlineLvl w:val="0"/>
              <w:rPr>
                <w:rFonts w:ascii="Times New Roman" w:hAnsi="Times New Roman"/>
                <w:b w:val="0"/>
                <w:i/>
                <w:iCs/>
                <w:color w:val="auto"/>
                <w:sz w:val="24"/>
                <w:szCs w:val="24"/>
              </w:rPr>
            </w:pPr>
            <w:r w:rsidRPr="00290F39">
              <w:rPr>
                <w:rFonts w:ascii="Times New Roman" w:hAnsi="Times New Roman"/>
                <w:b w:val="0"/>
                <w:i/>
                <w:iCs/>
                <w:sz w:val="24"/>
                <w:szCs w:val="24"/>
              </w:rPr>
              <w:t>r</w:t>
            </w:r>
            <w:r w:rsidR="00CC7DEC" w:rsidRPr="00A403E8">
              <w:rPr>
                <w:rFonts w:ascii="Times New Roman" w:hAnsi="Times New Roman"/>
                <w:b w:val="0"/>
                <w:sz w:val="24"/>
                <w:szCs w:val="24"/>
                <w:vertAlign w:val="superscript"/>
              </w:rPr>
              <w:t>b</w:t>
            </w:r>
          </w:p>
        </w:tc>
        <w:tc>
          <w:tcPr>
            <w:tcW w:w="0" w:type="dxa"/>
            <w:tcBorders>
              <w:top w:val="nil"/>
              <w:bottom w:val="single" w:sz="4" w:space="0" w:color="auto"/>
            </w:tcBorders>
          </w:tcPr>
          <w:p w14:paraId="52EE13B4" w14:textId="1B1058CB"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.05 [-1.00, 1.00]</w:t>
            </w:r>
          </w:p>
        </w:tc>
        <w:tc>
          <w:tcPr>
            <w:tcW w:w="0" w:type="auto"/>
            <w:tcBorders>
              <w:top w:val="nil"/>
              <w:bottom w:val="single" w:sz="4" w:space="0" w:color="auto"/>
            </w:tcBorders>
          </w:tcPr>
          <w:p w14:paraId="1276C985" w14:textId="5D2B1845"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-.11 [-1.00, 1.00]</w:t>
            </w:r>
          </w:p>
        </w:tc>
        <w:tc>
          <w:tcPr>
            <w:tcW w:w="0" w:type="auto"/>
            <w:tcBorders>
              <w:top w:val="nil"/>
              <w:bottom w:val="single" w:sz="4" w:space="0" w:color="auto"/>
            </w:tcBorders>
          </w:tcPr>
          <w:p w14:paraId="721DA0B8" w14:textId="594EF591"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.21 [.04, .37]</w:t>
            </w:r>
          </w:p>
        </w:tc>
      </w:tr>
      <w:tr w:rsidR="0076775B" w:rsidRPr="00290F39" w14:paraId="18A3D0C6" w14:textId="77777777" w:rsidTr="00290F39">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tcPr>
          <w:p w14:paraId="08581457" w14:textId="69AC6028" w:rsidR="0076775B" w:rsidRPr="00290F39" w:rsidRDefault="0076775B" w:rsidP="002918A3">
            <w:pPr>
              <w:snapToGrid w:val="0"/>
              <w:spacing w:line="480" w:lineRule="auto"/>
              <w:outlineLvl w:val="0"/>
              <w:rPr>
                <w:rFonts w:ascii="Times New Roman" w:hAnsi="Times New Roman"/>
                <w:b w:val="0"/>
                <w:i/>
                <w:iCs/>
                <w:color w:val="auto"/>
                <w:sz w:val="24"/>
                <w:szCs w:val="24"/>
              </w:rPr>
            </w:pPr>
            <w:r w:rsidRPr="00290F39">
              <w:rPr>
                <w:rFonts w:ascii="Times New Roman" w:hAnsi="Times New Roman"/>
                <w:b w:val="0"/>
                <w:i/>
                <w:iCs/>
                <w:sz w:val="24"/>
                <w:szCs w:val="24"/>
              </w:rPr>
              <w:t>Proportion</w:t>
            </w:r>
          </w:p>
        </w:tc>
        <w:tc>
          <w:tcPr>
            <w:tcW w:w="0" w:type="dxa"/>
            <w:tcBorders>
              <w:top w:val="single" w:sz="4" w:space="0" w:color="auto"/>
              <w:bottom w:val="nil"/>
            </w:tcBorders>
          </w:tcPr>
          <w:p w14:paraId="361115B0"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tcPr>
          <w:p w14:paraId="4879D0BC"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c>
          <w:tcPr>
            <w:tcW w:w="0" w:type="auto"/>
            <w:tcBorders>
              <w:top w:val="single" w:sz="4" w:space="0" w:color="auto"/>
              <w:bottom w:val="nil"/>
            </w:tcBorders>
          </w:tcPr>
          <w:p w14:paraId="0449A74C" w14:textId="77777777" w:rsidR="0076775B" w:rsidRPr="00290F39" w:rsidRDefault="0076775B"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p>
        </w:tc>
      </w:tr>
      <w:tr w:rsidR="00546477" w:rsidRPr="00290F39" w14:paraId="595E8AD2"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Borders>
              <w:top w:val="nil"/>
              <w:bottom w:val="nil"/>
            </w:tcBorders>
          </w:tcPr>
          <w:p w14:paraId="18DD526B" w14:textId="5E84A857" w:rsidR="00546477" w:rsidRPr="00290F39" w:rsidRDefault="00546477" w:rsidP="00546477">
            <w:pPr>
              <w:snapToGrid w:val="0"/>
              <w:spacing w:line="480" w:lineRule="auto"/>
              <w:outlineLvl w:val="0"/>
              <w:rPr>
                <w:rFonts w:ascii="Times New Roman" w:hAnsi="Times New Roman"/>
                <w:b w:val="0"/>
                <w:sz w:val="24"/>
                <w:szCs w:val="24"/>
              </w:rPr>
            </w:pPr>
            <w:proofErr w:type="spellStart"/>
            <w:r w:rsidRPr="00290F39">
              <w:rPr>
                <w:rFonts w:ascii="Times New Roman" w:hAnsi="Times New Roman"/>
                <w:b w:val="0"/>
                <w:color w:val="auto"/>
                <w:sz w:val="24"/>
                <w:szCs w:val="24"/>
              </w:rPr>
              <w:t>Nostalgia</w:t>
            </w:r>
            <w:r w:rsidR="00CC7DEC" w:rsidRPr="00A403E8">
              <w:rPr>
                <w:rFonts w:ascii="Times New Roman" w:hAnsi="Times New Roman"/>
                <w:b w:val="0"/>
                <w:sz w:val="24"/>
                <w:szCs w:val="24"/>
                <w:vertAlign w:val="superscript"/>
              </w:rPr>
              <w:t>a</w:t>
            </w:r>
            <w:proofErr w:type="spellEnd"/>
          </w:p>
        </w:tc>
        <w:tc>
          <w:tcPr>
            <w:tcW w:w="1776" w:type="dxa"/>
            <w:tcBorders>
              <w:top w:val="nil"/>
              <w:bottom w:val="nil"/>
            </w:tcBorders>
          </w:tcPr>
          <w:p w14:paraId="7DAF9508" w14:textId="605878E4"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.27 [.00, .44]</w:t>
            </w:r>
          </w:p>
        </w:tc>
        <w:tc>
          <w:tcPr>
            <w:tcW w:w="0" w:type="auto"/>
            <w:tcBorders>
              <w:top w:val="nil"/>
              <w:bottom w:val="nil"/>
            </w:tcBorders>
          </w:tcPr>
          <w:p w14:paraId="53F53CA8" w14:textId="6441FFEA"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.02 [.00, .31]</w:t>
            </w:r>
          </w:p>
        </w:tc>
        <w:tc>
          <w:tcPr>
            <w:tcW w:w="0" w:type="auto"/>
            <w:tcBorders>
              <w:top w:val="nil"/>
              <w:bottom w:val="nil"/>
            </w:tcBorders>
          </w:tcPr>
          <w:p w14:paraId="0224D07A" w14:textId="3D113D48"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.70 [.56, .89]</w:t>
            </w:r>
          </w:p>
        </w:tc>
      </w:tr>
      <w:tr w:rsidR="00546477" w:rsidRPr="00290F39" w14:paraId="208DB913"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Borders>
              <w:top w:val="nil"/>
              <w:bottom w:val="nil"/>
            </w:tcBorders>
          </w:tcPr>
          <w:p w14:paraId="1B008478" w14:textId="6EFB3749" w:rsidR="00546477" w:rsidRPr="00290F39" w:rsidRDefault="00546477" w:rsidP="00546477">
            <w:pPr>
              <w:snapToGrid w:val="0"/>
              <w:spacing w:line="480" w:lineRule="auto"/>
              <w:outlineLvl w:val="0"/>
              <w:rPr>
                <w:rFonts w:ascii="Times New Roman" w:hAnsi="Times New Roman"/>
                <w:b w:val="0"/>
                <w:sz w:val="24"/>
                <w:szCs w:val="24"/>
              </w:rPr>
            </w:pPr>
            <w:proofErr w:type="spellStart"/>
            <w:r w:rsidRPr="00290F39">
              <w:rPr>
                <w:rFonts w:ascii="Times New Roman" w:hAnsi="Times New Roman"/>
                <w:b w:val="0"/>
                <w:color w:val="auto"/>
                <w:sz w:val="24"/>
                <w:szCs w:val="24"/>
              </w:rPr>
              <w:t>SWL</w:t>
            </w:r>
            <w:r w:rsidR="00CC7DEC" w:rsidRPr="00A403E8">
              <w:rPr>
                <w:rFonts w:ascii="Times New Roman" w:hAnsi="Times New Roman"/>
                <w:b w:val="0"/>
                <w:sz w:val="24"/>
                <w:szCs w:val="24"/>
                <w:vertAlign w:val="superscript"/>
              </w:rPr>
              <w:t>a</w:t>
            </w:r>
            <w:proofErr w:type="spellEnd"/>
          </w:p>
        </w:tc>
        <w:tc>
          <w:tcPr>
            <w:tcW w:w="1776" w:type="dxa"/>
            <w:tcBorders>
              <w:top w:val="nil"/>
              <w:bottom w:val="nil"/>
            </w:tcBorders>
          </w:tcPr>
          <w:p w14:paraId="7DE6A277" w14:textId="4905C74C"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.14 [.00, .45]</w:t>
            </w:r>
          </w:p>
        </w:tc>
        <w:tc>
          <w:tcPr>
            <w:tcW w:w="0" w:type="auto"/>
            <w:tcBorders>
              <w:top w:val="nil"/>
              <w:bottom w:val="nil"/>
            </w:tcBorders>
          </w:tcPr>
          <w:p w14:paraId="13F3BC40" w14:textId="07A1295A"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.15 [.00, .36]</w:t>
            </w:r>
          </w:p>
        </w:tc>
        <w:tc>
          <w:tcPr>
            <w:tcW w:w="0" w:type="auto"/>
            <w:tcBorders>
              <w:top w:val="nil"/>
              <w:bottom w:val="nil"/>
            </w:tcBorders>
          </w:tcPr>
          <w:p w14:paraId="08899109" w14:textId="3E6D7B82" w:rsidR="00546477" w:rsidRPr="00290F39" w:rsidRDefault="00546477" w:rsidP="00546477">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90F39">
              <w:rPr>
                <w:rFonts w:ascii="Times New Roman" w:hAnsi="Times New Roman"/>
                <w:bCs/>
                <w:sz w:val="24"/>
                <w:szCs w:val="24"/>
              </w:rPr>
              <w:t>.71 [.55, .87]</w:t>
            </w:r>
          </w:p>
        </w:tc>
      </w:tr>
      <w:tr w:rsidR="00E953A3" w:rsidRPr="00290F39" w14:paraId="32B6F1C5"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Borders>
              <w:top w:val="nil"/>
              <w:bottom w:val="nil"/>
            </w:tcBorders>
          </w:tcPr>
          <w:p w14:paraId="3BA50E16" w14:textId="5A190E09" w:rsidR="00E953A3" w:rsidRPr="00290F39" w:rsidRDefault="00E953A3" w:rsidP="002918A3">
            <w:pPr>
              <w:snapToGrid w:val="0"/>
              <w:spacing w:line="480" w:lineRule="auto"/>
              <w:outlineLvl w:val="0"/>
              <w:rPr>
                <w:rFonts w:ascii="Times New Roman" w:hAnsi="Times New Roman"/>
                <w:b w:val="0"/>
                <w:color w:val="auto"/>
                <w:sz w:val="24"/>
                <w:szCs w:val="24"/>
              </w:rPr>
            </w:pPr>
            <w:proofErr w:type="spellStart"/>
            <w:r w:rsidRPr="00290F39">
              <w:rPr>
                <w:rFonts w:ascii="Times New Roman" w:hAnsi="Times New Roman"/>
                <w:b w:val="0"/>
                <w:color w:val="auto"/>
                <w:sz w:val="24"/>
                <w:szCs w:val="24"/>
              </w:rPr>
              <w:t>Nostalgia</w:t>
            </w:r>
            <w:r w:rsidR="00CC7DEC" w:rsidRPr="00A403E8">
              <w:rPr>
                <w:rFonts w:ascii="Times New Roman" w:hAnsi="Times New Roman"/>
                <w:b w:val="0"/>
                <w:sz w:val="24"/>
                <w:szCs w:val="24"/>
                <w:vertAlign w:val="superscript"/>
              </w:rPr>
              <w:t>b</w:t>
            </w:r>
            <w:proofErr w:type="spellEnd"/>
          </w:p>
        </w:tc>
        <w:tc>
          <w:tcPr>
            <w:tcW w:w="1776" w:type="dxa"/>
            <w:tcBorders>
              <w:top w:val="nil"/>
              <w:bottom w:val="nil"/>
            </w:tcBorders>
          </w:tcPr>
          <w:p w14:paraId="461A42CD" w14:textId="2A9921B7"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.27 [.00, .45]</w:t>
            </w:r>
          </w:p>
        </w:tc>
        <w:tc>
          <w:tcPr>
            <w:tcW w:w="0" w:type="auto"/>
            <w:tcBorders>
              <w:top w:val="nil"/>
              <w:bottom w:val="nil"/>
            </w:tcBorders>
          </w:tcPr>
          <w:p w14:paraId="78818005" w14:textId="3839EA40"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.02 [.00, .32]</w:t>
            </w:r>
          </w:p>
        </w:tc>
        <w:tc>
          <w:tcPr>
            <w:tcW w:w="0" w:type="auto"/>
            <w:tcBorders>
              <w:top w:val="nil"/>
              <w:bottom w:val="nil"/>
            </w:tcBorders>
          </w:tcPr>
          <w:p w14:paraId="1B193FF2" w14:textId="61E48BE5"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.70 [.55, .89]</w:t>
            </w:r>
          </w:p>
        </w:tc>
      </w:tr>
      <w:tr w:rsidR="00E953A3" w:rsidRPr="00290F39" w14:paraId="10659DF5" w14:textId="77777777" w:rsidTr="00DF366E">
        <w:trPr>
          <w:jc w:val="center"/>
        </w:trPr>
        <w:tc>
          <w:tcPr>
            <w:cnfStyle w:val="001000000000" w:firstRow="0" w:lastRow="0" w:firstColumn="1" w:lastColumn="0" w:oddVBand="0" w:evenVBand="0" w:oddHBand="0" w:evenHBand="0" w:firstRowFirstColumn="0" w:firstRowLastColumn="0" w:lastRowFirstColumn="0" w:lastRowLastColumn="0"/>
            <w:tcW w:w="1283" w:type="dxa"/>
            <w:tcBorders>
              <w:top w:val="nil"/>
              <w:bottom w:val="single" w:sz="4" w:space="0" w:color="auto"/>
            </w:tcBorders>
          </w:tcPr>
          <w:p w14:paraId="0D80E3AC" w14:textId="4816C78D" w:rsidR="00E953A3" w:rsidRPr="00290F39" w:rsidRDefault="00E953A3" w:rsidP="002918A3">
            <w:pPr>
              <w:snapToGrid w:val="0"/>
              <w:spacing w:line="480" w:lineRule="auto"/>
              <w:outlineLvl w:val="0"/>
              <w:rPr>
                <w:rFonts w:ascii="Times New Roman" w:hAnsi="Times New Roman"/>
                <w:b w:val="0"/>
                <w:color w:val="auto"/>
                <w:sz w:val="24"/>
                <w:szCs w:val="24"/>
              </w:rPr>
            </w:pPr>
            <w:proofErr w:type="spellStart"/>
            <w:r w:rsidRPr="00290F39">
              <w:rPr>
                <w:rFonts w:ascii="Times New Roman" w:hAnsi="Times New Roman"/>
                <w:b w:val="0"/>
                <w:color w:val="auto"/>
                <w:sz w:val="24"/>
                <w:szCs w:val="24"/>
              </w:rPr>
              <w:t>SWL</w:t>
            </w:r>
            <w:r w:rsidR="00CC7DEC" w:rsidRPr="00A403E8">
              <w:rPr>
                <w:rFonts w:ascii="Times New Roman" w:hAnsi="Times New Roman"/>
                <w:b w:val="0"/>
                <w:sz w:val="24"/>
                <w:szCs w:val="24"/>
                <w:vertAlign w:val="superscript"/>
              </w:rPr>
              <w:t>b</w:t>
            </w:r>
            <w:proofErr w:type="spellEnd"/>
          </w:p>
        </w:tc>
        <w:tc>
          <w:tcPr>
            <w:tcW w:w="1776" w:type="dxa"/>
            <w:tcBorders>
              <w:top w:val="nil"/>
              <w:bottom w:val="single" w:sz="4" w:space="0" w:color="auto"/>
            </w:tcBorders>
          </w:tcPr>
          <w:p w14:paraId="24AAEA25" w14:textId="13C98564"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.19 [.00, .43]</w:t>
            </w:r>
          </w:p>
        </w:tc>
        <w:tc>
          <w:tcPr>
            <w:tcW w:w="0" w:type="auto"/>
            <w:tcBorders>
              <w:top w:val="nil"/>
              <w:bottom w:val="single" w:sz="4" w:space="0" w:color="auto"/>
            </w:tcBorders>
          </w:tcPr>
          <w:p w14:paraId="4BE54ACF" w14:textId="2BF01E80"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.08 [.00, .33]</w:t>
            </w:r>
          </w:p>
        </w:tc>
        <w:tc>
          <w:tcPr>
            <w:tcW w:w="0" w:type="auto"/>
            <w:tcBorders>
              <w:top w:val="nil"/>
              <w:bottom w:val="single" w:sz="4" w:space="0" w:color="auto"/>
            </w:tcBorders>
          </w:tcPr>
          <w:p w14:paraId="3673B7F9" w14:textId="2B913928" w:rsidR="00E953A3" w:rsidRPr="00290F39" w:rsidRDefault="00F52966" w:rsidP="002918A3">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290F39">
              <w:rPr>
                <w:rFonts w:ascii="Times New Roman" w:hAnsi="Times New Roman"/>
                <w:bCs/>
                <w:sz w:val="24"/>
                <w:szCs w:val="24"/>
              </w:rPr>
              <w:t>.73 [.57, .90]</w:t>
            </w:r>
          </w:p>
        </w:tc>
      </w:tr>
    </w:tbl>
    <w:p w14:paraId="576DE031" w14:textId="30641EE5" w:rsidR="00885A34" w:rsidRPr="00290F39" w:rsidRDefault="00885A34" w:rsidP="00290F39">
      <w:pPr>
        <w:snapToGrid w:val="0"/>
        <w:spacing w:line="480" w:lineRule="exact"/>
      </w:pPr>
      <w:r w:rsidRPr="00290F39">
        <w:rPr>
          <w:i/>
          <w:iCs/>
        </w:rPr>
        <w:t>Note</w:t>
      </w:r>
      <w:r w:rsidRPr="00290F39">
        <w:t>.</w:t>
      </w:r>
      <w:r w:rsidR="002A3EDF" w:rsidRPr="00290F39">
        <w:t xml:space="preserve"> </w:t>
      </w:r>
      <w:r w:rsidR="00DB1BFB">
        <w:t xml:space="preserve">SWL = </w:t>
      </w:r>
      <w:r w:rsidR="00141AF5">
        <w:t>Satisfaction with Life.</w:t>
      </w:r>
      <w:r w:rsidR="00DB1BFB">
        <w:t xml:space="preserve"> </w:t>
      </w:r>
      <w:r w:rsidR="002A3EDF" w:rsidRPr="00290F39">
        <w:t>A path estimate squared equal</w:t>
      </w:r>
      <w:r w:rsidR="00F1001C" w:rsidRPr="00290F39">
        <w:t>s the corresponding</w:t>
      </w:r>
      <w:r w:rsidR="002A3EDF" w:rsidRPr="00290F39">
        <w:t xml:space="preserve"> </w:t>
      </w:r>
      <w:r w:rsidR="000968D4" w:rsidRPr="00290F39">
        <w:t xml:space="preserve">proportion of genetic </w:t>
      </w:r>
      <w:r w:rsidR="00F1001C" w:rsidRPr="00290F39">
        <w:t xml:space="preserve">or </w:t>
      </w:r>
      <w:r w:rsidR="000968D4" w:rsidRPr="00290F39">
        <w:t xml:space="preserve">environmental effect. </w:t>
      </w:r>
      <w:r w:rsidRPr="00290F39">
        <w:rPr>
          <w:lang w:val="en-GB"/>
        </w:rPr>
        <w:t xml:space="preserve">All </w:t>
      </w:r>
      <w:r w:rsidRPr="00290F39">
        <w:t xml:space="preserve">estimates are standardized, with 95% CIs in brackets. </w:t>
      </w:r>
    </w:p>
    <w:p w14:paraId="2C814513" w14:textId="2E868719" w:rsidR="00AE3758" w:rsidRPr="00290F39" w:rsidRDefault="00AE3758" w:rsidP="00290F39">
      <w:pPr>
        <w:snapToGrid w:val="0"/>
        <w:spacing w:line="480" w:lineRule="exact"/>
      </w:pPr>
      <w:proofErr w:type="spellStart"/>
      <w:r w:rsidRPr="00290F39">
        <w:rPr>
          <w:vertAlign w:val="superscript"/>
        </w:rPr>
        <w:t>a</w:t>
      </w:r>
      <w:r w:rsidRPr="00290F39">
        <w:t>Age</w:t>
      </w:r>
      <w:proofErr w:type="spellEnd"/>
      <w:r w:rsidRPr="00290F39">
        <w:t xml:space="preserve"> and sex were partialled out from </w:t>
      </w:r>
      <w:r w:rsidR="00290F39">
        <w:t>n</w:t>
      </w:r>
      <w:r w:rsidRPr="00290F39">
        <w:t>ostalgia and SWL</w:t>
      </w:r>
      <w:r w:rsidR="00290F39">
        <w:t xml:space="preserve"> </w:t>
      </w:r>
      <w:r w:rsidR="00290F39" w:rsidRPr="00290F39">
        <w:t>scores</w:t>
      </w:r>
      <w:r w:rsidRPr="00290F39">
        <w:t>.</w:t>
      </w:r>
    </w:p>
    <w:p w14:paraId="3C8F8BE9" w14:textId="5D67070B" w:rsidR="00AE3758" w:rsidRPr="00290F39" w:rsidRDefault="00AE3758" w:rsidP="00290F39">
      <w:pPr>
        <w:snapToGrid w:val="0"/>
        <w:spacing w:line="480" w:lineRule="exact"/>
      </w:pPr>
      <w:proofErr w:type="spellStart"/>
      <w:r w:rsidRPr="00290F39">
        <w:rPr>
          <w:vertAlign w:val="superscript"/>
        </w:rPr>
        <w:t>b</w:t>
      </w:r>
      <w:r w:rsidRPr="00290F39">
        <w:t>Age</w:t>
      </w:r>
      <w:proofErr w:type="spellEnd"/>
      <w:r w:rsidRPr="00290F39">
        <w:t>, sex, and neuroticism were partialled out from nostalgia and SWL</w:t>
      </w:r>
      <w:r w:rsidR="00290F39">
        <w:t xml:space="preserve"> </w:t>
      </w:r>
      <w:r w:rsidR="00290F39" w:rsidRPr="00290F39">
        <w:t>scores</w:t>
      </w:r>
      <w:r w:rsidRPr="00290F39">
        <w:t>.</w:t>
      </w:r>
    </w:p>
    <w:p w14:paraId="3763A0ED" w14:textId="77777777" w:rsidR="00AE3758" w:rsidRPr="00290F39" w:rsidRDefault="00AE3758" w:rsidP="002918A3">
      <w:pPr>
        <w:snapToGrid w:val="0"/>
        <w:spacing w:before="120" w:line="480" w:lineRule="auto"/>
      </w:pPr>
    </w:p>
    <w:p w14:paraId="2D3E9517" w14:textId="77777777" w:rsidR="00885A34" w:rsidRPr="00290F39" w:rsidRDefault="00885A34" w:rsidP="002918A3">
      <w:pPr>
        <w:snapToGrid w:val="0"/>
        <w:spacing w:line="480" w:lineRule="auto"/>
        <w:ind w:firstLine="432"/>
      </w:pPr>
    </w:p>
    <w:p w14:paraId="21953F46" w14:textId="77777777" w:rsidR="00885A34" w:rsidRPr="00290F39" w:rsidRDefault="00885A34" w:rsidP="002918A3">
      <w:pPr>
        <w:spacing w:line="480" w:lineRule="auto"/>
      </w:pPr>
    </w:p>
    <w:p w14:paraId="0CE1319D" w14:textId="5B7AC62D" w:rsidR="00564B66" w:rsidRPr="00DB1BFB" w:rsidRDefault="00885A34" w:rsidP="00DB1BFB">
      <w:pPr>
        <w:spacing w:line="480" w:lineRule="exact"/>
        <w:rPr>
          <w:rFonts w:asciiTheme="majorBidi" w:hAnsiTheme="majorBidi" w:cstheme="majorBidi"/>
          <w:b/>
          <w:bCs/>
        </w:rPr>
      </w:pPr>
      <w:r w:rsidRPr="00EA4DDB">
        <w:br w:type="page"/>
      </w:r>
      <w:r w:rsidR="00DB1BFB" w:rsidRPr="00DB1BFB">
        <w:rPr>
          <w:rFonts w:asciiTheme="majorBidi" w:hAnsiTheme="majorBidi" w:cstheme="majorBidi"/>
          <w:b/>
          <w:bCs/>
        </w:rPr>
        <w:lastRenderedPageBreak/>
        <w:t>Table</w:t>
      </w:r>
      <w:r w:rsidRPr="00DB1BFB">
        <w:rPr>
          <w:rFonts w:asciiTheme="majorBidi" w:hAnsiTheme="majorBidi" w:cstheme="majorBidi"/>
          <w:b/>
          <w:bCs/>
        </w:rPr>
        <w:t xml:space="preserve"> 4</w:t>
      </w:r>
    </w:p>
    <w:p w14:paraId="3E1561F9" w14:textId="2A87305A" w:rsidR="00885A34" w:rsidRDefault="00885A34" w:rsidP="00DB1BFB">
      <w:pPr>
        <w:snapToGrid w:val="0"/>
        <w:spacing w:line="480" w:lineRule="exact"/>
        <w:rPr>
          <w:rFonts w:asciiTheme="majorBidi" w:hAnsiTheme="majorBidi" w:cstheme="majorBidi"/>
          <w:i/>
          <w:iCs/>
        </w:rPr>
      </w:pPr>
      <w:r w:rsidRPr="00DB1BFB">
        <w:rPr>
          <w:rFonts w:asciiTheme="majorBidi" w:hAnsiTheme="majorBidi" w:cstheme="majorBidi"/>
          <w:i/>
          <w:iCs/>
        </w:rPr>
        <w:t>Genetic Model-Fitting Statistics</w:t>
      </w:r>
    </w:p>
    <w:p w14:paraId="1F56A472" w14:textId="77777777" w:rsidR="00DB1BFB" w:rsidRPr="00DB1BFB" w:rsidRDefault="00DB1BFB" w:rsidP="00DB1BFB">
      <w:pPr>
        <w:snapToGrid w:val="0"/>
        <w:spacing w:line="480" w:lineRule="exact"/>
        <w:rPr>
          <w:rFonts w:asciiTheme="majorBidi" w:hAnsiTheme="majorBidi" w:cstheme="majorBidi"/>
          <w:b/>
          <w:bCs/>
          <w:i/>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36"/>
        <w:gridCol w:w="999"/>
        <w:gridCol w:w="553"/>
        <w:gridCol w:w="871"/>
        <w:gridCol w:w="995"/>
        <w:gridCol w:w="702"/>
        <w:gridCol w:w="1017"/>
      </w:tblGrid>
      <w:tr w:rsidR="00DB1BFB" w:rsidRPr="00DB1BFB" w14:paraId="651F953B" w14:textId="77777777" w:rsidTr="00F37FB9">
        <w:trPr>
          <w:trHeight w:val="439"/>
          <w:jc w:val="center"/>
        </w:trPr>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55C5A7B" w14:textId="77777777" w:rsidR="00885A34" w:rsidRPr="00DB1BFB" w:rsidRDefault="00885A34" w:rsidP="002918A3">
            <w:pPr>
              <w:snapToGrid w:val="0"/>
              <w:spacing w:line="480" w:lineRule="auto"/>
              <w:rPr>
                <w:rFonts w:asciiTheme="majorBidi" w:hAnsiTheme="majorBidi" w:cstheme="majorBidi"/>
                <w:sz w:val="24"/>
                <w:szCs w:val="24"/>
              </w:rPr>
            </w:pP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3081665" w14:textId="77777777" w:rsidR="00885A34" w:rsidRPr="00DB1BFB" w:rsidRDefault="00885A34" w:rsidP="002918A3">
            <w:pPr>
              <w:snapToGrid w:val="0"/>
              <w:spacing w:line="480" w:lineRule="auto"/>
              <w:rPr>
                <w:rFonts w:asciiTheme="majorBidi" w:hAnsiTheme="majorBidi" w:cstheme="majorBidi"/>
                <w:sz w:val="24"/>
                <w:szCs w:val="24"/>
              </w:rPr>
            </w:pP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850083D" w14:textId="77777777" w:rsidR="00885A34" w:rsidRPr="00DB1BFB" w:rsidRDefault="00885A34" w:rsidP="002918A3">
            <w:pPr>
              <w:snapToGrid w:val="0"/>
              <w:spacing w:line="480" w:lineRule="auto"/>
              <w:rPr>
                <w:rFonts w:asciiTheme="majorBidi" w:hAnsiTheme="majorBidi" w:cstheme="majorBidi"/>
                <w:sz w:val="24"/>
                <w:szCs w:val="24"/>
              </w:rPr>
            </w:pP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1590D6A" w14:textId="77777777" w:rsidR="00885A34" w:rsidRPr="00DB1BFB" w:rsidRDefault="00885A34" w:rsidP="002918A3">
            <w:pPr>
              <w:snapToGrid w:val="0"/>
              <w:spacing w:line="480" w:lineRule="auto"/>
              <w:rPr>
                <w:rFonts w:asciiTheme="majorBidi" w:hAnsiTheme="majorBidi" w:cstheme="majorBidi"/>
                <w:sz w:val="24"/>
                <w:szCs w:val="24"/>
              </w:rPr>
            </w:pPr>
          </w:p>
        </w:tc>
        <w:tc>
          <w:tcPr>
            <w:tcW w:w="0" w:type="auto"/>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45BB9" w14:textId="70323F13"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 xml:space="preserve">Change from </w:t>
            </w:r>
            <w:r w:rsidR="009667BE" w:rsidRPr="00DB1BFB">
              <w:rPr>
                <w:rFonts w:asciiTheme="majorBidi" w:hAnsiTheme="majorBidi" w:cstheme="majorBidi"/>
                <w:sz w:val="24"/>
                <w:szCs w:val="24"/>
              </w:rPr>
              <w:t>F</w:t>
            </w:r>
            <w:r w:rsidRPr="00DB1BFB">
              <w:rPr>
                <w:rFonts w:asciiTheme="majorBidi" w:hAnsiTheme="majorBidi" w:cstheme="majorBidi"/>
                <w:sz w:val="24"/>
                <w:szCs w:val="24"/>
              </w:rPr>
              <w:t xml:space="preserve">ull </w:t>
            </w:r>
            <w:r w:rsidR="009667BE" w:rsidRPr="00DB1BFB">
              <w:rPr>
                <w:rFonts w:asciiTheme="majorBidi" w:hAnsiTheme="majorBidi" w:cstheme="majorBidi"/>
                <w:sz w:val="24"/>
                <w:szCs w:val="24"/>
              </w:rPr>
              <w:t>M</w:t>
            </w:r>
            <w:r w:rsidRPr="00DB1BFB">
              <w:rPr>
                <w:rFonts w:asciiTheme="majorBidi" w:hAnsiTheme="majorBidi" w:cstheme="majorBidi"/>
                <w:sz w:val="24"/>
                <w:szCs w:val="24"/>
              </w:rPr>
              <w:t>odel</w:t>
            </w:r>
          </w:p>
        </w:tc>
      </w:tr>
      <w:tr w:rsidR="00DB1BFB" w:rsidRPr="00DB1BFB" w14:paraId="3BC84E8B" w14:textId="77777777" w:rsidTr="00F37FB9">
        <w:trPr>
          <w:trHeight w:val="439"/>
          <w:jc w:val="cent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7ACEE26"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Model</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038E8FF"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-2LL</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24F3329"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i/>
                <w:iCs/>
                <w:sz w:val="24"/>
                <w:szCs w:val="24"/>
              </w:rPr>
              <w:t>df</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36A9265"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AIC</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7F191E"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∆χ</w:t>
            </w:r>
            <w:r w:rsidRPr="00DB1BFB">
              <w:rPr>
                <w:rFonts w:asciiTheme="majorBidi" w:hAnsiTheme="majorBidi" w:cstheme="majorBidi"/>
                <w:sz w:val="24"/>
                <w:szCs w:val="24"/>
                <w:vertAlign w:val="superscript"/>
              </w:rPr>
              <w:t>2</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F34101"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w:t>
            </w:r>
            <w:r w:rsidRPr="00DB1BFB">
              <w:rPr>
                <w:rFonts w:asciiTheme="majorBidi" w:hAnsiTheme="majorBidi" w:cstheme="majorBidi"/>
                <w:i/>
                <w:iCs/>
                <w:sz w:val="24"/>
                <w:szCs w:val="24"/>
              </w:rPr>
              <w:t>df</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711AA8A"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i/>
                <w:iCs/>
                <w:sz w:val="24"/>
                <w:szCs w:val="24"/>
              </w:rPr>
              <w:t>p</w:t>
            </w:r>
          </w:p>
        </w:tc>
      </w:tr>
      <w:tr w:rsidR="004A65E3" w:rsidRPr="00DB1BFB" w14:paraId="28838784" w14:textId="77777777" w:rsidTr="00DB1BFB">
        <w:trPr>
          <w:trHeight w:val="434"/>
          <w:jc w:val="center"/>
        </w:trPr>
        <w:tc>
          <w:tcPr>
            <w:tcW w:w="0" w:type="auto"/>
            <w:gridSpan w:val="7"/>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F93E9F7" w14:textId="39C3923C" w:rsidR="004A65E3" w:rsidRPr="00DB1BFB" w:rsidRDefault="004A65E3" w:rsidP="00DB1BFB">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 xml:space="preserve">Nostalgia and SWL </w:t>
            </w:r>
            <w:r w:rsidR="00DB1BFB" w:rsidRPr="00DB1BFB">
              <w:rPr>
                <w:rFonts w:asciiTheme="majorBidi" w:hAnsiTheme="majorBidi" w:cstheme="majorBidi"/>
                <w:sz w:val="24"/>
                <w:szCs w:val="24"/>
              </w:rPr>
              <w:t>A</w:t>
            </w:r>
            <w:r w:rsidRPr="00DB1BFB">
              <w:rPr>
                <w:rFonts w:asciiTheme="majorBidi" w:hAnsiTheme="majorBidi" w:cstheme="majorBidi"/>
                <w:sz w:val="24"/>
                <w:szCs w:val="24"/>
              </w:rPr>
              <w:t xml:space="preserve">djusted for </w:t>
            </w:r>
            <w:r w:rsidR="00DB1BFB" w:rsidRPr="00DB1BFB">
              <w:rPr>
                <w:rFonts w:asciiTheme="majorBidi" w:hAnsiTheme="majorBidi" w:cstheme="majorBidi"/>
                <w:sz w:val="24"/>
                <w:szCs w:val="24"/>
              </w:rPr>
              <w:t>A</w:t>
            </w:r>
            <w:r w:rsidRPr="00DB1BFB">
              <w:rPr>
                <w:rFonts w:asciiTheme="majorBidi" w:hAnsiTheme="majorBidi" w:cstheme="majorBidi"/>
                <w:sz w:val="24"/>
                <w:szCs w:val="24"/>
              </w:rPr>
              <w:t xml:space="preserve">ge and </w:t>
            </w:r>
            <w:r w:rsidR="00DB1BFB" w:rsidRPr="00DB1BFB">
              <w:rPr>
                <w:rFonts w:asciiTheme="majorBidi" w:hAnsiTheme="majorBidi" w:cstheme="majorBidi"/>
                <w:sz w:val="24"/>
                <w:szCs w:val="24"/>
              </w:rPr>
              <w:t>S</w:t>
            </w:r>
            <w:r w:rsidRPr="00DB1BFB">
              <w:rPr>
                <w:rFonts w:asciiTheme="majorBidi" w:hAnsiTheme="majorBidi" w:cstheme="majorBidi"/>
                <w:sz w:val="24"/>
                <w:szCs w:val="24"/>
              </w:rPr>
              <w:t>ex</w:t>
            </w:r>
          </w:p>
        </w:tc>
      </w:tr>
      <w:tr w:rsidR="00DB1BFB" w:rsidRPr="00DB1BFB" w14:paraId="43D42936" w14:textId="77777777" w:rsidTr="00DB1BFB">
        <w:trPr>
          <w:trHeight w:val="434"/>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D15CA21" w14:textId="2B0E5E28" w:rsidR="00F66495" w:rsidRPr="00DB1BFB" w:rsidRDefault="00F66495" w:rsidP="00F66495">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ACE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7F802BE" w14:textId="5B292A6C"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2593.47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08E1A0D" w14:textId="27CC70F4"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917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68A3532" w14:textId="4082DCE0"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759.47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F279C27" w14:textId="77777777" w:rsidR="00F66495" w:rsidRPr="00DB1BFB" w:rsidRDefault="00F66495" w:rsidP="00F66495">
            <w:pPr>
              <w:snapToGrid w:val="0"/>
              <w:spacing w:line="480" w:lineRule="auto"/>
              <w:jc w:val="center"/>
              <w:rPr>
                <w:rFonts w:asciiTheme="majorBidi" w:hAnsiTheme="majorBidi" w:cstheme="majorBidi"/>
                <w:sz w:val="24"/>
                <w:szCs w:val="24"/>
              </w:rP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D9E479A" w14:textId="77777777" w:rsidR="00F66495" w:rsidRPr="00DB1BFB" w:rsidRDefault="00F66495" w:rsidP="00F66495">
            <w:pPr>
              <w:snapToGrid w:val="0"/>
              <w:spacing w:line="480" w:lineRule="auto"/>
              <w:jc w:val="center"/>
              <w:rPr>
                <w:rFonts w:asciiTheme="majorBidi" w:hAnsiTheme="majorBidi" w:cstheme="majorBidi"/>
                <w:sz w:val="24"/>
                <w:szCs w:val="24"/>
              </w:rP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C2DCB11" w14:textId="77777777" w:rsidR="00F66495" w:rsidRPr="00DB1BFB" w:rsidRDefault="00F66495" w:rsidP="00F66495">
            <w:pPr>
              <w:snapToGrid w:val="0"/>
              <w:spacing w:line="480" w:lineRule="auto"/>
              <w:jc w:val="center"/>
              <w:rPr>
                <w:rFonts w:asciiTheme="majorBidi" w:hAnsiTheme="majorBidi" w:cstheme="majorBidi"/>
                <w:sz w:val="24"/>
                <w:szCs w:val="24"/>
              </w:rPr>
            </w:pPr>
          </w:p>
        </w:tc>
      </w:tr>
      <w:tr w:rsidR="00DB1BFB" w:rsidRPr="00DB1BFB" w14:paraId="446A907D" w14:textId="77777777" w:rsidTr="00DB1BFB">
        <w:trPr>
          <w:trHeight w:val="434"/>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D3DD4E2" w14:textId="613EF0BB" w:rsidR="00F66495" w:rsidRPr="00DB1BFB" w:rsidRDefault="00F66495" w:rsidP="00F66495">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u w:val="single"/>
              </w:rPr>
              <w:t>AE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81CBAE5" w14:textId="7AAA1311"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2594.16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13AA008" w14:textId="5CBCC27D"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920</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11A3FA0" w14:textId="2F3AF1CA"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754.16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707CC77" w14:textId="0CC19498"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0.69</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13BEE4A" w14:textId="58B460C7"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3</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3314680" w14:textId="641B429B"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.88</w:t>
            </w:r>
          </w:p>
        </w:tc>
      </w:tr>
      <w:tr w:rsidR="00DB1BFB" w:rsidRPr="00DB1BFB" w14:paraId="3758920A" w14:textId="77777777" w:rsidTr="00DB1BFB">
        <w:trPr>
          <w:trHeight w:val="434"/>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735F7AE" w14:textId="46A62BB9" w:rsidR="00F66495" w:rsidRPr="00DB1BFB" w:rsidRDefault="00F66495" w:rsidP="00F66495">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CE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C6BBA1B" w14:textId="035042DE"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2595.06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BCF8D3A" w14:textId="4560A11F"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920</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469C7CD" w14:textId="47DF7B59"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755.06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9230C98" w14:textId="54B7D7D8"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1.59</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0A6E647" w14:textId="7D18F29D"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3</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DDD2170" w14:textId="41190392"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.66</w:t>
            </w:r>
          </w:p>
        </w:tc>
      </w:tr>
      <w:tr w:rsidR="00DB1BFB" w:rsidRPr="00DB1BFB" w14:paraId="31014CAA" w14:textId="77777777" w:rsidTr="00DB1BFB">
        <w:trPr>
          <w:trHeight w:val="434"/>
          <w:jc w:val="cent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BE766FE" w14:textId="6FE8205C" w:rsidR="00F66495" w:rsidRPr="00DB1BFB" w:rsidRDefault="00F66495" w:rsidP="00F66495">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E</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767048D" w14:textId="1A32EC43"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2622.55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6266CBE" w14:textId="6BAB6406"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923</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B266E7F" w14:textId="49838A35"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776.55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C69BDD3" w14:textId="75085BE8"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29.07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FA430A0" w14:textId="518218FB"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8EA5665" w14:textId="7CBFB589" w:rsidR="00F66495" w:rsidRPr="00DB1BFB" w:rsidRDefault="00F66495" w:rsidP="00F66495">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&lt;.001</w:t>
            </w:r>
          </w:p>
        </w:tc>
      </w:tr>
      <w:tr w:rsidR="004A65E3" w:rsidRPr="00DB1BFB" w14:paraId="07D71608" w14:textId="77777777" w:rsidTr="00DB1BFB">
        <w:trPr>
          <w:trHeight w:val="434"/>
          <w:jc w:val="center"/>
        </w:trPr>
        <w:tc>
          <w:tcPr>
            <w:tcW w:w="0" w:type="auto"/>
            <w:gridSpan w:val="7"/>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6B4F992" w14:textId="6ABA14B6" w:rsidR="004A65E3" w:rsidRPr="00DB1BFB" w:rsidRDefault="004A65E3" w:rsidP="00DB1BFB">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 xml:space="preserve">Nostalgia and SWL </w:t>
            </w:r>
            <w:r w:rsidR="00DB1BFB">
              <w:rPr>
                <w:rFonts w:asciiTheme="majorBidi" w:hAnsiTheme="majorBidi" w:cstheme="majorBidi"/>
                <w:sz w:val="24"/>
                <w:szCs w:val="24"/>
              </w:rPr>
              <w:t>A</w:t>
            </w:r>
            <w:r w:rsidRPr="00DB1BFB">
              <w:rPr>
                <w:rFonts w:asciiTheme="majorBidi" w:hAnsiTheme="majorBidi" w:cstheme="majorBidi"/>
                <w:sz w:val="24"/>
                <w:szCs w:val="24"/>
              </w:rPr>
              <w:t xml:space="preserve">djusted for </w:t>
            </w:r>
            <w:r w:rsidR="00DB1BFB">
              <w:rPr>
                <w:rFonts w:asciiTheme="majorBidi" w:hAnsiTheme="majorBidi" w:cstheme="majorBidi"/>
                <w:sz w:val="24"/>
                <w:szCs w:val="24"/>
              </w:rPr>
              <w:t>A</w:t>
            </w:r>
            <w:r w:rsidRPr="00DB1BFB">
              <w:rPr>
                <w:rFonts w:asciiTheme="majorBidi" w:hAnsiTheme="majorBidi" w:cstheme="majorBidi"/>
                <w:sz w:val="24"/>
                <w:szCs w:val="24"/>
              </w:rPr>
              <w:t xml:space="preserve">ge, </w:t>
            </w:r>
            <w:r w:rsidR="00DB1BFB">
              <w:rPr>
                <w:rFonts w:asciiTheme="majorBidi" w:hAnsiTheme="majorBidi" w:cstheme="majorBidi"/>
                <w:sz w:val="24"/>
                <w:szCs w:val="24"/>
              </w:rPr>
              <w:t>S</w:t>
            </w:r>
            <w:r w:rsidRPr="00DB1BFB">
              <w:rPr>
                <w:rFonts w:asciiTheme="majorBidi" w:hAnsiTheme="majorBidi" w:cstheme="majorBidi"/>
                <w:sz w:val="24"/>
                <w:szCs w:val="24"/>
              </w:rPr>
              <w:t xml:space="preserve">ex, and </w:t>
            </w:r>
            <w:r w:rsidR="00DB1BFB">
              <w:rPr>
                <w:rFonts w:asciiTheme="majorBidi" w:hAnsiTheme="majorBidi" w:cstheme="majorBidi"/>
                <w:sz w:val="24"/>
                <w:szCs w:val="24"/>
              </w:rPr>
              <w:t>Ne</w:t>
            </w:r>
            <w:r w:rsidRPr="00DB1BFB">
              <w:rPr>
                <w:rFonts w:asciiTheme="majorBidi" w:hAnsiTheme="majorBidi" w:cstheme="majorBidi"/>
                <w:sz w:val="24"/>
                <w:szCs w:val="24"/>
              </w:rPr>
              <w:t>uroticism</w:t>
            </w:r>
          </w:p>
        </w:tc>
      </w:tr>
      <w:tr w:rsidR="00DB1BFB" w:rsidRPr="00DB1BFB" w14:paraId="38BFFB0F" w14:textId="77777777" w:rsidTr="00DB1BFB">
        <w:trPr>
          <w:trHeight w:val="434"/>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E79FF3E" w14:textId="77777777" w:rsidR="00885A34" w:rsidRPr="00DB1BFB" w:rsidRDefault="00885A34" w:rsidP="002918A3">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ACE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941B1B4" w14:textId="52AAB31D"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258</w:t>
            </w:r>
            <w:r w:rsidR="004702A4" w:rsidRPr="00DB1BFB">
              <w:rPr>
                <w:rFonts w:asciiTheme="majorBidi" w:hAnsiTheme="majorBidi" w:cstheme="majorBidi"/>
                <w:sz w:val="24"/>
                <w:szCs w:val="24"/>
              </w:rPr>
              <w:t>6.75</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84B51D4"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917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C8F3391" w14:textId="78E86A10"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75</w:t>
            </w:r>
            <w:r w:rsidR="004702A4" w:rsidRPr="00DB1BFB">
              <w:rPr>
                <w:rFonts w:asciiTheme="majorBidi" w:hAnsiTheme="majorBidi" w:cstheme="majorBidi"/>
                <w:sz w:val="24"/>
                <w:szCs w:val="24"/>
              </w:rPr>
              <w:t>2</w:t>
            </w:r>
            <w:r w:rsidRPr="00DB1BFB">
              <w:rPr>
                <w:rFonts w:asciiTheme="majorBidi" w:hAnsiTheme="majorBidi" w:cstheme="majorBidi"/>
                <w:sz w:val="24"/>
                <w:szCs w:val="24"/>
              </w:rPr>
              <w:t>.</w:t>
            </w:r>
            <w:r w:rsidR="004702A4" w:rsidRPr="00DB1BFB">
              <w:rPr>
                <w:rFonts w:asciiTheme="majorBidi" w:hAnsiTheme="majorBidi" w:cstheme="majorBidi"/>
                <w:sz w:val="24"/>
                <w:szCs w:val="24"/>
              </w:rPr>
              <w:t>75</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CBA1DB1" w14:textId="77777777" w:rsidR="00885A34" w:rsidRPr="00DB1BFB" w:rsidRDefault="00885A34" w:rsidP="002918A3">
            <w:pPr>
              <w:snapToGrid w:val="0"/>
              <w:spacing w:line="480" w:lineRule="auto"/>
              <w:jc w:val="center"/>
              <w:rPr>
                <w:rFonts w:asciiTheme="majorBidi" w:hAnsiTheme="majorBidi" w:cstheme="majorBidi"/>
                <w:sz w:val="24"/>
                <w:szCs w:val="24"/>
              </w:rP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B11C4E0" w14:textId="77777777" w:rsidR="00885A34" w:rsidRPr="00DB1BFB" w:rsidRDefault="00885A34" w:rsidP="002918A3">
            <w:pPr>
              <w:snapToGrid w:val="0"/>
              <w:spacing w:line="480" w:lineRule="auto"/>
              <w:jc w:val="center"/>
              <w:rPr>
                <w:rFonts w:asciiTheme="majorBidi" w:hAnsiTheme="majorBidi" w:cstheme="majorBidi"/>
                <w:sz w:val="24"/>
                <w:szCs w:val="24"/>
              </w:rP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3BA9A58" w14:textId="77777777" w:rsidR="00885A34" w:rsidRPr="00DB1BFB" w:rsidRDefault="00885A34" w:rsidP="002918A3">
            <w:pPr>
              <w:snapToGrid w:val="0"/>
              <w:spacing w:line="480" w:lineRule="auto"/>
              <w:jc w:val="center"/>
              <w:rPr>
                <w:rFonts w:asciiTheme="majorBidi" w:hAnsiTheme="majorBidi" w:cstheme="majorBidi"/>
                <w:sz w:val="24"/>
                <w:szCs w:val="24"/>
              </w:rPr>
            </w:pPr>
          </w:p>
        </w:tc>
      </w:tr>
      <w:tr w:rsidR="00DB1BFB" w:rsidRPr="00DB1BFB" w14:paraId="4394CFA1" w14:textId="77777777" w:rsidTr="00F37FB9">
        <w:trPr>
          <w:trHeight w:val="429"/>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80F472A" w14:textId="77777777" w:rsidR="00885A34" w:rsidRPr="00DB1BFB" w:rsidRDefault="00885A34" w:rsidP="002918A3">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u w:val="single"/>
              </w:rPr>
              <w:t>AE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D29F27F" w14:textId="0739D1D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258</w:t>
            </w:r>
            <w:r w:rsidR="004702A4" w:rsidRPr="00DB1BFB">
              <w:rPr>
                <w:rFonts w:asciiTheme="majorBidi" w:hAnsiTheme="majorBidi" w:cstheme="majorBidi"/>
                <w:sz w:val="24"/>
                <w:szCs w:val="24"/>
              </w:rPr>
              <w:t>6.94</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D48BC9E"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920</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A78C201" w14:textId="5033D97B"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746.94</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5B77A94" w14:textId="702B1C3F"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0.</w:t>
            </w:r>
            <w:r w:rsidR="004702A4" w:rsidRPr="00DB1BFB">
              <w:rPr>
                <w:rFonts w:asciiTheme="majorBidi" w:hAnsiTheme="majorBidi" w:cstheme="majorBidi"/>
                <w:sz w:val="24"/>
                <w:szCs w:val="24"/>
              </w:rPr>
              <w:t>19</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AE64DEB"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3</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047F527" w14:textId="40E7918D"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w:t>
            </w:r>
            <w:r w:rsidR="004702A4" w:rsidRPr="00DB1BFB">
              <w:rPr>
                <w:rFonts w:asciiTheme="majorBidi" w:hAnsiTheme="majorBidi" w:cstheme="majorBidi"/>
                <w:sz w:val="24"/>
                <w:szCs w:val="24"/>
              </w:rPr>
              <w:t>8</w:t>
            </w:r>
          </w:p>
        </w:tc>
      </w:tr>
      <w:tr w:rsidR="00DB1BFB" w:rsidRPr="00DB1BFB" w14:paraId="39E9EF74" w14:textId="77777777" w:rsidTr="0021239F">
        <w:trPr>
          <w:trHeight w:val="429"/>
          <w:jc w:val="center"/>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3EEE33FF" w14:textId="77777777" w:rsidR="00885A34" w:rsidRPr="00DB1BFB" w:rsidRDefault="00885A34" w:rsidP="002918A3">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CE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34D95AD" w14:textId="0EC7A106"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2588.71</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273F818"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920</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601A04A" w14:textId="1B790BA5"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748.71</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76EFC1E" w14:textId="0DC06FB8"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1.96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7CADE71"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3</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CC48333" w14:textId="2A8A90DB"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.58</w:t>
            </w:r>
          </w:p>
        </w:tc>
      </w:tr>
      <w:tr w:rsidR="00DB1BFB" w:rsidRPr="00DB1BFB" w14:paraId="119AFD95" w14:textId="77777777" w:rsidTr="00F37FB9">
        <w:trPr>
          <w:trHeight w:val="434"/>
          <w:jc w:val="cent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E940A42" w14:textId="77777777" w:rsidR="00885A34" w:rsidRPr="00DB1BFB" w:rsidRDefault="00885A34" w:rsidP="002918A3">
            <w:pPr>
              <w:snapToGrid w:val="0"/>
              <w:spacing w:line="480" w:lineRule="auto"/>
              <w:rPr>
                <w:rFonts w:asciiTheme="majorBidi" w:hAnsiTheme="majorBidi" w:cstheme="majorBidi"/>
                <w:sz w:val="24"/>
                <w:szCs w:val="24"/>
              </w:rPr>
            </w:pPr>
            <w:r w:rsidRPr="00DB1BFB">
              <w:rPr>
                <w:rFonts w:asciiTheme="majorBidi" w:hAnsiTheme="majorBidi" w:cstheme="majorBidi"/>
                <w:sz w:val="24"/>
                <w:szCs w:val="24"/>
              </w:rPr>
              <w:t>E</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05A6D00" w14:textId="20E3DF14"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2613.04</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8148FD6"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923</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7DEE1E1" w14:textId="60F1BA9C"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767.04</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C8C461D" w14:textId="3490E34A" w:rsidR="00885A34" w:rsidRPr="00DB1BFB" w:rsidRDefault="004702A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26.28</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C6A840E" w14:textId="77777777" w:rsidR="00885A34" w:rsidRPr="00DB1BFB" w:rsidRDefault="00885A34"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D58C56F" w14:textId="10119AF2" w:rsidR="00885A34" w:rsidRPr="00DB1BFB" w:rsidRDefault="00F66495" w:rsidP="002918A3">
            <w:pPr>
              <w:snapToGrid w:val="0"/>
              <w:spacing w:line="480" w:lineRule="auto"/>
              <w:jc w:val="center"/>
              <w:rPr>
                <w:rFonts w:asciiTheme="majorBidi" w:hAnsiTheme="majorBidi" w:cstheme="majorBidi"/>
                <w:sz w:val="24"/>
                <w:szCs w:val="24"/>
              </w:rPr>
            </w:pPr>
            <w:r w:rsidRPr="00DB1BFB">
              <w:rPr>
                <w:rFonts w:asciiTheme="majorBidi" w:hAnsiTheme="majorBidi" w:cstheme="majorBidi"/>
                <w:sz w:val="24"/>
                <w:szCs w:val="24"/>
              </w:rPr>
              <w:t>&lt;</w:t>
            </w:r>
            <w:r w:rsidR="00885A34" w:rsidRPr="00DB1BFB">
              <w:rPr>
                <w:rFonts w:asciiTheme="majorBidi" w:hAnsiTheme="majorBidi" w:cstheme="majorBidi"/>
                <w:sz w:val="24"/>
                <w:szCs w:val="24"/>
              </w:rPr>
              <w:t>.00</w:t>
            </w:r>
            <w:r w:rsidRPr="00DB1BFB">
              <w:rPr>
                <w:rFonts w:asciiTheme="majorBidi" w:hAnsiTheme="majorBidi" w:cstheme="majorBidi"/>
                <w:sz w:val="24"/>
                <w:szCs w:val="24"/>
              </w:rPr>
              <w:t>1</w:t>
            </w:r>
          </w:p>
        </w:tc>
      </w:tr>
    </w:tbl>
    <w:p w14:paraId="01FEF0D5" w14:textId="30144F19" w:rsidR="00885A34" w:rsidRPr="00DB1BFB" w:rsidRDefault="00885A34" w:rsidP="00141AF5">
      <w:pPr>
        <w:snapToGrid w:val="0"/>
        <w:spacing w:before="120" w:line="480" w:lineRule="exact"/>
        <w:rPr>
          <w:rFonts w:asciiTheme="majorBidi" w:hAnsiTheme="majorBidi" w:cstheme="majorBidi"/>
        </w:rPr>
      </w:pPr>
      <w:r w:rsidRPr="00DB1BFB">
        <w:rPr>
          <w:rFonts w:asciiTheme="majorBidi" w:hAnsiTheme="majorBidi" w:cstheme="majorBidi"/>
          <w:i/>
        </w:rPr>
        <w:t>Note.</w:t>
      </w:r>
      <w:r w:rsidRPr="00DB1BFB">
        <w:rPr>
          <w:rFonts w:asciiTheme="majorBidi" w:hAnsiTheme="majorBidi" w:cstheme="majorBidi"/>
        </w:rPr>
        <w:t xml:space="preserve"> </w:t>
      </w:r>
      <w:r w:rsidR="00141AF5">
        <w:rPr>
          <w:rFonts w:asciiTheme="majorBidi" w:hAnsiTheme="majorBidi" w:cstheme="majorBidi"/>
        </w:rPr>
        <w:t xml:space="preserve">SWL = </w:t>
      </w:r>
      <w:r w:rsidR="00141AF5">
        <w:t>SWL = Satisfaction with Life.</w:t>
      </w:r>
      <w:r w:rsidR="00141AF5">
        <w:rPr>
          <w:rFonts w:asciiTheme="majorBidi" w:hAnsiTheme="majorBidi" w:cstheme="majorBidi"/>
        </w:rPr>
        <w:t xml:space="preserve"> </w:t>
      </w:r>
      <w:r w:rsidRPr="00DB1BFB">
        <w:rPr>
          <w:rFonts w:asciiTheme="majorBidi" w:hAnsiTheme="majorBidi" w:cstheme="majorBidi"/>
        </w:rPr>
        <w:t>-2LL = twice the negative log-likelihood; AIC = Akaike’s Information Criterion; Δ</w:t>
      </w:r>
      <w:r w:rsidRPr="00DB1BFB">
        <w:rPr>
          <w:rFonts w:asciiTheme="majorBidi" w:hAnsiTheme="majorBidi" w:cstheme="majorBidi"/>
          <w:i/>
          <w:iCs/>
        </w:rPr>
        <w:t>χ</w:t>
      </w:r>
      <w:r w:rsidRPr="00DB1BFB">
        <w:rPr>
          <w:rFonts w:asciiTheme="majorBidi" w:hAnsiTheme="majorBidi" w:cstheme="majorBidi"/>
          <w:i/>
          <w:iCs/>
          <w:vertAlign w:val="superscript"/>
        </w:rPr>
        <w:t>2</w:t>
      </w:r>
      <w:r w:rsidRPr="00DB1BFB">
        <w:rPr>
          <w:rFonts w:asciiTheme="majorBidi" w:hAnsiTheme="majorBidi" w:cstheme="majorBidi"/>
          <w:i/>
          <w:iCs/>
        </w:rPr>
        <w:t xml:space="preserve"> </w:t>
      </w:r>
      <w:r w:rsidRPr="00DB1BFB">
        <w:rPr>
          <w:rFonts w:asciiTheme="majorBidi" w:hAnsiTheme="majorBidi" w:cstheme="majorBidi"/>
        </w:rPr>
        <w:t>= change in chi-square; Δ</w:t>
      </w:r>
      <w:r w:rsidRPr="00DB1BFB">
        <w:rPr>
          <w:rFonts w:asciiTheme="majorBidi" w:hAnsiTheme="majorBidi" w:cstheme="majorBidi"/>
          <w:i/>
          <w:iCs/>
        </w:rPr>
        <w:t>df</w:t>
      </w:r>
      <w:r w:rsidRPr="00DB1BFB">
        <w:rPr>
          <w:rFonts w:asciiTheme="majorBidi" w:hAnsiTheme="majorBidi" w:cstheme="majorBidi"/>
        </w:rPr>
        <w:t xml:space="preserve"> = change in degrees of freedom (</w:t>
      </w:r>
      <w:r w:rsidRPr="00DB1BFB">
        <w:rPr>
          <w:rFonts w:asciiTheme="majorBidi" w:hAnsiTheme="majorBidi" w:cstheme="majorBidi"/>
          <w:i/>
        </w:rPr>
        <w:t>df</w:t>
      </w:r>
      <w:r w:rsidRPr="00DB1BFB">
        <w:rPr>
          <w:rFonts w:asciiTheme="majorBidi" w:hAnsiTheme="majorBidi" w:cstheme="majorBidi"/>
        </w:rPr>
        <w:t>); A = genetic factor; C = shared environmental factor; E = non-shared environmental factor. E, CE, and AE models are nested within the ACE model. The best-fitting model is underlined.</w:t>
      </w:r>
    </w:p>
    <w:p w14:paraId="1AE4000F" w14:textId="1ADC957E" w:rsidR="000E47B2" w:rsidRPr="00EA4DDB" w:rsidRDefault="00885A34" w:rsidP="002918A3">
      <w:pPr>
        <w:spacing w:line="480" w:lineRule="auto"/>
      </w:pPr>
      <w:r w:rsidRPr="00EA4DDB">
        <w:br w:type="page"/>
      </w:r>
    </w:p>
    <w:p w14:paraId="7BF89B6D" w14:textId="48C938E7" w:rsidR="0021197E" w:rsidRPr="00EA4DDB" w:rsidRDefault="009B1833" w:rsidP="002918A3">
      <w:pPr>
        <w:snapToGrid w:val="0"/>
        <w:spacing w:line="480" w:lineRule="auto"/>
        <w:outlineLvl w:val="0"/>
      </w:pPr>
      <w:r>
        <w:rPr>
          <w:b/>
        </w:rPr>
        <w:lastRenderedPageBreak/>
        <w:t>Fig.</w:t>
      </w:r>
      <w:r w:rsidR="000E47B2" w:rsidRPr="00EA4DDB">
        <w:rPr>
          <w:b/>
        </w:rPr>
        <w:t xml:space="preserve"> 1</w:t>
      </w:r>
      <w:r w:rsidR="000E47B2" w:rsidRPr="00EA4DDB">
        <w:t xml:space="preserve"> </w:t>
      </w:r>
    </w:p>
    <w:p w14:paraId="4BDE4FED" w14:textId="062EE5DA" w:rsidR="000E47B2" w:rsidRPr="00EA4DDB" w:rsidRDefault="0040611D" w:rsidP="002918A3">
      <w:pPr>
        <w:snapToGrid w:val="0"/>
        <w:spacing w:line="480" w:lineRule="auto"/>
        <w:rPr>
          <w:i/>
        </w:rPr>
      </w:pPr>
      <w:r w:rsidRPr="00EA4DDB">
        <w:rPr>
          <w:i/>
          <w:noProof/>
        </w:rPr>
        <w:drawing>
          <wp:anchor distT="0" distB="0" distL="114300" distR="114300" simplePos="0" relativeHeight="251658240" behindDoc="0" locked="0" layoutInCell="1" allowOverlap="1" wp14:anchorId="11CDA7F2" wp14:editId="24ED4F90">
            <wp:simplePos x="0" y="0"/>
            <wp:positionH relativeFrom="column">
              <wp:posOffset>-405130</wp:posOffset>
            </wp:positionH>
            <wp:positionV relativeFrom="paragraph">
              <wp:posOffset>347980</wp:posOffset>
            </wp:positionV>
            <wp:extent cx="6501130" cy="255651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6501130" cy="2556510"/>
                    </a:xfrm>
                    <a:prstGeom prst="rect">
                      <a:avLst/>
                    </a:prstGeom>
                  </pic:spPr>
                </pic:pic>
              </a:graphicData>
            </a:graphic>
            <wp14:sizeRelH relativeFrom="page">
              <wp14:pctWidth>0</wp14:pctWidth>
            </wp14:sizeRelH>
            <wp14:sizeRelV relativeFrom="page">
              <wp14:pctHeight>0</wp14:pctHeight>
            </wp14:sizeRelV>
          </wp:anchor>
        </w:drawing>
      </w:r>
      <w:r w:rsidR="000E47B2" w:rsidRPr="00EA4DDB">
        <w:rPr>
          <w:i/>
          <w:iCs/>
        </w:rPr>
        <w:t>Genetic Modelling for Nostalgia and S</w:t>
      </w:r>
      <w:r w:rsidR="000571E6" w:rsidRPr="00EA4DDB">
        <w:rPr>
          <w:i/>
          <w:iCs/>
        </w:rPr>
        <w:t xml:space="preserve">atisfaction </w:t>
      </w:r>
      <w:r w:rsidR="001D6B2B" w:rsidRPr="00EA4DDB">
        <w:rPr>
          <w:i/>
          <w:iCs/>
        </w:rPr>
        <w:t>W</w:t>
      </w:r>
      <w:r w:rsidR="000571E6" w:rsidRPr="00EA4DDB">
        <w:rPr>
          <w:i/>
          <w:iCs/>
        </w:rPr>
        <w:t>ith Life</w:t>
      </w:r>
      <w:r w:rsidR="00FF433A" w:rsidRPr="00EA4DDB">
        <w:rPr>
          <w:i/>
          <w:iCs/>
        </w:rPr>
        <w:t xml:space="preserve"> (SWL)</w:t>
      </w:r>
    </w:p>
    <w:p w14:paraId="3FD40355" w14:textId="0142143D" w:rsidR="000E47B2" w:rsidRPr="00EA4DDB" w:rsidRDefault="000E47B2" w:rsidP="00141AF5">
      <w:pPr>
        <w:snapToGrid w:val="0"/>
        <w:spacing w:line="480" w:lineRule="exact"/>
        <w:rPr>
          <w:i/>
        </w:rPr>
      </w:pPr>
    </w:p>
    <w:p w14:paraId="3BA10B5C" w14:textId="3957DBA4" w:rsidR="009F4576" w:rsidRPr="00EA4DDB" w:rsidRDefault="000E47B2" w:rsidP="00141AF5">
      <w:pPr>
        <w:snapToGrid w:val="0"/>
        <w:spacing w:line="480" w:lineRule="exact"/>
        <w:rPr>
          <w:iCs/>
        </w:rPr>
      </w:pPr>
      <w:r w:rsidRPr="00EA4DDB">
        <w:rPr>
          <w:i/>
        </w:rPr>
        <w:t>Note</w:t>
      </w:r>
      <w:r w:rsidRPr="00EA4DDB">
        <w:t xml:space="preserve">. </w:t>
      </w:r>
      <w:r w:rsidR="0021197E" w:rsidRPr="00EA4DDB">
        <w:t xml:space="preserve">This </w:t>
      </w:r>
      <w:r w:rsidR="0021197E" w:rsidRPr="00EA4DDB">
        <w:rPr>
          <w:iCs/>
        </w:rPr>
        <w:t>path diagram illustrat</w:t>
      </w:r>
      <w:r w:rsidR="00141AF5">
        <w:rPr>
          <w:iCs/>
        </w:rPr>
        <w:t>es</w:t>
      </w:r>
      <w:r w:rsidR="0021197E" w:rsidRPr="00EA4DDB">
        <w:rPr>
          <w:iCs/>
        </w:rPr>
        <w:t xml:space="preserve"> the full ACE model (a; left panel)</w:t>
      </w:r>
      <w:r w:rsidR="00746293" w:rsidRPr="00EA4DDB">
        <w:rPr>
          <w:iCs/>
        </w:rPr>
        <w:t>,</w:t>
      </w:r>
      <w:r w:rsidR="0021197E" w:rsidRPr="00EA4DDB">
        <w:rPr>
          <w:iCs/>
        </w:rPr>
        <w:t xml:space="preserve"> </w:t>
      </w:r>
      <w:r w:rsidR="00746293" w:rsidRPr="00EA4DDB">
        <w:rPr>
          <w:iCs/>
        </w:rPr>
        <w:t xml:space="preserve">the </w:t>
      </w:r>
      <w:r w:rsidR="0021197E" w:rsidRPr="00EA4DDB">
        <w:rPr>
          <w:iCs/>
        </w:rPr>
        <w:t xml:space="preserve">best-fitting </w:t>
      </w:r>
      <w:r w:rsidR="00746293" w:rsidRPr="00EA4DDB">
        <w:rPr>
          <w:iCs/>
        </w:rPr>
        <w:t xml:space="preserve">AE </w:t>
      </w:r>
      <w:r w:rsidR="0021197E" w:rsidRPr="00EA4DDB">
        <w:rPr>
          <w:iCs/>
        </w:rPr>
        <w:t xml:space="preserve">model </w:t>
      </w:r>
      <w:r w:rsidR="00746293" w:rsidRPr="00EA4DDB">
        <w:rPr>
          <w:iCs/>
        </w:rPr>
        <w:t xml:space="preserve">based on </w:t>
      </w:r>
      <w:r w:rsidR="00042818">
        <w:rPr>
          <w:iCs/>
        </w:rPr>
        <w:t>variables</w:t>
      </w:r>
      <w:r w:rsidR="00746293" w:rsidRPr="00EA4DDB">
        <w:rPr>
          <w:iCs/>
        </w:rPr>
        <w:t xml:space="preserve"> adjusted for age and sex </w:t>
      </w:r>
      <w:r w:rsidR="0021197E" w:rsidRPr="00EA4DDB">
        <w:rPr>
          <w:iCs/>
        </w:rPr>
        <w:t xml:space="preserve">(b; </w:t>
      </w:r>
      <w:r w:rsidR="00746293" w:rsidRPr="00EA4DDB">
        <w:rPr>
          <w:iCs/>
        </w:rPr>
        <w:t xml:space="preserve">middle </w:t>
      </w:r>
      <w:r w:rsidR="0021197E" w:rsidRPr="00EA4DDB">
        <w:rPr>
          <w:iCs/>
        </w:rPr>
        <w:t>panel)</w:t>
      </w:r>
      <w:r w:rsidR="00746293" w:rsidRPr="00EA4DDB">
        <w:rPr>
          <w:iCs/>
        </w:rPr>
        <w:t xml:space="preserve">, and the best-fitting AE model based on </w:t>
      </w:r>
      <w:r w:rsidR="00042818">
        <w:rPr>
          <w:iCs/>
        </w:rPr>
        <w:t>variables</w:t>
      </w:r>
      <w:r w:rsidR="00746293" w:rsidRPr="00EA4DDB">
        <w:rPr>
          <w:iCs/>
        </w:rPr>
        <w:t xml:space="preserve"> adjusted for age, sex, and neuroticism (c; right panel)</w:t>
      </w:r>
      <w:r w:rsidR="0021197E" w:rsidRPr="00EA4DDB">
        <w:rPr>
          <w:iCs/>
        </w:rPr>
        <w:t xml:space="preserve">. </w:t>
      </w:r>
    </w:p>
    <w:p w14:paraId="2AAD1AAE" w14:textId="682E7860" w:rsidR="00947966" w:rsidRDefault="000E47B2" w:rsidP="00141AF5">
      <w:pPr>
        <w:snapToGrid w:val="0"/>
        <w:spacing w:line="480" w:lineRule="exact"/>
      </w:pPr>
      <w:r w:rsidRPr="00EA4DDB">
        <w:t xml:space="preserve">Measured variables are depicted in rectangles. Latent factors A (genetic factor), </w:t>
      </w:r>
      <w:r w:rsidRPr="00EA4DDB">
        <w:rPr>
          <w:lang w:val="en-GB"/>
        </w:rPr>
        <w:t xml:space="preserve">C (shared environmental factor), </w:t>
      </w:r>
      <w:r w:rsidRPr="00EA4DDB">
        <w:t>and E (non-shared environmental factor) are presented in circles.</w:t>
      </w:r>
      <w:r w:rsidRPr="00EA4DDB">
        <w:rPr>
          <w:lang w:val="en-GB"/>
        </w:rPr>
        <w:t xml:space="preserve"> </w:t>
      </w:r>
      <w:proofErr w:type="spellStart"/>
      <w:r w:rsidRPr="00EA4DDB">
        <w:rPr>
          <w:lang w:val="en-GB"/>
        </w:rPr>
        <w:t>r</w:t>
      </w:r>
      <w:r w:rsidRPr="00EA4DDB">
        <w:rPr>
          <w:vertAlign w:val="subscript"/>
          <w:lang w:val="en-GB"/>
        </w:rPr>
        <w:t>g</w:t>
      </w:r>
      <w:proofErr w:type="spellEnd"/>
      <w:r w:rsidRPr="00EA4DDB">
        <w:rPr>
          <w:lang w:val="en-GB"/>
        </w:rPr>
        <w:t xml:space="preserve"> = genetic correlation; </w:t>
      </w:r>
      <w:proofErr w:type="spellStart"/>
      <w:r w:rsidRPr="00EA4DDB">
        <w:rPr>
          <w:lang w:val="en-GB"/>
        </w:rPr>
        <w:t>r</w:t>
      </w:r>
      <w:r w:rsidRPr="00EA4DDB">
        <w:rPr>
          <w:vertAlign w:val="subscript"/>
          <w:lang w:val="en-GB"/>
        </w:rPr>
        <w:t>c</w:t>
      </w:r>
      <w:proofErr w:type="spellEnd"/>
      <w:r w:rsidRPr="00EA4DDB">
        <w:rPr>
          <w:lang w:val="en-GB"/>
        </w:rPr>
        <w:t xml:space="preserve"> = shared environmental correlation; r</w:t>
      </w:r>
      <w:r w:rsidRPr="00EA4DDB">
        <w:rPr>
          <w:vertAlign w:val="subscript"/>
          <w:lang w:val="en-GB"/>
        </w:rPr>
        <w:t>e</w:t>
      </w:r>
      <w:r w:rsidRPr="00EA4DDB">
        <w:rPr>
          <w:lang w:val="en-GB"/>
        </w:rPr>
        <w:t xml:space="preserve"> = non-shared environmental correlation. All the </w:t>
      </w:r>
      <w:r w:rsidRPr="00EA4DDB">
        <w:t>path estimates, standardized but unsquared, are obtained from the best-fitting model, with 95% confidence intervals (CIs) in brackets. A non-significant path is denoted by a dashed line.</w:t>
      </w:r>
    </w:p>
    <w:p w14:paraId="59CCD670" w14:textId="77777777" w:rsidR="00947966" w:rsidRDefault="00947966">
      <w:r>
        <w:br w:type="page"/>
      </w:r>
    </w:p>
    <w:p w14:paraId="0CF6F297" w14:textId="77777777" w:rsidR="00947966" w:rsidRDefault="00947966" w:rsidP="00947966">
      <w:pPr>
        <w:snapToGrid w:val="0"/>
        <w:spacing w:line="480" w:lineRule="exact"/>
        <w:jc w:val="center"/>
        <w:rPr>
          <w:b/>
          <w:bCs/>
        </w:rPr>
      </w:pPr>
      <w:r>
        <w:rPr>
          <w:b/>
          <w:bCs/>
        </w:rPr>
        <w:lastRenderedPageBreak/>
        <w:t>SUPPLEMENTARY INFORMATION</w:t>
      </w:r>
    </w:p>
    <w:p w14:paraId="78C54945" w14:textId="77777777" w:rsidR="00947966" w:rsidRDefault="00947966" w:rsidP="00947966">
      <w:pPr>
        <w:snapToGrid w:val="0"/>
        <w:spacing w:line="480" w:lineRule="exact"/>
        <w:jc w:val="center"/>
        <w:rPr>
          <w:b/>
          <w:bCs/>
        </w:rPr>
      </w:pPr>
    </w:p>
    <w:p w14:paraId="6DE0F4B1" w14:textId="77777777" w:rsidR="00947966" w:rsidRPr="005D6FBE" w:rsidRDefault="00947966" w:rsidP="00947966">
      <w:pPr>
        <w:spacing w:line="480" w:lineRule="exact"/>
        <w:jc w:val="center"/>
        <w:rPr>
          <w:b/>
          <w:bCs/>
          <w:szCs w:val="21"/>
        </w:rPr>
      </w:pPr>
      <w:r w:rsidRPr="005D6FBE">
        <w:rPr>
          <w:b/>
          <w:bCs/>
          <w:szCs w:val="21"/>
        </w:rPr>
        <w:t xml:space="preserve">The Cholesky </w:t>
      </w:r>
      <w:r>
        <w:rPr>
          <w:b/>
          <w:bCs/>
          <w:szCs w:val="21"/>
        </w:rPr>
        <w:t>D</w:t>
      </w:r>
      <w:r w:rsidRPr="005D6FBE">
        <w:rPr>
          <w:b/>
          <w:bCs/>
          <w:szCs w:val="21"/>
        </w:rPr>
        <w:t>ecomposition</w:t>
      </w:r>
    </w:p>
    <w:p w14:paraId="6A181479" w14:textId="77777777" w:rsidR="00947966" w:rsidRDefault="00947966" w:rsidP="00947966">
      <w:pPr>
        <w:adjustRightInd w:val="0"/>
        <w:snapToGrid w:val="0"/>
        <w:spacing w:line="480" w:lineRule="exact"/>
        <w:ind w:firstLine="420"/>
        <w:rPr>
          <w:b/>
          <w:bCs/>
        </w:rPr>
      </w:pPr>
      <w:r w:rsidRPr="00DC1675">
        <w:rPr>
          <w:szCs w:val="21"/>
        </w:rPr>
        <w:t xml:space="preserve">The Cholesky decomposition is similar to hierarchical regression analyses in non-genetic studies, through which the independent contribution of predictors entered later is assessed after controlling for the predictors entered first </w:t>
      </w:r>
      <w:r>
        <w:rPr>
          <w:noProof/>
          <w:szCs w:val="21"/>
        </w:rPr>
        <w:t>(Loehlin, 1996)</w:t>
      </w:r>
      <w:r w:rsidRPr="00DC1675">
        <w:rPr>
          <w:szCs w:val="21"/>
        </w:rPr>
        <w:t xml:space="preserve">. The bivariate model parameterized the variances </w:t>
      </w:r>
      <w:r>
        <w:rPr>
          <w:szCs w:val="21"/>
        </w:rPr>
        <w:t>of,</w:t>
      </w:r>
      <w:r w:rsidRPr="00DC1675">
        <w:rPr>
          <w:szCs w:val="21"/>
        </w:rPr>
        <w:t xml:space="preserve"> and the covariance between</w:t>
      </w:r>
      <w:r>
        <w:rPr>
          <w:szCs w:val="21"/>
        </w:rPr>
        <w:t>,</w:t>
      </w:r>
      <w:r w:rsidRPr="00DC1675">
        <w:rPr>
          <w:szCs w:val="21"/>
        </w:rPr>
        <w:t xml:space="preserve"> </w:t>
      </w:r>
      <w:r>
        <w:rPr>
          <w:szCs w:val="21"/>
        </w:rPr>
        <w:t>nostalgia and SWL</w:t>
      </w:r>
      <w:r w:rsidRPr="00DC1675">
        <w:rPr>
          <w:szCs w:val="21"/>
        </w:rPr>
        <w:t xml:space="preserve"> into “common factors” (A</w:t>
      </w:r>
      <w:r w:rsidRPr="00DC1675">
        <w:rPr>
          <w:szCs w:val="21"/>
          <w:vertAlign w:val="subscript"/>
        </w:rPr>
        <w:t>1</w:t>
      </w:r>
      <w:r w:rsidRPr="00DC1675">
        <w:rPr>
          <w:szCs w:val="21"/>
        </w:rPr>
        <w:t>, C</w:t>
      </w:r>
      <w:r w:rsidRPr="00DC1675">
        <w:rPr>
          <w:szCs w:val="21"/>
          <w:vertAlign w:val="subscript"/>
        </w:rPr>
        <w:t>1</w:t>
      </w:r>
      <w:r w:rsidRPr="00DC1675">
        <w:rPr>
          <w:szCs w:val="21"/>
        </w:rPr>
        <w:t>, E</w:t>
      </w:r>
      <w:r w:rsidRPr="00DC1675">
        <w:rPr>
          <w:szCs w:val="21"/>
          <w:vertAlign w:val="subscript"/>
        </w:rPr>
        <w:t>1</w:t>
      </w:r>
      <w:r w:rsidRPr="00DC1675">
        <w:rPr>
          <w:szCs w:val="21"/>
        </w:rPr>
        <w:t>) influencing both measures, and into “specific factors” (A</w:t>
      </w:r>
      <w:r w:rsidRPr="00DC1675">
        <w:rPr>
          <w:szCs w:val="21"/>
          <w:vertAlign w:val="subscript"/>
        </w:rPr>
        <w:t>2</w:t>
      </w:r>
      <w:r w:rsidRPr="00DC1675">
        <w:rPr>
          <w:szCs w:val="21"/>
        </w:rPr>
        <w:t>, C</w:t>
      </w:r>
      <w:r w:rsidRPr="00DC1675">
        <w:rPr>
          <w:szCs w:val="21"/>
          <w:vertAlign w:val="subscript"/>
        </w:rPr>
        <w:t>2</w:t>
      </w:r>
      <w:r w:rsidRPr="00DC1675">
        <w:rPr>
          <w:szCs w:val="21"/>
        </w:rPr>
        <w:t>, E</w:t>
      </w:r>
      <w:r w:rsidRPr="00DC1675">
        <w:rPr>
          <w:szCs w:val="21"/>
          <w:vertAlign w:val="subscript"/>
        </w:rPr>
        <w:t>2</w:t>
      </w:r>
      <w:r w:rsidRPr="00DC1675">
        <w:rPr>
          <w:szCs w:val="21"/>
        </w:rPr>
        <w:t>) unique to the variable entered later in the model (Fig</w:t>
      </w:r>
      <w:r>
        <w:rPr>
          <w:szCs w:val="21"/>
        </w:rPr>
        <w:t>.</w:t>
      </w:r>
      <w:r w:rsidRPr="00DC1675">
        <w:rPr>
          <w:szCs w:val="21"/>
        </w:rPr>
        <w:t xml:space="preserve"> </w:t>
      </w:r>
      <w:r>
        <w:rPr>
          <w:szCs w:val="21"/>
        </w:rPr>
        <w:t>S</w:t>
      </w:r>
      <w:r w:rsidRPr="00DC1675">
        <w:rPr>
          <w:szCs w:val="21"/>
        </w:rPr>
        <w:t xml:space="preserve">1). </w:t>
      </w:r>
      <w:r>
        <w:rPr>
          <w:rFonts w:hint="eastAsia"/>
          <w:szCs w:val="21"/>
        </w:rPr>
        <w:t xml:space="preserve">The common factors also include influences specific to </w:t>
      </w:r>
      <w:r w:rsidRPr="00DC1675">
        <w:rPr>
          <w:szCs w:val="21"/>
        </w:rPr>
        <w:t xml:space="preserve">the </w:t>
      </w:r>
      <w:r>
        <w:rPr>
          <w:rFonts w:hint="eastAsia"/>
          <w:szCs w:val="21"/>
        </w:rPr>
        <w:t xml:space="preserve">first </w:t>
      </w:r>
      <w:r w:rsidRPr="00DC1675">
        <w:rPr>
          <w:szCs w:val="21"/>
        </w:rPr>
        <w:t>variable in the model</w:t>
      </w:r>
      <w:r>
        <w:rPr>
          <w:rFonts w:hint="eastAsia"/>
          <w:szCs w:val="21"/>
        </w:rPr>
        <w:t xml:space="preserve"> </w:t>
      </w:r>
      <w:r>
        <w:rPr>
          <w:szCs w:val="21"/>
        </w:rPr>
        <w:t>(</w:t>
      </w:r>
      <w:proofErr w:type="spellStart"/>
      <w:r>
        <w:rPr>
          <w:szCs w:val="21"/>
        </w:rPr>
        <w:t>Loehlin</w:t>
      </w:r>
      <w:proofErr w:type="spellEnd"/>
      <w:r>
        <w:rPr>
          <w:szCs w:val="21"/>
        </w:rPr>
        <w:t>, 1996)</w:t>
      </w:r>
      <w:r>
        <w:rPr>
          <w:rFonts w:hint="eastAsia"/>
          <w:szCs w:val="21"/>
        </w:rPr>
        <w:t xml:space="preserve">. </w:t>
      </w:r>
      <w:r w:rsidRPr="00DC1675">
        <w:rPr>
          <w:szCs w:val="21"/>
        </w:rPr>
        <w:t xml:space="preserve">Hence, we entered </w:t>
      </w:r>
      <w:r>
        <w:rPr>
          <w:szCs w:val="21"/>
        </w:rPr>
        <w:t>nostalgia</w:t>
      </w:r>
      <w:r w:rsidRPr="00DC1675">
        <w:rPr>
          <w:szCs w:val="21"/>
        </w:rPr>
        <w:t xml:space="preserve"> before </w:t>
      </w:r>
      <w:r>
        <w:rPr>
          <w:szCs w:val="21"/>
        </w:rPr>
        <w:t>SWL</w:t>
      </w:r>
      <w:r w:rsidRPr="00DC1675">
        <w:rPr>
          <w:szCs w:val="21"/>
        </w:rPr>
        <w:t xml:space="preserve"> to test </w:t>
      </w:r>
      <w:r>
        <w:rPr>
          <w:szCs w:val="21"/>
        </w:rPr>
        <w:t xml:space="preserve">whether </w:t>
      </w:r>
      <w:r w:rsidRPr="00DC1675">
        <w:rPr>
          <w:szCs w:val="21"/>
        </w:rPr>
        <w:t xml:space="preserve">genetic </w:t>
      </w:r>
      <w:r>
        <w:rPr>
          <w:szCs w:val="21"/>
        </w:rPr>
        <w:t>and</w:t>
      </w:r>
      <w:r w:rsidRPr="00DC1675">
        <w:rPr>
          <w:szCs w:val="21"/>
        </w:rPr>
        <w:t xml:space="preserve"> environmental influences on </w:t>
      </w:r>
      <w:r>
        <w:rPr>
          <w:szCs w:val="21"/>
        </w:rPr>
        <w:t>nostalgia also influenced SWL. We could also place SWL before nostalgia in the Cholesky decomposition: T</w:t>
      </w:r>
      <w:r w:rsidRPr="00DC1675">
        <w:rPr>
          <w:szCs w:val="21"/>
        </w:rPr>
        <w:t xml:space="preserve">he two models </w:t>
      </w:r>
      <w:r>
        <w:rPr>
          <w:szCs w:val="21"/>
        </w:rPr>
        <w:t>are equivalent</w:t>
      </w:r>
      <w:r w:rsidRPr="00DC1675">
        <w:rPr>
          <w:szCs w:val="21"/>
        </w:rPr>
        <w:t xml:space="preserve"> except that the order of </w:t>
      </w:r>
      <w:r>
        <w:rPr>
          <w:rFonts w:hint="eastAsia"/>
          <w:szCs w:val="21"/>
        </w:rPr>
        <w:t>entering</w:t>
      </w:r>
      <w:r>
        <w:rPr>
          <w:szCs w:val="21"/>
        </w:rPr>
        <w:t xml:space="preserve"> </w:t>
      </w:r>
      <w:r w:rsidRPr="00DC1675">
        <w:rPr>
          <w:szCs w:val="21"/>
        </w:rPr>
        <w:t xml:space="preserve">the variables is reversed. </w:t>
      </w:r>
      <w:r>
        <w:rPr>
          <w:szCs w:val="21"/>
        </w:rPr>
        <w:t xml:space="preserve"> </w:t>
      </w:r>
    </w:p>
    <w:p w14:paraId="38D64EA2" w14:textId="77777777" w:rsidR="00947966" w:rsidRDefault="00947966" w:rsidP="00947966">
      <w:pPr>
        <w:spacing w:line="480" w:lineRule="auto"/>
        <w:rPr>
          <w:b/>
          <w:bCs/>
        </w:rPr>
      </w:pPr>
    </w:p>
    <w:p w14:paraId="10936D2E" w14:textId="77777777" w:rsidR="00947966" w:rsidRDefault="00947966" w:rsidP="00947966">
      <w:pPr>
        <w:rPr>
          <w:b/>
          <w:bCs/>
        </w:rPr>
      </w:pPr>
      <w:r>
        <w:rPr>
          <w:b/>
          <w:bCs/>
        </w:rPr>
        <w:br w:type="page"/>
      </w:r>
    </w:p>
    <w:p w14:paraId="02D02667" w14:textId="77777777" w:rsidR="00947966" w:rsidRDefault="00947966" w:rsidP="00947966">
      <w:pPr>
        <w:spacing w:line="480" w:lineRule="exact"/>
        <w:rPr>
          <w:b/>
        </w:rPr>
      </w:pPr>
      <w:r w:rsidRPr="004E43A9">
        <w:rPr>
          <w:b/>
          <w:bCs/>
        </w:rPr>
        <w:lastRenderedPageBreak/>
        <w:t>Fig</w:t>
      </w:r>
      <w:r>
        <w:rPr>
          <w:b/>
          <w:bCs/>
        </w:rPr>
        <w:t>. S1</w:t>
      </w:r>
    </w:p>
    <w:p w14:paraId="065DE2BC" w14:textId="77777777" w:rsidR="00947966" w:rsidRPr="004E43A9" w:rsidRDefault="00947966" w:rsidP="00947966">
      <w:pPr>
        <w:spacing w:line="480" w:lineRule="auto"/>
        <w:rPr>
          <w:bCs/>
          <w:i/>
          <w:iCs/>
        </w:rPr>
      </w:pPr>
      <w:r w:rsidRPr="00D50802">
        <w:rPr>
          <w:bCs/>
          <w:i/>
          <w:iCs/>
          <w:noProof/>
        </w:rPr>
        <w:drawing>
          <wp:anchor distT="0" distB="0" distL="114300" distR="114300" simplePos="0" relativeHeight="251660288" behindDoc="0" locked="0" layoutInCell="1" allowOverlap="1" wp14:anchorId="7DB9C3F0" wp14:editId="5A9EBDC1">
            <wp:simplePos x="0" y="0"/>
            <wp:positionH relativeFrom="column">
              <wp:posOffset>-368255</wp:posOffset>
            </wp:positionH>
            <wp:positionV relativeFrom="paragraph">
              <wp:posOffset>401516</wp:posOffset>
            </wp:positionV>
            <wp:extent cx="5854700" cy="26943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cstate="print">
                      <a:extLst>
                        <a:ext uri="{28A0092B-C50C-407E-A947-70E740481C1C}">
                          <a14:useLocalDpi xmlns:a14="http://schemas.microsoft.com/office/drawing/2010/main" val="0"/>
                        </a:ext>
                      </a:extLst>
                    </a:blip>
                    <a:stretch>
                      <a:fillRect/>
                    </a:stretch>
                  </pic:blipFill>
                  <pic:spPr>
                    <a:xfrm>
                      <a:off x="0" y="0"/>
                      <a:ext cx="5854700" cy="2694305"/>
                    </a:xfrm>
                    <a:prstGeom prst="rect">
                      <a:avLst/>
                    </a:prstGeom>
                  </pic:spPr>
                </pic:pic>
              </a:graphicData>
            </a:graphic>
            <wp14:sizeRelH relativeFrom="page">
              <wp14:pctWidth>0</wp14:pctWidth>
            </wp14:sizeRelH>
            <wp14:sizeRelV relativeFrom="page">
              <wp14:pctHeight>0</wp14:pctHeight>
            </wp14:sizeRelV>
          </wp:anchor>
        </w:drawing>
      </w:r>
      <w:r w:rsidRPr="004E43A9">
        <w:rPr>
          <w:bCs/>
          <w:i/>
          <w:iCs/>
        </w:rPr>
        <w:t xml:space="preserve">Cholesky </w:t>
      </w:r>
      <w:r>
        <w:rPr>
          <w:bCs/>
          <w:i/>
          <w:iCs/>
        </w:rPr>
        <w:t>D</w:t>
      </w:r>
      <w:r w:rsidRPr="004E43A9">
        <w:rPr>
          <w:bCs/>
          <w:i/>
          <w:iCs/>
        </w:rPr>
        <w:t xml:space="preserve">ecomposition for </w:t>
      </w:r>
      <w:r>
        <w:rPr>
          <w:bCs/>
          <w:i/>
          <w:iCs/>
        </w:rPr>
        <w:t>N</w:t>
      </w:r>
      <w:r w:rsidRPr="004E43A9">
        <w:rPr>
          <w:bCs/>
          <w:i/>
          <w:iCs/>
        </w:rPr>
        <w:t xml:space="preserve">ostalgia and </w:t>
      </w:r>
      <w:r>
        <w:rPr>
          <w:bCs/>
          <w:i/>
          <w:iCs/>
        </w:rPr>
        <w:t>Satisfaction with Life (</w:t>
      </w:r>
      <w:r w:rsidRPr="004E43A9">
        <w:rPr>
          <w:bCs/>
          <w:i/>
          <w:iCs/>
        </w:rPr>
        <w:t>SWL</w:t>
      </w:r>
      <w:r>
        <w:rPr>
          <w:bCs/>
          <w:i/>
          <w:iCs/>
        </w:rPr>
        <w:t>)</w:t>
      </w:r>
      <w:r w:rsidRPr="004E43A9">
        <w:rPr>
          <w:bCs/>
          <w:i/>
          <w:iCs/>
        </w:rPr>
        <w:t xml:space="preserve"> </w:t>
      </w:r>
    </w:p>
    <w:p w14:paraId="5AD00B4F" w14:textId="77777777" w:rsidR="00947966" w:rsidRPr="00BC65CA" w:rsidRDefault="00947966" w:rsidP="00947966">
      <w:pPr>
        <w:spacing w:line="480" w:lineRule="exact"/>
        <w:rPr>
          <w:bCs/>
        </w:rPr>
      </w:pPr>
      <w:r w:rsidRPr="004E43A9">
        <w:rPr>
          <w:bCs/>
          <w:i/>
          <w:iCs/>
        </w:rPr>
        <w:t>Note</w:t>
      </w:r>
      <w:r>
        <w:rPr>
          <w:bCs/>
        </w:rPr>
        <w:t>.</w:t>
      </w:r>
      <w:r w:rsidRPr="004E43A9">
        <w:rPr>
          <w:bCs/>
        </w:rPr>
        <w:t xml:space="preserve"> </w:t>
      </w:r>
      <w:r w:rsidRPr="00615D98">
        <w:rPr>
          <w:bCs/>
        </w:rPr>
        <w:t>(a) Path diagram illustrating the full ACE model. (b) The best-fitting AE model based on nostalgia and SWL scores adjusted for age and sex. (c) The best-fitting AE model based on nostalgia and SWL scores adjusted for age, sex, and neuroticism.</w:t>
      </w:r>
      <w:r>
        <w:rPr>
          <w:bCs/>
        </w:rPr>
        <w:t xml:space="preserve"> </w:t>
      </w:r>
      <w:r w:rsidRPr="00615D98">
        <w:rPr>
          <w:bCs/>
        </w:rPr>
        <w:t xml:space="preserve">Measured variables are depicted in rectangles. Latent factors A (additive genetic factor), </w:t>
      </w:r>
      <w:r w:rsidRPr="00615D98">
        <w:rPr>
          <w:bCs/>
          <w:lang w:val="en-GB"/>
        </w:rPr>
        <w:t xml:space="preserve">C (shared environmental factor), </w:t>
      </w:r>
      <w:r w:rsidRPr="00615D98">
        <w:rPr>
          <w:bCs/>
        </w:rPr>
        <w:t>and E (non-shared environmental factor) are presented in circles.</w:t>
      </w:r>
      <w:r w:rsidRPr="00615D98">
        <w:rPr>
          <w:bCs/>
          <w:lang w:val="en-GB"/>
        </w:rPr>
        <w:t xml:space="preserve"> All </w:t>
      </w:r>
      <w:r w:rsidRPr="00615D98">
        <w:rPr>
          <w:bCs/>
        </w:rPr>
        <w:t>path estimates, standardized but unsquared, are obtained from the best-fitting model. A non-significant path is represented by a dashed line.</w:t>
      </w:r>
    </w:p>
    <w:p w14:paraId="7A4EAB54" w14:textId="77777777" w:rsidR="00947966" w:rsidRPr="004E43A9" w:rsidRDefault="00947966" w:rsidP="00947966">
      <w:pPr>
        <w:rPr>
          <w:b/>
        </w:rPr>
      </w:pPr>
    </w:p>
    <w:p w14:paraId="370FBE09" w14:textId="77777777" w:rsidR="00947966" w:rsidRDefault="00947966" w:rsidP="00947966">
      <w:pPr>
        <w:spacing w:line="480" w:lineRule="auto"/>
        <w:rPr>
          <w:b/>
        </w:rPr>
      </w:pPr>
    </w:p>
    <w:p w14:paraId="71FA374F" w14:textId="77777777" w:rsidR="00947966" w:rsidRDefault="00947966" w:rsidP="00947966">
      <w:pPr>
        <w:rPr>
          <w:b/>
        </w:rPr>
      </w:pPr>
      <w:r>
        <w:rPr>
          <w:b/>
        </w:rPr>
        <w:br w:type="page"/>
      </w:r>
    </w:p>
    <w:p w14:paraId="2728BBF3" w14:textId="77777777" w:rsidR="00947966" w:rsidRDefault="00947966" w:rsidP="00947966">
      <w:pPr>
        <w:spacing w:line="480" w:lineRule="auto"/>
        <w:jc w:val="center"/>
        <w:rPr>
          <w:b/>
        </w:rPr>
      </w:pPr>
      <w:r>
        <w:rPr>
          <w:b/>
        </w:rPr>
        <w:lastRenderedPageBreak/>
        <w:t>Results of Univariate Genetic Modeling</w:t>
      </w:r>
    </w:p>
    <w:p w14:paraId="60BF22A1" w14:textId="77777777" w:rsidR="00947966" w:rsidRPr="006F2EDC" w:rsidRDefault="00947966" w:rsidP="00947966">
      <w:pPr>
        <w:spacing w:line="480" w:lineRule="exact"/>
        <w:rPr>
          <w:b/>
        </w:rPr>
      </w:pPr>
      <w:r w:rsidRPr="004D48D1">
        <w:rPr>
          <w:b/>
        </w:rPr>
        <w:t xml:space="preserve">Table </w:t>
      </w:r>
      <w:r>
        <w:rPr>
          <w:b/>
        </w:rPr>
        <w:t>S1</w:t>
      </w:r>
    </w:p>
    <w:p w14:paraId="1FA07406" w14:textId="77777777" w:rsidR="00947966" w:rsidRDefault="00947966" w:rsidP="00947966">
      <w:pPr>
        <w:snapToGrid w:val="0"/>
        <w:spacing w:line="480" w:lineRule="exact"/>
        <w:rPr>
          <w:i/>
          <w:iCs/>
        </w:rPr>
      </w:pPr>
      <w:r>
        <w:rPr>
          <w:i/>
          <w:iCs/>
        </w:rPr>
        <w:t>Proportions</w:t>
      </w:r>
      <w:r w:rsidRPr="0021239F">
        <w:rPr>
          <w:i/>
          <w:iCs/>
        </w:rPr>
        <w:t xml:space="preserve"> </w:t>
      </w:r>
      <w:r>
        <w:rPr>
          <w:i/>
          <w:iCs/>
        </w:rPr>
        <w:t>of</w:t>
      </w:r>
      <w:r w:rsidRPr="0021239F">
        <w:rPr>
          <w:i/>
          <w:iCs/>
        </w:rPr>
        <w:t xml:space="preserve"> Genetic and Environmental </w:t>
      </w:r>
      <w:r>
        <w:rPr>
          <w:rFonts w:hint="eastAsia"/>
          <w:i/>
          <w:iCs/>
        </w:rPr>
        <w:t>Effects</w:t>
      </w:r>
      <w:r w:rsidRPr="0021239F">
        <w:rPr>
          <w:i/>
          <w:iCs/>
        </w:rPr>
        <w:t xml:space="preserve"> </w:t>
      </w:r>
      <w:r>
        <w:rPr>
          <w:i/>
          <w:iCs/>
        </w:rPr>
        <w:t>in Univariate</w:t>
      </w:r>
      <w:r w:rsidRPr="0021239F">
        <w:rPr>
          <w:i/>
          <w:iCs/>
        </w:rPr>
        <w:t xml:space="preserve"> ACE Model</w:t>
      </w:r>
      <w:r>
        <w:rPr>
          <w:i/>
          <w:iCs/>
        </w:rPr>
        <w:t>s</w:t>
      </w:r>
    </w:p>
    <w:p w14:paraId="698FD57B" w14:textId="77777777" w:rsidR="00947966" w:rsidRPr="0021239F" w:rsidRDefault="00947966" w:rsidP="00947966">
      <w:pPr>
        <w:snapToGrid w:val="0"/>
        <w:spacing w:line="480" w:lineRule="exact"/>
        <w:rPr>
          <w:i/>
        </w:rPr>
      </w:pPr>
    </w:p>
    <w:tbl>
      <w:tblPr>
        <w:tblStyle w:val="ListTable6Colorful1"/>
        <w:tblW w:w="0" w:type="auto"/>
        <w:jc w:val="center"/>
        <w:tblLook w:val="04A0" w:firstRow="1" w:lastRow="0" w:firstColumn="1" w:lastColumn="0" w:noHBand="0" w:noVBand="1"/>
      </w:tblPr>
      <w:tblGrid>
        <w:gridCol w:w="1283"/>
        <w:gridCol w:w="1776"/>
        <w:gridCol w:w="2289"/>
        <w:gridCol w:w="2783"/>
      </w:tblGrid>
      <w:tr w:rsidR="00947966" w:rsidRPr="004D48D1" w14:paraId="25ED05DC" w14:textId="77777777" w:rsidTr="00802D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4DFDBE94" w14:textId="77777777" w:rsidR="00947966" w:rsidRPr="004D48D1" w:rsidRDefault="00947966" w:rsidP="00802D2A">
            <w:pPr>
              <w:snapToGrid w:val="0"/>
              <w:spacing w:line="480" w:lineRule="auto"/>
              <w:outlineLvl w:val="0"/>
              <w:rPr>
                <w:rFonts w:ascii="Times New Roman" w:hAnsi="Times New Roman"/>
                <w:b w:val="0"/>
                <w:color w:val="auto"/>
                <w:sz w:val="24"/>
                <w:szCs w:val="24"/>
              </w:rPr>
            </w:pPr>
          </w:p>
        </w:tc>
        <w:tc>
          <w:tcPr>
            <w:tcW w:w="1776" w:type="dxa"/>
          </w:tcPr>
          <w:p w14:paraId="1A850703" w14:textId="77777777" w:rsidR="00947966" w:rsidRPr="004D48D1" w:rsidRDefault="00947966" w:rsidP="00802D2A">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Additive Genes</w:t>
            </w:r>
          </w:p>
        </w:tc>
        <w:tc>
          <w:tcPr>
            <w:tcW w:w="0" w:type="auto"/>
          </w:tcPr>
          <w:p w14:paraId="7C6AD05C" w14:textId="77777777" w:rsidR="00947966" w:rsidRPr="004D48D1" w:rsidRDefault="00947966" w:rsidP="00802D2A">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Shared Environments</w:t>
            </w:r>
          </w:p>
        </w:tc>
        <w:tc>
          <w:tcPr>
            <w:tcW w:w="0" w:type="auto"/>
          </w:tcPr>
          <w:p w14:paraId="28C84432" w14:textId="77777777" w:rsidR="00947966" w:rsidRPr="004D48D1" w:rsidRDefault="00947966" w:rsidP="00802D2A">
            <w:pPr>
              <w:snapToGrid w:val="0"/>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Pr>
                <w:rFonts w:ascii="Times New Roman" w:hAnsi="Times New Roman"/>
                <w:b w:val="0"/>
                <w:color w:val="auto"/>
                <w:sz w:val="24"/>
                <w:szCs w:val="24"/>
              </w:rPr>
              <w:t>Non-Shared Environments</w:t>
            </w:r>
          </w:p>
        </w:tc>
      </w:tr>
      <w:tr w:rsidR="00947966" w:rsidRPr="004D48D1" w14:paraId="478D5F9A" w14:textId="77777777" w:rsidTr="00802D2A">
        <w:trPr>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nil"/>
            </w:tcBorders>
          </w:tcPr>
          <w:p w14:paraId="11069EA5" w14:textId="77777777" w:rsidR="00947966" w:rsidRPr="004D48D1" w:rsidRDefault="00947966" w:rsidP="00802D2A">
            <w:pPr>
              <w:snapToGrid w:val="0"/>
              <w:spacing w:line="480" w:lineRule="auto"/>
              <w:outlineLvl w:val="0"/>
            </w:pPr>
            <w:proofErr w:type="spellStart"/>
            <w:r w:rsidRPr="004D48D1">
              <w:rPr>
                <w:rFonts w:ascii="Times New Roman" w:hAnsi="Times New Roman"/>
                <w:b w:val="0"/>
                <w:color w:val="auto"/>
                <w:sz w:val="24"/>
                <w:szCs w:val="24"/>
              </w:rPr>
              <w:t>Nostalgia</w:t>
            </w:r>
            <w:r w:rsidRPr="00DE0ADD">
              <w:rPr>
                <w:rFonts w:ascii="Times New Roman" w:hAnsi="Times New Roman"/>
                <w:b w:val="0"/>
                <w:color w:val="auto"/>
                <w:sz w:val="24"/>
                <w:szCs w:val="24"/>
                <w:vertAlign w:val="superscript"/>
              </w:rPr>
              <w:t>a</w:t>
            </w:r>
            <w:proofErr w:type="spellEnd"/>
          </w:p>
        </w:tc>
        <w:tc>
          <w:tcPr>
            <w:tcW w:w="1776" w:type="dxa"/>
            <w:tcBorders>
              <w:bottom w:val="nil"/>
            </w:tcBorders>
          </w:tcPr>
          <w:p w14:paraId="4600CBA0"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29</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44</w:t>
            </w:r>
            <w:r w:rsidRPr="004D48D1">
              <w:rPr>
                <w:rFonts w:ascii="Times New Roman" w:hAnsi="Times New Roman"/>
                <w:color w:val="auto"/>
                <w:sz w:val="24"/>
                <w:szCs w:val="24"/>
              </w:rPr>
              <w:t>]</w:t>
            </w:r>
          </w:p>
        </w:tc>
        <w:tc>
          <w:tcPr>
            <w:tcW w:w="0" w:type="auto"/>
            <w:tcBorders>
              <w:bottom w:val="nil"/>
            </w:tcBorders>
          </w:tcPr>
          <w:p w14:paraId="27908EFF"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01</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31</w:t>
            </w:r>
            <w:r w:rsidRPr="004D48D1">
              <w:rPr>
                <w:rFonts w:ascii="Times New Roman" w:hAnsi="Times New Roman"/>
                <w:color w:val="auto"/>
                <w:sz w:val="24"/>
                <w:szCs w:val="24"/>
              </w:rPr>
              <w:t>]</w:t>
            </w:r>
          </w:p>
        </w:tc>
        <w:tc>
          <w:tcPr>
            <w:tcW w:w="0" w:type="auto"/>
            <w:tcBorders>
              <w:bottom w:val="nil"/>
            </w:tcBorders>
          </w:tcPr>
          <w:p w14:paraId="6FCA8641"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70</w:t>
            </w:r>
            <w:r w:rsidRPr="004D48D1">
              <w:rPr>
                <w:rFonts w:ascii="Times New Roman" w:hAnsi="Times New Roman"/>
                <w:color w:val="auto"/>
                <w:sz w:val="24"/>
                <w:szCs w:val="24"/>
              </w:rPr>
              <w:t xml:space="preserve"> [.</w:t>
            </w:r>
            <w:r>
              <w:rPr>
                <w:rFonts w:ascii="Times New Roman" w:hAnsi="Times New Roman"/>
                <w:color w:val="auto"/>
                <w:sz w:val="24"/>
                <w:szCs w:val="24"/>
              </w:rPr>
              <w:t>56</w:t>
            </w:r>
            <w:r w:rsidRPr="004D48D1">
              <w:rPr>
                <w:rFonts w:ascii="Times New Roman" w:hAnsi="Times New Roman"/>
                <w:color w:val="auto"/>
                <w:sz w:val="24"/>
                <w:szCs w:val="24"/>
              </w:rPr>
              <w:t>, .</w:t>
            </w:r>
            <w:r>
              <w:rPr>
                <w:rFonts w:ascii="Times New Roman" w:hAnsi="Times New Roman"/>
                <w:color w:val="auto"/>
                <w:sz w:val="24"/>
                <w:szCs w:val="24"/>
              </w:rPr>
              <w:t>87</w:t>
            </w:r>
            <w:r w:rsidRPr="004D48D1">
              <w:rPr>
                <w:rFonts w:ascii="Times New Roman" w:hAnsi="Times New Roman"/>
                <w:color w:val="auto"/>
                <w:sz w:val="24"/>
                <w:szCs w:val="24"/>
              </w:rPr>
              <w:t>]</w:t>
            </w:r>
          </w:p>
        </w:tc>
      </w:tr>
      <w:tr w:rsidR="00947966" w:rsidRPr="004D48D1" w14:paraId="3667A7BE" w14:textId="77777777" w:rsidTr="00802D2A">
        <w:trPr>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nil"/>
            </w:tcBorders>
          </w:tcPr>
          <w:p w14:paraId="159977AE" w14:textId="77777777" w:rsidR="00947966" w:rsidRPr="004D48D1" w:rsidRDefault="00947966" w:rsidP="00802D2A">
            <w:pPr>
              <w:snapToGrid w:val="0"/>
              <w:spacing w:line="480" w:lineRule="auto"/>
              <w:outlineLvl w:val="0"/>
            </w:pPr>
            <w:proofErr w:type="spellStart"/>
            <w:r w:rsidRPr="004D48D1">
              <w:rPr>
                <w:rFonts w:ascii="Times New Roman" w:hAnsi="Times New Roman"/>
                <w:b w:val="0"/>
                <w:color w:val="auto"/>
                <w:sz w:val="24"/>
                <w:szCs w:val="24"/>
              </w:rPr>
              <w:t>SWL</w:t>
            </w:r>
            <w:r w:rsidRPr="00DE0ADD">
              <w:rPr>
                <w:rFonts w:ascii="Times New Roman" w:hAnsi="Times New Roman"/>
                <w:b w:val="0"/>
                <w:color w:val="auto"/>
                <w:sz w:val="24"/>
                <w:szCs w:val="24"/>
                <w:vertAlign w:val="superscript"/>
              </w:rPr>
              <w:t>a</w:t>
            </w:r>
            <w:proofErr w:type="spellEnd"/>
          </w:p>
        </w:tc>
        <w:tc>
          <w:tcPr>
            <w:tcW w:w="1776" w:type="dxa"/>
            <w:tcBorders>
              <w:bottom w:val="nil"/>
            </w:tcBorders>
          </w:tcPr>
          <w:p w14:paraId="3B9114CB"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16</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45</w:t>
            </w:r>
            <w:r w:rsidRPr="004D48D1">
              <w:rPr>
                <w:rFonts w:ascii="Times New Roman" w:hAnsi="Times New Roman"/>
                <w:color w:val="auto"/>
                <w:sz w:val="24"/>
                <w:szCs w:val="24"/>
              </w:rPr>
              <w:t>]</w:t>
            </w:r>
          </w:p>
        </w:tc>
        <w:tc>
          <w:tcPr>
            <w:tcW w:w="0" w:type="auto"/>
            <w:tcBorders>
              <w:bottom w:val="nil"/>
            </w:tcBorders>
          </w:tcPr>
          <w:p w14:paraId="47D78DA2"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13</w:t>
            </w:r>
            <w:r w:rsidRPr="004D48D1">
              <w:rPr>
                <w:rFonts w:ascii="Times New Roman" w:hAnsi="Times New Roman"/>
                <w:color w:val="auto"/>
                <w:sz w:val="24"/>
                <w:szCs w:val="24"/>
              </w:rPr>
              <w:t xml:space="preserve"> [.00, .</w:t>
            </w:r>
            <w:r>
              <w:rPr>
                <w:rFonts w:ascii="Times New Roman" w:hAnsi="Times New Roman"/>
                <w:color w:val="auto"/>
                <w:sz w:val="24"/>
                <w:szCs w:val="24"/>
              </w:rPr>
              <w:t>36</w:t>
            </w:r>
            <w:r w:rsidRPr="004D48D1">
              <w:rPr>
                <w:rFonts w:ascii="Times New Roman" w:hAnsi="Times New Roman"/>
                <w:color w:val="auto"/>
                <w:sz w:val="24"/>
                <w:szCs w:val="24"/>
              </w:rPr>
              <w:t>]</w:t>
            </w:r>
          </w:p>
        </w:tc>
        <w:tc>
          <w:tcPr>
            <w:tcW w:w="0" w:type="auto"/>
            <w:tcBorders>
              <w:bottom w:val="nil"/>
            </w:tcBorders>
          </w:tcPr>
          <w:p w14:paraId="33614A2E"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pPr>
            <w:r w:rsidRPr="004D48D1">
              <w:rPr>
                <w:rFonts w:ascii="Times New Roman" w:hAnsi="Times New Roman"/>
                <w:color w:val="auto"/>
                <w:sz w:val="24"/>
                <w:szCs w:val="24"/>
              </w:rPr>
              <w:t>.</w:t>
            </w:r>
            <w:r>
              <w:rPr>
                <w:rFonts w:ascii="Times New Roman" w:hAnsi="Times New Roman"/>
                <w:color w:val="auto"/>
                <w:sz w:val="24"/>
                <w:szCs w:val="24"/>
              </w:rPr>
              <w:t>71</w:t>
            </w:r>
            <w:r w:rsidRPr="004D48D1">
              <w:rPr>
                <w:rFonts w:ascii="Times New Roman" w:hAnsi="Times New Roman"/>
                <w:color w:val="auto"/>
                <w:sz w:val="24"/>
                <w:szCs w:val="24"/>
              </w:rPr>
              <w:t xml:space="preserve"> [.</w:t>
            </w:r>
            <w:r>
              <w:rPr>
                <w:rFonts w:ascii="Times New Roman" w:hAnsi="Times New Roman"/>
                <w:color w:val="auto"/>
                <w:sz w:val="24"/>
                <w:szCs w:val="24"/>
              </w:rPr>
              <w:t>55</w:t>
            </w:r>
            <w:r w:rsidRPr="004D48D1">
              <w:rPr>
                <w:rFonts w:ascii="Times New Roman" w:hAnsi="Times New Roman"/>
                <w:color w:val="auto"/>
                <w:sz w:val="24"/>
                <w:szCs w:val="24"/>
              </w:rPr>
              <w:t>, .</w:t>
            </w:r>
            <w:r>
              <w:rPr>
                <w:rFonts w:ascii="Times New Roman" w:hAnsi="Times New Roman"/>
                <w:color w:val="auto"/>
                <w:sz w:val="24"/>
                <w:szCs w:val="24"/>
              </w:rPr>
              <w:t>87</w:t>
            </w:r>
            <w:r w:rsidRPr="004D48D1">
              <w:rPr>
                <w:rFonts w:ascii="Times New Roman" w:hAnsi="Times New Roman"/>
                <w:color w:val="auto"/>
                <w:sz w:val="24"/>
                <w:szCs w:val="24"/>
              </w:rPr>
              <w:t>]</w:t>
            </w:r>
          </w:p>
        </w:tc>
      </w:tr>
      <w:tr w:rsidR="00947966" w:rsidRPr="004D48D1" w14:paraId="68623A8E" w14:textId="77777777" w:rsidTr="00802D2A">
        <w:trPr>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nil"/>
            </w:tcBorders>
          </w:tcPr>
          <w:p w14:paraId="419B067B" w14:textId="77777777" w:rsidR="00947966" w:rsidRPr="004D48D1" w:rsidRDefault="00947966" w:rsidP="00802D2A">
            <w:pPr>
              <w:snapToGrid w:val="0"/>
              <w:spacing w:line="480" w:lineRule="auto"/>
              <w:outlineLvl w:val="0"/>
              <w:rPr>
                <w:rFonts w:ascii="Times New Roman" w:hAnsi="Times New Roman"/>
                <w:b w:val="0"/>
                <w:color w:val="auto"/>
                <w:sz w:val="24"/>
                <w:szCs w:val="24"/>
              </w:rPr>
            </w:pPr>
            <w:proofErr w:type="spellStart"/>
            <w:r w:rsidRPr="004D48D1">
              <w:rPr>
                <w:rFonts w:ascii="Times New Roman" w:hAnsi="Times New Roman"/>
                <w:b w:val="0"/>
                <w:color w:val="auto"/>
                <w:sz w:val="24"/>
                <w:szCs w:val="24"/>
              </w:rPr>
              <w:t>Nostalgia</w:t>
            </w:r>
            <w:r w:rsidRPr="00DE0ADD">
              <w:rPr>
                <w:rFonts w:ascii="Times New Roman" w:hAnsi="Times New Roman"/>
                <w:b w:val="0"/>
                <w:color w:val="auto"/>
                <w:sz w:val="24"/>
                <w:szCs w:val="24"/>
                <w:vertAlign w:val="superscript"/>
              </w:rPr>
              <w:t>b</w:t>
            </w:r>
            <w:proofErr w:type="spellEnd"/>
          </w:p>
        </w:tc>
        <w:tc>
          <w:tcPr>
            <w:tcW w:w="1776" w:type="dxa"/>
            <w:tcBorders>
              <w:bottom w:val="nil"/>
            </w:tcBorders>
          </w:tcPr>
          <w:p w14:paraId="73546A15"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29</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45</w:t>
            </w:r>
            <w:r w:rsidRPr="004D48D1">
              <w:rPr>
                <w:rFonts w:ascii="Times New Roman" w:hAnsi="Times New Roman"/>
                <w:color w:val="auto"/>
                <w:sz w:val="24"/>
                <w:szCs w:val="24"/>
              </w:rPr>
              <w:t>]</w:t>
            </w:r>
          </w:p>
        </w:tc>
        <w:tc>
          <w:tcPr>
            <w:tcW w:w="0" w:type="auto"/>
            <w:tcBorders>
              <w:bottom w:val="nil"/>
            </w:tcBorders>
          </w:tcPr>
          <w:p w14:paraId="087699D3"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01</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31</w:t>
            </w:r>
            <w:r w:rsidRPr="004D48D1">
              <w:rPr>
                <w:rFonts w:ascii="Times New Roman" w:hAnsi="Times New Roman"/>
                <w:color w:val="auto"/>
                <w:sz w:val="24"/>
                <w:szCs w:val="24"/>
              </w:rPr>
              <w:t>]</w:t>
            </w:r>
          </w:p>
        </w:tc>
        <w:tc>
          <w:tcPr>
            <w:tcW w:w="0" w:type="auto"/>
            <w:tcBorders>
              <w:bottom w:val="nil"/>
            </w:tcBorders>
          </w:tcPr>
          <w:p w14:paraId="48F7E03C"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70</w:t>
            </w:r>
            <w:r w:rsidRPr="004D48D1">
              <w:rPr>
                <w:rFonts w:ascii="Times New Roman" w:hAnsi="Times New Roman"/>
                <w:color w:val="auto"/>
                <w:sz w:val="24"/>
                <w:szCs w:val="24"/>
              </w:rPr>
              <w:t xml:space="preserve"> [.</w:t>
            </w:r>
            <w:r>
              <w:rPr>
                <w:rFonts w:ascii="Times New Roman" w:hAnsi="Times New Roman"/>
                <w:color w:val="auto"/>
                <w:sz w:val="24"/>
                <w:szCs w:val="24"/>
              </w:rPr>
              <w:t>55</w:t>
            </w:r>
            <w:r w:rsidRPr="004D48D1">
              <w:rPr>
                <w:rFonts w:ascii="Times New Roman" w:hAnsi="Times New Roman"/>
                <w:color w:val="auto"/>
                <w:sz w:val="24"/>
                <w:szCs w:val="24"/>
              </w:rPr>
              <w:t>, .</w:t>
            </w:r>
            <w:r>
              <w:rPr>
                <w:rFonts w:ascii="Times New Roman" w:hAnsi="Times New Roman"/>
                <w:color w:val="auto"/>
                <w:sz w:val="24"/>
                <w:szCs w:val="24"/>
              </w:rPr>
              <w:t>88</w:t>
            </w:r>
            <w:r w:rsidRPr="004D48D1">
              <w:rPr>
                <w:rFonts w:ascii="Times New Roman" w:hAnsi="Times New Roman"/>
                <w:color w:val="auto"/>
                <w:sz w:val="24"/>
                <w:szCs w:val="24"/>
              </w:rPr>
              <w:t>]</w:t>
            </w:r>
          </w:p>
        </w:tc>
      </w:tr>
      <w:tr w:rsidR="00947966" w:rsidRPr="004D48D1" w14:paraId="5C835C42" w14:textId="77777777" w:rsidTr="00802D2A">
        <w:trPr>
          <w:trHeight w:val="600"/>
          <w:jc w:val="center"/>
        </w:trPr>
        <w:tc>
          <w:tcPr>
            <w:cnfStyle w:val="001000000000" w:firstRow="0" w:lastRow="0" w:firstColumn="1" w:lastColumn="0" w:oddVBand="0" w:evenVBand="0" w:oddHBand="0" w:evenHBand="0" w:firstRowFirstColumn="0" w:firstRowLastColumn="0" w:lastRowFirstColumn="0" w:lastRowLastColumn="0"/>
            <w:tcW w:w="1283" w:type="dxa"/>
            <w:tcBorders>
              <w:top w:val="nil"/>
              <w:bottom w:val="single" w:sz="4" w:space="0" w:color="auto"/>
            </w:tcBorders>
          </w:tcPr>
          <w:p w14:paraId="1B6D54D8" w14:textId="77777777" w:rsidR="00947966" w:rsidRPr="004D48D1" w:rsidRDefault="00947966" w:rsidP="00802D2A">
            <w:pPr>
              <w:snapToGrid w:val="0"/>
              <w:spacing w:line="480" w:lineRule="auto"/>
              <w:outlineLvl w:val="0"/>
              <w:rPr>
                <w:rFonts w:ascii="Times New Roman" w:hAnsi="Times New Roman"/>
                <w:b w:val="0"/>
                <w:color w:val="auto"/>
                <w:sz w:val="24"/>
                <w:szCs w:val="24"/>
              </w:rPr>
            </w:pPr>
            <w:proofErr w:type="spellStart"/>
            <w:r w:rsidRPr="004D48D1">
              <w:rPr>
                <w:rFonts w:ascii="Times New Roman" w:hAnsi="Times New Roman"/>
                <w:b w:val="0"/>
                <w:color w:val="auto"/>
                <w:sz w:val="24"/>
                <w:szCs w:val="24"/>
              </w:rPr>
              <w:t>SWL</w:t>
            </w:r>
            <w:r w:rsidRPr="00DE0ADD">
              <w:rPr>
                <w:rFonts w:ascii="Times New Roman" w:hAnsi="Times New Roman"/>
                <w:b w:val="0"/>
                <w:color w:val="auto"/>
                <w:sz w:val="24"/>
                <w:szCs w:val="24"/>
                <w:vertAlign w:val="superscript"/>
              </w:rPr>
              <w:t>b</w:t>
            </w:r>
            <w:proofErr w:type="spellEnd"/>
          </w:p>
        </w:tc>
        <w:tc>
          <w:tcPr>
            <w:tcW w:w="1776" w:type="dxa"/>
            <w:tcBorders>
              <w:top w:val="nil"/>
              <w:bottom w:val="single" w:sz="4" w:space="0" w:color="auto"/>
            </w:tcBorders>
          </w:tcPr>
          <w:p w14:paraId="4C5CB497"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21</w:t>
            </w:r>
            <w:r w:rsidRPr="004D48D1">
              <w:rPr>
                <w:rFonts w:ascii="Times New Roman" w:hAnsi="Times New Roman"/>
                <w:color w:val="auto"/>
                <w:sz w:val="24"/>
                <w:szCs w:val="24"/>
              </w:rPr>
              <w:t xml:space="preserve"> [.</w:t>
            </w:r>
            <w:r>
              <w:rPr>
                <w:rFonts w:ascii="Times New Roman" w:hAnsi="Times New Roman"/>
                <w:color w:val="auto"/>
                <w:sz w:val="24"/>
                <w:szCs w:val="24"/>
              </w:rPr>
              <w:t>00</w:t>
            </w:r>
            <w:r w:rsidRPr="004D48D1">
              <w:rPr>
                <w:rFonts w:ascii="Times New Roman" w:hAnsi="Times New Roman"/>
                <w:color w:val="auto"/>
                <w:sz w:val="24"/>
                <w:szCs w:val="24"/>
              </w:rPr>
              <w:t>, .</w:t>
            </w:r>
            <w:r>
              <w:rPr>
                <w:rFonts w:ascii="Times New Roman" w:hAnsi="Times New Roman"/>
                <w:color w:val="auto"/>
                <w:sz w:val="24"/>
                <w:szCs w:val="24"/>
              </w:rPr>
              <w:t>43</w:t>
            </w:r>
            <w:r w:rsidRPr="004D48D1">
              <w:rPr>
                <w:rFonts w:ascii="Times New Roman" w:hAnsi="Times New Roman"/>
                <w:color w:val="auto"/>
                <w:sz w:val="24"/>
                <w:szCs w:val="24"/>
              </w:rPr>
              <w:t>]</w:t>
            </w:r>
          </w:p>
        </w:tc>
        <w:tc>
          <w:tcPr>
            <w:tcW w:w="0" w:type="auto"/>
            <w:tcBorders>
              <w:top w:val="nil"/>
              <w:bottom w:val="single" w:sz="4" w:space="0" w:color="auto"/>
            </w:tcBorders>
          </w:tcPr>
          <w:p w14:paraId="1B88E1B2"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07</w:t>
            </w:r>
            <w:r w:rsidRPr="004D48D1">
              <w:rPr>
                <w:rFonts w:ascii="Times New Roman" w:hAnsi="Times New Roman"/>
                <w:color w:val="auto"/>
                <w:sz w:val="24"/>
                <w:szCs w:val="24"/>
              </w:rPr>
              <w:t xml:space="preserve"> [.00, .</w:t>
            </w:r>
            <w:r>
              <w:rPr>
                <w:rFonts w:ascii="Times New Roman" w:hAnsi="Times New Roman"/>
                <w:color w:val="auto"/>
                <w:sz w:val="24"/>
                <w:szCs w:val="24"/>
              </w:rPr>
              <w:t>32</w:t>
            </w:r>
            <w:r w:rsidRPr="004D48D1">
              <w:rPr>
                <w:rFonts w:ascii="Times New Roman" w:hAnsi="Times New Roman"/>
                <w:color w:val="auto"/>
                <w:sz w:val="24"/>
                <w:szCs w:val="24"/>
              </w:rPr>
              <w:t>]</w:t>
            </w:r>
          </w:p>
        </w:tc>
        <w:tc>
          <w:tcPr>
            <w:tcW w:w="0" w:type="auto"/>
            <w:tcBorders>
              <w:top w:val="nil"/>
              <w:bottom w:val="single" w:sz="4" w:space="0" w:color="auto"/>
            </w:tcBorders>
          </w:tcPr>
          <w:p w14:paraId="6D471F29" w14:textId="77777777" w:rsidR="00947966" w:rsidRPr="004D48D1" w:rsidRDefault="00947966" w:rsidP="00802D2A">
            <w:pPr>
              <w:snapToGrid w:val="0"/>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48D1">
              <w:rPr>
                <w:rFonts w:ascii="Times New Roman" w:hAnsi="Times New Roman"/>
                <w:color w:val="auto"/>
                <w:sz w:val="24"/>
                <w:szCs w:val="24"/>
              </w:rPr>
              <w:t>.</w:t>
            </w:r>
            <w:r>
              <w:rPr>
                <w:rFonts w:ascii="Times New Roman" w:hAnsi="Times New Roman"/>
                <w:color w:val="auto"/>
                <w:sz w:val="24"/>
                <w:szCs w:val="24"/>
              </w:rPr>
              <w:t>72</w:t>
            </w:r>
            <w:r w:rsidRPr="004D48D1">
              <w:rPr>
                <w:rFonts w:ascii="Times New Roman" w:hAnsi="Times New Roman"/>
                <w:color w:val="auto"/>
                <w:sz w:val="24"/>
                <w:szCs w:val="24"/>
              </w:rPr>
              <w:t xml:space="preserve"> [.</w:t>
            </w:r>
            <w:r>
              <w:rPr>
                <w:rFonts w:ascii="Times New Roman" w:hAnsi="Times New Roman"/>
                <w:color w:val="auto"/>
                <w:sz w:val="24"/>
                <w:szCs w:val="24"/>
              </w:rPr>
              <w:t>57</w:t>
            </w:r>
            <w:r w:rsidRPr="004D48D1">
              <w:rPr>
                <w:rFonts w:ascii="Times New Roman" w:hAnsi="Times New Roman"/>
                <w:color w:val="auto"/>
                <w:sz w:val="24"/>
                <w:szCs w:val="24"/>
              </w:rPr>
              <w:t>, .9</w:t>
            </w:r>
            <w:r>
              <w:rPr>
                <w:rFonts w:ascii="Times New Roman" w:hAnsi="Times New Roman"/>
                <w:color w:val="auto"/>
                <w:sz w:val="24"/>
                <w:szCs w:val="24"/>
              </w:rPr>
              <w:t>0</w:t>
            </w:r>
            <w:r w:rsidRPr="004D48D1">
              <w:rPr>
                <w:rFonts w:ascii="Times New Roman" w:hAnsi="Times New Roman"/>
                <w:color w:val="auto"/>
                <w:sz w:val="24"/>
                <w:szCs w:val="24"/>
              </w:rPr>
              <w:t>]</w:t>
            </w:r>
          </w:p>
        </w:tc>
      </w:tr>
    </w:tbl>
    <w:p w14:paraId="36772D43" w14:textId="77777777" w:rsidR="00947966" w:rsidRDefault="00947966" w:rsidP="00947966">
      <w:pPr>
        <w:snapToGrid w:val="0"/>
        <w:spacing w:line="480" w:lineRule="exact"/>
      </w:pPr>
      <w:r w:rsidRPr="004D48D1">
        <w:rPr>
          <w:i/>
          <w:iCs/>
        </w:rPr>
        <w:t>Note</w:t>
      </w:r>
      <w:r w:rsidRPr="004D48D1">
        <w:t>.</w:t>
      </w:r>
      <w:r>
        <w:t xml:space="preserve"> </w:t>
      </w:r>
      <w:r w:rsidRPr="004D48D1">
        <w:rPr>
          <w:lang w:val="en-GB"/>
        </w:rPr>
        <w:t xml:space="preserve">All </w:t>
      </w:r>
      <w:r w:rsidRPr="004D48D1">
        <w:t>estimates are standardized, with 95% CIs in brackets.</w:t>
      </w:r>
    </w:p>
    <w:p w14:paraId="151042A7" w14:textId="77777777" w:rsidR="00947966" w:rsidRDefault="00947966" w:rsidP="00947966">
      <w:pPr>
        <w:snapToGrid w:val="0"/>
        <w:spacing w:line="480" w:lineRule="exact"/>
      </w:pPr>
      <w:proofErr w:type="spellStart"/>
      <w:r w:rsidRPr="009277FF">
        <w:rPr>
          <w:vertAlign w:val="superscript"/>
        </w:rPr>
        <w:t>a</w:t>
      </w:r>
      <w:r>
        <w:t>Age</w:t>
      </w:r>
      <w:proofErr w:type="spellEnd"/>
      <w:r>
        <w:t xml:space="preserve"> and sex were partialled out from nostalgia and SWL scores.</w:t>
      </w:r>
    </w:p>
    <w:p w14:paraId="2BD9B5F2" w14:textId="77777777" w:rsidR="00947966" w:rsidRPr="009277FF" w:rsidRDefault="00947966" w:rsidP="00947966">
      <w:pPr>
        <w:snapToGrid w:val="0"/>
        <w:spacing w:line="480" w:lineRule="exact"/>
      </w:pPr>
      <w:proofErr w:type="spellStart"/>
      <w:r>
        <w:rPr>
          <w:vertAlign w:val="superscript"/>
        </w:rPr>
        <w:t>b</w:t>
      </w:r>
      <w:r>
        <w:t>Age</w:t>
      </w:r>
      <w:proofErr w:type="spellEnd"/>
      <w:r>
        <w:t>, sex, and neuroticism were partialled out from nostalgia and SWL scores.</w:t>
      </w:r>
    </w:p>
    <w:p w14:paraId="5A25BE02" w14:textId="77777777" w:rsidR="00947966" w:rsidRPr="004C1DF1" w:rsidRDefault="00947966" w:rsidP="00947966">
      <w:pPr>
        <w:rPr>
          <w:b/>
        </w:rPr>
      </w:pPr>
    </w:p>
    <w:p w14:paraId="74F73C4C" w14:textId="77777777" w:rsidR="00947966" w:rsidRDefault="00947966" w:rsidP="00947966">
      <w:pPr>
        <w:snapToGrid w:val="0"/>
        <w:spacing w:line="480" w:lineRule="auto"/>
        <w:ind w:left="-284"/>
        <w:jc w:val="center"/>
        <w:rPr>
          <w:b/>
        </w:rPr>
      </w:pPr>
    </w:p>
    <w:p w14:paraId="4BD12D30" w14:textId="77777777" w:rsidR="00947966" w:rsidRPr="00791F85" w:rsidRDefault="00947966" w:rsidP="00947966">
      <w:pPr>
        <w:snapToGrid w:val="0"/>
        <w:spacing w:line="480" w:lineRule="auto"/>
        <w:jc w:val="center"/>
        <w:rPr>
          <w:b/>
        </w:rPr>
      </w:pPr>
    </w:p>
    <w:p w14:paraId="32BF74C3" w14:textId="77777777" w:rsidR="00947966" w:rsidRPr="00791F85" w:rsidRDefault="00947966" w:rsidP="00947966">
      <w:pPr>
        <w:rPr>
          <w:b/>
          <w:bCs/>
        </w:rPr>
      </w:pPr>
    </w:p>
    <w:p w14:paraId="75EF2D03" w14:textId="77777777" w:rsidR="00947966" w:rsidRPr="00791F85" w:rsidRDefault="00947966" w:rsidP="00947966">
      <w:pPr>
        <w:spacing w:line="480" w:lineRule="exact"/>
        <w:rPr>
          <w:b/>
          <w:bCs/>
        </w:rPr>
      </w:pPr>
      <w:r>
        <w:rPr>
          <w:b/>
          <w:bCs/>
        </w:rPr>
        <w:br w:type="column"/>
      </w:r>
      <w:r>
        <w:rPr>
          <w:b/>
          <w:bCs/>
        </w:rPr>
        <w:lastRenderedPageBreak/>
        <w:t>Item-Level Analyses of the Relation Between Nostalgia and Satisfaction With Life</w:t>
      </w:r>
    </w:p>
    <w:p w14:paraId="739EB390" w14:textId="77777777" w:rsidR="00947966" w:rsidRPr="00B95984" w:rsidRDefault="00947966" w:rsidP="00947966">
      <w:pPr>
        <w:snapToGrid w:val="0"/>
        <w:spacing w:line="480" w:lineRule="exact"/>
        <w:ind w:firstLine="420"/>
      </w:pPr>
      <w:r w:rsidRPr="00791F85">
        <w:t xml:space="preserve">We analyzed the relations between each item of the SWL </w:t>
      </w:r>
      <w:r>
        <w:t>s</w:t>
      </w:r>
      <w:r w:rsidRPr="00791F85">
        <w:t>cale and nostalgia. Here, we present zero-order correlation</w:t>
      </w:r>
      <w:r>
        <w:t>s</w:t>
      </w:r>
      <w:r w:rsidRPr="00791F85">
        <w:t xml:space="preserve"> and hierarchical linear modelling (HLM)</w:t>
      </w:r>
      <w:r>
        <w:t xml:space="preserve"> results</w:t>
      </w:r>
      <w:r w:rsidRPr="00791F85">
        <w:t xml:space="preserve">. </w:t>
      </w:r>
      <w:r>
        <w:rPr>
          <w:rFonts w:hint="eastAsia"/>
        </w:rPr>
        <w:t xml:space="preserve">Table </w:t>
      </w:r>
      <w:r>
        <w:t>S2</w:t>
      </w:r>
      <w:r>
        <w:rPr>
          <w:rFonts w:hint="eastAsia"/>
        </w:rPr>
        <w:t xml:space="preserve"> </w:t>
      </w:r>
      <w:r>
        <w:t>shows</w:t>
      </w:r>
      <w:r>
        <w:rPr>
          <w:rFonts w:hint="eastAsia"/>
        </w:rPr>
        <w:t xml:space="preserve"> that t</w:t>
      </w:r>
      <w:r w:rsidRPr="00B95984">
        <w:rPr>
          <w:rFonts w:hint="eastAsia"/>
        </w:rPr>
        <w:t xml:space="preserve">wo out of the five SWL items had </w:t>
      </w:r>
      <w:r>
        <w:t xml:space="preserve">significant, </w:t>
      </w:r>
      <w:r w:rsidRPr="00B95984">
        <w:rPr>
          <w:rFonts w:hint="eastAsia"/>
        </w:rPr>
        <w:t xml:space="preserve">positive zero-order correlations with nostalgia. Moreover, all the items except the </w:t>
      </w:r>
      <w:r>
        <w:rPr>
          <w:rFonts w:hint="eastAsia"/>
        </w:rPr>
        <w:t>fifth item</w:t>
      </w:r>
      <w:r w:rsidRPr="00B95984">
        <w:rPr>
          <w:rFonts w:hint="eastAsia"/>
        </w:rPr>
        <w:t xml:space="preserve"> </w:t>
      </w:r>
      <w:r>
        <w:t>had</w:t>
      </w:r>
      <w:r w:rsidRPr="00B95984">
        <w:rPr>
          <w:rFonts w:hint="eastAsia"/>
        </w:rPr>
        <w:t xml:space="preserve"> a </w:t>
      </w:r>
      <w:r>
        <w:t>positive and significant</w:t>
      </w:r>
      <w:r w:rsidRPr="00B95984">
        <w:rPr>
          <w:rFonts w:hint="eastAsia"/>
        </w:rPr>
        <w:t xml:space="preserve"> relation with nostalgia when neuroticism was partialled out</w:t>
      </w:r>
      <w:r>
        <w:rPr>
          <w:rFonts w:hint="eastAsia"/>
        </w:rPr>
        <w:t xml:space="preserve"> (Table </w:t>
      </w:r>
      <w:r>
        <w:t>S3</w:t>
      </w:r>
      <w:r>
        <w:rPr>
          <w:rFonts w:hint="eastAsia"/>
        </w:rPr>
        <w:t>)</w:t>
      </w:r>
      <w:r w:rsidRPr="00B95984">
        <w:rPr>
          <w:rFonts w:hint="eastAsia"/>
        </w:rPr>
        <w:t>.</w:t>
      </w:r>
      <w:r>
        <w:rPr>
          <w:rFonts w:hint="eastAsia"/>
        </w:rPr>
        <w:t xml:space="preserve"> In </w:t>
      </w:r>
      <w:r>
        <w:t>the original</w:t>
      </w:r>
      <w:r>
        <w:rPr>
          <w:rFonts w:hint="eastAsia"/>
        </w:rPr>
        <w:t xml:space="preserve"> scale construction</w:t>
      </w:r>
      <w:r>
        <w:t xml:space="preserve"> process</w:t>
      </w:r>
      <w:r>
        <w:rPr>
          <w:rFonts w:hint="eastAsia"/>
        </w:rPr>
        <w:t xml:space="preserve">, the fifth item </w:t>
      </w:r>
      <w:r>
        <w:t>evinced</w:t>
      </w:r>
      <w:r>
        <w:rPr>
          <w:rFonts w:hint="eastAsia"/>
        </w:rPr>
        <w:t xml:space="preserve"> the smallest factor loading and item-total correlation </w:t>
      </w:r>
      <w:r>
        <w:t>of all</w:t>
      </w:r>
      <w:r>
        <w:rPr>
          <w:rFonts w:hint="eastAsia"/>
        </w:rPr>
        <w:t xml:space="preserve"> items (Diener et al., 1985). </w:t>
      </w:r>
      <w:r>
        <w:t>Put otherwise</w:t>
      </w:r>
      <w:r>
        <w:rPr>
          <w:rFonts w:hint="eastAsia"/>
        </w:rPr>
        <w:t xml:space="preserve">, compared to the other four items, the fifth item bears a weaker relation with </w:t>
      </w:r>
      <w:r>
        <w:t>the</w:t>
      </w:r>
      <w:r>
        <w:rPr>
          <w:rFonts w:hint="eastAsia"/>
        </w:rPr>
        <w:t xml:space="preserve"> construct SWL</w:t>
      </w:r>
      <w:r>
        <w:t>.</w:t>
      </w:r>
    </w:p>
    <w:p w14:paraId="2A5B95AC" w14:textId="77777777" w:rsidR="00947966" w:rsidRPr="00791F85" w:rsidRDefault="00947966" w:rsidP="00947966">
      <w:pPr>
        <w:snapToGrid w:val="0"/>
        <w:spacing w:line="480" w:lineRule="exact"/>
        <w:ind w:firstLine="420"/>
      </w:pPr>
    </w:p>
    <w:p w14:paraId="1689B2CA" w14:textId="77777777" w:rsidR="00947966" w:rsidRDefault="00947966" w:rsidP="00947966">
      <w:pPr>
        <w:spacing w:line="480" w:lineRule="exact"/>
        <w:outlineLvl w:val="0"/>
        <w:rPr>
          <w:b/>
        </w:rPr>
      </w:pPr>
      <w:r>
        <w:rPr>
          <w:b/>
        </w:rPr>
        <w:br w:type="column"/>
      </w:r>
      <w:r w:rsidRPr="00791F85">
        <w:rPr>
          <w:b/>
        </w:rPr>
        <w:lastRenderedPageBreak/>
        <w:t xml:space="preserve">Table </w:t>
      </w:r>
      <w:r>
        <w:rPr>
          <w:b/>
        </w:rPr>
        <w:t>S2</w:t>
      </w:r>
    </w:p>
    <w:p w14:paraId="3B9CB7EA" w14:textId="77777777" w:rsidR="00947966" w:rsidRDefault="00947966" w:rsidP="00947966">
      <w:pPr>
        <w:spacing w:line="480" w:lineRule="exact"/>
        <w:outlineLvl w:val="0"/>
        <w:rPr>
          <w:i/>
          <w:iCs/>
        </w:rPr>
      </w:pPr>
      <w:r w:rsidRPr="00A32C77">
        <w:rPr>
          <w:i/>
          <w:iCs/>
        </w:rPr>
        <w:t>Zero-Order Correlations of the Five SWL Items with Nostalgia and Neuroticism</w:t>
      </w:r>
    </w:p>
    <w:p w14:paraId="06485F42" w14:textId="77777777" w:rsidR="00947966" w:rsidRPr="00A32C77" w:rsidRDefault="00947966" w:rsidP="00947966">
      <w:pPr>
        <w:spacing w:line="480" w:lineRule="exact"/>
        <w:outlineLvl w:val="0"/>
        <w:rPr>
          <w:i/>
          <w:iCs/>
        </w:rPr>
      </w:pP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6262"/>
        <w:gridCol w:w="1234"/>
        <w:gridCol w:w="1524"/>
      </w:tblGrid>
      <w:tr w:rsidR="00947966" w:rsidRPr="00791F85" w14:paraId="1ABFBB64" w14:textId="77777777" w:rsidTr="00802D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0" w:type="pct"/>
            <w:tcBorders>
              <w:top w:val="single" w:sz="4" w:space="0" w:color="auto"/>
              <w:bottom w:val="single" w:sz="4" w:space="0" w:color="auto"/>
            </w:tcBorders>
            <w:shd w:val="clear" w:color="auto" w:fill="auto"/>
          </w:tcPr>
          <w:p w14:paraId="217B12E3" w14:textId="77777777" w:rsidR="00947966" w:rsidRPr="00791F85" w:rsidRDefault="00947966" w:rsidP="00802D2A">
            <w:pPr>
              <w:spacing w:line="480" w:lineRule="auto"/>
              <w:jc w:val="center"/>
              <w:outlineLvl w:val="0"/>
              <w:rPr>
                <w:b w:val="0"/>
              </w:rPr>
            </w:pPr>
            <w:r w:rsidRPr="00791F85">
              <w:rPr>
                <w:b w:val="0"/>
              </w:rPr>
              <w:t xml:space="preserve">SWL </w:t>
            </w:r>
          </w:p>
        </w:tc>
        <w:tc>
          <w:tcPr>
            <w:tcW w:w="684" w:type="pct"/>
            <w:tcBorders>
              <w:top w:val="single" w:sz="4" w:space="0" w:color="auto"/>
              <w:bottom w:val="single" w:sz="4" w:space="0" w:color="auto"/>
            </w:tcBorders>
            <w:shd w:val="clear" w:color="auto" w:fill="auto"/>
          </w:tcPr>
          <w:p w14:paraId="099052E1" w14:textId="77777777" w:rsidR="00947966" w:rsidRPr="00791F85" w:rsidRDefault="00947966" w:rsidP="00802D2A">
            <w:pPr>
              <w:spacing w:line="480" w:lineRule="auto"/>
              <w:outlineLvl w:val="0"/>
              <w:cnfStyle w:val="100000000000" w:firstRow="1" w:lastRow="0" w:firstColumn="0" w:lastColumn="0" w:oddVBand="0" w:evenVBand="0" w:oddHBand="0" w:evenHBand="0" w:firstRowFirstColumn="0" w:firstRowLastColumn="0" w:lastRowFirstColumn="0" w:lastRowLastColumn="0"/>
              <w:rPr>
                <w:b w:val="0"/>
              </w:rPr>
            </w:pPr>
            <w:r w:rsidRPr="00791F85">
              <w:rPr>
                <w:b w:val="0"/>
              </w:rPr>
              <w:t>Nostalgia</w:t>
            </w:r>
          </w:p>
        </w:tc>
        <w:tc>
          <w:tcPr>
            <w:tcW w:w="845" w:type="pct"/>
            <w:tcBorders>
              <w:top w:val="single" w:sz="4" w:space="0" w:color="auto"/>
              <w:bottom w:val="single" w:sz="4" w:space="0" w:color="auto"/>
            </w:tcBorders>
            <w:shd w:val="clear" w:color="auto" w:fill="auto"/>
          </w:tcPr>
          <w:p w14:paraId="00C82F00" w14:textId="77777777" w:rsidR="00947966" w:rsidRPr="00791F85" w:rsidRDefault="00947966" w:rsidP="00802D2A">
            <w:pPr>
              <w:spacing w:line="480" w:lineRule="auto"/>
              <w:outlineLvl w:val="0"/>
              <w:cnfStyle w:val="100000000000" w:firstRow="1" w:lastRow="0" w:firstColumn="0" w:lastColumn="0" w:oddVBand="0" w:evenVBand="0" w:oddHBand="0" w:evenHBand="0" w:firstRowFirstColumn="0" w:firstRowLastColumn="0" w:lastRowFirstColumn="0" w:lastRowLastColumn="0"/>
              <w:rPr>
                <w:b w:val="0"/>
              </w:rPr>
            </w:pPr>
            <w:r w:rsidRPr="00791F85">
              <w:rPr>
                <w:b w:val="0"/>
              </w:rPr>
              <w:t>Neuroticism</w:t>
            </w:r>
          </w:p>
        </w:tc>
      </w:tr>
      <w:tr w:rsidR="00947966" w:rsidRPr="00791F85" w14:paraId="663DD9D7" w14:textId="77777777" w:rsidTr="00802D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0" w:type="pct"/>
            <w:tcBorders>
              <w:top w:val="single" w:sz="4" w:space="0" w:color="auto"/>
              <w:bottom w:val="none" w:sz="0" w:space="0" w:color="auto"/>
            </w:tcBorders>
            <w:shd w:val="clear" w:color="auto" w:fill="auto"/>
          </w:tcPr>
          <w:p w14:paraId="48849B22" w14:textId="77777777" w:rsidR="00947966" w:rsidRPr="00791F85" w:rsidRDefault="00947966" w:rsidP="00947966">
            <w:pPr>
              <w:pStyle w:val="ListParagraph"/>
              <w:numPr>
                <w:ilvl w:val="0"/>
                <w:numId w:val="3"/>
              </w:numPr>
              <w:spacing w:line="480" w:lineRule="auto"/>
              <w:ind w:left="159" w:hanging="270"/>
              <w:outlineLvl w:val="0"/>
              <w:rPr>
                <w:rFonts w:cs="Times New Roman"/>
                <w:b w:val="0"/>
              </w:rPr>
            </w:pPr>
            <w:r w:rsidRPr="00791F85">
              <w:rPr>
                <w:rFonts w:cs="Times New Roman"/>
                <w:b w:val="0"/>
              </w:rPr>
              <w:t>In most ways my life is close to my ideal</w:t>
            </w:r>
          </w:p>
        </w:tc>
        <w:tc>
          <w:tcPr>
            <w:tcW w:w="684" w:type="pct"/>
            <w:tcBorders>
              <w:top w:val="single" w:sz="4" w:space="0" w:color="auto"/>
              <w:bottom w:val="none" w:sz="0" w:space="0" w:color="auto"/>
            </w:tcBorders>
            <w:shd w:val="clear" w:color="auto" w:fill="auto"/>
          </w:tcPr>
          <w:p w14:paraId="22404859"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.12</w:t>
            </w:r>
            <w:r w:rsidRPr="00791F85">
              <w:rPr>
                <w:vertAlign w:val="superscript"/>
              </w:rPr>
              <w:t>*</w:t>
            </w:r>
          </w:p>
        </w:tc>
        <w:tc>
          <w:tcPr>
            <w:tcW w:w="845" w:type="pct"/>
            <w:tcBorders>
              <w:top w:val="single" w:sz="4" w:space="0" w:color="auto"/>
              <w:bottom w:val="none" w:sz="0" w:space="0" w:color="auto"/>
            </w:tcBorders>
            <w:shd w:val="clear" w:color="auto" w:fill="auto"/>
          </w:tcPr>
          <w:p w14:paraId="17244A2A"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-.26</w:t>
            </w:r>
            <w:r w:rsidRPr="00791F85">
              <w:rPr>
                <w:vertAlign w:val="superscript"/>
              </w:rPr>
              <w:t>***</w:t>
            </w:r>
          </w:p>
        </w:tc>
      </w:tr>
      <w:tr w:rsidR="00947966" w:rsidRPr="00791F85" w14:paraId="31F9E61C" w14:textId="77777777" w:rsidTr="00802D2A">
        <w:trPr>
          <w:jc w:val="center"/>
        </w:trPr>
        <w:tc>
          <w:tcPr>
            <w:cnfStyle w:val="001000000000" w:firstRow="0" w:lastRow="0" w:firstColumn="1" w:lastColumn="0" w:oddVBand="0" w:evenVBand="0" w:oddHBand="0" w:evenHBand="0" w:firstRowFirstColumn="0" w:firstRowLastColumn="0" w:lastRowFirstColumn="0" w:lastRowLastColumn="0"/>
            <w:tcW w:w="3470" w:type="pct"/>
            <w:shd w:val="clear" w:color="auto" w:fill="auto"/>
          </w:tcPr>
          <w:p w14:paraId="6DDAE9DD" w14:textId="77777777" w:rsidR="00947966" w:rsidRPr="00791F85" w:rsidRDefault="00947966" w:rsidP="00947966">
            <w:pPr>
              <w:pStyle w:val="ListParagraph"/>
              <w:numPr>
                <w:ilvl w:val="0"/>
                <w:numId w:val="3"/>
              </w:numPr>
              <w:spacing w:line="480" w:lineRule="auto"/>
              <w:ind w:left="159" w:hanging="270"/>
              <w:outlineLvl w:val="0"/>
              <w:rPr>
                <w:rFonts w:cs="Times New Roman"/>
                <w:b w:val="0"/>
              </w:rPr>
            </w:pPr>
            <w:r w:rsidRPr="00791F85">
              <w:rPr>
                <w:rFonts w:cs="Times New Roman"/>
                <w:b w:val="0"/>
              </w:rPr>
              <w:t>The conditions of my life are excellent</w:t>
            </w:r>
          </w:p>
        </w:tc>
        <w:tc>
          <w:tcPr>
            <w:tcW w:w="684" w:type="pct"/>
            <w:shd w:val="clear" w:color="auto" w:fill="auto"/>
          </w:tcPr>
          <w:p w14:paraId="024ABE8C" w14:textId="77777777" w:rsidR="00947966" w:rsidRPr="00791F85" w:rsidRDefault="00947966" w:rsidP="00802D2A">
            <w:pPr>
              <w:spacing w:line="480" w:lineRule="auto"/>
              <w:outlineLvl w:val="0"/>
              <w:cnfStyle w:val="000000000000" w:firstRow="0" w:lastRow="0" w:firstColumn="0" w:lastColumn="0" w:oddVBand="0" w:evenVBand="0" w:oddHBand="0" w:evenHBand="0" w:firstRowFirstColumn="0" w:firstRowLastColumn="0" w:lastRowFirstColumn="0" w:lastRowLastColumn="0"/>
            </w:pPr>
            <w:r w:rsidRPr="00791F85">
              <w:t>.08</w:t>
            </w:r>
          </w:p>
        </w:tc>
        <w:tc>
          <w:tcPr>
            <w:tcW w:w="845" w:type="pct"/>
            <w:shd w:val="clear" w:color="auto" w:fill="auto"/>
          </w:tcPr>
          <w:p w14:paraId="087CACB2" w14:textId="77777777" w:rsidR="00947966" w:rsidRPr="00791F85" w:rsidRDefault="00947966" w:rsidP="00802D2A">
            <w:pPr>
              <w:spacing w:line="480" w:lineRule="auto"/>
              <w:outlineLvl w:val="0"/>
              <w:cnfStyle w:val="000000000000" w:firstRow="0" w:lastRow="0" w:firstColumn="0" w:lastColumn="0" w:oddVBand="0" w:evenVBand="0" w:oddHBand="0" w:evenHBand="0" w:firstRowFirstColumn="0" w:firstRowLastColumn="0" w:lastRowFirstColumn="0" w:lastRowLastColumn="0"/>
            </w:pPr>
            <w:r w:rsidRPr="00791F85">
              <w:t>-.14</w:t>
            </w:r>
            <w:r w:rsidRPr="00791F85">
              <w:rPr>
                <w:vertAlign w:val="superscript"/>
              </w:rPr>
              <w:t>**</w:t>
            </w:r>
          </w:p>
        </w:tc>
      </w:tr>
      <w:tr w:rsidR="00947966" w:rsidRPr="00791F85" w14:paraId="0ED569B1" w14:textId="77777777" w:rsidTr="00802D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0" w:type="pct"/>
            <w:tcBorders>
              <w:top w:val="none" w:sz="0" w:space="0" w:color="auto"/>
              <w:bottom w:val="none" w:sz="0" w:space="0" w:color="auto"/>
            </w:tcBorders>
            <w:shd w:val="clear" w:color="auto" w:fill="auto"/>
          </w:tcPr>
          <w:p w14:paraId="5AFD888B" w14:textId="77777777" w:rsidR="00947966" w:rsidRPr="00791F85" w:rsidRDefault="00947966" w:rsidP="00947966">
            <w:pPr>
              <w:pStyle w:val="ListParagraph"/>
              <w:numPr>
                <w:ilvl w:val="0"/>
                <w:numId w:val="3"/>
              </w:numPr>
              <w:spacing w:line="480" w:lineRule="auto"/>
              <w:ind w:left="159" w:hanging="270"/>
              <w:outlineLvl w:val="0"/>
              <w:rPr>
                <w:rFonts w:cs="Times New Roman"/>
                <w:b w:val="0"/>
              </w:rPr>
            </w:pPr>
            <w:r w:rsidRPr="00791F85">
              <w:rPr>
                <w:rFonts w:cs="Times New Roman"/>
                <w:b w:val="0"/>
              </w:rPr>
              <w:t>I am satisfied with my life</w:t>
            </w:r>
          </w:p>
        </w:tc>
        <w:tc>
          <w:tcPr>
            <w:tcW w:w="684" w:type="pct"/>
            <w:tcBorders>
              <w:top w:val="none" w:sz="0" w:space="0" w:color="auto"/>
              <w:bottom w:val="none" w:sz="0" w:space="0" w:color="auto"/>
            </w:tcBorders>
            <w:shd w:val="clear" w:color="auto" w:fill="auto"/>
          </w:tcPr>
          <w:p w14:paraId="4B6C18EB"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.07</w:t>
            </w:r>
          </w:p>
        </w:tc>
        <w:tc>
          <w:tcPr>
            <w:tcW w:w="845" w:type="pct"/>
            <w:tcBorders>
              <w:top w:val="none" w:sz="0" w:space="0" w:color="auto"/>
              <w:bottom w:val="none" w:sz="0" w:space="0" w:color="auto"/>
            </w:tcBorders>
            <w:shd w:val="clear" w:color="auto" w:fill="auto"/>
          </w:tcPr>
          <w:p w14:paraId="0D04DE6B"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-.29</w:t>
            </w:r>
            <w:r w:rsidRPr="00791F85">
              <w:rPr>
                <w:vertAlign w:val="superscript"/>
              </w:rPr>
              <w:t>***</w:t>
            </w:r>
          </w:p>
        </w:tc>
      </w:tr>
      <w:tr w:rsidR="00947966" w:rsidRPr="00791F85" w14:paraId="704DDA84" w14:textId="77777777" w:rsidTr="00802D2A">
        <w:trPr>
          <w:jc w:val="center"/>
        </w:trPr>
        <w:tc>
          <w:tcPr>
            <w:cnfStyle w:val="001000000000" w:firstRow="0" w:lastRow="0" w:firstColumn="1" w:lastColumn="0" w:oddVBand="0" w:evenVBand="0" w:oddHBand="0" w:evenHBand="0" w:firstRowFirstColumn="0" w:firstRowLastColumn="0" w:lastRowFirstColumn="0" w:lastRowLastColumn="0"/>
            <w:tcW w:w="3470" w:type="pct"/>
            <w:shd w:val="clear" w:color="auto" w:fill="auto"/>
          </w:tcPr>
          <w:p w14:paraId="2C447555" w14:textId="77777777" w:rsidR="00947966" w:rsidRPr="00791F85" w:rsidRDefault="00947966" w:rsidP="00947966">
            <w:pPr>
              <w:pStyle w:val="ListParagraph"/>
              <w:numPr>
                <w:ilvl w:val="0"/>
                <w:numId w:val="3"/>
              </w:numPr>
              <w:spacing w:line="480" w:lineRule="auto"/>
              <w:ind w:left="159" w:hanging="270"/>
              <w:outlineLvl w:val="0"/>
              <w:rPr>
                <w:rFonts w:cs="Times New Roman"/>
                <w:b w:val="0"/>
              </w:rPr>
            </w:pPr>
            <w:r w:rsidRPr="00791F85">
              <w:rPr>
                <w:rFonts w:cs="Times New Roman"/>
                <w:b w:val="0"/>
              </w:rPr>
              <w:t>So far I have gotten the important things I want in life</w:t>
            </w:r>
          </w:p>
        </w:tc>
        <w:tc>
          <w:tcPr>
            <w:tcW w:w="684" w:type="pct"/>
            <w:shd w:val="clear" w:color="auto" w:fill="auto"/>
          </w:tcPr>
          <w:p w14:paraId="59560309" w14:textId="77777777" w:rsidR="00947966" w:rsidRPr="00791F85" w:rsidRDefault="00947966" w:rsidP="00802D2A">
            <w:pPr>
              <w:spacing w:line="480" w:lineRule="auto"/>
              <w:outlineLvl w:val="0"/>
              <w:cnfStyle w:val="000000000000" w:firstRow="0" w:lastRow="0" w:firstColumn="0" w:lastColumn="0" w:oddVBand="0" w:evenVBand="0" w:oddHBand="0" w:evenHBand="0" w:firstRowFirstColumn="0" w:firstRowLastColumn="0" w:lastRowFirstColumn="0" w:lastRowLastColumn="0"/>
            </w:pPr>
            <w:r w:rsidRPr="00791F85">
              <w:t>.12</w:t>
            </w:r>
            <w:r w:rsidRPr="00791F85">
              <w:rPr>
                <w:vertAlign w:val="superscript"/>
              </w:rPr>
              <w:t>*</w:t>
            </w:r>
          </w:p>
        </w:tc>
        <w:tc>
          <w:tcPr>
            <w:tcW w:w="845" w:type="pct"/>
            <w:shd w:val="clear" w:color="auto" w:fill="auto"/>
          </w:tcPr>
          <w:p w14:paraId="53BF6335" w14:textId="77777777" w:rsidR="00947966" w:rsidRPr="00791F85" w:rsidRDefault="00947966" w:rsidP="00802D2A">
            <w:pPr>
              <w:spacing w:line="480" w:lineRule="auto"/>
              <w:outlineLvl w:val="0"/>
              <w:cnfStyle w:val="000000000000" w:firstRow="0" w:lastRow="0" w:firstColumn="0" w:lastColumn="0" w:oddVBand="0" w:evenVBand="0" w:oddHBand="0" w:evenHBand="0" w:firstRowFirstColumn="0" w:firstRowLastColumn="0" w:lastRowFirstColumn="0" w:lastRowLastColumn="0"/>
            </w:pPr>
            <w:r w:rsidRPr="00791F85">
              <w:t>-.22</w:t>
            </w:r>
            <w:r w:rsidRPr="00791F85">
              <w:rPr>
                <w:vertAlign w:val="superscript"/>
              </w:rPr>
              <w:t>***</w:t>
            </w:r>
          </w:p>
        </w:tc>
      </w:tr>
      <w:tr w:rsidR="00947966" w:rsidRPr="00791F85" w14:paraId="18BC8E75" w14:textId="77777777" w:rsidTr="00802D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0" w:type="pct"/>
            <w:tcBorders>
              <w:top w:val="none" w:sz="0" w:space="0" w:color="auto"/>
              <w:bottom w:val="single" w:sz="4" w:space="0" w:color="auto"/>
            </w:tcBorders>
            <w:shd w:val="clear" w:color="auto" w:fill="auto"/>
          </w:tcPr>
          <w:p w14:paraId="75C4FA3A" w14:textId="77777777" w:rsidR="00947966" w:rsidRPr="00791F85" w:rsidRDefault="00947966" w:rsidP="00947966">
            <w:pPr>
              <w:pStyle w:val="ListParagraph"/>
              <w:numPr>
                <w:ilvl w:val="0"/>
                <w:numId w:val="3"/>
              </w:numPr>
              <w:spacing w:line="480" w:lineRule="auto"/>
              <w:ind w:left="159" w:hanging="270"/>
              <w:jc w:val="left"/>
              <w:outlineLvl w:val="0"/>
              <w:rPr>
                <w:rFonts w:cs="Times New Roman"/>
                <w:b w:val="0"/>
              </w:rPr>
            </w:pPr>
            <w:r w:rsidRPr="00791F85">
              <w:rPr>
                <w:rFonts w:cs="Times New Roman"/>
                <w:b w:val="0"/>
              </w:rPr>
              <w:t>If I could live my life over, I would change almost nothing.</w:t>
            </w:r>
          </w:p>
        </w:tc>
        <w:tc>
          <w:tcPr>
            <w:tcW w:w="684" w:type="pct"/>
            <w:tcBorders>
              <w:top w:val="none" w:sz="0" w:space="0" w:color="auto"/>
              <w:bottom w:val="single" w:sz="4" w:space="0" w:color="auto"/>
            </w:tcBorders>
            <w:shd w:val="clear" w:color="auto" w:fill="auto"/>
          </w:tcPr>
          <w:p w14:paraId="20C08213"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.04</w:t>
            </w:r>
          </w:p>
        </w:tc>
        <w:tc>
          <w:tcPr>
            <w:tcW w:w="845" w:type="pct"/>
            <w:tcBorders>
              <w:top w:val="none" w:sz="0" w:space="0" w:color="auto"/>
              <w:bottom w:val="single" w:sz="4" w:space="0" w:color="auto"/>
            </w:tcBorders>
            <w:shd w:val="clear" w:color="auto" w:fill="auto"/>
          </w:tcPr>
          <w:p w14:paraId="144AE840" w14:textId="77777777" w:rsidR="00947966" w:rsidRPr="00791F85" w:rsidRDefault="00947966" w:rsidP="00802D2A">
            <w:pPr>
              <w:spacing w:line="480" w:lineRule="auto"/>
              <w:outlineLvl w:val="0"/>
              <w:cnfStyle w:val="000000100000" w:firstRow="0" w:lastRow="0" w:firstColumn="0" w:lastColumn="0" w:oddVBand="0" w:evenVBand="0" w:oddHBand="1" w:evenHBand="0" w:firstRowFirstColumn="0" w:firstRowLastColumn="0" w:lastRowFirstColumn="0" w:lastRowLastColumn="0"/>
            </w:pPr>
            <w:r w:rsidRPr="00791F85">
              <w:t>-.21</w:t>
            </w:r>
            <w:r w:rsidRPr="00791F85">
              <w:rPr>
                <w:vertAlign w:val="superscript"/>
              </w:rPr>
              <w:t>***</w:t>
            </w:r>
          </w:p>
        </w:tc>
      </w:tr>
    </w:tbl>
    <w:p w14:paraId="14B1E29E" w14:textId="77777777" w:rsidR="00947966" w:rsidRPr="00791F85" w:rsidRDefault="00947966" w:rsidP="00947966">
      <w:pPr>
        <w:spacing w:line="480" w:lineRule="exact"/>
        <w:outlineLvl w:val="0"/>
      </w:pPr>
      <w:r w:rsidRPr="00A32C77">
        <w:rPr>
          <w:i/>
          <w:iCs/>
        </w:rPr>
        <w:t>Note</w:t>
      </w:r>
      <w:r w:rsidRPr="00791F85">
        <w:t xml:space="preserve">: </w:t>
      </w:r>
      <w:r w:rsidRPr="00791F85">
        <w:rPr>
          <w:i/>
        </w:rPr>
        <w:t>N</w:t>
      </w:r>
      <w:r w:rsidRPr="00791F85">
        <w:t xml:space="preserve"> = 464. </w:t>
      </w:r>
      <w:r w:rsidRPr="006920C9">
        <w:rPr>
          <w:vertAlign w:val="superscript"/>
        </w:rPr>
        <w:t>*</w:t>
      </w:r>
      <w:r w:rsidRPr="00791F85">
        <w:t xml:space="preserve"> </w:t>
      </w:r>
      <w:r w:rsidRPr="00791F85">
        <w:rPr>
          <w:i/>
        </w:rPr>
        <w:t>p</w:t>
      </w:r>
      <w:r w:rsidRPr="00791F85">
        <w:t xml:space="preserve"> &lt; .05, </w:t>
      </w:r>
      <w:r w:rsidRPr="006920C9">
        <w:rPr>
          <w:vertAlign w:val="superscript"/>
        </w:rPr>
        <w:t>**</w:t>
      </w:r>
      <w:r w:rsidRPr="00791F85">
        <w:t xml:space="preserve"> </w:t>
      </w:r>
      <w:r w:rsidRPr="00791F85">
        <w:rPr>
          <w:i/>
        </w:rPr>
        <w:t>p</w:t>
      </w:r>
      <w:r w:rsidRPr="00791F85">
        <w:t xml:space="preserve"> &lt; .01, </w:t>
      </w:r>
      <w:r w:rsidRPr="006920C9">
        <w:rPr>
          <w:vertAlign w:val="superscript"/>
        </w:rPr>
        <w:t>***</w:t>
      </w:r>
      <w:r w:rsidRPr="00791F85">
        <w:t xml:space="preserve"> </w:t>
      </w:r>
      <w:r w:rsidRPr="00791F85">
        <w:rPr>
          <w:i/>
        </w:rPr>
        <w:t>p</w:t>
      </w:r>
      <w:r w:rsidRPr="00791F85">
        <w:t xml:space="preserve"> &lt; .001.</w:t>
      </w:r>
    </w:p>
    <w:p w14:paraId="074F7F26" w14:textId="77777777" w:rsidR="00947966" w:rsidRPr="00791F85" w:rsidRDefault="00947966" w:rsidP="00947966"/>
    <w:p w14:paraId="0FCD8DAE" w14:textId="77777777" w:rsidR="00947966" w:rsidRDefault="00947966" w:rsidP="00947966">
      <w:pPr>
        <w:snapToGrid w:val="0"/>
        <w:spacing w:line="480" w:lineRule="exact"/>
      </w:pPr>
      <w:r>
        <w:rPr>
          <w:b/>
        </w:rPr>
        <w:br w:type="column"/>
      </w:r>
      <w:r>
        <w:rPr>
          <w:b/>
        </w:rPr>
        <w:lastRenderedPageBreak/>
        <w:t>Table S3</w:t>
      </w:r>
      <w:r w:rsidRPr="00791F85">
        <w:t xml:space="preserve"> </w:t>
      </w:r>
    </w:p>
    <w:p w14:paraId="5BC0FA84" w14:textId="77777777" w:rsidR="00947966" w:rsidRDefault="00947966" w:rsidP="00947966">
      <w:pPr>
        <w:snapToGrid w:val="0"/>
        <w:spacing w:line="480" w:lineRule="exact"/>
        <w:rPr>
          <w:i/>
          <w:iCs/>
        </w:rPr>
      </w:pPr>
      <w:r w:rsidRPr="00A32C77">
        <w:rPr>
          <w:i/>
          <w:iCs/>
        </w:rPr>
        <w:t xml:space="preserve">HLM Analyses Predicting the Five </w:t>
      </w:r>
      <w:r>
        <w:rPr>
          <w:i/>
          <w:iCs/>
        </w:rPr>
        <w:t>Satisfaction With Life (</w:t>
      </w:r>
      <w:r w:rsidRPr="00A32C77">
        <w:rPr>
          <w:i/>
          <w:iCs/>
        </w:rPr>
        <w:t>SWL</w:t>
      </w:r>
      <w:r>
        <w:rPr>
          <w:i/>
          <w:iCs/>
        </w:rPr>
        <w:t>)</w:t>
      </w:r>
      <w:r w:rsidRPr="00A32C77">
        <w:rPr>
          <w:i/>
          <w:iCs/>
        </w:rPr>
        <w:t xml:space="preserve"> Items from Nostalgia and Neuroticism</w:t>
      </w:r>
    </w:p>
    <w:p w14:paraId="15577D89" w14:textId="77777777" w:rsidR="00947966" w:rsidRPr="00A32C77" w:rsidRDefault="00947966" w:rsidP="00947966">
      <w:pPr>
        <w:snapToGrid w:val="0"/>
        <w:spacing w:line="480" w:lineRule="exact"/>
        <w:rPr>
          <w:i/>
          <w:iCs/>
        </w:rPr>
      </w:pPr>
    </w:p>
    <w:tbl>
      <w:tblPr>
        <w:tblStyle w:val="ListTable6Colorful1"/>
        <w:tblW w:w="0" w:type="auto"/>
        <w:jc w:val="center"/>
        <w:tblLook w:val="04A0" w:firstRow="1" w:lastRow="0" w:firstColumn="1" w:lastColumn="0" w:noHBand="0" w:noVBand="1"/>
      </w:tblPr>
      <w:tblGrid>
        <w:gridCol w:w="836"/>
        <w:gridCol w:w="1403"/>
        <w:gridCol w:w="1356"/>
        <w:gridCol w:w="1496"/>
        <w:gridCol w:w="876"/>
        <w:gridCol w:w="716"/>
        <w:gridCol w:w="636"/>
        <w:gridCol w:w="636"/>
      </w:tblGrid>
      <w:tr w:rsidR="00947966" w:rsidRPr="00791F85" w14:paraId="1C20CC28" w14:textId="77777777" w:rsidTr="00802D2A">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877B39B"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SWL</w:t>
            </w:r>
          </w:p>
        </w:tc>
        <w:tc>
          <w:tcPr>
            <w:tcW w:w="0" w:type="auto"/>
            <w:tcBorders>
              <w:top w:val="single" w:sz="4" w:space="0" w:color="auto"/>
              <w:bottom w:val="single" w:sz="4" w:space="0" w:color="auto"/>
            </w:tcBorders>
            <w:shd w:val="clear" w:color="auto" w:fill="auto"/>
            <w:vAlign w:val="center"/>
          </w:tcPr>
          <w:p w14:paraId="03321C0D" w14:textId="77777777" w:rsidR="00947966" w:rsidRPr="00F263A1" w:rsidRDefault="00947966" w:rsidP="00802D2A">
            <w:pPr>
              <w:snapToGri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F263A1">
              <w:rPr>
                <w:rFonts w:ascii="Times New Roman" w:hAnsi="Times New Roman" w:hint="eastAsia"/>
                <w:b w:val="0"/>
                <w:color w:val="auto"/>
                <w:sz w:val="24"/>
                <w:szCs w:val="24"/>
              </w:rPr>
              <w:t>Predictor</w:t>
            </w:r>
          </w:p>
        </w:tc>
        <w:tc>
          <w:tcPr>
            <w:tcW w:w="0" w:type="auto"/>
            <w:tcBorders>
              <w:top w:val="single" w:sz="4" w:space="0" w:color="auto"/>
              <w:bottom w:val="single" w:sz="4" w:space="0" w:color="auto"/>
            </w:tcBorders>
            <w:shd w:val="clear" w:color="auto" w:fill="auto"/>
            <w:vAlign w:val="center"/>
          </w:tcPr>
          <w:p w14:paraId="346AD0ED" w14:textId="77777777" w:rsidR="00947966" w:rsidRPr="006920C9"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6920C9">
              <w:rPr>
                <w:rFonts w:ascii="Times New Roman" w:hAnsi="Times New Roman"/>
                <w:b w:val="0"/>
                <w:i/>
                <w:color w:val="auto"/>
                <w:sz w:val="24"/>
                <w:szCs w:val="24"/>
              </w:rPr>
              <w:t>B (SE)</w:t>
            </w:r>
          </w:p>
        </w:tc>
        <w:tc>
          <w:tcPr>
            <w:tcW w:w="0" w:type="auto"/>
            <w:tcBorders>
              <w:top w:val="single" w:sz="4" w:space="0" w:color="auto"/>
              <w:bottom w:val="single" w:sz="4" w:space="0" w:color="auto"/>
            </w:tcBorders>
            <w:shd w:val="clear" w:color="auto" w:fill="auto"/>
            <w:vAlign w:val="center"/>
          </w:tcPr>
          <w:p w14:paraId="00DDE267" w14:textId="77777777" w:rsidR="00947966" w:rsidRPr="00791F85"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791F85">
              <w:rPr>
                <w:rFonts w:ascii="Times New Roman" w:hAnsi="Times New Roman"/>
                <w:b w:val="0"/>
                <w:color w:val="auto"/>
                <w:sz w:val="24"/>
                <w:szCs w:val="24"/>
              </w:rPr>
              <w:t>95% CI</w:t>
            </w:r>
          </w:p>
        </w:tc>
        <w:tc>
          <w:tcPr>
            <w:tcW w:w="0" w:type="auto"/>
            <w:tcBorders>
              <w:top w:val="single" w:sz="4" w:space="0" w:color="auto"/>
              <w:bottom w:val="single" w:sz="4" w:space="0" w:color="auto"/>
            </w:tcBorders>
            <w:shd w:val="clear" w:color="auto" w:fill="auto"/>
            <w:vAlign w:val="center"/>
          </w:tcPr>
          <w:p w14:paraId="5B434CC7" w14:textId="77777777" w:rsidR="00947966" w:rsidRPr="00791F85"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791F85">
              <w:rPr>
                <w:rFonts w:ascii="Times New Roman" w:hAnsi="Times New Roman"/>
                <w:b w:val="0"/>
                <w:i/>
                <w:color w:val="auto"/>
                <w:sz w:val="24"/>
                <w:szCs w:val="24"/>
              </w:rPr>
              <w:t>df</w:t>
            </w:r>
          </w:p>
        </w:tc>
        <w:tc>
          <w:tcPr>
            <w:tcW w:w="0" w:type="auto"/>
            <w:tcBorders>
              <w:top w:val="single" w:sz="4" w:space="0" w:color="auto"/>
              <w:bottom w:val="single" w:sz="4" w:space="0" w:color="auto"/>
            </w:tcBorders>
            <w:shd w:val="clear" w:color="auto" w:fill="auto"/>
            <w:vAlign w:val="center"/>
          </w:tcPr>
          <w:p w14:paraId="3FE55373" w14:textId="77777777" w:rsidR="00947966" w:rsidRPr="00791F85"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791F85">
              <w:rPr>
                <w:rFonts w:ascii="Times New Roman" w:hAnsi="Times New Roman"/>
                <w:b w:val="0"/>
                <w:i/>
                <w:color w:val="auto"/>
                <w:sz w:val="24"/>
                <w:szCs w:val="24"/>
              </w:rPr>
              <w:t>t</w:t>
            </w:r>
          </w:p>
        </w:tc>
        <w:tc>
          <w:tcPr>
            <w:tcW w:w="0" w:type="auto"/>
            <w:tcBorders>
              <w:top w:val="single" w:sz="4" w:space="0" w:color="auto"/>
              <w:bottom w:val="single" w:sz="4" w:space="0" w:color="auto"/>
            </w:tcBorders>
            <w:shd w:val="clear" w:color="auto" w:fill="auto"/>
            <w:vAlign w:val="center"/>
          </w:tcPr>
          <w:p w14:paraId="5BBF29F5" w14:textId="77777777" w:rsidR="00947966" w:rsidRPr="00791F85"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4"/>
                <w:szCs w:val="24"/>
              </w:rPr>
            </w:pPr>
            <w:r w:rsidRPr="00791F85">
              <w:rPr>
                <w:rFonts w:ascii="Times New Roman" w:hAnsi="Times New Roman"/>
                <w:b w:val="0"/>
                <w:i/>
                <w:color w:val="auto"/>
                <w:sz w:val="24"/>
                <w:szCs w:val="24"/>
              </w:rPr>
              <w:t>p</w:t>
            </w:r>
          </w:p>
        </w:tc>
        <w:tc>
          <w:tcPr>
            <w:tcW w:w="0" w:type="auto"/>
            <w:tcBorders>
              <w:top w:val="single" w:sz="4" w:space="0" w:color="auto"/>
              <w:bottom w:val="single" w:sz="4" w:space="0" w:color="auto"/>
            </w:tcBorders>
          </w:tcPr>
          <w:p w14:paraId="4FB98B46" w14:textId="77777777" w:rsidR="00947966" w:rsidRPr="001A684F" w:rsidRDefault="00947966" w:rsidP="00802D2A">
            <w:pPr>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1A684F">
              <w:rPr>
                <w:rFonts w:ascii="Times New Roman" w:hAnsi="Times New Roman"/>
                <w:b w:val="0"/>
                <w:i/>
                <w:sz w:val="24"/>
                <w:szCs w:val="24"/>
              </w:rPr>
              <w:t>r</w:t>
            </w:r>
          </w:p>
        </w:tc>
      </w:tr>
      <w:tr w:rsidR="00947966" w:rsidRPr="00791F85" w14:paraId="22BDCBD7"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144D833"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Item 1</w:t>
            </w:r>
          </w:p>
        </w:tc>
        <w:tc>
          <w:tcPr>
            <w:tcW w:w="0" w:type="auto"/>
            <w:tcBorders>
              <w:top w:val="nil"/>
              <w:bottom w:val="nil"/>
            </w:tcBorders>
            <w:shd w:val="clear" w:color="auto" w:fill="auto"/>
          </w:tcPr>
          <w:p w14:paraId="3926E2D0"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Nostalgia</w:t>
            </w:r>
          </w:p>
        </w:tc>
        <w:tc>
          <w:tcPr>
            <w:tcW w:w="0" w:type="auto"/>
            <w:tcBorders>
              <w:top w:val="nil"/>
              <w:bottom w:val="nil"/>
            </w:tcBorders>
            <w:shd w:val="clear" w:color="auto" w:fill="auto"/>
            <w:vAlign w:val="center"/>
          </w:tcPr>
          <w:p w14:paraId="23D80794"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0.15 (.04)</w:t>
            </w:r>
          </w:p>
        </w:tc>
        <w:tc>
          <w:tcPr>
            <w:tcW w:w="0" w:type="auto"/>
            <w:tcBorders>
              <w:top w:val="nil"/>
              <w:bottom w:val="nil"/>
            </w:tcBorders>
            <w:shd w:val="clear" w:color="auto" w:fill="auto"/>
            <w:vAlign w:val="center"/>
          </w:tcPr>
          <w:p w14:paraId="31A76D37"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[0.08, 0.25]</w:t>
            </w:r>
          </w:p>
        </w:tc>
        <w:tc>
          <w:tcPr>
            <w:tcW w:w="0" w:type="auto"/>
            <w:tcBorders>
              <w:top w:val="nil"/>
              <w:bottom w:val="nil"/>
            </w:tcBorders>
            <w:shd w:val="clear" w:color="auto" w:fill="auto"/>
            <w:vAlign w:val="center"/>
          </w:tcPr>
          <w:p w14:paraId="7F15B683"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450.91</w:t>
            </w:r>
          </w:p>
        </w:tc>
        <w:tc>
          <w:tcPr>
            <w:tcW w:w="0" w:type="auto"/>
            <w:tcBorders>
              <w:top w:val="nil"/>
              <w:bottom w:val="nil"/>
            </w:tcBorders>
            <w:shd w:val="clear" w:color="auto" w:fill="auto"/>
            <w:vAlign w:val="center"/>
          </w:tcPr>
          <w:p w14:paraId="7F07B021"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3.75</w:t>
            </w:r>
          </w:p>
        </w:tc>
        <w:tc>
          <w:tcPr>
            <w:tcW w:w="0" w:type="auto"/>
            <w:tcBorders>
              <w:top w:val="nil"/>
              <w:bottom w:val="nil"/>
            </w:tcBorders>
            <w:shd w:val="clear" w:color="auto" w:fill="auto"/>
            <w:vAlign w:val="center"/>
          </w:tcPr>
          <w:p w14:paraId="64FCDB98"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791F85">
              <w:rPr>
                <w:rFonts w:ascii="Times New Roman" w:hAnsi="Times New Roman"/>
                <w:bCs/>
                <w:color w:val="auto"/>
                <w:sz w:val="24"/>
                <w:szCs w:val="24"/>
              </w:rPr>
              <w:t>.000</w:t>
            </w:r>
          </w:p>
        </w:tc>
        <w:tc>
          <w:tcPr>
            <w:tcW w:w="0" w:type="auto"/>
            <w:tcBorders>
              <w:top w:val="nil"/>
              <w:bottom w:val="nil"/>
            </w:tcBorders>
          </w:tcPr>
          <w:p w14:paraId="53814EED"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.17</w:t>
            </w:r>
            <w:r>
              <w:rPr>
                <w:rFonts w:ascii="Times New Roman" w:hAnsi="Times New Roman" w:hint="eastAsia"/>
                <w:bCs/>
                <w:sz w:val="24"/>
                <w:szCs w:val="24"/>
              </w:rPr>
              <w:t>4</w:t>
            </w:r>
          </w:p>
        </w:tc>
      </w:tr>
      <w:tr w:rsidR="00947966" w:rsidRPr="00791F85" w14:paraId="15C97C86"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6641C69A" w14:textId="77777777" w:rsidR="00947966" w:rsidRPr="00791F85" w:rsidRDefault="00947966" w:rsidP="00802D2A">
            <w:pPr>
              <w:snapToGrid w:val="0"/>
              <w:spacing w:line="480" w:lineRule="auto"/>
              <w:rPr>
                <w:rFonts w:ascii="Times New Roman" w:hAnsi="Times New Roman"/>
                <w:b w:val="0"/>
                <w:sz w:val="24"/>
                <w:szCs w:val="24"/>
              </w:rPr>
            </w:pPr>
          </w:p>
        </w:tc>
        <w:tc>
          <w:tcPr>
            <w:tcW w:w="0" w:type="auto"/>
            <w:tcBorders>
              <w:top w:val="nil"/>
              <w:bottom w:val="single" w:sz="4" w:space="0" w:color="auto"/>
            </w:tcBorders>
            <w:shd w:val="clear" w:color="auto" w:fill="auto"/>
          </w:tcPr>
          <w:p w14:paraId="046CF770"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Neuroticism</w:t>
            </w:r>
          </w:p>
        </w:tc>
        <w:tc>
          <w:tcPr>
            <w:tcW w:w="0" w:type="auto"/>
            <w:tcBorders>
              <w:top w:val="nil"/>
              <w:bottom w:val="single" w:sz="4" w:space="0" w:color="auto"/>
            </w:tcBorders>
            <w:shd w:val="clear" w:color="auto" w:fill="auto"/>
            <w:vAlign w:val="center"/>
          </w:tcPr>
          <w:p w14:paraId="635D2FF8"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-0.44 (.07)</w:t>
            </w:r>
          </w:p>
        </w:tc>
        <w:tc>
          <w:tcPr>
            <w:tcW w:w="0" w:type="auto"/>
            <w:tcBorders>
              <w:top w:val="nil"/>
              <w:bottom w:val="single" w:sz="4" w:space="0" w:color="auto"/>
            </w:tcBorders>
            <w:shd w:val="clear" w:color="auto" w:fill="auto"/>
            <w:vAlign w:val="center"/>
          </w:tcPr>
          <w:p w14:paraId="09062459"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[-0.58, -0.31]</w:t>
            </w:r>
          </w:p>
        </w:tc>
        <w:tc>
          <w:tcPr>
            <w:tcW w:w="0" w:type="auto"/>
            <w:tcBorders>
              <w:top w:val="nil"/>
              <w:bottom w:val="single" w:sz="4" w:space="0" w:color="auto"/>
            </w:tcBorders>
            <w:shd w:val="clear" w:color="auto" w:fill="auto"/>
            <w:vAlign w:val="center"/>
          </w:tcPr>
          <w:p w14:paraId="4BAD2959"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446.49</w:t>
            </w:r>
          </w:p>
        </w:tc>
        <w:tc>
          <w:tcPr>
            <w:tcW w:w="0" w:type="auto"/>
            <w:tcBorders>
              <w:top w:val="nil"/>
              <w:bottom w:val="single" w:sz="4" w:space="0" w:color="auto"/>
            </w:tcBorders>
            <w:shd w:val="clear" w:color="auto" w:fill="auto"/>
            <w:vAlign w:val="center"/>
          </w:tcPr>
          <w:p w14:paraId="4D180BF4"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91F85">
              <w:rPr>
                <w:rFonts w:ascii="Times New Roman" w:hAnsi="Times New Roman"/>
                <w:color w:val="auto"/>
                <w:sz w:val="24"/>
                <w:szCs w:val="24"/>
              </w:rPr>
              <w:t>-6.51</w:t>
            </w:r>
          </w:p>
        </w:tc>
        <w:tc>
          <w:tcPr>
            <w:tcW w:w="0" w:type="auto"/>
            <w:tcBorders>
              <w:top w:val="nil"/>
              <w:bottom w:val="single" w:sz="4" w:space="0" w:color="auto"/>
            </w:tcBorders>
            <w:shd w:val="clear" w:color="auto" w:fill="auto"/>
            <w:vAlign w:val="center"/>
          </w:tcPr>
          <w:p w14:paraId="2E8F7A91"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4"/>
                <w:szCs w:val="24"/>
              </w:rPr>
            </w:pPr>
            <w:r w:rsidRPr="00791F85">
              <w:rPr>
                <w:rFonts w:ascii="Times New Roman" w:hAnsi="Times New Roman"/>
                <w:bCs/>
                <w:color w:val="auto"/>
                <w:sz w:val="24"/>
                <w:szCs w:val="24"/>
              </w:rPr>
              <w:t>.000</w:t>
            </w:r>
          </w:p>
        </w:tc>
        <w:tc>
          <w:tcPr>
            <w:tcW w:w="0" w:type="auto"/>
            <w:tcBorders>
              <w:top w:val="nil"/>
              <w:bottom w:val="single" w:sz="4" w:space="0" w:color="auto"/>
            </w:tcBorders>
          </w:tcPr>
          <w:p w14:paraId="515DC7DE"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.29</w:t>
            </w:r>
            <w:r>
              <w:rPr>
                <w:rFonts w:ascii="Times New Roman" w:hAnsi="Times New Roman" w:hint="eastAsia"/>
                <w:bCs/>
                <w:sz w:val="24"/>
                <w:szCs w:val="24"/>
              </w:rPr>
              <w:t>4</w:t>
            </w:r>
          </w:p>
        </w:tc>
      </w:tr>
      <w:tr w:rsidR="00947966" w:rsidRPr="00791F85" w14:paraId="72648F7D"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6DBAD13B"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Item 2</w:t>
            </w:r>
          </w:p>
        </w:tc>
        <w:tc>
          <w:tcPr>
            <w:tcW w:w="0" w:type="auto"/>
            <w:tcBorders>
              <w:top w:val="single" w:sz="4" w:space="0" w:color="auto"/>
              <w:bottom w:val="nil"/>
            </w:tcBorders>
            <w:shd w:val="clear" w:color="auto" w:fill="auto"/>
          </w:tcPr>
          <w:p w14:paraId="32F9B93F"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Nostalgia</w:t>
            </w:r>
          </w:p>
        </w:tc>
        <w:tc>
          <w:tcPr>
            <w:tcW w:w="0" w:type="auto"/>
            <w:tcBorders>
              <w:top w:val="single" w:sz="4" w:space="0" w:color="auto"/>
              <w:bottom w:val="nil"/>
            </w:tcBorders>
            <w:shd w:val="clear" w:color="auto" w:fill="auto"/>
            <w:vAlign w:val="center"/>
          </w:tcPr>
          <w:p w14:paraId="3144869F"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0.12 (.04)</w:t>
            </w:r>
          </w:p>
        </w:tc>
        <w:tc>
          <w:tcPr>
            <w:tcW w:w="0" w:type="auto"/>
            <w:tcBorders>
              <w:top w:val="single" w:sz="4" w:space="0" w:color="auto"/>
              <w:bottom w:val="nil"/>
            </w:tcBorders>
            <w:shd w:val="clear" w:color="auto" w:fill="auto"/>
            <w:vAlign w:val="center"/>
          </w:tcPr>
          <w:p w14:paraId="2CED4858"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[0.03, 0.20]</w:t>
            </w:r>
          </w:p>
        </w:tc>
        <w:tc>
          <w:tcPr>
            <w:tcW w:w="0" w:type="auto"/>
            <w:tcBorders>
              <w:top w:val="single" w:sz="4" w:space="0" w:color="auto"/>
              <w:bottom w:val="nil"/>
            </w:tcBorders>
            <w:shd w:val="clear" w:color="auto" w:fill="auto"/>
            <w:vAlign w:val="center"/>
          </w:tcPr>
          <w:p w14:paraId="25FD35DB"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458.71</w:t>
            </w:r>
          </w:p>
        </w:tc>
        <w:tc>
          <w:tcPr>
            <w:tcW w:w="0" w:type="auto"/>
            <w:tcBorders>
              <w:top w:val="single" w:sz="4" w:space="0" w:color="auto"/>
              <w:bottom w:val="nil"/>
            </w:tcBorders>
            <w:shd w:val="clear" w:color="auto" w:fill="auto"/>
            <w:vAlign w:val="center"/>
          </w:tcPr>
          <w:p w14:paraId="7E07DCE2"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2.57</w:t>
            </w:r>
          </w:p>
        </w:tc>
        <w:tc>
          <w:tcPr>
            <w:tcW w:w="0" w:type="auto"/>
            <w:tcBorders>
              <w:top w:val="single" w:sz="4" w:space="0" w:color="auto"/>
              <w:bottom w:val="nil"/>
            </w:tcBorders>
            <w:shd w:val="clear" w:color="auto" w:fill="auto"/>
            <w:vAlign w:val="center"/>
          </w:tcPr>
          <w:p w14:paraId="0EB1D180"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.010</w:t>
            </w:r>
          </w:p>
        </w:tc>
        <w:tc>
          <w:tcPr>
            <w:tcW w:w="0" w:type="auto"/>
            <w:tcBorders>
              <w:top w:val="single" w:sz="4" w:space="0" w:color="auto"/>
              <w:bottom w:val="nil"/>
            </w:tcBorders>
          </w:tcPr>
          <w:p w14:paraId="56BED7AB"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.1</w:t>
            </w:r>
            <w:r>
              <w:rPr>
                <w:rFonts w:ascii="Times New Roman" w:hAnsi="Times New Roman"/>
                <w:bCs/>
                <w:sz w:val="24"/>
                <w:szCs w:val="24"/>
              </w:rPr>
              <w:t>19</w:t>
            </w:r>
          </w:p>
        </w:tc>
      </w:tr>
      <w:tr w:rsidR="00947966" w:rsidRPr="00791F85" w14:paraId="38217F03"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6E19C7C" w14:textId="77777777" w:rsidR="00947966" w:rsidRPr="00791F85" w:rsidRDefault="00947966" w:rsidP="00802D2A">
            <w:pPr>
              <w:snapToGrid w:val="0"/>
              <w:spacing w:line="480" w:lineRule="auto"/>
              <w:rPr>
                <w:rFonts w:ascii="Times New Roman" w:hAnsi="Times New Roman"/>
                <w:b w:val="0"/>
                <w:sz w:val="24"/>
                <w:szCs w:val="24"/>
              </w:rPr>
            </w:pPr>
          </w:p>
        </w:tc>
        <w:tc>
          <w:tcPr>
            <w:tcW w:w="0" w:type="auto"/>
            <w:tcBorders>
              <w:top w:val="nil"/>
              <w:bottom w:val="single" w:sz="4" w:space="0" w:color="auto"/>
            </w:tcBorders>
            <w:shd w:val="clear" w:color="auto" w:fill="auto"/>
          </w:tcPr>
          <w:p w14:paraId="683CEE14"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Neuroticism</w:t>
            </w:r>
          </w:p>
        </w:tc>
        <w:tc>
          <w:tcPr>
            <w:tcW w:w="0" w:type="auto"/>
            <w:tcBorders>
              <w:top w:val="nil"/>
              <w:bottom w:val="single" w:sz="4" w:space="0" w:color="auto"/>
            </w:tcBorders>
            <w:shd w:val="clear" w:color="auto" w:fill="auto"/>
            <w:vAlign w:val="center"/>
          </w:tcPr>
          <w:p w14:paraId="0486557A"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-0.23 (.07)</w:t>
            </w:r>
          </w:p>
        </w:tc>
        <w:tc>
          <w:tcPr>
            <w:tcW w:w="0" w:type="auto"/>
            <w:tcBorders>
              <w:top w:val="nil"/>
              <w:bottom w:val="single" w:sz="4" w:space="0" w:color="auto"/>
            </w:tcBorders>
            <w:shd w:val="clear" w:color="auto" w:fill="auto"/>
            <w:vAlign w:val="center"/>
          </w:tcPr>
          <w:p w14:paraId="3089E57D"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[-0.37, -0.09]</w:t>
            </w:r>
          </w:p>
        </w:tc>
        <w:tc>
          <w:tcPr>
            <w:tcW w:w="0" w:type="auto"/>
            <w:tcBorders>
              <w:top w:val="nil"/>
              <w:bottom w:val="single" w:sz="4" w:space="0" w:color="auto"/>
            </w:tcBorders>
            <w:shd w:val="clear" w:color="auto" w:fill="auto"/>
            <w:vAlign w:val="center"/>
          </w:tcPr>
          <w:p w14:paraId="3535C0C8"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459.91</w:t>
            </w:r>
          </w:p>
        </w:tc>
        <w:tc>
          <w:tcPr>
            <w:tcW w:w="0" w:type="auto"/>
            <w:tcBorders>
              <w:top w:val="nil"/>
              <w:bottom w:val="single" w:sz="4" w:space="0" w:color="auto"/>
            </w:tcBorders>
            <w:shd w:val="clear" w:color="auto" w:fill="auto"/>
            <w:vAlign w:val="center"/>
          </w:tcPr>
          <w:p w14:paraId="6A31805C"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-3.29</w:t>
            </w:r>
          </w:p>
        </w:tc>
        <w:tc>
          <w:tcPr>
            <w:tcW w:w="0" w:type="auto"/>
            <w:tcBorders>
              <w:top w:val="nil"/>
              <w:bottom w:val="single" w:sz="4" w:space="0" w:color="auto"/>
            </w:tcBorders>
            <w:shd w:val="clear" w:color="auto" w:fill="auto"/>
            <w:vAlign w:val="center"/>
          </w:tcPr>
          <w:p w14:paraId="0816431C"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.001</w:t>
            </w:r>
          </w:p>
        </w:tc>
        <w:tc>
          <w:tcPr>
            <w:tcW w:w="0" w:type="auto"/>
            <w:tcBorders>
              <w:top w:val="nil"/>
              <w:bottom w:val="single" w:sz="4" w:space="0" w:color="auto"/>
            </w:tcBorders>
          </w:tcPr>
          <w:p w14:paraId="59193C0C"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.15</w:t>
            </w:r>
            <w:r>
              <w:rPr>
                <w:rFonts w:ascii="Times New Roman" w:hAnsi="Times New Roman" w:hint="eastAsia"/>
                <w:bCs/>
                <w:sz w:val="24"/>
                <w:szCs w:val="24"/>
              </w:rPr>
              <w:t>2</w:t>
            </w:r>
          </w:p>
        </w:tc>
      </w:tr>
      <w:tr w:rsidR="00947966" w:rsidRPr="00791F85" w14:paraId="1E8897EE"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78126A15"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Item 3</w:t>
            </w:r>
          </w:p>
        </w:tc>
        <w:tc>
          <w:tcPr>
            <w:tcW w:w="0" w:type="auto"/>
            <w:tcBorders>
              <w:top w:val="single" w:sz="4" w:space="0" w:color="auto"/>
              <w:bottom w:val="nil"/>
            </w:tcBorders>
            <w:shd w:val="clear" w:color="auto" w:fill="auto"/>
          </w:tcPr>
          <w:p w14:paraId="757C9938"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Nostalgia</w:t>
            </w:r>
          </w:p>
        </w:tc>
        <w:tc>
          <w:tcPr>
            <w:tcW w:w="0" w:type="auto"/>
            <w:tcBorders>
              <w:top w:val="single" w:sz="4" w:space="0" w:color="auto"/>
              <w:bottom w:val="nil"/>
            </w:tcBorders>
            <w:shd w:val="clear" w:color="auto" w:fill="auto"/>
            <w:vAlign w:val="center"/>
          </w:tcPr>
          <w:p w14:paraId="480EE145"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0.14 (0.05)</w:t>
            </w:r>
          </w:p>
        </w:tc>
        <w:tc>
          <w:tcPr>
            <w:tcW w:w="0" w:type="auto"/>
            <w:tcBorders>
              <w:top w:val="single" w:sz="4" w:space="0" w:color="auto"/>
              <w:bottom w:val="nil"/>
            </w:tcBorders>
            <w:shd w:val="clear" w:color="auto" w:fill="auto"/>
            <w:vAlign w:val="center"/>
          </w:tcPr>
          <w:p w14:paraId="7DE4EB81"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[0.05, 0.23]</w:t>
            </w:r>
          </w:p>
        </w:tc>
        <w:tc>
          <w:tcPr>
            <w:tcW w:w="0" w:type="auto"/>
            <w:tcBorders>
              <w:top w:val="single" w:sz="4" w:space="0" w:color="auto"/>
              <w:bottom w:val="nil"/>
            </w:tcBorders>
            <w:shd w:val="clear" w:color="auto" w:fill="auto"/>
            <w:vAlign w:val="center"/>
          </w:tcPr>
          <w:p w14:paraId="522BB317"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460.09</w:t>
            </w:r>
          </w:p>
        </w:tc>
        <w:tc>
          <w:tcPr>
            <w:tcW w:w="0" w:type="auto"/>
            <w:tcBorders>
              <w:top w:val="single" w:sz="4" w:space="0" w:color="auto"/>
              <w:bottom w:val="nil"/>
            </w:tcBorders>
            <w:shd w:val="clear" w:color="auto" w:fill="auto"/>
            <w:vAlign w:val="center"/>
          </w:tcPr>
          <w:p w14:paraId="718263AD"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3.02</w:t>
            </w:r>
          </w:p>
        </w:tc>
        <w:tc>
          <w:tcPr>
            <w:tcW w:w="0" w:type="auto"/>
            <w:tcBorders>
              <w:top w:val="single" w:sz="4" w:space="0" w:color="auto"/>
              <w:bottom w:val="nil"/>
            </w:tcBorders>
            <w:shd w:val="clear" w:color="auto" w:fill="auto"/>
            <w:vAlign w:val="center"/>
          </w:tcPr>
          <w:p w14:paraId="3236DA63"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.003</w:t>
            </w:r>
          </w:p>
        </w:tc>
        <w:tc>
          <w:tcPr>
            <w:tcW w:w="0" w:type="auto"/>
            <w:tcBorders>
              <w:top w:val="single" w:sz="4" w:space="0" w:color="auto"/>
              <w:bottom w:val="nil"/>
            </w:tcBorders>
          </w:tcPr>
          <w:p w14:paraId="7D64C939"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.1</w:t>
            </w:r>
            <w:r>
              <w:rPr>
                <w:rFonts w:ascii="Times New Roman" w:hAnsi="Times New Roman"/>
                <w:bCs/>
                <w:sz w:val="24"/>
                <w:szCs w:val="24"/>
              </w:rPr>
              <w:t>39</w:t>
            </w:r>
          </w:p>
        </w:tc>
      </w:tr>
      <w:tr w:rsidR="00947966" w:rsidRPr="00791F85" w14:paraId="4EC3B438"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793941A0" w14:textId="77777777" w:rsidR="00947966" w:rsidRPr="00791F85" w:rsidRDefault="00947966" w:rsidP="00802D2A">
            <w:pPr>
              <w:snapToGrid w:val="0"/>
              <w:spacing w:line="480" w:lineRule="auto"/>
              <w:rPr>
                <w:rFonts w:ascii="Times New Roman" w:hAnsi="Times New Roman"/>
                <w:b w:val="0"/>
                <w:sz w:val="24"/>
                <w:szCs w:val="24"/>
              </w:rPr>
            </w:pPr>
          </w:p>
        </w:tc>
        <w:tc>
          <w:tcPr>
            <w:tcW w:w="0" w:type="auto"/>
            <w:tcBorders>
              <w:top w:val="nil"/>
              <w:bottom w:val="single" w:sz="4" w:space="0" w:color="auto"/>
            </w:tcBorders>
            <w:shd w:val="clear" w:color="auto" w:fill="auto"/>
          </w:tcPr>
          <w:p w14:paraId="249791DC"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Neuroticism</w:t>
            </w:r>
          </w:p>
        </w:tc>
        <w:tc>
          <w:tcPr>
            <w:tcW w:w="0" w:type="auto"/>
            <w:tcBorders>
              <w:top w:val="nil"/>
              <w:bottom w:val="single" w:sz="4" w:space="0" w:color="auto"/>
            </w:tcBorders>
            <w:shd w:val="clear" w:color="auto" w:fill="auto"/>
            <w:vAlign w:val="center"/>
          </w:tcPr>
          <w:p w14:paraId="65C36CC7"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-0.47 (0.07)</w:t>
            </w:r>
          </w:p>
        </w:tc>
        <w:tc>
          <w:tcPr>
            <w:tcW w:w="0" w:type="auto"/>
            <w:tcBorders>
              <w:top w:val="nil"/>
              <w:bottom w:val="single" w:sz="4" w:space="0" w:color="auto"/>
            </w:tcBorders>
            <w:shd w:val="clear" w:color="auto" w:fill="auto"/>
            <w:vAlign w:val="center"/>
          </w:tcPr>
          <w:p w14:paraId="1530EF8E"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[-0.61, -0.32]</w:t>
            </w:r>
          </w:p>
        </w:tc>
        <w:tc>
          <w:tcPr>
            <w:tcW w:w="0" w:type="auto"/>
            <w:tcBorders>
              <w:top w:val="nil"/>
              <w:bottom w:val="single" w:sz="4" w:space="0" w:color="auto"/>
            </w:tcBorders>
            <w:shd w:val="clear" w:color="auto" w:fill="auto"/>
            <w:vAlign w:val="center"/>
          </w:tcPr>
          <w:p w14:paraId="1162C539"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460.77</w:t>
            </w:r>
          </w:p>
        </w:tc>
        <w:tc>
          <w:tcPr>
            <w:tcW w:w="0" w:type="auto"/>
            <w:tcBorders>
              <w:top w:val="nil"/>
              <w:bottom w:val="single" w:sz="4" w:space="0" w:color="auto"/>
            </w:tcBorders>
            <w:shd w:val="clear" w:color="auto" w:fill="auto"/>
            <w:vAlign w:val="center"/>
          </w:tcPr>
          <w:p w14:paraId="1534DCBF"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-6.48</w:t>
            </w:r>
          </w:p>
        </w:tc>
        <w:tc>
          <w:tcPr>
            <w:tcW w:w="0" w:type="auto"/>
            <w:tcBorders>
              <w:top w:val="nil"/>
              <w:bottom w:val="single" w:sz="4" w:space="0" w:color="auto"/>
            </w:tcBorders>
            <w:shd w:val="clear" w:color="auto" w:fill="auto"/>
            <w:vAlign w:val="center"/>
          </w:tcPr>
          <w:p w14:paraId="28055857"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.000</w:t>
            </w:r>
          </w:p>
        </w:tc>
        <w:tc>
          <w:tcPr>
            <w:tcW w:w="0" w:type="auto"/>
            <w:tcBorders>
              <w:top w:val="nil"/>
              <w:bottom w:val="single" w:sz="4" w:space="0" w:color="auto"/>
            </w:tcBorders>
          </w:tcPr>
          <w:p w14:paraId="701AC9FC"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.2</w:t>
            </w:r>
            <w:r>
              <w:rPr>
                <w:rFonts w:ascii="Times New Roman" w:hAnsi="Times New Roman"/>
                <w:bCs/>
                <w:sz w:val="24"/>
                <w:szCs w:val="24"/>
              </w:rPr>
              <w:t>88</w:t>
            </w:r>
          </w:p>
        </w:tc>
      </w:tr>
      <w:tr w:rsidR="00947966" w:rsidRPr="00791F85" w14:paraId="0A45661D"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44E5A2EF"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Item 4</w:t>
            </w:r>
          </w:p>
        </w:tc>
        <w:tc>
          <w:tcPr>
            <w:tcW w:w="0" w:type="auto"/>
            <w:tcBorders>
              <w:top w:val="single" w:sz="4" w:space="0" w:color="auto"/>
              <w:bottom w:val="nil"/>
            </w:tcBorders>
            <w:shd w:val="clear" w:color="auto" w:fill="auto"/>
          </w:tcPr>
          <w:p w14:paraId="38A87574"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Nostalgia</w:t>
            </w:r>
          </w:p>
        </w:tc>
        <w:tc>
          <w:tcPr>
            <w:tcW w:w="0" w:type="auto"/>
            <w:tcBorders>
              <w:top w:val="single" w:sz="4" w:space="0" w:color="auto"/>
              <w:bottom w:val="nil"/>
            </w:tcBorders>
            <w:shd w:val="clear" w:color="auto" w:fill="auto"/>
            <w:vAlign w:val="center"/>
          </w:tcPr>
          <w:p w14:paraId="31AEB9AF"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0.20 (0.06)</w:t>
            </w:r>
          </w:p>
        </w:tc>
        <w:tc>
          <w:tcPr>
            <w:tcW w:w="0" w:type="auto"/>
            <w:tcBorders>
              <w:top w:val="single" w:sz="4" w:space="0" w:color="auto"/>
              <w:bottom w:val="nil"/>
            </w:tcBorders>
            <w:shd w:val="clear" w:color="auto" w:fill="auto"/>
            <w:vAlign w:val="center"/>
          </w:tcPr>
          <w:p w14:paraId="1716408C"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[0.09, 0.32]</w:t>
            </w:r>
          </w:p>
        </w:tc>
        <w:tc>
          <w:tcPr>
            <w:tcW w:w="0" w:type="auto"/>
            <w:tcBorders>
              <w:top w:val="single" w:sz="4" w:space="0" w:color="auto"/>
              <w:bottom w:val="nil"/>
            </w:tcBorders>
            <w:shd w:val="clear" w:color="auto" w:fill="auto"/>
            <w:vAlign w:val="center"/>
          </w:tcPr>
          <w:p w14:paraId="4BB709C2"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447.80</w:t>
            </w:r>
          </w:p>
        </w:tc>
        <w:tc>
          <w:tcPr>
            <w:tcW w:w="0" w:type="auto"/>
            <w:tcBorders>
              <w:top w:val="single" w:sz="4" w:space="0" w:color="auto"/>
              <w:bottom w:val="nil"/>
            </w:tcBorders>
            <w:shd w:val="clear" w:color="auto" w:fill="auto"/>
            <w:vAlign w:val="center"/>
          </w:tcPr>
          <w:p w14:paraId="47FE3B95"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3.50</w:t>
            </w:r>
          </w:p>
        </w:tc>
        <w:tc>
          <w:tcPr>
            <w:tcW w:w="0" w:type="auto"/>
            <w:tcBorders>
              <w:top w:val="single" w:sz="4" w:space="0" w:color="auto"/>
              <w:bottom w:val="nil"/>
            </w:tcBorders>
            <w:shd w:val="clear" w:color="auto" w:fill="auto"/>
            <w:vAlign w:val="center"/>
          </w:tcPr>
          <w:p w14:paraId="7F409060"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.001</w:t>
            </w:r>
          </w:p>
        </w:tc>
        <w:tc>
          <w:tcPr>
            <w:tcW w:w="0" w:type="auto"/>
            <w:tcBorders>
              <w:top w:val="single" w:sz="4" w:space="0" w:color="auto"/>
              <w:bottom w:val="nil"/>
            </w:tcBorders>
          </w:tcPr>
          <w:p w14:paraId="6AEFBD7D"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.16</w:t>
            </w:r>
            <w:r>
              <w:rPr>
                <w:rFonts w:ascii="Times New Roman" w:hAnsi="Times New Roman" w:hint="eastAsia"/>
                <w:bCs/>
                <w:sz w:val="24"/>
                <w:szCs w:val="24"/>
              </w:rPr>
              <w:t>3</w:t>
            </w:r>
          </w:p>
        </w:tc>
      </w:tr>
      <w:tr w:rsidR="00947966" w:rsidRPr="00791F85" w14:paraId="08C58CA5"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36B2A33" w14:textId="77777777" w:rsidR="00947966" w:rsidRPr="00791F85" w:rsidRDefault="00947966" w:rsidP="00802D2A">
            <w:pPr>
              <w:snapToGrid w:val="0"/>
              <w:spacing w:line="480" w:lineRule="auto"/>
              <w:rPr>
                <w:rFonts w:ascii="Times New Roman" w:hAnsi="Times New Roman"/>
                <w:b w:val="0"/>
                <w:sz w:val="24"/>
                <w:szCs w:val="24"/>
              </w:rPr>
            </w:pPr>
          </w:p>
        </w:tc>
        <w:tc>
          <w:tcPr>
            <w:tcW w:w="0" w:type="auto"/>
            <w:tcBorders>
              <w:top w:val="nil"/>
              <w:bottom w:val="single" w:sz="4" w:space="0" w:color="auto"/>
            </w:tcBorders>
            <w:shd w:val="clear" w:color="auto" w:fill="auto"/>
          </w:tcPr>
          <w:p w14:paraId="613E9AD3"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Neuroticism</w:t>
            </w:r>
          </w:p>
        </w:tc>
        <w:tc>
          <w:tcPr>
            <w:tcW w:w="0" w:type="auto"/>
            <w:tcBorders>
              <w:top w:val="nil"/>
              <w:bottom w:val="single" w:sz="4" w:space="0" w:color="auto"/>
            </w:tcBorders>
            <w:shd w:val="clear" w:color="auto" w:fill="auto"/>
            <w:vAlign w:val="center"/>
          </w:tcPr>
          <w:p w14:paraId="39C6889D"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-0.50 (0.09)</w:t>
            </w:r>
          </w:p>
        </w:tc>
        <w:tc>
          <w:tcPr>
            <w:tcW w:w="0" w:type="auto"/>
            <w:tcBorders>
              <w:top w:val="nil"/>
              <w:bottom w:val="single" w:sz="4" w:space="0" w:color="auto"/>
            </w:tcBorders>
            <w:shd w:val="clear" w:color="auto" w:fill="auto"/>
            <w:vAlign w:val="center"/>
          </w:tcPr>
          <w:p w14:paraId="1073C176"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[-0.68, -0.32]</w:t>
            </w:r>
          </w:p>
        </w:tc>
        <w:tc>
          <w:tcPr>
            <w:tcW w:w="0" w:type="auto"/>
            <w:tcBorders>
              <w:top w:val="nil"/>
              <w:bottom w:val="single" w:sz="4" w:space="0" w:color="auto"/>
            </w:tcBorders>
            <w:shd w:val="clear" w:color="auto" w:fill="auto"/>
            <w:vAlign w:val="center"/>
          </w:tcPr>
          <w:p w14:paraId="43D177DA"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444.43</w:t>
            </w:r>
          </w:p>
        </w:tc>
        <w:tc>
          <w:tcPr>
            <w:tcW w:w="0" w:type="auto"/>
            <w:tcBorders>
              <w:top w:val="nil"/>
              <w:bottom w:val="single" w:sz="4" w:space="0" w:color="auto"/>
            </w:tcBorders>
            <w:shd w:val="clear" w:color="auto" w:fill="auto"/>
            <w:vAlign w:val="center"/>
          </w:tcPr>
          <w:p w14:paraId="55EFB192"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-5.49</w:t>
            </w:r>
          </w:p>
        </w:tc>
        <w:tc>
          <w:tcPr>
            <w:tcW w:w="0" w:type="auto"/>
            <w:tcBorders>
              <w:top w:val="nil"/>
              <w:bottom w:val="single" w:sz="4" w:space="0" w:color="auto"/>
            </w:tcBorders>
            <w:shd w:val="clear" w:color="auto" w:fill="auto"/>
            <w:vAlign w:val="center"/>
          </w:tcPr>
          <w:p w14:paraId="677C23E6"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.000</w:t>
            </w:r>
          </w:p>
        </w:tc>
        <w:tc>
          <w:tcPr>
            <w:tcW w:w="0" w:type="auto"/>
            <w:tcBorders>
              <w:top w:val="nil"/>
              <w:bottom w:val="single" w:sz="4" w:space="0" w:color="auto"/>
            </w:tcBorders>
          </w:tcPr>
          <w:p w14:paraId="207A240B"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.25</w:t>
            </w:r>
            <w:r>
              <w:rPr>
                <w:rFonts w:ascii="Times New Roman" w:hAnsi="Times New Roman" w:hint="eastAsia"/>
                <w:bCs/>
                <w:sz w:val="24"/>
                <w:szCs w:val="24"/>
              </w:rPr>
              <w:t>2</w:t>
            </w:r>
          </w:p>
        </w:tc>
      </w:tr>
      <w:tr w:rsidR="00947966" w:rsidRPr="00791F85" w14:paraId="292814C8"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1DB156D5" w14:textId="77777777" w:rsidR="00947966" w:rsidRPr="00791F85" w:rsidRDefault="00947966" w:rsidP="00802D2A">
            <w:pPr>
              <w:snapToGrid w:val="0"/>
              <w:spacing w:line="480" w:lineRule="auto"/>
              <w:rPr>
                <w:rFonts w:ascii="Times New Roman" w:hAnsi="Times New Roman"/>
                <w:b w:val="0"/>
                <w:sz w:val="24"/>
                <w:szCs w:val="24"/>
              </w:rPr>
            </w:pPr>
            <w:r w:rsidRPr="00791F85">
              <w:rPr>
                <w:rFonts w:ascii="Times New Roman" w:hAnsi="Times New Roman"/>
                <w:b w:val="0"/>
                <w:sz w:val="24"/>
                <w:szCs w:val="24"/>
              </w:rPr>
              <w:t>Item 5</w:t>
            </w:r>
          </w:p>
        </w:tc>
        <w:tc>
          <w:tcPr>
            <w:tcW w:w="0" w:type="auto"/>
            <w:tcBorders>
              <w:top w:val="single" w:sz="4" w:space="0" w:color="auto"/>
              <w:bottom w:val="nil"/>
            </w:tcBorders>
            <w:shd w:val="clear" w:color="auto" w:fill="auto"/>
          </w:tcPr>
          <w:p w14:paraId="375CE865"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Nostalgia</w:t>
            </w:r>
          </w:p>
        </w:tc>
        <w:tc>
          <w:tcPr>
            <w:tcW w:w="0" w:type="auto"/>
            <w:tcBorders>
              <w:top w:val="single" w:sz="4" w:space="0" w:color="auto"/>
              <w:bottom w:val="nil"/>
            </w:tcBorders>
            <w:shd w:val="clear" w:color="auto" w:fill="auto"/>
            <w:vAlign w:val="center"/>
          </w:tcPr>
          <w:p w14:paraId="024C3B51"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 xml:space="preserve">0.11 (0.07) </w:t>
            </w:r>
          </w:p>
        </w:tc>
        <w:tc>
          <w:tcPr>
            <w:tcW w:w="0" w:type="auto"/>
            <w:tcBorders>
              <w:top w:val="single" w:sz="4" w:space="0" w:color="auto"/>
              <w:bottom w:val="nil"/>
            </w:tcBorders>
            <w:shd w:val="clear" w:color="auto" w:fill="auto"/>
            <w:vAlign w:val="center"/>
          </w:tcPr>
          <w:p w14:paraId="418C56FC"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[-0.02, 0.23]</w:t>
            </w:r>
          </w:p>
        </w:tc>
        <w:tc>
          <w:tcPr>
            <w:tcW w:w="0" w:type="auto"/>
            <w:tcBorders>
              <w:top w:val="single" w:sz="4" w:space="0" w:color="auto"/>
              <w:bottom w:val="nil"/>
            </w:tcBorders>
            <w:shd w:val="clear" w:color="auto" w:fill="auto"/>
            <w:vAlign w:val="center"/>
          </w:tcPr>
          <w:p w14:paraId="3FF1E31B"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453.69</w:t>
            </w:r>
          </w:p>
        </w:tc>
        <w:tc>
          <w:tcPr>
            <w:tcW w:w="0" w:type="auto"/>
            <w:tcBorders>
              <w:top w:val="single" w:sz="4" w:space="0" w:color="auto"/>
              <w:bottom w:val="nil"/>
            </w:tcBorders>
            <w:shd w:val="clear" w:color="auto" w:fill="auto"/>
            <w:vAlign w:val="center"/>
          </w:tcPr>
          <w:p w14:paraId="3DA26052"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1.62</w:t>
            </w:r>
          </w:p>
        </w:tc>
        <w:tc>
          <w:tcPr>
            <w:tcW w:w="0" w:type="auto"/>
            <w:tcBorders>
              <w:top w:val="single" w:sz="4" w:space="0" w:color="auto"/>
              <w:bottom w:val="nil"/>
            </w:tcBorders>
            <w:shd w:val="clear" w:color="auto" w:fill="auto"/>
            <w:vAlign w:val="center"/>
          </w:tcPr>
          <w:p w14:paraId="1955F7A4"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.105</w:t>
            </w:r>
          </w:p>
        </w:tc>
        <w:tc>
          <w:tcPr>
            <w:tcW w:w="0" w:type="auto"/>
            <w:tcBorders>
              <w:top w:val="single" w:sz="4" w:space="0" w:color="auto"/>
              <w:bottom w:val="nil"/>
            </w:tcBorders>
          </w:tcPr>
          <w:p w14:paraId="120A1DDB"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.0</w:t>
            </w:r>
            <w:r>
              <w:rPr>
                <w:rFonts w:ascii="Times New Roman" w:hAnsi="Times New Roman"/>
                <w:bCs/>
                <w:sz w:val="24"/>
                <w:szCs w:val="24"/>
              </w:rPr>
              <w:t>76</w:t>
            </w:r>
          </w:p>
        </w:tc>
      </w:tr>
      <w:tr w:rsidR="00947966" w:rsidRPr="00791F85" w14:paraId="1F0DA623" w14:textId="77777777" w:rsidTr="00802D2A">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01B1F54E" w14:textId="77777777" w:rsidR="00947966" w:rsidRPr="00791F85" w:rsidRDefault="00947966" w:rsidP="00802D2A">
            <w:pPr>
              <w:snapToGrid w:val="0"/>
              <w:spacing w:line="480" w:lineRule="auto"/>
              <w:rPr>
                <w:rFonts w:ascii="Times New Roman" w:hAnsi="Times New Roman"/>
                <w:b w:val="0"/>
                <w:sz w:val="24"/>
                <w:szCs w:val="24"/>
              </w:rPr>
            </w:pPr>
          </w:p>
        </w:tc>
        <w:tc>
          <w:tcPr>
            <w:tcW w:w="0" w:type="auto"/>
            <w:tcBorders>
              <w:top w:val="nil"/>
              <w:bottom w:val="single" w:sz="4" w:space="0" w:color="auto"/>
            </w:tcBorders>
            <w:shd w:val="clear" w:color="auto" w:fill="auto"/>
          </w:tcPr>
          <w:p w14:paraId="231C711A" w14:textId="77777777" w:rsidR="00947966" w:rsidRPr="00791F85" w:rsidRDefault="00947966" w:rsidP="00802D2A">
            <w:pPr>
              <w:snapToGri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color w:val="auto"/>
                <w:sz w:val="24"/>
                <w:szCs w:val="24"/>
              </w:rPr>
              <w:t>Neuroticism</w:t>
            </w:r>
          </w:p>
        </w:tc>
        <w:tc>
          <w:tcPr>
            <w:tcW w:w="0" w:type="auto"/>
            <w:tcBorders>
              <w:top w:val="nil"/>
              <w:bottom w:val="single" w:sz="4" w:space="0" w:color="auto"/>
            </w:tcBorders>
            <w:shd w:val="clear" w:color="auto" w:fill="auto"/>
            <w:vAlign w:val="center"/>
          </w:tcPr>
          <w:p w14:paraId="152BBC08"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-0.47 (0.10)</w:t>
            </w:r>
          </w:p>
        </w:tc>
        <w:tc>
          <w:tcPr>
            <w:tcW w:w="0" w:type="auto"/>
            <w:tcBorders>
              <w:top w:val="nil"/>
              <w:bottom w:val="single" w:sz="4" w:space="0" w:color="auto"/>
            </w:tcBorders>
            <w:shd w:val="clear" w:color="auto" w:fill="auto"/>
            <w:vAlign w:val="center"/>
          </w:tcPr>
          <w:p w14:paraId="49D93142"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[-0.67, -0.27]</w:t>
            </w:r>
          </w:p>
        </w:tc>
        <w:tc>
          <w:tcPr>
            <w:tcW w:w="0" w:type="auto"/>
            <w:tcBorders>
              <w:top w:val="nil"/>
              <w:bottom w:val="single" w:sz="4" w:space="0" w:color="auto"/>
            </w:tcBorders>
            <w:shd w:val="clear" w:color="auto" w:fill="auto"/>
            <w:vAlign w:val="center"/>
          </w:tcPr>
          <w:p w14:paraId="2C438D37"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451.03</w:t>
            </w:r>
          </w:p>
        </w:tc>
        <w:tc>
          <w:tcPr>
            <w:tcW w:w="0" w:type="auto"/>
            <w:tcBorders>
              <w:top w:val="nil"/>
              <w:bottom w:val="single" w:sz="4" w:space="0" w:color="auto"/>
            </w:tcBorders>
            <w:shd w:val="clear" w:color="auto" w:fill="auto"/>
            <w:vAlign w:val="center"/>
          </w:tcPr>
          <w:p w14:paraId="368D4176"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91F85">
              <w:rPr>
                <w:rFonts w:ascii="Times New Roman" w:hAnsi="Times New Roman"/>
                <w:sz w:val="24"/>
                <w:szCs w:val="24"/>
              </w:rPr>
              <w:t>-4.59</w:t>
            </w:r>
          </w:p>
        </w:tc>
        <w:tc>
          <w:tcPr>
            <w:tcW w:w="0" w:type="auto"/>
            <w:tcBorders>
              <w:top w:val="nil"/>
              <w:bottom w:val="single" w:sz="4" w:space="0" w:color="auto"/>
            </w:tcBorders>
            <w:shd w:val="clear" w:color="auto" w:fill="auto"/>
            <w:vAlign w:val="center"/>
          </w:tcPr>
          <w:p w14:paraId="64151479" w14:textId="77777777" w:rsidR="00947966" w:rsidRPr="00791F85"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791F85">
              <w:rPr>
                <w:rFonts w:ascii="Times New Roman" w:hAnsi="Times New Roman"/>
                <w:bCs/>
                <w:sz w:val="24"/>
                <w:szCs w:val="24"/>
              </w:rPr>
              <w:t>.000</w:t>
            </w:r>
          </w:p>
        </w:tc>
        <w:tc>
          <w:tcPr>
            <w:tcW w:w="0" w:type="auto"/>
            <w:tcBorders>
              <w:top w:val="nil"/>
              <w:bottom w:val="single" w:sz="4" w:space="0" w:color="auto"/>
            </w:tcBorders>
          </w:tcPr>
          <w:p w14:paraId="17BF402C" w14:textId="77777777" w:rsidR="00947966" w:rsidRPr="001A684F" w:rsidRDefault="00947966" w:rsidP="00802D2A">
            <w:pPr>
              <w:snapToGri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84F">
              <w:rPr>
                <w:rFonts w:ascii="Times New Roman" w:hAnsi="Times New Roman"/>
                <w:bCs/>
                <w:sz w:val="24"/>
                <w:szCs w:val="24"/>
              </w:rPr>
              <w:t>.21</w:t>
            </w:r>
            <w:r>
              <w:rPr>
                <w:rFonts w:ascii="Times New Roman" w:hAnsi="Times New Roman" w:hint="eastAsia"/>
                <w:bCs/>
                <w:sz w:val="24"/>
                <w:szCs w:val="24"/>
              </w:rPr>
              <w:t>1</w:t>
            </w:r>
          </w:p>
        </w:tc>
      </w:tr>
    </w:tbl>
    <w:p w14:paraId="69AB517F" w14:textId="77777777" w:rsidR="00947966" w:rsidRPr="00A32C77" w:rsidRDefault="00947966" w:rsidP="00947966">
      <w:pPr>
        <w:snapToGrid w:val="0"/>
        <w:spacing w:line="480" w:lineRule="exact"/>
      </w:pPr>
      <w:r w:rsidRPr="00A32C77">
        <w:rPr>
          <w:i/>
          <w:iCs/>
        </w:rPr>
        <w:t>Note</w:t>
      </w:r>
      <w:r w:rsidRPr="00A32C77">
        <w:t xml:space="preserve">: The order of the SWL items corresponds to that in Table </w:t>
      </w:r>
      <w:r>
        <w:t>S2</w:t>
      </w:r>
      <w:r w:rsidRPr="00A32C77">
        <w:t xml:space="preserve">. </w:t>
      </w:r>
      <w:r w:rsidRPr="004B3C21">
        <w:rPr>
          <w:i/>
          <w:iCs/>
        </w:rPr>
        <w:t>B</w:t>
      </w:r>
      <w:r w:rsidRPr="00A32C77">
        <w:t xml:space="preserve"> represents unstandardized regression coefficients, with standard errors</w:t>
      </w:r>
      <w:r>
        <w:t xml:space="preserve"> (</w:t>
      </w:r>
      <w:r w:rsidRPr="004B3C21">
        <w:rPr>
          <w:i/>
          <w:iCs/>
        </w:rPr>
        <w:t>SE</w:t>
      </w:r>
      <w:r>
        <w:t>)</w:t>
      </w:r>
      <w:r w:rsidRPr="00A32C77">
        <w:t xml:space="preserve"> in parentheses</w:t>
      </w:r>
      <w:r>
        <w:t xml:space="preserve"> and 95% confidence intervals (CI) in brackets; </w:t>
      </w:r>
      <w:r w:rsidRPr="00175B42">
        <w:rPr>
          <w:i/>
        </w:rPr>
        <w:t>df</w:t>
      </w:r>
      <w:r>
        <w:t xml:space="preserve">: degrees of freedom. </w:t>
      </w:r>
    </w:p>
    <w:p w14:paraId="6C626B99" w14:textId="77777777" w:rsidR="00947966" w:rsidRPr="00791F85" w:rsidRDefault="00947966" w:rsidP="00947966">
      <w:pPr>
        <w:snapToGrid w:val="0"/>
        <w:spacing w:line="480" w:lineRule="auto"/>
        <w:ind w:firstLine="420"/>
      </w:pPr>
    </w:p>
    <w:p w14:paraId="16C6AD18" w14:textId="77777777" w:rsidR="00947966" w:rsidRDefault="00947966" w:rsidP="00947966">
      <w:pPr>
        <w:rPr>
          <w:b/>
        </w:rPr>
      </w:pPr>
    </w:p>
    <w:p w14:paraId="5EEB2365" w14:textId="77777777" w:rsidR="00947966" w:rsidRPr="004C1DF1" w:rsidRDefault="00947966" w:rsidP="00947966">
      <w:pPr>
        <w:rPr>
          <w:b/>
        </w:rPr>
      </w:pPr>
    </w:p>
    <w:p w14:paraId="3A123956" w14:textId="77777777" w:rsidR="000E47B2" w:rsidRPr="00EA4DDB" w:rsidRDefault="000E47B2" w:rsidP="00141AF5">
      <w:pPr>
        <w:snapToGrid w:val="0"/>
        <w:spacing w:line="480" w:lineRule="exact"/>
      </w:pPr>
    </w:p>
    <w:p w14:paraId="0ED405A2" w14:textId="77777777" w:rsidR="000E47B2" w:rsidRPr="00EA4DDB" w:rsidRDefault="000E47B2" w:rsidP="00141AF5">
      <w:pPr>
        <w:snapToGrid w:val="0"/>
        <w:spacing w:line="480" w:lineRule="exact"/>
        <w:ind w:hanging="480"/>
        <w:rPr>
          <w:b/>
        </w:rPr>
      </w:pPr>
    </w:p>
    <w:sectPr w:rsidR="000E47B2" w:rsidRPr="00EA4DDB" w:rsidSect="008609F5">
      <w:headerReference w:type="even" r:id="rId82"/>
      <w:headerReference w:type="default" r:id="rId83"/>
      <w:footerReference w:type="even" r:id="rId84"/>
      <w:pgSz w:w="11900" w:h="16840"/>
      <w:pgMar w:top="1440" w:right="1440" w:bottom="1440" w:left="1440" w:header="850" w:footer="994"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uo Yu" w:date="2022-05-23T09:29:00Z" w:initials="LY">
    <w:p w14:paraId="4BDEBA71" w14:textId="192F97B7" w:rsidR="0081608A" w:rsidRDefault="0081608A">
      <w:pPr>
        <w:pStyle w:val="CommentText"/>
      </w:pPr>
      <w:r>
        <w:rPr>
          <w:rStyle w:val="CommentReference"/>
        </w:rPr>
        <w:annotationRef/>
      </w:r>
      <w:r>
        <w:t>We don’t know if there is a genetic or environmental correlation between nostalgia and overall well-being. So, it seems better to not generalize.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B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502" w16cex:dateUtc="2022-05-23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BA71" w16cid:durableId="263635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75F5" w14:textId="77777777" w:rsidR="009E34B9" w:rsidRDefault="009E34B9" w:rsidP="00394A5E">
      <w:r>
        <w:separator/>
      </w:r>
    </w:p>
  </w:endnote>
  <w:endnote w:type="continuationSeparator" w:id="0">
    <w:p w14:paraId="408F2317" w14:textId="77777777" w:rsidR="009E34B9" w:rsidRDefault="009E34B9" w:rsidP="003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TS">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7F92" w14:textId="77777777" w:rsidR="00B86606" w:rsidRDefault="00B86606" w:rsidP="009B64D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1A657E" w14:textId="77777777" w:rsidR="00B86606" w:rsidRDefault="00B8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4A84" w14:textId="77777777" w:rsidR="009E34B9" w:rsidRDefault="009E34B9" w:rsidP="00394A5E">
      <w:r>
        <w:separator/>
      </w:r>
    </w:p>
  </w:footnote>
  <w:footnote w:type="continuationSeparator" w:id="0">
    <w:p w14:paraId="380A34CF" w14:textId="77777777" w:rsidR="009E34B9" w:rsidRDefault="009E34B9" w:rsidP="00394A5E">
      <w:r>
        <w:continuationSeparator/>
      </w:r>
    </w:p>
  </w:footnote>
  <w:footnote w:id="1">
    <w:p w14:paraId="162151D8" w14:textId="53A9B2BA" w:rsidR="00B86606" w:rsidRPr="00084128" w:rsidRDefault="00B86606" w:rsidP="00FA520E">
      <w:pPr>
        <w:pStyle w:val="FootnoteText"/>
        <w:rPr>
          <w:sz w:val="22"/>
          <w:szCs w:val="22"/>
        </w:rPr>
      </w:pPr>
      <w:r w:rsidRPr="00084128">
        <w:rPr>
          <w:rStyle w:val="FootnoteReference"/>
          <w:sz w:val="22"/>
          <w:szCs w:val="22"/>
        </w:rPr>
        <w:footnoteRef/>
      </w:r>
      <w:r w:rsidRPr="00084128">
        <w:rPr>
          <w:sz w:val="22"/>
          <w:szCs w:val="22"/>
        </w:rPr>
        <w:t xml:space="preserve"> For power analyses of twin models, Verhulst (2017) recommended setting the Type I Error rate as .10 to address a complex situation involving multiple chi-square distributions with different </w:t>
      </w:r>
      <w:r w:rsidRPr="00084128">
        <w:rPr>
          <w:i/>
          <w:sz w:val="22"/>
          <w:szCs w:val="22"/>
        </w:rPr>
        <w:t>df</w:t>
      </w:r>
      <w:r w:rsidRPr="00084128">
        <w:rPr>
          <w:sz w:val="22"/>
          <w:szCs w:val="22"/>
        </w:rPr>
        <w:t xml:space="preserve">s. Such a solution is adequate for a 1 </w:t>
      </w:r>
      <w:r w:rsidRPr="00084128">
        <w:rPr>
          <w:i/>
          <w:sz w:val="22"/>
          <w:szCs w:val="22"/>
        </w:rPr>
        <w:t>df</w:t>
      </w:r>
      <w:r w:rsidRPr="00084128">
        <w:rPr>
          <w:sz w:val="22"/>
          <w:szCs w:val="22"/>
        </w:rPr>
        <w:t xml:space="preserve"> test. </w:t>
      </w:r>
    </w:p>
  </w:footnote>
  <w:footnote w:id="2">
    <w:p w14:paraId="745DC312" w14:textId="62EA5AC9" w:rsidR="00B86606" w:rsidRPr="00177D4B" w:rsidRDefault="00B86606" w:rsidP="00B2257E">
      <w:pPr>
        <w:pStyle w:val="FootnoteText"/>
      </w:pPr>
      <w:r w:rsidRPr="00084128">
        <w:rPr>
          <w:rStyle w:val="FootnoteReference"/>
          <w:sz w:val="22"/>
          <w:szCs w:val="22"/>
        </w:rPr>
        <w:footnoteRef/>
      </w:r>
      <w:r w:rsidRPr="00084128">
        <w:rPr>
          <w:sz w:val="22"/>
          <w:szCs w:val="22"/>
        </w:rPr>
        <w:t xml:space="preserve"> The other measures pertained to gender-science stereotypes, racial attitudes, self-esteem, self-enhancement, emotion, essentialism, individualism and collectivism, and online behaviors.</w:t>
      </w:r>
      <w:r w:rsidRPr="00177D4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0015806"/>
      <w:docPartObj>
        <w:docPartGallery w:val="Page Numbers (Top of Page)"/>
        <w:docPartUnique/>
      </w:docPartObj>
    </w:sdtPr>
    <w:sdtEndPr>
      <w:rPr>
        <w:rStyle w:val="PageNumber"/>
      </w:rPr>
    </w:sdtEndPr>
    <w:sdtContent>
      <w:p w14:paraId="30424889" w14:textId="76D42C38" w:rsidR="00B86606" w:rsidRDefault="00B86606" w:rsidP="00C437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3938DC" w14:textId="77777777" w:rsidR="00B86606" w:rsidRDefault="00B86606" w:rsidP="008F02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748657"/>
      <w:docPartObj>
        <w:docPartGallery w:val="Page Numbers (Top of Page)"/>
        <w:docPartUnique/>
      </w:docPartObj>
    </w:sdtPr>
    <w:sdtEndPr>
      <w:rPr>
        <w:rStyle w:val="PageNumber"/>
      </w:rPr>
    </w:sdtEndPr>
    <w:sdtContent>
      <w:p w14:paraId="5AA2A4A9" w14:textId="46964A42" w:rsidR="00B86606" w:rsidRDefault="00B86606" w:rsidP="00C437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414236096"/>
      <w:docPartObj>
        <w:docPartGallery w:val="Page Numbers (Top of Page)"/>
        <w:docPartUnique/>
      </w:docPartObj>
    </w:sdtPr>
    <w:sdtEndPr>
      <w:rPr>
        <w:noProof/>
      </w:rPr>
    </w:sdtEndPr>
    <w:sdtContent>
      <w:p w14:paraId="59EFB73D" w14:textId="663EBFD3" w:rsidR="00B86606" w:rsidRDefault="00B86606" w:rsidP="008F023A">
        <w:pPr>
          <w:snapToGrid w:val="0"/>
          <w:spacing w:line="480" w:lineRule="auto"/>
          <w:ind w:right="360"/>
        </w:pPr>
        <w:r w:rsidRPr="008963FC">
          <w:rPr>
            <w:rFonts w:hint="eastAsia"/>
            <w:bCs/>
          </w:rPr>
          <w:t xml:space="preserve">NOSTALGIA AND </w:t>
        </w:r>
        <w:r>
          <w:rPr>
            <w:rFonts w:hint="eastAsia"/>
            <w:bCs/>
          </w:rPr>
          <w:t>SATISFACTION WITH LIFE</w:t>
        </w:r>
      </w:p>
    </w:sdtContent>
  </w:sdt>
  <w:p w14:paraId="34F11188" w14:textId="77777777" w:rsidR="00B86606" w:rsidRDefault="00B866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55885"/>
    <w:multiLevelType w:val="hybridMultilevel"/>
    <w:tmpl w:val="C9A67C22"/>
    <w:lvl w:ilvl="0" w:tplc="EB68A22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B4EF1"/>
    <w:multiLevelType w:val="hybridMultilevel"/>
    <w:tmpl w:val="4D44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BD5446"/>
    <w:multiLevelType w:val="hybridMultilevel"/>
    <w:tmpl w:val="7A4E8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nl-NL"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s-ES" w:vendorID="64" w:dllVersion="0" w:nlCheck="1" w:checkStyle="0"/>
  <w:proofState w:spelling="clean" w:grammar="clean"/>
  <w:defaultTabStop w:val="43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FA"/>
    <w:rsid w:val="000002D6"/>
    <w:rsid w:val="0000081D"/>
    <w:rsid w:val="00000F1B"/>
    <w:rsid w:val="000013CA"/>
    <w:rsid w:val="00001A21"/>
    <w:rsid w:val="000028B0"/>
    <w:rsid w:val="00002BBD"/>
    <w:rsid w:val="0000323B"/>
    <w:rsid w:val="000042DB"/>
    <w:rsid w:val="00004383"/>
    <w:rsid w:val="00005167"/>
    <w:rsid w:val="0000542A"/>
    <w:rsid w:val="0000625F"/>
    <w:rsid w:val="00006601"/>
    <w:rsid w:val="00007665"/>
    <w:rsid w:val="000107E3"/>
    <w:rsid w:val="00012E25"/>
    <w:rsid w:val="000133BB"/>
    <w:rsid w:val="000140E2"/>
    <w:rsid w:val="00014111"/>
    <w:rsid w:val="00014540"/>
    <w:rsid w:val="00015B8D"/>
    <w:rsid w:val="00015C9D"/>
    <w:rsid w:val="00016092"/>
    <w:rsid w:val="00016F60"/>
    <w:rsid w:val="0002035C"/>
    <w:rsid w:val="00020C30"/>
    <w:rsid w:val="00021CE6"/>
    <w:rsid w:val="00021F6C"/>
    <w:rsid w:val="000223FD"/>
    <w:rsid w:val="00023382"/>
    <w:rsid w:val="0002544F"/>
    <w:rsid w:val="00026E3F"/>
    <w:rsid w:val="00027448"/>
    <w:rsid w:val="000278EE"/>
    <w:rsid w:val="00027C23"/>
    <w:rsid w:val="00027CD9"/>
    <w:rsid w:val="0003029A"/>
    <w:rsid w:val="000302A9"/>
    <w:rsid w:val="000303C7"/>
    <w:rsid w:val="00030785"/>
    <w:rsid w:val="00032A9D"/>
    <w:rsid w:val="00032BF0"/>
    <w:rsid w:val="00033345"/>
    <w:rsid w:val="00033AAC"/>
    <w:rsid w:val="00034983"/>
    <w:rsid w:val="000349F9"/>
    <w:rsid w:val="00034B8A"/>
    <w:rsid w:val="000353EE"/>
    <w:rsid w:val="000353FD"/>
    <w:rsid w:val="0003548C"/>
    <w:rsid w:val="00036659"/>
    <w:rsid w:val="000377FA"/>
    <w:rsid w:val="000403E3"/>
    <w:rsid w:val="0004055B"/>
    <w:rsid w:val="000405B5"/>
    <w:rsid w:val="00041512"/>
    <w:rsid w:val="00041A68"/>
    <w:rsid w:val="00041C1F"/>
    <w:rsid w:val="00041C49"/>
    <w:rsid w:val="00041D05"/>
    <w:rsid w:val="0004248E"/>
    <w:rsid w:val="00042818"/>
    <w:rsid w:val="00042D39"/>
    <w:rsid w:val="00042F1D"/>
    <w:rsid w:val="000435DB"/>
    <w:rsid w:val="00043602"/>
    <w:rsid w:val="0004382B"/>
    <w:rsid w:val="0004388E"/>
    <w:rsid w:val="00044270"/>
    <w:rsid w:val="00044480"/>
    <w:rsid w:val="00044558"/>
    <w:rsid w:val="00044728"/>
    <w:rsid w:val="000449CD"/>
    <w:rsid w:val="00045AA6"/>
    <w:rsid w:val="000463A3"/>
    <w:rsid w:val="00046798"/>
    <w:rsid w:val="00046805"/>
    <w:rsid w:val="00046F18"/>
    <w:rsid w:val="000470A8"/>
    <w:rsid w:val="00047A7A"/>
    <w:rsid w:val="00047B69"/>
    <w:rsid w:val="00047D3C"/>
    <w:rsid w:val="00050464"/>
    <w:rsid w:val="00050B4F"/>
    <w:rsid w:val="00050D5E"/>
    <w:rsid w:val="00051D25"/>
    <w:rsid w:val="000523D7"/>
    <w:rsid w:val="000523F7"/>
    <w:rsid w:val="000523F8"/>
    <w:rsid w:val="00052AA8"/>
    <w:rsid w:val="00052C97"/>
    <w:rsid w:val="00052ED4"/>
    <w:rsid w:val="0005322A"/>
    <w:rsid w:val="0005392D"/>
    <w:rsid w:val="00054585"/>
    <w:rsid w:val="000547A8"/>
    <w:rsid w:val="00054B50"/>
    <w:rsid w:val="00055435"/>
    <w:rsid w:val="00055A77"/>
    <w:rsid w:val="00056628"/>
    <w:rsid w:val="000571E6"/>
    <w:rsid w:val="00057FAA"/>
    <w:rsid w:val="00060185"/>
    <w:rsid w:val="0006028B"/>
    <w:rsid w:val="00060946"/>
    <w:rsid w:val="00061A9D"/>
    <w:rsid w:val="00061ADC"/>
    <w:rsid w:val="00062070"/>
    <w:rsid w:val="000637F3"/>
    <w:rsid w:val="0006381D"/>
    <w:rsid w:val="00063EC5"/>
    <w:rsid w:val="00064691"/>
    <w:rsid w:val="00064A76"/>
    <w:rsid w:val="00064FE8"/>
    <w:rsid w:val="000659DE"/>
    <w:rsid w:val="00066438"/>
    <w:rsid w:val="00066535"/>
    <w:rsid w:val="00066D0F"/>
    <w:rsid w:val="00066E92"/>
    <w:rsid w:val="000679CE"/>
    <w:rsid w:val="000679F0"/>
    <w:rsid w:val="00070049"/>
    <w:rsid w:val="000703C4"/>
    <w:rsid w:val="00070BDE"/>
    <w:rsid w:val="00070D61"/>
    <w:rsid w:val="00070FB9"/>
    <w:rsid w:val="00071603"/>
    <w:rsid w:val="0007278D"/>
    <w:rsid w:val="00073D16"/>
    <w:rsid w:val="0007451D"/>
    <w:rsid w:val="00074C77"/>
    <w:rsid w:val="0007598B"/>
    <w:rsid w:val="000760C0"/>
    <w:rsid w:val="000761C5"/>
    <w:rsid w:val="00076DFF"/>
    <w:rsid w:val="0007744C"/>
    <w:rsid w:val="000778BD"/>
    <w:rsid w:val="00077954"/>
    <w:rsid w:val="0008033B"/>
    <w:rsid w:val="0008039B"/>
    <w:rsid w:val="00080AE0"/>
    <w:rsid w:val="00080EB4"/>
    <w:rsid w:val="00080F72"/>
    <w:rsid w:val="000813E3"/>
    <w:rsid w:val="00081604"/>
    <w:rsid w:val="00081CFD"/>
    <w:rsid w:val="00082103"/>
    <w:rsid w:val="000834D6"/>
    <w:rsid w:val="00084128"/>
    <w:rsid w:val="00084560"/>
    <w:rsid w:val="00084A19"/>
    <w:rsid w:val="0008549F"/>
    <w:rsid w:val="00085C51"/>
    <w:rsid w:val="00086487"/>
    <w:rsid w:val="000868FB"/>
    <w:rsid w:val="00086DF9"/>
    <w:rsid w:val="000879E0"/>
    <w:rsid w:val="00087D51"/>
    <w:rsid w:val="00090361"/>
    <w:rsid w:val="0009189F"/>
    <w:rsid w:val="000918A0"/>
    <w:rsid w:val="00092E1B"/>
    <w:rsid w:val="0009308D"/>
    <w:rsid w:val="0009399B"/>
    <w:rsid w:val="00095EB8"/>
    <w:rsid w:val="00095F64"/>
    <w:rsid w:val="000968D4"/>
    <w:rsid w:val="00096962"/>
    <w:rsid w:val="00096B8D"/>
    <w:rsid w:val="00096C6F"/>
    <w:rsid w:val="0009787E"/>
    <w:rsid w:val="00097F50"/>
    <w:rsid w:val="000A0AA6"/>
    <w:rsid w:val="000A0AC7"/>
    <w:rsid w:val="000A0EB7"/>
    <w:rsid w:val="000A0EE4"/>
    <w:rsid w:val="000A1496"/>
    <w:rsid w:val="000A2242"/>
    <w:rsid w:val="000A2A7A"/>
    <w:rsid w:val="000A2AD1"/>
    <w:rsid w:val="000A2BF9"/>
    <w:rsid w:val="000A451F"/>
    <w:rsid w:val="000A6CE5"/>
    <w:rsid w:val="000B0442"/>
    <w:rsid w:val="000B0685"/>
    <w:rsid w:val="000B0874"/>
    <w:rsid w:val="000B0C5F"/>
    <w:rsid w:val="000B11BA"/>
    <w:rsid w:val="000B16AC"/>
    <w:rsid w:val="000B1E2D"/>
    <w:rsid w:val="000B1E95"/>
    <w:rsid w:val="000B4811"/>
    <w:rsid w:val="000B54D0"/>
    <w:rsid w:val="000B563C"/>
    <w:rsid w:val="000B5C7A"/>
    <w:rsid w:val="000B6690"/>
    <w:rsid w:val="000B6A56"/>
    <w:rsid w:val="000B6A63"/>
    <w:rsid w:val="000B704D"/>
    <w:rsid w:val="000B7723"/>
    <w:rsid w:val="000C0B10"/>
    <w:rsid w:val="000C2147"/>
    <w:rsid w:val="000C279C"/>
    <w:rsid w:val="000C336E"/>
    <w:rsid w:val="000C4238"/>
    <w:rsid w:val="000C4773"/>
    <w:rsid w:val="000C47A4"/>
    <w:rsid w:val="000C4D08"/>
    <w:rsid w:val="000C53EC"/>
    <w:rsid w:val="000C5B97"/>
    <w:rsid w:val="000C7A00"/>
    <w:rsid w:val="000D0031"/>
    <w:rsid w:val="000D086F"/>
    <w:rsid w:val="000D0E69"/>
    <w:rsid w:val="000D130E"/>
    <w:rsid w:val="000D178F"/>
    <w:rsid w:val="000D20CF"/>
    <w:rsid w:val="000D2DDC"/>
    <w:rsid w:val="000D33D6"/>
    <w:rsid w:val="000D39EC"/>
    <w:rsid w:val="000D3D53"/>
    <w:rsid w:val="000D3F85"/>
    <w:rsid w:val="000D413B"/>
    <w:rsid w:val="000D42DE"/>
    <w:rsid w:val="000D4C82"/>
    <w:rsid w:val="000D51C8"/>
    <w:rsid w:val="000D789F"/>
    <w:rsid w:val="000D7E6A"/>
    <w:rsid w:val="000E083D"/>
    <w:rsid w:val="000E0CDE"/>
    <w:rsid w:val="000E1486"/>
    <w:rsid w:val="000E17A4"/>
    <w:rsid w:val="000E1D37"/>
    <w:rsid w:val="000E20F7"/>
    <w:rsid w:val="000E2208"/>
    <w:rsid w:val="000E23C8"/>
    <w:rsid w:val="000E2412"/>
    <w:rsid w:val="000E2585"/>
    <w:rsid w:val="000E298C"/>
    <w:rsid w:val="000E3255"/>
    <w:rsid w:val="000E3B41"/>
    <w:rsid w:val="000E3D3F"/>
    <w:rsid w:val="000E47B2"/>
    <w:rsid w:val="000E4E4B"/>
    <w:rsid w:val="000E53E1"/>
    <w:rsid w:val="000E55F1"/>
    <w:rsid w:val="000E68EE"/>
    <w:rsid w:val="000E6949"/>
    <w:rsid w:val="000F0161"/>
    <w:rsid w:val="000F0B55"/>
    <w:rsid w:val="000F0C65"/>
    <w:rsid w:val="000F1B30"/>
    <w:rsid w:val="000F1D03"/>
    <w:rsid w:val="000F20E4"/>
    <w:rsid w:val="000F2B27"/>
    <w:rsid w:val="000F2DC3"/>
    <w:rsid w:val="000F37E0"/>
    <w:rsid w:val="000F3A4E"/>
    <w:rsid w:val="000F4509"/>
    <w:rsid w:val="000F482B"/>
    <w:rsid w:val="000F4931"/>
    <w:rsid w:val="000F4BB0"/>
    <w:rsid w:val="000F4DA4"/>
    <w:rsid w:val="000F4F33"/>
    <w:rsid w:val="000F5692"/>
    <w:rsid w:val="000F6406"/>
    <w:rsid w:val="000F6BC4"/>
    <w:rsid w:val="000F73C4"/>
    <w:rsid w:val="00100323"/>
    <w:rsid w:val="00100B78"/>
    <w:rsid w:val="0010308D"/>
    <w:rsid w:val="00103862"/>
    <w:rsid w:val="00103D8A"/>
    <w:rsid w:val="00103DC3"/>
    <w:rsid w:val="0010453A"/>
    <w:rsid w:val="00104CE5"/>
    <w:rsid w:val="00104F04"/>
    <w:rsid w:val="001054DE"/>
    <w:rsid w:val="00106B31"/>
    <w:rsid w:val="00107314"/>
    <w:rsid w:val="0010781E"/>
    <w:rsid w:val="001078A4"/>
    <w:rsid w:val="001078ED"/>
    <w:rsid w:val="00107DB5"/>
    <w:rsid w:val="0011029D"/>
    <w:rsid w:val="001102C4"/>
    <w:rsid w:val="00110447"/>
    <w:rsid w:val="00110FD3"/>
    <w:rsid w:val="00111A24"/>
    <w:rsid w:val="0011248E"/>
    <w:rsid w:val="00112AA5"/>
    <w:rsid w:val="00113454"/>
    <w:rsid w:val="00113ED5"/>
    <w:rsid w:val="001144DD"/>
    <w:rsid w:val="001147B5"/>
    <w:rsid w:val="00115BC6"/>
    <w:rsid w:val="00116566"/>
    <w:rsid w:val="00117627"/>
    <w:rsid w:val="00117FA8"/>
    <w:rsid w:val="00120048"/>
    <w:rsid w:val="00120319"/>
    <w:rsid w:val="001203FB"/>
    <w:rsid w:val="00120CF2"/>
    <w:rsid w:val="00121742"/>
    <w:rsid w:val="0012187D"/>
    <w:rsid w:val="00121A0A"/>
    <w:rsid w:val="00123314"/>
    <w:rsid w:val="001238A3"/>
    <w:rsid w:val="00124303"/>
    <w:rsid w:val="001255CF"/>
    <w:rsid w:val="00125C59"/>
    <w:rsid w:val="0012647D"/>
    <w:rsid w:val="0013035B"/>
    <w:rsid w:val="00130C40"/>
    <w:rsid w:val="00130F4B"/>
    <w:rsid w:val="00130FAF"/>
    <w:rsid w:val="00131420"/>
    <w:rsid w:val="00131F5A"/>
    <w:rsid w:val="0013211A"/>
    <w:rsid w:val="001331A4"/>
    <w:rsid w:val="00133473"/>
    <w:rsid w:val="001338FD"/>
    <w:rsid w:val="00133AF3"/>
    <w:rsid w:val="00133B79"/>
    <w:rsid w:val="00133C9D"/>
    <w:rsid w:val="001340B9"/>
    <w:rsid w:val="00134281"/>
    <w:rsid w:val="001347A9"/>
    <w:rsid w:val="00134820"/>
    <w:rsid w:val="00134897"/>
    <w:rsid w:val="00135DC0"/>
    <w:rsid w:val="00136127"/>
    <w:rsid w:val="00136236"/>
    <w:rsid w:val="00136A49"/>
    <w:rsid w:val="00137835"/>
    <w:rsid w:val="001400F3"/>
    <w:rsid w:val="00140733"/>
    <w:rsid w:val="001415FA"/>
    <w:rsid w:val="00141AF5"/>
    <w:rsid w:val="00141F90"/>
    <w:rsid w:val="001423D5"/>
    <w:rsid w:val="00142B5B"/>
    <w:rsid w:val="001431BE"/>
    <w:rsid w:val="0014630D"/>
    <w:rsid w:val="00146E5F"/>
    <w:rsid w:val="00147E28"/>
    <w:rsid w:val="00147E57"/>
    <w:rsid w:val="00150D0B"/>
    <w:rsid w:val="00150D2D"/>
    <w:rsid w:val="00150DE7"/>
    <w:rsid w:val="001510E5"/>
    <w:rsid w:val="00151539"/>
    <w:rsid w:val="001515D8"/>
    <w:rsid w:val="00151A96"/>
    <w:rsid w:val="00151BAB"/>
    <w:rsid w:val="00152DE3"/>
    <w:rsid w:val="0015454A"/>
    <w:rsid w:val="001563C1"/>
    <w:rsid w:val="001563ED"/>
    <w:rsid w:val="00156406"/>
    <w:rsid w:val="001568EB"/>
    <w:rsid w:val="00156E4B"/>
    <w:rsid w:val="00157429"/>
    <w:rsid w:val="0015766E"/>
    <w:rsid w:val="001578EA"/>
    <w:rsid w:val="0016085F"/>
    <w:rsid w:val="00160A98"/>
    <w:rsid w:val="00161433"/>
    <w:rsid w:val="0016295F"/>
    <w:rsid w:val="00163182"/>
    <w:rsid w:val="0016472A"/>
    <w:rsid w:val="00164833"/>
    <w:rsid w:val="00164F6E"/>
    <w:rsid w:val="00165389"/>
    <w:rsid w:val="001653E1"/>
    <w:rsid w:val="001655D1"/>
    <w:rsid w:val="00165BE0"/>
    <w:rsid w:val="00165C2B"/>
    <w:rsid w:val="001660A8"/>
    <w:rsid w:val="0016619E"/>
    <w:rsid w:val="001666C6"/>
    <w:rsid w:val="001669A1"/>
    <w:rsid w:val="00166B04"/>
    <w:rsid w:val="00166F76"/>
    <w:rsid w:val="001670EA"/>
    <w:rsid w:val="0016711D"/>
    <w:rsid w:val="00167238"/>
    <w:rsid w:val="00167AB1"/>
    <w:rsid w:val="001700D9"/>
    <w:rsid w:val="00170847"/>
    <w:rsid w:val="00171237"/>
    <w:rsid w:val="001716F4"/>
    <w:rsid w:val="00171DD8"/>
    <w:rsid w:val="001734BE"/>
    <w:rsid w:val="00173D91"/>
    <w:rsid w:val="0017439F"/>
    <w:rsid w:val="001750E6"/>
    <w:rsid w:val="00175B42"/>
    <w:rsid w:val="00177209"/>
    <w:rsid w:val="00177B12"/>
    <w:rsid w:val="00177D4B"/>
    <w:rsid w:val="00180310"/>
    <w:rsid w:val="00180707"/>
    <w:rsid w:val="00181DEB"/>
    <w:rsid w:val="00181E14"/>
    <w:rsid w:val="00182D32"/>
    <w:rsid w:val="001832D6"/>
    <w:rsid w:val="00183353"/>
    <w:rsid w:val="00183522"/>
    <w:rsid w:val="0018391D"/>
    <w:rsid w:val="00183EA1"/>
    <w:rsid w:val="00183F7F"/>
    <w:rsid w:val="00184491"/>
    <w:rsid w:val="0018453A"/>
    <w:rsid w:val="0018462E"/>
    <w:rsid w:val="00184CA3"/>
    <w:rsid w:val="001865D3"/>
    <w:rsid w:val="0018691F"/>
    <w:rsid w:val="0018763F"/>
    <w:rsid w:val="001876F4"/>
    <w:rsid w:val="00190BCF"/>
    <w:rsid w:val="001916D5"/>
    <w:rsid w:val="00191C45"/>
    <w:rsid w:val="00193226"/>
    <w:rsid w:val="00193C0C"/>
    <w:rsid w:val="001954E2"/>
    <w:rsid w:val="00195AD7"/>
    <w:rsid w:val="00195BAD"/>
    <w:rsid w:val="00195BF9"/>
    <w:rsid w:val="00195CD5"/>
    <w:rsid w:val="00195CDE"/>
    <w:rsid w:val="001963B5"/>
    <w:rsid w:val="00196B8F"/>
    <w:rsid w:val="00196EAF"/>
    <w:rsid w:val="00197B49"/>
    <w:rsid w:val="001A0624"/>
    <w:rsid w:val="001A08C2"/>
    <w:rsid w:val="001A0A5C"/>
    <w:rsid w:val="001A0E3F"/>
    <w:rsid w:val="001A154B"/>
    <w:rsid w:val="001A203A"/>
    <w:rsid w:val="001A2181"/>
    <w:rsid w:val="001A23EE"/>
    <w:rsid w:val="001A3CEA"/>
    <w:rsid w:val="001A3D23"/>
    <w:rsid w:val="001A53B4"/>
    <w:rsid w:val="001A582D"/>
    <w:rsid w:val="001A60C9"/>
    <w:rsid w:val="001A6132"/>
    <w:rsid w:val="001A684F"/>
    <w:rsid w:val="001A6999"/>
    <w:rsid w:val="001A7566"/>
    <w:rsid w:val="001A7953"/>
    <w:rsid w:val="001B078B"/>
    <w:rsid w:val="001B16D3"/>
    <w:rsid w:val="001B28A6"/>
    <w:rsid w:val="001B50FF"/>
    <w:rsid w:val="001B5BA8"/>
    <w:rsid w:val="001B6443"/>
    <w:rsid w:val="001B6596"/>
    <w:rsid w:val="001B6883"/>
    <w:rsid w:val="001B7738"/>
    <w:rsid w:val="001B7F71"/>
    <w:rsid w:val="001C003B"/>
    <w:rsid w:val="001C033A"/>
    <w:rsid w:val="001C0968"/>
    <w:rsid w:val="001C09F2"/>
    <w:rsid w:val="001C0CA6"/>
    <w:rsid w:val="001C16BF"/>
    <w:rsid w:val="001C1EA5"/>
    <w:rsid w:val="001C32D0"/>
    <w:rsid w:val="001C3301"/>
    <w:rsid w:val="001C35AC"/>
    <w:rsid w:val="001C389A"/>
    <w:rsid w:val="001C473A"/>
    <w:rsid w:val="001C50D6"/>
    <w:rsid w:val="001C55C4"/>
    <w:rsid w:val="001C61C9"/>
    <w:rsid w:val="001C6259"/>
    <w:rsid w:val="001C6692"/>
    <w:rsid w:val="001C708D"/>
    <w:rsid w:val="001C7319"/>
    <w:rsid w:val="001C7626"/>
    <w:rsid w:val="001C7813"/>
    <w:rsid w:val="001C7898"/>
    <w:rsid w:val="001D0EDF"/>
    <w:rsid w:val="001D161F"/>
    <w:rsid w:val="001D1E39"/>
    <w:rsid w:val="001D2093"/>
    <w:rsid w:val="001D38FA"/>
    <w:rsid w:val="001D3B81"/>
    <w:rsid w:val="001D3DCF"/>
    <w:rsid w:val="001D4053"/>
    <w:rsid w:val="001D448C"/>
    <w:rsid w:val="001D49AA"/>
    <w:rsid w:val="001D49AB"/>
    <w:rsid w:val="001D4C87"/>
    <w:rsid w:val="001D58F3"/>
    <w:rsid w:val="001D5B4A"/>
    <w:rsid w:val="001D5D9A"/>
    <w:rsid w:val="001D6242"/>
    <w:rsid w:val="001D6B2B"/>
    <w:rsid w:val="001E0197"/>
    <w:rsid w:val="001E05C2"/>
    <w:rsid w:val="001E327F"/>
    <w:rsid w:val="001E3884"/>
    <w:rsid w:val="001E39FE"/>
    <w:rsid w:val="001E5097"/>
    <w:rsid w:val="001E5667"/>
    <w:rsid w:val="001E6A1C"/>
    <w:rsid w:val="001E6D11"/>
    <w:rsid w:val="001E79B0"/>
    <w:rsid w:val="001E7CE0"/>
    <w:rsid w:val="001F067B"/>
    <w:rsid w:val="001F0C42"/>
    <w:rsid w:val="001F0D87"/>
    <w:rsid w:val="001F1428"/>
    <w:rsid w:val="001F173E"/>
    <w:rsid w:val="001F1CCD"/>
    <w:rsid w:val="001F1F4E"/>
    <w:rsid w:val="001F2258"/>
    <w:rsid w:val="001F3C85"/>
    <w:rsid w:val="001F403E"/>
    <w:rsid w:val="001F50A3"/>
    <w:rsid w:val="001F55AE"/>
    <w:rsid w:val="001F5760"/>
    <w:rsid w:val="001F5A3E"/>
    <w:rsid w:val="001F6854"/>
    <w:rsid w:val="001F6B54"/>
    <w:rsid w:val="001F7092"/>
    <w:rsid w:val="001F7588"/>
    <w:rsid w:val="001F7A21"/>
    <w:rsid w:val="002015E9"/>
    <w:rsid w:val="00202D8B"/>
    <w:rsid w:val="00203570"/>
    <w:rsid w:val="00203652"/>
    <w:rsid w:val="00203D49"/>
    <w:rsid w:val="00204111"/>
    <w:rsid w:val="00204998"/>
    <w:rsid w:val="00204E76"/>
    <w:rsid w:val="00205532"/>
    <w:rsid w:val="00206761"/>
    <w:rsid w:val="00207115"/>
    <w:rsid w:val="002078D7"/>
    <w:rsid w:val="00207960"/>
    <w:rsid w:val="00207BD2"/>
    <w:rsid w:val="00210633"/>
    <w:rsid w:val="0021067A"/>
    <w:rsid w:val="0021197E"/>
    <w:rsid w:val="00211DDF"/>
    <w:rsid w:val="0021239F"/>
    <w:rsid w:val="00213C12"/>
    <w:rsid w:val="00214396"/>
    <w:rsid w:val="002143A2"/>
    <w:rsid w:val="00215941"/>
    <w:rsid w:val="002159FD"/>
    <w:rsid w:val="0021620E"/>
    <w:rsid w:val="0021719F"/>
    <w:rsid w:val="00217467"/>
    <w:rsid w:val="00220332"/>
    <w:rsid w:val="00220D4E"/>
    <w:rsid w:val="002216A1"/>
    <w:rsid w:val="002217D8"/>
    <w:rsid w:val="00222A7D"/>
    <w:rsid w:val="00223179"/>
    <w:rsid w:val="0022360E"/>
    <w:rsid w:val="00224B87"/>
    <w:rsid w:val="00224D19"/>
    <w:rsid w:val="00225105"/>
    <w:rsid w:val="00226407"/>
    <w:rsid w:val="00226926"/>
    <w:rsid w:val="002310C9"/>
    <w:rsid w:val="0023224A"/>
    <w:rsid w:val="00232625"/>
    <w:rsid w:val="00232E1B"/>
    <w:rsid w:val="0023301D"/>
    <w:rsid w:val="0023349F"/>
    <w:rsid w:val="00233570"/>
    <w:rsid w:val="00233E6D"/>
    <w:rsid w:val="00233F16"/>
    <w:rsid w:val="00234DBE"/>
    <w:rsid w:val="00235CA0"/>
    <w:rsid w:val="00235CEE"/>
    <w:rsid w:val="0023607E"/>
    <w:rsid w:val="00236AC1"/>
    <w:rsid w:val="00236B69"/>
    <w:rsid w:val="002371B6"/>
    <w:rsid w:val="00237A09"/>
    <w:rsid w:val="0024047C"/>
    <w:rsid w:val="00240727"/>
    <w:rsid w:val="00240A5A"/>
    <w:rsid w:val="00240DBF"/>
    <w:rsid w:val="00241811"/>
    <w:rsid w:val="00241C6B"/>
    <w:rsid w:val="0024214D"/>
    <w:rsid w:val="002429F4"/>
    <w:rsid w:val="00243016"/>
    <w:rsid w:val="00243A05"/>
    <w:rsid w:val="002442C0"/>
    <w:rsid w:val="0024440D"/>
    <w:rsid w:val="00244535"/>
    <w:rsid w:val="00245535"/>
    <w:rsid w:val="002457D2"/>
    <w:rsid w:val="0024580C"/>
    <w:rsid w:val="00245A43"/>
    <w:rsid w:val="00245BF1"/>
    <w:rsid w:val="002468D1"/>
    <w:rsid w:val="00246D49"/>
    <w:rsid w:val="00247B87"/>
    <w:rsid w:val="00247BD9"/>
    <w:rsid w:val="002506F0"/>
    <w:rsid w:val="0025099A"/>
    <w:rsid w:val="002516A2"/>
    <w:rsid w:val="00251833"/>
    <w:rsid w:val="00252C81"/>
    <w:rsid w:val="00252C85"/>
    <w:rsid w:val="0025341A"/>
    <w:rsid w:val="002535D3"/>
    <w:rsid w:val="002538FE"/>
    <w:rsid w:val="00253E66"/>
    <w:rsid w:val="00253FB0"/>
    <w:rsid w:val="00254369"/>
    <w:rsid w:val="002553B9"/>
    <w:rsid w:val="00255CA0"/>
    <w:rsid w:val="00255E3F"/>
    <w:rsid w:val="00256342"/>
    <w:rsid w:val="00257A12"/>
    <w:rsid w:val="00260A90"/>
    <w:rsid w:val="00260C22"/>
    <w:rsid w:val="00260FB8"/>
    <w:rsid w:val="00261C5E"/>
    <w:rsid w:val="002634A1"/>
    <w:rsid w:val="00264276"/>
    <w:rsid w:val="002651D1"/>
    <w:rsid w:val="00266170"/>
    <w:rsid w:val="002662CD"/>
    <w:rsid w:val="00266BEA"/>
    <w:rsid w:val="00266FEC"/>
    <w:rsid w:val="00266FFF"/>
    <w:rsid w:val="00267DF8"/>
    <w:rsid w:val="00270CB6"/>
    <w:rsid w:val="00271A0B"/>
    <w:rsid w:val="002723A3"/>
    <w:rsid w:val="002727B8"/>
    <w:rsid w:val="0027302D"/>
    <w:rsid w:val="0027320A"/>
    <w:rsid w:val="00273263"/>
    <w:rsid w:val="002735F2"/>
    <w:rsid w:val="00274124"/>
    <w:rsid w:val="0027423F"/>
    <w:rsid w:val="00274B2D"/>
    <w:rsid w:val="00275679"/>
    <w:rsid w:val="00275D10"/>
    <w:rsid w:val="00276E87"/>
    <w:rsid w:val="002800C0"/>
    <w:rsid w:val="00280512"/>
    <w:rsid w:val="00280762"/>
    <w:rsid w:val="00280CE6"/>
    <w:rsid w:val="00280EEB"/>
    <w:rsid w:val="002818EB"/>
    <w:rsid w:val="002819A5"/>
    <w:rsid w:val="00281C7C"/>
    <w:rsid w:val="0028253D"/>
    <w:rsid w:val="00282ABF"/>
    <w:rsid w:val="00283C76"/>
    <w:rsid w:val="00284D1E"/>
    <w:rsid w:val="0028575F"/>
    <w:rsid w:val="00285D00"/>
    <w:rsid w:val="002863E3"/>
    <w:rsid w:val="0028679C"/>
    <w:rsid w:val="00286BB6"/>
    <w:rsid w:val="00287863"/>
    <w:rsid w:val="0028787F"/>
    <w:rsid w:val="0028791D"/>
    <w:rsid w:val="00290CB0"/>
    <w:rsid w:val="00290F39"/>
    <w:rsid w:val="002918A3"/>
    <w:rsid w:val="0029230D"/>
    <w:rsid w:val="00292C56"/>
    <w:rsid w:val="00292ED2"/>
    <w:rsid w:val="00293260"/>
    <w:rsid w:val="00293444"/>
    <w:rsid w:val="00293BBD"/>
    <w:rsid w:val="00293D92"/>
    <w:rsid w:val="0029410B"/>
    <w:rsid w:val="002943E3"/>
    <w:rsid w:val="00294571"/>
    <w:rsid w:val="0029497F"/>
    <w:rsid w:val="00295E2D"/>
    <w:rsid w:val="002962C3"/>
    <w:rsid w:val="002977A5"/>
    <w:rsid w:val="002A0043"/>
    <w:rsid w:val="002A1A38"/>
    <w:rsid w:val="002A281F"/>
    <w:rsid w:val="002A328A"/>
    <w:rsid w:val="002A3EDF"/>
    <w:rsid w:val="002A4763"/>
    <w:rsid w:val="002A5248"/>
    <w:rsid w:val="002A5738"/>
    <w:rsid w:val="002A6406"/>
    <w:rsid w:val="002A6D23"/>
    <w:rsid w:val="002A7233"/>
    <w:rsid w:val="002B0555"/>
    <w:rsid w:val="002B0F95"/>
    <w:rsid w:val="002B123D"/>
    <w:rsid w:val="002B140C"/>
    <w:rsid w:val="002B1DED"/>
    <w:rsid w:val="002B3DD9"/>
    <w:rsid w:val="002B420B"/>
    <w:rsid w:val="002B576A"/>
    <w:rsid w:val="002B57CC"/>
    <w:rsid w:val="002B5C5E"/>
    <w:rsid w:val="002B6289"/>
    <w:rsid w:val="002B6D93"/>
    <w:rsid w:val="002B7663"/>
    <w:rsid w:val="002B77C3"/>
    <w:rsid w:val="002C05BB"/>
    <w:rsid w:val="002C0AD9"/>
    <w:rsid w:val="002C11BC"/>
    <w:rsid w:val="002C136E"/>
    <w:rsid w:val="002C15AF"/>
    <w:rsid w:val="002C19EE"/>
    <w:rsid w:val="002C1E01"/>
    <w:rsid w:val="002C1EF7"/>
    <w:rsid w:val="002C2D13"/>
    <w:rsid w:val="002C3067"/>
    <w:rsid w:val="002C378E"/>
    <w:rsid w:val="002C3A12"/>
    <w:rsid w:val="002C5976"/>
    <w:rsid w:val="002C6474"/>
    <w:rsid w:val="002C64C0"/>
    <w:rsid w:val="002C67AB"/>
    <w:rsid w:val="002C6D50"/>
    <w:rsid w:val="002C7C5C"/>
    <w:rsid w:val="002D0B4A"/>
    <w:rsid w:val="002D0F4D"/>
    <w:rsid w:val="002D11AA"/>
    <w:rsid w:val="002D2DAA"/>
    <w:rsid w:val="002D3370"/>
    <w:rsid w:val="002D4454"/>
    <w:rsid w:val="002D5092"/>
    <w:rsid w:val="002D5D9B"/>
    <w:rsid w:val="002D7707"/>
    <w:rsid w:val="002D7D3B"/>
    <w:rsid w:val="002E0363"/>
    <w:rsid w:val="002E0C27"/>
    <w:rsid w:val="002E1422"/>
    <w:rsid w:val="002E14A7"/>
    <w:rsid w:val="002E1FF9"/>
    <w:rsid w:val="002E2833"/>
    <w:rsid w:val="002E47A6"/>
    <w:rsid w:val="002E48DF"/>
    <w:rsid w:val="002E51BD"/>
    <w:rsid w:val="002E62D1"/>
    <w:rsid w:val="002E6917"/>
    <w:rsid w:val="002E6DD7"/>
    <w:rsid w:val="002E7F61"/>
    <w:rsid w:val="002F0008"/>
    <w:rsid w:val="002F0226"/>
    <w:rsid w:val="002F1645"/>
    <w:rsid w:val="002F1D5D"/>
    <w:rsid w:val="002F2B98"/>
    <w:rsid w:val="002F2D19"/>
    <w:rsid w:val="002F4013"/>
    <w:rsid w:val="002F4195"/>
    <w:rsid w:val="002F4612"/>
    <w:rsid w:val="002F47E0"/>
    <w:rsid w:val="002F4C2D"/>
    <w:rsid w:val="002F52C8"/>
    <w:rsid w:val="002F550D"/>
    <w:rsid w:val="002F5B72"/>
    <w:rsid w:val="002F5FC8"/>
    <w:rsid w:val="002F703A"/>
    <w:rsid w:val="002F7084"/>
    <w:rsid w:val="002F7333"/>
    <w:rsid w:val="002F7636"/>
    <w:rsid w:val="002F77D6"/>
    <w:rsid w:val="002F7991"/>
    <w:rsid w:val="002F7E99"/>
    <w:rsid w:val="0030047B"/>
    <w:rsid w:val="00301444"/>
    <w:rsid w:val="0030187F"/>
    <w:rsid w:val="00301BF8"/>
    <w:rsid w:val="00302161"/>
    <w:rsid w:val="00302F68"/>
    <w:rsid w:val="003037D9"/>
    <w:rsid w:val="003055A2"/>
    <w:rsid w:val="00306042"/>
    <w:rsid w:val="00306C7D"/>
    <w:rsid w:val="00306CA5"/>
    <w:rsid w:val="00306D43"/>
    <w:rsid w:val="00306E55"/>
    <w:rsid w:val="00307123"/>
    <w:rsid w:val="0031026B"/>
    <w:rsid w:val="0031051D"/>
    <w:rsid w:val="003113FD"/>
    <w:rsid w:val="00311677"/>
    <w:rsid w:val="003120E7"/>
    <w:rsid w:val="003125D4"/>
    <w:rsid w:val="00312EBD"/>
    <w:rsid w:val="0031359B"/>
    <w:rsid w:val="00313677"/>
    <w:rsid w:val="00314A7F"/>
    <w:rsid w:val="003155A4"/>
    <w:rsid w:val="003158F4"/>
    <w:rsid w:val="003160C2"/>
    <w:rsid w:val="003167BF"/>
    <w:rsid w:val="003172B2"/>
    <w:rsid w:val="0031744E"/>
    <w:rsid w:val="00317807"/>
    <w:rsid w:val="00317C8A"/>
    <w:rsid w:val="00320C76"/>
    <w:rsid w:val="00320C7B"/>
    <w:rsid w:val="00320EDE"/>
    <w:rsid w:val="003216C5"/>
    <w:rsid w:val="003219CA"/>
    <w:rsid w:val="00321A99"/>
    <w:rsid w:val="00322011"/>
    <w:rsid w:val="003222D9"/>
    <w:rsid w:val="003226CB"/>
    <w:rsid w:val="0032278E"/>
    <w:rsid w:val="00322975"/>
    <w:rsid w:val="00322AE2"/>
    <w:rsid w:val="00323B3E"/>
    <w:rsid w:val="0032445F"/>
    <w:rsid w:val="00324AD1"/>
    <w:rsid w:val="00324F15"/>
    <w:rsid w:val="003256F3"/>
    <w:rsid w:val="00325D29"/>
    <w:rsid w:val="003268E5"/>
    <w:rsid w:val="0033006C"/>
    <w:rsid w:val="003303BB"/>
    <w:rsid w:val="003305E3"/>
    <w:rsid w:val="00330EDC"/>
    <w:rsid w:val="00330EFA"/>
    <w:rsid w:val="0033184A"/>
    <w:rsid w:val="00331A4C"/>
    <w:rsid w:val="00332007"/>
    <w:rsid w:val="0033257D"/>
    <w:rsid w:val="003333B9"/>
    <w:rsid w:val="00333A94"/>
    <w:rsid w:val="00333BCD"/>
    <w:rsid w:val="00333D09"/>
    <w:rsid w:val="00333D39"/>
    <w:rsid w:val="00334306"/>
    <w:rsid w:val="0033516B"/>
    <w:rsid w:val="003353B8"/>
    <w:rsid w:val="00335AB0"/>
    <w:rsid w:val="003361DF"/>
    <w:rsid w:val="00336677"/>
    <w:rsid w:val="003371A9"/>
    <w:rsid w:val="00337B0E"/>
    <w:rsid w:val="00340194"/>
    <w:rsid w:val="0034034C"/>
    <w:rsid w:val="00341C99"/>
    <w:rsid w:val="0034234C"/>
    <w:rsid w:val="0034261C"/>
    <w:rsid w:val="003426D5"/>
    <w:rsid w:val="003427B5"/>
    <w:rsid w:val="00342BDB"/>
    <w:rsid w:val="00342F82"/>
    <w:rsid w:val="003434CE"/>
    <w:rsid w:val="00343923"/>
    <w:rsid w:val="003439CE"/>
    <w:rsid w:val="00343A5F"/>
    <w:rsid w:val="00343D07"/>
    <w:rsid w:val="0034429E"/>
    <w:rsid w:val="00344378"/>
    <w:rsid w:val="0034443B"/>
    <w:rsid w:val="00344658"/>
    <w:rsid w:val="00344DDA"/>
    <w:rsid w:val="003456E4"/>
    <w:rsid w:val="0034587D"/>
    <w:rsid w:val="00346569"/>
    <w:rsid w:val="003478BE"/>
    <w:rsid w:val="00347C1C"/>
    <w:rsid w:val="003503D6"/>
    <w:rsid w:val="00350ECA"/>
    <w:rsid w:val="0035120E"/>
    <w:rsid w:val="003513D9"/>
    <w:rsid w:val="00351486"/>
    <w:rsid w:val="003519A1"/>
    <w:rsid w:val="00351D74"/>
    <w:rsid w:val="003520D1"/>
    <w:rsid w:val="00352860"/>
    <w:rsid w:val="00354357"/>
    <w:rsid w:val="00354D45"/>
    <w:rsid w:val="003550BE"/>
    <w:rsid w:val="00355467"/>
    <w:rsid w:val="00355768"/>
    <w:rsid w:val="00355B7F"/>
    <w:rsid w:val="00355CF8"/>
    <w:rsid w:val="00356074"/>
    <w:rsid w:val="00356269"/>
    <w:rsid w:val="0035694E"/>
    <w:rsid w:val="00356AB9"/>
    <w:rsid w:val="003571C0"/>
    <w:rsid w:val="003572FA"/>
    <w:rsid w:val="00357897"/>
    <w:rsid w:val="00360788"/>
    <w:rsid w:val="00360D9A"/>
    <w:rsid w:val="00360F2A"/>
    <w:rsid w:val="00360FDE"/>
    <w:rsid w:val="003611E9"/>
    <w:rsid w:val="00362100"/>
    <w:rsid w:val="003625FB"/>
    <w:rsid w:val="00362FFC"/>
    <w:rsid w:val="003638BD"/>
    <w:rsid w:val="003640A7"/>
    <w:rsid w:val="0036426E"/>
    <w:rsid w:val="00364CAE"/>
    <w:rsid w:val="00364CC5"/>
    <w:rsid w:val="003662B5"/>
    <w:rsid w:val="00366EDB"/>
    <w:rsid w:val="003670A0"/>
    <w:rsid w:val="0036763F"/>
    <w:rsid w:val="0036791A"/>
    <w:rsid w:val="00370AA6"/>
    <w:rsid w:val="00370E82"/>
    <w:rsid w:val="00372F46"/>
    <w:rsid w:val="003735D6"/>
    <w:rsid w:val="00373DDA"/>
    <w:rsid w:val="00373F7E"/>
    <w:rsid w:val="0037447C"/>
    <w:rsid w:val="00374B56"/>
    <w:rsid w:val="00375B97"/>
    <w:rsid w:val="00376589"/>
    <w:rsid w:val="00376DD0"/>
    <w:rsid w:val="00377EC8"/>
    <w:rsid w:val="00380F1D"/>
    <w:rsid w:val="003815E6"/>
    <w:rsid w:val="00381FE0"/>
    <w:rsid w:val="003833B0"/>
    <w:rsid w:val="003835DE"/>
    <w:rsid w:val="003837A3"/>
    <w:rsid w:val="003845F9"/>
    <w:rsid w:val="0038476B"/>
    <w:rsid w:val="00385050"/>
    <w:rsid w:val="00385A00"/>
    <w:rsid w:val="00386DE4"/>
    <w:rsid w:val="00387B4D"/>
    <w:rsid w:val="003921A9"/>
    <w:rsid w:val="003928E0"/>
    <w:rsid w:val="0039341C"/>
    <w:rsid w:val="0039345F"/>
    <w:rsid w:val="003947D5"/>
    <w:rsid w:val="00394863"/>
    <w:rsid w:val="00394A5E"/>
    <w:rsid w:val="00394AE4"/>
    <w:rsid w:val="003954E3"/>
    <w:rsid w:val="00395AFA"/>
    <w:rsid w:val="003962ED"/>
    <w:rsid w:val="00396668"/>
    <w:rsid w:val="0039672D"/>
    <w:rsid w:val="00397406"/>
    <w:rsid w:val="003976E3"/>
    <w:rsid w:val="00397703"/>
    <w:rsid w:val="00397BBD"/>
    <w:rsid w:val="00397BFB"/>
    <w:rsid w:val="00397ECA"/>
    <w:rsid w:val="003A096B"/>
    <w:rsid w:val="003A36B1"/>
    <w:rsid w:val="003A4CED"/>
    <w:rsid w:val="003A4CF5"/>
    <w:rsid w:val="003A4DE7"/>
    <w:rsid w:val="003A5500"/>
    <w:rsid w:val="003A6696"/>
    <w:rsid w:val="003A6758"/>
    <w:rsid w:val="003A6925"/>
    <w:rsid w:val="003B02D1"/>
    <w:rsid w:val="003B1C41"/>
    <w:rsid w:val="003B1D4E"/>
    <w:rsid w:val="003B21B0"/>
    <w:rsid w:val="003B23C4"/>
    <w:rsid w:val="003B2C4F"/>
    <w:rsid w:val="003B2CDF"/>
    <w:rsid w:val="003B3C5F"/>
    <w:rsid w:val="003B3F89"/>
    <w:rsid w:val="003B4551"/>
    <w:rsid w:val="003B4610"/>
    <w:rsid w:val="003B5C4D"/>
    <w:rsid w:val="003B6790"/>
    <w:rsid w:val="003B77C6"/>
    <w:rsid w:val="003C0068"/>
    <w:rsid w:val="003C09FC"/>
    <w:rsid w:val="003C1078"/>
    <w:rsid w:val="003C147B"/>
    <w:rsid w:val="003C149F"/>
    <w:rsid w:val="003C1517"/>
    <w:rsid w:val="003C1748"/>
    <w:rsid w:val="003C1800"/>
    <w:rsid w:val="003C279D"/>
    <w:rsid w:val="003C2860"/>
    <w:rsid w:val="003C4391"/>
    <w:rsid w:val="003C4E60"/>
    <w:rsid w:val="003C565A"/>
    <w:rsid w:val="003C5957"/>
    <w:rsid w:val="003C5DBC"/>
    <w:rsid w:val="003C625C"/>
    <w:rsid w:val="003C68F8"/>
    <w:rsid w:val="003C7936"/>
    <w:rsid w:val="003C7E0D"/>
    <w:rsid w:val="003D0768"/>
    <w:rsid w:val="003D0A50"/>
    <w:rsid w:val="003D0B3C"/>
    <w:rsid w:val="003D150A"/>
    <w:rsid w:val="003D2D1A"/>
    <w:rsid w:val="003D3558"/>
    <w:rsid w:val="003D3564"/>
    <w:rsid w:val="003D3D1A"/>
    <w:rsid w:val="003D3F85"/>
    <w:rsid w:val="003D4350"/>
    <w:rsid w:val="003D4D5B"/>
    <w:rsid w:val="003D5245"/>
    <w:rsid w:val="003D552B"/>
    <w:rsid w:val="003D5DB9"/>
    <w:rsid w:val="003D714D"/>
    <w:rsid w:val="003D7EC4"/>
    <w:rsid w:val="003E0166"/>
    <w:rsid w:val="003E034A"/>
    <w:rsid w:val="003E0941"/>
    <w:rsid w:val="003E1259"/>
    <w:rsid w:val="003E1EEE"/>
    <w:rsid w:val="003E2846"/>
    <w:rsid w:val="003E2946"/>
    <w:rsid w:val="003E3101"/>
    <w:rsid w:val="003E3A50"/>
    <w:rsid w:val="003E4E9D"/>
    <w:rsid w:val="003E7D9A"/>
    <w:rsid w:val="003F0BE0"/>
    <w:rsid w:val="003F1AD1"/>
    <w:rsid w:val="003F1EE8"/>
    <w:rsid w:val="003F259E"/>
    <w:rsid w:val="003F2C9C"/>
    <w:rsid w:val="003F2EB8"/>
    <w:rsid w:val="003F38EE"/>
    <w:rsid w:val="003F3D71"/>
    <w:rsid w:val="003F3E52"/>
    <w:rsid w:val="003F46D6"/>
    <w:rsid w:val="003F4751"/>
    <w:rsid w:val="003F5478"/>
    <w:rsid w:val="003F5553"/>
    <w:rsid w:val="003F5C61"/>
    <w:rsid w:val="003F68DA"/>
    <w:rsid w:val="003F7A89"/>
    <w:rsid w:val="00400CD1"/>
    <w:rsid w:val="00400F64"/>
    <w:rsid w:val="004015CD"/>
    <w:rsid w:val="004019CE"/>
    <w:rsid w:val="00401BE6"/>
    <w:rsid w:val="0040275B"/>
    <w:rsid w:val="004029CA"/>
    <w:rsid w:val="00402ABA"/>
    <w:rsid w:val="00402F09"/>
    <w:rsid w:val="00403F12"/>
    <w:rsid w:val="0040489A"/>
    <w:rsid w:val="00404C98"/>
    <w:rsid w:val="0040611D"/>
    <w:rsid w:val="0040778C"/>
    <w:rsid w:val="00407942"/>
    <w:rsid w:val="00407A80"/>
    <w:rsid w:val="0041047C"/>
    <w:rsid w:val="00410701"/>
    <w:rsid w:val="00410C7D"/>
    <w:rsid w:val="00411852"/>
    <w:rsid w:val="004149C2"/>
    <w:rsid w:val="00414E1F"/>
    <w:rsid w:val="00414FF7"/>
    <w:rsid w:val="0041690D"/>
    <w:rsid w:val="0041728E"/>
    <w:rsid w:val="00417754"/>
    <w:rsid w:val="00417D16"/>
    <w:rsid w:val="0042021B"/>
    <w:rsid w:val="00420ACF"/>
    <w:rsid w:val="00422056"/>
    <w:rsid w:val="004224E1"/>
    <w:rsid w:val="0042271F"/>
    <w:rsid w:val="00424E1E"/>
    <w:rsid w:val="004257F3"/>
    <w:rsid w:val="004260DE"/>
    <w:rsid w:val="0042626E"/>
    <w:rsid w:val="004262AB"/>
    <w:rsid w:val="004268A5"/>
    <w:rsid w:val="004272B2"/>
    <w:rsid w:val="00430A10"/>
    <w:rsid w:val="00431978"/>
    <w:rsid w:val="00431CF5"/>
    <w:rsid w:val="004323BC"/>
    <w:rsid w:val="00433465"/>
    <w:rsid w:val="00433547"/>
    <w:rsid w:val="00433636"/>
    <w:rsid w:val="00433659"/>
    <w:rsid w:val="00433C21"/>
    <w:rsid w:val="00433C41"/>
    <w:rsid w:val="00435838"/>
    <w:rsid w:val="00436064"/>
    <w:rsid w:val="004364BA"/>
    <w:rsid w:val="00436538"/>
    <w:rsid w:val="004366C1"/>
    <w:rsid w:val="004369E9"/>
    <w:rsid w:val="00436EAD"/>
    <w:rsid w:val="00437A13"/>
    <w:rsid w:val="00437E9B"/>
    <w:rsid w:val="00437F75"/>
    <w:rsid w:val="00440531"/>
    <w:rsid w:val="00440761"/>
    <w:rsid w:val="00441F04"/>
    <w:rsid w:val="00442B13"/>
    <w:rsid w:val="00442B9B"/>
    <w:rsid w:val="004430A9"/>
    <w:rsid w:val="0044346F"/>
    <w:rsid w:val="00444AA0"/>
    <w:rsid w:val="00444B1E"/>
    <w:rsid w:val="0044585E"/>
    <w:rsid w:val="00445DBC"/>
    <w:rsid w:val="00446399"/>
    <w:rsid w:val="00446E75"/>
    <w:rsid w:val="00447108"/>
    <w:rsid w:val="004474B8"/>
    <w:rsid w:val="00447555"/>
    <w:rsid w:val="004476AE"/>
    <w:rsid w:val="004503BF"/>
    <w:rsid w:val="00450425"/>
    <w:rsid w:val="00450A8B"/>
    <w:rsid w:val="00450B21"/>
    <w:rsid w:val="004524BB"/>
    <w:rsid w:val="00452C32"/>
    <w:rsid w:val="00453C14"/>
    <w:rsid w:val="00454371"/>
    <w:rsid w:val="0045465A"/>
    <w:rsid w:val="00454CD5"/>
    <w:rsid w:val="00454FCD"/>
    <w:rsid w:val="004552C0"/>
    <w:rsid w:val="004552D7"/>
    <w:rsid w:val="004556F4"/>
    <w:rsid w:val="00455B99"/>
    <w:rsid w:val="00456359"/>
    <w:rsid w:val="00456F7A"/>
    <w:rsid w:val="00457C51"/>
    <w:rsid w:val="0046001A"/>
    <w:rsid w:val="00461F62"/>
    <w:rsid w:val="004628D7"/>
    <w:rsid w:val="00462F1A"/>
    <w:rsid w:val="004631DD"/>
    <w:rsid w:val="00463718"/>
    <w:rsid w:val="00463C83"/>
    <w:rsid w:val="00463E95"/>
    <w:rsid w:val="004647E1"/>
    <w:rsid w:val="0046493F"/>
    <w:rsid w:val="004649AF"/>
    <w:rsid w:val="00464A29"/>
    <w:rsid w:val="00465495"/>
    <w:rsid w:val="0046574C"/>
    <w:rsid w:val="00465906"/>
    <w:rsid w:val="00465BE1"/>
    <w:rsid w:val="0046605E"/>
    <w:rsid w:val="004667C2"/>
    <w:rsid w:val="004668B6"/>
    <w:rsid w:val="00466C56"/>
    <w:rsid w:val="0046777A"/>
    <w:rsid w:val="0046797D"/>
    <w:rsid w:val="004702A4"/>
    <w:rsid w:val="00470EA4"/>
    <w:rsid w:val="00470F49"/>
    <w:rsid w:val="00471C39"/>
    <w:rsid w:val="0047281B"/>
    <w:rsid w:val="004730BA"/>
    <w:rsid w:val="00473845"/>
    <w:rsid w:val="00473C95"/>
    <w:rsid w:val="004744CF"/>
    <w:rsid w:val="0047588B"/>
    <w:rsid w:val="00475E63"/>
    <w:rsid w:val="00475E6B"/>
    <w:rsid w:val="00475F51"/>
    <w:rsid w:val="00475F7B"/>
    <w:rsid w:val="00476091"/>
    <w:rsid w:val="00476211"/>
    <w:rsid w:val="0047630E"/>
    <w:rsid w:val="00476E7B"/>
    <w:rsid w:val="004775EE"/>
    <w:rsid w:val="00480612"/>
    <w:rsid w:val="004811A9"/>
    <w:rsid w:val="004821C5"/>
    <w:rsid w:val="004821E2"/>
    <w:rsid w:val="004827E7"/>
    <w:rsid w:val="00482868"/>
    <w:rsid w:val="00482961"/>
    <w:rsid w:val="00482E66"/>
    <w:rsid w:val="00482EB9"/>
    <w:rsid w:val="00484448"/>
    <w:rsid w:val="00484E52"/>
    <w:rsid w:val="00485759"/>
    <w:rsid w:val="0048602D"/>
    <w:rsid w:val="00486749"/>
    <w:rsid w:val="00486D55"/>
    <w:rsid w:val="00486DEB"/>
    <w:rsid w:val="00486F7E"/>
    <w:rsid w:val="0049002B"/>
    <w:rsid w:val="00490032"/>
    <w:rsid w:val="0049023E"/>
    <w:rsid w:val="00490439"/>
    <w:rsid w:val="00490706"/>
    <w:rsid w:val="00490EE9"/>
    <w:rsid w:val="004919F6"/>
    <w:rsid w:val="00492DED"/>
    <w:rsid w:val="00493612"/>
    <w:rsid w:val="00493CEE"/>
    <w:rsid w:val="00493E82"/>
    <w:rsid w:val="00494334"/>
    <w:rsid w:val="00494572"/>
    <w:rsid w:val="00494EF0"/>
    <w:rsid w:val="00494F83"/>
    <w:rsid w:val="00495292"/>
    <w:rsid w:val="00495CC7"/>
    <w:rsid w:val="0049617A"/>
    <w:rsid w:val="00496C06"/>
    <w:rsid w:val="00497226"/>
    <w:rsid w:val="004974DA"/>
    <w:rsid w:val="004977A2"/>
    <w:rsid w:val="004977CE"/>
    <w:rsid w:val="00497CFC"/>
    <w:rsid w:val="00497D50"/>
    <w:rsid w:val="004A1950"/>
    <w:rsid w:val="004A1C7B"/>
    <w:rsid w:val="004A238D"/>
    <w:rsid w:val="004A39F2"/>
    <w:rsid w:val="004A4109"/>
    <w:rsid w:val="004A4374"/>
    <w:rsid w:val="004A4727"/>
    <w:rsid w:val="004A48F1"/>
    <w:rsid w:val="004A4BA7"/>
    <w:rsid w:val="004A53E0"/>
    <w:rsid w:val="004A5A06"/>
    <w:rsid w:val="004A628C"/>
    <w:rsid w:val="004A65E3"/>
    <w:rsid w:val="004A66CF"/>
    <w:rsid w:val="004A717C"/>
    <w:rsid w:val="004A7310"/>
    <w:rsid w:val="004B0CD0"/>
    <w:rsid w:val="004B0F7E"/>
    <w:rsid w:val="004B15C6"/>
    <w:rsid w:val="004B15EE"/>
    <w:rsid w:val="004B196A"/>
    <w:rsid w:val="004B2348"/>
    <w:rsid w:val="004B23CD"/>
    <w:rsid w:val="004B2EB0"/>
    <w:rsid w:val="004B3131"/>
    <w:rsid w:val="004B324D"/>
    <w:rsid w:val="004B5002"/>
    <w:rsid w:val="004B5B8C"/>
    <w:rsid w:val="004B5D68"/>
    <w:rsid w:val="004B696A"/>
    <w:rsid w:val="004B6F77"/>
    <w:rsid w:val="004C26B7"/>
    <w:rsid w:val="004C2AB2"/>
    <w:rsid w:val="004C3659"/>
    <w:rsid w:val="004C36AC"/>
    <w:rsid w:val="004C3A6E"/>
    <w:rsid w:val="004C4278"/>
    <w:rsid w:val="004C4344"/>
    <w:rsid w:val="004C43FB"/>
    <w:rsid w:val="004C474B"/>
    <w:rsid w:val="004C4BD4"/>
    <w:rsid w:val="004C5B1F"/>
    <w:rsid w:val="004C5DDC"/>
    <w:rsid w:val="004C621D"/>
    <w:rsid w:val="004C763E"/>
    <w:rsid w:val="004C7A96"/>
    <w:rsid w:val="004C7FC6"/>
    <w:rsid w:val="004D0491"/>
    <w:rsid w:val="004D07C8"/>
    <w:rsid w:val="004D0991"/>
    <w:rsid w:val="004D1314"/>
    <w:rsid w:val="004D1A95"/>
    <w:rsid w:val="004D1EF1"/>
    <w:rsid w:val="004D369D"/>
    <w:rsid w:val="004D3A3C"/>
    <w:rsid w:val="004D40D1"/>
    <w:rsid w:val="004D4789"/>
    <w:rsid w:val="004D48D1"/>
    <w:rsid w:val="004D4D61"/>
    <w:rsid w:val="004D5AF4"/>
    <w:rsid w:val="004D7D16"/>
    <w:rsid w:val="004E04D4"/>
    <w:rsid w:val="004E139D"/>
    <w:rsid w:val="004E15DB"/>
    <w:rsid w:val="004E1B41"/>
    <w:rsid w:val="004E1BDF"/>
    <w:rsid w:val="004E2450"/>
    <w:rsid w:val="004E24F7"/>
    <w:rsid w:val="004E29D7"/>
    <w:rsid w:val="004E2A61"/>
    <w:rsid w:val="004E2C62"/>
    <w:rsid w:val="004E432A"/>
    <w:rsid w:val="004E4D3D"/>
    <w:rsid w:val="004E5170"/>
    <w:rsid w:val="004E59B6"/>
    <w:rsid w:val="004E61BF"/>
    <w:rsid w:val="004E639D"/>
    <w:rsid w:val="004E7534"/>
    <w:rsid w:val="004F15A9"/>
    <w:rsid w:val="004F233B"/>
    <w:rsid w:val="004F23C8"/>
    <w:rsid w:val="004F3BFB"/>
    <w:rsid w:val="004F3FF3"/>
    <w:rsid w:val="004F442E"/>
    <w:rsid w:val="004F50F2"/>
    <w:rsid w:val="004F579F"/>
    <w:rsid w:val="004F5CEE"/>
    <w:rsid w:val="004F61FE"/>
    <w:rsid w:val="004F7059"/>
    <w:rsid w:val="00502661"/>
    <w:rsid w:val="0050364D"/>
    <w:rsid w:val="005039CF"/>
    <w:rsid w:val="005047F5"/>
    <w:rsid w:val="00504834"/>
    <w:rsid w:val="0050521B"/>
    <w:rsid w:val="00505596"/>
    <w:rsid w:val="00505D0D"/>
    <w:rsid w:val="00506031"/>
    <w:rsid w:val="005064DC"/>
    <w:rsid w:val="005069DC"/>
    <w:rsid w:val="00507148"/>
    <w:rsid w:val="00507259"/>
    <w:rsid w:val="00507C05"/>
    <w:rsid w:val="00510278"/>
    <w:rsid w:val="005108FD"/>
    <w:rsid w:val="005110A5"/>
    <w:rsid w:val="00511527"/>
    <w:rsid w:val="00511D41"/>
    <w:rsid w:val="00511F82"/>
    <w:rsid w:val="005125E8"/>
    <w:rsid w:val="00512897"/>
    <w:rsid w:val="00512C33"/>
    <w:rsid w:val="00513C41"/>
    <w:rsid w:val="00513F03"/>
    <w:rsid w:val="00514079"/>
    <w:rsid w:val="00514610"/>
    <w:rsid w:val="00514BE3"/>
    <w:rsid w:val="00514D17"/>
    <w:rsid w:val="005174FB"/>
    <w:rsid w:val="00517B7F"/>
    <w:rsid w:val="00520887"/>
    <w:rsid w:val="0052163B"/>
    <w:rsid w:val="0052184D"/>
    <w:rsid w:val="00521AD0"/>
    <w:rsid w:val="00521EE6"/>
    <w:rsid w:val="00521F1B"/>
    <w:rsid w:val="00521FD8"/>
    <w:rsid w:val="005220DE"/>
    <w:rsid w:val="005223B8"/>
    <w:rsid w:val="00522633"/>
    <w:rsid w:val="005228DF"/>
    <w:rsid w:val="00522A81"/>
    <w:rsid w:val="00522ACA"/>
    <w:rsid w:val="005230EF"/>
    <w:rsid w:val="00523F86"/>
    <w:rsid w:val="005255DB"/>
    <w:rsid w:val="00525787"/>
    <w:rsid w:val="00525AEB"/>
    <w:rsid w:val="00526BC4"/>
    <w:rsid w:val="00527000"/>
    <w:rsid w:val="00527466"/>
    <w:rsid w:val="00527C2D"/>
    <w:rsid w:val="00530135"/>
    <w:rsid w:val="00530409"/>
    <w:rsid w:val="005306A1"/>
    <w:rsid w:val="00530F53"/>
    <w:rsid w:val="00531AEA"/>
    <w:rsid w:val="00531D5C"/>
    <w:rsid w:val="00531F0A"/>
    <w:rsid w:val="00531FD2"/>
    <w:rsid w:val="005321AC"/>
    <w:rsid w:val="005324CF"/>
    <w:rsid w:val="00532549"/>
    <w:rsid w:val="00532DC0"/>
    <w:rsid w:val="00533158"/>
    <w:rsid w:val="0053387C"/>
    <w:rsid w:val="00534489"/>
    <w:rsid w:val="00534734"/>
    <w:rsid w:val="00534983"/>
    <w:rsid w:val="00534988"/>
    <w:rsid w:val="00534F1B"/>
    <w:rsid w:val="00535404"/>
    <w:rsid w:val="005364A2"/>
    <w:rsid w:val="00536881"/>
    <w:rsid w:val="00536BE0"/>
    <w:rsid w:val="00537F3A"/>
    <w:rsid w:val="00540CC3"/>
    <w:rsid w:val="00541066"/>
    <w:rsid w:val="005419E9"/>
    <w:rsid w:val="00541B2B"/>
    <w:rsid w:val="00542871"/>
    <w:rsid w:val="005431D3"/>
    <w:rsid w:val="00543526"/>
    <w:rsid w:val="00544F44"/>
    <w:rsid w:val="005450F9"/>
    <w:rsid w:val="0054566D"/>
    <w:rsid w:val="00545D9D"/>
    <w:rsid w:val="005460A0"/>
    <w:rsid w:val="00546477"/>
    <w:rsid w:val="005473C3"/>
    <w:rsid w:val="00547E1C"/>
    <w:rsid w:val="00547F42"/>
    <w:rsid w:val="00550601"/>
    <w:rsid w:val="00551BDA"/>
    <w:rsid w:val="00552484"/>
    <w:rsid w:val="00552B5C"/>
    <w:rsid w:val="0055338D"/>
    <w:rsid w:val="00553453"/>
    <w:rsid w:val="00553A44"/>
    <w:rsid w:val="00554928"/>
    <w:rsid w:val="00554C30"/>
    <w:rsid w:val="00555B70"/>
    <w:rsid w:val="00555F68"/>
    <w:rsid w:val="00556257"/>
    <w:rsid w:val="0055626A"/>
    <w:rsid w:val="00556530"/>
    <w:rsid w:val="00556793"/>
    <w:rsid w:val="00556C62"/>
    <w:rsid w:val="005571BA"/>
    <w:rsid w:val="005574BA"/>
    <w:rsid w:val="00557647"/>
    <w:rsid w:val="00557680"/>
    <w:rsid w:val="00560E6F"/>
    <w:rsid w:val="005613C4"/>
    <w:rsid w:val="00561CA4"/>
    <w:rsid w:val="005632BB"/>
    <w:rsid w:val="0056340D"/>
    <w:rsid w:val="0056394C"/>
    <w:rsid w:val="0056451A"/>
    <w:rsid w:val="00564B66"/>
    <w:rsid w:val="00564DEB"/>
    <w:rsid w:val="00565281"/>
    <w:rsid w:val="00565956"/>
    <w:rsid w:val="00565DE1"/>
    <w:rsid w:val="005668A1"/>
    <w:rsid w:val="005669CE"/>
    <w:rsid w:val="00567189"/>
    <w:rsid w:val="0056799C"/>
    <w:rsid w:val="00570D3A"/>
    <w:rsid w:val="00571800"/>
    <w:rsid w:val="00571B90"/>
    <w:rsid w:val="00572849"/>
    <w:rsid w:val="00572955"/>
    <w:rsid w:val="005730DD"/>
    <w:rsid w:val="00573135"/>
    <w:rsid w:val="00573F74"/>
    <w:rsid w:val="00574C24"/>
    <w:rsid w:val="005752C0"/>
    <w:rsid w:val="005757C2"/>
    <w:rsid w:val="00576A72"/>
    <w:rsid w:val="00576C05"/>
    <w:rsid w:val="0058004E"/>
    <w:rsid w:val="0058004F"/>
    <w:rsid w:val="0058015A"/>
    <w:rsid w:val="0058016B"/>
    <w:rsid w:val="0058044D"/>
    <w:rsid w:val="00580708"/>
    <w:rsid w:val="005814C2"/>
    <w:rsid w:val="005815D1"/>
    <w:rsid w:val="00581711"/>
    <w:rsid w:val="00581797"/>
    <w:rsid w:val="005819A3"/>
    <w:rsid w:val="00581D41"/>
    <w:rsid w:val="00583308"/>
    <w:rsid w:val="005838D0"/>
    <w:rsid w:val="005839B6"/>
    <w:rsid w:val="00583B30"/>
    <w:rsid w:val="00583DD1"/>
    <w:rsid w:val="00583EE7"/>
    <w:rsid w:val="00583F43"/>
    <w:rsid w:val="00584125"/>
    <w:rsid w:val="005843ED"/>
    <w:rsid w:val="00584420"/>
    <w:rsid w:val="0058465F"/>
    <w:rsid w:val="00585043"/>
    <w:rsid w:val="005851C3"/>
    <w:rsid w:val="00585D2E"/>
    <w:rsid w:val="00585DB2"/>
    <w:rsid w:val="00585FD5"/>
    <w:rsid w:val="0058653E"/>
    <w:rsid w:val="0058666F"/>
    <w:rsid w:val="00587771"/>
    <w:rsid w:val="0059040E"/>
    <w:rsid w:val="0059072F"/>
    <w:rsid w:val="00590D5A"/>
    <w:rsid w:val="0059113D"/>
    <w:rsid w:val="00591B24"/>
    <w:rsid w:val="005920EB"/>
    <w:rsid w:val="005924E5"/>
    <w:rsid w:val="00592523"/>
    <w:rsid w:val="00592AD9"/>
    <w:rsid w:val="00592E65"/>
    <w:rsid w:val="005936DF"/>
    <w:rsid w:val="00593AB7"/>
    <w:rsid w:val="00593DB9"/>
    <w:rsid w:val="005943F8"/>
    <w:rsid w:val="00594BF0"/>
    <w:rsid w:val="00595277"/>
    <w:rsid w:val="00595E82"/>
    <w:rsid w:val="00596147"/>
    <w:rsid w:val="00596524"/>
    <w:rsid w:val="00596576"/>
    <w:rsid w:val="00596629"/>
    <w:rsid w:val="00596C87"/>
    <w:rsid w:val="0059713F"/>
    <w:rsid w:val="005A060F"/>
    <w:rsid w:val="005A0ABE"/>
    <w:rsid w:val="005A0AC7"/>
    <w:rsid w:val="005A211F"/>
    <w:rsid w:val="005A45A5"/>
    <w:rsid w:val="005A4738"/>
    <w:rsid w:val="005A4815"/>
    <w:rsid w:val="005A53F2"/>
    <w:rsid w:val="005A65F6"/>
    <w:rsid w:val="005A6757"/>
    <w:rsid w:val="005A69A1"/>
    <w:rsid w:val="005A7232"/>
    <w:rsid w:val="005A7470"/>
    <w:rsid w:val="005A77C2"/>
    <w:rsid w:val="005B0743"/>
    <w:rsid w:val="005B0F7C"/>
    <w:rsid w:val="005B0FBF"/>
    <w:rsid w:val="005B2C81"/>
    <w:rsid w:val="005B3494"/>
    <w:rsid w:val="005B474A"/>
    <w:rsid w:val="005B4A4C"/>
    <w:rsid w:val="005B4AAA"/>
    <w:rsid w:val="005B4C9F"/>
    <w:rsid w:val="005B4E53"/>
    <w:rsid w:val="005B5151"/>
    <w:rsid w:val="005B58A7"/>
    <w:rsid w:val="005B6827"/>
    <w:rsid w:val="005B6DFF"/>
    <w:rsid w:val="005B6FBF"/>
    <w:rsid w:val="005B7774"/>
    <w:rsid w:val="005C0310"/>
    <w:rsid w:val="005C0BFB"/>
    <w:rsid w:val="005C1542"/>
    <w:rsid w:val="005C3484"/>
    <w:rsid w:val="005C3781"/>
    <w:rsid w:val="005C38A5"/>
    <w:rsid w:val="005C4913"/>
    <w:rsid w:val="005C4BC4"/>
    <w:rsid w:val="005C5135"/>
    <w:rsid w:val="005C5506"/>
    <w:rsid w:val="005C55D9"/>
    <w:rsid w:val="005C57C0"/>
    <w:rsid w:val="005C5C3F"/>
    <w:rsid w:val="005C5CDB"/>
    <w:rsid w:val="005C645E"/>
    <w:rsid w:val="005C6933"/>
    <w:rsid w:val="005C7D4F"/>
    <w:rsid w:val="005D1505"/>
    <w:rsid w:val="005D1C8F"/>
    <w:rsid w:val="005D2002"/>
    <w:rsid w:val="005D250E"/>
    <w:rsid w:val="005D2EF7"/>
    <w:rsid w:val="005D3410"/>
    <w:rsid w:val="005D35A3"/>
    <w:rsid w:val="005D395E"/>
    <w:rsid w:val="005D3B67"/>
    <w:rsid w:val="005D3E43"/>
    <w:rsid w:val="005D4672"/>
    <w:rsid w:val="005D5845"/>
    <w:rsid w:val="005D61BB"/>
    <w:rsid w:val="005D709B"/>
    <w:rsid w:val="005D74C6"/>
    <w:rsid w:val="005D7F1D"/>
    <w:rsid w:val="005E1417"/>
    <w:rsid w:val="005E1679"/>
    <w:rsid w:val="005E1EC5"/>
    <w:rsid w:val="005E39E5"/>
    <w:rsid w:val="005E3F61"/>
    <w:rsid w:val="005E4A30"/>
    <w:rsid w:val="005E520E"/>
    <w:rsid w:val="005E5A73"/>
    <w:rsid w:val="005E6E2F"/>
    <w:rsid w:val="005E6F4D"/>
    <w:rsid w:val="005E707F"/>
    <w:rsid w:val="005E72EB"/>
    <w:rsid w:val="005E7652"/>
    <w:rsid w:val="005E7A98"/>
    <w:rsid w:val="005F096B"/>
    <w:rsid w:val="005F0DBA"/>
    <w:rsid w:val="005F11FB"/>
    <w:rsid w:val="005F1EAC"/>
    <w:rsid w:val="005F2405"/>
    <w:rsid w:val="005F24A0"/>
    <w:rsid w:val="005F2760"/>
    <w:rsid w:val="005F33D7"/>
    <w:rsid w:val="005F3FB5"/>
    <w:rsid w:val="005F41A6"/>
    <w:rsid w:val="005F461E"/>
    <w:rsid w:val="005F4B79"/>
    <w:rsid w:val="005F561A"/>
    <w:rsid w:val="005F5A66"/>
    <w:rsid w:val="005F6525"/>
    <w:rsid w:val="005F6650"/>
    <w:rsid w:val="006003B1"/>
    <w:rsid w:val="006017B3"/>
    <w:rsid w:val="00601BC8"/>
    <w:rsid w:val="00601E9E"/>
    <w:rsid w:val="00601F07"/>
    <w:rsid w:val="006037CF"/>
    <w:rsid w:val="006045A3"/>
    <w:rsid w:val="00604614"/>
    <w:rsid w:val="0060461D"/>
    <w:rsid w:val="006048D4"/>
    <w:rsid w:val="00604BE1"/>
    <w:rsid w:val="00605018"/>
    <w:rsid w:val="006051F4"/>
    <w:rsid w:val="006054CA"/>
    <w:rsid w:val="00606567"/>
    <w:rsid w:val="00606741"/>
    <w:rsid w:val="006068D1"/>
    <w:rsid w:val="006100A8"/>
    <w:rsid w:val="006107F2"/>
    <w:rsid w:val="00610E47"/>
    <w:rsid w:val="00611625"/>
    <w:rsid w:val="006116AE"/>
    <w:rsid w:val="00611ADE"/>
    <w:rsid w:val="00612163"/>
    <w:rsid w:val="006122AE"/>
    <w:rsid w:val="00612AA2"/>
    <w:rsid w:val="006137DE"/>
    <w:rsid w:val="00613D79"/>
    <w:rsid w:val="006143DC"/>
    <w:rsid w:val="0061456F"/>
    <w:rsid w:val="0061472B"/>
    <w:rsid w:val="00614A44"/>
    <w:rsid w:val="00615A11"/>
    <w:rsid w:val="00615F75"/>
    <w:rsid w:val="006160F4"/>
    <w:rsid w:val="00616275"/>
    <w:rsid w:val="00616A31"/>
    <w:rsid w:val="00616E48"/>
    <w:rsid w:val="0061723B"/>
    <w:rsid w:val="00617410"/>
    <w:rsid w:val="00617785"/>
    <w:rsid w:val="00617A0B"/>
    <w:rsid w:val="0062252E"/>
    <w:rsid w:val="006226D4"/>
    <w:rsid w:val="00622B19"/>
    <w:rsid w:val="00622E1C"/>
    <w:rsid w:val="00623189"/>
    <w:rsid w:val="00623DBA"/>
    <w:rsid w:val="006245DF"/>
    <w:rsid w:val="0062474F"/>
    <w:rsid w:val="006248D5"/>
    <w:rsid w:val="00625066"/>
    <w:rsid w:val="00625183"/>
    <w:rsid w:val="006260ED"/>
    <w:rsid w:val="006270A1"/>
    <w:rsid w:val="006273CB"/>
    <w:rsid w:val="006275AB"/>
    <w:rsid w:val="00627D45"/>
    <w:rsid w:val="00627F2A"/>
    <w:rsid w:val="00630958"/>
    <w:rsid w:val="00630966"/>
    <w:rsid w:val="006313F5"/>
    <w:rsid w:val="00631988"/>
    <w:rsid w:val="00631BFC"/>
    <w:rsid w:val="00631F81"/>
    <w:rsid w:val="00633D99"/>
    <w:rsid w:val="006340A7"/>
    <w:rsid w:val="006346BA"/>
    <w:rsid w:val="0063493B"/>
    <w:rsid w:val="00635CA1"/>
    <w:rsid w:val="00636C7F"/>
    <w:rsid w:val="00637B63"/>
    <w:rsid w:val="00640022"/>
    <w:rsid w:val="00642504"/>
    <w:rsid w:val="00642AA2"/>
    <w:rsid w:val="00642CFC"/>
    <w:rsid w:val="00643F82"/>
    <w:rsid w:val="00644B6E"/>
    <w:rsid w:val="00645163"/>
    <w:rsid w:val="006453D3"/>
    <w:rsid w:val="006455F8"/>
    <w:rsid w:val="00645FCB"/>
    <w:rsid w:val="00646C75"/>
    <w:rsid w:val="00646D3A"/>
    <w:rsid w:val="0064720A"/>
    <w:rsid w:val="00647421"/>
    <w:rsid w:val="00647A45"/>
    <w:rsid w:val="00647B50"/>
    <w:rsid w:val="00647C14"/>
    <w:rsid w:val="0065084D"/>
    <w:rsid w:val="0065085C"/>
    <w:rsid w:val="00650B17"/>
    <w:rsid w:val="006511F7"/>
    <w:rsid w:val="00651B11"/>
    <w:rsid w:val="00651F77"/>
    <w:rsid w:val="00652D68"/>
    <w:rsid w:val="00652DBE"/>
    <w:rsid w:val="0065398C"/>
    <w:rsid w:val="00653D96"/>
    <w:rsid w:val="00653E56"/>
    <w:rsid w:val="006545C9"/>
    <w:rsid w:val="00655540"/>
    <w:rsid w:val="00655552"/>
    <w:rsid w:val="006555E9"/>
    <w:rsid w:val="006560D4"/>
    <w:rsid w:val="006569CE"/>
    <w:rsid w:val="00657C45"/>
    <w:rsid w:val="00657EE3"/>
    <w:rsid w:val="006601CF"/>
    <w:rsid w:val="00661497"/>
    <w:rsid w:val="00661B49"/>
    <w:rsid w:val="00662BC1"/>
    <w:rsid w:val="006630E9"/>
    <w:rsid w:val="0066324B"/>
    <w:rsid w:val="00664749"/>
    <w:rsid w:val="00664A2B"/>
    <w:rsid w:val="00664FD3"/>
    <w:rsid w:val="00665834"/>
    <w:rsid w:val="00665A81"/>
    <w:rsid w:val="00666306"/>
    <w:rsid w:val="00666C71"/>
    <w:rsid w:val="00666FE3"/>
    <w:rsid w:val="006672CF"/>
    <w:rsid w:val="0067088B"/>
    <w:rsid w:val="00670B50"/>
    <w:rsid w:val="00671E4D"/>
    <w:rsid w:val="00672738"/>
    <w:rsid w:val="00672993"/>
    <w:rsid w:val="006729DA"/>
    <w:rsid w:val="00672B1B"/>
    <w:rsid w:val="00672E1E"/>
    <w:rsid w:val="006739B4"/>
    <w:rsid w:val="00673A6D"/>
    <w:rsid w:val="0067459A"/>
    <w:rsid w:val="00674C63"/>
    <w:rsid w:val="00675EFC"/>
    <w:rsid w:val="006760B1"/>
    <w:rsid w:val="0067647F"/>
    <w:rsid w:val="006764B0"/>
    <w:rsid w:val="006764D7"/>
    <w:rsid w:val="00677485"/>
    <w:rsid w:val="00677B38"/>
    <w:rsid w:val="00677BFE"/>
    <w:rsid w:val="00680F83"/>
    <w:rsid w:val="006829B0"/>
    <w:rsid w:val="00682D47"/>
    <w:rsid w:val="006835D5"/>
    <w:rsid w:val="00683EDB"/>
    <w:rsid w:val="0068409C"/>
    <w:rsid w:val="006841A2"/>
    <w:rsid w:val="00684789"/>
    <w:rsid w:val="00684943"/>
    <w:rsid w:val="00685C19"/>
    <w:rsid w:val="006861F9"/>
    <w:rsid w:val="006872BF"/>
    <w:rsid w:val="006873BB"/>
    <w:rsid w:val="00687590"/>
    <w:rsid w:val="00690C4A"/>
    <w:rsid w:val="00692119"/>
    <w:rsid w:val="0069288E"/>
    <w:rsid w:val="00692FA8"/>
    <w:rsid w:val="00693883"/>
    <w:rsid w:val="00694481"/>
    <w:rsid w:val="00694824"/>
    <w:rsid w:val="00694955"/>
    <w:rsid w:val="00695050"/>
    <w:rsid w:val="006956F8"/>
    <w:rsid w:val="0069579E"/>
    <w:rsid w:val="00695A3F"/>
    <w:rsid w:val="00696129"/>
    <w:rsid w:val="00696234"/>
    <w:rsid w:val="0069684B"/>
    <w:rsid w:val="006969B4"/>
    <w:rsid w:val="0069780E"/>
    <w:rsid w:val="006A00F9"/>
    <w:rsid w:val="006A05C2"/>
    <w:rsid w:val="006A0CB5"/>
    <w:rsid w:val="006A0D2D"/>
    <w:rsid w:val="006A0ED7"/>
    <w:rsid w:val="006A0FEA"/>
    <w:rsid w:val="006A1039"/>
    <w:rsid w:val="006A1F18"/>
    <w:rsid w:val="006A253B"/>
    <w:rsid w:val="006A265E"/>
    <w:rsid w:val="006A28DE"/>
    <w:rsid w:val="006A2F36"/>
    <w:rsid w:val="006A2F64"/>
    <w:rsid w:val="006A3500"/>
    <w:rsid w:val="006A353B"/>
    <w:rsid w:val="006A3C08"/>
    <w:rsid w:val="006A4266"/>
    <w:rsid w:val="006A45A4"/>
    <w:rsid w:val="006A552A"/>
    <w:rsid w:val="006A555B"/>
    <w:rsid w:val="006A5BCB"/>
    <w:rsid w:val="006A6363"/>
    <w:rsid w:val="006A6A4E"/>
    <w:rsid w:val="006A7093"/>
    <w:rsid w:val="006B0869"/>
    <w:rsid w:val="006B0E34"/>
    <w:rsid w:val="006B1135"/>
    <w:rsid w:val="006B11CB"/>
    <w:rsid w:val="006B14D8"/>
    <w:rsid w:val="006B1C7C"/>
    <w:rsid w:val="006B2DCB"/>
    <w:rsid w:val="006B2E3C"/>
    <w:rsid w:val="006B2E8F"/>
    <w:rsid w:val="006B37EC"/>
    <w:rsid w:val="006B3C1A"/>
    <w:rsid w:val="006B3C1E"/>
    <w:rsid w:val="006B4262"/>
    <w:rsid w:val="006B522F"/>
    <w:rsid w:val="006B52FE"/>
    <w:rsid w:val="006B6FCC"/>
    <w:rsid w:val="006B703E"/>
    <w:rsid w:val="006B7AC7"/>
    <w:rsid w:val="006C01CA"/>
    <w:rsid w:val="006C0E8A"/>
    <w:rsid w:val="006C0F91"/>
    <w:rsid w:val="006C2878"/>
    <w:rsid w:val="006C303D"/>
    <w:rsid w:val="006C3C71"/>
    <w:rsid w:val="006C5918"/>
    <w:rsid w:val="006C5C5E"/>
    <w:rsid w:val="006C748A"/>
    <w:rsid w:val="006C7824"/>
    <w:rsid w:val="006C7EB0"/>
    <w:rsid w:val="006D062A"/>
    <w:rsid w:val="006D0A44"/>
    <w:rsid w:val="006D0E2F"/>
    <w:rsid w:val="006D13CA"/>
    <w:rsid w:val="006D174C"/>
    <w:rsid w:val="006D1DCB"/>
    <w:rsid w:val="006D1F6A"/>
    <w:rsid w:val="006D288D"/>
    <w:rsid w:val="006D298D"/>
    <w:rsid w:val="006D37FD"/>
    <w:rsid w:val="006D39E3"/>
    <w:rsid w:val="006D49A7"/>
    <w:rsid w:val="006D5CEA"/>
    <w:rsid w:val="006D662F"/>
    <w:rsid w:val="006D6649"/>
    <w:rsid w:val="006D6682"/>
    <w:rsid w:val="006D66DC"/>
    <w:rsid w:val="006D6994"/>
    <w:rsid w:val="006D75F8"/>
    <w:rsid w:val="006D7A33"/>
    <w:rsid w:val="006D7AC1"/>
    <w:rsid w:val="006E0825"/>
    <w:rsid w:val="006E0BFA"/>
    <w:rsid w:val="006E1A31"/>
    <w:rsid w:val="006E1B8A"/>
    <w:rsid w:val="006E21AA"/>
    <w:rsid w:val="006E2BAD"/>
    <w:rsid w:val="006E3758"/>
    <w:rsid w:val="006E5170"/>
    <w:rsid w:val="006E54F8"/>
    <w:rsid w:val="006E563A"/>
    <w:rsid w:val="006E582C"/>
    <w:rsid w:val="006F095E"/>
    <w:rsid w:val="006F0AB9"/>
    <w:rsid w:val="006F0ACF"/>
    <w:rsid w:val="006F0C8E"/>
    <w:rsid w:val="006F1950"/>
    <w:rsid w:val="006F1A68"/>
    <w:rsid w:val="006F235B"/>
    <w:rsid w:val="006F2488"/>
    <w:rsid w:val="006F2585"/>
    <w:rsid w:val="006F359D"/>
    <w:rsid w:val="006F3C46"/>
    <w:rsid w:val="006F58C7"/>
    <w:rsid w:val="006F5968"/>
    <w:rsid w:val="006F5C09"/>
    <w:rsid w:val="006F643D"/>
    <w:rsid w:val="006F70BA"/>
    <w:rsid w:val="006F71DE"/>
    <w:rsid w:val="006F7AC8"/>
    <w:rsid w:val="006F7D5C"/>
    <w:rsid w:val="007004F3"/>
    <w:rsid w:val="00700CDB"/>
    <w:rsid w:val="00700FE6"/>
    <w:rsid w:val="007013BE"/>
    <w:rsid w:val="00701916"/>
    <w:rsid w:val="00701F6D"/>
    <w:rsid w:val="00702F32"/>
    <w:rsid w:val="00703C7F"/>
    <w:rsid w:val="007042CD"/>
    <w:rsid w:val="007059E5"/>
    <w:rsid w:val="00705FCD"/>
    <w:rsid w:val="00706572"/>
    <w:rsid w:val="00706C19"/>
    <w:rsid w:val="00706DE1"/>
    <w:rsid w:val="00706E1C"/>
    <w:rsid w:val="0070712B"/>
    <w:rsid w:val="007074F8"/>
    <w:rsid w:val="00707640"/>
    <w:rsid w:val="007077CD"/>
    <w:rsid w:val="00707893"/>
    <w:rsid w:val="00707F57"/>
    <w:rsid w:val="007101AB"/>
    <w:rsid w:val="0071074C"/>
    <w:rsid w:val="00711163"/>
    <w:rsid w:val="00711412"/>
    <w:rsid w:val="00711892"/>
    <w:rsid w:val="007125EC"/>
    <w:rsid w:val="007138CA"/>
    <w:rsid w:val="00714FFB"/>
    <w:rsid w:val="0071594D"/>
    <w:rsid w:val="00715CB1"/>
    <w:rsid w:val="00716734"/>
    <w:rsid w:val="00716BCB"/>
    <w:rsid w:val="00717A4D"/>
    <w:rsid w:val="00717AB0"/>
    <w:rsid w:val="00717C6F"/>
    <w:rsid w:val="00720067"/>
    <w:rsid w:val="0072058A"/>
    <w:rsid w:val="00720C2C"/>
    <w:rsid w:val="0072104E"/>
    <w:rsid w:val="007213DA"/>
    <w:rsid w:val="0072174B"/>
    <w:rsid w:val="007219B3"/>
    <w:rsid w:val="00721B64"/>
    <w:rsid w:val="00721E52"/>
    <w:rsid w:val="007228D4"/>
    <w:rsid w:val="00722CCB"/>
    <w:rsid w:val="0072305F"/>
    <w:rsid w:val="007230E7"/>
    <w:rsid w:val="00723166"/>
    <w:rsid w:val="00723650"/>
    <w:rsid w:val="00723903"/>
    <w:rsid w:val="00723C77"/>
    <w:rsid w:val="007241C7"/>
    <w:rsid w:val="00724839"/>
    <w:rsid w:val="007248D9"/>
    <w:rsid w:val="00724FD6"/>
    <w:rsid w:val="00725879"/>
    <w:rsid w:val="00725BB5"/>
    <w:rsid w:val="00726B37"/>
    <w:rsid w:val="00726D44"/>
    <w:rsid w:val="00726EA2"/>
    <w:rsid w:val="00726F57"/>
    <w:rsid w:val="0072721A"/>
    <w:rsid w:val="0073125E"/>
    <w:rsid w:val="0073231E"/>
    <w:rsid w:val="00732E52"/>
    <w:rsid w:val="00733104"/>
    <w:rsid w:val="00733474"/>
    <w:rsid w:val="007339DA"/>
    <w:rsid w:val="00733A97"/>
    <w:rsid w:val="00734510"/>
    <w:rsid w:val="00734756"/>
    <w:rsid w:val="00735939"/>
    <w:rsid w:val="00736991"/>
    <w:rsid w:val="00736ADC"/>
    <w:rsid w:val="007378F2"/>
    <w:rsid w:val="00737A8B"/>
    <w:rsid w:val="00737CB7"/>
    <w:rsid w:val="00737CDB"/>
    <w:rsid w:val="0074032A"/>
    <w:rsid w:val="0074088C"/>
    <w:rsid w:val="00741FCA"/>
    <w:rsid w:val="00742132"/>
    <w:rsid w:val="00743629"/>
    <w:rsid w:val="007440E5"/>
    <w:rsid w:val="0074580C"/>
    <w:rsid w:val="00746293"/>
    <w:rsid w:val="0074632C"/>
    <w:rsid w:val="007477D2"/>
    <w:rsid w:val="00747DB1"/>
    <w:rsid w:val="00750068"/>
    <w:rsid w:val="0075063C"/>
    <w:rsid w:val="007510EA"/>
    <w:rsid w:val="0075126B"/>
    <w:rsid w:val="007512C2"/>
    <w:rsid w:val="00752445"/>
    <w:rsid w:val="007530BA"/>
    <w:rsid w:val="00754A59"/>
    <w:rsid w:val="00754C52"/>
    <w:rsid w:val="00754DA7"/>
    <w:rsid w:val="00755021"/>
    <w:rsid w:val="0075582F"/>
    <w:rsid w:val="0075593D"/>
    <w:rsid w:val="00755DC8"/>
    <w:rsid w:val="00755E06"/>
    <w:rsid w:val="0075607A"/>
    <w:rsid w:val="00757012"/>
    <w:rsid w:val="00757451"/>
    <w:rsid w:val="007609D8"/>
    <w:rsid w:val="00761A7F"/>
    <w:rsid w:val="007627DC"/>
    <w:rsid w:val="00762FDE"/>
    <w:rsid w:val="007635CA"/>
    <w:rsid w:val="00764E58"/>
    <w:rsid w:val="00766169"/>
    <w:rsid w:val="00767133"/>
    <w:rsid w:val="00767171"/>
    <w:rsid w:val="007675B3"/>
    <w:rsid w:val="0076775B"/>
    <w:rsid w:val="00767E32"/>
    <w:rsid w:val="0077021D"/>
    <w:rsid w:val="00770564"/>
    <w:rsid w:val="00772298"/>
    <w:rsid w:val="007722AF"/>
    <w:rsid w:val="007724D7"/>
    <w:rsid w:val="007728AD"/>
    <w:rsid w:val="00772B6D"/>
    <w:rsid w:val="00772BBA"/>
    <w:rsid w:val="00772D71"/>
    <w:rsid w:val="0077307E"/>
    <w:rsid w:val="007746FE"/>
    <w:rsid w:val="00774876"/>
    <w:rsid w:val="00774904"/>
    <w:rsid w:val="007765D5"/>
    <w:rsid w:val="007767BF"/>
    <w:rsid w:val="00776EAF"/>
    <w:rsid w:val="007809CC"/>
    <w:rsid w:val="00780B7E"/>
    <w:rsid w:val="00780C67"/>
    <w:rsid w:val="00780F30"/>
    <w:rsid w:val="0078132C"/>
    <w:rsid w:val="0078145B"/>
    <w:rsid w:val="007818DD"/>
    <w:rsid w:val="00781DEC"/>
    <w:rsid w:val="00782D1A"/>
    <w:rsid w:val="00782F6A"/>
    <w:rsid w:val="00783589"/>
    <w:rsid w:val="00784C3F"/>
    <w:rsid w:val="00785015"/>
    <w:rsid w:val="007850E3"/>
    <w:rsid w:val="007855E6"/>
    <w:rsid w:val="0078572D"/>
    <w:rsid w:val="00785C12"/>
    <w:rsid w:val="00785E3C"/>
    <w:rsid w:val="00791073"/>
    <w:rsid w:val="00791504"/>
    <w:rsid w:val="00793EFD"/>
    <w:rsid w:val="00794832"/>
    <w:rsid w:val="00795106"/>
    <w:rsid w:val="00795128"/>
    <w:rsid w:val="007951C3"/>
    <w:rsid w:val="00796E95"/>
    <w:rsid w:val="00796FAE"/>
    <w:rsid w:val="007972B9"/>
    <w:rsid w:val="00797896"/>
    <w:rsid w:val="007A02D4"/>
    <w:rsid w:val="007A10EA"/>
    <w:rsid w:val="007A175A"/>
    <w:rsid w:val="007A187D"/>
    <w:rsid w:val="007A275F"/>
    <w:rsid w:val="007A2CA8"/>
    <w:rsid w:val="007A2E3A"/>
    <w:rsid w:val="007A2ECD"/>
    <w:rsid w:val="007A315D"/>
    <w:rsid w:val="007A3EF5"/>
    <w:rsid w:val="007A41CF"/>
    <w:rsid w:val="007A4314"/>
    <w:rsid w:val="007A4B08"/>
    <w:rsid w:val="007A4C0D"/>
    <w:rsid w:val="007A4C9B"/>
    <w:rsid w:val="007A4D6B"/>
    <w:rsid w:val="007A5485"/>
    <w:rsid w:val="007A5E6F"/>
    <w:rsid w:val="007A6D24"/>
    <w:rsid w:val="007A6EC9"/>
    <w:rsid w:val="007A7235"/>
    <w:rsid w:val="007A7B42"/>
    <w:rsid w:val="007B0343"/>
    <w:rsid w:val="007B06F7"/>
    <w:rsid w:val="007B0973"/>
    <w:rsid w:val="007B0D06"/>
    <w:rsid w:val="007B13CF"/>
    <w:rsid w:val="007B1AE2"/>
    <w:rsid w:val="007B2B6F"/>
    <w:rsid w:val="007B2E54"/>
    <w:rsid w:val="007B39A3"/>
    <w:rsid w:val="007B3BB7"/>
    <w:rsid w:val="007B3D0E"/>
    <w:rsid w:val="007B54FD"/>
    <w:rsid w:val="007B5EC2"/>
    <w:rsid w:val="007B63D3"/>
    <w:rsid w:val="007B66A6"/>
    <w:rsid w:val="007B7014"/>
    <w:rsid w:val="007B75B2"/>
    <w:rsid w:val="007B7FD7"/>
    <w:rsid w:val="007C04F4"/>
    <w:rsid w:val="007C0B7E"/>
    <w:rsid w:val="007C184A"/>
    <w:rsid w:val="007C1E32"/>
    <w:rsid w:val="007C2DAA"/>
    <w:rsid w:val="007C3CC4"/>
    <w:rsid w:val="007C599B"/>
    <w:rsid w:val="007C5A68"/>
    <w:rsid w:val="007C609E"/>
    <w:rsid w:val="007C6622"/>
    <w:rsid w:val="007C7C98"/>
    <w:rsid w:val="007D07D1"/>
    <w:rsid w:val="007D0827"/>
    <w:rsid w:val="007D08D7"/>
    <w:rsid w:val="007D0BB3"/>
    <w:rsid w:val="007D1613"/>
    <w:rsid w:val="007D186A"/>
    <w:rsid w:val="007D2248"/>
    <w:rsid w:val="007D3272"/>
    <w:rsid w:val="007D3285"/>
    <w:rsid w:val="007D3AE2"/>
    <w:rsid w:val="007D3B8F"/>
    <w:rsid w:val="007D5266"/>
    <w:rsid w:val="007D57CE"/>
    <w:rsid w:val="007D5A04"/>
    <w:rsid w:val="007D6A28"/>
    <w:rsid w:val="007D6DC3"/>
    <w:rsid w:val="007D6E32"/>
    <w:rsid w:val="007D71E7"/>
    <w:rsid w:val="007E0275"/>
    <w:rsid w:val="007E0395"/>
    <w:rsid w:val="007E0906"/>
    <w:rsid w:val="007E2C43"/>
    <w:rsid w:val="007E2EE8"/>
    <w:rsid w:val="007E31B8"/>
    <w:rsid w:val="007E4CE4"/>
    <w:rsid w:val="007E5B94"/>
    <w:rsid w:val="007E5C9D"/>
    <w:rsid w:val="007E6D10"/>
    <w:rsid w:val="007E72D6"/>
    <w:rsid w:val="007F0462"/>
    <w:rsid w:val="007F1AB9"/>
    <w:rsid w:val="007F1E66"/>
    <w:rsid w:val="007F1F56"/>
    <w:rsid w:val="007F35C2"/>
    <w:rsid w:val="007F377F"/>
    <w:rsid w:val="007F40A0"/>
    <w:rsid w:val="007F42FF"/>
    <w:rsid w:val="007F4832"/>
    <w:rsid w:val="007F4F16"/>
    <w:rsid w:val="007F535D"/>
    <w:rsid w:val="007F5EFA"/>
    <w:rsid w:val="007F74D7"/>
    <w:rsid w:val="00800E0C"/>
    <w:rsid w:val="008013F4"/>
    <w:rsid w:val="00801C84"/>
    <w:rsid w:val="00801E2E"/>
    <w:rsid w:val="00801FB2"/>
    <w:rsid w:val="008021C7"/>
    <w:rsid w:val="00802F42"/>
    <w:rsid w:val="008032E0"/>
    <w:rsid w:val="00804190"/>
    <w:rsid w:val="00804303"/>
    <w:rsid w:val="00805899"/>
    <w:rsid w:val="0080644A"/>
    <w:rsid w:val="008066A7"/>
    <w:rsid w:val="0080681E"/>
    <w:rsid w:val="00806DA0"/>
    <w:rsid w:val="008105D9"/>
    <w:rsid w:val="00810BEF"/>
    <w:rsid w:val="00810D4C"/>
    <w:rsid w:val="008119F1"/>
    <w:rsid w:val="0081227A"/>
    <w:rsid w:val="00813234"/>
    <w:rsid w:val="00813FFC"/>
    <w:rsid w:val="00814163"/>
    <w:rsid w:val="00814E88"/>
    <w:rsid w:val="00814EFD"/>
    <w:rsid w:val="0081608A"/>
    <w:rsid w:val="00816E75"/>
    <w:rsid w:val="00817606"/>
    <w:rsid w:val="008177E8"/>
    <w:rsid w:val="00817916"/>
    <w:rsid w:val="00821153"/>
    <w:rsid w:val="00821260"/>
    <w:rsid w:val="008218F5"/>
    <w:rsid w:val="00822233"/>
    <w:rsid w:val="008224B2"/>
    <w:rsid w:val="00822768"/>
    <w:rsid w:val="00822FFB"/>
    <w:rsid w:val="00823166"/>
    <w:rsid w:val="008235FD"/>
    <w:rsid w:val="008238AF"/>
    <w:rsid w:val="00823F12"/>
    <w:rsid w:val="00824018"/>
    <w:rsid w:val="00827028"/>
    <w:rsid w:val="008272C6"/>
    <w:rsid w:val="0082762B"/>
    <w:rsid w:val="00827690"/>
    <w:rsid w:val="00830778"/>
    <w:rsid w:val="0083094A"/>
    <w:rsid w:val="00830DE5"/>
    <w:rsid w:val="00832341"/>
    <w:rsid w:val="0083249C"/>
    <w:rsid w:val="0083347E"/>
    <w:rsid w:val="0083394B"/>
    <w:rsid w:val="00833F9C"/>
    <w:rsid w:val="00834E5A"/>
    <w:rsid w:val="008352FC"/>
    <w:rsid w:val="00835BF8"/>
    <w:rsid w:val="00836034"/>
    <w:rsid w:val="00836EB9"/>
    <w:rsid w:val="0083756F"/>
    <w:rsid w:val="00837CD2"/>
    <w:rsid w:val="00837D81"/>
    <w:rsid w:val="0084047A"/>
    <w:rsid w:val="0084048C"/>
    <w:rsid w:val="008405EB"/>
    <w:rsid w:val="00840842"/>
    <w:rsid w:val="00841014"/>
    <w:rsid w:val="0084118A"/>
    <w:rsid w:val="00842FBC"/>
    <w:rsid w:val="00843070"/>
    <w:rsid w:val="008437C1"/>
    <w:rsid w:val="00843C85"/>
    <w:rsid w:val="008442F5"/>
    <w:rsid w:val="00844F00"/>
    <w:rsid w:val="0084566A"/>
    <w:rsid w:val="008456B5"/>
    <w:rsid w:val="00845981"/>
    <w:rsid w:val="00845C8A"/>
    <w:rsid w:val="00845E65"/>
    <w:rsid w:val="00846151"/>
    <w:rsid w:val="008462EB"/>
    <w:rsid w:val="00847327"/>
    <w:rsid w:val="008474D1"/>
    <w:rsid w:val="00847593"/>
    <w:rsid w:val="00847A2D"/>
    <w:rsid w:val="00847C6C"/>
    <w:rsid w:val="00850039"/>
    <w:rsid w:val="00850D9D"/>
    <w:rsid w:val="0085136C"/>
    <w:rsid w:val="0085156D"/>
    <w:rsid w:val="00851952"/>
    <w:rsid w:val="0085303A"/>
    <w:rsid w:val="00853C32"/>
    <w:rsid w:val="0085462E"/>
    <w:rsid w:val="00854A10"/>
    <w:rsid w:val="008565CC"/>
    <w:rsid w:val="00857485"/>
    <w:rsid w:val="00857A7B"/>
    <w:rsid w:val="008604FF"/>
    <w:rsid w:val="00860600"/>
    <w:rsid w:val="00860796"/>
    <w:rsid w:val="008609F5"/>
    <w:rsid w:val="00860B09"/>
    <w:rsid w:val="00860C55"/>
    <w:rsid w:val="0086140B"/>
    <w:rsid w:val="00861D4A"/>
    <w:rsid w:val="00862153"/>
    <w:rsid w:val="00862FD9"/>
    <w:rsid w:val="0086687A"/>
    <w:rsid w:val="00866DAC"/>
    <w:rsid w:val="00867421"/>
    <w:rsid w:val="0087103B"/>
    <w:rsid w:val="0087328A"/>
    <w:rsid w:val="0087347D"/>
    <w:rsid w:val="00873F32"/>
    <w:rsid w:val="00874BD8"/>
    <w:rsid w:val="00874E79"/>
    <w:rsid w:val="00874EA0"/>
    <w:rsid w:val="00874EC7"/>
    <w:rsid w:val="00875145"/>
    <w:rsid w:val="008762DD"/>
    <w:rsid w:val="0087686D"/>
    <w:rsid w:val="00877CFF"/>
    <w:rsid w:val="0088062C"/>
    <w:rsid w:val="00880ECF"/>
    <w:rsid w:val="0088131C"/>
    <w:rsid w:val="00881964"/>
    <w:rsid w:val="00882671"/>
    <w:rsid w:val="00882745"/>
    <w:rsid w:val="00883949"/>
    <w:rsid w:val="00883B67"/>
    <w:rsid w:val="00883BC8"/>
    <w:rsid w:val="00883C9D"/>
    <w:rsid w:val="00883E8E"/>
    <w:rsid w:val="00883F84"/>
    <w:rsid w:val="0088448A"/>
    <w:rsid w:val="0088511F"/>
    <w:rsid w:val="00885448"/>
    <w:rsid w:val="008855EE"/>
    <w:rsid w:val="00885A34"/>
    <w:rsid w:val="0088626A"/>
    <w:rsid w:val="00886816"/>
    <w:rsid w:val="008876F3"/>
    <w:rsid w:val="00887A37"/>
    <w:rsid w:val="00887C8E"/>
    <w:rsid w:val="00890048"/>
    <w:rsid w:val="00890103"/>
    <w:rsid w:val="0089022C"/>
    <w:rsid w:val="008903B3"/>
    <w:rsid w:val="00890B2E"/>
    <w:rsid w:val="00890F11"/>
    <w:rsid w:val="008913E9"/>
    <w:rsid w:val="00891FA6"/>
    <w:rsid w:val="00892565"/>
    <w:rsid w:val="00892C33"/>
    <w:rsid w:val="008931EE"/>
    <w:rsid w:val="008943E6"/>
    <w:rsid w:val="00894BCC"/>
    <w:rsid w:val="00896801"/>
    <w:rsid w:val="008969F9"/>
    <w:rsid w:val="00897DCA"/>
    <w:rsid w:val="008A0140"/>
    <w:rsid w:val="008A0FCC"/>
    <w:rsid w:val="008A17B5"/>
    <w:rsid w:val="008A1977"/>
    <w:rsid w:val="008A19AC"/>
    <w:rsid w:val="008A1BAF"/>
    <w:rsid w:val="008A1BCB"/>
    <w:rsid w:val="008A1C42"/>
    <w:rsid w:val="008A1D20"/>
    <w:rsid w:val="008A2A3A"/>
    <w:rsid w:val="008A2AB9"/>
    <w:rsid w:val="008A2C18"/>
    <w:rsid w:val="008A407F"/>
    <w:rsid w:val="008A5499"/>
    <w:rsid w:val="008A5D5C"/>
    <w:rsid w:val="008A5E10"/>
    <w:rsid w:val="008A6012"/>
    <w:rsid w:val="008A6034"/>
    <w:rsid w:val="008A627D"/>
    <w:rsid w:val="008A6894"/>
    <w:rsid w:val="008A6EED"/>
    <w:rsid w:val="008A7C22"/>
    <w:rsid w:val="008B050B"/>
    <w:rsid w:val="008B053B"/>
    <w:rsid w:val="008B0D70"/>
    <w:rsid w:val="008B2EED"/>
    <w:rsid w:val="008B3673"/>
    <w:rsid w:val="008B3D8B"/>
    <w:rsid w:val="008B4ED0"/>
    <w:rsid w:val="008B52C4"/>
    <w:rsid w:val="008B5437"/>
    <w:rsid w:val="008B5F2A"/>
    <w:rsid w:val="008B638D"/>
    <w:rsid w:val="008B6D6F"/>
    <w:rsid w:val="008B79ED"/>
    <w:rsid w:val="008B7DBC"/>
    <w:rsid w:val="008B7FD8"/>
    <w:rsid w:val="008C01C6"/>
    <w:rsid w:val="008C05A5"/>
    <w:rsid w:val="008C1BE4"/>
    <w:rsid w:val="008C241C"/>
    <w:rsid w:val="008C4977"/>
    <w:rsid w:val="008C64CA"/>
    <w:rsid w:val="008C68BA"/>
    <w:rsid w:val="008C75C2"/>
    <w:rsid w:val="008C7961"/>
    <w:rsid w:val="008C7A50"/>
    <w:rsid w:val="008D03C4"/>
    <w:rsid w:val="008D094B"/>
    <w:rsid w:val="008D111C"/>
    <w:rsid w:val="008D123C"/>
    <w:rsid w:val="008D13C3"/>
    <w:rsid w:val="008D16B0"/>
    <w:rsid w:val="008D19D8"/>
    <w:rsid w:val="008D2499"/>
    <w:rsid w:val="008D2863"/>
    <w:rsid w:val="008D2BD8"/>
    <w:rsid w:val="008D32F4"/>
    <w:rsid w:val="008D353E"/>
    <w:rsid w:val="008D355B"/>
    <w:rsid w:val="008D3D85"/>
    <w:rsid w:val="008D3F15"/>
    <w:rsid w:val="008D4416"/>
    <w:rsid w:val="008D5145"/>
    <w:rsid w:val="008D5768"/>
    <w:rsid w:val="008E0014"/>
    <w:rsid w:val="008E0E35"/>
    <w:rsid w:val="008E2F1B"/>
    <w:rsid w:val="008E3D88"/>
    <w:rsid w:val="008E43D6"/>
    <w:rsid w:val="008E4519"/>
    <w:rsid w:val="008E4A7B"/>
    <w:rsid w:val="008E66A7"/>
    <w:rsid w:val="008E6BC3"/>
    <w:rsid w:val="008E6F4D"/>
    <w:rsid w:val="008E718F"/>
    <w:rsid w:val="008E71B9"/>
    <w:rsid w:val="008E7AF5"/>
    <w:rsid w:val="008F0099"/>
    <w:rsid w:val="008F023A"/>
    <w:rsid w:val="008F0E73"/>
    <w:rsid w:val="008F12D6"/>
    <w:rsid w:val="008F1A6C"/>
    <w:rsid w:val="008F1CBE"/>
    <w:rsid w:val="008F2A7D"/>
    <w:rsid w:val="008F34D2"/>
    <w:rsid w:val="008F3C68"/>
    <w:rsid w:val="008F4F96"/>
    <w:rsid w:val="008F5493"/>
    <w:rsid w:val="008F57AD"/>
    <w:rsid w:val="008F5968"/>
    <w:rsid w:val="008F5E99"/>
    <w:rsid w:val="008F6356"/>
    <w:rsid w:val="008F6397"/>
    <w:rsid w:val="008F65D2"/>
    <w:rsid w:val="008F6C7F"/>
    <w:rsid w:val="008F6CB0"/>
    <w:rsid w:val="008F7031"/>
    <w:rsid w:val="008F72A4"/>
    <w:rsid w:val="00900697"/>
    <w:rsid w:val="00900761"/>
    <w:rsid w:val="0090076A"/>
    <w:rsid w:val="009011D2"/>
    <w:rsid w:val="009013D6"/>
    <w:rsid w:val="00901718"/>
    <w:rsid w:val="00901BC7"/>
    <w:rsid w:val="00901EC4"/>
    <w:rsid w:val="009028F5"/>
    <w:rsid w:val="0090332A"/>
    <w:rsid w:val="00903AEB"/>
    <w:rsid w:val="009048AA"/>
    <w:rsid w:val="00904938"/>
    <w:rsid w:val="0090506F"/>
    <w:rsid w:val="00905113"/>
    <w:rsid w:val="0090542A"/>
    <w:rsid w:val="009055EB"/>
    <w:rsid w:val="00906063"/>
    <w:rsid w:val="00906934"/>
    <w:rsid w:val="009069FC"/>
    <w:rsid w:val="00906E52"/>
    <w:rsid w:val="0090764D"/>
    <w:rsid w:val="0090765B"/>
    <w:rsid w:val="009104C3"/>
    <w:rsid w:val="00910C75"/>
    <w:rsid w:val="00911B0D"/>
    <w:rsid w:val="00912E54"/>
    <w:rsid w:val="00912E60"/>
    <w:rsid w:val="00914252"/>
    <w:rsid w:val="009143AD"/>
    <w:rsid w:val="009143FB"/>
    <w:rsid w:val="009145B9"/>
    <w:rsid w:val="00914DCC"/>
    <w:rsid w:val="009151FD"/>
    <w:rsid w:val="00915793"/>
    <w:rsid w:val="00915E3A"/>
    <w:rsid w:val="00916404"/>
    <w:rsid w:val="00916E60"/>
    <w:rsid w:val="00916EB9"/>
    <w:rsid w:val="00917DF0"/>
    <w:rsid w:val="00920DD1"/>
    <w:rsid w:val="00921A39"/>
    <w:rsid w:val="00921A52"/>
    <w:rsid w:val="00921A67"/>
    <w:rsid w:val="00921DD6"/>
    <w:rsid w:val="00921E33"/>
    <w:rsid w:val="00921ED1"/>
    <w:rsid w:val="0092219A"/>
    <w:rsid w:val="00923BDF"/>
    <w:rsid w:val="00925041"/>
    <w:rsid w:val="00925048"/>
    <w:rsid w:val="009250B7"/>
    <w:rsid w:val="009253A5"/>
    <w:rsid w:val="009253D8"/>
    <w:rsid w:val="00925A04"/>
    <w:rsid w:val="00926282"/>
    <w:rsid w:val="009265C3"/>
    <w:rsid w:val="00926CD9"/>
    <w:rsid w:val="00926E19"/>
    <w:rsid w:val="00927898"/>
    <w:rsid w:val="009306DD"/>
    <w:rsid w:val="00930927"/>
    <w:rsid w:val="009315E2"/>
    <w:rsid w:val="009315E3"/>
    <w:rsid w:val="0093178D"/>
    <w:rsid w:val="00931AFB"/>
    <w:rsid w:val="00931C14"/>
    <w:rsid w:val="00931F85"/>
    <w:rsid w:val="0093354B"/>
    <w:rsid w:val="009337C0"/>
    <w:rsid w:val="00933C80"/>
    <w:rsid w:val="009347E4"/>
    <w:rsid w:val="00934BBC"/>
    <w:rsid w:val="009367C4"/>
    <w:rsid w:val="00937221"/>
    <w:rsid w:val="009372A5"/>
    <w:rsid w:val="00937476"/>
    <w:rsid w:val="009378F2"/>
    <w:rsid w:val="00940453"/>
    <w:rsid w:val="00940B8D"/>
    <w:rsid w:val="00940CCB"/>
    <w:rsid w:val="00940E90"/>
    <w:rsid w:val="0094111F"/>
    <w:rsid w:val="00941C11"/>
    <w:rsid w:val="00942102"/>
    <w:rsid w:val="009421B1"/>
    <w:rsid w:val="00942516"/>
    <w:rsid w:val="0094251B"/>
    <w:rsid w:val="0094341F"/>
    <w:rsid w:val="0094405B"/>
    <w:rsid w:val="00944FBD"/>
    <w:rsid w:val="009451FC"/>
    <w:rsid w:val="00945632"/>
    <w:rsid w:val="0094570A"/>
    <w:rsid w:val="00945B72"/>
    <w:rsid w:val="00945F4A"/>
    <w:rsid w:val="00946753"/>
    <w:rsid w:val="00946C19"/>
    <w:rsid w:val="00947257"/>
    <w:rsid w:val="009472FF"/>
    <w:rsid w:val="00947966"/>
    <w:rsid w:val="00947FF5"/>
    <w:rsid w:val="009502A4"/>
    <w:rsid w:val="00950E2F"/>
    <w:rsid w:val="00950E59"/>
    <w:rsid w:val="0095303B"/>
    <w:rsid w:val="009551CD"/>
    <w:rsid w:val="00955A27"/>
    <w:rsid w:val="00955CE0"/>
    <w:rsid w:val="00955E31"/>
    <w:rsid w:val="0095688B"/>
    <w:rsid w:val="00957374"/>
    <w:rsid w:val="00960093"/>
    <w:rsid w:val="00960277"/>
    <w:rsid w:val="009604F8"/>
    <w:rsid w:val="00962025"/>
    <w:rsid w:val="0096212F"/>
    <w:rsid w:val="00963F17"/>
    <w:rsid w:val="00965268"/>
    <w:rsid w:val="00966663"/>
    <w:rsid w:val="009667BE"/>
    <w:rsid w:val="009702BA"/>
    <w:rsid w:val="00970588"/>
    <w:rsid w:val="00971F52"/>
    <w:rsid w:val="009729BF"/>
    <w:rsid w:val="00973AF8"/>
    <w:rsid w:val="00973C7F"/>
    <w:rsid w:val="0097403B"/>
    <w:rsid w:val="0097404C"/>
    <w:rsid w:val="00974287"/>
    <w:rsid w:val="009745A3"/>
    <w:rsid w:val="009750D1"/>
    <w:rsid w:val="00975340"/>
    <w:rsid w:val="00976A67"/>
    <w:rsid w:val="00976CF6"/>
    <w:rsid w:val="00976EB2"/>
    <w:rsid w:val="00977175"/>
    <w:rsid w:val="009774E9"/>
    <w:rsid w:val="00977E03"/>
    <w:rsid w:val="009800B3"/>
    <w:rsid w:val="0098050B"/>
    <w:rsid w:val="00980899"/>
    <w:rsid w:val="00980D43"/>
    <w:rsid w:val="009810F4"/>
    <w:rsid w:val="00981527"/>
    <w:rsid w:val="00982297"/>
    <w:rsid w:val="00982404"/>
    <w:rsid w:val="009831DB"/>
    <w:rsid w:val="009833B6"/>
    <w:rsid w:val="00983734"/>
    <w:rsid w:val="00984037"/>
    <w:rsid w:val="00984388"/>
    <w:rsid w:val="00984560"/>
    <w:rsid w:val="00984DB4"/>
    <w:rsid w:val="009853CB"/>
    <w:rsid w:val="0098555A"/>
    <w:rsid w:val="00985B5C"/>
    <w:rsid w:val="009864F1"/>
    <w:rsid w:val="00986720"/>
    <w:rsid w:val="009871BD"/>
    <w:rsid w:val="00987CB5"/>
    <w:rsid w:val="00987EBC"/>
    <w:rsid w:val="00990012"/>
    <w:rsid w:val="0099007F"/>
    <w:rsid w:val="00990724"/>
    <w:rsid w:val="0099093E"/>
    <w:rsid w:val="00990CB0"/>
    <w:rsid w:val="0099179D"/>
    <w:rsid w:val="00991B83"/>
    <w:rsid w:val="00991E43"/>
    <w:rsid w:val="00991FAB"/>
    <w:rsid w:val="00992AD8"/>
    <w:rsid w:val="00992CEB"/>
    <w:rsid w:val="00992FE9"/>
    <w:rsid w:val="00993498"/>
    <w:rsid w:val="00993CDF"/>
    <w:rsid w:val="00994581"/>
    <w:rsid w:val="009954B2"/>
    <w:rsid w:val="009959D0"/>
    <w:rsid w:val="0099619A"/>
    <w:rsid w:val="00996864"/>
    <w:rsid w:val="00996DB4"/>
    <w:rsid w:val="009975BC"/>
    <w:rsid w:val="009976CA"/>
    <w:rsid w:val="009A1112"/>
    <w:rsid w:val="009A1578"/>
    <w:rsid w:val="009A1B8F"/>
    <w:rsid w:val="009A2A36"/>
    <w:rsid w:val="009A3180"/>
    <w:rsid w:val="009A561F"/>
    <w:rsid w:val="009A5BF3"/>
    <w:rsid w:val="009A5FF4"/>
    <w:rsid w:val="009A74A7"/>
    <w:rsid w:val="009A75DA"/>
    <w:rsid w:val="009A7AB6"/>
    <w:rsid w:val="009A7B05"/>
    <w:rsid w:val="009B04F4"/>
    <w:rsid w:val="009B14C9"/>
    <w:rsid w:val="009B1723"/>
    <w:rsid w:val="009B1731"/>
    <w:rsid w:val="009B1833"/>
    <w:rsid w:val="009B1B47"/>
    <w:rsid w:val="009B1D9E"/>
    <w:rsid w:val="009B256A"/>
    <w:rsid w:val="009B2CB8"/>
    <w:rsid w:val="009B2FED"/>
    <w:rsid w:val="009B30F5"/>
    <w:rsid w:val="009B35F9"/>
    <w:rsid w:val="009B3863"/>
    <w:rsid w:val="009B3E8E"/>
    <w:rsid w:val="009B418C"/>
    <w:rsid w:val="009B5106"/>
    <w:rsid w:val="009B52F1"/>
    <w:rsid w:val="009B5372"/>
    <w:rsid w:val="009B5CAC"/>
    <w:rsid w:val="009B64DC"/>
    <w:rsid w:val="009B6526"/>
    <w:rsid w:val="009B6687"/>
    <w:rsid w:val="009B6DC5"/>
    <w:rsid w:val="009C01A2"/>
    <w:rsid w:val="009C0B25"/>
    <w:rsid w:val="009C0D00"/>
    <w:rsid w:val="009C14FC"/>
    <w:rsid w:val="009C21D7"/>
    <w:rsid w:val="009C2729"/>
    <w:rsid w:val="009C2C82"/>
    <w:rsid w:val="009C2E8E"/>
    <w:rsid w:val="009C3204"/>
    <w:rsid w:val="009C3812"/>
    <w:rsid w:val="009C38F0"/>
    <w:rsid w:val="009C44A7"/>
    <w:rsid w:val="009C4960"/>
    <w:rsid w:val="009C49E8"/>
    <w:rsid w:val="009C49F9"/>
    <w:rsid w:val="009C4B77"/>
    <w:rsid w:val="009C4C5F"/>
    <w:rsid w:val="009C5477"/>
    <w:rsid w:val="009C54CB"/>
    <w:rsid w:val="009C5BD4"/>
    <w:rsid w:val="009C5CAF"/>
    <w:rsid w:val="009C640C"/>
    <w:rsid w:val="009C657D"/>
    <w:rsid w:val="009C6849"/>
    <w:rsid w:val="009C6913"/>
    <w:rsid w:val="009C72CD"/>
    <w:rsid w:val="009C7E97"/>
    <w:rsid w:val="009C7F73"/>
    <w:rsid w:val="009D0EB4"/>
    <w:rsid w:val="009D187B"/>
    <w:rsid w:val="009D1943"/>
    <w:rsid w:val="009D258A"/>
    <w:rsid w:val="009D3317"/>
    <w:rsid w:val="009D3F3D"/>
    <w:rsid w:val="009D442A"/>
    <w:rsid w:val="009D46A4"/>
    <w:rsid w:val="009D50C6"/>
    <w:rsid w:val="009D51BF"/>
    <w:rsid w:val="009D597D"/>
    <w:rsid w:val="009D6738"/>
    <w:rsid w:val="009D69E5"/>
    <w:rsid w:val="009D6BAA"/>
    <w:rsid w:val="009D76DB"/>
    <w:rsid w:val="009D777C"/>
    <w:rsid w:val="009E04F5"/>
    <w:rsid w:val="009E0AFA"/>
    <w:rsid w:val="009E0FFD"/>
    <w:rsid w:val="009E28E6"/>
    <w:rsid w:val="009E29B7"/>
    <w:rsid w:val="009E3098"/>
    <w:rsid w:val="009E34B9"/>
    <w:rsid w:val="009E3D31"/>
    <w:rsid w:val="009E566F"/>
    <w:rsid w:val="009E5858"/>
    <w:rsid w:val="009E587C"/>
    <w:rsid w:val="009E5A88"/>
    <w:rsid w:val="009E5B2B"/>
    <w:rsid w:val="009E5F27"/>
    <w:rsid w:val="009E63BE"/>
    <w:rsid w:val="009E686F"/>
    <w:rsid w:val="009E6910"/>
    <w:rsid w:val="009E77D2"/>
    <w:rsid w:val="009E7FE0"/>
    <w:rsid w:val="009F1426"/>
    <w:rsid w:val="009F1853"/>
    <w:rsid w:val="009F2A77"/>
    <w:rsid w:val="009F4576"/>
    <w:rsid w:val="009F46A2"/>
    <w:rsid w:val="009F4EFA"/>
    <w:rsid w:val="009F56FE"/>
    <w:rsid w:val="009F5899"/>
    <w:rsid w:val="009F5B64"/>
    <w:rsid w:val="009F696C"/>
    <w:rsid w:val="009F6BB5"/>
    <w:rsid w:val="009F781C"/>
    <w:rsid w:val="009F784E"/>
    <w:rsid w:val="009F7D24"/>
    <w:rsid w:val="00A00675"/>
    <w:rsid w:val="00A00733"/>
    <w:rsid w:val="00A009AB"/>
    <w:rsid w:val="00A00B2C"/>
    <w:rsid w:val="00A00F0A"/>
    <w:rsid w:val="00A01D0E"/>
    <w:rsid w:val="00A02007"/>
    <w:rsid w:val="00A024D2"/>
    <w:rsid w:val="00A025E6"/>
    <w:rsid w:val="00A03616"/>
    <w:rsid w:val="00A03877"/>
    <w:rsid w:val="00A0461F"/>
    <w:rsid w:val="00A05612"/>
    <w:rsid w:val="00A05BF9"/>
    <w:rsid w:val="00A0673A"/>
    <w:rsid w:val="00A07C32"/>
    <w:rsid w:val="00A10769"/>
    <w:rsid w:val="00A10BE4"/>
    <w:rsid w:val="00A11D1E"/>
    <w:rsid w:val="00A13171"/>
    <w:rsid w:val="00A13961"/>
    <w:rsid w:val="00A13AFD"/>
    <w:rsid w:val="00A13FCC"/>
    <w:rsid w:val="00A148A7"/>
    <w:rsid w:val="00A148E1"/>
    <w:rsid w:val="00A14A26"/>
    <w:rsid w:val="00A14D15"/>
    <w:rsid w:val="00A153F7"/>
    <w:rsid w:val="00A154AF"/>
    <w:rsid w:val="00A15536"/>
    <w:rsid w:val="00A157D1"/>
    <w:rsid w:val="00A15A7E"/>
    <w:rsid w:val="00A167E6"/>
    <w:rsid w:val="00A1693B"/>
    <w:rsid w:val="00A16C78"/>
    <w:rsid w:val="00A17A47"/>
    <w:rsid w:val="00A205CF"/>
    <w:rsid w:val="00A2076F"/>
    <w:rsid w:val="00A207E5"/>
    <w:rsid w:val="00A21ADD"/>
    <w:rsid w:val="00A2240F"/>
    <w:rsid w:val="00A23B2D"/>
    <w:rsid w:val="00A24013"/>
    <w:rsid w:val="00A24B9D"/>
    <w:rsid w:val="00A24F40"/>
    <w:rsid w:val="00A24F86"/>
    <w:rsid w:val="00A250E6"/>
    <w:rsid w:val="00A2520F"/>
    <w:rsid w:val="00A263D2"/>
    <w:rsid w:val="00A269D7"/>
    <w:rsid w:val="00A26DCA"/>
    <w:rsid w:val="00A27450"/>
    <w:rsid w:val="00A278CB"/>
    <w:rsid w:val="00A27A95"/>
    <w:rsid w:val="00A303D0"/>
    <w:rsid w:val="00A3063E"/>
    <w:rsid w:val="00A30C88"/>
    <w:rsid w:val="00A31553"/>
    <w:rsid w:val="00A31C5D"/>
    <w:rsid w:val="00A32D16"/>
    <w:rsid w:val="00A32E45"/>
    <w:rsid w:val="00A333FB"/>
    <w:rsid w:val="00A33605"/>
    <w:rsid w:val="00A336AB"/>
    <w:rsid w:val="00A34068"/>
    <w:rsid w:val="00A344D9"/>
    <w:rsid w:val="00A34679"/>
    <w:rsid w:val="00A35203"/>
    <w:rsid w:val="00A35287"/>
    <w:rsid w:val="00A3536E"/>
    <w:rsid w:val="00A354EF"/>
    <w:rsid w:val="00A35767"/>
    <w:rsid w:val="00A35BD6"/>
    <w:rsid w:val="00A35D12"/>
    <w:rsid w:val="00A35DF8"/>
    <w:rsid w:val="00A35F15"/>
    <w:rsid w:val="00A363D0"/>
    <w:rsid w:val="00A36B01"/>
    <w:rsid w:val="00A36E5A"/>
    <w:rsid w:val="00A37A01"/>
    <w:rsid w:val="00A403E8"/>
    <w:rsid w:val="00A40411"/>
    <w:rsid w:val="00A40453"/>
    <w:rsid w:val="00A414FD"/>
    <w:rsid w:val="00A42277"/>
    <w:rsid w:val="00A4232C"/>
    <w:rsid w:val="00A42908"/>
    <w:rsid w:val="00A42DC4"/>
    <w:rsid w:val="00A430B6"/>
    <w:rsid w:val="00A43653"/>
    <w:rsid w:val="00A43D9E"/>
    <w:rsid w:val="00A44302"/>
    <w:rsid w:val="00A474FA"/>
    <w:rsid w:val="00A50441"/>
    <w:rsid w:val="00A505A3"/>
    <w:rsid w:val="00A50611"/>
    <w:rsid w:val="00A5148B"/>
    <w:rsid w:val="00A5161C"/>
    <w:rsid w:val="00A5165F"/>
    <w:rsid w:val="00A51D2C"/>
    <w:rsid w:val="00A522FE"/>
    <w:rsid w:val="00A528E8"/>
    <w:rsid w:val="00A52B3E"/>
    <w:rsid w:val="00A52CD0"/>
    <w:rsid w:val="00A52E3A"/>
    <w:rsid w:val="00A53B35"/>
    <w:rsid w:val="00A54385"/>
    <w:rsid w:val="00A54955"/>
    <w:rsid w:val="00A556E0"/>
    <w:rsid w:val="00A55742"/>
    <w:rsid w:val="00A559AA"/>
    <w:rsid w:val="00A55D75"/>
    <w:rsid w:val="00A55EF4"/>
    <w:rsid w:val="00A56608"/>
    <w:rsid w:val="00A56798"/>
    <w:rsid w:val="00A5790F"/>
    <w:rsid w:val="00A579DB"/>
    <w:rsid w:val="00A609D2"/>
    <w:rsid w:val="00A61828"/>
    <w:rsid w:val="00A62121"/>
    <w:rsid w:val="00A62130"/>
    <w:rsid w:val="00A63471"/>
    <w:rsid w:val="00A6482B"/>
    <w:rsid w:val="00A657A2"/>
    <w:rsid w:val="00A65AC7"/>
    <w:rsid w:val="00A65F4B"/>
    <w:rsid w:val="00A6715E"/>
    <w:rsid w:val="00A672A1"/>
    <w:rsid w:val="00A67386"/>
    <w:rsid w:val="00A7039D"/>
    <w:rsid w:val="00A70FE7"/>
    <w:rsid w:val="00A71046"/>
    <w:rsid w:val="00A71C75"/>
    <w:rsid w:val="00A72315"/>
    <w:rsid w:val="00A73EB8"/>
    <w:rsid w:val="00A742A4"/>
    <w:rsid w:val="00A748B6"/>
    <w:rsid w:val="00A74E1A"/>
    <w:rsid w:val="00A75461"/>
    <w:rsid w:val="00A75A2D"/>
    <w:rsid w:val="00A76E59"/>
    <w:rsid w:val="00A77DD6"/>
    <w:rsid w:val="00A80181"/>
    <w:rsid w:val="00A80243"/>
    <w:rsid w:val="00A82BA1"/>
    <w:rsid w:val="00A84065"/>
    <w:rsid w:val="00A84594"/>
    <w:rsid w:val="00A846E6"/>
    <w:rsid w:val="00A84C04"/>
    <w:rsid w:val="00A862AF"/>
    <w:rsid w:val="00A86C35"/>
    <w:rsid w:val="00A8781F"/>
    <w:rsid w:val="00A87C98"/>
    <w:rsid w:val="00A901A4"/>
    <w:rsid w:val="00A9045D"/>
    <w:rsid w:val="00A908E8"/>
    <w:rsid w:val="00A930F1"/>
    <w:rsid w:val="00A9396C"/>
    <w:rsid w:val="00A939BC"/>
    <w:rsid w:val="00A940A9"/>
    <w:rsid w:val="00A9429B"/>
    <w:rsid w:val="00A949A4"/>
    <w:rsid w:val="00A94F8F"/>
    <w:rsid w:val="00A96A0A"/>
    <w:rsid w:val="00A96AF2"/>
    <w:rsid w:val="00A96CF5"/>
    <w:rsid w:val="00A96E96"/>
    <w:rsid w:val="00A9701C"/>
    <w:rsid w:val="00A9743E"/>
    <w:rsid w:val="00A976DF"/>
    <w:rsid w:val="00AA027C"/>
    <w:rsid w:val="00AA0524"/>
    <w:rsid w:val="00AA0D9A"/>
    <w:rsid w:val="00AA16DC"/>
    <w:rsid w:val="00AA16DD"/>
    <w:rsid w:val="00AA25EA"/>
    <w:rsid w:val="00AA2DC3"/>
    <w:rsid w:val="00AA2E6D"/>
    <w:rsid w:val="00AA2EF6"/>
    <w:rsid w:val="00AA3C57"/>
    <w:rsid w:val="00AA4CFD"/>
    <w:rsid w:val="00AA56F8"/>
    <w:rsid w:val="00AA6DAA"/>
    <w:rsid w:val="00AB0251"/>
    <w:rsid w:val="00AB0995"/>
    <w:rsid w:val="00AB10E1"/>
    <w:rsid w:val="00AB11E3"/>
    <w:rsid w:val="00AB1336"/>
    <w:rsid w:val="00AB153A"/>
    <w:rsid w:val="00AB28EC"/>
    <w:rsid w:val="00AB2C3F"/>
    <w:rsid w:val="00AB2EF5"/>
    <w:rsid w:val="00AB3129"/>
    <w:rsid w:val="00AB3628"/>
    <w:rsid w:val="00AB3802"/>
    <w:rsid w:val="00AB3D15"/>
    <w:rsid w:val="00AB48E5"/>
    <w:rsid w:val="00AB4DF8"/>
    <w:rsid w:val="00AB4FBB"/>
    <w:rsid w:val="00AB5994"/>
    <w:rsid w:val="00AB5DBA"/>
    <w:rsid w:val="00AB5E0D"/>
    <w:rsid w:val="00AB5E2C"/>
    <w:rsid w:val="00AB64E2"/>
    <w:rsid w:val="00AB6AC9"/>
    <w:rsid w:val="00AC0029"/>
    <w:rsid w:val="00AC0FDC"/>
    <w:rsid w:val="00AC1D68"/>
    <w:rsid w:val="00AC2E63"/>
    <w:rsid w:val="00AC4028"/>
    <w:rsid w:val="00AC5123"/>
    <w:rsid w:val="00AC6809"/>
    <w:rsid w:val="00AC6F15"/>
    <w:rsid w:val="00AD0968"/>
    <w:rsid w:val="00AD0CF1"/>
    <w:rsid w:val="00AD0EED"/>
    <w:rsid w:val="00AD146C"/>
    <w:rsid w:val="00AD174A"/>
    <w:rsid w:val="00AD1ADB"/>
    <w:rsid w:val="00AD255B"/>
    <w:rsid w:val="00AD2882"/>
    <w:rsid w:val="00AD2C41"/>
    <w:rsid w:val="00AD2C65"/>
    <w:rsid w:val="00AD2CE9"/>
    <w:rsid w:val="00AD31C6"/>
    <w:rsid w:val="00AD3965"/>
    <w:rsid w:val="00AD4029"/>
    <w:rsid w:val="00AD42EA"/>
    <w:rsid w:val="00AD553B"/>
    <w:rsid w:val="00AD5C69"/>
    <w:rsid w:val="00AD5D37"/>
    <w:rsid w:val="00AD5EDC"/>
    <w:rsid w:val="00AD7431"/>
    <w:rsid w:val="00AD799C"/>
    <w:rsid w:val="00AD7B36"/>
    <w:rsid w:val="00AE0533"/>
    <w:rsid w:val="00AE0D4D"/>
    <w:rsid w:val="00AE0D6B"/>
    <w:rsid w:val="00AE103B"/>
    <w:rsid w:val="00AE1A31"/>
    <w:rsid w:val="00AE1BCB"/>
    <w:rsid w:val="00AE2ED0"/>
    <w:rsid w:val="00AE3449"/>
    <w:rsid w:val="00AE3495"/>
    <w:rsid w:val="00AE3758"/>
    <w:rsid w:val="00AE39C7"/>
    <w:rsid w:val="00AE4AB9"/>
    <w:rsid w:val="00AE4C3B"/>
    <w:rsid w:val="00AE4EA1"/>
    <w:rsid w:val="00AE506F"/>
    <w:rsid w:val="00AE583F"/>
    <w:rsid w:val="00AE61DD"/>
    <w:rsid w:val="00AE6A17"/>
    <w:rsid w:val="00AE742E"/>
    <w:rsid w:val="00AE7DA2"/>
    <w:rsid w:val="00AE7DB0"/>
    <w:rsid w:val="00AF0578"/>
    <w:rsid w:val="00AF0871"/>
    <w:rsid w:val="00AF1BA6"/>
    <w:rsid w:val="00AF20EA"/>
    <w:rsid w:val="00AF3244"/>
    <w:rsid w:val="00AF325A"/>
    <w:rsid w:val="00AF3F21"/>
    <w:rsid w:val="00AF44C6"/>
    <w:rsid w:val="00AF4F41"/>
    <w:rsid w:val="00AF5249"/>
    <w:rsid w:val="00AF5A2F"/>
    <w:rsid w:val="00AF6522"/>
    <w:rsid w:val="00AF6608"/>
    <w:rsid w:val="00AF6CEB"/>
    <w:rsid w:val="00AF70A8"/>
    <w:rsid w:val="00AF780B"/>
    <w:rsid w:val="00B0032A"/>
    <w:rsid w:val="00B00DE8"/>
    <w:rsid w:val="00B02259"/>
    <w:rsid w:val="00B033F4"/>
    <w:rsid w:val="00B03680"/>
    <w:rsid w:val="00B03734"/>
    <w:rsid w:val="00B03E90"/>
    <w:rsid w:val="00B04918"/>
    <w:rsid w:val="00B04AD8"/>
    <w:rsid w:val="00B05899"/>
    <w:rsid w:val="00B05A74"/>
    <w:rsid w:val="00B065EF"/>
    <w:rsid w:val="00B06750"/>
    <w:rsid w:val="00B0690A"/>
    <w:rsid w:val="00B0709A"/>
    <w:rsid w:val="00B07898"/>
    <w:rsid w:val="00B07F5A"/>
    <w:rsid w:val="00B10022"/>
    <w:rsid w:val="00B100C9"/>
    <w:rsid w:val="00B11315"/>
    <w:rsid w:val="00B12120"/>
    <w:rsid w:val="00B122A2"/>
    <w:rsid w:val="00B12F34"/>
    <w:rsid w:val="00B13830"/>
    <w:rsid w:val="00B149F3"/>
    <w:rsid w:val="00B158F5"/>
    <w:rsid w:val="00B15C2E"/>
    <w:rsid w:val="00B15DC7"/>
    <w:rsid w:val="00B15E3C"/>
    <w:rsid w:val="00B15F08"/>
    <w:rsid w:val="00B17735"/>
    <w:rsid w:val="00B17D8B"/>
    <w:rsid w:val="00B20216"/>
    <w:rsid w:val="00B2073C"/>
    <w:rsid w:val="00B21254"/>
    <w:rsid w:val="00B2257E"/>
    <w:rsid w:val="00B22655"/>
    <w:rsid w:val="00B226D7"/>
    <w:rsid w:val="00B242A6"/>
    <w:rsid w:val="00B24C48"/>
    <w:rsid w:val="00B25119"/>
    <w:rsid w:val="00B25997"/>
    <w:rsid w:val="00B25F1D"/>
    <w:rsid w:val="00B2688E"/>
    <w:rsid w:val="00B26A25"/>
    <w:rsid w:val="00B26B21"/>
    <w:rsid w:val="00B271A6"/>
    <w:rsid w:val="00B27F27"/>
    <w:rsid w:val="00B3149D"/>
    <w:rsid w:val="00B317D1"/>
    <w:rsid w:val="00B31A4F"/>
    <w:rsid w:val="00B33047"/>
    <w:rsid w:val="00B332E8"/>
    <w:rsid w:val="00B34E85"/>
    <w:rsid w:val="00B350B6"/>
    <w:rsid w:val="00B3533F"/>
    <w:rsid w:val="00B35F62"/>
    <w:rsid w:val="00B3639C"/>
    <w:rsid w:val="00B3657A"/>
    <w:rsid w:val="00B37563"/>
    <w:rsid w:val="00B37DC6"/>
    <w:rsid w:val="00B400DE"/>
    <w:rsid w:val="00B40371"/>
    <w:rsid w:val="00B417D5"/>
    <w:rsid w:val="00B427EE"/>
    <w:rsid w:val="00B429A5"/>
    <w:rsid w:val="00B429FB"/>
    <w:rsid w:val="00B42CA5"/>
    <w:rsid w:val="00B42CDB"/>
    <w:rsid w:val="00B42E02"/>
    <w:rsid w:val="00B42F28"/>
    <w:rsid w:val="00B4332E"/>
    <w:rsid w:val="00B43894"/>
    <w:rsid w:val="00B43D4C"/>
    <w:rsid w:val="00B43EC7"/>
    <w:rsid w:val="00B446D3"/>
    <w:rsid w:val="00B44E23"/>
    <w:rsid w:val="00B4565D"/>
    <w:rsid w:val="00B46157"/>
    <w:rsid w:val="00B46581"/>
    <w:rsid w:val="00B467B4"/>
    <w:rsid w:val="00B471A5"/>
    <w:rsid w:val="00B475D1"/>
    <w:rsid w:val="00B47656"/>
    <w:rsid w:val="00B47AFC"/>
    <w:rsid w:val="00B504EF"/>
    <w:rsid w:val="00B50BC2"/>
    <w:rsid w:val="00B526FA"/>
    <w:rsid w:val="00B52AD5"/>
    <w:rsid w:val="00B52B2A"/>
    <w:rsid w:val="00B530D1"/>
    <w:rsid w:val="00B54175"/>
    <w:rsid w:val="00B543D5"/>
    <w:rsid w:val="00B54E26"/>
    <w:rsid w:val="00B54F9A"/>
    <w:rsid w:val="00B553AA"/>
    <w:rsid w:val="00B55A0D"/>
    <w:rsid w:val="00B55F1A"/>
    <w:rsid w:val="00B56253"/>
    <w:rsid w:val="00B5625F"/>
    <w:rsid w:val="00B56DC7"/>
    <w:rsid w:val="00B57086"/>
    <w:rsid w:val="00B57467"/>
    <w:rsid w:val="00B602C5"/>
    <w:rsid w:val="00B60315"/>
    <w:rsid w:val="00B60FCA"/>
    <w:rsid w:val="00B613AF"/>
    <w:rsid w:val="00B62133"/>
    <w:rsid w:val="00B6321A"/>
    <w:rsid w:val="00B633CB"/>
    <w:rsid w:val="00B63492"/>
    <w:rsid w:val="00B63C7D"/>
    <w:rsid w:val="00B63CF0"/>
    <w:rsid w:val="00B63FC9"/>
    <w:rsid w:val="00B64286"/>
    <w:rsid w:val="00B6518E"/>
    <w:rsid w:val="00B665C2"/>
    <w:rsid w:val="00B66FC8"/>
    <w:rsid w:val="00B66FFC"/>
    <w:rsid w:val="00B6711F"/>
    <w:rsid w:val="00B673E0"/>
    <w:rsid w:val="00B67511"/>
    <w:rsid w:val="00B70044"/>
    <w:rsid w:val="00B70274"/>
    <w:rsid w:val="00B712AA"/>
    <w:rsid w:val="00B7160E"/>
    <w:rsid w:val="00B718A5"/>
    <w:rsid w:val="00B7197E"/>
    <w:rsid w:val="00B71DA2"/>
    <w:rsid w:val="00B724EB"/>
    <w:rsid w:val="00B727D0"/>
    <w:rsid w:val="00B731B5"/>
    <w:rsid w:val="00B7369B"/>
    <w:rsid w:val="00B73FA2"/>
    <w:rsid w:val="00B74CD8"/>
    <w:rsid w:val="00B752D2"/>
    <w:rsid w:val="00B761C0"/>
    <w:rsid w:val="00B76342"/>
    <w:rsid w:val="00B76396"/>
    <w:rsid w:val="00B767CB"/>
    <w:rsid w:val="00B76C4A"/>
    <w:rsid w:val="00B76CE1"/>
    <w:rsid w:val="00B77151"/>
    <w:rsid w:val="00B805AF"/>
    <w:rsid w:val="00B80873"/>
    <w:rsid w:val="00B81844"/>
    <w:rsid w:val="00B82570"/>
    <w:rsid w:val="00B828A2"/>
    <w:rsid w:val="00B83074"/>
    <w:rsid w:val="00B8389D"/>
    <w:rsid w:val="00B842BD"/>
    <w:rsid w:val="00B86411"/>
    <w:rsid w:val="00B86606"/>
    <w:rsid w:val="00B87BAE"/>
    <w:rsid w:val="00B87D1E"/>
    <w:rsid w:val="00B90E84"/>
    <w:rsid w:val="00B910C2"/>
    <w:rsid w:val="00B911AF"/>
    <w:rsid w:val="00B91431"/>
    <w:rsid w:val="00B916AF"/>
    <w:rsid w:val="00B91F31"/>
    <w:rsid w:val="00B925C8"/>
    <w:rsid w:val="00B926C5"/>
    <w:rsid w:val="00B92F65"/>
    <w:rsid w:val="00B9309A"/>
    <w:rsid w:val="00B937C6"/>
    <w:rsid w:val="00B93A7A"/>
    <w:rsid w:val="00B93E68"/>
    <w:rsid w:val="00B93F97"/>
    <w:rsid w:val="00B942E9"/>
    <w:rsid w:val="00B944DF"/>
    <w:rsid w:val="00B94798"/>
    <w:rsid w:val="00B95DE4"/>
    <w:rsid w:val="00B96551"/>
    <w:rsid w:val="00B9701D"/>
    <w:rsid w:val="00B973B5"/>
    <w:rsid w:val="00B975A7"/>
    <w:rsid w:val="00B97A7A"/>
    <w:rsid w:val="00BA0662"/>
    <w:rsid w:val="00BA0E00"/>
    <w:rsid w:val="00BA14CC"/>
    <w:rsid w:val="00BA1CEC"/>
    <w:rsid w:val="00BA22C6"/>
    <w:rsid w:val="00BA28B9"/>
    <w:rsid w:val="00BA2E43"/>
    <w:rsid w:val="00BA3298"/>
    <w:rsid w:val="00BA3515"/>
    <w:rsid w:val="00BA3C81"/>
    <w:rsid w:val="00BA3D12"/>
    <w:rsid w:val="00BA47F6"/>
    <w:rsid w:val="00BA493B"/>
    <w:rsid w:val="00BA4D02"/>
    <w:rsid w:val="00BA4DF6"/>
    <w:rsid w:val="00BA5BAE"/>
    <w:rsid w:val="00BA6144"/>
    <w:rsid w:val="00BA6698"/>
    <w:rsid w:val="00BA6C96"/>
    <w:rsid w:val="00BB0502"/>
    <w:rsid w:val="00BB067C"/>
    <w:rsid w:val="00BB13BB"/>
    <w:rsid w:val="00BB307F"/>
    <w:rsid w:val="00BB4136"/>
    <w:rsid w:val="00BB5416"/>
    <w:rsid w:val="00BB7FC4"/>
    <w:rsid w:val="00BC0011"/>
    <w:rsid w:val="00BC13AB"/>
    <w:rsid w:val="00BC1E15"/>
    <w:rsid w:val="00BC2093"/>
    <w:rsid w:val="00BC22C2"/>
    <w:rsid w:val="00BC31CE"/>
    <w:rsid w:val="00BC371C"/>
    <w:rsid w:val="00BC3BA9"/>
    <w:rsid w:val="00BC4C04"/>
    <w:rsid w:val="00BC4CFF"/>
    <w:rsid w:val="00BC4F89"/>
    <w:rsid w:val="00BC6294"/>
    <w:rsid w:val="00BC62D9"/>
    <w:rsid w:val="00BC646D"/>
    <w:rsid w:val="00BC6AE3"/>
    <w:rsid w:val="00BC7908"/>
    <w:rsid w:val="00BC7C2E"/>
    <w:rsid w:val="00BD0522"/>
    <w:rsid w:val="00BD16C3"/>
    <w:rsid w:val="00BD2AF1"/>
    <w:rsid w:val="00BD3B3F"/>
    <w:rsid w:val="00BD49BF"/>
    <w:rsid w:val="00BD49D1"/>
    <w:rsid w:val="00BD4FCD"/>
    <w:rsid w:val="00BD5411"/>
    <w:rsid w:val="00BD7702"/>
    <w:rsid w:val="00BD7DC9"/>
    <w:rsid w:val="00BE06EA"/>
    <w:rsid w:val="00BE0792"/>
    <w:rsid w:val="00BE0928"/>
    <w:rsid w:val="00BE22D6"/>
    <w:rsid w:val="00BE2DC1"/>
    <w:rsid w:val="00BE431F"/>
    <w:rsid w:val="00BE45F0"/>
    <w:rsid w:val="00BE4985"/>
    <w:rsid w:val="00BE4BE2"/>
    <w:rsid w:val="00BE4DFD"/>
    <w:rsid w:val="00BE542A"/>
    <w:rsid w:val="00BE5586"/>
    <w:rsid w:val="00BE5BBB"/>
    <w:rsid w:val="00BE5C58"/>
    <w:rsid w:val="00BE5FCA"/>
    <w:rsid w:val="00BE7096"/>
    <w:rsid w:val="00BE7219"/>
    <w:rsid w:val="00BE7877"/>
    <w:rsid w:val="00BE7E8F"/>
    <w:rsid w:val="00BF14A3"/>
    <w:rsid w:val="00BF44F4"/>
    <w:rsid w:val="00BF483A"/>
    <w:rsid w:val="00BF48D0"/>
    <w:rsid w:val="00BF49A6"/>
    <w:rsid w:val="00BF564D"/>
    <w:rsid w:val="00BF5866"/>
    <w:rsid w:val="00BF5E79"/>
    <w:rsid w:val="00BF7053"/>
    <w:rsid w:val="00C007D2"/>
    <w:rsid w:val="00C00DC1"/>
    <w:rsid w:val="00C014A9"/>
    <w:rsid w:val="00C019D2"/>
    <w:rsid w:val="00C023B3"/>
    <w:rsid w:val="00C0246E"/>
    <w:rsid w:val="00C030F2"/>
    <w:rsid w:val="00C036F4"/>
    <w:rsid w:val="00C03C19"/>
    <w:rsid w:val="00C049DD"/>
    <w:rsid w:val="00C04D2A"/>
    <w:rsid w:val="00C04E8A"/>
    <w:rsid w:val="00C05578"/>
    <w:rsid w:val="00C0565B"/>
    <w:rsid w:val="00C057AD"/>
    <w:rsid w:val="00C05CC1"/>
    <w:rsid w:val="00C0622C"/>
    <w:rsid w:val="00C0644B"/>
    <w:rsid w:val="00C064B5"/>
    <w:rsid w:val="00C06A55"/>
    <w:rsid w:val="00C07411"/>
    <w:rsid w:val="00C07671"/>
    <w:rsid w:val="00C103F6"/>
    <w:rsid w:val="00C105AD"/>
    <w:rsid w:val="00C11102"/>
    <w:rsid w:val="00C11500"/>
    <w:rsid w:val="00C11969"/>
    <w:rsid w:val="00C11CA6"/>
    <w:rsid w:val="00C1223D"/>
    <w:rsid w:val="00C123B3"/>
    <w:rsid w:val="00C13493"/>
    <w:rsid w:val="00C13733"/>
    <w:rsid w:val="00C1374A"/>
    <w:rsid w:val="00C137C0"/>
    <w:rsid w:val="00C14E00"/>
    <w:rsid w:val="00C15082"/>
    <w:rsid w:val="00C171D5"/>
    <w:rsid w:val="00C1799E"/>
    <w:rsid w:val="00C17D76"/>
    <w:rsid w:val="00C17E1B"/>
    <w:rsid w:val="00C2035E"/>
    <w:rsid w:val="00C206FE"/>
    <w:rsid w:val="00C207A3"/>
    <w:rsid w:val="00C20C52"/>
    <w:rsid w:val="00C217ED"/>
    <w:rsid w:val="00C21C27"/>
    <w:rsid w:val="00C21C87"/>
    <w:rsid w:val="00C22918"/>
    <w:rsid w:val="00C23313"/>
    <w:rsid w:val="00C2371E"/>
    <w:rsid w:val="00C2518C"/>
    <w:rsid w:val="00C257BC"/>
    <w:rsid w:val="00C26149"/>
    <w:rsid w:val="00C26458"/>
    <w:rsid w:val="00C2694F"/>
    <w:rsid w:val="00C26B12"/>
    <w:rsid w:val="00C27472"/>
    <w:rsid w:val="00C27E42"/>
    <w:rsid w:val="00C30041"/>
    <w:rsid w:val="00C3196B"/>
    <w:rsid w:val="00C319BC"/>
    <w:rsid w:val="00C31C9B"/>
    <w:rsid w:val="00C333BF"/>
    <w:rsid w:val="00C338CA"/>
    <w:rsid w:val="00C347E8"/>
    <w:rsid w:val="00C34897"/>
    <w:rsid w:val="00C34C6B"/>
    <w:rsid w:val="00C34DF9"/>
    <w:rsid w:val="00C35795"/>
    <w:rsid w:val="00C358F0"/>
    <w:rsid w:val="00C363DE"/>
    <w:rsid w:val="00C3641C"/>
    <w:rsid w:val="00C364CD"/>
    <w:rsid w:val="00C371AC"/>
    <w:rsid w:val="00C37D7A"/>
    <w:rsid w:val="00C4029F"/>
    <w:rsid w:val="00C40813"/>
    <w:rsid w:val="00C418BC"/>
    <w:rsid w:val="00C41A34"/>
    <w:rsid w:val="00C42210"/>
    <w:rsid w:val="00C423B4"/>
    <w:rsid w:val="00C4242D"/>
    <w:rsid w:val="00C42497"/>
    <w:rsid w:val="00C42916"/>
    <w:rsid w:val="00C42B17"/>
    <w:rsid w:val="00C42F50"/>
    <w:rsid w:val="00C42F52"/>
    <w:rsid w:val="00C42FE9"/>
    <w:rsid w:val="00C43468"/>
    <w:rsid w:val="00C4369F"/>
    <w:rsid w:val="00C4370C"/>
    <w:rsid w:val="00C44442"/>
    <w:rsid w:val="00C445FB"/>
    <w:rsid w:val="00C455B4"/>
    <w:rsid w:val="00C455FC"/>
    <w:rsid w:val="00C45F76"/>
    <w:rsid w:val="00C46D06"/>
    <w:rsid w:val="00C46E2C"/>
    <w:rsid w:val="00C46FE4"/>
    <w:rsid w:val="00C47134"/>
    <w:rsid w:val="00C473A5"/>
    <w:rsid w:val="00C47DBF"/>
    <w:rsid w:val="00C50D8D"/>
    <w:rsid w:val="00C511EA"/>
    <w:rsid w:val="00C51274"/>
    <w:rsid w:val="00C52777"/>
    <w:rsid w:val="00C533A3"/>
    <w:rsid w:val="00C55307"/>
    <w:rsid w:val="00C5545F"/>
    <w:rsid w:val="00C57C8F"/>
    <w:rsid w:val="00C60B7C"/>
    <w:rsid w:val="00C612E6"/>
    <w:rsid w:val="00C614D1"/>
    <w:rsid w:val="00C614DD"/>
    <w:rsid w:val="00C6154A"/>
    <w:rsid w:val="00C61C5B"/>
    <w:rsid w:val="00C61E1C"/>
    <w:rsid w:val="00C62402"/>
    <w:rsid w:val="00C62446"/>
    <w:rsid w:val="00C62D8E"/>
    <w:rsid w:val="00C64A5D"/>
    <w:rsid w:val="00C64A5F"/>
    <w:rsid w:val="00C64C8B"/>
    <w:rsid w:val="00C654E4"/>
    <w:rsid w:val="00C6564D"/>
    <w:rsid w:val="00C65D44"/>
    <w:rsid w:val="00C6669A"/>
    <w:rsid w:val="00C66ABD"/>
    <w:rsid w:val="00C674D2"/>
    <w:rsid w:val="00C67619"/>
    <w:rsid w:val="00C6772E"/>
    <w:rsid w:val="00C67C23"/>
    <w:rsid w:val="00C67F63"/>
    <w:rsid w:val="00C71E7E"/>
    <w:rsid w:val="00C7279F"/>
    <w:rsid w:val="00C72EAF"/>
    <w:rsid w:val="00C741A9"/>
    <w:rsid w:val="00C765B0"/>
    <w:rsid w:val="00C76733"/>
    <w:rsid w:val="00C76994"/>
    <w:rsid w:val="00C778FC"/>
    <w:rsid w:val="00C77B7F"/>
    <w:rsid w:val="00C77E40"/>
    <w:rsid w:val="00C805B6"/>
    <w:rsid w:val="00C80842"/>
    <w:rsid w:val="00C8345E"/>
    <w:rsid w:val="00C8503B"/>
    <w:rsid w:val="00C856C9"/>
    <w:rsid w:val="00C85C87"/>
    <w:rsid w:val="00C85DEB"/>
    <w:rsid w:val="00C85F69"/>
    <w:rsid w:val="00C86270"/>
    <w:rsid w:val="00C868B0"/>
    <w:rsid w:val="00C8717E"/>
    <w:rsid w:val="00C874B6"/>
    <w:rsid w:val="00C87D39"/>
    <w:rsid w:val="00C90084"/>
    <w:rsid w:val="00C9038C"/>
    <w:rsid w:val="00C911CD"/>
    <w:rsid w:val="00C9182A"/>
    <w:rsid w:val="00C918A3"/>
    <w:rsid w:val="00C92961"/>
    <w:rsid w:val="00C92EF2"/>
    <w:rsid w:val="00C92F8A"/>
    <w:rsid w:val="00C934C0"/>
    <w:rsid w:val="00C93CAE"/>
    <w:rsid w:val="00C9498F"/>
    <w:rsid w:val="00C94CFA"/>
    <w:rsid w:val="00C94F10"/>
    <w:rsid w:val="00C951BF"/>
    <w:rsid w:val="00C956BA"/>
    <w:rsid w:val="00C960AA"/>
    <w:rsid w:val="00C96FA6"/>
    <w:rsid w:val="00C972BD"/>
    <w:rsid w:val="00C974F0"/>
    <w:rsid w:val="00CA0641"/>
    <w:rsid w:val="00CA1E4A"/>
    <w:rsid w:val="00CA25EF"/>
    <w:rsid w:val="00CA37A7"/>
    <w:rsid w:val="00CA38A0"/>
    <w:rsid w:val="00CA3D32"/>
    <w:rsid w:val="00CA3DA1"/>
    <w:rsid w:val="00CA46F9"/>
    <w:rsid w:val="00CA4B09"/>
    <w:rsid w:val="00CA4B6A"/>
    <w:rsid w:val="00CA5B21"/>
    <w:rsid w:val="00CA65D7"/>
    <w:rsid w:val="00CA7F9C"/>
    <w:rsid w:val="00CB1333"/>
    <w:rsid w:val="00CB1D25"/>
    <w:rsid w:val="00CB2F02"/>
    <w:rsid w:val="00CB359D"/>
    <w:rsid w:val="00CB3CAA"/>
    <w:rsid w:val="00CB4369"/>
    <w:rsid w:val="00CB4799"/>
    <w:rsid w:val="00CB4B90"/>
    <w:rsid w:val="00CB6047"/>
    <w:rsid w:val="00CB63A8"/>
    <w:rsid w:val="00CB6C0C"/>
    <w:rsid w:val="00CB736C"/>
    <w:rsid w:val="00CB73AD"/>
    <w:rsid w:val="00CB7BDC"/>
    <w:rsid w:val="00CB7F19"/>
    <w:rsid w:val="00CC0CCD"/>
    <w:rsid w:val="00CC294F"/>
    <w:rsid w:val="00CC3B25"/>
    <w:rsid w:val="00CC49DD"/>
    <w:rsid w:val="00CC4FAE"/>
    <w:rsid w:val="00CC5AF1"/>
    <w:rsid w:val="00CC5E18"/>
    <w:rsid w:val="00CC6E96"/>
    <w:rsid w:val="00CC7DA5"/>
    <w:rsid w:val="00CC7DEC"/>
    <w:rsid w:val="00CC7F9B"/>
    <w:rsid w:val="00CD0BB4"/>
    <w:rsid w:val="00CD15D1"/>
    <w:rsid w:val="00CD194B"/>
    <w:rsid w:val="00CD19F7"/>
    <w:rsid w:val="00CD2F1F"/>
    <w:rsid w:val="00CD3057"/>
    <w:rsid w:val="00CD3F2A"/>
    <w:rsid w:val="00CD4A66"/>
    <w:rsid w:val="00CD4D7A"/>
    <w:rsid w:val="00CD4EF3"/>
    <w:rsid w:val="00CD586D"/>
    <w:rsid w:val="00CD5E6C"/>
    <w:rsid w:val="00CD610C"/>
    <w:rsid w:val="00CD6925"/>
    <w:rsid w:val="00CD6D0C"/>
    <w:rsid w:val="00CD723A"/>
    <w:rsid w:val="00CD72EA"/>
    <w:rsid w:val="00CD7DD5"/>
    <w:rsid w:val="00CD7F59"/>
    <w:rsid w:val="00CE0551"/>
    <w:rsid w:val="00CE058B"/>
    <w:rsid w:val="00CE14BA"/>
    <w:rsid w:val="00CE23B1"/>
    <w:rsid w:val="00CE23D1"/>
    <w:rsid w:val="00CE240D"/>
    <w:rsid w:val="00CE2D6D"/>
    <w:rsid w:val="00CE34D3"/>
    <w:rsid w:val="00CE39B1"/>
    <w:rsid w:val="00CE3FC3"/>
    <w:rsid w:val="00CE4318"/>
    <w:rsid w:val="00CE4F97"/>
    <w:rsid w:val="00CE58FE"/>
    <w:rsid w:val="00CE5982"/>
    <w:rsid w:val="00CE69D8"/>
    <w:rsid w:val="00CE7F24"/>
    <w:rsid w:val="00CF0D4E"/>
    <w:rsid w:val="00CF0F61"/>
    <w:rsid w:val="00CF176B"/>
    <w:rsid w:val="00CF1BA5"/>
    <w:rsid w:val="00CF1F1A"/>
    <w:rsid w:val="00CF2087"/>
    <w:rsid w:val="00CF276A"/>
    <w:rsid w:val="00CF2B69"/>
    <w:rsid w:val="00CF2C56"/>
    <w:rsid w:val="00CF48C8"/>
    <w:rsid w:val="00CF48E1"/>
    <w:rsid w:val="00CF4B5F"/>
    <w:rsid w:val="00CF4DC0"/>
    <w:rsid w:val="00CF6236"/>
    <w:rsid w:val="00CF6E70"/>
    <w:rsid w:val="00CF72BE"/>
    <w:rsid w:val="00CF737D"/>
    <w:rsid w:val="00D0096F"/>
    <w:rsid w:val="00D00BBC"/>
    <w:rsid w:val="00D01482"/>
    <w:rsid w:val="00D03370"/>
    <w:rsid w:val="00D03DE7"/>
    <w:rsid w:val="00D04272"/>
    <w:rsid w:val="00D042B5"/>
    <w:rsid w:val="00D042BA"/>
    <w:rsid w:val="00D04616"/>
    <w:rsid w:val="00D04D9D"/>
    <w:rsid w:val="00D06347"/>
    <w:rsid w:val="00D07E01"/>
    <w:rsid w:val="00D107A2"/>
    <w:rsid w:val="00D108A8"/>
    <w:rsid w:val="00D10B7A"/>
    <w:rsid w:val="00D111ED"/>
    <w:rsid w:val="00D1133B"/>
    <w:rsid w:val="00D118D6"/>
    <w:rsid w:val="00D1193E"/>
    <w:rsid w:val="00D12CC3"/>
    <w:rsid w:val="00D14648"/>
    <w:rsid w:val="00D14EB0"/>
    <w:rsid w:val="00D14EDE"/>
    <w:rsid w:val="00D159EE"/>
    <w:rsid w:val="00D15BA1"/>
    <w:rsid w:val="00D16958"/>
    <w:rsid w:val="00D17C28"/>
    <w:rsid w:val="00D20486"/>
    <w:rsid w:val="00D2199D"/>
    <w:rsid w:val="00D21A4C"/>
    <w:rsid w:val="00D225A5"/>
    <w:rsid w:val="00D241D7"/>
    <w:rsid w:val="00D246C2"/>
    <w:rsid w:val="00D2479B"/>
    <w:rsid w:val="00D24910"/>
    <w:rsid w:val="00D25FCF"/>
    <w:rsid w:val="00D26393"/>
    <w:rsid w:val="00D264A6"/>
    <w:rsid w:val="00D26C03"/>
    <w:rsid w:val="00D2766B"/>
    <w:rsid w:val="00D31908"/>
    <w:rsid w:val="00D322DB"/>
    <w:rsid w:val="00D32D14"/>
    <w:rsid w:val="00D33334"/>
    <w:rsid w:val="00D337E7"/>
    <w:rsid w:val="00D34471"/>
    <w:rsid w:val="00D35252"/>
    <w:rsid w:val="00D35551"/>
    <w:rsid w:val="00D37D06"/>
    <w:rsid w:val="00D40521"/>
    <w:rsid w:val="00D40BE5"/>
    <w:rsid w:val="00D40E27"/>
    <w:rsid w:val="00D4242E"/>
    <w:rsid w:val="00D425D3"/>
    <w:rsid w:val="00D426EB"/>
    <w:rsid w:val="00D43057"/>
    <w:rsid w:val="00D4431C"/>
    <w:rsid w:val="00D4536C"/>
    <w:rsid w:val="00D4650C"/>
    <w:rsid w:val="00D46BD6"/>
    <w:rsid w:val="00D506E0"/>
    <w:rsid w:val="00D50F24"/>
    <w:rsid w:val="00D51349"/>
    <w:rsid w:val="00D52748"/>
    <w:rsid w:val="00D533EA"/>
    <w:rsid w:val="00D53A7C"/>
    <w:rsid w:val="00D548A3"/>
    <w:rsid w:val="00D552E9"/>
    <w:rsid w:val="00D55594"/>
    <w:rsid w:val="00D56DED"/>
    <w:rsid w:val="00D56F09"/>
    <w:rsid w:val="00D57321"/>
    <w:rsid w:val="00D6299F"/>
    <w:rsid w:val="00D636C4"/>
    <w:rsid w:val="00D63DD0"/>
    <w:rsid w:val="00D63F4A"/>
    <w:rsid w:val="00D64284"/>
    <w:rsid w:val="00D6435A"/>
    <w:rsid w:val="00D64812"/>
    <w:rsid w:val="00D64891"/>
    <w:rsid w:val="00D65DCB"/>
    <w:rsid w:val="00D65EA2"/>
    <w:rsid w:val="00D66B1E"/>
    <w:rsid w:val="00D66B53"/>
    <w:rsid w:val="00D66BCD"/>
    <w:rsid w:val="00D66D82"/>
    <w:rsid w:val="00D6753D"/>
    <w:rsid w:val="00D67BD0"/>
    <w:rsid w:val="00D7003D"/>
    <w:rsid w:val="00D7029B"/>
    <w:rsid w:val="00D7048C"/>
    <w:rsid w:val="00D70911"/>
    <w:rsid w:val="00D7103D"/>
    <w:rsid w:val="00D71966"/>
    <w:rsid w:val="00D72B82"/>
    <w:rsid w:val="00D72BDA"/>
    <w:rsid w:val="00D74A71"/>
    <w:rsid w:val="00D7513D"/>
    <w:rsid w:val="00D76062"/>
    <w:rsid w:val="00D762EE"/>
    <w:rsid w:val="00D766D0"/>
    <w:rsid w:val="00D776B2"/>
    <w:rsid w:val="00D77731"/>
    <w:rsid w:val="00D77BC0"/>
    <w:rsid w:val="00D77F0F"/>
    <w:rsid w:val="00D81776"/>
    <w:rsid w:val="00D8254B"/>
    <w:rsid w:val="00D82D0E"/>
    <w:rsid w:val="00D83561"/>
    <w:rsid w:val="00D83A9A"/>
    <w:rsid w:val="00D83AF5"/>
    <w:rsid w:val="00D844BC"/>
    <w:rsid w:val="00D84653"/>
    <w:rsid w:val="00D8532A"/>
    <w:rsid w:val="00D85E7F"/>
    <w:rsid w:val="00D86A93"/>
    <w:rsid w:val="00D87198"/>
    <w:rsid w:val="00D87253"/>
    <w:rsid w:val="00D90607"/>
    <w:rsid w:val="00D9085A"/>
    <w:rsid w:val="00D913B3"/>
    <w:rsid w:val="00D91731"/>
    <w:rsid w:val="00D91983"/>
    <w:rsid w:val="00D9254F"/>
    <w:rsid w:val="00D92983"/>
    <w:rsid w:val="00D931C0"/>
    <w:rsid w:val="00D931EF"/>
    <w:rsid w:val="00D948C4"/>
    <w:rsid w:val="00D95132"/>
    <w:rsid w:val="00D95985"/>
    <w:rsid w:val="00D95A1E"/>
    <w:rsid w:val="00D95A4B"/>
    <w:rsid w:val="00D960B3"/>
    <w:rsid w:val="00D9622F"/>
    <w:rsid w:val="00D96812"/>
    <w:rsid w:val="00D97514"/>
    <w:rsid w:val="00D976B0"/>
    <w:rsid w:val="00D97ADB"/>
    <w:rsid w:val="00DA0015"/>
    <w:rsid w:val="00DA01A2"/>
    <w:rsid w:val="00DA053E"/>
    <w:rsid w:val="00DA06F0"/>
    <w:rsid w:val="00DA0919"/>
    <w:rsid w:val="00DA2357"/>
    <w:rsid w:val="00DA258F"/>
    <w:rsid w:val="00DA29EB"/>
    <w:rsid w:val="00DA2D6C"/>
    <w:rsid w:val="00DA2E44"/>
    <w:rsid w:val="00DA322F"/>
    <w:rsid w:val="00DA35FA"/>
    <w:rsid w:val="00DA36D4"/>
    <w:rsid w:val="00DA446C"/>
    <w:rsid w:val="00DA4479"/>
    <w:rsid w:val="00DA48C0"/>
    <w:rsid w:val="00DA4B79"/>
    <w:rsid w:val="00DA58B4"/>
    <w:rsid w:val="00DA5F2A"/>
    <w:rsid w:val="00DA6113"/>
    <w:rsid w:val="00DA7BF3"/>
    <w:rsid w:val="00DB1BFB"/>
    <w:rsid w:val="00DB22B1"/>
    <w:rsid w:val="00DB2754"/>
    <w:rsid w:val="00DB27F2"/>
    <w:rsid w:val="00DB2E44"/>
    <w:rsid w:val="00DB41F8"/>
    <w:rsid w:val="00DB422C"/>
    <w:rsid w:val="00DB4686"/>
    <w:rsid w:val="00DB469A"/>
    <w:rsid w:val="00DB56F6"/>
    <w:rsid w:val="00DB5703"/>
    <w:rsid w:val="00DB57FB"/>
    <w:rsid w:val="00DB5B14"/>
    <w:rsid w:val="00DB6B96"/>
    <w:rsid w:val="00DB6E96"/>
    <w:rsid w:val="00DB7238"/>
    <w:rsid w:val="00DB75DA"/>
    <w:rsid w:val="00DB7680"/>
    <w:rsid w:val="00DB7A34"/>
    <w:rsid w:val="00DB7D6D"/>
    <w:rsid w:val="00DB7EA5"/>
    <w:rsid w:val="00DC0DF5"/>
    <w:rsid w:val="00DC11D0"/>
    <w:rsid w:val="00DC1851"/>
    <w:rsid w:val="00DC1BF4"/>
    <w:rsid w:val="00DC27F2"/>
    <w:rsid w:val="00DC2896"/>
    <w:rsid w:val="00DC2AC7"/>
    <w:rsid w:val="00DC338B"/>
    <w:rsid w:val="00DC41FA"/>
    <w:rsid w:val="00DC4436"/>
    <w:rsid w:val="00DC465D"/>
    <w:rsid w:val="00DC4678"/>
    <w:rsid w:val="00DC48B5"/>
    <w:rsid w:val="00DC4AA8"/>
    <w:rsid w:val="00DC4EF4"/>
    <w:rsid w:val="00DC55EB"/>
    <w:rsid w:val="00DC5670"/>
    <w:rsid w:val="00DC5B7E"/>
    <w:rsid w:val="00DC5BD7"/>
    <w:rsid w:val="00DC6425"/>
    <w:rsid w:val="00DC6ADB"/>
    <w:rsid w:val="00DC6C6F"/>
    <w:rsid w:val="00DC7D85"/>
    <w:rsid w:val="00DD0A25"/>
    <w:rsid w:val="00DD0A62"/>
    <w:rsid w:val="00DD0B86"/>
    <w:rsid w:val="00DD0FF8"/>
    <w:rsid w:val="00DD18FC"/>
    <w:rsid w:val="00DD1A91"/>
    <w:rsid w:val="00DD1BBE"/>
    <w:rsid w:val="00DD1D64"/>
    <w:rsid w:val="00DD1EA2"/>
    <w:rsid w:val="00DD2FD7"/>
    <w:rsid w:val="00DD308E"/>
    <w:rsid w:val="00DD3F1E"/>
    <w:rsid w:val="00DD41BD"/>
    <w:rsid w:val="00DD471C"/>
    <w:rsid w:val="00DD472F"/>
    <w:rsid w:val="00DD51F0"/>
    <w:rsid w:val="00DD5455"/>
    <w:rsid w:val="00DD5832"/>
    <w:rsid w:val="00DD62B3"/>
    <w:rsid w:val="00DD690E"/>
    <w:rsid w:val="00DD6CF5"/>
    <w:rsid w:val="00DD6EBC"/>
    <w:rsid w:val="00DD6FD9"/>
    <w:rsid w:val="00DE06D2"/>
    <w:rsid w:val="00DE162E"/>
    <w:rsid w:val="00DE1ECF"/>
    <w:rsid w:val="00DE2789"/>
    <w:rsid w:val="00DE27EE"/>
    <w:rsid w:val="00DE2A6B"/>
    <w:rsid w:val="00DE31F0"/>
    <w:rsid w:val="00DE3E71"/>
    <w:rsid w:val="00DE4238"/>
    <w:rsid w:val="00DE424D"/>
    <w:rsid w:val="00DE427D"/>
    <w:rsid w:val="00DE47A9"/>
    <w:rsid w:val="00DE4BC9"/>
    <w:rsid w:val="00DE4C92"/>
    <w:rsid w:val="00DE525C"/>
    <w:rsid w:val="00DE6AE6"/>
    <w:rsid w:val="00DE7778"/>
    <w:rsid w:val="00DE79F1"/>
    <w:rsid w:val="00DF0418"/>
    <w:rsid w:val="00DF04DD"/>
    <w:rsid w:val="00DF0522"/>
    <w:rsid w:val="00DF06EB"/>
    <w:rsid w:val="00DF0FA4"/>
    <w:rsid w:val="00DF1763"/>
    <w:rsid w:val="00DF2C58"/>
    <w:rsid w:val="00DF2FAF"/>
    <w:rsid w:val="00DF329D"/>
    <w:rsid w:val="00DF3323"/>
    <w:rsid w:val="00DF33CB"/>
    <w:rsid w:val="00DF366E"/>
    <w:rsid w:val="00DF49FE"/>
    <w:rsid w:val="00DF4B81"/>
    <w:rsid w:val="00DF4D5E"/>
    <w:rsid w:val="00DF525B"/>
    <w:rsid w:val="00DF5AAA"/>
    <w:rsid w:val="00DF5CC5"/>
    <w:rsid w:val="00DF64A0"/>
    <w:rsid w:val="00DF6A1F"/>
    <w:rsid w:val="00DF6A77"/>
    <w:rsid w:val="00DF6B94"/>
    <w:rsid w:val="00DF711D"/>
    <w:rsid w:val="00DF71F1"/>
    <w:rsid w:val="00E0004B"/>
    <w:rsid w:val="00E002D9"/>
    <w:rsid w:val="00E00885"/>
    <w:rsid w:val="00E013D2"/>
    <w:rsid w:val="00E013F8"/>
    <w:rsid w:val="00E01C65"/>
    <w:rsid w:val="00E01C9B"/>
    <w:rsid w:val="00E01CBE"/>
    <w:rsid w:val="00E01E76"/>
    <w:rsid w:val="00E021F2"/>
    <w:rsid w:val="00E0229C"/>
    <w:rsid w:val="00E025E6"/>
    <w:rsid w:val="00E03086"/>
    <w:rsid w:val="00E032A1"/>
    <w:rsid w:val="00E039B0"/>
    <w:rsid w:val="00E04448"/>
    <w:rsid w:val="00E0458C"/>
    <w:rsid w:val="00E05189"/>
    <w:rsid w:val="00E05D67"/>
    <w:rsid w:val="00E05E9C"/>
    <w:rsid w:val="00E1034C"/>
    <w:rsid w:val="00E10528"/>
    <w:rsid w:val="00E1081A"/>
    <w:rsid w:val="00E118B3"/>
    <w:rsid w:val="00E124EE"/>
    <w:rsid w:val="00E1277F"/>
    <w:rsid w:val="00E1296E"/>
    <w:rsid w:val="00E13400"/>
    <w:rsid w:val="00E1404C"/>
    <w:rsid w:val="00E1519D"/>
    <w:rsid w:val="00E152B7"/>
    <w:rsid w:val="00E156C7"/>
    <w:rsid w:val="00E157E5"/>
    <w:rsid w:val="00E16904"/>
    <w:rsid w:val="00E17111"/>
    <w:rsid w:val="00E17693"/>
    <w:rsid w:val="00E17F96"/>
    <w:rsid w:val="00E20218"/>
    <w:rsid w:val="00E204C6"/>
    <w:rsid w:val="00E21172"/>
    <w:rsid w:val="00E21538"/>
    <w:rsid w:val="00E2261E"/>
    <w:rsid w:val="00E23310"/>
    <w:rsid w:val="00E23977"/>
    <w:rsid w:val="00E247E4"/>
    <w:rsid w:val="00E24BEC"/>
    <w:rsid w:val="00E25825"/>
    <w:rsid w:val="00E25C80"/>
    <w:rsid w:val="00E26087"/>
    <w:rsid w:val="00E26970"/>
    <w:rsid w:val="00E27209"/>
    <w:rsid w:val="00E27808"/>
    <w:rsid w:val="00E27FB8"/>
    <w:rsid w:val="00E30871"/>
    <w:rsid w:val="00E321A9"/>
    <w:rsid w:val="00E32F3D"/>
    <w:rsid w:val="00E33C01"/>
    <w:rsid w:val="00E33E5F"/>
    <w:rsid w:val="00E35600"/>
    <w:rsid w:val="00E35C7C"/>
    <w:rsid w:val="00E35CEC"/>
    <w:rsid w:val="00E35EBA"/>
    <w:rsid w:val="00E37D9F"/>
    <w:rsid w:val="00E37E91"/>
    <w:rsid w:val="00E4052F"/>
    <w:rsid w:val="00E4088E"/>
    <w:rsid w:val="00E40FC7"/>
    <w:rsid w:val="00E410B2"/>
    <w:rsid w:val="00E41702"/>
    <w:rsid w:val="00E42C3C"/>
    <w:rsid w:val="00E42F64"/>
    <w:rsid w:val="00E43386"/>
    <w:rsid w:val="00E449CB"/>
    <w:rsid w:val="00E44D9E"/>
    <w:rsid w:val="00E4560F"/>
    <w:rsid w:val="00E45822"/>
    <w:rsid w:val="00E4671F"/>
    <w:rsid w:val="00E46B3F"/>
    <w:rsid w:val="00E47188"/>
    <w:rsid w:val="00E47A7F"/>
    <w:rsid w:val="00E47ACF"/>
    <w:rsid w:val="00E47B4E"/>
    <w:rsid w:val="00E50846"/>
    <w:rsid w:val="00E50BB1"/>
    <w:rsid w:val="00E51CD8"/>
    <w:rsid w:val="00E525CA"/>
    <w:rsid w:val="00E5279F"/>
    <w:rsid w:val="00E52BE1"/>
    <w:rsid w:val="00E535A9"/>
    <w:rsid w:val="00E538D4"/>
    <w:rsid w:val="00E5393D"/>
    <w:rsid w:val="00E54D8B"/>
    <w:rsid w:val="00E54E64"/>
    <w:rsid w:val="00E553CE"/>
    <w:rsid w:val="00E56C59"/>
    <w:rsid w:val="00E56F59"/>
    <w:rsid w:val="00E572ED"/>
    <w:rsid w:val="00E57AD8"/>
    <w:rsid w:val="00E60939"/>
    <w:rsid w:val="00E609AF"/>
    <w:rsid w:val="00E60F03"/>
    <w:rsid w:val="00E61FCC"/>
    <w:rsid w:val="00E6283E"/>
    <w:rsid w:val="00E631CF"/>
    <w:rsid w:val="00E633E0"/>
    <w:rsid w:val="00E63A59"/>
    <w:rsid w:val="00E63ABD"/>
    <w:rsid w:val="00E63B1D"/>
    <w:rsid w:val="00E63E59"/>
    <w:rsid w:val="00E64066"/>
    <w:rsid w:val="00E64A4D"/>
    <w:rsid w:val="00E64DA0"/>
    <w:rsid w:val="00E65F98"/>
    <w:rsid w:val="00E661DE"/>
    <w:rsid w:val="00E66ECC"/>
    <w:rsid w:val="00E705D7"/>
    <w:rsid w:val="00E7093D"/>
    <w:rsid w:val="00E71478"/>
    <w:rsid w:val="00E71485"/>
    <w:rsid w:val="00E71924"/>
    <w:rsid w:val="00E71A53"/>
    <w:rsid w:val="00E71CEA"/>
    <w:rsid w:val="00E726C5"/>
    <w:rsid w:val="00E73949"/>
    <w:rsid w:val="00E73E1D"/>
    <w:rsid w:val="00E73EE2"/>
    <w:rsid w:val="00E745DF"/>
    <w:rsid w:val="00E75852"/>
    <w:rsid w:val="00E75F74"/>
    <w:rsid w:val="00E76065"/>
    <w:rsid w:val="00E760E8"/>
    <w:rsid w:val="00E768C4"/>
    <w:rsid w:val="00E7691A"/>
    <w:rsid w:val="00E804FC"/>
    <w:rsid w:val="00E80AAE"/>
    <w:rsid w:val="00E82B13"/>
    <w:rsid w:val="00E836CF"/>
    <w:rsid w:val="00E8540D"/>
    <w:rsid w:val="00E85D6F"/>
    <w:rsid w:val="00E85DE2"/>
    <w:rsid w:val="00E86546"/>
    <w:rsid w:val="00E86EA8"/>
    <w:rsid w:val="00E87807"/>
    <w:rsid w:val="00E87C76"/>
    <w:rsid w:val="00E87EDB"/>
    <w:rsid w:val="00E902AD"/>
    <w:rsid w:val="00E905D3"/>
    <w:rsid w:val="00E91124"/>
    <w:rsid w:val="00E911CC"/>
    <w:rsid w:val="00E91524"/>
    <w:rsid w:val="00E919E9"/>
    <w:rsid w:val="00E921ED"/>
    <w:rsid w:val="00E92607"/>
    <w:rsid w:val="00E9337A"/>
    <w:rsid w:val="00E93724"/>
    <w:rsid w:val="00E939F1"/>
    <w:rsid w:val="00E93C7B"/>
    <w:rsid w:val="00E947CE"/>
    <w:rsid w:val="00E94EC5"/>
    <w:rsid w:val="00E953A3"/>
    <w:rsid w:val="00E95DC9"/>
    <w:rsid w:val="00E95FE4"/>
    <w:rsid w:val="00E96191"/>
    <w:rsid w:val="00E96689"/>
    <w:rsid w:val="00E970EB"/>
    <w:rsid w:val="00E97D80"/>
    <w:rsid w:val="00E97D92"/>
    <w:rsid w:val="00EA16AF"/>
    <w:rsid w:val="00EA1BD4"/>
    <w:rsid w:val="00EA20F1"/>
    <w:rsid w:val="00EA42B2"/>
    <w:rsid w:val="00EA4978"/>
    <w:rsid w:val="00EA4DC7"/>
    <w:rsid w:val="00EA4DDB"/>
    <w:rsid w:val="00EA5111"/>
    <w:rsid w:val="00EA5189"/>
    <w:rsid w:val="00EA54CC"/>
    <w:rsid w:val="00EA5EA6"/>
    <w:rsid w:val="00EA660F"/>
    <w:rsid w:val="00EA6CE0"/>
    <w:rsid w:val="00EA6F2E"/>
    <w:rsid w:val="00EA737A"/>
    <w:rsid w:val="00EB03C8"/>
    <w:rsid w:val="00EB0762"/>
    <w:rsid w:val="00EB0CE4"/>
    <w:rsid w:val="00EB1375"/>
    <w:rsid w:val="00EB1CAE"/>
    <w:rsid w:val="00EB3E94"/>
    <w:rsid w:val="00EB3F88"/>
    <w:rsid w:val="00EB48D4"/>
    <w:rsid w:val="00EB4DA5"/>
    <w:rsid w:val="00EB5010"/>
    <w:rsid w:val="00EB54CF"/>
    <w:rsid w:val="00EB785D"/>
    <w:rsid w:val="00EB7A9C"/>
    <w:rsid w:val="00EC016E"/>
    <w:rsid w:val="00EC0527"/>
    <w:rsid w:val="00EC0851"/>
    <w:rsid w:val="00EC0A04"/>
    <w:rsid w:val="00EC0D0B"/>
    <w:rsid w:val="00EC0EF8"/>
    <w:rsid w:val="00EC1570"/>
    <w:rsid w:val="00EC2CD2"/>
    <w:rsid w:val="00EC3366"/>
    <w:rsid w:val="00EC5F04"/>
    <w:rsid w:val="00EC5F08"/>
    <w:rsid w:val="00EC62F5"/>
    <w:rsid w:val="00EC645E"/>
    <w:rsid w:val="00EC6E07"/>
    <w:rsid w:val="00EC78D1"/>
    <w:rsid w:val="00EC7CC3"/>
    <w:rsid w:val="00ED01BA"/>
    <w:rsid w:val="00ED01DD"/>
    <w:rsid w:val="00ED1333"/>
    <w:rsid w:val="00ED1E27"/>
    <w:rsid w:val="00ED2E75"/>
    <w:rsid w:val="00ED2F03"/>
    <w:rsid w:val="00ED35A7"/>
    <w:rsid w:val="00ED37D3"/>
    <w:rsid w:val="00ED38BC"/>
    <w:rsid w:val="00ED3DB5"/>
    <w:rsid w:val="00ED3EE8"/>
    <w:rsid w:val="00ED4455"/>
    <w:rsid w:val="00ED4805"/>
    <w:rsid w:val="00ED5247"/>
    <w:rsid w:val="00ED53CD"/>
    <w:rsid w:val="00ED57B4"/>
    <w:rsid w:val="00ED652B"/>
    <w:rsid w:val="00ED7614"/>
    <w:rsid w:val="00EE0279"/>
    <w:rsid w:val="00EE07DB"/>
    <w:rsid w:val="00EE1002"/>
    <w:rsid w:val="00EE208D"/>
    <w:rsid w:val="00EE2DB6"/>
    <w:rsid w:val="00EE3C20"/>
    <w:rsid w:val="00EE41AE"/>
    <w:rsid w:val="00EE4320"/>
    <w:rsid w:val="00EE46B6"/>
    <w:rsid w:val="00EE4775"/>
    <w:rsid w:val="00EE544B"/>
    <w:rsid w:val="00EE5DAC"/>
    <w:rsid w:val="00EE5EB0"/>
    <w:rsid w:val="00EE62D4"/>
    <w:rsid w:val="00EE69C5"/>
    <w:rsid w:val="00EE7890"/>
    <w:rsid w:val="00EF1282"/>
    <w:rsid w:val="00EF1A62"/>
    <w:rsid w:val="00EF21DB"/>
    <w:rsid w:val="00EF2A16"/>
    <w:rsid w:val="00EF2A65"/>
    <w:rsid w:val="00EF2E8E"/>
    <w:rsid w:val="00EF2F44"/>
    <w:rsid w:val="00EF4037"/>
    <w:rsid w:val="00EF4B0C"/>
    <w:rsid w:val="00EF50F7"/>
    <w:rsid w:val="00EF5FC3"/>
    <w:rsid w:val="00EF679C"/>
    <w:rsid w:val="00EF6FD7"/>
    <w:rsid w:val="00EF742A"/>
    <w:rsid w:val="00EF78C5"/>
    <w:rsid w:val="00F0078D"/>
    <w:rsid w:val="00F00E0F"/>
    <w:rsid w:val="00F00E4A"/>
    <w:rsid w:val="00F01385"/>
    <w:rsid w:val="00F01FFC"/>
    <w:rsid w:val="00F02CBC"/>
    <w:rsid w:val="00F04CC1"/>
    <w:rsid w:val="00F04D20"/>
    <w:rsid w:val="00F04F69"/>
    <w:rsid w:val="00F05A51"/>
    <w:rsid w:val="00F05E7B"/>
    <w:rsid w:val="00F05EBA"/>
    <w:rsid w:val="00F06058"/>
    <w:rsid w:val="00F06139"/>
    <w:rsid w:val="00F06E4B"/>
    <w:rsid w:val="00F07331"/>
    <w:rsid w:val="00F07737"/>
    <w:rsid w:val="00F1001C"/>
    <w:rsid w:val="00F10FF9"/>
    <w:rsid w:val="00F12852"/>
    <w:rsid w:val="00F12CA3"/>
    <w:rsid w:val="00F1352F"/>
    <w:rsid w:val="00F137AB"/>
    <w:rsid w:val="00F138D0"/>
    <w:rsid w:val="00F1432A"/>
    <w:rsid w:val="00F148DB"/>
    <w:rsid w:val="00F14C9D"/>
    <w:rsid w:val="00F16421"/>
    <w:rsid w:val="00F16506"/>
    <w:rsid w:val="00F17582"/>
    <w:rsid w:val="00F21E0C"/>
    <w:rsid w:val="00F22E87"/>
    <w:rsid w:val="00F22F9F"/>
    <w:rsid w:val="00F23A90"/>
    <w:rsid w:val="00F23B61"/>
    <w:rsid w:val="00F24158"/>
    <w:rsid w:val="00F2553C"/>
    <w:rsid w:val="00F25563"/>
    <w:rsid w:val="00F256EB"/>
    <w:rsid w:val="00F25AD9"/>
    <w:rsid w:val="00F263A1"/>
    <w:rsid w:val="00F263BE"/>
    <w:rsid w:val="00F265B3"/>
    <w:rsid w:val="00F26961"/>
    <w:rsid w:val="00F26DB4"/>
    <w:rsid w:val="00F26DE1"/>
    <w:rsid w:val="00F26E83"/>
    <w:rsid w:val="00F27C96"/>
    <w:rsid w:val="00F27EDE"/>
    <w:rsid w:val="00F30048"/>
    <w:rsid w:val="00F3082F"/>
    <w:rsid w:val="00F3142D"/>
    <w:rsid w:val="00F31A8E"/>
    <w:rsid w:val="00F31B40"/>
    <w:rsid w:val="00F32700"/>
    <w:rsid w:val="00F33770"/>
    <w:rsid w:val="00F33E49"/>
    <w:rsid w:val="00F346EB"/>
    <w:rsid w:val="00F350B8"/>
    <w:rsid w:val="00F35451"/>
    <w:rsid w:val="00F35825"/>
    <w:rsid w:val="00F36BDC"/>
    <w:rsid w:val="00F37DA1"/>
    <w:rsid w:val="00F37F5A"/>
    <w:rsid w:val="00F37FB9"/>
    <w:rsid w:val="00F40163"/>
    <w:rsid w:val="00F41C7D"/>
    <w:rsid w:val="00F42ADB"/>
    <w:rsid w:val="00F42E93"/>
    <w:rsid w:val="00F4357C"/>
    <w:rsid w:val="00F43BC3"/>
    <w:rsid w:val="00F43EEE"/>
    <w:rsid w:val="00F4423B"/>
    <w:rsid w:val="00F449DD"/>
    <w:rsid w:val="00F44CF6"/>
    <w:rsid w:val="00F44CFD"/>
    <w:rsid w:val="00F45459"/>
    <w:rsid w:val="00F45E6A"/>
    <w:rsid w:val="00F4687B"/>
    <w:rsid w:val="00F50351"/>
    <w:rsid w:val="00F50961"/>
    <w:rsid w:val="00F50981"/>
    <w:rsid w:val="00F51D61"/>
    <w:rsid w:val="00F52966"/>
    <w:rsid w:val="00F52A8F"/>
    <w:rsid w:val="00F52B37"/>
    <w:rsid w:val="00F54762"/>
    <w:rsid w:val="00F54779"/>
    <w:rsid w:val="00F554EC"/>
    <w:rsid w:val="00F55837"/>
    <w:rsid w:val="00F55D25"/>
    <w:rsid w:val="00F562CB"/>
    <w:rsid w:val="00F5652E"/>
    <w:rsid w:val="00F579A4"/>
    <w:rsid w:val="00F60119"/>
    <w:rsid w:val="00F61296"/>
    <w:rsid w:val="00F6238F"/>
    <w:rsid w:val="00F626F4"/>
    <w:rsid w:val="00F62BEA"/>
    <w:rsid w:val="00F63572"/>
    <w:rsid w:val="00F63A17"/>
    <w:rsid w:val="00F64025"/>
    <w:rsid w:val="00F64BA3"/>
    <w:rsid w:val="00F66495"/>
    <w:rsid w:val="00F672E9"/>
    <w:rsid w:val="00F679C6"/>
    <w:rsid w:val="00F67A1D"/>
    <w:rsid w:val="00F704E2"/>
    <w:rsid w:val="00F7079A"/>
    <w:rsid w:val="00F7085A"/>
    <w:rsid w:val="00F712C8"/>
    <w:rsid w:val="00F72949"/>
    <w:rsid w:val="00F72C64"/>
    <w:rsid w:val="00F73B40"/>
    <w:rsid w:val="00F73B9F"/>
    <w:rsid w:val="00F7402F"/>
    <w:rsid w:val="00F74155"/>
    <w:rsid w:val="00F74410"/>
    <w:rsid w:val="00F7477D"/>
    <w:rsid w:val="00F74D47"/>
    <w:rsid w:val="00F74FCD"/>
    <w:rsid w:val="00F7568F"/>
    <w:rsid w:val="00F756BE"/>
    <w:rsid w:val="00F76335"/>
    <w:rsid w:val="00F768E8"/>
    <w:rsid w:val="00F76E71"/>
    <w:rsid w:val="00F7732E"/>
    <w:rsid w:val="00F777B7"/>
    <w:rsid w:val="00F8047A"/>
    <w:rsid w:val="00F80A3D"/>
    <w:rsid w:val="00F81385"/>
    <w:rsid w:val="00F8164A"/>
    <w:rsid w:val="00F822B9"/>
    <w:rsid w:val="00F826A3"/>
    <w:rsid w:val="00F82C77"/>
    <w:rsid w:val="00F83881"/>
    <w:rsid w:val="00F83F0E"/>
    <w:rsid w:val="00F84898"/>
    <w:rsid w:val="00F84994"/>
    <w:rsid w:val="00F84D72"/>
    <w:rsid w:val="00F8503A"/>
    <w:rsid w:val="00F8554C"/>
    <w:rsid w:val="00F85889"/>
    <w:rsid w:val="00F862D2"/>
    <w:rsid w:val="00F865F0"/>
    <w:rsid w:val="00F86A71"/>
    <w:rsid w:val="00F876AE"/>
    <w:rsid w:val="00F90C63"/>
    <w:rsid w:val="00F91300"/>
    <w:rsid w:val="00F92C54"/>
    <w:rsid w:val="00F92CAF"/>
    <w:rsid w:val="00F93CC3"/>
    <w:rsid w:val="00F943BE"/>
    <w:rsid w:val="00F94F0D"/>
    <w:rsid w:val="00F950C9"/>
    <w:rsid w:val="00F9594C"/>
    <w:rsid w:val="00F95CE2"/>
    <w:rsid w:val="00F966DA"/>
    <w:rsid w:val="00F968B3"/>
    <w:rsid w:val="00F975F1"/>
    <w:rsid w:val="00F97C2C"/>
    <w:rsid w:val="00FA00CA"/>
    <w:rsid w:val="00FA0AE1"/>
    <w:rsid w:val="00FA1449"/>
    <w:rsid w:val="00FA1D8E"/>
    <w:rsid w:val="00FA1E24"/>
    <w:rsid w:val="00FA1EE8"/>
    <w:rsid w:val="00FA23CC"/>
    <w:rsid w:val="00FA2F42"/>
    <w:rsid w:val="00FA2F5E"/>
    <w:rsid w:val="00FA326C"/>
    <w:rsid w:val="00FA37C9"/>
    <w:rsid w:val="00FA3B38"/>
    <w:rsid w:val="00FA3D58"/>
    <w:rsid w:val="00FA4783"/>
    <w:rsid w:val="00FA482E"/>
    <w:rsid w:val="00FA5121"/>
    <w:rsid w:val="00FA520E"/>
    <w:rsid w:val="00FA5303"/>
    <w:rsid w:val="00FA70A7"/>
    <w:rsid w:val="00FA730A"/>
    <w:rsid w:val="00FA7E85"/>
    <w:rsid w:val="00FA7FCE"/>
    <w:rsid w:val="00FB0B82"/>
    <w:rsid w:val="00FB1602"/>
    <w:rsid w:val="00FB1630"/>
    <w:rsid w:val="00FB1D3A"/>
    <w:rsid w:val="00FB2439"/>
    <w:rsid w:val="00FB24DD"/>
    <w:rsid w:val="00FB2725"/>
    <w:rsid w:val="00FB2E54"/>
    <w:rsid w:val="00FB3189"/>
    <w:rsid w:val="00FB3235"/>
    <w:rsid w:val="00FB379F"/>
    <w:rsid w:val="00FB3E5E"/>
    <w:rsid w:val="00FB3F76"/>
    <w:rsid w:val="00FB52F1"/>
    <w:rsid w:val="00FB55BC"/>
    <w:rsid w:val="00FB5E35"/>
    <w:rsid w:val="00FB60DD"/>
    <w:rsid w:val="00FB62B8"/>
    <w:rsid w:val="00FB6546"/>
    <w:rsid w:val="00FB704E"/>
    <w:rsid w:val="00FB7B8D"/>
    <w:rsid w:val="00FC0459"/>
    <w:rsid w:val="00FC08CB"/>
    <w:rsid w:val="00FC0D14"/>
    <w:rsid w:val="00FC18F7"/>
    <w:rsid w:val="00FC2C4E"/>
    <w:rsid w:val="00FC373A"/>
    <w:rsid w:val="00FC4049"/>
    <w:rsid w:val="00FC4B05"/>
    <w:rsid w:val="00FC5BFA"/>
    <w:rsid w:val="00FC5C4A"/>
    <w:rsid w:val="00FC5DF0"/>
    <w:rsid w:val="00FC627F"/>
    <w:rsid w:val="00FC62D8"/>
    <w:rsid w:val="00FC63E0"/>
    <w:rsid w:val="00FC65A4"/>
    <w:rsid w:val="00FC68D2"/>
    <w:rsid w:val="00FC7C29"/>
    <w:rsid w:val="00FC7FC0"/>
    <w:rsid w:val="00FD0596"/>
    <w:rsid w:val="00FD06B9"/>
    <w:rsid w:val="00FD1B7B"/>
    <w:rsid w:val="00FD1E06"/>
    <w:rsid w:val="00FD2894"/>
    <w:rsid w:val="00FD5C97"/>
    <w:rsid w:val="00FD5CC6"/>
    <w:rsid w:val="00FD635E"/>
    <w:rsid w:val="00FD6820"/>
    <w:rsid w:val="00FD7D86"/>
    <w:rsid w:val="00FD7FD8"/>
    <w:rsid w:val="00FE0102"/>
    <w:rsid w:val="00FE0FF5"/>
    <w:rsid w:val="00FE15B8"/>
    <w:rsid w:val="00FE31F2"/>
    <w:rsid w:val="00FE3C46"/>
    <w:rsid w:val="00FE450E"/>
    <w:rsid w:val="00FE51AB"/>
    <w:rsid w:val="00FE5569"/>
    <w:rsid w:val="00FE563F"/>
    <w:rsid w:val="00FE608E"/>
    <w:rsid w:val="00FE6B0A"/>
    <w:rsid w:val="00FE6C66"/>
    <w:rsid w:val="00FE6E7F"/>
    <w:rsid w:val="00FE6F87"/>
    <w:rsid w:val="00FF0393"/>
    <w:rsid w:val="00FF04AF"/>
    <w:rsid w:val="00FF095C"/>
    <w:rsid w:val="00FF0C60"/>
    <w:rsid w:val="00FF128E"/>
    <w:rsid w:val="00FF15BC"/>
    <w:rsid w:val="00FF2688"/>
    <w:rsid w:val="00FF2ADE"/>
    <w:rsid w:val="00FF2AFC"/>
    <w:rsid w:val="00FF2C3F"/>
    <w:rsid w:val="00FF38F5"/>
    <w:rsid w:val="00FF39B3"/>
    <w:rsid w:val="00FF3DAF"/>
    <w:rsid w:val="00FF3E59"/>
    <w:rsid w:val="00FF433A"/>
    <w:rsid w:val="00FF4A8C"/>
    <w:rsid w:val="00FF5246"/>
    <w:rsid w:val="00FF6562"/>
    <w:rsid w:val="00FF65A6"/>
    <w:rsid w:val="00FF6B45"/>
    <w:rsid w:val="00FF6BB6"/>
    <w:rsid w:val="00FF7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20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AA"/>
    <w:rPr>
      <w:rFonts w:eastAsia="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3135"/>
    <w:rPr>
      <w:i/>
      <w:iCs/>
    </w:rPr>
  </w:style>
  <w:style w:type="paragraph" w:styleId="Footer">
    <w:name w:val="footer"/>
    <w:basedOn w:val="Normal"/>
    <w:link w:val="FooterChar"/>
    <w:uiPriority w:val="99"/>
    <w:unhideWhenUsed/>
    <w:rsid w:val="00394A5E"/>
    <w:pPr>
      <w:widowControl w:val="0"/>
      <w:tabs>
        <w:tab w:val="center" w:pos="4680"/>
        <w:tab w:val="right" w:pos="9360"/>
      </w:tabs>
      <w:jc w:val="both"/>
    </w:pPr>
    <w:rPr>
      <w:rFonts w:eastAsiaTheme="minorEastAsia" w:cstheme="minorBidi"/>
      <w:kern w:val="2"/>
    </w:rPr>
  </w:style>
  <w:style w:type="character" w:customStyle="1" w:styleId="FooterChar">
    <w:name w:val="Footer Char"/>
    <w:basedOn w:val="DefaultParagraphFont"/>
    <w:link w:val="Footer"/>
    <w:uiPriority w:val="99"/>
    <w:rsid w:val="00394A5E"/>
  </w:style>
  <w:style w:type="character" w:styleId="PageNumber">
    <w:name w:val="page number"/>
    <w:basedOn w:val="DefaultParagraphFont"/>
    <w:uiPriority w:val="99"/>
    <w:semiHidden/>
    <w:unhideWhenUsed/>
    <w:rsid w:val="00394A5E"/>
  </w:style>
  <w:style w:type="paragraph" w:styleId="Header">
    <w:name w:val="header"/>
    <w:basedOn w:val="Normal"/>
    <w:link w:val="HeaderChar"/>
    <w:uiPriority w:val="99"/>
    <w:unhideWhenUsed/>
    <w:rsid w:val="0083249C"/>
    <w:pPr>
      <w:widowControl w:val="0"/>
      <w:tabs>
        <w:tab w:val="center" w:pos="4680"/>
        <w:tab w:val="right" w:pos="9360"/>
      </w:tabs>
      <w:jc w:val="both"/>
    </w:pPr>
    <w:rPr>
      <w:rFonts w:eastAsiaTheme="minorEastAsia" w:cstheme="minorBidi"/>
      <w:kern w:val="2"/>
    </w:rPr>
  </w:style>
  <w:style w:type="character" w:customStyle="1" w:styleId="HeaderChar">
    <w:name w:val="Header Char"/>
    <w:basedOn w:val="DefaultParagraphFont"/>
    <w:link w:val="Header"/>
    <w:uiPriority w:val="99"/>
    <w:rsid w:val="0083249C"/>
  </w:style>
  <w:style w:type="table" w:styleId="TableGrid">
    <w:name w:val="Table Grid"/>
    <w:basedOn w:val="TableNormal"/>
    <w:uiPriority w:val="39"/>
    <w:rsid w:val="007B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B63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B63D3"/>
    <w:pPr>
      <w:widowControl w:val="0"/>
      <w:ind w:left="720"/>
      <w:contextualSpacing/>
      <w:jc w:val="both"/>
    </w:pPr>
    <w:rPr>
      <w:rFonts w:eastAsiaTheme="minorEastAsia" w:cstheme="minorBidi"/>
      <w:kern w:val="2"/>
    </w:rPr>
  </w:style>
  <w:style w:type="table" w:customStyle="1" w:styleId="ListTable6Colorful1">
    <w:name w:val="List Table 6 Colorful1"/>
    <w:basedOn w:val="TableNormal"/>
    <w:uiPriority w:val="51"/>
    <w:qFormat/>
    <w:rsid w:val="00266FFF"/>
    <w:rPr>
      <w:rFonts w:asciiTheme="minorHAnsi" w:eastAsia="SimSun" w:hAnsiTheme="minorHAnsi" w:cs="Times New Roman"/>
      <w:color w:val="000000" w:themeColor="text1"/>
      <w:kern w:val="0"/>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264A6"/>
    <w:rPr>
      <w:color w:val="0000FF"/>
      <w:u w:val="single"/>
    </w:rPr>
  </w:style>
  <w:style w:type="paragraph" w:styleId="BalloonText">
    <w:name w:val="Balloon Text"/>
    <w:basedOn w:val="Normal"/>
    <w:link w:val="BalloonTextChar"/>
    <w:uiPriority w:val="99"/>
    <w:semiHidden/>
    <w:unhideWhenUsed/>
    <w:rsid w:val="00846151"/>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846151"/>
    <w:rPr>
      <w:rFonts w:ascii="Segoe UI" w:hAnsi="Segoe UI" w:cs="Segoe UI"/>
      <w:kern w:val="0"/>
      <w:sz w:val="18"/>
      <w:szCs w:val="18"/>
    </w:rPr>
  </w:style>
  <w:style w:type="character" w:styleId="CommentReference">
    <w:name w:val="annotation reference"/>
    <w:basedOn w:val="DefaultParagraphFont"/>
    <w:uiPriority w:val="99"/>
    <w:semiHidden/>
    <w:unhideWhenUsed/>
    <w:rsid w:val="008D2863"/>
    <w:rPr>
      <w:sz w:val="16"/>
      <w:szCs w:val="16"/>
    </w:rPr>
  </w:style>
  <w:style w:type="paragraph" w:styleId="CommentText">
    <w:name w:val="annotation text"/>
    <w:basedOn w:val="Normal"/>
    <w:link w:val="CommentTextChar"/>
    <w:uiPriority w:val="99"/>
    <w:semiHidden/>
    <w:unhideWhenUsed/>
    <w:rsid w:val="008D2863"/>
    <w:rPr>
      <w:rFonts w:eastAsiaTheme="minorEastAsia"/>
      <w:sz w:val="20"/>
      <w:szCs w:val="20"/>
    </w:rPr>
  </w:style>
  <w:style w:type="character" w:customStyle="1" w:styleId="CommentTextChar">
    <w:name w:val="Comment Text Char"/>
    <w:basedOn w:val="DefaultParagraphFont"/>
    <w:link w:val="CommentText"/>
    <w:uiPriority w:val="99"/>
    <w:semiHidden/>
    <w:rsid w:val="008D2863"/>
    <w:rPr>
      <w:rFonts w:cs="Times New Roman"/>
      <w:kern w:val="0"/>
      <w:sz w:val="20"/>
      <w:szCs w:val="20"/>
    </w:rPr>
  </w:style>
  <w:style w:type="paragraph" w:styleId="CommentSubject">
    <w:name w:val="annotation subject"/>
    <w:basedOn w:val="CommentText"/>
    <w:next w:val="CommentText"/>
    <w:link w:val="CommentSubjectChar"/>
    <w:uiPriority w:val="99"/>
    <w:semiHidden/>
    <w:unhideWhenUsed/>
    <w:rsid w:val="008D2863"/>
    <w:rPr>
      <w:b/>
      <w:bCs/>
    </w:rPr>
  </w:style>
  <w:style w:type="character" w:customStyle="1" w:styleId="CommentSubjectChar">
    <w:name w:val="Comment Subject Char"/>
    <w:basedOn w:val="CommentTextChar"/>
    <w:link w:val="CommentSubject"/>
    <w:uiPriority w:val="99"/>
    <w:semiHidden/>
    <w:rsid w:val="008D2863"/>
    <w:rPr>
      <w:rFonts w:cs="Times New Roman"/>
      <w:b/>
      <w:bCs/>
      <w:kern w:val="0"/>
      <w:sz w:val="20"/>
      <w:szCs w:val="20"/>
    </w:rPr>
  </w:style>
  <w:style w:type="character" w:customStyle="1" w:styleId="doi">
    <w:name w:val="doi"/>
    <w:basedOn w:val="DefaultParagraphFont"/>
    <w:rsid w:val="00A52B3E"/>
  </w:style>
  <w:style w:type="paragraph" w:styleId="NormalWeb">
    <w:name w:val="Normal (Web)"/>
    <w:basedOn w:val="Normal"/>
    <w:uiPriority w:val="99"/>
    <w:rsid w:val="00FB3F76"/>
    <w:pPr>
      <w:spacing w:before="100" w:beforeAutospacing="1" w:after="100" w:afterAutospacing="1"/>
    </w:pPr>
    <w:rPr>
      <w:lang w:eastAsia="en-US"/>
    </w:rPr>
  </w:style>
  <w:style w:type="character" w:customStyle="1" w:styleId="headertablecelldata">
    <w:name w:val="headertablecelldata"/>
    <w:rsid w:val="009E0FFD"/>
  </w:style>
  <w:style w:type="paragraph" w:styleId="FootnoteText">
    <w:name w:val="footnote text"/>
    <w:basedOn w:val="Normal"/>
    <w:link w:val="FootnoteTextChar"/>
    <w:uiPriority w:val="99"/>
    <w:unhideWhenUsed/>
    <w:rsid w:val="0080644A"/>
    <w:rPr>
      <w:rFonts w:eastAsiaTheme="minorEastAsia"/>
    </w:rPr>
  </w:style>
  <w:style w:type="character" w:customStyle="1" w:styleId="FootnoteTextChar">
    <w:name w:val="Footnote Text Char"/>
    <w:basedOn w:val="DefaultParagraphFont"/>
    <w:link w:val="FootnoteText"/>
    <w:uiPriority w:val="99"/>
    <w:rsid w:val="0080644A"/>
    <w:rPr>
      <w:rFonts w:cs="Times New Roman"/>
      <w:kern w:val="0"/>
    </w:rPr>
  </w:style>
  <w:style w:type="character" w:styleId="FootnoteReference">
    <w:name w:val="footnote reference"/>
    <w:basedOn w:val="DefaultParagraphFont"/>
    <w:uiPriority w:val="99"/>
    <w:unhideWhenUsed/>
    <w:rsid w:val="0080644A"/>
    <w:rPr>
      <w:vertAlign w:val="superscript"/>
    </w:rPr>
  </w:style>
  <w:style w:type="table" w:customStyle="1" w:styleId="TableNormal1">
    <w:name w:val="Table Normal1"/>
    <w:rsid w:val="00260A90"/>
    <w:pPr>
      <w:pBdr>
        <w:top w:val="nil"/>
        <w:left w:val="nil"/>
        <w:bottom w:val="nil"/>
        <w:right w:val="nil"/>
        <w:between w:val="nil"/>
        <w:bar w:val="nil"/>
      </w:pBdr>
    </w:pPr>
    <w:rPr>
      <w:rFonts w:cs="Times New Roman"/>
      <w:kern w:val="0"/>
      <w:sz w:val="20"/>
      <w:szCs w:val="20"/>
      <w:bdr w:val="nil"/>
    </w:rPr>
    <w:tblPr>
      <w:tblInd w:w="0" w:type="dxa"/>
      <w:tblCellMar>
        <w:top w:w="0" w:type="dxa"/>
        <w:left w:w="0" w:type="dxa"/>
        <w:bottom w:w="0" w:type="dxa"/>
        <w:right w:w="0" w:type="dxa"/>
      </w:tblCellMar>
    </w:tblPr>
  </w:style>
  <w:style w:type="paragraph" w:styleId="Revision">
    <w:name w:val="Revision"/>
    <w:hidden/>
    <w:uiPriority w:val="99"/>
    <w:semiHidden/>
    <w:rsid w:val="005571BA"/>
    <w:rPr>
      <w:rFonts w:cs="Times New Roman"/>
      <w:kern w:val="0"/>
    </w:rPr>
  </w:style>
  <w:style w:type="character" w:customStyle="1" w:styleId="UnresolvedMention1">
    <w:name w:val="Unresolved Mention1"/>
    <w:basedOn w:val="DefaultParagraphFont"/>
    <w:uiPriority w:val="99"/>
    <w:rsid w:val="00C874B6"/>
    <w:rPr>
      <w:color w:val="605E5C"/>
      <w:shd w:val="clear" w:color="auto" w:fill="E1DFDD"/>
    </w:rPr>
  </w:style>
  <w:style w:type="character" w:styleId="FollowedHyperlink">
    <w:name w:val="FollowedHyperlink"/>
    <w:basedOn w:val="DefaultParagraphFont"/>
    <w:uiPriority w:val="99"/>
    <w:semiHidden/>
    <w:unhideWhenUsed/>
    <w:rsid w:val="005A69A1"/>
    <w:rPr>
      <w:color w:val="954F72" w:themeColor="followedHyperlink"/>
      <w:u w:val="single"/>
    </w:rPr>
  </w:style>
  <w:style w:type="paragraph" w:customStyle="1" w:styleId="Default">
    <w:name w:val="Default"/>
    <w:rsid w:val="009A561F"/>
    <w:pPr>
      <w:autoSpaceDE w:val="0"/>
      <w:autoSpaceDN w:val="0"/>
      <w:adjustRightInd w:val="0"/>
    </w:pPr>
    <w:rPr>
      <w:rFonts w:ascii="OTS" w:hAnsi="OTS" w:cs="OTS"/>
      <w:color w:val="000000"/>
      <w:kern w:val="0"/>
    </w:rPr>
  </w:style>
  <w:style w:type="character" w:styleId="UnresolvedMention">
    <w:name w:val="Unresolved Mention"/>
    <w:basedOn w:val="DefaultParagraphFont"/>
    <w:uiPriority w:val="99"/>
    <w:semiHidden/>
    <w:unhideWhenUsed/>
    <w:rsid w:val="00D159EE"/>
    <w:rPr>
      <w:color w:val="605E5C"/>
      <w:shd w:val="clear" w:color="auto" w:fill="E1DFDD"/>
    </w:rPr>
  </w:style>
  <w:style w:type="character" w:customStyle="1" w:styleId="authors-list-item">
    <w:name w:val="authors-list-item"/>
    <w:basedOn w:val="DefaultParagraphFont"/>
    <w:rsid w:val="00522ACA"/>
  </w:style>
  <w:style w:type="character" w:customStyle="1" w:styleId="semicolon">
    <w:name w:val="semicolon"/>
    <w:basedOn w:val="DefaultParagraphFont"/>
    <w:rsid w:val="00522ACA"/>
  </w:style>
  <w:style w:type="character" w:customStyle="1" w:styleId="comma">
    <w:name w:val="comma"/>
    <w:basedOn w:val="DefaultParagraphFont"/>
    <w:rsid w:val="000A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26">
      <w:bodyDiv w:val="1"/>
      <w:marLeft w:val="0"/>
      <w:marRight w:val="0"/>
      <w:marTop w:val="0"/>
      <w:marBottom w:val="0"/>
      <w:divBdr>
        <w:top w:val="none" w:sz="0" w:space="0" w:color="auto"/>
        <w:left w:val="none" w:sz="0" w:space="0" w:color="auto"/>
        <w:bottom w:val="none" w:sz="0" w:space="0" w:color="auto"/>
        <w:right w:val="none" w:sz="0" w:space="0" w:color="auto"/>
      </w:divBdr>
    </w:div>
    <w:div w:id="83501325">
      <w:bodyDiv w:val="1"/>
      <w:marLeft w:val="0"/>
      <w:marRight w:val="0"/>
      <w:marTop w:val="0"/>
      <w:marBottom w:val="0"/>
      <w:divBdr>
        <w:top w:val="none" w:sz="0" w:space="0" w:color="auto"/>
        <w:left w:val="none" w:sz="0" w:space="0" w:color="auto"/>
        <w:bottom w:val="none" w:sz="0" w:space="0" w:color="auto"/>
        <w:right w:val="none" w:sz="0" w:space="0" w:color="auto"/>
      </w:divBdr>
      <w:divsChild>
        <w:div w:id="752623605">
          <w:marLeft w:val="0"/>
          <w:marRight w:val="0"/>
          <w:marTop w:val="0"/>
          <w:marBottom w:val="0"/>
          <w:divBdr>
            <w:top w:val="none" w:sz="0" w:space="0" w:color="auto"/>
            <w:left w:val="none" w:sz="0" w:space="0" w:color="auto"/>
            <w:bottom w:val="none" w:sz="0" w:space="0" w:color="auto"/>
            <w:right w:val="none" w:sz="0" w:space="0" w:color="auto"/>
          </w:divBdr>
        </w:div>
      </w:divsChild>
    </w:div>
    <w:div w:id="142088444">
      <w:bodyDiv w:val="1"/>
      <w:marLeft w:val="0"/>
      <w:marRight w:val="0"/>
      <w:marTop w:val="0"/>
      <w:marBottom w:val="0"/>
      <w:divBdr>
        <w:top w:val="none" w:sz="0" w:space="0" w:color="auto"/>
        <w:left w:val="none" w:sz="0" w:space="0" w:color="auto"/>
        <w:bottom w:val="none" w:sz="0" w:space="0" w:color="auto"/>
        <w:right w:val="none" w:sz="0" w:space="0" w:color="auto"/>
      </w:divBdr>
    </w:div>
    <w:div w:id="184514987">
      <w:bodyDiv w:val="1"/>
      <w:marLeft w:val="0"/>
      <w:marRight w:val="0"/>
      <w:marTop w:val="0"/>
      <w:marBottom w:val="0"/>
      <w:divBdr>
        <w:top w:val="none" w:sz="0" w:space="0" w:color="auto"/>
        <w:left w:val="none" w:sz="0" w:space="0" w:color="auto"/>
        <w:bottom w:val="none" w:sz="0" w:space="0" w:color="auto"/>
        <w:right w:val="none" w:sz="0" w:space="0" w:color="auto"/>
      </w:divBdr>
    </w:div>
    <w:div w:id="195126353">
      <w:bodyDiv w:val="1"/>
      <w:marLeft w:val="0"/>
      <w:marRight w:val="0"/>
      <w:marTop w:val="0"/>
      <w:marBottom w:val="0"/>
      <w:divBdr>
        <w:top w:val="none" w:sz="0" w:space="0" w:color="auto"/>
        <w:left w:val="none" w:sz="0" w:space="0" w:color="auto"/>
        <w:bottom w:val="none" w:sz="0" w:space="0" w:color="auto"/>
        <w:right w:val="none" w:sz="0" w:space="0" w:color="auto"/>
      </w:divBdr>
      <w:divsChild>
        <w:div w:id="1724258713">
          <w:marLeft w:val="480"/>
          <w:marRight w:val="0"/>
          <w:marTop w:val="0"/>
          <w:marBottom w:val="0"/>
          <w:divBdr>
            <w:top w:val="none" w:sz="0" w:space="0" w:color="auto"/>
            <w:left w:val="none" w:sz="0" w:space="0" w:color="auto"/>
            <w:bottom w:val="none" w:sz="0" w:space="0" w:color="auto"/>
            <w:right w:val="none" w:sz="0" w:space="0" w:color="auto"/>
          </w:divBdr>
          <w:divsChild>
            <w:div w:id="1888495251">
              <w:marLeft w:val="0"/>
              <w:marRight w:val="0"/>
              <w:marTop w:val="0"/>
              <w:marBottom w:val="0"/>
              <w:divBdr>
                <w:top w:val="none" w:sz="0" w:space="0" w:color="auto"/>
                <w:left w:val="none" w:sz="0" w:space="0" w:color="auto"/>
                <w:bottom w:val="none" w:sz="0" w:space="0" w:color="auto"/>
                <w:right w:val="none" w:sz="0" w:space="0" w:color="auto"/>
              </w:divBdr>
            </w:div>
            <w:div w:id="19066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111">
      <w:bodyDiv w:val="1"/>
      <w:marLeft w:val="0"/>
      <w:marRight w:val="0"/>
      <w:marTop w:val="0"/>
      <w:marBottom w:val="0"/>
      <w:divBdr>
        <w:top w:val="none" w:sz="0" w:space="0" w:color="auto"/>
        <w:left w:val="none" w:sz="0" w:space="0" w:color="auto"/>
        <w:bottom w:val="none" w:sz="0" w:space="0" w:color="auto"/>
        <w:right w:val="none" w:sz="0" w:space="0" w:color="auto"/>
      </w:divBdr>
    </w:div>
    <w:div w:id="318117104">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4">
          <w:marLeft w:val="480"/>
          <w:marRight w:val="0"/>
          <w:marTop w:val="0"/>
          <w:marBottom w:val="0"/>
          <w:divBdr>
            <w:top w:val="none" w:sz="0" w:space="0" w:color="auto"/>
            <w:left w:val="none" w:sz="0" w:space="0" w:color="auto"/>
            <w:bottom w:val="none" w:sz="0" w:space="0" w:color="auto"/>
            <w:right w:val="none" w:sz="0" w:space="0" w:color="auto"/>
          </w:divBdr>
          <w:divsChild>
            <w:div w:id="7721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446">
      <w:bodyDiv w:val="1"/>
      <w:marLeft w:val="0"/>
      <w:marRight w:val="0"/>
      <w:marTop w:val="0"/>
      <w:marBottom w:val="0"/>
      <w:divBdr>
        <w:top w:val="none" w:sz="0" w:space="0" w:color="auto"/>
        <w:left w:val="none" w:sz="0" w:space="0" w:color="auto"/>
        <w:bottom w:val="none" w:sz="0" w:space="0" w:color="auto"/>
        <w:right w:val="none" w:sz="0" w:space="0" w:color="auto"/>
      </w:divBdr>
    </w:div>
    <w:div w:id="336545643">
      <w:bodyDiv w:val="1"/>
      <w:marLeft w:val="0"/>
      <w:marRight w:val="0"/>
      <w:marTop w:val="0"/>
      <w:marBottom w:val="0"/>
      <w:divBdr>
        <w:top w:val="none" w:sz="0" w:space="0" w:color="auto"/>
        <w:left w:val="none" w:sz="0" w:space="0" w:color="auto"/>
        <w:bottom w:val="none" w:sz="0" w:space="0" w:color="auto"/>
        <w:right w:val="none" w:sz="0" w:space="0" w:color="auto"/>
      </w:divBdr>
    </w:div>
    <w:div w:id="370033044">
      <w:bodyDiv w:val="1"/>
      <w:marLeft w:val="0"/>
      <w:marRight w:val="0"/>
      <w:marTop w:val="0"/>
      <w:marBottom w:val="0"/>
      <w:divBdr>
        <w:top w:val="none" w:sz="0" w:space="0" w:color="auto"/>
        <w:left w:val="none" w:sz="0" w:space="0" w:color="auto"/>
        <w:bottom w:val="none" w:sz="0" w:space="0" w:color="auto"/>
        <w:right w:val="none" w:sz="0" w:space="0" w:color="auto"/>
      </w:divBdr>
    </w:div>
    <w:div w:id="514661323">
      <w:bodyDiv w:val="1"/>
      <w:marLeft w:val="0"/>
      <w:marRight w:val="0"/>
      <w:marTop w:val="0"/>
      <w:marBottom w:val="0"/>
      <w:divBdr>
        <w:top w:val="none" w:sz="0" w:space="0" w:color="auto"/>
        <w:left w:val="none" w:sz="0" w:space="0" w:color="auto"/>
        <w:bottom w:val="none" w:sz="0" w:space="0" w:color="auto"/>
        <w:right w:val="none" w:sz="0" w:space="0" w:color="auto"/>
      </w:divBdr>
    </w:div>
    <w:div w:id="563417371">
      <w:bodyDiv w:val="1"/>
      <w:marLeft w:val="0"/>
      <w:marRight w:val="0"/>
      <w:marTop w:val="0"/>
      <w:marBottom w:val="0"/>
      <w:divBdr>
        <w:top w:val="none" w:sz="0" w:space="0" w:color="auto"/>
        <w:left w:val="none" w:sz="0" w:space="0" w:color="auto"/>
        <w:bottom w:val="none" w:sz="0" w:space="0" w:color="auto"/>
        <w:right w:val="none" w:sz="0" w:space="0" w:color="auto"/>
      </w:divBdr>
    </w:div>
    <w:div w:id="575241826">
      <w:bodyDiv w:val="1"/>
      <w:marLeft w:val="0"/>
      <w:marRight w:val="0"/>
      <w:marTop w:val="0"/>
      <w:marBottom w:val="0"/>
      <w:divBdr>
        <w:top w:val="none" w:sz="0" w:space="0" w:color="auto"/>
        <w:left w:val="none" w:sz="0" w:space="0" w:color="auto"/>
        <w:bottom w:val="none" w:sz="0" w:space="0" w:color="auto"/>
        <w:right w:val="none" w:sz="0" w:space="0" w:color="auto"/>
      </w:divBdr>
      <w:divsChild>
        <w:div w:id="382674487">
          <w:marLeft w:val="480"/>
          <w:marRight w:val="0"/>
          <w:marTop w:val="0"/>
          <w:marBottom w:val="0"/>
          <w:divBdr>
            <w:top w:val="none" w:sz="0" w:space="0" w:color="auto"/>
            <w:left w:val="none" w:sz="0" w:space="0" w:color="auto"/>
            <w:bottom w:val="none" w:sz="0" w:space="0" w:color="auto"/>
            <w:right w:val="none" w:sz="0" w:space="0" w:color="auto"/>
          </w:divBdr>
          <w:divsChild>
            <w:div w:id="204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6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6329">
          <w:marLeft w:val="480"/>
          <w:marRight w:val="0"/>
          <w:marTop w:val="0"/>
          <w:marBottom w:val="0"/>
          <w:divBdr>
            <w:top w:val="none" w:sz="0" w:space="0" w:color="auto"/>
            <w:left w:val="none" w:sz="0" w:space="0" w:color="auto"/>
            <w:bottom w:val="none" w:sz="0" w:space="0" w:color="auto"/>
            <w:right w:val="none" w:sz="0" w:space="0" w:color="auto"/>
          </w:divBdr>
          <w:divsChild>
            <w:div w:id="3342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9370">
      <w:bodyDiv w:val="1"/>
      <w:marLeft w:val="0"/>
      <w:marRight w:val="0"/>
      <w:marTop w:val="0"/>
      <w:marBottom w:val="0"/>
      <w:divBdr>
        <w:top w:val="none" w:sz="0" w:space="0" w:color="auto"/>
        <w:left w:val="none" w:sz="0" w:space="0" w:color="auto"/>
        <w:bottom w:val="none" w:sz="0" w:space="0" w:color="auto"/>
        <w:right w:val="none" w:sz="0" w:space="0" w:color="auto"/>
      </w:divBdr>
      <w:divsChild>
        <w:div w:id="1718964481">
          <w:marLeft w:val="480"/>
          <w:marRight w:val="0"/>
          <w:marTop w:val="0"/>
          <w:marBottom w:val="0"/>
          <w:divBdr>
            <w:top w:val="none" w:sz="0" w:space="0" w:color="auto"/>
            <w:left w:val="none" w:sz="0" w:space="0" w:color="auto"/>
            <w:bottom w:val="none" w:sz="0" w:space="0" w:color="auto"/>
            <w:right w:val="none" w:sz="0" w:space="0" w:color="auto"/>
          </w:divBdr>
          <w:divsChild>
            <w:div w:id="181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720">
      <w:bodyDiv w:val="1"/>
      <w:marLeft w:val="0"/>
      <w:marRight w:val="0"/>
      <w:marTop w:val="0"/>
      <w:marBottom w:val="0"/>
      <w:divBdr>
        <w:top w:val="none" w:sz="0" w:space="0" w:color="auto"/>
        <w:left w:val="none" w:sz="0" w:space="0" w:color="auto"/>
        <w:bottom w:val="none" w:sz="0" w:space="0" w:color="auto"/>
        <w:right w:val="none" w:sz="0" w:space="0" w:color="auto"/>
      </w:divBdr>
      <w:divsChild>
        <w:div w:id="1572349322">
          <w:marLeft w:val="480"/>
          <w:marRight w:val="0"/>
          <w:marTop w:val="0"/>
          <w:marBottom w:val="0"/>
          <w:divBdr>
            <w:top w:val="none" w:sz="0" w:space="0" w:color="auto"/>
            <w:left w:val="none" w:sz="0" w:space="0" w:color="auto"/>
            <w:bottom w:val="none" w:sz="0" w:space="0" w:color="auto"/>
            <w:right w:val="none" w:sz="0" w:space="0" w:color="auto"/>
          </w:divBdr>
          <w:divsChild>
            <w:div w:id="21436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9056">
      <w:bodyDiv w:val="1"/>
      <w:marLeft w:val="0"/>
      <w:marRight w:val="0"/>
      <w:marTop w:val="0"/>
      <w:marBottom w:val="0"/>
      <w:divBdr>
        <w:top w:val="none" w:sz="0" w:space="0" w:color="auto"/>
        <w:left w:val="none" w:sz="0" w:space="0" w:color="auto"/>
        <w:bottom w:val="none" w:sz="0" w:space="0" w:color="auto"/>
        <w:right w:val="none" w:sz="0" w:space="0" w:color="auto"/>
      </w:divBdr>
    </w:div>
    <w:div w:id="696152860">
      <w:bodyDiv w:val="1"/>
      <w:marLeft w:val="0"/>
      <w:marRight w:val="0"/>
      <w:marTop w:val="0"/>
      <w:marBottom w:val="0"/>
      <w:divBdr>
        <w:top w:val="none" w:sz="0" w:space="0" w:color="auto"/>
        <w:left w:val="none" w:sz="0" w:space="0" w:color="auto"/>
        <w:bottom w:val="none" w:sz="0" w:space="0" w:color="auto"/>
        <w:right w:val="none" w:sz="0" w:space="0" w:color="auto"/>
      </w:divBdr>
      <w:divsChild>
        <w:div w:id="172376984">
          <w:marLeft w:val="480"/>
          <w:marRight w:val="0"/>
          <w:marTop w:val="0"/>
          <w:marBottom w:val="0"/>
          <w:divBdr>
            <w:top w:val="none" w:sz="0" w:space="0" w:color="auto"/>
            <w:left w:val="none" w:sz="0" w:space="0" w:color="auto"/>
            <w:bottom w:val="none" w:sz="0" w:space="0" w:color="auto"/>
            <w:right w:val="none" w:sz="0" w:space="0" w:color="auto"/>
          </w:divBdr>
          <w:divsChild>
            <w:div w:id="8402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907">
      <w:bodyDiv w:val="1"/>
      <w:marLeft w:val="0"/>
      <w:marRight w:val="0"/>
      <w:marTop w:val="0"/>
      <w:marBottom w:val="0"/>
      <w:divBdr>
        <w:top w:val="none" w:sz="0" w:space="0" w:color="auto"/>
        <w:left w:val="none" w:sz="0" w:space="0" w:color="auto"/>
        <w:bottom w:val="none" w:sz="0" w:space="0" w:color="auto"/>
        <w:right w:val="none" w:sz="0" w:space="0" w:color="auto"/>
      </w:divBdr>
      <w:divsChild>
        <w:div w:id="1816022980">
          <w:marLeft w:val="480"/>
          <w:marRight w:val="0"/>
          <w:marTop w:val="0"/>
          <w:marBottom w:val="0"/>
          <w:divBdr>
            <w:top w:val="none" w:sz="0" w:space="0" w:color="auto"/>
            <w:left w:val="none" w:sz="0" w:space="0" w:color="auto"/>
            <w:bottom w:val="none" w:sz="0" w:space="0" w:color="auto"/>
            <w:right w:val="none" w:sz="0" w:space="0" w:color="auto"/>
          </w:divBdr>
          <w:divsChild>
            <w:div w:id="1971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4718">
      <w:bodyDiv w:val="1"/>
      <w:marLeft w:val="0"/>
      <w:marRight w:val="0"/>
      <w:marTop w:val="0"/>
      <w:marBottom w:val="0"/>
      <w:divBdr>
        <w:top w:val="none" w:sz="0" w:space="0" w:color="auto"/>
        <w:left w:val="none" w:sz="0" w:space="0" w:color="auto"/>
        <w:bottom w:val="none" w:sz="0" w:space="0" w:color="auto"/>
        <w:right w:val="none" w:sz="0" w:space="0" w:color="auto"/>
      </w:divBdr>
      <w:divsChild>
        <w:div w:id="1480537366">
          <w:marLeft w:val="480"/>
          <w:marRight w:val="0"/>
          <w:marTop w:val="0"/>
          <w:marBottom w:val="0"/>
          <w:divBdr>
            <w:top w:val="none" w:sz="0" w:space="0" w:color="auto"/>
            <w:left w:val="none" w:sz="0" w:space="0" w:color="auto"/>
            <w:bottom w:val="none" w:sz="0" w:space="0" w:color="auto"/>
            <w:right w:val="none" w:sz="0" w:space="0" w:color="auto"/>
          </w:divBdr>
          <w:divsChild>
            <w:div w:id="21184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449">
      <w:bodyDiv w:val="1"/>
      <w:marLeft w:val="0"/>
      <w:marRight w:val="0"/>
      <w:marTop w:val="0"/>
      <w:marBottom w:val="0"/>
      <w:divBdr>
        <w:top w:val="none" w:sz="0" w:space="0" w:color="auto"/>
        <w:left w:val="none" w:sz="0" w:space="0" w:color="auto"/>
        <w:bottom w:val="none" w:sz="0" w:space="0" w:color="auto"/>
        <w:right w:val="none" w:sz="0" w:space="0" w:color="auto"/>
      </w:divBdr>
    </w:div>
    <w:div w:id="789978128">
      <w:bodyDiv w:val="1"/>
      <w:marLeft w:val="0"/>
      <w:marRight w:val="0"/>
      <w:marTop w:val="0"/>
      <w:marBottom w:val="0"/>
      <w:divBdr>
        <w:top w:val="none" w:sz="0" w:space="0" w:color="auto"/>
        <w:left w:val="none" w:sz="0" w:space="0" w:color="auto"/>
        <w:bottom w:val="none" w:sz="0" w:space="0" w:color="auto"/>
        <w:right w:val="none" w:sz="0" w:space="0" w:color="auto"/>
      </w:divBdr>
    </w:div>
    <w:div w:id="799497422">
      <w:bodyDiv w:val="1"/>
      <w:marLeft w:val="0"/>
      <w:marRight w:val="0"/>
      <w:marTop w:val="0"/>
      <w:marBottom w:val="0"/>
      <w:divBdr>
        <w:top w:val="none" w:sz="0" w:space="0" w:color="auto"/>
        <w:left w:val="none" w:sz="0" w:space="0" w:color="auto"/>
        <w:bottom w:val="none" w:sz="0" w:space="0" w:color="auto"/>
        <w:right w:val="none" w:sz="0" w:space="0" w:color="auto"/>
      </w:divBdr>
      <w:divsChild>
        <w:div w:id="1874029370">
          <w:marLeft w:val="480"/>
          <w:marRight w:val="0"/>
          <w:marTop w:val="0"/>
          <w:marBottom w:val="0"/>
          <w:divBdr>
            <w:top w:val="none" w:sz="0" w:space="0" w:color="auto"/>
            <w:left w:val="none" w:sz="0" w:space="0" w:color="auto"/>
            <w:bottom w:val="none" w:sz="0" w:space="0" w:color="auto"/>
            <w:right w:val="none" w:sz="0" w:space="0" w:color="auto"/>
          </w:divBdr>
          <w:divsChild>
            <w:div w:id="19444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7682">
      <w:bodyDiv w:val="1"/>
      <w:marLeft w:val="0"/>
      <w:marRight w:val="0"/>
      <w:marTop w:val="0"/>
      <w:marBottom w:val="0"/>
      <w:divBdr>
        <w:top w:val="none" w:sz="0" w:space="0" w:color="auto"/>
        <w:left w:val="none" w:sz="0" w:space="0" w:color="auto"/>
        <w:bottom w:val="none" w:sz="0" w:space="0" w:color="auto"/>
        <w:right w:val="none" w:sz="0" w:space="0" w:color="auto"/>
      </w:divBdr>
    </w:div>
    <w:div w:id="816796516">
      <w:bodyDiv w:val="1"/>
      <w:marLeft w:val="0"/>
      <w:marRight w:val="0"/>
      <w:marTop w:val="0"/>
      <w:marBottom w:val="0"/>
      <w:divBdr>
        <w:top w:val="none" w:sz="0" w:space="0" w:color="auto"/>
        <w:left w:val="none" w:sz="0" w:space="0" w:color="auto"/>
        <w:bottom w:val="none" w:sz="0" w:space="0" w:color="auto"/>
        <w:right w:val="none" w:sz="0" w:space="0" w:color="auto"/>
      </w:divBdr>
    </w:div>
    <w:div w:id="830759811">
      <w:bodyDiv w:val="1"/>
      <w:marLeft w:val="0"/>
      <w:marRight w:val="0"/>
      <w:marTop w:val="0"/>
      <w:marBottom w:val="0"/>
      <w:divBdr>
        <w:top w:val="none" w:sz="0" w:space="0" w:color="auto"/>
        <w:left w:val="none" w:sz="0" w:space="0" w:color="auto"/>
        <w:bottom w:val="none" w:sz="0" w:space="0" w:color="auto"/>
        <w:right w:val="none" w:sz="0" w:space="0" w:color="auto"/>
      </w:divBdr>
      <w:divsChild>
        <w:div w:id="1394355685">
          <w:marLeft w:val="480"/>
          <w:marRight w:val="0"/>
          <w:marTop w:val="0"/>
          <w:marBottom w:val="0"/>
          <w:divBdr>
            <w:top w:val="none" w:sz="0" w:space="0" w:color="auto"/>
            <w:left w:val="none" w:sz="0" w:space="0" w:color="auto"/>
            <w:bottom w:val="none" w:sz="0" w:space="0" w:color="auto"/>
            <w:right w:val="none" w:sz="0" w:space="0" w:color="auto"/>
          </w:divBdr>
          <w:divsChild>
            <w:div w:id="209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95">
      <w:bodyDiv w:val="1"/>
      <w:marLeft w:val="0"/>
      <w:marRight w:val="0"/>
      <w:marTop w:val="0"/>
      <w:marBottom w:val="0"/>
      <w:divBdr>
        <w:top w:val="none" w:sz="0" w:space="0" w:color="auto"/>
        <w:left w:val="none" w:sz="0" w:space="0" w:color="auto"/>
        <w:bottom w:val="none" w:sz="0" w:space="0" w:color="auto"/>
        <w:right w:val="none" w:sz="0" w:space="0" w:color="auto"/>
      </w:divBdr>
      <w:divsChild>
        <w:div w:id="946280391">
          <w:marLeft w:val="480"/>
          <w:marRight w:val="0"/>
          <w:marTop w:val="0"/>
          <w:marBottom w:val="0"/>
          <w:divBdr>
            <w:top w:val="none" w:sz="0" w:space="0" w:color="auto"/>
            <w:left w:val="none" w:sz="0" w:space="0" w:color="auto"/>
            <w:bottom w:val="none" w:sz="0" w:space="0" w:color="auto"/>
            <w:right w:val="none" w:sz="0" w:space="0" w:color="auto"/>
          </w:divBdr>
          <w:divsChild>
            <w:div w:id="11106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4055">
      <w:bodyDiv w:val="1"/>
      <w:marLeft w:val="0"/>
      <w:marRight w:val="0"/>
      <w:marTop w:val="0"/>
      <w:marBottom w:val="0"/>
      <w:divBdr>
        <w:top w:val="none" w:sz="0" w:space="0" w:color="auto"/>
        <w:left w:val="none" w:sz="0" w:space="0" w:color="auto"/>
        <w:bottom w:val="none" w:sz="0" w:space="0" w:color="auto"/>
        <w:right w:val="none" w:sz="0" w:space="0" w:color="auto"/>
      </w:divBdr>
    </w:div>
    <w:div w:id="927620644">
      <w:bodyDiv w:val="1"/>
      <w:marLeft w:val="0"/>
      <w:marRight w:val="0"/>
      <w:marTop w:val="0"/>
      <w:marBottom w:val="0"/>
      <w:divBdr>
        <w:top w:val="none" w:sz="0" w:space="0" w:color="auto"/>
        <w:left w:val="none" w:sz="0" w:space="0" w:color="auto"/>
        <w:bottom w:val="none" w:sz="0" w:space="0" w:color="auto"/>
        <w:right w:val="none" w:sz="0" w:space="0" w:color="auto"/>
      </w:divBdr>
    </w:div>
    <w:div w:id="970407117">
      <w:bodyDiv w:val="1"/>
      <w:marLeft w:val="0"/>
      <w:marRight w:val="0"/>
      <w:marTop w:val="0"/>
      <w:marBottom w:val="0"/>
      <w:divBdr>
        <w:top w:val="none" w:sz="0" w:space="0" w:color="auto"/>
        <w:left w:val="none" w:sz="0" w:space="0" w:color="auto"/>
        <w:bottom w:val="none" w:sz="0" w:space="0" w:color="auto"/>
        <w:right w:val="none" w:sz="0" w:space="0" w:color="auto"/>
      </w:divBdr>
      <w:divsChild>
        <w:div w:id="1917857129">
          <w:marLeft w:val="480"/>
          <w:marRight w:val="0"/>
          <w:marTop w:val="0"/>
          <w:marBottom w:val="0"/>
          <w:divBdr>
            <w:top w:val="none" w:sz="0" w:space="0" w:color="auto"/>
            <w:left w:val="none" w:sz="0" w:space="0" w:color="auto"/>
            <w:bottom w:val="none" w:sz="0" w:space="0" w:color="auto"/>
            <w:right w:val="none" w:sz="0" w:space="0" w:color="auto"/>
          </w:divBdr>
          <w:divsChild>
            <w:div w:id="19220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436">
      <w:bodyDiv w:val="1"/>
      <w:marLeft w:val="0"/>
      <w:marRight w:val="0"/>
      <w:marTop w:val="0"/>
      <w:marBottom w:val="0"/>
      <w:divBdr>
        <w:top w:val="none" w:sz="0" w:space="0" w:color="auto"/>
        <w:left w:val="none" w:sz="0" w:space="0" w:color="auto"/>
        <w:bottom w:val="none" w:sz="0" w:space="0" w:color="auto"/>
        <w:right w:val="none" w:sz="0" w:space="0" w:color="auto"/>
      </w:divBdr>
    </w:div>
    <w:div w:id="1035616998">
      <w:bodyDiv w:val="1"/>
      <w:marLeft w:val="0"/>
      <w:marRight w:val="0"/>
      <w:marTop w:val="0"/>
      <w:marBottom w:val="0"/>
      <w:divBdr>
        <w:top w:val="none" w:sz="0" w:space="0" w:color="auto"/>
        <w:left w:val="none" w:sz="0" w:space="0" w:color="auto"/>
        <w:bottom w:val="none" w:sz="0" w:space="0" w:color="auto"/>
        <w:right w:val="none" w:sz="0" w:space="0" w:color="auto"/>
      </w:divBdr>
      <w:divsChild>
        <w:div w:id="1535001803">
          <w:marLeft w:val="480"/>
          <w:marRight w:val="0"/>
          <w:marTop w:val="0"/>
          <w:marBottom w:val="0"/>
          <w:divBdr>
            <w:top w:val="none" w:sz="0" w:space="0" w:color="auto"/>
            <w:left w:val="none" w:sz="0" w:space="0" w:color="auto"/>
            <w:bottom w:val="none" w:sz="0" w:space="0" w:color="auto"/>
            <w:right w:val="none" w:sz="0" w:space="0" w:color="auto"/>
          </w:divBdr>
          <w:divsChild>
            <w:div w:id="13582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5309">
      <w:bodyDiv w:val="1"/>
      <w:marLeft w:val="0"/>
      <w:marRight w:val="0"/>
      <w:marTop w:val="0"/>
      <w:marBottom w:val="0"/>
      <w:divBdr>
        <w:top w:val="none" w:sz="0" w:space="0" w:color="auto"/>
        <w:left w:val="none" w:sz="0" w:space="0" w:color="auto"/>
        <w:bottom w:val="none" w:sz="0" w:space="0" w:color="auto"/>
        <w:right w:val="none" w:sz="0" w:space="0" w:color="auto"/>
      </w:divBdr>
      <w:divsChild>
        <w:div w:id="1218011608">
          <w:marLeft w:val="480"/>
          <w:marRight w:val="0"/>
          <w:marTop w:val="0"/>
          <w:marBottom w:val="0"/>
          <w:divBdr>
            <w:top w:val="none" w:sz="0" w:space="0" w:color="auto"/>
            <w:left w:val="none" w:sz="0" w:space="0" w:color="auto"/>
            <w:bottom w:val="none" w:sz="0" w:space="0" w:color="auto"/>
            <w:right w:val="none" w:sz="0" w:space="0" w:color="auto"/>
          </w:divBdr>
          <w:divsChild>
            <w:div w:id="14594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544">
      <w:bodyDiv w:val="1"/>
      <w:marLeft w:val="0"/>
      <w:marRight w:val="0"/>
      <w:marTop w:val="0"/>
      <w:marBottom w:val="0"/>
      <w:divBdr>
        <w:top w:val="none" w:sz="0" w:space="0" w:color="auto"/>
        <w:left w:val="none" w:sz="0" w:space="0" w:color="auto"/>
        <w:bottom w:val="none" w:sz="0" w:space="0" w:color="auto"/>
        <w:right w:val="none" w:sz="0" w:space="0" w:color="auto"/>
      </w:divBdr>
      <w:divsChild>
        <w:div w:id="901331323">
          <w:marLeft w:val="480"/>
          <w:marRight w:val="0"/>
          <w:marTop w:val="0"/>
          <w:marBottom w:val="0"/>
          <w:divBdr>
            <w:top w:val="none" w:sz="0" w:space="0" w:color="auto"/>
            <w:left w:val="none" w:sz="0" w:space="0" w:color="auto"/>
            <w:bottom w:val="none" w:sz="0" w:space="0" w:color="auto"/>
            <w:right w:val="none" w:sz="0" w:space="0" w:color="auto"/>
          </w:divBdr>
          <w:divsChild>
            <w:div w:id="754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2150">
      <w:bodyDiv w:val="1"/>
      <w:marLeft w:val="0"/>
      <w:marRight w:val="0"/>
      <w:marTop w:val="0"/>
      <w:marBottom w:val="0"/>
      <w:divBdr>
        <w:top w:val="none" w:sz="0" w:space="0" w:color="auto"/>
        <w:left w:val="none" w:sz="0" w:space="0" w:color="auto"/>
        <w:bottom w:val="none" w:sz="0" w:space="0" w:color="auto"/>
        <w:right w:val="none" w:sz="0" w:space="0" w:color="auto"/>
      </w:divBdr>
      <w:divsChild>
        <w:div w:id="290281520">
          <w:marLeft w:val="480"/>
          <w:marRight w:val="0"/>
          <w:marTop w:val="0"/>
          <w:marBottom w:val="0"/>
          <w:divBdr>
            <w:top w:val="none" w:sz="0" w:space="0" w:color="auto"/>
            <w:left w:val="none" w:sz="0" w:space="0" w:color="auto"/>
            <w:bottom w:val="none" w:sz="0" w:space="0" w:color="auto"/>
            <w:right w:val="none" w:sz="0" w:space="0" w:color="auto"/>
          </w:divBdr>
          <w:divsChild>
            <w:div w:id="1912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986">
      <w:bodyDiv w:val="1"/>
      <w:marLeft w:val="0"/>
      <w:marRight w:val="0"/>
      <w:marTop w:val="0"/>
      <w:marBottom w:val="0"/>
      <w:divBdr>
        <w:top w:val="none" w:sz="0" w:space="0" w:color="auto"/>
        <w:left w:val="none" w:sz="0" w:space="0" w:color="auto"/>
        <w:bottom w:val="none" w:sz="0" w:space="0" w:color="auto"/>
        <w:right w:val="none" w:sz="0" w:space="0" w:color="auto"/>
      </w:divBdr>
      <w:divsChild>
        <w:div w:id="811602343">
          <w:marLeft w:val="480"/>
          <w:marRight w:val="0"/>
          <w:marTop w:val="0"/>
          <w:marBottom w:val="0"/>
          <w:divBdr>
            <w:top w:val="none" w:sz="0" w:space="0" w:color="auto"/>
            <w:left w:val="none" w:sz="0" w:space="0" w:color="auto"/>
            <w:bottom w:val="none" w:sz="0" w:space="0" w:color="auto"/>
            <w:right w:val="none" w:sz="0" w:space="0" w:color="auto"/>
          </w:divBdr>
          <w:divsChild>
            <w:div w:id="3666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9396">
      <w:bodyDiv w:val="1"/>
      <w:marLeft w:val="0"/>
      <w:marRight w:val="0"/>
      <w:marTop w:val="0"/>
      <w:marBottom w:val="0"/>
      <w:divBdr>
        <w:top w:val="none" w:sz="0" w:space="0" w:color="auto"/>
        <w:left w:val="none" w:sz="0" w:space="0" w:color="auto"/>
        <w:bottom w:val="none" w:sz="0" w:space="0" w:color="auto"/>
        <w:right w:val="none" w:sz="0" w:space="0" w:color="auto"/>
      </w:divBdr>
    </w:div>
    <w:div w:id="1203447356">
      <w:bodyDiv w:val="1"/>
      <w:marLeft w:val="0"/>
      <w:marRight w:val="0"/>
      <w:marTop w:val="0"/>
      <w:marBottom w:val="0"/>
      <w:divBdr>
        <w:top w:val="none" w:sz="0" w:space="0" w:color="auto"/>
        <w:left w:val="none" w:sz="0" w:space="0" w:color="auto"/>
        <w:bottom w:val="none" w:sz="0" w:space="0" w:color="auto"/>
        <w:right w:val="none" w:sz="0" w:space="0" w:color="auto"/>
      </w:divBdr>
    </w:div>
    <w:div w:id="1209149891">
      <w:bodyDiv w:val="1"/>
      <w:marLeft w:val="0"/>
      <w:marRight w:val="0"/>
      <w:marTop w:val="0"/>
      <w:marBottom w:val="0"/>
      <w:divBdr>
        <w:top w:val="none" w:sz="0" w:space="0" w:color="auto"/>
        <w:left w:val="none" w:sz="0" w:space="0" w:color="auto"/>
        <w:bottom w:val="none" w:sz="0" w:space="0" w:color="auto"/>
        <w:right w:val="none" w:sz="0" w:space="0" w:color="auto"/>
      </w:divBdr>
      <w:divsChild>
        <w:div w:id="1473138235">
          <w:marLeft w:val="480"/>
          <w:marRight w:val="0"/>
          <w:marTop w:val="0"/>
          <w:marBottom w:val="0"/>
          <w:divBdr>
            <w:top w:val="none" w:sz="0" w:space="0" w:color="auto"/>
            <w:left w:val="none" w:sz="0" w:space="0" w:color="auto"/>
            <w:bottom w:val="none" w:sz="0" w:space="0" w:color="auto"/>
            <w:right w:val="none" w:sz="0" w:space="0" w:color="auto"/>
          </w:divBdr>
          <w:divsChild>
            <w:div w:id="4748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2625">
      <w:bodyDiv w:val="1"/>
      <w:marLeft w:val="0"/>
      <w:marRight w:val="0"/>
      <w:marTop w:val="0"/>
      <w:marBottom w:val="0"/>
      <w:divBdr>
        <w:top w:val="none" w:sz="0" w:space="0" w:color="auto"/>
        <w:left w:val="none" w:sz="0" w:space="0" w:color="auto"/>
        <w:bottom w:val="none" w:sz="0" w:space="0" w:color="auto"/>
        <w:right w:val="none" w:sz="0" w:space="0" w:color="auto"/>
      </w:divBdr>
      <w:divsChild>
        <w:div w:id="896819379">
          <w:marLeft w:val="480"/>
          <w:marRight w:val="0"/>
          <w:marTop w:val="0"/>
          <w:marBottom w:val="0"/>
          <w:divBdr>
            <w:top w:val="none" w:sz="0" w:space="0" w:color="auto"/>
            <w:left w:val="none" w:sz="0" w:space="0" w:color="auto"/>
            <w:bottom w:val="none" w:sz="0" w:space="0" w:color="auto"/>
            <w:right w:val="none" w:sz="0" w:space="0" w:color="auto"/>
          </w:divBdr>
          <w:divsChild>
            <w:div w:id="1464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3685">
      <w:bodyDiv w:val="1"/>
      <w:marLeft w:val="0"/>
      <w:marRight w:val="0"/>
      <w:marTop w:val="0"/>
      <w:marBottom w:val="0"/>
      <w:divBdr>
        <w:top w:val="none" w:sz="0" w:space="0" w:color="auto"/>
        <w:left w:val="none" w:sz="0" w:space="0" w:color="auto"/>
        <w:bottom w:val="none" w:sz="0" w:space="0" w:color="auto"/>
        <w:right w:val="none" w:sz="0" w:space="0" w:color="auto"/>
      </w:divBdr>
    </w:div>
    <w:div w:id="1214469280">
      <w:bodyDiv w:val="1"/>
      <w:marLeft w:val="0"/>
      <w:marRight w:val="0"/>
      <w:marTop w:val="0"/>
      <w:marBottom w:val="0"/>
      <w:divBdr>
        <w:top w:val="none" w:sz="0" w:space="0" w:color="auto"/>
        <w:left w:val="none" w:sz="0" w:space="0" w:color="auto"/>
        <w:bottom w:val="none" w:sz="0" w:space="0" w:color="auto"/>
        <w:right w:val="none" w:sz="0" w:space="0" w:color="auto"/>
      </w:divBdr>
      <w:divsChild>
        <w:div w:id="572473767">
          <w:marLeft w:val="480"/>
          <w:marRight w:val="0"/>
          <w:marTop w:val="0"/>
          <w:marBottom w:val="0"/>
          <w:divBdr>
            <w:top w:val="none" w:sz="0" w:space="0" w:color="auto"/>
            <w:left w:val="none" w:sz="0" w:space="0" w:color="auto"/>
            <w:bottom w:val="none" w:sz="0" w:space="0" w:color="auto"/>
            <w:right w:val="none" w:sz="0" w:space="0" w:color="auto"/>
          </w:divBdr>
          <w:divsChild>
            <w:div w:id="5368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5080">
      <w:bodyDiv w:val="1"/>
      <w:marLeft w:val="0"/>
      <w:marRight w:val="0"/>
      <w:marTop w:val="0"/>
      <w:marBottom w:val="0"/>
      <w:divBdr>
        <w:top w:val="none" w:sz="0" w:space="0" w:color="auto"/>
        <w:left w:val="none" w:sz="0" w:space="0" w:color="auto"/>
        <w:bottom w:val="none" w:sz="0" w:space="0" w:color="auto"/>
        <w:right w:val="none" w:sz="0" w:space="0" w:color="auto"/>
      </w:divBdr>
    </w:div>
    <w:div w:id="1247307069">
      <w:bodyDiv w:val="1"/>
      <w:marLeft w:val="0"/>
      <w:marRight w:val="0"/>
      <w:marTop w:val="0"/>
      <w:marBottom w:val="0"/>
      <w:divBdr>
        <w:top w:val="none" w:sz="0" w:space="0" w:color="auto"/>
        <w:left w:val="none" w:sz="0" w:space="0" w:color="auto"/>
        <w:bottom w:val="none" w:sz="0" w:space="0" w:color="auto"/>
        <w:right w:val="none" w:sz="0" w:space="0" w:color="auto"/>
      </w:divBdr>
      <w:divsChild>
        <w:div w:id="430205548">
          <w:marLeft w:val="480"/>
          <w:marRight w:val="0"/>
          <w:marTop w:val="0"/>
          <w:marBottom w:val="0"/>
          <w:divBdr>
            <w:top w:val="none" w:sz="0" w:space="0" w:color="auto"/>
            <w:left w:val="none" w:sz="0" w:space="0" w:color="auto"/>
            <w:bottom w:val="none" w:sz="0" w:space="0" w:color="auto"/>
            <w:right w:val="none" w:sz="0" w:space="0" w:color="auto"/>
          </w:divBdr>
          <w:divsChild>
            <w:div w:id="1047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346">
      <w:bodyDiv w:val="1"/>
      <w:marLeft w:val="0"/>
      <w:marRight w:val="0"/>
      <w:marTop w:val="0"/>
      <w:marBottom w:val="0"/>
      <w:divBdr>
        <w:top w:val="none" w:sz="0" w:space="0" w:color="auto"/>
        <w:left w:val="none" w:sz="0" w:space="0" w:color="auto"/>
        <w:bottom w:val="none" w:sz="0" w:space="0" w:color="auto"/>
        <w:right w:val="none" w:sz="0" w:space="0" w:color="auto"/>
      </w:divBdr>
      <w:divsChild>
        <w:div w:id="1289553115">
          <w:marLeft w:val="480"/>
          <w:marRight w:val="0"/>
          <w:marTop w:val="0"/>
          <w:marBottom w:val="0"/>
          <w:divBdr>
            <w:top w:val="none" w:sz="0" w:space="0" w:color="auto"/>
            <w:left w:val="none" w:sz="0" w:space="0" w:color="auto"/>
            <w:bottom w:val="none" w:sz="0" w:space="0" w:color="auto"/>
            <w:right w:val="none" w:sz="0" w:space="0" w:color="auto"/>
          </w:divBdr>
          <w:divsChild>
            <w:div w:id="1198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5445">
      <w:bodyDiv w:val="1"/>
      <w:marLeft w:val="0"/>
      <w:marRight w:val="0"/>
      <w:marTop w:val="0"/>
      <w:marBottom w:val="0"/>
      <w:divBdr>
        <w:top w:val="none" w:sz="0" w:space="0" w:color="auto"/>
        <w:left w:val="none" w:sz="0" w:space="0" w:color="auto"/>
        <w:bottom w:val="none" w:sz="0" w:space="0" w:color="auto"/>
        <w:right w:val="none" w:sz="0" w:space="0" w:color="auto"/>
      </w:divBdr>
      <w:divsChild>
        <w:div w:id="2123499749">
          <w:marLeft w:val="480"/>
          <w:marRight w:val="0"/>
          <w:marTop w:val="0"/>
          <w:marBottom w:val="0"/>
          <w:divBdr>
            <w:top w:val="none" w:sz="0" w:space="0" w:color="auto"/>
            <w:left w:val="none" w:sz="0" w:space="0" w:color="auto"/>
            <w:bottom w:val="none" w:sz="0" w:space="0" w:color="auto"/>
            <w:right w:val="none" w:sz="0" w:space="0" w:color="auto"/>
          </w:divBdr>
          <w:divsChild>
            <w:div w:id="20089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7676">
      <w:bodyDiv w:val="1"/>
      <w:marLeft w:val="0"/>
      <w:marRight w:val="0"/>
      <w:marTop w:val="0"/>
      <w:marBottom w:val="0"/>
      <w:divBdr>
        <w:top w:val="none" w:sz="0" w:space="0" w:color="auto"/>
        <w:left w:val="none" w:sz="0" w:space="0" w:color="auto"/>
        <w:bottom w:val="none" w:sz="0" w:space="0" w:color="auto"/>
        <w:right w:val="none" w:sz="0" w:space="0" w:color="auto"/>
      </w:divBdr>
      <w:divsChild>
        <w:div w:id="1426223884">
          <w:marLeft w:val="480"/>
          <w:marRight w:val="0"/>
          <w:marTop w:val="0"/>
          <w:marBottom w:val="0"/>
          <w:divBdr>
            <w:top w:val="none" w:sz="0" w:space="0" w:color="auto"/>
            <w:left w:val="none" w:sz="0" w:space="0" w:color="auto"/>
            <w:bottom w:val="none" w:sz="0" w:space="0" w:color="auto"/>
            <w:right w:val="none" w:sz="0" w:space="0" w:color="auto"/>
          </w:divBdr>
          <w:divsChild>
            <w:div w:id="5179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4357">
      <w:bodyDiv w:val="1"/>
      <w:marLeft w:val="0"/>
      <w:marRight w:val="0"/>
      <w:marTop w:val="0"/>
      <w:marBottom w:val="0"/>
      <w:divBdr>
        <w:top w:val="none" w:sz="0" w:space="0" w:color="auto"/>
        <w:left w:val="none" w:sz="0" w:space="0" w:color="auto"/>
        <w:bottom w:val="none" w:sz="0" w:space="0" w:color="auto"/>
        <w:right w:val="none" w:sz="0" w:space="0" w:color="auto"/>
      </w:divBdr>
    </w:div>
    <w:div w:id="1377849381">
      <w:bodyDiv w:val="1"/>
      <w:marLeft w:val="0"/>
      <w:marRight w:val="0"/>
      <w:marTop w:val="0"/>
      <w:marBottom w:val="0"/>
      <w:divBdr>
        <w:top w:val="none" w:sz="0" w:space="0" w:color="auto"/>
        <w:left w:val="none" w:sz="0" w:space="0" w:color="auto"/>
        <w:bottom w:val="none" w:sz="0" w:space="0" w:color="auto"/>
        <w:right w:val="none" w:sz="0" w:space="0" w:color="auto"/>
      </w:divBdr>
    </w:div>
    <w:div w:id="1441102824">
      <w:bodyDiv w:val="1"/>
      <w:marLeft w:val="0"/>
      <w:marRight w:val="0"/>
      <w:marTop w:val="0"/>
      <w:marBottom w:val="0"/>
      <w:divBdr>
        <w:top w:val="none" w:sz="0" w:space="0" w:color="auto"/>
        <w:left w:val="none" w:sz="0" w:space="0" w:color="auto"/>
        <w:bottom w:val="none" w:sz="0" w:space="0" w:color="auto"/>
        <w:right w:val="none" w:sz="0" w:space="0" w:color="auto"/>
      </w:divBdr>
      <w:divsChild>
        <w:div w:id="1759054691">
          <w:marLeft w:val="480"/>
          <w:marRight w:val="0"/>
          <w:marTop w:val="0"/>
          <w:marBottom w:val="0"/>
          <w:divBdr>
            <w:top w:val="none" w:sz="0" w:space="0" w:color="auto"/>
            <w:left w:val="none" w:sz="0" w:space="0" w:color="auto"/>
            <w:bottom w:val="none" w:sz="0" w:space="0" w:color="auto"/>
            <w:right w:val="none" w:sz="0" w:space="0" w:color="auto"/>
          </w:divBdr>
          <w:divsChild>
            <w:div w:id="60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7813">
      <w:bodyDiv w:val="1"/>
      <w:marLeft w:val="0"/>
      <w:marRight w:val="0"/>
      <w:marTop w:val="0"/>
      <w:marBottom w:val="0"/>
      <w:divBdr>
        <w:top w:val="none" w:sz="0" w:space="0" w:color="auto"/>
        <w:left w:val="none" w:sz="0" w:space="0" w:color="auto"/>
        <w:bottom w:val="none" w:sz="0" w:space="0" w:color="auto"/>
        <w:right w:val="none" w:sz="0" w:space="0" w:color="auto"/>
      </w:divBdr>
    </w:div>
    <w:div w:id="1522350902">
      <w:bodyDiv w:val="1"/>
      <w:marLeft w:val="0"/>
      <w:marRight w:val="0"/>
      <w:marTop w:val="0"/>
      <w:marBottom w:val="0"/>
      <w:divBdr>
        <w:top w:val="none" w:sz="0" w:space="0" w:color="auto"/>
        <w:left w:val="none" w:sz="0" w:space="0" w:color="auto"/>
        <w:bottom w:val="none" w:sz="0" w:space="0" w:color="auto"/>
        <w:right w:val="none" w:sz="0" w:space="0" w:color="auto"/>
      </w:divBdr>
      <w:divsChild>
        <w:div w:id="2067336719">
          <w:marLeft w:val="480"/>
          <w:marRight w:val="0"/>
          <w:marTop w:val="0"/>
          <w:marBottom w:val="0"/>
          <w:divBdr>
            <w:top w:val="none" w:sz="0" w:space="0" w:color="auto"/>
            <w:left w:val="none" w:sz="0" w:space="0" w:color="auto"/>
            <w:bottom w:val="none" w:sz="0" w:space="0" w:color="auto"/>
            <w:right w:val="none" w:sz="0" w:space="0" w:color="auto"/>
          </w:divBdr>
          <w:divsChild>
            <w:div w:id="1668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6989">
      <w:bodyDiv w:val="1"/>
      <w:marLeft w:val="0"/>
      <w:marRight w:val="0"/>
      <w:marTop w:val="0"/>
      <w:marBottom w:val="0"/>
      <w:divBdr>
        <w:top w:val="none" w:sz="0" w:space="0" w:color="auto"/>
        <w:left w:val="none" w:sz="0" w:space="0" w:color="auto"/>
        <w:bottom w:val="none" w:sz="0" w:space="0" w:color="auto"/>
        <w:right w:val="none" w:sz="0" w:space="0" w:color="auto"/>
      </w:divBdr>
      <w:divsChild>
        <w:div w:id="1278484651">
          <w:marLeft w:val="480"/>
          <w:marRight w:val="0"/>
          <w:marTop w:val="0"/>
          <w:marBottom w:val="0"/>
          <w:divBdr>
            <w:top w:val="none" w:sz="0" w:space="0" w:color="auto"/>
            <w:left w:val="none" w:sz="0" w:space="0" w:color="auto"/>
            <w:bottom w:val="none" w:sz="0" w:space="0" w:color="auto"/>
            <w:right w:val="none" w:sz="0" w:space="0" w:color="auto"/>
          </w:divBdr>
          <w:divsChild>
            <w:div w:id="13889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1284">
      <w:bodyDiv w:val="1"/>
      <w:marLeft w:val="0"/>
      <w:marRight w:val="0"/>
      <w:marTop w:val="0"/>
      <w:marBottom w:val="0"/>
      <w:divBdr>
        <w:top w:val="none" w:sz="0" w:space="0" w:color="auto"/>
        <w:left w:val="none" w:sz="0" w:space="0" w:color="auto"/>
        <w:bottom w:val="none" w:sz="0" w:space="0" w:color="auto"/>
        <w:right w:val="none" w:sz="0" w:space="0" w:color="auto"/>
      </w:divBdr>
    </w:div>
    <w:div w:id="1605767919">
      <w:bodyDiv w:val="1"/>
      <w:marLeft w:val="0"/>
      <w:marRight w:val="0"/>
      <w:marTop w:val="0"/>
      <w:marBottom w:val="0"/>
      <w:divBdr>
        <w:top w:val="none" w:sz="0" w:space="0" w:color="auto"/>
        <w:left w:val="none" w:sz="0" w:space="0" w:color="auto"/>
        <w:bottom w:val="none" w:sz="0" w:space="0" w:color="auto"/>
        <w:right w:val="none" w:sz="0" w:space="0" w:color="auto"/>
      </w:divBdr>
      <w:divsChild>
        <w:div w:id="1732313357">
          <w:marLeft w:val="480"/>
          <w:marRight w:val="0"/>
          <w:marTop w:val="0"/>
          <w:marBottom w:val="0"/>
          <w:divBdr>
            <w:top w:val="none" w:sz="0" w:space="0" w:color="auto"/>
            <w:left w:val="none" w:sz="0" w:space="0" w:color="auto"/>
            <w:bottom w:val="none" w:sz="0" w:space="0" w:color="auto"/>
            <w:right w:val="none" w:sz="0" w:space="0" w:color="auto"/>
          </w:divBdr>
          <w:divsChild>
            <w:div w:id="19318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1089">
      <w:bodyDiv w:val="1"/>
      <w:marLeft w:val="0"/>
      <w:marRight w:val="0"/>
      <w:marTop w:val="0"/>
      <w:marBottom w:val="0"/>
      <w:divBdr>
        <w:top w:val="none" w:sz="0" w:space="0" w:color="auto"/>
        <w:left w:val="none" w:sz="0" w:space="0" w:color="auto"/>
        <w:bottom w:val="none" w:sz="0" w:space="0" w:color="auto"/>
        <w:right w:val="none" w:sz="0" w:space="0" w:color="auto"/>
      </w:divBdr>
      <w:divsChild>
        <w:div w:id="1097558042">
          <w:marLeft w:val="480"/>
          <w:marRight w:val="0"/>
          <w:marTop w:val="0"/>
          <w:marBottom w:val="0"/>
          <w:divBdr>
            <w:top w:val="none" w:sz="0" w:space="0" w:color="auto"/>
            <w:left w:val="none" w:sz="0" w:space="0" w:color="auto"/>
            <w:bottom w:val="none" w:sz="0" w:space="0" w:color="auto"/>
            <w:right w:val="none" w:sz="0" w:space="0" w:color="auto"/>
          </w:divBdr>
          <w:divsChild>
            <w:div w:id="5803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9241">
      <w:bodyDiv w:val="1"/>
      <w:marLeft w:val="0"/>
      <w:marRight w:val="0"/>
      <w:marTop w:val="0"/>
      <w:marBottom w:val="0"/>
      <w:divBdr>
        <w:top w:val="none" w:sz="0" w:space="0" w:color="auto"/>
        <w:left w:val="none" w:sz="0" w:space="0" w:color="auto"/>
        <w:bottom w:val="none" w:sz="0" w:space="0" w:color="auto"/>
        <w:right w:val="none" w:sz="0" w:space="0" w:color="auto"/>
      </w:divBdr>
      <w:divsChild>
        <w:div w:id="722682317">
          <w:marLeft w:val="480"/>
          <w:marRight w:val="0"/>
          <w:marTop w:val="0"/>
          <w:marBottom w:val="0"/>
          <w:divBdr>
            <w:top w:val="none" w:sz="0" w:space="0" w:color="auto"/>
            <w:left w:val="none" w:sz="0" w:space="0" w:color="auto"/>
            <w:bottom w:val="none" w:sz="0" w:space="0" w:color="auto"/>
            <w:right w:val="none" w:sz="0" w:space="0" w:color="auto"/>
          </w:divBdr>
          <w:divsChild>
            <w:div w:id="12917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9072">
      <w:bodyDiv w:val="1"/>
      <w:marLeft w:val="0"/>
      <w:marRight w:val="0"/>
      <w:marTop w:val="0"/>
      <w:marBottom w:val="0"/>
      <w:divBdr>
        <w:top w:val="none" w:sz="0" w:space="0" w:color="auto"/>
        <w:left w:val="none" w:sz="0" w:space="0" w:color="auto"/>
        <w:bottom w:val="none" w:sz="0" w:space="0" w:color="auto"/>
        <w:right w:val="none" w:sz="0" w:space="0" w:color="auto"/>
      </w:divBdr>
      <w:divsChild>
        <w:div w:id="1423181860">
          <w:marLeft w:val="480"/>
          <w:marRight w:val="0"/>
          <w:marTop w:val="0"/>
          <w:marBottom w:val="0"/>
          <w:divBdr>
            <w:top w:val="none" w:sz="0" w:space="0" w:color="auto"/>
            <w:left w:val="none" w:sz="0" w:space="0" w:color="auto"/>
            <w:bottom w:val="none" w:sz="0" w:space="0" w:color="auto"/>
            <w:right w:val="none" w:sz="0" w:space="0" w:color="auto"/>
          </w:divBdr>
          <w:divsChild>
            <w:div w:id="5448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0109">
      <w:bodyDiv w:val="1"/>
      <w:marLeft w:val="0"/>
      <w:marRight w:val="0"/>
      <w:marTop w:val="0"/>
      <w:marBottom w:val="0"/>
      <w:divBdr>
        <w:top w:val="none" w:sz="0" w:space="0" w:color="auto"/>
        <w:left w:val="none" w:sz="0" w:space="0" w:color="auto"/>
        <w:bottom w:val="none" w:sz="0" w:space="0" w:color="auto"/>
        <w:right w:val="none" w:sz="0" w:space="0" w:color="auto"/>
      </w:divBdr>
      <w:divsChild>
        <w:div w:id="949162838">
          <w:marLeft w:val="480"/>
          <w:marRight w:val="0"/>
          <w:marTop w:val="0"/>
          <w:marBottom w:val="0"/>
          <w:divBdr>
            <w:top w:val="none" w:sz="0" w:space="0" w:color="auto"/>
            <w:left w:val="none" w:sz="0" w:space="0" w:color="auto"/>
            <w:bottom w:val="none" w:sz="0" w:space="0" w:color="auto"/>
            <w:right w:val="none" w:sz="0" w:space="0" w:color="auto"/>
          </w:divBdr>
          <w:divsChild>
            <w:div w:id="844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608">
      <w:bodyDiv w:val="1"/>
      <w:marLeft w:val="0"/>
      <w:marRight w:val="0"/>
      <w:marTop w:val="0"/>
      <w:marBottom w:val="0"/>
      <w:divBdr>
        <w:top w:val="none" w:sz="0" w:space="0" w:color="auto"/>
        <w:left w:val="none" w:sz="0" w:space="0" w:color="auto"/>
        <w:bottom w:val="none" w:sz="0" w:space="0" w:color="auto"/>
        <w:right w:val="none" w:sz="0" w:space="0" w:color="auto"/>
      </w:divBdr>
      <w:divsChild>
        <w:div w:id="255091722">
          <w:marLeft w:val="480"/>
          <w:marRight w:val="0"/>
          <w:marTop w:val="0"/>
          <w:marBottom w:val="0"/>
          <w:divBdr>
            <w:top w:val="none" w:sz="0" w:space="0" w:color="auto"/>
            <w:left w:val="none" w:sz="0" w:space="0" w:color="auto"/>
            <w:bottom w:val="none" w:sz="0" w:space="0" w:color="auto"/>
            <w:right w:val="none" w:sz="0" w:space="0" w:color="auto"/>
          </w:divBdr>
          <w:divsChild>
            <w:div w:id="639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80387">
      <w:bodyDiv w:val="1"/>
      <w:marLeft w:val="0"/>
      <w:marRight w:val="0"/>
      <w:marTop w:val="0"/>
      <w:marBottom w:val="0"/>
      <w:divBdr>
        <w:top w:val="none" w:sz="0" w:space="0" w:color="auto"/>
        <w:left w:val="none" w:sz="0" w:space="0" w:color="auto"/>
        <w:bottom w:val="none" w:sz="0" w:space="0" w:color="auto"/>
        <w:right w:val="none" w:sz="0" w:space="0" w:color="auto"/>
      </w:divBdr>
    </w:div>
    <w:div w:id="1890876075">
      <w:bodyDiv w:val="1"/>
      <w:marLeft w:val="0"/>
      <w:marRight w:val="0"/>
      <w:marTop w:val="0"/>
      <w:marBottom w:val="0"/>
      <w:divBdr>
        <w:top w:val="none" w:sz="0" w:space="0" w:color="auto"/>
        <w:left w:val="none" w:sz="0" w:space="0" w:color="auto"/>
        <w:bottom w:val="none" w:sz="0" w:space="0" w:color="auto"/>
        <w:right w:val="none" w:sz="0" w:space="0" w:color="auto"/>
      </w:divBdr>
      <w:divsChild>
        <w:div w:id="956570062">
          <w:marLeft w:val="480"/>
          <w:marRight w:val="0"/>
          <w:marTop w:val="0"/>
          <w:marBottom w:val="0"/>
          <w:divBdr>
            <w:top w:val="none" w:sz="0" w:space="0" w:color="auto"/>
            <w:left w:val="none" w:sz="0" w:space="0" w:color="auto"/>
            <w:bottom w:val="none" w:sz="0" w:space="0" w:color="auto"/>
            <w:right w:val="none" w:sz="0" w:space="0" w:color="auto"/>
          </w:divBdr>
          <w:divsChild>
            <w:div w:id="7789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8618">
      <w:bodyDiv w:val="1"/>
      <w:marLeft w:val="0"/>
      <w:marRight w:val="0"/>
      <w:marTop w:val="0"/>
      <w:marBottom w:val="0"/>
      <w:divBdr>
        <w:top w:val="none" w:sz="0" w:space="0" w:color="auto"/>
        <w:left w:val="none" w:sz="0" w:space="0" w:color="auto"/>
        <w:bottom w:val="none" w:sz="0" w:space="0" w:color="auto"/>
        <w:right w:val="none" w:sz="0" w:space="0" w:color="auto"/>
      </w:divBdr>
      <w:divsChild>
        <w:div w:id="414329602">
          <w:marLeft w:val="480"/>
          <w:marRight w:val="0"/>
          <w:marTop w:val="0"/>
          <w:marBottom w:val="0"/>
          <w:divBdr>
            <w:top w:val="none" w:sz="0" w:space="0" w:color="auto"/>
            <w:left w:val="none" w:sz="0" w:space="0" w:color="auto"/>
            <w:bottom w:val="none" w:sz="0" w:space="0" w:color="auto"/>
            <w:right w:val="none" w:sz="0" w:space="0" w:color="auto"/>
          </w:divBdr>
          <w:divsChild>
            <w:div w:id="21205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811">
      <w:bodyDiv w:val="1"/>
      <w:marLeft w:val="0"/>
      <w:marRight w:val="0"/>
      <w:marTop w:val="0"/>
      <w:marBottom w:val="0"/>
      <w:divBdr>
        <w:top w:val="none" w:sz="0" w:space="0" w:color="auto"/>
        <w:left w:val="none" w:sz="0" w:space="0" w:color="auto"/>
        <w:bottom w:val="none" w:sz="0" w:space="0" w:color="auto"/>
        <w:right w:val="none" w:sz="0" w:space="0" w:color="auto"/>
      </w:divBdr>
      <w:divsChild>
        <w:div w:id="828054993">
          <w:marLeft w:val="480"/>
          <w:marRight w:val="0"/>
          <w:marTop w:val="0"/>
          <w:marBottom w:val="0"/>
          <w:divBdr>
            <w:top w:val="none" w:sz="0" w:space="0" w:color="auto"/>
            <w:left w:val="none" w:sz="0" w:space="0" w:color="auto"/>
            <w:bottom w:val="none" w:sz="0" w:space="0" w:color="auto"/>
            <w:right w:val="none" w:sz="0" w:space="0" w:color="auto"/>
          </w:divBdr>
          <w:divsChild>
            <w:div w:id="10844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7210">
      <w:bodyDiv w:val="1"/>
      <w:marLeft w:val="0"/>
      <w:marRight w:val="0"/>
      <w:marTop w:val="0"/>
      <w:marBottom w:val="0"/>
      <w:divBdr>
        <w:top w:val="none" w:sz="0" w:space="0" w:color="auto"/>
        <w:left w:val="none" w:sz="0" w:space="0" w:color="auto"/>
        <w:bottom w:val="none" w:sz="0" w:space="0" w:color="auto"/>
        <w:right w:val="none" w:sz="0" w:space="0" w:color="auto"/>
      </w:divBdr>
      <w:divsChild>
        <w:div w:id="274287187">
          <w:marLeft w:val="480"/>
          <w:marRight w:val="0"/>
          <w:marTop w:val="0"/>
          <w:marBottom w:val="0"/>
          <w:divBdr>
            <w:top w:val="none" w:sz="0" w:space="0" w:color="auto"/>
            <w:left w:val="none" w:sz="0" w:space="0" w:color="auto"/>
            <w:bottom w:val="none" w:sz="0" w:space="0" w:color="auto"/>
            <w:right w:val="none" w:sz="0" w:space="0" w:color="auto"/>
          </w:divBdr>
          <w:divsChild>
            <w:div w:id="6532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5455">
      <w:bodyDiv w:val="1"/>
      <w:marLeft w:val="0"/>
      <w:marRight w:val="0"/>
      <w:marTop w:val="0"/>
      <w:marBottom w:val="0"/>
      <w:divBdr>
        <w:top w:val="none" w:sz="0" w:space="0" w:color="auto"/>
        <w:left w:val="none" w:sz="0" w:space="0" w:color="auto"/>
        <w:bottom w:val="none" w:sz="0" w:space="0" w:color="auto"/>
        <w:right w:val="none" w:sz="0" w:space="0" w:color="auto"/>
      </w:divBdr>
      <w:divsChild>
        <w:div w:id="406345750">
          <w:marLeft w:val="480"/>
          <w:marRight w:val="0"/>
          <w:marTop w:val="0"/>
          <w:marBottom w:val="0"/>
          <w:divBdr>
            <w:top w:val="none" w:sz="0" w:space="0" w:color="auto"/>
            <w:left w:val="none" w:sz="0" w:space="0" w:color="auto"/>
            <w:bottom w:val="none" w:sz="0" w:space="0" w:color="auto"/>
            <w:right w:val="none" w:sz="0" w:space="0" w:color="auto"/>
          </w:divBdr>
          <w:divsChild>
            <w:div w:id="12516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4646">
      <w:bodyDiv w:val="1"/>
      <w:marLeft w:val="0"/>
      <w:marRight w:val="0"/>
      <w:marTop w:val="0"/>
      <w:marBottom w:val="0"/>
      <w:divBdr>
        <w:top w:val="none" w:sz="0" w:space="0" w:color="auto"/>
        <w:left w:val="none" w:sz="0" w:space="0" w:color="auto"/>
        <w:bottom w:val="none" w:sz="0" w:space="0" w:color="auto"/>
        <w:right w:val="none" w:sz="0" w:space="0" w:color="auto"/>
      </w:divBdr>
      <w:divsChild>
        <w:div w:id="2012874996">
          <w:marLeft w:val="480"/>
          <w:marRight w:val="0"/>
          <w:marTop w:val="0"/>
          <w:marBottom w:val="0"/>
          <w:divBdr>
            <w:top w:val="none" w:sz="0" w:space="0" w:color="auto"/>
            <w:left w:val="none" w:sz="0" w:space="0" w:color="auto"/>
            <w:bottom w:val="none" w:sz="0" w:space="0" w:color="auto"/>
            <w:right w:val="none" w:sz="0" w:space="0" w:color="auto"/>
          </w:divBdr>
          <w:divsChild>
            <w:div w:id="17179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9159">
      <w:bodyDiv w:val="1"/>
      <w:marLeft w:val="0"/>
      <w:marRight w:val="0"/>
      <w:marTop w:val="0"/>
      <w:marBottom w:val="0"/>
      <w:divBdr>
        <w:top w:val="none" w:sz="0" w:space="0" w:color="auto"/>
        <w:left w:val="none" w:sz="0" w:space="0" w:color="auto"/>
        <w:bottom w:val="none" w:sz="0" w:space="0" w:color="auto"/>
        <w:right w:val="none" w:sz="0" w:space="0" w:color="auto"/>
      </w:divBdr>
      <w:divsChild>
        <w:div w:id="1877699051">
          <w:marLeft w:val="480"/>
          <w:marRight w:val="0"/>
          <w:marTop w:val="0"/>
          <w:marBottom w:val="0"/>
          <w:divBdr>
            <w:top w:val="none" w:sz="0" w:space="0" w:color="auto"/>
            <w:left w:val="none" w:sz="0" w:space="0" w:color="auto"/>
            <w:bottom w:val="none" w:sz="0" w:space="0" w:color="auto"/>
            <w:right w:val="none" w:sz="0" w:space="0" w:color="auto"/>
          </w:divBdr>
          <w:divsChild>
            <w:div w:id="7112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5102">
      <w:bodyDiv w:val="1"/>
      <w:marLeft w:val="0"/>
      <w:marRight w:val="0"/>
      <w:marTop w:val="0"/>
      <w:marBottom w:val="0"/>
      <w:divBdr>
        <w:top w:val="none" w:sz="0" w:space="0" w:color="auto"/>
        <w:left w:val="none" w:sz="0" w:space="0" w:color="auto"/>
        <w:bottom w:val="none" w:sz="0" w:space="0" w:color="auto"/>
        <w:right w:val="none" w:sz="0" w:space="0" w:color="auto"/>
      </w:divBdr>
      <w:divsChild>
        <w:div w:id="1698581966">
          <w:marLeft w:val="480"/>
          <w:marRight w:val="0"/>
          <w:marTop w:val="0"/>
          <w:marBottom w:val="0"/>
          <w:divBdr>
            <w:top w:val="none" w:sz="0" w:space="0" w:color="auto"/>
            <w:left w:val="none" w:sz="0" w:space="0" w:color="auto"/>
            <w:bottom w:val="none" w:sz="0" w:space="0" w:color="auto"/>
            <w:right w:val="none" w:sz="0" w:space="0" w:color="auto"/>
          </w:divBdr>
          <w:divsChild>
            <w:div w:id="4772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5817">
      <w:bodyDiv w:val="1"/>
      <w:marLeft w:val="0"/>
      <w:marRight w:val="0"/>
      <w:marTop w:val="0"/>
      <w:marBottom w:val="0"/>
      <w:divBdr>
        <w:top w:val="none" w:sz="0" w:space="0" w:color="auto"/>
        <w:left w:val="none" w:sz="0" w:space="0" w:color="auto"/>
        <w:bottom w:val="none" w:sz="0" w:space="0" w:color="auto"/>
        <w:right w:val="none" w:sz="0" w:space="0" w:color="auto"/>
      </w:divBdr>
      <w:divsChild>
        <w:div w:id="314724291">
          <w:marLeft w:val="480"/>
          <w:marRight w:val="0"/>
          <w:marTop w:val="0"/>
          <w:marBottom w:val="0"/>
          <w:divBdr>
            <w:top w:val="none" w:sz="0" w:space="0" w:color="auto"/>
            <w:left w:val="none" w:sz="0" w:space="0" w:color="auto"/>
            <w:bottom w:val="none" w:sz="0" w:space="0" w:color="auto"/>
            <w:right w:val="none" w:sz="0" w:space="0" w:color="auto"/>
          </w:divBdr>
          <w:divsChild>
            <w:div w:id="2426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7/thg.2012.115" TargetMode="External"/><Relationship Id="rId21" Type="http://schemas.openxmlformats.org/officeDocument/2006/relationships/hyperlink" Target="https://doi.org/10.1038/s41588-018-0320-8" TargetMode="External"/><Relationship Id="rId42" Type="http://schemas.openxmlformats.org/officeDocument/2006/relationships/hyperlink" Target="https://doi.org/10.1111/jopy.12505" TargetMode="External"/><Relationship Id="rId47" Type="http://schemas.openxmlformats.org/officeDocument/2006/relationships/hyperlink" Target="https://doi.org/10.1177/1948550619877410" TargetMode="External"/><Relationship Id="rId63" Type="http://schemas.openxmlformats.org/officeDocument/2006/relationships/hyperlink" Target="https://pubmed.ncbi.nlm.nih.gov/?term=Nguyen-Viet+TA&amp;cauthor_id=29292387" TargetMode="External"/><Relationship Id="rId68" Type="http://schemas.openxmlformats.org/officeDocument/2006/relationships/hyperlink" Target="https://pubmed.ncbi.nlm.nih.gov/?term=Social+Science+Genetic+Association+Consortium%5BCorporate+Author%5D" TargetMode="External"/><Relationship Id="rId84" Type="http://schemas.openxmlformats.org/officeDocument/2006/relationships/footer" Target="footer1.xml"/><Relationship Id="rId16" Type="http://schemas.openxmlformats.org/officeDocument/2006/relationships/hyperlink" Target="https://doi.org/10.1037/a0038033" TargetMode="External"/><Relationship Id="rId11" Type="http://schemas.openxmlformats.org/officeDocument/2006/relationships/comments" Target="comments.xml"/><Relationship Id="rId32" Type="http://schemas.openxmlformats.org/officeDocument/2006/relationships/hyperlink" Target="https://doi.org/10.1016/j.paid.2016.06.069" TargetMode="External"/><Relationship Id="rId37" Type="http://schemas.openxmlformats.org/officeDocument/2006/relationships/hyperlink" Target="https://doi.org/10.1177%2F0002764219859633" TargetMode="External"/><Relationship Id="rId53" Type="http://schemas.openxmlformats.org/officeDocument/2006/relationships/hyperlink" Target="https://doi.org/10.1016/j.jesp.2006.11.001" TargetMode="External"/><Relationship Id="rId58" Type="http://schemas.openxmlformats.org/officeDocument/2006/relationships/hyperlink" Target="https://doi.org/10.1016/j.tics.2016.01.008" TargetMode="External"/><Relationship Id="rId74" Type="http://schemas.openxmlformats.org/officeDocument/2006/relationships/hyperlink" Target="https://pubmed.ncbi.nlm.nih.gov/?term=Cesarini+D&amp;cauthor_id=29292387" TargetMode="External"/><Relationship Id="rId79" Type="http://schemas.openxmlformats.org/officeDocument/2006/relationships/hyperlink" Target="https://doi.org/10.17605/OSF.IO/U5RJB" TargetMode="External"/><Relationship Id="rId5" Type="http://schemas.openxmlformats.org/officeDocument/2006/relationships/webSettings" Target="webSettings.xml"/><Relationship Id="rId19" Type="http://schemas.openxmlformats.org/officeDocument/2006/relationships/hyperlink" Target="https://pubmed.ncbi.nlm.nih.gov/?term=BIOS+consortium%5BCorporate+Author%5D" TargetMode="External"/><Relationship Id="rId14" Type="http://schemas.microsoft.com/office/2018/08/relationships/commentsExtensible" Target="commentsExtensible.xml"/><Relationship Id="rId22" Type="http://schemas.openxmlformats.org/officeDocument/2006/relationships/hyperlink" Target="https://doi.org/10.1037/a0032427" TargetMode="External"/><Relationship Id="rId27" Type="http://schemas.openxmlformats.org/officeDocument/2006/relationships/hyperlink" Target="https://doi.org/10.1111/jasp.12295" TargetMode="External"/><Relationship Id="rId30" Type="http://schemas.openxmlformats.org/officeDocument/2006/relationships/hyperlink" Target="https://doi.org/10.1002/per.2276" TargetMode="External"/><Relationship Id="rId35" Type="http://schemas.openxmlformats.org/officeDocument/2006/relationships/hyperlink" Target="https://psycnet.apa.org/doi/10.1037/1040-3590.4.1.26" TargetMode="External"/><Relationship Id="rId43" Type="http://schemas.openxmlformats.org/officeDocument/2006/relationships/hyperlink" Target="https://doi.org/10.1037/0022-3514.95.1.66" TargetMode="External"/><Relationship Id="rId48" Type="http://schemas.openxmlformats.org/officeDocument/2006/relationships/hyperlink" Target="https://doi.org/10.1080/17470919.2017.1414717" TargetMode="External"/><Relationship Id="rId56" Type="http://schemas.openxmlformats.org/officeDocument/2006/relationships/hyperlink" Target="https://doi.org/10.1177/0146167204264292" TargetMode="External"/><Relationship Id="rId64" Type="http://schemas.openxmlformats.org/officeDocument/2006/relationships/hyperlink" Target="https://pubmed.ncbi.nlm.nih.gov/?term=Wedow+R&amp;cauthor_id=29292387" TargetMode="External"/><Relationship Id="rId69" Type="http://schemas.openxmlformats.org/officeDocument/2006/relationships/hyperlink" Target="https://pubmed.ncbi.nlm.nih.gov/?term=Magnusson+P&amp;cauthor_id=29292387" TargetMode="External"/><Relationship Id="rId77" Type="http://schemas.openxmlformats.org/officeDocument/2006/relationships/hyperlink" Target="https://doi.org/10.1007/s10519-016-9828-9" TargetMode="External"/><Relationship Id="rId8" Type="http://schemas.openxmlformats.org/officeDocument/2006/relationships/hyperlink" Target="https://doi.org/" TargetMode="External"/><Relationship Id="rId51" Type="http://schemas.openxmlformats.org/officeDocument/2006/relationships/hyperlink" Target="https://doi.org/10.1037/pspp0000236" TargetMode="External"/><Relationship Id="rId72" Type="http://schemas.openxmlformats.org/officeDocument/2006/relationships/hyperlink" Target="https://pubmed.ncbi.nlm.nih.gov/?term=Visscher+PM&amp;cauthor_id=29292387" TargetMode="External"/><Relationship Id="rId80" Type="http://schemas.openxmlformats.org/officeDocument/2006/relationships/image" Target="media/image1.png"/><Relationship Id="rId85" Type="http://schemas.openxmlformats.org/officeDocument/2006/relationships/fontTable" Target="fontTable.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doi.org/10.1037/a0019006" TargetMode="External"/><Relationship Id="rId25" Type="http://schemas.openxmlformats.org/officeDocument/2006/relationships/hyperlink" Target="https://cran.r-project.org/web/packages/pwr/index.html" TargetMode="External"/><Relationship Id="rId33" Type="http://schemas.openxmlformats.org/officeDocument/2006/relationships/hyperlink" Target="https://doi.org/10.1037/0033-295X.105.3.602" TargetMode="External"/><Relationship Id="rId38" Type="http://schemas.openxmlformats.org/officeDocument/2006/relationships/hyperlink" Target="https://doi.org/10.1037/a0025167" TargetMode="External"/><Relationship Id="rId46" Type="http://schemas.openxmlformats.org/officeDocument/2006/relationships/hyperlink" Target="https://doi.org/10.1177/1948550616660158" TargetMode="External"/><Relationship Id="rId59" Type="http://schemas.openxmlformats.org/officeDocument/2006/relationships/hyperlink" Target="https://doi.org/10.1080/10463283.2019.1630098" TargetMode="External"/><Relationship Id="rId67" Type="http://schemas.openxmlformats.org/officeDocument/2006/relationships/hyperlink" Target="https://pubmed.ncbi.nlm.nih.gov/?term=23andMe+Research+Team%5BCorporate+Author%5D" TargetMode="External"/><Relationship Id="rId20" Type="http://schemas.openxmlformats.org/officeDocument/2006/relationships/hyperlink" Target="https://pubmed.ncbi.nlm.nih.gov/?term=Social+Science+Genetic+Association+Consortium%5BCorporate+Author%5D" TargetMode="External"/><Relationship Id="rId41" Type="http://schemas.openxmlformats.org/officeDocument/2006/relationships/hyperlink" Target="https://doi.org/10.1177/1471301218774909" TargetMode="External"/><Relationship Id="rId54" Type="http://schemas.openxmlformats.org/officeDocument/2006/relationships/hyperlink" Target="https://doi.org/10.1037/a0024292" TargetMode="External"/><Relationship Id="rId62" Type="http://schemas.openxmlformats.org/officeDocument/2006/relationships/hyperlink" Target="https://doi.org/10.1002/ajmg.b.20158" TargetMode="External"/><Relationship Id="rId70" Type="http://schemas.openxmlformats.org/officeDocument/2006/relationships/hyperlink" Target="https://pubmed.ncbi.nlm.nih.gov/?term=Oskarsson+S&amp;cauthor_id=29292387" TargetMode="External"/><Relationship Id="rId75" Type="http://schemas.openxmlformats.org/officeDocument/2006/relationships/hyperlink" Target="https://pubmed.ncbi.nlm.nih.gov/?term=Neale+BM&amp;cauthor_id=29292387"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BF02294359" TargetMode="External"/><Relationship Id="rId23" Type="http://schemas.openxmlformats.org/officeDocument/2006/relationships/hyperlink" Target="https://doi.org/10.1111/jopy.12116" TargetMode="External"/><Relationship Id="rId28" Type="http://schemas.openxmlformats.org/officeDocument/2006/relationships/hyperlink" Target="https://doi.org/10.1207/s15327752jpa4901_13" TargetMode="External"/><Relationship Id="rId36" Type="http://schemas.openxmlformats.org/officeDocument/2006/relationships/hyperlink" Target="https://doi.org/10.1016/j.jrp.2013.07.003" TargetMode="External"/><Relationship Id="rId49" Type="http://schemas.openxmlformats.org/officeDocument/2006/relationships/hyperlink" Target="https://doi.org/10.1007/BF01080045" TargetMode="External"/><Relationship Id="rId57" Type="http://schemas.openxmlformats.org/officeDocument/2006/relationships/hyperlink" Target="https://doi.org/10.1177/03057356211064641" TargetMode="External"/><Relationship Id="rId10" Type="http://schemas.openxmlformats.org/officeDocument/2006/relationships/hyperlink" Target="https://www.ncbi.nlm.nih.gov/pubmed/?term=Lyubomirsky%20S%5BAuthor%5D&amp;cauthor=true&amp;cauthor_uid=16351326" TargetMode="External"/><Relationship Id="rId31" Type="http://schemas.openxmlformats.org/officeDocument/2006/relationships/hyperlink" Target="https://doi.org/10.1177/2515245919847202" TargetMode="External"/><Relationship Id="rId44" Type="http://schemas.openxmlformats.org/officeDocument/2006/relationships/hyperlink" Target="https://doi.org/10.1037/emo0000817" TargetMode="External"/><Relationship Id="rId52" Type="http://schemas.openxmlformats.org/officeDocument/2006/relationships/hyperlink" Target="https://doi.org/10.1080/09658211.2013.876048" TargetMode="External"/><Relationship Id="rId60" Type="http://schemas.openxmlformats.org/officeDocument/2006/relationships/hyperlink" Target="https://doi.org/10.1016/bs.aesp.2014.10.001" TargetMode="External"/><Relationship Id="rId65" Type="http://schemas.openxmlformats.org/officeDocument/2006/relationships/hyperlink" Target="https://pubmed.ncbi.nlm.nih.gov/?term=Zacher+M&amp;cauthor_id=29292387" TargetMode="External"/><Relationship Id="rId73" Type="http://schemas.openxmlformats.org/officeDocument/2006/relationships/hyperlink" Target="https://pubmed.ncbi.nlm.nih.gov/?term=Laibson+D&amp;cauthor_id=29292387" TargetMode="External"/><Relationship Id="rId78" Type="http://schemas.openxmlformats.org/officeDocument/2006/relationships/hyperlink" Target="https://doi.org/10.1037/0022-3514.91.5.975" TargetMode="External"/><Relationship Id="rId81" Type="http://schemas.openxmlformats.org/officeDocument/2006/relationships/image" Target="media/image2.png"/><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ihj@psych.ac.cn" TargetMode="External"/><Relationship Id="rId13" Type="http://schemas.microsoft.com/office/2016/09/relationships/commentsIds" Target="commentsIds.xml"/><Relationship Id="rId18" Type="http://schemas.openxmlformats.org/officeDocument/2006/relationships/hyperlink" Target="https://doi.org/10.1007/s10519-015-9713-y" TargetMode="External"/><Relationship Id="rId39" Type="http://schemas.openxmlformats.org/officeDocument/2006/relationships/hyperlink" Target="https://doi.org/10.1037/a0036790" TargetMode="External"/><Relationship Id="rId34" Type="http://schemas.openxmlformats.org/officeDocument/2006/relationships/hyperlink" Target="https://doi.org/10.1177/1745691620984483" TargetMode="External"/><Relationship Id="rId50" Type="http://schemas.openxmlformats.org/officeDocument/2006/relationships/hyperlink" Target="https://doi.org/10.1093/acprof:oso/9780199686674.003.0005" TargetMode="External"/><Relationship Id="rId55" Type="http://schemas.openxmlformats.org/officeDocument/2006/relationships/hyperlink" Target="https://doi.org/10.1111/spc3.12070" TargetMode="External"/><Relationship Id="rId76" Type="http://schemas.openxmlformats.org/officeDocument/2006/relationships/hyperlink" Target="https://doi.org/10.1038/s41588-017-0009-4" TargetMode="External"/><Relationship Id="rId7" Type="http://schemas.openxmlformats.org/officeDocument/2006/relationships/endnotes" Target="endnotes.xml"/><Relationship Id="rId71" Type="http://schemas.openxmlformats.org/officeDocument/2006/relationships/hyperlink" Target="https://pubmed.ncbi.nlm.nih.gov/?term=Johannesson+M&amp;cauthor_id=29292387" TargetMode="External"/><Relationship Id="rId2" Type="http://schemas.openxmlformats.org/officeDocument/2006/relationships/numbering" Target="numbering.xml"/><Relationship Id="rId29" Type="http://schemas.openxmlformats.org/officeDocument/2006/relationships/hyperlink" Target="https://doi.org/10.1037/0033-2909.125.2.276" TargetMode="External"/><Relationship Id="rId24" Type="http://schemas.openxmlformats.org/officeDocument/2006/relationships/hyperlink" Target="https://doi.org/10.1177/1088868310391271" TargetMode="External"/><Relationship Id="rId40" Type="http://schemas.openxmlformats.org/officeDocument/2006/relationships/hyperlink" Target="https://doi.org/10.1037/emo0000728" TargetMode="External"/><Relationship Id="rId45" Type="http://schemas.openxmlformats.org/officeDocument/2006/relationships/hyperlink" Target="https://doi.org/10.1177/1754073920950455" TargetMode="External"/><Relationship Id="rId66" Type="http://schemas.openxmlformats.org/officeDocument/2006/relationships/hyperlink" Target="https://pubmed.ncbi.nlm.nih.gov/?term=Furlotte+NA&amp;cauthor_id=29292387" TargetMode="External"/><Relationship Id="rId61" Type="http://schemas.openxmlformats.org/officeDocument/2006/relationships/hyperlink" Target="https://doi.org/10.1016/j.paid.2013.07.020" TargetMode="External"/><Relationship Id="rId8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ED7703-B211-CA4E-B25D-13A0813A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8817</Words>
  <Characters>50257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Yu</dc:creator>
  <cp:keywords/>
  <dc:description/>
  <cp:lastModifiedBy>Constantine Sedikides</cp:lastModifiedBy>
  <cp:revision>8</cp:revision>
  <dcterms:created xsi:type="dcterms:W3CDTF">2022-05-23T09:32:00Z</dcterms:created>
  <dcterms:modified xsi:type="dcterms:W3CDTF">2022-06-23T13:01:00Z</dcterms:modified>
</cp:coreProperties>
</file>