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496593"/>
    <w:bookmarkStart w:id="1" w:name="_Hlk58930672"/>
    <w:p w14:paraId="7F999F4A" w14:textId="77777777" w:rsidR="001E2FEA" w:rsidRPr="001E2FEA" w:rsidRDefault="001E2FEA" w:rsidP="001E2FEA">
      <w:pPr>
        <w:spacing w:before="2400"/>
        <w:ind w:firstLine="0"/>
        <w:contextualSpacing/>
        <w:jc w:val="center"/>
        <w:rPr>
          <w:rFonts w:ascii="Times New Roman" w:eastAsia="SimHei" w:hAnsi="Times New Roman" w:cs="Times New Roman"/>
        </w:rPr>
      </w:pPr>
      <w:sdt>
        <w:sdtPr>
          <w:rPr>
            <w:rFonts w:ascii="Times New Roman" w:eastAsia="SimHei" w:hAnsi="Times New Roman" w:cs="Times New Roman"/>
          </w:rPr>
          <w:alias w:val="Title:"/>
          <w:tag w:val="Title:"/>
          <w:id w:val="726351117"/>
          <w:placeholder>
            <w:docPart w:val="8DD6F50EC49745E49758AA5AD8E0E82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1E2FEA">
            <w:rPr>
              <w:rFonts w:ascii="Times New Roman" w:eastAsia="SimHei" w:hAnsi="Times New Roman" w:cs="Times New Roman"/>
            </w:rPr>
            <w:t>Sex and Relationships in Later Life: Older Adults’ Experiences and Perceptions of Sexual Changes.</w:t>
          </w:r>
        </w:sdtContent>
      </w:sdt>
    </w:p>
    <w:p w14:paraId="4380C4BB" w14:textId="77777777" w:rsidR="001E2FEA" w:rsidRP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rPr>
        <w:t>Lauren B. Towler</w:t>
      </w:r>
      <w:r w:rsidRPr="001E2FEA">
        <w:rPr>
          <w:rFonts w:ascii="Times New Roman" w:eastAsia="SimSun" w:hAnsi="Times New Roman" w:cs="Times New Roman"/>
          <w:vertAlign w:val="superscript"/>
        </w:rPr>
        <w:t>1</w:t>
      </w:r>
      <w:r w:rsidRPr="001E2FEA">
        <w:rPr>
          <w:rFonts w:ascii="Times New Roman" w:eastAsia="SimSun" w:hAnsi="Times New Roman" w:cs="Times New Roman"/>
        </w:rPr>
        <w:t>, MSc.</w:t>
      </w:r>
    </w:p>
    <w:bookmarkEnd w:id="1"/>
    <w:p w14:paraId="3E0814AC" w14:textId="77777777" w:rsidR="001E2FEA" w:rsidRP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rPr>
        <w:t>Cynthia A. Graham</w:t>
      </w:r>
      <w:r w:rsidRPr="001E2FEA">
        <w:rPr>
          <w:rFonts w:ascii="Times New Roman" w:eastAsia="SimSun" w:hAnsi="Times New Roman" w:cs="Times New Roman"/>
          <w:vertAlign w:val="superscript"/>
        </w:rPr>
        <w:t>1</w:t>
      </w:r>
      <w:r w:rsidRPr="001E2FEA">
        <w:rPr>
          <w:rFonts w:ascii="Times New Roman" w:eastAsia="SimSun" w:hAnsi="Times New Roman" w:cs="Times New Roman"/>
        </w:rPr>
        <w:t>, PhD.</w:t>
      </w:r>
    </w:p>
    <w:p w14:paraId="570DE30C" w14:textId="4795F4E5" w:rsidR="001E2FEA" w:rsidRP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rPr>
        <w:t>Felicity</w:t>
      </w:r>
      <w:r w:rsidR="00B33787">
        <w:rPr>
          <w:rFonts w:ascii="Times New Roman" w:eastAsia="SimSun" w:hAnsi="Times New Roman" w:cs="Times New Roman"/>
        </w:rPr>
        <w:t xml:space="preserve"> L.</w:t>
      </w:r>
      <w:r w:rsidRPr="001E2FEA">
        <w:rPr>
          <w:rFonts w:ascii="Times New Roman" w:eastAsia="SimSun" w:hAnsi="Times New Roman" w:cs="Times New Roman"/>
        </w:rPr>
        <w:t xml:space="preserve"> Bishop</w:t>
      </w:r>
      <w:r w:rsidRPr="001E2FEA">
        <w:rPr>
          <w:rFonts w:ascii="Times New Roman" w:eastAsia="SimSun" w:hAnsi="Times New Roman" w:cs="Times New Roman"/>
          <w:vertAlign w:val="superscript"/>
        </w:rPr>
        <w:t>1</w:t>
      </w:r>
      <w:r w:rsidRPr="001E2FEA">
        <w:rPr>
          <w:rFonts w:ascii="Times New Roman" w:eastAsia="SimSun" w:hAnsi="Times New Roman" w:cs="Times New Roman"/>
        </w:rPr>
        <w:t>, PhD.</w:t>
      </w:r>
    </w:p>
    <w:p w14:paraId="4ACC3806" w14:textId="77777777" w:rsidR="001E2FEA" w:rsidRP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rPr>
        <w:t>Sharron Hinchliff</w:t>
      </w:r>
      <w:r w:rsidRPr="001E2FEA">
        <w:rPr>
          <w:rFonts w:ascii="Times New Roman" w:eastAsia="SimSun" w:hAnsi="Times New Roman" w:cs="Times New Roman"/>
          <w:vertAlign w:val="superscript"/>
        </w:rPr>
        <w:t>2</w:t>
      </w:r>
      <w:r w:rsidRPr="001E2FEA">
        <w:rPr>
          <w:rFonts w:ascii="Times New Roman" w:eastAsia="SimSun" w:hAnsi="Times New Roman" w:cs="Times New Roman"/>
        </w:rPr>
        <w:t>, PhD.</w:t>
      </w:r>
    </w:p>
    <w:p w14:paraId="178E10E7" w14:textId="77777777" w:rsidR="001E2FEA" w:rsidRPr="001E2FEA" w:rsidRDefault="001E2FEA" w:rsidP="001E2FEA">
      <w:pPr>
        <w:ind w:firstLine="0"/>
        <w:jc w:val="center"/>
        <w:rPr>
          <w:rFonts w:ascii="Times New Roman" w:eastAsia="SimSun" w:hAnsi="Times New Roman" w:cs="Times New Roman"/>
        </w:rPr>
      </w:pPr>
      <w:bookmarkStart w:id="2" w:name="_Hlk58930805"/>
      <w:r w:rsidRPr="001E2FEA">
        <w:rPr>
          <w:rFonts w:ascii="Times New Roman" w:eastAsia="SimSun" w:hAnsi="Times New Roman" w:cs="Times New Roman"/>
          <w:vertAlign w:val="superscript"/>
        </w:rPr>
        <w:t>1</w:t>
      </w:r>
      <w:r w:rsidRPr="001E2FEA">
        <w:rPr>
          <w:rFonts w:ascii="Times New Roman" w:eastAsia="SimSun" w:hAnsi="Times New Roman" w:cs="Times New Roman"/>
        </w:rPr>
        <w:t>Department of Psychology, University of Southampton</w:t>
      </w:r>
    </w:p>
    <w:p w14:paraId="402B35C6" w14:textId="77777777" w:rsidR="001E2FEA" w:rsidRP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vertAlign w:val="superscript"/>
        </w:rPr>
        <w:t>2</w:t>
      </w:r>
      <w:r w:rsidRPr="001E2FEA">
        <w:rPr>
          <w:rFonts w:ascii="Times New Roman" w:eastAsia="SimSun" w:hAnsi="Times New Roman" w:cs="Times New Roman"/>
        </w:rPr>
        <w:t>Division of Nursing and Midwifery, Health Sciences School, University of Sheffield</w:t>
      </w:r>
      <w:bookmarkEnd w:id="2"/>
    </w:p>
    <w:p w14:paraId="54BACE30" w14:textId="77777777" w:rsidR="001E2FEA" w:rsidRPr="001E2FEA" w:rsidRDefault="001E2FEA" w:rsidP="001E2FEA">
      <w:pPr>
        <w:ind w:firstLine="0"/>
        <w:jc w:val="center"/>
        <w:rPr>
          <w:rFonts w:ascii="Times New Roman" w:eastAsia="SimSun" w:hAnsi="Times New Roman" w:cs="Times New Roman"/>
        </w:rPr>
      </w:pPr>
    </w:p>
    <w:p w14:paraId="1D84D870" w14:textId="77777777" w:rsidR="001E2FEA" w:rsidRPr="001E2FEA" w:rsidRDefault="001E2FEA" w:rsidP="001E2FEA">
      <w:pPr>
        <w:ind w:firstLine="0"/>
        <w:jc w:val="center"/>
        <w:rPr>
          <w:rFonts w:ascii="Times New Roman" w:eastAsia="SimSun" w:hAnsi="Times New Roman" w:cs="Times New Roman"/>
        </w:rPr>
      </w:pPr>
    </w:p>
    <w:p w14:paraId="0C7001BB" w14:textId="6F98D667" w:rsidR="001E2FEA" w:rsidRDefault="001E2FEA" w:rsidP="001E2FEA">
      <w:pPr>
        <w:ind w:firstLine="0"/>
        <w:jc w:val="center"/>
        <w:rPr>
          <w:rFonts w:ascii="Times New Roman" w:eastAsia="SimSun" w:hAnsi="Times New Roman" w:cs="Times New Roman"/>
        </w:rPr>
      </w:pPr>
      <w:r w:rsidRPr="001E2FEA">
        <w:rPr>
          <w:rFonts w:ascii="Times New Roman" w:eastAsia="SimSun" w:hAnsi="Times New Roman" w:cs="Times New Roman"/>
        </w:rPr>
        <w:t xml:space="preserve">Corresponding Author Details and Acknowledgements </w:t>
      </w:r>
    </w:p>
    <w:p w14:paraId="556621C8" w14:textId="77777777" w:rsidR="00BA55E5" w:rsidRPr="001E2FEA" w:rsidRDefault="00BA55E5" w:rsidP="001E2FEA">
      <w:pPr>
        <w:ind w:firstLine="0"/>
        <w:jc w:val="center"/>
        <w:rPr>
          <w:rFonts w:ascii="Times New Roman" w:eastAsia="SimSun" w:hAnsi="Times New Roman" w:cs="Times New Roman"/>
        </w:rPr>
      </w:pPr>
    </w:p>
    <w:p w14:paraId="3FFF0986" w14:textId="77777777" w:rsidR="001E2FEA" w:rsidRPr="001E2FEA" w:rsidRDefault="001E2FEA" w:rsidP="001E2FEA">
      <w:pPr>
        <w:ind w:firstLine="0"/>
        <w:rPr>
          <w:rFonts w:ascii="Times New Roman" w:eastAsia="SimSun" w:hAnsi="Times New Roman" w:cs="Times New Roman"/>
        </w:rPr>
      </w:pPr>
      <w:r w:rsidRPr="001E2FEA">
        <w:rPr>
          <w:rFonts w:ascii="Times New Roman" w:eastAsia="SimSun" w:hAnsi="Times New Roman" w:cs="Times New Roman"/>
        </w:rPr>
        <w:t>Address: Department of Psychology, B44 University Road, University of Southampton, Southampton, S017 1BJ.</w:t>
      </w:r>
    </w:p>
    <w:p w14:paraId="361D2210" w14:textId="77777777" w:rsidR="001E2FEA" w:rsidRPr="001E2FEA" w:rsidRDefault="001E2FEA" w:rsidP="001E2FEA">
      <w:pPr>
        <w:ind w:firstLine="0"/>
        <w:rPr>
          <w:rFonts w:ascii="Times New Roman" w:eastAsia="SimSun" w:hAnsi="Times New Roman" w:cs="Times New Roman"/>
        </w:rPr>
      </w:pPr>
      <w:r w:rsidRPr="001E2FEA">
        <w:rPr>
          <w:rFonts w:ascii="Times New Roman" w:eastAsia="SimSun" w:hAnsi="Times New Roman" w:cs="Times New Roman"/>
        </w:rPr>
        <w:t>Email: lbt1g14@soton.ac.uk</w:t>
      </w:r>
    </w:p>
    <w:p w14:paraId="0CEFD0C7" w14:textId="77777777" w:rsidR="001E2FEA" w:rsidRPr="001E2FEA" w:rsidRDefault="001E2FEA" w:rsidP="001E2FEA">
      <w:pPr>
        <w:spacing w:after="160"/>
        <w:ind w:firstLine="0"/>
        <w:rPr>
          <w:rFonts w:ascii="Times New Roman" w:eastAsia="Calibri" w:hAnsi="Times New Roman" w:cs="Times New Roman"/>
          <w:kern w:val="0"/>
          <w:lang w:eastAsia="en-US"/>
        </w:rPr>
      </w:pPr>
      <w:r w:rsidRPr="001E2FEA">
        <w:rPr>
          <w:rFonts w:ascii="Times New Roman" w:eastAsia="Calibri" w:hAnsi="Times New Roman" w:cs="Times New Roman"/>
          <w:kern w:val="0"/>
          <w:lang w:eastAsia="en-US"/>
        </w:rPr>
        <w:t xml:space="preserve">This work was supported by the Norwegian Research Council under grant 250637. The authors would like to thank all members of the Healthy Sexual Aging team for their support, feedback and inspiration throughout the project. </w:t>
      </w:r>
    </w:p>
    <w:p w14:paraId="672925F3" w14:textId="066BC608" w:rsidR="001E2FEA" w:rsidRPr="001E2FEA" w:rsidRDefault="001E2FEA" w:rsidP="001E2FEA">
      <w:pPr>
        <w:spacing w:after="160"/>
        <w:ind w:firstLine="0"/>
        <w:rPr>
          <w:rFonts w:ascii="Times New Roman" w:eastAsia="Calibri" w:hAnsi="Times New Roman" w:cs="Times New Roman"/>
          <w:kern w:val="0"/>
          <w:lang w:eastAsia="en-US"/>
        </w:rPr>
      </w:pPr>
    </w:p>
    <w:p w14:paraId="675057FF" w14:textId="31D73C08" w:rsidR="00E81978" w:rsidRPr="001E2FEA" w:rsidRDefault="005D3A03" w:rsidP="001E2FEA">
      <w:pPr>
        <w:pStyle w:val="SectionTitle"/>
        <w:rPr>
          <w:b/>
          <w:bCs/>
        </w:rPr>
      </w:pPr>
      <w:r w:rsidRPr="001E2FEA">
        <w:rPr>
          <w:b/>
          <w:bCs/>
        </w:rPr>
        <w:lastRenderedPageBreak/>
        <w:t>Abstract</w:t>
      </w:r>
    </w:p>
    <w:p w14:paraId="3D8979E3" w14:textId="40E9D044" w:rsidR="00476683" w:rsidRPr="00476683" w:rsidRDefault="00863FD7" w:rsidP="0054740B">
      <w:pPr>
        <w:rPr>
          <w:rStyle w:val="Emphasis"/>
          <w:i w:val="0"/>
          <w:iCs w:val="0"/>
        </w:rPr>
      </w:pPr>
      <w:r>
        <w:rPr>
          <w:rStyle w:val="Emphasis"/>
          <w:i w:val="0"/>
          <w:iCs w:val="0"/>
        </w:rPr>
        <w:t>The aim of this study was</w:t>
      </w:r>
      <w:r w:rsidR="00476683" w:rsidRPr="00476683">
        <w:rPr>
          <w:rStyle w:val="Emphasis"/>
          <w:i w:val="0"/>
          <w:iCs w:val="0"/>
        </w:rPr>
        <w:t xml:space="preserve"> to explore the sexual lives of older adults in the UK to elucidate </w:t>
      </w:r>
      <w:r>
        <w:rPr>
          <w:rStyle w:val="Emphasis"/>
          <w:i w:val="0"/>
          <w:iCs w:val="0"/>
        </w:rPr>
        <w:t>their</w:t>
      </w:r>
      <w:r w:rsidR="00476683" w:rsidRPr="00476683">
        <w:rPr>
          <w:rStyle w:val="Emphasis"/>
          <w:i w:val="0"/>
          <w:iCs w:val="0"/>
        </w:rPr>
        <w:t xml:space="preserve"> experience</w:t>
      </w:r>
      <w:r>
        <w:rPr>
          <w:rStyle w:val="Emphasis"/>
          <w:i w:val="0"/>
          <w:iCs w:val="0"/>
        </w:rPr>
        <w:t>s</w:t>
      </w:r>
      <w:r w:rsidR="00476683" w:rsidRPr="00476683">
        <w:rPr>
          <w:rStyle w:val="Emphasis"/>
          <w:i w:val="0"/>
          <w:iCs w:val="0"/>
        </w:rPr>
        <w:t xml:space="preserve"> </w:t>
      </w:r>
      <w:r w:rsidR="00403B70">
        <w:rPr>
          <w:rStyle w:val="Emphasis"/>
          <w:i w:val="0"/>
          <w:iCs w:val="0"/>
        </w:rPr>
        <w:t xml:space="preserve">of </w:t>
      </w:r>
      <w:r w:rsidR="00476683" w:rsidRPr="00476683">
        <w:rPr>
          <w:rStyle w:val="Emphasis"/>
          <w:i w:val="0"/>
          <w:iCs w:val="0"/>
        </w:rPr>
        <w:t xml:space="preserve">sexual changes and problems, and the role of intimacy and </w:t>
      </w:r>
      <w:r>
        <w:rPr>
          <w:rStyle w:val="Emphasis"/>
          <w:i w:val="0"/>
          <w:iCs w:val="0"/>
        </w:rPr>
        <w:t xml:space="preserve">interpersonal </w:t>
      </w:r>
      <w:r w:rsidR="00476683" w:rsidRPr="00476683">
        <w:rPr>
          <w:rStyle w:val="Emphasis"/>
          <w:i w:val="0"/>
          <w:iCs w:val="0"/>
        </w:rPr>
        <w:t>support in coping with these changes.  We conducted in-depth semi-structured interviews with 31 participants (</w:t>
      </w:r>
      <w:r w:rsidR="0043313A">
        <w:rPr>
          <w:rStyle w:val="Emphasis"/>
          <w:i w:val="0"/>
          <w:iCs w:val="0"/>
        </w:rPr>
        <w:t xml:space="preserve">aged 66-92, </w:t>
      </w:r>
      <w:r w:rsidR="00476683" w:rsidRPr="00476683">
        <w:rPr>
          <w:rStyle w:val="Emphasis"/>
          <w:i w:val="0"/>
          <w:iCs w:val="0"/>
        </w:rPr>
        <w:t xml:space="preserve">mean </w:t>
      </w:r>
      <w:r w:rsidR="0043313A">
        <w:rPr>
          <w:rStyle w:val="Emphasis"/>
          <w:i w:val="0"/>
          <w:iCs w:val="0"/>
        </w:rPr>
        <w:t xml:space="preserve">= </w:t>
      </w:r>
      <w:r w:rsidR="00476683" w:rsidRPr="00476683">
        <w:rPr>
          <w:rStyle w:val="Emphasis"/>
          <w:i w:val="0"/>
          <w:iCs w:val="0"/>
        </w:rPr>
        <w:t>74</w:t>
      </w:r>
      <w:r w:rsidR="009177C4">
        <w:rPr>
          <w:rStyle w:val="Emphasis"/>
          <w:i w:val="0"/>
          <w:iCs w:val="0"/>
        </w:rPr>
        <w:t>, 16 women and 15 men</w:t>
      </w:r>
      <w:r w:rsidR="00476683" w:rsidRPr="00476683">
        <w:rPr>
          <w:rStyle w:val="Emphasis"/>
          <w:i w:val="0"/>
          <w:iCs w:val="0"/>
        </w:rPr>
        <w:t>), analysed using reflexive thematic analysis.</w:t>
      </w:r>
      <w:r w:rsidR="0054740B">
        <w:rPr>
          <w:rStyle w:val="Emphasis"/>
          <w:i w:val="0"/>
          <w:iCs w:val="0"/>
        </w:rPr>
        <w:t xml:space="preserve"> </w:t>
      </w:r>
      <w:r w:rsidR="00EC385E">
        <w:rPr>
          <w:rStyle w:val="Emphasis"/>
          <w:i w:val="0"/>
          <w:iCs w:val="0"/>
        </w:rPr>
        <w:t>Our analysis</w:t>
      </w:r>
      <w:r w:rsidR="00EC385E" w:rsidRPr="00476683">
        <w:rPr>
          <w:rStyle w:val="Emphasis"/>
          <w:i w:val="0"/>
          <w:iCs w:val="0"/>
        </w:rPr>
        <w:t xml:space="preserve"> </w:t>
      </w:r>
      <w:r w:rsidR="00476683" w:rsidRPr="00476683">
        <w:rPr>
          <w:rStyle w:val="Emphasis"/>
          <w:i w:val="0"/>
          <w:iCs w:val="0"/>
        </w:rPr>
        <w:t xml:space="preserve">generated three themes: </w:t>
      </w:r>
      <w:r w:rsidR="00476683" w:rsidRPr="00CD4FDD">
        <w:rPr>
          <w:rStyle w:val="Emphasis"/>
        </w:rPr>
        <w:t>Sexual Changes are “Natural”</w:t>
      </w:r>
      <w:r w:rsidR="00476683" w:rsidRPr="00476683">
        <w:rPr>
          <w:rStyle w:val="Emphasis"/>
          <w:i w:val="0"/>
          <w:iCs w:val="0"/>
        </w:rPr>
        <w:t>,</w:t>
      </w:r>
      <w:r w:rsidR="00950FEA">
        <w:rPr>
          <w:rStyle w:val="Emphasis"/>
          <w:i w:val="0"/>
          <w:iCs w:val="0"/>
        </w:rPr>
        <w:t xml:space="preserve"> </w:t>
      </w:r>
      <w:r w:rsidR="00950FEA">
        <w:rPr>
          <w:rStyle w:val="Emphasis"/>
        </w:rPr>
        <w:t>Sex is the Icing on the Cake</w:t>
      </w:r>
      <w:r w:rsidR="00476683" w:rsidRPr="00476683">
        <w:rPr>
          <w:rStyle w:val="Emphasis"/>
          <w:i w:val="0"/>
          <w:iCs w:val="0"/>
        </w:rPr>
        <w:t xml:space="preserve">, and </w:t>
      </w:r>
      <w:r w:rsidR="00476683" w:rsidRPr="00CD4FDD">
        <w:rPr>
          <w:rStyle w:val="Emphasis"/>
        </w:rPr>
        <w:t>Maintaining Sexual Connection</w:t>
      </w:r>
      <w:r w:rsidR="00C663DD">
        <w:rPr>
          <w:rStyle w:val="Emphasis"/>
        </w:rPr>
        <w:t xml:space="preserve"> and Relationship Satisfaction</w:t>
      </w:r>
      <w:r w:rsidR="00476683" w:rsidRPr="00476683">
        <w:rPr>
          <w:rStyle w:val="Emphasis"/>
          <w:i w:val="0"/>
          <w:iCs w:val="0"/>
        </w:rPr>
        <w:t xml:space="preserve">. </w:t>
      </w:r>
      <w:r w:rsidR="0082186B">
        <w:rPr>
          <w:rStyle w:val="Emphasis"/>
          <w:i w:val="0"/>
          <w:iCs w:val="0"/>
        </w:rPr>
        <w:t>The</w:t>
      </w:r>
      <w:r w:rsidR="00476683" w:rsidRPr="00476683">
        <w:rPr>
          <w:rStyle w:val="Emphasis"/>
          <w:i w:val="0"/>
          <w:iCs w:val="0"/>
        </w:rPr>
        <w:t xml:space="preserve"> participants often rationalised and accepted sexual changes and problems as part of the natural aging process, or as a consequence of other age-related health issues. Sexual activity was seen by many as the “icing on the cake” of a satisfying romantic relationship, built on strong foundations of intimacy, connection, and companionship. Relationship satisfaction and sexual wellbeing can be maintained despite changes to sexual function by retaining a sexual connection through shared experiences, emotional closeness</w:t>
      </w:r>
      <w:r w:rsidR="007335A4">
        <w:rPr>
          <w:rStyle w:val="Emphasis"/>
          <w:i w:val="0"/>
          <w:iCs w:val="0"/>
        </w:rPr>
        <w:t>,</w:t>
      </w:r>
      <w:r w:rsidR="00476683" w:rsidRPr="00476683">
        <w:rPr>
          <w:rStyle w:val="Emphasis"/>
          <w:i w:val="0"/>
          <w:iCs w:val="0"/>
        </w:rPr>
        <w:t xml:space="preserve"> and support.</w:t>
      </w:r>
      <w:r w:rsidR="00D82439">
        <w:rPr>
          <w:rStyle w:val="Emphasis"/>
          <w:i w:val="0"/>
          <w:iCs w:val="0"/>
        </w:rPr>
        <w:t xml:space="preserve"> </w:t>
      </w:r>
      <w:r w:rsidR="00E3278E" w:rsidRPr="00E3278E">
        <w:rPr>
          <w:rStyle w:val="Emphasis"/>
          <w:i w:val="0"/>
          <w:iCs w:val="0"/>
        </w:rPr>
        <w:t xml:space="preserve">The findings have important implications for </w:t>
      </w:r>
      <w:r w:rsidR="0082186B">
        <w:rPr>
          <w:rStyle w:val="Emphasis"/>
          <w:i w:val="0"/>
          <w:iCs w:val="0"/>
        </w:rPr>
        <w:t>researchers and health providers</w:t>
      </w:r>
      <w:r w:rsidR="00403B70">
        <w:rPr>
          <w:rStyle w:val="Emphasis"/>
          <w:i w:val="0"/>
          <w:iCs w:val="0"/>
        </w:rPr>
        <w:t>,</w:t>
      </w:r>
      <w:r w:rsidR="0054740B">
        <w:rPr>
          <w:rStyle w:val="Emphasis"/>
          <w:i w:val="0"/>
          <w:iCs w:val="0"/>
        </w:rPr>
        <w:t xml:space="preserve"> and suggest</w:t>
      </w:r>
      <w:r w:rsidR="00E3278E" w:rsidRPr="00E3278E">
        <w:rPr>
          <w:rStyle w:val="Emphasis"/>
          <w:i w:val="0"/>
          <w:iCs w:val="0"/>
        </w:rPr>
        <w:t xml:space="preserve"> that </w:t>
      </w:r>
      <w:r>
        <w:rPr>
          <w:rStyle w:val="Emphasis"/>
          <w:i w:val="0"/>
          <w:iCs w:val="0"/>
        </w:rPr>
        <w:t xml:space="preserve">adopting </w:t>
      </w:r>
      <w:r w:rsidR="0082186B">
        <w:rPr>
          <w:rStyle w:val="Emphasis"/>
          <w:i w:val="0"/>
          <w:iCs w:val="0"/>
        </w:rPr>
        <w:t xml:space="preserve">an </w:t>
      </w:r>
      <w:r w:rsidR="00E3278E" w:rsidRPr="00E3278E">
        <w:rPr>
          <w:rStyle w:val="Emphasis"/>
          <w:i w:val="0"/>
          <w:iCs w:val="0"/>
        </w:rPr>
        <w:t xml:space="preserve">“affirmative older age” </w:t>
      </w:r>
      <w:r>
        <w:rPr>
          <w:rStyle w:val="Emphasis"/>
          <w:i w:val="0"/>
          <w:iCs w:val="0"/>
        </w:rPr>
        <w:t>perspective</w:t>
      </w:r>
      <w:r w:rsidR="0082186B">
        <w:rPr>
          <w:rStyle w:val="Emphasis"/>
          <w:i w:val="0"/>
          <w:iCs w:val="0"/>
        </w:rPr>
        <w:t xml:space="preserve"> </w:t>
      </w:r>
      <w:r w:rsidR="00747530">
        <w:rPr>
          <w:rStyle w:val="Emphasis"/>
          <w:i w:val="0"/>
          <w:iCs w:val="0"/>
        </w:rPr>
        <w:t>would be useful for</w:t>
      </w:r>
      <w:r w:rsidR="0082186B">
        <w:rPr>
          <w:rStyle w:val="Emphasis"/>
          <w:i w:val="0"/>
          <w:iCs w:val="0"/>
        </w:rPr>
        <w:t xml:space="preserve"> </w:t>
      </w:r>
      <w:r w:rsidR="009C6A93">
        <w:rPr>
          <w:rStyle w:val="Emphasis"/>
          <w:i w:val="0"/>
          <w:iCs w:val="0"/>
        </w:rPr>
        <w:t xml:space="preserve">not only </w:t>
      </w:r>
      <w:r w:rsidR="0082186B">
        <w:rPr>
          <w:rStyle w:val="Emphasis"/>
          <w:i w:val="0"/>
          <w:iCs w:val="0"/>
        </w:rPr>
        <w:t xml:space="preserve">future research </w:t>
      </w:r>
      <w:r w:rsidR="009C6A93">
        <w:rPr>
          <w:rStyle w:val="Emphasis"/>
          <w:i w:val="0"/>
          <w:iCs w:val="0"/>
        </w:rPr>
        <w:t xml:space="preserve">but also </w:t>
      </w:r>
      <w:r w:rsidR="0082186B">
        <w:rPr>
          <w:rStyle w:val="Emphasis"/>
          <w:i w:val="0"/>
          <w:iCs w:val="0"/>
        </w:rPr>
        <w:t xml:space="preserve">when providing support </w:t>
      </w:r>
      <w:r w:rsidR="00747530">
        <w:rPr>
          <w:rStyle w:val="Emphasis"/>
          <w:i w:val="0"/>
          <w:iCs w:val="0"/>
        </w:rPr>
        <w:t xml:space="preserve">for </w:t>
      </w:r>
      <w:r w:rsidR="0082186B">
        <w:rPr>
          <w:rStyle w:val="Emphasis"/>
          <w:i w:val="0"/>
          <w:iCs w:val="0"/>
        </w:rPr>
        <w:t xml:space="preserve">older adults </w:t>
      </w:r>
      <w:r w:rsidR="00747530">
        <w:rPr>
          <w:rStyle w:val="Emphasis"/>
          <w:i w:val="0"/>
          <w:iCs w:val="0"/>
        </w:rPr>
        <w:t>with sexual difficulties</w:t>
      </w:r>
      <w:r w:rsidR="0082186B">
        <w:rPr>
          <w:rStyle w:val="Emphasis"/>
          <w:i w:val="0"/>
          <w:iCs w:val="0"/>
        </w:rPr>
        <w:t>.</w:t>
      </w:r>
    </w:p>
    <w:p w14:paraId="104CCAF3" w14:textId="53173CEF" w:rsidR="00E81978" w:rsidRDefault="005D3A03">
      <w:r>
        <w:rPr>
          <w:rStyle w:val="Emphasis"/>
        </w:rPr>
        <w:t>Keywords</w:t>
      </w:r>
      <w:r w:rsidR="00D94D64">
        <w:t xml:space="preserve">: </w:t>
      </w:r>
      <w:bookmarkStart w:id="3" w:name="_Hlk79496457"/>
      <w:r w:rsidR="00D94D64" w:rsidRPr="00D94D64">
        <w:t>older adults, aging, sexuality, sexual health, qualitative, interviews, thematic analysis</w:t>
      </w:r>
      <w:bookmarkEnd w:id="3"/>
    </w:p>
    <w:bookmarkEnd w:id="0"/>
    <w:p w14:paraId="6D1282AC" w14:textId="62C7071F" w:rsidR="00E81978" w:rsidRDefault="000A4110">
      <w:pPr>
        <w:pStyle w:val="SectionTitle"/>
      </w:pPr>
      <w:sdt>
        <w:sdtPr>
          <w:alias w:val="Section title:"/>
          <w:tag w:val="Section title:"/>
          <w:id w:val="984196707"/>
          <w:placeholder>
            <w:docPart w:val="02085DB414574F8D95328E8E7B05689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05054" w:rsidRPr="00C05054">
            <w:t>Sex and Relationships in Later Life: Older Adults’ Experiences and Perceptions of Sexual Changes.</w:t>
          </w:r>
        </w:sdtContent>
      </w:sdt>
    </w:p>
    <w:p w14:paraId="5AC8E4D9" w14:textId="29490407" w:rsidR="005B633B" w:rsidRDefault="00157892" w:rsidP="005B633B">
      <w:bookmarkStart w:id="4" w:name="_Hlk94265772"/>
      <w:r>
        <w:t>S</w:t>
      </w:r>
      <w:r w:rsidR="006064C0" w:rsidRPr="006064C0">
        <w:t>ignificant social and cultural changes regarding sexuality</w:t>
      </w:r>
      <w:r>
        <w:t xml:space="preserve"> have occurred over the past 60 years</w:t>
      </w:r>
      <w:r w:rsidR="006064C0" w:rsidRPr="006064C0">
        <w:t>, such as attitudes toward extra-marital sex and same-sex relationships</w:t>
      </w:r>
      <w:r w:rsidR="00F80FA2">
        <w:t>, during which the current generations of older adults in Western societies have developed and lived their sexual lives</w:t>
      </w:r>
      <w:r w:rsidR="006064C0" w:rsidRPr="006064C0">
        <w:t xml:space="preserve"> (Syme, 2014; </w:t>
      </w:r>
      <w:proofErr w:type="spellStart"/>
      <w:r w:rsidR="006064C0" w:rsidRPr="006064C0">
        <w:t>Træen</w:t>
      </w:r>
      <w:proofErr w:type="spellEnd"/>
      <w:r w:rsidR="006064C0" w:rsidRPr="006064C0">
        <w:t xml:space="preserve"> et al., 2016).</w:t>
      </w:r>
      <w:r w:rsidR="00F80FA2">
        <w:t xml:space="preserve"> When they were children (or for the “oldest old” generation, up until they were young adults) </w:t>
      </w:r>
      <w:r w:rsidR="006064C0" w:rsidRPr="006064C0">
        <w:t xml:space="preserve">sexual activity </w:t>
      </w:r>
      <w:r w:rsidR="00F80FA2">
        <w:t xml:space="preserve">and expression </w:t>
      </w:r>
      <w:r w:rsidR="006064C0" w:rsidRPr="006064C0">
        <w:t xml:space="preserve">was taboo, particularly outside of </w:t>
      </w:r>
      <w:r w:rsidR="005366DE">
        <w:t xml:space="preserve">the context of </w:t>
      </w:r>
      <w:r w:rsidR="006064C0" w:rsidRPr="006064C0">
        <w:t xml:space="preserve">marriage and heterosexual norms. </w:t>
      </w:r>
      <w:r w:rsidR="005366DE">
        <w:t>Later</w:t>
      </w:r>
      <w:r w:rsidR="006064C0" w:rsidRPr="006064C0">
        <w:t xml:space="preserve">, they </w:t>
      </w:r>
      <w:r w:rsidR="004D6F8F">
        <w:t xml:space="preserve">lived through </w:t>
      </w:r>
      <w:r w:rsidR="006064C0" w:rsidRPr="006064C0">
        <w:t>significant change</w:t>
      </w:r>
      <w:r w:rsidR="005366DE">
        <w:t>s</w:t>
      </w:r>
      <w:r w:rsidR="006064C0" w:rsidRPr="006064C0">
        <w:t xml:space="preserve"> – not only to these social mores, but to human rights policies aiming to protect people from inequalities and prejudice based on sexual orientation, gender, and race</w:t>
      </w:r>
      <w:r w:rsidR="00EA0501" w:rsidRPr="00EA0501">
        <w:t xml:space="preserve"> </w:t>
      </w:r>
      <w:r w:rsidR="00EA0501">
        <w:t>(</w:t>
      </w:r>
      <w:proofErr w:type="spellStart"/>
      <w:r w:rsidR="00EA0501" w:rsidRPr="00EA0501">
        <w:t>Hinchliff</w:t>
      </w:r>
      <w:proofErr w:type="spellEnd"/>
      <w:r w:rsidR="00EA0501" w:rsidRPr="00EA0501">
        <w:t xml:space="preserve"> &amp; Barrett, 2018</w:t>
      </w:r>
      <w:r w:rsidR="00F53C80">
        <w:t>a</w:t>
      </w:r>
      <w:r w:rsidR="00EA0501">
        <w:t>)</w:t>
      </w:r>
      <w:r w:rsidR="006064C0" w:rsidRPr="006064C0">
        <w:t xml:space="preserve">. </w:t>
      </w:r>
      <w:r w:rsidR="005366DE">
        <w:t>O</w:t>
      </w:r>
      <w:r w:rsidR="006064C0" w:rsidRPr="006064C0">
        <w:t xml:space="preserve">lder adults </w:t>
      </w:r>
      <w:r w:rsidR="005366DE">
        <w:t xml:space="preserve">today </w:t>
      </w:r>
      <w:r w:rsidR="006064C0" w:rsidRPr="006064C0">
        <w:t>are the first to have experienced the sexual freedoms brought about by the</w:t>
      </w:r>
      <w:r w:rsidR="0079274B">
        <w:t>se</w:t>
      </w:r>
      <w:r w:rsidR="006064C0" w:rsidRPr="006064C0">
        <w:t xml:space="preserve"> social movements, while they are also in the unique position of having experienced the tension between the constructs of sex for reproduction and sex as self-expression. </w:t>
      </w:r>
    </w:p>
    <w:p w14:paraId="272B5B50" w14:textId="3F1F0926" w:rsidR="007360FE" w:rsidRDefault="006064C0" w:rsidP="00CC4881">
      <w:bookmarkStart w:id="5" w:name="_Hlk94268744"/>
      <w:bookmarkStart w:id="6" w:name="_Hlk94277306"/>
      <w:bookmarkEnd w:id="4"/>
      <w:r w:rsidRPr="006064C0">
        <w:t xml:space="preserve">However, </w:t>
      </w:r>
      <w:r w:rsidR="0079274B">
        <w:t>our</w:t>
      </w:r>
      <w:r w:rsidRPr="006064C0">
        <w:t xml:space="preserve"> understandings of sex and sexuality remained within the biomedical sphere</w:t>
      </w:r>
      <w:r w:rsidR="0079274B">
        <w:t xml:space="preserve"> until relatively recently</w:t>
      </w:r>
      <w:r w:rsidRPr="006064C0">
        <w:t>. Rather than simply a matter of reproduction, sex started to become viewed as a medical issue,</w:t>
      </w:r>
      <w:r w:rsidR="0079274B">
        <w:t xml:space="preserve"> particularly </w:t>
      </w:r>
      <w:r w:rsidR="003F015E">
        <w:t>when increa</w:t>
      </w:r>
      <w:r w:rsidR="000506C6">
        <w:t xml:space="preserve">sing </w:t>
      </w:r>
      <w:r w:rsidR="003F015E">
        <w:t xml:space="preserve">life expectancy meant the potential for </w:t>
      </w:r>
      <w:r w:rsidR="000506C6">
        <w:t>extending our sexual lives</w:t>
      </w:r>
      <w:r w:rsidR="0079274B">
        <w:t>.</w:t>
      </w:r>
      <w:r w:rsidRPr="006064C0">
        <w:t xml:space="preserve"> </w:t>
      </w:r>
      <w:r w:rsidR="00C37B1C">
        <w:t>A</w:t>
      </w:r>
      <w:r w:rsidR="000506C6">
        <w:t xml:space="preserve"> common barrier to sexual expression in later life is problems</w:t>
      </w:r>
      <w:r w:rsidR="00C736CF">
        <w:t xml:space="preserve"> </w:t>
      </w:r>
      <w:r w:rsidR="008E4B40">
        <w:t xml:space="preserve">with sexual function, </w:t>
      </w:r>
      <w:r w:rsidR="008E4B40" w:rsidRPr="008E4B40">
        <w:t xml:space="preserve">such as vaginal dryness, lack of desire, arousal, and/or orgasm, and pain during sex for women and difficulties with getting or maintaining an erection, anorgasmia, premature ejaculation, and genital pain for men (Christensen et al., 2011; King et al., 2007; </w:t>
      </w:r>
      <w:proofErr w:type="spellStart"/>
      <w:r w:rsidR="008E4B40" w:rsidRPr="008E4B40">
        <w:t>Latini</w:t>
      </w:r>
      <w:proofErr w:type="spellEnd"/>
      <w:r w:rsidR="008E4B40" w:rsidRPr="008E4B40">
        <w:t xml:space="preserve"> et al., 2006; </w:t>
      </w:r>
      <w:proofErr w:type="spellStart"/>
      <w:r w:rsidR="008E4B40">
        <w:t>Laumann</w:t>
      </w:r>
      <w:proofErr w:type="spellEnd"/>
      <w:r w:rsidR="008E4B40">
        <w:t xml:space="preserve"> &amp; Waite, 2008; </w:t>
      </w:r>
      <w:r w:rsidR="008E4B40" w:rsidRPr="008E4B40">
        <w:t>Lindau et al., 2007).</w:t>
      </w:r>
      <w:r w:rsidR="000506C6">
        <w:t xml:space="preserve"> </w:t>
      </w:r>
      <w:r w:rsidR="003F015E">
        <w:t xml:space="preserve">This </w:t>
      </w:r>
      <w:r w:rsidR="00C37B1C">
        <w:t>awareness contributed t</w:t>
      </w:r>
      <w:r w:rsidR="003F015E">
        <w:t>o</w:t>
      </w:r>
      <w:r w:rsidRPr="006064C0">
        <w:t xml:space="preserve"> the advent of </w:t>
      </w:r>
      <w:r w:rsidR="00AE248B">
        <w:t>“</w:t>
      </w:r>
      <w:proofErr w:type="spellStart"/>
      <w:r w:rsidRPr="006064C0">
        <w:t>sexuopharmaceuticals</w:t>
      </w:r>
      <w:proofErr w:type="spellEnd"/>
      <w:r w:rsidR="00AE248B">
        <w:t>”</w:t>
      </w:r>
      <w:r w:rsidRPr="006064C0">
        <w:t xml:space="preserve"> (medications to enhance sexual function and performance; Potts &amp; </w:t>
      </w:r>
      <w:proofErr w:type="spellStart"/>
      <w:r w:rsidRPr="006064C0">
        <w:lastRenderedPageBreak/>
        <w:t>Tiefer</w:t>
      </w:r>
      <w:proofErr w:type="spellEnd"/>
      <w:r w:rsidRPr="006064C0">
        <w:t>, 2006) in the late 1990s</w:t>
      </w:r>
      <w:r w:rsidR="00C37B1C">
        <w:t>, including</w:t>
      </w:r>
      <w:r w:rsidRPr="006064C0">
        <w:t xml:space="preserve"> Viagra</w:t>
      </w:r>
      <w:r w:rsidR="00C37B1C">
        <w:t>.</w:t>
      </w:r>
      <w:r w:rsidRPr="006064C0">
        <w:t xml:space="preserve"> </w:t>
      </w:r>
      <w:r w:rsidR="00C37B1C">
        <w:t xml:space="preserve">Thus, </w:t>
      </w:r>
      <w:r w:rsidRPr="006064C0">
        <w:t>links between sexual activity and health and wellbeing in later life began to gain tractio</w:t>
      </w:r>
      <w:r w:rsidR="00C736CF">
        <w:t>n</w:t>
      </w:r>
      <w:r w:rsidR="00AE248B">
        <w:t>.</w:t>
      </w:r>
      <w:r w:rsidR="00C807CF">
        <w:t xml:space="preserve"> </w:t>
      </w:r>
      <w:r w:rsidR="00AE248B">
        <w:t>A</w:t>
      </w:r>
      <w:r w:rsidRPr="006064C0">
        <w:t xml:space="preserve"> flurry of empirical research sought to establish the prevalence of sexual frequency in later life and its relationship with health and wellbeing factors, such as chronic conditions and relationship status (</w:t>
      </w:r>
      <w:proofErr w:type="spellStart"/>
      <w:r w:rsidRPr="006064C0">
        <w:t>DeLamater</w:t>
      </w:r>
      <w:proofErr w:type="spellEnd"/>
      <w:r w:rsidRPr="006064C0">
        <w:t xml:space="preserve"> &amp; Moorman, 2007; </w:t>
      </w:r>
      <w:proofErr w:type="spellStart"/>
      <w:r w:rsidRPr="006064C0">
        <w:t>Kontula</w:t>
      </w:r>
      <w:proofErr w:type="spellEnd"/>
      <w:r w:rsidRPr="006064C0">
        <w:t xml:space="preserve">, 2009; </w:t>
      </w:r>
      <w:proofErr w:type="spellStart"/>
      <w:r w:rsidRPr="006064C0">
        <w:t>Laumann</w:t>
      </w:r>
      <w:proofErr w:type="spellEnd"/>
      <w:r w:rsidRPr="006064C0">
        <w:t xml:space="preserve"> &amp; Waite, 2008; Lindau &amp; Gavrilova, 2010).</w:t>
      </w:r>
      <w:bookmarkEnd w:id="5"/>
      <w:r w:rsidR="00474AC6" w:rsidRPr="00474AC6">
        <w:t xml:space="preserve"> </w:t>
      </w:r>
      <w:bookmarkStart w:id="7" w:name="_Hlk94272764"/>
      <w:bookmarkEnd w:id="6"/>
      <w:r w:rsidR="00A943CE" w:rsidRPr="00A943CE">
        <w:t xml:space="preserve">As such, retaining sexual function </w:t>
      </w:r>
      <w:r w:rsidR="005C1AB5">
        <w:t xml:space="preserve">and frequency </w:t>
      </w:r>
      <w:r w:rsidR="00A943CE" w:rsidRPr="00A943CE">
        <w:t xml:space="preserve">in later life soon </w:t>
      </w:r>
      <w:r w:rsidR="00225346">
        <w:t xml:space="preserve">came to be viewed as </w:t>
      </w:r>
      <w:r w:rsidR="00A943CE" w:rsidRPr="00A943CE">
        <w:t xml:space="preserve">a marker of “successful aging” (Marshall, 2011; </w:t>
      </w:r>
      <w:proofErr w:type="spellStart"/>
      <w:r w:rsidR="00A943CE" w:rsidRPr="00A943CE">
        <w:t>Vares</w:t>
      </w:r>
      <w:proofErr w:type="spellEnd"/>
      <w:r w:rsidR="00A943CE" w:rsidRPr="00A943CE">
        <w:t xml:space="preserve">, 2009), </w:t>
      </w:r>
      <w:r w:rsidR="00225346">
        <w:t>where</w:t>
      </w:r>
      <w:r w:rsidR="00A943CE" w:rsidRPr="00A943CE">
        <w:t xml:space="preserve"> remaining sexually active </w:t>
      </w:r>
      <w:r w:rsidR="00225346">
        <w:t>was</w:t>
      </w:r>
      <w:r w:rsidR="00A943CE" w:rsidRPr="00A943CE">
        <w:t xml:space="preserve"> framed as a personal responsibility (Katz, 2001). </w:t>
      </w:r>
      <w:bookmarkStart w:id="8" w:name="_Hlk95481811"/>
      <w:r w:rsidR="00BC49BA">
        <w:t xml:space="preserve">It has been argued that such thinking </w:t>
      </w:r>
      <w:bookmarkEnd w:id="8"/>
      <w:r w:rsidR="00A943CE" w:rsidRPr="00A943CE">
        <w:t xml:space="preserve">has led to the </w:t>
      </w:r>
      <w:r w:rsidR="00BC49BA">
        <w:t>creation</w:t>
      </w:r>
      <w:r w:rsidR="00A943CE" w:rsidRPr="00A943CE">
        <w:t xml:space="preserve"> of a new stereotype: the “sexy oldie” (Gott, 2005)</w:t>
      </w:r>
      <w:r w:rsidR="00BC49BA">
        <w:t xml:space="preserve">, which </w:t>
      </w:r>
      <w:r w:rsidR="00A943CE" w:rsidRPr="00A943CE">
        <w:t xml:space="preserve">refers to presentations of vitality and sexual activity in later life, and </w:t>
      </w:r>
      <w:r w:rsidR="00BC49BA">
        <w:t>the</w:t>
      </w:r>
      <w:r w:rsidR="00A943CE" w:rsidRPr="00A943CE">
        <w:t xml:space="preserve"> stigmatisation of sexual inactivity (</w:t>
      </w:r>
      <w:proofErr w:type="spellStart"/>
      <w:r w:rsidR="00EA0501" w:rsidRPr="00EA0501">
        <w:t>Hinchliff</w:t>
      </w:r>
      <w:proofErr w:type="spellEnd"/>
      <w:r w:rsidR="00EA0501" w:rsidRPr="00EA0501">
        <w:t xml:space="preserve"> &amp; Gott, 2016</w:t>
      </w:r>
      <w:r w:rsidR="00A943CE" w:rsidRPr="00A943CE">
        <w:t xml:space="preserve">). The tension between this newer stereotype and more traditional mould of the non-sexual older adult is problematic for those who do not – or cannot – conform to the </w:t>
      </w:r>
      <w:r w:rsidR="00AE248B">
        <w:t>“</w:t>
      </w:r>
      <w:r w:rsidR="00A943CE" w:rsidRPr="00A943CE">
        <w:t>sexy oldie</w:t>
      </w:r>
      <w:r w:rsidR="00AE248B">
        <w:t>”</w:t>
      </w:r>
      <w:r w:rsidR="00A943CE" w:rsidRPr="00A943CE">
        <w:t xml:space="preserve"> </w:t>
      </w:r>
      <w:r w:rsidR="004D6F8F">
        <w:t>ideal</w:t>
      </w:r>
      <w:r w:rsidR="00A943CE" w:rsidRPr="00A943CE">
        <w:t xml:space="preserve">, as those who do not conform risk presenting themselves as </w:t>
      </w:r>
      <w:r w:rsidR="00AE248B">
        <w:t>“</w:t>
      </w:r>
      <w:r w:rsidR="00A943CE" w:rsidRPr="00A943CE">
        <w:t>in decline</w:t>
      </w:r>
      <w:r w:rsidR="00AE248B">
        <w:t>”</w:t>
      </w:r>
      <w:r w:rsidR="00A943CE" w:rsidRPr="00A943CE">
        <w:t xml:space="preserve"> and uncaring about their health and wellbeing (Hurd Clark, 2010; Katz, 2001).</w:t>
      </w:r>
      <w:bookmarkEnd w:id="7"/>
    </w:p>
    <w:p w14:paraId="617EC466" w14:textId="6903DD59" w:rsidR="00CC4881" w:rsidRDefault="006B2C8A" w:rsidP="00CC4881">
      <w:bookmarkStart w:id="9" w:name="_Hlk94365829"/>
      <w:r w:rsidRPr="00474AC6">
        <w:t xml:space="preserve">More recently, our understanding of sexual problems has begun to broaden. The third iteration of the nationally representative British National Survey of Sexual Attitudes and Lifestyles (NATSAL-3) </w:t>
      </w:r>
      <w:r w:rsidR="00181A5E">
        <w:t>explored</w:t>
      </w:r>
      <w:r w:rsidRPr="00474AC6">
        <w:t xml:space="preserve"> </w:t>
      </w:r>
      <w:r w:rsidR="008E4B40">
        <w:t>personal</w:t>
      </w:r>
      <w:r w:rsidRPr="00474AC6">
        <w:t xml:space="preserve"> sexual function domains, but also broadened the scope by enquiring into sexual function in a relationship context, and individuals’ appraisals of their sex life (Mitchell et al., 2013).</w:t>
      </w:r>
      <w:r w:rsidR="00C23D78">
        <w:t xml:space="preserve"> </w:t>
      </w:r>
      <w:r w:rsidR="00C23D78" w:rsidRPr="00C23D78">
        <w:t>NATSAL-3 found that 27% of men and 21% of women aged over 65 were classified as experiencing low sexual functioning, and for women, a lack of interest in sex and vaginal dryness were the most commonly reported sexual problems (Mitchell et al., 2013). For men, 30% of men over 65 experienced erection problems, with 54%</w:t>
      </w:r>
      <w:r w:rsidR="00AE248B">
        <w:t xml:space="preserve"> of</w:t>
      </w:r>
      <w:r w:rsidR="00C23D78" w:rsidRPr="00C23D78">
        <w:t xml:space="preserve"> older men experiencing one or more sexual problem lasting 3 months or more (Mitchell et al., 2013). </w:t>
      </w:r>
      <w:r w:rsidR="00C23D78" w:rsidRPr="00C23D78">
        <w:lastRenderedPageBreak/>
        <w:t xml:space="preserve">Comparative findings for </w:t>
      </w:r>
      <w:r w:rsidR="00181A5E">
        <w:t xml:space="preserve">older </w:t>
      </w:r>
      <w:r w:rsidR="00C23D78" w:rsidRPr="00C23D78">
        <w:t>men and women have been reported from wider European and US contexts (</w:t>
      </w:r>
      <w:r w:rsidR="00403B70">
        <w:t>Graham et al., 2020</w:t>
      </w:r>
      <w:r w:rsidR="00C23D78" w:rsidRPr="00C23D78">
        <w:t xml:space="preserve">; </w:t>
      </w:r>
      <w:proofErr w:type="spellStart"/>
      <w:r w:rsidR="00C23D78" w:rsidRPr="00C23D78">
        <w:t>Hald</w:t>
      </w:r>
      <w:proofErr w:type="spellEnd"/>
      <w:r w:rsidR="00C23D78" w:rsidRPr="00C23D78">
        <w:t xml:space="preserve"> et al., 2019; </w:t>
      </w:r>
      <w:proofErr w:type="spellStart"/>
      <w:r w:rsidR="00C23D78" w:rsidRPr="00C23D78">
        <w:t>Laumann</w:t>
      </w:r>
      <w:proofErr w:type="spellEnd"/>
      <w:r w:rsidR="00C23D78" w:rsidRPr="00C23D78">
        <w:t xml:space="preserve"> &amp; Waite, 2008; Lindau et al., 2007). However, a notable difference is that NATSAL-3 found much lower rates of orgasmic difficulty than these other surveys; for example, 14% of women over 65 in NATSAL-3 vs</w:t>
      </w:r>
      <w:r w:rsidR="00AE248B">
        <w:t>.</w:t>
      </w:r>
      <w:r w:rsidR="00C23D78" w:rsidRPr="00C23D78">
        <w:t xml:space="preserve"> 50% in the </w:t>
      </w:r>
      <w:r w:rsidR="00403B70">
        <w:t>Graham</w:t>
      </w:r>
      <w:r w:rsidR="00C23D78" w:rsidRPr="00C23D78">
        <w:t xml:space="preserve"> et al. study (2020).</w:t>
      </w:r>
      <w:r w:rsidR="00D52A29" w:rsidRPr="00D52A29">
        <w:t xml:space="preserve"> </w:t>
      </w:r>
      <w:bookmarkStart w:id="10" w:name="_Hlk94272379"/>
      <w:bookmarkEnd w:id="9"/>
      <w:r w:rsidR="00D52A29">
        <w:t xml:space="preserve">It is important to note that these surveys focused on heterosexual men and women. Mitchell et al. (2013) found </w:t>
      </w:r>
      <w:r w:rsidR="000D7A96">
        <w:t>reporting</w:t>
      </w:r>
      <w:r w:rsidR="00D52A29">
        <w:t xml:space="preserve"> a same-sex partner in the past 5 years was associated with low sexual functioning, though the survey did not provide insight into why this may have been the case. </w:t>
      </w:r>
      <w:r w:rsidR="000D7A96">
        <w:t xml:space="preserve">One </w:t>
      </w:r>
      <w:r w:rsidR="00AE248B">
        <w:t>q</w:t>
      </w:r>
      <w:r w:rsidR="00D52A29">
        <w:t>ualitative study, however, indicated that while gay men may report similar sexual difficulties to heterosexual men, sexual problems may require slightly differing conceptualisations based on factors such alternative masculinity ideals (McDonagh et al., 2017).</w:t>
      </w:r>
    </w:p>
    <w:p w14:paraId="5ED7567E" w14:textId="01071C29" w:rsidR="005B633B" w:rsidRDefault="00B61CF4" w:rsidP="00C63C61">
      <w:bookmarkStart w:id="11" w:name="_Hlk94366728"/>
      <w:bookmarkStart w:id="12" w:name="_Hlk94272934"/>
      <w:bookmarkEnd w:id="10"/>
      <w:r>
        <w:t>D</w:t>
      </w:r>
      <w:r w:rsidR="00023F0A">
        <w:t xml:space="preserve">espite large-scale surveys such as NATSAL-3 beginning to broaden in scope, they still remained primarily focussed on sexual </w:t>
      </w:r>
      <w:r w:rsidR="00CC4881">
        <w:t xml:space="preserve">problems and </w:t>
      </w:r>
      <w:r w:rsidR="00023F0A">
        <w:t>function</w:t>
      </w:r>
      <w:r w:rsidR="00A03156">
        <w:t xml:space="preserve"> as the defining factor of sexual wellbein</w:t>
      </w:r>
      <w:r w:rsidR="00C63C61">
        <w:t xml:space="preserve">g. </w:t>
      </w:r>
      <w:bookmarkEnd w:id="11"/>
      <w:r w:rsidR="00C63C61" w:rsidRPr="00C63C61">
        <w:t>The</w:t>
      </w:r>
      <w:r w:rsidR="00C63C61">
        <w:t xml:space="preserve"> </w:t>
      </w:r>
      <w:r w:rsidR="00C63C61" w:rsidRPr="00C63C61">
        <w:t xml:space="preserve">focus on sexual activity and function as the </w:t>
      </w:r>
      <w:r w:rsidR="00AB3154">
        <w:t>key</w:t>
      </w:r>
      <w:r w:rsidR="00C63C61" w:rsidRPr="00C63C61">
        <w:t xml:space="preserve"> markers of sexual wellbeing meant that our understanding remained constrained within </w:t>
      </w:r>
      <w:r w:rsidR="00AB3154">
        <w:t>a</w:t>
      </w:r>
      <w:r w:rsidR="00C63C61" w:rsidRPr="00C63C61">
        <w:t xml:space="preserve"> biomedical lens (Bell et al., 2017; Syme</w:t>
      </w:r>
      <w:r w:rsidR="00C00BEB">
        <w:t xml:space="preserve"> et al.</w:t>
      </w:r>
      <w:r w:rsidR="00C63C61" w:rsidRPr="00C63C61">
        <w:t>, 201</w:t>
      </w:r>
      <w:r w:rsidR="00C00BEB">
        <w:t>9</w:t>
      </w:r>
      <w:r w:rsidR="00C63C61" w:rsidRPr="00C63C61">
        <w:t>). While these developments did reflect (and contribute to) increased understanding and acceptance of sex as relevant in all stages of life, rather than merely in youth, they have also set new expectations toward retaining sexual function and activity in later life, and stigma against those who do not conform</w:t>
      </w:r>
      <w:r w:rsidR="00C63C61">
        <w:t xml:space="preserve"> to norms of intercourse and traditional heterosexual relationship structures</w:t>
      </w:r>
      <w:r w:rsidR="00C63C61" w:rsidRPr="00C63C61">
        <w:t>.</w:t>
      </w:r>
      <w:r w:rsidR="00B428D7">
        <w:t xml:space="preserve"> </w:t>
      </w:r>
      <w:bookmarkStart w:id="13" w:name="_Hlk94364643"/>
      <w:r w:rsidR="00B428D7">
        <w:t xml:space="preserve">Furthermore, the focus </w:t>
      </w:r>
      <w:r w:rsidR="00C66ED3">
        <w:t xml:space="preserve">on </w:t>
      </w:r>
      <w:r w:rsidR="00B428D7">
        <w:t>sexual function means that successful aging models have tended to remain centred around decline avoidance, rather than attempting to build more positive and inclusive approaches to aging and wellbeing (Sandberg, 2013).</w:t>
      </w:r>
      <w:bookmarkEnd w:id="13"/>
    </w:p>
    <w:bookmarkEnd w:id="12"/>
    <w:p w14:paraId="605406E2" w14:textId="7B79C0EE" w:rsidR="004329BF" w:rsidRDefault="00AC3B7C" w:rsidP="005B633B">
      <w:r>
        <w:lastRenderedPageBreak/>
        <w:t xml:space="preserve">Indeed, there is some qualitative evidence to suggest that some older adults take their (societally imposed) invisibility and irrelevance as an opportunity to be free from strict societal expectations of what their bodies, relationships, and sexual lives should be like </w:t>
      </w:r>
      <w:r w:rsidR="00403B70">
        <w:t>(Towler et al., 2021).</w:t>
      </w:r>
      <w:r>
        <w:t xml:space="preserve"> While l</w:t>
      </w:r>
      <w:r w:rsidR="004329BF" w:rsidRPr="004329BF">
        <w:t>ack of a sexual partner has been found to be a significant predictor of lower levels of sexual activity, functioning, and wellbeing (</w:t>
      </w:r>
      <w:proofErr w:type="spellStart"/>
      <w:r w:rsidR="004329BF" w:rsidRPr="004329BF">
        <w:t>DeLamater</w:t>
      </w:r>
      <w:proofErr w:type="spellEnd"/>
      <w:r w:rsidR="004329BF" w:rsidRPr="004329BF">
        <w:t xml:space="preserve">, 2012; </w:t>
      </w:r>
      <w:proofErr w:type="spellStart"/>
      <w:r w:rsidR="004329BF" w:rsidRPr="004329BF">
        <w:t>DeLamater</w:t>
      </w:r>
      <w:proofErr w:type="spellEnd"/>
      <w:r w:rsidR="004329BF" w:rsidRPr="004329BF">
        <w:t xml:space="preserve"> &amp; Moorman, 2007; Lindau &amp; Gavrilova, 2010; Mitchell et al., 2013; Thomas</w:t>
      </w:r>
      <w:r w:rsidR="00C00BEB">
        <w:t xml:space="preserve"> et al.,</w:t>
      </w:r>
      <w:r w:rsidR="004329BF" w:rsidRPr="004329BF">
        <w:t>, 2015)</w:t>
      </w:r>
      <w:r>
        <w:t>,</w:t>
      </w:r>
      <w:r w:rsidR="004329BF" w:rsidRPr="004329BF">
        <w:t xml:space="preserve"> </w:t>
      </w:r>
      <w:r>
        <w:t>a</w:t>
      </w:r>
      <w:r w:rsidR="004329BF" w:rsidRPr="004329BF">
        <w:t xml:space="preserve"> qualitative study on single older women revealed that many were “single by choice” because they </w:t>
      </w:r>
      <w:r w:rsidR="00C66ED3">
        <w:t>wanted to protect</w:t>
      </w:r>
      <w:r w:rsidR="004329BF" w:rsidRPr="004329BF">
        <w:t xml:space="preserve"> their independence and because of the perceived challenges of dating for older women (</w:t>
      </w:r>
      <w:proofErr w:type="spellStart"/>
      <w:r w:rsidR="004329BF" w:rsidRPr="004329BF">
        <w:t>Fileborn</w:t>
      </w:r>
      <w:proofErr w:type="spellEnd"/>
      <w:r w:rsidR="00FF06B8">
        <w:t xml:space="preserve"> et al. </w:t>
      </w:r>
      <w:r w:rsidR="004329BF" w:rsidRPr="004329BF">
        <w:t>2015</w:t>
      </w:r>
      <w:r w:rsidR="00322071">
        <w:t>a</w:t>
      </w:r>
      <w:r w:rsidR="004329BF" w:rsidRPr="004329BF">
        <w:t xml:space="preserve">). </w:t>
      </w:r>
      <w:r w:rsidR="00FF06B8">
        <w:t>Indeed, a number of studies suggest that the perceived potential to fall into caregiving roles acts as a barrier to seeking new relationships for older women in particular (</w:t>
      </w:r>
      <w:proofErr w:type="spellStart"/>
      <w:r w:rsidR="00FF06B8">
        <w:t>Calasanti</w:t>
      </w:r>
      <w:proofErr w:type="spellEnd"/>
      <w:r w:rsidR="00FF06B8">
        <w:t xml:space="preserve"> &amp; </w:t>
      </w:r>
      <w:proofErr w:type="spellStart"/>
      <w:r w:rsidR="00FF06B8">
        <w:t>Kiecolt</w:t>
      </w:r>
      <w:proofErr w:type="spellEnd"/>
      <w:r w:rsidR="00FF06B8">
        <w:t xml:space="preserve">, 2007; Malta &amp; Farquharson, 2014; Watson &amp; Stelle, 2011). </w:t>
      </w:r>
      <w:r w:rsidR="004329BF" w:rsidRPr="004329BF">
        <w:t>Some women stated that sexual satisfaction would be important to them but for the absence of a partner, and that intimacy with a partner was perhaps the primary attraction of sex and partnerships in later life</w:t>
      </w:r>
      <w:r w:rsidR="00FF06B8">
        <w:t xml:space="preserve"> (</w:t>
      </w:r>
      <w:proofErr w:type="spellStart"/>
      <w:r w:rsidR="00FF06B8">
        <w:t>Fileborn</w:t>
      </w:r>
      <w:proofErr w:type="spellEnd"/>
      <w:r w:rsidR="00FF06B8">
        <w:t xml:space="preserve"> et al., </w:t>
      </w:r>
      <w:r w:rsidR="00B31AB0">
        <w:t>2015</w:t>
      </w:r>
      <w:r w:rsidR="00322071">
        <w:t>a</w:t>
      </w:r>
      <w:r w:rsidR="00B31AB0">
        <w:t>)</w:t>
      </w:r>
      <w:r w:rsidR="004329BF" w:rsidRPr="004329BF">
        <w:t>.</w:t>
      </w:r>
    </w:p>
    <w:p w14:paraId="00CDB8F2" w14:textId="449A2F65" w:rsidR="00BF3BD7" w:rsidRDefault="009B57A5" w:rsidP="00D36B5C">
      <w:bookmarkStart w:id="14" w:name="_Hlk94355180"/>
      <w:r>
        <w:t xml:space="preserve">Findings such as these have contributed to a shift in focus to defining the concept of sexual wellbeing. </w:t>
      </w:r>
      <w:r w:rsidR="006064C0" w:rsidRPr="006064C0">
        <w:t>More multi-dimensional conceptualisations of sexuality and its meaning have begun to emerge, reflecting more contemporary understandings of sex as more than an act of reproduction, and sexual wellbeing as more than frequency of sexual intercourse.</w:t>
      </w:r>
      <w:r w:rsidR="006064C0">
        <w:t xml:space="preserve"> </w:t>
      </w:r>
      <w:r w:rsidR="006064C0" w:rsidRPr="006064C0">
        <w:t xml:space="preserve">As our understanding of sexuality has broadened over the last decade, some researchers have moved away from a biomedical focus and begun to investigate factors such as sexual satisfaction and pleasure, self-esteem, and sexual wellbeing (Anderson, 2013; Graf &amp; Patrick, 2014). </w:t>
      </w:r>
      <w:r w:rsidR="00D36B5C">
        <w:t>T</w:t>
      </w:r>
      <w:r w:rsidR="00D36B5C" w:rsidRPr="00D36B5C">
        <w:t>he W</w:t>
      </w:r>
      <w:r w:rsidR="00C37B1C">
        <w:t xml:space="preserve">orld </w:t>
      </w:r>
      <w:r w:rsidR="00D36B5C" w:rsidRPr="00D36B5C">
        <w:t>H</w:t>
      </w:r>
      <w:r w:rsidR="00C37B1C">
        <w:t xml:space="preserve">ealth </w:t>
      </w:r>
      <w:r w:rsidR="00D36B5C" w:rsidRPr="00D36B5C">
        <w:t>O</w:t>
      </w:r>
      <w:r w:rsidR="00C37B1C">
        <w:t>rganization</w:t>
      </w:r>
      <w:r w:rsidR="00D36B5C" w:rsidRPr="00D36B5C">
        <w:t xml:space="preserve"> have suggested further research is required into defining the concept of sexual wellbeing (WHO, 2010, p. 4), which they define as the interrelation of physical, </w:t>
      </w:r>
      <w:r w:rsidR="00D36B5C" w:rsidRPr="00D36B5C">
        <w:lastRenderedPageBreak/>
        <w:t xml:space="preserve">emotional, mental, and social wellbeing in relation to sexuality. </w:t>
      </w:r>
      <w:bookmarkStart w:id="15" w:name="_Hlk95481109"/>
      <w:r w:rsidR="00E05B6E">
        <w:t xml:space="preserve">The growing recognition of the need to define sexual wellbeing </w:t>
      </w:r>
      <w:r w:rsidR="00D36B5C" w:rsidRPr="00D36B5C">
        <w:t xml:space="preserve">has begun to build a more multi-dimensional understanding to include factors such as sexual self-concept, sexual assertiveness, sexual self-esteem, and relationship satisfaction (Birnbaum et al., 2014; </w:t>
      </w:r>
      <w:proofErr w:type="spellStart"/>
      <w:r w:rsidR="00D36B5C" w:rsidRPr="00D36B5C">
        <w:t>Mastro</w:t>
      </w:r>
      <w:proofErr w:type="spellEnd"/>
      <w:r w:rsidR="00D36B5C" w:rsidRPr="00D36B5C">
        <w:t xml:space="preserve"> &amp; Zimmer-</w:t>
      </w:r>
      <w:proofErr w:type="spellStart"/>
      <w:r w:rsidR="00D36B5C" w:rsidRPr="00D36B5C">
        <w:t>Gembeck</w:t>
      </w:r>
      <w:proofErr w:type="spellEnd"/>
      <w:r w:rsidR="00D36B5C" w:rsidRPr="00D36B5C">
        <w:t xml:space="preserve">, 2015; Mitchell et al., 2021). </w:t>
      </w:r>
      <w:bookmarkStart w:id="16" w:name="_Hlk94366779"/>
      <w:bookmarkEnd w:id="15"/>
      <w:r w:rsidR="006064C0" w:rsidRPr="006064C0">
        <w:t>Qualitative research in particular has sought to take a less dysfunction-based approach and has instead highlighted the importance of intimacy and emotional closeness during sex (</w:t>
      </w:r>
      <w:proofErr w:type="spellStart"/>
      <w:r w:rsidR="00C00BEB">
        <w:t>Kleinplatz</w:t>
      </w:r>
      <w:proofErr w:type="spellEnd"/>
      <w:r w:rsidR="006064C0" w:rsidRPr="006064C0">
        <w:t xml:space="preserve"> et al., 2013; Sandberg, 2013). </w:t>
      </w:r>
      <w:r w:rsidR="00BF3BD7" w:rsidRPr="00675225">
        <w:t>A qualitative study of women and men over 60 years old who had reported experiencing “great sex” found that connection, love, and feelings of caring contributed to optimal sexual experiences (</w:t>
      </w:r>
      <w:proofErr w:type="spellStart"/>
      <w:r w:rsidR="00BF3BD7" w:rsidRPr="00675225">
        <w:t>Ménard</w:t>
      </w:r>
      <w:proofErr w:type="spellEnd"/>
      <w:r w:rsidR="00BF3BD7" w:rsidRPr="00675225">
        <w:t xml:space="preserve"> et al., 2015). Similarly, the men in </w:t>
      </w:r>
      <w:proofErr w:type="spellStart"/>
      <w:r w:rsidR="00BF3BD7" w:rsidRPr="00675225">
        <w:t>Fileborn</w:t>
      </w:r>
      <w:proofErr w:type="spellEnd"/>
      <w:r w:rsidR="00BF3BD7" w:rsidRPr="00675225">
        <w:t xml:space="preserve"> et al.’s (2017) qualitative study indicated that sexual intercourse contributed to emotional bonding and intimacy.</w:t>
      </w:r>
      <w:bookmarkEnd w:id="16"/>
      <w:r w:rsidR="00BF3BD7" w:rsidRPr="00675225">
        <w:t xml:space="preserve"> </w:t>
      </w:r>
      <w:r w:rsidR="00BF3BD7" w:rsidRPr="00D36B5C">
        <w:t>Recently, a model of sexual wellbeing in later life which included intimacy and emotional closeness factors was assessed across four European countries (</w:t>
      </w:r>
      <w:proofErr w:type="spellStart"/>
      <w:r w:rsidR="00BF3BD7" w:rsidRPr="00D36B5C">
        <w:t>Štulhofer</w:t>
      </w:r>
      <w:proofErr w:type="spellEnd"/>
      <w:r w:rsidR="00BF3BD7" w:rsidRPr="00D36B5C">
        <w:t xml:space="preserve"> et al., 2019</w:t>
      </w:r>
      <w:r w:rsidR="00D0133B">
        <w:t>,</w:t>
      </w:r>
      <w:r w:rsidR="00BF3BD7" w:rsidRPr="00D36B5C">
        <w:t xml:space="preserve"> 2020). </w:t>
      </w:r>
      <w:bookmarkEnd w:id="14"/>
      <w:r w:rsidR="00BF3BD7" w:rsidRPr="00D36B5C">
        <w:t>The authors highlighted how</w:t>
      </w:r>
      <w:r w:rsidR="00D0133B">
        <w:t xml:space="preserve"> gender</w:t>
      </w:r>
      <w:r w:rsidR="00BF3BD7" w:rsidRPr="00D36B5C">
        <w:t xml:space="preserve"> differences in </w:t>
      </w:r>
      <w:r w:rsidR="00D0133B">
        <w:t>how</w:t>
      </w:r>
      <w:r w:rsidR="00BF3BD7" w:rsidRPr="00D36B5C">
        <w:t xml:space="preserve"> intimacy predict</w:t>
      </w:r>
      <w:r w:rsidR="00D0133B">
        <w:t>ed</w:t>
      </w:r>
      <w:r w:rsidR="00BF3BD7" w:rsidRPr="00D36B5C">
        <w:t xml:space="preserve"> sexual wellbeing </w:t>
      </w:r>
      <w:r w:rsidR="00C93342">
        <w:t>(i.e. men’s intimacy predicted the female partner’s sexual wellbeing, but women’s intimacy did not predict their male partner’s sexual wellbeing)</w:t>
      </w:r>
      <w:r w:rsidR="00BF3BD7" w:rsidRPr="00D36B5C">
        <w:t>may reflect traditional gender roles, and the need for further analysis into potential culture-specific influences.</w:t>
      </w:r>
    </w:p>
    <w:p w14:paraId="44B8B8BD" w14:textId="35E558E4" w:rsidR="00A81F11" w:rsidRDefault="006064C0" w:rsidP="00E05B6E">
      <w:r w:rsidRPr="006064C0">
        <w:t>Indeed, acts which enhance feelings of closeness are not only important during sex</w:t>
      </w:r>
      <w:r w:rsidR="00325927">
        <w:t>ual</w:t>
      </w:r>
      <w:r w:rsidRPr="006064C0">
        <w:t xml:space="preserve"> activity but may also be seen as sexual themselves in later life. A number of studies have found that older adults take a broader view of what constitutes sexuality (including shared hobbies, cuddling, and kissing) and that sexual pleasure may be derived more from intimacy than physical sexual activity (</w:t>
      </w:r>
      <w:proofErr w:type="spellStart"/>
      <w:r w:rsidRPr="006064C0">
        <w:t>Bouman</w:t>
      </w:r>
      <w:proofErr w:type="spellEnd"/>
      <w:r w:rsidRPr="006064C0">
        <w:t xml:space="preserve">, 2013; </w:t>
      </w:r>
      <w:proofErr w:type="spellStart"/>
      <w:r w:rsidR="00944802" w:rsidRPr="00944802">
        <w:t>Hinchliff</w:t>
      </w:r>
      <w:proofErr w:type="spellEnd"/>
      <w:r w:rsidR="00944802" w:rsidRPr="00944802">
        <w:t xml:space="preserve"> &amp; Gott, 2004</w:t>
      </w:r>
      <w:r w:rsidRPr="006064C0">
        <w:t xml:space="preserve">; </w:t>
      </w:r>
      <w:proofErr w:type="spellStart"/>
      <w:r w:rsidRPr="006064C0">
        <w:t>Wentzell</w:t>
      </w:r>
      <w:proofErr w:type="spellEnd"/>
      <w:r w:rsidRPr="006064C0">
        <w:t>, 2013).</w:t>
      </w:r>
      <w:r>
        <w:t xml:space="preserve"> </w:t>
      </w:r>
      <w:r w:rsidR="006B2C8A" w:rsidRPr="006B2C8A">
        <w:t xml:space="preserve">Research into the importance of sex in later life and sexual expression suggests that </w:t>
      </w:r>
      <w:r w:rsidR="00884C06">
        <w:t xml:space="preserve">some </w:t>
      </w:r>
      <w:r w:rsidR="006B2C8A" w:rsidRPr="006B2C8A">
        <w:t xml:space="preserve">older adults find aspects </w:t>
      </w:r>
      <w:r w:rsidR="006B2C8A" w:rsidRPr="006B2C8A">
        <w:lastRenderedPageBreak/>
        <w:t>such as intimacy and emotional closeness to be more important tha</w:t>
      </w:r>
      <w:r w:rsidR="00BF3BD7">
        <w:t>n</w:t>
      </w:r>
      <w:r w:rsidR="006B2C8A" w:rsidRPr="006B2C8A">
        <w:t xml:space="preserve"> sexual intercourse (</w:t>
      </w:r>
      <w:proofErr w:type="spellStart"/>
      <w:r w:rsidR="006B2C8A" w:rsidRPr="006B2C8A">
        <w:t>Fileborn</w:t>
      </w:r>
      <w:proofErr w:type="spellEnd"/>
      <w:r w:rsidR="006B2C8A" w:rsidRPr="006B2C8A">
        <w:t xml:space="preserve"> et al., 2015b, 2017; Sandberg, 2013; Lee et al., 2016). In the Australian study “Sex, Age, and Me,” in qualitative interviews both men and women often challenged the notion that penetrative sex is the only form of sexual expression, and </w:t>
      </w:r>
      <w:r w:rsidR="00EE404D">
        <w:t xml:space="preserve">frequently </w:t>
      </w:r>
      <w:r w:rsidR="006B2C8A" w:rsidRPr="006B2C8A">
        <w:t>privileged acts of affection and intimacy over intercourse (</w:t>
      </w:r>
      <w:proofErr w:type="spellStart"/>
      <w:r w:rsidR="006B2C8A" w:rsidRPr="006B2C8A">
        <w:t>Fileborn</w:t>
      </w:r>
      <w:proofErr w:type="spellEnd"/>
      <w:r w:rsidR="006B2C8A" w:rsidRPr="006B2C8A">
        <w:t xml:space="preserve"> et al., 2015b, 2017).</w:t>
      </w:r>
      <w:r w:rsidR="00675225">
        <w:t xml:space="preserve"> </w:t>
      </w:r>
      <w:r w:rsidR="00A81F11">
        <w:t xml:space="preserve">Qualitative studies have also reported that </w:t>
      </w:r>
      <w:r w:rsidR="00A81F11" w:rsidRPr="00A81F11">
        <w:t>even though sexual activities changed over time</w:t>
      </w:r>
      <w:r w:rsidR="00EE404D">
        <w:t xml:space="preserve"> among older adults</w:t>
      </w:r>
      <w:r w:rsidR="00A81F11" w:rsidRPr="00A81F11">
        <w:t>, intimate relationships remained satisfying and rewarding, with both men and women positioning commitment, love, and care as the most important aspects of an intimate relationship (</w:t>
      </w:r>
      <w:proofErr w:type="spellStart"/>
      <w:r w:rsidR="005067E0" w:rsidRPr="005067E0">
        <w:t>Hinchliff</w:t>
      </w:r>
      <w:proofErr w:type="spellEnd"/>
      <w:r w:rsidR="005067E0" w:rsidRPr="005067E0">
        <w:t xml:space="preserve"> et al., 2018; Tetley et al., 2018</w:t>
      </w:r>
      <w:r w:rsidR="00A81F11" w:rsidRPr="00A81F11">
        <w:t>).</w:t>
      </w:r>
      <w:r w:rsidR="00A81F11">
        <w:t xml:space="preserve"> </w:t>
      </w:r>
    </w:p>
    <w:p w14:paraId="1D74A02B" w14:textId="7521CE8E" w:rsidR="00F8240F" w:rsidRPr="00322D45" w:rsidRDefault="00A81F11" w:rsidP="00322D45">
      <w:r>
        <w:t xml:space="preserve">It is interesting that this seems to be the case for both men and women, when traditional ideals of masculinity tend to position male sexuality as concerned with only sexual performance and function (Plummer, 2005; Sandberg, 2016). However, </w:t>
      </w:r>
      <w:r w:rsidRPr="00A81F11">
        <w:t xml:space="preserve">in qualitative studies of younger age groups (reported means were 35-42 years old) male sexual desire was shown to be more similar to female experiences of sexual desire than previously thought, with contextual and relational factors such as lack of communication and emotional connection, and romantic, non-sexual touch impacting experiences of desire for heterosexual men (Janssen et al., 2007; </w:t>
      </w:r>
      <w:r w:rsidR="00CC5A54" w:rsidRPr="00CC5A54">
        <w:t>Murray et al., 2017;</w:t>
      </w:r>
      <w:r w:rsidR="00CC5A54">
        <w:t xml:space="preserve"> </w:t>
      </w:r>
      <w:r w:rsidRPr="00A81F11">
        <w:t xml:space="preserve">Murray &amp; </w:t>
      </w:r>
      <w:proofErr w:type="spellStart"/>
      <w:r w:rsidRPr="00A81F11">
        <w:t>Brotto</w:t>
      </w:r>
      <w:proofErr w:type="spellEnd"/>
      <w:r w:rsidRPr="00A81F11">
        <w:t>, 2021). It is therefore important to explore qualitatively whether this may also be the case for older men.</w:t>
      </w:r>
      <w:r w:rsidR="002B5628" w:rsidRPr="002B5628">
        <w:t xml:space="preserve"> </w:t>
      </w:r>
      <w:r w:rsidR="00E05B6E">
        <w:t>S</w:t>
      </w:r>
      <w:r w:rsidR="002B5628" w:rsidRPr="002B5628">
        <w:t xml:space="preserve">ome research suggests </w:t>
      </w:r>
      <w:r w:rsidR="00C663DD">
        <w:t xml:space="preserve">that </w:t>
      </w:r>
      <w:r w:rsidR="00E05B6E">
        <w:t xml:space="preserve">this focus on alternative forms of sexual expression means </w:t>
      </w:r>
      <w:r w:rsidR="00BE63B7">
        <w:t>sexual difficulties</w:t>
      </w:r>
      <w:r w:rsidR="00F76F31">
        <w:t xml:space="preserve"> do not always have a negative impact on the quality of</w:t>
      </w:r>
      <w:r w:rsidR="002B5628" w:rsidRPr="002B5628">
        <w:t xml:space="preserve"> intimate relationships</w:t>
      </w:r>
      <w:r w:rsidR="00D82439">
        <w:t xml:space="preserve"> </w:t>
      </w:r>
      <w:r w:rsidR="00F76F31">
        <w:t xml:space="preserve">and psychological wellbeing </w:t>
      </w:r>
      <w:r w:rsidR="00132191">
        <w:t xml:space="preserve">of </w:t>
      </w:r>
      <w:r w:rsidR="0043313A">
        <w:t xml:space="preserve">older adults, </w:t>
      </w:r>
      <w:r w:rsidR="00D82439">
        <w:t>at least for some individuals</w:t>
      </w:r>
      <w:r w:rsidR="00E05B6E">
        <w:t xml:space="preserve">, and that older adults can remain close with their partners </w:t>
      </w:r>
      <w:r w:rsidR="00C373A3">
        <w:t>by engaging in them</w:t>
      </w:r>
      <w:r w:rsidR="002B5628" w:rsidRPr="002B5628">
        <w:t xml:space="preserve"> </w:t>
      </w:r>
      <w:r w:rsidR="002B5628" w:rsidRPr="002B5628">
        <w:fldChar w:fldCharType="begin" w:fldLock="1"/>
      </w:r>
      <w:r w:rsidR="002B5628" w:rsidRPr="002B5628">
        <w:instrText>ADDIN CSL_CITATION {"citationItems":[{"id":"ITEM-1","itemData":{"DOI":"10.1080/00224499.2016.1269308","ISBN":"0022-4499","ISSN":"15598519","abstract":"There is a growing body of evidence demonstrating that sexual activity\nis important to the quality of life of older adults, and that it can be\ninfluenced by physical, psychological, and social factors. However,\nolder adults' experiences of sexual difficulties remain relatively\nunexplored. This article draws on qualitative data collected as part of\nthe English Longitudinal Study of Ageing (ELSA). Participants answered a\nSexual Relationships and Activities Questionnaire (SRA-Q), which\nincluded an open comment box for further details, 1,084 (1/7) of which\nwere completed. These data were analyzed using Template Analysis, and\nfindings on the experiences of sexual difficulties are presented in this\narticle. Sexual difficulties were contextualized within the couple\nrelationship and could be detrimental to the relationship, particularly\nif the partner would not seek professional help. Participants reported\nthat sexual difficulties could also have a negative impact on\npsychological well-being, described mainly as frustration, depression,\nand sadness. For some participants the supportive nature of their\nrelationship buffered these impacts. Few had sought professional help;\nthose who had reported helpful and unhelpful experiences. These findings\nadd to the limited evidence base and have implications for health care\nin the context of global aging and a growing recognition of older\nadults' sexual rights.","author":[{"dropping-particle":"","family":"Hinchliff","given":"Sharron","non-dropping-particle":"","parse-names":false,"suffix":""},{"dropping-particle":"","family":"Tetley","given":"Josie","non-dropping-particle":"","parse-names":false,"suffix":""},{"dropping-particle":"","family":"Lee","given":"David","non-dropping-particle":"","parse-names":false,"suffix":""},{"dropping-particle":"","family":"Nazroo","given":"James","non-dropping-particle":"","parse-names":false,"suffix":""}],"container-title":"Journal of Sex Research","id":"ITEM-1","issue":"2","issued":{"date-parts":[["2018"]]},"page":"152-163","publisher":"Taylor &amp; Francis","title":"Older Adults’ Experiences of Sexual Difficulties: Qualitative Findings From the English Longitudinal Study on Ageing (ELSA)","type":"article-journal","volume":"55"},"uris":["http://www.mendeley.com/documents/?uuid=e4a93c0a-b4c3-4e82-b580-615b62a66784"]}],"mendeley":{"formattedCitation":"(Hinchliff et al., 2018)","plainTextFormattedCitation":"(Hinchliff et al., 2018)","previouslyFormattedCitation":"(Hinchliff et al., 2018)"},"properties":{"noteIndex":0},"schema":"https://github.com/citation-style-language/schema/raw/master/csl-citation.json"}</w:instrText>
      </w:r>
      <w:r w:rsidR="002B5628" w:rsidRPr="002B5628">
        <w:fldChar w:fldCharType="separate"/>
      </w:r>
      <w:r w:rsidR="00CC5A54" w:rsidRPr="00CC5A54">
        <w:rPr>
          <w:noProof/>
        </w:rPr>
        <w:t>(Hinchliff &amp; Gott, 2004; Hinchliff et al., 2018).</w:t>
      </w:r>
      <w:r w:rsidR="002B5628" w:rsidRPr="002B5628">
        <w:fldChar w:fldCharType="end"/>
      </w:r>
      <w:r w:rsidR="002B5628" w:rsidRPr="002B5628">
        <w:t xml:space="preserve"> </w:t>
      </w:r>
      <w:r w:rsidR="009E6C7B">
        <w:t xml:space="preserve">Some refer to this as “sexual wisdom”, a concept whereby </w:t>
      </w:r>
      <w:r w:rsidR="00E0108F">
        <w:t xml:space="preserve">sexual wellbeing in later life draws from sexual quality and intimacy, not quantity </w:t>
      </w:r>
      <w:r w:rsidR="00E0108F">
        <w:lastRenderedPageBreak/>
        <w:t xml:space="preserve">(Forbes et al., 2017). </w:t>
      </w:r>
      <w:r w:rsidR="00915603">
        <w:t>Forbes et al. (2017) found that</w:t>
      </w:r>
      <w:r w:rsidR="004F1955">
        <w:t xml:space="preserve"> factors such as relationship characteristics and the amount of thought and effort invested in sexual expression buffered the impact of age-related declines in sexual wellbeing.</w:t>
      </w:r>
      <w:r w:rsidR="00996A4A">
        <w:t xml:space="preserve"> </w:t>
      </w:r>
    </w:p>
    <w:p w14:paraId="3C87044D" w14:textId="32BC5A49" w:rsidR="00265D70" w:rsidRDefault="00EF0138" w:rsidP="000A71AF">
      <w:r>
        <w:t>Despite recent strides to expand our conceptualisation of sexual wellbeing, t</w:t>
      </w:r>
      <w:r w:rsidR="002B000C">
        <w:t xml:space="preserve">here remains a lack of </w:t>
      </w:r>
      <w:r w:rsidR="00325927">
        <w:t xml:space="preserve">qualitative </w:t>
      </w:r>
      <w:r w:rsidR="002B000C">
        <w:t>research into the sexual lives of older adults</w:t>
      </w:r>
      <w:r w:rsidR="006E5FC8">
        <w:t xml:space="preserve"> </w:t>
      </w:r>
      <w:r w:rsidR="00E86CBB">
        <w:t>(</w:t>
      </w:r>
      <w:proofErr w:type="spellStart"/>
      <w:r w:rsidR="00CC5A54" w:rsidRPr="00CC5A54">
        <w:t>Hinchliff</w:t>
      </w:r>
      <w:proofErr w:type="spellEnd"/>
      <w:r w:rsidR="00CC5A54" w:rsidRPr="00CC5A54">
        <w:t>, 2016; Sinković &amp; Towler, 2019</w:t>
      </w:r>
      <w:r w:rsidR="00E86CBB">
        <w:t>)</w:t>
      </w:r>
      <w:r w:rsidR="002B000C">
        <w:t>.</w:t>
      </w:r>
      <w:r w:rsidR="00714581" w:rsidRPr="00714581">
        <w:t xml:space="preserve"> </w:t>
      </w:r>
      <w:bookmarkStart w:id="17" w:name="_Hlk94366230"/>
      <w:bookmarkStart w:id="18" w:name="_Hlk94355790"/>
      <w:r w:rsidR="001116D9">
        <w:t>Qualitative research has been highlighted as necessary to aid in the transition away from purely biomedical understandings of later life (</w:t>
      </w:r>
      <w:proofErr w:type="spellStart"/>
      <w:r w:rsidR="00554446">
        <w:t>Hinchliff</w:t>
      </w:r>
      <w:proofErr w:type="spellEnd"/>
      <w:r w:rsidR="00554446">
        <w:t xml:space="preserve"> &amp; Barrett, 2018b</w:t>
      </w:r>
      <w:r w:rsidR="001116D9">
        <w:t>)</w:t>
      </w:r>
      <w:r w:rsidR="00AF39BF">
        <w:t xml:space="preserve">: </w:t>
      </w:r>
      <w:r w:rsidR="008218A8">
        <w:t xml:space="preserve">it </w:t>
      </w:r>
      <w:r w:rsidR="00AF39BF">
        <w:t>i</w:t>
      </w:r>
      <w:r w:rsidR="008218A8">
        <w:t xml:space="preserve">s </w:t>
      </w:r>
      <w:r w:rsidR="00AF39BF">
        <w:t xml:space="preserve">an </w:t>
      </w:r>
      <w:r w:rsidR="008218A8">
        <w:t>essential tool to expand our understanding of sexual wellbeing to include</w:t>
      </w:r>
      <w:r w:rsidR="00AF39BF">
        <w:t>,</w:t>
      </w:r>
      <w:r w:rsidR="008218A8">
        <w:t xml:space="preserve"> and elucidate</w:t>
      </w:r>
      <w:r w:rsidR="00AF39BF">
        <w:t>,</w:t>
      </w:r>
      <w:r w:rsidR="008218A8">
        <w:t xml:space="preserve"> factors such as intimacy, emotional closeness, and relationship satisfaction</w:t>
      </w:r>
      <w:r w:rsidR="001116D9">
        <w:t>.</w:t>
      </w:r>
      <w:bookmarkEnd w:id="17"/>
      <w:r w:rsidR="00E157BE">
        <w:t xml:space="preserve"> </w:t>
      </w:r>
      <w:bookmarkStart w:id="19" w:name="_Hlk94366196"/>
      <w:r w:rsidR="0023561F">
        <w:t>Much of the research ha</w:t>
      </w:r>
      <w:r w:rsidR="00B0521D">
        <w:t>s</w:t>
      </w:r>
      <w:r w:rsidR="0023561F">
        <w:t xml:space="preserve"> focused on “young old”</w:t>
      </w:r>
      <w:r w:rsidR="00884C06">
        <w:t xml:space="preserve"> (65-80 years old)</w:t>
      </w:r>
      <w:r w:rsidR="0023561F">
        <w:t xml:space="preserve"> participants</w:t>
      </w:r>
      <w:r w:rsidR="00B0521D">
        <w:t xml:space="preserve">, </w:t>
      </w:r>
      <w:proofErr w:type="gramStart"/>
      <w:r w:rsidR="00B0521D">
        <w:t>which</w:t>
      </w:r>
      <w:proofErr w:type="gramEnd"/>
      <w:r w:rsidR="00B0521D">
        <w:t xml:space="preserve"> may have contributed to (or perhaps be</w:t>
      </w:r>
      <w:r w:rsidR="00265D70">
        <w:t>en</w:t>
      </w:r>
      <w:r w:rsidR="00B0521D">
        <w:t xml:space="preserve"> a product of) the field’s focus on sexual function and decline avoidance approaches to sexual aging (</w:t>
      </w:r>
      <w:proofErr w:type="spellStart"/>
      <w:r w:rsidR="00857E9C">
        <w:t>Hinchliff</w:t>
      </w:r>
      <w:proofErr w:type="spellEnd"/>
      <w:r w:rsidR="00857E9C">
        <w:t>, 2016</w:t>
      </w:r>
      <w:r w:rsidR="00B0521D">
        <w:t>).</w:t>
      </w:r>
      <w:r w:rsidR="0023561F">
        <w:t xml:space="preserve"> </w:t>
      </w:r>
      <w:r w:rsidR="00B0521D">
        <w:t>Larger age ranges may instead build more of a transitional or developmental picture, in which changes to health and physical capabilities are experienced and adjusted to</w:t>
      </w:r>
      <w:r w:rsidR="003F3EC6">
        <w:t>, and allow us to begin to build more inclusive and global approaches to sexual wellbeing.</w:t>
      </w:r>
      <w:r w:rsidR="00B0521D">
        <w:t xml:space="preserve"> </w:t>
      </w:r>
      <w:bookmarkStart w:id="20" w:name="_Hlk94364951"/>
      <w:bookmarkEnd w:id="18"/>
      <w:bookmarkEnd w:id="19"/>
      <w:r w:rsidR="0032099C">
        <w:t>A review of the qualitative literature found that older adults often rationalise and accept sexual changes as “natural”, and that those who felt this way also reported feeling less distressed about sexual problems (</w:t>
      </w:r>
      <w:r w:rsidR="00CC5A54" w:rsidRPr="00CC5A54">
        <w:t>Sinković &amp; Towler, 2019</w:t>
      </w:r>
      <w:r w:rsidR="0032099C">
        <w:t xml:space="preserve">). </w:t>
      </w:r>
      <w:bookmarkEnd w:id="20"/>
    </w:p>
    <w:p w14:paraId="74A40AB6" w14:textId="3243FBDB" w:rsidR="00322D45" w:rsidRDefault="00F54BA0" w:rsidP="000A71AF">
      <w:r>
        <w:t>In this study</w:t>
      </w:r>
      <w:r w:rsidR="00F8240F">
        <w:t xml:space="preserve">, </w:t>
      </w:r>
      <w:r w:rsidR="002634CA">
        <w:t xml:space="preserve">we </w:t>
      </w:r>
      <w:r w:rsidR="00877F47">
        <w:t xml:space="preserve">wanted </w:t>
      </w:r>
      <w:r w:rsidR="00F8240F">
        <w:t xml:space="preserve">to investigate </w:t>
      </w:r>
      <w:r w:rsidR="00183B82">
        <w:t xml:space="preserve">whether </w:t>
      </w:r>
      <w:r w:rsidR="00F8240F">
        <w:t>older adults normali</w:t>
      </w:r>
      <w:r w:rsidR="008E2A7B">
        <w:t>z</w:t>
      </w:r>
      <w:r w:rsidR="00F8240F">
        <w:t xml:space="preserve">e sexual function issues as a </w:t>
      </w:r>
      <w:r w:rsidR="00265D70">
        <w:t>“</w:t>
      </w:r>
      <w:r w:rsidR="00F8240F">
        <w:t>natural</w:t>
      </w:r>
      <w:r w:rsidR="00265D70">
        <w:t>”</w:t>
      </w:r>
      <w:r w:rsidR="00F8240F">
        <w:t xml:space="preserve"> part of aging. </w:t>
      </w:r>
      <w:r w:rsidR="00817E14">
        <w:t>Would this sentiment be reflected by our participants, and if so, why might this be? P</w:t>
      </w:r>
      <w:r w:rsidR="00F8240F">
        <w:t xml:space="preserve">erhaps older adults have </w:t>
      </w:r>
      <w:r w:rsidR="00817E14">
        <w:t xml:space="preserve">simply </w:t>
      </w:r>
      <w:r w:rsidR="00F8240F">
        <w:t>become accustomed to and expect change across various dimensions</w:t>
      </w:r>
      <w:r w:rsidR="00955BB2">
        <w:t xml:space="preserve"> of their lives</w:t>
      </w:r>
      <w:r w:rsidR="00F8240F">
        <w:t>, and so are more accepting of change. Or</w:t>
      </w:r>
      <w:r w:rsidR="00955BB2">
        <w:t>, perhaps</w:t>
      </w:r>
      <w:r w:rsidR="00F8240F">
        <w:t xml:space="preserve"> the meaning of sex</w:t>
      </w:r>
      <w:r w:rsidR="00955BB2">
        <w:t xml:space="preserve"> </w:t>
      </w:r>
      <w:r w:rsidR="00F8240F">
        <w:t>shif</w:t>
      </w:r>
      <w:r w:rsidR="00955BB2">
        <w:t>ts in later life, and t</w:t>
      </w:r>
      <w:r w:rsidR="00F8240F">
        <w:t>herefore</w:t>
      </w:r>
      <w:r w:rsidR="00955BB2">
        <w:t xml:space="preserve"> </w:t>
      </w:r>
      <w:r w:rsidR="00877F47">
        <w:t xml:space="preserve">older adults </w:t>
      </w:r>
      <w:bookmarkStart w:id="21" w:name="_Hlk76477358"/>
      <w:r w:rsidR="00F8240F">
        <w:t>may not view sexual functioning as important as other dimensions of sexual wellbeing,</w:t>
      </w:r>
      <w:r w:rsidR="00955BB2">
        <w:t xml:space="preserve"> such as</w:t>
      </w:r>
      <w:r w:rsidR="00F8240F">
        <w:t xml:space="preserve"> affection, intimacy, </w:t>
      </w:r>
      <w:r w:rsidR="00F8240F">
        <w:lastRenderedPageBreak/>
        <w:t xml:space="preserve">and </w:t>
      </w:r>
      <w:r w:rsidR="00955BB2">
        <w:t xml:space="preserve">emotional </w:t>
      </w:r>
      <w:r w:rsidR="00F8240F">
        <w:t>closeness</w:t>
      </w:r>
      <w:r w:rsidR="00F768E0">
        <w:t xml:space="preserve">, as suggested in previous research </w:t>
      </w:r>
      <w:r w:rsidR="00E86CBB">
        <w:t>(</w:t>
      </w:r>
      <w:proofErr w:type="spellStart"/>
      <w:r w:rsidR="00CC5A54" w:rsidRPr="00CC5A54">
        <w:t>Hinchliff</w:t>
      </w:r>
      <w:proofErr w:type="spellEnd"/>
      <w:r w:rsidR="00CC5A54" w:rsidRPr="00CC5A54">
        <w:t xml:space="preserve"> &amp; Gott, 2004; </w:t>
      </w:r>
      <w:proofErr w:type="spellStart"/>
      <w:r w:rsidR="00CC5A54" w:rsidRPr="00CC5A54">
        <w:t>Hinchliff</w:t>
      </w:r>
      <w:proofErr w:type="spellEnd"/>
      <w:r w:rsidR="00CC5A54" w:rsidRPr="00CC5A54">
        <w:t xml:space="preserve"> et al., 2018; Tetley et al., 2018</w:t>
      </w:r>
      <w:r w:rsidR="00E86CBB">
        <w:t>)</w:t>
      </w:r>
      <w:r w:rsidR="00F768E0">
        <w:t>.</w:t>
      </w:r>
      <w:r w:rsidR="00955BB2">
        <w:t xml:space="preserve"> </w:t>
      </w:r>
      <w:bookmarkStart w:id="22" w:name="_Hlk94353666"/>
      <w:bookmarkEnd w:id="21"/>
      <w:r w:rsidR="003F3EC6">
        <w:t xml:space="preserve">We </w:t>
      </w:r>
      <w:r w:rsidR="00176524">
        <w:t xml:space="preserve">also </w:t>
      </w:r>
      <w:r w:rsidR="003F3EC6">
        <w:t>sought to further decouple sexual wellbeing from its focus on sexual activity and function, and so we aimed to explore and elucidate how older adults viewed the sexual changes they</w:t>
      </w:r>
      <w:r w:rsidR="001116D9">
        <w:t xml:space="preserve"> ha</w:t>
      </w:r>
      <w:r w:rsidR="003F3EC6">
        <w:t>d experienced</w:t>
      </w:r>
      <w:r w:rsidR="001116D9">
        <w:t>; the importance of penetrative</w:t>
      </w:r>
      <w:r w:rsidR="003F3EC6">
        <w:t xml:space="preserve"> sex, and whether its meaning change</w:t>
      </w:r>
      <w:r w:rsidR="00176524">
        <w:t>d with age</w:t>
      </w:r>
      <w:r w:rsidR="001116D9">
        <w:t>; and</w:t>
      </w:r>
      <w:r w:rsidR="003F3EC6">
        <w:t xml:space="preserve"> how</w:t>
      </w:r>
      <w:r w:rsidR="001116D9">
        <w:t xml:space="preserve"> those who had experienced changes to their sexual lives</w:t>
      </w:r>
      <w:r w:rsidR="003F3EC6">
        <w:t xml:space="preserve"> </w:t>
      </w:r>
      <w:r w:rsidR="001116D9">
        <w:t>expressed themselves sexually</w:t>
      </w:r>
      <w:r w:rsidR="003F3EC6">
        <w:t xml:space="preserve"> and maintain</w:t>
      </w:r>
      <w:r w:rsidR="001116D9">
        <w:t>ed</w:t>
      </w:r>
      <w:r w:rsidR="003F3EC6">
        <w:t xml:space="preserve"> a fulfilling relationship</w:t>
      </w:r>
      <w:r w:rsidR="001116D9">
        <w:t xml:space="preserve">. </w:t>
      </w:r>
      <w:r w:rsidR="003F3EC6" w:rsidRPr="003F3EC6">
        <w:t xml:space="preserve">By building a multi-faceted picture of sex in later life beyond sexual function and frequency of intercourse, we can begin to develop sexual rights frameworks that espouse more positive and inclusive approaches to the aging process. </w:t>
      </w:r>
      <w:bookmarkEnd w:id="22"/>
      <w:r w:rsidR="00877F47">
        <w:t>We</w:t>
      </w:r>
      <w:r w:rsidR="00955BB2">
        <w:t xml:space="preserve"> aimed to explore these possibilities, and so the research questions were as follows:</w:t>
      </w:r>
    </w:p>
    <w:p w14:paraId="56FBFDD9" w14:textId="67C26392" w:rsidR="000A71AF" w:rsidRDefault="00955BB2" w:rsidP="00955BB2">
      <w:pPr>
        <w:pStyle w:val="ListParagraph"/>
        <w:numPr>
          <w:ilvl w:val="0"/>
          <w:numId w:val="16"/>
        </w:numPr>
      </w:pPr>
      <w:r>
        <w:t>How do older adults experience and perceive their sexual lives in later life</w:t>
      </w:r>
      <w:r w:rsidR="000A71AF">
        <w:t>?</w:t>
      </w:r>
    </w:p>
    <w:p w14:paraId="3C7686FE" w14:textId="7C42ECFB" w:rsidR="00955BB2" w:rsidRDefault="000A71AF" w:rsidP="00955BB2">
      <w:pPr>
        <w:pStyle w:val="ListParagraph"/>
        <w:numPr>
          <w:ilvl w:val="0"/>
          <w:numId w:val="16"/>
        </w:numPr>
      </w:pPr>
      <w:r>
        <w:t>H</w:t>
      </w:r>
      <w:r w:rsidR="00955BB2">
        <w:t xml:space="preserve">ow do </w:t>
      </w:r>
      <w:r w:rsidR="00F54BA0">
        <w:t>older adults</w:t>
      </w:r>
      <w:r w:rsidR="00955BB2">
        <w:t xml:space="preserve"> </w:t>
      </w:r>
      <w:r w:rsidR="008F468B">
        <w:t>feel about any</w:t>
      </w:r>
      <w:r w:rsidR="00955BB2">
        <w:t xml:space="preserve"> sexual difficulties and changes </w:t>
      </w:r>
      <w:r w:rsidR="008F468B">
        <w:t>they may experience</w:t>
      </w:r>
      <w:r w:rsidR="00955BB2">
        <w:t>?</w:t>
      </w:r>
    </w:p>
    <w:p w14:paraId="01EA477E" w14:textId="331830AA" w:rsidR="00F54BA0" w:rsidRDefault="00F54BA0" w:rsidP="00F54BA0">
      <w:pPr>
        <w:pStyle w:val="ListParagraph"/>
        <w:numPr>
          <w:ilvl w:val="0"/>
          <w:numId w:val="16"/>
        </w:numPr>
      </w:pPr>
      <w:r w:rsidRPr="00F54BA0">
        <w:t>How important is sexual contact in later life, and what role does it play in older adults’ perceptions of their wellbeing?</w:t>
      </w:r>
    </w:p>
    <w:p w14:paraId="38E6977E" w14:textId="383CF533" w:rsidR="00322D45" w:rsidRDefault="00322D45" w:rsidP="00322D45">
      <w:pPr>
        <w:pStyle w:val="ListParagraph"/>
        <w:numPr>
          <w:ilvl w:val="0"/>
          <w:numId w:val="16"/>
        </w:numPr>
      </w:pPr>
      <w:r>
        <w:t xml:space="preserve">What is the role of intimacy and emotional support in coping with changes related to sexuality and difficulties with sexual </w:t>
      </w:r>
      <w:r w:rsidR="00A408C6">
        <w:t>expression and pleasure?</w:t>
      </w:r>
    </w:p>
    <w:p w14:paraId="04657A39" w14:textId="77777777" w:rsidR="00E81978" w:rsidRDefault="002057B0" w:rsidP="00D94D64">
      <w:pPr>
        <w:pStyle w:val="Heading1"/>
      </w:pPr>
      <w:r>
        <w:t>Method</w:t>
      </w:r>
    </w:p>
    <w:p w14:paraId="440E9A39" w14:textId="77777777" w:rsidR="002057B0" w:rsidRPr="002057B0" w:rsidRDefault="002057B0" w:rsidP="00D94D64">
      <w:pPr>
        <w:pStyle w:val="Heading2"/>
      </w:pPr>
      <w:r>
        <w:t>Participants</w:t>
      </w:r>
    </w:p>
    <w:p w14:paraId="69B780CE" w14:textId="77A8F46E" w:rsidR="00153AB5" w:rsidRDefault="00D94D64" w:rsidP="00153AB5">
      <w:r w:rsidRPr="00F07916">
        <w:t xml:space="preserve">Men and women aged over 65 and fluent in English were eligible for the study. Purposive, snowball and convenience sampling </w:t>
      </w:r>
      <w:r w:rsidR="00737ECF" w:rsidRPr="00F07916">
        <w:t>were</w:t>
      </w:r>
      <w:r w:rsidRPr="00F07916">
        <w:t xml:space="preserve"> utilized </w:t>
      </w:r>
      <w:r w:rsidR="00737ECF" w:rsidRPr="00F07916">
        <w:t xml:space="preserve">to </w:t>
      </w:r>
      <w:r w:rsidRPr="00F07916">
        <w:t xml:space="preserve">reach potential participants. </w:t>
      </w:r>
      <w:r>
        <w:t>Participants were recruited from the</w:t>
      </w:r>
      <w:r w:rsidR="00F07916">
        <w:t xml:space="preserve"> </w:t>
      </w:r>
      <w:r w:rsidR="00C9544A">
        <w:t>University of Southampton</w:t>
      </w:r>
      <w:r w:rsidR="00F07916">
        <w:t xml:space="preserve"> </w:t>
      </w:r>
      <w:r>
        <w:t xml:space="preserve">research participation database, posters in local community </w:t>
      </w:r>
      <w:r w:rsidRPr="009B1CA2">
        <w:t>centres</w:t>
      </w:r>
      <w:r w:rsidR="00D94FEC">
        <w:t xml:space="preserve"> and </w:t>
      </w:r>
      <w:r>
        <w:t>organi</w:t>
      </w:r>
      <w:r w:rsidR="00D94FEC">
        <w:t>s</w:t>
      </w:r>
      <w:r>
        <w:t>ations</w:t>
      </w:r>
      <w:r w:rsidR="00D94FEC">
        <w:t xml:space="preserve">, such as those concerned with wellbeing in </w:t>
      </w:r>
      <w:r w:rsidR="00D94FEC">
        <w:lastRenderedPageBreak/>
        <w:t>later life</w:t>
      </w:r>
      <w:r w:rsidR="00052A4B">
        <w:t>,</w:t>
      </w:r>
      <w:r w:rsidR="00265D70">
        <w:t xml:space="preserve"> </w:t>
      </w:r>
      <w:r w:rsidR="00D94FEC">
        <w:t>the LGBTQ populations</w:t>
      </w:r>
      <w:r w:rsidR="00052A4B">
        <w:t>, and/or community centres in areas with a high population of Black, Asian, and minority ethnic groups (BAME)</w:t>
      </w:r>
      <w:r w:rsidR="00737ECF">
        <w:t>.</w:t>
      </w:r>
      <w:r w:rsidR="00052A4B">
        <w:t xml:space="preserve"> These included LGBTQ </w:t>
      </w:r>
      <w:r w:rsidR="00B5401C">
        <w:t>cafés</w:t>
      </w:r>
      <w:r w:rsidR="00052A4B">
        <w:t xml:space="preserve"> and bars, “Third Age” centres, as well as the local newsletters of organisations such as Age UK.</w:t>
      </w:r>
      <w:r w:rsidR="00737ECF">
        <w:t xml:space="preserve"> </w:t>
      </w:r>
      <w:r w:rsidR="00F138BB" w:rsidRPr="00F07916">
        <w:t xml:space="preserve">Purposive sampling via targeted Facebook advertisements was used to </w:t>
      </w:r>
      <w:r w:rsidR="005A3C74">
        <w:t>reach</w:t>
      </w:r>
      <w:r w:rsidR="005A3C74" w:rsidRPr="00F07916">
        <w:t xml:space="preserve"> </w:t>
      </w:r>
      <w:r w:rsidR="00F138BB" w:rsidRPr="00F07916">
        <w:t xml:space="preserve">those </w:t>
      </w:r>
      <w:r w:rsidRPr="00311336">
        <w:t>who identif</w:t>
      </w:r>
      <w:r>
        <w:t>ied</w:t>
      </w:r>
      <w:r w:rsidRPr="00311336">
        <w:t xml:space="preserve"> as a sexual and/or ethnic minority</w:t>
      </w:r>
      <w:r w:rsidR="00F138BB">
        <w:t>.</w:t>
      </w:r>
      <w:r w:rsidR="000D3772">
        <w:t xml:space="preserve"> Thirty-one older adults agreed to </w:t>
      </w:r>
      <w:r w:rsidR="00BC6A0F">
        <w:t>participate</w:t>
      </w:r>
      <w:r w:rsidR="000D3772">
        <w:t xml:space="preserve"> (16 women, 15 men)</w:t>
      </w:r>
      <w:r w:rsidR="00BC6A0F">
        <w:t xml:space="preserve"> in interviews </w:t>
      </w:r>
      <w:r w:rsidR="00877F47">
        <w:t xml:space="preserve">that took </w:t>
      </w:r>
      <w:r w:rsidR="00BC6A0F">
        <w:t>place between April 2017 and February 2018</w:t>
      </w:r>
      <w:r w:rsidR="000D3772">
        <w:t>. The majority were heterosexual, married/in a relationship, retired, and described themselves as physically active. Despite efforts via purposive sampling to recruit older adults from minority ethnic groups</w:t>
      </w:r>
      <w:r w:rsidR="005A3C74">
        <w:t xml:space="preserve"> as above</w:t>
      </w:r>
      <w:r w:rsidR="000D3772">
        <w:t xml:space="preserve">, all participants were Caucasian. </w:t>
      </w:r>
      <w:r w:rsidR="00BC6A0F">
        <w:t>Nineteen percent</w:t>
      </w:r>
      <w:r w:rsidR="000D3772">
        <w:t xml:space="preserve"> of the sample identified themselves as LGB (n = 6, 2 men and 4 women).  </w:t>
      </w:r>
    </w:p>
    <w:p w14:paraId="27B623D6" w14:textId="77777777" w:rsidR="00153AB5" w:rsidRDefault="00153AB5" w:rsidP="00153AB5"/>
    <w:p w14:paraId="628440A5" w14:textId="77777777" w:rsidR="00153AB5" w:rsidRPr="00153AB5" w:rsidRDefault="00153AB5" w:rsidP="00153AB5">
      <w:pPr>
        <w:widowControl w:val="0"/>
        <w:autoSpaceDE w:val="0"/>
        <w:autoSpaceDN w:val="0"/>
        <w:adjustRightInd w:val="0"/>
        <w:ind w:left="480" w:hanging="480"/>
        <w:rPr>
          <w:rFonts w:ascii="Times New Roman" w:eastAsia="SimSun" w:hAnsi="Times New Roman" w:cs="Times New Roman"/>
          <w:noProof/>
        </w:rPr>
      </w:pPr>
      <w:r w:rsidRPr="00153AB5">
        <w:rPr>
          <w:rFonts w:ascii="Times New Roman" w:eastAsia="SimSun" w:hAnsi="Times New Roman" w:cs="Times New Roman"/>
          <w:lang w:eastAsia="en-US"/>
        </w:rPr>
        <w:t>Table 1. Demographic characteristics of sample (N = 31)</w:t>
      </w:r>
    </w:p>
    <w:tbl>
      <w:tblPr>
        <w:tblW w:w="5003" w:type="pct"/>
        <w:tblInd w:w="-5" w:type="dxa"/>
        <w:tblLook w:val="04A0" w:firstRow="1" w:lastRow="0" w:firstColumn="1" w:lastColumn="0" w:noHBand="0" w:noVBand="1"/>
      </w:tblPr>
      <w:tblGrid>
        <w:gridCol w:w="4396"/>
        <w:gridCol w:w="1239"/>
        <w:gridCol w:w="1241"/>
        <w:gridCol w:w="1241"/>
        <w:gridCol w:w="1239"/>
      </w:tblGrid>
      <w:tr w:rsidR="00153AB5" w:rsidRPr="00153AB5" w14:paraId="35536AFA" w14:textId="77777777" w:rsidTr="00E40358">
        <w:trPr>
          <w:trHeight w:val="253"/>
        </w:trPr>
        <w:tc>
          <w:tcPr>
            <w:tcW w:w="2349" w:type="pct"/>
            <w:tcBorders>
              <w:top w:val="single" w:sz="4" w:space="0" w:color="auto"/>
              <w:left w:val="single" w:sz="4" w:space="0" w:color="FFFFFF"/>
              <w:bottom w:val="single" w:sz="4" w:space="0" w:color="auto"/>
              <w:right w:val="single" w:sz="4" w:space="0" w:color="FFFFFF"/>
            </w:tcBorders>
          </w:tcPr>
          <w:p w14:paraId="06B0D3EF" w14:textId="77777777" w:rsidR="00153AB5" w:rsidRPr="00153AB5" w:rsidRDefault="00153AB5" w:rsidP="00153AB5">
            <w:pPr>
              <w:spacing w:line="360" w:lineRule="auto"/>
              <w:ind w:firstLine="0"/>
              <w:rPr>
                <w:rFonts w:ascii="Times New Roman" w:eastAsia="Calibri" w:hAnsi="Times New Roman" w:cs="Times New Roman"/>
                <w:kern w:val="0"/>
                <w:lang w:eastAsia="en-US"/>
              </w:rPr>
            </w:pPr>
          </w:p>
        </w:tc>
        <w:tc>
          <w:tcPr>
            <w:tcW w:w="662" w:type="pct"/>
            <w:tcBorders>
              <w:top w:val="single" w:sz="4" w:space="0" w:color="auto"/>
              <w:left w:val="single" w:sz="4" w:space="0" w:color="FFFFFF"/>
              <w:bottom w:val="single" w:sz="4" w:space="0" w:color="auto"/>
              <w:right w:val="single" w:sz="4" w:space="0" w:color="FFFFFF"/>
            </w:tcBorders>
          </w:tcPr>
          <w:p w14:paraId="48BF3112" w14:textId="77777777" w:rsidR="00153AB5" w:rsidRPr="00153AB5" w:rsidRDefault="00153AB5" w:rsidP="00153AB5">
            <w:pPr>
              <w:spacing w:line="360" w:lineRule="auto"/>
              <w:ind w:firstLine="0"/>
              <w:jc w:val="center"/>
              <w:rPr>
                <w:rFonts w:ascii="Times New Roman" w:eastAsia="Calibri" w:hAnsi="Times New Roman" w:cs="Times New Roman"/>
                <w:i/>
                <w:kern w:val="0"/>
                <w:lang w:eastAsia="en-US"/>
              </w:rPr>
            </w:pPr>
            <w:r w:rsidRPr="00153AB5">
              <w:rPr>
                <w:rFonts w:ascii="Times New Roman" w:eastAsia="Calibri" w:hAnsi="Times New Roman" w:cs="Times New Roman"/>
                <w:i/>
                <w:kern w:val="0"/>
                <w:lang w:eastAsia="en-US"/>
              </w:rPr>
              <w:t>M</w:t>
            </w:r>
          </w:p>
        </w:tc>
        <w:tc>
          <w:tcPr>
            <w:tcW w:w="663" w:type="pct"/>
            <w:tcBorders>
              <w:top w:val="single" w:sz="4" w:space="0" w:color="auto"/>
              <w:left w:val="single" w:sz="4" w:space="0" w:color="FFFFFF"/>
              <w:bottom w:val="single" w:sz="4" w:space="0" w:color="auto"/>
              <w:right w:val="single" w:sz="4" w:space="0" w:color="FFFFFF"/>
            </w:tcBorders>
          </w:tcPr>
          <w:p w14:paraId="69CA50AF" w14:textId="77777777" w:rsidR="00153AB5" w:rsidRPr="00153AB5" w:rsidRDefault="00153AB5" w:rsidP="00153AB5">
            <w:pPr>
              <w:spacing w:line="360" w:lineRule="auto"/>
              <w:ind w:firstLine="0"/>
              <w:jc w:val="center"/>
              <w:rPr>
                <w:rFonts w:ascii="Times New Roman" w:eastAsia="Calibri" w:hAnsi="Times New Roman" w:cs="Times New Roman"/>
                <w:i/>
                <w:kern w:val="0"/>
                <w:lang w:eastAsia="en-US"/>
              </w:rPr>
            </w:pPr>
            <w:r w:rsidRPr="00153AB5">
              <w:rPr>
                <w:rFonts w:ascii="Times New Roman" w:eastAsia="Calibri" w:hAnsi="Times New Roman" w:cs="Times New Roman"/>
                <w:i/>
                <w:kern w:val="0"/>
                <w:lang w:eastAsia="en-US"/>
              </w:rPr>
              <w:t>SD</w:t>
            </w:r>
          </w:p>
        </w:tc>
        <w:tc>
          <w:tcPr>
            <w:tcW w:w="663" w:type="pct"/>
            <w:tcBorders>
              <w:top w:val="single" w:sz="4" w:space="0" w:color="auto"/>
              <w:left w:val="single" w:sz="4" w:space="0" w:color="FFFFFF"/>
              <w:bottom w:val="single" w:sz="4" w:space="0" w:color="auto"/>
              <w:right w:val="single" w:sz="4" w:space="0" w:color="FFFFFF"/>
            </w:tcBorders>
          </w:tcPr>
          <w:p w14:paraId="11863EEA"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N</w:t>
            </w:r>
          </w:p>
        </w:tc>
        <w:tc>
          <w:tcPr>
            <w:tcW w:w="662" w:type="pct"/>
            <w:tcBorders>
              <w:top w:val="single" w:sz="4" w:space="0" w:color="auto"/>
              <w:left w:val="single" w:sz="4" w:space="0" w:color="FFFFFF"/>
              <w:bottom w:val="single" w:sz="4" w:space="0" w:color="auto"/>
              <w:right w:val="single" w:sz="4" w:space="0" w:color="FFFFFF"/>
            </w:tcBorders>
          </w:tcPr>
          <w:p w14:paraId="66285BB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r>
      <w:tr w:rsidR="00153AB5" w:rsidRPr="00153AB5" w14:paraId="229653C9" w14:textId="77777777" w:rsidTr="00E40358">
        <w:trPr>
          <w:trHeight w:val="253"/>
        </w:trPr>
        <w:tc>
          <w:tcPr>
            <w:tcW w:w="2349" w:type="pct"/>
            <w:tcBorders>
              <w:top w:val="single" w:sz="4" w:space="0" w:color="auto"/>
              <w:left w:val="single" w:sz="4" w:space="0" w:color="FFFFFF"/>
              <w:bottom w:val="single" w:sz="4" w:space="0" w:color="FFFFFF"/>
              <w:right w:val="single" w:sz="4" w:space="0" w:color="FFFFFF"/>
            </w:tcBorders>
          </w:tcPr>
          <w:p w14:paraId="5C3BB716" w14:textId="77777777" w:rsidR="00153AB5" w:rsidRPr="00153AB5" w:rsidRDefault="00153AB5" w:rsidP="00153AB5">
            <w:pPr>
              <w:spacing w:line="360" w:lineRule="auto"/>
              <w:ind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Age</w:t>
            </w:r>
          </w:p>
        </w:tc>
        <w:tc>
          <w:tcPr>
            <w:tcW w:w="662" w:type="pct"/>
            <w:tcBorders>
              <w:top w:val="single" w:sz="4" w:space="0" w:color="auto"/>
              <w:left w:val="single" w:sz="4" w:space="0" w:color="FFFFFF"/>
              <w:bottom w:val="single" w:sz="4" w:space="0" w:color="FFFFFF"/>
              <w:right w:val="single" w:sz="4" w:space="0" w:color="FFFFFF"/>
            </w:tcBorders>
          </w:tcPr>
          <w:p w14:paraId="79EB9EA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73.94</w:t>
            </w:r>
          </w:p>
        </w:tc>
        <w:tc>
          <w:tcPr>
            <w:tcW w:w="663" w:type="pct"/>
            <w:tcBorders>
              <w:top w:val="single" w:sz="4" w:space="0" w:color="auto"/>
              <w:left w:val="single" w:sz="4" w:space="0" w:color="FFFFFF"/>
              <w:bottom w:val="single" w:sz="4" w:space="0" w:color="FFFFFF"/>
              <w:right w:val="single" w:sz="4" w:space="0" w:color="FFFFFF"/>
            </w:tcBorders>
          </w:tcPr>
          <w:p w14:paraId="5F3280C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6.50</w:t>
            </w:r>
          </w:p>
        </w:tc>
        <w:tc>
          <w:tcPr>
            <w:tcW w:w="663" w:type="pct"/>
            <w:tcBorders>
              <w:top w:val="single" w:sz="4" w:space="0" w:color="auto"/>
              <w:left w:val="single" w:sz="4" w:space="0" w:color="FFFFFF"/>
              <w:bottom w:val="single" w:sz="4" w:space="0" w:color="FFFFFF"/>
              <w:right w:val="single" w:sz="4" w:space="0" w:color="FFFFFF"/>
            </w:tcBorders>
          </w:tcPr>
          <w:p w14:paraId="2F84165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2" w:type="pct"/>
            <w:tcBorders>
              <w:top w:val="single" w:sz="4" w:space="0" w:color="auto"/>
              <w:left w:val="single" w:sz="4" w:space="0" w:color="FFFFFF"/>
              <w:bottom w:val="single" w:sz="4" w:space="0" w:color="FFFFFF"/>
              <w:right w:val="single" w:sz="4" w:space="0" w:color="FFFFFF"/>
            </w:tcBorders>
          </w:tcPr>
          <w:p w14:paraId="795A91B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r>
      <w:tr w:rsidR="00153AB5" w:rsidRPr="00153AB5" w14:paraId="3FF52522"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7C19022F"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Gender</w:t>
            </w:r>
          </w:p>
        </w:tc>
        <w:tc>
          <w:tcPr>
            <w:tcW w:w="662" w:type="pct"/>
            <w:tcBorders>
              <w:top w:val="single" w:sz="4" w:space="0" w:color="FFFFFF"/>
              <w:left w:val="single" w:sz="4" w:space="0" w:color="FFFFFF"/>
              <w:bottom w:val="single" w:sz="4" w:space="0" w:color="FFFFFF"/>
              <w:right w:val="single" w:sz="4" w:space="0" w:color="FFFFFF"/>
            </w:tcBorders>
          </w:tcPr>
          <w:p w14:paraId="6675BFC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4E4C300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BDC6A5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31E882F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r>
      <w:tr w:rsidR="00153AB5" w:rsidRPr="00153AB5" w14:paraId="2A6ED176"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3A9E564E" w14:textId="77777777" w:rsidR="00153AB5" w:rsidRPr="00153AB5" w:rsidRDefault="00153AB5" w:rsidP="00153AB5">
            <w:pPr>
              <w:spacing w:line="360" w:lineRule="auto"/>
              <w:ind w:left="1440" w:hanging="72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Men</w:t>
            </w:r>
          </w:p>
        </w:tc>
        <w:tc>
          <w:tcPr>
            <w:tcW w:w="662" w:type="pct"/>
            <w:tcBorders>
              <w:top w:val="single" w:sz="4" w:space="0" w:color="FFFFFF"/>
              <w:left w:val="single" w:sz="4" w:space="0" w:color="FFFFFF"/>
              <w:bottom w:val="single" w:sz="4" w:space="0" w:color="FFFFFF"/>
              <w:right w:val="single" w:sz="4" w:space="0" w:color="FFFFFF"/>
            </w:tcBorders>
          </w:tcPr>
          <w:p w14:paraId="6761B6B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AAB762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EE090A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16</w:t>
            </w:r>
          </w:p>
        </w:tc>
        <w:tc>
          <w:tcPr>
            <w:tcW w:w="662" w:type="pct"/>
            <w:tcBorders>
              <w:top w:val="single" w:sz="4" w:space="0" w:color="FFFFFF"/>
              <w:left w:val="single" w:sz="4" w:space="0" w:color="FFFFFF"/>
              <w:bottom w:val="single" w:sz="4" w:space="0" w:color="FFFFFF"/>
              <w:right w:val="single" w:sz="4" w:space="0" w:color="FFFFFF"/>
            </w:tcBorders>
          </w:tcPr>
          <w:p w14:paraId="581B4D3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51.6</w:t>
            </w:r>
          </w:p>
        </w:tc>
      </w:tr>
      <w:tr w:rsidR="00153AB5" w:rsidRPr="00153AB5" w14:paraId="6CC2D99A"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78666D76"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Women</w:t>
            </w:r>
          </w:p>
        </w:tc>
        <w:tc>
          <w:tcPr>
            <w:tcW w:w="662" w:type="pct"/>
            <w:tcBorders>
              <w:top w:val="single" w:sz="4" w:space="0" w:color="FFFFFF"/>
              <w:left w:val="single" w:sz="4" w:space="0" w:color="FFFFFF"/>
              <w:bottom w:val="single" w:sz="4" w:space="0" w:color="FFFFFF"/>
              <w:right w:val="single" w:sz="4" w:space="0" w:color="FFFFFF"/>
            </w:tcBorders>
          </w:tcPr>
          <w:p w14:paraId="0C8240A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BF7190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18779D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15</w:t>
            </w:r>
          </w:p>
        </w:tc>
        <w:tc>
          <w:tcPr>
            <w:tcW w:w="662" w:type="pct"/>
            <w:tcBorders>
              <w:top w:val="single" w:sz="4" w:space="0" w:color="FFFFFF"/>
              <w:left w:val="single" w:sz="4" w:space="0" w:color="FFFFFF"/>
              <w:bottom w:val="single" w:sz="4" w:space="0" w:color="FFFFFF"/>
              <w:right w:val="single" w:sz="4" w:space="0" w:color="FFFFFF"/>
            </w:tcBorders>
          </w:tcPr>
          <w:p w14:paraId="5559B00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48.4</w:t>
            </w:r>
          </w:p>
        </w:tc>
      </w:tr>
      <w:tr w:rsidR="00153AB5" w:rsidRPr="00153AB5" w14:paraId="4510B5D4"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0A22D9B7"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Relationship Status</w:t>
            </w:r>
          </w:p>
        </w:tc>
        <w:tc>
          <w:tcPr>
            <w:tcW w:w="662" w:type="pct"/>
            <w:tcBorders>
              <w:top w:val="single" w:sz="4" w:space="0" w:color="FFFFFF"/>
              <w:left w:val="single" w:sz="4" w:space="0" w:color="FFFFFF"/>
              <w:bottom w:val="single" w:sz="4" w:space="0" w:color="FFFFFF"/>
              <w:right w:val="single" w:sz="4" w:space="0" w:color="FFFFFF"/>
            </w:tcBorders>
          </w:tcPr>
          <w:p w14:paraId="76070331"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0612541C"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08315978"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6841F2E9"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r>
      <w:tr w:rsidR="00153AB5" w:rsidRPr="00153AB5" w14:paraId="0C96617F"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2D1C500C"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 xml:space="preserve">Single </w:t>
            </w:r>
          </w:p>
        </w:tc>
        <w:tc>
          <w:tcPr>
            <w:tcW w:w="662" w:type="pct"/>
            <w:tcBorders>
              <w:top w:val="single" w:sz="4" w:space="0" w:color="FFFFFF"/>
              <w:left w:val="single" w:sz="4" w:space="0" w:color="FFFFFF"/>
              <w:bottom w:val="single" w:sz="4" w:space="0" w:color="FFFFFF"/>
              <w:right w:val="single" w:sz="4" w:space="0" w:color="FFFFFF"/>
            </w:tcBorders>
          </w:tcPr>
          <w:p w14:paraId="3237A18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B3C37E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039181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5</w:t>
            </w:r>
          </w:p>
        </w:tc>
        <w:tc>
          <w:tcPr>
            <w:tcW w:w="662" w:type="pct"/>
            <w:tcBorders>
              <w:top w:val="single" w:sz="4" w:space="0" w:color="FFFFFF"/>
              <w:left w:val="single" w:sz="4" w:space="0" w:color="FFFFFF"/>
              <w:bottom w:val="single" w:sz="4" w:space="0" w:color="FFFFFF"/>
              <w:right w:val="single" w:sz="4" w:space="0" w:color="FFFFFF"/>
            </w:tcBorders>
          </w:tcPr>
          <w:p w14:paraId="595E2AA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16.1</w:t>
            </w:r>
          </w:p>
        </w:tc>
      </w:tr>
      <w:tr w:rsidR="00153AB5" w:rsidRPr="00153AB5" w14:paraId="6C2AEF87"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0026F40C"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Married</w:t>
            </w:r>
          </w:p>
        </w:tc>
        <w:tc>
          <w:tcPr>
            <w:tcW w:w="662" w:type="pct"/>
            <w:tcBorders>
              <w:top w:val="single" w:sz="4" w:space="0" w:color="FFFFFF"/>
              <w:left w:val="single" w:sz="4" w:space="0" w:color="FFFFFF"/>
              <w:bottom w:val="single" w:sz="4" w:space="0" w:color="FFFFFF"/>
              <w:right w:val="single" w:sz="4" w:space="0" w:color="FFFFFF"/>
            </w:tcBorders>
          </w:tcPr>
          <w:p w14:paraId="716D189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1556DD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562B0A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13</w:t>
            </w:r>
          </w:p>
        </w:tc>
        <w:tc>
          <w:tcPr>
            <w:tcW w:w="662" w:type="pct"/>
            <w:tcBorders>
              <w:top w:val="single" w:sz="4" w:space="0" w:color="FFFFFF"/>
              <w:left w:val="single" w:sz="4" w:space="0" w:color="FFFFFF"/>
              <w:bottom w:val="single" w:sz="4" w:space="0" w:color="FFFFFF"/>
              <w:right w:val="single" w:sz="4" w:space="0" w:color="FFFFFF"/>
            </w:tcBorders>
          </w:tcPr>
          <w:p w14:paraId="7621078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41.9</w:t>
            </w:r>
          </w:p>
        </w:tc>
      </w:tr>
      <w:tr w:rsidR="00153AB5" w:rsidRPr="00153AB5" w14:paraId="30E586B0"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6340973"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Widowed</w:t>
            </w:r>
          </w:p>
        </w:tc>
        <w:tc>
          <w:tcPr>
            <w:tcW w:w="662" w:type="pct"/>
            <w:tcBorders>
              <w:top w:val="single" w:sz="4" w:space="0" w:color="FFFFFF"/>
              <w:left w:val="single" w:sz="4" w:space="0" w:color="FFFFFF"/>
              <w:bottom w:val="single" w:sz="4" w:space="0" w:color="FFFFFF"/>
              <w:right w:val="single" w:sz="4" w:space="0" w:color="FFFFFF"/>
            </w:tcBorders>
          </w:tcPr>
          <w:p w14:paraId="555B60E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DA1A63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D7217B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5</w:t>
            </w:r>
          </w:p>
        </w:tc>
        <w:tc>
          <w:tcPr>
            <w:tcW w:w="662" w:type="pct"/>
            <w:tcBorders>
              <w:top w:val="single" w:sz="4" w:space="0" w:color="FFFFFF"/>
              <w:left w:val="single" w:sz="4" w:space="0" w:color="FFFFFF"/>
              <w:bottom w:val="single" w:sz="4" w:space="0" w:color="FFFFFF"/>
              <w:right w:val="single" w:sz="4" w:space="0" w:color="FFFFFF"/>
            </w:tcBorders>
          </w:tcPr>
          <w:p w14:paraId="0D05C1B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16.1</w:t>
            </w:r>
          </w:p>
        </w:tc>
      </w:tr>
      <w:tr w:rsidR="00153AB5" w:rsidRPr="00153AB5" w14:paraId="3614F45C"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706CD56B"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In a relationship</w:t>
            </w:r>
          </w:p>
        </w:tc>
        <w:tc>
          <w:tcPr>
            <w:tcW w:w="662" w:type="pct"/>
            <w:tcBorders>
              <w:top w:val="single" w:sz="4" w:space="0" w:color="FFFFFF"/>
              <w:left w:val="single" w:sz="4" w:space="0" w:color="FFFFFF"/>
              <w:bottom w:val="single" w:sz="4" w:space="0" w:color="FFFFFF"/>
              <w:right w:val="single" w:sz="4" w:space="0" w:color="FFFFFF"/>
            </w:tcBorders>
          </w:tcPr>
          <w:p w14:paraId="1A444EA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98A1BFB"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26058A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8</w:t>
            </w:r>
          </w:p>
        </w:tc>
        <w:tc>
          <w:tcPr>
            <w:tcW w:w="662" w:type="pct"/>
            <w:tcBorders>
              <w:top w:val="single" w:sz="4" w:space="0" w:color="FFFFFF"/>
              <w:left w:val="single" w:sz="4" w:space="0" w:color="FFFFFF"/>
              <w:bottom w:val="single" w:sz="4" w:space="0" w:color="FFFFFF"/>
              <w:right w:val="single" w:sz="4" w:space="0" w:color="FFFFFF"/>
            </w:tcBorders>
          </w:tcPr>
          <w:p w14:paraId="5536E5A6"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25.8</w:t>
            </w:r>
          </w:p>
        </w:tc>
      </w:tr>
      <w:tr w:rsidR="00153AB5" w:rsidRPr="00153AB5" w14:paraId="3C1D61DC"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5CEF4C34"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Sexual Orientation</w:t>
            </w:r>
          </w:p>
        </w:tc>
        <w:tc>
          <w:tcPr>
            <w:tcW w:w="662" w:type="pct"/>
            <w:tcBorders>
              <w:top w:val="single" w:sz="4" w:space="0" w:color="FFFFFF"/>
              <w:left w:val="single" w:sz="4" w:space="0" w:color="FFFFFF"/>
              <w:bottom w:val="single" w:sz="4" w:space="0" w:color="FFFFFF"/>
              <w:right w:val="single" w:sz="4" w:space="0" w:color="FFFFFF"/>
            </w:tcBorders>
          </w:tcPr>
          <w:p w14:paraId="634B5E79"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D744443"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06BA54A"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4CB0F7C0"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r>
      <w:tr w:rsidR="00153AB5" w:rsidRPr="00153AB5" w14:paraId="6B9B5FF9"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E3FF7FB"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Heterosexual</w:t>
            </w:r>
          </w:p>
        </w:tc>
        <w:tc>
          <w:tcPr>
            <w:tcW w:w="662" w:type="pct"/>
            <w:tcBorders>
              <w:top w:val="single" w:sz="4" w:space="0" w:color="FFFFFF"/>
              <w:left w:val="single" w:sz="4" w:space="0" w:color="FFFFFF"/>
              <w:bottom w:val="single" w:sz="4" w:space="0" w:color="FFFFFF"/>
              <w:right w:val="single" w:sz="4" w:space="0" w:color="FFFFFF"/>
            </w:tcBorders>
          </w:tcPr>
          <w:p w14:paraId="071947D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FE55C3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D0F9FC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25</w:t>
            </w:r>
          </w:p>
        </w:tc>
        <w:tc>
          <w:tcPr>
            <w:tcW w:w="662" w:type="pct"/>
            <w:tcBorders>
              <w:top w:val="single" w:sz="4" w:space="0" w:color="FFFFFF"/>
              <w:left w:val="single" w:sz="4" w:space="0" w:color="FFFFFF"/>
              <w:bottom w:val="single" w:sz="4" w:space="0" w:color="FFFFFF"/>
              <w:right w:val="single" w:sz="4" w:space="0" w:color="FFFFFF"/>
            </w:tcBorders>
          </w:tcPr>
          <w:p w14:paraId="6B7110B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80.6</w:t>
            </w:r>
          </w:p>
        </w:tc>
      </w:tr>
      <w:tr w:rsidR="00153AB5" w:rsidRPr="00153AB5" w14:paraId="54D00B44"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2BDBA7C"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Gay/Lesbian</w:t>
            </w:r>
          </w:p>
        </w:tc>
        <w:tc>
          <w:tcPr>
            <w:tcW w:w="662" w:type="pct"/>
            <w:tcBorders>
              <w:top w:val="single" w:sz="4" w:space="0" w:color="FFFFFF"/>
              <w:left w:val="single" w:sz="4" w:space="0" w:color="FFFFFF"/>
              <w:bottom w:val="single" w:sz="4" w:space="0" w:color="FFFFFF"/>
              <w:right w:val="single" w:sz="4" w:space="0" w:color="FFFFFF"/>
            </w:tcBorders>
          </w:tcPr>
          <w:p w14:paraId="03A7F79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DD2662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BA68BA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4</w:t>
            </w:r>
          </w:p>
        </w:tc>
        <w:tc>
          <w:tcPr>
            <w:tcW w:w="662" w:type="pct"/>
            <w:tcBorders>
              <w:top w:val="single" w:sz="4" w:space="0" w:color="FFFFFF"/>
              <w:left w:val="single" w:sz="4" w:space="0" w:color="FFFFFF"/>
              <w:bottom w:val="single" w:sz="4" w:space="0" w:color="FFFFFF"/>
              <w:right w:val="single" w:sz="4" w:space="0" w:color="FFFFFF"/>
            </w:tcBorders>
          </w:tcPr>
          <w:p w14:paraId="6F48BEE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12.9</w:t>
            </w:r>
          </w:p>
        </w:tc>
      </w:tr>
      <w:tr w:rsidR="00153AB5" w:rsidRPr="00153AB5" w14:paraId="6CB24729"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C4D12D5"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Bi-Sexual</w:t>
            </w:r>
          </w:p>
        </w:tc>
        <w:tc>
          <w:tcPr>
            <w:tcW w:w="662" w:type="pct"/>
            <w:tcBorders>
              <w:top w:val="single" w:sz="4" w:space="0" w:color="FFFFFF"/>
              <w:left w:val="single" w:sz="4" w:space="0" w:color="FFFFFF"/>
              <w:bottom w:val="single" w:sz="4" w:space="0" w:color="FFFFFF"/>
              <w:right w:val="single" w:sz="4" w:space="0" w:color="FFFFFF"/>
            </w:tcBorders>
          </w:tcPr>
          <w:p w14:paraId="43D85B2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E2CF47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DAADC7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w:t>
            </w:r>
          </w:p>
        </w:tc>
        <w:tc>
          <w:tcPr>
            <w:tcW w:w="662" w:type="pct"/>
            <w:tcBorders>
              <w:top w:val="single" w:sz="4" w:space="0" w:color="FFFFFF"/>
              <w:left w:val="single" w:sz="4" w:space="0" w:color="FFFFFF"/>
              <w:bottom w:val="single" w:sz="4" w:space="0" w:color="FFFFFF"/>
              <w:right w:val="single" w:sz="4" w:space="0" w:color="FFFFFF"/>
            </w:tcBorders>
          </w:tcPr>
          <w:p w14:paraId="1ED857F0"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6.5</w:t>
            </w:r>
          </w:p>
        </w:tc>
      </w:tr>
      <w:tr w:rsidR="00153AB5" w:rsidRPr="00153AB5" w14:paraId="7608A7AC"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0E60D9D9"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lastRenderedPageBreak/>
              <w:t>Education</w:t>
            </w:r>
          </w:p>
        </w:tc>
        <w:tc>
          <w:tcPr>
            <w:tcW w:w="662" w:type="pct"/>
            <w:tcBorders>
              <w:top w:val="single" w:sz="4" w:space="0" w:color="FFFFFF"/>
              <w:left w:val="single" w:sz="4" w:space="0" w:color="FFFFFF"/>
              <w:bottom w:val="single" w:sz="4" w:space="0" w:color="FFFFFF"/>
              <w:right w:val="single" w:sz="4" w:space="0" w:color="FFFFFF"/>
            </w:tcBorders>
          </w:tcPr>
          <w:p w14:paraId="3492075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12F6BB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73443BA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1BB125E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r>
      <w:tr w:rsidR="00153AB5" w:rsidRPr="00153AB5" w14:paraId="3C4A9B7C"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51562A0"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Secondary education</w:t>
            </w:r>
          </w:p>
        </w:tc>
        <w:tc>
          <w:tcPr>
            <w:tcW w:w="662" w:type="pct"/>
            <w:tcBorders>
              <w:top w:val="single" w:sz="4" w:space="0" w:color="FFFFFF"/>
              <w:left w:val="single" w:sz="4" w:space="0" w:color="FFFFFF"/>
              <w:bottom w:val="single" w:sz="4" w:space="0" w:color="FFFFFF"/>
              <w:right w:val="single" w:sz="4" w:space="0" w:color="FFFFFF"/>
            </w:tcBorders>
          </w:tcPr>
          <w:p w14:paraId="607578C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5A65BC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A1BCF1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w:t>
            </w:r>
          </w:p>
        </w:tc>
        <w:tc>
          <w:tcPr>
            <w:tcW w:w="662" w:type="pct"/>
            <w:tcBorders>
              <w:top w:val="single" w:sz="4" w:space="0" w:color="FFFFFF"/>
              <w:left w:val="single" w:sz="4" w:space="0" w:color="FFFFFF"/>
              <w:bottom w:val="single" w:sz="4" w:space="0" w:color="FFFFFF"/>
              <w:right w:val="single" w:sz="4" w:space="0" w:color="FFFFFF"/>
            </w:tcBorders>
          </w:tcPr>
          <w:p w14:paraId="07E376A0"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19.4</w:t>
            </w:r>
          </w:p>
        </w:tc>
      </w:tr>
      <w:tr w:rsidR="00153AB5" w:rsidRPr="00153AB5" w14:paraId="4CB8EB07"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153BC934"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Post-secondary (A-Levels, NVQ3)</w:t>
            </w:r>
          </w:p>
        </w:tc>
        <w:tc>
          <w:tcPr>
            <w:tcW w:w="662" w:type="pct"/>
            <w:tcBorders>
              <w:top w:val="single" w:sz="4" w:space="0" w:color="FFFFFF"/>
              <w:left w:val="single" w:sz="4" w:space="0" w:color="FFFFFF"/>
              <w:bottom w:val="single" w:sz="4" w:space="0" w:color="FFFFFF"/>
              <w:right w:val="single" w:sz="4" w:space="0" w:color="FFFFFF"/>
            </w:tcBorders>
          </w:tcPr>
          <w:p w14:paraId="31A28B9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3D2B09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4CD97A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4</w:t>
            </w:r>
          </w:p>
        </w:tc>
        <w:tc>
          <w:tcPr>
            <w:tcW w:w="662" w:type="pct"/>
            <w:tcBorders>
              <w:top w:val="single" w:sz="4" w:space="0" w:color="FFFFFF"/>
              <w:left w:val="single" w:sz="4" w:space="0" w:color="FFFFFF"/>
              <w:bottom w:val="single" w:sz="4" w:space="0" w:color="FFFFFF"/>
              <w:right w:val="single" w:sz="4" w:space="0" w:color="FFFFFF"/>
            </w:tcBorders>
          </w:tcPr>
          <w:p w14:paraId="5E3FB2B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12.9</w:t>
            </w:r>
          </w:p>
        </w:tc>
      </w:tr>
      <w:tr w:rsidR="00153AB5" w:rsidRPr="00153AB5" w14:paraId="0829F546"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6D1D5ABC"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Vocational qualification (BTEC, NVQ4 and above)</w:t>
            </w:r>
          </w:p>
        </w:tc>
        <w:tc>
          <w:tcPr>
            <w:tcW w:w="662" w:type="pct"/>
            <w:tcBorders>
              <w:top w:val="single" w:sz="4" w:space="0" w:color="FFFFFF"/>
              <w:left w:val="single" w:sz="4" w:space="0" w:color="FFFFFF"/>
              <w:bottom w:val="single" w:sz="4" w:space="0" w:color="FFFFFF"/>
              <w:right w:val="single" w:sz="4" w:space="0" w:color="FFFFFF"/>
            </w:tcBorders>
          </w:tcPr>
          <w:p w14:paraId="1A2ECD6B"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08B43B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9B2502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w:t>
            </w:r>
          </w:p>
        </w:tc>
        <w:tc>
          <w:tcPr>
            <w:tcW w:w="662" w:type="pct"/>
            <w:tcBorders>
              <w:top w:val="single" w:sz="4" w:space="0" w:color="FFFFFF"/>
              <w:left w:val="single" w:sz="4" w:space="0" w:color="FFFFFF"/>
              <w:bottom w:val="single" w:sz="4" w:space="0" w:color="FFFFFF"/>
              <w:right w:val="single" w:sz="4" w:space="0" w:color="FFFFFF"/>
            </w:tcBorders>
          </w:tcPr>
          <w:p w14:paraId="58BA8FC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19.4</w:t>
            </w:r>
          </w:p>
        </w:tc>
      </w:tr>
      <w:tr w:rsidR="00153AB5" w:rsidRPr="00153AB5" w14:paraId="6D309469"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CB33234"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Undergraduate degree</w:t>
            </w:r>
          </w:p>
        </w:tc>
        <w:tc>
          <w:tcPr>
            <w:tcW w:w="662" w:type="pct"/>
            <w:tcBorders>
              <w:top w:val="single" w:sz="4" w:space="0" w:color="FFFFFF"/>
              <w:left w:val="single" w:sz="4" w:space="0" w:color="FFFFFF"/>
              <w:bottom w:val="single" w:sz="4" w:space="0" w:color="FFFFFF"/>
              <w:right w:val="single" w:sz="4" w:space="0" w:color="FFFFFF"/>
            </w:tcBorders>
          </w:tcPr>
          <w:p w14:paraId="1199E270"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790AB9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413B5F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10</w:t>
            </w:r>
          </w:p>
        </w:tc>
        <w:tc>
          <w:tcPr>
            <w:tcW w:w="662" w:type="pct"/>
            <w:tcBorders>
              <w:top w:val="single" w:sz="4" w:space="0" w:color="FFFFFF"/>
              <w:left w:val="single" w:sz="4" w:space="0" w:color="FFFFFF"/>
              <w:bottom w:val="single" w:sz="4" w:space="0" w:color="FFFFFF"/>
              <w:right w:val="single" w:sz="4" w:space="0" w:color="FFFFFF"/>
            </w:tcBorders>
          </w:tcPr>
          <w:p w14:paraId="6337C29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32.3</w:t>
            </w:r>
          </w:p>
        </w:tc>
      </w:tr>
      <w:tr w:rsidR="00153AB5" w:rsidRPr="00153AB5" w14:paraId="4FAA2EB9"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7BBA6884"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Post-graduate degree (MA, MSc)</w:t>
            </w:r>
          </w:p>
        </w:tc>
        <w:tc>
          <w:tcPr>
            <w:tcW w:w="662" w:type="pct"/>
            <w:tcBorders>
              <w:top w:val="single" w:sz="4" w:space="0" w:color="FFFFFF"/>
              <w:left w:val="single" w:sz="4" w:space="0" w:color="FFFFFF"/>
              <w:bottom w:val="single" w:sz="4" w:space="0" w:color="FFFFFF"/>
              <w:right w:val="single" w:sz="4" w:space="0" w:color="FFFFFF"/>
            </w:tcBorders>
          </w:tcPr>
          <w:p w14:paraId="3948913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FF75E7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FEFEE9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4</w:t>
            </w:r>
          </w:p>
        </w:tc>
        <w:tc>
          <w:tcPr>
            <w:tcW w:w="662" w:type="pct"/>
            <w:tcBorders>
              <w:top w:val="single" w:sz="4" w:space="0" w:color="FFFFFF"/>
              <w:left w:val="single" w:sz="4" w:space="0" w:color="FFFFFF"/>
              <w:bottom w:val="single" w:sz="4" w:space="0" w:color="FFFFFF"/>
              <w:right w:val="single" w:sz="4" w:space="0" w:color="FFFFFF"/>
            </w:tcBorders>
          </w:tcPr>
          <w:p w14:paraId="72A2191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9.7</w:t>
            </w:r>
          </w:p>
        </w:tc>
      </w:tr>
      <w:tr w:rsidR="00153AB5" w:rsidRPr="00153AB5" w14:paraId="472B5FD5"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ECF4A3F"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Employment status</w:t>
            </w:r>
          </w:p>
        </w:tc>
        <w:tc>
          <w:tcPr>
            <w:tcW w:w="662" w:type="pct"/>
            <w:tcBorders>
              <w:top w:val="single" w:sz="4" w:space="0" w:color="FFFFFF"/>
              <w:left w:val="single" w:sz="4" w:space="0" w:color="FFFFFF"/>
              <w:bottom w:val="single" w:sz="4" w:space="0" w:color="FFFFFF"/>
              <w:right w:val="single" w:sz="4" w:space="0" w:color="FFFFFF"/>
            </w:tcBorders>
          </w:tcPr>
          <w:p w14:paraId="016020F7"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FDD618B"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4AF40C14"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0F8046DE" w14:textId="77777777" w:rsidR="00153AB5" w:rsidRPr="00153AB5" w:rsidRDefault="00153AB5" w:rsidP="00153AB5">
            <w:pPr>
              <w:spacing w:line="360" w:lineRule="auto"/>
              <w:ind w:firstLine="0"/>
              <w:jc w:val="center"/>
              <w:rPr>
                <w:rFonts w:ascii="Times New Roman" w:eastAsia="Calibri" w:hAnsi="Times New Roman" w:cs="Times New Roman"/>
                <w:kern w:val="0"/>
                <w:u w:val="single"/>
                <w:lang w:eastAsia="en-US"/>
              </w:rPr>
            </w:pPr>
          </w:p>
        </w:tc>
      </w:tr>
      <w:tr w:rsidR="00153AB5" w:rsidRPr="00153AB5" w14:paraId="0DDAF466"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66083629"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Part-time employment</w:t>
            </w:r>
          </w:p>
        </w:tc>
        <w:tc>
          <w:tcPr>
            <w:tcW w:w="662" w:type="pct"/>
            <w:tcBorders>
              <w:top w:val="single" w:sz="4" w:space="0" w:color="FFFFFF"/>
              <w:left w:val="single" w:sz="4" w:space="0" w:color="FFFFFF"/>
              <w:bottom w:val="single" w:sz="4" w:space="0" w:color="FFFFFF"/>
              <w:right w:val="single" w:sz="4" w:space="0" w:color="FFFFFF"/>
            </w:tcBorders>
          </w:tcPr>
          <w:p w14:paraId="64129D2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924E93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812E3D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w:t>
            </w:r>
          </w:p>
        </w:tc>
        <w:tc>
          <w:tcPr>
            <w:tcW w:w="662" w:type="pct"/>
            <w:tcBorders>
              <w:top w:val="single" w:sz="4" w:space="0" w:color="FFFFFF"/>
              <w:left w:val="single" w:sz="4" w:space="0" w:color="FFFFFF"/>
              <w:bottom w:val="single" w:sz="4" w:space="0" w:color="FFFFFF"/>
              <w:right w:val="single" w:sz="4" w:space="0" w:color="FFFFFF"/>
            </w:tcBorders>
          </w:tcPr>
          <w:p w14:paraId="67BB0C7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6.5</w:t>
            </w:r>
          </w:p>
        </w:tc>
      </w:tr>
      <w:tr w:rsidR="00153AB5" w:rsidRPr="00153AB5" w14:paraId="71E01DFB"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23DEB07E"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Retired</w:t>
            </w:r>
          </w:p>
        </w:tc>
        <w:tc>
          <w:tcPr>
            <w:tcW w:w="662" w:type="pct"/>
            <w:tcBorders>
              <w:top w:val="single" w:sz="4" w:space="0" w:color="FFFFFF"/>
              <w:left w:val="single" w:sz="4" w:space="0" w:color="FFFFFF"/>
              <w:bottom w:val="single" w:sz="4" w:space="0" w:color="FFFFFF"/>
              <w:right w:val="single" w:sz="4" w:space="0" w:color="FFFFFF"/>
            </w:tcBorders>
          </w:tcPr>
          <w:p w14:paraId="3125978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A331A5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587597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27</w:t>
            </w:r>
          </w:p>
        </w:tc>
        <w:tc>
          <w:tcPr>
            <w:tcW w:w="662" w:type="pct"/>
            <w:tcBorders>
              <w:top w:val="single" w:sz="4" w:space="0" w:color="FFFFFF"/>
              <w:left w:val="single" w:sz="4" w:space="0" w:color="FFFFFF"/>
              <w:bottom w:val="single" w:sz="4" w:space="0" w:color="FFFFFF"/>
              <w:right w:val="single" w:sz="4" w:space="0" w:color="FFFFFF"/>
            </w:tcBorders>
          </w:tcPr>
          <w:p w14:paraId="147F475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87.1</w:t>
            </w:r>
          </w:p>
        </w:tc>
      </w:tr>
      <w:tr w:rsidR="00153AB5" w:rsidRPr="00153AB5" w14:paraId="47420A1B"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3DEB166D"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Self-employed</w:t>
            </w:r>
          </w:p>
        </w:tc>
        <w:tc>
          <w:tcPr>
            <w:tcW w:w="662" w:type="pct"/>
            <w:tcBorders>
              <w:top w:val="single" w:sz="4" w:space="0" w:color="FFFFFF"/>
              <w:left w:val="single" w:sz="4" w:space="0" w:color="FFFFFF"/>
              <w:bottom w:val="single" w:sz="4" w:space="0" w:color="FFFFFF"/>
              <w:right w:val="single" w:sz="4" w:space="0" w:color="FFFFFF"/>
            </w:tcBorders>
          </w:tcPr>
          <w:p w14:paraId="7EC8315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1196CA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7696C4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w:t>
            </w:r>
          </w:p>
        </w:tc>
        <w:tc>
          <w:tcPr>
            <w:tcW w:w="662" w:type="pct"/>
            <w:tcBorders>
              <w:top w:val="single" w:sz="4" w:space="0" w:color="FFFFFF"/>
              <w:left w:val="single" w:sz="4" w:space="0" w:color="FFFFFF"/>
              <w:bottom w:val="single" w:sz="4" w:space="0" w:color="FFFFFF"/>
              <w:right w:val="single" w:sz="4" w:space="0" w:color="FFFFFF"/>
            </w:tcBorders>
          </w:tcPr>
          <w:p w14:paraId="126BA91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6.5</w:t>
            </w:r>
          </w:p>
        </w:tc>
      </w:tr>
      <w:tr w:rsidR="00153AB5" w:rsidRPr="00153AB5" w14:paraId="1189FD90"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4B8A7D3B"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Industry</w:t>
            </w:r>
          </w:p>
        </w:tc>
        <w:tc>
          <w:tcPr>
            <w:tcW w:w="662" w:type="pct"/>
            <w:tcBorders>
              <w:top w:val="single" w:sz="4" w:space="0" w:color="FFFFFF"/>
              <w:left w:val="single" w:sz="4" w:space="0" w:color="FFFFFF"/>
              <w:bottom w:val="single" w:sz="4" w:space="0" w:color="FFFFFF"/>
              <w:right w:val="single" w:sz="4" w:space="0" w:color="FFFFFF"/>
            </w:tcBorders>
          </w:tcPr>
          <w:p w14:paraId="1AF32EF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7E5D1D6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53E05A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476BE70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r>
      <w:tr w:rsidR="00153AB5" w:rsidRPr="00153AB5" w14:paraId="53243076"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75D13BE0"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Business, Finance, or Insurance</w:t>
            </w:r>
          </w:p>
        </w:tc>
        <w:tc>
          <w:tcPr>
            <w:tcW w:w="662" w:type="pct"/>
            <w:tcBorders>
              <w:top w:val="single" w:sz="4" w:space="0" w:color="FFFFFF"/>
              <w:left w:val="single" w:sz="4" w:space="0" w:color="FFFFFF"/>
              <w:bottom w:val="single" w:sz="4" w:space="0" w:color="FFFFFF"/>
              <w:right w:val="single" w:sz="4" w:space="0" w:color="FFFFFF"/>
            </w:tcBorders>
          </w:tcPr>
          <w:p w14:paraId="76F2F3E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184357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8031D5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w:t>
            </w:r>
          </w:p>
        </w:tc>
        <w:tc>
          <w:tcPr>
            <w:tcW w:w="662" w:type="pct"/>
            <w:tcBorders>
              <w:top w:val="single" w:sz="4" w:space="0" w:color="FFFFFF"/>
              <w:left w:val="single" w:sz="4" w:space="0" w:color="FFFFFF"/>
              <w:bottom w:val="single" w:sz="4" w:space="0" w:color="FFFFFF"/>
              <w:right w:val="single" w:sz="4" w:space="0" w:color="FFFFFF"/>
            </w:tcBorders>
          </w:tcPr>
          <w:p w14:paraId="1A8A9FE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3.2</w:t>
            </w:r>
          </w:p>
        </w:tc>
      </w:tr>
      <w:tr w:rsidR="00153AB5" w:rsidRPr="00153AB5" w14:paraId="72E9C03F"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2E6401C6"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Health or Social Care</w:t>
            </w:r>
          </w:p>
        </w:tc>
        <w:tc>
          <w:tcPr>
            <w:tcW w:w="662" w:type="pct"/>
            <w:tcBorders>
              <w:top w:val="single" w:sz="4" w:space="0" w:color="FFFFFF"/>
              <w:left w:val="single" w:sz="4" w:space="0" w:color="FFFFFF"/>
              <w:bottom w:val="single" w:sz="4" w:space="0" w:color="FFFFFF"/>
              <w:right w:val="single" w:sz="4" w:space="0" w:color="FFFFFF"/>
            </w:tcBorders>
          </w:tcPr>
          <w:p w14:paraId="4DA4D9C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84380C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0AF67AB"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11</w:t>
            </w:r>
          </w:p>
        </w:tc>
        <w:tc>
          <w:tcPr>
            <w:tcW w:w="662" w:type="pct"/>
            <w:tcBorders>
              <w:top w:val="single" w:sz="4" w:space="0" w:color="FFFFFF"/>
              <w:left w:val="single" w:sz="4" w:space="0" w:color="FFFFFF"/>
              <w:bottom w:val="single" w:sz="4" w:space="0" w:color="FFFFFF"/>
              <w:right w:val="single" w:sz="4" w:space="0" w:color="FFFFFF"/>
            </w:tcBorders>
          </w:tcPr>
          <w:p w14:paraId="4428F91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35.5</w:t>
            </w:r>
          </w:p>
        </w:tc>
      </w:tr>
      <w:tr w:rsidR="00153AB5" w:rsidRPr="00153AB5" w14:paraId="5DAD42A3"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0C81349D"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Manufacture, Construction, or Agriculture</w:t>
            </w:r>
          </w:p>
        </w:tc>
        <w:tc>
          <w:tcPr>
            <w:tcW w:w="662" w:type="pct"/>
            <w:tcBorders>
              <w:top w:val="single" w:sz="4" w:space="0" w:color="FFFFFF"/>
              <w:left w:val="single" w:sz="4" w:space="0" w:color="FFFFFF"/>
              <w:bottom w:val="single" w:sz="4" w:space="0" w:color="FFFFFF"/>
              <w:right w:val="single" w:sz="4" w:space="0" w:color="FFFFFF"/>
            </w:tcBorders>
          </w:tcPr>
          <w:p w14:paraId="53CC2B1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A9E438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491B65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w:t>
            </w:r>
          </w:p>
        </w:tc>
        <w:tc>
          <w:tcPr>
            <w:tcW w:w="662" w:type="pct"/>
            <w:tcBorders>
              <w:top w:val="single" w:sz="4" w:space="0" w:color="FFFFFF"/>
              <w:left w:val="single" w:sz="4" w:space="0" w:color="FFFFFF"/>
              <w:bottom w:val="single" w:sz="4" w:space="0" w:color="FFFFFF"/>
              <w:right w:val="single" w:sz="4" w:space="0" w:color="FFFFFF"/>
            </w:tcBorders>
          </w:tcPr>
          <w:p w14:paraId="650DCE3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9.7</w:t>
            </w:r>
          </w:p>
        </w:tc>
      </w:tr>
      <w:tr w:rsidR="00153AB5" w:rsidRPr="00153AB5" w14:paraId="78CC9098"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5AE25090"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Public sector or Education</w:t>
            </w:r>
          </w:p>
        </w:tc>
        <w:tc>
          <w:tcPr>
            <w:tcW w:w="662" w:type="pct"/>
            <w:tcBorders>
              <w:top w:val="single" w:sz="4" w:space="0" w:color="FFFFFF"/>
              <w:left w:val="single" w:sz="4" w:space="0" w:color="FFFFFF"/>
              <w:bottom w:val="single" w:sz="4" w:space="0" w:color="FFFFFF"/>
              <w:right w:val="single" w:sz="4" w:space="0" w:color="FFFFFF"/>
            </w:tcBorders>
          </w:tcPr>
          <w:p w14:paraId="37398CF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5E2963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0AA4AD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10</w:t>
            </w:r>
          </w:p>
        </w:tc>
        <w:tc>
          <w:tcPr>
            <w:tcW w:w="662" w:type="pct"/>
            <w:tcBorders>
              <w:top w:val="single" w:sz="4" w:space="0" w:color="FFFFFF"/>
              <w:left w:val="single" w:sz="4" w:space="0" w:color="FFFFFF"/>
              <w:bottom w:val="single" w:sz="4" w:space="0" w:color="FFFFFF"/>
              <w:right w:val="single" w:sz="4" w:space="0" w:color="FFFFFF"/>
            </w:tcBorders>
          </w:tcPr>
          <w:p w14:paraId="3006328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32.3</w:t>
            </w:r>
          </w:p>
        </w:tc>
      </w:tr>
      <w:tr w:rsidR="00153AB5" w:rsidRPr="00153AB5" w14:paraId="2FD5F36B"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5AD42296"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Transport, Retail, or Wholesale</w:t>
            </w:r>
          </w:p>
        </w:tc>
        <w:tc>
          <w:tcPr>
            <w:tcW w:w="662" w:type="pct"/>
            <w:tcBorders>
              <w:top w:val="single" w:sz="4" w:space="0" w:color="FFFFFF"/>
              <w:left w:val="single" w:sz="4" w:space="0" w:color="FFFFFF"/>
              <w:bottom w:val="single" w:sz="4" w:space="0" w:color="FFFFFF"/>
              <w:right w:val="single" w:sz="4" w:space="0" w:color="FFFFFF"/>
            </w:tcBorders>
          </w:tcPr>
          <w:p w14:paraId="173FA8A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0354E6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80CBEE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w:t>
            </w:r>
          </w:p>
        </w:tc>
        <w:tc>
          <w:tcPr>
            <w:tcW w:w="662" w:type="pct"/>
            <w:tcBorders>
              <w:top w:val="single" w:sz="4" w:space="0" w:color="FFFFFF"/>
              <w:left w:val="single" w:sz="4" w:space="0" w:color="FFFFFF"/>
              <w:bottom w:val="single" w:sz="4" w:space="0" w:color="FFFFFF"/>
              <w:right w:val="single" w:sz="4" w:space="0" w:color="FFFFFF"/>
            </w:tcBorders>
          </w:tcPr>
          <w:p w14:paraId="3C053BDA"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3.2</w:t>
            </w:r>
          </w:p>
        </w:tc>
      </w:tr>
      <w:tr w:rsidR="00153AB5" w:rsidRPr="00153AB5" w14:paraId="7D5A8C93"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3DE81807"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Other</w:t>
            </w:r>
          </w:p>
        </w:tc>
        <w:tc>
          <w:tcPr>
            <w:tcW w:w="662" w:type="pct"/>
            <w:tcBorders>
              <w:top w:val="single" w:sz="4" w:space="0" w:color="FFFFFF"/>
              <w:left w:val="single" w:sz="4" w:space="0" w:color="FFFFFF"/>
              <w:bottom w:val="single" w:sz="4" w:space="0" w:color="FFFFFF"/>
              <w:right w:val="single" w:sz="4" w:space="0" w:color="FFFFFF"/>
            </w:tcBorders>
          </w:tcPr>
          <w:p w14:paraId="0BEE9B50"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BC90C93"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AF44C4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5</w:t>
            </w:r>
          </w:p>
        </w:tc>
        <w:tc>
          <w:tcPr>
            <w:tcW w:w="662" w:type="pct"/>
            <w:tcBorders>
              <w:top w:val="single" w:sz="4" w:space="0" w:color="FFFFFF"/>
              <w:left w:val="single" w:sz="4" w:space="0" w:color="FFFFFF"/>
              <w:bottom w:val="single" w:sz="4" w:space="0" w:color="FFFFFF"/>
              <w:right w:val="single" w:sz="4" w:space="0" w:color="FFFFFF"/>
            </w:tcBorders>
          </w:tcPr>
          <w:p w14:paraId="19200B34"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16.1</w:t>
            </w:r>
          </w:p>
        </w:tc>
      </w:tr>
      <w:tr w:rsidR="00153AB5" w:rsidRPr="00153AB5" w14:paraId="1970DD27"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15CFD692" w14:textId="77777777" w:rsidR="00153AB5" w:rsidRPr="00153AB5" w:rsidRDefault="00153AB5" w:rsidP="00153AB5">
            <w:pPr>
              <w:spacing w:line="360" w:lineRule="auto"/>
              <w:ind w:firstLine="0"/>
              <w:rPr>
                <w:rFonts w:ascii="Times New Roman" w:eastAsia="Calibri" w:hAnsi="Times New Roman" w:cs="Times New Roman"/>
                <w:kern w:val="0"/>
                <w:u w:val="single"/>
                <w:lang w:eastAsia="en-US"/>
              </w:rPr>
            </w:pPr>
            <w:r w:rsidRPr="00153AB5">
              <w:rPr>
                <w:rFonts w:ascii="Times New Roman" w:eastAsia="Calibri" w:hAnsi="Times New Roman" w:cs="Times New Roman"/>
                <w:kern w:val="0"/>
                <w:u w:val="single"/>
                <w:lang w:eastAsia="en-US"/>
              </w:rPr>
              <w:t>Activity Level</w:t>
            </w:r>
          </w:p>
        </w:tc>
        <w:tc>
          <w:tcPr>
            <w:tcW w:w="662" w:type="pct"/>
            <w:tcBorders>
              <w:top w:val="single" w:sz="4" w:space="0" w:color="FFFFFF"/>
              <w:left w:val="single" w:sz="4" w:space="0" w:color="FFFFFF"/>
              <w:bottom w:val="single" w:sz="4" w:space="0" w:color="FFFFFF"/>
              <w:right w:val="single" w:sz="4" w:space="0" w:color="FFFFFF"/>
            </w:tcBorders>
          </w:tcPr>
          <w:p w14:paraId="6167598E"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4E39778"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3A36AC3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c>
          <w:tcPr>
            <w:tcW w:w="662" w:type="pct"/>
            <w:tcBorders>
              <w:top w:val="single" w:sz="4" w:space="0" w:color="FFFFFF"/>
              <w:left w:val="single" w:sz="4" w:space="0" w:color="FFFFFF"/>
              <w:bottom w:val="single" w:sz="4" w:space="0" w:color="FFFFFF"/>
              <w:right w:val="single" w:sz="4" w:space="0" w:color="FFFFFF"/>
            </w:tcBorders>
          </w:tcPr>
          <w:p w14:paraId="5E7A6B3D"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p>
        </w:tc>
      </w:tr>
      <w:tr w:rsidR="00153AB5" w:rsidRPr="00153AB5" w14:paraId="22921D8E"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19E0DA6A"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Inactive</w:t>
            </w:r>
          </w:p>
        </w:tc>
        <w:tc>
          <w:tcPr>
            <w:tcW w:w="662" w:type="pct"/>
            <w:tcBorders>
              <w:top w:val="single" w:sz="4" w:space="0" w:color="FFFFFF"/>
              <w:left w:val="single" w:sz="4" w:space="0" w:color="FFFFFF"/>
              <w:bottom w:val="single" w:sz="4" w:space="0" w:color="FFFFFF"/>
              <w:right w:val="single" w:sz="4" w:space="0" w:color="FFFFFF"/>
            </w:tcBorders>
          </w:tcPr>
          <w:p w14:paraId="6227E5A7"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FA22D0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BA56A6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2</w:t>
            </w:r>
          </w:p>
        </w:tc>
        <w:tc>
          <w:tcPr>
            <w:tcW w:w="662" w:type="pct"/>
            <w:tcBorders>
              <w:top w:val="single" w:sz="4" w:space="0" w:color="FFFFFF"/>
              <w:left w:val="single" w:sz="4" w:space="0" w:color="FFFFFF"/>
              <w:bottom w:val="single" w:sz="4" w:space="0" w:color="FFFFFF"/>
              <w:right w:val="single" w:sz="4" w:space="0" w:color="FFFFFF"/>
            </w:tcBorders>
          </w:tcPr>
          <w:p w14:paraId="13F113D2"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6.5</w:t>
            </w:r>
          </w:p>
        </w:tc>
      </w:tr>
      <w:tr w:rsidR="00153AB5" w:rsidRPr="00153AB5" w14:paraId="66D633C7" w14:textId="77777777" w:rsidTr="00E40358">
        <w:trPr>
          <w:trHeight w:val="253"/>
        </w:trPr>
        <w:tc>
          <w:tcPr>
            <w:tcW w:w="2349" w:type="pct"/>
            <w:tcBorders>
              <w:top w:val="single" w:sz="4" w:space="0" w:color="FFFFFF"/>
              <w:left w:val="single" w:sz="4" w:space="0" w:color="FFFFFF"/>
              <w:bottom w:val="single" w:sz="4" w:space="0" w:color="FFFFFF"/>
              <w:right w:val="single" w:sz="4" w:space="0" w:color="FFFFFF"/>
            </w:tcBorders>
          </w:tcPr>
          <w:p w14:paraId="5A84A840"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Low-Moderate</w:t>
            </w:r>
          </w:p>
        </w:tc>
        <w:tc>
          <w:tcPr>
            <w:tcW w:w="662" w:type="pct"/>
            <w:tcBorders>
              <w:top w:val="single" w:sz="4" w:space="0" w:color="FFFFFF"/>
              <w:left w:val="single" w:sz="4" w:space="0" w:color="FFFFFF"/>
              <w:bottom w:val="single" w:sz="4" w:space="0" w:color="FFFFFF"/>
              <w:right w:val="single" w:sz="4" w:space="0" w:color="FFFFFF"/>
            </w:tcBorders>
          </w:tcPr>
          <w:p w14:paraId="2E378D05"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429D6A1"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41BA1D9"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10</w:t>
            </w:r>
          </w:p>
        </w:tc>
        <w:tc>
          <w:tcPr>
            <w:tcW w:w="662" w:type="pct"/>
            <w:tcBorders>
              <w:top w:val="single" w:sz="4" w:space="0" w:color="FFFFFF"/>
              <w:left w:val="single" w:sz="4" w:space="0" w:color="FFFFFF"/>
              <w:bottom w:val="single" w:sz="4" w:space="0" w:color="FFFFFF"/>
              <w:right w:val="single" w:sz="4" w:space="0" w:color="FFFFFF"/>
            </w:tcBorders>
          </w:tcPr>
          <w:p w14:paraId="631CE6F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32.3</w:t>
            </w:r>
          </w:p>
        </w:tc>
      </w:tr>
      <w:tr w:rsidR="00153AB5" w:rsidRPr="00153AB5" w14:paraId="0180DD36" w14:textId="77777777" w:rsidTr="00E40358">
        <w:trPr>
          <w:trHeight w:val="253"/>
        </w:trPr>
        <w:tc>
          <w:tcPr>
            <w:tcW w:w="2349" w:type="pct"/>
            <w:tcBorders>
              <w:top w:val="single" w:sz="4" w:space="0" w:color="FFFFFF"/>
              <w:left w:val="single" w:sz="4" w:space="0" w:color="FFFFFF"/>
              <w:bottom w:val="single" w:sz="4" w:space="0" w:color="auto"/>
              <w:right w:val="single" w:sz="4" w:space="0" w:color="FFFFFF"/>
            </w:tcBorders>
          </w:tcPr>
          <w:p w14:paraId="428D3827" w14:textId="77777777" w:rsidR="00153AB5" w:rsidRPr="00153AB5" w:rsidRDefault="00153AB5" w:rsidP="00153AB5">
            <w:pPr>
              <w:spacing w:line="360" w:lineRule="auto"/>
              <w:ind w:left="720" w:firstLine="0"/>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Active</w:t>
            </w:r>
          </w:p>
        </w:tc>
        <w:tc>
          <w:tcPr>
            <w:tcW w:w="662" w:type="pct"/>
            <w:tcBorders>
              <w:top w:val="single" w:sz="4" w:space="0" w:color="FFFFFF"/>
              <w:left w:val="single" w:sz="4" w:space="0" w:color="FFFFFF"/>
              <w:bottom w:val="single" w:sz="4" w:space="0" w:color="auto"/>
              <w:right w:val="single" w:sz="4" w:space="0" w:color="FFFFFF"/>
            </w:tcBorders>
          </w:tcPr>
          <w:p w14:paraId="3EB0085C"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auto"/>
              <w:right w:val="single" w:sz="4" w:space="0" w:color="FFFFFF"/>
            </w:tcBorders>
          </w:tcPr>
          <w:p w14:paraId="023D833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auto"/>
              <w:right w:val="single" w:sz="4" w:space="0" w:color="FFFFFF"/>
            </w:tcBorders>
          </w:tcPr>
          <w:p w14:paraId="0CE0C8DA"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19</w:t>
            </w:r>
          </w:p>
        </w:tc>
        <w:tc>
          <w:tcPr>
            <w:tcW w:w="662" w:type="pct"/>
            <w:tcBorders>
              <w:top w:val="single" w:sz="4" w:space="0" w:color="FFFFFF"/>
              <w:left w:val="single" w:sz="4" w:space="0" w:color="FFFFFF"/>
              <w:bottom w:val="single" w:sz="4" w:space="0" w:color="auto"/>
              <w:right w:val="single" w:sz="4" w:space="0" w:color="FFFFFF"/>
            </w:tcBorders>
          </w:tcPr>
          <w:p w14:paraId="2686192F" w14:textId="77777777" w:rsidR="00153AB5" w:rsidRPr="00153AB5" w:rsidRDefault="00153AB5" w:rsidP="00153AB5">
            <w:pPr>
              <w:spacing w:line="360" w:lineRule="auto"/>
              <w:ind w:firstLine="0"/>
              <w:jc w:val="center"/>
              <w:rPr>
                <w:rFonts w:ascii="Times New Roman" w:eastAsia="Calibri" w:hAnsi="Times New Roman" w:cs="Times New Roman"/>
                <w:kern w:val="0"/>
                <w:lang w:eastAsia="en-US"/>
              </w:rPr>
            </w:pPr>
            <w:r w:rsidRPr="00153AB5">
              <w:rPr>
                <w:rFonts w:ascii="Times New Roman" w:eastAsia="Calibri" w:hAnsi="Times New Roman" w:cs="Times New Roman"/>
                <w:kern w:val="0"/>
                <w:lang w:eastAsia="en-US"/>
              </w:rPr>
              <w:t>61.3</w:t>
            </w:r>
          </w:p>
        </w:tc>
      </w:tr>
    </w:tbl>
    <w:p w14:paraId="5A4EB917" w14:textId="77777777" w:rsidR="00153AB5" w:rsidRDefault="00153AB5" w:rsidP="00D94D64">
      <w:pPr>
        <w:pStyle w:val="Heading2"/>
      </w:pPr>
    </w:p>
    <w:p w14:paraId="3CA2E220" w14:textId="1E1D04D2" w:rsidR="00D94D64" w:rsidRDefault="00D94D64" w:rsidP="00D94D64">
      <w:pPr>
        <w:pStyle w:val="Heading2"/>
      </w:pPr>
      <w:r>
        <w:t>Measures</w:t>
      </w:r>
    </w:p>
    <w:p w14:paraId="4FC9BFC3" w14:textId="77777777" w:rsidR="00D94D64" w:rsidRDefault="00D94D64" w:rsidP="00D94D64">
      <w:pPr>
        <w:pStyle w:val="Heading3"/>
      </w:pPr>
      <w:r>
        <w:t>Demographics Questionnaires</w:t>
      </w:r>
    </w:p>
    <w:p w14:paraId="09CE8963" w14:textId="010C4B07" w:rsidR="00D94D64" w:rsidRDefault="00D94FEC" w:rsidP="00D94D64">
      <w:r>
        <w:t>T</w:t>
      </w:r>
      <w:r w:rsidR="00D94D64" w:rsidRPr="00F07916">
        <w:t>he participants completed a paper-and-pencil demographics questionnaire</w:t>
      </w:r>
      <w:r w:rsidR="00F138BB" w:rsidRPr="00F07916">
        <w:t xml:space="preserve"> </w:t>
      </w:r>
      <w:r w:rsidR="00B25E04" w:rsidRPr="00F07916">
        <w:t>in order to determine</w:t>
      </w:r>
      <w:r w:rsidR="00F138BB" w:rsidRPr="00F07916">
        <w:t xml:space="preserve"> the</w:t>
      </w:r>
      <w:r w:rsidR="00B25E04" w:rsidRPr="00F07916">
        <w:t>ir</w:t>
      </w:r>
      <w:r w:rsidR="00F138BB" w:rsidRPr="00F07916">
        <w:t xml:space="preserve"> </w:t>
      </w:r>
      <w:r w:rsidR="00D94D64">
        <w:t xml:space="preserve">age, </w:t>
      </w:r>
      <w:r w:rsidR="00877F47">
        <w:t>gender</w:t>
      </w:r>
      <w:r w:rsidR="00D94D64">
        <w:t>, sexual o</w:t>
      </w:r>
      <w:r w:rsidR="00F138BB">
        <w:t xml:space="preserve">rientation, </w:t>
      </w:r>
      <w:r w:rsidR="00CC5C08">
        <w:t>relationship</w:t>
      </w:r>
      <w:r w:rsidR="00F138BB">
        <w:t xml:space="preserve"> status</w:t>
      </w:r>
      <w:r w:rsidR="00672918">
        <w:t xml:space="preserve">, </w:t>
      </w:r>
      <w:r w:rsidR="00F138BB">
        <w:t>their level of</w:t>
      </w:r>
      <w:r w:rsidR="00D94D64">
        <w:t xml:space="preserve"> education, </w:t>
      </w:r>
      <w:r w:rsidR="00D94D64">
        <w:lastRenderedPageBreak/>
        <w:t>occupation, and physical activity level</w:t>
      </w:r>
      <w:r w:rsidR="00F138BB">
        <w:t xml:space="preserve"> </w:t>
      </w:r>
      <w:r w:rsidR="00D94D64">
        <w:t xml:space="preserve">(for </w:t>
      </w:r>
      <w:r w:rsidR="00E70A1D">
        <w:t>demographics</w:t>
      </w:r>
      <w:r w:rsidR="00D94D64">
        <w:t xml:space="preserve">, see Table 1). </w:t>
      </w:r>
      <w:r w:rsidR="00F07916">
        <w:t>Activity level definitions were taken from the NHS BMI calculator (</w:t>
      </w:r>
      <w:proofErr w:type="spellStart"/>
      <w:r w:rsidR="00F07916">
        <w:t>n.d</w:t>
      </w:r>
      <w:proofErr w:type="spellEnd"/>
      <w:r w:rsidR="00F07916">
        <w:t>).</w:t>
      </w:r>
    </w:p>
    <w:p w14:paraId="537963DF" w14:textId="77777777" w:rsidR="00D94D64" w:rsidRDefault="00D94D64" w:rsidP="00D94D64">
      <w:r w:rsidRPr="00A84C91">
        <w:rPr>
          <w:rStyle w:val="Heading3Char"/>
        </w:rPr>
        <w:t>Interview Topic Guide</w:t>
      </w:r>
      <w:r>
        <w:t xml:space="preserve"> </w:t>
      </w:r>
    </w:p>
    <w:p w14:paraId="72F931BC" w14:textId="5AA18C67" w:rsidR="00D94D64" w:rsidRPr="00AA6CF4" w:rsidRDefault="00B25E04" w:rsidP="00D94D64">
      <w:r w:rsidRPr="00AA6CF4">
        <w:t xml:space="preserve">The </w:t>
      </w:r>
      <w:r w:rsidR="002B27F1">
        <w:t xml:space="preserve">interview </w:t>
      </w:r>
      <w:r w:rsidRPr="00AA6CF4">
        <w:t xml:space="preserve">questions were </w:t>
      </w:r>
      <w:r w:rsidR="002B27F1">
        <w:t>designed</w:t>
      </w:r>
      <w:r w:rsidR="002B27F1" w:rsidRPr="00AA6CF4">
        <w:t xml:space="preserve"> </w:t>
      </w:r>
      <w:r w:rsidR="00A75FB7" w:rsidRPr="00AA6CF4">
        <w:t xml:space="preserve">to address the research questions </w:t>
      </w:r>
      <w:r w:rsidR="002B27F1">
        <w:t xml:space="preserve">above, and based on </w:t>
      </w:r>
      <w:r w:rsidR="00E70A1D">
        <w:t>knowledge</w:t>
      </w:r>
      <w:r w:rsidR="002B27F1">
        <w:t xml:space="preserve"> gained from </w:t>
      </w:r>
      <w:r w:rsidR="00A75FB7" w:rsidRPr="00AA6CF4">
        <w:t xml:space="preserve">a </w:t>
      </w:r>
      <w:r w:rsidR="006A3EE7">
        <w:t>review of both the qualitative and quantitative literature</w:t>
      </w:r>
      <w:r w:rsidR="002B27F1">
        <w:t>: as such they</w:t>
      </w:r>
      <w:r w:rsidR="00A75FB7" w:rsidRPr="00AA6CF4">
        <w:t xml:space="preserve"> were deliberately broad (</w:t>
      </w:r>
      <w:r w:rsidR="00725E9C">
        <w:t xml:space="preserve">see </w:t>
      </w:r>
      <w:r w:rsidR="00D94D64" w:rsidRPr="00AA6CF4">
        <w:fldChar w:fldCharType="begin" w:fldLock="1"/>
      </w:r>
      <w:r w:rsidR="00D94D64" w:rsidRPr="00AA6CF4">
        <w:instrText>ADDIN CSL_CITATION {"citationItems":[{"id":"ITEM-1","itemData":{"author":[{"dropping-particle":"","family":"Træen","given":"Bente","non-dropping-particle":"","parse-names":false,"suffix":""},{"dropping-particle":"","family":"Štulhofer","given":"Aleksandar","non-dropping-particle":"","parse-names":false,"suffix":""},{"dropping-particle":"","family":"Janssen","given":"Erick","non-dropping-particle":"","parse-names":false,"suffix":""},{"dropping-particle":"","family":"Graham","given":"Cynthia","non-dropping-particle":"","parse-names":false,"suffix":""},{"dropping-particle":"","family":"Hald","given":"Gert Martin","non-dropping-particle":"","parse-names":false,"suffix":""},{"dropping-particle":"","family":"Enzlin","given":"Paul","non-dropping-particle":"","parse-names":false,"suffix":""},{"dropping-particle":"","family":"Carvalheira","given":"Ana","non-dropping-particle":"","parse-names":false,"suffix":""}],"container-title":"OPENSCIENCE EU","id":"ITEM-1","issue":"June","issued":{"date-parts":[["2016"]]},"page":"61-63","title":"Healthy Sexual Aging: Sexual function and sexual well-being in older European adults","type":"article-journal"},"uris":["http://www.mendeley.com/documents/?uuid=f6351370-9a0b-4f31-a4f2-c86d9ef78a43"]}],"mendeley":{"formattedCitation":"(Træen et al., 2016)","plainTextFormattedCitation":"(Træen et al., 2016)","previouslyFormattedCitation":"(Træen et al., 2016)"},"properties":{"noteIndex":0},"schema":"https://github.com/citation-style-language/schema/raw/master/csl-citation.json"}</w:instrText>
      </w:r>
      <w:r w:rsidR="00D94D64" w:rsidRPr="00AA6CF4">
        <w:fldChar w:fldCharType="separate"/>
      </w:r>
      <w:r w:rsidR="00D94D64" w:rsidRPr="00AA6CF4">
        <w:rPr>
          <w:noProof/>
        </w:rPr>
        <w:t>Træen et al., 201</w:t>
      </w:r>
      <w:r w:rsidR="00725E9C">
        <w:rPr>
          <w:noProof/>
        </w:rPr>
        <w:t>7a, 2017b</w:t>
      </w:r>
      <w:r w:rsidR="00D94D64" w:rsidRPr="00AA6CF4">
        <w:rPr>
          <w:noProof/>
        </w:rPr>
        <w:t>)</w:t>
      </w:r>
      <w:r w:rsidR="00D94D64" w:rsidRPr="00AA6CF4">
        <w:fldChar w:fldCharType="end"/>
      </w:r>
      <w:r w:rsidR="00D94D64" w:rsidRPr="00AA6CF4">
        <w:t>. The questions</w:t>
      </w:r>
      <w:r w:rsidR="00A75FB7" w:rsidRPr="00AA6CF4">
        <w:t xml:space="preserve"> were designed to </w:t>
      </w:r>
      <w:r w:rsidR="00CC615E" w:rsidRPr="00AA6CF4">
        <w:t>prompt discussion</w:t>
      </w:r>
      <w:r w:rsidR="00D94D64" w:rsidRPr="00AA6CF4">
        <w:t xml:space="preserve"> </w:t>
      </w:r>
      <w:r w:rsidR="00A75FB7" w:rsidRPr="00AA6CF4">
        <w:t>on</w:t>
      </w:r>
      <w:r w:rsidR="00CC615E" w:rsidRPr="00AA6CF4">
        <w:t xml:space="preserve"> participants’</w:t>
      </w:r>
      <w:r w:rsidR="00A75FB7" w:rsidRPr="00AA6CF4">
        <w:t xml:space="preserve"> recent </w:t>
      </w:r>
      <w:r w:rsidR="00D94D64" w:rsidRPr="00AA6CF4">
        <w:t xml:space="preserve">sexual experiences </w:t>
      </w:r>
      <w:r w:rsidR="00A75FB7" w:rsidRPr="00AA6CF4">
        <w:t>as well as</w:t>
      </w:r>
      <w:r w:rsidR="00A352E0">
        <w:t xml:space="preserve"> those</w:t>
      </w:r>
      <w:r w:rsidR="00A75FB7" w:rsidRPr="00AA6CF4">
        <w:t xml:space="preserve"> </w:t>
      </w:r>
      <w:r w:rsidR="00D94D64" w:rsidRPr="00AA6CF4">
        <w:t xml:space="preserve">throughout </w:t>
      </w:r>
      <w:r w:rsidR="00CC615E" w:rsidRPr="00AA6CF4">
        <w:t xml:space="preserve">their </w:t>
      </w:r>
      <w:r w:rsidR="00D94D64" w:rsidRPr="00AA6CF4">
        <w:t>life</w:t>
      </w:r>
      <w:r w:rsidR="00CC615E" w:rsidRPr="00AA6CF4">
        <w:t>span</w:t>
      </w:r>
      <w:r w:rsidR="00A75FB7" w:rsidRPr="00AA6CF4">
        <w:t xml:space="preserve">, and </w:t>
      </w:r>
      <w:r w:rsidR="00CC615E" w:rsidRPr="00AA6CF4">
        <w:t>also</w:t>
      </w:r>
      <w:r w:rsidR="002D485C">
        <w:t xml:space="preserve"> to encourage participants to discus</w:t>
      </w:r>
      <w:r w:rsidR="003F7871">
        <w:t>s</w:t>
      </w:r>
      <w:r w:rsidR="002D485C">
        <w:t xml:space="preserve"> their experiences and perceptions of romantic relationships</w:t>
      </w:r>
      <w:r w:rsidR="00D94D64" w:rsidRPr="00AA6CF4">
        <w:t xml:space="preserve"> (see </w:t>
      </w:r>
      <w:r w:rsidR="002D485C">
        <w:t>Online Resource</w:t>
      </w:r>
      <w:r w:rsidR="00D94D64" w:rsidRPr="00AA6CF4">
        <w:t xml:space="preserve"> 1</w:t>
      </w:r>
      <w:r w:rsidR="00502B7B">
        <w:t xml:space="preserve"> </w:t>
      </w:r>
      <w:r w:rsidR="00CC615E" w:rsidRPr="00AA6CF4">
        <w:t>for full topic guide</w:t>
      </w:r>
      <w:r w:rsidR="00D94D64" w:rsidRPr="00AA6CF4">
        <w:t xml:space="preserve">). For example, </w:t>
      </w:r>
      <w:r w:rsidR="00E70A1D">
        <w:t xml:space="preserve">I (the first author) </w:t>
      </w:r>
      <w:r w:rsidR="004903E4" w:rsidRPr="00AA6CF4">
        <w:t>asked questions such as</w:t>
      </w:r>
      <w:r w:rsidR="00D94D64" w:rsidRPr="00AA6CF4">
        <w:t xml:space="preserve"> “What kind of relationship have you had with your body throughout your life?” and “How would you describe your sex life today?” Follow-up questions and prompts were used to </w:t>
      </w:r>
      <w:r w:rsidR="004903E4" w:rsidRPr="00AA6CF4">
        <w:t xml:space="preserve">facilitate a rich, in-depth discussion and </w:t>
      </w:r>
      <w:r w:rsidR="00D94D64" w:rsidRPr="00AA6CF4">
        <w:t xml:space="preserve">encourage </w:t>
      </w:r>
      <w:r w:rsidR="000D6264" w:rsidRPr="00AA6CF4">
        <w:t>the participants to reflect</w:t>
      </w:r>
      <w:r w:rsidR="00D94D64" w:rsidRPr="00AA6CF4">
        <w:t xml:space="preserve"> on how </w:t>
      </w:r>
      <w:r w:rsidR="002D485C">
        <w:t xml:space="preserve">their perceptions and experiences may </w:t>
      </w:r>
      <w:r w:rsidR="00D94D64" w:rsidRPr="00AA6CF4">
        <w:t>have changed over the years</w:t>
      </w:r>
      <w:r w:rsidR="002D485C">
        <w:t>.</w:t>
      </w:r>
    </w:p>
    <w:p w14:paraId="5CF5DD53" w14:textId="77777777" w:rsidR="00D94D64" w:rsidRDefault="00D94D64" w:rsidP="00D94D64">
      <w:pPr>
        <w:pStyle w:val="Heading2"/>
      </w:pPr>
      <w:r>
        <w:t>Procedure</w:t>
      </w:r>
    </w:p>
    <w:p w14:paraId="5F38A5DF" w14:textId="1DFDCC4C" w:rsidR="001C1F20" w:rsidRDefault="00FF156E" w:rsidP="00D94D64">
      <w:r>
        <w:t>The p</w:t>
      </w:r>
      <w:r w:rsidRPr="002D485C">
        <w:t xml:space="preserve">articipants </w:t>
      </w:r>
      <w:r w:rsidR="00074097" w:rsidRPr="002D485C">
        <w:t xml:space="preserve">recruited via the Facebook adverts completed one additional step in the research process. The link provided in the </w:t>
      </w:r>
      <w:r w:rsidR="002D485C">
        <w:t xml:space="preserve">study </w:t>
      </w:r>
      <w:r w:rsidR="00074097" w:rsidRPr="002D485C">
        <w:t xml:space="preserve">advert directed them to a short survey to confirm their eligibility for the study </w:t>
      </w:r>
      <w:r w:rsidR="001C1F20" w:rsidRPr="002D485C">
        <w:t xml:space="preserve">and to enable purposive sampling </w:t>
      </w:r>
      <w:r w:rsidR="00074097" w:rsidRPr="002D485C">
        <w:t xml:space="preserve">via </w:t>
      </w:r>
      <w:proofErr w:type="spellStart"/>
      <w:r w:rsidR="00C9544A">
        <w:t>iSurvey</w:t>
      </w:r>
      <w:proofErr w:type="spellEnd"/>
      <w:r w:rsidR="002634CA" w:rsidRPr="002D485C">
        <w:t xml:space="preserve">, a survey platform developed at </w:t>
      </w:r>
      <w:r w:rsidR="00C9544A">
        <w:t>the University of Southampton</w:t>
      </w:r>
      <w:r w:rsidR="00074097" w:rsidRPr="002D485C">
        <w:t xml:space="preserve">. </w:t>
      </w:r>
    </w:p>
    <w:p w14:paraId="1B404B5C" w14:textId="0F3503E9" w:rsidR="00D94D64" w:rsidRDefault="00B507DC" w:rsidP="00BB29DE">
      <w:r w:rsidRPr="00B507DC">
        <w:t>Participants completed in-depth, semi-structured interviews lasting an average of 1.5 hours (ranging from 33 minutes to 2:01 hours). The interview</w:t>
      </w:r>
      <w:r w:rsidR="00A352E0">
        <w:t>s</w:t>
      </w:r>
      <w:r w:rsidRPr="00B507DC">
        <w:t xml:space="preserve"> took place either in a private room at the University or in the participants’ own homes, according to participant preference, and were conducted by the first author (female, age</w:t>
      </w:r>
      <w:r w:rsidR="00E70A1D">
        <w:t>d</w:t>
      </w:r>
      <w:r w:rsidRPr="00B507DC">
        <w:t xml:space="preserve"> 27</w:t>
      </w:r>
      <w:r w:rsidR="00BB29DE">
        <w:t>; see Online Resource 2 for refle</w:t>
      </w:r>
      <w:r w:rsidR="00725E9C">
        <w:t>x</w:t>
      </w:r>
      <w:r w:rsidR="00BB29DE">
        <w:t>ive statement</w:t>
      </w:r>
      <w:r w:rsidRPr="00B507DC">
        <w:t>).</w:t>
      </w:r>
      <w:r w:rsidR="00BB29DE">
        <w:t xml:space="preserve"> </w:t>
      </w:r>
      <w:r w:rsidR="005E6797" w:rsidRPr="002D485C">
        <w:t>When participants arrived for the interview, they</w:t>
      </w:r>
      <w:r w:rsidR="00D94D64" w:rsidRPr="002D485C">
        <w:t xml:space="preserve"> </w:t>
      </w:r>
      <w:r w:rsidR="00FF156E">
        <w:t>read through the</w:t>
      </w:r>
      <w:r w:rsidR="005E6797" w:rsidRPr="002D485C">
        <w:t xml:space="preserve"> information sheets</w:t>
      </w:r>
      <w:r w:rsidR="00A352E0">
        <w:t xml:space="preserve">, </w:t>
      </w:r>
      <w:r w:rsidR="000E384E">
        <w:lastRenderedPageBreak/>
        <w:t>were</w:t>
      </w:r>
      <w:r w:rsidR="005E6797" w:rsidRPr="002D485C">
        <w:t xml:space="preserve"> </w:t>
      </w:r>
      <w:r w:rsidR="00FF156E">
        <w:t>given the chance again to ask questions</w:t>
      </w:r>
      <w:r w:rsidR="000E384E">
        <w:t xml:space="preserve"> and</w:t>
      </w:r>
      <w:r w:rsidR="00FF156E">
        <w:t xml:space="preserve"> then </w:t>
      </w:r>
      <w:r w:rsidR="005E6797" w:rsidRPr="002D485C">
        <w:t xml:space="preserve">completed the </w:t>
      </w:r>
      <w:r w:rsidR="00D94D64" w:rsidRPr="002D485C">
        <w:t>consent form and demographics questionnaire.</w:t>
      </w:r>
      <w:r w:rsidR="002D485C" w:rsidRPr="002D485C">
        <w:t xml:space="preserve"> The aim of the study was presented as “We would like to better understand the meaning of sexuality for individuals. How satisfied you have been and continue to be within your sexuality.” </w:t>
      </w:r>
      <w:r w:rsidR="00E70A1D">
        <w:t xml:space="preserve">I </w:t>
      </w:r>
      <w:r w:rsidR="005E6797" w:rsidRPr="002D485C">
        <w:t xml:space="preserve">informed the participants that </w:t>
      </w:r>
      <w:r w:rsidR="00FF156E">
        <w:t xml:space="preserve">the interview would be conversational in nature and </w:t>
      </w:r>
      <w:r w:rsidR="00A352E0">
        <w:t>that we were</w:t>
      </w:r>
      <w:r w:rsidR="00D94D64" w:rsidRPr="00E2550F">
        <w:t xml:space="preserve"> “interested in their story and perspective”</w:t>
      </w:r>
      <w:r w:rsidR="00FF156E">
        <w:t>. We did this to ensure participants</w:t>
      </w:r>
      <w:r w:rsidR="00D94D64" w:rsidRPr="00E2550F">
        <w:t xml:space="preserve"> </w:t>
      </w:r>
      <w:r>
        <w:t xml:space="preserve">felt enabled </w:t>
      </w:r>
      <w:r w:rsidR="00FF156E">
        <w:t xml:space="preserve">to </w:t>
      </w:r>
      <w:r>
        <w:t>take an active role in the interview and speak freely and openly.</w:t>
      </w:r>
    </w:p>
    <w:p w14:paraId="3BFC6E94" w14:textId="34CAFA80" w:rsidR="00D94D64" w:rsidRPr="008D038A" w:rsidRDefault="006E443A" w:rsidP="00A559A9">
      <w:r w:rsidRPr="00BB29DE">
        <w:t xml:space="preserve">While questioning was guided by the topic guide, the </w:t>
      </w:r>
      <w:r w:rsidR="00217235" w:rsidRPr="00BB29DE">
        <w:t xml:space="preserve">exact </w:t>
      </w:r>
      <w:r w:rsidRPr="00BB29DE">
        <w:t>questions asked and the structure of the interview varied based on participant</w:t>
      </w:r>
      <w:r w:rsidR="0065684E">
        <w:t xml:space="preserve"> responses</w:t>
      </w:r>
      <w:r w:rsidR="00D94D64" w:rsidRPr="00BB29DE">
        <w:t>.</w:t>
      </w:r>
      <w:r w:rsidR="00B8335F" w:rsidRPr="00BB29DE">
        <w:t xml:space="preserve"> Toward</w:t>
      </w:r>
      <w:r w:rsidR="00D94D64" w:rsidRPr="00BB29DE">
        <w:t xml:space="preserve"> the close of the interview, </w:t>
      </w:r>
      <w:r w:rsidR="00B8335F" w:rsidRPr="00BB29DE">
        <w:t>participants</w:t>
      </w:r>
      <w:r w:rsidR="00D94D64" w:rsidRPr="00BB29DE">
        <w:t xml:space="preserve"> </w:t>
      </w:r>
      <w:r w:rsidR="00217235" w:rsidRPr="00BB29DE">
        <w:t xml:space="preserve">were offered the </w:t>
      </w:r>
      <w:r w:rsidR="00D94D64" w:rsidRPr="00BB29DE">
        <w:t>opportunity to ask questions of their own</w:t>
      </w:r>
      <w:r w:rsidR="00B8335F" w:rsidRPr="00BB29DE">
        <w:t xml:space="preserve"> or to bring up topics that had not been covered but that they felt</w:t>
      </w:r>
      <w:r w:rsidR="000E384E">
        <w:t xml:space="preserve"> were</w:t>
      </w:r>
      <w:r w:rsidR="00B8335F" w:rsidRPr="00BB29DE">
        <w:t xml:space="preserve"> relevant to their sexual lives. I then debriefed the participants </w:t>
      </w:r>
      <w:r w:rsidR="005B73A2">
        <w:t>by restating the aims of the study</w:t>
      </w:r>
      <w:r w:rsidR="000E384E">
        <w:t xml:space="preserve">, </w:t>
      </w:r>
      <w:r w:rsidR="005B73A2">
        <w:t xml:space="preserve">offering resources for support </w:t>
      </w:r>
      <w:r w:rsidR="00B8335F" w:rsidRPr="00BB29DE">
        <w:t>and thanked them for their time</w:t>
      </w:r>
      <w:r w:rsidR="00D94D64" w:rsidRPr="00BB29DE">
        <w:t xml:space="preserve">. </w:t>
      </w:r>
      <w:r w:rsidR="00B8335F" w:rsidRPr="00BB29DE">
        <w:t>Most p</w:t>
      </w:r>
      <w:r w:rsidR="00D94D64" w:rsidRPr="00BB29DE">
        <w:t>articipants seemed t</w:t>
      </w:r>
      <w:r w:rsidR="00B8335F" w:rsidRPr="00BB29DE">
        <w:t>o relax and enjoy the interview</w:t>
      </w:r>
      <w:r w:rsidR="00D94D64" w:rsidRPr="00BB29DE">
        <w:t>, despite the potentially sensitive topic and the “outsider” status of the researcher</w:t>
      </w:r>
      <w:r w:rsidR="0065684E">
        <w:t>.</w:t>
      </w:r>
      <w:r w:rsidR="00E70A1D">
        <w:t xml:space="preserve"> </w:t>
      </w:r>
      <w:r w:rsidR="0065684E">
        <w:t>S</w:t>
      </w:r>
      <w:r w:rsidR="00D94D64" w:rsidRPr="00BB29DE">
        <w:t xml:space="preserve">ome </w:t>
      </w:r>
      <w:r w:rsidR="00BB29DE">
        <w:t>informed me</w:t>
      </w:r>
      <w:r w:rsidR="00D94D64" w:rsidRPr="00BB29DE">
        <w:t xml:space="preserve"> that they </w:t>
      </w:r>
      <w:r w:rsidR="00BB29DE">
        <w:t xml:space="preserve">felt the interview </w:t>
      </w:r>
      <w:r w:rsidR="0065684E">
        <w:t xml:space="preserve">had </w:t>
      </w:r>
      <w:r w:rsidR="00BB29DE">
        <w:t>helped them realise and consider aspects about their experiences they had not previously acknowledged</w:t>
      </w:r>
      <w:r w:rsidR="00D94D64" w:rsidRPr="00BB29DE">
        <w:t>. Participants were paid £20 as a thank you for their participation.</w:t>
      </w:r>
      <w:r w:rsidR="00A559A9">
        <w:t xml:space="preserve"> </w:t>
      </w:r>
      <w:r w:rsidR="00D94D64">
        <w:t xml:space="preserve">Ethical approval was obtained from the </w:t>
      </w:r>
      <w:r w:rsidR="00C9544A">
        <w:t>University of Southampton</w:t>
      </w:r>
      <w:r w:rsidR="00F82746">
        <w:t xml:space="preserve"> ethics committee.</w:t>
      </w:r>
    </w:p>
    <w:p w14:paraId="5E2AE9F9" w14:textId="5135FB5B" w:rsidR="00D94D64" w:rsidRDefault="00D94D64" w:rsidP="00D94D64">
      <w:pPr>
        <w:pStyle w:val="Heading2"/>
      </w:pPr>
      <w:r>
        <w:t>Data analysis</w:t>
      </w:r>
    </w:p>
    <w:p w14:paraId="1EF8C2D4" w14:textId="738DAFB9" w:rsidR="003F0A53" w:rsidRPr="003F0A53" w:rsidRDefault="00D96D01" w:rsidP="003F0A53">
      <w:r>
        <w:t>R</w:t>
      </w:r>
      <w:r w:rsidR="003F0A53" w:rsidRPr="003F0A53">
        <w:t xml:space="preserve">eflexive thematic analysis (TA) </w:t>
      </w:r>
      <w:r>
        <w:t>was used to analyse the data</w:t>
      </w:r>
      <w:r w:rsidR="003F0A53" w:rsidRPr="003F0A53">
        <w:t xml:space="preserve"> (Braun &amp; Clarke, 2019)</w:t>
      </w:r>
      <w:r>
        <w:t>. Analysis was led by the first author</w:t>
      </w:r>
      <w:r w:rsidR="00820871">
        <w:t xml:space="preserve">, and </w:t>
      </w:r>
      <w:r w:rsidR="00D94FEC">
        <w:t xml:space="preserve">was conducted </w:t>
      </w:r>
      <w:r>
        <w:t xml:space="preserve">from a </w:t>
      </w:r>
      <w:r w:rsidR="00E77A45">
        <w:t>contextualist</w:t>
      </w:r>
      <w:r>
        <w:t xml:space="preserve"> standpoint</w:t>
      </w:r>
      <w:r w:rsidR="00E77A45">
        <w:t xml:space="preserve"> </w:t>
      </w:r>
      <w:r w:rsidR="00E77A45" w:rsidRPr="00E77A45">
        <w:t xml:space="preserve">(Henwood &amp; Pigeon, 1994; </w:t>
      </w:r>
      <w:proofErr w:type="spellStart"/>
      <w:r w:rsidR="00E77A45" w:rsidRPr="00E77A45">
        <w:t>Tebes</w:t>
      </w:r>
      <w:proofErr w:type="spellEnd"/>
      <w:r w:rsidR="00E77A45" w:rsidRPr="00E77A45">
        <w:t>, 2005)</w:t>
      </w:r>
      <w:r>
        <w:t xml:space="preserve">, </w:t>
      </w:r>
      <w:r w:rsidR="00252FB1">
        <w:t xml:space="preserve">which asserts </w:t>
      </w:r>
      <w:r w:rsidR="00E77A45">
        <w:t>that knowledge emerges from context.</w:t>
      </w:r>
      <w:r>
        <w:t xml:space="preserve"> </w:t>
      </w:r>
      <w:r w:rsidR="00E77A45">
        <w:t xml:space="preserve">This meant that I paid particular attention to where accounts and opinions varied and contrasted, </w:t>
      </w:r>
      <w:r w:rsidR="00E77A45">
        <w:lastRenderedPageBreak/>
        <w:t xml:space="preserve">and interpreted the potential reasons for this. </w:t>
      </w:r>
      <w:r w:rsidR="00820871">
        <w:t>I</w:t>
      </w:r>
      <w:r>
        <w:t xml:space="preserve"> began by reading through the t</w:t>
      </w:r>
      <w:r w:rsidR="003F0A53" w:rsidRPr="003F0A53">
        <w:t>ranscripts</w:t>
      </w:r>
      <w:r>
        <w:t xml:space="preserve"> </w:t>
      </w:r>
      <w:r w:rsidR="003F0A53" w:rsidRPr="003F0A53">
        <w:t>to familiari</w:t>
      </w:r>
      <w:r>
        <w:t xml:space="preserve">se </w:t>
      </w:r>
      <w:r w:rsidR="000D3772">
        <w:t>myself</w:t>
      </w:r>
      <w:r>
        <w:t xml:space="preserve"> with the data and note </w:t>
      </w:r>
      <w:r w:rsidR="000D3772">
        <w:t xml:space="preserve">my </w:t>
      </w:r>
      <w:r>
        <w:t xml:space="preserve">initial </w:t>
      </w:r>
      <w:r w:rsidR="003F0A53" w:rsidRPr="003F0A53">
        <w:t xml:space="preserve">impressions. </w:t>
      </w:r>
      <w:r w:rsidR="00820871">
        <w:t xml:space="preserve">This was followed by </w:t>
      </w:r>
      <w:r w:rsidR="003F0A53" w:rsidRPr="003F0A53">
        <w:t>cod</w:t>
      </w:r>
      <w:r>
        <w:t>ing</w:t>
      </w:r>
      <w:r w:rsidR="003F0A53" w:rsidRPr="003F0A53">
        <w:t xml:space="preserve"> the data </w:t>
      </w:r>
      <w:r>
        <w:t xml:space="preserve">inductively </w:t>
      </w:r>
      <w:r w:rsidR="003F0A53" w:rsidRPr="003F0A53">
        <w:t xml:space="preserve">by unit of meaning, </w:t>
      </w:r>
      <w:r w:rsidR="00E77A45">
        <w:t xml:space="preserve">taking an experiential approach, </w:t>
      </w:r>
      <w:r w:rsidR="003F0A53" w:rsidRPr="003F0A53">
        <w:t xml:space="preserve">keeping the study’s core aims and research questions in mind (e.g., </w:t>
      </w:r>
      <w:r>
        <w:t>experiences of</w:t>
      </w:r>
      <w:r w:rsidR="003F0A53" w:rsidRPr="003F0A53">
        <w:t xml:space="preserve"> sexual difficulties). During the</w:t>
      </w:r>
      <w:r>
        <w:t>se initial stages</w:t>
      </w:r>
      <w:r w:rsidR="003F0A53" w:rsidRPr="003F0A53">
        <w:t xml:space="preserve">, </w:t>
      </w:r>
      <w:r w:rsidR="00820871">
        <w:t>I</w:t>
      </w:r>
      <w:r>
        <w:t xml:space="preserve"> noted down </w:t>
      </w:r>
      <w:r w:rsidR="0081789B">
        <w:t xml:space="preserve">memos of </w:t>
      </w:r>
      <w:r w:rsidR="000D3772">
        <w:t>my</w:t>
      </w:r>
      <w:r w:rsidR="0081789B">
        <w:t xml:space="preserve"> </w:t>
      </w:r>
      <w:r>
        <w:t xml:space="preserve">analytical impressions </w:t>
      </w:r>
      <w:r w:rsidR="003F0A53" w:rsidRPr="003F0A53">
        <w:t xml:space="preserve">to maintain focus on the raw data. </w:t>
      </w:r>
      <w:r w:rsidR="0081789B">
        <w:t xml:space="preserve">Then, after completing the initial coding of the first five transcripts, </w:t>
      </w:r>
      <w:r w:rsidR="00820871">
        <w:t>I</w:t>
      </w:r>
      <w:r w:rsidR="003F0A53" w:rsidRPr="003F0A53">
        <w:t xml:space="preserve"> began</w:t>
      </w:r>
      <w:r w:rsidR="0081789B">
        <w:t xml:space="preserve"> the early stages of analysis by</w:t>
      </w:r>
      <w:r w:rsidR="003F0A53" w:rsidRPr="003F0A53">
        <w:t xml:space="preserve"> identifying patterns across the data and generat</w:t>
      </w:r>
      <w:r w:rsidR="0081789B">
        <w:t>ing</w:t>
      </w:r>
      <w:r w:rsidR="003F0A53" w:rsidRPr="003F0A53">
        <w:t xml:space="preserve"> a preliminary set of descriptive candidate themes</w:t>
      </w:r>
      <w:r w:rsidR="0081789B">
        <w:t xml:space="preserve">, which were discussed </w:t>
      </w:r>
      <w:r w:rsidR="003F0A53" w:rsidRPr="003F0A53">
        <w:t>with the co-authors</w:t>
      </w:r>
      <w:r w:rsidR="0081789B">
        <w:t xml:space="preserve">. It is important to note that this was not used as a </w:t>
      </w:r>
      <w:r w:rsidR="003F0A53" w:rsidRPr="003F0A53">
        <w:t>“framework” t</w:t>
      </w:r>
      <w:r w:rsidR="0081789B">
        <w:t>o apply</w:t>
      </w:r>
      <w:r w:rsidR="003F0A53" w:rsidRPr="003F0A53">
        <w:t xml:space="preserve"> to the remaining interviews</w:t>
      </w:r>
      <w:r w:rsidR="000E384E">
        <w:t>, but</w:t>
      </w:r>
      <w:r w:rsidR="000E384E" w:rsidRPr="003F0A53">
        <w:t xml:space="preserve"> </w:t>
      </w:r>
      <w:r w:rsidR="003F0A53" w:rsidRPr="003F0A53">
        <w:t>it</w:t>
      </w:r>
      <w:r w:rsidR="0081789B">
        <w:t xml:space="preserve"> allowed </w:t>
      </w:r>
      <w:r w:rsidR="000D3772">
        <w:t xml:space="preserve">me </w:t>
      </w:r>
      <w:r w:rsidR="0081789B">
        <w:t>to begin identifying the</w:t>
      </w:r>
      <w:r w:rsidR="003F0A53" w:rsidRPr="003F0A53">
        <w:t xml:space="preserve"> dominant patterns across the data, look for cases that contradicted these patterns, and identify the context of these contradictions. </w:t>
      </w:r>
      <w:r w:rsidR="0081789B">
        <w:t>This was done to ensure the analysis</w:t>
      </w:r>
      <w:r w:rsidR="003F0A53" w:rsidRPr="003F0A53">
        <w:t xml:space="preserve"> </w:t>
      </w:r>
      <w:r w:rsidR="0081789B">
        <w:t>reflected</w:t>
      </w:r>
      <w:r w:rsidR="003F0A53" w:rsidRPr="003F0A53">
        <w:t xml:space="preserve"> the nuances of sexual experiences and </w:t>
      </w:r>
      <w:r w:rsidR="000669DE" w:rsidRPr="008E2A7B">
        <w:rPr>
          <w:lang w:val="en-US"/>
        </w:rPr>
        <w:t>behaviors</w:t>
      </w:r>
      <w:r w:rsidR="000669DE">
        <w:t xml:space="preserve"> and</w:t>
      </w:r>
      <w:r w:rsidR="003F0A53" w:rsidRPr="003F0A53">
        <w:t xml:space="preserve"> </w:t>
      </w:r>
      <w:r w:rsidR="001D7F2F">
        <w:t xml:space="preserve">helped avoid </w:t>
      </w:r>
      <w:r w:rsidR="003F0A53" w:rsidRPr="003F0A53">
        <w:t xml:space="preserve">the loss of individual voices. </w:t>
      </w:r>
      <w:r w:rsidR="000D3772">
        <w:t>I</w:t>
      </w:r>
      <w:r w:rsidR="00554B30">
        <w:t xml:space="preserve"> revised these themes iteratively </w:t>
      </w:r>
      <w:r w:rsidR="003F0A53" w:rsidRPr="003F0A53">
        <w:t>to</w:t>
      </w:r>
      <w:r w:rsidR="00554B30">
        <w:t xml:space="preserve"> accurately capture the data</w:t>
      </w:r>
      <w:r w:rsidR="003F0A53" w:rsidRPr="003F0A53">
        <w:t xml:space="preserve">, and to reflect </w:t>
      </w:r>
      <w:r w:rsidR="00554B30">
        <w:t>variation in perspective and experience between participants</w:t>
      </w:r>
      <w:r w:rsidR="003F0A53" w:rsidRPr="003F0A53">
        <w:t xml:space="preserve">. Finally, the meaning of these patterns </w:t>
      </w:r>
      <w:r w:rsidR="000D3772">
        <w:t>was</w:t>
      </w:r>
      <w:r w:rsidR="00554B30">
        <w:t xml:space="preserve"> interpreted </w:t>
      </w:r>
      <w:r w:rsidR="003F0A53" w:rsidRPr="003F0A53">
        <w:t xml:space="preserve">and </w:t>
      </w:r>
      <w:r w:rsidR="000D3772">
        <w:t>I</w:t>
      </w:r>
      <w:r w:rsidR="00554B30">
        <w:t xml:space="preserve"> began to </w:t>
      </w:r>
      <w:r w:rsidR="003F0A53" w:rsidRPr="003F0A53">
        <w:t xml:space="preserve">generate researcher-derived themes, referring </w:t>
      </w:r>
      <w:r w:rsidR="00554B30">
        <w:t xml:space="preserve">back </w:t>
      </w:r>
      <w:r w:rsidR="003F0A53" w:rsidRPr="003F0A53">
        <w:t xml:space="preserve">to the memos created during the coding process where relevant. All authors met to discuss the interpretations and to </w:t>
      </w:r>
      <w:r w:rsidR="00554B30">
        <w:t>agree upon</w:t>
      </w:r>
      <w:r w:rsidR="003F0A53" w:rsidRPr="003F0A53">
        <w:t xml:space="preserve"> the</w:t>
      </w:r>
      <w:r w:rsidR="00554B30">
        <w:t xml:space="preserve"> final</w:t>
      </w:r>
      <w:r w:rsidR="003F0A53" w:rsidRPr="003F0A53">
        <w:t xml:space="preserve"> thematic map. See Online Resource 3 for a</w:t>
      </w:r>
      <w:r w:rsidR="003F0A53">
        <w:t>n</w:t>
      </w:r>
      <w:r w:rsidR="003F0A53" w:rsidRPr="003F0A53">
        <w:t xml:space="preserve"> extract from the coding manual.</w:t>
      </w:r>
    </w:p>
    <w:p w14:paraId="61F12155" w14:textId="1D9B3376" w:rsidR="00AE1E79" w:rsidRPr="00491435" w:rsidRDefault="00D94D64" w:rsidP="00491435">
      <w:pPr>
        <w:keepNext/>
        <w:keepLines/>
        <w:ind w:firstLine="0"/>
        <w:jc w:val="center"/>
        <w:outlineLvl w:val="0"/>
        <w:rPr>
          <w:rFonts w:asciiTheme="majorHAnsi" w:eastAsiaTheme="majorEastAsia" w:hAnsiTheme="majorHAnsi" w:cstheme="majorBidi"/>
          <w:b/>
          <w:bCs/>
        </w:rPr>
      </w:pPr>
      <w:r w:rsidRPr="00D94D64">
        <w:rPr>
          <w:rFonts w:asciiTheme="majorHAnsi" w:eastAsiaTheme="majorEastAsia" w:hAnsiTheme="majorHAnsi" w:cstheme="majorBidi"/>
          <w:b/>
          <w:bCs/>
        </w:rPr>
        <w:t>Results</w:t>
      </w:r>
      <w:r w:rsidR="00B224E2">
        <w:rPr>
          <w:rFonts w:asciiTheme="majorHAnsi" w:eastAsiaTheme="majorEastAsia" w:hAnsiTheme="majorHAnsi" w:cstheme="majorBidi"/>
          <w:b/>
          <w:bCs/>
        </w:rPr>
        <w:t xml:space="preserve"> </w:t>
      </w:r>
    </w:p>
    <w:p w14:paraId="6B13A3F5" w14:textId="570BE3E8" w:rsidR="00AE1E79" w:rsidRPr="001A2607" w:rsidRDefault="00502B7B" w:rsidP="0026732B">
      <w:r>
        <w:t xml:space="preserve">The </w:t>
      </w:r>
      <w:r w:rsidR="0026732B">
        <w:t xml:space="preserve">themes presented </w:t>
      </w:r>
      <w:r>
        <w:t>explore the participants’ experience</w:t>
      </w:r>
      <w:r w:rsidR="00EF4422">
        <w:t>s</w:t>
      </w:r>
      <w:r>
        <w:t xml:space="preserve"> </w:t>
      </w:r>
      <w:r w:rsidR="0011428B">
        <w:t>and perceptions of sex and relationships in later life in relation to the aging process.</w:t>
      </w:r>
      <w:r>
        <w:t xml:space="preserve"> </w:t>
      </w:r>
      <w:r w:rsidR="0026732B">
        <w:t>They encompass</w:t>
      </w:r>
      <w:r w:rsidR="0011428B">
        <w:t xml:space="preserve"> how sexual changes are viewed and </w:t>
      </w:r>
      <w:r w:rsidR="00F502BE">
        <w:t>experienced</w:t>
      </w:r>
      <w:r w:rsidR="0011428B">
        <w:t xml:space="preserve"> as well as how older adults may continue to express their sexuality whilst accommodating for these changes</w:t>
      </w:r>
      <w:r>
        <w:t xml:space="preserve">. Three themes were generated: </w:t>
      </w:r>
      <w:r>
        <w:rPr>
          <w:i/>
          <w:iCs/>
        </w:rPr>
        <w:t xml:space="preserve">Sexual Changes are </w:t>
      </w:r>
      <w:r>
        <w:rPr>
          <w:i/>
          <w:iCs/>
        </w:rPr>
        <w:lastRenderedPageBreak/>
        <w:t>“Natural”</w:t>
      </w:r>
      <w:r>
        <w:t xml:space="preserve">, </w:t>
      </w:r>
      <w:r>
        <w:rPr>
          <w:i/>
          <w:iCs/>
        </w:rPr>
        <w:t>Sex is the Icing on the Cake</w:t>
      </w:r>
      <w:r>
        <w:t xml:space="preserve">, and </w:t>
      </w:r>
      <w:r>
        <w:rPr>
          <w:i/>
          <w:iCs/>
        </w:rPr>
        <w:t>Maintaining Sexual Connection</w:t>
      </w:r>
      <w:r w:rsidR="00C663DD">
        <w:rPr>
          <w:i/>
          <w:iCs/>
        </w:rPr>
        <w:t xml:space="preserve"> and Relationship Satisfaction</w:t>
      </w:r>
      <w:r>
        <w:t xml:space="preserve">. </w:t>
      </w:r>
      <w:r w:rsidR="003E76FE">
        <w:t xml:space="preserve">The theme </w:t>
      </w:r>
      <w:r w:rsidR="00AE1E79" w:rsidRPr="003E76FE">
        <w:rPr>
          <w:i/>
          <w:iCs/>
        </w:rPr>
        <w:t xml:space="preserve">Sexual </w:t>
      </w:r>
      <w:r w:rsidR="003E76FE" w:rsidRPr="003E76FE">
        <w:rPr>
          <w:i/>
          <w:iCs/>
        </w:rPr>
        <w:t>C</w:t>
      </w:r>
      <w:r w:rsidR="00AE1E79" w:rsidRPr="003E76FE">
        <w:rPr>
          <w:i/>
          <w:iCs/>
        </w:rPr>
        <w:t xml:space="preserve">hanges are </w:t>
      </w:r>
      <w:r w:rsidR="003E76FE" w:rsidRPr="003E76FE">
        <w:rPr>
          <w:i/>
          <w:iCs/>
        </w:rPr>
        <w:t>“N</w:t>
      </w:r>
      <w:r w:rsidR="00AE1E79" w:rsidRPr="003E76FE">
        <w:rPr>
          <w:i/>
          <w:iCs/>
        </w:rPr>
        <w:t>atural</w:t>
      </w:r>
      <w:r w:rsidR="003E76FE" w:rsidRPr="003E76FE">
        <w:rPr>
          <w:i/>
          <w:iCs/>
        </w:rPr>
        <w:t>”</w:t>
      </w:r>
      <w:r w:rsidR="00AE1E79">
        <w:t xml:space="preserve"> </w:t>
      </w:r>
      <w:r w:rsidR="00783852">
        <w:t>encompasses the idea among our participants that</w:t>
      </w:r>
      <w:r w:rsidR="003E76FE">
        <w:t xml:space="preserve"> sexual changes a</w:t>
      </w:r>
      <w:r w:rsidR="00783852">
        <w:t>re a</w:t>
      </w:r>
      <w:r w:rsidR="003E76FE">
        <w:t xml:space="preserve"> natural part of th</w:t>
      </w:r>
      <w:r w:rsidR="00783852">
        <w:t>e aging process</w:t>
      </w:r>
      <w:r w:rsidR="003E76FE">
        <w:t xml:space="preserve">. In the second theme, </w:t>
      </w:r>
      <w:r>
        <w:rPr>
          <w:i/>
          <w:iCs/>
        </w:rPr>
        <w:t>Sex is the Icing on the Cake</w:t>
      </w:r>
      <w:r w:rsidR="003E76FE">
        <w:t xml:space="preserve">, we </w:t>
      </w:r>
      <w:r w:rsidR="00C9716F">
        <w:t>discuss the</w:t>
      </w:r>
      <w:r w:rsidR="00783852">
        <w:t xml:space="preserve"> role sexual expression </w:t>
      </w:r>
      <w:r w:rsidR="00C9716F">
        <w:t xml:space="preserve">played </w:t>
      </w:r>
      <w:r w:rsidR="00783852">
        <w:t>in our participants</w:t>
      </w:r>
      <w:r w:rsidR="00C9716F">
        <w:t>’</w:t>
      </w:r>
      <w:r w:rsidR="00783852">
        <w:t xml:space="preserve"> daily lives and sexual relationships. In the final theme, </w:t>
      </w:r>
      <w:r w:rsidR="00783852" w:rsidRPr="00783852">
        <w:rPr>
          <w:i/>
          <w:iCs/>
        </w:rPr>
        <w:t>Maintaining Sexual Connection</w:t>
      </w:r>
      <w:r w:rsidR="00C663DD">
        <w:rPr>
          <w:i/>
          <w:iCs/>
        </w:rPr>
        <w:t xml:space="preserve"> and Relationship Satisfaction</w:t>
      </w:r>
      <w:r w:rsidR="00783852">
        <w:t xml:space="preserve">, we explore participants’ experiences and understandings of </w:t>
      </w:r>
      <w:r w:rsidR="003E76FE">
        <w:t xml:space="preserve">how </w:t>
      </w:r>
      <w:r w:rsidR="000E384E">
        <w:t>to</w:t>
      </w:r>
      <w:r w:rsidR="00783852">
        <w:t xml:space="preserve"> </w:t>
      </w:r>
      <w:r w:rsidR="003E76FE">
        <w:t xml:space="preserve">maintain </w:t>
      </w:r>
      <w:r w:rsidR="00783852">
        <w:t xml:space="preserve">a satisfying romantic relationship and sexual connection despite the sexual changes and problems </w:t>
      </w:r>
      <w:r w:rsidR="00B31A2E">
        <w:t xml:space="preserve">that can be experienced </w:t>
      </w:r>
      <w:r w:rsidR="00783852">
        <w:t>in later life</w:t>
      </w:r>
      <w:r w:rsidR="003E76FE">
        <w:t>.</w:t>
      </w:r>
    </w:p>
    <w:p w14:paraId="6B85DCE5" w14:textId="750F6953" w:rsidR="00AE1E79" w:rsidRPr="00384FEF" w:rsidRDefault="00AE1E79" w:rsidP="00AE1E79">
      <w:pPr>
        <w:pStyle w:val="Heading3"/>
        <w:ind w:firstLine="0"/>
        <w:rPr>
          <w:i/>
          <w:iCs/>
        </w:rPr>
      </w:pPr>
      <w:r w:rsidRPr="00384FEF">
        <w:rPr>
          <w:i/>
          <w:iCs/>
        </w:rPr>
        <w:t>Sexual Changes are “Natural”</w:t>
      </w:r>
    </w:p>
    <w:p w14:paraId="6656F06E" w14:textId="41F7D9A1" w:rsidR="0040336E" w:rsidRDefault="00884C06" w:rsidP="00146CFA">
      <w:r w:rsidRPr="00884C06">
        <w:t xml:space="preserve"> This theme focuses on the changes participants experienced in their sex lives as they got older.</w:t>
      </w:r>
      <w:r>
        <w:t xml:space="preserve"> </w:t>
      </w:r>
      <w:r w:rsidR="00C3318A">
        <w:t xml:space="preserve">First, we </w:t>
      </w:r>
      <w:r w:rsidR="00CA5485">
        <w:t>discuss</w:t>
      </w:r>
      <w:r w:rsidR="00C3318A">
        <w:t xml:space="preserve"> the changes </w:t>
      </w:r>
      <w:r w:rsidR="00737DAF">
        <w:t>related to</w:t>
      </w:r>
      <w:r>
        <w:t xml:space="preserve"> </w:t>
      </w:r>
      <w:r w:rsidR="00C3318A">
        <w:t xml:space="preserve">sexual frequency, desire, and orgasm. </w:t>
      </w:r>
      <w:r w:rsidR="00FD33FB">
        <w:t xml:space="preserve">Next, we discuss how our participants often </w:t>
      </w:r>
      <w:r w:rsidR="00C3318A">
        <w:t xml:space="preserve">rationalised </w:t>
      </w:r>
      <w:r w:rsidR="00FD33FB">
        <w:t xml:space="preserve">these changes </w:t>
      </w:r>
      <w:r w:rsidR="00C3318A">
        <w:t xml:space="preserve">as </w:t>
      </w:r>
      <w:r w:rsidR="00A352E0">
        <w:t>“</w:t>
      </w:r>
      <w:r w:rsidR="00C3318A">
        <w:t>natural</w:t>
      </w:r>
      <w:r w:rsidR="00A352E0">
        <w:t xml:space="preserve">” </w:t>
      </w:r>
      <w:r w:rsidR="00C3318A">
        <w:t>and inevitable</w:t>
      </w:r>
      <w:r w:rsidR="00FD33FB">
        <w:t xml:space="preserve">, and how this relates to the wider literature on sexuality in later life. Finally, we consider why older adults may view sexual changes as </w:t>
      </w:r>
      <w:r w:rsidR="00F87BE0">
        <w:t>a natural part of the aging process</w:t>
      </w:r>
      <w:r w:rsidR="00737DAF">
        <w:t>, drawing on</w:t>
      </w:r>
      <w:r w:rsidR="00FD33FB">
        <w:t xml:space="preserve"> societal narratives which equate sexual expression with youth </w:t>
      </w:r>
      <w:r w:rsidR="00457D9A">
        <w:t>and why some may find a sense of comfort and acceptance by rationalising sexual changes in this way.</w:t>
      </w:r>
    </w:p>
    <w:p w14:paraId="7231A4FE" w14:textId="5A22C04F" w:rsidR="003652BE" w:rsidRDefault="00BE1F25" w:rsidP="00146CFA">
      <w:r>
        <w:t>For our participants, reduced</w:t>
      </w:r>
      <w:r w:rsidR="005F25D6">
        <w:t xml:space="preserve"> frequency of sex</w:t>
      </w:r>
      <w:r w:rsidR="0011320C">
        <w:t>ual activity</w:t>
      </w:r>
      <w:r w:rsidR="005F25D6">
        <w:t xml:space="preserve"> compared with their earlier years</w:t>
      </w:r>
      <w:r>
        <w:t xml:space="preserve"> was a </w:t>
      </w:r>
      <w:r w:rsidR="00C9716F">
        <w:t xml:space="preserve">common </w:t>
      </w:r>
      <w:r>
        <w:t>experience</w:t>
      </w:r>
      <w:r w:rsidR="005F25D6">
        <w:t xml:space="preserve">, </w:t>
      </w:r>
      <w:r w:rsidR="00196278">
        <w:t xml:space="preserve">often tempered by appeals to </w:t>
      </w:r>
      <w:r w:rsidR="00442545">
        <w:t xml:space="preserve">the natural course of life </w:t>
      </w:r>
      <w:r w:rsidR="00196278">
        <w:t xml:space="preserve">or </w:t>
      </w:r>
      <w:r w:rsidR="00442545">
        <w:t>how ubiquitous these experiences were perceived to be among the older population</w:t>
      </w:r>
      <w:r w:rsidR="00196278">
        <w:t xml:space="preserve">. </w:t>
      </w:r>
      <w:r w:rsidR="005F25D6">
        <w:t xml:space="preserve">Alfred (73, gay) reminisced about the early days of his relationship; </w:t>
      </w:r>
      <w:r w:rsidR="003C7951">
        <w:t>“</w:t>
      </w:r>
      <w:r w:rsidR="003C7951" w:rsidRPr="003C7951">
        <w:t>It was like that then. But that gradually faded. I mean that happens for everybody, doesn’t it, as you get older. Your sex life gets less or maybe less intense.</w:t>
      </w:r>
      <w:r w:rsidR="003C7951">
        <w:t>”</w:t>
      </w:r>
      <w:r w:rsidR="005F25D6">
        <w:t xml:space="preserve"> </w:t>
      </w:r>
      <w:r>
        <w:t xml:space="preserve">Alfred was not alone in his experiences of reduced sexual intensity, though </w:t>
      </w:r>
      <w:r w:rsidR="00715AAA">
        <w:t>this</w:t>
      </w:r>
      <w:r>
        <w:t xml:space="preserve"> manifested in different ways among our participants. </w:t>
      </w:r>
      <w:r w:rsidR="00E157BE" w:rsidRPr="00E157BE">
        <w:t xml:space="preserve">Both men and women described </w:t>
      </w:r>
      <w:r w:rsidR="00E157BE" w:rsidRPr="00E157BE">
        <w:lastRenderedPageBreak/>
        <w:t xml:space="preserve">themselves </w:t>
      </w:r>
      <w:r w:rsidR="003652BE" w:rsidRPr="003652BE">
        <w:t xml:space="preserve">as less “consumed” by sex in their later years, offering them freedom from expectation and social pressure to be sexually successful. </w:t>
      </w:r>
      <w:r w:rsidR="00847110">
        <w:t xml:space="preserve">Rachel </w:t>
      </w:r>
      <w:r w:rsidR="000E3A32">
        <w:t xml:space="preserve">(67, heterosexual) </w:t>
      </w:r>
      <w:r w:rsidR="00847110">
        <w:t xml:space="preserve">noted that she felt she was able to enjoy platonic relationships with men now that sexual </w:t>
      </w:r>
      <w:r w:rsidR="006F0FBE">
        <w:t xml:space="preserve">tension and </w:t>
      </w:r>
      <w:r w:rsidR="00847110">
        <w:t xml:space="preserve">expectation was out of the way; </w:t>
      </w:r>
      <w:r w:rsidR="003652BE" w:rsidRPr="003652BE">
        <w:t>“Actually, it’s really lovely, you can actually relax in other company and actually talk to people without having that interfere, that sex vibe interfere with everything you’re doing.”</w:t>
      </w:r>
      <w:r w:rsidR="00847110" w:rsidRPr="00847110">
        <w:t xml:space="preserve"> </w:t>
      </w:r>
      <w:r w:rsidR="006F0FBE">
        <w:t xml:space="preserve">This idea that older age could be seen as an opportunity to find freedom from expectations </w:t>
      </w:r>
      <w:r w:rsidR="00725E9C">
        <w:t xml:space="preserve">was </w:t>
      </w:r>
      <w:r w:rsidR="0048130B">
        <w:t>developed further in</w:t>
      </w:r>
      <w:r w:rsidR="00847110" w:rsidRPr="006F0FBE">
        <w:t xml:space="preserve"> </w:t>
      </w:r>
      <w:r w:rsidR="006F0FBE">
        <w:t>the themes</w:t>
      </w:r>
      <w:r w:rsidR="00847110" w:rsidRPr="006F0FBE">
        <w:t xml:space="preserve"> “redefining self-image” and “older people are seen as ‘past it’</w:t>
      </w:r>
      <w:r w:rsidR="006F0FBE">
        <w:t xml:space="preserve">” presented in our previous paper </w:t>
      </w:r>
      <w:r w:rsidR="00C9544A">
        <w:t>(Towler et al., 2021)</w:t>
      </w:r>
      <w:r w:rsidR="00EB72D7">
        <w:t xml:space="preserve">. </w:t>
      </w:r>
      <w:bookmarkStart w:id="23" w:name="_Hlk103870254"/>
      <w:bookmarkStart w:id="24" w:name="_Hlk103862297"/>
      <w:r w:rsidR="00C86ABC">
        <w:t>For example, Kate (69, lesbian) felt empowered to divorce her husband of 45 years and begin a relationship with a woman due to having “</w:t>
      </w:r>
      <w:bookmarkStart w:id="25" w:name="_Hlk103870348"/>
      <w:r w:rsidR="00C86ABC">
        <w:t>earned our freedom</w:t>
      </w:r>
      <w:bookmarkEnd w:id="25"/>
      <w:r w:rsidR="00C86ABC">
        <w:t xml:space="preserve">” in later life </w:t>
      </w:r>
      <w:r w:rsidR="00C9544A">
        <w:t>(Towler et al.</w:t>
      </w:r>
      <w:r w:rsidR="00C86ABC">
        <w:t>,</w:t>
      </w:r>
      <w:r w:rsidR="00C9544A">
        <w:t xml:space="preserve"> 2021,</w:t>
      </w:r>
      <w:r w:rsidR="00C86ABC">
        <w:t xml:space="preserve"> p.6</w:t>
      </w:r>
      <w:r w:rsidR="00C9544A">
        <w:t>)</w:t>
      </w:r>
      <w:r w:rsidR="00C86ABC">
        <w:t xml:space="preserve">. </w:t>
      </w:r>
      <w:bookmarkEnd w:id="23"/>
      <w:r w:rsidR="00EB72D7">
        <w:t xml:space="preserve">However, </w:t>
      </w:r>
      <w:r w:rsidR="00F36472">
        <w:t xml:space="preserve">despite </w:t>
      </w:r>
      <w:r w:rsidR="00F72161">
        <w:t>some</w:t>
      </w:r>
      <w:r w:rsidR="00F36472">
        <w:t xml:space="preserve"> participants</w:t>
      </w:r>
      <w:r w:rsidR="00787EF4">
        <w:t xml:space="preserve"> finding freedom </w:t>
      </w:r>
      <w:r w:rsidR="00F36472">
        <w:t>within their (societally imposed) sexual irrelevance</w:t>
      </w:r>
      <w:r w:rsidR="00C1589F">
        <w:t>,</w:t>
      </w:r>
      <w:r w:rsidR="00F72161">
        <w:t xml:space="preserve"> </w:t>
      </w:r>
      <w:r w:rsidR="00C1589F">
        <w:t xml:space="preserve">many </w:t>
      </w:r>
      <w:r w:rsidR="00863FD7">
        <w:t>held negative views on</w:t>
      </w:r>
      <w:r w:rsidR="00C1589F">
        <w:t xml:space="preserve"> </w:t>
      </w:r>
      <w:r w:rsidR="0068493E">
        <w:t xml:space="preserve">how </w:t>
      </w:r>
      <w:r w:rsidR="00C1589F">
        <w:t>youthful characteristics</w:t>
      </w:r>
      <w:r w:rsidR="0068493E" w:rsidRPr="0068493E">
        <w:t xml:space="preserve"> define societal beauty ideals</w:t>
      </w:r>
      <w:r w:rsidR="00832CA2">
        <w:t>.</w:t>
      </w:r>
      <w:r w:rsidR="00EB72D7">
        <w:t xml:space="preserve"> Alfred </w:t>
      </w:r>
      <w:r w:rsidR="00832CA2">
        <w:t>in particular emphasised</w:t>
      </w:r>
      <w:r w:rsidR="00EB72D7">
        <w:t xml:space="preserve"> </w:t>
      </w:r>
      <w:r w:rsidR="00832CA2">
        <w:t>how he felt shunned from social spaces</w:t>
      </w:r>
      <w:r w:rsidR="00B14F89">
        <w:t xml:space="preserve"> as an older gay man</w:t>
      </w:r>
      <w:r w:rsidR="00832CA2">
        <w:t>, as “t</w:t>
      </w:r>
      <w:r w:rsidR="00832CA2" w:rsidRPr="00832CA2">
        <w:t>he gay world is to a large extent or to some extent anyway fixated on youth and beauty</w:t>
      </w:r>
      <w:r w:rsidR="00832CA2">
        <w:t xml:space="preserve">.” </w:t>
      </w:r>
      <w:r w:rsidR="00B14F89">
        <w:t xml:space="preserve">While Alfred speaks negatively </w:t>
      </w:r>
      <w:r w:rsidR="00F72161">
        <w:t>of how society equates youth and beauty</w:t>
      </w:r>
      <w:r w:rsidR="00B14F89">
        <w:t>, he and many other participants seemed to have internalised these ideals</w:t>
      </w:r>
      <w:r w:rsidR="00F72161">
        <w:t xml:space="preserve">. </w:t>
      </w:r>
      <w:r w:rsidR="001467E3">
        <w:t xml:space="preserve">These findings highlight an interesting tension between the </w:t>
      </w:r>
      <w:r w:rsidR="00B14F89">
        <w:t>desire to</w:t>
      </w:r>
      <w:r w:rsidR="001467E3">
        <w:t xml:space="preserve"> </w:t>
      </w:r>
      <w:r w:rsidR="00863FD7">
        <w:t xml:space="preserve">challenge </w:t>
      </w:r>
      <w:r w:rsidR="001467E3">
        <w:t>stereotyp</w:t>
      </w:r>
      <w:r w:rsidR="00B14F89">
        <w:t>ing</w:t>
      </w:r>
      <w:r w:rsidR="001467E3">
        <w:t xml:space="preserve"> </w:t>
      </w:r>
      <w:r w:rsidR="00B14F89">
        <w:t>and stigmatisation of the aging process</w:t>
      </w:r>
      <w:r w:rsidR="00310BD0">
        <w:t>,</w:t>
      </w:r>
      <w:r w:rsidR="00B14F89">
        <w:t xml:space="preserve"> and </w:t>
      </w:r>
      <w:r w:rsidR="00310BD0">
        <w:t xml:space="preserve">embracing </w:t>
      </w:r>
      <w:r w:rsidR="00B14F89">
        <w:t xml:space="preserve">the </w:t>
      </w:r>
      <w:r w:rsidR="00310BD0">
        <w:t>opportunity to redefine oneself away from</w:t>
      </w:r>
      <w:r w:rsidR="006B042F">
        <w:t xml:space="preserve"> </w:t>
      </w:r>
      <w:r w:rsidR="007F33D7">
        <w:t xml:space="preserve">societal gender and sexuality norms </w:t>
      </w:r>
      <w:r w:rsidR="00C9544A">
        <w:t>(Towler et al., 2021)</w:t>
      </w:r>
      <w:r w:rsidR="00B14F89">
        <w:t>.</w:t>
      </w:r>
      <w:bookmarkEnd w:id="24"/>
    </w:p>
    <w:p w14:paraId="3BDACB21" w14:textId="3A71E232" w:rsidR="00BE7A0E" w:rsidRPr="003652BE" w:rsidRDefault="00BE7A0E" w:rsidP="003652BE">
      <w:pPr>
        <w:rPr>
          <w:color w:val="FF0000"/>
        </w:rPr>
      </w:pPr>
      <w:r>
        <w:t xml:space="preserve">Changes to </w:t>
      </w:r>
      <w:r w:rsidR="00BE1F25">
        <w:t xml:space="preserve">the experience of, or the ability to, orgasm was </w:t>
      </w:r>
      <w:r w:rsidR="00F33F67">
        <w:t xml:space="preserve">also </w:t>
      </w:r>
      <w:r w:rsidR="0049702F">
        <w:t>a common experience</w:t>
      </w:r>
      <w:r w:rsidR="00F61887">
        <w:t xml:space="preserve"> (</w:t>
      </w:r>
      <w:r>
        <w:t>particularly for women</w:t>
      </w:r>
      <w:r w:rsidR="00F61887">
        <w:t>),</w:t>
      </w:r>
      <w:r w:rsidR="001F1919">
        <w:t xml:space="preserve"> and these changes were </w:t>
      </w:r>
      <w:r w:rsidR="00F61887">
        <w:t>sometimes presented as an explanation</w:t>
      </w:r>
      <w:r w:rsidR="001F1919">
        <w:t xml:space="preserve"> for reduced sexual frequency. Since difficulty reaching orgasm or lower intensity orgasms interfered with their sexual enjoyment, </w:t>
      </w:r>
      <w:r w:rsidR="0049702F">
        <w:t>some women felt reduced motivation to engage in sexual activity</w:t>
      </w:r>
      <w:r w:rsidR="0001144A">
        <w:t>:</w:t>
      </w:r>
    </w:p>
    <w:p w14:paraId="53AF7998" w14:textId="7F92C8A1" w:rsidR="00BE7A0E" w:rsidRDefault="0049702F" w:rsidP="0048130B">
      <w:pPr>
        <w:ind w:left="720" w:firstLine="0"/>
      </w:pPr>
      <w:r>
        <w:lastRenderedPageBreak/>
        <w:t xml:space="preserve">I would say not as frequent, because… </w:t>
      </w:r>
      <w:r w:rsidR="00BE7A0E">
        <w:t xml:space="preserve">I used to have really intense orgasms, really good ones, and now they’re </w:t>
      </w:r>
      <w:proofErr w:type="gramStart"/>
      <w:r w:rsidR="00BE7A0E">
        <w:t>quite</w:t>
      </w:r>
      <w:proofErr w:type="gramEnd"/>
      <w:r w:rsidR="00BE7A0E">
        <w:t>, they’re okay, but I’m aware of the loss, which is quite sad.</w:t>
      </w:r>
      <w:r w:rsidR="0048130B">
        <w:t xml:space="preserve"> </w:t>
      </w:r>
      <w:r w:rsidR="00BE7A0E">
        <w:t xml:space="preserve">And sometimes they’re really good, but other times they’re quite </w:t>
      </w:r>
      <w:proofErr w:type="spellStart"/>
      <w:r w:rsidR="00BE7A0E">
        <w:t>namby</w:t>
      </w:r>
      <w:proofErr w:type="spellEnd"/>
      <w:r w:rsidR="00BE7A0E">
        <w:t xml:space="preserve"> </w:t>
      </w:r>
      <w:proofErr w:type="spellStart"/>
      <w:r w:rsidR="00BE7A0E">
        <w:t>pamby</w:t>
      </w:r>
      <w:proofErr w:type="spellEnd"/>
      <w:r w:rsidR="00BE7A0E">
        <w:t xml:space="preserve"> really, I think, “Oh no, I want it back,’ because it was really good. (Lara</w:t>
      </w:r>
      <w:r w:rsidR="001748A4">
        <w:t xml:space="preserve">, </w:t>
      </w:r>
      <w:r w:rsidR="00F9466B">
        <w:t>69, bisexual</w:t>
      </w:r>
      <w:r w:rsidR="00BE7A0E">
        <w:t>)</w:t>
      </w:r>
    </w:p>
    <w:p w14:paraId="570FDC5B" w14:textId="109F2962" w:rsidR="00BE7A0E" w:rsidRPr="004F14AA" w:rsidRDefault="002A016C" w:rsidP="004F14AA">
      <w:pPr>
        <w:rPr>
          <w:color w:val="FF0000"/>
        </w:rPr>
      </w:pPr>
      <w:r>
        <w:t>Lara seem</w:t>
      </w:r>
      <w:r w:rsidR="00A352E0">
        <w:t>ed</w:t>
      </w:r>
      <w:r>
        <w:t xml:space="preserve"> to be grieving the loss of her sexual function. If we consider Lara’s experience in relation to the </w:t>
      </w:r>
      <w:r w:rsidR="003811F7">
        <w:t xml:space="preserve">five </w:t>
      </w:r>
      <w:r>
        <w:t>stages of grief</w:t>
      </w:r>
      <w:r w:rsidR="003811F7">
        <w:t xml:space="preserve"> process (</w:t>
      </w:r>
      <w:r w:rsidR="00322071">
        <w:t xml:space="preserve">Kessler &amp; </w:t>
      </w:r>
      <w:r w:rsidR="003811F7">
        <w:t>Kubler-Ross, 20</w:t>
      </w:r>
      <w:r w:rsidR="00640AD0">
        <w:t>05</w:t>
      </w:r>
      <w:r w:rsidR="003811F7">
        <w:t>)</w:t>
      </w:r>
      <w:r>
        <w:t>, she</w:t>
      </w:r>
      <w:r w:rsidR="00751D2F">
        <w:t xml:space="preserve"> may be somewhere within the </w:t>
      </w:r>
      <w:r w:rsidR="00E2091D">
        <w:t>bargaining</w:t>
      </w:r>
      <w:r w:rsidR="00751D2F">
        <w:t xml:space="preserve"> or depression stages, whereby she is </w:t>
      </w:r>
      <w:r w:rsidR="00640366">
        <w:t xml:space="preserve">fully </w:t>
      </w:r>
      <w:r w:rsidR="00751D2F">
        <w:t xml:space="preserve">aware that things are different for her now </w:t>
      </w:r>
      <w:r w:rsidR="003811F7">
        <w:t xml:space="preserve">but has not yet fully accepted the change, as indicated by her desire to regain what was lost. </w:t>
      </w:r>
      <w:r w:rsidR="00F61887">
        <w:t>Lara’s sense of loss here</w:t>
      </w:r>
      <w:r>
        <w:t xml:space="preserve"> also</w:t>
      </w:r>
      <w:r w:rsidR="00F61887">
        <w:t xml:space="preserve"> speaks to the concept of sexual wisdom (Forbes et al., 2017)</w:t>
      </w:r>
      <w:r w:rsidR="0048130B">
        <w:t>, whereby s</w:t>
      </w:r>
      <w:r w:rsidR="00421503">
        <w:t xml:space="preserve">exual </w:t>
      </w:r>
      <w:r w:rsidR="00F61887">
        <w:t xml:space="preserve">quality, not quantity, </w:t>
      </w:r>
      <w:r w:rsidR="00421503">
        <w:t xml:space="preserve">becomes a more influential factor on sexual </w:t>
      </w:r>
      <w:r w:rsidR="004F14AA">
        <w:t>wellbeing</w:t>
      </w:r>
      <w:r w:rsidR="00421503">
        <w:t xml:space="preserve"> in older age</w:t>
      </w:r>
      <w:r w:rsidR="00F9466B">
        <w:t>. L</w:t>
      </w:r>
      <w:r w:rsidR="00F61887">
        <w:t xml:space="preserve">ara is not mourning the loss of sexual frequency, </w:t>
      </w:r>
      <w:r w:rsidR="00382FED">
        <w:t>but the</w:t>
      </w:r>
      <w:r w:rsidR="00F61887">
        <w:t xml:space="preserve"> loss of the ability to reliably achieve a </w:t>
      </w:r>
      <w:r w:rsidR="007601D2">
        <w:t>high-quality</w:t>
      </w:r>
      <w:r w:rsidR="00F61887">
        <w:t xml:space="preserve"> orgasm.</w:t>
      </w:r>
      <w:r w:rsidR="00F9466B" w:rsidRPr="00F9466B">
        <w:t xml:space="preserve"> </w:t>
      </w:r>
      <w:r w:rsidR="004F14AA">
        <w:t xml:space="preserve">Therefore, these </w:t>
      </w:r>
      <w:r w:rsidR="000B59F5" w:rsidRPr="004F14AA">
        <w:t xml:space="preserve">findings </w:t>
      </w:r>
      <w:r w:rsidR="004F14AA">
        <w:t xml:space="preserve">further delegitimise </w:t>
      </w:r>
      <w:r w:rsidR="000B59F5" w:rsidRPr="004F14AA">
        <w:t xml:space="preserve">the historical emphasis </w:t>
      </w:r>
      <w:r w:rsidR="00B31A2E">
        <w:t xml:space="preserve">within sex research </w:t>
      </w:r>
      <w:r w:rsidR="000B59F5" w:rsidRPr="004F14AA">
        <w:t>on</w:t>
      </w:r>
      <w:r w:rsidR="004F14AA" w:rsidRPr="004F14AA">
        <w:t xml:space="preserve"> </w:t>
      </w:r>
      <w:r w:rsidR="004F14AA">
        <w:t xml:space="preserve">sexual </w:t>
      </w:r>
      <w:r w:rsidR="004F14AA" w:rsidRPr="004F14AA">
        <w:t>wellbeing as measured by</w:t>
      </w:r>
      <w:r w:rsidR="000B59F5" w:rsidRPr="004F14AA">
        <w:t xml:space="preserve"> sexual frequency</w:t>
      </w:r>
      <w:r w:rsidR="007D4A1B">
        <w:t xml:space="preserve"> and narrow definitions of sexual intercourse (</w:t>
      </w:r>
      <w:r w:rsidR="00847857" w:rsidRPr="00847857">
        <w:t>Lorimer et al., 2019</w:t>
      </w:r>
      <w:r w:rsidR="00A8340D">
        <w:t>; Marshall, 201</w:t>
      </w:r>
      <w:r w:rsidR="00B31A2E">
        <w:t>0; 2012</w:t>
      </w:r>
      <w:r w:rsidR="007D4A1B">
        <w:t>)</w:t>
      </w:r>
      <w:r w:rsidR="000B59F5" w:rsidRPr="004F14AA">
        <w:t xml:space="preserve">. </w:t>
      </w:r>
      <w:r w:rsidR="005C30D5">
        <w:t>When Daniel discovered that he could no longer orgasm at all</w:t>
      </w:r>
      <w:r w:rsidR="001F0588">
        <w:t>, he</w:t>
      </w:r>
      <w:r w:rsidR="00D01A29">
        <w:t xml:space="preserve"> t</w:t>
      </w:r>
      <w:r w:rsidR="00140027">
        <w:t xml:space="preserve">old </w:t>
      </w:r>
      <w:r w:rsidR="00D01A29">
        <w:t xml:space="preserve">himself that he </w:t>
      </w:r>
      <w:r w:rsidR="00140027">
        <w:t xml:space="preserve">needed </w:t>
      </w:r>
      <w:r w:rsidR="00D01A29">
        <w:t>to acknowledge that he is aging, the implication being that changes such as this are to be expected in later life</w:t>
      </w:r>
      <w:r w:rsidR="005C30D5">
        <w:t xml:space="preserve">. He </w:t>
      </w:r>
      <w:r w:rsidR="00D60B5F">
        <w:t xml:space="preserve">seemed </w:t>
      </w:r>
      <w:r w:rsidR="00D01A29">
        <w:t xml:space="preserve">to find comfort in that view, describing himself as “lucky” that the changes </w:t>
      </w:r>
      <w:r w:rsidR="00D60B5F">
        <w:t xml:space="preserve">he was </w:t>
      </w:r>
      <w:r w:rsidR="00D01A29">
        <w:t xml:space="preserve">experiencing </w:t>
      </w:r>
      <w:r w:rsidR="00D60B5F">
        <w:t xml:space="preserve">were </w:t>
      </w:r>
      <w:r w:rsidR="00D01A29">
        <w:t>happening slowly</w:t>
      </w:r>
      <w:r w:rsidR="0001144A">
        <w:t>:</w:t>
      </w:r>
    </w:p>
    <w:p w14:paraId="757412A8" w14:textId="3B30F5B4" w:rsidR="005C30D5" w:rsidRDefault="009C6C07" w:rsidP="00961894">
      <w:pPr>
        <w:ind w:left="720" w:firstLine="0"/>
      </w:pPr>
      <w:r w:rsidRPr="009C6C07">
        <w:t>No, I found it out and I thought, “Well, I’m an old man”, I’ve got to acknowledge this, I’m well past my three score and ten and things are probably going to get worse, if I’m lucky very slowly, which seems to be happening at the moment, I’m getting worse very slowly.</w:t>
      </w:r>
      <w:r w:rsidR="00AE1E79">
        <w:t xml:space="preserve"> (</w:t>
      </w:r>
      <w:r w:rsidR="005C30D5">
        <w:t>Daniel</w:t>
      </w:r>
      <w:r w:rsidR="000E3A32">
        <w:t>, 83, heterosexual</w:t>
      </w:r>
      <w:r w:rsidR="00AE1E79">
        <w:t>)</w:t>
      </w:r>
    </w:p>
    <w:p w14:paraId="69B9CBAA" w14:textId="158DA28F" w:rsidR="00AE1E79" w:rsidRDefault="005C30D5" w:rsidP="00AE1E79">
      <w:r>
        <w:lastRenderedPageBreak/>
        <w:t xml:space="preserve">Accepting sexual changes as a natural part of the aging process was prevalent both in the current </w:t>
      </w:r>
      <w:r w:rsidR="002C2C50">
        <w:t>study,</w:t>
      </w:r>
      <w:r>
        <w:t xml:space="preserve"> and</w:t>
      </w:r>
      <w:r w:rsidR="00D60B5F">
        <w:t xml:space="preserve"> </w:t>
      </w:r>
      <w:r w:rsidR="002C2C50">
        <w:t xml:space="preserve">others </w:t>
      </w:r>
      <w:r w:rsidR="00D60B5F">
        <w:t>repo</w:t>
      </w:r>
      <w:r w:rsidR="002C2C50">
        <w:t>rted previously.</w:t>
      </w:r>
      <w:r>
        <w:t xml:space="preserve"> </w:t>
      </w:r>
      <w:r w:rsidR="002C2C50">
        <w:t xml:space="preserve">For example, a </w:t>
      </w:r>
      <w:r>
        <w:t>systematic review found that older adults who rationalise</w:t>
      </w:r>
      <w:r w:rsidR="008909A0">
        <w:t>d</w:t>
      </w:r>
      <w:r>
        <w:t xml:space="preserve"> sexual changes and problems in this way seemed to be less distressed about the changes and reported a </w:t>
      </w:r>
      <w:r w:rsidR="00D60B5F">
        <w:t xml:space="preserve">reduced </w:t>
      </w:r>
      <w:r>
        <w:t xml:space="preserve">impact on their overall sense of wellbeing </w:t>
      </w:r>
      <w:r w:rsidR="00C9544A">
        <w:t>(</w:t>
      </w:r>
      <w:r w:rsidR="00C9544A" w:rsidRPr="00C9544A">
        <w:t>Sinković &amp; Towler, 2019</w:t>
      </w:r>
      <w:r w:rsidR="00C9544A">
        <w:t>)</w:t>
      </w:r>
      <w:r>
        <w:t>.</w:t>
      </w:r>
      <w:r w:rsidR="00BD5B4F">
        <w:t xml:space="preserve"> </w:t>
      </w:r>
      <w:r w:rsidR="00C9228D">
        <w:t>Colin</w:t>
      </w:r>
      <w:r w:rsidR="00120C39">
        <w:t xml:space="preserve">’s description of how his experiences of erectile dysfunction had little impact on his relationship because their sex life </w:t>
      </w:r>
      <w:r w:rsidR="00CF0441">
        <w:t>was already declining</w:t>
      </w:r>
      <w:r w:rsidR="00120C39">
        <w:t xml:space="preserve"> exemplifies this viewpoint: </w:t>
      </w:r>
    </w:p>
    <w:p w14:paraId="17C72E9F" w14:textId="469D0CEE" w:rsidR="00AE1E79" w:rsidRDefault="00BD70A3" w:rsidP="00BD5B4F">
      <w:pPr>
        <w:ind w:left="720" w:firstLine="0"/>
      </w:pPr>
      <w:r>
        <w:t>I</w:t>
      </w:r>
      <w:r w:rsidR="00AE1E79" w:rsidRPr="00601813">
        <w:t>t just sort of faded out with age, you know, as I say as we’ve got older because she would be, what, 70 now or somewhere about age 70, 72 and it just sort of died a natural sort of a thing which you would expect</w:t>
      </w:r>
      <w:r w:rsidR="006B034B">
        <w:t>.</w:t>
      </w:r>
      <w:r>
        <w:t xml:space="preserve"> </w:t>
      </w:r>
      <w:r w:rsidR="00AE1E79">
        <w:t>(</w:t>
      </w:r>
      <w:r w:rsidR="00C9228D">
        <w:t>Colin, 8</w:t>
      </w:r>
      <w:r w:rsidR="000E3A32">
        <w:t xml:space="preserve">6, </w:t>
      </w:r>
      <w:r w:rsidR="00874E9D">
        <w:t>heterosexual</w:t>
      </w:r>
      <w:r w:rsidR="00AE1E79">
        <w:t>)</w:t>
      </w:r>
    </w:p>
    <w:p w14:paraId="2EBD8399" w14:textId="20763821" w:rsidR="00AC2830" w:rsidRPr="00884C06" w:rsidRDefault="0049702F" w:rsidP="00C454B4">
      <w:r>
        <w:t>This thought process could also be seen in Alfred’s account of the sexual changes in his relationship</w:t>
      </w:r>
      <w:r w:rsidR="00C243E9">
        <w:t xml:space="preserve"> presented earlier</w:t>
      </w:r>
      <w:r>
        <w:t xml:space="preserve">. </w:t>
      </w:r>
      <w:r w:rsidR="00126CC1">
        <w:t>Alfred’s husband had multiple sclerosis</w:t>
      </w:r>
      <w:r w:rsidR="00AD031A">
        <w:t>, and o</w:t>
      </w:r>
      <w:r w:rsidR="00126CC1">
        <w:t xml:space="preserve">ver time, he required increasing care until he </w:t>
      </w:r>
      <w:r w:rsidR="00C243E9">
        <w:t>passed away.</w:t>
      </w:r>
      <w:r w:rsidR="001F1919" w:rsidRPr="001F1919">
        <w:t xml:space="preserve"> It’s interesting here that although the cause of the sexual changes in their relationship lay outside of the aging process</w:t>
      </w:r>
      <w:r w:rsidR="00AD031A">
        <w:t xml:space="preserve"> per se</w:t>
      </w:r>
      <w:r w:rsidR="001F1919" w:rsidRPr="001F1919">
        <w:t xml:space="preserve">, Alfred </w:t>
      </w:r>
      <w:r w:rsidR="00D60B5F">
        <w:t>wa</w:t>
      </w:r>
      <w:r w:rsidR="00D60B5F" w:rsidRPr="001F1919">
        <w:t xml:space="preserve">s </w:t>
      </w:r>
      <w:r w:rsidR="001F1919" w:rsidRPr="001F1919">
        <w:t>rationalising the changes as typical of later life, hinting that thinking of sexual changes in this way leads to acceptance</w:t>
      </w:r>
      <w:r w:rsidR="00725E9C">
        <w:t xml:space="preserve"> </w:t>
      </w:r>
      <w:r w:rsidR="00725E9C" w:rsidRPr="00725E9C">
        <w:t>(“I mean that happens for everybody, doesn’t it, as you get older. Your sex life gets less or maybe less intense”)</w:t>
      </w:r>
      <w:r w:rsidR="001F1919" w:rsidRPr="001F1919">
        <w:t>.</w:t>
      </w:r>
      <w:r w:rsidR="00421503">
        <w:t xml:space="preserve"> </w:t>
      </w:r>
      <w:r w:rsidR="00072D22">
        <w:t>However, t</w:t>
      </w:r>
      <w:r w:rsidR="00421503" w:rsidRPr="00072D22">
        <w:t xml:space="preserve">here was some indication that acceptance does not necessarily equate </w:t>
      </w:r>
      <w:r w:rsidR="00072D22">
        <w:t xml:space="preserve">to </w:t>
      </w:r>
      <w:r w:rsidR="00421503" w:rsidRPr="00072D22">
        <w:t xml:space="preserve">satisfaction with the situation, or as Simon </w:t>
      </w:r>
      <w:r w:rsidR="00EB2D5D">
        <w:t xml:space="preserve">(75, heterosexual) </w:t>
      </w:r>
      <w:r w:rsidR="00421503" w:rsidRPr="00072D22">
        <w:t>put it; “</w:t>
      </w:r>
      <w:r w:rsidR="00072D22" w:rsidRPr="00072D22">
        <w:t>I accept it but I don’t bloody like it, I don’t like it!”</w:t>
      </w:r>
      <w:r w:rsidR="00072D22">
        <w:t xml:space="preserve"> </w:t>
      </w:r>
      <w:r w:rsidR="00684F0F">
        <w:t xml:space="preserve">Terry, on the other hand, </w:t>
      </w:r>
      <w:r w:rsidR="000E384E">
        <w:t xml:space="preserve">believed </w:t>
      </w:r>
      <w:r w:rsidR="00684F0F">
        <w:t>that sexual changes are not a product of age itself, but a result of how we are adjusting to the aging process</w:t>
      </w:r>
      <w:r w:rsidR="00AC2830">
        <w:t>.</w:t>
      </w:r>
      <w:r w:rsidR="00B817F4">
        <w:t xml:space="preserve"> </w:t>
      </w:r>
      <w:r w:rsidR="00063BFE">
        <w:t>He highlight</w:t>
      </w:r>
      <w:r w:rsidR="008909A0">
        <w:t>ed</w:t>
      </w:r>
      <w:r w:rsidR="00063BFE">
        <w:t xml:space="preserve"> the role of context, such as physical capabilities or attitudes towards sex, a sentiment shared by a few of our participants:</w:t>
      </w:r>
    </w:p>
    <w:p w14:paraId="1E297DEE" w14:textId="041C36F0" w:rsidR="00AC2830" w:rsidRDefault="00AE1E79" w:rsidP="001271DE">
      <w:pPr>
        <w:ind w:left="720" w:firstLine="0"/>
      </w:pPr>
      <w:r w:rsidRPr="00766B49">
        <w:lastRenderedPageBreak/>
        <w:t>… but also don’t think that is a given, it doesn’t necessarily have to be that way. It depends on physical health and… other factors like the time, and… how you feel about things. But I don’t see why anything should deteriorate just because you get old, like you are still able to function.</w:t>
      </w:r>
      <w:r>
        <w:t xml:space="preserve"> (</w:t>
      </w:r>
      <w:r w:rsidR="00040159">
        <w:t>Terry</w:t>
      </w:r>
      <w:r w:rsidR="00EB2D5D">
        <w:t>, 67, heterosexual</w:t>
      </w:r>
      <w:r>
        <w:t>)</w:t>
      </w:r>
      <w:r w:rsidR="00684F0F">
        <w:t xml:space="preserve"> </w:t>
      </w:r>
    </w:p>
    <w:p w14:paraId="267B5E0F" w14:textId="34738590" w:rsidR="00247602" w:rsidRDefault="00DA5A78" w:rsidP="00A51405">
      <w:r>
        <w:t>Retaining</w:t>
      </w:r>
      <w:r w:rsidR="00247602">
        <w:t xml:space="preserve"> </w:t>
      </w:r>
      <w:r w:rsidR="00AC2830">
        <w:t>good physical</w:t>
      </w:r>
      <w:r w:rsidR="00247602">
        <w:t xml:space="preserve"> and mental health</w:t>
      </w:r>
      <w:r w:rsidR="00AC2830">
        <w:t xml:space="preserve"> </w:t>
      </w:r>
      <w:r w:rsidR="006B1200">
        <w:t>were</w:t>
      </w:r>
      <w:r w:rsidR="00AC2830">
        <w:t xml:space="preserve"> influential factors which affect</w:t>
      </w:r>
      <w:r w:rsidR="000E384E">
        <w:t>ed</w:t>
      </w:r>
      <w:r w:rsidR="00AC2830">
        <w:t xml:space="preserve"> the extent to which a person experiences sexual changes and problems in later life</w:t>
      </w:r>
      <w:r w:rsidR="002803F7">
        <w:t>, relating to the concept of “successful aging”</w:t>
      </w:r>
      <w:r w:rsidR="006B1200">
        <w:t xml:space="preserve">. </w:t>
      </w:r>
      <w:r w:rsidR="00A82E58">
        <w:t>Some argue that s</w:t>
      </w:r>
      <w:r w:rsidR="006B1200">
        <w:t>uccessful aging narratives have pushed the notion of</w:t>
      </w:r>
      <w:r>
        <w:t xml:space="preserve"> retaining youthful characteristics (such as high physical and sexual functioning) </w:t>
      </w:r>
      <w:r w:rsidR="006B1200">
        <w:t xml:space="preserve">as an indicator of aging well, thereby contributing </w:t>
      </w:r>
      <w:r>
        <w:t xml:space="preserve">further </w:t>
      </w:r>
      <w:r w:rsidR="006B1200">
        <w:t xml:space="preserve">to the stigmatisation of </w:t>
      </w:r>
      <w:r w:rsidR="0093323F">
        <w:t>later life</w:t>
      </w:r>
      <w:r>
        <w:t xml:space="preserve"> as a time of </w:t>
      </w:r>
      <w:r w:rsidR="00463215">
        <w:t>“</w:t>
      </w:r>
      <w:r w:rsidR="006B1200">
        <w:t>decline</w:t>
      </w:r>
      <w:r w:rsidR="00463215">
        <w:t>”</w:t>
      </w:r>
      <w:r w:rsidR="006B1200">
        <w:t xml:space="preserve"> </w:t>
      </w:r>
      <w:r>
        <w:t>and insufficiency</w:t>
      </w:r>
      <w:r w:rsidR="006B1200">
        <w:t xml:space="preserve"> </w:t>
      </w:r>
      <w:r w:rsidR="002803F7">
        <w:t>(</w:t>
      </w:r>
      <w:r w:rsidR="00EE5233">
        <w:t>Marshal</w:t>
      </w:r>
      <w:r w:rsidR="006B1200">
        <w:t>l</w:t>
      </w:r>
      <w:r w:rsidR="00EE5233">
        <w:t xml:space="preserve"> &amp; Katz, 2002; </w:t>
      </w:r>
      <w:r w:rsidR="002803F7">
        <w:t>Marshall, 20</w:t>
      </w:r>
      <w:r w:rsidR="00EE5233">
        <w:t>10</w:t>
      </w:r>
      <w:r>
        <w:t xml:space="preserve">; Sandberg, </w:t>
      </w:r>
      <w:r w:rsidR="0093323F">
        <w:t>2013</w:t>
      </w:r>
      <w:r w:rsidR="002803F7">
        <w:t>).</w:t>
      </w:r>
      <w:r w:rsidR="00AC2830">
        <w:t xml:space="preserve"> </w:t>
      </w:r>
      <w:r w:rsidR="002803F7">
        <w:t>One example of this is our participants’ discussions of the menopause. S</w:t>
      </w:r>
      <w:r w:rsidR="00247602">
        <w:t xml:space="preserve">ome </w:t>
      </w:r>
      <w:r w:rsidR="00F363F9">
        <w:t>participants p</w:t>
      </w:r>
      <w:r w:rsidR="00247602">
        <w:t xml:space="preserve">ositioned </w:t>
      </w:r>
      <w:r w:rsidR="002803F7">
        <w:t>hormone replacement therapy (</w:t>
      </w:r>
      <w:r w:rsidR="00247602" w:rsidRPr="00247602">
        <w:t>HRT</w:t>
      </w:r>
      <w:r w:rsidR="002803F7">
        <w:t>)</w:t>
      </w:r>
      <w:r w:rsidR="00247602" w:rsidRPr="00247602">
        <w:t xml:space="preserve"> as a </w:t>
      </w:r>
      <w:r w:rsidR="00A82E58">
        <w:t>tool to</w:t>
      </w:r>
      <w:r w:rsidR="00247602" w:rsidRPr="00247602">
        <w:t xml:space="preserve"> help older women </w:t>
      </w:r>
      <w:r w:rsidR="00463215">
        <w:t>“</w:t>
      </w:r>
      <w:r w:rsidR="00247602" w:rsidRPr="00247602">
        <w:t>retain their youth</w:t>
      </w:r>
      <w:r w:rsidR="00463215">
        <w:t>”</w:t>
      </w:r>
      <w:r w:rsidR="004C1DCC">
        <w:t>, describing themselves as more buoyant</w:t>
      </w:r>
      <w:r w:rsidR="00746D3B">
        <w:t xml:space="preserve"> and vibrant</w:t>
      </w:r>
      <w:r w:rsidR="004C1DCC">
        <w:t xml:space="preserve"> when on the medication.</w:t>
      </w:r>
      <w:r w:rsidR="00C85616" w:rsidRPr="00C85616">
        <w:t xml:space="preserve"> </w:t>
      </w:r>
      <w:r w:rsidR="00C85616">
        <w:t>One such participant, Rosa, indicated</w:t>
      </w:r>
      <w:r w:rsidR="00746D3B">
        <w:t xml:space="preserve"> </w:t>
      </w:r>
      <w:r w:rsidR="002C2C50">
        <w:t>that she thought that w</w:t>
      </w:r>
      <w:r w:rsidR="000D14BD">
        <w:t>omen who are not on HRT were</w:t>
      </w:r>
      <w:r w:rsidR="002C2C50">
        <w:t xml:space="preserve"> </w:t>
      </w:r>
      <w:r w:rsidR="00E157BE" w:rsidRPr="00E157BE">
        <w:t xml:space="preserve">– in contrast – </w:t>
      </w:r>
      <w:r w:rsidR="002C2C50">
        <w:t>uninterested in sex:</w:t>
      </w:r>
    </w:p>
    <w:p w14:paraId="16345D9B" w14:textId="0B17AA53" w:rsidR="00247602" w:rsidRDefault="00247602" w:rsidP="00A82E58">
      <w:pPr>
        <w:ind w:left="720" w:firstLine="0"/>
      </w:pPr>
      <w:r w:rsidRPr="00247602">
        <w:t>I don’t think sex if you are not on HRT matters too much for a woman, this is my perception. If you are on HRT, you have got to from time to time, because you are the same as you were when you were younger but perhaps not quite to the same extent, I would say. (Rosa</w:t>
      </w:r>
      <w:r w:rsidR="00EB2D5D">
        <w:t>, 73, heterosexual</w:t>
      </w:r>
      <w:r w:rsidRPr="00247602">
        <w:t>)</w:t>
      </w:r>
    </w:p>
    <w:p w14:paraId="4F5458E3" w14:textId="351A1C0F" w:rsidR="00AE1E79" w:rsidRDefault="00AC2830" w:rsidP="00723FB4">
      <w:r w:rsidRPr="009177C4">
        <w:t xml:space="preserve">However, </w:t>
      </w:r>
      <w:r w:rsidR="0093323F" w:rsidRPr="009177C4">
        <w:t>how do these successful aging narrative</w:t>
      </w:r>
      <w:r w:rsidR="00D60B5F" w:rsidRPr="009177C4">
        <w:t>s</w:t>
      </w:r>
      <w:r w:rsidR="0093323F" w:rsidRPr="009177C4">
        <w:t xml:space="preserve"> affect a </w:t>
      </w:r>
      <w:r w:rsidRPr="009177C4">
        <w:t xml:space="preserve">person who is already experiencing poor health, or whose physical activity and mobility are </w:t>
      </w:r>
      <w:r w:rsidR="00A71DF7">
        <w:t xml:space="preserve">compromised </w:t>
      </w:r>
      <w:r w:rsidRPr="009177C4">
        <w:t xml:space="preserve">beyond their control? </w:t>
      </w:r>
      <w:r w:rsidR="00F82746" w:rsidRPr="009177C4">
        <w:t xml:space="preserve">Perhaps it is a sense of perceived control which determines </w:t>
      </w:r>
      <w:r w:rsidR="008E3C67" w:rsidRPr="009177C4">
        <w:t>which viewpoint they identify more strongly with</w:t>
      </w:r>
      <w:r w:rsidR="003C2355" w:rsidRPr="009177C4">
        <w:t xml:space="preserve">: </w:t>
      </w:r>
      <w:r w:rsidR="008E3C67" w:rsidRPr="009177C4">
        <w:t>the successful aging model or the natural aging model.</w:t>
      </w:r>
      <w:r w:rsidR="00F82746" w:rsidRPr="009177C4">
        <w:t xml:space="preserve"> Rosa</w:t>
      </w:r>
      <w:r w:rsidR="00723FB4" w:rsidRPr="009177C4">
        <w:t xml:space="preserve">’s </w:t>
      </w:r>
      <w:r w:rsidR="00723FB4" w:rsidRPr="009177C4">
        <w:lastRenderedPageBreak/>
        <w:t>comments above suggest that she conforms more to the successful aging model. For her, taking HRT is her way of</w:t>
      </w:r>
      <w:r w:rsidR="00F82746" w:rsidRPr="00C663DD">
        <w:t xml:space="preserve"> exercising some control over her experience of the aging process</w:t>
      </w:r>
      <w:r w:rsidR="00723FB4" w:rsidRPr="00C663DD">
        <w:t xml:space="preserve">. </w:t>
      </w:r>
      <w:r w:rsidR="0021591D" w:rsidRPr="00C663DD">
        <w:t>However,</w:t>
      </w:r>
      <w:r w:rsidR="00F82746" w:rsidRPr="00C663DD">
        <w:t xml:space="preserve"> for those who do not</w:t>
      </w:r>
      <w:r w:rsidR="008E3C67" w:rsidRPr="00C663DD">
        <w:t xml:space="preserve"> (or cannot) </w:t>
      </w:r>
      <w:r w:rsidR="00F82746" w:rsidRPr="009177C4">
        <w:t xml:space="preserve">feel in control of the changes that may occur in </w:t>
      </w:r>
      <w:r w:rsidR="00F82746" w:rsidRPr="002C2C50">
        <w:t>later life</w:t>
      </w:r>
      <w:r w:rsidR="00F82746" w:rsidRPr="009177C4">
        <w:t>,</w:t>
      </w:r>
      <w:r w:rsidR="0021591D" w:rsidRPr="009177C4">
        <w:t xml:space="preserve"> perhaps</w:t>
      </w:r>
      <w:r w:rsidR="00F82746" w:rsidRPr="009177C4">
        <w:t xml:space="preserve"> </w:t>
      </w:r>
      <w:r w:rsidR="008E2A7B">
        <w:t xml:space="preserve">identifying more strongly with the perception that sexual changes are normal and natural </w:t>
      </w:r>
      <w:r w:rsidR="00F82746" w:rsidRPr="009177C4">
        <w:t xml:space="preserve"> </w:t>
      </w:r>
      <w:r w:rsidR="00774D96">
        <w:t>(whether consciously or unconsciously)</w:t>
      </w:r>
      <w:r w:rsidR="00774D96" w:rsidRPr="009177C4">
        <w:t xml:space="preserve"> </w:t>
      </w:r>
      <w:r w:rsidR="001B771D">
        <w:t>offers</w:t>
      </w:r>
      <w:r w:rsidR="00774D96">
        <w:t xml:space="preserve"> </w:t>
      </w:r>
      <w:r w:rsidR="00F82746" w:rsidRPr="009177C4">
        <w:t>a sense of comfort</w:t>
      </w:r>
      <w:r w:rsidR="00974443" w:rsidRPr="009177C4">
        <w:t xml:space="preserve">, as seemed to be the case for Alfred </w:t>
      </w:r>
      <w:r w:rsidR="00725E9C">
        <w:t xml:space="preserve">when he </w:t>
      </w:r>
      <w:r w:rsidR="00827A99">
        <w:t>suggested a decline in sex in later life “happens for everybody.”</w:t>
      </w:r>
      <w:r w:rsidR="00F82746" w:rsidRPr="009177C4">
        <w:t xml:space="preserve"> </w:t>
      </w:r>
      <w:r w:rsidR="00FD4393" w:rsidRPr="009177C4">
        <w:t xml:space="preserve">Furthermore, Terry also seemed to be alluding to the element of control when he </w:t>
      </w:r>
      <w:r w:rsidR="00D60B5F" w:rsidRPr="00F76F31">
        <w:t xml:space="preserve">identified </w:t>
      </w:r>
      <w:r w:rsidR="00684F0F" w:rsidRPr="00C663DD">
        <w:t>that attitude is a factor</w:t>
      </w:r>
      <w:r w:rsidR="00FD4393" w:rsidRPr="00C663DD">
        <w:t xml:space="preserve"> in adjusting to the aging process</w:t>
      </w:r>
      <w:r w:rsidR="00684F0F" w:rsidRPr="00C663DD">
        <w:t xml:space="preserve">. </w:t>
      </w:r>
      <w:r w:rsidR="003F55A6" w:rsidRPr="00C663DD">
        <w:t>A</w:t>
      </w:r>
      <w:r w:rsidR="00684F0F" w:rsidRPr="00C663DD">
        <w:t>ttitudes towards sex</w:t>
      </w:r>
      <w:r w:rsidR="003F55A6" w:rsidRPr="00C663DD">
        <w:t>, what constitutes sexual expression,</w:t>
      </w:r>
      <w:r w:rsidR="00684F0F" w:rsidRPr="00C663DD">
        <w:t xml:space="preserve"> and still feeling that </w:t>
      </w:r>
      <w:r w:rsidR="00463215">
        <w:t>sex</w:t>
      </w:r>
      <w:r w:rsidR="00463215" w:rsidRPr="00C663DD">
        <w:t xml:space="preserve"> </w:t>
      </w:r>
      <w:r w:rsidR="00684F0F" w:rsidRPr="00C663DD">
        <w:t>is important to the relationship</w:t>
      </w:r>
      <w:r w:rsidR="003F55A6" w:rsidRPr="009177C4">
        <w:t xml:space="preserve"> </w:t>
      </w:r>
      <w:r w:rsidR="00FD4393" w:rsidRPr="009177C4">
        <w:t xml:space="preserve">were seen as </w:t>
      </w:r>
      <w:r w:rsidR="003F55A6" w:rsidRPr="009177C4">
        <w:t xml:space="preserve">important for maintaining a sexual connection and satisfying relationship despite sexual changes which may </w:t>
      </w:r>
      <w:r w:rsidR="00463215">
        <w:t xml:space="preserve">have </w:t>
      </w:r>
      <w:r w:rsidR="003F55A6" w:rsidRPr="009177C4">
        <w:t>occur</w:t>
      </w:r>
      <w:r w:rsidR="00463215">
        <w:t>red</w:t>
      </w:r>
      <w:r w:rsidR="00FD4393" w:rsidRPr="009177C4">
        <w:t xml:space="preserve"> among our participants</w:t>
      </w:r>
      <w:r w:rsidR="003F55A6" w:rsidRPr="009177C4">
        <w:t xml:space="preserve"> (see </w:t>
      </w:r>
      <w:r w:rsidR="003F55A6" w:rsidRPr="009177C4">
        <w:rPr>
          <w:i/>
          <w:iCs/>
        </w:rPr>
        <w:t>Maintaining Sexual Connection</w:t>
      </w:r>
      <w:r w:rsidR="00C663DD">
        <w:rPr>
          <w:i/>
          <w:iCs/>
        </w:rPr>
        <w:t xml:space="preserve"> and Relationship Satisfaction</w:t>
      </w:r>
      <w:r w:rsidR="003F55A6" w:rsidRPr="00C663DD">
        <w:t>).</w:t>
      </w:r>
      <w:r w:rsidR="002241CE" w:rsidRPr="00C663DD">
        <w:t xml:space="preserve"> </w:t>
      </w:r>
      <w:r w:rsidR="002E7A9A" w:rsidRPr="00C663DD">
        <w:t xml:space="preserve">Lara </w:t>
      </w:r>
      <w:r w:rsidR="00D60B5F" w:rsidRPr="00C663DD">
        <w:t xml:space="preserve">discussed </w:t>
      </w:r>
      <w:r w:rsidR="002E7A9A" w:rsidRPr="00C663DD">
        <w:t xml:space="preserve">how </w:t>
      </w:r>
      <w:r w:rsidR="00A51405" w:rsidRPr="00C663DD">
        <w:t>m</w:t>
      </w:r>
      <w:r w:rsidR="002E7A9A" w:rsidRPr="00C663DD">
        <w:t xml:space="preserve">aking effort to cultivate sexual interest </w:t>
      </w:r>
      <w:r w:rsidR="00A51405" w:rsidRPr="00C663DD">
        <w:t>helps buffer the decline in sexual desire caused by changing hormones</w:t>
      </w:r>
      <w:r w:rsidR="002241CE" w:rsidRPr="00C663DD">
        <w:t>, further supporting the idea that positive attitudes toward sex and perceiving a degree of control play a role in how sexual changes are viewed and addressed</w:t>
      </w:r>
      <w:r w:rsidR="00715AAA" w:rsidRPr="00C663DD">
        <w:t>;</w:t>
      </w:r>
      <w:r w:rsidR="002E7A9A" w:rsidRPr="00C663DD">
        <w:t xml:space="preserve"> “But I think it’s a matter of keeping it going as well, otherwise it does totally go to </w:t>
      </w:r>
      <w:r w:rsidR="002E7A9A" w:rsidRPr="009177C4">
        <w:t>sleep.  As long as you keep on trying, you know, it keeps them alive a bit more.”</w:t>
      </w:r>
      <w:r w:rsidR="002E7A9A" w:rsidRPr="002E7A9A">
        <w:t xml:space="preserve"> </w:t>
      </w:r>
    </w:p>
    <w:p w14:paraId="00EE65DC" w14:textId="675E0D6B" w:rsidR="00AE1E79" w:rsidRPr="00847110" w:rsidRDefault="00AE1E79" w:rsidP="00847110">
      <w:pPr>
        <w:pStyle w:val="Heading3"/>
        <w:ind w:firstLine="0"/>
        <w:rPr>
          <w:i/>
          <w:iCs/>
        </w:rPr>
      </w:pPr>
      <w:r w:rsidRPr="00847110">
        <w:rPr>
          <w:i/>
          <w:iCs/>
        </w:rPr>
        <w:t>Sex is the Icing on the Cake</w:t>
      </w:r>
    </w:p>
    <w:p w14:paraId="7E324905" w14:textId="519BBDCD" w:rsidR="001271DE" w:rsidRDefault="007A6F4F" w:rsidP="00C34DBD">
      <w:r>
        <w:t xml:space="preserve">Within this theme, </w:t>
      </w:r>
      <w:r w:rsidR="00847110">
        <w:t xml:space="preserve">we </w:t>
      </w:r>
      <w:r>
        <w:t>conceptualise domains of wellbeing in later life as akin to the layers of a cake</w:t>
      </w:r>
      <w:r w:rsidR="00C85616">
        <w:t xml:space="preserve">. </w:t>
      </w:r>
      <w:r w:rsidR="00C85616" w:rsidRPr="00C85616">
        <w:t xml:space="preserve">Based on the results presented here, we have </w:t>
      </w:r>
      <w:r w:rsidR="00A4365F">
        <w:t xml:space="preserve">begun to develop a way to conceptualise </w:t>
      </w:r>
      <w:r w:rsidR="00C85616" w:rsidRPr="00C85616">
        <w:t xml:space="preserve"> sexual wellbeing in later life termed a ‘recipe for sexual wellbeing’ </w:t>
      </w:r>
      <w:r w:rsidR="00DE7906">
        <w:t xml:space="preserve">(see Figure 1). </w:t>
      </w:r>
      <w:r w:rsidR="00585ECD">
        <w:t xml:space="preserve">As the analysis for this theme progressed, we </w:t>
      </w:r>
      <w:r w:rsidR="00AA7094">
        <w:t>notice</w:t>
      </w:r>
      <w:r w:rsidR="001A4BD3">
        <w:t>d</w:t>
      </w:r>
      <w:r w:rsidR="00AA7094">
        <w:t xml:space="preserve"> similarities between our findings and</w:t>
      </w:r>
      <w:r w:rsidR="00585ECD">
        <w:t xml:space="preserve"> Maslow’s Hierarchy of Needs</w:t>
      </w:r>
      <w:r w:rsidR="00AA7094">
        <w:t>, and so this theory became</w:t>
      </w:r>
      <w:r w:rsidR="00585ECD">
        <w:t xml:space="preserve"> a useful lens through which to view the concepts that were beginning to develop. The Hierarchy of Needs </w:t>
      </w:r>
      <w:r w:rsidR="00AA7094">
        <w:t>is a</w:t>
      </w:r>
      <w:r w:rsidR="00C34DBD">
        <w:t xml:space="preserve"> psychological theory </w:t>
      </w:r>
      <w:r w:rsidR="00C34DBD">
        <w:lastRenderedPageBreak/>
        <w:t xml:space="preserve">which constructs human motivation in </w:t>
      </w:r>
      <w:r w:rsidR="00AA7094">
        <w:t>a se</w:t>
      </w:r>
      <w:r w:rsidR="00C34DBD">
        <w:t>ries</w:t>
      </w:r>
      <w:r w:rsidR="00AA7094">
        <w:t xml:space="preserve"> of stages toward </w:t>
      </w:r>
      <w:r w:rsidR="00C34DBD">
        <w:t>self-fulfilment and wellbeing (Maslow, 1943; 1970). Maslow proposed that we must satisfy each level before moving onto the next, beginning at the lower order needs such as physiological and security needs (shelter and food) and ending with the highest order need of self-actualisation (growing to one’s full potential).</w:t>
      </w:r>
      <w:r>
        <w:t xml:space="preserve"> </w:t>
      </w:r>
      <w:r w:rsidR="001B2840">
        <w:t>With blueprints similar to</w:t>
      </w:r>
      <w:r w:rsidR="00585ECD">
        <w:t xml:space="preserve"> the</w:t>
      </w:r>
      <w:r w:rsidR="001B771D">
        <w:t xml:space="preserve"> </w:t>
      </w:r>
      <w:r w:rsidR="001B2840">
        <w:t xml:space="preserve">Hierarchy of Needs, we </w:t>
      </w:r>
      <w:r w:rsidR="00847110">
        <w:t xml:space="preserve">present an argument that sexual activity in later life is </w:t>
      </w:r>
      <w:r w:rsidR="00D60B5F">
        <w:t xml:space="preserve">a </w:t>
      </w:r>
      <w:r w:rsidR="00847110">
        <w:t xml:space="preserve">higher order need, built on foundations of companionship, emotional intimacy, </w:t>
      </w:r>
      <w:r w:rsidR="001B2840">
        <w:t>social belonginess and security needs</w:t>
      </w:r>
      <w:r w:rsidR="00847110">
        <w:t xml:space="preserve">. Sexual needs come to the fore when these other domains are satisfied. </w:t>
      </w:r>
      <w:r w:rsidR="001B2840" w:rsidRPr="001B2840">
        <w:t xml:space="preserve">As </w:t>
      </w:r>
      <w:r w:rsidR="00CA2CF4">
        <w:t>Violet</w:t>
      </w:r>
      <w:r w:rsidR="001B2840" w:rsidRPr="001B2840">
        <w:t xml:space="preserve"> </w:t>
      </w:r>
      <w:r w:rsidR="008B55A1">
        <w:t>expressed</w:t>
      </w:r>
      <w:r w:rsidR="001B2840" w:rsidRPr="001B2840">
        <w:t xml:space="preserve">, sex is the icing on the cake of a fulfilling intimate and companionate relationship: </w:t>
      </w:r>
    </w:p>
    <w:p w14:paraId="22F3028A" w14:textId="113B1221" w:rsidR="00847110" w:rsidRDefault="001B2840" w:rsidP="001271DE">
      <w:pPr>
        <w:ind w:left="720" w:firstLine="0"/>
      </w:pPr>
      <w:r w:rsidRPr="001271DE">
        <w:t>You both feel the same way and it’s…</w:t>
      </w:r>
      <w:r w:rsidR="001B771D">
        <w:t xml:space="preserve"> </w:t>
      </w:r>
      <w:r w:rsidRPr="001271DE">
        <w:t>just something you dearly want to – we would have a lovely evening together and that would be the – we’d go to bed and that would be just the icing on the cake.</w:t>
      </w:r>
      <w:r w:rsidRPr="001B2840">
        <w:t xml:space="preserve"> (</w:t>
      </w:r>
      <w:r w:rsidR="00CA2CF4">
        <w:t>Violet,</w:t>
      </w:r>
      <w:r w:rsidR="00EB2D5D">
        <w:t xml:space="preserve"> 83</w:t>
      </w:r>
      <w:r w:rsidR="00CA2CF4">
        <w:t>, heterosexual</w:t>
      </w:r>
      <w:r w:rsidRPr="001B2840">
        <w:t>)</w:t>
      </w:r>
    </w:p>
    <w:p w14:paraId="7035869D" w14:textId="13B6F92C" w:rsidR="00153AB5" w:rsidRDefault="00153AB5" w:rsidP="00F80C76">
      <w:r>
        <w:rPr>
          <w:noProof/>
        </w:rPr>
        <w:drawing>
          <wp:inline distT="0" distB="0" distL="0" distR="0" wp14:anchorId="0221DFBA" wp14:editId="4753AF59">
            <wp:extent cx="3324225" cy="361110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4673" cy="3655046"/>
                    </a:xfrm>
                    <a:prstGeom prst="rect">
                      <a:avLst/>
                    </a:prstGeom>
                    <a:noFill/>
                  </pic:spPr>
                </pic:pic>
              </a:graphicData>
            </a:graphic>
          </wp:inline>
        </w:drawing>
      </w:r>
    </w:p>
    <w:p w14:paraId="4DE1920D" w14:textId="22BB7751" w:rsidR="00153AB5" w:rsidRDefault="00153AB5" w:rsidP="00F80C76">
      <w:r w:rsidRPr="00153AB5">
        <w:t>Figure 1. Recipe for sexual wellbeing.</w:t>
      </w:r>
    </w:p>
    <w:p w14:paraId="3CB957A5" w14:textId="4013AD06" w:rsidR="001271DE" w:rsidRDefault="001A679F" w:rsidP="00F80C76">
      <w:r>
        <w:lastRenderedPageBreak/>
        <w:t xml:space="preserve">For our participants who were not currently in a relationship (typically </w:t>
      </w:r>
      <w:r w:rsidR="00BC0171">
        <w:t xml:space="preserve">because they </w:t>
      </w:r>
      <w:r w:rsidR="006E0DBD">
        <w:t>were widows/widowers)</w:t>
      </w:r>
      <w:r w:rsidR="00874E9D">
        <w:t xml:space="preserve"> ,</w:t>
      </w:r>
      <w:r w:rsidR="007836A6">
        <w:t xml:space="preserve"> they </w:t>
      </w:r>
      <w:r w:rsidR="00827A99">
        <w:t xml:space="preserve">often </w:t>
      </w:r>
      <w:r w:rsidR="007836A6">
        <w:t>felt that sex was not important to them at all</w:t>
      </w:r>
      <w:r w:rsidR="00827A99">
        <w:t xml:space="preserve">. </w:t>
      </w:r>
      <w:r w:rsidR="00827A99" w:rsidRPr="00827A99">
        <w:t>Even though sex was important to Violet when her partner was alive, she no longer felt it relevant to her life as a widow</w:t>
      </w:r>
      <w:r w:rsidR="007836A6">
        <w:t xml:space="preserve">: </w:t>
      </w:r>
      <w:r w:rsidR="00EB798E" w:rsidRPr="001271DE">
        <w:t>“Oh yes, now it doesn’t mean anything.</w:t>
      </w:r>
      <w:r w:rsidR="006E0DBD">
        <w:t xml:space="preserve"> </w:t>
      </w:r>
      <w:r w:rsidR="00EB798E" w:rsidRPr="001271DE">
        <w:t>Well of course I’ve got no partner now and I haven’t done for the last ten years, you know?”</w:t>
      </w:r>
      <w:r w:rsidR="00F80C76">
        <w:t xml:space="preserve"> </w:t>
      </w:r>
      <w:r w:rsidR="000A3C8C">
        <w:t xml:space="preserve">Similarly, </w:t>
      </w:r>
      <w:r w:rsidR="007836A6">
        <w:t>Bryony described herself as newly independent,</w:t>
      </w:r>
      <w:r w:rsidR="00BC0171">
        <w:t xml:space="preserve"> and that</w:t>
      </w:r>
      <w:r w:rsidR="007836A6">
        <w:t xml:space="preserve"> she </w:t>
      </w:r>
      <w:r w:rsidR="000A3C8C">
        <w:t xml:space="preserve">would not </w:t>
      </w:r>
      <w:r w:rsidR="007836A6">
        <w:t xml:space="preserve">be looking for someone else to “look after”. She was enjoying spending her retirement </w:t>
      </w:r>
      <w:r w:rsidR="007A6F4F">
        <w:t xml:space="preserve">on her hobbies </w:t>
      </w:r>
      <w:r w:rsidR="007836A6">
        <w:t>with friends</w:t>
      </w:r>
      <w:r w:rsidR="007A6F4F">
        <w:t>;</w:t>
      </w:r>
      <w:r w:rsidR="00BF21A1" w:rsidRPr="00BF21A1">
        <w:t xml:space="preserve"> </w:t>
      </w:r>
      <w:r w:rsidR="00BF21A1" w:rsidRPr="001271DE">
        <w:t xml:space="preserve">“I’m…got lots and lots of interests…do quite a lot. Um, fulfil my life that way without fulfilling it as a… with anybody in it, apart from various different friends I have.” </w:t>
      </w:r>
      <w:r w:rsidR="007836A6" w:rsidRPr="001271DE">
        <w:t xml:space="preserve"> </w:t>
      </w:r>
      <w:r w:rsidR="007836A6">
        <w:t xml:space="preserve">For her, sex held </w:t>
      </w:r>
      <w:r w:rsidR="007A6F4F">
        <w:t>no</w:t>
      </w:r>
      <w:r w:rsidR="007836A6">
        <w:t xml:space="preserve"> interest at all. But towards the end of our conversation, </w:t>
      </w:r>
      <w:r w:rsidR="00D928FC">
        <w:t xml:space="preserve">she </w:t>
      </w:r>
      <w:r w:rsidR="00BC0171">
        <w:t xml:space="preserve">explained </w:t>
      </w:r>
      <w:r w:rsidR="00D928FC">
        <w:t xml:space="preserve">that that may well change if the </w:t>
      </w:r>
      <w:r w:rsidR="008B55A1">
        <w:t>“</w:t>
      </w:r>
      <w:r w:rsidR="00D928FC">
        <w:t>right</w:t>
      </w:r>
      <w:r w:rsidR="008B55A1">
        <w:t>”</w:t>
      </w:r>
      <w:r w:rsidR="00A1543C">
        <w:t xml:space="preserve"> </w:t>
      </w:r>
      <w:r w:rsidR="00D928FC">
        <w:t>person came into her life</w:t>
      </w:r>
      <w:r w:rsidR="00A1543C">
        <w:t>,</w:t>
      </w:r>
      <w:r w:rsidR="00D928FC">
        <w:t xml:space="preserve"> suggesting that she’s simply not ready yet to </w:t>
      </w:r>
      <w:r w:rsidR="00CD6E43">
        <w:t xml:space="preserve">actively seek a relationship and </w:t>
      </w:r>
      <w:r w:rsidR="00D928FC">
        <w:t xml:space="preserve">move beyond </w:t>
      </w:r>
      <w:r w:rsidR="001271DE">
        <w:t>companionship.</w:t>
      </w:r>
      <w:r w:rsidR="00324731">
        <w:t xml:space="preserve"> </w:t>
      </w:r>
    </w:p>
    <w:p w14:paraId="0B0E7802" w14:textId="4237CFF3" w:rsidR="001A679F" w:rsidRDefault="001A679F" w:rsidP="001271DE">
      <w:pPr>
        <w:ind w:left="720" w:firstLine="0"/>
      </w:pPr>
      <w:r w:rsidRPr="001271DE">
        <w:t>It’s not important at all to me at the moment but if I suddenly met somebody who really did strike me as a… you know, a good chap, and I felt that I could carry it on further, it probably would be important. But in my state of mind at the moment, it doesn’t have any bearing or interest for me at all.</w:t>
      </w:r>
      <w:r>
        <w:t xml:space="preserve"> (Bryony</w:t>
      </w:r>
      <w:r w:rsidR="00874E9D">
        <w:t>, 81, heterosexual</w:t>
      </w:r>
      <w:r>
        <w:t>)</w:t>
      </w:r>
    </w:p>
    <w:p w14:paraId="00958298" w14:textId="6E6FCBE8" w:rsidR="00A9149F" w:rsidRDefault="00255754" w:rsidP="009D5725">
      <w:r>
        <w:t xml:space="preserve">As mentioned above, perceived control seems to play a role in a person’s approach to the aging process – whether they strive to retain or accept changes as </w:t>
      </w:r>
      <w:r w:rsidR="004B7C3E">
        <w:t>“</w:t>
      </w:r>
      <w:r>
        <w:t>natural</w:t>
      </w:r>
      <w:r w:rsidR="004B7C3E">
        <w:t>”</w:t>
      </w:r>
      <w:r>
        <w:t xml:space="preserve">. However, it </w:t>
      </w:r>
      <w:r w:rsidR="00324731">
        <w:t>seems to be playing an important role for Bryony</w:t>
      </w:r>
      <w:r>
        <w:t>’s approach to restructuring her life after her loss as well</w:t>
      </w:r>
      <w:r w:rsidR="00324731">
        <w:t>. Since losing her husband, she has become more concerned with piecing her life back together and satisfying her</w:t>
      </w:r>
      <w:r w:rsidR="004B4B7C">
        <w:t>, what Ma</w:t>
      </w:r>
      <w:r w:rsidR="004F5445">
        <w:t>s</w:t>
      </w:r>
      <w:r w:rsidR="004B4B7C">
        <w:t>low would describe as,</w:t>
      </w:r>
      <w:r w:rsidR="00324731">
        <w:t xml:space="preserve"> </w:t>
      </w:r>
      <w:r w:rsidR="00827A99">
        <w:t>“</w:t>
      </w:r>
      <w:r w:rsidR="00324731">
        <w:t>lower level</w:t>
      </w:r>
      <w:r w:rsidR="00827A99">
        <w:t>”</w:t>
      </w:r>
      <w:r w:rsidR="00324731">
        <w:t xml:space="preserve"> needs, such as </w:t>
      </w:r>
      <w:r>
        <w:t xml:space="preserve">a </w:t>
      </w:r>
      <w:r w:rsidR="00324731">
        <w:t xml:space="preserve">social </w:t>
      </w:r>
      <w:r>
        <w:t xml:space="preserve">support network. At the time, those were the aspects which were within her immediate </w:t>
      </w:r>
      <w:r w:rsidR="00517258">
        <w:t>locus</w:t>
      </w:r>
      <w:r>
        <w:t xml:space="preserve"> of control.</w:t>
      </w:r>
      <w:r w:rsidR="00324731">
        <w:t xml:space="preserve"> As these </w:t>
      </w:r>
      <w:r w:rsidR="007B5EC0">
        <w:t>domains</w:t>
      </w:r>
      <w:r w:rsidR="00324731">
        <w:t xml:space="preserve"> are becoming more secure, perhaps her </w:t>
      </w:r>
      <w:r w:rsidR="00517258">
        <w:t>locus</w:t>
      </w:r>
      <w:r w:rsidR="00324731">
        <w:t xml:space="preserve"> of control is beginning to expand </w:t>
      </w:r>
      <w:r w:rsidR="00324731">
        <w:lastRenderedPageBreak/>
        <w:t xml:space="preserve">– and so she’s beginning to consider </w:t>
      </w:r>
      <w:r>
        <w:t xml:space="preserve">her next steps up the </w:t>
      </w:r>
      <w:r w:rsidR="00324731">
        <w:t xml:space="preserve">layers. </w:t>
      </w:r>
      <w:r w:rsidR="00D92625">
        <w:t xml:space="preserve">Both Bryony and Violet are alluding to sex being something </w:t>
      </w:r>
      <w:r w:rsidR="002D11DC">
        <w:t>“</w:t>
      </w:r>
      <w:r w:rsidR="00D92625">
        <w:t>more</w:t>
      </w:r>
      <w:r w:rsidR="002D11DC">
        <w:t>:</w:t>
      </w:r>
      <w:r w:rsidR="00D92625">
        <w:t xml:space="preserve"> in later life, built on more fundamental layers of fulfilment and enjoyment of life. </w:t>
      </w:r>
      <w:r w:rsidR="00CA2CF4">
        <w:t>Taking Violet’s analogy of sex being the icing on the cake, if</w:t>
      </w:r>
      <w:r w:rsidR="00CD6E43">
        <w:t xml:space="preserve"> overall wellbeing </w:t>
      </w:r>
      <w:r w:rsidR="00CA2CF4">
        <w:t xml:space="preserve">is the </w:t>
      </w:r>
      <w:r w:rsidR="002D11DC">
        <w:t>“</w:t>
      </w:r>
      <w:r w:rsidR="00CD6E43">
        <w:t>cake</w:t>
      </w:r>
      <w:r w:rsidR="002D11DC">
        <w:t>”</w:t>
      </w:r>
      <w:r w:rsidR="00CD6E43">
        <w:t xml:space="preserve">, </w:t>
      </w:r>
      <w:r w:rsidR="00D928FC" w:rsidRPr="00D928FC">
        <w:t xml:space="preserve">it is </w:t>
      </w:r>
      <w:r w:rsidR="00CD6E43">
        <w:t xml:space="preserve">complete (or </w:t>
      </w:r>
      <w:r w:rsidR="002D11DC">
        <w:t>“</w:t>
      </w:r>
      <w:r w:rsidR="00CD6E43">
        <w:t>iced</w:t>
      </w:r>
      <w:r w:rsidR="002D11DC">
        <w:t>”</w:t>
      </w:r>
      <w:r w:rsidR="00CD6E43">
        <w:t xml:space="preserve">) </w:t>
      </w:r>
      <w:r w:rsidR="00D928FC" w:rsidRPr="00D928FC">
        <w:t>when a good quality sex life is included, but lack of it does no</w:t>
      </w:r>
      <w:r w:rsidR="00BB58E0">
        <w:t>t necessarily affect t</w:t>
      </w:r>
      <w:r w:rsidR="00F80C76">
        <w:t xml:space="preserve">he </w:t>
      </w:r>
      <w:r w:rsidR="00BB58E0">
        <w:t>layers</w:t>
      </w:r>
      <w:r w:rsidR="00F80C76">
        <w:t xml:space="preserve"> below</w:t>
      </w:r>
      <w:r w:rsidR="00D928FC" w:rsidRPr="00D928FC">
        <w:t xml:space="preserve">. </w:t>
      </w:r>
      <w:r w:rsidR="00394B68">
        <w:t xml:space="preserve">Indeed, the </w:t>
      </w:r>
      <w:r w:rsidR="006E0DBD">
        <w:t>underpinning</w:t>
      </w:r>
      <w:r w:rsidR="00394B68">
        <w:t xml:space="preserve"> levels may become even more important, as without them the</w:t>
      </w:r>
      <w:r w:rsidR="00F80C76">
        <w:t xml:space="preserve"> </w:t>
      </w:r>
      <w:r w:rsidR="00394B68">
        <w:t>structure would not be secure</w:t>
      </w:r>
      <w:r w:rsidR="00F80C76">
        <w:t xml:space="preserve">: </w:t>
      </w:r>
      <w:r w:rsidR="00A9149F" w:rsidRPr="001271DE">
        <w:t>“I mean I think it is more important at my age to be – and he would agree with this I think – it is the love and the companionship and closeness and compatibility is more important than the sexual act</w:t>
      </w:r>
      <w:r w:rsidR="003C177C" w:rsidRPr="001271DE">
        <w:t>.</w:t>
      </w:r>
      <w:r w:rsidR="00A9149F" w:rsidRPr="001271DE">
        <w:t>”</w:t>
      </w:r>
      <w:r w:rsidR="00A9149F">
        <w:t xml:space="preserve"> </w:t>
      </w:r>
      <w:r w:rsidR="00827A99">
        <w:t xml:space="preserve">This account by </w:t>
      </w:r>
      <w:r w:rsidR="00C85E36">
        <w:t>Rosa</w:t>
      </w:r>
      <w:r w:rsidR="00874E9D">
        <w:t xml:space="preserve"> (73, heterosexual)</w:t>
      </w:r>
      <w:r w:rsidR="00C85E36">
        <w:t xml:space="preserve"> of her and her husband’s attitude toward their relationship is</w:t>
      </w:r>
      <w:r w:rsidR="001B15AF">
        <w:t xml:space="preserve"> consistent with previous </w:t>
      </w:r>
      <w:r w:rsidR="00C85E36">
        <w:t>qualitative findings which suggest that love, care</w:t>
      </w:r>
      <w:r w:rsidR="007335A4">
        <w:t>,</w:t>
      </w:r>
      <w:r w:rsidR="00C85E36">
        <w:t xml:space="preserve"> and affection become the most important aspects of intimate relationships in later life</w:t>
      </w:r>
      <w:r w:rsidR="001B15AF">
        <w:t xml:space="preserve"> </w:t>
      </w:r>
      <w:r w:rsidR="00E86CBB">
        <w:t>(</w:t>
      </w:r>
      <w:r w:rsidR="00B26CCD" w:rsidRPr="00B26CCD">
        <w:t>Tetley et al., 2018</w:t>
      </w:r>
      <w:r w:rsidR="00B26CCD">
        <w:t>).</w:t>
      </w:r>
    </w:p>
    <w:p w14:paraId="54C6641D" w14:textId="0951C03D" w:rsidR="00AE1E79" w:rsidRDefault="00394B68" w:rsidP="00AE1E79">
      <w:r>
        <w:t xml:space="preserve">Perhaps in later life, sex </w:t>
      </w:r>
      <w:r w:rsidR="00861784">
        <w:t xml:space="preserve">becomes less important because </w:t>
      </w:r>
      <w:r w:rsidR="00BC0171">
        <w:t xml:space="preserve">individuals </w:t>
      </w:r>
      <w:r w:rsidR="00861784">
        <w:t xml:space="preserve">may experience or perceive more threats to the </w:t>
      </w:r>
      <w:r w:rsidR="006E0DBD">
        <w:t>foundational l</w:t>
      </w:r>
      <w:r w:rsidR="00861784">
        <w:t xml:space="preserve">evel domains of the hierarchy such as security and belonginess, for example </w:t>
      </w:r>
      <w:r w:rsidR="006929B2" w:rsidRPr="006929B2">
        <w:t xml:space="preserve">if they lose a partner or become unwell. </w:t>
      </w:r>
      <w:r w:rsidR="00515F2E">
        <w:t xml:space="preserve">Alfred </w:t>
      </w:r>
      <w:r w:rsidR="00874E9D">
        <w:t xml:space="preserve">(73, gay) </w:t>
      </w:r>
      <w:r w:rsidR="003C2355">
        <w:t xml:space="preserve">indicated </w:t>
      </w:r>
      <w:r w:rsidR="00515F2E">
        <w:t>that there is a perception among older adults that when someone loses their partner they lose contact with their couple friends;</w:t>
      </w:r>
      <w:r w:rsidR="00515F2E" w:rsidRPr="00515F2E">
        <w:t xml:space="preserve"> </w:t>
      </w:r>
      <w:r w:rsidR="00515F2E">
        <w:t>“</w:t>
      </w:r>
      <w:r w:rsidR="00515F2E" w:rsidRPr="001271DE">
        <w:t>People will say when, if you’ve been in a couple, and then one of you dies, you get dropped by all the other couples.”</w:t>
      </w:r>
      <w:r w:rsidR="00515F2E">
        <w:t xml:space="preserve"> </w:t>
      </w:r>
      <w:r w:rsidR="00861784">
        <w:t xml:space="preserve">On the other hand, sex </w:t>
      </w:r>
      <w:r w:rsidR="00206366">
        <w:t xml:space="preserve">and desire </w:t>
      </w:r>
      <w:r w:rsidR="00861784">
        <w:t xml:space="preserve">in our younger years may </w:t>
      </w:r>
      <w:r w:rsidR="00861784" w:rsidRPr="00861784">
        <w:t>feel</w:t>
      </w:r>
      <w:r w:rsidR="00861784">
        <w:t xml:space="preserve"> more like a</w:t>
      </w:r>
      <w:r w:rsidR="00705445">
        <w:t xml:space="preserve"> need</w:t>
      </w:r>
      <w:r w:rsidR="00861784" w:rsidRPr="00861784">
        <w:t xml:space="preserve"> (see </w:t>
      </w:r>
      <w:r w:rsidR="00861784" w:rsidRPr="00D92625">
        <w:rPr>
          <w:i/>
          <w:iCs/>
        </w:rPr>
        <w:t>Sexual Changes are “Natural</w:t>
      </w:r>
      <w:r w:rsidR="00D92625">
        <w:rPr>
          <w:i/>
          <w:iCs/>
        </w:rPr>
        <w:t>”</w:t>
      </w:r>
      <w:r w:rsidR="00861784" w:rsidRPr="00861784">
        <w:t xml:space="preserve">) </w:t>
      </w:r>
      <w:r w:rsidR="00206366">
        <w:t>simply because these lower</w:t>
      </w:r>
      <w:r w:rsidR="003C177C">
        <w:t xml:space="preserve">-level </w:t>
      </w:r>
      <w:r w:rsidR="00206366">
        <w:t xml:space="preserve">domains are </w:t>
      </w:r>
      <w:r w:rsidR="003C177C">
        <w:t xml:space="preserve">perceived to be more </w:t>
      </w:r>
      <w:r w:rsidR="00206366">
        <w:t>secure and more easily satisfied</w:t>
      </w:r>
      <w:r w:rsidR="003C177C">
        <w:t>. Therefore,</w:t>
      </w:r>
      <w:r w:rsidR="00206366">
        <w:t xml:space="preserve"> the need for sex becomes the most salient. For those who experienced change to the lower levels,</w:t>
      </w:r>
      <w:r w:rsidR="003C177C">
        <w:t xml:space="preserve"> like Violet and Bryony,</w:t>
      </w:r>
      <w:r w:rsidR="00206366">
        <w:t xml:space="preserve"> sex </w:t>
      </w:r>
      <w:r w:rsidR="00BC0171">
        <w:t xml:space="preserve">was </w:t>
      </w:r>
      <w:r w:rsidR="00206366">
        <w:t xml:space="preserve">not </w:t>
      </w:r>
      <w:r w:rsidR="003C177C">
        <w:t>a</w:t>
      </w:r>
      <w:r w:rsidR="00206366">
        <w:t xml:space="preserve"> priority as they </w:t>
      </w:r>
      <w:r w:rsidR="00BC0171">
        <w:t xml:space="preserve">were </w:t>
      </w:r>
      <w:r w:rsidR="00206366">
        <w:t xml:space="preserve">concerned with finding </w:t>
      </w:r>
      <w:r w:rsidR="006929B2" w:rsidRPr="006929B2">
        <w:t xml:space="preserve">ways to fulfil these more </w:t>
      </w:r>
      <w:r w:rsidR="003C177C">
        <w:t>fundamental</w:t>
      </w:r>
      <w:r w:rsidR="006929B2" w:rsidRPr="006929B2">
        <w:t xml:space="preserve"> needs first</w:t>
      </w:r>
      <w:r w:rsidR="00952FE1">
        <w:t>, and these lower</w:t>
      </w:r>
      <w:r w:rsidR="00350A62">
        <w:t>-</w:t>
      </w:r>
      <w:r w:rsidR="00952FE1">
        <w:t xml:space="preserve">level needs were the domains that were </w:t>
      </w:r>
      <w:r w:rsidR="00952FE1">
        <w:lastRenderedPageBreak/>
        <w:t xml:space="preserve">within their immediate </w:t>
      </w:r>
      <w:r w:rsidR="00517258">
        <w:t>locus</w:t>
      </w:r>
      <w:r w:rsidR="00952FE1">
        <w:t xml:space="preserve"> of control. </w:t>
      </w:r>
      <w:r w:rsidR="003C177C">
        <w:t>However, f</w:t>
      </w:r>
      <w:r w:rsidR="006929B2" w:rsidRPr="006929B2">
        <w:t>or those who still have their health and satisfying</w:t>
      </w:r>
      <w:r w:rsidR="003C177C">
        <w:t xml:space="preserve"> </w:t>
      </w:r>
      <w:r w:rsidR="006929B2" w:rsidRPr="006929B2">
        <w:t xml:space="preserve">relationships, sex is the </w:t>
      </w:r>
      <w:r w:rsidR="003C177C">
        <w:t>next priority</w:t>
      </w:r>
      <w:r w:rsidR="006929B2" w:rsidRPr="006929B2">
        <w:t xml:space="preserve"> need to fulfil</w:t>
      </w:r>
      <w:r w:rsidR="00952FE1">
        <w:t xml:space="preserve">, and it is within their </w:t>
      </w:r>
      <w:r w:rsidR="00517258">
        <w:t>locus</w:t>
      </w:r>
      <w:r w:rsidR="00952FE1">
        <w:t xml:space="preserve"> of control to seek it</w:t>
      </w:r>
      <w:r w:rsidR="00350A62">
        <w:t>.</w:t>
      </w:r>
      <w:r w:rsidR="006929B2">
        <w:t xml:space="preserve"> </w:t>
      </w:r>
      <w:r w:rsidR="00561695">
        <w:t xml:space="preserve">As Rosa </w:t>
      </w:r>
      <w:r w:rsidR="00BC0171">
        <w:t>indicated</w:t>
      </w:r>
      <w:r w:rsidR="00561695">
        <w:t>, c</w:t>
      </w:r>
      <w:r w:rsidR="00165200" w:rsidRPr="00165200">
        <w:t xml:space="preserve">ompanionship becomes more important than sex as we get older, </w:t>
      </w:r>
      <w:r w:rsidR="00827A99">
        <w:t>and</w:t>
      </w:r>
      <w:r w:rsidR="00165200">
        <w:t xml:space="preserve"> is the foundation</w:t>
      </w:r>
      <w:r w:rsidR="00BC0171">
        <w:t xml:space="preserve"> upon</w:t>
      </w:r>
      <w:r w:rsidR="00165200">
        <w:t xml:space="preserve"> which sex rests</w:t>
      </w:r>
      <w:r w:rsidR="00165200" w:rsidRPr="00165200">
        <w:t xml:space="preserve">. </w:t>
      </w:r>
    </w:p>
    <w:p w14:paraId="5E4B4454" w14:textId="1B0B041B" w:rsidR="003527E1" w:rsidRPr="00952FE1" w:rsidRDefault="00995905" w:rsidP="00E2072A">
      <w:r>
        <w:t>Indeed, positioning sex at</w:t>
      </w:r>
      <w:r w:rsidR="003527E1">
        <w:t xml:space="preserve"> the top of the </w:t>
      </w:r>
      <w:r w:rsidR="002D11DC">
        <w:t>“</w:t>
      </w:r>
      <w:r w:rsidR="003527E1">
        <w:t>cake</w:t>
      </w:r>
      <w:r w:rsidR="002D11DC">
        <w:t>”</w:t>
      </w:r>
      <w:r w:rsidR="003527E1">
        <w:t xml:space="preserve"> does</w:t>
      </w:r>
      <w:r>
        <w:t xml:space="preserve"> not </w:t>
      </w:r>
      <w:r w:rsidR="003527E1">
        <w:t xml:space="preserve">mean </w:t>
      </w:r>
      <w:r w:rsidR="00297717">
        <w:t xml:space="preserve">it is </w:t>
      </w:r>
      <w:r w:rsidR="003527E1">
        <w:t>the</w:t>
      </w:r>
      <w:r>
        <w:t xml:space="preserve"> </w:t>
      </w:r>
      <w:r w:rsidR="003527E1">
        <w:t xml:space="preserve">aspect which </w:t>
      </w:r>
      <w:r>
        <w:t xml:space="preserve">seems </w:t>
      </w:r>
      <w:r w:rsidR="003527E1">
        <w:t xml:space="preserve">the most important to everyone. </w:t>
      </w:r>
      <w:r w:rsidR="003527E1" w:rsidRPr="003527E1">
        <w:t xml:space="preserve">Goebel </w:t>
      </w:r>
      <w:r w:rsidR="00073E04">
        <w:t>and</w:t>
      </w:r>
      <w:r w:rsidR="00073E04" w:rsidRPr="003527E1">
        <w:t xml:space="preserve"> </w:t>
      </w:r>
      <w:r w:rsidR="003527E1" w:rsidRPr="003527E1">
        <w:t xml:space="preserve">Brown (1981) critiqued </w:t>
      </w:r>
      <w:r w:rsidR="003C177C">
        <w:t>Maslow’s</w:t>
      </w:r>
      <w:r w:rsidR="003527E1" w:rsidRPr="003527E1">
        <w:t xml:space="preserve"> hierarchy</w:t>
      </w:r>
      <w:r w:rsidR="003527E1">
        <w:t xml:space="preserve"> of needs</w:t>
      </w:r>
      <w:r w:rsidR="003527E1" w:rsidRPr="003527E1">
        <w:t xml:space="preserve"> </w:t>
      </w:r>
      <w:r w:rsidR="00EE2082">
        <w:t xml:space="preserve">as a roadmap to stages of development </w:t>
      </w:r>
      <w:r w:rsidR="003527E1" w:rsidRPr="003527E1">
        <w:t xml:space="preserve">due to their findings that older adults rated security need </w:t>
      </w:r>
      <w:r>
        <w:t>(a lower</w:t>
      </w:r>
      <w:r w:rsidR="003C177C">
        <w:t>-</w:t>
      </w:r>
      <w:r>
        <w:t xml:space="preserve">level need) </w:t>
      </w:r>
      <w:r w:rsidR="003527E1" w:rsidRPr="003527E1">
        <w:t>as most important</w:t>
      </w:r>
      <w:r w:rsidR="00EE2082">
        <w:t xml:space="preserve">. This </w:t>
      </w:r>
      <w:r w:rsidR="00297717">
        <w:t xml:space="preserve">does not </w:t>
      </w:r>
      <w:r w:rsidR="00EE2082">
        <w:t xml:space="preserve">necessarily </w:t>
      </w:r>
      <w:r w:rsidR="006E0DBD">
        <w:t>contradict</w:t>
      </w:r>
      <w:r w:rsidR="00EE2082">
        <w:t xml:space="preserve"> t</w:t>
      </w:r>
      <w:r w:rsidR="00583226">
        <w:t xml:space="preserve">he structure of the </w:t>
      </w:r>
      <w:r w:rsidR="00EE2082">
        <w:t xml:space="preserve">model, </w:t>
      </w:r>
      <w:r w:rsidR="009A262A">
        <w:t>only</w:t>
      </w:r>
      <w:r w:rsidR="00EE2082">
        <w:t xml:space="preserve"> the idea that the topmost layers </w:t>
      </w:r>
      <w:r w:rsidR="008B12F2">
        <w:t>become the most salient</w:t>
      </w:r>
      <w:r w:rsidR="00EE2082">
        <w:t xml:space="preserve"> as we move up the steps</w:t>
      </w:r>
      <w:r w:rsidR="00583226">
        <w:t xml:space="preserve"> at all stages in life</w:t>
      </w:r>
      <w:r w:rsidR="008B12F2">
        <w:t>, or that we do not move</w:t>
      </w:r>
      <w:r w:rsidR="00583226">
        <w:t xml:space="preserve"> up or down the steps based on events in our lives</w:t>
      </w:r>
      <w:r w:rsidR="00EE2082">
        <w:t>.</w:t>
      </w:r>
      <w:r w:rsidR="009A262A">
        <w:t xml:space="preserve"> Indeed, our own findings suggest that older adults’ perceptions and experiences are much more fluid than the original hierarchy allows for.</w:t>
      </w:r>
      <w:r w:rsidR="00EE2082">
        <w:t xml:space="preserve"> </w:t>
      </w:r>
      <w:r w:rsidR="0016412B">
        <w:t xml:space="preserve">In a more recent rendition of Maslow’s hierarchy, </w:t>
      </w:r>
      <w:r w:rsidR="0016412B" w:rsidRPr="0016412B">
        <w:t>Kenrick at al.</w:t>
      </w:r>
      <w:r w:rsidR="0016412B">
        <w:t xml:space="preserve"> also place</w:t>
      </w:r>
      <w:r w:rsidR="003C2355">
        <w:t>d</w:t>
      </w:r>
      <w:r w:rsidR="0016412B">
        <w:t xml:space="preserve"> sex toward the top of the pyramid and</w:t>
      </w:r>
      <w:r w:rsidR="0016412B" w:rsidRPr="0016412B">
        <w:t xml:space="preserve"> describe</w:t>
      </w:r>
      <w:r w:rsidR="003C2355">
        <w:t>d</w:t>
      </w:r>
      <w:r w:rsidR="0016412B" w:rsidRPr="0016412B">
        <w:t xml:space="preserve"> the levels as overlapping, instead of stacked, suggesting that lower-level motives continue to be important throughout life, depending on the individual’s attitudes and life experiences (Kenrick et al., 2010).</w:t>
      </w:r>
      <w:r w:rsidR="0016412B">
        <w:t xml:space="preserve"> </w:t>
      </w:r>
      <w:r w:rsidR="003527E1" w:rsidRPr="003527E1">
        <w:t xml:space="preserve">Older adults may simply have rated </w:t>
      </w:r>
      <w:r w:rsidR="00961894">
        <w:t xml:space="preserve">security </w:t>
      </w:r>
      <w:r w:rsidR="003527E1" w:rsidRPr="003527E1">
        <w:t>as most important because it is the level which is under the most perceived threat in later life. Our findings here reflect that the topmost layer is not necessarily the most important or salient to a person’s wellbeing</w:t>
      </w:r>
      <w:r w:rsidR="003527E1">
        <w:t>, particularly if a few layers have become insecure or eroded completely</w:t>
      </w:r>
      <w:r w:rsidR="0016412B">
        <w:t>.</w:t>
      </w:r>
      <w:r w:rsidR="0016412B" w:rsidRPr="0016412B">
        <w:t xml:space="preserve"> </w:t>
      </w:r>
      <w:r w:rsidR="00E2072A">
        <w:t>Instead</w:t>
      </w:r>
      <w:r w:rsidR="00952FE1">
        <w:t xml:space="preserve">, </w:t>
      </w:r>
      <w:r w:rsidR="00E2072A">
        <w:t xml:space="preserve">it seems to be that we are most concerned with whichever factors are within our immediate </w:t>
      </w:r>
      <w:r w:rsidR="00517258">
        <w:t>locus</w:t>
      </w:r>
      <w:r w:rsidR="00E2072A">
        <w:t xml:space="preserve"> of control.</w:t>
      </w:r>
    </w:p>
    <w:p w14:paraId="60770093" w14:textId="623A5437" w:rsidR="001271DE" w:rsidRDefault="00C85616" w:rsidP="00952FE1">
      <w:r w:rsidRPr="00C85616">
        <w:t xml:space="preserve">Both men and women in the current study </w:t>
      </w:r>
      <w:proofErr w:type="gramStart"/>
      <w:r w:rsidRPr="00C85616">
        <w:t>made reference</w:t>
      </w:r>
      <w:proofErr w:type="gramEnd"/>
      <w:r w:rsidRPr="00C85616">
        <w:t xml:space="preserve"> to the concept of sex being “the icing on the cake” in their accounts. </w:t>
      </w:r>
      <w:r w:rsidR="00B56C1D" w:rsidRPr="00952FE1">
        <w:t xml:space="preserve">Although Simon </w:t>
      </w:r>
      <w:r w:rsidR="00874E9D">
        <w:t xml:space="preserve">(75, heterosexual) </w:t>
      </w:r>
      <w:r w:rsidR="00B56C1D" w:rsidRPr="00952FE1">
        <w:t>buck</w:t>
      </w:r>
      <w:r w:rsidR="003C2355" w:rsidRPr="00952FE1">
        <w:t>ed</w:t>
      </w:r>
      <w:r w:rsidR="00B56C1D" w:rsidRPr="00952FE1">
        <w:t xml:space="preserve"> the trend slightly in that he would </w:t>
      </w:r>
      <w:r w:rsidR="00350A62">
        <w:t>“</w:t>
      </w:r>
      <w:r w:rsidR="00B56C1D" w:rsidRPr="00952FE1">
        <w:t>settle for just sex</w:t>
      </w:r>
      <w:r w:rsidR="00350A62">
        <w:t>”</w:t>
      </w:r>
      <w:r w:rsidR="00B56C1D" w:rsidRPr="00952FE1">
        <w:t xml:space="preserve">, </w:t>
      </w:r>
      <w:r w:rsidR="00B56C03" w:rsidRPr="00952FE1">
        <w:t xml:space="preserve">he is </w:t>
      </w:r>
      <w:r w:rsidR="00B56C1D" w:rsidRPr="00952FE1">
        <w:t>s</w:t>
      </w:r>
      <w:r w:rsidR="00B56C1D">
        <w:t xml:space="preserve">till suggesting that his goal is not just a </w:t>
      </w:r>
      <w:r w:rsidR="00B56C1D">
        <w:lastRenderedPageBreak/>
        <w:t xml:space="preserve">sexual relationship, but one built on layers of emotional intimacy; </w:t>
      </w:r>
      <w:r w:rsidR="00394B68" w:rsidRPr="001271DE">
        <w:t>“I’ll settle for sex in the sense if I can’t have love with it, maybe that’ll come in my next relationship but that’s what I want, I want a loving, sexual relationship, I want to feel loved.”</w:t>
      </w:r>
      <w:r w:rsidR="00394B68">
        <w:t xml:space="preserve"> </w:t>
      </w:r>
      <w:r w:rsidR="00B56C1D">
        <w:t>Interestingly, his description also opposes the common stereotype</w:t>
      </w:r>
      <w:r w:rsidR="007A2F8D">
        <w:t>, typically pointed at young heterosexual men,</w:t>
      </w:r>
      <w:r w:rsidR="00B56C1D">
        <w:t xml:space="preserve"> that male desire focuses on intercourse and conquest, devoid of emotion and intimacy. </w:t>
      </w:r>
      <w:r w:rsidR="000D1038">
        <w:t xml:space="preserve">Sandberg’s </w:t>
      </w:r>
      <w:r w:rsidR="007A2F8D">
        <w:t>(2016) study found that</w:t>
      </w:r>
      <w:r w:rsidR="000D1038">
        <w:t xml:space="preserve"> men described </w:t>
      </w:r>
      <w:r w:rsidR="007A2F8D">
        <w:t>desire in their</w:t>
      </w:r>
      <w:r w:rsidR="000D1038">
        <w:t xml:space="preserve"> youth as “hot-blooded” and uncontrollable, focused on erection</w:t>
      </w:r>
      <w:r w:rsidR="007A2F8D">
        <w:t xml:space="preserve"> and </w:t>
      </w:r>
      <w:r w:rsidR="000D1038">
        <w:t>ejaculation</w:t>
      </w:r>
      <w:r w:rsidR="007A2F8D">
        <w:t>,</w:t>
      </w:r>
      <w:r w:rsidR="000D1038">
        <w:t xml:space="preserve"> and </w:t>
      </w:r>
      <w:r w:rsidR="007A2F8D">
        <w:t>they conceptualised desire as emerging from the body</w:t>
      </w:r>
      <w:r w:rsidR="000D1038">
        <w:t xml:space="preserve">. </w:t>
      </w:r>
      <w:r w:rsidR="008752EF">
        <w:t>She interpret</w:t>
      </w:r>
      <w:r w:rsidR="003C2355">
        <w:t>ed</w:t>
      </w:r>
      <w:r w:rsidR="008752EF">
        <w:t xml:space="preserve"> these findings as her participants’ way of </w:t>
      </w:r>
      <w:r w:rsidR="002D11DC">
        <w:t>“</w:t>
      </w:r>
      <w:r w:rsidR="008752EF">
        <w:t>doing masculinity</w:t>
      </w:r>
      <w:r w:rsidR="002D11DC">
        <w:t>”</w:t>
      </w:r>
      <w:r w:rsidR="008752EF">
        <w:t xml:space="preserve">, referencing these stereotypes of male sexuality as dominant and intercourse focused. </w:t>
      </w:r>
      <w:r w:rsidR="000D1038">
        <w:t>H</w:t>
      </w:r>
      <w:r w:rsidR="008752EF">
        <w:t>owever, h</w:t>
      </w:r>
      <w:r w:rsidR="000D1038">
        <w:t xml:space="preserve">er participants </w:t>
      </w:r>
      <w:r w:rsidR="008752EF">
        <w:t xml:space="preserve">also </w:t>
      </w:r>
      <w:r w:rsidR="000D1038">
        <w:t xml:space="preserve">described how sex became less penile-vaginal </w:t>
      </w:r>
      <w:r w:rsidR="008752EF">
        <w:t>intercourse</w:t>
      </w:r>
      <w:r w:rsidR="003C2355">
        <w:t>-</w:t>
      </w:r>
      <w:r w:rsidR="000D1038">
        <w:t>focused over time</w:t>
      </w:r>
      <w:r w:rsidR="008752EF">
        <w:t xml:space="preserve"> and </w:t>
      </w:r>
      <w:r w:rsidR="002D11DC">
        <w:t xml:space="preserve">how </w:t>
      </w:r>
      <w:r w:rsidR="008752EF">
        <w:t>intimacy</w:t>
      </w:r>
      <w:r w:rsidR="002D11DC">
        <w:t xml:space="preserve"> became more important</w:t>
      </w:r>
      <w:r w:rsidR="008752EF">
        <w:t xml:space="preserve">. </w:t>
      </w:r>
      <w:r w:rsidR="00B56C1D">
        <w:t>Simon’s account is consistent with previous qualitative work which suggests that f</w:t>
      </w:r>
      <w:r w:rsidR="001B15AF">
        <w:t>eeling desired, shown in various ways such as romantic, non-sexual touch</w:t>
      </w:r>
      <w:r w:rsidR="00B56C1D">
        <w:t>, is an integral part of intimate relationships for men</w:t>
      </w:r>
      <w:r w:rsidR="001B15AF">
        <w:t xml:space="preserve"> </w:t>
      </w:r>
      <w:r w:rsidR="00E86CBB">
        <w:t>(</w:t>
      </w:r>
      <w:r w:rsidR="00B26CCD" w:rsidRPr="00B26CCD">
        <w:t>Murray et al., 2017</w:t>
      </w:r>
      <w:r w:rsidR="001B15AF">
        <w:t xml:space="preserve">; Murray &amp; </w:t>
      </w:r>
      <w:proofErr w:type="spellStart"/>
      <w:r w:rsidR="001B15AF">
        <w:t>Brotto</w:t>
      </w:r>
      <w:proofErr w:type="spellEnd"/>
      <w:r w:rsidR="001B15AF">
        <w:t>, 2021</w:t>
      </w:r>
      <w:r w:rsidR="008752EF">
        <w:t>; Sandberg, 2016</w:t>
      </w:r>
      <w:r w:rsidR="001B15AF">
        <w:t>)</w:t>
      </w:r>
      <w:r w:rsidR="00B56C1D">
        <w:t>. Evidence seems to be mounting</w:t>
      </w:r>
      <w:r w:rsidR="002D11DC">
        <w:t>,</w:t>
      </w:r>
      <w:r w:rsidR="00B56C1D">
        <w:t xml:space="preserve"> then</w:t>
      </w:r>
      <w:r w:rsidR="002D11DC">
        <w:t>,</w:t>
      </w:r>
      <w:r w:rsidR="00B56C1D">
        <w:t xml:space="preserve"> that male and female experiences of desire are not as different as common stereotypes would lead us to believe.</w:t>
      </w:r>
      <w:r w:rsidR="004C4C7D">
        <w:t xml:space="preserve"> </w:t>
      </w:r>
      <w:r w:rsidR="008C7446">
        <w:t>Therefore, w</w:t>
      </w:r>
      <w:r w:rsidR="00EB798E">
        <w:t xml:space="preserve">hen we have a fulfilling sexual relationship, we feel </w:t>
      </w:r>
      <w:r w:rsidR="00E413D0">
        <w:t>“</w:t>
      </w:r>
      <w:r w:rsidR="00EB798E">
        <w:t>complete</w:t>
      </w:r>
      <w:r w:rsidR="00E413D0">
        <w:t xml:space="preserve">” </w:t>
      </w:r>
      <w:r w:rsidR="00EB798E">
        <w:t xml:space="preserve">and well-rounded, </w:t>
      </w:r>
      <w:r w:rsidR="00073E04">
        <w:t xml:space="preserve">and </w:t>
      </w:r>
      <w:r w:rsidR="00EB798E">
        <w:t>our participants seem</w:t>
      </w:r>
      <w:r w:rsidR="00073E04">
        <w:t>ed</w:t>
      </w:r>
      <w:r w:rsidR="00EB798E">
        <w:t xml:space="preserve"> to be describing it as if it were the final piece of the puzzle:</w:t>
      </w:r>
      <w:r w:rsidR="001271DE">
        <w:t xml:space="preserve"> </w:t>
      </w:r>
    </w:p>
    <w:p w14:paraId="2A0A4832" w14:textId="6C1009F6" w:rsidR="00EB798E" w:rsidRDefault="00EB798E" w:rsidP="001271DE">
      <w:pPr>
        <w:ind w:left="720" w:firstLine="0"/>
      </w:pPr>
      <w:r w:rsidRPr="001271DE">
        <w:t>I missed out over those years I suppose we’re talking probably 14/15 years in total, the time before my first wife and I got divorced and the time that I hooked up with Joanne, it would be 14 or 15 years and it’s a pretty bloody wonderful feeling actually when you feel more complete.</w:t>
      </w:r>
      <w:r>
        <w:t xml:space="preserve"> (Rick, 73, heterosexual)</w:t>
      </w:r>
    </w:p>
    <w:p w14:paraId="5AB5BB4D" w14:textId="20006B25" w:rsidR="00480914" w:rsidRDefault="00F852F6" w:rsidP="00306C42">
      <w:r>
        <w:t xml:space="preserve">In addition to </w:t>
      </w:r>
      <w:r w:rsidR="00C85616">
        <w:t xml:space="preserve">our </w:t>
      </w:r>
      <w:r w:rsidR="00E413D0">
        <w:t>“</w:t>
      </w:r>
      <w:r w:rsidR="00C85616">
        <w:t>recipe for sexual wellbeing</w:t>
      </w:r>
      <w:r w:rsidR="00E413D0">
        <w:t xml:space="preserve">” </w:t>
      </w:r>
      <w:r>
        <w:t xml:space="preserve">suggesting a </w:t>
      </w:r>
      <w:r w:rsidR="00C85616">
        <w:t>route</w:t>
      </w:r>
      <w:r>
        <w:t xml:space="preserve"> to overall wellbeing in later life</w:t>
      </w:r>
      <w:r w:rsidR="00C85616">
        <w:t xml:space="preserve">, our </w:t>
      </w:r>
      <w:r w:rsidR="00A4365F">
        <w:t xml:space="preserve">conceptualisation </w:t>
      </w:r>
      <w:r>
        <w:t xml:space="preserve"> also</w:t>
      </w:r>
      <w:r w:rsidR="00306C42">
        <w:t xml:space="preserve"> </w:t>
      </w:r>
      <w:r>
        <w:t xml:space="preserve">attempts to explain the </w:t>
      </w:r>
      <w:r w:rsidR="00480914">
        <w:t xml:space="preserve">variance in how important sex is to </w:t>
      </w:r>
      <w:r w:rsidR="00480914">
        <w:lastRenderedPageBreak/>
        <w:t xml:space="preserve">different people in later life. When we </w:t>
      </w:r>
      <w:r w:rsidR="002F6226">
        <w:t>achieve</w:t>
      </w:r>
      <w:r w:rsidR="00480914">
        <w:t xml:space="preserve"> </w:t>
      </w:r>
      <w:r>
        <w:t xml:space="preserve">the feeling of completeness that having a fulfilling sexual relationship provides (or when the cake is </w:t>
      </w:r>
      <w:r w:rsidR="00E413D0">
        <w:t>“</w:t>
      </w:r>
      <w:r>
        <w:t>finished</w:t>
      </w:r>
      <w:r w:rsidR="00E413D0">
        <w:t>”</w:t>
      </w:r>
      <w:r>
        <w:t xml:space="preserve">), </w:t>
      </w:r>
      <w:r w:rsidR="00480914">
        <w:t xml:space="preserve">we will strive to stay there. </w:t>
      </w:r>
      <w:r>
        <w:t>If our icing begins to melt or erode, we will try to make it right again. However, i</w:t>
      </w:r>
      <w:r w:rsidR="003527E1">
        <w:t>f a</w:t>
      </w:r>
      <w:r>
        <w:t>n important</w:t>
      </w:r>
      <w:r w:rsidR="003527E1">
        <w:t xml:space="preserve"> life change happens, such as the death of a partner, and a few of the layers of </w:t>
      </w:r>
      <w:r>
        <w:t>our</w:t>
      </w:r>
      <w:r w:rsidR="003527E1">
        <w:t xml:space="preserve"> cake </w:t>
      </w:r>
      <w:r>
        <w:t>are now missing,</w:t>
      </w:r>
      <w:r w:rsidR="003527E1">
        <w:t xml:space="preserve"> we are no longer concerned with</w:t>
      </w:r>
      <w:r w:rsidR="002F6226">
        <w:t xml:space="preserve"> (or in control of)</w:t>
      </w:r>
      <w:r w:rsidR="003527E1">
        <w:t xml:space="preserve"> the icing </w:t>
      </w:r>
      <w:r>
        <w:t>in</w:t>
      </w:r>
      <w:r w:rsidR="003527E1">
        <w:t xml:space="preserve"> that moment. </w:t>
      </w:r>
      <w:r>
        <w:t>Instead, we would go about fixing the cake by</w:t>
      </w:r>
      <w:r w:rsidR="003527E1">
        <w:t xml:space="preserve"> </w:t>
      </w:r>
      <w:r>
        <w:t>baking some fresh layers and building them</w:t>
      </w:r>
      <w:r w:rsidR="003527E1">
        <w:t xml:space="preserve"> back up again. </w:t>
      </w:r>
      <w:r w:rsidR="00637BB4">
        <w:t xml:space="preserve">Once our sense of wellbeing has </w:t>
      </w:r>
      <w:r w:rsidR="009B7D15">
        <w:t>regained a</w:t>
      </w:r>
      <w:r w:rsidR="00637BB4">
        <w:t xml:space="preserve"> stable structure, we can then aim for completion, or </w:t>
      </w:r>
      <w:r w:rsidR="009B7D15">
        <w:t>icing</w:t>
      </w:r>
      <w:r w:rsidR="00637BB4">
        <w:t xml:space="preserve"> the cake; </w:t>
      </w:r>
      <w:r w:rsidR="0016412B" w:rsidRPr="001271DE">
        <w:t xml:space="preserve">“It completes the loop, the circle of a relationship, it’s that final step into the intimacy of being close to somebody and it’s fun, we have a lot of laughter as I said.” </w:t>
      </w:r>
      <w:r w:rsidR="0016412B" w:rsidRPr="0016412B">
        <w:t xml:space="preserve">(Kate, </w:t>
      </w:r>
      <w:r w:rsidR="001271DE">
        <w:t xml:space="preserve">69, </w:t>
      </w:r>
      <w:r w:rsidR="0016412B" w:rsidRPr="0016412B">
        <w:t>lesbian)</w:t>
      </w:r>
    </w:p>
    <w:p w14:paraId="59FB9968" w14:textId="7380871B" w:rsidR="00AE1E79" w:rsidRPr="00230661" w:rsidRDefault="00476683" w:rsidP="00AE1E79">
      <w:pPr>
        <w:pStyle w:val="Heading3"/>
        <w:ind w:firstLine="0"/>
        <w:rPr>
          <w:i/>
          <w:iCs/>
        </w:rPr>
      </w:pPr>
      <w:r>
        <w:rPr>
          <w:i/>
          <w:iCs/>
        </w:rPr>
        <w:t>Maintaining Sexual Connection</w:t>
      </w:r>
      <w:r w:rsidR="00C663DD">
        <w:rPr>
          <w:i/>
          <w:iCs/>
        </w:rPr>
        <w:t xml:space="preserve"> and Relationship Satisfaction</w:t>
      </w:r>
    </w:p>
    <w:p w14:paraId="64620776" w14:textId="4B1B1B25" w:rsidR="007D28F0" w:rsidRDefault="00614F87" w:rsidP="00AE1E79">
      <w:r>
        <w:t xml:space="preserve">Those who had experienced sexual problems </w:t>
      </w:r>
      <w:r w:rsidR="00401025">
        <w:t xml:space="preserve">and changes </w:t>
      </w:r>
      <w:r>
        <w:t xml:space="preserve">generally discussed the impact on their romantic relationships with a sense of agency. </w:t>
      </w:r>
      <w:r w:rsidR="00401025">
        <w:t>Even if they experienced limited success with pharmaceutical treatments</w:t>
      </w:r>
      <w:r w:rsidR="00A643CE">
        <w:t xml:space="preserve"> </w:t>
      </w:r>
      <w:r w:rsidR="00E157BE" w:rsidRPr="00A643CE">
        <w:t>(</w:t>
      </w:r>
      <w:r w:rsidR="00694ED4">
        <w:t>e.g.</w:t>
      </w:r>
      <w:r w:rsidR="00E413D0">
        <w:t>,</w:t>
      </w:r>
      <w:r w:rsidR="00694ED4">
        <w:t xml:space="preserve"> </w:t>
      </w:r>
      <w:r w:rsidR="00E157BE" w:rsidRPr="00A643CE">
        <w:t>“I haven’t ever found them to be miraculous, let’s say…” Peter, 67, bisexual)</w:t>
      </w:r>
      <w:r w:rsidR="00401025">
        <w:t xml:space="preserve">, </w:t>
      </w:r>
      <w:r w:rsidR="00694ED4">
        <w:t xml:space="preserve">participants </w:t>
      </w:r>
      <w:r w:rsidR="00401025">
        <w:t>rarely felt completely powerless</w:t>
      </w:r>
      <w:r w:rsidR="00694ED4">
        <w:t>:</w:t>
      </w:r>
      <w:r w:rsidR="00401025">
        <w:t xml:space="preserve"> a state they tended to attribute to </w:t>
      </w:r>
      <w:r w:rsidR="00694ED4">
        <w:t xml:space="preserve">their </w:t>
      </w:r>
      <w:r w:rsidR="001A7BA5">
        <w:t>efforts to nurture</w:t>
      </w:r>
      <w:r w:rsidR="00401025">
        <w:t xml:space="preserve"> their relationship</w:t>
      </w:r>
      <w:r w:rsidR="00694ED4">
        <w:t xml:space="preserve"> and thus maintain its quality</w:t>
      </w:r>
      <w:r w:rsidR="00401025">
        <w:t xml:space="preserve">. </w:t>
      </w:r>
      <w:r w:rsidR="001A7BA5">
        <w:t>E</w:t>
      </w:r>
      <w:r w:rsidR="00AE1E79" w:rsidRPr="00384FEF">
        <w:t>motional connection</w:t>
      </w:r>
      <w:r w:rsidR="00401025">
        <w:t xml:space="preserve">, </w:t>
      </w:r>
      <w:r w:rsidR="00AE1E79" w:rsidRPr="00384FEF">
        <w:t>support, and communication buffer</w:t>
      </w:r>
      <w:r w:rsidR="00073E04">
        <w:t>ed</w:t>
      </w:r>
      <w:r w:rsidR="00AE1E79" w:rsidRPr="00384FEF">
        <w:t xml:space="preserve"> the impact of sexual </w:t>
      </w:r>
      <w:r w:rsidR="001A7BA5">
        <w:t>changes</w:t>
      </w:r>
      <w:r w:rsidR="00AE1E79" w:rsidRPr="00384FEF">
        <w:t xml:space="preserve"> on personal wellbeing and the</w:t>
      </w:r>
      <w:r w:rsidR="00401025">
        <w:t>ir</w:t>
      </w:r>
      <w:r w:rsidR="00AE1E79" w:rsidRPr="00384FEF">
        <w:t xml:space="preserve"> relationship</w:t>
      </w:r>
      <w:r w:rsidR="001A7BA5">
        <w:t>:</w:t>
      </w:r>
    </w:p>
    <w:p w14:paraId="77842CBC" w14:textId="44E33F7B" w:rsidR="0032758C" w:rsidRDefault="0032758C" w:rsidP="00ED11B8">
      <w:pPr>
        <w:ind w:left="720" w:firstLine="0"/>
      </w:pPr>
      <w:r w:rsidRPr="0032758C">
        <w:t>To have his… him literally beside me but beside me in terms of openness and support for any doubts, explorations, curiosities, whatever, that I was talking about, going through, for him to be very accepting of that and never ever critical of me or my sexuality or my performance or whatever.</w:t>
      </w:r>
      <w:r>
        <w:t xml:space="preserve"> (</w:t>
      </w:r>
      <w:r w:rsidR="00401025">
        <w:t>Vanessa</w:t>
      </w:r>
      <w:r w:rsidR="00ED11B8">
        <w:t>,</w:t>
      </w:r>
      <w:r w:rsidR="00874E9D">
        <w:t xml:space="preserve"> 75</w:t>
      </w:r>
      <w:r w:rsidR="00ED11B8">
        <w:t>, heterosexual</w:t>
      </w:r>
      <w:r>
        <w:t>)</w:t>
      </w:r>
    </w:p>
    <w:p w14:paraId="2E6206F4" w14:textId="31370D5A" w:rsidR="0082303A" w:rsidRDefault="002D2C90" w:rsidP="00AE1E79">
      <w:r>
        <w:lastRenderedPageBreak/>
        <w:t xml:space="preserve">Discussing the role her partner </w:t>
      </w:r>
      <w:r w:rsidR="00073E04">
        <w:t xml:space="preserve">had </w:t>
      </w:r>
      <w:r>
        <w:t xml:space="preserve">played in helping her to adjust to the changes she </w:t>
      </w:r>
      <w:r w:rsidR="00073E04">
        <w:t xml:space="preserve">had experienced </w:t>
      </w:r>
      <w:r>
        <w:t xml:space="preserve">as she’s aged, </w:t>
      </w:r>
      <w:r w:rsidR="001A7BA5">
        <w:t>Vanessa</w:t>
      </w:r>
      <w:r>
        <w:t xml:space="preserve"> </w:t>
      </w:r>
      <w:r w:rsidR="00073E04">
        <w:t xml:space="preserve">highlighted </w:t>
      </w:r>
      <w:r>
        <w:t xml:space="preserve">the importance of </w:t>
      </w:r>
      <w:r w:rsidR="001A7BA5">
        <w:t>openness</w:t>
      </w:r>
      <w:r w:rsidR="0017154C">
        <w:t>, support,</w:t>
      </w:r>
      <w:r w:rsidR="001A7BA5">
        <w:t xml:space="preserve"> and lack of judgement</w:t>
      </w:r>
      <w:r w:rsidR="0017154C">
        <w:t xml:space="preserve">, a sentiment shared by all of our participants to some extent. </w:t>
      </w:r>
      <w:r w:rsidR="00073E04">
        <w:t>The</w:t>
      </w:r>
      <w:r w:rsidR="00E54F1A">
        <w:t xml:space="preserve"> </w:t>
      </w:r>
      <w:r w:rsidR="00794DD3">
        <w:t>ubiquity</w:t>
      </w:r>
      <w:r w:rsidR="00E54F1A">
        <w:t xml:space="preserve"> of th</w:t>
      </w:r>
      <w:r w:rsidR="000B5729">
        <w:t>ese perceptions</w:t>
      </w:r>
      <w:r w:rsidR="00E54F1A">
        <w:t xml:space="preserve"> and the readiness </w:t>
      </w:r>
      <w:r w:rsidR="00073E04">
        <w:t xml:space="preserve">with </w:t>
      </w:r>
      <w:r w:rsidR="00E54F1A">
        <w:t>which our participants discussed them emphasi</w:t>
      </w:r>
      <w:r w:rsidR="008E2A7B">
        <w:t>z</w:t>
      </w:r>
      <w:r w:rsidR="00E54F1A">
        <w:t xml:space="preserve">es that </w:t>
      </w:r>
      <w:r>
        <w:t>these</w:t>
      </w:r>
      <w:r w:rsidR="001A7BA5">
        <w:t xml:space="preserve"> </w:t>
      </w:r>
      <w:r w:rsidR="0082303A">
        <w:t xml:space="preserve">are key </w:t>
      </w:r>
      <w:r>
        <w:t xml:space="preserve">factors to </w:t>
      </w:r>
      <w:r w:rsidR="0082303A">
        <w:t>maintaining relationship quality and satisfaction</w:t>
      </w:r>
      <w:r w:rsidR="0017154C">
        <w:t xml:space="preserve"> in later life. Laying b</w:t>
      </w:r>
      <w:r w:rsidR="0082303A">
        <w:t>lame and concealing</w:t>
      </w:r>
      <w:r w:rsidR="0017154C">
        <w:t xml:space="preserve"> one’s</w:t>
      </w:r>
      <w:r w:rsidR="0082303A">
        <w:t xml:space="preserve"> feeling</w:t>
      </w:r>
      <w:r w:rsidR="0017154C">
        <w:t>s</w:t>
      </w:r>
      <w:r w:rsidR="00ED11B8">
        <w:t xml:space="preserve"> about themselves, their relationship, and their sex life</w:t>
      </w:r>
      <w:r w:rsidR="0082303A">
        <w:t xml:space="preserve"> are described as the antithesis of this</w:t>
      </w:r>
      <w:r w:rsidR="0017154C">
        <w:t>:</w:t>
      </w:r>
    </w:p>
    <w:p w14:paraId="50C57263" w14:textId="40649237" w:rsidR="007D28F0" w:rsidRDefault="007D28F0" w:rsidP="00ED11B8">
      <w:pPr>
        <w:ind w:left="720" w:firstLine="0"/>
      </w:pPr>
      <w:r w:rsidRPr="007D28F0">
        <w:t>I think that if you were in a sexual relationship and you didn’t understand and talk about it, it could lead to differences of opinion, blame and such like and so forth, and I think Nancy and I both being old enough to understand life shall we say that… if you don’t talk about things, you can… start to build brick walls</w:t>
      </w:r>
      <w:r w:rsidR="002F6226">
        <w:t xml:space="preserve">… </w:t>
      </w:r>
      <w:r w:rsidRPr="007D28F0">
        <w:t>if you were in a relationship and you didn’t get fulfilment shall we say and you didn’t talk about it, it could lead to some serious problems I think. And Nancy and I found that we can talk about it.</w:t>
      </w:r>
      <w:r w:rsidR="00BD70A3">
        <w:t xml:space="preserve"> </w:t>
      </w:r>
      <w:r w:rsidRPr="007D28F0">
        <w:t>(James</w:t>
      </w:r>
      <w:r w:rsidR="00ED11B8">
        <w:t>,</w:t>
      </w:r>
      <w:r w:rsidR="00874E9D">
        <w:t xml:space="preserve"> 79</w:t>
      </w:r>
      <w:r w:rsidR="00ED11B8">
        <w:t>, heterosexual</w:t>
      </w:r>
      <w:r w:rsidRPr="007D28F0">
        <w:t>)</w:t>
      </w:r>
    </w:p>
    <w:p w14:paraId="3CB14EA9" w14:textId="69ED36D3" w:rsidR="0060313D" w:rsidRDefault="000B5729" w:rsidP="006E7D5D">
      <w:pPr>
        <w:rPr>
          <w:color w:val="FF0000"/>
        </w:rPr>
      </w:pPr>
      <w:r>
        <w:t>James</w:t>
      </w:r>
      <w:r w:rsidR="00824EF4">
        <w:t>’</w:t>
      </w:r>
      <w:r>
        <w:t xml:space="preserve"> reference to “being old enough to understand life” positions this approach as a form of wisdom</w:t>
      </w:r>
      <w:r w:rsidR="000F4B22">
        <w:t xml:space="preserve">, whereby </w:t>
      </w:r>
      <w:r w:rsidR="00167352">
        <w:t>his understanding of relationships has been formed by a lifetime of experience</w:t>
      </w:r>
      <w:r w:rsidR="000F4B22">
        <w:t>.</w:t>
      </w:r>
      <w:r w:rsidR="00794DD3">
        <w:t xml:space="preserve"> </w:t>
      </w:r>
      <w:r w:rsidR="002C62B1">
        <w:t xml:space="preserve">Once again, we draw links between our participants’ experiences and the concept of </w:t>
      </w:r>
      <w:r w:rsidR="00794DD3" w:rsidRPr="002C62B1">
        <w:t>sexual wisdom (Forbes et al., 2017)</w:t>
      </w:r>
      <w:r w:rsidR="002C62B1">
        <w:t>, which</w:t>
      </w:r>
      <w:r w:rsidR="00794DD3" w:rsidRPr="002C62B1">
        <w:rPr>
          <w:color w:val="FF0000"/>
        </w:rPr>
        <w:t xml:space="preserve"> </w:t>
      </w:r>
      <w:r w:rsidR="00794DD3" w:rsidRPr="002C62B1">
        <w:t xml:space="preserve">states that </w:t>
      </w:r>
      <w:r w:rsidR="00EE1CEC">
        <w:t xml:space="preserve">aging is associated with </w:t>
      </w:r>
      <w:r w:rsidR="00BF19E8">
        <w:t xml:space="preserve">the acquisition of </w:t>
      </w:r>
      <w:r w:rsidR="00EE1CEC">
        <w:t xml:space="preserve">skills that </w:t>
      </w:r>
      <w:r w:rsidR="0060313D">
        <w:t>b</w:t>
      </w:r>
      <w:r w:rsidR="002C62B1">
        <w:t>uffer the impact of age on sexual wellbeing</w:t>
      </w:r>
      <w:r w:rsidR="00EE1CEC" w:rsidRPr="00884C06">
        <w:rPr>
          <w:rStyle w:val="CommentReference"/>
          <w:sz w:val="24"/>
          <w:szCs w:val="24"/>
        </w:rPr>
        <w:t>, such as</w:t>
      </w:r>
      <w:r w:rsidR="00EE1CEC">
        <w:rPr>
          <w:rStyle w:val="CommentReference"/>
        </w:rPr>
        <w:t xml:space="preserve"> b</w:t>
      </w:r>
      <w:r w:rsidR="0060313D">
        <w:t>y focusing on sexual quality, not quantity</w:t>
      </w:r>
      <w:r w:rsidR="002C62B1">
        <w:t xml:space="preserve">. </w:t>
      </w:r>
      <w:r w:rsidR="0060313D">
        <w:t>It seems that</w:t>
      </w:r>
      <w:r w:rsidR="002C62B1">
        <w:t xml:space="preserve"> this might extend to </w:t>
      </w:r>
      <w:r w:rsidR="0060313D">
        <w:t>relationships in general. Indeed, James is suggesting that relationship quality also buffers the impact of sexual changes in later life.</w:t>
      </w:r>
      <w:r w:rsidR="00794DD3" w:rsidRPr="002C62B1">
        <w:t xml:space="preserve"> </w:t>
      </w:r>
      <w:r w:rsidR="0060313D">
        <w:t>He</w:t>
      </w:r>
      <w:r w:rsidR="000F4B22">
        <w:t xml:space="preserve"> </w:t>
      </w:r>
      <w:r w:rsidR="001E0E78">
        <w:t xml:space="preserve">hedged </w:t>
      </w:r>
      <w:r w:rsidR="000F4B22">
        <w:t xml:space="preserve">his discussion of the impact of lack of sex on a relationship by citing the importance of communication. Therefore, he is indicating that </w:t>
      </w:r>
      <w:r w:rsidR="002F31D0">
        <w:t xml:space="preserve">it </w:t>
      </w:r>
      <w:r w:rsidR="000F4B22">
        <w:t xml:space="preserve">is not lack of sex in itself that </w:t>
      </w:r>
      <w:r w:rsidR="00167352">
        <w:t xml:space="preserve">leads to </w:t>
      </w:r>
      <w:r w:rsidR="00167352">
        <w:lastRenderedPageBreak/>
        <w:t>problems in</w:t>
      </w:r>
      <w:r w:rsidR="000F4B22">
        <w:t xml:space="preserve"> a relationship, but lack of discussion</w:t>
      </w:r>
      <w:r w:rsidR="00E3171E">
        <w:t xml:space="preserve"> and communication with a partner</w:t>
      </w:r>
      <w:r w:rsidR="000F4B22">
        <w:t xml:space="preserve">. </w:t>
      </w:r>
      <w:r w:rsidR="006E7D5D">
        <w:t xml:space="preserve">This finding links back to and supports our </w:t>
      </w:r>
      <w:r w:rsidR="00E413D0">
        <w:t xml:space="preserve">findings </w:t>
      </w:r>
      <w:r w:rsidR="006E7D5D">
        <w:t xml:space="preserve">presented in the previous theme, </w:t>
      </w:r>
      <w:r w:rsidR="006E7D5D">
        <w:rPr>
          <w:i/>
          <w:iCs/>
        </w:rPr>
        <w:t>Sex is the Icing on the Cake</w:t>
      </w:r>
      <w:r w:rsidR="006E7D5D">
        <w:t>, whereby sexual wellbeing is built on a strong foundation of intimacy, emotional closeness, and companionship.</w:t>
      </w:r>
      <w:r w:rsidR="00167352">
        <w:rPr>
          <w:color w:val="FF0000"/>
        </w:rPr>
        <w:t xml:space="preserve"> </w:t>
      </w:r>
    </w:p>
    <w:p w14:paraId="22510486" w14:textId="335F1E21" w:rsidR="007E1E68" w:rsidRDefault="0060313D" w:rsidP="00402221">
      <w:r>
        <w:t>However</w:t>
      </w:r>
      <w:r w:rsidR="007E1E68">
        <w:t>, not all of our participants found that communication came easily to them and their partners</w:t>
      </w:r>
      <w:r w:rsidR="002F31D0">
        <w:t xml:space="preserve">. </w:t>
      </w:r>
      <w:r w:rsidR="006E7D5D">
        <w:t>Daphne</w:t>
      </w:r>
      <w:r w:rsidR="007E1E68" w:rsidRPr="007E1E68">
        <w:t xml:space="preserve"> </w:t>
      </w:r>
      <w:r w:rsidR="001E0E78" w:rsidRPr="007E1E68">
        <w:t>describe</w:t>
      </w:r>
      <w:r w:rsidR="001E0E78">
        <w:t>d</w:t>
      </w:r>
      <w:r w:rsidR="001E0E78" w:rsidRPr="007E1E68">
        <w:t xml:space="preserve"> </w:t>
      </w:r>
      <w:r w:rsidR="007E1E68" w:rsidRPr="007E1E68">
        <w:t xml:space="preserve">how her partner used to </w:t>
      </w:r>
      <w:r w:rsidR="007E1E68">
        <w:t xml:space="preserve">take discussion about sexual problems and issues within the relationship </w:t>
      </w:r>
      <w:r w:rsidR="006E7D5D">
        <w:t>as personal</w:t>
      </w:r>
      <w:r w:rsidR="00CF7B48">
        <w:t xml:space="preserve"> </w:t>
      </w:r>
      <w:r w:rsidR="007E1E68">
        <w:t xml:space="preserve">criticism: </w:t>
      </w:r>
    </w:p>
    <w:p w14:paraId="0B7DAD97" w14:textId="4D2907AE" w:rsidR="006E7D5D" w:rsidRDefault="0032758C" w:rsidP="006E7D5D">
      <w:pPr>
        <w:ind w:left="720" w:firstLine="0"/>
      </w:pPr>
      <w:r w:rsidRPr="0032758C">
        <w:t xml:space="preserve">But our sex life probably would have been better if he wasn’t like it which is sad because, you know, you can’t really discuss things. I think we can discuss things more </w:t>
      </w:r>
      <w:proofErr w:type="gramStart"/>
      <w:r w:rsidRPr="0032758C">
        <w:t>now,</w:t>
      </w:r>
      <w:proofErr w:type="gramEnd"/>
      <w:r w:rsidRPr="0032758C">
        <w:t xml:space="preserve"> I don’t think he’s quite as sensitive now. (</w:t>
      </w:r>
      <w:r w:rsidR="006E7D5D">
        <w:t>Daphne, 68, heterosexual,</w:t>
      </w:r>
      <w:r w:rsidRPr="0032758C">
        <w:t>)</w:t>
      </w:r>
      <w:r w:rsidR="0082303A">
        <w:t xml:space="preserve"> </w:t>
      </w:r>
    </w:p>
    <w:p w14:paraId="6B77200A" w14:textId="6E430EF2" w:rsidR="007D28F0" w:rsidRPr="00D83654" w:rsidRDefault="00DB51B4" w:rsidP="006E7D5D">
      <w:r>
        <w:t xml:space="preserve">As previous qualitative </w:t>
      </w:r>
      <w:r w:rsidR="004343E9">
        <w:t>studies</w:t>
      </w:r>
      <w:r>
        <w:t xml:space="preserve"> also suggest, Daphne is indicating that </w:t>
      </w:r>
      <w:r w:rsidR="00353054">
        <w:t>being</w:t>
      </w:r>
      <w:r>
        <w:t xml:space="preserve"> unable to discuss sexual problems with </w:t>
      </w:r>
      <w:r w:rsidR="00353054">
        <w:t xml:space="preserve">a </w:t>
      </w:r>
      <w:r>
        <w:t xml:space="preserve">partner </w:t>
      </w:r>
      <w:r w:rsidR="00353054">
        <w:t xml:space="preserve">has an </w:t>
      </w:r>
      <w:r>
        <w:t xml:space="preserve">impact on the </w:t>
      </w:r>
      <w:r w:rsidR="00353054">
        <w:t xml:space="preserve">relationship </w:t>
      </w:r>
      <w:r>
        <w:t xml:space="preserve">quality and sexual wellbeing </w:t>
      </w:r>
      <w:r w:rsidR="009F7DF5" w:rsidRPr="009F7DF5">
        <w:t>(</w:t>
      </w:r>
      <w:proofErr w:type="spellStart"/>
      <w:r w:rsidR="00885437" w:rsidRPr="00885437">
        <w:t>Hinchliff</w:t>
      </w:r>
      <w:proofErr w:type="spellEnd"/>
      <w:r w:rsidR="00885437" w:rsidRPr="00885437">
        <w:t xml:space="preserve"> et al., 2018</w:t>
      </w:r>
      <w:r w:rsidR="009F7DF5" w:rsidRPr="009F7DF5">
        <w:t>)</w:t>
      </w:r>
      <w:r>
        <w:t xml:space="preserve">. </w:t>
      </w:r>
      <w:r w:rsidR="007966F1" w:rsidRPr="001A6C90">
        <w:t>S</w:t>
      </w:r>
      <w:r w:rsidR="006D0D01" w:rsidRPr="001A6C90">
        <w:t xml:space="preserve">he </w:t>
      </w:r>
      <w:r w:rsidR="007966F1" w:rsidRPr="001A6C90">
        <w:t xml:space="preserve">described feeling that her partner </w:t>
      </w:r>
      <w:r w:rsidR="004127A7" w:rsidRPr="001A6C90">
        <w:t xml:space="preserve">had </w:t>
      </w:r>
      <w:r w:rsidR="0082303A" w:rsidRPr="001A6C90">
        <w:t xml:space="preserve">become </w:t>
      </w:r>
      <w:r w:rsidR="006D0D01" w:rsidRPr="001A6C90">
        <w:t>more relaxed with age</w:t>
      </w:r>
      <w:r w:rsidR="007966F1" w:rsidRPr="001A6C90">
        <w:t>, and easier to talk to about sexual changes.</w:t>
      </w:r>
      <w:r w:rsidR="006D0D01" w:rsidRPr="001A6C90">
        <w:t xml:space="preserve"> This originally manifested in sexual problems, but they have managed to stay somewhat active now that they </w:t>
      </w:r>
      <w:r w:rsidR="001A6C90">
        <w:t>are having more open discussions</w:t>
      </w:r>
      <w:r w:rsidR="006D0D01" w:rsidRPr="001A6C90">
        <w:t>.</w:t>
      </w:r>
      <w:r w:rsidR="00D83654" w:rsidRPr="001A6C90">
        <w:t xml:space="preserve"> Their problems seemed to come from a place of lack of understanding </w:t>
      </w:r>
      <w:r w:rsidR="00E2279A">
        <w:t xml:space="preserve">and communication </w:t>
      </w:r>
      <w:r w:rsidR="00D83654" w:rsidRPr="001A6C90">
        <w:t xml:space="preserve">of the changes that each of them experiences, especially </w:t>
      </w:r>
      <w:r w:rsidR="00DE5512" w:rsidRPr="001A6C90">
        <w:t>Daphne</w:t>
      </w:r>
      <w:r w:rsidR="00D83654" w:rsidRPr="001A6C90">
        <w:t>’s experience of menopause.</w:t>
      </w:r>
      <w:r w:rsidR="00745A2F" w:rsidRPr="001A6C90">
        <w:t xml:space="preserve"> </w:t>
      </w:r>
      <w:r w:rsidR="00DE5512" w:rsidRPr="001A6C90">
        <w:t>Daphne</w:t>
      </w:r>
      <w:r w:rsidR="00745A2F" w:rsidRPr="001A6C90">
        <w:t xml:space="preserve"> experienced issues with </w:t>
      </w:r>
      <w:r w:rsidR="00BC19E7">
        <w:t xml:space="preserve">vaginal </w:t>
      </w:r>
      <w:r w:rsidR="00745A2F" w:rsidRPr="001A6C90">
        <w:t>dryness during and after the menopause, which she felt her partner dealt with in the wrong way</w:t>
      </w:r>
      <w:r w:rsidR="0084141C">
        <w:t xml:space="preserve"> – by buying sex toys</w:t>
      </w:r>
      <w:r w:rsidR="00E2279A">
        <w:t>. Daphne was reluctant to use them because they caused pain and discomfort for her, but she felt her partner did not understand and thought she was be</w:t>
      </w:r>
      <w:r w:rsidR="00F41C1B">
        <w:t>ing</w:t>
      </w:r>
      <w:r w:rsidR="00E2279A">
        <w:t xml:space="preserve"> critical of his attempts to help the situation.</w:t>
      </w:r>
      <w:r w:rsidR="00E2072A">
        <w:t xml:space="preserve"> </w:t>
      </w:r>
      <w:r w:rsidR="00D83654" w:rsidRPr="001A6C90">
        <w:t xml:space="preserve">Indeed, a good understanding of what to expect and </w:t>
      </w:r>
      <w:r w:rsidR="00745A2F" w:rsidRPr="001A6C90">
        <w:t xml:space="preserve">the appropriate solutions </w:t>
      </w:r>
      <w:r w:rsidR="00D83654" w:rsidRPr="001A6C90">
        <w:t xml:space="preserve">seem to go a long way, </w:t>
      </w:r>
      <w:r w:rsidR="00745A2F" w:rsidRPr="001A6C90">
        <w:t xml:space="preserve">as indicated by </w:t>
      </w:r>
      <w:r w:rsidR="001A6C90">
        <w:t xml:space="preserve">our female participants who were in </w:t>
      </w:r>
      <w:r w:rsidR="004F5445">
        <w:t>same</w:t>
      </w:r>
      <w:r w:rsidR="00346D3B">
        <w:t>-</w:t>
      </w:r>
      <w:r w:rsidR="004F5445">
        <w:t>sex relationships.</w:t>
      </w:r>
      <w:r w:rsidR="00D83654" w:rsidRPr="001A6C90">
        <w:t xml:space="preserve"> They described how </w:t>
      </w:r>
      <w:r w:rsidR="00745A2F" w:rsidRPr="001A6C90">
        <w:lastRenderedPageBreak/>
        <w:t xml:space="preserve">they felt having a better understanding of each other’s experiences than other </w:t>
      </w:r>
      <w:r w:rsidR="001D0C01">
        <w:t xml:space="preserve">(heterosexual) </w:t>
      </w:r>
      <w:r w:rsidR="00745A2F" w:rsidRPr="001A6C90">
        <w:t>couples might mean that sexual changes had little impact</w:t>
      </w:r>
      <w:r w:rsidR="00D83654" w:rsidRPr="001A6C90">
        <w:t xml:space="preserve"> on relationship and sexual quality</w:t>
      </w:r>
      <w:r w:rsidR="00745A2F" w:rsidRPr="001A6C90">
        <w:t>:</w:t>
      </w:r>
    </w:p>
    <w:p w14:paraId="44939E9E" w14:textId="58B99145" w:rsidR="007D28F0" w:rsidRPr="007D28F0" w:rsidRDefault="007D28F0" w:rsidP="001A6C90">
      <w:pPr>
        <w:ind w:left="720" w:firstLine="0"/>
      </w:pPr>
      <w:r w:rsidRPr="007D28F0">
        <w:t>I think it’s useful if you’re both feeling the changes, or at least to some extent. I don’t mean necessarily at the same level, but at least aware of them. Because I mean I don’t really know how men change to that extent, but some men just don’t seem to lose it at all do they? They just seem to keep their sex drive going and I think that must be quite difficult.</w:t>
      </w:r>
      <w:r>
        <w:t xml:space="preserve"> (Lara</w:t>
      </w:r>
      <w:r w:rsidR="00DE5512">
        <w:t>, 69, bisexual</w:t>
      </w:r>
      <w:r>
        <w:t>)</w:t>
      </w:r>
    </w:p>
    <w:p w14:paraId="04EFCE29" w14:textId="79605CDA" w:rsidR="00402221" w:rsidRPr="006E7D5D" w:rsidRDefault="00402221" w:rsidP="00402221">
      <w:r w:rsidRPr="006E7D5D">
        <w:t>When Alfred’s husband’s condition deteriorated to the point where they could no longer have sex, they agreed on an open relationship. He, too, stressed that communication and honesty with his partner were crucial to the success of the arrangement:</w:t>
      </w:r>
    </w:p>
    <w:p w14:paraId="7EC4A3F4" w14:textId="40CBAD4B" w:rsidR="00402221" w:rsidRPr="006E7D5D" w:rsidRDefault="00402221" w:rsidP="001A6C90">
      <w:pPr>
        <w:ind w:left="720" w:firstLine="0"/>
      </w:pPr>
      <w:r w:rsidRPr="006E7D5D">
        <w:t>I mean there was never any question [of] am I leaving him or anything like that. I’d sworn to him true love… when I would come back from somewhere, the sauna or a party or something and I’d had sex with other men we had this rule you have sex with whoever and whatever you like but you must not hide it, you must tell the other one what you’re doing. (Alfred</w:t>
      </w:r>
      <w:r w:rsidR="001A6C90">
        <w:t>, 73, gay</w:t>
      </w:r>
      <w:r w:rsidRPr="006E7D5D">
        <w:t xml:space="preserve">)  </w:t>
      </w:r>
    </w:p>
    <w:p w14:paraId="3D8DB6DE" w14:textId="2743BCE1" w:rsidR="00406FCB" w:rsidRPr="00640435" w:rsidRDefault="00402221" w:rsidP="00640435">
      <w:pPr>
        <w:rPr>
          <w:color w:val="FF0000"/>
        </w:rPr>
      </w:pPr>
      <w:r w:rsidRPr="006E7D5D">
        <w:t xml:space="preserve">Like James, Alfred’s account indicates that it is not necessarily lack of sexual contact with one’s partner which affects the quality of the relationship. Alfred and his husband were able to maintain a strong bond because they set clear boundaries and expectations about honest </w:t>
      </w:r>
      <w:r w:rsidRPr="00640435">
        <w:t>communication</w:t>
      </w:r>
      <w:r w:rsidR="00640435">
        <w:t xml:space="preserve">. </w:t>
      </w:r>
      <w:r w:rsidR="006E32A2">
        <w:t>Furthermore</w:t>
      </w:r>
      <w:r w:rsidR="00640435">
        <w:t xml:space="preserve">, our participants indicated </w:t>
      </w:r>
      <w:r w:rsidR="006E32A2">
        <w:t xml:space="preserve">that not only can a strong romantic bond be maintained between partners despite reduced sexual contact, but a strong sexual connection as well. </w:t>
      </w:r>
      <w:r w:rsidR="00B905E4" w:rsidRPr="00640435">
        <w:t>For</w:t>
      </w:r>
      <w:r w:rsidR="00B905E4">
        <w:t xml:space="preserve"> those who </w:t>
      </w:r>
      <w:r w:rsidR="004127A7">
        <w:t xml:space="preserve">were </w:t>
      </w:r>
      <w:r w:rsidR="00B905E4">
        <w:t>no longer sexually active, or whose sexual activity ha</w:t>
      </w:r>
      <w:r w:rsidR="004127A7">
        <w:t>d</w:t>
      </w:r>
      <w:r w:rsidR="00B905E4">
        <w:t xml:space="preserve"> significantly reduced, s</w:t>
      </w:r>
      <w:r w:rsidR="00AE1E79" w:rsidRPr="00384FEF">
        <w:t xml:space="preserve">exual connection </w:t>
      </w:r>
      <w:r w:rsidR="004127A7" w:rsidRPr="00384FEF">
        <w:t>c</w:t>
      </w:r>
      <w:r w:rsidR="004127A7">
        <w:t>ould</w:t>
      </w:r>
      <w:r w:rsidR="004127A7" w:rsidRPr="00384FEF">
        <w:t xml:space="preserve"> </w:t>
      </w:r>
      <w:r w:rsidR="00AE1E79" w:rsidRPr="00384FEF">
        <w:t>be maintained by shared memories</w:t>
      </w:r>
      <w:r w:rsidR="006E32A2">
        <w:t xml:space="preserve"> and experiences</w:t>
      </w:r>
      <w:r w:rsidR="00AE1E79" w:rsidRPr="00384FEF">
        <w:t xml:space="preserve">, </w:t>
      </w:r>
      <w:r w:rsidR="006E32A2">
        <w:t xml:space="preserve">and a </w:t>
      </w:r>
      <w:r w:rsidR="00417959" w:rsidRPr="00384FEF">
        <w:t>high-quality</w:t>
      </w:r>
      <w:r w:rsidR="00AE1E79" w:rsidRPr="00384FEF">
        <w:t xml:space="preserve"> intimate and emotional connection. </w:t>
      </w:r>
    </w:p>
    <w:p w14:paraId="0A09EC8F" w14:textId="7DC220DB" w:rsidR="009022F0" w:rsidRDefault="009022F0" w:rsidP="00417959">
      <w:pPr>
        <w:ind w:left="720" w:firstLine="0"/>
      </w:pPr>
      <w:r w:rsidRPr="009022F0">
        <w:lastRenderedPageBreak/>
        <w:t>It hasn’t affected the relationship.</w:t>
      </w:r>
      <w:r w:rsidR="00417959">
        <w:t xml:space="preserve"> </w:t>
      </w:r>
      <w:r w:rsidRPr="009022F0">
        <w:t>Because I get so tired, I go in</w:t>
      </w:r>
      <w:r w:rsidR="00276C00">
        <w:t>t</w:t>
      </w:r>
      <w:r w:rsidRPr="009022F0">
        <w:t xml:space="preserve">o a – I have a separate room and a separate bed. I take her a cup of tea in the morning at 7am and get </w:t>
      </w:r>
      <w:proofErr w:type="gramStart"/>
      <w:r w:rsidRPr="009022F0">
        <w:t>in to</w:t>
      </w:r>
      <w:proofErr w:type="gramEnd"/>
      <w:r w:rsidRPr="009022F0">
        <w:t xml:space="preserve"> her bed and we have a bit of a cuddle, nothing else (laughs) and I take her another one at 8am and then we decide what time we should get up.</w:t>
      </w:r>
      <w:r w:rsidR="00BD70A3">
        <w:t xml:space="preserve"> </w:t>
      </w:r>
      <w:r>
        <w:t>(</w:t>
      </w:r>
      <w:r w:rsidR="005D0072">
        <w:t xml:space="preserve">Robert, </w:t>
      </w:r>
      <w:r w:rsidR="00874E9D">
        <w:t>92</w:t>
      </w:r>
      <w:r w:rsidR="005D0072">
        <w:t>, heterosexual</w:t>
      </w:r>
      <w:r>
        <w:t>)</w:t>
      </w:r>
    </w:p>
    <w:p w14:paraId="51EA7D66" w14:textId="7167E342" w:rsidR="009F78B4" w:rsidRDefault="00477730" w:rsidP="00406FCB">
      <w:r>
        <w:t xml:space="preserve">Acts of service, affection and care </w:t>
      </w:r>
      <w:r w:rsidR="009F78B4">
        <w:t xml:space="preserve">are all ways </w:t>
      </w:r>
      <w:r w:rsidR="00675576">
        <w:t xml:space="preserve">our </w:t>
      </w:r>
      <w:r w:rsidR="009F78B4">
        <w:t>participants expressed their romantic love for their partners</w:t>
      </w:r>
      <w:r w:rsidR="00675576">
        <w:t xml:space="preserve">. </w:t>
      </w:r>
      <w:r>
        <w:t xml:space="preserve">These acts seem to nurture feelings of emotional closeness and intimacy </w:t>
      </w:r>
      <w:r w:rsidR="00675576">
        <w:t xml:space="preserve">between partners, which </w:t>
      </w:r>
      <w:r w:rsidR="00276C00">
        <w:t>could</w:t>
      </w:r>
      <w:r w:rsidR="00675576">
        <w:t xml:space="preserve"> otherwise get lost without sexual intimacy and activity.</w:t>
      </w:r>
    </w:p>
    <w:p w14:paraId="7C80B363" w14:textId="367E5BFC" w:rsidR="009022F0" w:rsidRDefault="00406FCB" w:rsidP="009F7DF5">
      <w:pPr>
        <w:ind w:left="720" w:firstLine="0"/>
      </w:pPr>
      <w:r w:rsidRPr="00406FCB">
        <w:t>I was always very keen on grooming him and doing his hair, he was only 67 when he died, so he wasn’t very old. So, I felt very close to him, I know we didn’t make love but I still feel we did things together and I always did things with him, but we didn’t actually make love and as I said, we always went to bed and we always cuddled up together, although nothing happened at the time, but I’ve got no regrets at all and I don’t think he had either</w:t>
      </w:r>
      <w:r w:rsidR="00F912B3">
        <w:t>…</w:t>
      </w:r>
      <w:r w:rsidR="009022F0" w:rsidRPr="009022F0">
        <w:t xml:space="preserve"> I don’t think he was able to have – make love or anything in those days, but I gave him as much love as I could.</w:t>
      </w:r>
      <w:r w:rsidR="009022F0">
        <w:t xml:space="preserve"> (</w:t>
      </w:r>
      <w:r w:rsidR="00417959">
        <w:t xml:space="preserve">Violet, </w:t>
      </w:r>
      <w:r w:rsidR="0014011F">
        <w:t>83</w:t>
      </w:r>
      <w:r w:rsidR="00417959">
        <w:t>, heterosexual</w:t>
      </w:r>
      <w:r w:rsidR="009022F0">
        <w:t>)</w:t>
      </w:r>
    </w:p>
    <w:p w14:paraId="4C5EB095" w14:textId="7E44C3FE" w:rsidR="009F78B4" w:rsidRDefault="00276C00" w:rsidP="00276C00">
      <w:r>
        <w:t xml:space="preserve">Violet </w:t>
      </w:r>
      <w:r w:rsidR="00485902">
        <w:t xml:space="preserve">described </w:t>
      </w:r>
      <w:r w:rsidR="009F7DF5">
        <w:t xml:space="preserve">how her sex life deteriorated in those days, though in hindsight she came to view these acts as part of her sex life. Simply being able to cuddle and remain close with her husband became the most important type of sexual expression she was able to share with him, though this only crystallised in her mind after her husband had </w:t>
      </w:r>
      <w:r w:rsidR="00346D3B">
        <w:t>died</w:t>
      </w:r>
      <w:r w:rsidR="009F7DF5">
        <w:t>. It seems</w:t>
      </w:r>
      <w:r w:rsidR="009C18A9">
        <w:t xml:space="preserve"> that sex in later life</w:t>
      </w:r>
      <w:r w:rsidR="00E2072A">
        <w:t xml:space="preserve"> - </w:t>
      </w:r>
      <w:r w:rsidR="009F7DF5">
        <w:t>a time when we may experience various changes to our romantic life, social life, and physical abilities</w:t>
      </w:r>
      <w:r w:rsidR="00E2072A">
        <w:t xml:space="preserve"> - </w:t>
      </w:r>
      <w:r w:rsidR="009C18A9">
        <w:t xml:space="preserve">can become about more than simply sexual intercourse. </w:t>
      </w:r>
      <w:r w:rsidR="009F7DF5">
        <w:t xml:space="preserve">Instead, sex </w:t>
      </w:r>
      <w:r w:rsidR="00AE1E79" w:rsidRPr="00384FEF">
        <w:t xml:space="preserve">can be viewed as a continuum of </w:t>
      </w:r>
      <w:proofErr w:type="spellStart"/>
      <w:r w:rsidR="00AE1E79" w:rsidRPr="00384FEF">
        <w:t>behavior</w:t>
      </w:r>
      <w:proofErr w:type="spellEnd"/>
      <w:r w:rsidR="00AE1E79" w:rsidRPr="00384FEF">
        <w:t xml:space="preserve"> and feeling</w:t>
      </w:r>
      <w:r w:rsidR="00485902">
        <w:t>,</w:t>
      </w:r>
      <w:r w:rsidR="00485902" w:rsidRPr="00384FEF">
        <w:t xml:space="preserve"> </w:t>
      </w:r>
      <w:r w:rsidR="00AE1E79" w:rsidRPr="00384FEF">
        <w:t xml:space="preserve">the idea that sensuality and sexuality mean more than just sexual acts. </w:t>
      </w:r>
      <w:r w:rsidR="00485902">
        <w:t>Sexuality</w:t>
      </w:r>
      <w:r w:rsidR="00485902" w:rsidRPr="00384FEF">
        <w:t xml:space="preserve"> </w:t>
      </w:r>
      <w:r w:rsidR="00AE1E79" w:rsidRPr="00384FEF">
        <w:t xml:space="preserve">can encompass shared interests, feelings of </w:t>
      </w:r>
      <w:r w:rsidR="00346D3B">
        <w:t>“</w:t>
      </w:r>
      <w:r w:rsidR="00AE1E79" w:rsidRPr="00384FEF">
        <w:t>togetherness</w:t>
      </w:r>
      <w:r w:rsidR="00346D3B">
        <w:t>”</w:t>
      </w:r>
      <w:r w:rsidR="00AE1E79" w:rsidRPr="00384FEF">
        <w:t>.</w:t>
      </w:r>
      <w:r>
        <w:t xml:space="preserve"> </w:t>
      </w:r>
      <w:r w:rsidR="00B52B8F">
        <w:t xml:space="preserve">Indeed, </w:t>
      </w:r>
      <w:r w:rsidR="009F78B4">
        <w:t xml:space="preserve">Barb </w:t>
      </w:r>
      <w:r w:rsidR="00B52B8F">
        <w:lastRenderedPageBreak/>
        <w:t xml:space="preserve">also </w:t>
      </w:r>
      <w:proofErr w:type="gramStart"/>
      <w:r w:rsidR="00B52B8F">
        <w:t>made reference</w:t>
      </w:r>
      <w:proofErr w:type="gramEnd"/>
      <w:r w:rsidR="00B52B8F">
        <w:t xml:space="preserve"> to this same attitude in her discussion of her sexual life with her husband in recent years</w:t>
      </w:r>
      <w:r>
        <w:t>.</w:t>
      </w:r>
      <w:r w:rsidR="009F78B4">
        <w:t xml:space="preserve"> </w:t>
      </w:r>
    </w:p>
    <w:p w14:paraId="1D78749F" w14:textId="762B8F67" w:rsidR="00A9149F" w:rsidRDefault="00D85ABC" w:rsidP="00DB51B4">
      <w:pPr>
        <w:ind w:left="720" w:firstLine="0"/>
      </w:pPr>
      <w:r w:rsidRPr="00D85ABC">
        <w:t>And I do feel that experience, quite sensual things like a beautiful walk, seeing the deer on the golf course and sharing that sort of thing, singing together</w:t>
      </w:r>
      <w:r>
        <w:t>…</w:t>
      </w:r>
      <w:r w:rsidR="00A9149F" w:rsidRPr="00A9149F">
        <w:t>It’s not sensual or erotic? I don’t know, it’s on a sort of continuum, isn’t it? We like nice foods. Jim cooks for me, that’s quite nurturing and keep that going. We enjoy films together. So, and politics is the same, that means a lot to me as well. So, we share that, we like to vote together and so other things take a sort of – sex, sexuality takes a backseat to other things. I think, I don’t know about aging. I mean it’s very different for everybody, isn’t it? But I am very aware of it and how it’s changing and how my tastes are altering. I can see changes in myself.</w:t>
      </w:r>
      <w:r w:rsidR="00A9149F">
        <w:t xml:space="preserve"> (Barb</w:t>
      </w:r>
      <w:r w:rsidR="0014011F">
        <w:t>, 77, heterosexual</w:t>
      </w:r>
      <w:r w:rsidR="00A9149F">
        <w:t>)</w:t>
      </w:r>
    </w:p>
    <w:p w14:paraId="12A274E4" w14:textId="20BAA9C8" w:rsidR="009F78B4" w:rsidRDefault="003510CF" w:rsidP="00B52B8F">
      <w:r>
        <w:t xml:space="preserve">Our participants’ accounts support </w:t>
      </w:r>
      <w:r w:rsidR="00F2674D">
        <w:t xml:space="preserve">the </w:t>
      </w:r>
      <w:r>
        <w:t xml:space="preserve">findings from previous </w:t>
      </w:r>
      <w:r w:rsidR="004343E9">
        <w:t>research,</w:t>
      </w:r>
      <w:r>
        <w:t xml:space="preserve"> whereby older adults maintained a feeling of closeness with their partners th</w:t>
      </w:r>
      <w:r w:rsidR="00485902">
        <w:t>r</w:t>
      </w:r>
      <w:r>
        <w:t>ough acts such as cuddling and expressed that aspects such as love and companionship became more important to relationship quality than sexual activity in later life</w:t>
      </w:r>
      <w:r w:rsidR="009F7DF5" w:rsidRPr="009F7DF5">
        <w:t xml:space="preserve"> (</w:t>
      </w:r>
      <w:proofErr w:type="spellStart"/>
      <w:r w:rsidR="009177EE">
        <w:t>DeLamater</w:t>
      </w:r>
      <w:proofErr w:type="spellEnd"/>
      <w:r w:rsidR="009177EE">
        <w:t xml:space="preserve"> &amp; </w:t>
      </w:r>
      <w:proofErr w:type="spellStart"/>
      <w:r w:rsidR="009177EE">
        <w:t>Koepsel</w:t>
      </w:r>
      <w:proofErr w:type="spellEnd"/>
      <w:r w:rsidR="009177EE">
        <w:t xml:space="preserve">, 2015; </w:t>
      </w:r>
      <w:proofErr w:type="spellStart"/>
      <w:r w:rsidR="00DD79A1" w:rsidRPr="00DD79A1">
        <w:t>Hinchliff</w:t>
      </w:r>
      <w:proofErr w:type="spellEnd"/>
      <w:r w:rsidR="00DD79A1" w:rsidRPr="00DD79A1">
        <w:t xml:space="preserve"> &amp; Gott, 2004; </w:t>
      </w:r>
      <w:proofErr w:type="spellStart"/>
      <w:r w:rsidR="00DD79A1" w:rsidRPr="00DD79A1">
        <w:t>Hinchliff</w:t>
      </w:r>
      <w:proofErr w:type="spellEnd"/>
      <w:r w:rsidR="00DD79A1" w:rsidRPr="00DD79A1">
        <w:t xml:space="preserve"> et al., 2018; Tetley et al., 2018</w:t>
      </w:r>
      <w:r w:rsidR="00DD79A1">
        <w:t xml:space="preserve">). </w:t>
      </w:r>
      <w:r w:rsidR="00B00B9E">
        <w:t xml:space="preserve">The attitudes expressed by our participants and in the previous literature support the </w:t>
      </w:r>
      <w:r w:rsidR="004F217A">
        <w:t>“</w:t>
      </w:r>
      <w:r w:rsidR="00B00B9E">
        <w:t>affirmative old age</w:t>
      </w:r>
      <w:r w:rsidR="004F217A">
        <w:t>”</w:t>
      </w:r>
      <w:r w:rsidR="00B00B9E">
        <w:t xml:space="preserve"> model, which positions later life as a time not of decline, but simply of difference (Sandberg, </w:t>
      </w:r>
      <w:r w:rsidR="0077304B">
        <w:t>2013)</w:t>
      </w:r>
      <w:r w:rsidR="00B00B9E">
        <w:t xml:space="preserve">. </w:t>
      </w:r>
      <w:r w:rsidR="0077304B">
        <w:t>When we understand and accept the differences which aging bodies bring without a sense of loss, we may adapt</w:t>
      </w:r>
      <w:r w:rsidR="00B00B9E">
        <w:t xml:space="preserve"> to and appreciat</w:t>
      </w:r>
      <w:r w:rsidR="0077304B">
        <w:t xml:space="preserve">e </w:t>
      </w:r>
      <w:r w:rsidR="00B00B9E">
        <w:t xml:space="preserve">the new experiences later life brings. </w:t>
      </w:r>
      <w:r w:rsidR="00121630" w:rsidRPr="002151D8">
        <w:t xml:space="preserve">In this way, the affirmative old age model, too, could be seen as a way to maintain </w:t>
      </w:r>
      <w:r w:rsidR="00121630">
        <w:t>a sense of control</w:t>
      </w:r>
      <w:r w:rsidR="00121630" w:rsidRPr="002151D8">
        <w:t xml:space="preserve">. </w:t>
      </w:r>
      <w:r w:rsidR="00121630" w:rsidRPr="00AA1453">
        <w:t xml:space="preserve">When we cannot </w:t>
      </w:r>
      <w:r w:rsidR="00121630">
        <w:t xml:space="preserve">exert </w:t>
      </w:r>
      <w:r w:rsidR="00121630" w:rsidRPr="00AA1453">
        <w:t xml:space="preserve">control </w:t>
      </w:r>
      <w:r w:rsidR="00121630">
        <w:t xml:space="preserve">over </w:t>
      </w:r>
      <w:r w:rsidR="00121630" w:rsidRPr="00AA1453">
        <w:t xml:space="preserve">our bodies </w:t>
      </w:r>
      <w:r w:rsidR="00121630">
        <w:t xml:space="preserve">in the way proposed by the </w:t>
      </w:r>
      <w:r w:rsidR="00121630" w:rsidRPr="00AA1453">
        <w:t>successful aging</w:t>
      </w:r>
      <w:r w:rsidR="00121630">
        <w:t xml:space="preserve"> model</w:t>
      </w:r>
      <w:r w:rsidR="00121630" w:rsidRPr="00AA1453">
        <w:t xml:space="preserve">, we can </w:t>
      </w:r>
      <w:r w:rsidR="00121630">
        <w:t xml:space="preserve">instead retain </w:t>
      </w:r>
      <w:r w:rsidR="00121630" w:rsidRPr="00AA1453">
        <w:t xml:space="preserve">control </w:t>
      </w:r>
      <w:r w:rsidR="004F217A">
        <w:t xml:space="preserve">regarding </w:t>
      </w:r>
      <w:r w:rsidR="00121630">
        <w:t xml:space="preserve">our </w:t>
      </w:r>
      <w:r w:rsidR="00121630" w:rsidRPr="00AA1453">
        <w:t>attitudes</w:t>
      </w:r>
      <w:r w:rsidR="00121630">
        <w:t xml:space="preserve"> to the changes</w:t>
      </w:r>
      <w:r w:rsidR="00121630" w:rsidRPr="00AA1453">
        <w:t xml:space="preserve"> and whether we see th</w:t>
      </w:r>
      <w:r w:rsidR="00121630">
        <w:t>em</w:t>
      </w:r>
      <w:r w:rsidR="00121630" w:rsidRPr="00AA1453">
        <w:t xml:space="preserve"> as </w:t>
      </w:r>
      <w:r w:rsidR="004F217A">
        <w:t>“</w:t>
      </w:r>
      <w:r w:rsidR="00121630" w:rsidRPr="00AA1453">
        <w:t>decline</w:t>
      </w:r>
      <w:r w:rsidR="004F217A">
        <w:t>”</w:t>
      </w:r>
      <w:r w:rsidR="00121630" w:rsidRPr="00AA1453">
        <w:t>.</w:t>
      </w:r>
      <w:r w:rsidR="00121630">
        <w:t xml:space="preserve"> </w:t>
      </w:r>
      <w:r w:rsidR="00276C00">
        <w:t>The</w:t>
      </w:r>
      <w:r w:rsidR="0077304B">
        <w:t>refore, the</w:t>
      </w:r>
      <w:r w:rsidR="00276C00">
        <w:t xml:space="preserve"> </w:t>
      </w:r>
      <w:r w:rsidR="00B00B9E">
        <w:t xml:space="preserve">sensual and intimate acts </w:t>
      </w:r>
      <w:r w:rsidR="00B00B9E">
        <w:lastRenderedPageBreak/>
        <w:t>described by our participants</w:t>
      </w:r>
      <w:r w:rsidR="00276C00">
        <w:t xml:space="preserve"> serve as an acknowledgement of the experiences which were once shared together, and that these experiences have now </w:t>
      </w:r>
      <w:r w:rsidR="004F5445">
        <w:t>broadened</w:t>
      </w:r>
      <w:r w:rsidR="00276C00">
        <w:t xml:space="preserve"> to include new ways of sensual and sexual expression:</w:t>
      </w:r>
      <w:r w:rsidR="00B52B8F">
        <w:t xml:space="preserve"> </w:t>
      </w:r>
      <w:r w:rsidR="008824A1">
        <w:t>“</w:t>
      </w:r>
      <w:r w:rsidR="00B52B8F">
        <w:t>E</w:t>
      </w:r>
      <w:r w:rsidR="008824A1" w:rsidRPr="008824A1">
        <w:t xml:space="preserve">ven if the </w:t>
      </w:r>
      <w:proofErr w:type="gramStart"/>
      <w:r w:rsidR="008824A1" w:rsidRPr="008824A1">
        <w:t>sexuality’s</w:t>
      </w:r>
      <w:proofErr w:type="gramEnd"/>
      <w:r w:rsidR="008824A1" w:rsidRPr="008824A1">
        <w:t xml:space="preserve"> just talked about or expressed in cuddles or memories or something, it’s still there, isn’t it, acknowledgement of a bond between us.</w:t>
      </w:r>
      <w:r w:rsidR="008824A1">
        <w:t>” (</w:t>
      </w:r>
      <w:r w:rsidR="00B00B9E">
        <w:t xml:space="preserve">Vanessa, </w:t>
      </w:r>
      <w:r w:rsidR="0014011F">
        <w:t>75</w:t>
      </w:r>
      <w:r w:rsidR="00B00B9E">
        <w:t>, heterosexual</w:t>
      </w:r>
      <w:r w:rsidR="008824A1">
        <w:t>)</w:t>
      </w:r>
      <w:r w:rsidR="008E2A7B">
        <w:t>.</w:t>
      </w:r>
    </w:p>
    <w:p w14:paraId="4EC06E94" w14:textId="3671645C" w:rsidR="00D64047" w:rsidRDefault="00350A62" w:rsidP="00A4365F">
      <w:pPr>
        <w:pStyle w:val="NoSpacing"/>
        <w:jc w:val="center"/>
        <w:rPr>
          <w:b/>
          <w:bCs/>
        </w:rPr>
      </w:pPr>
      <w:r>
        <w:rPr>
          <w:b/>
          <w:bCs/>
        </w:rPr>
        <w:t>Discussion</w:t>
      </w:r>
    </w:p>
    <w:p w14:paraId="3C257282" w14:textId="73276F88" w:rsidR="004B7A37" w:rsidRDefault="004B7A37" w:rsidP="004B7A37">
      <w:pPr>
        <w:pStyle w:val="NoSpacing"/>
      </w:pPr>
      <w:r>
        <w:tab/>
        <w:t xml:space="preserve">In this study, we </w:t>
      </w:r>
      <w:r w:rsidR="00274CA7">
        <w:t>investigated three main research questions; how do older adults perceive and experience their current sexual lives</w:t>
      </w:r>
      <w:r w:rsidR="00490028">
        <w:t>,</w:t>
      </w:r>
      <w:r w:rsidR="00274CA7">
        <w:t xml:space="preserve"> how have they experienced an</w:t>
      </w:r>
      <w:r w:rsidR="00EC0CEE">
        <w:t>y</w:t>
      </w:r>
      <w:r w:rsidR="00274CA7">
        <w:t xml:space="preserve"> sexual changes or difficulties, and what role did intimacy and emotional support with a partner play in their experiences?</w:t>
      </w:r>
      <w:r w:rsidR="00E560E0">
        <w:t xml:space="preserve"> We</w:t>
      </w:r>
      <w:r w:rsidR="00274CA7">
        <w:t xml:space="preserve"> found that </w:t>
      </w:r>
      <w:r w:rsidR="00445E9C">
        <w:t>our participants</w:t>
      </w:r>
      <w:r w:rsidR="00274CA7">
        <w:t xml:space="preserve"> d</w:t>
      </w:r>
      <w:r w:rsidR="00445E9C">
        <w:t>id</w:t>
      </w:r>
      <w:r w:rsidR="00274CA7">
        <w:t xml:space="preserve"> seem to </w:t>
      </w:r>
      <w:r w:rsidR="008E2A7B">
        <w:t>rationalize</w:t>
      </w:r>
      <w:r w:rsidR="00274CA7">
        <w:t xml:space="preserve"> changes to their sexual lives as part of the natural life course</w:t>
      </w:r>
      <w:r w:rsidR="00445E9C">
        <w:t xml:space="preserve">, though this sometimes depended on whether they felt they had control over the changes they were experiencing. When the changes were perceived to be out of their control, seeing the changes as natural seemed to bring a sense of comfort and acceptance. </w:t>
      </w:r>
      <w:r w:rsidR="00E560E0">
        <w:t xml:space="preserve">Using Maslow’s Hierarchy of Needs as a lens through which to </w:t>
      </w:r>
      <w:r w:rsidR="008E2A7B">
        <w:t>conceptualize</w:t>
      </w:r>
      <w:r w:rsidR="00E560E0">
        <w:t xml:space="preserve"> our findings on the importance of sex and the role it plays in later life, we </w:t>
      </w:r>
      <w:r w:rsidR="004968C7">
        <w:t>conceptualized</w:t>
      </w:r>
      <w:r w:rsidR="003A445B">
        <w:t xml:space="preserve"> </w:t>
      </w:r>
      <w:r w:rsidR="00E560E0">
        <w:t xml:space="preserve">a </w:t>
      </w:r>
      <w:r w:rsidR="00517258">
        <w:t>route</w:t>
      </w:r>
      <w:r w:rsidR="00E560E0">
        <w:t xml:space="preserve"> to sexual wellbeing for older adults</w:t>
      </w:r>
      <w:r w:rsidR="00517258">
        <w:t xml:space="preserve"> termed a </w:t>
      </w:r>
      <w:r w:rsidR="00E9754F">
        <w:t>“</w:t>
      </w:r>
      <w:r w:rsidR="00517258">
        <w:t>recipe for sexual wellbeing</w:t>
      </w:r>
      <w:r w:rsidR="00E560E0">
        <w:t>.</w:t>
      </w:r>
      <w:r w:rsidR="00E9754F">
        <w:t>”</w:t>
      </w:r>
      <w:r w:rsidR="00E560E0">
        <w:t xml:space="preserve"> We </w:t>
      </w:r>
      <w:r w:rsidR="00274CA7">
        <w:t>found that sex in later life is a higher order need</w:t>
      </w:r>
      <w:r w:rsidR="00F9215D">
        <w:t xml:space="preserve"> – or the “icing on the cake” of a person’s sense of wellbeing </w:t>
      </w:r>
      <w:r w:rsidR="00E9754F">
        <w:t xml:space="preserve">– </w:t>
      </w:r>
      <w:r w:rsidR="00274CA7">
        <w:t>built on a foundation of intimacy, romantic feeling, companionship, and security</w:t>
      </w:r>
      <w:r w:rsidR="004F4B2B">
        <w:t>.</w:t>
      </w:r>
      <w:r w:rsidR="00E560E0">
        <w:t xml:space="preserve"> Once these foundations are satisf</w:t>
      </w:r>
      <w:r w:rsidR="00F9215D">
        <w:t>ied</w:t>
      </w:r>
      <w:r w:rsidR="00E560E0">
        <w:t>, sexual contact becomes</w:t>
      </w:r>
      <w:r w:rsidR="00F9215D">
        <w:t xml:space="preserve"> the final facet to secure.</w:t>
      </w:r>
      <w:r w:rsidR="004F4B2B">
        <w:t xml:space="preserve"> Finally, </w:t>
      </w:r>
      <w:r w:rsidR="004F4B2B" w:rsidRPr="004F4B2B">
        <w:t>our participants generally felt that the impact of sexual changes on a relationship can be buffered or mitigated by open communication, intimacy</w:t>
      </w:r>
      <w:r w:rsidR="007335A4">
        <w:t>,</w:t>
      </w:r>
      <w:r w:rsidR="004F4B2B" w:rsidRPr="004F4B2B">
        <w:t xml:space="preserve"> and emotional connection with a partner.</w:t>
      </w:r>
    </w:p>
    <w:p w14:paraId="7DBFAC82" w14:textId="750A9376" w:rsidR="00D64047" w:rsidRDefault="004B7C3E" w:rsidP="004B7C3E">
      <w:pPr>
        <w:pStyle w:val="NoSpacing"/>
        <w:ind w:firstLine="720"/>
      </w:pPr>
      <w:r>
        <w:t xml:space="preserve">The </w:t>
      </w:r>
      <w:r w:rsidR="008E2A7B" w:rsidRPr="00D64047">
        <w:rPr>
          <w:lang w:val="en-GB"/>
        </w:rPr>
        <w:t>rationali</w:t>
      </w:r>
      <w:r w:rsidR="008E2A7B">
        <w:rPr>
          <w:lang w:val="en-GB"/>
        </w:rPr>
        <w:t>zation</w:t>
      </w:r>
      <w:r>
        <w:rPr>
          <w:lang w:val="en-GB"/>
        </w:rPr>
        <w:t xml:space="preserve"> of sexual changes </w:t>
      </w:r>
      <w:r>
        <w:t xml:space="preserve">as </w:t>
      </w:r>
      <w:r w:rsidR="00E9754F">
        <w:t>“</w:t>
      </w:r>
      <w:r>
        <w:t>natural</w:t>
      </w:r>
      <w:r w:rsidR="00E9754F">
        <w:t>”,</w:t>
      </w:r>
      <w:r>
        <w:t xml:space="preserve"> </w:t>
      </w:r>
      <w:r w:rsidR="002A7974">
        <w:t>espousing</w:t>
      </w:r>
      <w:r>
        <w:t xml:space="preserve"> acceptance</w:t>
      </w:r>
      <w:r w:rsidR="00E9754F">
        <w:t>,</w:t>
      </w:r>
      <w:r>
        <w:t xml:space="preserve"> is congruent with the previous literature </w:t>
      </w:r>
      <w:r w:rsidR="00DD79A1" w:rsidRPr="00DD79A1">
        <w:t>(Sinković &amp; Towler, 2019)</w:t>
      </w:r>
      <w:r>
        <w:t xml:space="preserve">. </w:t>
      </w:r>
      <w:r w:rsidR="002A7974">
        <w:t xml:space="preserve">Based on our findings, </w:t>
      </w:r>
      <w:r w:rsidR="00243053">
        <w:t xml:space="preserve">the </w:t>
      </w:r>
      <w:r w:rsidR="008E2A7B">
        <w:t>normalization</w:t>
      </w:r>
      <w:r w:rsidR="00243053">
        <w:t xml:space="preserve"> </w:t>
      </w:r>
      <w:r w:rsidR="00243053">
        <w:lastRenderedPageBreak/>
        <w:t xml:space="preserve">of sexual changes in later life seems to go hand-in-in hand with the shifting meaning of sex in later life, taking a broader view of what is sexual and placing greater importance on </w:t>
      </w:r>
      <w:r w:rsidR="002A7974" w:rsidRPr="002A7974">
        <w:t>affection, intimacy, and emotional closeness</w:t>
      </w:r>
      <w:r w:rsidR="00243053">
        <w:t>.</w:t>
      </w:r>
      <w:r w:rsidR="00D9540D" w:rsidRPr="00D9540D">
        <w:t xml:space="preserve"> </w:t>
      </w:r>
      <w:r w:rsidR="004222F9">
        <w:t xml:space="preserve">Rather than later life being seen as a time of sexlessness, current generations of </w:t>
      </w:r>
      <w:r w:rsidR="004222F9" w:rsidRPr="004222F9">
        <w:t xml:space="preserve">older adults may now expect to experience changes </w:t>
      </w:r>
      <w:r w:rsidR="004222F9">
        <w:t xml:space="preserve">to their sexual life </w:t>
      </w:r>
      <w:r w:rsidR="00F71A78">
        <w:t>whilst retaining</w:t>
      </w:r>
      <w:r w:rsidR="004222F9" w:rsidRPr="004222F9">
        <w:t xml:space="preserve"> some level of sexual expression</w:t>
      </w:r>
      <w:r w:rsidR="004222F9">
        <w:t>, perhaps</w:t>
      </w:r>
      <w:r w:rsidR="004222F9" w:rsidRPr="004222F9">
        <w:t xml:space="preserve"> due </w:t>
      </w:r>
      <w:r w:rsidR="004222F9">
        <w:t xml:space="preserve">increased physical health and wellbeing in later life, better </w:t>
      </w:r>
      <w:r w:rsidR="004222F9" w:rsidRPr="004222F9">
        <w:t>access to treatments</w:t>
      </w:r>
      <w:r w:rsidR="004222F9">
        <w:t xml:space="preserve"> for sexual problems and chronic conditions</w:t>
      </w:r>
      <w:r w:rsidR="001C71C7">
        <w:t xml:space="preserve"> (</w:t>
      </w:r>
      <w:proofErr w:type="spellStart"/>
      <w:r w:rsidR="001C71C7" w:rsidRPr="001C71C7">
        <w:t>DeLamater</w:t>
      </w:r>
      <w:proofErr w:type="spellEnd"/>
      <w:r w:rsidR="001C71C7" w:rsidRPr="001C71C7">
        <w:t xml:space="preserve"> &amp; Moorman, 2007; Lindau &amp; Gavrilova, 2010</w:t>
      </w:r>
      <w:r w:rsidR="001C71C7">
        <w:t>)</w:t>
      </w:r>
      <w:r w:rsidR="004222F9">
        <w:t>, and shifts in societal attitudes toward diverse sexual relationships and experiences</w:t>
      </w:r>
      <w:r w:rsidR="001C71C7" w:rsidRPr="001C71C7">
        <w:t xml:space="preserve"> </w:t>
      </w:r>
      <w:r w:rsidR="00F71A78">
        <w:t>(</w:t>
      </w:r>
      <w:r w:rsidR="001C71C7" w:rsidRPr="001C71C7">
        <w:t xml:space="preserve">Syme, 2014; </w:t>
      </w:r>
      <w:proofErr w:type="spellStart"/>
      <w:r w:rsidR="001C71C7" w:rsidRPr="001C71C7">
        <w:t>Træen</w:t>
      </w:r>
      <w:proofErr w:type="spellEnd"/>
      <w:r w:rsidR="001C71C7" w:rsidRPr="001C71C7">
        <w:t xml:space="preserve"> et al., 2016</w:t>
      </w:r>
      <w:r w:rsidR="001C71C7">
        <w:t>)</w:t>
      </w:r>
      <w:r w:rsidR="004222F9">
        <w:t xml:space="preserve">. </w:t>
      </w:r>
      <w:r w:rsidR="009B0F31">
        <w:t xml:space="preserve">However, aspects such as perceived control and relationship satisfaction seem to play a role in the extent to which </w:t>
      </w:r>
      <w:r w:rsidR="00350A62">
        <w:t>older adults</w:t>
      </w:r>
      <w:r w:rsidR="009B0F31">
        <w:t xml:space="preserve"> perceive it this way, or whether they subscribe to the successful aging model of decline resistance.</w:t>
      </w:r>
      <w:r w:rsidR="009B0F31" w:rsidRPr="00D9540D">
        <w:t xml:space="preserve"> </w:t>
      </w:r>
      <w:r w:rsidR="009B0F31">
        <w:t>A</w:t>
      </w:r>
      <w:r w:rsidR="00D9540D">
        <w:t xml:space="preserve">s one of our participants pointed out, acceptance and </w:t>
      </w:r>
      <w:r w:rsidR="008E2A7B">
        <w:t>normalization</w:t>
      </w:r>
      <w:r w:rsidR="00D9540D">
        <w:t xml:space="preserve"> </w:t>
      </w:r>
      <w:r w:rsidR="009B1939">
        <w:t xml:space="preserve">of sexual changes as </w:t>
      </w:r>
      <w:r w:rsidR="00E9754F">
        <w:t>“</w:t>
      </w:r>
      <w:r w:rsidR="009B1939">
        <w:t>natural</w:t>
      </w:r>
      <w:r w:rsidR="00E9754F">
        <w:t>”</w:t>
      </w:r>
      <w:r w:rsidR="009B1939">
        <w:t xml:space="preserve"> </w:t>
      </w:r>
      <w:r w:rsidR="00D9540D">
        <w:t xml:space="preserve">does not always equate to satisfaction with the situation. This </w:t>
      </w:r>
      <w:r w:rsidR="00D9540D" w:rsidRPr="00C454B4">
        <w:t xml:space="preserve">begs the question: is a person truly accepting and at peace with their situation, or do they simply feel that they have no other option? This is an important consideration for healthcare professionals and relationship therapists working with older adults, who should aim to provide help and support where possible whilst also being mindful not to </w:t>
      </w:r>
      <w:r w:rsidR="008E2A7B" w:rsidRPr="00C454B4">
        <w:t>problematize</w:t>
      </w:r>
      <w:r w:rsidR="00D9540D" w:rsidRPr="00C454B4">
        <w:t xml:space="preserve"> a situation on their clients’ behalf.</w:t>
      </w:r>
    </w:p>
    <w:p w14:paraId="069D9E81" w14:textId="5A9F075E" w:rsidR="00D64047" w:rsidRDefault="00E76CC0" w:rsidP="002A7974">
      <w:pPr>
        <w:pStyle w:val="NoSpacing"/>
        <w:ind w:firstLine="720"/>
      </w:pPr>
      <w:r>
        <w:t xml:space="preserve">A potentially useful tool to help healthcare professionals and therapists navigate this issue </w:t>
      </w:r>
      <w:r w:rsidR="00350A62">
        <w:t>can be</w:t>
      </w:r>
      <w:r>
        <w:t xml:space="preserve"> proposed </w:t>
      </w:r>
      <w:r w:rsidR="00350A62">
        <w:t>based on</w:t>
      </w:r>
      <w:r>
        <w:t xml:space="preserve"> the findings of the current study. W</w:t>
      </w:r>
      <w:r w:rsidR="00037655">
        <w:t xml:space="preserve">hile previous research has found that the importance </w:t>
      </w:r>
      <w:r w:rsidR="008054AC">
        <w:t xml:space="preserve">and meaning </w:t>
      </w:r>
      <w:r w:rsidR="00037655">
        <w:t xml:space="preserve">of sex can shift in later life to </w:t>
      </w:r>
      <w:r w:rsidR="008054AC">
        <w:t xml:space="preserve">focus less on quantity and penetration, and more on emotional closeness and intimacy </w:t>
      </w:r>
      <w:r w:rsidR="00037655">
        <w:t>(</w:t>
      </w:r>
      <w:r w:rsidR="008054AC">
        <w:t xml:space="preserve">Forbes et al., 2017; </w:t>
      </w:r>
      <w:proofErr w:type="spellStart"/>
      <w:r w:rsidR="00DD79A1" w:rsidRPr="00DD79A1">
        <w:t>Hinchliff</w:t>
      </w:r>
      <w:proofErr w:type="spellEnd"/>
      <w:r w:rsidR="00DD79A1" w:rsidRPr="00DD79A1">
        <w:t xml:space="preserve"> et al., 2018; Tetley et al., 2018)</w:t>
      </w:r>
      <w:r w:rsidR="00DD79A1">
        <w:t xml:space="preserve">, </w:t>
      </w:r>
      <w:r w:rsidR="008054AC">
        <w:t xml:space="preserve">we expand on these concepts and suggest a </w:t>
      </w:r>
      <w:r w:rsidR="00E9754F">
        <w:t>“</w:t>
      </w:r>
      <w:r w:rsidR="00517258">
        <w:t>recipe</w:t>
      </w:r>
      <w:r w:rsidR="00E9754F">
        <w:t>”</w:t>
      </w:r>
      <w:r w:rsidR="008054AC">
        <w:t xml:space="preserve"> </w:t>
      </w:r>
      <w:r w:rsidR="00517258">
        <w:t>for</w:t>
      </w:r>
      <w:r w:rsidR="008054AC">
        <w:t xml:space="preserve"> sexual wellbeing in later life. </w:t>
      </w:r>
      <w:r>
        <w:t>This</w:t>
      </w:r>
      <w:r w:rsidRPr="002F349F">
        <w:t xml:space="preserve"> </w:t>
      </w:r>
      <w:r w:rsidR="00155F67">
        <w:t>concept</w:t>
      </w:r>
      <w:r>
        <w:t xml:space="preserve"> could be applied in healthcare and therapeutic settings </w:t>
      </w:r>
      <w:r w:rsidR="00CC2387">
        <w:t xml:space="preserve">as </w:t>
      </w:r>
      <w:r w:rsidR="00847F18">
        <w:t xml:space="preserve">it </w:t>
      </w:r>
      <w:r w:rsidR="00CC2387">
        <w:lastRenderedPageBreak/>
        <w:t xml:space="preserve">attempts to explain and understand the </w:t>
      </w:r>
      <w:r w:rsidR="00847F18">
        <w:t>variance</w:t>
      </w:r>
      <w:r w:rsidR="00CC2387">
        <w:t xml:space="preserve"> in the importance of sex between individuals</w:t>
      </w:r>
      <w:r w:rsidR="00E9754F">
        <w:t>. It might also</w:t>
      </w:r>
      <w:r w:rsidR="00847F18">
        <w:t xml:space="preserve"> be used to plot a c</w:t>
      </w:r>
      <w:r>
        <w:t>ourse to</w:t>
      </w:r>
      <w:r w:rsidR="009B1939">
        <w:t xml:space="preserve">ward enhancing </w:t>
      </w:r>
      <w:r>
        <w:t xml:space="preserve">sexual wellbeing that does not </w:t>
      </w:r>
      <w:r w:rsidR="00CC2387">
        <w:t>over-</w:t>
      </w:r>
      <w:r w:rsidR="008E2A7B">
        <w:t>medicalize</w:t>
      </w:r>
      <w:r>
        <w:t xml:space="preserve"> or </w:t>
      </w:r>
      <w:r w:rsidR="008E2A7B">
        <w:t>problematize</w:t>
      </w:r>
      <w:r>
        <w:t xml:space="preserve"> sexual changes</w:t>
      </w:r>
      <w:r w:rsidR="00CC2387">
        <w:t>.</w:t>
      </w:r>
      <w:r w:rsidR="00582BD6">
        <w:t xml:space="preserve"> However, it is important to note that this concept is not intended to be prescriptive – that is, we do not suggest that sex is imperative and that older adults “should be” striving </w:t>
      </w:r>
      <w:r w:rsidR="003179D9">
        <w:t xml:space="preserve">for </w:t>
      </w:r>
      <w:r w:rsidR="00582BD6">
        <w:t xml:space="preserve">it. Instead, this conceptualization </w:t>
      </w:r>
      <w:r w:rsidR="000D5505">
        <w:t>emphasizes that a fulfilling romantic relationship, emotional connection, and strong social support are important factors to overall wellbeing in later life, and that sexual wellbeing can be achieved despite changes to sexual function and frequency.</w:t>
      </w:r>
      <w:r>
        <w:t xml:space="preserve"> </w:t>
      </w:r>
      <w:r w:rsidR="00CC2387">
        <w:t>We suggest that future</w:t>
      </w:r>
      <w:r w:rsidR="009B1939">
        <w:t xml:space="preserve"> research explore this con</w:t>
      </w:r>
      <w:r w:rsidR="003A445B">
        <w:t>cept</w:t>
      </w:r>
      <w:r w:rsidR="009B1939">
        <w:t xml:space="preserve"> further</w:t>
      </w:r>
      <w:r w:rsidR="00CC2387">
        <w:t xml:space="preserve">, </w:t>
      </w:r>
      <w:r w:rsidR="00847F18">
        <w:t>to</w:t>
      </w:r>
      <w:r w:rsidR="00CC2387">
        <w:t xml:space="preserve"> test </w:t>
      </w:r>
      <w:r w:rsidR="00E9754F">
        <w:t>its</w:t>
      </w:r>
      <w:r w:rsidR="00CC2387">
        <w:t xml:space="preserve"> applicability to demographic groups and contexts not featured </w:t>
      </w:r>
      <w:r w:rsidR="00847F18">
        <w:t>within</w:t>
      </w:r>
      <w:r w:rsidR="00CC2387">
        <w:t xml:space="preserve"> the current study.</w:t>
      </w:r>
      <w:r w:rsidR="00EA35B2">
        <w:t xml:space="preserve"> </w:t>
      </w:r>
    </w:p>
    <w:p w14:paraId="6949ED9E" w14:textId="5E12BABE" w:rsidR="00EA67AA" w:rsidRDefault="00DC4BEC" w:rsidP="002A7974">
      <w:pPr>
        <w:pStyle w:val="NoSpacing"/>
        <w:ind w:firstLine="720"/>
      </w:pPr>
      <w:r>
        <w:t xml:space="preserve">Interestingly, we did not find much variance between the accounts of older men and women for any of the themes presented here. </w:t>
      </w:r>
      <w:r w:rsidR="00E157BE" w:rsidRPr="00E157BE">
        <w:t xml:space="preserve">Common stereotypes among popular culture and the scientific community alike seem to assume that there is little complexity to male sexuality beyond sexual functioning, and that men’s ability to “perform” signals sexual satisfaction and desire (Plummer, 2005; Sandberg, 2016). Though greater attention on sexual functioning and the rise of pharmaceutical treatments for men does help to dispel earlier stereotypes of sexlessness in later life (at the risk of being labelled “dirty old man”, however), the lifelong sexuality discourses risk oversimplifying sexual desire and sexual wellbeing in later life. </w:t>
      </w:r>
      <w:r w:rsidR="008A2A99">
        <w:t xml:space="preserve">Previous research into sexual desire in younger heterosexual men found male desire to be more complex </w:t>
      </w:r>
      <w:r w:rsidR="00E157BE" w:rsidRPr="00E157BE">
        <w:t xml:space="preserve">and more similar to female experiences of desire </w:t>
      </w:r>
      <w:r w:rsidR="008A2A99">
        <w:t>than previously though</w:t>
      </w:r>
      <w:r w:rsidR="00F35589">
        <w:t>t</w:t>
      </w:r>
      <w:r w:rsidR="008A2A99">
        <w:t xml:space="preserve">, with </w:t>
      </w:r>
      <w:r w:rsidR="00BD1FEF">
        <w:t xml:space="preserve">men highlighting the importance of non-sexual touching and emotional connection </w:t>
      </w:r>
      <w:r w:rsidR="008054AC" w:rsidRPr="008054AC">
        <w:t>(</w:t>
      </w:r>
      <w:r w:rsidR="002B5FC5">
        <w:t xml:space="preserve">Janssen et al., 2007; </w:t>
      </w:r>
      <w:r w:rsidR="00DD79A1">
        <w:t xml:space="preserve">Murray et al., 2017; </w:t>
      </w:r>
      <w:r w:rsidR="008054AC" w:rsidRPr="008054AC">
        <w:t xml:space="preserve">Murray &amp; </w:t>
      </w:r>
      <w:proofErr w:type="spellStart"/>
      <w:r w:rsidR="008054AC" w:rsidRPr="008054AC">
        <w:t>Brotto</w:t>
      </w:r>
      <w:proofErr w:type="spellEnd"/>
      <w:r w:rsidR="008054AC" w:rsidRPr="008054AC">
        <w:t xml:space="preserve">, 2021). </w:t>
      </w:r>
      <w:r w:rsidR="006A31A6">
        <w:t>Our findings suggest that this is also the case for older men</w:t>
      </w:r>
      <w:r w:rsidR="00350A62">
        <w:t xml:space="preserve"> (t</w:t>
      </w:r>
      <w:r w:rsidR="008A2A99">
        <w:t>he one exception being Simon, who stated he would “settle for just sex”</w:t>
      </w:r>
      <w:r w:rsidR="00350A62">
        <w:t>).</w:t>
      </w:r>
      <w:r w:rsidR="008A2A99">
        <w:t xml:space="preserve"> However, despite this </w:t>
      </w:r>
      <w:r w:rsidR="008A2A99">
        <w:lastRenderedPageBreak/>
        <w:t xml:space="preserve">statement, his account still supports the idea that older adults desire a sexual relationship built on foundations of intimacy and emotional connection (see </w:t>
      </w:r>
      <w:r w:rsidR="008A2A99">
        <w:rPr>
          <w:i/>
          <w:iCs/>
        </w:rPr>
        <w:t xml:space="preserve">Sex </w:t>
      </w:r>
      <w:proofErr w:type="gramStart"/>
      <w:r w:rsidR="008A2A99">
        <w:rPr>
          <w:i/>
          <w:iCs/>
        </w:rPr>
        <w:t>is</w:t>
      </w:r>
      <w:proofErr w:type="gramEnd"/>
      <w:r w:rsidR="008A2A99">
        <w:rPr>
          <w:i/>
          <w:iCs/>
        </w:rPr>
        <w:t xml:space="preserve"> the Icing on the Cake</w:t>
      </w:r>
      <w:r w:rsidR="008A2A99">
        <w:t>).</w:t>
      </w:r>
    </w:p>
    <w:p w14:paraId="1DFCF3E4" w14:textId="26E50B66" w:rsidR="00426E79" w:rsidRDefault="00CB6C1F" w:rsidP="005F56BC">
      <w:pPr>
        <w:pStyle w:val="NoSpacing"/>
        <w:ind w:firstLine="720"/>
      </w:pPr>
      <w:r>
        <w:t>Finally, our</w:t>
      </w:r>
      <w:r w:rsidR="00B14E6C">
        <w:t xml:space="preserve"> </w:t>
      </w:r>
      <w:r w:rsidR="00EA67AA">
        <w:t xml:space="preserve">findings provide further support for </w:t>
      </w:r>
      <w:r w:rsidR="006A4BC9">
        <w:t xml:space="preserve">the </w:t>
      </w:r>
      <w:r>
        <w:t xml:space="preserve">theoretical </w:t>
      </w:r>
      <w:r w:rsidR="00EA67AA">
        <w:t xml:space="preserve">concepts </w:t>
      </w:r>
      <w:r w:rsidR="006A4BC9">
        <w:t xml:space="preserve">of </w:t>
      </w:r>
      <w:r w:rsidR="00EA67AA">
        <w:t>affirmative older age</w:t>
      </w:r>
      <w:r w:rsidR="006A4BC9">
        <w:t xml:space="preserve"> </w:t>
      </w:r>
      <w:r w:rsidR="00EA67AA">
        <w:t>and sexual wisdom</w:t>
      </w:r>
      <w:r>
        <w:t xml:space="preserve"> (Forbes et al., 2017; Sandberg, 2013)</w:t>
      </w:r>
      <w:r w:rsidR="009B2DD7">
        <w:t xml:space="preserve">, and suggest that practitioners should take a more holistic approach </w:t>
      </w:r>
      <w:r w:rsidR="006A4BC9">
        <w:t>to sexuality in later life which does not solely focus on sexual function and intercourse</w:t>
      </w:r>
      <w:r w:rsidR="00EA67AA">
        <w:t xml:space="preserve">. </w:t>
      </w:r>
      <w:r w:rsidR="006A4BC9">
        <w:t>Our findings largely support taking a more affirmative old age approach, which advocates for seeing later life as a time of difference, rather than a time of decline. However, w</w:t>
      </w:r>
      <w:r>
        <w:t xml:space="preserve">hile </w:t>
      </w:r>
      <w:r w:rsidR="00350A62">
        <w:t>we</w:t>
      </w:r>
      <w:r>
        <w:t xml:space="preserve"> remain critical of s</w:t>
      </w:r>
      <w:r w:rsidR="00EA67AA">
        <w:t>uccessful aging narratives</w:t>
      </w:r>
      <w:r>
        <w:t xml:space="preserve"> due to their tendency to over-</w:t>
      </w:r>
      <w:r w:rsidR="008E2A7B">
        <w:t>emphasize</w:t>
      </w:r>
      <w:r w:rsidR="006259C6">
        <w:t xml:space="preserve"> decline resistance</w:t>
      </w:r>
      <w:r>
        <w:t xml:space="preserve">, our results </w:t>
      </w:r>
      <w:r w:rsidR="006259C6">
        <w:t xml:space="preserve">highlight that these approaches to aging </w:t>
      </w:r>
      <w:r w:rsidR="006A4BC9">
        <w:t xml:space="preserve">may also </w:t>
      </w:r>
      <w:r w:rsidR="006259C6">
        <w:t>have some positive</w:t>
      </w:r>
      <w:r w:rsidR="006A4BC9">
        <w:t xml:space="preserve"> aspects</w:t>
      </w:r>
      <w:r w:rsidR="006259C6">
        <w:t xml:space="preserve">. As discussed in </w:t>
      </w:r>
      <w:r w:rsidR="006259C6">
        <w:rPr>
          <w:i/>
          <w:iCs/>
        </w:rPr>
        <w:t>Sexual Changes are “Natural”</w:t>
      </w:r>
      <w:r w:rsidR="00EA67AA">
        <w:t xml:space="preserve">, </w:t>
      </w:r>
      <w:r w:rsidR="006259C6">
        <w:t xml:space="preserve">both the </w:t>
      </w:r>
      <w:r w:rsidR="009B2DD7">
        <w:t>(</w:t>
      </w:r>
      <w:r w:rsidR="006259C6">
        <w:t>successful aging</w:t>
      </w:r>
      <w:r w:rsidR="009B2DD7">
        <w:t>-aligned)</w:t>
      </w:r>
      <w:r w:rsidR="006259C6">
        <w:t xml:space="preserve"> approach of retention and </w:t>
      </w:r>
      <w:r w:rsidR="009B2DD7">
        <w:t xml:space="preserve">the (affirmative old age-aligned) approach of </w:t>
      </w:r>
      <w:r w:rsidR="006259C6">
        <w:t xml:space="preserve">accepting changes as “natural” </w:t>
      </w:r>
      <w:r w:rsidR="004F5445">
        <w:t>may have helped p</w:t>
      </w:r>
      <w:r w:rsidR="009B2DD7">
        <w:t>articipants retain a</w:t>
      </w:r>
      <w:r w:rsidR="00EA67AA">
        <w:t xml:space="preserve"> sense of control over </w:t>
      </w:r>
      <w:r w:rsidR="009B2DD7">
        <w:t xml:space="preserve">their </w:t>
      </w:r>
      <w:r w:rsidR="00EA67AA">
        <w:t xml:space="preserve">wellbeing and sexuality in later life. </w:t>
      </w:r>
      <w:r w:rsidR="0038640E" w:rsidRPr="0038640E">
        <w:t xml:space="preserve"> </w:t>
      </w:r>
      <w:r w:rsidR="0038640E">
        <w:t>Therefore, perhaps these approaches should not be seen as a binary, but as complementary.</w:t>
      </w:r>
    </w:p>
    <w:p w14:paraId="29BE9EBE" w14:textId="1671AD14" w:rsidR="000F51A2" w:rsidRDefault="00D11676" w:rsidP="003900F2">
      <w:pPr>
        <w:pStyle w:val="NoSpacing"/>
        <w:ind w:firstLine="720"/>
      </w:pPr>
      <w:r>
        <w:t>R</w:t>
      </w:r>
      <w:r w:rsidR="006A4BC9">
        <w:t>ather than two theories at odds with each other, our results suggest that successful aging and affirmative aging are instead merely two sides of the same coin. T</w:t>
      </w:r>
      <w:r>
        <w:t>hough they</w:t>
      </w:r>
      <w:r w:rsidR="006A4BC9">
        <w:t xml:space="preserve"> </w:t>
      </w:r>
      <w:r>
        <w:t xml:space="preserve">may </w:t>
      </w:r>
      <w:r w:rsidR="006A4BC9">
        <w:t>espouse different approaches to aging</w:t>
      </w:r>
      <w:r>
        <w:t xml:space="preserve"> (decline resistance</w:t>
      </w:r>
      <w:r w:rsidR="006A4BC9">
        <w:t xml:space="preserve"> vs</w:t>
      </w:r>
      <w:r w:rsidR="00CE3C5C">
        <w:t>.</w:t>
      </w:r>
      <w:r w:rsidR="006A4BC9">
        <w:t xml:space="preserve"> accept</w:t>
      </w:r>
      <w:r>
        <w:t>ance of later life as</w:t>
      </w:r>
      <w:r w:rsidR="006A4BC9">
        <w:t xml:space="preserve"> </w:t>
      </w:r>
      <w:r w:rsidR="00CE3C5C">
        <w:t xml:space="preserve">a </w:t>
      </w:r>
      <w:r w:rsidR="006A4BC9">
        <w:t>time of new and different experiences</w:t>
      </w:r>
      <w:r>
        <w:t>)</w:t>
      </w:r>
      <w:r w:rsidR="006A4BC9">
        <w:t>, they</w:t>
      </w:r>
      <w:r>
        <w:t xml:space="preserve"> do not </w:t>
      </w:r>
      <w:r w:rsidR="006A4BC9">
        <w:t xml:space="preserve">necessarily </w:t>
      </w:r>
      <w:r w:rsidR="00350A62">
        <w:t>contradict</w:t>
      </w:r>
      <w:r w:rsidR="006A4BC9">
        <w:t xml:space="preserve"> each other.</w:t>
      </w:r>
      <w:r>
        <w:t xml:space="preserve"> Indeed, our participants often referenced both concepts, identifying somewhere along the scale between them, or more strongly with different concepts in different situations. </w:t>
      </w:r>
      <w:r w:rsidR="005F56BC">
        <w:t>Instead, it seems to be perceived c</w:t>
      </w:r>
      <w:r>
        <w:t xml:space="preserve">ontrol </w:t>
      </w:r>
      <w:r w:rsidR="005F56BC">
        <w:t xml:space="preserve">that determines which approach </w:t>
      </w:r>
      <w:r w:rsidR="00350A62">
        <w:t>older adults</w:t>
      </w:r>
      <w:r w:rsidR="005F56BC">
        <w:t xml:space="preserve"> identify with</w:t>
      </w:r>
      <w:r w:rsidR="00CE3C5C">
        <w:t xml:space="preserve">: </w:t>
      </w:r>
      <w:r w:rsidR="007F6E2F">
        <w:t xml:space="preserve">would striving to maintain their bodies afford them a greater feeling of control, or should they let go of striving for “youth” and eschew decline narratives? When we cannot exert control over our bodies and the aging process, </w:t>
      </w:r>
      <w:r w:rsidR="00426E79">
        <w:lastRenderedPageBreak/>
        <w:t xml:space="preserve">perhaps </w:t>
      </w:r>
      <w:r w:rsidR="007F6E2F">
        <w:t xml:space="preserve">we </w:t>
      </w:r>
      <w:r w:rsidR="007F6E2F">
        <w:rPr>
          <w:i/>
          <w:iCs/>
        </w:rPr>
        <w:t xml:space="preserve">can </w:t>
      </w:r>
      <w:r w:rsidR="007F6E2F">
        <w:t>control how we perceive the changes we experience.</w:t>
      </w:r>
      <w:r>
        <w:t xml:space="preserve"> </w:t>
      </w:r>
      <w:r w:rsidR="0038640E">
        <w:t xml:space="preserve">The concept of perceived control seemed to be the common thread which connected the concepts of affirmative old age, successful aging, and </w:t>
      </w:r>
      <w:r w:rsidR="00350A62">
        <w:t>individuals’</w:t>
      </w:r>
      <w:r w:rsidR="0038640E">
        <w:t xml:space="preserve"> own </w:t>
      </w:r>
      <w:r w:rsidR="004F5445">
        <w:t>recipe</w:t>
      </w:r>
      <w:r w:rsidR="00A920DE">
        <w:t xml:space="preserve"> </w:t>
      </w:r>
      <w:r w:rsidR="004F5445">
        <w:t>for</w:t>
      </w:r>
      <w:r w:rsidR="00A920DE">
        <w:t xml:space="preserve"> sexual wellbeing</w:t>
      </w:r>
      <w:r w:rsidR="0038640E">
        <w:t xml:space="preserve"> in later life</w:t>
      </w:r>
      <w:r w:rsidR="003900F2">
        <w:t xml:space="preserve">. </w:t>
      </w:r>
      <w:r w:rsidR="0038640E">
        <w:t xml:space="preserve">As </w:t>
      </w:r>
      <w:r w:rsidR="00350A62">
        <w:t>discussed regarding the theme</w:t>
      </w:r>
      <w:r w:rsidR="0038640E">
        <w:t xml:space="preserve"> </w:t>
      </w:r>
      <w:r w:rsidR="0038640E">
        <w:rPr>
          <w:i/>
          <w:iCs/>
        </w:rPr>
        <w:t>Sex is the Icing on the Cake</w:t>
      </w:r>
      <w:r w:rsidR="0038640E">
        <w:t>, whichever</w:t>
      </w:r>
      <w:r w:rsidR="003900F2">
        <w:t xml:space="preserve"> layers are currently within a person’s </w:t>
      </w:r>
      <w:r w:rsidR="00517258">
        <w:t>locus</w:t>
      </w:r>
      <w:r w:rsidR="003900F2">
        <w:t xml:space="preserve"> of control</w:t>
      </w:r>
      <w:r w:rsidR="0038640E">
        <w:t xml:space="preserve"> seem to be the ones deemed most important.</w:t>
      </w:r>
      <w:r>
        <w:t xml:space="preserve"> </w:t>
      </w:r>
      <w:r w:rsidR="003900F2">
        <w:t xml:space="preserve">While certain levels may not have been within our participants’ </w:t>
      </w:r>
      <w:r w:rsidR="00517258">
        <w:t>locus</w:t>
      </w:r>
      <w:r w:rsidR="003900F2">
        <w:t xml:space="preserve"> of control at the time (and therefore deemed unimportant), they showed an awareness that this may not </w:t>
      </w:r>
      <w:r w:rsidR="0038640E">
        <w:t xml:space="preserve">necessarily </w:t>
      </w:r>
      <w:r w:rsidR="00350A62">
        <w:t xml:space="preserve">be the </w:t>
      </w:r>
      <w:r w:rsidR="003900F2">
        <w:t xml:space="preserve">case in the future. </w:t>
      </w:r>
    </w:p>
    <w:p w14:paraId="49F3124F" w14:textId="77777777" w:rsidR="00B224E2" w:rsidRDefault="00B224E2" w:rsidP="00B224E2">
      <w:pPr>
        <w:pStyle w:val="NoSpacing"/>
        <w:ind w:left="360"/>
        <w:rPr>
          <w:b/>
          <w:bCs/>
        </w:rPr>
      </w:pPr>
      <w:r>
        <w:rPr>
          <w:b/>
          <w:bCs/>
        </w:rPr>
        <w:t>Strengths and Limitations</w:t>
      </w:r>
    </w:p>
    <w:p w14:paraId="2C173ED5" w14:textId="221982DF" w:rsidR="00A94C92" w:rsidRDefault="00BD1C2F" w:rsidP="00A94C92">
      <w:pPr>
        <w:pStyle w:val="NoSpacing"/>
        <w:ind w:firstLine="720"/>
      </w:pPr>
      <w:r>
        <w:t>Our</w:t>
      </w:r>
      <w:r w:rsidR="00A94C92">
        <w:t xml:space="preserve"> effort</w:t>
      </w:r>
      <w:r w:rsidR="003C6A9B">
        <w:t>s</w:t>
      </w:r>
      <w:r w:rsidR="00A94C92">
        <w:t xml:space="preserve"> to recruit a diverse sample were successful</w:t>
      </w:r>
      <w:r>
        <w:t xml:space="preserve"> and we recruited and</w:t>
      </w:r>
      <w:r w:rsidR="00A94C92">
        <w:t xml:space="preserve"> interview</w:t>
      </w:r>
      <w:r>
        <w:t>ed</w:t>
      </w:r>
      <w:r w:rsidR="00A94C92">
        <w:t xml:space="preserve"> </w:t>
      </w:r>
      <w:r w:rsidR="00A94C92" w:rsidRPr="0023316D">
        <w:t xml:space="preserve">LGBT </w:t>
      </w:r>
      <w:r w:rsidR="00A94C92">
        <w:t xml:space="preserve">and “oldest old” </w:t>
      </w:r>
      <w:r w:rsidR="00A94C92" w:rsidRPr="0023316D">
        <w:t>participants</w:t>
      </w:r>
      <w:r w:rsidR="00A94C92">
        <w:t xml:space="preserve">. </w:t>
      </w:r>
      <w:r w:rsidR="003C6A9B">
        <w:t xml:space="preserve">These groups </w:t>
      </w:r>
      <w:r w:rsidR="00A94C92" w:rsidRPr="0023316D">
        <w:t xml:space="preserve">have thus far been </w:t>
      </w:r>
      <w:r w:rsidR="003C6A9B">
        <w:t>underrepresented</w:t>
      </w:r>
      <w:r w:rsidR="00A94C92" w:rsidRPr="0023316D">
        <w:t xml:space="preserve"> in the qualitative literature on older adults’ sexuality</w:t>
      </w:r>
      <w:r w:rsidR="003C6A9B">
        <w:t>, which has tended to f</w:t>
      </w:r>
      <w:r w:rsidR="00836F8F">
        <w:t>ocus on</w:t>
      </w:r>
      <w:r w:rsidR="003C6A9B">
        <w:t xml:space="preserve"> heterosexual and “young old” participants</w:t>
      </w:r>
      <w:r w:rsidR="00A94C92" w:rsidRPr="0023316D">
        <w:rPr>
          <w:color w:val="000000" w:themeColor="text1"/>
        </w:rPr>
        <w:t xml:space="preserve"> </w:t>
      </w:r>
      <w:r w:rsidR="00DD79A1" w:rsidRPr="00DD79A1">
        <w:rPr>
          <w:color w:val="000000" w:themeColor="text1"/>
        </w:rPr>
        <w:t>(Sinković &amp; Towler, 2019).</w:t>
      </w:r>
      <w:r w:rsidR="00A94C92" w:rsidRPr="0023316D">
        <w:t xml:space="preserve"> </w:t>
      </w:r>
      <w:r w:rsidR="002F349F">
        <w:t xml:space="preserve">Recruitment of these groups was aided by the use of a several different sampling methods such as </w:t>
      </w:r>
      <w:r w:rsidR="00A94C92" w:rsidRPr="0023316D">
        <w:t xml:space="preserve">purposive sampling via </w:t>
      </w:r>
      <w:r w:rsidR="002F349F">
        <w:t xml:space="preserve">paid advertisements on social media. </w:t>
      </w:r>
      <w:bookmarkStart w:id="26" w:name="_Hlk95477231"/>
      <w:r w:rsidR="009B6756">
        <w:t xml:space="preserve">We </w:t>
      </w:r>
      <w:r>
        <w:t xml:space="preserve">believe </w:t>
      </w:r>
      <w:r w:rsidR="009B6756">
        <w:t xml:space="preserve">that this </w:t>
      </w:r>
      <w:r>
        <w:t xml:space="preserve">approach </w:t>
      </w:r>
      <w:r w:rsidR="009B6756">
        <w:t>enabled us to build a more transitional and developmental insight into the aging process</w:t>
      </w:r>
      <w:r w:rsidR="00411DF3">
        <w:t>, and a more multi-faceted picture of sexual wellbeing in later life. However, we also acknowledge that there may be generational differences in experience</w:t>
      </w:r>
      <w:r>
        <w:t>s</w:t>
      </w:r>
      <w:r w:rsidR="00411DF3">
        <w:t xml:space="preserve"> between participants in their 60s and those in their 80s.</w:t>
      </w:r>
      <w:bookmarkEnd w:id="26"/>
      <w:r w:rsidR="00051445">
        <w:t xml:space="preserve"> </w:t>
      </w:r>
      <w:bookmarkStart w:id="27" w:name="_Hlk103863961"/>
      <w:r w:rsidR="00051445">
        <w:t xml:space="preserve">Additionally, while the inclusion of gay, lesbian, and bisexual individuals enriched diversity of experience in the current sample, further </w:t>
      </w:r>
      <w:r w:rsidR="006B042F">
        <w:t>research</w:t>
      </w:r>
      <w:r w:rsidR="00051445">
        <w:t xml:space="preserve"> which focuses on these groups would enable greater </w:t>
      </w:r>
      <w:r w:rsidR="006B042F">
        <w:t>insight into</w:t>
      </w:r>
      <w:r w:rsidR="00051445">
        <w:t xml:space="preserve"> their unique experiences. This is particularly the case for older lesbian women</w:t>
      </w:r>
      <w:r w:rsidR="00051445" w:rsidRPr="00051445">
        <w:t>, transgender, and non-binary individuals</w:t>
      </w:r>
      <w:r w:rsidR="00051445">
        <w:t xml:space="preserve">, </w:t>
      </w:r>
      <w:r w:rsidR="00201F78">
        <w:t>as these groups</w:t>
      </w:r>
      <w:r w:rsidR="00051445">
        <w:t xml:space="preserve"> are currently under-represented within the literature on sexual wellbeing in later life.</w:t>
      </w:r>
      <w:bookmarkEnd w:id="27"/>
    </w:p>
    <w:p w14:paraId="44D26EEA" w14:textId="14DA2271" w:rsidR="003559C5" w:rsidRDefault="009B6756" w:rsidP="00CA796E">
      <w:r>
        <w:lastRenderedPageBreak/>
        <w:t>T</w:t>
      </w:r>
      <w:r w:rsidR="007B36EE">
        <w:t xml:space="preserve">here </w:t>
      </w:r>
      <w:r w:rsidR="00B97505">
        <w:t xml:space="preserve">were </w:t>
      </w:r>
      <w:r w:rsidR="007B36EE">
        <w:t xml:space="preserve">some limitations </w:t>
      </w:r>
      <w:r w:rsidR="00350A62">
        <w:t>of the study</w:t>
      </w:r>
      <w:r w:rsidR="00A94C92">
        <w:t xml:space="preserve">. While </w:t>
      </w:r>
      <w:r w:rsidR="004E5BB5">
        <w:t>we were able to provide an in-depth insight</w:t>
      </w:r>
      <w:r w:rsidR="000F6D97">
        <w:t xml:space="preserve"> by the high level of representation of</w:t>
      </w:r>
      <w:r w:rsidR="002E331E">
        <w:t xml:space="preserve"> diverse</w:t>
      </w:r>
      <w:r w:rsidR="000F6D97">
        <w:t xml:space="preserve"> sexual orientation and age,</w:t>
      </w:r>
      <w:r w:rsidR="00EA67AA" w:rsidRPr="0023316D">
        <w:t xml:space="preserve"> our sample </w:t>
      </w:r>
      <w:r w:rsidR="000F6D97">
        <w:t xml:space="preserve">was </w:t>
      </w:r>
      <w:r w:rsidR="00EA67AA" w:rsidRPr="0023316D">
        <w:t>generally physically active</w:t>
      </w:r>
      <w:r w:rsidR="00FE6C48">
        <w:t xml:space="preserve"> and well educated</w:t>
      </w:r>
      <w:r w:rsidR="00EA67AA" w:rsidRPr="0023316D">
        <w:t xml:space="preserve">, </w:t>
      </w:r>
      <w:r w:rsidR="00FE6C48">
        <w:t>and entirely</w:t>
      </w:r>
      <w:r w:rsidR="00F272D1">
        <w:t xml:space="preserve"> </w:t>
      </w:r>
      <w:r w:rsidR="00CE3C5C">
        <w:t>White</w:t>
      </w:r>
      <w:r w:rsidR="00EA67AA" w:rsidRPr="0023316D">
        <w:t xml:space="preserve">. </w:t>
      </w:r>
      <w:r w:rsidR="007B36EE">
        <w:t xml:space="preserve">Our </w:t>
      </w:r>
      <w:r w:rsidR="000F6D97">
        <w:t xml:space="preserve">recruitment measures were successful in recruiting </w:t>
      </w:r>
      <w:r w:rsidR="00350A62">
        <w:t>some</w:t>
      </w:r>
      <w:r w:rsidR="000F6D97">
        <w:t xml:space="preserve"> underrepresented groups, </w:t>
      </w:r>
      <w:r w:rsidR="007B36EE">
        <w:t xml:space="preserve">but </w:t>
      </w:r>
      <w:r w:rsidR="000F6D97">
        <w:t xml:space="preserve">future research should explore alternative methods to improve recruitment of </w:t>
      </w:r>
      <w:r w:rsidR="00F272D1">
        <w:t>B</w:t>
      </w:r>
      <w:r w:rsidR="000F6D97">
        <w:t>lack</w:t>
      </w:r>
      <w:r w:rsidR="00F272D1">
        <w:t>,</w:t>
      </w:r>
      <w:r w:rsidR="000F6D97">
        <w:t xml:space="preserve"> </w:t>
      </w:r>
      <w:r w:rsidR="00F272D1">
        <w:t xml:space="preserve">Asian </w:t>
      </w:r>
      <w:r w:rsidR="000F6D97">
        <w:t xml:space="preserve">and </w:t>
      </w:r>
      <w:r w:rsidR="00F272D1">
        <w:t>m</w:t>
      </w:r>
      <w:r w:rsidR="000F6D97">
        <w:t xml:space="preserve">inority </w:t>
      </w:r>
      <w:r w:rsidR="00F272D1">
        <w:t>et</w:t>
      </w:r>
      <w:r w:rsidR="000F6D97">
        <w:t>hnic (BAME) groups</w:t>
      </w:r>
      <w:r w:rsidR="00984EBE">
        <w:t>, and those who are less physically able.</w:t>
      </w:r>
      <w:r w:rsidR="00B14708">
        <w:t xml:space="preserve"> As above, research which focuses</w:t>
      </w:r>
      <w:r w:rsidR="00B97505">
        <w:t xml:space="preserve"> specifically</w:t>
      </w:r>
      <w:r w:rsidR="00B14708">
        <w:t xml:space="preserve"> on these groups is required in order to elucidate their unique experiences</w:t>
      </w:r>
      <w:r w:rsidR="004E5BB5">
        <w:t xml:space="preserve"> and add to the evidence base of research in this area</w:t>
      </w:r>
      <w:r w:rsidR="00B14708">
        <w:t>.</w:t>
      </w:r>
      <w:r w:rsidR="000F6D97">
        <w:t xml:space="preserve"> </w:t>
      </w:r>
    </w:p>
    <w:p w14:paraId="4F0BA136" w14:textId="1F633FC2" w:rsidR="00CA796E" w:rsidRDefault="003559C5" w:rsidP="00CA796E">
      <w:bookmarkStart w:id="28" w:name="_Hlk104197721"/>
      <w:r>
        <w:t xml:space="preserve">Furthermore, the </w:t>
      </w:r>
      <w:r w:rsidR="00A455F4">
        <w:t>interpretations made within the current study may be</w:t>
      </w:r>
      <w:r>
        <w:t xml:space="preserve"> limited to the more liberal cultural context of Western culture. </w:t>
      </w:r>
      <w:r w:rsidR="00CA796E">
        <w:t xml:space="preserve">Indeed, </w:t>
      </w:r>
      <w:r w:rsidR="00294C66">
        <w:t xml:space="preserve">previous </w:t>
      </w:r>
      <w:r w:rsidR="00CA796E">
        <w:t>studies of sexual wellbeing in later life in non-Western cultures have painted a more conservative picture based on traditional gender roles</w:t>
      </w:r>
      <w:r w:rsidR="004E08A5">
        <w:t>, and have focused on gender differences in sexual desire</w:t>
      </w:r>
      <w:r w:rsidR="00CA796E">
        <w:t xml:space="preserve"> </w:t>
      </w:r>
      <w:r w:rsidR="00DD79A1" w:rsidRPr="00DD79A1">
        <w:t>(Sinković &amp; Towler, 2019)</w:t>
      </w:r>
      <w:r w:rsidR="00CA796E">
        <w:t>.</w:t>
      </w:r>
      <w:r w:rsidR="004E08A5">
        <w:t xml:space="preserve"> For example, some studies have reported that older women’s role in sex is characterised by obligation and passivity (</w:t>
      </w:r>
      <w:proofErr w:type="spellStart"/>
      <w:r w:rsidR="004E08A5" w:rsidRPr="004E08A5">
        <w:t>Baldissera</w:t>
      </w:r>
      <w:proofErr w:type="spellEnd"/>
      <w:r w:rsidR="004E08A5" w:rsidRPr="004E08A5">
        <w:t xml:space="preserve"> et al., 2012; de Araújo et al., 2013; </w:t>
      </w:r>
      <w:proofErr w:type="spellStart"/>
      <w:r w:rsidR="004E08A5" w:rsidRPr="004E08A5">
        <w:t>Lagana</w:t>
      </w:r>
      <w:proofErr w:type="spellEnd"/>
      <w:r w:rsidR="004E08A5" w:rsidRPr="004E08A5">
        <w:t xml:space="preserve"> &amp; </w:t>
      </w:r>
      <w:proofErr w:type="spellStart"/>
      <w:r w:rsidR="004E08A5" w:rsidRPr="004E08A5">
        <w:t>Maciel</w:t>
      </w:r>
      <w:proofErr w:type="spellEnd"/>
      <w:r w:rsidR="004E08A5" w:rsidRPr="004E08A5">
        <w:t>, 2010</w:t>
      </w:r>
      <w:r w:rsidR="004E08A5">
        <w:t>;</w:t>
      </w:r>
      <w:r w:rsidR="004E08A5" w:rsidRPr="004E08A5">
        <w:t xml:space="preserve"> </w:t>
      </w:r>
      <w:proofErr w:type="spellStart"/>
      <w:r w:rsidR="004E08A5" w:rsidRPr="004E08A5">
        <w:t>Ravanipour</w:t>
      </w:r>
      <w:proofErr w:type="spellEnd"/>
      <w:r w:rsidR="004E08A5" w:rsidRPr="004E08A5">
        <w:t xml:space="preserve"> et al., 2013</w:t>
      </w:r>
      <w:r w:rsidR="004E08A5">
        <w:t xml:space="preserve">; </w:t>
      </w:r>
      <w:r w:rsidR="004E08A5" w:rsidRPr="004E08A5">
        <w:t>Yun et al., 2014</w:t>
      </w:r>
      <w:r w:rsidR="004E08A5">
        <w:t xml:space="preserve">). This stands in contrast to the results presented here, which </w:t>
      </w:r>
      <w:r w:rsidR="00294C66">
        <w:t>were characterised by f</w:t>
      </w:r>
      <w:r w:rsidR="004E08A5">
        <w:t xml:space="preserve">ew gender differences </w:t>
      </w:r>
      <w:r>
        <w:t xml:space="preserve">and generally positive sexual experiences and attitudes for older women. </w:t>
      </w:r>
      <w:r w:rsidR="00294C66">
        <w:t>More consistent with the current findings was</w:t>
      </w:r>
      <w:r>
        <w:t xml:space="preserve"> a more recent </w:t>
      </w:r>
      <w:r w:rsidR="001C5ECD">
        <w:t xml:space="preserve">qualitative </w:t>
      </w:r>
      <w:r>
        <w:t xml:space="preserve">study of older adults in India </w:t>
      </w:r>
      <w:r w:rsidR="00294C66">
        <w:t xml:space="preserve">that </w:t>
      </w:r>
      <w:r>
        <w:t>reported that emotional closeness</w:t>
      </w:r>
      <w:r w:rsidR="00294C66">
        <w:t>,</w:t>
      </w:r>
      <w:r>
        <w:t xml:space="preserve"> companionship</w:t>
      </w:r>
      <w:r w:rsidR="00294C66">
        <w:t>, and</w:t>
      </w:r>
      <w:r>
        <w:t xml:space="preserve"> </w:t>
      </w:r>
      <w:r w:rsidR="00294C66">
        <w:t xml:space="preserve">sensual, non-penetrative touch </w:t>
      </w:r>
      <w:r>
        <w:t xml:space="preserve">were the cornerstone of intimacy </w:t>
      </w:r>
      <w:r w:rsidR="001C5ECD">
        <w:t>in their sample of men and women (Banerjee &amp; Rao, 2022).</w:t>
      </w:r>
      <w:r w:rsidR="00BA323A">
        <w:t xml:space="preserve"> </w:t>
      </w:r>
      <w:r w:rsidR="00294C66">
        <w:t>There is a</w:t>
      </w:r>
      <w:r w:rsidR="00BA323A">
        <w:t xml:space="preserve"> need for further research to be undertaken in non-Western cultures, </w:t>
      </w:r>
      <w:r w:rsidR="00777D0C" w:rsidRPr="00777D0C">
        <w:t>especially considering the older studies above may not reflect current social attitudes and contexts</w:t>
      </w:r>
      <w:r w:rsidR="00777D0C">
        <w:t>.</w:t>
      </w:r>
      <w:bookmarkEnd w:id="28"/>
    </w:p>
    <w:p w14:paraId="6870E940" w14:textId="01CCD103" w:rsidR="00EA67AA" w:rsidRPr="0023316D" w:rsidRDefault="00F503DE" w:rsidP="00A94C92">
      <w:r>
        <w:lastRenderedPageBreak/>
        <w:t>Finally</w:t>
      </w:r>
      <w:r w:rsidR="007B36EE">
        <w:t xml:space="preserve">, </w:t>
      </w:r>
      <w:r w:rsidR="00E03AC0">
        <w:t xml:space="preserve">as an interviewer </w:t>
      </w:r>
      <w:r w:rsidR="004F5445">
        <w:t xml:space="preserve">my </w:t>
      </w:r>
      <w:r w:rsidR="00E03AC0">
        <w:t>“</w:t>
      </w:r>
      <w:r w:rsidR="004F5445">
        <w:t>outsider</w:t>
      </w:r>
      <w:r w:rsidR="00E03AC0">
        <w:t>”</w:t>
      </w:r>
      <w:r w:rsidR="004F5445">
        <w:t xml:space="preserve"> status </w:t>
      </w:r>
      <w:r w:rsidR="007B36EE">
        <w:t>could also have resulted in impression management, whereby the participants may have sought to portray themselves in ways that they felt would be perceived positively</w:t>
      </w:r>
      <w:r w:rsidR="004F5445">
        <w:t xml:space="preserve"> </w:t>
      </w:r>
      <w:r w:rsidR="00EA67AA" w:rsidRPr="0023316D">
        <w:t xml:space="preserve">(Braun &amp; Clarke, 2013). However, </w:t>
      </w:r>
      <w:r w:rsidR="007B36EE">
        <w:t xml:space="preserve">generally </w:t>
      </w:r>
      <w:r w:rsidR="004F5445">
        <w:t>I</w:t>
      </w:r>
      <w:r w:rsidR="007B36EE">
        <w:t xml:space="preserve"> did not get the impression that this was the case, and in fact </w:t>
      </w:r>
      <w:r>
        <w:t>my</w:t>
      </w:r>
      <w:r w:rsidR="007B36EE">
        <w:t xml:space="preserve"> outsider status seemed beneficial to the conversation in some cases.</w:t>
      </w:r>
      <w:r w:rsidR="00EA67AA" w:rsidRPr="0023316D">
        <w:t xml:space="preserve"> For example, </w:t>
      </w:r>
      <w:r w:rsidR="007B36EE">
        <w:t>when sharing their experiences of menopause, many women seemed to take</w:t>
      </w:r>
      <w:r w:rsidR="00C4486B">
        <w:t xml:space="preserve"> on</w:t>
      </w:r>
      <w:r w:rsidR="007B36EE">
        <w:t xml:space="preserve"> a </w:t>
      </w:r>
      <w:r w:rsidR="00C4486B">
        <w:t>mentorship role wit</w:t>
      </w:r>
      <w:r w:rsidR="004F5445">
        <w:t>h me</w:t>
      </w:r>
      <w:r w:rsidR="00C4486B">
        <w:t>,</w:t>
      </w:r>
      <w:r w:rsidR="00EA67AA" w:rsidRPr="0023316D">
        <w:t xml:space="preserve"> </w:t>
      </w:r>
      <w:r w:rsidR="0080534E">
        <w:t xml:space="preserve">giving advice and </w:t>
      </w:r>
      <w:r w:rsidR="00C4486B">
        <w:t xml:space="preserve">facilitating </w:t>
      </w:r>
      <w:r w:rsidR="00EA67AA" w:rsidRPr="0023316D">
        <w:t>detailed and rich descriptions.</w:t>
      </w:r>
    </w:p>
    <w:p w14:paraId="7AE0F6D9" w14:textId="71FF750E" w:rsidR="00EA67AA" w:rsidRDefault="00EA67AA" w:rsidP="00BD70A3">
      <w:pPr>
        <w:pStyle w:val="NoSpacing"/>
        <w:ind w:left="360"/>
        <w:jc w:val="center"/>
        <w:rPr>
          <w:b/>
          <w:bCs/>
        </w:rPr>
      </w:pPr>
      <w:r>
        <w:rPr>
          <w:b/>
          <w:bCs/>
        </w:rPr>
        <w:t>Conclusions</w:t>
      </w:r>
    </w:p>
    <w:p w14:paraId="703A7C64" w14:textId="54245ED8" w:rsidR="00EA67AA" w:rsidRPr="00EA67AA" w:rsidRDefault="005370E1" w:rsidP="00E64D6A">
      <w:pPr>
        <w:pStyle w:val="NoSpacing"/>
        <w:ind w:firstLine="720"/>
      </w:pPr>
      <w:r>
        <w:t xml:space="preserve">The findings demonstrate that our </w:t>
      </w:r>
      <w:r w:rsidR="00E64D6A">
        <w:t xml:space="preserve">participants </w:t>
      </w:r>
      <w:r>
        <w:t xml:space="preserve">viewed </w:t>
      </w:r>
      <w:r w:rsidR="00E64D6A">
        <w:t xml:space="preserve">sexual changes in later life as part of the natural life course. Factors such as intimacy, emotional closeness, and open communication gained importance over sexual intercourse and </w:t>
      </w:r>
      <w:r w:rsidR="00E72B50">
        <w:t>function, as well as helped</w:t>
      </w:r>
      <w:r w:rsidR="00E64D6A">
        <w:t xml:space="preserve"> to maintain relationship satisfaction </w:t>
      </w:r>
      <w:r w:rsidR="00E72B50">
        <w:t xml:space="preserve">and sexual connection </w:t>
      </w:r>
      <w:r w:rsidR="00E64D6A">
        <w:t xml:space="preserve">in later life. </w:t>
      </w:r>
      <w:r w:rsidR="00E72B50">
        <w:t xml:space="preserve">We suggested a new </w:t>
      </w:r>
      <w:r w:rsidR="004968C7">
        <w:t>conceptualization</w:t>
      </w:r>
      <w:r w:rsidR="00E72B50">
        <w:t xml:space="preserve"> </w:t>
      </w:r>
      <w:r w:rsidR="00517258">
        <w:t xml:space="preserve">a </w:t>
      </w:r>
      <w:r w:rsidR="00E03AC0">
        <w:t>“</w:t>
      </w:r>
      <w:r w:rsidR="00517258">
        <w:t>recipe for</w:t>
      </w:r>
      <w:r w:rsidR="00E72B50">
        <w:t xml:space="preserve"> sexual wellbeing,</w:t>
      </w:r>
      <w:r w:rsidR="00E03AC0">
        <w:t>”</w:t>
      </w:r>
      <w:r w:rsidR="00E72B50">
        <w:t xml:space="preserve"> which attempts to understand the shifting importance of sex in later life. </w:t>
      </w:r>
      <w:r w:rsidR="00C70292">
        <w:t xml:space="preserve">The findings from the current study suggest </w:t>
      </w:r>
      <w:r w:rsidR="00E64D6A">
        <w:t xml:space="preserve">that aging narratives should take a balanced approach which focuses less on “successful aging” (as defined by decline and retention of “youthful” characteristics) and more on the affirmative old age approach which </w:t>
      </w:r>
      <w:r w:rsidR="008E2A7B">
        <w:t>conceptualizes</w:t>
      </w:r>
      <w:r w:rsidR="00E64D6A">
        <w:t xml:space="preserve"> later life as a time of different and new experiences. </w:t>
      </w:r>
      <w:r w:rsidR="00EA67AA">
        <w:t>The</w:t>
      </w:r>
      <w:r w:rsidR="00E72B50">
        <w:t xml:space="preserve">se findings </w:t>
      </w:r>
      <w:r w:rsidR="00EA67AA">
        <w:t>have implications for</w:t>
      </w:r>
      <w:r w:rsidR="00E72B50">
        <w:t xml:space="preserve"> how aging and sexual changes are </w:t>
      </w:r>
      <w:r w:rsidR="003A3A1B">
        <w:t xml:space="preserve">approached and </w:t>
      </w:r>
      <w:r w:rsidR="00E72B50">
        <w:t>discussed in</w:t>
      </w:r>
      <w:r w:rsidR="00EA67AA">
        <w:t xml:space="preserve"> healthcare and therapeutic </w:t>
      </w:r>
      <w:r w:rsidR="00E72B50">
        <w:t xml:space="preserve">settings. Future research should attempt to explore the </w:t>
      </w:r>
      <w:r w:rsidR="00077FA7">
        <w:t>applicability</w:t>
      </w:r>
      <w:r w:rsidR="00E72B50">
        <w:t xml:space="preserve"> of the </w:t>
      </w:r>
      <w:r w:rsidR="00517258">
        <w:t>recipe for</w:t>
      </w:r>
      <w:r w:rsidR="00E72B50">
        <w:t xml:space="preserve"> sexual wellbeing</w:t>
      </w:r>
      <w:r w:rsidR="00F503DE">
        <w:t xml:space="preserve"> concept</w:t>
      </w:r>
      <w:r w:rsidR="00E72B50">
        <w:t xml:space="preserve"> further</w:t>
      </w:r>
      <w:r w:rsidR="00077FA7">
        <w:t>.</w:t>
      </w:r>
    </w:p>
    <w:p w14:paraId="680EC162" w14:textId="77777777" w:rsidR="00EA1563" w:rsidRDefault="00EA1563" w:rsidP="00EA1563">
      <w:pPr>
        <w:ind w:firstLine="0"/>
        <w:jc w:val="center"/>
        <w:rPr>
          <w:b/>
          <w:bCs/>
        </w:rPr>
      </w:pPr>
    </w:p>
    <w:p w14:paraId="4E785CB3" w14:textId="7A249255" w:rsidR="00AE1E79" w:rsidRDefault="00EA1563" w:rsidP="00EA1563">
      <w:pPr>
        <w:ind w:firstLine="0"/>
        <w:jc w:val="center"/>
        <w:rPr>
          <w:b/>
          <w:bCs/>
        </w:rPr>
      </w:pPr>
      <w:r>
        <w:rPr>
          <w:b/>
          <w:bCs/>
        </w:rPr>
        <w:t>Declaration of Interest Statement</w:t>
      </w:r>
    </w:p>
    <w:p w14:paraId="3C41A79F" w14:textId="43FBDE03" w:rsidR="00EA1563" w:rsidRPr="00EA1563" w:rsidRDefault="00EA1563" w:rsidP="00EA1563">
      <w:pPr>
        <w:ind w:firstLine="0"/>
      </w:pPr>
      <w:r>
        <w:t xml:space="preserve">The authors </w:t>
      </w:r>
      <w:r w:rsidRPr="00EA1563">
        <w:t>have no relevant financial or non-financial interests to disclose.</w:t>
      </w:r>
    </w:p>
    <w:sdt>
      <w:sdtPr>
        <w:rPr>
          <w:rFonts w:asciiTheme="minorHAnsi" w:eastAsiaTheme="minorEastAsia" w:hAnsiTheme="minorHAnsi" w:cstheme="minorBidi"/>
        </w:rPr>
        <w:id w:val="62297111"/>
        <w:docPartObj>
          <w:docPartGallery w:val="Bibliographies"/>
          <w:docPartUnique/>
        </w:docPartObj>
      </w:sdtPr>
      <w:sdtEndPr/>
      <w:sdtContent>
        <w:p w14:paraId="38755C7A" w14:textId="77777777" w:rsidR="00E81978" w:rsidRPr="001B5464" w:rsidRDefault="005D3A03">
          <w:pPr>
            <w:pStyle w:val="SectionTitle"/>
            <w:rPr>
              <w:b/>
              <w:bCs/>
            </w:rPr>
          </w:pPr>
          <w:r w:rsidRPr="001B5464">
            <w:rPr>
              <w:b/>
              <w:bCs/>
            </w:rPr>
            <w:t>References</w:t>
          </w:r>
        </w:p>
        <w:p w14:paraId="7D668C48" w14:textId="77777777" w:rsidR="008526B4" w:rsidRPr="008526B4" w:rsidRDefault="008526B4" w:rsidP="008526B4">
          <w:pPr>
            <w:widowControl w:val="0"/>
            <w:autoSpaceDE w:val="0"/>
            <w:autoSpaceDN w:val="0"/>
            <w:adjustRightInd w:val="0"/>
            <w:ind w:left="480" w:hanging="480"/>
            <w:rPr>
              <w:rFonts w:ascii="Times New Roman" w:eastAsia="SimSun" w:hAnsi="Times New Roman" w:cs="Times New Roman"/>
              <w:noProof/>
            </w:rPr>
          </w:pPr>
          <w:r w:rsidRPr="008526B4">
            <w:rPr>
              <w:rFonts w:ascii="Times New Roman" w:eastAsia="SimSun" w:hAnsi="Times New Roman" w:cs="Times New Roman"/>
              <w:noProof/>
            </w:rPr>
            <w:t>Anderson, R. M. (2013). Positive sexuality and its impact on overall well-being. </w:t>
          </w:r>
          <w:r w:rsidRPr="008526B4">
            <w:rPr>
              <w:rFonts w:ascii="Times New Roman" w:eastAsia="SimSun" w:hAnsi="Times New Roman" w:cs="Times New Roman"/>
              <w:i/>
              <w:iCs/>
              <w:noProof/>
            </w:rPr>
            <w:t>Bundesgesundheitsblatt-Gesundheitsforschung-Gesundheitsschutz</w:t>
          </w:r>
          <w:r w:rsidRPr="008526B4">
            <w:rPr>
              <w:rFonts w:ascii="Times New Roman" w:eastAsia="SimSun" w:hAnsi="Times New Roman" w:cs="Times New Roman"/>
              <w:noProof/>
            </w:rPr>
            <w:t>, </w:t>
          </w:r>
          <w:r w:rsidRPr="008526B4">
            <w:rPr>
              <w:rFonts w:ascii="Times New Roman" w:eastAsia="SimSun" w:hAnsi="Times New Roman" w:cs="Times New Roman"/>
              <w:i/>
              <w:iCs/>
              <w:noProof/>
            </w:rPr>
            <w:t>56</w:t>
          </w:r>
          <w:r w:rsidRPr="008526B4">
            <w:rPr>
              <w:rFonts w:ascii="Times New Roman" w:eastAsia="SimSun" w:hAnsi="Times New Roman" w:cs="Times New Roman"/>
              <w:noProof/>
            </w:rPr>
            <w:t>(2), 208-214. doi: 10.1007/s00103-012-1607-z</w:t>
          </w:r>
        </w:p>
        <w:p w14:paraId="46AA912A" w14:textId="77777777" w:rsidR="00DD79E2" w:rsidRDefault="00DD79E2" w:rsidP="008526B4">
          <w:pPr>
            <w:widowControl w:val="0"/>
            <w:autoSpaceDE w:val="0"/>
            <w:autoSpaceDN w:val="0"/>
            <w:adjustRightInd w:val="0"/>
            <w:ind w:left="480" w:hanging="480"/>
            <w:rPr>
              <w:rFonts w:ascii="Times New Roman" w:eastAsia="SimSun" w:hAnsi="Times New Roman" w:cs="Times New Roman"/>
              <w:noProof/>
            </w:rPr>
          </w:pPr>
          <w:r w:rsidRPr="00DD79E2">
            <w:rPr>
              <w:rFonts w:ascii="Times New Roman" w:eastAsia="SimSun" w:hAnsi="Times New Roman" w:cs="Times New Roman"/>
              <w:noProof/>
            </w:rPr>
            <w:t xml:space="preserve">Baldissera, V. D. A., Bueno, S. M. V., &amp; Hoga, L. A. K. (2012). Improvement of older women’s sexuality through emancipatory education. </w:t>
          </w:r>
          <w:r w:rsidRPr="00403B70">
            <w:rPr>
              <w:rFonts w:ascii="Times New Roman" w:eastAsia="SimSun" w:hAnsi="Times New Roman" w:cs="Times New Roman"/>
              <w:i/>
              <w:iCs/>
              <w:noProof/>
            </w:rPr>
            <w:t>Health Care for Women International, 33</w:t>
          </w:r>
          <w:r w:rsidRPr="00DD79E2">
            <w:rPr>
              <w:rFonts w:ascii="Times New Roman" w:eastAsia="SimSun" w:hAnsi="Times New Roman" w:cs="Times New Roman"/>
              <w:noProof/>
            </w:rPr>
            <w:t>(10), 956–972. doi: 10.1080/07399332.2012.684986</w:t>
          </w:r>
        </w:p>
        <w:p w14:paraId="409A8F42" w14:textId="76481716" w:rsidR="001C5ECD" w:rsidRDefault="001C5ECD" w:rsidP="008526B4">
          <w:pPr>
            <w:widowControl w:val="0"/>
            <w:autoSpaceDE w:val="0"/>
            <w:autoSpaceDN w:val="0"/>
            <w:adjustRightInd w:val="0"/>
            <w:ind w:left="480" w:hanging="480"/>
            <w:rPr>
              <w:rFonts w:ascii="Times New Roman" w:eastAsia="SimSun" w:hAnsi="Times New Roman" w:cs="Times New Roman"/>
              <w:noProof/>
            </w:rPr>
          </w:pPr>
          <w:r w:rsidRPr="001C5ECD">
            <w:rPr>
              <w:rFonts w:ascii="Times New Roman" w:eastAsia="SimSun" w:hAnsi="Times New Roman" w:cs="Times New Roman"/>
              <w:noProof/>
            </w:rPr>
            <w:t xml:space="preserve">Banerjee, D., &amp; Rao, T. (2022). “Love in the later years…”: </w:t>
          </w:r>
          <w:r>
            <w:rPr>
              <w:rFonts w:ascii="Times New Roman" w:eastAsia="SimSun" w:hAnsi="Times New Roman" w:cs="Times New Roman"/>
              <w:noProof/>
            </w:rPr>
            <w:t>P</w:t>
          </w:r>
          <w:r w:rsidRPr="001C5ECD">
            <w:rPr>
              <w:rFonts w:ascii="Times New Roman" w:eastAsia="SimSun" w:hAnsi="Times New Roman" w:cs="Times New Roman"/>
              <w:noProof/>
            </w:rPr>
            <w:t xml:space="preserve">erceptions of sex and sexuality in older </w:t>
          </w:r>
          <w:r>
            <w:rPr>
              <w:rFonts w:ascii="Times New Roman" w:eastAsia="SimSun" w:hAnsi="Times New Roman" w:cs="Times New Roman"/>
              <w:noProof/>
            </w:rPr>
            <w:t>I</w:t>
          </w:r>
          <w:r w:rsidRPr="001C5ECD">
            <w:rPr>
              <w:rFonts w:ascii="Times New Roman" w:eastAsia="SimSun" w:hAnsi="Times New Roman" w:cs="Times New Roman"/>
              <w:noProof/>
            </w:rPr>
            <w:t xml:space="preserve">ndian adults — </w:t>
          </w:r>
          <w:r>
            <w:rPr>
              <w:rFonts w:ascii="Times New Roman" w:eastAsia="SimSun" w:hAnsi="Times New Roman" w:cs="Times New Roman"/>
              <w:noProof/>
            </w:rPr>
            <w:t>a</w:t>
          </w:r>
          <w:r w:rsidRPr="001C5ECD">
            <w:rPr>
              <w:rFonts w:ascii="Times New Roman" w:eastAsia="SimSun" w:hAnsi="Times New Roman" w:cs="Times New Roman"/>
              <w:noProof/>
            </w:rPr>
            <w:t xml:space="preserve"> qualitative exploration. </w:t>
          </w:r>
          <w:r w:rsidRPr="00403B70">
            <w:rPr>
              <w:rFonts w:ascii="Times New Roman" w:eastAsia="SimSun" w:hAnsi="Times New Roman" w:cs="Times New Roman"/>
              <w:i/>
              <w:iCs/>
              <w:noProof/>
            </w:rPr>
            <w:t>Consortium Psychiatricum, 3</w:t>
          </w:r>
          <w:r w:rsidRPr="001C5ECD">
            <w:rPr>
              <w:rFonts w:ascii="Times New Roman" w:eastAsia="SimSun" w:hAnsi="Times New Roman" w:cs="Times New Roman"/>
              <w:noProof/>
            </w:rPr>
            <w:t>(1), 62-75. doi: 10.17816/CP153</w:t>
          </w:r>
        </w:p>
        <w:p w14:paraId="08F5EDD9" w14:textId="5DCDF0C5" w:rsidR="008526B4" w:rsidRPr="008526B4" w:rsidRDefault="008526B4" w:rsidP="008526B4">
          <w:pPr>
            <w:widowControl w:val="0"/>
            <w:autoSpaceDE w:val="0"/>
            <w:autoSpaceDN w:val="0"/>
            <w:adjustRightInd w:val="0"/>
            <w:ind w:left="480" w:hanging="480"/>
            <w:rPr>
              <w:rFonts w:ascii="Times New Roman" w:eastAsia="SimSun" w:hAnsi="Times New Roman" w:cs="Times New Roman"/>
              <w:noProof/>
            </w:rPr>
          </w:pPr>
          <w:r w:rsidRPr="008526B4">
            <w:rPr>
              <w:rFonts w:ascii="Times New Roman" w:eastAsia="SimSun" w:hAnsi="Times New Roman" w:cs="Times New Roman"/>
              <w:noProof/>
            </w:rPr>
            <w:t>Bell, S., Reissing, E. D., Henry, L. A., &amp; VanZuylen, H. (2017). Sexual activity after 60: A systematic review of associated factors. </w:t>
          </w:r>
          <w:r w:rsidRPr="008526B4">
            <w:rPr>
              <w:rFonts w:ascii="Times New Roman" w:eastAsia="SimSun" w:hAnsi="Times New Roman" w:cs="Times New Roman"/>
              <w:i/>
              <w:iCs/>
              <w:noProof/>
            </w:rPr>
            <w:t>Sexual Medicine Reviews</w:t>
          </w:r>
          <w:r w:rsidRPr="008526B4">
            <w:rPr>
              <w:rFonts w:ascii="Times New Roman" w:eastAsia="SimSun" w:hAnsi="Times New Roman" w:cs="Times New Roman"/>
              <w:noProof/>
            </w:rPr>
            <w:t>, </w:t>
          </w:r>
          <w:r w:rsidRPr="008526B4">
            <w:rPr>
              <w:rFonts w:ascii="Times New Roman" w:eastAsia="SimSun" w:hAnsi="Times New Roman" w:cs="Times New Roman"/>
              <w:i/>
              <w:iCs/>
              <w:noProof/>
            </w:rPr>
            <w:t>5</w:t>
          </w:r>
          <w:r w:rsidRPr="008526B4">
            <w:rPr>
              <w:rFonts w:ascii="Times New Roman" w:eastAsia="SimSun" w:hAnsi="Times New Roman" w:cs="Times New Roman"/>
              <w:noProof/>
            </w:rPr>
            <w:t>(1), 52-80. doi: 10.1016/j.sxmr.2016.03.001</w:t>
          </w:r>
        </w:p>
        <w:p w14:paraId="44CA2DF1" w14:textId="77777777" w:rsidR="008526B4" w:rsidRPr="008526B4" w:rsidRDefault="008526B4" w:rsidP="008526B4">
          <w:pPr>
            <w:widowControl w:val="0"/>
            <w:autoSpaceDE w:val="0"/>
            <w:autoSpaceDN w:val="0"/>
            <w:adjustRightInd w:val="0"/>
            <w:ind w:left="480" w:hanging="480"/>
            <w:rPr>
              <w:rFonts w:ascii="Times New Roman" w:eastAsia="SimSun" w:hAnsi="Times New Roman" w:cs="Times New Roman"/>
              <w:noProof/>
            </w:rPr>
          </w:pPr>
          <w:r w:rsidRPr="008526B4">
            <w:rPr>
              <w:rFonts w:ascii="Times New Roman" w:eastAsia="SimSun" w:hAnsi="Times New Roman" w:cs="Times New Roman"/>
              <w:noProof/>
            </w:rPr>
            <w:t>Birnbaum, G. E., Mikulincer, M., Szepsenwol, O., Shaver, P. R., &amp; Mizrahi, M. (2014). When sex goes wrong: A behavioral systems perspective on individual differences in sexual attitudes, motives, feelings, and behaviors. </w:t>
          </w:r>
          <w:r w:rsidRPr="008526B4">
            <w:rPr>
              <w:rFonts w:ascii="Times New Roman" w:eastAsia="SimSun" w:hAnsi="Times New Roman" w:cs="Times New Roman"/>
              <w:i/>
              <w:iCs/>
              <w:noProof/>
            </w:rPr>
            <w:t>Journal of Personality and Social Psychology</w:t>
          </w:r>
          <w:r w:rsidRPr="008526B4">
            <w:rPr>
              <w:rFonts w:ascii="Times New Roman" w:eastAsia="SimSun" w:hAnsi="Times New Roman" w:cs="Times New Roman"/>
              <w:noProof/>
            </w:rPr>
            <w:t>, </w:t>
          </w:r>
          <w:r w:rsidRPr="008526B4">
            <w:rPr>
              <w:rFonts w:ascii="Times New Roman" w:eastAsia="SimSun" w:hAnsi="Times New Roman" w:cs="Times New Roman"/>
              <w:i/>
              <w:iCs/>
              <w:noProof/>
            </w:rPr>
            <w:t>106</w:t>
          </w:r>
          <w:r w:rsidRPr="008526B4">
            <w:rPr>
              <w:rFonts w:ascii="Times New Roman" w:eastAsia="SimSun" w:hAnsi="Times New Roman" w:cs="Times New Roman"/>
              <w:noProof/>
            </w:rPr>
            <w:t>(5), 822. doi: 10.1037/a0036021</w:t>
          </w:r>
        </w:p>
        <w:p w14:paraId="3702CB87"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Bouman</w:t>
          </w:r>
          <w:proofErr w:type="spellEnd"/>
          <w:r w:rsidRPr="008526B4">
            <w:rPr>
              <w:rFonts w:ascii="Times New Roman" w:eastAsia="SimSun" w:hAnsi="Times New Roman" w:cs="Times New Roman"/>
            </w:rPr>
            <w:t xml:space="preserve">, W. P. (2013). Sexuality in later life. In T. </w:t>
          </w:r>
          <w:proofErr w:type="spellStart"/>
          <w:r w:rsidRPr="008526B4">
            <w:rPr>
              <w:rFonts w:ascii="Times New Roman" w:eastAsia="SimSun" w:hAnsi="Times New Roman" w:cs="Times New Roman"/>
            </w:rPr>
            <w:t>Dening</w:t>
          </w:r>
          <w:proofErr w:type="spellEnd"/>
          <w:r w:rsidRPr="008526B4">
            <w:rPr>
              <w:rFonts w:ascii="Times New Roman" w:eastAsia="SimSun" w:hAnsi="Times New Roman" w:cs="Times New Roman"/>
            </w:rPr>
            <w:t xml:space="preserve"> &amp; A. Thomas (Eds.), </w:t>
          </w:r>
          <w:r w:rsidRPr="008526B4">
            <w:rPr>
              <w:rFonts w:ascii="Times New Roman" w:eastAsia="SimSun" w:hAnsi="Times New Roman" w:cs="Times New Roman"/>
              <w:i/>
              <w:iCs/>
            </w:rPr>
            <w:t>The Oxford textbook of old age psychiatry</w:t>
          </w:r>
          <w:r w:rsidRPr="008526B4">
            <w:rPr>
              <w:rFonts w:ascii="Times New Roman" w:eastAsia="SimSun" w:hAnsi="Times New Roman" w:cs="Times New Roman"/>
            </w:rPr>
            <w:t>. Oxford University Press.</w:t>
          </w:r>
        </w:p>
        <w:p w14:paraId="2E73B5DB" w14:textId="3A5207F8" w:rsidR="00CC0E5C" w:rsidRDefault="00CC0E5C" w:rsidP="00487BE8">
          <w:pPr>
            <w:widowControl w:val="0"/>
            <w:autoSpaceDE w:val="0"/>
            <w:autoSpaceDN w:val="0"/>
            <w:adjustRightInd w:val="0"/>
            <w:ind w:left="480" w:hanging="480"/>
            <w:rPr>
              <w:rFonts w:ascii="Times New Roman" w:hAnsi="Times New Roman" w:cs="Times New Roman"/>
              <w:noProof/>
            </w:rPr>
          </w:pPr>
          <w:r w:rsidRPr="00CC0E5C">
            <w:rPr>
              <w:rFonts w:ascii="Times New Roman" w:hAnsi="Times New Roman" w:cs="Times New Roman"/>
              <w:noProof/>
            </w:rPr>
            <w:t xml:space="preserve">Braun, V., &amp; Clarke, V. (2013). </w:t>
          </w:r>
          <w:r w:rsidRPr="00CC0E5C">
            <w:rPr>
              <w:rFonts w:ascii="Times New Roman" w:hAnsi="Times New Roman" w:cs="Times New Roman"/>
              <w:i/>
              <w:iCs/>
              <w:noProof/>
            </w:rPr>
            <w:t>Successful qualitative reseach: A practical guide for beginners</w:t>
          </w:r>
          <w:r w:rsidRPr="00CC0E5C">
            <w:rPr>
              <w:rFonts w:ascii="Times New Roman" w:hAnsi="Times New Roman" w:cs="Times New Roman"/>
              <w:noProof/>
            </w:rPr>
            <w:t>. SAGE Publications Ltd.</w:t>
          </w:r>
        </w:p>
        <w:p w14:paraId="7808796D" w14:textId="247007C8" w:rsidR="00CC0E5C" w:rsidRDefault="00CC0E5C" w:rsidP="00CC0E5C">
          <w:pPr>
            <w:widowControl w:val="0"/>
            <w:autoSpaceDE w:val="0"/>
            <w:autoSpaceDN w:val="0"/>
            <w:adjustRightInd w:val="0"/>
            <w:ind w:left="480" w:hanging="480"/>
            <w:rPr>
              <w:rFonts w:ascii="Times New Roman" w:eastAsia="SimSun" w:hAnsi="Times New Roman" w:cs="Times New Roman"/>
              <w:noProof/>
            </w:rPr>
          </w:pPr>
          <w:r w:rsidRPr="00CC0E5C">
            <w:rPr>
              <w:rFonts w:ascii="Times New Roman" w:eastAsia="SimSun" w:hAnsi="Times New Roman" w:cs="Times New Roman"/>
              <w:noProof/>
            </w:rPr>
            <w:t>Braun, V., &amp; Clarke, V. (2019). Reflecting on reflexive thematic analysis. </w:t>
          </w:r>
          <w:r w:rsidRPr="00CC0E5C">
            <w:rPr>
              <w:rFonts w:ascii="Times New Roman" w:eastAsia="SimSun" w:hAnsi="Times New Roman" w:cs="Times New Roman"/>
              <w:i/>
              <w:iCs/>
              <w:noProof/>
            </w:rPr>
            <w:t>Qualitative Research in Sport, Exercise and Health, 11</w:t>
          </w:r>
          <w:r w:rsidRPr="00CC0E5C">
            <w:rPr>
              <w:rFonts w:ascii="Times New Roman" w:eastAsia="SimSun" w:hAnsi="Times New Roman" w:cs="Times New Roman"/>
              <w:noProof/>
            </w:rPr>
            <w:t> (4), 589–597. doi: 10.1080/2159676X.2019.1628806</w:t>
          </w:r>
        </w:p>
        <w:p w14:paraId="78E74FDB" w14:textId="58752286" w:rsidR="003179D9" w:rsidRDefault="003179D9" w:rsidP="00CC0E5C">
          <w:pPr>
            <w:widowControl w:val="0"/>
            <w:autoSpaceDE w:val="0"/>
            <w:autoSpaceDN w:val="0"/>
            <w:adjustRightInd w:val="0"/>
            <w:ind w:left="480" w:hanging="480"/>
            <w:rPr>
              <w:rFonts w:ascii="Times New Roman" w:eastAsia="SimSun" w:hAnsi="Times New Roman" w:cs="Times New Roman"/>
              <w:noProof/>
            </w:rPr>
          </w:pPr>
          <w:r w:rsidRPr="003179D9">
            <w:rPr>
              <w:rFonts w:ascii="Times New Roman" w:eastAsia="SimSun" w:hAnsi="Times New Roman" w:cs="Times New Roman"/>
              <w:noProof/>
            </w:rPr>
            <w:lastRenderedPageBreak/>
            <w:t xml:space="preserve">Calasanti, T., &amp; Kiecolt, K. J. (2007). Diversity among late-life couples. </w:t>
          </w:r>
          <w:r w:rsidRPr="001B5464">
            <w:rPr>
              <w:rFonts w:ascii="Times New Roman" w:eastAsia="SimSun" w:hAnsi="Times New Roman" w:cs="Times New Roman"/>
              <w:i/>
              <w:iCs/>
              <w:noProof/>
            </w:rPr>
            <w:t>Generations</w:t>
          </w:r>
          <w:r w:rsidRPr="003179D9">
            <w:rPr>
              <w:rFonts w:ascii="Times New Roman" w:eastAsia="SimSun" w:hAnsi="Times New Roman" w:cs="Times New Roman"/>
              <w:noProof/>
            </w:rPr>
            <w:t xml:space="preserve">, </w:t>
          </w:r>
          <w:r w:rsidRPr="001B5464">
            <w:rPr>
              <w:rFonts w:ascii="Times New Roman" w:eastAsia="SimSun" w:hAnsi="Times New Roman" w:cs="Times New Roman"/>
              <w:i/>
              <w:iCs/>
              <w:noProof/>
            </w:rPr>
            <w:t>31</w:t>
          </w:r>
          <w:r w:rsidRPr="003179D9">
            <w:rPr>
              <w:rFonts w:ascii="Times New Roman" w:eastAsia="SimSun" w:hAnsi="Times New Roman" w:cs="Times New Roman"/>
              <w:noProof/>
            </w:rPr>
            <w:t>(3), 10-17.</w:t>
          </w:r>
        </w:p>
        <w:p w14:paraId="20BA5DA7" w14:textId="63E44456" w:rsidR="00D43C1F" w:rsidRPr="00884C06" w:rsidRDefault="00D43C1F" w:rsidP="00D43C1F">
          <w:pPr>
            <w:widowControl w:val="0"/>
            <w:autoSpaceDE w:val="0"/>
            <w:autoSpaceDN w:val="0"/>
            <w:adjustRightInd w:val="0"/>
            <w:ind w:left="480" w:hanging="480"/>
            <w:rPr>
              <w:rFonts w:ascii="Times New Roman" w:eastAsia="SimSun" w:hAnsi="Times New Roman" w:cs="Times New Roman"/>
              <w:noProof/>
            </w:rPr>
          </w:pPr>
          <w:r w:rsidRPr="00D43C1F">
            <w:rPr>
              <w:rFonts w:ascii="Times New Roman" w:eastAsia="SimSun" w:hAnsi="Times New Roman" w:cs="Times New Roman"/>
              <w:noProof/>
            </w:rPr>
            <w:t>Christensen, B. S., Grønbæk, M., Osler, M., Pedersen, B. V., Graugaard, C., &amp; Frisch, M. (2011). Sexual dysfunctions and difficulties in Denmark: prevalence and associated sociodemographic factors. </w:t>
          </w:r>
          <w:r w:rsidRPr="00D43C1F">
            <w:rPr>
              <w:rFonts w:ascii="Times New Roman" w:eastAsia="SimSun" w:hAnsi="Times New Roman" w:cs="Times New Roman"/>
              <w:i/>
              <w:iCs/>
              <w:noProof/>
            </w:rPr>
            <w:t>Archives of Sexual Behavior</w:t>
          </w:r>
          <w:r w:rsidRPr="00D43C1F">
            <w:rPr>
              <w:rFonts w:ascii="Times New Roman" w:eastAsia="SimSun" w:hAnsi="Times New Roman" w:cs="Times New Roman"/>
              <w:noProof/>
            </w:rPr>
            <w:t>, </w:t>
          </w:r>
          <w:r w:rsidRPr="00D43C1F">
            <w:rPr>
              <w:rFonts w:ascii="Times New Roman" w:eastAsia="SimSun" w:hAnsi="Times New Roman" w:cs="Times New Roman"/>
              <w:i/>
              <w:iCs/>
              <w:noProof/>
            </w:rPr>
            <w:t>40</w:t>
          </w:r>
          <w:r w:rsidRPr="00D43C1F">
            <w:rPr>
              <w:rFonts w:ascii="Times New Roman" w:eastAsia="SimSun" w:hAnsi="Times New Roman" w:cs="Times New Roman"/>
              <w:noProof/>
            </w:rPr>
            <w:t>(1), 121-132. doi: 10.1007/s10508-010-9599-y</w:t>
          </w:r>
        </w:p>
        <w:p w14:paraId="1A7AE0DC" w14:textId="77777777" w:rsidR="00DD79E2" w:rsidRDefault="00DD79E2" w:rsidP="00487BE8">
          <w:pPr>
            <w:widowControl w:val="0"/>
            <w:autoSpaceDE w:val="0"/>
            <w:autoSpaceDN w:val="0"/>
            <w:adjustRightInd w:val="0"/>
            <w:ind w:left="480" w:hanging="480"/>
            <w:rPr>
              <w:rFonts w:ascii="Times New Roman" w:hAnsi="Times New Roman" w:cs="Times New Roman"/>
              <w:noProof/>
            </w:rPr>
          </w:pPr>
          <w:r w:rsidRPr="00DD79E2">
            <w:rPr>
              <w:rFonts w:ascii="Times New Roman" w:hAnsi="Times New Roman" w:cs="Times New Roman"/>
              <w:noProof/>
            </w:rPr>
            <w:t xml:space="preserve">de Araújo, I. A., Queiroz, A. B. A., Moura, M. A. V., &amp; Penna, L. H. G. (2013). Social representations of the sexual life of climacteric women assisted at public health services. </w:t>
          </w:r>
          <w:r w:rsidRPr="00403B70">
            <w:rPr>
              <w:rFonts w:ascii="Times New Roman" w:hAnsi="Times New Roman" w:cs="Times New Roman"/>
              <w:i/>
              <w:iCs/>
              <w:noProof/>
            </w:rPr>
            <w:t>Texto &amp; Contexto—Enfermagem, 22</w:t>
          </w:r>
          <w:r w:rsidRPr="00DD79E2">
            <w:rPr>
              <w:rFonts w:ascii="Times New Roman" w:hAnsi="Times New Roman" w:cs="Times New Roman"/>
              <w:noProof/>
            </w:rPr>
            <w:t>(1), 114–122. doi: 10.1590/S0104-07072013000100014</w:t>
          </w:r>
        </w:p>
        <w:p w14:paraId="796871A7" w14:textId="1578040B" w:rsidR="00487BE8" w:rsidRPr="00487BE8" w:rsidRDefault="00487BE8" w:rsidP="00487BE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DeLamater, J. (2012). Sexual expression in later life: A review and synthesis. </w:t>
          </w:r>
          <w:r w:rsidR="00294C66">
            <w:rPr>
              <w:rFonts w:ascii="Times New Roman" w:hAnsi="Times New Roman" w:cs="Times New Roman"/>
              <w:i/>
              <w:iCs/>
              <w:noProof/>
            </w:rPr>
            <w:t xml:space="preserve">The </w:t>
          </w:r>
          <w:r w:rsidRPr="0023316D">
            <w:rPr>
              <w:rFonts w:ascii="Times New Roman" w:hAnsi="Times New Roman" w:cs="Times New Roman"/>
              <w:i/>
              <w:iCs/>
              <w:noProof/>
            </w:rPr>
            <w:t>Journal of Sex Research</w:t>
          </w:r>
          <w:r w:rsidRPr="0023316D">
            <w:rPr>
              <w:rFonts w:ascii="Times New Roman" w:hAnsi="Times New Roman" w:cs="Times New Roman"/>
              <w:noProof/>
            </w:rPr>
            <w:t xml:space="preserve">, </w:t>
          </w:r>
          <w:r w:rsidRPr="0023316D">
            <w:rPr>
              <w:rFonts w:ascii="Times New Roman" w:hAnsi="Times New Roman" w:cs="Times New Roman"/>
              <w:i/>
              <w:iCs/>
              <w:noProof/>
            </w:rPr>
            <w:t>49</w:t>
          </w:r>
          <w:r w:rsidRPr="0023316D">
            <w:rPr>
              <w:rFonts w:ascii="Times New Roman" w:hAnsi="Times New Roman" w:cs="Times New Roman"/>
              <w:noProof/>
            </w:rPr>
            <w:t xml:space="preserve">(3), 125–141. </w:t>
          </w:r>
          <w:r w:rsidR="00915603">
            <w:rPr>
              <w:rFonts w:ascii="Times New Roman" w:hAnsi="Times New Roman" w:cs="Times New Roman"/>
              <w:noProof/>
            </w:rPr>
            <w:t xml:space="preserve">doi: </w:t>
          </w:r>
          <w:r w:rsidRPr="0023316D">
            <w:rPr>
              <w:rFonts w:ascii="Times New Roman" w:hAnsi="Times New Roman" w:cs="Times New Roman"/>
              <w:noProof/>
            </w:rPr>
            <w:t>10.1080/00224499.2011.603168org/10.1080/00224499.2011.603168</w:t>
          </w:r>
        </w:p>
        <w:p w14:paraId="71003D91" w14:textId="00178AA9" w:rsidR="004343E9" w:rsidRDefault="004343E9" w:rsidP="001E3809">
          <w:pPr>
            <w:pStyle w:val="Bibliography"/>
          </w:pPr>
          <w:proofErr w:type="spellStart"/>
          <w:r w:rsidRPr="004343E9">
            <w:t>DeLamater</w:t>
          </w:r>
          <w:proofErr w:type="spellEnd"/>
          <w:r w:rsidRPr="004343E9">
            <w:t xml:space="preserve">, J., &amp; </w:t>
          </w:r>
          <w:proofErr w:type="spellStart"/>
          <w:r w:rsidRPr="004343E9">
            <w:t>Koepsel</w:t>
          </w:r>
          <w:proofErr w:type="spellEnd"/>
          <w:r w:rsidRPr="004343E9">
            <w:t xml:space="preserve">, E. (2015). Relationships and sexual expression in later life: A biopsychosocial perspective. </w:t>
          </w:r>
          <w:r w:rsidRPr="004343E9">
            <w:rPr>
              <w:i/>
              <w:iCs/>
            </w:rPr>
            <w:t>Sexual and Relationship Therapy, 30</w:t>
          </w:r>
          <w:r w:rsidRPr="004343E9">
            <w:t>(1), 37-59.</w:t>
          </w:r>
          <w:r w:rsidR="00915603">
            <w:t xml:space="preserve"> </w:t>
          </w:r>
          <w:proofErr w:type="spellStart"/>
          <w:r w:rsidR="00915603">
            <w:t>doi</w:t>
          </w:r>
          <w:proofErr w:type="spellEnd"/>
          <w:r w:rsidR="00915603">
            <w:t xml:space="preserve">: </w:t>
          </w:r>
          <w:r w:rsidR="006E3EE9" w:rsidRPr="00564458">
            <w:t>10.1080/14681994.2014.939506</w:t>
          </w:r>
        </w:p>
        <w:p w14:paraId="4551CFE0" w14:textId="402DE751" w:rsidR="006E3EE9" w:rsidRDefault="006E3EE9" w:rsidP="006E3EE9">
          <w:pPr>
            <w:ind w:left="720" w:hanging="720"/>
          </w:pPr>
          <w:proofErr w:type="spellStart"/>
          <w:r w:rsidRPr="006E3EE9">
            <w:t>DeLamater</w:t>
          </w:r>
          <w:proofErr w:type="spellEnd"/>
          <w:r w:rsidRPr="006E3EE9">
            <w:t xml:space="preserve">, J., &amp; Moorman, S. M. (2007). Sexual </w:t>
          </w:r>
          <w:r w:rsidRPr="008E2A7B">
            <w:rPr>
              <w:lang w:val="en-US"/>
            </w:rPr>
            <w:t>behavior</w:t>
          </w:r>
          <w:r w:rsidRPr="006E3EE9">
            <w:t xml:space="preserve"> in later life. </w:t>
          </w:r>
          <w:r w:rsidRPr="006E3EE9">
            <w:rPr>
              <w:i/>
              <w:iCs/>
            </w:rPr>
            <w:t xml:space="preserve">Journal of </w:t>
          </w:r>
          <w:r w:rsidR="00E03AC0">
            <w:rPr>
              <w:i/>
              <w:iCs/>
            </w:rPr>
            <w:t>A</w:t>
          </w:r>
          <w:r w:rsidR="00E03AC0" w:rsidRPr="006E3EE9">
            <w:rPr>
              <w:i/>
              <w:iCs/>
            </w:rPr>
            <w:t xml:space="preserve">ging </w:t>
          </w:r>
          <w:r w:rsidRPr="006E3EE9">
            <w:rPr>
              <w:i/>
              <w:iCs/>
            </w:rPr>
            <w:t xml:space="preserve">and </w:t>
          </w:r>
          <w:r w:rsidR="00E03AC0">
            <w:rPr>
              <w:i/>
              <w:iCs/>
            </w:rPr>
            <w:t>H</w:t>
          </w:r>
          <w:r w:rsidR="00E03AC0" w:rsidRPr="006E3EE9">
            <w:rPr>
              <w:i/>
              <w:iCs/>
            </w:rPr>
            <w:t>ealth</w:t>
          </w:r>
          <w:r w:rsidRPr="006E3EE9">
            <w:t>, </w:t>
          </w:r>
          <w:r w:rsidRPr="006E3EE9">
            <w:rPr>
              <w:i/>
              <w:iCs/>
            </w:rPr>
            <w:t>19</w:t>
          </w:r>
          <w:r w:rsidRPr="006E3EE9">
            <w:t xml:space="preserve">(6), 921–945. </w:t>
          </w:r>
          <w:proofErr w:type="spellStart"/>
          <w:r w:rsidR="00915603">
            <w:t>doi</w:t>
          </w:r>
          <w:proofErr w:type="spellEnd"/>
          <w:r w:rsidR="00915603">
            <w:t xml:space="preserve">: </w:t>
          </w:r>
          <w:r w:rsidRPr="00564458">
            <w:t>10.1177/0898264307308342</w:t>
          </w:r>
        </w:p>
        <w:p w14:paraId="12756BF1" w14:textId="3C0FD6E2" w:rsidR="006E3EE9" w:rsidRDefault="006E3EE9" w:rsidP="006E3EE9">
          <w:pPr>
            <w:ind w:left="720" w:hanging="720"/>
          </w:pPr>
          <w:r w:rsidRPr="006E3EE9">
            <w:t xml:space="preserve">Field, N., </w:t>
          </w:r>
          <w:proofErr w:type="spellStart"/>
          <w:r w:rsidRPr="006E3EE9">
            <w:t>Prah</w:t>
          </w:r>
          <w:proofErr w:type="spellEnd"/>
          <w:r w:rsidRPr="006E3EE9">
            <w:t xml:space="preserve">, P., Mercer, C. H., </w:t>
          </w:r>
          <w:proofErr w:type="spellStart"/>
          <w:r w:rsidRPr="006E3EE9">
            <w:t>Rait</w:t>
          </w:r>
          <w:proofErr w:type="spellEnd"/>
          <w:r w:rsidRPr="006E3EE9">
            <w:t xml:space="preserve">, G., King, M., Cassell, J. A., </w:t>
          </w:r>
          <w:proofErr w:type="spellStart"/>
          <w:r w:rsidRPr="006E3EE9">
            <w:t>Tanton</w:t>
          </w:r>
          <w:proofErr w:type="spellEnd"/>
          <w:r w:rsidRPr="006E3EE9">
            <w:t xml:space="preserve">, C., Heath, L., Mitchell, K. R., Clifton, S., Datta, J., </w:t>
          </w:r>
          <w:proofErr w:type="spellStart"/>
          <w:r w:rsidRPr="006E3EE9">
            <w:t>Wellings</w:t>
          </w:r>
          <w:proofErr w:type="spellEnd"/>
          <w:r w:rsidRPr="006E3EE9">
            <w:t>, K., Johnson, A. M., &amp; Sonnenberg, P. (2016). Are depression and poor sexual health neglected comorbidities? Evidence from a population sample. </w:t>
          </w:r>
          <w:r w:rsidRPr="006E3EE9">
            <w:rPr>
              <w:i/>
              <w:iCs/>
            </w:rPr>
            <w:t xml:space="preserve">BMJ </w:t>
          </w:r>
          <w:r w:rsidR="00E03AC0">
            <w:rPr>
              <w:i/>
              <w:iCs/>
            </w:rPr>
            <w:t>O</w:t>
          </w:r>
          <w:r w:rsidR="00E03AC0" w:rsidRPr="006E3EE9">
            <w:rPr>
              <w:i/>
              <w:iCs/>
            </w:rPr>
            <w:t>pen</w:t>
          </w:r>
          <w:r w:rsidRPr="006E3EE9">
            <w:t>, </w:t>
          </w:r>
          <w:r w:rsidRPr="006E3EE9">
            <w:rPr>
              <w:i/>
              <w:iCs/>
            </w:rPr>
            <w:t>6</w:t>
          </w:r>
          <w:r w:rsidRPr="006E3EE9">
            <w:t xml:space="preserve">(3), e010521. </w:t>
          </w:r>
          <w:proofErr w:type="spellStart"/>
          <w:r w:rsidR="00915603">
            <w:t>doi</w:t>
          </w:r>
          <w:proofErr w:type="spellEnd"/>
          <w:r w:rsidR="00915603">
            <w:t xml:space="preserve">: </w:t>
          </w:r>
          <w:r w:rsidRPr="006E3EE9">
            <w:t>10.1136/bmjopen-2015-010521</w:t>
          </w:r>
        </w:p>
        <w:p w14:paraId="5ED6FD18" w14:textId="77777777" w:rsidR="008526B4" w:rsidRPr="008526B4" w:rsidRDefault="008526B4" w:rsidP="008526B4">
          <w:pPr>
            <w:ind w:left="720" w:hanging="720"/>
          </w:pPr>
          <w:proofErr w:type="spellStart"/>
          <w:r w:rsidRPr="008526B4">
            <w:t>Fileborn</w:t>
          </w:r>
          <w:proofErr w:type="spellEnd"/>
          <w:r w:rsidRPr="008526B4">
            <w:t xml:space="preserve">, B., </w:t>
          </w:r>
          <w:proofErr w:type="spellStart"/>
          <w:r w:rsidRPr="008526B4">
            <w:t>Hinchliff</w:t>
          </w:r>
          <w:proofErr w:type="spellEnd"/>
          <w:r w:rsidRPr="008526B4">
            <w:t xml:space="preserve">, S., Lyons, A., Heywood, W., </w:t>
          </w:r>
          <w:proofErr w:type="spellStart"/>
          <w:r w:rsidRPr="008526B4">
            <w:t>Minichiello</w:t>
          </w:r>
          <w:proofErr w:type="spellEnd"/>
          <w:r w:rsidRPr="008526B4">
            <w:t xml:space="preserve">, V., Brown, G., ... &amp; </w:t>
          </w:r>
          <w:proofErr w:type="spellStart"/>
          <w:r w:rsidRPr="008526B4">
            <w:t>Crameri</w:t>
          </w:r>
          <w:proofErr w:type="spellEnd"/>
          <w:r w:rsidRPr="008526B4">
            <w:t xml:space="preserve">, P. (2017). The importance of sex and the meaning of sex and sexual pleasure for men aged </w:t>
          </w:r>
          <w:r w:rsidRPr="008526B4">
            <w:lastRenderedPageBreak/>
            <w:t>60 and older who engage in heterosexual relationships: Findings from a qualitative interview study. </w:t>
          </w:r>
          <w:r w:rsidRPr="008526B4">
            <w:rPr>
              <w:i/>
              <w:iCs/>
            </w:rPr>
            <w:t xml:space="preserve">Archives of Sexual </w:t>
          </w:r>
          <w:proofErr w:type="spellStart"/>
          <w:r w:rsidRPr="008526B4">
            <w:rPr>
              <w:i/>
              <w:iCs/>
            </w:rPr>
            <w:t>Behavior</w:t>
          </w:r>
          <w:proofErr w:type="spellEnd"/>
          <w:r w:rsidRPr="008526B4">
            <w:t>, </w:t>
          </w:r>
          <w:r w:rsidRPr="008526B4">
            <w:rPr>
              <w:i/>
              <w:iCs/>
            </w:rPr>
            <w:t>46</w:t>
          </w:r>
          <w:r w:rsidRPr="008526B4">
            <w:t>(7), 2097-2110.</w:t>
          </w:r>
        </w:p>
        <w:p w14:paraId="4B040FBF" w14:textId="51F78720" w:rsidR="006E3EE9" w:rsidRDefault="006E3EE9" w:rsidP="006E3EE9">
          <w:pPr>
            <w:ind w:left="720" w:hanging="720"/>
          </w:pPr>
          <w:proofErr w:type="spellStart"/>
          <w:r w:rsidRPr="006E3EE9">
            <w:t>Fileborn</w:t>
          </w:r>
          <w:proofErr w:type="spellEnd"/>
          <w:r w:rsidRPr="006E3EE9">
            <w:t xml:space="preserve">, B., Thorpe, R., Hawkes, G., </w:t>
          </w:r>
          <w:proofErr w:type="spellStart"/>
          <w:r w:rsidRPr="006E3EE9">
            <w:t>Minichiello</w:t>
          </w:r>
          <w:proofErr w:type="spellEnd"/>
          <w:r w:rsidRPr="006E3EE9">
            <w:t>, V., &amp; Pitts, M. (2015</w:t>
          </w:r>
          <w:r w:rsidR="008526B4">
            <w:t>a</w:t>
          </w:r>
          <w:r w:rsidRPr="006E3EE9">
            <w:t>). Sex and the (older) single girl: Experiences of sex and dating in later life. </w:t>
          </w:r>
          <w:r w:rsidRPr="006E3EE9">
            <w:rPr>
              <w:i/>
              <w:iCs/>
            </w:rPr>
            <w:t>Journal of Aging Studies</w:t>
          </w:r>
          <w:r w:rsidRPr="006E3EE9">
            <w:t>, </w:t>
          </w:r>
          <w:r w:rsidRPr="006E3EE9">
            <w:rPr>
              <w:i/>
              <w:iCs/>
            </w:rPr>
            <w:t>33</w:t>
          </w:r>
          <w:r w:rsidRPr="006E3EE9">
            <w:t>, 67-75.</w:t>
          </w:r>
        </w:p>
        <w:p w14:paraId="4901BDB8"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Fileborn</w:t>
          </w:r>
          <w:proofErr w:type="spellEnd"/>
          <w:r w:rsidRPr="008526B4">
            <w:rPr>
              <w:rFonts w:ascii="Times New Roman" w:eastAsia="SimSun" w:hAnsi="Times New Roman" w:cs="Times New Roman"/>
            </w:rPr>
            <w:t xml:space="preserve">, B., Thorpe, R., Hawkes, G., </w:t>
          </w:r>
          <w:proofErr w:type="spellStart"/>
          <w:r w:rsidRPr="008526B4">
            <w:rPr>
              <w:rFonts w:ascii="Times New Roman" w:eastAsia="SimSun" w:hAnsi="Times New Roman" w:cs="Times New Roman"/>
            </w:rPr>
            <w:t>Minichiello</w:t>
          </w:r>
          <w:proofErr w:type="spellEnd"/>
          <w:r w:rsidRPr="008526B4">
            <w:rPr>
              <w:rFonts w:ascii="Times New Roman" w:eastAsia="SimSun" w:hAnsi="Times New Roman" w:cs="Times New Roman"/>
            </w:rPr>
            <w:t xml:space="preserve">, V., Pitts, M., &amp; Dune, T. (2015b). Sex, desire and pleasure: considering the experiences of older Australian women. </w:t>
          </w:r>
          <w:r w:rsidRPr="008526B4">
            <w:rPr>
              <w:rFonts w:ascii="Times New Roman" w:eastAsia="SimSun" w:hAnsi="Times New Roman" w:cs="Times New Roman"/>
              <w:i/>
              <w:iCs/>
            </w:rPr>
            <w:t>Sexual and Relationship Therapy</w:t>
          </w:r>
          <w:r w:rsidRPr="008526B4">
            <w:rPr>
              <w:rFonts w:ascii="Times New Roman" w:eastAsia="SimSun" w:hAnsi="Times New Roman" w:cs="Times New Roman"/>
            </w:rPr>
            <w:t xml:space="preserve">, </w:t>
          </w:r>
          <w:r w:rsidRPr="008526B4">
            <w:rPr>
              <w:rFonts w:ascii="Times New Roman" w:eastAsia="SimSun" w:hAnsi="Times New Roman" w:cs="Times New Roman"/>
              <w:i/>
              <w:iCs/>
            </w:rPr>
            <w:t>30</w:t>
          </w:r>
          <w:r w:rsidRPr="008526B4">
            <w:rPr>
              <w:rFonts w:ascii="Times New Roman" w:eastAsia="SimSun" w:hAnsi="Times New Roman" w:cs="Times New Roman"/>
            </w:rPr>
            <w:t xml:space="preserve">(1), 117–130.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10.1080/14681994.2014.936722</w:t>
          </w:r>
        </w:p>
        <w:p w14:paraId="3CC2D2F3" w14:textId="2D3D6EED" w:rsidR="00381A57" w:rsidRDefault="00381A57" w:rsidP="00381A57">
          <w:pPr>
            <w:ind w:left="720" w:hanging="720"/>
          </w:pPr>
          <w:r w:rsidRPr="00381A57">
            <w:t xml:space="preserve">Forbes, M. K., Eaton, N. R., &amp; Krueger, R. F. (2017). Sexual quality of life and aging: A prospective study of a nationally representative sample. </w:t>
          </w:r>
          <w:r w:rsidR="00E03AC0" w:rsidRPr="00884C06">
            <w:rPr>
              <w:i/>
              <w:iCs/>
            </w:rPr>
            <w:t xml:space="preserve">The </w:t>
          </w:r>
          <w:r w:rsidRPr="00381A57">
            <w:rPr>
              <w:i/>
              <w:iCs/>
            </w:rPr>
            <w:t>Journal of Sex Research</w:t>
          </w:r>
          <w:r w:rsidRPr="00381A57">
            <w:t xml:space="preserve">, </w:t>
          </w:r>
          <w:r w:rsidRPr="00381A57">
            <w:rPr>
              <w:i/>
              <w:iCs/>
            </w:rPr>
            <w:t>54</w:t>
          </w:r>
          <w:r w:rsidRPr="00381A57">
            <w:t xml:space="preserve">(2), 137–148. </w:t>
          </w:r>
          <w:proofErr w:type="spellStart"/>
          <w:r w:rsidR="00915603">
            <w:t>doi</w:t>
          </w:r>
          <w:proofErr w:type="spellEnd"/>
          <w:r w:rsidR="00915603">
            <w:t xml:space="preserve">: </w:t>
          </w:r>
          <w:r w:rsidR="000B34FB" w:rsidRPr="00381A57">
            <w:t>10.1080/00224499.2016.1233315</w:t>
          </w:r>
        </w:p>
        <w:p w14:paraId="15E14C17" w14:textId="208C101D" w:rsidR="000B34FB" w:rsidRPr="000B34FB" w:rsidRDefault="000B34FB" w:rsidP="000B34FB">
          <w:pPr>
            <w:ind w:left="720" w:hanging="720"/>
          </w:pPr>
          <w:r w:rsidRPr="000B34FB">
            <w:t>Goebel, B. L., &amp; Brown, D. R. (1981). Age differences in motivation related to Maslow's need hierarchy. </w:t>
          </w:r>
          <w:r w:rsidRPr="000B34FB">
            <w:rPr>
              <w:i/>
              <w:iCs/>
            </w:rPr>
            <w:t>Developmental Psychology, 17</w:t>
          </w:r>
          <w:r w:rsidRPr="000B34FB">
            <w:t>(6), 809–815. </w:t>
          </w:r>
          <w:proofErr w:type="spellStart"/>
          <w:r w:rsidR="00915603">
            <w:t>doi</w:t>
          </w:r>
          <w:proofErr w:type="spellEnd"/>
          <w:r w:rsidR="00915603">
            <w:t xml:space="preserve">: </w:t>
          </w:r>
          <w:r w:rsidRPr="000B34FB">
            <w:t>10.1037/0012-1649.17.6.809</w:t>
          </w:r>
        </w:p>
        <w:p w14:paraId="2A210552" w14:textId="77777777" w:rsidR="008526B4" w:rsidRPr="008526B4" w:rsidRDefault="008526B4" w:rsidP="008526B4">
          <w:pPr>
            <w:spacing w:after="160" w:line="259" w:lineRule="auto"/>
            <w:ind w:firstLine="0"/>
            <w:rPr>
              <w:rFonts w:ascii="Times New Roman" w:eastAsia="SimSun" w:hAnsi="Times New Roman" w:cs="Times New Roman"/>
            </w:rPr>
          </w:pPr>
          <w:r w:rsidRPr="008526B4">
            <w:rPr>
              <w:rFonts w:ascii="Times New Roman" w:eastAsia="SimSun" w:hAnsi="Times New Roman" w:cs="Times New Roman"/>
            </w:rPr>
            <w:t xml:space="preserve">Gott, M. (2005). </w:t>
          </w:r>
          <w:r w:rsidRPr="008526B4">
            <w:rPr>
              <w:rFonts w:ascii="Times New Roman" w:eastAsia="SimSun" w:hAnsi="Times New Roman" w:cs="Times New Roman"/>
              <w:i/>
              <w:iCs/>
            </w:rPr>
            <w:t>Sexuality, sexual health and ageing</w:t>
          </w:r>
          <w:r w:rsidRPr="008526B4">
            <w:rPr>
              <w:rFonts w:ascii="Times New Roman" w:eastAsia="SimSun" w:hAnsi="Times New Roman" w:cs="Times New Roman"/>
            </w:rPr>
            <w:t>. Open University Press</w:t>
          </w:r>
        </w:p>
        <w:p w14:paraId="3FCB5E83" w14:textId="7794DCDD" w:rsidR="008526B4" w:rsidRDefault="008526B4" w:rsidP="008526B4">
          <w:pPr>
            <w:ind w:left="720" w:hanging="720"/>
            <w:rPr>
              <w:rFonts w:ascii="Times New Roman" w:eastAsia="SimSun" w:hAnsi="Times New Roman" w:cs="Times New Roman"/>
            </w:rPr>
          </w:pPr>
          <w:r w:rsidRPr="008526B4">
            <w:rPr>
              <w:rFonts w:ascii="Times New Roman" w:eastAsia="SimSun" w:hAnsi="Times New Roman" w:cs="Times New Roman"/>
            </w:rPr>
            <w:t>Graf, A. S., &amp; Patrick, J. H. (2014). The influence of sexual attitudes on mid-to late-life sexual well-being: Age, not gender, as a salient factor. </w:t>
          </w:r>
          <w:r w:rsidRPr="008526B4">
            <w:rPr>
              <w:rFonts w:ascii="Times New Roman" w:eastAsia="SimSun" w:hAnsi="Times New Roman" w:cs="Times New Roman"/>
              <w:i/>
              <w:iCs/>
            </w:rPr>
            <w:t>The International Journal of Aging and Human Development</w:t>
          </w:r>
          <w:r w:rsidRPr="008526B4">
            <w:rPr>
              <w:rFonts w:ascii="Times New Roman" w:eastAsia="SimSun" w:hAnsi="Times New Roman" w:cs="Times New Roman"/>
            </w:rPr>
            <w:t>, </w:t>
          </w:r>
          <w:r w:rsidRPr="008526B4">
            <w:rPr>
              <w:rFonts w:ascii="Times New Roman" w:eastAsia="SimSun" w:hAnsi="Times New Roman" w:cs="Times New Roman"/>
              <w:i/>
              <w:iCs/>
            </w:rPr>
            <w:t>79</w:t>
          </w:r>
          <w:r w:rsidRPr="008526B4">
            <w:rPr>
              <w:rFonts w:ascii="Times New Roman" w:eastAsia="SimSun" w:hAnsi="Times New Roman" w:cs="Times New Roman"/>
            </w:rPr>
            <w:t xml:space="preserve">(1), 55-79.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10.2190/AG.79.1.c</w:t>
          </w:r>
        </w:p>
        <w:p w14:paraId="24E9F9C8" w14:textId="1793DDFA" w:rsidR="00B23E41" w:rsidRPr="008526B4" w:rsidRDefault="00B23E41" w:rsidP="008526B4">
          <w:pPr>
            <w:ind w:left="720" w:hanging="720"/>
            <w:rPr>
              <w:rFonts w:ascii="Times New Roman" w:eastAsia="SimSun" w:hAnsi="Times New Roman" w:cs="Times New Roman"/>
            </w:rPr>
          </w:pPr>
          <w:r w:rsidRPr="00B23E41">
            <w:rPr>
              <w:rFonts w:ascii="Times New Roman" w:eastAsia="SimSun" w:hAnsi="Times New Roman" w:cs="Times New Roman"/>
            </w:rPr>
            <w:t xml:space="preserve">Graham, C. A., </w:t>
          </w:r>
          <w:proofErr w:type="spellStart"/>
          <w:r w:rsidRPr="00B23E41">
            <w:rPr>
              <w:rFonts w:ascii="Times New Roman" w:eastAsia="SimSun" w:hAnsi="Times New Roman" w:cs="Times New Roman"/>
            </w:rPr>
            <w:t>Štulhofer</w:t>
          </w:r>
          <w:proofErr w:type="spellEnd"/>
          <w:r w:rsidRPr="00B23E41">
            <w:rPr>
              <w:rFonts w:ascii="Times New Roman" w:eastAsia="SimSun" w:hAnsi="Times New Roman" w:cs="Times New Roman"/>
            </w:rPr>
            <w:t xml:space="preserve">, A., Lange, T., </w:t>
          </w:r>
          <w:proofErr w:type="spellStart"/>
          <w:r w:rsidRPr="00B23E41">
            <w:rPr>
              <w:rFonts w:ascii="Times New Roman" w:eastAsia="SimSun" w:hAnsi="Times New Roman" w:cs="Times New Roman"/>
            </w:rPr>
            <w:t>Hald</w:t>
          </w:r>
          <w:proofErr w:type="spellEnd"/>
          <w:r w:rsidRPr="00B23E41">
            <w:rPr>
              <w:rFonts w:ascii="Times New Roman" w:eastAsia="SimSun" w:hAnsi="Times New Roman" w:cs="Times New Roman"/>
            </w:rPr>
            <w:t xml:space="preserve">, G. M., </w:t>
          </w:r>
          <w:proofErr w:type="spellStart"/>
          <w:r w:rsidRPr="00B23E41">
            <w:rPr>
              <w:rFonts w:ascii="Times New Roman" w:eastAsia="SimSun" w:hAnsi="Times New Roman" w:cs="Times New Roman"/>
            </w:rPr>
            <w:t>Carvalheira</w:t>
          </w:r>
          <w:proofErr w:type="spellEnd"/>
          <w:r w:rsidRPr="00B23E41">
            <w:rPr>
              <w:rFonts w:ascii="Times New Roman" w:eastAsia="SimSun" w:hAnsi="Times New Roman" w:cs="Times New Roman"/>
            </w:rPr>
            <w:t xml:space="preserve">, A. A., </w:t>
          </w:r>
          <w:proofErr w:type="spellStart"/>
          <w:r w:rsidRPr="00B23E41">
            <w:rPr>
              <w:rFonts w:ascii="Times New Roman" w:eastAsia="SimSun" w:hAnsi="Times New Roman" w:cs="Times New Roman"/>
            </w:rPr>
            <w:t>Enzlin</w:t>
          </w:r>
          <w:proofErr w:type="spellEnd"/>
          <w:r w:rsidRPr="00B23E41">
            <w:rPr>
              <w:rFonts w:ascii="Times New Roman" w:eastAsia="SimSun" w:hAnsi="Times New Roman" w:cs="Times New Roman"/>
            </w:rPr>
            <w:t xml:space="preserve">, P., &amp; </w:t>
          </w:r>
          <w:proofErr w:type="spellStart"/>
          <w:r w:rsidRPr="00B23E41">
            <w:rPr>
              <w:rFonts w:ascii="Times New Roman" w:eastAsia="SimSun" w:hAnsi="Times New Roman" w:cs="Times New Roman"/>
            </w:rPr>
            <w:t>Træen</w:t>
          </w:r>
          <w:proofErr w:type="spellEnd"/>
          <w:r w:rsidRPr="00B23E41">
            <w:rPr>
              <w:rFonts w:ascii="Times New Roman" w:eastAsia="SimSun" w:hAnsi="Times New Roman" w:cs="Times New Roman"/>
            </w:rPr>
            <w:t xml:space="preserve">, B. (2020). Prevalence and predictors of sexual difficulties and associated distress among partnered, sexually active older women in Norway, Denmark, Belgium, and Portugal. </w:t>
          </w:r>
          <w:r w:rsidRPr="00B23E41">
            <w:rPr>
              <w:rFonts w:ascii="Times New Roman" w:eastAsia="SimSun" w:hAnsi="Times New Roman" w:cs="Times New Roman"/>
              <w:i/>
              <w:iCs/>
            </w:rPr>
            <w:t xml:space="preserve">Archives of Sexual </w:t>
          </w:r>
          <w:proofErr w:type="spellStart"/>
          <w:r w:rsidRPr="00B23E41">
            <w:rPr>
              <w:rFonts w:ascii="Times New Roman" w:eastAsia="SimSun" w:hAnsi="Times New Roman" w:cs="Times New Roman"/>
              <w:i/>
              <w:iCs/>
            </w:rPr>
            <w:t>Behavior</w:t>
          </w:r>
          <w:proofErr w:type="spellEnd"/>
          <w:r w:rsidRPr="00B23E41">
            <w:rPr>
              <w:rFonts w:ascii="Times New Roman" w:eastAsia="SimSun" w:hAnsi="Times New Roman" w:cs="Times New Roman"/>
              <w:i/>
              <w:iCs/>
            </w:rPr>
            <w:t>, 49</w:t>
          </w:r>
          <w:r w:rsidRPr="00B23E41">
            <w:rPr>
              <w:rFonts w:ascii="Times New Roman" w:eastAsia="SimSun" w:hAnsi="Times New Roman" w:cs="Times New Roman"/>
            </w:rPr>
            <w:t xml:space="preserve">(8), 2951-2961. </w:t>
          </w:r>
          <w:proofErr w:type="spellStart"/>
          <w:r w:rsidRPr="00B23E41">
            <w:rPr>
              <w:rFonts w:ascii="Times New Roman" w:eastAsia="SimSun" w:hAnsi="Times New Roman" w:cs="Times New Roman"/>
            </w:rPr>
            <w:t>doi</w:t>
          </w:r>
          <w:proofErr w:type="spellEnd"/>
          <w:r w:rsidRPr="00B23E41">
            <w:rPr>
              <w:rFonts w:ascii="Times New Roman" w:eastAsia="SimSun" w:hAnsi="Times New Roman" w:cs="Times New Roman"/>
            </w:rPr>
            <w:t>: 10.1007/s10508-020-01742-7</w:t>
          </w:r>
        </w:p>
        <w:p w14:paraId="6B83DCCF"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Hald</w:t>
          </w:r>
          <w:proofErr w:type="spellEnd"/>
          <w:r w:rsidRPr="008526B4">
            <w:rPr>
              <w:rFonts w:ascii="Times New Roman" w:eastAsia="SimSun" w:hAnsi="Times New Roman" w:cs="Times New Roman"/>
            </w:rPr>
            <w:t xml:space="preserve">, G. M., Graham, C., </w:t>
          </w:r>
          <w:proofErr w:type="spellStart"/>
          <w:r w:rsidRPr="008526B4">
            <w:rPr>
              <w:rFonts w:ascii="Times New Roman" w:eastAsia="SimSun" w:hAnsi="Times New Roman" w:cs="Times New Roman"/>
            </w:rPr>
            <w:t>Štulhofer</w:t>
          </w:r>
          <w:proofErr w:type="spellEnd"/>
          <w:r w:rsidRPr="008526B4">
            <w:rPr>
              <w:rFonts w:ascii="Times New Roman" w:eastAsia="SimSun" w:hAnsi="Times New Roman" w:cs="Times New Roman"/>
            </w:rPr>
            <w:t xml:space="preserve">, A., </w:t>
          </w:r>
          <w:proofErr w:type="spellStart"/>
          <w:r w:rsidRPr="008526B4">
            <w:rPr>
              <w:rFonts w:ascii="Times New Roman" w:eastAsia="SimSun" w:hAnsi="Times New Roman" w:cs="Times New Roman"/>
            </w:rPr>
            <w:t>Carvalheira</w:t>
          </w:r>
          <w:proofErr w:type="spellEnd"/>
          <w:r w:rsidRPr="008526B4">
            <w:rPr>
              <w:rFonts w:ascii="Times New Roman" w:eastAsia="SimSun" w:hAnsi="Times New Roman" w:cs="Times New Roman"/>
            </w:rPr>
            <w:t xml:space="preserve">, A., Janssen, E., &amp; </w:t>
          </w:r>
          <w:proofErr w:type="spellStart"/>
          <w:r w:rsidRPr="008526B4">
            <w:rPr>
              <w:rFonts w:ascii="Times New Roman" w:eastAsia="SimSun" w:hAnsi="Times New Roman" w:cs="Times New Roman"/>
            </w:rPr>
            <w:t>Træen</w:t>
          </w:r>
          <w:proofErr w:type="spellEnd"/>
          <w:r w:rsidRPr="008526B4">
            <w:rPr>
              <w:rFonts w:ascii="Times New Roman" w:eastAsia="SimSun" w:hAnsi="Times New Roman" w:cs="Times New Roman"/>
            </w:rPr>
            <w:t xml:space="preserve">, B. (2019). Prevalence of sexual problems and associated distress in aging men across 4 European </w:t>
          </w:r>
          <w:r w:rsidRPr="008526B4">
            <w:rPr>
              <w:rFonts w:ascii="Times New Roman" w:eastAsia="SimSun" w:hAnsi="Times New Roman" w:cs="Times New Roman"/>
            </w:rPr>
            <w:lastRenderedPageBreak/>
            <w:t>countries. </w:t>
          </w:r>
          <w:r w:rsidRPr="008526B4">
            <w:rPr>
              <w:rFonts w:ascii="Times New Roman" w:eastAsia="SimSun" w:hAnsi="Times New Roman" w:cs="Times New Roman"/>
              <w:i/>
              <w:iCs/>
            </w:rPr>
            <w:t>The Journal of Sexual Medicine</w:t>
          </w:r>
          <w:r w:rsidRPr="008526B4">
            <w:rPr>
              <w:rFonts w:ascii="Times New Roman" w:eastAsia="SimSun" w:hAnsi="Times New Roman" w:cs="Times New Roman"/>
            </w:rPr>
            <w:t>, </w:t>
          </w:r>
          <w:r w:rsidRPr="008526B4">
            <w:rPr>
              <w:rFonts w:ascii="Times New Roman" w:eastAsia="SimSun" w:hAnsi="Times New Roman" w:cs="Times New Roman"/>
              <w:i/>
              <w:iCs/>
            </w:rPr>
            <w:t>16</w:t>
          </w:r>
          <w:r w:rsidRPr="008526B4">
            <w:rPr>
              <w:rFonts w:ascii="Times New Roman" w:eastAsia="SimSun" w:hAnsi="Times New Roman" w:cs="Times New Roman"/>
            </w:rPr>
            <w:t xml:space="preserve">(8), 1212-1225.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10.1016/j.jsxm.2019.04.017</w:t>
          </w:r>
        </w:p>
        <w:p w14:paraId="78D5869E" w14:textId="2B79EC5A" w:rsidR="00322071" w:rsidRDefault="00322071" w:rsidP="00322071">
          <w:pPr>
            <w:ind w:left="720" w:hanging="720"/>
            <w:rPr>
              <w:rFonts w:ascii="Times New Roman" w:eastAsia="SimSun" w:hAnsi="Times New Roman" w:cs="Times New Roman"/>
            </w:rPr>
          </w:pPr>
          <w:r w:rsidRPr="00322071">
            <w:rPr>
              <w:rFonts w:ascii="Times New Roman" w:eastAsia="SimSun" w:hAnsi="Times New Roman" w:cs="Times New Roman"/>
            </w:rPr>
            <w:t>Henwood, K., &amp; Pigeon, N. F. (1994). Beyond the qualitative paradigm: A framework for introducing diversity within qualitative psychology. J</w:t>
          </w:r>
          <w:r w:rsidRPr="00322071">
            <w:rPr>
              <w:rFonts w:ascii="Times New Roman" w:eastAsia="SimSun" w:hAnsi="Times New Roman" w:cs="Times New Roman"/>
              <w:i/>
              <w:iCs/>
            </w:rPr>
            <w:t>ournal of Community &amp; Applied Social Psychology, 4</w:t>
          </w:r>
          <w:r w:rsidRPr="00322071">
            <w:rPr>
              <w:rFonts w:ascii="Times New Roman" w:eastAsia="SimSun" w:hAnsi="Times New Roman" w:cs="Times New Roman"/>
            </w:rPr>
            <w:t xml:space="preserve">, 225–238.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10.1002/casp.2450040403</w:t>
          </w:r>
        </w:p>
        <w:p w14:paraId="7F6CF336" w14:textId="10583A07" w:rsidR="0036694B" w:rsidRDefault="0036694B" w:rsidP="00322071">
          <w:pPr>
            <w:ind w:left="720" w:hanging="720"/>
            <w:rPr>
              <w:rFonts w:ascii="Times New Roman" w:eastAsia="SimSun" w:hAnsi="Times New Roman" w:cs="Times New Roman"/>
            </w:rPr>
          </w:pPr>
          <w:proofErr w:type="spellStart"/>
          <w:r w:rsidRPr="0036694B">
            <w:rPr>
              <w:rFonts w:ascii="Times New Roman" w:eastAsia="SimSun" w:hAnsi="Times New Roman" w:cs="Times New Roman"/>
            </w:rPr>
            <w:t>Hinchliff</w:t>
          </w:r>
          <w:proofErr w:type="spellEnd"/>
          <w:r w:rsidRPr="0036694B">
            <w:rPr>
              <w:rFonts w:ascii="Times New Roman" w:eastAsia="SimSun" w:hAnsi="Times New Roman" w:cs="Times New Roman"/>
            </w:rPr>
            <w:t>, S., &amp; Barrett, C. (2018</w:t>
          </w:r>
          <w:r w:rsidR="00137BE5">
            <w:rPr>
              <w:rFonts w:ascii="Times New Roman" w:eastAsia="SimSun" w:hAnsi="Times New Roman" w:cs="Times New Roman"/>
            </w:rPr>
            <w:t>a</w:t>
          </w:r>
          <w:r w:rsidRPr="0036694B">
            <w:rPr>
              <w:rFonts w:ascii="Times New Roman" w:eastAsia="SimSun" w:hAnsi="Times New Roman" w:cs="Times New Roman"/>
            </w:rPr>
            <w:t xml:space="preserve">). Introduction to the sexual rights of older people. In C. Barrett &amp; S. </w:t>
          </w:r>
          <w:proofErr w:type="spellStart"/>
          <w:r w:rsidRPr="0036694B">
            <w:rPr>
              <w:rFonts w:ascii="Times New Roman" w:eastAsia="SimSun" w:hAnsi="Times New Roman" w:cs="Times New Roman"/>
            </w:rPr>
            <w:t>Hinchliff</w:t>
          </w:r>
          <w:proofErr w:type="spellEnd"/>
          <w:r w:rsidRPr="0036694B">
            <w:rPr>
              <w:rFonts w:ascii="Times New Roman" w:eastAsia="SimSun" w:hAnsi="Times New Roman" w:cs="Times New Roman"/>
            </w:rPr>
            <w:t xml:space="preserve"> (Eds.), </w:t>
          </w:r>
          <w:r w:rsidRPr="0036694B">
            <w:rPr>
              <w:rFonts w:ascii="Times New Roman" w:eastAsia="SimSun" w:hAnsi="Times New Roman" w:cs="Times New Roman"/>
              <w:i/>
              <w:iCs/>
            </w:rPr>
            <w:t>Addressing the sexual rights of older people: Theory, policy and practice</w:t>
          </w:r>
          <w:r w:rsidRPr="0036694B">
            <w:rPr>
              <w:rFonts w:ascii="Times New Roman" w:eastAsia="SimSun" w:hAnsi="Times New Roman" w:cs="Times New Roman"/>
            </w:rPr>
            <w:t xml:space="preserve"> (pp.1-13). Routledge. </w:t>
          </w:r>
          <w:proofErr w:type="spellStart"/>
          <w:r w:rsidRPr="0036694B">
            <w:rPr>
              <w:rFonts w:ascii="Times New Roman" w:eastAsia="SimSun" w:hAnsi="Times New Roman" w:cs="Times New Roman"/>
            </w:rPr>
            <w:t>doi</w:t>
          </w:r>
          <w:proofErr w:type="spellEnd"/>
          <w:r w:rsidRPr="0036694B">
            <w:rPr>
              <w:rFonts w:ascii="Times New Roman" w:eastAsia="SimSun" w:hAnsi="Times New Roman" w:cs="Times New Roman"/>
            </w:rPr>
            <w:t>: 10.4324/9781315641751</w:t>
          </w:r>
        </w:p>
        <w:p w14:paraId="22255792" w14:textId="4D174253" w:rsidR="00137BE5" w:rsidRPr="00322071" w:rsidRDefault="00137BE5" w:rsidP="00322071">
          <w:pPr>
            <w:ind w:left="720" w:hanging="720"/>
            <w:rPr>
              <w:rFonts w:ascii="Times New Roman" w:eastAsia="SimSun" w:hAnsi="Times New Roman" w:cs="Times New Roman"/>
            </w:rPr>
          </w:pPr>
          <w:proofErr w:type="spellStart"/>
          <w:r w:rsidRPr="00137BE5">
            <w:rPr>
              <w:rFonts w:ascii="Times New Roman" w:eastAsia="SimSun" w:hAnsi="Times New Roman" w:cs="Times New Roman"/>
            </w:rPr>
            <w:t>Hinchliff</w:t>
          </w:r>
          <w:proofErr w:type="spellEnd"/>
          <w:r w:rsidRPr="00137BE5">
            <w:rPr>
              <w:rFonts w:ascii="Times New Roman" w:eastAsia="SimSun" w:hAnsi="Times New Roman" w:cs="Times New Roman"/>
            </w:rPr>
            <w:t xml:space="preserve">, S., &amp; Barrett, C. (2018b). Conclusion: Moving forward, implementing change. In C. Barrett &amp; S. </w:t>
          </w:r>
          <w:proofErr w:type="spellStart"/>
          <w:r w:rsidRPr="00137BE5">
            <w:rPr>
              <w:rFonts w:ascii="Times New Roman" w:eastAsia="SimSun" w:hAnsi="Times New Roman" w:cs="Times New Roman"/>
            </w:rPr>
            <w:t>Hinchliff</w:t>
          </w:r>
          <w:proofErr w:type="spellEnd"/>
          <w:r w:rsidRPr="00137BE5">
            <w:rPr>
              <w:rFonts w:ascii="Times New Roman" w:eastAsia="SimSun" w:hAnsi="Times New Roman" w:cs="Times New Roman"/>
            </w:rPr>
            <w:t xml:space="preserve"> (Eds.), </w:t>
          </w:r>
          <w:r w:rsidRPr="00137BE5">
            <w:rPr>
              <w:rFonts w:ascii="Times New Roman" w:eastAsia="SimSun" w:hAnsi="Times New Roman" w:cs="Times New Roman"/>
              <w:i/>
              <w:iCs/>
            </w:rPr>
            <w:t>Addressing the sexual rights of older people: Theory, policy and practice</w:t>
          </w:r>
          <w:r w:rsidRPr="00137BE5">
            <w:rPr>
              <w:rFonts w:ascii="Times New Roman" w:eastAsia="SimSun" w:hAnsi="Times New Roman" w:cs="Times New Roman"/>
            </w:rPr>
            <w:t xml:space="preserve"> (pp.154-165). Routledge. </w:t>
          </w:r>
          <w:proofErr w:type="spellStart"/>
          <w:r w:rsidRPr="00137BE5">
            <w:rPr>
              <w:rFonts w:ascii="Times New Roman" w:eastAsia="SimSun" w:hAnsi="Times New Roman" w:cs="Times New Roman"/>
            </w:rPr>
            <w:t>doi</w:t>
          </w:r>
          <w:proofErr w:type="spellEnd"/>
          <w:r w:rsidRPr="00137BE5">
            <w:rPr>
              <w:rFonts w:ascii="Times New Roman" w:eastAsia="SimSun" w:hAnsi="Times New Roman" w:cs="Times New Roman"/>
            </w:rPr>
            <w:t>: 10.4324/9781315641751</w:t>
          </w:r>
        </w:p>
        <w:p w14:paraId="1994FE97" w14:textId="2DE0FDEB" w:rsidR="007F12FB" w:rsidRDefault="007F12FB" w:rsidP="008526B4">
          <w:pPr>
            <w:ind w:left="720" w:hanging="720"/>
            <w:rPr>
              <w:rFonts w:ascii="Times New Roman" w:eastAsia="SimSun" w:hAnsi="Times New Roman" w:cs="Times New Roman"/>
            </w:rPr>
          </w:pPr>
          <w:proofErr w:type="spellStart"/>
          <w:r w:rsidRPr="007F12FB">
            <w:rPr>
              <w:rFonts w:ascii="Times New Roman" w:eastAsia="SimSun" w:hAnsi="Times New Roman" w:cs="Times New Roman"/>
            </w:rPr>
            <w:t>Hinchliff</w:t>
          </w:r>
          <w:proofErr w:type="spellEnd"/>
          <w:r w:rsidRPr="007F12FB">
            <w:rPr>
              <w:rFonts w:ascii="Times New Roman" w:eastAsia="SimSun" w:hAnsi="Times New Roman" w:cs="Times New Roman"/>
            </w:rPr>
            <w:t xml:space="preserve">, S., &amp; Gott, M. (2004). Intimacy, commitment, and adaptation: Sexual relationships within long-term marriages. </w:t>
          </w:r>
          <w:r w:rsidRPr="007F12FB">
            <w:rPr>
              <w:rFonts w:ascii="Times New Roman" w:eastAsia="SimSun" w:hAnsi="Times New Roman" w:cs="Times New Roman"/>
              <w:i/>
              <w:iCs/>
            </w:rPr>
            <w:t>Journal of Social and Personal Relationships, 21</w:t>
          </w:r>
          <w:r w:rsidRPr="007F12FB">
            <w:rPr>
              <w:rFonts w:ascii="Times New Roman" w:eastAsia="SimSun" w:hAnsi="Times New Roman" w:cs="Times New Roman"/>
            </w:rPr>
            <w:t xml:space="preserve">(5), 595–609. </w:t>
          </w:r>
          <w:proofErr w:type="spellStart"/>
          <w:r w:rsidRPr="007F12FB">
            <w:rPr>
              <w:rFonts w:ascii="Times New Roman" w:eastAsia="SimSun" w:hAnsi="Times New Roman" w:cs="Times New Roman"/>
            </w:rPr>
            <w:t>doi</w:t>
          </w:r>
          <w:proofErr w:type="spellEnd"/>
          <w:r w:rsidRPr="007F12FB">
            <w:rPr>
              <w:rFonts w:ascii="Times New Roman" w:eastAsia="SimSun" w:hAnsi="Times New Roman" w:cs="Times New Roman"/>
            </w:rPr>
            <w:t>: 10.1177/0265407504045889</w:t>
          </w:r>
        </w:p>
        <w:p w14:paraId="4D2D7D72" w14:textId="16F89EDA" w:rsidR="007F12FB" w:rsidRDefault="007F12FB" w:rsidP="008526B4">
          <w:pPr>
            <w:ind w:left="720" w:hanging="720"/>
            <w:rPr>
              <w:rFonts w:ascii="Times New Roman" w:eastAsia="SimSun" w:hAnsi="Times New Roman" w:cs="Times New Roman"/>
            </w:rPr>
          </w:pPr>
          <w:proofErr w:type="spellStart"/>
          <w:r w:rsidRPr="007F12FB">
            <w:rPr>
              <w:rFonts w:ascii="Times New Roman" w:eastAsia="SimSun" w:hAnsi="Times New Roman" w:cs="Times New Roman"/>
            </w:rPr>
            <w:t>Hinchliff</w:t>
          </w:r>
          <w:proofErr w:type="spellEnd"/>
          <w:r w:rsidRPr="007F12FB">
            <w:rPr>
              <w:rFonts w:ascii="Times New Roman" w:eastAsia="SimSun" w:hAnsi="Times New Roman" w:cs="Times New Roman"/>
            </w:rPr>
            <w:t xml:space="preserve">, S., &amp; Gott, M. (2016). Ageing and sexuality in Western societies: Changing perspectives on sexual activity, sexual expression and the “sexy” older body. In R. Harding &amp; E. Peel (Eds.), </w:t>
          </w:r>
          <w:r w:rsidRPr="007F12FB">
            <w:rPr>
              <w:rFonts w:ascii="Times New Roman" w:eastAsia="SimSun" w:hAnsi="Times New Roman" w:cs="Times New Roman"/>
              <w:i/>
              <w:iCs/>
            </w:rPr>
            <w:t>Ageing and sexualities: Interdisciplinary perspectives.</w:t>
          </w:r>
          <w:r w:rsidRPr="007F12FB">
            <w:rPr>
              <w:rFonts w:ascii="Times New Roman" w:eastAsia="SimSun" w:hAnsi="Times New Roman" w:cs="Times New Roman"/>
            </w:rPr>
            <w:t xml:space="preserve"> (pp. 11–31). London: Routledge. </w:t>
          </w:r>
          <w:proofErr w:type="spellStart"/>
          <w:r w:rsidRPr="007F12FB">
            <w:rPr>
              <w:rFonts w:ascii="Times New Roman" w:eastAsia="SimSun" w:hAnsi="Times New Roman" w:cs="Times New Roman"/>
            </w:rPr>
            <w:t>doi</w:t>
          </w:r>
          <w:proofErr w:type="spellEnd"/>
          <w:r w:rsidRPr="007F12FB">
            <w:rPr>
              <w:rFonts w:ascii="Times New Roman" w:eastAsia="SimSun" w:hAnsi="Times New Roman" w:cs="Times New Roman"/>
            </w:rPr>
            <w:t>: 10.4324/9781315566207</w:t>
          </w:r>
        </w:p>
        <w:p w14:paraId="6C81EA68" w14:textId="4C6D5B7B" w:rsidR="007F12FB" w:rsidRDefault="007F12FB" w:rsidP="007F12FB">
          <w:pPr>
            <w:ind w:left="720" w:hanging="720"/>
            <w:rPr>
              <w:rFonts w:ascii="Times New Roman" w:eastAsia="SimSun" w:hAnsi="Times New Roman" w:cs="Times New Roman"/>
            </w:rPr>
          </w:pPr>
          <w:proofErr w:type="spellStart"/>
          <w:r w:rsidRPr="007F12FB">
            <w:rPr>
              <w:rFonts w:ascii="Times New Roman" w:eastAsia="SimSun" w:hAnsi="Times New Roman" w:cs="Times New Roman"/>
            </w:rPr>
            <w:t>Hinchliff</w:t>
          </w:r>
          <w:proofErr w:type="spellEnd"/>
          <w:r w:rsidRPr="007F12FB">
            <w:rPr>
              <w:rFonts w:ascii="Times New Roman" w:eastAsia="SimSun" w:hAnsi="Times New Roman" w:cs="Times New Roman"/>
            </w:rPr>
            <w:t xml:space="preserve">, S., Tetley, J., Lee, D., &amp; </w:t>
          </w:r>
          <w:proofErr w:type="spellStart"/>
          <w:r w:rsidRPr="007F12FB">
            <w:rPr>
              <w:rFonts w:ascii="Times New Roman" w:eastAsia="SimSun" w:hAnsi="Times New Roman" w:cs="Times New Roman"/>
            </w:rPr>
            <w:t>Nazroo</w:t>
          </w:r>
          <w:proofErr w:type="spellEnd"/>
          <w:r w:rsidRPr="007F12FB">
            <w:rPr>
              <w:rFonts w:ascii="Times New Roman" w:eastAsia="SimSun" w:hAnsi="Times New Roman" w:cs="Times New Roman"/>
            </w:rPr>
            <w:t>, J. (2018). Older adults’ experiences of sexual difficulties: Qualitative findings from the English longitudinal study on ageing</w:t>
          </w:r>
          <w:r>
            <w:rPr>
              <w:rFonts w:ascii="Times New Roman" w:eastAsia="SimSun" w:hAnsi="Times New Roman" w:cs="Times New Roman"/>
            </w:rPr>
            <w:t xml:space="preserve"> </w:t>
          </w:r>
          <w:r w:rsidRPr="007F12FB">
            <w:rPr>
              <w:rFonts w:ascii="Times New Roman" w:eastAsia="SimSun" w:hAnsi="Times New Roman" w:cs="Times New Roman"/>
            </w:rPr>
            <w:t>(ELSA).</w:t>
          </w:r>
          <w:r>
            <w:rPr>
              <w:rFonts w:ascii="Times New Roman" w:eastAsia="SimSun" w:hAnsi="Times New Roman" w:cs="Times New Roman"/>
            </w:rPr>
            <w:t xml:space="preserve"> </w:t>
          </w:r>
          <w:r w:rsidR="005A3792" w:rsidRPr="005A3792">
            <w:rPr>
              <w:rFonts w:ascii="Times New Roman" w:eastAsia="SimSun" w:hAnsi="Times New Roman" w:cs="Times New Roman"/>
              <w:i/>
              <w:iCs/>
            </w:rPr>
            <w:t>The</w:t>
          </w:r>
          <w:r w:rsidR="005A3792">
            <w:rPr>
              <w:rFonts w:ascii="Times New Roman" w:eastAsia="SimSun" w:hAnsi="Times New Roman" w:cs="Times New Roman"/>
            </w:rPr>
            <w:t xml:space="preserve"> </w:t>
          </w:r>
          <w:r w:rsidRPr="007F12FB">
            <w:rPr>
              <w:rFonts w:ascii="Times New Roman" w:eastAsia="SimSun" w:hAnsi="Times New Roman" w:cs="Times New Roman"/>
              <w:i/>
              <w:iCs/>
            </w:rPr>
            <w:t>Journal of Sex Research, 55</w:t>
          </w:r>
          <w:r w:rsidRPr="007F12FB">
            <w:rPr>
              <w:rFonts w:ascii="Times New Roman" w:eastAsia="SimSun" w:hAnsi="Times New Roman" w:cs="Times New Roman"/>
            </w:rPr>
            <w:t xml:space="preserve">(2), 152–163. </w:t>
          </w:r>
          <w:proofErr w:type="spellStart"/>
          <w:r w:rsidRPr="007F12FB">
            <w:rPr>
              <w:rFonts w:ascii="Times New Roman" w:eastAsia="SimSun" w:hAnsi="Times New Roman" w:cs="Times New Roman"/>
            </w:rPr>
            <w:t>doi</w:t>
          </w:r>
          <w:proofErr w:type="spellEnd"/>
          <w:r w:rsidRPr="007F12FB">
            <w:rPr>
              <w:rFonts w:ascii="Times New Roman" w:eastAsia="SimSun" w:hAnsi="Times New Roman" w:cs="Times New Roman"/>
            </w:rPr>
            <w:t>: 10.1080/00224499.2016.1269308</w:t>
          </w:r>
        </w:p>
        <w:p w14:paraId="0B2AA093" w14:textId="3DBBE661" w:rsidR="008526B4" w:rsidRPr="008526B4" w:rsidRDefault="008526B4" w:rsidP="008526B4">
          <w:pPr>
            <w:ind w:left="720" w:hanging="720"/>
            <w:rPr>
              <w:rFonts w:ascii="Times New Roman" w:eastAsia="SimSun" w:hAnsi="Times New Roman" w:cs="Times New Roman"/>
            </w:rPr>
          </w:pPr>
          <w:r w:rsidRPr="008526B4">
            <w:rPr>
              <w:rFonts w:ascii="Times New Roman" w:eastAsia="SimSun" w:hAnsi="Times New Roman" w:cs="Times New Roman"/>
            </w:rPr>
            <w:t>Hurd Clarke, L. (2010).</w:t>
          </w:r>
          <w:r w:rsidRPr="008526B4">
            <w:rPr>
              <w:rFonts w:ascii="Calibri" w:eastAsia="Times New Roman" w:hAnsi="Calibri" w:cs="Times New Roman"/>
              <w:kern w:val="0"/>
              <w:sz w:val="22"/>
              <w:szCs w:val="22"/>
              <w:lang w:eastAsia="zh-CN"/>
            </w:rPr>
            <w:t xml:space="preserve"> </w:t>
          </w:r>
          <w:r w:rsidRPr="008526B4">
            <w:rPr>
              <w:rFonts w:ascii="Times New Roman" w:eastAsia="SimSun" w:hAnsi="Times New Roman" w:cs="Times New Roman"/>
              <w:i/>
              <w:iCs/>
            </w:rPr>
            <w:t>Facing age: Women growing older in an anti-aging culture.</w:t>
          </w:r>
          <w:r w:rsidRPr="008526B4">
            <w:rPr>
              <w:rFonts w:ascii="Times New Roman" w:eastAsia="SimSun" w:hAnsi="Times New Roman" w:cs="Times New Roman"/>
            </w:rPr>
            <w:t xml:space="preserve"> Rowman and Littlefield.</w:t>
          </w:r>
        </w:p>
        <w:p w14:paraId="445DA7A2" w14:textId="26659173" w:rsidR="00D43C1F" w:rsidRPr="00D43C1F" w:rsidRDefault="00D43C1F" w:rsidP="00D43C1F">
          <w:pPr>
            <w:ind w:left="720" w:hanging="720"/>
            <w:rPr>
              <w:rFonts w:ascii="Times New Roman" w:eastAsia="SimSun" w:hAnsi="Times New Roman" w:cs="Times New Roman"/>
            </w:rPr>
          </w:pPr>
          <w:r w:rsidRPr="00D43C1F">
            <w:rPr>
              <w:rFonts w:ascii="Times New Roman" w:eastAsia="SimSun" w:hAnsi="Times New Roman" w:cs="Times New Roman"/>
            </w:rPr>
            <w:lastRenderedPageBreak/>
            <w:t>King, M., Holt, V., &amp; Nazareth, I. (2007). Women’s views of their sexual difficulties: Agreement and disagreement with clinical diagnoses. </w:t>
          </w:r>
          <w:r w:rsidRPr="00D43C1F">
            <w:rPr>
              <w:rFonts w:ascii="Times New Roman" w:eastAsia="SimSun" w:hAnsi="Times New Roman" w:cs="Times New Roman"/>
              <w:i/>
              <w:iCs/>
            </w:rPr>
            <w:t xml:space="preserve">Archives of Sexual </w:t>
          </w:r>
          <w:proofErr w:type="spellStart"/>
          <w:r w:rsidRPr="00D43C1F">
            <w:rPr>
              <w:rFonts w:ascii="Times New Roman" w:eastAsia="SimSun" w:hAnsi="Times New Roman" w:cs="Times New Roman"/>
              <w:i/>
              <w:iCs/>
            </w:rPr>
            <w:t>Behavior</w:t>
          </w:r>
          <w:proofErr w:type="spellEnd"/>
          <w:r w:rsidRPr="00D43C1F">
            <w:rPr>
              <w:rFonts w:ascii="Times New Roman" w:eastAsia="SimSun" w:hAnsi="Times New Roman" w:cs="Times New Roman"/>
            </w:rPr>
            <w:t>, </w:t>
          </w:r>
          <w:r w:rsidRPr="00D43C1F">
            <w:rPr>
              <w:rFonts w:ascii="Times New Roman" w:eastAsia="SimSun" w:hAnsi="Times New Roman" w:cs="Times New Roman"/>
              <w:i/>
              <w:iCs/>
            </w:rPr>
            <w:t>36</w:t>
          </w:r>
          <w:r w:rsidRPr="00D43C1F">
            <w:rPr>
              <w:rFonts w:ascii="Times New Roman" w:eastAsia="SimSun" w:hAnsi="Times New Roman" w:cs="Times New Roman"/>
            </w:rPr>
            <w:t xml:space="preserve">(2), 281-288. </w:t>
          </w:r>
          <w:proofErr w:type="spellStart"/>
          <w:r w:rsidRPr="00D43C1F">
            <w:rPr>
              <w:rFonts w:ascii="Times New Roman" w:eastAsia="SimSun" w:hAnsi="Times New Roman" w:cs="Times New Roman"/>
            </w:rPr>
            <w:t>doi</w:t>
          </w:r>
          <w:proofErr w:type="spellEnd"/>
          <w:r w:rsidRPr="00D43C1F">
            <w:rPr>
              <w:rFonts w:ascii="Times New Roman" w:eastAsia="SimSun" w:hAnsi="Times New Roman" w:cs="Times New Roman"/>
            </w:rPr>
            <w:t>: 10.1007/s10508-006-9090-y</w:t>
          </w:r>
        </w:p>
        <w:p w14:paraId="2F7FFB56" w14:textId="77777777" w:rsidR="008526B4" w:rsidRPr="008526B4" w:rsidRDefault="008526B4" w:rsidP="008526B4">
          <w:pPr>
            <w:ind w:left="720" w:hanging="720"/>
            <w:rPr>
              <w:rFonts w:ascii="Times New Roman" w:eastAsia="SimSun" w:hAnsi="Times New Roman" w:cs="Times New Roman"/>
            </w:rPr>
          </w:pPr>
          <w:r w:rsidRPr="008526B4">
            <w:rPr>
              <w:rFonts w:ascii="Times New Roman" w:eastAsia="SimSun" w:hAnsi="Times New Roman" w:cs="Times New Roman"/>
            </w:rPr>
            <w:t xml:space="preserve">Janssen, E., McBride, K. R., </w:t>
          </w:r>
          <w:proofErr w:type="spellStart"/>
          <w:r w:rsidRPr="008526B4">
            <w:rPr>
              <w:rFonts w:ascii="Times New Roman" w:eastAsia="SimSun" w:hAnsi="Times New Roman" w:cs="Times New Roman"/>
            </w:rPr>
            <w:t>Yarber</w:t>
          </w:r>
          <w:proofErr w:type="spellEnd"/>
          <w:r w:rsidRPr="008526B4">
            <w:rPr>
              <w:rFonts w:ascii="Times New Roman" w:eastAsia="SimSun" w:hAnsi="Times New Roman" w:cs="Times New Roman"/>
            </w:rPr>
            <w:t xml:space="preserve">, W., Hill, B. J., &amp; Butler, S. M. (2007). Factors that influence sexual arousal in men: A focus group study. </w:t>
          </w:r>
          <w:r w:rsidRPr="008526B4">
            <w:rPr>
              <w:rFonts w:ascii="Times New Roman" w:eastAsia="SimSun" w:hAnsi="Times New Roman" w:cs="Times New Roman"/>
              <w:i/>
              <w:iCs/>
            </w:rPr>
            <w:t xml:space="preserve">Archives of Sexual </w:t>
          </w:r>
          <w:proofErr w:type="spellStart"/>
          <w:r w:rsidRPr="008526B4">
            <w:rPr>
              <w:rFonts w:ascii="Times New Roman" w:eastAsia="SimSun" w:hAnsi="Times New Roman" w:cs="Times New Roman"/>
              <w:i/>
              <w:iCs/>
            </w:rPr>
            <w:t>Behavior</w:t>
          </w:r>
          <w:proofErr w:type="spellEnd"/>
          <w:r w:rsidRPr="008526B4">
            <w:rPr>
              <w:rFonts w:ascii="Times New Roman" w:eastAsia="SimSun" w:hAnsi="Times New Roman" w:cs="Times New Roman"/>
              <w:i/>
              <w:iCs/>
            </w:rPr>
            <w:t>, 37</w:t>
          </w:r>
          <w:r w:rsidRPr="008526B4">
            <w:rPr>
              <w:rFonts w:ascii="Times New Roman" w:eastAsia="SimSun" w:hAnsi="Times New Roman" w:cs="Times New Roman"/>
            </w:rPr>
            <w:t xml:space="preserve">, 252–265.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10.1007/s10508-007-9245-5</w:t>
          </w:r>
        </w:p>
        <w:p w14:paraId="782E74ED" w14:textId="77777777" w:rsidR="008526B4" w:rsidRPr="008526B4" w:rsidRDefault="008526B4" w:rsidP="008526B4">
          <w:pPr>
            <w:ind w:left="720" w:hanging="720"/>
          </w:pPr>
          <w:r w:rsidRPr="008526B4">
            <w:t xml:space="preserve">Katz, S. (2001). Growing older without aging? Positive aging, anti-ageism and anti-aging. </w:t>
          </w:r>
          <w:r w:rsidRPr="008526B4">
            <w:rPr>
              <w:i/>
              <w:iCs/>
            </w:rPr>
            <w:t>Journal of the American Society on Aging</w:t>
          </w:r>
          <w:r w:rsidRPr="008526B4">
            <w:t>, </w:t>
          </w:r>
          <w:r w:rsidRPr="008526B4">
            <w:rPr>
              <w:i/>
              <w:iCs/>
            </w:rPr>
            <w:t>25</w:t>
          </w:r>
          <w:r w:rsidRPr="008526B4">
            <w:t>(4), 27-32</w:t>
          </w:r>
        </w:p>
        <w:p w14:paraId="002D0936" w14:textId="030C052B" w:rsidR="00652222" w:rsidRDefault="00652222" w:rsidP="006E3EE9">
          <w:pPr>
            <w:ind w:left="720" w:hanging="720"/>
          </w:pPr>
          <w:r w:rsidRPr="00652222">
            <w:t xml:space="preserve">Kenrick, D. T., </w:t>
          </w:r>
          <w:proofErr w:type="spellStart"/>
          <w:r w:rsidRPr="00652222">
            <w:t>Griskevicius</w:t>
          </w:r>
          <w:proofErr w:type="spellEnd"/>
          <w:r w:rsidRPr="00652222">
            <w:t xml:space="preserve">, V., </w:t>
          </w:r>
          <w:proofErr w:type="spellStart"/>
          <w:r w:rsidRPr="00652222">
            <w:t>Neuberg</w:t>
          </w:r>
          <w:proofErr w:type="spellEnd"/>
          <w:r w:rsidRPr="00652222">
            <w:t>, S. L., &amp; Schaller, M. (2010). Renovating the pyramid of needs: Contemporary extensions built upon ancient foundations. </w:t>
          </w:r>
          <w:r w:rsidRPr="00652222">
            <w:rPr>
              <w:i/>
              <w:iCs/>
            </w:rPr>
            <w:t xml:space="preserve">Perspectives on </w:t>
          </w:r>
          <w:r>
            <w:rPr>
              <w:i/>
              <w:iCs/>
            </w:rPr>
            <w:t>P</w:t>
          </w:r>
          <w:r w:rsidRPr="00652222">
            <w:rPr>
              <w:i/>
              <w:iCs/>
            </w:rPr>
            <w:t xml:space="preserve">sychological </w:t>
          </w:r>
          <w:r>
            <w:rPr>
              <w:i/>
              <w:iCs/>
            </w:rPr>
            <w:t>S</w:t>
          </w:r>
          <w:r w:rsidRPr="00652222">
            <w:rPr>
              <w:i/>
              <w:iCs/>
            </w:rPr>
            <w:t>cience</w:t>
          </w:r>
          <w:r w:rsidRPr="00652222">
            <w:t>, </w:t>
          </w:r>
          <w:r w:rsidRPr="00652222">
            <w:rPr>
              <w:i/>
              <w:iCs/>
            </w:rPr>
            <w:t>5</w:t>
          </w:r>
          <w:r w:rsidRPr="00652222">
            <w:t>(3), 292-314.</w:t>
          </w:r>
        </w:p>
        <w:p w14:paraId="6177001A" w14:textId="77777777" w:rsidR="008526B4" w:rsidRPr="008526B4" w:rsidRDefault="008526B4" w:rsidP="008526B4">
          <w:pPr>
            <w:ind w:left="720" w:hanging="720"/>
            <w:rPr>
              <w:rFonts w:ascii="Times New Roman" w:eastAsia="SimSun" w:hAnsi="Times New Roman" w:cs="Times New Roman"/>
            </w:rPr>
          </w:pPr>
          <w:r w:rsidRPr="008526B4">
            <w:rPr>
              <w:rFonts w:ascii="Times New Roman" w:eastAsia="SimSun" w:hAnsi="Times New Roman" w:cs="Times New Roman"/>
            </w:rPr>
            <w:t>Kessler, D., &amp; Kubler-Ross, E. (2005). </w:t>
          </w:r>
          <w:r w:rsidRPr="008526B4">
            <w:rPr>
              <w:rFonts w:ascii="Times New Roman" w:eastAsia="SimSun" w:hAnsi="Times New Roman" w:cs="Times New Roman"/>
              <w:i/>
              <w:iCs/>
            </w:rPr>
            <w:t>On grief and grieving</w:t>
          </w:r>
          <w:r w:rsidRPr="008526B4">
            <w:rPr>
              <w:rFonts w:ascii="Times New Roman" w:eastAsia="SimSun" w:hAnsi="Times New Roman" w:cs="Times New Roman"/>
            </w:rPr>
            <w:t>. Scribner.</w:t>
          </w:r>
        </w:p>
        <w:p w14:paraId="02F51BE9"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Kleinplatz</w:t>
          </w:r>
          <w:proofErr w:type="spellEnd"/>
          <w:r w:rsidRPr="008526B4">
            <w:rPr>
              <w:rFonts w:ascii="Times New Roman" w:eastAsia="SimSun" w:hAnsi="Times New Roman" w:cs="Times New Roman"/>
            </w:rPr>
            <w:t xml:space="preserve">, P. J., </w:t>
          </w:r>
          <w:proofErr w:type="spellStart"/>
          <w:r w:rsidRPr="008526B4">
            <w:rPr>
              <w:rFonts w:ascii="Times New Roman" w:eastAsia="SimSun" w:hAnsi="Times New Roman" w:cs="Times New Roman"/>
            </w:rPr>
            <w:t>Ménard</w:t>
          </w:r>
          <w:proofErr w:type="spellEnd"/>
          <w:r w:rsidRPr="008526B4">
            <w:rPr>
              <w:rFonts w:ascii="Times New Roman" w:eastAsia="SimSun" w:hAnsi="Times New Roman" w:cs="Times New Roman"/>
            </w:rPr>
            <w:t xml:space="preserve">, A. D., Paradis, N., Campbell, M., &amp; Dalgleish, T. L. (2013). Beyond sexual stereotypes: Revealing group similarities and differences in optimal sexuality. </w:t>
          </w:r>
          <w:r w:rsidRPr="008526B4">
            <w:rPr>
              <w:rFonts w:ascii="Times New Roman" w:eastAsia="SimSun" w:hAnsi="Times New Roman" w:cs="Times New Roman"/>
              <w:i/>
              <w:iCs/>
            </w:rPr>
            <w:t xml:space="preserve">Canadian Journal of Behavioural Science/Revue Canadienne </w:t>
          </w:r>
          <w:proofErr w:type="gramStart"/>
          <w:r w:rsidRPr="008526B4">
            <w:rPr>
              <w:rFonts w:ascii="Times New Roman" w:eastAsia="SimSun" w:hAnsi="Times New Roman" w:cs="Times New Roman"/>
              <w:i/>
              <w:iCs/>
            </w:rPr>
            <w:t>Des</w:t>
          </w:r>
          <w:proofErr w:type="gramEnd"/>
          <w:r w:rsidRPr="008526B4">
            <w:rPr>
              <w:rFonts w:ascii="Times New Roman" w:eastAsia="SimSun" w:hAnsi="Times New Roman" w:cs="Times New Roman"/>
              <w:i/>
              <w:iCs/>
            </w:rPr>
            <w:t xml:space="preserve"> Sciences Du </w:t>
          </w:r>
          <w:proofErr w:type="spellStart"/>
          <w:r w:rsidRPr="008526B4">
            <w:rPr>
              <w:rFonts w:ascii="Times New Roman" w:eastAsia="SimSun" w:hAnsi="Times New Roman" w:cs="Times New Roman"/>
              <w:i/>
              <w:iCs/>
            </w:rPr>
            <w:t>Comportement</w:t>
          </w:r>
          <w:proofErr w:type="spellEnd"/>
          <w:r w:rsidRPr="008526B4">
            <w:rPr>
              <w:rFonts w:ascii="Times New Roman" w:eastAsia="SimSun" w:hAnsi="Times New Roman" w:cs="Times New Roman"/>
            </w:rPr>
            <w:t xml:space="preserve">, </w:t>
          </w:r>
          <w:r w:rsidRPr="008526B4">
            <w:rPr>
              <w:rFonts w:ascii="Times New Roman" w:eastAsia="SimSun" w:hAnsi="Times New Roman" w:cs="Times New Roman"/>
              <w:i/>
              <w:iCs/>
            </w:rPr>
            <w:t>45</w:t>
          </w:r>
          <w:r w:rsidRPr="008526B4">
            <w:rPr>
              <w:rFonts w:ascii="Times New Roman" w:eastAsia="SimSun" w:hAnsi="Times New Roman" w:cs="Times New Roman"/>
            </w:rPr>
            <w:t xml:space="preserve">(3), 250–258.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10.1037/a0031776</w:t>
          </w:r>
        </w:p>
        <w:p w14:paraId="00F7909F"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Kontula</w:t>
          </w:r>
          <w:proofErr w:type="spellEnd"/>
          <w:r w:rsidRPr="008526B4">
            <w:rPr>
              <w:rFonts w:ascii="Times New Roman" w:eastAsia="SimSun" w:hAnsi="Times New Roman" w:cs="Times New Roman"/>
            </w:rPr>
            <w:t>, O. (2009). </w:t>
          </w:r>
          <w:r w:rsidRPr="008526B4">
            <w:rPr>
              <w:rFonts w:ascii="Times New Roman" w:eastAsia="SimSun" w:hAnsi="Times New Roman" w:cs="Times New Roman"/>
              <w:i/>
              <w:iCs/>
            </w:rPr>
            <w:t>Between sexual desire and reality: The evolution of sex in Finland</w:t>
          </w:r>
          <w:r w:rsidRPr="008526B4">
            <w:rPr>
              <w:rFonts w:ascii="Times New Roman" w:eastAsia="SimSun" w:hAnsi="Times New Roman" w:cs="Times New Roman"/>
            </w:rPr>
            <w:t xml:space="preserve">. </w:t>
          </w:r>
          <w:proofErr w:type="spellStart"/>
          <w:r w:rsidRPr="008526B4">
            <w:rPr>
              <w:rFonts w:ascii="Times New Roman" w:eastAsia="SimSun" w:hAnsi="Times New Roman" w:cs="Times New Roman"/>
            </w:rPr>
            <w:t>Väestöliitto</w:t>
          </w:r>
          <w:proofErr w:type="spellEnd"/>
          <w:r w:rsidRPr="008526B4">
            <w:rPr>
              <w:rFonts w:ascii="Times New Roman" w:eastAsia="SimSun" w:hAnsi="Times New Roman" w:cs="Times New Roman"/>
            </w:rPr>
            <w:t>-The Family Federation of Finland.</w:t>
          </w:r>
        </w:p>
        <w:p w14:paraId="57D6AE07" w14:textId="5580EBB9" w:rsidR="00DD79E2" w:rsidRDefault="00DD79E2" w:rsidP="00DD79E2">
          <w:pPr>
            <w:ind w:left="720" w:hanging="720"/>
          </w:pPr>
          <w:proofErr w:type="spellStart"/>
          <w:r>
            <w:t>Lagana</w:t>
          </w:r>
          <w:proofErr w:type="spellEnd"/>
          <w:r>
            <w:t xml:space="preserve">, L., &amp; </w:t>
          </w:r>
          <w:proofErr w:type="spellStart"/>
          <w:r>
            <w:t>Maciel</w:t>
          </w:r>
          <w:proofErr w:type="spellEnd"/>
          <w:r>
            <w:t xml:space="preserve">, M. (2010). Sexual desire among </w:t>
          </w:r>
          <w:proofErr w:type="gramStart"/>
          <w:r>
            <w:t>Mexican-American</w:t>
          </w:r>
          <w:proofErr w:type="gramEnd"/>
          <w:r>
            <w:t xml:space="preserve"> older women: </w:t>
          </w:r>
          <w:r w:rsidR="00294C66">
            <w:t>A</w:t>
          </w:r>
          <w:r w:rsidR="00294C66">
            <w:t xml:space="preserve"> </w:t>
          </w:r>
          <w:r>
            <w:t xml:space="preserve">qualitative study. </w:t>
          </w:r>
          <w:r w:rsidRPr="00DD79E2">
            <w:rPr>
              <w:i/>
              <w:iCs/>
            </w:rPr>
            <w:t>Culture, Health &amp; Sexuality, 12</w:t>
          </w:r>
          <w:r>
            <w:t xml:space="preserve">(6), 705–719. </w:t>
          </w:r>
          <w:proofErr w:type="spellStart"/>
          <w:r>
            <w:t>doi</w:t>
          </w:r>
          <w:proofErr w:type="spellEnd"/>
          <w:r>
            <w:t>: 10.1080/13691058.2010.482673</w:t>
          </w:r>
        </w:p>
        <w:p w14:paraId="61DF14AA" w14:textId="77777777" w:rsidR="00DD79E2" w:rsidRDefault="00DD79E2" w:rsidP="00DD79E2">
          <w:pPr>
            <w:ind w:left="720" w:hanging="720"/>
          </w:pPr>
          <w:proofErr w:type="spellStart"/>
          <w:r>
            <w:t>Latini</w:t>
          </w:r>
          <w:proofErr w:type="spellEnd"/>
          <w:r>
            <w:t xml:space="preserve">, D. M., Penson, D. F., Wallace, K. L., Lubeck, D. P., &amp; Lue, T. F. (2006). erectile dysfunction: clinical and psychosocial characteristics of men with erectile dysfunction: </w:t>
          </w:r>
          <w:r>
            <w:lastRenderedPageBreak/>
            <w:t xml:space="preserve">baseline data from </w:t>
          </w:r>
          <w:proofErr w:type="spellStart"/>
          <w:r>
            <w:t>ExCEED</w:t>
          </w:r>
          <w:proofErr w:type="spellEnd"/>
          <w:r>
            <w:t xml:space="preserve">™. </w:t>
          </w:r>
          <w:r w:rsidRPr="001B5464">
            <w:rPr>
              <w:i/>
              <w:iCs/>
            </w:rPr>
            <w:t>The Journal of Sexual Medicine</w:t>
          </w:r>
          <w:r>
            <w:t xml:space="preserve">, </w:t>
          </w:r>
          <w:r w:rsidRPr="001B5464">
            <w:rPr>
              <w:i/>
              <w:iCs/>
            </w:rPr>
            <w:t>3</w:t>
          </w:r>
          <w:r>
            <w:t xml:space="preserve">(6), 1059-1067. </w:t>
          </w:r>
          <w:proofErr w:type="spellStart"/>
          <w:r>
            <w:t>doi</w:t>
          </w:r>
          <w:proofErr w:type="spellEnd"/>
          <w:r>
            <w:t>: 10.1111/j.1743-6109.2006.00331.x</w:t>
          </w:r>
        </w:p>
        <w:p w14:paraId="46289A98" w14:textId="77777777" w:rsidR="00DD79E2" w:rsidRDefault="00DD79E2" w:rsidP="00DD79E2">
          <w:pPr>
            <w:ind w:left="720" w:hanging="720"/>
          </w:pPr>
          <w:proofErr w:type="spellStart"/>
          <w:r>
            <w:t>Laumann</w:t>
          </w:r>
          <w:proofErr w:type="spellEnd"/>
          <w:r>
            <w:t xml:space="preserve">, E. O., &amp; Waite, L. J. (2008). Sexual dysfunction among older adults: Prevalence and risk factors from a nationally representative US probability sample of men and women 57–85 years of age. </w:t>
          </w:r>
          <w:r w:rsidRPr="001B5464">
            <w:rPr>
              <w:i/>
              <w:iCs/>
            </w:rPr>
            <w:t>The Journal of Sexual Medicine</w:t>
          </w:r>
          <w:r>
            <w:t xml:space="preserve">, </w:t>
          </w:r>
          <w:r w:rsidRPr="001B5464">
            <w:rPr>
              <w:i/>
              <w:iCs/>
            </w:rPr>
            <w:t>5</w:t>
          </w:r>
          <w:r>
            <w:t xml:space="preserve">(10), 2300-2311. </w:t>
          </w:r>
          <w:proofErr w:type="spellStart"/>
          <w:r>
            <w:t>doi</w:t>
          </w:r>
          <w:proofErr w:type="spellEnd"/>
          <w:r>
            <w:t xml:space="preserve">: 10.1111/j.1743-6109.2008.00974.x </w:t>
          </w:r>
        </w:p>
        <w:p w14:paraId="1EBF9515" w14:textId="77777777" w:rsidR="00DD79E2" w:rsidRDefault="00DD79E2" w:rsidP="00DD79E2">
          <w:pPr>
            <w:ind w:left="720" w:hanging="720"/>
          </w:pPr>
          <w:r>
            <w:t xml:space="preserve">Lee, D. M., </w:t>
          </w:r>
          <w:proofErr w:type="spellStart"/>
          <w:r>
            <w:t>Nazroo</w:t>
          </w:r>
          <w:proofErr w:type="spellEnd"/>
          <w:r>
            <w:t xml:space="preserve">, J., O’Connor, D. B., Blake, M., &amp; Pendleton, N. (2016). Sexual health and well-being among older men and women in England: Findings from the English longitudinal study of ageing. </w:t>
          </w:r>
          <w:r w:rsidRPr="001B5464">
            <w:rPr>
              <w:i/>
              <w:iCs/>
            </w:rPr>
            <w:t xml:space="preserve">Archives of Sexual </w:t>
          </w:r>
          <w:proofErr w:type="spellStart"/>
          <w:r w:rsidRPr="001B5464">
            <w:rPr>
              <w:i/>
              <w:iCs/>
            </w:rPr>
            <w:t>Behavior</w:t>
          </w:r>
          <w:proofErr w:type="spellEnd"/>
          <w:r>
            <w:t xml:space="preserve">, </w:t>
          </w:r>
          <w:r w:rsidRPr="001B5464">
            <w:rPr>
              <w:i/>
              <w:iCs/>
            </w:rPr>
            <w:t>45</w:t>
          </w:r>
          <w:r>
            <w:t xml:space="preserve">(1), 133–144. </w:t>
          </w:r>
          <w:proofErr w:type="spellStart"/>
          <w:r>
            <w:t>doi</w:t>
          </w:r>
          <w:proofErr w:type="spellEnd"/>
          <w:r>
            <w:t>: 10.1007/s10508-014-0465-1</w:t>
          </w:r>
        </w:p>
        <w:p w14:paraId="36C714A1" w14:textId="77777777" w:rsidR="00DD79E2" w:rsidRDefault="00DD79E2" w:rsidP="00DD79E2">
          <w:pPr>
            <w:ind w:left="720" w:hanging="720"/>
          </w:pPr>
          <w:r>
            <w:t xml:space="preserve">Lindau, S. T., &amp; Gavrilova, N. (2010). Sex, health, and years of sexually active life gained due to good health: evidence from two US population based cross sectional surveys of ageing. </w:t>
          </w:r>
          <w:r w:rsidRPr="001B5464">
            <w:rPr>
              <w:i/>
              <w:iCs/>
            </w:rPr>
            <w:t xml:space="preserve">BMJ </w:t>
          </w:r>
          <w:r>
            <w:t xml:space="preserve">(Clinical research ed.), </w:t>
          </w:r>
          <w:r w:rsidRPr="001B5464">
            <w:rPr>
              <w:i/>
              <w:iCs/>
            </w:rPr>
            <w:t>340</w:t>
          </w:r>
          <w:r>
            <w:t xml:space="preserve">, c810. </w:t>
          </w:r>
          <w:proofErr w:type="spellStart"/>
          <w:r>
            <w:t>doi</w:t>
          </w:r>
          <w:proofErr w:type="spellEnd"/>
          <w:r>
            <w:t>: 10.1136/bmj.c810</w:t>
          </w:r>
        </w:p>
        <w:p w14:paraId="7F2EE9CE" w14:textId="0E6F41B4" w:rsidR="003179D9" w:rsidRDefault="00DD79E2" w:rsidP="00DD79E2">
          <w:pPr>
            <w:ind w:left="720" w:hanging="720"/>
          </w:pPr>
          <w:r>
            <w:t xml:space="preserve">Lindau, S. T., Schumm, L. P., </w:t>
          </w:r>
          <w:proofErr w:type="spellStart"/>
          <w:r>
            <w:t>Laumann</w:t>
          </w:r>
          <w:proofErr w:type="spellEnd"/>
          <w:r>
            <w:t xml:space="preserve">, E. O., Levinson, W., </w:t>
          </w:r>
          <w:proofErr w:type="spellStart"/>
          <w:r>
            <w:t>O'Muircheartaigh</w:t>
          </w:r>
          <w:proofErr w:type="spellEnd"/>
          <w:r>
            <w:t xml:space="preserve">, C. A., &amp; Waite, L. J. (2007). A study of sexuality and health among older adults in the United States. New England Journal of Medicine, 357(8), 762-774. </w:t>
          </w:r>
          <w:proofErr w:type="spellStart"/>
          <w:r>
            <w:t>doi</w:t>
          </w:r>
          <w:proofErr w:type="spellEnd"/>
          <w:r>
            <w:t>: 10.1056/NEJMoa067423</w:t>
          </w:r>
          <w:r w:rsidR="003179D9" w:rsidRPr="003179D9">
            <w:t xml:space="preserve">Malta, S., &amp; Farquharson, K. (2014). The initiation and progression of late-life romantic relationships. </w:t>
          </w:r>
          <w:r w:rsidR="003179D9" w:rsidRPr="003179D9">
            <w:rPr>
              <w:i/>
              <w:iCs/>
            </w:rPr>
            <w:t>Journal of Sociology, 50</w:t>
          </w:r>
          <w:r w:rsidR="003179D9" w:rsidRPr="003179D9">
            <w:t>(3), 237–251. https://doi.org/10.1177/1440783312442254</w:t>
          </w:r>
        </w:p>
        <w:p w14:paraId="3B4171D9" w14:textId="3CFA8FA8" w:rsidR="00137BE5" w:rsidRDefault="00137BE5" w:rsidP="00137BE5">
          <w:pPr>
            <w:widowControl w:val="0"/>
            <w:autoSpaceDE w:val="0"/>
            <w:autoSpaceDN w:val="0"/>
            <w:adjustRightInd w:val="0"/>
            <w:ind w:left="480" w:hanging="480"/>
            <w:rPr>
              <w:rFonts w:ascii="Times New Roman" w:hAnsi="Times New Roman" w:cs="Times New Roman"/>
              <w:noProof/>
            </w:rPr>
          </w:pPr>
          <w:r w:rsidRPr="00137BE5">
            <w:rPr>
              <w:rFonts w:ascii="Times New Roman" w:hAnsi="Times New Roman" w:cs="Times New Roman"/>
              <w:noProof/>
            </w:rPr>
            <w:t>Lorimer, K., DeAmicis, L., Dalrymple, J., Frankis, J., Jackson, L., Lorgelly, P., ... &amp; Ross, J. (2019). A rapid review of sexual wellbeing definitions and measures: should we</w:t>
          </w:r>
          <w:r>
            <w:rPr>
              <w:rFonts w:ascii="Times New Roman" w:hAnsi="Times New Roman" w:cs="Times New Roman"/>
              <w:noProof/>
            </w:rPr>
            <w:t xml:space="preserve"> </w:t>
          </w:r>
          <w:r w:rsidRPr="00137BE5">
            <w:rPr>
              <w:rFonts w:ascii="Times New Roman" w:hAnsi="Times New Roman" w:cs="Times New Roman"/>
              <w:noProof/>
            </w:rPr>
            <w:t xml:space="preserve">now include sexual wellbeing freedom?. </w:t>
          </w:r>
          <w:r w:rsidRPr="00137BE5">
            <w:rPr>
              <w:rFonts w:ascii="Times New Roman" w:hAnsi="Times New Roman" w:cs="Times New Roman"/>
              <w:i/>
              <w:iCs/>
              <w:noProof/>
            </w:rPr>
            <w:t>The Journal of Sex Research</w:t>
          </w:r>
          <w:r w:rsidRPr="00137BE5">
            <w:rPr>
              <w:rFonts w:ascii="Times New Roman" w:hAnsi="Times New Roman" w:cs="Times New Roman"/>
              <w:noProof/>
            </w:rPr>
            <w:t>, 56(7), 843-853. doi: 10.1080/00224499.2019.1635565</w:t>
          </w:r>
        </w:p>
        <w:p w14:paraId="27D472FC" w14:textId="23B6EA26" w:rsidR="0002091E" w:rsidRDefault="0002091E" w:rsidP="0002091E">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Marshall, B. L. (2010). Science, medicine and virility surveillance: “Sexy seniors” in the </w:t>
          </w:r>
          <w:r w:rsidRPr="0023316D">
            <w:rPr>
              <w:rFonts w:ascii="Times New Roman" w:hAnsi="Times New Roman" w:cs="Times New Roman"/>
              <w:noProof/>
            </w:rPr>
            <w:lastRenderedPageBreak/>
            <w:t xml:space="preserve">pharmaceutical imagination. </w:t>
          </w:r>
          <w:r w:rsidRPr="0023316D">
            <w:rPr>
              <w:rFonts w:ascii="Times New Roman" w:hAnsi="Times New Roman" w:cs="Times New Roman"/>
              <w:i/>
              <w:iCs/>
              <w:noProof/>
            </w:rPr>
            <w:t>Sociology of Health and Illness</w:t>
          </w:r>
          <w:r w:rsidRPr="0023316D">
            <w:rPr>
              <w:rFonts w:ascii="Times New Roman" w:hAnsi="Times New Roman" w:cs="Times New Roman"/>
              <w:noProof/>
            </w:rPr>
            <w:t xml:space="preserve">, </w:t>
          </w:r>
          <w:r w:rsidRPr="0023316D">
            <w:rPr>
              <w:rFonts w:ascii="Times New Roman" w:hAnsi="Times New Roman" w:cs="Times New Roman"/>
              <w:i/>
              <w:iCs/>
              <w:noProof/>
            </w:rPr>
            <w:t>32</w:t>
          </w:r>
          <w:r w:rsidRPr="0023316D">
            <w:rPr>
              <w:rFonts w:ascii="Times New Roman" w:hAnsi="Times New Roman" w:cs="Times New Roman"/>
              <w:noProof/>
            </w:rPr>
            <w:t>(2), 211–224.</w:t>
          </w:r>
          <w:r w:rsidR="00915603">
            <w:rPr>
              <w:rFonts w:ascii="Times New Roman" w:hAnsi="Times New Roman" w:cs="Times New Roman"/>
              <w:noProof/>
            </w:rPr>
            <w:t xml:space="preserve"> </w:t>
          </w:r>
          <w:r w:rsidR="00B31A2E" w:rsidRPr="00B31A2E">
            <w:rPr>
              <w:rFonts w:ascii="Times New Roman" w:hAnsi="Times New Roman" w:cs="Times New Roman"/>
              <w:noProof/>
            </w:rPr>
            <w:t>doi</w:t>
          </w:r>
          <w:r w:rsidR="00915603">
            <w:rPr>
              <w:rFonts w:ascii="Times New Roman" w:hAnsi="Times New Roman" w:cs="Times New Roman"/>
              <w:noProof/>
            </w:rPr>
            <w:t xml:space="preserve">: </w:t>
          </w:r>
          <w:r w:rsidR="00B31A2E" w:rsidRPr="00B31A2E">
            <w:rPr>
              <w:rFonts w:ascii="Times New Roman" w:hAnsi="Times New Roman" w:cs="Times New Roman"/>
              <w:noProof/>
            </w:rPr>
            <w:t>10.1111/j.1467-9566.2009.01211.x</w:t>
          </w:r>
        </w:p>
        <w:p w14:paraId="272ACCF7" w14:textId="4B7C82E1" w:rsidR="00B31A2E" w:rsidRDefault="00B31A2E" w:rsidP="0002091E">
          <w:pPr>
            <w:widowControl w:val="0"/>
            <w:autoSpaceDE w:val="0"/>
            <w:autoSpaceDN w:val="0"/>
            <w:adjustRightInd w:val="0"/>
            <w:ind w:left="480" w:hanging="480"/>
            <w:rPr>
              <w:rFonts w:ascii="Times New Roman" w:hAnsi="Times New Roman" w:cs="Times New Roman"/>
              <w:noProof/>
            </w:rPr>
          </w:pPr>
          <w:r w:rsidRPr="00B31A2E">
            <w:rPr>
              <w:rFonts w:ascii="Times New Roman" w:hAnsi="Times New Roman" w:cs="Times New Roman"/>
              <w:noProof/>
            </w:rPr>
            <w:t>Marshall</w:t>
          </w:r>
          <w:r>
            <w:rPr>
              <w:rFonts w:ascii="Times New Roman" w:hAnsi="Times New Roman" w:cs="Times New Roman"/>
              <w:noProof/>
            </w:rPr>
            <w:t>, B. L.</w:t>
          </w:r>
          <w:r w:rsidRPr="00B31A2E">
            <w:rPr>
              <w:rFonts w:ascii="Times New Roman" w:hAnsi="Times New Roman" w:cs="Times New Roman"/>
              <w:noProof/>
            </w:rPr>
            <w:t xml:space="preserve"> (2012) Medicalization and the </w:t>
          </w:r>
          <w:r>
            <w:rPr>
              <w:rFonts w:ascii="Times New Roman" w:hAnsi="Times New Roman" w:cs="Times New Roman"/>
              <w:noProof/>
            </w:rPr>
            <w:t>r</w:t>
          </w:r>
          <w:r w:rsidRPr="00B31A2E">
            <w:rPr>
              <w:rFonts w:ascii="Times New Roman" w:hAnsi="Times New Roman" w:cs="Times New Roman"/>
              <w:noProof/>
            </w:rPr>
            <w:t xml:space="preserve">efashioning of </w:t>
          </w:r>
          <w:r>
            <w:rPr>
              <w:rFonts w:ascii="Times New Roman" w:hAnsi="Times New Roman" w:cs="Times New Roman"/>
              <w:noProof/>
            </w:rPr>
            <w:t>a</w:t>
          </w:r>
          <w:r w:rsidRPr="00B31A2E">
            <w:rPr>
              <w:rFonts w:ascii="Times New Roman" w:hAnsi="Times New Roman" w:cs="Times New Roman"/>
              <w:noProof/>
            </w:rPr>
            <w:t>ge-</w:t>
          </w:r>
          <w:r>
            <w:rPr>
              <w:rFonts w:ascii="Times New Roman" w:hAnsi="Times New Roman" w:cs="Times New Roman"/>
              <w:noProof/>
            </w:rPr>
            <w:t>r</w:t>
          </w:r>
          <w:r w:rsidRPr="00B31A2E">
            <w:rPr>
              <w:rFonts w:ascii="Times New Roman" w:hAnsi="Times New Roman" w:cs="Times New Roman"/>
              <w:noProof/>
            </w:rPr>
            <w:t xml:space="preserve">elated </w:t>
          </w:r>
          <w:r>
            <w:rPr>
              <w:rFonts w:ascii="Times New Roman" w:hAnsi="Times New Roman" w:cs="Times New Roman"/>
              <w:noProof/>
            </w:rPr>
            <w:t>l</w:t>
          </w:r>
          <w:r w:rsidRPr="00B31A2E">
            <w:rPr>
              <w:rFonts w:ascii="Times New Roman" w:hAnsi="Times New Roman" w:cs="Times New Roman"/>
              <w:noProof/>
            </w:rPr>
            <w:t xml:space="preserve">imits on </w:t>
          </w:r>
          <w:r>
            <w:rPr>
              <w:rFonts w:ascii="Times New Roman" w:hAnsi="Times New Roman" w:cs="Times New Roman"/>
              <w:noProof/>
            </w:rPr>
            <w:t>s</w:t>
          </w:r>
          <w:r w:rsidRPr="00B31A2E">
            <w:rPr>
              <w:rFonts w:ascii="Times New Roman" w:hAnsi="Times New Roman" w:cs="Times New Roman"/>
              <w:noProof/>
            </w:rPr>
            <w:t>exuality</w:t>
          </w:r>
          <w:r>
            <w:rPr>
              <w:rFonts w:ascii="Times New Roman" w:hAnsi="Times New Roman" w:cs="Times New Roman"/>
              <w:noProof/>
            </w:rPr>
            <w:t xml:space="preserve">. </w:t>
          </w:r>
          <w:r w:rsidRPr="00B31A2E">
            <w:rPr>
              <w:rFonts w:ascii="Times New Roman" w:hAnsi="Times New Roman" w:cs="Times New Roman"/>
              <w:i/>
              <w:iCs/>
              <w:noProof/>
            </w:rPr>
            <w:t>The Journal of Sex Research, 49</w:t>
          </w:r>
          <w:r>
            <w:rPr>
              <w:rFonts w:ascii="Times New Roman" w:hAnsi="Times New Roman" w:cs="Times New Roman"/>
              <w:noProof/>
            </w:rPr>
            <w:t>(</w:t>
          </w:r>
          <w:r w:rsidRPr="00B31A2E">
            <w:rPr>
              <w:rFonts w:ascii="Times New Roman" w:hAnsi="Times New Roman" w:cs="Times New Roman"/>
              <w:noProof/>
            </w:rPr>
            <w:t>4</w:t>
          </w:r>
          <w:r>
            <w:rPr>
              <w:rFonts w:ascii="Times New Roman" w:hAnsi="Times New Roman" w:cs="Times New Roman"/>
              <w:noProof/>
            </w:rPr>
            <w:t>)</w:t>
          </w:r>
          <w:r w:rsidRPr="00B31A2E">
            <w:rPr>
              <w:rFonts w:ascii="Times New Roman" w:hAnsi="Times New Roman" w:cs="Times New Roman"/>
              <w:noProof/>
            </w:rPr>
            <w:t>, 337-343</w:t>
          </w:r>
          <w:r>
            <w:rPr>
              <w:rFonts w:ascii="Times New Roman" w:hAnsi="Times New Roman" w:cs="Times New Roman"/>
              <w:noProof/>
            </w:rPr>
            <w:t>.</w:t>
          </w:r>
          <w:r w:rsidRPr="00B31A2E">
            <w:rPr>
              <w:rFonts w:ascii="Times New Roman" w:hAnsi="Times New Roman" w:cs="Times New Roman"/>
              <w:noProof/>
            </w:rPr>
            <w:t xml:space="preserve"> </w:t>
          </w:r>
          <w:r w:rsidR="00915603">
            <w:rPr>
              <w:rFonts w:ascii="Times New Roman" w:hAnsi="Times New Roman" w:cs="Times New Roman"/>
              <w:noProof/>
            </w:rPr>
            <w:t>doi</w:t>
          </w:r>
          <w:r w:rsidRPr="00B31A2E">
            <w:rPr>
              <w:rFonts w:ascii="Times New Roman" w:hAnsi="Times New Roman" w:cs="Times New Roman"/>
              <w:noProof/>
            </w:rPr>
            <w:t>: 10.1080/00224499.2011.644597</w:t>
          </w:r>
        </w:p>
        <w:p w14:paraId="7B04240C" w14:textId="77777777" w:rsidR="00DD79E2" w:rsidRPr="00322071" w:rsidRDefault="00DD79E2" w:rsidP="00DD79E2">
          <w:pPr>
            <w:ind w:left="720" w:hanging="720"/>
            <w:rPr>
              <w:rFonts w:ascii="Times New Roman" w:eastAsia="SimSun" w:hAnsi="Times New Roman" w:cs="Times New Roman"/>
            </w:rPr>
          </w:pPr>
          <w:r w:rsidRPr="00322071">
            <w:rPr>
              <w:rFonts w:ascii="Times New Roman" w:eastAsia="SimSun" w:hAnsi="Times New Roman" w:cs="Times New Roman"/>
            </w:rPr>
            <w:t xml:space="preserve">Marshall, B. L. (2011). The </w:t>
          </w:r>
          <w:proofErr w:type="spellStart"/>
          <w:r w:rsidRPr="00322071">
            <w:rPr>
              <w:rFonts w:ascii="Times New Roman" w:eastAsia="SimSun" w:hAnsi="Times New Roman" w:cs="Times New Roman"/>
            </w:rPr>
            <w:t>graying</w:t>
          </w:r>
          <w:proofErr w:type="spellEnd"/>
          <w:r w:rsidRPr="00322071">
            <w:rPr>
              <w:rFonts w:ascii="Times New Roman" w:eastAsia="SimSun" w:hAnsi="Times New Roman" w:cs="Times New Roman"/>
            </w:rPr>
            <w:t xml:space="preserve"> of “sexual health”: a critical research agenda. </w:t>
          </w:r>
          <w:r w:rsidRPr="00322071">
            <w:rPr>
              <w:rFonts w:ascii="Times New Roman" w:eastAsia="SimSun" w:hAnsi="Times New Roman" w:cs="Times New Roman"/>
              <w:i/>
              <w:iCs/>
            </w:rPr>
            <w:t xml:space="preserve">Canadian Review of Sociology = Revue Canadienne de </w:t>
          </w:r>
          <w:proofErr w:type="spellStart"/>
          <w:r w:rsidRPr="00322071">
            <w:rPr>
              <w:rFonts w:ascii="Times New Roman" w:eastAsia="SimSun" w:hAnsi="Times New Roman" w:cs="Times New Roman"/>
              <w:i/>
              <w:iCs/>
            </w:rPr>
            <w:t>Sociologie</w:t>
          </w:r>
          <w:proofErr w:type="spellEnd"/>
          <w:r w:rsidRPr="00322071">
            <w:rPr>
              <w:rFonts w:ascii="Times New Roman" w:eastAsia="SimSun" w:hAnsi="Times New Roman" w:cs="Times New Roman"/>
            </w:rPr>
            <w:t xml:space="preserve">, </w:t>
          </w:r>
          <w:r w:rsidRPr="00322071">
            <w:rPr>
              <w:rFonts w:ascii="Times New Roman" w:eastAsia="SimSun" w:hAnsi="Times New Roman" w:cs="Times New Roman"/>
              <w:i/>
              <w:iCs/>
            </w:rPr>
            <w:t>48</w:t>
          </w:r>
          <w:r w:rsidRPr="00322071">
            <w:rPr>
              <w:rFonts w:ascii="Times New Roman" w:eastAsia="SimSun" w:hAnsi="Times New Roman" w:cs="Times New Roman"/>
            </w:rPr>
            <w:t xml:space="preserve">(4), 390–413.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10.1111/j.1755-618X.2011.01270.x</w:t>
          </w:r>
        </w:p>
        <w:p w14:paraId="057DF991" w14:textId="456D822C" w:rsidR="0002091E" w:rsidRDefault="0002091E" w:rsidP="0002091E">
          <w:pPr>
            <w:widowControl w:val="0"/>
            <w:autoSpaceDE w:val="0"/>
            <w:autoSpaceDN w:val="0"/>
            <w:adjustRightInd w:val="0"/>
            <w:ind w:left="482" w:hanging="482"/>
            <w:rPr>
              <w:rFonts w:ascii="Times New Roman" w:hAnsi="Times New Roman" w:cs="Times New Roman"/>
              <w:noProof/>
            </w:rPr>
          </w:pPr>
          <w:r w:rsidRPr="0002091E">
            <w:rPr>
              <w:rFonts w:ascii="Times New Roman" w:hAnsi="Times New Roman" w:cs="Times New Roman"/>
              <w:noProof/>
            </w:rPr>
            <w:t>M</w:t>
          </w:r>
          <w:r>
            <w:rPr>
              <w:rFonts w:ascii="Times New Roman" w:hAnsi="Times New Roman" w:cs="Times New Roman"/>
              <w:noProof/>
            </w:rPr>
            <w:t>arshall</w:t>
          </w:r>
          <w:r w:rsidRPr="0002091E">
            <w:rPr>
              <w:rFonts w:ascii="Times New Roman" w:hAnsi="Times New Roman" w:cs="Times New Roman"/>
              <w:noProof/>
            </w:rPr>
            <w:t>, B. L., &amp; K</w:t>
          </w:r>
          <w:r>
            <w:rPr>
              <w:rFonts w:ascii="Times New Roman" w:hAnsi="Times New Roman" w:cs="Times New Roman"/>
              <w:noProof/>
            </w:rPr>
            <w:t>atz</w:t>
          </w:r>
          <w:r w:rsidRPr="0002091E">
            <w:rPr>
              <w:rFonts w:ascii="Times New Roman" w:hAnsi="Times New Roman" w:cs="Times New Roman"/>
              <w:noProof/>
            </w:rPr>
            <w:t xml:space="preserve">, S. (2002). Forever </w:t>
          </w:r>
          <w:r>
            <w:rPr>
              <w:rFonts w:ascii="Times New Roman" w:hAnsi="Times New Roman" w:cs="Times New Roman"/>
              <w:noProof/>
            </w:rPr>
            <w:t>f</w:t>
          </w:r>
          <w:r w:rsidRPr="0002091E">
            <w:rPr>
              <w:rFonts w:ascii="Times New Roman" w:hAnsi="Times New Roman" w:cs="Times New Roman"/>
              <w:noProof/>
            </w:rPr>
            <w:t xml:space="preserve">unctional: Sexual </w:t>
          </w:r>
          <w:r>
            <w:rPr>
              <w:rFonts w:ascii="Times New Roman" w:hAnsi="Times New Roman" w:cs="Times New Roman"/>
              <w:noProof/>
            </w:rPr>
            <w:t>f</w:t>
          </w:r>
          <w:r w:rsidRPr="0002091E">
            <w:rPr>
              <w:rFonts w:ascii="Times New Roman" w:hAnsi="Times New Roman" w:cs="Times New Roman"/>
              <w:noProof/>
            </w:rPr>
            <w:t xml:space="preserve">itness and the </w:t>
          </w:r>
          <w:r>
            <w:rPr>
              <w:rFonts w:ascii="Times New Roman" w:hAnsi="Times New Roman" w:cs="Times New Roman"/>
              <w:noProof/>
            </w:rPr>
            <w:t>a</w:t>
          </w:r>
          <w:r w:rsidRPr="0002091E">
            <w:rPr>
              <w:rFonts w:ascii="Times New Roman" w:hAnsi="Times New Roman" w:cs="Times New Roman"/>
              <w:noProof/>
            </w:rPr>
            <w:t xml:space="preserve">geing </w:t>
          </w:r>
          <w:r>
            <w:rPr>
              <w:rFonts w:ascii="Times New Roman" w:hAnsi="Times New Roman" w:cs="Times New Roman"/>
              <w:noProof/>
            </w:rPr>
            <w:t>m</w:t>
          </w:r>
          <w:r w:rsidRPr="0002091E">
            <w:rPr>
              <w:rFonts w:ascii="Times New Roman" w:hAnsi="Times New Roman" w:cs="Times New Roman"/>
              <w:noProof/>
            </w:rPr>
            <w:t xml:space="preserve">ale </w:t>
          </w:r>
          <w:r>
            <w:rPr>
              <w:rFonts w:ascii="Times New Roman" w:hAnsi="Times New Roman" w:cs="Times New Roman"/>
              <w:noProof/>
            </w:rPr>
            <w:t>b</w:t>
          </w:r>
          <w:r w:rsidRPr="0002091E">
            <w:rPr>
              <w:rFonts w:ascii="Times New Roman" w:hAnsi="Times New Roman" w:cs="Times New Roman"/>
              <w:noProof/>
            </w:rPr>
            <w:t>ody</w:t>
          </w:r>
          <w:r w:rsidRPr="0002091E">
            <w:rPr>
              <w:rFonts w:ascii="Times New Roman" w:hAnsi="Times New Roman" w:cs="Times New Roman"/>
              <w:i/>
              <w:iCs/>
              <w:noProof/>
            </w:rPr>
            <w:t>. Body &amp; Society, 8</w:t>
          </w:r>
          <w:r w:rsidRPr="0002091E">
            <w:rPr>
              <w:rFonts w:ascii="Times New Roman" w:hAnsi="Times New Roman" w:cs="Times New Roman"/>
              <w:noProof/>
            </w:rPr>
            <w:t xml:space="preserve">(4), 43–70. </w:t>
          </w:r>
          <w:r w:rsidR="00564458" w:rsidRPr="00564458">
            <w:rPr>
              <w:rFonts w:ascii="Times New Roman" w:hAnsi="Times New Roman" w:cs="Times New Roman"/>
              <w:noProof/>
            </w:rPr>
            <w:t>doi</w:t>
          </w:r>
          <w:r w:rsidR="00915603">
            <w:rPr>
              <w:rFonts w:ascii="Times New Roman" w:hAnsi="Times New Roman" w:cs="Times New Roman"/>
              <w:noProof/>
            </w:rPr>
            <w:t xml:space="preserve">: </w:t>
          </w:r>
          <w:r w:rsidR="00564458" w:rsidRPr="00564458">
            <w:rPr>
              <w:rFonts w:ascii="Times New Roman" w:hAnsi="Times New Roman" w:cs="Times New Roman"/>
              <w:noProof/>
            </w:rPr>
            <w:t>10.1177/1357034X02008004003</w:t>
          </w:r>
        </w:p>
        <w:p w14:paraId="2DFDB69B" w14:textId="773C1AAB" w:rsidR="00564458" w:rsidRDefault="00564458" w:rsidP="0002091E">
          <w:pPr>
            <w:widowControl w:val="0"/>
            <w:autoSpaceDE w:val="0"/>
            <w:autoSpaceDN w:val="0"/>
            <w:adjustRightInd w:val="0"/>
            <w:ind w:left="482" w:hanging="482"/>
            <w:rPr>
              <w:rFonts w:ascii="Times New Roman" w:hAnsi="Times New Roman" w:cs="Times New Roman"/>
              <w:noProof/>
            </w:rPr>
          </w:pPr>
          <w:r w:rsidRPr="00564458">
            <w:rPr>
              <w:rFonts w:ascii="Times New Roman" w:hAnsi="Times New Roman" w:cs="Times New Roman"/>
              <w:noProof/>
            </w:rPr>
            <w:t>Maslow, A.</w:t>
          </w:r>
          <w:r>
            <w:rPr>
              <w:rFonts w:ascii="Times New Roman" w:hAnsi="Times New Roman" w:cs="Times New Roman"/>
              <w:noProof/>
            </w:rPr>
            <w:t xml:space="preserve"> </w:t>
          </w:r>
          <w:r w:rsidRPr="00564458">
            <w:rPr>
              <w:rFonts w:ascii="Times New Roman" w:hAnsi="Times New Roman" w:cs="Times New Roman"/>
              <w:noProof/>
            </w:rPr>
            <w:t xml:space="preserve">H. (1943). A theory of human motivation. </w:t>
          </w:r>
          <w:r w:rsidRPr="00564458">
            <w:rPr>
              <w:rFonts w:ascii="Times New Roman" w:hAnsi="Times New Roman" w:cs="Times New Roman"/>
              <w:i/>
              <w:iCs/>
              <w:noProof/>
            </w:rPr>
            <w:t>Psychological Review, 50</w:t>
          </w:r>
          <w:r w:rsidRPr="00564458">
            <w:rPr>
              <w:rFonts w:ascii="Times New Roman" w:hAnsi="Times New Roman" w:cs="Times New Roman"/>
              <w:noProof/>
            </w:rPr>
            <w:t>, 370–396.</w:t>
          </w:r>
        </w:p>
        <w:p w14:paraId="44AC5641" w14:textId="6836D0F6" w:rsidR="00564458" w:rsidRDefault="00564458" w:rsidP="0002091E">
          <w:pPr>
            <w:widowControl w:val="0"/>
            <w:autoSpaceDE w:val="0"/>
            <w:autoSpaceDN w:val="0"/>
            <w:adjustRightInd w:val="0"/>
            <w:ind w:left="482" w:hanging="482"/>
            <w:rPr>
              <w:rFonts w:ascii="Times New Roman" w:hAnsi="Times New Roman" w:cs="Times New Roman"/>
              <w:noProof/>
            </w:rPr>
          </w:pPr>
          <w:r w:rsidRPr="00564458">
            <w:rPr>
              <w:rFonts w:ascii="Times New Roman" w:hAnsi="Times New Roman" w:cs="Times New Roman"/>
              <w:noProof/>
            </w:rPr>
            <w:t>Maslow, A.</w:t>
          </w:r>
          <w:r>
            <w:rPr>
              <w:rFonts w:ascii="Times New Roman" w:hAnsi="Times New Roman" w:cs="Times New Roman"/>
              <w:noProof/>
            </w:rPr>
            <w:t xml:space="preserve"> </w:t>
          </w:r>
          <w:r w:rsidRPr="00564458">
            <w:rPr>
              <w:rFonts w:ascii="Times New Roman" w:hAnsi="Times New Roman" w:cs="Times New Roman"/>
              <w:noProof/>
            </w:rPr>
            <w:t xml:space="preserve">H. (1970). </w:t>
          </w:r>
          <w:r w:rsidRPr="00564458">
            <w:rPr>
              <w:rFonts w:ascii="Times New Roman" w:hAnsi="Times New Roman" w:cs="Times New Roman"/>
              <w:i/>
              <w:iCs/>
              <w:noProof/>
            </w:rPr>
            <w:t>Motivation and personality</w:t>
          </w:r>
          <w:r w:rsidRPr="00564458">
            <w:rPr>
              <w:rFonts w:ascii="Times New Roman" w:hAnsi="Times New Roman" w:cs="Times New Roman"/>
              <w:noProof/>
            </w:rPr>
            <w:t xml:space="preserve"> (2nd ed.). Harper &amp; Row.</w:t>
          </w:r>
        </w:p>
        <w:p w14:paraId="51D8A9EF" w14:textId="77777777" w:rsidR="00DD79E2" w:rsidRPr="00322071" w:rsidRDefault="00DD79E2" w:rsidP="00DD79E2">
          <w:pPr>
            <w:ind w:left="720" w:hanging="720"/>
            <w:rPr>
              <w:rFonts w:ascii="Times New Roman" w:eastAsia="SimSun" w:hAnsi="Times New Roman" w:cs="Times New Roman"/>
            </w:rPr>
          </w:pPr>
          <w:proofErr w:type="spellStart"/>
          <w:r w:rsidRPr="00322071">
            <w:rPr>
              <w:rFonts w:ascii="Times New Roman" w:eastAsia="SimSun" w:hAnsi="Times New Roman" w:cs="Times New Roman"/>
            </w:rPr>
            <w:t>Mastro</w:t>
          </w:r>
          <w:proofErr w:type="spellEnd"/>
          <w:r w:rsidRPr="00322071">
            <w:rPr>
              <w:rFonts w:ascii="Times New Roman" w:eastAsia="SimSun" w:hAnsi="Times New Roman" w:cs="Times New Roman"/>
            </w:rPr>
            <w:t>, S., &amp; Zimmer-</w:t>
          </w:r>
          <w:proofErr w:type="spellStart"/>
          <w:r w:rsidRPr="00322071">
            <w:rPr>
              <w:rFonts w:ascii="Times New Roman" w:eastAsia="SimSun" w:hAnsi="Times New Roman" w:cs="Times New Roman"/>
            </w:rPr>
            <w:t>Gembeck</w:t>
          </w:r>
          <w:proofErr w:type="spellEnd"/>
          <w:r w:rsidRPr="00322071">
            <w:rPr>
              <w:rFonts w:ascii="Times New Roman" w:eastAsia="SimSun" w:hAnsi="Times New Roman" w:cs="Times New Roman"/>
            </w:rPr>
            <w:t>, M. J. (2015). Let's talk openly about sex: Sexual communication, self-esteem and efficacy as correlates of sexual well-being. </w:t>
          </w:r>
          <w:r w:rsidRPr="00322071">
            <w:rPr>
              <w:rFonts w:ascii="Times New Roman" w:eastAsia="SimSun" w:hAnsi="Times New Roman" w:cs="Times New Roman"/>
              <w:i/>
              <w:iCs/>
            </w:rPr>
            <w:t>European Journal of Developmental Psychology</w:t>
          </w:r>
          <w:r w:rsidRPr="00322071">
            <w:rPr>
              <w:rFonts w:ascii="Times New Roman" w:eastAsia="SimSun" w:hAnsi="Times New Roman" w:cs="Times New Roman"/>
            </w:rPr>
            <w:t>, </w:t>
          </w:r>
          <w:r w:rsidRPr="00322071">
            <w:rPr>
              <w:rFonts w:ascii="Times New Roman" w:eastAsia="SimSun" w:hAnsi="Times New Roman" w:cs="Times New Roman"/>
              <w:i/>
              <w:iCs/>
            </w:rPr>
            <w:t>12</w:t>
          </w:r>
          <w:r w:rsidRPr="00322071">
            <w:rPr>
              <w:rFonts w:ascii="Times New Roman" w:eastAsia="SimSun" w:hAnsi="Times New Roman" w:cs="Times New Roman"/>
            </w:rPr>
            <w:t xml:space="preserve">(5), 579-598.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10.1080/17405629.2015.1054373</w:t>
          </w:r>
        </w:p>
        <w:p w14:paraId="19FB5FB6" w14:textId="4861AB3A" w:rsidR="007360FE" w:rsidRPr="0002091E" w:rsidRDefault="007360FE" w:rsidP="0002091E">
          <w:pPr>
            <w:widowControl w:val="0"/>
            <w:autoSpaceDE w:val="0"/>
            <w:autoSpaceDN w:val="0"/>
            <w:adjustRightInd w:val="0"/>
            <w:ind w:left="482" w:hanging="482"/>
            <w:rPr>
              <w:rFonts w:ascii="Times New Roman" w:hAnsi="Times New Roman" w:cs="Times New Roman"/>
              <w:noProof/>
            </w:rPr>
          </w:pPr>
          <w:r w:rsidRPr="007360FE">
            <w:rPr>
              <w:rFonts w:ascii="Times New Roman" w:hAnsi="Times New Roman" w:cs="Times New Roman"/>
              <w:noProof/>
            </w:rPr>
            <w:t xml:space="preserve">McDonagh, L. K., Nielsen, E. J., McDermott, D. T., Davies, N., &amp; Morrison, T. G. (2018). “I want to feel like a full man”: Conceptualizing gay, bisexual, and heterosexual men’s sexual difficulties. </w:t>
          </w:r>
          <w:r w:rsidRPr="00884C06">
            <w:rPr>
              <w:rFonts w:ascii="Times New Roman" w:hAnsi="Times New Roman" w:cs="Times New Roman"/>
              <w:i/>
              <w:iCs/>
              <w:noProof/>
            </w:rPr>
            <w:t>The Journal of Sex Research</w:t>
          </w:r>
          <w:r w:rsidRPr="007360FE">
            <w:rPr>
              <w:rFonts w:ascii="Times New Roman" w:hAnsi="Times New Roman" w:cs="Times New Roman"/>
              <w:noProof/>
            </w:rPr>
            <w:t>, 55(6), 783-801. doi: 10.1080/00224499.2017.1410519</w:t>
          </w:r>
        </w:p>
        <w:p w14:paraId="77A43971" w14:textId="77777777" w:rsidR="00DD79E2" w:rsidRPr="00322071" w:rsidRDefault="00DD79E2" w:rsidP="00DD79E2">
          <w:pPr>
            <w:ind w:left="720" w:hanging="720"/>
            <w:rPr>
              <w:rFonts w:ascii="Times New Roman" w:eastAsia="SimSun" w:hAnsi="Times New Roman" w:cs="Times New Roman"/>
            </w:rPr>
          </w:pPr>
          <w:proofErr w:type="spellStart"/>
          <w:r w:rsidRPr="00322071">
            <w:rPr>
              <w:rFonts w:ascii="Times New Roman" w:eastAsia="SimSun" w:hAnsi="Times New Roman" w:cs="Times New Roman"/>
            </w:rPr>
            <w:t>Ménard</w:t>
          </w:r>
          <w:proofErr w:type="spellEnd"/>
          <w:r w:rsidRPr="00322071">
            <w:rPr>
              <w:rFonts w:ascii="Times New Roman" w:eastAsia="SimSun" w:hAnsi="Times New Roman" w:cs="Times New Roman"/>
            </w:rPr>
            <w:t xml:space="preserve">, A. D., </w:t>
          </w:r>
          <w:proofErr w:type="spellStart"/>
          <w:r w:rsidRPr="00322071">
            <w:rPr>
              <w:rFonts w:ascii="Times New Roman" w:eastAsia="SimSun" w:hAnsi="Times New Roman" w:cs="Times New Roman"/>
            </w:rPr>
            <w:t>Kleinplatz</w:t>
          </w:r>
          <w:proofErr w:type="spellEnd"/>
          <w:r w:rsidRPr="00322071">
            <w:rPr>
              <w:rFonts w:ascii="Times New Roman" w:eastAsia="SimSun" w:hAnsi="Times New Roman" w:cs="Times New Roman"/>
            </w:rPr>
            <w:t>, P. J., Rosen, L., Lawless, S., Paradis, N., Campbell, M., &amp; Huber, J. D. (2015). Individual and relational contributors to optimal sexual experiences in older men and women. </w:t>
          </w:r>
          <w:r w:rsidRPr="00322071">
            <w:rPr>
              <w:rFonts w:ascii="Times New Roman" w:eastAsia="SimSun" w:hAnsi="Times New Roman" w:cs="Times New Roman"/>
              <w:i/>
              <w:iCs/>
            </w:rPr>
            <w:t>Sexual and Relationship Therapy</w:t>
          </w:r>
          <w:r w:rsidRPr="00322071">
            <w:rPr>
              <w:rFonts w:ascii="Times New Roman" w:eastAsia="SimSun" w:hAnsi="Times New Roman" w:cs="Times New Roman"/>
            </w:rPr>
            <w:t>, </w:t>
          </w:r>
          <w:r w:rsidRPr="00322071">
            <w:rPr>
              <w:rFonts w:ascii="Times New Roman" w:eastAsia="SimSun" w:hAnsi="Times New Roman" w:cs="Times New Roman"/>
              <w:i/>
              <w:iCs/>
            </w:rPr>
            <w:t>30</w:t>
          </w:r>
          <w:r w:rsidRPr="00322071">
            <w:rPr>
              <w:rFonts w:ascii="Times New Roman" w:eastAsia="SimSun" w:hAnsi="Times New Roman" w:cs="Times New Roman"/>
            </w:rPr>
            <w:t xml:space="preserve">(1), 78-93.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10.1080/14681994.2014.931689</w:t>
          </w:r>
        </w:p>
        <w:p w14:paraId="020F34C8" w14:textId="05A8A0D8" w:rsidR="00322071" w:rsidRPr="00322071" w:rsidRDefault="00322071" w:rsidP="00322071">
          <w:pPr>
            <w:ind w:left="567" w:hanging="567"/>
            <w:rPr>
              <w:rFonts w:ascii="Times New Roman" w:eastAsia="SimSun" w:hAnsi="Times New Roman" w:cs="Times New Roman"/>
            </w:rPr>
          </w:pPr>
          <w:r w:rsidRPr="00322071">
            <w:rPr>
              <w:rFonts w:ascii="Times New Roman" w:eastAsia="SimSun" w:hAnsi="Times New Roman" w:cs="Times New Roman"/>
            </w:rPr>
            <w:lastRenderedPageBreak/>
            <w:t xml:space="preserve">Mitchell, K. R., Lewis, R., O'Sullivan, L. F., &amp; Fortenberry, J. D. (2021). What is sexual wellbeing and why does it matter for public health? </w:t>
          </w:r>
          <w:r w:rsidRPr="00322071">
            <w:rPr>
              <w:rFonts w:ascii="Times New Roman" w:eastAsia="SimSun" w:hAnsi="Times New Roman" w:cs="Times New Roman"/>
              <w:i/>
              <w:iCs/>
            </w:rPr>
            <w:t>The Lancet Public Health., 8</w:t>
          </w:r>
          <w:r w:rsidRPr="00322071">
            <w:rPr>
              <w:rFonts w:ascii="Times New Roman" w:eastAsia="SimSun" w:hAnsi="Times New Roman" w:cs="Times New Roman"/>
            </w:rPr>
            <w:t xml:space="preserve">(6), E608-E613.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10.1016/S2468-2667(21)00099-2</w:t>
          </w:r>
        </w:p>
        <w:p w14:paraId="51562AB8" w14:textId="0A85C9D7" w:rsidR="00322071" w:rsidRDefault="00322071" w:rsidP="00322071">
          <w:pPr>
            <w:ind w:left="720" w:hanging="720"/>
            <w:rPr>
              <w:rFonts w:ascii="Times New Roman" w:eastAsia="SimSun" w:hAnsi="Times New Roman" w:cs="Times New Roman"/>
            </w:rPr>
          </w:pPr>
          <w:r w:rsidRPr="00322071">
            <w:rPr>
              <w:rFonts w:ascii="Times New Roman" w:eastAsia="SimSun" w:hAnsi="Times New Roman" w:cs="Times New Roman"/>
            </w:rPr>
            <w:t xml:space="preserve">Mitchell, K. R., Mercer, C. H., </w:t>
          </w:r>
          <w:proofErr w:type="spellStart"/>
          <w:r w:rsidRPr="00322071">
            <w:rPr>
              <w:rFonts w:ascii="Times New Roman" w:eastAsia="SimSun" w:hAnsi="Times New Roman" w:cs="Times New Roman"/>
            </w:rPr>
            <w:t>Ploubidis</w:t>
          </w:r>
          <w:proofErr w:type="spellEnd"/>
          <w:r w:rsidRPr="00322071">
            <w:rPr>
              <w:rFonts w:ascii="Times New Roman" w:eastAsia="SimSun" w:hAnsi="Times New Roman" w:cs="Times New Roman"/>
            </w:rPr>
            <w:t xml:space="preserve">, G. B., Jones, K. G., Datta, J., Field, N., … &amp; </w:t>
          </w:r>
          <w:proofErr w:type="spellStart"/>
          <w:r w:rsidRPr="00322071">
            <w:rPr>
              <w:rFonts w:ascii="Times New Roman" w:eastAsia="SimSun" w:hAnsi="Times New Roman" w:cs="Times New Roman"/>
            </w:rPr>
            <w:t>Wellings</w:t>
          </w:r>
          <w:proofErr w:type="spellEnd"/>
          <w:r w:rsidRPr="00322071">
            <w:rPr>
              <w:rFonts w:ascii="Times New Roman" w:eastAsia="SimSun" w:hAnsi="Times New Roman" w:cs="Times New Roman"/>
            </w:rPr>
            <w:t xml:space="preserve">, K. (2013). Sexual function in Britain: </w:t>
          </w:r>
          <w:r w:rsidR="00294C66">
            <w:rPr>
              <w:rFonts w:ascii="Times New Roman" w:eastAsia="SimSun" w:hAnsi="Times New Roman" w:cs="Times New Roman"/>
            </w:rPr>
            <w:t>F</w:t>
          </w:r>
          <w:r w:rsidR="00294C66" w:rsidRPr="00322071">
            <w:rPr>
              <w:rFonts w:ascii="Times New Roman" w:eastAsia="SimSun" w:hAnsi="Times New Roman" w:cs="Times New Roman"/>
            </w:rPr>
            <w:t xml:space="preserve">indings </w:t>
          </w:r>
          <w:r w:rsidRPr="00322071">
            <w:rPr>
              <w:rFonts w:ascii="Times New Roman" w:eastAsia="SimSun" w:hAnsi="Times New Roman" w:cs="Times New Roman"/>
            </w:rPr>
            <w:t>from the third National Survey of Sexual Attitudes and Lifestyles (Natsal-3). </w:t>
          </w:r>
          <w:r w:rsidRPr="00322071">
            <w:rPr>
              <w:rFonts w:ascii="Times New Roman" w:eastAsia="SimSun" w:hAnsi="Times New Roman" w:cs="Times New Roman"/>
              <w:i/>
              <w:iCs/>
            </w:rPr>
            <w:t>Lancet, 382</w:t>
          </w:r>
          <w:r w:rsidRPr="00322071">
            <w:rPr>
              <w:rFonts w:ascii="Times New Roman" w:eastAsia="SimSun" w:hAnsi="Times New Roman" w:cs="Times New Roman"/>
            </w:rPr>
            <w:t>(9907), 1817–1829.doi: 10.1016/S0140-6736(13)62366-1</w:t>
          </w:r>
        </w:p>
        <w:p w14:paraId="129ABE3D" w14:textId="77777777" w:rsidR="001B5464" w:rsidRDefault="001B5464" w:rsidP="00322071">
          <w:pPr>
            <w:ind w:left="720" w:hanging="720"/>
            <w:rPr>
              <w:rFonts w:ascii="Times New Roman" w:eastAsia="SimSun" w:hAnsi="Times New Roman" w:cs="Times New Roman"/>
            </w:rPr>
          </w:pPr>
          <w:r w:rsidRPr="001B5464">
            <w:rPr>
              <w:rFonts w:ascii="Times New Roman" w:eastAsia="SimSun" w:hAnsi="Times New Roman" w:cs="Times New Roman"/>
            </w:rPr>
            <w:t xml:space="preserve">Murray, S. H., &amp; </w:t>
          </w:r>
          <w:proofErr w:type="spellStart"/>
          <w:r w:rsidRPr="001B5464">
            <w:rPr>
              <w:rFonts w:ascii="Times New Roman" w:eastAsia="SimSun" w:hAnsi="Times New Roman" w:cs="Times New Roman"/>
            </w:rPr>
            <w:t>Brotto</w:t>
          </w:r>
          <w:proofErr w:type="spellEnd"/>
          <w:r w:rsidRPr="001B5464">
            <w:rPr>
              <w:rFonts w:ascii="Times New Roman" w:eastAsia="SimSun" w:hAnsi="Times New Roman" w:cs="Times New Roman"/>
            </w:rPr>
            <w:t xml:space="preserve">, L. (2021). I want you to want me: A qualitative analysis of heterosexual men's desire to feel desired in intimate relationships. </w:t>
          </w:r>
          <w:r w:rsidRPr="001B5464">
            <w:rPr>
              <w:rFonts w:ascii="Times New Roman" w:eastAsia="SimSun" w:hAnsi="Times New Roman" w:cs="Times New Roman"/>
              <w:i/>
              <w:iCs/>
            </w:rPr>
            <w:t>Journal of Sex &amp; Marital Therapy</w:t>
          </w:r>
          <w:r w:rsidRPr="001B5464">
            <w:rPr>
              <w:rFonts w:ascii="Times New Roman" w:eastAsia="SimSun" w:hAnsi="Times New Roman" w:cs="Times New Roman"/>
            </w:rPr>
            <w:t xml:space="preserve">, 1–16. </w:t>
          </w:r>
          <w:proofErr w:type="spellStart"/>
          <w:r w:rsidRPr="001B5464">
            <w:rPr>
              <w:rFonts w:ascii="Times New Roman" w:eastAsia="SimSun" w:hAnsi="Times New Roman" w:cs="Times New Roman"/>
            </w:rPr>
            <w:t>doi</w:t>
          </w:r>
          <w:proofErr w:type="spellEnd"/>
          <w:r w:rsidRPr="001B5464">
            <w:rPr>
              <w:rFonts w:ascii="Times New Roman" w:eastAsia="SimSun" w:hAnsi="Times New Roman" w:cs="Times New Roman"/>
            </w:rPr>
            <w:t>: 10.1080/0092623X.2021.1888830</w:t>
          </w:r>
        </w:p>
        <w:p w14:paraId="7D1219C3" w14:textId="32131E55" w:rsidR="007F12FB" w:rsidRDefault="007F12FB" w:rsidP="007F12FB">
          <w:pPr>
            <w:ind w:left="720" w:hanging="720"/>
            <w:rPr>
              <w:rFonts w:ascii="Times New Roman" w:eastAsia="SimSun" w:hAnsi="Times New Roman" w:cs="Times New Roman"/>
            </w:rPr>
          </w:pPr>
          <w:r w:rsidRPr="007F12FB">
            <w:rPr>
              <w:rFonts w:ascii="Times New Roman" w:eastAsia="SimSun" w:hAnsi="Times New Roman" w:cs="Times New Roman"/>
            </w:rPr>
            <w:t xml:space="preserve">Murray, S. H., </w:t>
          </w:r>
          <w:proofErr w:type="spellStart"/>
          <w:r w:rsidRPr="007F12FB">
            <w:rPr>
              <w:rFonts w:ascii="Times New Roman" w:eastAsia="SimSun" w:hAnsi="Times New Roman" w:cs="Times New Roman"/>
            </w:rPr>
            <w:t>Milhausen</w:t>
          </w:r>
          <w:proofErr w:type="spellEnd"/>
          <w:r w:rsidRPr="007F12FB">
            <w:rPr>
              <w:rFonts w:ascii="Times New Roman" w:eastAsia="SimSun" w:hAnsi="Times New Roman" w:cs="Times New Roman"/>
            </w:rPr>
            <w:t xml:space="preserve">, R. R., Graham, C. A., &amp; Kuczynski, L. (2017). A qualitative exploration of factors that affect sexual desire among men aged 30 to 65 in long-term relationships. </w:t>
          </w:r>
          <w:r w:rsidRPr="007F12FB">
            <w:rPr>
              <w:rFonts w:ascii="Times New Roman" w:eastAsia="SimSun" w:hAnsi="Times New Roman" w:cs="Times New Roman"/>
              <w:i/>
              <w:iCs/>
            </w:rPr>
            <w:t>The Journal of Sex Research, 54</w:t>
          </w:r>
          <w:r w:rsidRPr="007F12FB">
            <w:rPr>
              <w:rFonts w:ascii="Times New Roman" w:eastAsia="SimSun" w:hAnsi="Times New Roman" w:cs="Times New Roman"/>
            </w:rPr>
            <w:t xml:space="preserve">, 319–330. </w:t>
          </w:r>
          <w:proofErr w:type="spellStart"/>
          <w:r w:rsidRPr="007F12FB">
            <w:rPr>
              <w:rFonts w:ascii="Times New Roman" w:eastAsia="SimSun" w:hAnsi="Times New Roman" w:cs="Times New Roman"/>
            </w:rPr>
            <w:t>doi</w:t>
          </w:r>
          <w:proofErr w:type="spellEnd"/>
          <w:r w:rsidRPr="007F12FB">
            <w:rPr>
              <w:rFonts w:ascii="Times New Roman" w:eastAsia="SimSun" w:hAnsi="Times New Roman" w:cs="Times New Roman"/>
            </w:rPr>
            <w:t>: 10.1080/00224499.2016.1168352</w:t>
          </w:r>
        </w:p>
        <w:p w14:paraId="29FFD8E2" w14:textId="1478E5BC" w:rsidR="00DD79E2" w:rsidRPr="00322071" w:rsidRDefault="00DD79E2" w:rsidP="00322071">
          <w:pPr>
            <w:ind w:left="720" w:hanging="720"/>
            <w:rPr>
              <w:rFonts w:ascii="Times New Roman" w:eastAsia="SimSun" w:hAnsi="Times New Roman" w:cs="Times New Roman"/>
            </w:rPr>
          </w:pPr>
          <w:r w:rsidRPr="00DD79E2">
            <w:rPr>
              <w:rFonts w:ascii="Times New Roman" w:eastAsia="SimSun" w:hAnsi="Times New Roman" w:cs="Times New Roman"/>
            </w:rPr>
            <w:t>National Health Service. (</w:t>
          </w:r>
          <w:proofErr w:type="spellStart"/>
          <w:r w:rsidRPr="00DD79E2">
            <w:rPr>
              <w:rFonts w:ascii="Times New Roman" w:eastAsia="SimSun" w:hAnsi="Times New Roman" w:cs="Times New Roman"/>
            </w:rPr>
            <w:t>n.d</w:t>
          </w:r>
          <w:proofErr w:type="spellEnd"/>
          <w:r w:rsidRPr="00DD79E2">
            <w:rPr>
              <w:rFonts w:ascii="Times New Roman" w:eastAsia="SimSun" w:hAnsi="Times New Roman" w:cs="Times New Roman"/>
            </w:rPr>
            <w:t>). BMI healthy weight calculator. Retrieved May 4, 2017, from https://www.nhs.uk/live-well/healthy-weight/bmi-calculator/</w:t>
          </w:r>
        </w:p>
        <w:p w14:paraId="279C680A" w14:textId="18811C9C" w:rsidR="0036279A" w:rsidRDefault="0036279A" w:rsidP="004343E9">
          <w:pPr>
            <w:ind w:left="720" w:hanging="720"/>
          </w:pPr>
          <w:r w:rsidRPr="0036279A">
            <w:t xml:space="preserve">Plummer, K. </w:t>
          </w:r>
          <w:r>
            <w:t>(</w:t>
          </w:r>
          <w:r w:rsidRPr="0036279A">
            <w:t>2005</w:t>
          </w:r>
          <w:r>
            <w:t>)</w:t>
          </w:r>
          <w:r w:rsidRPr="0036279A">
            <w:t xml:space="preserve">. Male </w:t>
          </w:r>
          <w:r w:rsidR="00E03AC0">
            <w:t>s</w:t>
          </w:r>
          <w:r w:rsidR="00E03AC0" w:rsidRPr="0036279A">
            <w:t>exualities</w:t>
          </w:r>
          <w:r w:rsidRPr="0036279A">
            <w:t xml:space="preserve">. </w:t>
          </w:r>
          <w:r w:rsidR="00A96025">
            <w:t xml:space="preserve">In </w:t>
          </w:r>
          <w:r w:rsidR="001F0326">
            <w:t xml:space="preserve">M. Kimmel, J. Hearn, &amp; R. Connell (Eds.), </w:t>
          </w:r>
          <w:r w:rsidRPr="00A96025">
            <w:rPr>
              <w:i/>
              <w:iCs/>
            </w:rPr>
            <w:t xml:space="preserve">Handbook of </w:t>
          </w:r>
          <w:r w:rsidR="00E03AC0">
            <w:rPr>
              <w:i/>
              <w:iCs/>
            </w:rPr>
            <w:t>s</w:t>
          </w:r>
          <w:r w:rsidR="00E03AC0" w:rsidRPr="00A96025">
            <w:rPr>
              <w:i/>
              <w:iCs/>
            </w:rPr>
            <w:t xml:space="preserve">tudies </w:t>
          </w:r>
          <w:r w:rsidRPr="00A96025">
            <w:rPr>
              <w:i/>
              <w:iCs/>
            </w:rPr>
            <w:t xml:space="preserve">on </w:t>
          </w:r>
          <w:r w:rsidR="00E03AC0">
            <w:rPr>
              <w:i/>
              <w:iCs/>
            </w:rPr>
            <w:t>m</w:t>
          </w:r>
          <w:r w:rsidR="00E03AC0" w:rsidRPr="00A96025">
            <w:rPr>
              <w:i/>
              <w:iCs/>
            </w:rPr>
            <w:t xml:space="preserve">en </w:t>
          </w:r>
          <w:r w:rsidRPr="00A96025">
            <w:rPr>
              <w:i/>
              <w:iCs/>
            </w:rPr>
            <w:t xml:space="preserve">and </w:t>
          </w:r>
          <w:r w:rsidR="00E03AC0">
            <w:rPr>
              <w:i/>
              <w:iCs/>
            </w:rPr>
            <w:t>m</w:t>
          </w:r>
          <w:r w:rsidRPr="00A96025">
            <w:rPr>
              <w:i/>
              <w:iCs/>
            </w:rPr>
            <w:t>asculinities</w:t>
          </w:r>
          <w:r w:rsidR="001F0326">
            <w:t>.</w:t>
          </w:r>
          <w:r w:rsidRPr="0036279A">
            <w:t xml:space="preserve"> </w:t>
          </w:r>
          <w:r w:rsidR="00E03AC0">
            <w:t xml:space="preserve">(pp. </w:t>
          </w:r>
          <w:r w:rsidRPr="0036279A">
            <w:t>178–93</w:t>
          </w:r>
          <w:r w:rsidR="00E03AC0">
            <w:t>)</w:t>
          </w:r>
          <w:r w:rsidRPr="0036279A">
            <w:t>. Sage</w:t>
          </w:r>
          <w:r w:rsidR="00915603">
            <w:t>.</w:t>
          </w:r>
          <w:r w:rsidR="00322071">
            <w:t xml:space="preserve"> </w:t>
          </w:r>
          <w:r w:rsidR="00322071" w:rsidRPr="000E7A67">
            <w:rPr>
              <w:rFonts w:ascii="Times New Roman" w:eastAsia="SimSun" w:hAnsi="Times New Roman" w:cs="Times New Roman"/>
            </w:rPr>
            <w:t>10.4135/9781452233833.n11</w:t>
          </w:r>
        </w:p>
        <w:p w14:paraId="2172C4E4" w14:textId="77777777" w:rsidR="00322071" w:rsidRPr="00322071" w:rsidRDefault="00322071" w:rsidP="00322071">
          <w:pPr>
            <w:ind w:left="720" w:hanging="720"/>
            <w:rPr>
              <w:rFonts w:ascii="Times New Roman" w:eastAsia="SimSun" w:hAnsi="Times New Roman" w:cs="Times New Roman"/>
            </w:rPr>
          </w:pPr>
          <w:r w:rsidRPr="00322071">
            <w:rPr>
              <w:rFonts w:ascii="Times New Roman" w:eastAsia="SimSun" w:hAnsi="Times New Roman" w:cs="Times New Roman"/>
            </w:rPr>
            <w:t xml:space="preserve">Potts, A. &amp; </w:t>
          </w:r>
          <w:proofErr w:type="spellStart"/>
          <w:r w:rsidRPr="00322071">
            <w:rPr>
              <w:rFonts w:ascii="Times New Roman" w:eastAsia="SimSun" w:hAnsi="Times New Roman" w:cs="Times New Roman"/>
            </w:rPr>
            <w:t>Tiefer</w:t>
          </w:r>
          <w:proofErr w:type="spellEnd"/>
          <w:r w:rsidRPr="00322071">
            <w:rPr>
              <w:rFonts w:ascii="Times New Roman" w:eastAsia="SimSun" w:hAnsi="Times New Roman" w:cs="Times New Roman"/>
            </w:rPr>
            <w:t xml:space="preserve">, L. (2006). Introduction. </w:t>
          </w:r>
          <w:r w:rsidRPr="00322071">
            <w:rPr>
              <w:rFonts w:ascii="Times New Roman" w:eastAsia="SimSun" w:hAnsi="Times New Roman" w:cs="Times New Roman"/>
              <w:i/>
              <w:iCs/>
            </w:rPr>
            <w:t>Sexualities</w:t>
          </w:r>
          <w:r w:rsidRPr="00322071">
            <w:rPr>
              <w:rFonts w:ascii="Times New Roman" w:eastAsia="SimSun" w:hAnsi="Times New Roman" w:cs="Times New Roman"/>
            </w:rPr>
            <w:t>,</w:t>
          </w:r>
          <w:r w:rsidRPr="00322071">
            <w:rPr>
              <w:rFonts w:ascii="Times New Roman" w:eastAsia="SimSun" w:hAnsi="Times New Roman" w:cs="Times New Roman"/>
              <w:i/>
              <w:iCs/>
            </w:rPr>
            <w:t xml:space="preserve"> 9</w:t>
          </w:r>
          <w:r w:rsidRPr="00322071">
            <w:rPr>
              <w:rFonts w:ascii="Times New Roman" w:eastAsia="SimSun" w:hAnsi="Times New Roman" w:cs="Times New Roman"/>
            </w:rPr>
            <w:t xml:space="preserve">, 267.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10.1177/1363460706071906</w:t>
          </w:r>
        </w:p>
        <w:p w14:paraId="4CF1012D" w14:textId="77777777" w:rsidR="007A0E20" w:rsidRDefault="007A0E20" w:rsidP="0002091E">
          <w:pPr>
            <w:widowControl w:val="0"/>
            <w:autoSpaceDE w:val="0"/>
            <w:autoSpaceDN w:val="0"/>
            <w:adjustRightInd w:val="0"/>
            <w:ind w:left="480" w:hanging="480"/>
            <w:rPr>
              <w:rFonts w:ascii="Times New Roman" w:hAnsi="Times New Roman" w:cs="Times New Roman"/>
              <w:noProof/>
            </w:rPr>
          </w:pPr>
          <w:r w:rsidRPr="007A0E20">
            <w:rPr>
              <w:rFonts w:ascii="Times New Roman" w:hAnsi="Times New Roman" w:cs="Times New Roman"/>
              <w:noProof/>
            </w:rPr>
            <w:t xml:space="preserve">Ravanipour, M., Gharibi, T., &amp; Gharibi, T. (2013). Elderly women’s views about sexual desire during old age: A qualitative study. </w:t>
          </w:r>
          <w:r w:rsidRPr="00403B70">
            <w:rPr>
              <w:rFonts w:ascii="Times New Roman" w:hAnsi="Times New Roman" w:cs="Times New Roman"/>
              <w:i/>
              <w:iCs/>
              <w:noProof/>
            </w:rPr>
            <w:t>Sexuality and Disability, 31</w:t>
          </w:r>
          <w:r w:rsidRPr="007A0E20">
            <w:rPr>
              <w:rFonts w:ascii="Times New Roman" w:hAnsi="Times New Roman" w:cs="Times New Roman"/>
              <w:noProof/>
            </w:rPr>
            <w:t>(2), 179–188. doi: 10.1007/s11195-013-9295-7</w:t>
          </w:r>
        </w:p>
        <w:p w14:paraId="169B1F9E" w14:textId="6BCA5A24" w:rsidR="0002091E" w:rsidRPr="0002091E" w:rsidRDefault="0002091E" w:rsidP="0002091E">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Sandberg, L. (2013). Affirmative old age - the ageing body and feminist theories on difference. </w:t>
          </w:r>
          <w:r w:rsidRPr="0023316D">
            <w:rPr>
              <w:rFonts w:ascii="Times New Roman" w:hAnsi="Times New Roman" w:cs="Times New Roman"/>
              <w:i/>
              <w:iCs/>
              <w:noProof/>
            </w:rPr>
            <w:lastRenderedPageBreak/>
            <w:t>International Journal of Ageing and Later Life</w:t>
          </w:r>
          <w:r w:rsidRPr="0023316D">
            <w:rPr>
              <w:rFonts w:ascii="Times New Roman" w:hAnsi="Times New Roman" w:cs="Times New Roman"/>
              <w:noProof/>
            </w:rPr>
            <w:t>,</w:t>
          </w:r>
          <w:r w:rsidRPr="0023316D">
            <w:rPr>
              <w:rFonts w:ascii="Times New Roman" w:hAnsi="Times New Roman" w:cs="Times New Roman"/>
              <w:i/>
              <w:iCs/>
              <w:noProof/>
            </w:rPr>
            <w:t xml:space="preserve"> 8</w:t>
          </w:r>
          <w:r w:rsidRPr="0023316D">
            <w:rPr>
              <w:rFonts w:ascii="Times New Roman" w:hAnsi="Times New Roman" w:cs="Times New Roman"/>
              <w:noProof/>
            </w:rPr>
            <w:t xml:space="preserve">, 11-40. </w:t>
          </w:r>
          <w:r w:rsidR="00915603">
            <w:rPr>
              <w:rFonts w:ascii="Times New Roman" w:hAnsi="Times New Roman" w:cs="Times New Roman"/>
              <w:noProof/>
            </w:rPr>
            <w:t xml:space="preserve">doi: </w:t>
          </w:r>
          <w:r w:rsidRPr="0023316D">
            <w:rPr>
              <w:rFonts w:ascii="Times New Roman" w:hAnsi="Times New Roman" w:cs="Times New Roman"/>
              <w:noProof/>
            </w:rPr>
            <w:t>10.3384/ijal.1652-8670.12197.</w:t>
          </w:r>
        </w:p>
        <w:p w14:paraId="34BCAE92" w14:textId="60B83A22" w:rsidR="0036279A" w:rsidRDefault="0036279A" w:rsidP="0036279A">
          <w:pPr>
            <w:ind w:left="720" w:hanging="720"/>
          </w:pPr>
          <w:r>
            <w:t xml:space="preserve">Sandberg, L. (2016). In lust we </w:t>
          </w:r>
          <w:proofErr w:type="gramStart"/>
          <w:r>
            <w:t>trust?</w:t>
          </w:r>
          <w:proofErr w:type="gramEnd"/>
          <w:r>
            <w:t xml:space="preserve"> Masculinity and sexual desire in later life</w:t>
          </w:r>
          <w:r w:rsidRPr="0036279A">
            <w:rPr>
              <w:i/>
              <w:iCs/>
            </w:rPr>
            <w:t>. Men and Masculinities, 19</w:t>
          </w:r>
          <w:r>
            <w:t>, 192–208. doi:10.1177/1097184X15606948</w:t>
          </w:r>
        </w:p>
        <w:p w14:paraId="05AF9B0A" w14:textId="77777777" w:rsidR="007F12FB" w:rsidRDefault="007F12FB" w:rsidP="00322071">
          <w:pPr>
            <w:ind w:left="720" w:hanging="720"/>
          </w:pPr>
          <w:r w:rsidRPr="007F12FB">
            <w:t xml:space="preserve">Sinković, M., &amp; Towler, L. (2019). Sexual aging: A systematic review of qualitative research on the sexuality and sexual health of older adults. </w:t>
          </w:r>
          <w:r w:rsidRPr="007F12FB">
            <w:rPr>
              <w:i/>
              <w:iCs/>
            </w:rPr>
            <w:t>Qualitative Health Research, 29</w:t>
          </w:r>
          <w:r w:rsidRPr="007F12FB">
            <w:t xml:space="preserve">(9), 1239–1254. </w:t>
          </w:r>
          <w:proofErr w:type="spellStart"/>
          <w:r w:rsidRPr="007F12FB">
            <w:t>doi</w:t>
          </w:r>
          <w:proofErr w:type="spellEnd"/>
          <w:r w:rsidRPr="007F12FB">
            <w:t>: 10.1177/1049732318819834.</w:t>
          </w:r>
        </w:p>
        <w:p w14:paraId="2F7590AD" w14:textId="782D8761" w:rsidR="00322071" w:rsidRPr="00322071" w:rsidRDefault="00322071" w:rsidP="00322071">
          <w:pPr>
            <w:ind w:left="720" w:hanging="720"/>
            <w:rPr>
              <w:rFonts w:ascii="Times New Roman" w:eastAsia="SimSun" w:hAnsi="Times New Roman" w:cs="Times New Roman"/>
            </w:rPr>
          </w:pPr>
          <w:proofErr w:type="spellStart"/>
          <w:r w:rsidRPr="00322071">
            <w:rPr>
              <w:rFonts w:ascii="Times New Roman" w:eastAsia="SimSun" w:hAnsi="Times New Roman" w:cs="Times New Roman"/>
            </w:rPr>
            <w:t>Štulhofer</w:t>
          </w:r>
          <w:proofErr w:type="spellEnd"/>
          <w:r w:rsidRPr="00322071">
            <w:rPr>
              <w:rFonts w:ascii="Times New Roman" w:eastAsia="SimSun" w:hAnsi="Times New Roman" w:cs="Times New Roman"/>
            </w:rPr>
            <w:t xml:space="preserve">, A., </w:t>
          </w:r>
          <w:proofErr w:type="spellStart"/>
          <w:r w:rsidRPr="00322071">
            <w:rPr>
              <w:rFonts w:ascii="Times New Roman" w:eastAsia="SimSun" w:hAnsi="Times New Roman" w:cs="Times New Roman"/>
            </w:rPr>
            <w:t>Jurin</w:t>
          </w:r>
          <w:proofErr w:type="spellEnd"/>
          <w:r w:rsidRPr="00322071">
            <w:rPr>
              <w:rFonts w:ascii="Times New Roman" w:eastAsia="SimSun" w:hAnsi="Times New Roman" w:cs="Times New Roman"/>
            </w:rPr>
            <w:t xml:space="preserve">, T., Graham, C., </w:t>
          </w:r>
          <w:proofErr w:type="spellStart"/>
          <w:r w:rsidRPr="00322071">
            <w:rPr>
              <w:rFonts w:ascii="Times New Roman" w:eastAsia="SimSun" w:hAnsi="Times New Roman" w:cs="Times New Roman"/>
            </w:rPr>
            <w:t>Enzlin</w:t>
          </w:r>
          <w:proofErr w:type="spellEnd"/>
          <w:r w:rsidRPr="00322071">
            <w:rPr>
              <w:rFonts w:ascii="Times New Roman" w:eastAsia="SimSun" w:hAnsi="Times New Roman" w:cs="Times New Roman"/>
            </w:rPr>
            <w:t xml:space="preserve">, P., &amp; </w:t>
          </w:r>
          <w:proofErr w:type="spellStart"/>
          <w:r w:rsidRPr="00322071">
            <w:rPr>
              <w:rFonts w:ascii="Times New Roman" w:eastAsia="SimSun" w:hAnsi="Times New Roman" w:cs="Times New Roman"/>
            </w:rPr>
            <w:t>Træen</w:t>
          </w:r>
          <w:proofErr w:type="spellEnd"/>
          <w:r w:rsidRPr="00322071">
            <w:rPr>
              <w:rFonts w:ascii="Times New Roman" w:eastAsia="SimSun" w:hAnsi="Times New Roman" w:cs="Times New Roman"/>
            </w:rPr>
            <w:t>, B. (2019). Sexual well-being in older men and women: Construction and validation of a multi-dimensional measure in four European countries. </w:t>
          </w:r>
          <w:r w:rsidRPr="00322071">
            <w:rPr>
              <w:rFonts w:ascii="Times New Roman" w:eastAsia="SimSun" w:hAnsi="Times New Roman" w:cs="Times New Roman"/>
              <w:i/>
              <w:iCs/>
            </w:rPr>
            <w:t>Journal of Happiness Studies</w:t>
          </w:r>
          <w:r w:rsidRPr="00322071">
            <w:rPr>
              <w:rFonts w:ascii="Times New Roman" w:eastAsia="SimSun" w:hAnsi="Times New Roman" w:cs="Times New Roman"/>
            </w:rPr>
            <w:t>, </w:t>
          </w:r>
          <w:r w:rsidRPr="00322071">
            <w:rPr>
              <w:rFonts w:ascii="Times New Roman" w:eastAsia="SimSun" w:hAnsi="Times New Roman" w:cs="Times New Roman"/>
              <w:i/>
              <w:iCs/>
            </w:rPr>
            <w:t>20</w:t>
          </w:r>
          <w:r w:rsidRPr="00322071">
            <w:rPr>
              <w:rFonts w:ascii="Times New Roman" w:eastAsia="SimSun" w:hAnsi="Times New Roman" w:cs="Times New Roman"/>
            </w:rPr>
            <w:t xml:space="preserve">(7), 2329-2350.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10.1007/s10902-018-0049-1</w:t>
          </w:r>
        </w:p>
        <w:p w14:paraId="4C3C054E" w14:textId="77777777" w:rsidR="00322071" w:rsidRPr="00322071" w:rsidRDefault="00322071" w:rsidP="00322071">
          <w:pPr>
            <w:ind w:left="720" w:hanging="720"/>
            <w:rPr>
              <w:rFonts w:ascii="Times New Roman" w:eastAsia="SimSun" w:hAnsi="Times New Roman" w:cs="Times New Roman"/>
            </w:rPr>
          </w:pPr>
          <w:proofErr w:type="spellStart"/>
          <w:r w:rsidRPr="00322071">
            <w:rPr>
              <w:rFonts w:ascii="Times New Roman" w:eastAsia="SimSun" w:hAnsi="Times New Roman" w:cs="Times New Roman"/>
            </w:rPr>
            <w:t>Štulhofer</w:t>
          </w:r>
          <w:proofErr w:type="spellEnd"/>
          <w:r w:rsidRPr="00322071">
            <w:rPr>
              <w:rFonts w:ascii="Times New Roman" w:eastAsia="SimSun" w:hAnsi="Times New Roman" w:cs="Times New Roman"/>
            </w:rPr>
            <w:t xml:space="preserve">, A., </w:t>
          </w:r>
          <w:proofErr w:type="spellStart"/>
          <w:r w:rsidRPr="00322071">
            <w:rPr>
              <w:rFonts w:ascii="Times New Roman" w:eastAsia="SimSun" w:hAnsi="Times New Roman" w:cs="Times New Roman"/>
            </w:rPr>
            <w:t>Jurin</w:t>
          </w:r>
          <w:proofErr w:type="spellEnd"/>
          <w:r w:rsidRPr="00322071">
            <w:rPr>
              <w:rFonts w:ascii="Times New Roman" w:eastAsia="SimSun" w:hAnsi="Times New Roman" w:cs="Times New Roman"/>
            </w:rPr>
            <w:t xml:space="preserve">, T., Graham, C., Janssen, E., &amp; </w:t>
          </w:r>
          <w:proofErr w:type="spellStart"/>
          <w:r w:rsidRPr="00322071">
            <w:rPr>
              <w:rFonts w:ascii="Times New Roman" w:eastAsia="SimSun" w:hAnsi="Times New Roman" w:cs="Times New Roman"/>
            </w:rPr>
            <w:t>Træen</w:t>
          </w:r>
          <w:proofErr w:type="spellEnd"/>
          <w:r w:rsidRPr="00322071">
            <w:rPr>
              <w:rFonts w:ascii="Times New Roman" w:eastAsia="SimSun" w:hAnsi="Times New Roman" w:cs="Times New Roman"/>
            </w:rPr>
            <w:t>, B. (2020). Emotional intimacy and sexual well-being in aging European couples: A cross-cultural mediation analysis. </w:t>
          </w:r>
          <w:r w:rsidRPr="00322071">
            <w:rPr>
              <w:rFonts w:ascii="Times New Roman" w:eastAsia="SimSun" w:hAnsi="Times New Roman" w:cs="Times New Roman"/>
              <w:i/>
              <w:iCs/>
            </w:rPr>
            <w:t>European Journal of Ageing</w:t>
          </w:r>
          <w:r w:rsidRPr="00322071">
            <w:rPr>
              <w:rFonts w:ascii="Times New Roman" w:eastAsia="SimSun" w:hAnsi="Times New Roman" w:cs="Times New Roman"/>
            </w:rPr>
            <w:t>, </w:t>
          </w:r>
          <w:r w:rsidRPr="00322071">
            <w:rPr>
              <w:rFonts w:ascii="Times New Roman" w:eastAsia="SimSun" w:hAnsi="Times New Roman" w:cs="Times New Roman"/>
              <w:i/>
              <w:iCs/>
            </w:rPr>
            <w:t>17</w:t>
          </w:r>
          <w:r w:rsidRPr="00322071">
            <w:rPr>
              <w:rFonts w:ascii="Times New Roman" w:eastAsia="SimSun" w:hAnsi="Times New Roman" w:cs="Times New Roman"/>
            </w:rPr>
            <w:t xml:space="preserve">(1), 43-54. </w:t>
          </w:r>
          <w:proofErr w:type="spellStart"/>
          <w:r w:rsidRPr="00322071">
            <w:rPr>
              <w:rFonts w:ascii="Times New Roman" w:eastAsia="SimSun" w:hAnsi="Times New Roman" w:cs="Times New Roman"/>
            </w:rPr>
            <w:t>doi</w:t>
          </w:r>
          <w:proofErr w:type="spellEnd"/>
          <w:r w:rsidRPr="00322071">
            <w:rPr>
              <w:rFonts w:ascii="Times New Roman" w:eastAsia="SimSun" w:hAnsi="Times New Roman" w:cs="Times New Roman"/>
            </w:rPr>
            <w:t>: 10.1007/s10433-019-00509-x</w:t>
          </w:r>
        </w:p>
        <w:p w14:paraId="390DF42D" w14:textId="68B36E78" w:rsidR="00D43C1F" w:rsidRPr="00D43C1F" w:rsidRDefault="00D43C1F" w:rsidP="00D43C1F">
          <w:pPr>
            <w:ind w:left="720" w:hanging="720"/>
            <w:rPr>
              <w:rFonts w:ascii="Times New Roman" w:eastAsia="SimSun" w:hAnsi="Times New Roman" w:cs="Times New Roman"/>
            </w:rPr>
          </w:pPr>
          <w:r w:rsidRPr="00D43C1F">
            <w:rPr>
              <w:rFonts w:ascii="Times New Roman" w:eastAsia="SimSun" w:hAnsi="Times New Roman" w:cs="Times New Roman"/>
            </w:rPr>
            <w:t xml:space="preserve">Syme, M. (2014). The evolving concept of older adult sexual </w:t>
          </w:r>
          <w:proofErr w:type="spellStart"/>
          <w:r w:rsidRPr="00D43C1F">
            <w:rPr>
              <w:rFonts w:ascii="Times New Roman" w:eastAsia="SimSun" w:hAnsi="Times New Roman" w:cs="Times New Roman"/>
            </w:rPr>
            <w:t>behavior</w:t>
          </w:r>
          <w:proofErr w:type="spellEnd"/>
          <w:r w:rsidRPr="00D43C1F">
            <w:rPr>
              <w:rFonts w:ascii="Times New Roman" w:eastAsia="SimSun" w:hAnsi="Times New Roman" w:cs="Times New Roman"/>
            </w:rPr>
            <w:t xml:space="preserve"> and its benefits. </w:t>
          </w:r>
          <w:r w:rsidRPr="00D43C1F">
            <w:rPr>
              <w:rFonts w:ascii="Times New Roman" w:eastAsia="SimSun" w:hAnsi="Times New Roman" w:cs="Times New Roman"/>
              <w:i/>
              <w:iCs/>
            </w:rPr>
            <w:t>Journal of the American Society on Aging, 38</w:t>
          </w:r>
          <w:r w:rsidRPr="00D43C1F">
            <w:rPr>
              <w:rFonts w:ascii="Times New Roman" w:eastAsia="SimSun" w:hAnsi="Times New Roman" w:cs="Times New Roman"/>
            </w:rPr>
            <w:t>(1), 35–42.</w:t>
          </w:r>
        </w:p>
        <w:p w14:paraId="7F640318" w14:textId="77777777" w:rsidR="00322071" w:rsidRPr="00322071" w:rsidRDefault="00322071" w:rsidP="00322071">
          <w:pPr>
            <w:ind w:left="720" w:hanging="720"/>
          </w:pPr>
          <w:r w:rsidRPr="00322071">
            <w:t xml:space="preserve">Syme, M. L., Cohn, T. J., </w:t>
          </w:r>
          <w:proofErr w:type="spellStart"/>
          <w:r w:rsidRPr="00322071">
            <w:t>Stoffregen</w:t>
          </w:r>
          <w:proofErr w:type="spellEnd"/>
          <w:r w:rsidRPr="00322071">
            <w:t xml:space="preserve">, S., </w:t>
          </w:r>
          <w:proofErr w:type="spellStart"/>
          <w:r w:rsidRPr="00322071">
            <w:t>Kaempfe</w:t>
          </w:r>
          <w:proofErr w:type="spellEnd"/>
          <w:r w:rsidRPr="00322071">
            <w:t>, H., &amp; Schippers, D. (2019). “At my age…”: defining sexual wellness in mid-and later life. </w:t>
          </w:r>
          <w:r w:rsidRPr="00322071">
            <w:rPr>
              <w:i/>
              <w:iCs/>
            </w:rPr>
            <w:t>The Journal of Sex Research</w:t>
          </w:r>
          <w:r w:rsidRPr="00322071">
            <w:t>, </w:t>
          </w:r>
          <w:r w:rsidRPr="00322071">
            <w:rPr>
              <w:i/>
              <w:iCs/>
            </w:rPr>
            <w:t>56</w:t>
          </w:r>
          <w:r w:rsidRPr="00322071">
            <w:t>(7), 832-842.</w:t>
          </w:r>
        </w:p>
        <w:p w14:paraId="15C3C59E" w14:textId="77777777" w:rsidR="00322071" w:rsidRPr="00322071" w:rsidRDefault="00322071" w:rsidP="00322071">
          <w:pPr>
            <w:ind w:left="720" w:hanging="720"/>
          </w:pPr>
          <w:proofErr w:type="spellStart"/>
          <w:r w:rsidRPr="00322071">
            <w:t>Tebes</w:t>
          </w:r>
          <w:proofErr w:type="spellEnd"/>
          <w:r w:rsidRPr="00322071">
            <w:t xml:space="preserve">, J. K. (2005). Community science, philosophy of science, and the practice of research. </w:t>
          </w:r>
          <w:r w:rsidRPr="00322071">
            <w:rPr>
              <w:i/>
              <w:iCs/>
            </w:rPr>
            <w:t>American Journal of</w:t>
          </w:r>
          <w:r w:rsidRPr="00322071">
            <w:t xml:space="preserve"> </w:t>
          </w:r>
          <w:r w:rsidRPr="00322071">
            <w:rPr>
              <w:i/>
              <w:iCs/>
            </w:rPr>
            <w:t>Community Psychology</w:t>
          </w:r>
          <w:r w:rsidRPr="00322071">
            <w:t xml:space="preserve">, </w:t>
          </w:r>
          <w:r w:rsidRPr="00322071">
            <w:rPr>
              <w:i/>
              <w:iCs/>
            </w:rPr>
            <w:t>35</w:t>
          </w:r>
          <w:r w:rsidRPr="00322071">
            <w:t xml:space="preserve">, 213–230. </w:t>
          </w:r>
          <w:proofErr w:type="spellStart"/>
          <w:r w:rsidRPr="00322071">
            <w:t>doi</w:t>
          </w:r>
          <w:proofErr w:type="spellEnd"/>
          <w:r w:rsidRPr="00322071">
            <w:t>: 10.1007/s10464-005-3399-x</w:t>
          </w:r>
        </w:p>
        <w:p w14:paraId="54B9C83D" w14:textId="77777777" w:rsidR="00B23E41" w:rsidRDefault="00B23E41" w:rsidP="0036279A">
          <w:pPr>
            <w:ind w:left="720" w:hanging="720"/>
          </w:pPr>
          <w:r w:rsidRPr="00B23E41">
            <w:lastRenderedPageBreak/>
            <w:t xml:space="preserve">Tetley, J., Lee, D. M., </w:t>
          </w:r>
          <w:proofErr w:type="spellStart"/>
          <w:r w:rsidRPr="00B23E41">
            <w:t>Nazroo</w:t>
          </w:r>
          <w:proofErr w:type="spellEnd"/>
          <w:r w:rsidRPr="00B23E41">
            <w:t xml:space="preserve">, J., &amp; </w:t>
          </w:r>
          <w:proofErr w:type="spellStart"/>
          <w:r w:rsidRPr="00B23E41">
            <w:t>Hinchliff</w:t>
          </w:r>
          <w:proofErr w:type="spellEnd"/>
          <w:r w:rsidRPr="00B23E41">
            <w:t xml:space="preserve">, S. (2018). Let’s talk about sex -What do older men and women say about their sexual relations and sexual activities? A qualitative analysis of ELSA Wave 6 data. </w:t>
          </w:r>
          <w:r w:rsidRPr="00B23E41">
            <w:rPr>
              <w:i/>
              <w:iCs/>
            </w:rPr>
            <w:t>Ageing and Society, 38</w:t>
          </w:r>
          <w:r w:rsidRPr="00B23E41">
            <w:t xml:space="preserve">(3), 497–521. </w:t>
          </w:r>
          <w:proofErr w:type="spellStart"/>
          <w:r w:rsidRPr="00B23E41">
            <w:t>doi</w:t>
          </w:r>
          <w:proofErr w:type="spellEnd"/>
          <w:r w:rsidRPr="00B23E41">
            <w:t>: 10.1017/S0144686X16001203</w:t>
          </w:r>
        </w:p>
        <w:p w14:paraId="733E2068" w14:textId="7643ABB1" w:rsidR="006E3EE9" w:rsidRDefault="006E3EE9" w:rsidP="0036279A">
          <w:pPr>
            <w:ind w:left="720" w:hanging="720"/>
          </w:pPr>
          <w:r w:rsidRPr="006E3EE9">
            <w:t xml:space="preserve">Thomas, H. N., Hess, R., &amp; Thurston, R. C. (2015). Correlates of </w:t>
          </w:r>
          <w:r>
            <w:t>s</w:t>
          </w:r>
          <w:r w:rsidRPr="006E3EE9">
            <w:t xml:space="preserve">exual </w:t>
          </w:r>
          <w:r>
            <w:t>a</w:t>
          </w:r>
          <w:r w:rsidRPr="006E3EE9">
            <w:t xml:space="preserve">ctivity and </w:t>
          </w:r>
          <w:r>
            <w:t>s</w:t>
          </w:r>
          <w:r w:rsidRPr="006E3EE9">
            <w:t xml:space="preserve">atisfaction in </w:t>
          </w:r>
          <w:r>
            <w:t>m</w:t>
          </w:r>
          <w:r w:rsidRPr="006E3EE9">
            <w:t xml:space="preserve">idlife and </w:t>
          </w:r>
          <w:r>
            <w:t>o</w:t>
          </w:r>
          <w:r w:rsidRPr="006E3EE9">
            <w:t xml:space="preserve">lder </w:t>
          </w:r>
          <w:r>
            <w:t>w</w:t>
          </w:r>
          <w:r w:rsidRPr="006E3EE9">
            <w:t xml:space="preserve">omen. </w:t>
          </w:r>
          <w:r w:rsidRPr="006E3EE9">
            <w:rPr>
              <w:i/>
              <w:iCs/>
            </w:rPr>
            <w:t xml:space="preserve">Annals of </w:t>
          </w:r>
          <w:r>
            <w:rPr>
              <w:i/>
              <w:iCs/>
            </w:rPr>
            <w:t>F</w:t>
          </w:r>
          <w:r w:rsidRPr="006E3EE9">
            <w:rPr>
              <w:i/>
              <w:iCs/>
            </w:rPr>
            <w:t xml:space="preserve">amily </w:t>
          </w:r>
          <w:r>
            <w:rPr>
              <w:i/>
              <w:iCs/>
            </w:rPr>
            <w:t>M</w:t>
          </w:r>
          <w:r w:rsidRPr="006E3EE9">
            <w:rPr>
              <w:i/>
              <w:iCs/>
            </w:rPr>
            <w:t>edicine, 13</w:t>
          </w:r>
          <w:r w:rsidRPr="006E3EE9">
            <w:t>(4), 336–342.</w:t>
          </w:r>
          <w:r w:rsidR="00915603">
            <w:t xml:space="preserve"> </w:t>
          </w:r>
          <w:proofErr w:type="spellStart"/>
          <w:r w:rsidR="00915603">
            <w:t>doi</w:t>
          </w:r>
          <w:proofErr w:type="spellEnd"/>
          <w:r w:rsidR="00915603">
            <w:t xml:space="preserve">: </w:t>
          </w:r>
          <w:r w:rsidRPr="006E3EE9">
            <w:t>10.1370/afm.1820</w:t>
          </w:r>
        </w:p>
        <w:p w14:paraId="1D1E95D8" w14:textId="78EC98E5" w:rsidR="00B23E41" w:rsidRDefault="00B23E41" w:rsidP="0036279A">
          <w:pPr>
            <w:ind w:left="720" w:hanging="720"/>
          </w:pPr>
          <w:r w:rsidRPr="00B23E41">
            <w:t xml:space="preserve">Towler, L. B., Graham, C. A., Bishop, F. L., &amp; </w:t>
          </w:r>
          <w:proofErr w:type="spellStart"/>
          <w:r w:rsidRPr="00B23E41">
            <w:t>Hinchliff</w:t>
          </w:r>
          <w:proofErr w:type="spellEnd"/>
          <w:r w:rsidRPr="00B23E41">
            <w:t xml:space="preserve">, S. (2021). Older adults' embodied experiences of aging and their perceptions of societal stigmas toward sexuality in later life. </w:t>
          </w:r>
          <w:r w:rsidRPr="00B23E41">
            <w:rPr>
              <w:i/>
              <w:iCs/>
            </w:rPr>
            <w:t>Social Science &amp; Medicine</w:t>
          </w:r>
          <w:r w:rsidRPr="00B23E41">
            <w:t xml:space="preserve">, 287, 114355. </w:t>
          </w:r>
          <w:proofErr w:type="spellStart"/>
          <w:r w:rsidRPr="00B23E41">
            <w:t>doi</w:t>
          </w:r>
          <w:proofErr w:type="spellEnd"/>
          <w:r w:rsidRPr="00B23E41">
            <w:t>: 10.1016/j.socscimed.2021.114355</w:t>
          </w:r>
        </w:p>
        <w:p w14:paraId="729AF3BC"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Træen</w:t>
          </w:r>
          <w:proofErr w:type="spellEnd"/>
          <w:r w:rsidRPr="008526B4">
            <w:rPr>
              <w:rFonts w:ascii="Times New Roman" w:eastAsia="SimSun" w:hAnsi="Times New Roman" w:cs="Times New Roman"/>
            </w:rPr>
            <w:t xml:space="preserve">, B., </w:t>
          </w:r>
          <w:proofErr w:type="spellStart"/>
          <w:r w:rsidRPr="008526B4">
            <w:rPr>
              <w:rFonts w:ascii="Times New Roman" w:eastAsia="SimSun" w:hAnsi="Times New Roman" w:cs="Times New Roman"/>
            </w:rPr>
            <w:t>Carvalheira</w:t>
          </w:r>
          <w:proofErr w:type="spellEnd"/>
          <w:r w:rsidRPr="008526B4">
            <w:rPr>
              <w:rFonts w:ascii="Times New Roman" w:eastAsia="SimSun" w:hAnsi="Times New Roman" w:cs="Times New Roman"/>
            </w:rPr>
            <w:t xml:space="preserve">, A., </w:t>
          </w:r>
          <w:proofErr w:type="spellStart"/>
          <w:r w:rsidRPr="008526B4">
            <w:rPr>
              <w:rFonts w:ascii="Times New Roman" w:eastAsia="SimSun" w:hAnsi="Times New Roman" w:cs="Times New Roman"/>
            </w:rPr>
            <w:t>Kvalem</w:t>
          </w:r>
          <w:proofErr w:type="spellEnd"/>
          <w:r w:rsidRPr="008526B4">
            <w:rPr>
              <w:rFonts w:ascii="Times New Roman" w:eastAsia="SimSun" w:hAnsi="Times New Roman" w:cs="Times New Roman"/>
            </w:rPr>
            <w:t xml:space="preserve">, I. L., </w:t>
          </w:r>
          <w:proofErr w:type="spellStart"/>
          <w:r w:rsidRPr="008526B4">
            <w:rPr>
              <w:rFonts w:ascii="Times New Roman" w:eastAsia="SimSun" w:hAnsi="Times New Roman" w:cs="Times New Roman"/>
            </w:rPr>
            <w:t>Štulhofer</w:t>
          </w:r>
          <w:proofErr w:type="spellEnd"/>
          <w:r w:rsidRPr="008526B4">
            <w:rPr>
              <w:rFonts w:ascii="Times New Roman" w:eastAsia="SimSun" w:hAnsi="Times New Roman" w:cs="Times New Roman"/>
            </w:rPr>
            <w:t xml:space="preserve">, A., Janssen, E., Graham, C. A., … </w:t>
          </w:r>
          <w:proofErr w:type="spellStart"/>
          <w:r w:rsidRPr="008526B4">
            <w:rPr>
              <w:rFonts w:ascii="Times New Roman" w:eastAsia="SimSun" w:hAnsi="Times New Roman" w:cs="Times New Roman"/>
            </w:rPr>
            <w:t>Enzlin</w:t>
          </w:r>
          <w:proofErr w:type="spellEnd"/>
          <w:r w:rsidRPr="008526B4">
            <w:rPr>
              <w:rFonts w:ascii="Times New Roman" w:eastAsia="SimSun" w:hAnsi="Times New Roman" w:cs="Times New Roman"/>
            </w:rPr>
            <w:t xml:space="preserve">, P. (2017b). Sexuality in older adults (65+)—An overview of the recent literature, part 2: Body image and sexual satisfaction. </w:t>
          </w:r>
          <w:r w:rsidRPr="008526B4">
            <w:rPr>
              <w:rFonts w:ascii="Times New Roman" w:eastAsia="SimSun" w:hAnsi="Times New Roman" w:cs="Times New Roman"/>
              <w:i/>
              <w:iCs/>
            </w:rPr>
            <w:t>International Journal of Sexual Health</w:t>
          </w:r>
          <w:r w:rsidRPr="008526B4">
            <w:rPr>
              <w:rFonts w:ascii="Times New Roman" w:eastAsia="SimSun" w:hAnsi="Times New Roman" w:cs="Times New Roman"/>
            </w:rPr>
            <w:t xml:space="preserve">, </w:t>
          </w:r>
          <w:r w:rsidRPr="008526B4">
            <w:rPr>
              <w:rFonts w:ascii="Times New Roman" w:eastAsia="SimSun" w:hAnsi="Times New Roman" w:cs="Times New Roman"/>
              <w:i/>
              <w:iCs/>
            </w:rPr>
            <w:t>29</w:t>
          </w:r>
          <w:r w:rsidRPr="008526B4">
            <w:rPr>
              <w:rFonts w:ascii="Times New Roman" w:eastAsia="SimSun" w:hAnsi="Times New Roman" w:cs="Times New Roman"/>
            </w:rPr>
            <w:t xml:space="preserve">(1), 11–21.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10.1080/19317611.2016.1227012</w:t>
          </w:r>
        </w:p>
        <w:p w14:paraId="499EE5F2" w14:textId="77777777" w:rsidR="008526B4" w:rsidRPr="008526B4" w:rsidRDefault="008526B4" w:rsidP="008526B4">
          <w:pPr>
            <w:ind w:left="720" w:hanging="720"/>
            <w:rPr>
              <w:rFonts w:ascii="Times New Roman" w:eastAsia="SimSun" w:hAnsi="Times New Roman" w:cs="Times New Roman"/>
            </w:rPr>
          </w:pPr>
          <w:proofErr w:type="spellStart"/>
          <w:r w:rsidRPr="008526B4">
            <w:rPr>
              <w:rFonts w:ascii="Times New Roman" w:eastAsia="SimSun" w:hAnsi="Times New Roman" w:cs="Times New Roman"/>
            </w:rPr>
            <w:t>Træen</w:t>
          </w:r>
          <w:proofErr w:type="spellEnd"/>
          <w:r w:rsidRPr="008526B4">
            <w:rPr>
              <w:rFonts w:ascii="Times New Roman" w:eastAsia="SimSun" w:hAnsi="Times New Roman" w:cs="Times New Roman"/>
            </w:rPr>
            <w:t xml:space="preserve">, B., </w:t>
          </w:r>
          <w:proofErr w:type="spellStart"/>
          <w:r w:rsidRPr="008526B4">
            <w:rPr>
              <w:rFonts w:ascii="Times New Roman" w:eastAsia="SimSun" w:hAnsi="Times New Roman" w:cs="Times New Roman"/>
            </w:rPr>
            <w:t>Hald</w:t>
          </w:r>
          <w:proofErr w:type="spellEnd"/>
          <w:r w:rsidRPr="008526B4">
            <w:rPr>
              <w:rFonts w:ascii="Times New Roman" w:eastAsia="SimSun" w:hAnsi="Times New Roman" w:cs="Times New Roman"/>
            </w:rPr>
            <w:t xml:space="preserve">, G. M., Graham, C. A., </w:t>
          </w:r>
          <w:proofErr w:type="spellStart"/>
          <w:r w:rsidRPr="008526B4">
            <w:rPr>
              <w:rFonts w:ascii="Times New Roman" w:eastAsia="SimSun" w:hAnsi="Times New Roman" w:cs="Times New Roman"/>
            </w:rPr>
            <w:t>Enzlin</w:t>
          </w:r>
          <w:proofErr w:type="spellEnd"/>
          <w:r w:rsidRPr="008526B4">
            <w:rPr>
              <w:rFonts w:ascii="Times New Roman" w:eastAsia="SimSun" w:hAnsi="Times New Roman" w:cs="Times New Roman"/>
            </w:rPr>
            <w:t xml:space="preserve">, P., Janssen, E., </w:t>
          </w:r>
          <w:proofErr w:type="spellStart"/>
          <w:r w:rsidRPr="008526B4">
            <w:rPr>
              <w:rFonts w:ascii="Times New Roman" w:eastAsia="SimSun" w:hAnsi="Times New Roman" w:cs="Times New Roman"/>
            </w:rPr>
            <w:t>Kvalem</w:t>
          </w:r>
          <w:proofErr w:type="spellEnd"/>
          <w:r w:rsidRPr="008526B4">
            <w:rPr>
              <w:rFonts w:ascii="Times New Roman" w:eastAsia="SimSun" w:hAnsi="Times New Roman" w:cs="Times New Roman"/>
            </w:rPr>
            <w:t xml:space="preserve">, I. L., … </w:t>
          </w:r>
          <w:proofErr w:type="spellStart"/>
          <w:r w:rsidRPr="008526B4">
            <w:rPr>
              <w:rFonts w:ascii="Times New Roman" w:eastAsia="SimSun" w:hAnsi="Times New Roman" w:cs="Times New Roman"/>
            </w:rPr>
            <w:t>Štulhofer</w:t>
          </w:r>
          <w:proofErr w:type="spellEnd"/>
          <w:r w:rsidRPr="008526B4">
            <w:rPr>
              <w:rFonts w:ascii="Times New Roman" w:eastAsia="SimSun" w:hAnsi="Times New Roman" w:cs="Times New Roman"/>
            </w:rPr>
            <w:t xml:space="preserve">, A. (2017a). Sexuality in older adults (65+)—An overview of the literature, part 1: Sexual function and its difficulties. </w:t>
          </w:r>
          <w:r w:rsidRPr="008526B4">
            <w:rPr>
              <w:rFonts w:ascii="Times New Roman" w:eastAsia="SimSun" w:hAnsi="Times New Roman" w:cs="Times New Roman"/>
              <w:i/>
              <w:iCs/>
            </w:rPr>
            <w:t>International Journal of Sexual Health</w:t>
          </w:r>
          <w:r w:rsidRPr="008526B4">
            <w:rPr>
              <w:rFonts w:ascii="Times New Roman" w:eastAsia="SimSun" w:hAnsi="Times New Roman" w:cs="Times New Roman"/>
            </w:rPr>
            <w:t xml:space="preserve">, </w:t>
          </w:r>
          <w:r w:rsidRPr="008526B4">
            <w:rPr>
              <w:rFonts w:ascii="Times New Roman" w:eastAsia="SimSun" w:hAnsi="Times New Roman" w:cs="Times New Roman"/>
              <w:i/>
              <w:iCs/>
            </w:rPr>
            <w:t>29</w:t>
          </w:r>
          <w:r w:rsidRPr="008526B4">
            <w:rPr>
              <w:rFonts w:ascii="Times New Roman" w:eastAsia="SimSun" w:hAnsi="Times New Roman" w:cs="Times New Roman"/>
            </w:rPr>
            <w:t xml:space="preserve">(1), 1–10. </w:t>
          </w:r>
          <w:proofErr w:type="spellStart"/>
          <w:r w:rsidRPr="008526B4">
            <w:rPr>
              <w:rFonts w:ascii="Times New Roman" w:eastAsia="SimSun" w:hAnsi="Times New Roman" w:cs="Times New Roman"/>
            </w:rPr>
            <w:t>doi</w:t>
          </w:r>
          <w:proofErr w:type="spellEnd"/>
          <w:r w:rsidRPr="008526B4">
            <w:rPr>
              <w:rFonts w:ascii="Times New Roman" w:eastAsia="SimSun" w:hAnsi="Times New Roman" w:cs="Times New Roman"/>
            </w:rPr>
            <w:t>: 10.1080/19317611.2016.1224286</w:t>
          </w:r>
        </w:p>
        <w:p w14:paraId="77274999" w14:textId="77777777" w:rsidR="008526B4" w:rsidRPr="00D43C1F" w:rsidRDefault="008526B4" w:rsidP="008526B4">
          <w:pPr>
            <w:ind w:left="720" w:hanging="720"/>
            <w:rPr>
              <w:rFonts w:ascii="Times New Roman" w:eastAsia="SimSun" w:hAnsi="Times New Roman" w:cs="Times New Roman"/>
            </w:rPr>
          </w:pPr>
          <w:proofErr w:type="spellStart"/>
          <w:r w:rsidRPr="00D43C1F">
            <w:rPr>
              <w:rFonts w:ascii="Times New Roman" w:eastAsia="SimSun" w:hAnsi="Times New Roman" w:cs="Times New Roman"/>
            </w:rPr>
            <w:t>Træen</w:t>
          </w:r>
          <w:proofErr w:type="spellEnd"/>
          <w:r w:rsidRPr="00D43C1F">
            <w:rPr>
              <w:rFonts w:ascii="Times New Roman" w:eastAsia="SimSun" w:hAnsi="Times New Roman" w:cs="Times New Roman"/>
            </w:rPr>
            <w:t xml:space="preserve">, B., </w:t>
          </w:r>
          <w:proofErr w:type="spellStart"/>
          <w:r w:rsidRPr="00D43C1F">
            <w:rPr>
              <w:rFonts w:ascii="Times New Roman" w:eastAsia="SimSun" w:hAnsi="Times New Roman" w:cs="Times New Roman"/>
            </w:rPr>
            <w:t>Štulhofer</w:t>
          </w:r>
          <w:proofErr w:type="spellEnd"/>
          <w:r w:rsidRPr="00D43C1F">
            <w:rPr>
              <w:rFonts w:ascii="Times New Roman" w:eastAsia="SimSun" w:hAnsi="Times New Roman" w:cs="Times New Roman"/>
            </w:rPr>
            <w:t xml:space="preserve">, A., Janssen, E., Graham, C., </w:t>
          </w:r>
          <w:proofErr w:type="spellStart"/>
          <w:r w:rsidRPr="00D43C1F">
            <w:rPr>
              <w:rFonts w:ascii="Times New Roman" w:eastAsia="SimSun" w:hAnsi="Times New Roman" w:cs="Times New Roman"/>
            </w:rPr>
            <w:t>Hald</w:t>
          </w:r>
          <w:proofErr w:type="spellEnd"/>
          <w:r w:rsidRPr="00D43C1F">
            <w:rPr>
              <w:rFonts w:ascii="Times New Roman" w:eastAsia="SimSun" w:hAnsi="Times New Roman" w:cs="Times New Roman"/>
            </w:rPr>
            <w:t xml:space="preserve">, G. M., </w:t>
          </w:r>
          <w:proofErr w:type="spellStart"/>
          <w:r w:rsidRPr="00D43C1F">
            <w:rPr>
              <w:rFonts w:ascii="Times New Roman" w:eastAsia="SimSun" w:hAnsi="Times New Roman" w:cs="Times New Roman"/>
            </w:rPr>
            <w:t>Enzlin</w:t>
          </w:r>
          <w:proofErr w:type="spellEnd"/>
          <w:r w:rsidRPr="00D43C1F">
            <w:rPr>
              <w:rFonts w:ascii="Times New Roman" w:eastAsia="SimSun" w:hAnsi="Times New Roman" w:cs="Times New Roman"/>
            </w:rPr>
            <w:t xml:space="preserve">, P., &amp; </w:t>
          </w:r>
          <w:proofErr w:type="spellStart"/>
          <w:r w:rsidRPr="00D43C1F">
            <w:rPr>
              <w:rFonts w:ascii="Times New Roman" w:eastAsia="SimSun" w:hAnsi="Times New Roman" w:cs="Times New Roman"/>
            </w:rPr>
            <w:t>Carvalheira</w:t>
          </w:r>
          <w:proofErr w:type="spellEnd"/>
          <w:r w:rsidRPr="00D43C1F">
            <w:rPr>
              <w:rFonts w:ascii="Times New Roman" w:eastAsia="SimSun" w:hAnsi="Times New Roman" w:cs="Times New Roman"/>
            </w:rPr>
            <w:t xml:space="preserve">, A. (2016). Healthy sexual aging: Sexual function and sexual well-being in older European adults. </w:t>
          </w:r>
          <w:r w:rsidRPr="00D43C1F">
            <w:rPr>
              <w:rFonts w:ascii="Times New Roman" w:eastAsia="SimSun" w:hAnsi="Times New Roman" w:cs="Times New Roman"/>
              <w:i/>
              <w:iCs/>
            </w:rPr>
            <w:t>OPEN SCIENCE EU</w:t>
          </w:r>
          <w:r w:rsidRPr="00D43C1F">
            <w:rPr>
              <w:rFonts w:ascii="Times New Roman" w:eastAsia="SimSun" w:hAnsi="Times New Roman" w:cs="Times New Roman"/>
            </w:rPr>
            <w:t>, (June), 61–63.</w:t>
          </w:r>
        </w:p>
        <w:p w14:paraId="790EBAF3" w14:textId="77777777" w:rsidR="00322071" w:rsidRPr="00322071" w:rsidRDefault="00322071" w:rsidP="00322071">
          <w:pPr>
            <w:widowControl w:val="0"/>
            <w:autoSpaceDE w:val="0"/>
            <w:autoSpaceDN w:val="0"/>
            <w:adjustRightInd w:val="0"/>
            <w:ind w:left="480" w:hanging="480"/>
            <w:rPr>
              <w:rFonts w:ascii="Times New Roman" w:eastAsia="SimSun" w:hAnsi="Times New Roman" w:cs="Times New Roman"/>
              <w:noProof/>
            </w:rPr>
          </w:pPr>
          <w:r w:rsidRPr="00322071">
            <w:rPr>
              <w:rFonts w:ascii="Times New Roman" w:eastAsia="SimSun" w:hAnsi="Times New Roman" w:cs="Times New Roman"/>
              <w:noProof/>
            </w:rPr>
            <w:t xml:space="preserve">Vares, T. (2009). Reading the 'sexy oldie': Gender, age (ing) and embodiment. </w:t>
          </w:r>
          <w:r w:rsidRPr="001B5464">
            <w:rPr>
              <w:rFonts w:ascii="Times New Roman" w:eastAsia="SimSun" w:hAnsi="Times New Roman" w:cs="Times New Roman"/>
              <w:i/>
              <w:iCs/>
              <w:noProof/>
            </w:rPr>
            <w:t>Sexualities</w:t>
          </w:r>
          <w:r w:rsidRPr="00322071">
            <w:rPr>
              <w:rFonts w:ascii="Times New Roman" w:eastAsia="SimSun" w:hAnsi="Times New Roman" w:cs="Times New Roman"/>
              <w:noProof/>
            </w:rPr>
            <w:t xml:space="preserve">, </w:t>
          </w:r>
          <w:r w:rsidRPr="001B5464">
            <w:rPr>
              <w:rFonts w:ascii="Times New Roman" w:eastAsia="SimSun" w:hAnsi="Times New Roman" w:cs="Times New Roman"/>
              <w:i/>
              <w:iCs/>
              <w:noProof/>
            </w:rPr>
            <w:t>12</w:t>
          </w:r>
          <w:r w:rsidRPr="00322071">
            <w:rPr>
              <w:rFonts w:ascii="Times New Roman" w:eastAsia="SimSun" w:hAnsi="Times New Roman" w:cs="Times New Roman"/>
              <w:noProof/>
            </w:rPr>
            <w:t>(4), 503-524. doi: 10.1177/1363460709105716</w:t>
          </w:r>
        </w:p>
        <w:p w14:paraId="1A3E8518" w14:textId="47A23DBC" w:rsidR="003179D9" w:rsidRDefault="003179D9" w:rsidP="0036279A">
          <w:pPr>
            <w:ind w:left="720" w:hanging="720"/>
          </w:pPr>
          <w:r w:rsidRPr="003179D9">
            <w:lastRenderedPageBreak/>
            <w:t>Watson, W. K., &amp; Stelle, C. (2011). Dating for older women: Experiences and meanings of dating in later life. </w:t>
          </w:r>
          <w:r w:rsidRPr="003179D9">
            <w:rPr>
              <w:i/>
              <w:iCs/>
            </w:rPr>
            <w:t>Journal of Women &amp; Aging</w:t>
          </w:r>
          <w:r w:rsidRPr="003179D9">
            <w:t>, </w:t>
          </w:r>
          <w:r w:rsidRPr="003179D9">
            <w:rPr>
              <w:i/>
              <w:iCs/>
            </w:rPr>
            <w:t>23</w:t>
          </w:r>
          <w:r w:rsidRPr="003179D9">
            <w:t>(3), 263-275. https://doi.org/10.1080/08952841.2011.587732</w:t>
          </w:r>
        </w:p>
        <w:p w14:paraId="5112214A" w14:textId="77777777" w:rsidR="00322071" w:rsidRPr="00322071" w:rsidRDefault="00322071" w:rsidP="00322071">
          <w:pPr>
            <w:ind w:left="720" w:hanging="720"/>
            <w:rPr>
              <w:rFonts w:ascii="Times New Roman" w:eastAsia="SimSun" w:hAnsi="Times New Roman" w:cs="Times New Roman"/>
            </w:rPr>
          </w:pPr>
          <w:proofErr w:type="spellStart"/>
          <w:r w:rsidRPr="00322071">
            <w:rPr>
              <w:rFonts w:ascii="Times New Roman" w:eastAsia="SimSun" w:hAnsi="Times New Roman" w:cs="Times New Roman"/>
            </w:rPr>
            <w:t>Wentzell</w:t>
          </w:r>
          <w:proofErr w:type="spellEnd"/>
          <w:r w:rsidRPr="00322071">
            <w:rPr>
              <w:rFonts w:ascii="Times New Roman" w:eastAsia="SimSun" w:hAnsi="Times New Roman" w:cs="Times New Roman"/>
            </w:rPr>
            <w:t>, E. A. (2013). </w:t>
          </w:r>
          <w:r w:rsidRPr="00322071">
            <w:rPr>
              <w:rFonts w:ascii="Times New Roman" w:eastAsia="SimSun" w:hAnsi="Times New Roman" w:cs="Times New Roman"/>
              <w:i/>
              <w:iCs/>
            </w:rPr>
            <w:t>Maturing masculinities</w:t>
          </w:r>
          <w:r w:rsidRPr="00322071">
            <w:rPr>
              <w:rFonts w:ascii="Times New Roman" w:eastAsia="SimSun" w:hAnsi="Times New Roman" w:cs="Times New Roman"/>
            </w:rPr>
            <w:t>. Duke University Press.</w:t>
          </w:r>
        </w:p>
        <w:p w14:paraId="221C8902" w14:textId="77777777" w:rsidR="004F79E5" w:rsidRDefault="00487BE8" w:rsidP="004F79E5">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World Health Organization. (2006). </w:t>
          </w:r>
          <w:r w:rsidRPr="0023316D">
            <w:rPr>
              <w:rFonts w:ascii="Times New Roman" w:hAnsi="Times New Roman" w:cs="Times New Roman"/>
              <w:i/>
              <w:iCs/>
              <w:noProof/>
            </w:rPr>
            <w:t>Defining sexual health</w:t>
          </w:r>
          <w:r w:rsidRPr="0023316D">
            <w:rPr>
              <w:rFonts w:ascii="Times New Roman" w:hAnsi="Times New Roman" w:cs="Times New Roman"/>
              <w:noProof/>
            </w:rPr>
            <w:t xml:space="preserve">. Retrieved from </w:t>
          </w:r>
          <w:r w:rsidR="00E00088" w:rsidRPr="00E00088">
            <w:rPr>
              <w:rFonts w:ascii="Times New Roman" w:hAnsi="Times New Roman" w:cs="Times New Roman"/>
              <w:noProof/>
            </w:rPr>
            <w:t>http://www.who.int/reproductivehealth/publications/sexual_health/defining_sexual_health.pdf</w:t>
          </w:r>
        </w:p>
        <w:p w14:paraId="0EA55F7D" w14:textId="14825F54" w:rsidR="004F79E5" w:rsidRPr="004F79E5" w:rsidRDefault="007A0E20" w:rsidP="004F79E5">
          <w:pPr>
            <w:widowControl w:val="0"/>
            <w:autoSpaceDE w:val="0"/>
            <w:autoSpaceDN w:val="0"/>
            <w:adjustRightInd w:val="0"/>
            <w:ind w:left="480" w:hanging="480"/>
            <w:rPr>
              <w:rFonts w:ascii="Times New Roman" w:hAnsi="Times New Roman" w:cs="Times New Roman"/>
              <w:noProof/>
            </w:rPr>
          </w:pPr>
          <w:r>
            <w:rPr>
              <w:rFonts w:ascii="Times New Roman" w:hAnsi="Times New Roman" w:cs="Times New Roman"/>
              <w:noProof/>
            </w:rPr>
            <w:t>Y</w:t>
          </w:r>
          <w:r w:rsidRPr="007A0E20">
            <w:rPr>
              <w:rFonts w:ascii="Times New Roman" w:hAnsi="Times New Roman" w:cs="Times New Roman"/>
              <w:noProof/>
            </w:rPr>
            <w:t xml:space="preserve">un, O., Kim, M., &amp; Chung, S. E. (2014). The sexuality experience of older widows in Korea. </w:t>
          </w:r>
          <w:r w:rsidRPr="00403B70">
            <w:rPr>
              <w:rFonts w:ascii="Times New Roman" w:hAnsi="Times New Roman" w:cs="Times New Roman"/>
              <w:i/>
              <w:iCs/>
              <w:noProof/>
            </w:rPr>
            <w:t>Qualitative Health Research, 24</w:t>
          </w:r>
          <w:r w:rsidRPr="007A0E20">
            <w:rPr>
              <w:rFonts w:ascii="Times New Roman" w:hAnsi="Times New Roman" w:cs="Times New Roman"/>
              <w:noProof/>
            </w:rPr>
            <w:t>(4), 474–483. doi: 10.1177/1049732313518978</w:t>
          </w:r>
        </w:p>
      </w:sdtContent>
    </w:sdt>
    <w:p w14:paraId="51A52512" w14:textId="7F3B5780" w:rsidR="00491435" w:rsidRDefault="00491435" w:rsidP="00491435">
      <w:pPr>
        <w:ind w:firstLine="0"/>
      </w:pPr>
    </w:p>
    <w:p w14:paraId="2239B4FB" w14:textId="6EB04F20" w:rsidR="004F79E5" w:rsidRPr="00EA1563" w:rsidRDefault="004F79E5" w:rsidP="004F79E5">
      <w:pPr>
        <w:ind w:firstLine="0"/>
        <w:rPr>
          <w:i/>
          <w:iCs/>
        </w:rPr>
      </w:pPr>
    </w:p>
    <w:sectPr w:rsidR="004F79E5" w:rsidRPr="00EA1563" w:rsidSect="005463B4">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E31E" w14:textId="77777777" w:rsidR="000A4110" w:rsidRDefault="000A4110">
      <w:pPr>
        <w:spacing w:line="240" w:lineRule="auto"/>
      </w:pPr>
      <w:r>
        <w:separator/>
      </w:r>
    </w:p>
    <w:p w14:paraId="4416B2E4" w14:textId="77777777" w:rsidR="000A4110" w:rsidRDefault="000A4110"/>
  </w:endnote>
  <w:endnote w:type="continuationSeparator" w:id="0">
    <w:p w14:paraId="7A39F15C" w14:textId="77777777" w:rsidR="000A4110" w:rsidRDefault="000A4110">
      <w:pPr>
        <w:spacing w:line="240" w:lineRule="auto"/>
      </w:pPr>
      <w:r>
        <w:continuationSeparator/>
      </w:r>
    </w:p>
    <w:p w14:paraId="1BED543B" w14:textId="77777777" w:rsidR="000A4110" w:rsidRDefault="000A4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02C1" w14:textId="77777777" w:rsidR="000A4110" w:rsidRDefault="000A4110">
      <w:pPr>
        <w:spacing w:line="240" w:lineRule="auto"/>
      </w:pPr>
      <w:r>
        <w:separator/>
      </w:r>
    </w:p>
    <w:p w14:paraId="38CC764A" w14:textId="77777777" w:rsidR="000A4110" w:rsidRDefault="000A4110"/>
  </w:footnote>
  <w:footnote w:type="continuationSeparator" w:id="0">
    <w:p w14:paraId="126CCB8F" w14:textId="77777777" w:rsidR="000A4110" w:rsidRDefault="000A4110">
      <w:pPr>
        <w:spacing w:line="240" w:lineRule="auto"/>
      </w:pPr>
      <w:r>
        <w:continuationSeparator/>
      </w:r>
    </w:p>
    <w:p w14:paraId="72C9F135" w14:textId="77777777" w:rsidR="000A4110" w:rsidRDefault="000A4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FC41" w14:textId="3C30C287" w:rsidR="00A643CE" w:rsidRDefault="000A4110">
    <w:pPr>
      <w:pStyle w:val="Header"/>
    </w:pPr>
    <w:sdt>
      <w:sdtPr>
        <w:rPr>
          <w:rStyle w:val="Strong"/>
        </w:rPr>
        <w:alias w:val="Running head"/>
        <w:tag w:val=""/>
        <w:id w:val="12739865"/>
        <w:placeholder>
          <w:docPart w:val="B249022212494F238B58AA45CF5C03F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4D4ADC">
          <w:rPr>
            <w:rStyle w:val="Strong"/>
          </w:rPr>
          <w:t>Sex and relationships in later life</w:t>
        </w:r>
      </w:sdtContent>
    </w:sdt>
    <w:r w:rsidR="00A643CE">
      <w:rPr>
        <w:rStyle w:val="Strong"/>
      </w:rPr>
      <w:ptab w:relativeTo="margin" w:alignment="right" w:leader="none"/>
    </w:r>
    <w:r w:rsidR="00A643CE">
      <w:rPr>
        <w:rStyle w:val="Strong"/>
      </w:rPr>
      <w:fldChar w:fldCharType="begin"/>
    </w:r>
    <w:r w:rsidR="00A643CE">
      <w:rPr>
        <w:rStyle w:val="Strong"/>
      </w:rPr>
      <w:instrText xml:space="preserve"> PAGE   \* MERGEFORMAT </w:instrText>
    </w:r>
    <w:r w:rsidR="00A643CE">
      <w:rPr>
        <w:rStyle w:val="Strong"/>
      </w:rPr>
      <w:fldChar w:fldCharType="separate"/>
    </w:r>
    <w:r w:rsidR="0080534E">
      <w:rPr>
        <w:rStyle w:val="Strong"/>
        <w:noProof/>
      </w:rPr>
      <w:t>38</w:t>
    </w:r>
    <w:r w:rsidR="00A643CE">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6934" w14:textId="72C0E0CE" w:rsidR="00A643CE" w:rsidRDefault="00A643CE">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4D4ADC">
          <w:rPr>
            <w:rStyle w:val="Strong"/>
          </w:rPr>
          <w:t>Sex and relationships in later life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61685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D495B1D"/>
    <w:multiLevelType w:val="hybridMultilevel"/>
    <w:tmpl w:val="7F66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2710F3F"/>
    <w:multiLevelType w:val="hybridMultilevel"/>
    <w:tmpl w:val="2F7AA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13"/>
  </w:num>
  <w:num w:numId="14">
    <w:abstractNumId w:val="11"/>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B0"/>
    <w:rsid w:val="000100AB"/>
    <w:rsid w:val="0001144A"/>
    <w:rsid w:val="000171EC"/>
    <w:rsid w:val="0002091E"/>
    <w:rsid w:val="00023F0A"/>
    <w:rsid w:val="00027990"/>
    <w:rsid w:val="0003131A"/>
    <w:rsid w:val="00037655"/>
    <w:rsid w:val="00040159"/>
    <w:rsid w:val="000421BE"/>
    <w:rsid w:val="000506C6"/>
    <w:rsid w:val="00051445"/>
    <w:rsid w:val="00052A4B"/>
    <w:rsid w:val="00063BFE"/>
    <w:rsid w:val="00065E21"/>
    <w:rsid w:val="000669DE"/>
    <w:rsid w:val="00067052"/>
    <w:rsid w:val="00072D22"/>
    <w:rsid w:val="00073E04"/>
    <w:rsid w:val="00074097"/>
    <w:rsid w:val="00077FA7"/>
    <w:rsid w:val="00091BE7"/>
    <w:rsid w:val="000949B7"/>
    <w:rsid w:val="00096661"/>
    <w:rsid w:val="000A3C8C"/>
    <w:rsid w:val="000A4110"/>
    <w:rsid w:val="000A71AF"/>
    <w:rsid w:val="000A74A0"/>
    <w:rsid w:val="000B34FB"/>
    <w:rsid w:val="000B5729"/>
    <w:rsid w:val="000B59F5"/>
    <w:rsid w:val="000C4C0E"/>
    <w:rsid w:val="000D1038"/>
    <w:rsid w:val="000D14BD"/>
    <w:rsid w:val="000D3744"/>
    <w:rsid w:val="000D3772"/>
    <w:rsid w:val="000D3F41"/>
    <w:rsid w:val="000D5505"/>
    <w:rsid w:val="000D6264"/>
    <w:rsid w:val="000D7A96"/>
    <w:rsid w:val="000E384E"/>
    <w:rsid w:val="000E3858"/>
    <w:rsid w:val="000E3A32"/>
    <w:rsid w:val="000F4B22"/>
    <w:rsid w:val="000F51A2"/>
    <w:rsid w:val="000F5BB6"/>
    <w:rsid w:val="000F6D97"/>
    <w:rsid w:val="001078C5"/>
    <w:rsid w:val="001116D9"/>
    <w:rsid w:val="00112E8D"/>
    <w:rsid w:val="0011320C"/>
    <w:rsid w:val="0011428B"/>
    <w:rsid w:val="001165E4"/>
    <w:rsid w:val="00120C39"/>
    <w:rsid w:val="00121630"/>
    <w:rsid w:val="00122DA4"/>
    <w:rsid w:val="00126CC1"/>
    <w:rsid w:val="001271DE"/>
    <w:rsid w:val="00131D48"/>
    <w:rsid w:val="00132099"/>
    <w:rsid w:val="00132191"/>
    <w:rsid w:val="0013475C"/>
    <w:rsid w:val="00137BE5"/>
    <w:rsid w:val="00140027"/>
    <w:rsid w:val="0014011F"/>
    <w:rsid w:val="001467E3"/>
    <w:rsid w:val="00146CFA"/>
    <w:rsid w:val="00153AB5"/>
    <w:rsid w:val="00155F67"/>
    <w:rsid w:val="00157892"/>
    <w:rsid w:val="0016412B"/>
    <w:rsid w:val="00165200"/>
    <w:rsid w:val="00167352"/>
    <w:rsid w:val="0017154C"/>
    <w:rsid w:val="00171861"/>
    <w:rsid w:val="001748A4"/>
    <w:rsid w:val="00176524"/>
    <w:rsid w:val="00181A5E"/>
    <w:rsid w:val="00183B82"/>
    <w:rsid w:val="00185D42"/>
    <w:rsid w:val="0019478E"/>
    <w:rsid w:val="00196278"/>
    <w:rsid w:val="001A01BA"/>
    <w:rsid w:val="001A4BD3"/>
    <w:rsid w:val="001A679F"/>
    <w:rsid w:val="001A6C90"/>
    <w:rsid w:val="001A7BA5"/>
    <w:rsid w:val="001B0D7E"/>
    <w:rsid w:val="001B15AF"/>
    <w:rsid w:val="001B2840"/>
    <w:rsid w:val="001B5464"/>
    <w:rsid w:val="001B771D"/>
    <w:rsid w:val="001C1F20"/>
    <w:rsid w:val="001C5B12"/>
    <w:rsid w:val="001C5ECD"/>
    <w:rsid w:val="001C71C7"/>
    <w:rsid w:val="001D0BE9"/>
    <w:rsid w:val="001D0C01"/>
    <w:rsid w:val="001D7F2F"/>
    <w:rsid w:val="001E0E78"/>
    <w:rsid w:val="001E2FEA"/>
    <w:rsid w:val="001E3809"/>
    <w:rsid w:val="001F0326"/>
    <w:rsid w:val="001F0588"/>
    <w:rsid w:val="001F1919"/>
    <w:rsid w:val="001F1E08"/>
    <w:rsid w:val="002014EC"/>
    <w:rsid w:val="00201F78"/>
    <w:rsid w:val="002057B0"/>
    <w:rsid w:val="00206366"/>
    <w:rsid w:val="002151D8"/>
    <w:rsid w:val="0021591D"/>
    <w:rsid w:val="00215C20"/>
    <w:rsid w:val="00217235"/>
    <w:rsid w:val="002232FB"/>
    <w:rsid w:val="002241CE"/>
    <w:rsid w:val="00224351"/>
    <w:rsid w:val="00225346"/>
    <w:rsid w:val="00230661"/>
    <w:rsid w:val="002355B9"/>
    <w:rsid w:val="0023561F"/>
    <w:rsid w:val="00243053"/>
    <w:rsid w:val="00247602"/>
    <w:rsid w:val="00250476"/>
    <w:rsid w:val="00252FB1"/>
    <w:rsid w:val="00255754"/>
    <w:rsid w:val="00257DE8"/>
    <w:rsid w:val="00260030"/>
    <w:rsid w:val="00260AE5"/>
    <w:rsid w:val="002614DC"/>
    <w:rsid w:val="002634CA"/>
    <w:rsid w:val="00265D70"/>
    <w:rsid w:val="00266758"/>
    <w:rsid w:val="0026732B"/>
    <w:rsid w:val="00272F5A"/>
    <w:rsid w:val="00274C12"/>
    <w:rsid w:val="00274CA7"/>
    <w:rsid w:val="00276C00"/>
    <w:rsid w:val="002803F7"/>
    <w:rsid w:val="002824FB"/>
    <w:rsid w:val="00283458"/>
    <w:rsid w:val="0029009E"/>
    <w:rsid w:val="00294C66"/>
    <w:rsid w:val="00295188"/>
    <w:rsid w:val="00297717"/>
    <w:rsid w:val="002A016C"/>
    <w:rsid w:val="002A194C"/>
    <w:rsid w:val="002A7974"/>
    <w:rsid w:val="002B000C"/>
    <w:rsid w:val="002B27F1"/>
    <w:rsid w:val="002B5628"/>
    <w:rsid w:val="002B5FC5"/>
    <w:rsid w:val="002B6FAD"/>
    <w:rsid w:val="002B7EAB"/>
    <w:rsid w:val="002C2C50"/>
    <w:rsid w:val="002C5108"/>
    <w:rsid w:val="002C62B1"/>
    <w:rsid w:val="002D11DC"/>
    <w:rsid w:val="002D2537"/>
    <w:rsid w:val="002D2C90"/>
    <w:rsid w:val="002D485C"/>
    <w:rsid w:val="002E20DF"/>
    <w:rsid w:val="002E331E"/>
    <w:rsid w:val="002E66CF"/>
    <w:rsid w:val="002E7A9A"/>
    <w:rsid w:val="002E7AF9"/>
    <w:rsid w:val="002F31D0"/>
    <w:rsid w:val="002F349F"/>
    <w:rsid w:val="002F6226"/>
    <w:rsid w:val="0030029C"/>
    <w:rsid w:val="0030184B"/>
    <w:rsid w:val="00306C42"/>
    <w:rsid w:val="00310BD0"/>
    <w:rsid w:val="003179D9"/>
    <w:rsid w:val="0032099C"/>
    <w:rsid w:val="00322071"/>
    <w:rsid w:val="00322D45"/>
    <w:rsid w:val="00324731"/>
    <w:rsid w:val="00325129"/>
    <w:rsid w:val="00325927"/>
    <w:rsid w:val="0032758C"/>
    <w:rsid w:val="00327A0B"/>
    <w:rsid w:val="00330E8C"/>
    <w:rsid w:val="00334234"/>
    <w:rsid w:val="00344523"/>
    <w:rsid w:val="00346D3B"/>
    <w:rsid w:val="00350A62"/>
    <w:rsid w:val="003510CF"/>
    <w:rsid w:val="003527E1"/>
    <w:rsid w:val="00353054"/>
    <w:rsid w:val="00354D8A"/>
    <w:rsid w:val="003555B2"/>
    <w:rsid w:val="003559C5"/>
    <w:rsid w:val="00355DCA"/>
    <w:rsid w:val="003619F1"/>
    <w:rsid w:val="0036279A"/>
    <w:rsid w:val="003630ED"/>
    <w:rsid w:val="003652BE"/>
    <w:rsid w:val="0036694B"/>
    <w:rsid w:val="0037466F"/>
    <w:rsid w:val="003811F7"/>
    <w:rsid w:val="00381A57"/>
    <w:rsid w:val="00382FED"/>
    <w:rsid w:val="00383FA0"/>
    <w:rsid w:val="0038640E"/>
    <w:rsid w:val="003869CF"/>
    <w:rsid w:val="003900F2"/>
    <w:rsid w:val="00394B68"/>
    <w:rsid w:val="0039696E"/>
    <w:rsid w:val="003A3A1B"/>
    <w:rsid w:val="003A445B"/>
    <w:rsid w:val="003B22BC"/>
    <w:rsid w:val="003C177C"/>
    <w:rsid w:val="003C2355"/>
    <w:rsid w:val="003C6A9B"/>
    <w:rsid w:val="003C7951"/>
    <w:rsid w:val="003D52DB"/>
    <w:rsid w:val="003E4991"/>
    <w:rsid w:val="003E76FE"/>
    <w:rsid w:val="003F015E"/>
    <w:rsid w:val="003F0A53"/>
    <w:rsid w:val="003F28B7"/>
    <w:rsid w:val="003F3EC6"/>
    <w:rsid w:val="003F3F79"/>
    <w:rsid w:val="003F55A6"/>
    <w:rsid w:val="003F652F"/>
    <w:rsid w:val="003F7871"/>
    <w:rsid w:val="00401025"/>
    <w:rsid w:val="00402221"/>
    <w:rsid w:val="0040336E"/>
    <w:rsid w:val="00403B70"/>
    <w:rsid w:val="00406FCB"/>
    <w:rsid w:val="00407132"/>
    <w:rsid w:val="0041100F"/>
    <w:rsid w:val="00411DF3"/>
    <w:rsid w:val="0041253F"/>
    <w:rsid w:val="004127A7"/>
    <w:rsid w:val="00417959"/>
    <w:rsid w:val="00421503"/>
    <w:rsid w:val="004222F9"/>
    <w:rsid w:val="00426E79"/>
    <w:rsid w:val="00427C91"/>
    <w:rsid w:val="00431889"/>
    <w:rsid w:val="004329BF"/>
    <w:rsid w:val="0043313A"/>
    <w:rsid w:val="004343E9"/>
    <w:rsid w:val="00440C1B"/>
    <w:rsid w:val="00442545"/>
    <w:rsid w:val="00443DF0"/>
    <w:rsid w:val="00445E9C"/>
    <w:rsid w:val="00457D9A"/>
    <w:rsid w:val="0046161B"/>
    <w:rsid w:val="00463215"/>
    <w:rsid w:val="00474AC6"/>
    <w:rsid w:val="00475264"/>
    <w:rsid w:val="00476106"/>
    <w:rsid w:val="00476683"/>
    <w:rsid w:val="00477730"/>
    <w:rsid w:val="00480914"/>
    <w:rsid w:val="0048130B"/>
    <w:rsid w:val="00482558"/>
    <w:rsid w:val="00482D18"/>
    <w:rsid w:val="00485902"/>
    <w:rsid w:val="00487BE8"/>
    <w:rsid w:val="00490028"/>
    <w:rsid w:val="004903E4"/>
    <w:rsid w:val="00491435"/>
    <w:rsid w:val="0049300C"/>
    <w:rsid w:val="004968C7"/>
    <w:rsid w:val="0049702F"/>
    <w:rsid w:val="004A0DAD"/>
    <w:rsid w:val="004A7136"/>
    <w:rsid w:val="004B4B7C"/>
    <w:rsid w:val="004B7A37"/>
    <w:rsid w:val="004B7C3E"/>
    <w:rsid w:val="004C1DCC"/>
    <w:rsid w:val="004C4130"/>
    <w:rsid w:val="004C4C7D"/>
    <w:rsid w:val="004D3B71"/>
    <w:rsid w:val="004D4ADC"/>
    <w:rsid w:val="004D6F8F"/>
    <w:rsid w:val="004E08A5"/>
    <w:rsid w:val="004E2CAC"/>
    <w:rsid w:val="004E469D"/>
    <w:rsid w:val="004E5BB5"/>
    <w:rsid w:val="004F14AA"/>
    <w:rsid w:val="004F1955"/>
    <w:rsid w:val="004F217A"/>
    <w:rsid w:val="004F4B2B"/>
    <w:rsid w:val="004F5445"/>
    <w:rsid w:val="004F691C"/>
    <w:rsid w:val="004F77EB"/>
    <w:rsid w:val="004F79E5"/>
    <w:rsid w:val="004F7B9F"/>
    <w:rsid w:val="00501997"/>
    <w:rsid w:val="00502B7B"/>
    <w:rsid w:val="00503763"/>
    <w:rsid w:val="005067E0"/>
    <w:rsid w:val="005073C5"/>
    <w:rsid w:val="00507B46"/>
    <w:rsid w:val="00515F2E"/>
    <w:rsid w:val="005163A1"/>
    <w:rsid w:val="00517258"/>
    <w:rsid w:val="0052411D"/>
    <w:rsid w:val="005366DE"/>
    <w:rsid w:val="005370E1"/>
    <w:rsid w:val="00537DDE"/>
    <w:rsid w:val="0054240E"/>
    <w:rsid w:val="00545A5E"/>
    <w:rsid w:val="005463B4"/>
    <w:rsid w:val="0054740B"/>
    <w:rsid w:val="005476A4"/>
    <w:rsid w:val="0055031C"/>
    <w:rsid w:val="00551A02"/>
    <w:rsid w:val="005534FA"/>
    <w:rsid w:val="00554446"/>
    <w:rsid w:val="00554B30"/>
    <w:rsid w:val="005567CC"/>
    <w:rsid w:val="00557496"/>
    <w:rsid w:val="00561695"/>
    <w:rsid w:val="00563B8D"/>
    <w:rsid w:val="00563D6A"/>
    <w:rsid w:val="00564458"/>
    <w:rsid w:val="00574C1A"/>
    <w:rsid w:val="00582BD6"/>
    <w:rsid w:val="00583226"/>
    <w:rsid w:val="0058376E"/>
    <w:rsid w:val="00585ECD"/>
    <w:rsid w:val="00592522"/>
    <w:rsid w:val="005A3792"/>
    <w:rsid w:val="005A3B4B"/>
    <w:rsid w:val="005A3C74"/>
    <w:rsid w:val="005B633B"/>
    <w:rsid w:val="005B73A2"/>
    <w:rsid w:val="005C02BC"/>
    <w:rsid w:val="005C1AB5"/>
    <w:rsid w:val="005C30D5"/>
    <w:rsid w:val="005D0072"/>
    <w:rsid w:val="005D3A03"/>
    <w:rsid w:val="005E3272"/>
    <w:rsid w:val="005E5F47"/>
    <w:rsid w:val="005E6797"/>
    <w:rsid w:val="005E7F2C"/>
    <w:rsid w:val="005E7F50"/>
    <w:rsid w:val="005F25D6"/>
    <w:rsid w:val="005F3EAA"/>
    <w:rsid w:val="005F56BC"/>
    <w:rsid w:val="0060313D"/>
    <w:rsid w:val="006064C0"/>
    <w:rsid w:val="006121C6"/>
    <w:rsid w:val="00614F87"/>
    <w:rsid w:val="00616851"/>
    <w:rsid w:val="00621AFA"/>
    <w:rsid w:val="00621FC6"/>
    <w:rsid w:val="00622262"/>
    <w:rsid w:val="006259C6"/>
    <w:rsid w:val="00626240"/>
    <w:rsid w:val="00637BB4"/>
    <w:rsid w:val="00640366"/>
    <w:rsid w:val="00640435"/>
    <w:rsid w:val="00640AD0"/>
    <w:rsid w:val="00652222"/>
    <w:rsid w:val="00652818"/>
    <w:rsid w:val="00653361"/>
    <w:rsid w:val="0065684E"/>
    <w:rsid w:val="006644BF"/>
    <w:rsid w:val="00672659"/>
    <w:rsid w:val="00672918"/>
    <w:rsid w:val="00675225"/>
    <w:rsid w:val="00675576"/>
    <w:rsid w:val="006761D7"/>
    <w:rsid w:val="0068493E"/>
    <w:rsid w:val="00684F0F"/>
    <w:rsid w:val="0068700F"/>
    <w:rsid w:val="006929B2"/>
    <w:rsid w:val="00694ED4"/>
    <w:rsid w:val="00697C40"/>
    <w:rsid w:val="006A31A6"/>
    <w:rsid w:val="006A3EE7"/>
    <w:rsid w:val="006A4BC9"/>
    <w:rsid w:val="006A6302"/>
    <w:rsid w:val="006B034B"/>
    <w:rsid w:val="006B042F"/>
    <w:rsid w:val="006B0FEE"/>
    <w:rsid w:val="006B1200"/>
    <w:rsid w:val="006B2C8A"/>
    <w:rsid w:val="006B4AAD"/>
    <w:rsid w:val="006C12EF"/>
    <w:rsid w:val="006D0D01"/>
    <w:rsid w:val="006D5584"/>
    <w:rsid w:val="006E09DE"/>
    <w:rsid w:val="006E0DBD"/>
    <w:rsid w:val="006E32A2"/>
    <w:rsid w:val="006E3EE9"/>
    <w:rsid w:val="006E443A"/>
    <w:rsid w:val="006E53D4"/>
    <w:rsid w:val="006E5BDF"/>
    <w:rsid w:val="006E5FC8"/>
    <w:rsid w:val="006E7BAF"/>
    <w:rsid w:val="006E7D5D"/>
    <w:rsid w:val="006F08AF"/>
    <w:rsid w:val="006F0FBE"/>
    <w:rsid w:val="0070083B"/>
    <w:rsid w:val="00700B1B"/>
    <w:rsid w:val="00704960"/>
    <w:rsid w:val="00705445"/>
    <w:rsid w:val="00714581"/>
    <w:rsid w:val="00715AAA"/>
    <w:rsid w:val="00715E5C"/>
    <w:rsid w:val="00717090"/>
    <w:rsid w:val="00721373"/>
    <w:rsid w:val="007237AE"/>
    <w:rsid w:val="00723FB4"/>
    <w:rsid w:val="00725E9C"/>
    <w:rsid w:val="007335A4"/>
    <w:rsid w:val="007360FE"/>
    <w:rsid w:val="00737DAF"/>
    <w:rsid w:val="00737ECF"/>
    <w:rsid w:val="0074007E"/>
    <w:rsid w:val="00745A2F"/>
    <w:rsid w:val="00746D3B"/>
    <w:rsid w:val="00747530"/>
    <w:rsid w:val="00751D2F"/>
    <w:rsid w:val="007601D2"/>
    <w:rsid w:val="0077304B"/>
    <w:rsid w:val="00774D96"/>
    <w:rsid w:val="00777D0C"/>
    <w:rsid w:val="007836A6"/>
    <w:rsid w:val="00783852"/>
    <w:rsid w:val="00784198"/>
    <w:rsid w:val="00787883"/>
    <w:rsid w:val="00787EF4"/>
    <w:rsid w:val="0079274B"/>
    <w:rsid w:val="00794DD3"/>
    <w:rsid w:val="007966F1"/>
    <w:rsid w:val="007A035B"/>
    <w:rsid w:val="007A0E20"/>
    <w:rsid w:val="007A2F8D"/>
    <w:rsid w:val="007A6F4F"/>
    <w:rsid w:val="007B36EE"/>
    <w:rsid w:val="007B58A5"/>
    <w:rsid w:val="007B5EC0"/>
    <w:rsid w:val="007B64BC"/>
    <w:rsid w:val="007B6FB2"/>
    <w:rsid w:val="007B7426"/>
    <w:rsid w:val="007C0C04"/>
    <w:rsid w:val="007D28F0"/>
    <w:rsid w:val="007D30E7"/>
    <w:rsid w:val="007D3585"/>
    <w:rsid w:val="007D4A1B"/>
    <w:rsid w:val="007E1E68"/>
    <w:rsid w:val="007E3A65"/>
    <w:rsid w:val="007E5B86"/>
    <w:rsid w:val="007F12FB"/>
    <w:rsid w:val="007F33D7"/>
    <w:rsid w:val="007F3FB6"/>
    <w:rsid w:val="007F41CF"/>
    <w:rsid w:val="007F6E2F"/>
    <w:rsid w:val="008002C0"/>
    <w:rsid w:val="0080534E"/>
    <w:rsid w:val="008054AC"/>
    <w:rsid w:val="008061C0"/>
    <w:rsid w:val="0081789B"/>
    <w:rsid w:val="00817E14"/>
    <w:rsid w:val="00820871"/>
    <w:rsid w:val="0082186B"/>
    <w:rsid w:val="008218A8"/>
    <w:rsid w:val="0082303A"/>
    <w:rsid w:val="00824EF4"/>
    <w:rsid w:val="00827A99"/>
    <w:rsid w:val="00832CA2"/>
    <w:rsid w:val="00833571"/>
    <w:rsid w:val="00836F8F"/>
    <w:rsid w:val="0084141C"/>
    <w:rsid w:val="00847110"/>
    <w:rsid w:val="00847857"/>
    <w:rsid w:val="00847F18"/>
    <w:rsid w:val="00851679"/>
    <w:rsid w:val="008526B4"/>
    <w:rsid w:val="00857E9C"/>
    <w:rsid w:val="00861784"/>
    <w:rsid w:val="0086232D"/>
    <w:rsid w:val="00863FD7"/>
    <w:rsid w:val="00874E9D"/>
    <w:rsid w:val="008752EF"/>
    <w:rsid w:val="00877F47"/>
    <w:rsid w:val="00881299"/>
    <w:rsid w:val="008824A1"/>
    <w:rsid w:val="00882EDC"/>
    <w:rsid w:val="00884C06"/>
    <w:rsid w:val="00885437"/>
    <w:rsid w:val="008909A0"/>
    <w:rsid w:val="008A2A99"/>
    <w:rsid w:val="008A4FEA"/>
    <w:rsid w:val="008B12F2"/>
    <w:rsid w:val="008B55A1"/>
    <w:rsid w:val="008C5323"/>
    <w:rsid w:val="008C7446"/>
    <w:rsid w:val="008D038A"/>
    <w:rsid w:val="008E1D43"/>
    <w:rsid w:val="008E2A7B"/>
    <w:rsid w:val="008E3C67"/>
    <w:rsid w:val="008E3E2B"/>
    <w:rsid w:val="008E4B40"/>
    <w:rsid w:val="008E7832"/>
    <w:rsid w:val="008F046A"/>
    <w:rsid w:val="008F1DD6"/>
    <w:rsid w:val="008F3048"/>
    <w:rsid w:val="008F468B"/>
    <w:rsid w:val="009022F0"/>
    <w:rsid w:val="009079DF"/>
    <w:rsid w:val="00915603"/>
    <w:rsid w:val="009177C4"/>
    <w:rsid w:val="009177EE"/>
    <w:rsid w:val="009302FA"/>
    <w:rsid w:val="0093323F"/>
    <w:rsid w:val="00944802"/>
    <w:rsid w:val="00950FEA"/>
    <w:rsid w:val="00952FE1"/>
    <w:rsid w:val="00955BB2"/>
    <w:rsid w:val="00961894"/>
    <w:rsid w:val="00963E33"/>
    <w:rsid w:val="00971B11"/>
    <w:rsid w:val="009741E3"/>
    <w:rsid w:val="00974443"/>
    <w:rsid w:val="009759D7"/>
    <w:rsid w:val="00981283"/>
    <w:rsid w:val="00984429"/>
    <w:rsid w:val="00984EBE"/>
    <w:rsid w:val="00987156"/>
    <w:rsid w:val="009872B1"/>
    <w:rsid w:val="009879DD"/>
    <w:rsid w:val="0099474E"/>
    <w:rsid w:val="00995905"/>
    <w:rsid w:val="00996A4A"/>
    <w:rsid w:val="009A262A"/>
    <w:rsid w:val="009A4C49"/>
    <w:rsid w:val="009A6A3B"/>
    <w:rsid w:val="009B0F31"/>
    <w:rsid w:val="009B1939"/>
    <w:rsid w:val="009B2DD7"/>
    <w:rsid w:val="009B57A5"/>
    <w:rsid w:val="009B5B7E"/>
    <w:rsid w:val="009B6756"/>
    <w:rsid w:val="009B7D15"/>
    <w:rsid w:val="009B7F52"/>
    <w:rsid w:val="009C0EEF"/>
    <w:rsid w:val="009C18A9"/>
    <w:rsid w:val="009C6A93"/>
    <w:rsid w:val="009C6C07"/>
    <w:rsid w:val="009D12FC"/>
    <w:rsid w:val="009D4E0B"/>
    <w:rsid w:val="009D5725"/>
    <w:rsid w:val="009D69D4"/>
    <w:rsid w:val="009D7ACB"/>
    <w:rsid w:val="009E6C7B"/>
    <w:rsid w:val="009F78B4"/>
    <w:rsid w:val="009F7DF5"/>
    <w:rsid w:val="00A03156"/>
    <w:rsid w:val="00A1543C"/>
    <w:rsid w:val="00A17A6C"/>
    <w:rsid w:val="00A2152D"/>
    <w:rsid w:val="00A24533"/>
    <w:rsid w:val="00A30AFA"/>
    <w:rsid w:val="00A33A3B"/>
    <w:rsid w:val="00A33F08"/>
    <w:rsid w:val="00A352E0"/>
    <w:rsid w:val="00A408C6"/>
    <w:rsid w:val="00A4365F"/>
    <w:rsid w:val="00A455F4"/>
    <w:rsid w:val="00A51405"/>
    <w:rsid w:val="00A5364F"/>
    <w:rsid w:val="00A559A9"/>
    <w:rsid w:val="00A61714"/>
    <w:rsid w:val="00A62670"/>
    <w:rsid w:val="00A643CE"/>
    <w:rsid w:val="00A71DF7"/>
    <w:rsid w:val="00A75FB7"/>
    <w:rsid w:val="00A76960"/>
    <w:rsid w:val="00A80D4D"/>
    <w:rsid w:val="00A81F11"/>
    <w:rsid w:val="00A82E58"/>
    <w:rsid w:val="00A8340D"/>
    <w:rsid w:val="00A9108E"/>
    <w:rsid w:val="00A9149F"/>
    <w:rsid w:val="00A920DE"/>
    <w:rsid w:val="00A943CE"/>
    <w:rsid w:val="00A94C92"/>
    <w:rsid w:val="00A96025"/>
    <w:rsid w:val="00AA1453"/>
    <w:rsid w:val="00AA6CF4"/>
    <w:rsid w:val="00AA7094"/>
    <w:rsid w:val="00AB3154"/>
    <w:rsid w:val="00AC1F60"/>
    <w:rsid w:val="00AC2830"/>
    <w:rsid w:val="00AC3B7C"/>
    <w:rsid w:val="00AC4470"/>
    <w:rsid w:val="00AD031A"/>
    <w:rsid w:val="00AE1E79"/>
    <w:rsid w:val="00AE248B"/>
    <w:rsid w:val="00AF0841"/>
    <w:rsid w:val="00AF39BF"/>
    <w:rsid w:val="00AF42E7"/>
    <w:rsid w:val="00AF6C1F"/>
    <w:rsid w:val="00B00B9E"/>
    <w:rsid w:val="00B0521D"/>
    <w:rsid w:val="00B05367"/>
    <w:rsid w:val="00B07729"/>
    <w:rsid w:val="00B0799C"/>
    <w:rsid w:val="00B1010C"/>
    <w:rsid w:val="00B14708"/>
    <w:rsid w:val="00B14E6C"/>
    <w:rsid w:val="00B14F89"/>
    <w:rsid w:val="00B16F85"/>
    <w:rsid w:val="00B224E2"/>
    <w:rsid w:val="00B23E41"/>
    <w:rsid w:val="00B24859"/>
    <w:rsid w:val="00B25E04"/>
    <w:rsid w:val="00B26193"/>
    <w:rsid w:val="00B26CCD"/>
    <w:rsid w:val="00B31A2E"/>
    <w:rsid w:val="00B31AB0"/>
    <w:rsid w:val="00B33787"/>
    <w:rsid w:val="00B428D7"/>
    <w:rsid w:val="00B44388"/>
    <w:rsid w:val="00B507DC"/>
    <w:rsid w:val="00B5139C"/>
    <w:rsid w:val="00B52B8F"/>
    <w:rsid w:val="00B5401C"/>
    <w:rsid w:val="00B56C03"/>
    <w:rsid w:val="00B56C1D"/>
    <w:rsid w:val="00B61BD2"/>
    <w:rsid w:val="00B61CF4"/>
    <w:rsid w:val="00B61D05"/>
    <w:rsid w:val="00B803A7"/>
    <w:rsid w:val="00B817F4"/>
    <w:rsid w:val="00B823AA"/>
    <w:rsid w:val="00B82DE5"/>
    <w:rsid w:val="00B8335F"/>
    <w:rsid w:val="00B83EAA"/>
    <w:rsid w:val="00B905E4"/>
    <w:rsid w:val="00B9683A"/>
    <w:rsid w:val="00B97505"/>
    <w:rsid w:val="00B97D5A"/>
    <w:rsid w:val="00BA323A"/>
    <w:rsid w:val="00BA45DB"/>
    <w:rsid w:val="00BA55E5"/>
    <w:rsid w:val="00BB29DE"/>
    <w:rsid w:val="00BB4B93"/>
    <w:rsid w:val="00BB58E0"/>
    <w:rsid w:val="00BB618F"/>
    <w:rsid w:val="00BC0171"/>
    <w:rsid w:val="00BC19E7"/>
    <w:rsid w:val="00BC49BA"/>
    <w:rsid w:val="00BC4B59"/>
    <w:rsid w:val="00BC6A0F"/>
    <w:rsid w:val="00BD1C2F"/>
    <w:rsid w:val="00BD1FEF"/>
    <w:rsid w:val="00BD5B4F"/>
    <w:rsid w:val="00BD70A3"/>
    <w:rsid w:val="00BE0D04"/>
    <w:rsid w:val="00BE10A0"/>
    <w:rsid w:val="00BE19CF"/>
    <w:rsid w:val="00BE1F25"/>
    <w:rsid w:val="00BE2A42"/>
    <w:rsid w:val="00BE63B7"/>
    <w:rsid w:val="00BE7A0E"/>
    <w:rsid w:val="00BF19E8"/>
    <w:rsid w:val="00BF21A1"/>
    <w:rsid w:val="00BF399F"/>
    <w:rsid w:val="00BF3BD7"/>
    <w:rsid w:val="00BF4184"/>
    <w:rsid w:val="00C00BEB"/>
    <w:rsid w:val="00C010C4"/>
    <w:rsid w:val="00C05054"/>
    <w:rsid w:val="00C0601E"/>
    <w:rsid w:val="00C1589F"/>
    <w:rsid w:val="00C23D78"/>
    <w:rsid w:val="00C243E9"/>
    <w:rsid w:val="00C31D30"/>
    <w:rsid w:val="00C32FBE"/>
    <w:rsid w:val="00C3318A"/>
    <w:rsid w:val="00C34DBD"/>
    <w:rsid w:val="00C373A3"/>
    <w:rsid w:val="00C37B1C"/>
    <w:rsid w:val="00C40AC8"/>
    <w:rsid w:val="00C414F4"/>
    <w:rsid w:val="00C4486B"/>
    <w:rsid w:val="00C45021"/>
    <w:rsid w:val="00C454B4"/>
    <w:rsid w:val="00C46FCA"/>
    <w:rsid w:val="00C56DA1"/>
    <w:rsid w:val="00C611BE"/>
    <w:rsid w:val="00C63C61"/>
    <w:rsid w:val="00C663DD"/>
    <w:rsid w:val="00C66421"/>
    <w:rsid w:val="00C66ED3"/>
    <w:rsid w:val="00C70292"/>
    <w:rsid w:val="00C71A7A"/>
    <w:rsid w:val="00C72902"/>
    <w:rsid w:val="00C7312E"/>
    <w:rsid w:val="00C736CF"/>
    <w:rsid w:val="00C75B2E"/>
    <w:rsid w:val="00C807CF"/>
    <w:rsid w:val="00C84A71"/>
    <w:rsid w:val="00C85616"/>
    <w:rsid w:val="00C85E36"/>
    <w:rsid w:val="00C86ABC"/>
    <w:rsid w:val="00C8759D"/>
    <w:rsid w:val="00C9228D"/>
    <w:rsid w:val="00C93342"/>
    <w:rsid w:val="00C9544A"/>
    <w:rsid w:val="00C96A1A"/>
    <w:rsid w:val="00C9716F"/>
    <w:rsid w:val="00CA18B0"/>
    <w:rsid w:val="00CA2CF4"/>
    <w:rsid w:val="00CA5485"/>
    <w:rsid w:val="00CA6C9F"/>
    <w:rsid w:val="00CA796E"/>
    <w:rsid w:val="00CB0E31"/>
    <w:rsid w:val="00CB6C1F"/>
    <w:rsid w:val="00CC0E5C"/>
    <w:rsid w:val="00CC2387"/>
    <w:rsid w:val="00CC3D56"/>
    <w:rsid w:val="00CC4881"/>
    <w:rsid w:val="00CC5A54"/>
    <w:rsid w:val="00CC5C08"/>
    <w:rsid w:val="00CC615E"/>
    <w:rsid w:val="00CD4FDD"/>
    <w:rsid w:val="00CD6E39"/>
    <w:rsid w:val="00CD6E43"/>
    <w:rsid w:val="00CE1C98"/>
    <w:rsid w:val="00CE3C5C"/>
    <w:rsid w:val="00CF0441"/>
    <w:rsid w:val="00CF6E91"/>
    <w:rsid w:val="00CF7B48"/>
    <w:rsid w:val="00D0133B"/>
    <w:rsid w:val="00D01A29"/>
    <w:rsid w:val="00D07292"/>
    <w:rsid w:val="00D110E2"/>
    <w:rsid w:val="00D11676"/>
    <w:rsid w:val="00D1668C"/>
    <w:rsid w:val="00D16D4C"/>
    <w:rsid w:val="00D172F4"/>
    <w:rsid w:val="00D20308"/>
    <w:rsid w:val="00D25233"/>
    <w:rsid w:val="00D269DD"/>
    <w:rsid w:val="00D27C87"/>
    <w:rsid w:val="00D352D2"/>
    <w:rsid w:val="00D36B5C"/>
    <w:rsid w:val="00D43C1F"/>
    <w:rsid w:val="00D50A62"/>
    <w:rsid w:val="00D511D0"/>
    <w:rsid w:val="00D52A29"/>
    <w:rsid w:val="00D60B5F"/>
    <w:rsid w:val="00D63618"/>
    <w:rsid w:val="00D6379A"/>
    <w:rsid w:val="00D64047"/>
    <w:rsid w:val="00D64348"/>
    <w:rsid w:val="00D64718"/>
    <w:rsid w:val="00D70296"/>
    <w:rsid w:val="00D7086E"/>
    <w:rsid w:val="00D82439"/>
    <w:rsid w:val="00D83654"/>
    <w:rsid w:val="00D85ABC"/>
    <w:rsid w:val="00D85B68"/>
    <w:rsid w:val="00D85C0D"/>
    <w:rsid w:val="00D92625"/>
    <w:rsid w:val="00D928FC"/>
    <w:rsid w:val="00D94D64"/>
    <w:rsid w:val="00D94FEC"/>
    <w:rsid w:val="00D9540D"/>
    <w:rsid w:val="00D96D01"/>
    <w:rsid w:val="00DA0BEC"/>
    <w:rsid w:val="00DA5A78"/>
    <w:rsid w:val="00DB0C2D"/>
    <w:rsid w:val="00DB51B4"/>
    <w:rsid w:val="00DC03E4"/>
    <w:rsid w:val="00DC0A42"/>
    <w:rsid w:val="00DC2E1E"/>
    <w:rsid w:val="00DC4BEC"/>
    <w:rsid w:val="00DD72BB"/>
    <w:rsid w:val="00DD79A1"/>
    <w:rsid w:val="00DD79E2"/>
    <w:rsid w:val="00DE5512"/>
    <w:rsid w:val="00DE5FEA"/>
    <w:rsid w:val="00DE7906"/>
    <w:rsid w:val="00DF2AB0"/>
    <w:rsid w:val="00DF3415"/>
    <w:rsid w:val="00DF4655"/>
    <w:rsid w:val="00E00088"/>
    <w:rsid w:val="00E0108F"/>
    <w:rsid w:val="00E03AC0"/>
    <w:rsid w:val="00E05912"/>
    <w:rsid w:val="00E05B6E"/>
    <w:rsid w:val="00E157BE"/>
    <w:rsid w:val="00E15939"/>
    <w:rsid w:val="00E16038"/>
    <w:rsid w:val="00E2072A"/>
    <w:rsid w:val="00E2091D"/>
    <w:rsid w:val="00E223B8"/>
    <w:rsid w:val="00E2279A"/>
    <w:rsid w:val="00E3171E"/>
    <w:rsid w:val="00E3278E"/>
    <w:rsid w:val="00E40960"/>
    <w:rsid w:val="00E413B2"/>
    <w:rsid w:val="00E413D0"/>
    <w:rsid w:val="00E418BB"/>
    <w:rsid w:val="00E443F4"/>
    <w:rsid w:val="00E46D15"/>
    <w:rsid w:val="00E548EE"/>
    <w:rsid w:val="00E54F1A"/>
    <w:rsid w:val="00E560E0"/>
    <w:rsid w:val="00E6004D"/>
    <w:rsid w:val="00E64D6A"/>
    <w:rsid w:val="00E65530"/>
    <w:rsid w:val="00E70A1D"/>
    <w:rsid w:val="00E72B50"/>
    <w:rsid w:val="00E7383C"/>
    <w:rsid w:val="00E76CC0"/>
    <w:rsid w:val="00E77A45"/>
    <w:rsid w:val="00E81978"/>
    <w:rsid w:val="00E86CBB"/>
    <w:rsid w:val="00E952C6"/>
    <w:rsid w:val="00E9754F"/>
    <w:rsid w:val="00E97613"/>
    <w:rsid w:val="00EA0501"/>
    <w:rsid w:val="00EA1563"/>
    <w:rsid w:val="00EA35B2"/>
    <w:rsid w:val="00EA67AA"/>
    <w:rsid w:val="00EB2D5D"/>
    <w:rsid w:val="00EB34BD"/>
    <w:rsid w:val="00EB72D7"/>
    <w:rsid w:val="00EB798E"/>
    <w:rsid w:val="00EC0CEE"/>
    <w:rsid w:val="00EC385E"/>
    <w:rsid w:val="00ED11B8"/>
    <w:rsid w:val="00ED4B03"/>
    <w:rsid w:val="00EE0EB9"/>
    <w:rsid w:val="00EE1CEC"/>
    <w:rsid w:val="00EE2015"/>
    <w:rsid w:val="00EE2082"/>
    <w:rsid w:val="00EE404D"/>
    <w:rsid w:val="00EE5233"/>
    <w:rsid w:val="00EE615B"/>
    <w:rsid w:val="00EF0038"/>
    <w:rsid w:val="00EF0138"/>
    <w:rsid w:val="00EF1DF6"/>
    <w:rsid w:val="00EF4422"/>
    <w:rsid w:val="00F00422"/>
    <w:rsid w:val="00F01C1F"/>
    <w:rsid w:val="00F05BD7"/>
    <w:rsid w:val="00F07916"/>
    <w:rsid w:val="00F13150"/>
    <w:rsid w:val="00F138BB"/>
    <w:rsid w:val="00F1576C"/>
    <w:rsid w:val="00F1587F"/>
    <w:rsid w:val="00F219B7"/>
    <w:rsid w:val="00F23793"/>
    <w:rsid w:val="00F2674D"/>
    <w:rsid w:val="00F272D1"/>
    <w:rsid w:val="00F33F67"/>
    <w:rsid w:val="00F35589"/>
    <w:rsid w:val="00F363F9"/>
    <w:rsid w:val="00F36472"/>
    <w:rsid w:val="00F379B7"/>
    <w:rsid w:val="00F41C1B"/>
    <w:rsid w:val="00F42162"/>
    <w:rsid w:val="00F43131"/>
    <w:rsid w:val="00F5011D"/>
    <w:rsid w:val="00F502BE"/>
    <w:rsid w:val="00F503DE"/>
    <w:rsid w:val="00F525FA"/>
    <w:rsid w:val="00F53723"/>
    <w:rsid w:val="00F53C80"/>
    <w:rsid w:val="00F54BA0"/>
    <w:rsid w:val="00F54F4E"/>
    <w:rsid w:val="00F61887"/>
    <w:rsid w:val="00F71A78"/>
    <w:rsid w:val="00F72161"/>
    <w:rsid w:val="00F75848"/>
    <w:rsid w:val="00F7620C"/>
    <w:rsid w:val="00F768E0"/>
    <w:rsid w:val="00F76F31"/>
    <w:rsid w:val="00F80C76"/>
    <w:rsid w:val="00F80EC6"/>
    <w:rsid w:val="00F80FA2"/>
    <w:rsid w:val="00F8240F"/>
    <w:rsid w:val="00F82746"/>
    <w:rsid w:val="00F852F6"/>
    <w:rsid w:val="00F85565"/>
    <w:rsid w:val="00F87BE0"/>
    <w:rsid w:val="00F87D47"/>
    <w:rsid w:val="00F912B3"/>
    <w:rsid w:val="00F9215D"/>
    <w:rsid w:val="00F927E4"/>
    <w:rsid w:val="00F93770"/>
    <w:rsid w:val="00F9466B"/>
    <w:rsid w:val="00F979A6"/>
    <w:rsid w:val="00FA6FD4"/>
    <w:rsid w:val="00FC4805"/>
    <w:rsid w:val="00FC5AD8"/>
    <w:rsid w:val="00FD33FB"/>
    <w:rsid w:val="00FD4393"/>
    <w:rsid w:val="00FE6C48"/>
    <w:rsid w:val="00FE73AB"/>
    <w:rsid w:val="00FE7ED3"/>
    <w:rsid w:val="00FF06B8"/>
    <w:rsid w:val="00FF156E"/>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9C53"/>
  <w15:chartTrackingRefBased/>
  <w15:docId w15:val="{BFC14E6D-9E8F-45D2-AF2A-56823510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lang w:val="en-GB"/>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F07916"/>
    <w:rPr>
      <w:color w:val="5F5F5F" w:themeColor="hyperlink"/>
      <w:u w:val="single"/>
    </w:rPr>
  </w:style>
  <w:style w:type="character" w:customStyle="1" w:styleId="UnresolvedMention1">
    <w:name w:val="Unresolved Mention1"/>
    <w:basedOn w:val="DefaultParagraphFont"/>
    <w:uiPriority w:val="99"/>
    <w:semiHidden/>
    <w:unhideWhenUsed/>
    <w:rsid w:val="00F07916"/>
    <w:rPr>
      <w:color w:val="605E5C"/>
      <w:shd w:val="clear" w:color="auto" w:fill="E1DFDD"/>
    </w:rPr>
  </w:style>
  <w:style w:type="character" w:customStyle="1" w:styleId="UnresolvedMention2">
    <w:name w:val="Unresolved Mention2"/>
    <w:basedOn w:val="DefaultParagraphFont"/>
    <w:uiPriority w:val="99"/>
    <w:semiHidden/>
    <w:unhideWhenUsed/>
    <w:rsid w:val="0036279A"/>
    <w:rPr>
      <w:color w:val="605E5C"/>
      <w:shd w:val="clear" w:color="auto" w:fill="E1DFDD"/>
    </w:rPr>
  </w:style>
  <w:style w:type="character" w:customStyle="1" w:styleId="UnresolvedMention3">
    <w:name w:val="Unresolved Mention3"/>
    <w:basedOn w:val="DefaultParagraphFont"/>
    <w:uiPriority w:val="99"/>
    <w:semiHidden/>
    <w:unhideWhenUsed/>
    <w:rsid w:val="00B31A2E"/>
    <w:rPr>
      <w:color w:val="605E5C"/>
      <w:shd w:val="clear" w:color="auto" w:fill="E1DFDD"/>
    </w:rPr>
  </w:style>
  <w:style w:type="paragraph" w:styleId="Revision">
    <w:name w:val="Revision"/>
    <w:hidden/>
    <w:uiPriority w:val="99"/>
    <w:semiHidden/>
    <w:rsid w:val="004D4ADC"/>
    <w:pPr>
      <w:spacing w:line="240" w:lineRule="auto"/>
      <w:ind w:firstLine="0"/>
    </w:pPr>
    <w:rPr>
      <w:kern w:val="24"/>
      <w:lang w:val="en-GB"/>
    </w:rPr>
  </w:style>
  <w:style w:type="character" w:customStyle="1" w:styleId="UnresolvedMention4">
    <w:name w:val="Unresolved Mention4"/>
    <w:basedOn w:val="DefaultParagraphFont"/>
    <w:uiPriority w:val="99"/>
    <w:semiHidden/>
    <w:unhideWhenUsed/>
    <w:rsid w:val="004F79E5"/>
    <w:rPr>
      <w:color w:val="605E5C"/>
      <w:shd w:val="clear" w:color="auto" w:fill="E1DFDD"/>
    </w:rPr>
  </w:style>
  <w:style w:type="character" w:customStyle="1" w:styleId="UnresolvedMention5">
    <w:name w:val="Unresolved Mention5"/>
    <w:basedOn w:val="DefaultParagraphFont"/>
    <w:uiPriority w:val="99"/>
    <w:semiHidden/>
    <w:unhideWhenUsed/>
    <w:rsid w:val="00D4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06583396">
      <w:bodyDiv w:val="1"/>
      <w:marLeft w:val="0"/>
      <w:marRight w:val="0"/>
      <w:marTop w:val="0"/>
      <w:marBottom w:val="0"/>
      <w:divBdr>
        <w:top w:val="none" w:sz="0" w:space="0" w:color="auto"/>
        <w:left w:val="none" w:sz="0" w:space="0" w:color="auto"/>
        <w:bottom w:val="none" w:sz="0" w:space="0" w:color="auto"/>
        <w:right w:val="none" w:sz="0" w:space="0" w:color="auto"/>
      </w:divBdr>
      <w:divsChild>
        <w:div w:id="1064451891">
          <w:marLeft w:val="0"/>
          <w:marRight w:val="0"/>
          <w:marTop w:val="0"/>
          <w:marBottom w:val="0"/>
          <w:divBdr>
            <w:top w:val="none" w:sz="0" w:space="0" w:color="auto"/>
            <w:left w:val="none" w:sz="0" w:space="0" w:color="auto"/>
            <w:bottom w:val="none" w:sz="0" w:space="0" w:color="auto"/>
            <w:right w:val="none" w:sz="0" w:space="0" w:color="auto"/>
          </w:divBdr>
          <w:divsChild>
            <w:div w:id="1119762170">
              <w:marLeft w:val="0"/>
              <w:marRight w:val="0"/>
              <w:marTop w:val="0"/>
              <w:marBottom w:val="0"/>
              <w:divBdr>
                <w:top w:val="none" w:sz="0" w:space="0" w:color="auto"/>
                <w:left w:val="none" w:sz="0" w:space="0" w:color="auto"/>
                <w:bottom w:val="none" w:sz="0" w:space="0" w:color="auto"/>
                <w:right w:val="none" w:sz="0" w:space="0" w:color="auto"/>
              </w:divBdr>
              <w:divsChild>
                <w:div w:id="989136878">
                  <w:marLeft w:val="0"/>
                  <w:marRight w:val="0"/>
                  <w:marTop w:val="0"/>
                  <w:marBottom w:val="0"/>
                  <w:divBdr>
                    <w:top w:val="none" w:sz="0" w:space="0" w:color="auto"/>
                    <w:left w:val="none" w:sz="0" w:space="0" w:color="auto"/>
                    <w:bottom w:val="none" w:sz="0" w:space="0" w:color="auto"/>
                    <w:right w:val="none" w:sz="0" w:space="0" w:color="auto"/>
                  </w:divBdr>
                  <w:divsChild>
                    <w:div w:id="18800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7547">
      <w:bodyDiv w:val="1"/>
      <w:marLeft w:val="0"/>
      <w:marRight w:val="0"/>
      <w:marTop w:val="0"/>
      <w:marBottom w:val="0"/>
      <w:divBdr>
        <w:top w:val="none" w:sz="0" w:space="0" w:color="auto"/>
        <w:left w:val="none" w:sz="0" w:space="0" w:color="auto"/>
        <w:bottom w:val="none" w:sz="0" w:space="0" w:color="auto"/>
        <w:right w:val="none" w:sz="0" w:space="0" w:color="auto"/>
      </w:divBdr>
      <w:divsChild>
        <w:div w:id="463157035">
          <w:marLeft w:val="0"/>
          <w:marRight w:val="0"/>
          <w:marTop w:val="0"/>
          <w:marBottom w:val="0"/>
          <w:divBdr>
            <w:top w:val="none" w:sz="0" w:space="0" w:color="auto"/>
            <w:left w:val="none" w:sz="0" w:space="0" w:color="auto"/>
            <w:bottom w:val="none" w:sz="0" w:space="0" w:color="auto"/>
            <w:right w:val="none" w:sz="0" w:space="0" w:color="auto"/>
          </w:divBdr>
        </w:div>
        <w:div w:id="86661915">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t1g14\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085DB414574F8D95328E8E7B05689B"/>
        <w:category>
          <w:name w:val="General"/>
          <w:gallery w:val="placeholder"/>
        </w:category>
        <w:types>
          <w:type w:val="bbPlcHdr"/>
        </w:types>
        <w:behaviors>
          <w:behavior w:val="content"/>
        </w:behaviors>
        <w:guid w:val="{7D9000C6-FE2A-4859-8B82-9ACA487818B3}"/>
      </w:docPartPr>
      <w:docPartBody>
        <w:p w:rsidR="001A13C7" w:rsidRDefault="001A13C7">
          <w:pPr>
            <w:pStyle w:val="02085DB414574F8D95328E8E7B05689B"/>
          </w:pPr>
          <w:r>
            <w:t>[Title Here, up to 12 Words, on One to Two Lines]</w:t>
          </w:r>
        </w:p>
      </w:docPartBody>
    </w:docPart>
    <w:docPart>
      <w:docPartPr>
        <w:name w:val="B249022212494F238B58AA45CF5C03F3"/>
        <w:category>
          <w:name w:val="General"/>
          <w:gallery w:val="placeholder"/>
        </w:category>
        <w:types>
          <w:type w:val="bbPlcHdr"/>
        </w:types>
        <w:behaviors>
          <w:behavior w:val="content"/>
        </w:behaviors>
        <w:guid w:val="{B27F9C11-864E-4215-8AB8-E8B61436C4A1}"/>
      </w:docPartPr>
      <w:docPartBody>
        <w:p w:rsidR="001A13C7" w:rsidRDefault="001A13C7">
          <w:pPr>
            <w:pStyle w:val="B249022212494F238B58AA45CF5C03F3"/>
          </w:pPr>
          <w:r w:rsidRPr="005D3A03">
            <w:t>Figures title:</w:t>
          </w:r>
        </w:p>
      </w:docPartBody>
    </w:docPart>
    <w:docPart>
      <w:docPartPr>
        <w:name w:val="8DD6F50EC49745E49758AA5AD8E0E82E"/>
        <w:category>
          <w:name w:val="General"/>
          <w:gallery w:val="placeholder"/>
        </w:category>
        <w:types>
          <w:type w:val="bbPlcHdr"/>
        </w:types>
        <w:behaviors>
          <w:behavior w:val="content"/>
        </w:behaviors>
        <w:guid w:val="{2B521FC3-039C-4079-A26E-84B2D7CA8D86}"/>
      </w:docPartPr>
      <w:docPartBody>
        <w:p w:rsidR="00000000" w:rsidRDefault="00F52C34" w:rsidP="00F52C34">
          <w:pPr>
            <w:pStyle w:val="8DD6F50EC49745E49758AA5AD8E0E82E"/>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C7"/>
    <w:rsid w:val="00032F50"/>
    <w:rsid w:val="00053623"/>
    <w:rsid w:val="00105460"/>
    <w:rsid w:val="00111A36"/>
    <w:rsid w:val="001A13C7"/>
    <w:rsid w:val="001E6AD4"/>
    <w:rsid w:val="00271804"/>
    <w:rsid w:val="002E298E"/>
    <w:rsid w:val="003B5769"/>
    <w:rsid w:val="003D6330"/>
    <w:rsid w:val="004206A4"/>
    <w:rsid w:val="004E242E"/>
    <w:rsid w:val="005320F8"/>
    <w:rsid w:val="00547896"/>
    <w:rsid w:val="00602D7F"/>
    <w:rsid w:val="0061181C"/>
    <w:rsid w:val="00706B19"/>
    <w:rsid w:val="0078502F"/>
    <w:rsid w:val="007F479B"/>
    <w:rsid w:val="00824AF6"/>
    <w:rsid w:val="00837B00"/>
    <w:rsid w:val="008C198E"/>
    <w:rsid w:val="00984781"/>
    <w:rsid w:val="00996664"/>
    <w:rsid w:val="00A066ED"/>
    <w:rsid w:val="00A26FEE"/>
    <w:rsid w:val="00A64CCB"/>
    <w:rsid w:val="00BF2357"/>
    <w:rsid w:val="00C24236"/>
    <w:rsid w:val="00C474B6"/>
    <w:rsid w:val="00C74B06"/>
    <w:rsid w:val="00D700BC"/>
    <w:rsid w:val="00DA1291"/>
    <w:rsid w:val="00DB1DC9"/>
    <w:rsid w:val="00E23440"/>
    <w:rsid w:val="00E86AE3"/>
    <w:rsid w:val="00EC461C"/>
    <w:rsid w:val="00ED0AB8"/>
    <w:rsid w:val="00ED4533"/>
    <w:rsid w:val="00EF7374"/>
    <w:rsid w:val="00F46D72"/>
    <w:rsid w:val="00F52C34"/>
    <w:rsid w:val="00F54051"/>
    <w:rsid w:val="00F74598"/>
    <w:rsid w:val="00F81C59"/>
    <w:rsid w:val="00F8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Pr>
      <w:i/>
      <w:iCs/>
    </w:rPr>
  </w:style>
  <w:style w:type="paragraph" w:customStyle="1" w:styleId="02085DB414574F8D95328E8E7B05689B">
    <w:name w:val="02085DB414574F8D95328E8E7B05689B"/>
  </w:style>
  <w:style w:type="paragraph" w:customStyle="1" w:styleId="B249022212494F238B58AA45CF5C03F3">
    <w:name w:val="B249022212494F238B58AA45CF5C03F3"/>
  </w:style>
  <w:style w:type="paragraph" w:customStyle="1" w:styleId="F9DD83C90CA14FD48091637D98E14A24">
    <w:name w:val="F9DD83C90CA14FD48091637D98E14A24"/>
    <w:rsid w:val="00F52C34"/>
  </w:style>
  <w:style w:type="paragraph" w:customStyle="1" w:styleId="8DD6F50EC49745E49758AA5AD8E0E82E">
    <w:name w:val="8DD6F50EC49745E49758AA5AD8E0E82E"/>
    <w:rsid w:val="00F52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Sex and relationships in later life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9B9B4-8034-47BB-9181-FAD8ADBE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9</TotalTime>
  <Pages>50</Pages>
  <Words>14162</Words>
  <Characters>80726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Sex and Relationships in Later Life: Older Adults’ Experiences and Perceptions of Sexual Changes.</vt:lpstr>
    </vt:vector>
  </TitlesOfParts>
  <Company/>
  <LinksUpToDate>false</LinksUpToDate>
  <CharactersWithSpaces>94699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Relationships in Later Life: Older Adults’ Experiences and Perceptions of Sexual Changes.</dc:title>
  <dc:subject/>
  <dc:creator>Towler L.B.</dc:creator>
  <cp:keywords/>
  <dc:description/>
  <cp:lastModifiedBy>Lauren Towler</cp:lastModifiedBy>
  <cp:revision>7</cp:revision>
  <cp:lastPrinted>2021-05-05T14:11:00Z</cp:lastPrinted>
  <dcterms:created xsi:type="dcterms:W3CDTF">2022-06-20T13:47:00Z</dcterms:created>
  <dcterms:modified xsi:type="dcterms:W3CDTF">2022-06-20T13:53:00Z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