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8B66" w14:textId="77777777" w:rsidR="00070EA9" w:rsidRPr="00A457DA" w:rsidRDefault="00070EA9" w:rsidP="00070EA9">
      <w:pPr>
        <w:pStyle w:val="Overskrift1"/>
        <w:spacing w:line="360" w:lineRule="auto"/>
        <w:rPr>
          <w:rFonts w:cs="Times New Roman"/>
          <w:szCs w:val="20"/>
        </w:rPr>
      </w:pPr>
      <w:r w:rsidRPr="00A457DA">
        <w:rPr>
          <w:rFonts w:cs="Times New Roman"/>
          <w:szCs w:val="20"/>
        </w:rPr>
        <w:t xml:space="preserve">TITLE:  </w:t>
      </w:r>
    </w:p>
    <w:p w14:paraId="7E90A0B1" w14:textId="77777777" w:rsidR="00070EA9" w:rsidRPr="00A457DA" w:rsidRDefault="00070EA9" w:rsidP="00070EA9">
      <w:pPr>
        <w:spacing w:after="0" w:line="360" w:lineRule="auto"/>
        <w:rPr>
          <w:lang w:val="en-GB"/>
        </w:rPr>
      </w:pPr>
      <w:r w:rsidRPr="00A457DA">
        <w:rPr>
          <w:lang w:val="en-GB"/>
        </w:rPr>
        <w:t xml:space="preserve">Health-related quality of life </w:t>
      </w:r>
      <w:r>
        <w:rPr>
          <w:lang w:val="en-GB"/>
        </w:rPr>
        <w:t>in</w:t>
      </w:r>
      <w:r w:rsidRPr="00A457DA">
        <w:rPr>
          <w:lang w:val="en-GB"/>
        </w:rPr>
        <w:t xml:space="preserve"> patients with COVID-19; international development of a </w:t>
      </w:r>
      <w:proofErr w:type="spellStart"/>
      <w:r w:rsidRPr="00A457DA">
        <w:rPr>
          <w:lang w:val="en-GB"/>
        </w:rPr>
        <w:t>patient</w:t>
      </w:r>
      <w:r>
        <w:rPr>
          <w:lang w:val="en-GB"/>
        </w:rPr>
        <w:t>-</w:t>
      </w:r>
      <w:r w:rsidRPr="00A457DA">
        <w:rPr>
          <w:lang w:val="en-GB"/>
        </w:rPr>
        <w:t>reported</w:t>
      </w:r>
      <w:proofErr w:type="spellEnd"/>
      <w:r w:rsidRPr="00A457DA">
        <w:rPr>
          <w:lang w:val="en-GB"/>
        </w:rPr>
        <w:t xml:space="preserve"> outcome measure </w:t>
      </w:r>
    </w:p>
    <w:p w14:paraId="0D71A1F0" w14:textId="77777777" w:rsidR="00070EA9" w:rsidRPr="00A457DA" w:rsidRDefault="00070EA9" w:rsidP="00070EA9">
      <w:pPr>
        <w:pStyle w:val="Overskrift2"/>
        <w:spacing w:line="360" w:lineRule="auto"/>
      </w:pPr>
      <w:r w:rsidRPr="00A457DA">
        <w:t xml:space="preserve">Authors: </w:t>
      </w:r>
      <w:r w:rsidRPr="00A457DA">
        <w:tab/>
      </w:r>
    </w:p>
    <w:p w14:paraId="5B5E1C93" w14:textId="77777777" w:rsidR="00070EA9" w:rsidRPr="00A457DA" w:rsidRDefault="00070EA9" w:rsidP="00070EA9">
      <w:pPr>
        <w:spacing w:after="0" w:line="360" w:lineRule="auto"/>
        <w:rPr>
          <w:lang w:val="en-GB"/>
        </w:rPr>
      </w:pPr>
      <w:r w:rsidRPr="00A457DA">
        <w:rPr>
          <w:lang w:val="en-GB"/>
        </w:rPr>
        <w:t>Cecilie D</w:t>
      </w:r>
      <w:r>
        <w:rPr>
          <w:lang w:val="en-GB"/>
        </w:rPr>
        <w:t>elphin</w:t>
      </w:r>
      <w:r w:rsidRPr="00A457DA">
        <w:rPr>
          <w:lang w:val="en-GB"/>
        </w:rPr>
        <w:t xml:space="preserve"> Amdal </w:t>
      </w:r>
      <w:r w:rsidRPr="002F1C23">
        <w:rPr>
          <w:vertAlign w:val="superscript"/>
          <w:lang w:val="en-GB"/>
        </w:rPr>
        <w:t>1,</w:t>
      </w:r>
      <w:r>
        <w:rPr>
          <w:vertAlign w:val="superscript"/>
          <w:lang w:val="en-GB"/>
        </w:rPr>
        <w:t xml:space="preserve"> </w:t>
      </w:r>
      <w:r w:rsidRPr="002F1C23">
        <w:rPr>
          <w:vertAlign w:val="superscript"/>
          <w:lang w:val="en-GB"/>
        </w:rPr>
        <w:t>2</w:t>
      </w:r>
      <w:r w:rsidRPr="00A457DA">
        <w:rPr>
          <w:lang w:val="en-GB"/>
        </w:rPr>
        <w:t xml:space="preserve">, Katherine Taylor </w:t>
      </w:r>
      <w:r w:rsidRPr="002F1C23">
        <w:rPr>
          <w:vertAlign w:val="superscript"/>
          <w:lang w:val="en-GB"/>
        </w:rPr>
        <w:t>3</w:t>
      </w:r>
      <w:r w:rsidRPr="00A457DA">
        <w:rPr>
          <w:lang w:val="en-GB"/>
        </w:rPr>
        <w:t xml:space="preserve">, Dagmara </w:t>
      </w:r>
      <w:proofErr w:type="spellStart"/>
      <w:r w:rsidRPr="00A457DA">
        <w:rPr>
          <w:lang w:val="en-GB"/>
        </w:rPr>
        <w:t>Kuli</w:t>
      </w:r>
      <w:r>
        <w:rPr>
          <w:lang w:val="en-GB"/>
        </w:rPr>
        <w:t>ś</w:t>
      </w:r>
      <w:proofErr w:type="spellEnd"/>
      <w:r>
        <w:rPr>
          <w:lang w:val="en-GB"/>
        </w:rPr>
        <w:t xml:space="preserve"> </w:t>
      </w:r>
      <w:r w:rsidRPr="002F1C23">
        <w:rPr>
          <w:vertAlign w:val="superscript"/>
          <w:lang w:val="en-GB"/>
        </w:rPr>
        <w:t>4</w:t>
      </w:r>
      <w:r w:rsidRPr="00A457DA">
        <w:rPr>
          <w:lang w:val="en-GB"/>
        </w:rPr>
        <w:t>, Ragnhild S</w:t>
      </w:r>
      <w:r>
        <w:rPr>
          <w:lang w:val="en-GB"/>
        </w:rPr>
        <w:t>ørum</w:t>
      </w:r>
      <w:r w:rsidRPr="00A457DA">
        <w:rPr>
          <w:lang w:val="en-GB"/>
        </w:rPr>
        <w:t xml:space="preserve"> Falk </w:t>
      </w:r>
      <w:r w:rsidRPr="002F1C23">
        <w:rPr>
          <w:vertAlign w:val="superscript"/>
          <w:lang w:val="en-GB"/>
        </w:rPr>
        <w:t>1</w:t>
      </w:r>
      <w:r w:rsidRPr="00A457DA">
        <w:rPr>
          <w:lang w:val="en-GB"/>
        </w:rPr>
        <w:t xml:space="preserve">, Andrew Bottomley </w:t>
      </w:r>
      <w:r w:rsidRPr="002F1C23">
        <w:rPr>
          <w:vertAlign w:val="superscript"/>
          <w:lang w:val="en-GB"/>
        </w:rPr>
        <w:t>4</w:t>
      </w:r>
      <w:r w:rsidRPr="00A457DA">
        <w:rPr>
          <w:lang w:val="en-GB"/>
        </w:rPr>
        <w:t>, Juan I</w:t>
      </w:r>
      <w:r>
        <w:rPr>
          <w:lang w:val="en-GB"/>
        </w:rPr>
        <w:t>gnacio</w:t>
      </w:r>
      <w:r w:rsidRPr="00A457DA">
        <w:rPr>
          <w:lang w:val="en-GB"/>
        </w:rPr>
        <w:t xml:space="preserve"> Arraras </w:t>
      </w:r>
      <w:r w:rsidRPr="002F1C23">
        <w:rPr>
          <w:vertAlign w:val="superscript"/>
          <w:lang w:val="en-GB"/>
        </w:rPr>
        <w:t>5</w:t>
      </w:r>
      <w:r w:rsidRPr="00A457DA">
        <w:rPr>
          <w:lang w:val="en-GB"/>
        </w:rPr>
        <w:t xml:space="preserve">, </w:t>
      </w:r>
      <w:r>
        <w:rPr>
          <w:lang w:val="en-GB"/>
        </w:rPr>
        <w:t xml:space="preserve">James Harold </w:t>
      </w:r>
      <w:proofErr w:type="spellStart"/>
      <w:r>
        <w:rPr>
          <w:lang w:val="en-GB"/>
        </w:rPr>
        <w:t>Barte</w:t>
      </w:r>
      <w:proofErr w:type="spellEnd"/>
      <w:r>
        <w:rPr>
          <w:lang w:val="en-GB"/>
        </w:rPr>
        <w:t xml:space="preserve"> </w:t>
      </w:r>
      <w:r w:rsidRPr="002F1C23">
        <w:rPr>
          <w:vertAlign w:val="superscript"/>
          <w:lang w:val="en-GB"/>
        </w:rPr>
        <w:t>6</w:t>
      </w:r>
      <w:r>
        <w:rPr>
          <w:lang w:val="en-GB"/>
        </w:rPr>
        <w:t xml:space="preserve">, </w:t>
      </w:r>
      <w:r w:rsidRPr="00A457DA">
        <w:rPr>
          <w:lang w:val="en-GB"/>
        </w:rPr>
        <w:t xml:space="preserve">Anne Sophie Darlington </w:t>
      </w:r>
      <w:r w:rsidRPr="002F1C23">
        <w:rPr>
          <w:vertAlign w:val="superscript"/>
          <w:lang w:val="en-GB"/>
        </w:rPr>
        <w:t>7</w:t>
      </w:r>
      <w:r w:rsidRPr="00A457DA">
        <w:rPr>
          <w:lang w:val="en-GB"/>
        </w:rPr>
        <w:t xml:space="preserve">, Kristin Hofsø </w:t>
      </w:r>
      <w:r w:rsidRPr="002F1C23">
        <w:rPr>
          <w:vertAlign w:val="superscript"/>
          <w:lang w:val="en-GB"/>
        </w:rPr>
        <w:t>8,</w:t>
      </w:r>
      <w:r>
        <w:rPr>
          <w:vertAlign w:val="superscript"/>
          <w:lang w:val="en-GB"/>
        </w:rPr>
        <w:t xml:space="preserve"> </w:t>
      </w:r>
      <w:r w:rsidRPr="002F1C23">
        <w:rPr>
          <w:vertAlign w:val="superscript"/>
          <w:lang w:val="en-GB"/>
        </w:rPr>
        <w:t>9</w:t>
      </w:r>
      <w:r w:rsidRPr="00A457DA">
        <w:rPr>
          <w:lang w:val="en-GB"/>
        </w:rPr>
        <w:t xml:space="preserve">, Bernard Holzner </w:t>
      </w:r>
      <w:r w:rsidRPr="002F1C23">
        <w:rPr>
          <w:vertAlign w:val="superscript"/>
          <w:lang w:val="en-GB"/>
        </w:rPr>
        <w:t>10</w:t>
      </w:r>
      <w:r w:rsidRPr="00A457DA">
        <w:rPr>
          <w:lang w:val="en-GB"/>
        </w:rPr>
        <w:t>, Nina M</w:t>
      </w:r>
      <w:r>
        <w:rPr>
          <w:lang w:val="en-GB"/>
        </w:rPr>
        <w:t>arie</w:t>
      </w:r>
      <w:r w:rsidRPr="00A457DA">
        <w:rPr>
          <w:lang w:val="en-GB"/>
        </w:rPr>
        <w:t xml:space="preserve"> H</w:t>
      </w:r>
      <w:r>
        <w:rPr>
          <w:lang w:val="en-GB"/>
        </w:rPr>
        <w:t>øyning</w:t>
      </w:r>
      <w:r w:rsidRPr="00A457DA">
        <w:rPr>
          <w:lang w:val="en-GB"/>
        </w:rPr>
        <w:t xml:space="preserve"> Jørgensen </w:t>
      </w:r>
      <w:r w:rsidRPr="002F1C23">
        <w:rPr>
          <w:vertAlign w:val="superscript"/>
          <w:lang w:val="en-GB"/>
        </w:rPr>
        <w:t>11</w:t>
      </w:r>
      <w:r w:rsidRPr="00A457DA">
        <w:rPr>
          <w:lang w:val="en-GB"/>
        </w:rPr>
        <w:t xml:space="preserve">, Melissa </w:t>
      </w:r>
      <w:r>
        <w:rPr>
          <w:lang w:val="en-GB"/>
        </w:rPr>
        <w:t xml:space="preserve">Paulita Mariano </w:t>
      </w:r>
      <w:r w:rsidRPr="002F1C23">
        <w:rPr>
          <w:vertAlign w:val="superscript"/>
          <w:lang w:val="en-GB"/>
        </w:rPr>
        <w:t>6</w:t>
      </w:r>
      <w:r>
        <w:rPr>
          <w:lang w:val="en-GB"/>
        </w:rPr>
        <w:t xml:space="preserve">, </w:t>
      </w:r>
      <w:r w:rsidRPr="00A457DA">
        <w:rPr>
          <w:lang w:val="en-GB"/>
        </w:rPr>
        <w:t xml:space="preserve">Madeline Pe </w:t>
      </w:r>
      <w:r w:rsidRPr="002F1C23">
        <w:rPr>
          <w:vertAlign w:val="superscript"/>
          <w:lang w:val="en-GB"/>
        </w:rPr>
        <w:t>4</w:t>
      </w:r>
      <w:r>
        <w:rPr>
          <w:lang w:val="en-GB"/>
        </w:rPr>
        <w:t>,</w:t>
      </w:r>
      <w:r w:rsidRPr="00A457DA">
        <w:rPr>
          <w:lang w:val="en-GB"/>
        </w:rPr>
        <w:t xml:space="preserve"> Claire Piccinin </w:t>
      </w:r>
      <w:r w:rsidRPr="002F1C23">
        <w:rPr>
          <w:vertAlign w:val="superscript"/>
          <w:lang w:val="en-GB"/>
        </w:rPr>
        <w:t>4</w:t>
      </w:r>
      <w:r w:rsidRPr="00A457DA">
        <w:rPr>
          <w:lang w:val="en-GB"/>
        </w:rPr>
        <w:t xml:space="preserve">, </w:t>
      </w:r>
      <w:r>
        <w:rPr>
          <w:lang w:val="en-GB"/>
        </w:rPr>
        <w:t xml:space="preserve">Nicola Riccetti </w:t>
      </w:r>
      <w:r w:rsidRPr="002F1C23">
        <w:rPr>
          <w:vertAlign w:val="superscript"/>
          <w:lang w:val="en-GB"/>
        </w:rPr>
        <w:t>3,</w:t>
      </w:r>
      <w:r>
        <w:rPr>
          <w:vertAlign w:val="superscript"/>
          <w:lang w:val="en-GB"/>
        </w:rPr>
        <w:t xml:space="preserve"> </w:t>
      </w:r>
      <w:r w:rsidRPr="002F1C23">
        <w:rPr>
          <w:vertAlign w:val="superscript"/>
          <w:lang w:val="en-GB"/>
        </w:rPr>
        <w:t>12</w:t>
      </w:r>
      <w:r>
        <w:rPr>
          <w:lang w:val="en-GB"/>
        </w:rPr>
        <w:t>, Melanie Schranz</w:t>
      </w:r>
      <w:r w:rsidRPr="00A457DA">
        <w:rPr>
          <w:lang w:val="en-GB"/>
        </w:rPr>
        <w:t xml:space="preserve"> </w:t>
      </w:r>
      <w:r w:rsidRPr="002F1C23">
        <w:rPr>
          <w:vertAlign w:val="superscript"/>
          <w:lang w:val="en-GB"/>
        </w:rPr>
        <w:t>3</w:t>
      </w:r>
      <w:r w:rsidRPr="00A457DA">
        <w:rPr>
          <w:lang w:val="en-GB"/>
        </w:rPr>
        <w:t xml:space="preserve">, Sally Wheelwright </w:t>
      </w:r>
      <w:r w:rsidRPr="002F1C23">
        <w:rPr>
          <w:vertAlign w:val="superscript"/>
          <w:lang w:val="en-GB"/>
        </w:rPr>
        <w:t>13</w:t>
      </w:r>
      <w:r w:rsidRPr="00A457DA">
        <w:rPr>
          <w:lang w:val="en-GB"/>
        </w:rPr>
        <w:t xml:space="preserve">, Kristin Bjordal </w:t>
      </w:r>
      <w:r w:rsidRPr="002F1C23">
        <w:rPr>
          <w:vertAlign w:val="superscript"/>
          <w:lang w:val="en-GB"/>
        </w:rPr>
        <w:t>1,</w:t>
      </w:r>
      <w:r>
        <w:rPr>
          <w:vertAlign w:val="superscript"/>
          <w:lang w:val="en-GB"/>
        </w:rPr>
        <w:t xml:space="preserve"> </w:t>
      </w:r>
      <w:r w:rsidRPr="002F1C23">
        <w:rPr>
          <w:vertAlign w:val="superscript"/>
          <w:lang w:val="en-GB"/>
        </w:rPr>
        <w:t>14</w:t>
      </w:r>
      <w:r w:rsidRPr="00A457DA">
        <w:rPr>
          <w:lang w:val="en-GB"/>
        </w:rPr>
        <w:t>.</w:t>
      </w:r>
    </w:p>
    <w:p w14:paraId="447B0992" w14:textId="77777777" w:rsidR="00070EA9" w:rsidRPr="00A457DA" w:rsidRDefault="00070EA9" w:rsidP="00070EA9">
      <w:pPr>
        <w:pStyle w:val="Overskrift2"/>
        <w:spacing w:line="360" w:lineRule="auto"/>
        <w:rPr>
          <w:lang w:val="en-GB"/>
        </w:rPr>
      </w:pPr>
      <w:r w:rsidRPr="00A457DA">
        <w:rPr>
          <w:lang w:val="en-GB"/>
        </w:rPr>
        <w:t xml:space="preserve">Affiliations: </w:t>
      </w:r>
    </w:p>
    <w:p w14:paraId="3F2AFB88"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Research support services, Oslo University Hospital, Oslo, Norway </w:t>
      </w:r>
    </w:p>
    <w:p w14:paraId="6F0073E9"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Department of Oncology, Oslo University Hospital, Oslo, Norway </w:t>
      </w:r>
    </w:p>
    <w:p w14:paraId="7F6B93DF"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Institute of Medical Biostatistics, Epidemiology and Informatics (IMBEI), University Medical Centre of Johannes Gutenberg University Mainz, Germany </w:t>
      </w:r>
    </w:p>
    <w:p w14:paraId="5D14D74F"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Quality of Life Department, EORTC, Brussel, Belgium </w:t>
      </w:r>
    </w:p>
    <w:p w14:paraId="0394D0F0"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s-ES"/>
        </w:rPr>
      </w:pPr>
      <w:r w:rsidRPr="00CF12ED">
        <w:rPr>
          <w:sz w:val="20"/>
          <w:szCs w:val="20"/>
          <w:lang w:val="es-ES"/>
        </w:rPr>
        <w:t xml:space="preserve">Servicio de Navarro de Salud; Pamplona, Spain, </w:t>
      </w:r>
    </w:p>
    <w:p w14:paraId="7F20357D"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University of the East Ramon Magsaysay Memorial Medical </w:t>
      </w:r>
      <w:proofErr w:type="spellStart"/>
      <w:r w:rsidRPr="00CF12ED">
        <w:rPr>
          <w:sz w:val="20"/>
          <w:szCs w:val="20"/>
          <w:lang w:val="en-GB"/>
        </w:rPr>
        <w:t>Center</w:t>
      </w:r>
      <w:proofErr w:type="spellEnd"/>
      <w:r w:rsidRPr="00CF12ED">
        <w:rPr>
          <w:sz w:val="20"/>
          <w:szCs w:val="20"/>
          <w:lang w:val="en-GB"/>
        </w:rPr>
        <w:t xml:space="preserve">, Quezon City, Philippines </w:t>
      </w:r>
    </w:p>
    <w:p w14:paraId="11B1065B"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School of Health Sciences, University of Southampton, United Kingdom, </w:t>
      </w:r>
    </w:p>
    <w:p w14:paraId="4F4D93F8"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Division of Emergencies and Critical Care, Oslo University Hospital, Oslo, Norway </w:t>
      </w:r>
    </w:p>
    <w:p w14:paraId="6E3272CC"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proofErr w:type="spellStart"/>
      <w:r w:rsidRPr="00CF12ED">
        <w:rPr>
          <w:sz w:val="20"/>
          <w:szCs w:val="20"/>
          <w:lang w:val="en-GB"/>
        </w:rPr>
        <w:t>Lovisenberg</w:t>
      </w:r>
      <w:proofErr w:type="spellEnd"/>
      <w:r w:rsidRPr="00CF12ED">
        <w:rPr>
          <w:sz w:val="20"/>
          <w:szCs w:val="20"/>
          <w:lang w:val="en-GB"/>
        </w:rPr>
        <w:t xml:space="preserve"> Diaconal University College, Oslo, Norway, </w:t>
      </w:r>
    </w:p>
    <w:p w14:paraId="206AF6EB"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Innsbruck Medical University, Austria, </w:t>
      </w:r>
    </w:p>
    <w:p w14:paraId="428F641F"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Medical Library at Oslo University Hospital, University of Oslo Library, Oslo, Norway, </w:t>
      </w:r>
    </w:p>
    <w:p w14:paraId="1200CF6F" w14:textId="77777777" w:rsidR="00070EA9" w:rsidRPr="002F1C23" w:rsidRDefault="00070EA9" w:rsidP="00070EA9">
      <w:pPr>
        <w:pStyle w:val="result-snippet"/>
        <w:numPr>
          <w:ilvl w:val="0"/>
          <w:numId w:val="11"/>
        </w:numPr>
        <w:spacing w:before="0" w:beforeAutospacing="0" w:after="0" w:afterAutospacing="0" w:line="360" w:lineRule="auto"/>
        <w:rPr>
          <w:bCs/>
          <w:sz w:val="20"/>
          <w:szCs w:val="20"/>
          <w:lang w:val="it-IT"/>
        </w:rPr>
      </w:pPr>
      <w:bookmarkStart w:id="0" w:name="OLE_LINK26"/>
      <w:bookmarkStart w:id="1" w:name="OLE_LINK27"/>
      <w:r w:rsidRPr="002F1C23">
        <w:rPr>
          <w:bCs/>
          <w:sz w:val="20"/>
          <w:szCs w:val="20"/>
          <w:shd w:val="clear" w:color="auto" w:fill="FFFFFF"/>
          <w:lang w:val="it-IT"/>
        </w:rPr>
        <w:t>Azienda Unità Sanitaria Locale (USL) Umbria</w:t>
      </w:r>
      <w:r>
        <w:rPr>
          <w:bCs/>
          <w:sz w:val="20"/>
          <w:szCs w:val="20"/>
          <w:shd w:val="clear" w:color="auto" w:fill="FFFFFF"/>
          <w:lang w:val="it-IT"/>
        </w:rPr>
        <w:t xml:space="preserve"> n.2, Italy</w:t>
      </w:r>
      <w:r w:rsidRPr="002F1C23">
        <w:rPr>
          <w:bCs/>
          <w:sz w:val="20"/>
          <w:szCs w:val="20"/>
          <w:shd w:val="clear" w:color="auto" w:fill="FFFFFF"/>
          <w:lang w:val="it-IT"/>
        </w:rPr>
        <w:t> </w:t>
      </w:r>
    </w:p>
    <w:bookmarkEnd w:id="0"/>
    <w:bookmarkEnd w:id="1"/>
    <w:p w14:paraId="44228474"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lang w:val="en-GB"/>
        </w:rPr>
      </w:pPr>
      <w:r w:rsidRPr="00CF12ED">
        <w:rPr>
          <w:sz w:val="20"/>
          <w:szCs w:val="20"/>
          <w:lang w:val="en-GB"/>
        </w:rPr>
        <w:t xml:space="preserve">Health Sciences, University of Southampton, United Kingdom, </w:t>
      </w:r>
    </w:p>
    <w:p w14:paraId="7B4039A4" w14:textId="77777777" w:rsidR="00070EA9" w:rsidRPr="00CF12ED" w:rsidRDefault="00070EA9" w:rsidP="00070EA9">
      <w:pPr>
        <w:pStyle w:val="Listeavsnitt"/>
        <w:numPr>
          <w:ilvl w:val="0"/>
          <w:numId w:val="11"/>
        </w:numPr>
        <w:shd w:val="clear" w:color="auto" w:fill="FFFFFF" w:themeFill="background1"/>
        <w:spacing w:line="360" w:lineRule="auto"/>
        <w:rPr>
          <w:sz w:val="20"/>
          <w:szCs w:val="20"/>
          <w:vertAlign w:val="superscript"/>
          <w:lang w:val="en-GB"/>
        </w:rPr>
      </w:pPr>
      <w:r w:rsidRPr="00CF12ED">
        <w:rPr>
          <w:sz w:val="20"/>
          <w:szCs w:val="20"/>
          <w:lang w:val="en-GB"/>
        </w:rPr>
        <w:t xml:space="preserve">University of Oslo, Faculty of Medicine, Oslo, Norway </w:t>
      </w:r>
    </w:p>
    <w:p w14:paraId="69F0512C" w14:textId="77777777" w:rsidR="00070EA9" w:rsidRDefault="00070EA9" w:rsidP="00070EA9">
      <w:pPr>
        <w:spacing w:after="0" w:line="360" w:lineRule="auto"/>
        <w:rPr>
          <w:b/>
          <w:lang w:val="en-GB"/>
        </w:rPr>
      </w:pPr>
    </w:p>
    <w:p w14:paraId="4366E3EB" w14:textId="77777777" w:rsidR="00070EA9" w:rsidRPr="008F26A5" w:rsidRDefault="00070EA9" w:rsidP="00070EA9">
      <w:pPr>
        <w:spacing w:after="0" w:line="360" w:lineRule="auto"/>
        <w:rPr>
          <w:b/>
          <w:lang w:val="en-GB"/>
        </w:rPr>
      </w:pPr>
      <w:r w:rsidRPr="008F26A5">
        <w:rPr>
          <w:b/>
          <w:lang w:val="en-GB"/>
        </w:rPr>
        <w:t xml:space="preserve">Correspondent author: </w:t>
      </w:r>
    </w:p>
    <w:p w14:paraId="5D428D87" w14:textId="77777777" w:rsidR="00070EA9" w:rsidRPr="00A457DA" w:rsidRDefault="00070EA9" w:rsidP="00070EA9">
      <w:pPr>
        <w:spacing w:after="0" w:line="360" w:lineRule="auto"/>
        <w:rPr>
          <w:lang w:val="en-GB"/>
        </w:rPr>
      </w:pPr>
      <w:r w:rsidRPr="00A457DA">
        <w:rPr>
          <w:lang w:val="en-GB"/>
        </w:rPr>
        <w:t xml:space="preserve">Dr Cecilie Delphin Amdal, Research support services, Oslo University Hospital, Oslo, Norway. </w:t>
      </w:r>
    </w:p>
    <w:p w14:paraId="5D3C681B" w14:textId="77777777" w:rsidR="00070EA9" w:rsidRPr="00A457DA" w:rsidRDefault="00070EA9" w:rsidP="00070EA9">
      <w:pPr>
        <w:spacing w:after="0" w:line="360" w:lineRule="auto"/>
        <w:rPr>
          <w:lang w:val="en-GB"/>
        </w:rPr>
      </w:pPr>
      <w:r w:rsidRPr="00A457DA">
        <w:rPr>
          <w:bCs/>
          <w:lang w:val="en-GB"/>
        </w:rPr>
        <w:t>Postal address: Oslo</w:t>
      </w:r>
      <w:r w:rsidRPr="00A457DA">
        <w:rPr>
          <w:lang w:val="en-GB"/>
        </w:rPr>
        <w:t xml:space="preserve"> University Hospital, </w:t>
      </w:r>
      <w:proofErr w:type="spellStart"/>
      <w:r w:rsidRPr="00A457DA">
        <w:rPr>
          <w:lang w:val="en-GB"/>
        </w:rPr>
        <w:t>Sogn</w:t>
      </w:r>
      <w:proofErr w:type="spellEnd"/>
      <w:r w:rsidRPr="00A457DA">
        <w:rPr>
          <w:lang w:val="en-GB"/>
        </w:rPr>
        <w:t xml:space="preserve"> Arena, Post Box 4950 </w:t>
      </w:r>
      <w:proofErr w:type="spellStart"/>
      <w:r w:rsidRPr="00A457DA">
        <w:rPr>
          <w:lang w:val="en-GB"/>
        </w:rPr>
        <w:t>Nydalen</w:t>
      </w:r>
      <w:proofErr w:type="spellEnd"/>
      <w:r w:rsidRPr="00A457DA">
        <w:rPr>
          <w:lang w:val="en-GB"/>
        </w:rPr>
        <w:t xml:space="preserve">, </w:t>
      </w:r>
      <w:proofErr w:type="gramStart"/>
      <w:r w:rsidRPr="00A457DA">
        <w:rPr>
          <w:lang w:val="en-GB"/>
        </w:rPr>
        <w:t>NO</w:t>
      </w:r>
      <w:proofErr w:type="gramEnd"/>
      <w:r w:rsidRPr="00A457DA">
        <w:rPr>
          <w:lang w:val="en-GB"/>
        </w:rPr>
        <w:t>-0424 Oslo, Norway</w:t>
      </w:r>
      <w:r>
        <w:rPr>
          <w:lang w:val="en-GB"/>
        </w:rPr>
        <w:t xml:space="preserve"> </w:t>
      </w:r>
      <w:r w:rsidRPr="00A457DA">
        <w:rPr>
          <w:lang w:val="en-GB"/>
        </w:rPr>
        <w:t xml:space="preserve">E-mail: </w:t>
      </w:r>
      <w:hyperlink r:id="rId9" w:history="1">
        <w:r w:rsidRPr="00A457DA">
          <w:rPr>
            <w:rStyle w:val="Hyperkobling"/>
            <w:color w:val="000000"/>
            <w:lang w:val="en-GB"/>
          </w:rPr>
          <w:t>cecia@ous-hf.no</w:t>
        </w:r>
      </w:hyperlink>
      <w:r w:rsidRPr="00A457DA">
        <w:rPr>
          <w:lang w:val="en-GB"/>
        </w:rPr>
        <w:t xml:space="preserve">. </w:t>
      </w:r>
      <w:r>
        <w:rPr>
          <w:lang w:val="en-GB"/>
        </w:rPr>
        <w:t>Phone</w:t>
      </w:r>
      <w:r w:rsidRPr="00A457DA">
        <w:rPr>
          <w:lang w:val="en-GB"/>
        </w:rPr>
        <w:t>: +47 91517199.</w:t>
      </w:r>
    </w:p>
    <w:p w14:paraId="7172BB82" w14:textId="77777777" w:rsidR="00070EA9" w:rsidRPr="00A457DA" w:rsidRDefault="00070EA9" w:rsidP="00070EA9">
      <w:pPr>
        <w:pStyle w:val="Overskrift2"/>
        <w:spacing w:line="360" w:lineRule="auto"/>
        <w:rPr>
          <w:lang w:val="en-GB"/>
        </w:rPr>
      </w:pPr>
      <w:r w:rsidRPr="00A457DA">
        <w:rPr>
          <w:lang w:val="en-GB"/>
        </w:rPr>
        <w:t xml:space="preserve">ORCID-ID: </w:t>
      </w:r>
    </w:p>
    <w:p w14:paraId="5990530D" w14:textId="77777777" w:rsidR="00070EA9" w:rsidRPr="00A457DA" w:rsidRDefault="00070EA9" w:rsidP="00070EA9">
      <w:pPr>
        <w:spacing w:after="0" w:line="360" w:lineRule="auto"/>
        <w:rPr>
          <w:vertAlign w:val="superscript"/>
          <w:lang w:val="en-GB"/>
        </w:rPr>
      </w:pPr>
      <w:r w:rsidRPr="00A457DA">
        <w:rPr>
          <w:lang w:val="en-GB" w:eastAsia="zh-TW"/>
        </w:rPr>
        <w:t>Cecilie Delphin Amdal (</w:t>
      </w:r>
      <w:r w:rsidRPr="00A457DA">
        <w:rPr>
          <w:rStyle w:val="orcid-id-https2"/>
          <w:lang w:val="en-GB"/>
        </w:rPr>
        <w:t>0000-0001-8422-8085</w:t>
      </w:r>
      <w:r w:rsidRPr="00A457DA">
        <w:rPr>
          <w:lang w:val="en-GB" w:eastAsia="zh-TW"/>
        </w:rPr>
        <w:t xml:space="preserve">), </w:t>
      </w:r>
      <w:r w:rsidRPr="00A457DA">
        <w:t xml:space="preserve">Katherine Taylor </w:t>
      </w:r>
      <w:r w:rsidRPr="00A457DA">
        <w:rPr>
          <w:lang w:val="en-GB"/>
        </w:rPr>
        <w:t>(0000-0003-0768-5789); Dagmara Kulis (</w:t>
      </w:r>
      <w:r w:rsidRPr="00A457DA">
        <w:rPr>
          <w:shd w:val="clear" w:color="auto" w:fill="FFFFFF"/>
        </w:rPr>
        <w:t>0000-0002-2289-2113</w:t>
      </w:r>
      <w:r w:rsidRPr="00A457DA">
        <w:rPr>
          <w:lang w:val="en-GB"/>
        </w:rPr>
        <w:t xml:space="preserve">); </w:t>
      </w:r>
      <w:r w:rsidRPr="00A457DA">
        <w:rPr>
          <w:lang w:val="en-GB" w:eastAsia="zh-TW"/>
        </w:rPr>
        <w:t xml:space="preserve">Ragnhild Sørum Falk (0000-0001-8398-3492); </w:t>
      </w:r>
      <w:r w:rsidRPr="00A457DA">
        <w:rPr>
          <w:lang w:val="en-GB"/>
        </w:rPr>
        <w:t xml:space="preserve">Andrew Bottomley; </w:t>
      </w:r>
      <w:r w:rsidRPr="00A457DA">
        <w:t xml:space="preserve">Juan Ignacio Arraras </w:t>
      </w:r>
      <w:r w:rsidRPr="00A457DA">
        <w:rPr>
          <w:lang w:val="en-GB"/>
        </w:rPr>
        <w:t>(</w:t>
      </w:r>
      <w:r w:rsidRPr="00A457DA">
        <w:rPr>
          <w:shd w:val="clear" w:color="auto" w:fill="FFFFFF"/>
          <w:lang w:val="en-GB"/>
        </w:rPr>
        <w:t>0000-0002-4415-2570</w:t>
      </w:r>
      <w:r w:rsidRPr="00A457DA">
        <w:rPr>
          <w:lang w:val="en-GB"/>
        </w:rPr>
        <w:t>);</w:t>
      </w:r>
      <w:r w:rsidRPr="00A457DA">
        <w:t xml:space="preserve"> </w:t>
      </w:r>
      <w:r>
        <w:rPr>
          <w:lang w:val="en-GB"/>
        </w:rPr>
        <w:t xml:space="preserve">James Harold </w:t>
      </w:r>
      <w:proofErr w:type="spellStart"/>
      <w:r>
        <w:rPr>
          <w:lang w:val="en-GB"/>
        </w:rPr>
        <w:t>Barte</w:t>
      </w:r>
      <w:proofErr w:type="spellEnd"/>
      <w:r>
        <w:rPr>
          <w:lang w:val="en-GB"/>
        </w:rPr>
        <w:t xml:space="preserve"> </w:t>
      </w:r>
      <w:r>
        <w:t xml:space="preserve">(0000-0001-8754-6505); </w:t>
      </w:r>
      <w:r w:rsidRPr="00A457DA">
        <w:rPr>
          <w:lang w:val="en-GB"/>
        </w:rPr>
        <w:t>Anne Sophie Darlington (0000-0003-4387-7278); Kristin Hofsø (</w:t>
      </w:r>
      <w:r w:rsidRPr="00A457DA">
        <w:rPr>
          <w:rFonts w:eastAsia="Times New Roman"/>
          <w:lang w:val="en-GB"/>
        </w:rPr>
        <w:t>0000-0002-5854-8461</w:t>
      </w:r>
      <w:r w:rsidRPr="00A457DA">
        <w:rPr>
          <w:lang w:val="en-GB"/>
        </w:rPr>
        <w:t>); Bernard Holzner (</w:t>
      </w:r>
      <w:r w:rsidRPr="00764B0B">
        <w:rPr>
          <w:lang w:val="en-GB"/>
        </w:rPr>
        <w:t>0000-0002-3389-3621</w:t>
      </w:r>
      <w:r w:rsidRPr="00A457DA">
        <w:rPr>
          <w:lang w:val="en-GB"/>
        </w:rPr>
        <w:t xml:space="preserve">); </w:t>
      </w:r>
      <w:r w:rsidRPr="00A457DA">
        <w:t xml:space="preserve">Nina Marie Høyning Jørgensen </w:t>
      </w:r>
      <w:r w:rsidRPr="00A457DA">
        <w:rPr>
          <w:lang w:val="en-GB"/>
        </w:rPr>
        <w:t>(0000-0002-5169-3842);</w:t>
      </w:r>
      <w:r w:rsidRPr="00A457DA">
        <w:t xml:space="preserve"> </w:t>
      </w:r>
      <w:r w:rsidRPr="008B7C8D">
        <w:rPr>
          <w:lang w:val="en-GB"/>
        </w:rPr>
        <w:t>Melissa Paulita Mariano (0000-0003-4859-711X);</w:t>
      </w:r>
      <w:r w:rsidRPr="00A457DA">
        <w:t xml:space="preserve"> </w:t>
      </w:r>
      <w:r w:rsidRPr="00A457DA">
        <w:rPr>
          <w:lang w:val="en-GB"/>
        </w:rPr>
        <w:t xml:space="preserve">Madeline Pe; </w:t>
      </w:r>
      <w:r w:rsidRPr="00A457DA">
        <w:t>Claire Piccinin</w:t>
      </w:r>
      <w:r w:rsidRPr="00A457DA" w:rsidDel="000E7473">
        <w:t xml:space="preserve"> </w:t>
      </w:r>
      <w:r w:rsidRPr="00A457DA">
        <w:t xml:space="preserve">(0000-0002-3918-1174); </w:t>
      </w:r>
      <w:r>
        <w:t>Melanie Schranz (</w:t>
      </w:r>
      <w:r>
        <w:rPr>
          <w:rStyle w:val="orcid-id-https"/>
        </w:rPr>
        <w:t>0000-0003-4476-0020</w:t>
      </w:r>
      <w:r>
        <w:t>)</w:t>
      </w:r>
      <w:r w:rsidRPr="00A457DA">
        <w:rPr>
          <w:lang w:val="en-GB"/>
        </w:rPr>
        <w:t>;</w:t>
      </w:r>
      <w:r w:rsidRPr="00A457DA">
        <w:t xml:space="preserve"> </w:t>
      </w:r>
      <w:r>
        <w:rPr>
          <w:lang w:val="en-GB"/>
        </w:rPr>
        <w:t>Nicola Riccetti (</w:t>
      </w:r>
      <w:r>
        <w:rPr>
          <w:lang w:val="it-IT"/>
        </w:rPr>
        <w:t>0000-0002-3178-7892</w:t>
      </w:r>
      <w:r>
        <w:rPr>
          <w:lang w:val="en-GB"/>
        </w:rPr>
        <w:t xml:space="preserve">), </w:t>
      </w:r>
      <w:r w:rsidRPr="00A457DA">
        <w:rPr>
          <w:lang w:val="en-GB"/>
        </w:rPr>
        <w:t>Sally Wheelwright (0000-0003-0657-2483);</w:t>
      </w:r>
      <w:r w:rsidRPr="00A457DA">
        <w:rPr>
          <w:lang w:val="en-GB" w:eastAsia="zh-TW"/>
        </w:rPr>
        <w:t xml:space="preserve"> Kristin Bjordal </w:t>
      </w:r>
      <w:r w:rsidRPr="00A457DA">
        <w:rPr>
          <w:rStyle w:val="orcid-id-https2"/>
          <w:lang w:val="en-GB"/>
        </w:rPr>
        <w:t>(0000-0002-1914-494X).</w:t>
      </w:r>
    </w:p>
    <w:p w14:paraId="10CEF810" w14:textId="77777777" w:rsidR="00070EA9" w:rsidRDefault="00070EA9" w:rsidP="00070EA9">
      <w:pPr>
        <w:spacing w:line="360" w:lineRule="auto"/>
        <w:rPr>
          <w:b/>
          <w:lang w:val="en-GB"/>
        </w:rPr>
      </w:pPr>
      <w:r w:rsidRPr="00031D0D">
        <w:rPr>
          <w:b/>
          <w:lang w:val="en-GB"/>
        </w:rPr>
        <w:t>Word</w:t>
      </w:r>
      <w:r>
        <w:rPr>
          <w:b/>
          <w:lang w:val="en-GB"/>
        </w:rPr>
        <w:t xml:space="preserve"> </w:t>
      </w:r>
      <w:r w:rsidRPr="00031D0D">
        <w:rPr>
          <w:b/>
          <w:lang w:val="en-GB"/>
        </w:rPr>
        <w:t>count:</w:t>
      </w:r>
      <w:r>
        <w:rPr>
          <w:b/>
          <w:lang w:val="en-GB"/>
        </w:rPr>
        <w:t xml:space="preserve"> 4036</w:t>
      </w:r>
    </w:p>
    <w:p w14:paraId="6F0F2539" w14:textId="77777777" w:rsidR="00070EA9" w:rsidRPr="00A457DA" w:rsidRDefault="00070EA9" w:rsidP="00070EA9">
      <w:pPr>
        <w:spacing w:after="0" w:line="360" w:lineRule="auto"/>
        <w:rPr>
          <w:b/>
          <w:lang w:val="en-GB"/>
        </w:rPr>
      </w:pPr>
      <w:r w:rsidRPr="00A457DA">
        <w:rPr>
          <w:b/>
          <w:lang w:val="en-GB"/>
        </w:rPr>
        <w:lastRenderedPageBreak/>
        <w:t>Acknowledgements</w:t>
      </w:r>
    </w:p>
    <w:p w14:paraId="3313EA61" w14:textId="77777777" w:rsidR="00070EA9" w:rsidRDefault="00070EA9" w:rsidP="00070EA9">
      <w:pPr>
        <w:spacing w:line="360" w:lineRule="auto"/>
        <w:rPr>
          <w:b/>
          <w:lang w:val="en-GB"/>
        </w:rPr>
      </w:pPr>
      <w:r w:rsidRPr="00A457DA">
        <w:t xml:space="preserve">We highly appreciate </w:t>
      </w:r>
      <w:r>
        <w:t>the voluntarily contribution from the patients’ representative group in UK who provided valuable feedback on the questionnaire. Also, we are thankful to</w:t>
      </w:r>
      <w:r w:rsidRPr="00A457DA">
        <w:t xml:space="preserve"> </w:t>
      </w:r>
      <w:r>
        <w:rPr>
          <w:lang w:eastAsia="en-US"/>
        </w:rPr>
        <w:t xml:space="preserve">Samantha Sodergren and Alexandra Gilbert in UK who have been making an important contribution to the project and </w:t>
      </w:r>
      <w:r w:rsidRPr="00A457DA">
        <w:t xml:space="preserve">all the affiliated institutions </w:t>
      </w:r>
      <w:r>
        <w:t xml:space="preserve">that </w:t>
      </w:r>
      <w:r w:rsidRPr="00A457DA">
        <w:t>have made it possible for us to do this work without external funding</w:t>
      </w:r>
      <w:r>
        <w:t>.</w:t>
      </w:r>
      <w:r w:rsidRPr="00A457DA">
        <w:t xml:space="preserve">   </w:t>
      </w:r>
    </w:p>
    <w:p w14:paraId="1E1349A8" w14:textId="77777777" w:rsidR="00070EA9" w:rsidRPr="0033261B" w:rsidRDefault="00070EA9" w:rsidP="00070EA9">
      <w:pPr>
        <w:spacing w:line="360" w:lineRule="auto"/>
        <w:rPr>
          <w:b/>
        </w:rPr>
      </w:pPr>
      <w:r w:rsidRPr="0033261B">
        <w:rPr>
          <w:b/>
        </w:rPr>
        <w:t>Declarations</w:t>
      </w:r>
    </w:p>
    <w:p w14:paraId="64FD7145" w14:textId="77777777" w:rsidR="00070EA9" w:rsidRPr="0033261B" w:rsidRDefault="00070EA9" w:rsidP="00070EA9">
      <w:pPr>
        <w:spacing w:line="360" w:lineRule="auto"/>
      </w:pPr>
      <w:r w:rsidRPr="003333F4">
        <w:rPr>
          <w:b/>
          <w:i/>
          <w:caps/>
        </w:rPr>
        <w:t>F</w:t>
      </w:r>
      <w:r w:rsidRPr="003333F4">
        <w:rPr>
          <w:b/>
          <w:i/>
        </w:rPr>
        <w:t>unding:</w:t>
      </w:r>
      <w:r w:rsidRPr="0033261B">
        <w:t xml:space="preserve"> None declared</w:t>
      </w:r>
    </w:p>
    <w:p w14:paraId="69EF4998" w14:textId="77777777" w:rsidR="00070EA9" w:rsidRPr="00A457DA" w:rsidRDefault="00070EA9" w:rsidP="00070EA9">
      <w:pPr>
        <w:spacing w:after="0" w:line="360" w:lineRule="auto"/>
      </w:pPr>
      <w:r w:rsidRPr="003333F4">
        <w:rPr>
          <w:b/>
          <w:i/>
        </w:rPr>
        <w:t>Conflicts of interest:</w:t>
      </w:r>
      <w:r w:rsidRPr="0033261B">
        <w:t xml:space="preserve"> </w:t>
      </w:r>
      <w:r w:rsidRPr="00A457DA">
        <w:t xml:space="preserve">All authors declare no competing interests. </w:t>
      </w:r>
      <w:r>
        <w:t>C</w:t>
      </w:r>
      <w:r w:rsidRPr="00B45FB8">
        <w:t xml:space="preserve">opyright of </w:t>
      </w:r>
      <w:r>
        <w:t xml:space="preserve">the </w:t>
      </w:r>
      <w:r w:rsidRPr="00B45FB8">
        <w:t>questionnaire belongs to Oslo University Hospital. The questionnaire will be freely available for academic users</w:t>
      </w:r>
      <w:r>
        <w:t>.</w:t>
      </w:r>
      <w:r w:rsidRPr="00B45FB8">
        <w:t xml:space="preserve"> </w:t>
      </w:r>
    </w:p>
    <w:p w14:paraId="1BE72AC8" w14:textId="77777777" w:rsidR="00070EA9" w:rsidRDefault="00070EA9" w:rsidP="00070EA9">
      <w:pPr>
        <w:spacing w:line="360" w:lineRule="auto"/>
        <w:rPr>
          <w:b/>
          <w:i/>
        </w:rPr>
      </w:pPr>
    </w:p>
    <w:p w14:paraId="0E60F6FA" w14:textId="77777777" w:rsidR="00070EA9" w:rsidRPr="0033261B" w:rsidRDefault="00070EA9" w:rsidP="00070EA9">
      <w:pPr>
        <w:spacing w:line="360" w:lineRule="auto"/>
      </w:pPr>
      <w:r w:rsidRPr="003333F4">
        <w:rPr>
          <w:b/>
          <w:i/>
        </w:rPr>
        <w:t>Availability of data and material:</w:t>
      </w:r>
      <w:r w:rsidRPr="0033261B">
        <w:t xml:space="preserve"> Not applicable</w:t>
      </w:r>
    </w:p>
    <w:p w14:paraId="38EF90C4" w14:textId="77777777" w:rsidR="00070EA9" w:rsidRDefault="00070EA9" w:rsidP="00070EA9">
      <w:pPr>
        <w:spacing w:line="360" w:lineRule="auto"/>
      </w:pPr>
      <w:r w:rsidRPr="003333F4">
        <w:rPr>
          <w:b/>
          <w:i/>
        </w:rPr>
        <w:t>Code availability:</w:t>
      </w:r>
      <w:r w:rsidRPr="0033261B">
        <w:t xml:space="preserve"> Not applicable</w:t>
      </w:r>
    </w:p>
    <w:p w14:paraId="59916EAB" w14:textId="77777777" w:rsidR="00070EA9" w:rsidRPr="00031D0D" w:rsidRDefault="00070EA9" w:rsidP="00070EA9">
      <w:pPr>
        <w:spacing w:after="360" w:line="360" w:lineRule="auto"/>
        <w:rPr>
          <w:rFonts w:eastAsia="Times New Roman"/>
          <w:color w:val="333333"/>
          <w:lang w:val="en" w:eastAsia="en-GB"/>
        </w:rPr>
      </w:pPr>
      <w:r w:rsidRPr="00031D0D">
        <w:rPr>
          <w:rFonts w:eastAsia="Times New Roman"/>
          <w:b/>
          <w:bCs/>
          <w:color w:val="333333"/>
          <w:lang w:val="en" w:eastAsia="en-GB"/>
        </w:rPr>
        <w:t>Ethics approval</w:t>
      </w:r>
      <w:r w:rsidRPr="00031D0D">
        <w:rPr>
          <w:rFonts w:eastAsia="Times New Roman"/>
          <w:color w:val="333333"/>
          <w:lang w:val="en" w:eastAsia="en-GB"/>
        </w:rPr>
        <w:t xml:space="preserve"> (</w:t>
      </w:r>
      <w:r>
        <w:rPr>
          <w:rFonts w:eastAsia="Times New Roman"/>
          <w:color w:val="333333"/>
          <w:lang w:val="en" w:eastAsia="en-GB"/>
        </w:rPr>
        <w:t>The study was approved or granted exemption by the appropriate institutional committees and ethical committees in participating countries (Letter of Exemption, ref 137729, Regional Ethical Committee, Norway, Oslo University Hospital Ombudsman, ref 7769032</w:t>
      </w:r>
      <w:r w:rsidRPr="00031D0D">
        <w:rPr>
          <w:rFonts w:eastAsia="Times New Roman"/>
          <w:color w:val="333333"/>
          <w:lang w:val="en" w:eastAsia="en-GB"/>
        </w:rPr>
        <w:t>)</w:t>
      </w:r>
    </w:p>
    <w:p w14:paraId="3B4F6A31" w14:textId="77777777" w:rsidR="00070EA9" w:rsidRDefault="00070EA9" w:rsidP="00070EA9">
      <w:pPr>
        <w:spacing w:after="360" w:line="360" w:lineRule="auto"/>
        <w:rPr>
          <w:rFonts w:eastAsia="Times New Roman"/>
          <w:color w:val="333333"/>
          <w:lang w:val="en" w:eastAsia="en-GB"/>
        </w:rPr>
      </w:pPr>
      <w:r w:rsidRPr="00031D0D">
        <w:rPr>
          <w:rFonts w:eastAsia="Times New Roman"/>
          <w:b/>
          <w:bCs/>
          <w:color w:val="333333"/>
          <w:lang w:val="en" w:eastAsia="en-GB"/>
        </w:rPr>
        <w:t>Consent to participate</w:t>
      </w:r>
      <w:r w:rsidRPr="00031D0D">
        <w:rPr>
          <w:rFonts w:eastAsia="Times New Roman"/>
          <w:color w:val="333333"/>
          <w:lang w:val="en" w:eastAsia="en-GB"/>
        </w:rPr>
        <w:t xml:space="preserve"> (</w:t>
      </w:r>
      <w:r>
        <w:rPr>
          <w:rFonts w:eastAsia="Times New Roman"/>
          <w:color w:val="333333"/>
          <w:lang w:val="en" w:eastAsia="en-GB"/>
        </w:rPr>
        <w:t>All participants provided informed consent before the interviews</w:t>
      </w:r>
      <w:r w:rsidRPr="00031D0D">
        <w:rPr>
          <w:rFonts w:eastAsia="Times New Roman"/>
          <w:color w:val="333333"/>
          <w:lang w:val="en" w:eastAsia="en-GB"/>
        </w:rPr>
        <w:t>)</w:t>
      </w:r>
    </w:p>
    <w:p w14:paraId="70A9ABFF" w14:textId="77777777" w:rsidR="00070EA9" w:rsidRPr="00ED0083" w:rsidRDefault="00070EA9" w:rsidP="00070EA9">
      <w:pPr>
        <w:spacing w:after="0" w:line="360" w:lineRule="auto"/>
        <w:rPr>
          <w:b/>
        </w:rPr>
      </w:pPr>
      <w:r w:rsidRPr="00ED0083">
        <w:rPr>
          <w:b/>
        </w:rPr>
        <w:t>Contributors</w:t>
      </w:r>
    </w:p>
    <w:p w14:paraId="38383971" w14:textId="77777777" w:rsidR="00070EA9" w:rsidRPr="00ED0083" w:rsidRDefault="00070EA9" w:rsidP="00070EA9">
      <w:pPr>
        <w:spacing w:after="0" w:line="360" w:lineRule="auto"/>
        <w:rPr>
          <w:lang w:val="en-GB"/>
        </w:rPr>
      </w:pPr>
      <w:r w:rsidRPr="00ED0083">
        <w:rPr>
          <w:lang w:val="en-GB"/>
        </w:rPr>
        <w:t xml:space="preserve">CDA and KB conceived the </w:t>
      </w:r>
      <w:proofErr w:type="gramStart"/>
      <w:r w:rsidRPr="00ED0083">
        <w:rPr>
          <w:lang w:val="en-GB"/>
        </w:rPr>
        <w:t>idea</w:t>
      </w:r>
      <w:r>
        <w:rPr>
          <w:lang w:val="en-GB"/>
        </w:rPr>
        <w:t>,</w:t>
      </w:r>
      <w:proofErr w:type="gramEnd"/>
      <w:r w:rsidRPr="00ED0083">
        <w:rPr>
          <w:lang w:val="en-GB"/>
        </w:rPr>
        <w:t xml:space="preserve"> established the international collaboration and </w:t>
      </w:r>
      <w:r>
        <w:rPr>
          <w:lang w:val="en-GB"/>
        </w:rPr>
        <w:t xml:space="preserve">managed the project together with AB. SW, MP, CP and ASD gave valuable input to the design and method. </w:t>
      </w:r>
      <w:r w:rsidRPr="00ED0083">
        <w:rPr>
          <w:lang w:val="en-GB"/>
        </w:rPr>
        <w:t xml:space="preserve">CDA, KB, </w:t>
      </w:r>
      <w:r>
        <w:rPr>
          <w:lang w:val="en-GB"/>
        </w:rPr>
        <w:t>KT</w:t>
      </w:r>
      <w:r w:rsidRPr="00ED0083">
        <w:rPr>
          <w:lang w:val="en-GB"/>
        </w:rPr>
        <w:t xml:space="preserve">, </w:t>
      </w:r>
      <w:r>
        <w:rPr>
          <w:lang w:val="en-GB"/>
        </w:rPr>
        <w:t xml:space="preserve">DK, </w:t>
      </w:r>
      <w:r w:rsidRPr="00ED0083">
        <w:rPr>
          <w:lang w:val="en-GB"/>
        </w:rPr>
        <w:t>RSF, and AB constituted the writing committee</w:t>
      </w:r>
      <w:r>
        <w:rPr>
          <w:lang w:val="en-GB"/>
        </w:rPr>
        <w:t xml:space="preserve"> for this article</w:t>
      </w:r>
      <w:r w:rsidRPr="00ED0083">
        <w:rPr>
          <w:lang w:val="en-GB"/>
        </w:rPr>
        <w:t xml:space="preserve">. NMHJ was responsible for establishing and performing the systematic literature search. </w:t>
      </w:r>
      <w:r>
        <w:rPr>
          <w:lang w:val="en-GB"/>
        </w:rPr>
        <w:t>CDA, KB, KT, JIA</w:t>
      </w:r>
      <w:proofErr w:type="gramStart"/>
      <w:r>
        <w:rPr>
          <w:lang w:val="en-GB"/>
        </w:rPr>
        <w:t>,JHB</w:t>
      </w:r>
      <w:proofErr w:type="gramEnd"/>
      <w:r>
        <w:rPr>
          <w:lang w:val="en-GB"/>
        </w:rPr>
        <w:t xml:space="preserve">, KH, BH. MPM, NR, MS performed interviews with HCP and/ or patients. </w:t>
      </w:r>
      <w:r w:rsidRPr="00ED0083">
        <w:rPr>
          <w:lang w:val="en-GB"/>
        </w:rPr>
        <w:t xml:space="preserve">RSF and CDA performed the analyses and designed tables and figures. The writing committee wrote the first draft of the publication; all authors were involved in editing successive drafts and approved the final submitted version.  </w:t>
      </w:r>
    </w:p>
    <w:p w14:paraId="60007BCA" w14:textId="77777777" w:rsidR="00070EA9" w:rsidRDefault="00070EA9" w:rsidP="00070EA9">
      <w:pPr>
        <w:rPr>
          <w:lang w:val="en-GB"/>
        </w:rPr>
      </w:pPr>
    </w:p>
    <w:p w14:paraId="0D99E920" w14:textId="77777777" w:rsidR="00070EA9" w:rsidRDefault="00070EA9" w:rsidP="00070EA9">
      <w:pPr>
        <w:spacing w:after="0" w:line="360" w:lineRule="auto"/>
      </w:pPr>
      <w:r w:rsidRPr="00A457DA">
        <w:t xml:space="preserve"> </w:t>
      </w:r>
    </w:p>
    <w:p w14:paraId="649123F3" w14:textId="77777777" w:rsidR="00070EA9" w:rsidRPr="00F65000" w:rsidRDefault="00070EA9" w:rsidP="00070EA9">
      <w:pPr>
        <w:spacing w:line="360" w:lineRule="auto"/>
        <w:rPr>
          <w:b/>
        </w:rPr>
      </w:pPr>
    </w:p>
    <w:p w14:paraId="7F387DEE" w14:textId="2110DC18" w:rsidR="00070EA9" w:rsidRDefault="00070EA9">
      <w:pPr>
        <w:rPr>
          <w:b/>
        </w:rPr>
      </w:pPr>
      <w:r>
        <w:rPr>
          <w:b/>
        </w:rPr>
        <w:br w:type="page"/>
      </w:r>
    </w:p>
    <w:p w14:paraId="1ED85139" w14:textId="77777777" w:rsidR="006346A2" w:rsidRDefault="006346A2" w:rsidP="0026707E">
      <w:pPr>
        <w:spacing w:line="480" w:lineRule="auto"/>
        <w:rPr>
          <w:b/>
        </w:rPr>
      </w:pPr>
      <w:bookmarkStart w:id="2" w:name="_GoBack"/>
      <w:bookmarkEnd w:id="2"/>
    </w:p>
    <w:p w14:paraId="35440C2C" w14:textId="77777777" w:rsidR="00205094" w:rsidRPr="00031D0D" w:rsidRDefault="00205094" w:rsidP="0026707E">
      <w:pPr>
        <w:spacing w:after="0" w:line="480" w:lineRule="auto"/>
        <w:rPr>
          <w:b/>
        </w:rPr>
      </w:pPr>
      <w:r w:rsidRPr="00031D0D">
        <w:rPr>
          <w:b/>
        </w:rPr>
        <w:t>Abstract</w:t>
      </w:r>
    </w:p>
    <w:p w14:paraId="0E93BF71" w14:textId="589E6880" w:rsidR="00205094" w:rsidRPr="00A457DA" w:rsidRDefault="0026707E" w:rsidP="0026707E">
      <w:pPr>
        <w:spacing w:after="0" w:line="480" w:lineRule="auto"/>
        <w:rPr>
          <w:lang w:val="en-GB"/>
        </w:rPr>
      </w:pPr>
      <w:r>
        <w:rPr>
          <w:b/>
          <w:lang w:val="en-GB"/>
        </w:rPr>
        <w:t>Background</w:t>
      </w:r>
      <w:r w:rsidR="00205094" w:rsidRPr="00031D0D">
        <w:rPr>
          <w:b/>
          <w:lang w:val="en-GB"/>
        </w:rPr>
        <w:t>:</w:t>
      </w:r>
      <w:r w:rsidR="00205094">
        <w:rPr>
          <w:lang w:val="en-GB"/>
        </w:rPr>
        <w:t xml:space="preserve"> We aimed to create a questionnaire to assess</w:t>
      </w:r>
      <w:r w:rsidR="00205094" w:rsidRPr="00613D10">
        <w:t xml:space="preserve"> </w:t>
      </w:r>
      <w:r w:rsidR="00205094" w:rsidRPr="00613D10">
        <w:rPr>
          <w:lang w:val="en-GB"/>
        </w:rPr>
        <w:t xml:space="preserve">the </w:t>
      </w:r>
      <w:r w:rsidR="00205094">
        <w:rPr>
          <w:lang w:val="en-GB"/>
        </w:rPr>
        <w:t xml:space="preserve">health-related quality of life including </w:t>
      </w:r>
      <w:r w:rsidR="00205094" w:rsidRPr="00613D10">
        <w:rPr>
          <w:lang w:val="en-GB"/>
        </w:rPr>
        <w:t xml:space="preserve">functioning, symptoms, and general health status of </w:t>
      </w:r>
      <w:r w:rsidR="00B05DAE">
        <w:rPr>
          <w:lang w:val="en-GB"/>
        </w:rPr>
        <w:t xml:space="preserve">adult </w:t>
      </w:r>
      <w:r w:rsidR="00205094" w:rsidRPr="00613D10">
        <w:rPr>
          <w:lang w:val="en-GB"/>
        </w:rPr>
        <w:t xml:space="preserve">patients with </w:t>
      </w:r>
      <w:r w:rsidR="00205094">
        <w:rPr>
          <w:lang w:val="en-GB"/>
        </w:rPr>
        <w:t>current</w:t>
      </w:r>
      <w:r w:rsidR="00205094" w:rsidRPr="00613D10">
        <w:rPr>
          <w:lang w:val="en-GB"/>
        </w:rPr>
        <w:t xml:space="preserve"> or previous COVID</w:t>
      </w:r>
      <w:r w:rsidR="00205094">
        <w:rPr>
          <w:lang w:val="en-GB"/>
        </w:rPr>
        <w:t>-</w:t>
      </w:r>
      <w:r w:rsidR="00205094" w:rsidRPr="00613D10">
        <w:rPr>
          <w:lang w:val="en-GB"/>
        </w:rPr>
        <w:t>19</w:t>
      </w:r>
      <w:r w:rsidR="00205094">
        <w:rPr>
          <w:lang w:val="en-GB"/>
        </w:rPr>
        <w:t xml:space="preserve">. Here, we report on Phase I and II of </w:t>
      </w:r>
      <w:r w:rsidR="00F66015">
        <w:rPr>
          <w:lang w:val="en-GB"/>
        </w:rPr>
        <w:t xml:space="preserve">the </w:t>
      </w:r>
      <w:r w:rsidR="00205094">
        <w:rPr>
          <w:lang w:val="en-GB"/>
        </w:rPr>
        <w:t>development.</w:t>
      </w:r>
    </w:p>
    <w:p w14:paraId="55240227" w14:textId="067517C3" w:rsidR="00205094" w:rsidRPr="00A457DA" w:rsidRDefault="00205094" w:rsidP="0026707E">
      <w:pPr>
        <w:spacing w:after="0" w:line="480" w:lineRule="auto"/>
        <w:rPr>
          <w:lang w:val="en-GB"/>
        </w:rPr>
      </w:pPr>
      <w:r w:rsidRPr="00031D0D">
        <w:rPr>
          <w:b/>
          <w:lang w:val="en-GB"/>
        </w:rPr>
        <w:t>Methods:</w:t>
      </w:r>
      <w:r>
        <w:rPr>
          <w:lang w:val="en-GB"/>
        </w:rPr>
        <w:t xml:space="preserve"> Internationally recognized methodology for questionnaire development was followed. In Phase I, a comprehensive literature review was performed to identify relevant COVID-19 issues. Decisions for inclusion, exclusion, and data extraction were completed independently in teams of two and then compared. The resulting issues were discussed with health care professionals (HCP</w:t>
      </w:r>
      <w:r w:rsidR="00A01292">
        <w:rPr>
          <w:lang w:val="en-GB"/>
        </w:rPr>
        <w:t>s</w:t>
      </w:r>
      <w:r>
        <w:rPr>
          <w:lang w:val="en-GB"/>
        </w:rPr>
        <w:t>) and current and former COVID-19 patients. The input of HCP</w:t>
      </w:r>
      <w:r w:rsidR="00A01292">
        <w:rPr>
          <w:lang w:val="en-GB"/>
        </w:rPr>
        <w:t>s</w:t>
      </w:r>
      <w:r>
        <w:rPr>
          <w:lang w:val="en-GB"/>
        </w:rPr>
        <w:t xml:space="preserve"> and patients was carefully considered, and the list of issues updated. In Phase II, this updated list was operationalized into </w:t>
      </w:r>
      <w:r w:rsidR="00F66015">
        <w:rPr>
          <w:lang w:val="en-GB"/>
        </w:rPr>
        <w:t>items/</w:t>
      </w:r>
      <w:r>
        <w:rPr>
          <w:lang w:val="en-GB"/>
        </w:rPr>
        <w:t>questions.</w:t>
      </w:r>
    </w:p>
    <w:p w14:paraId="61738388" w14:textId="19920C36" w:rsidR="00205094" w:rsidRPr="00CC4DA5" w:rsidRDefault="00205094" w:rsidP="0026707E">
      <w:pPr>
        <w:spacing w:after="0" w:line="480" w:lineRule="auto"/>
        <w:rPr>
          <w:lang w:val="en-GB"/>
        </w:rPr>
      </w:pPr>
      <w:r w:rsidRPr="00031D0D">
        <w:rPr>
          <w:b/>
          <w:lang w:val="en-GB"/>
        </w:rPr>
        <w:t>Results:</w:t>
      </w:r>
      <w:r>
        <w:rPr>
          <w:lang w:val="en-GB"/>
        </w:rPr>
        <w:t xml:space="preserve"> The literature review </w:t>
      </w:r>
      <w:r w:rsidRPr="00B86FD7">
        <w:rPr>
          <w:lang w:val="en-GB"/>
        </w:rPr>
        <w:t>yielded 3342 publications, 339 of which were selected for full-text review</w:t>
      </w:r>
      <w:r w:rsidRPr="004224C1">
        <w:rPr>
          <w:lang w:val="en-GB"/>
        </w:rPr>
        <w:t>, and 75 issues were identified. Discussions with 44 HCP</w:t>
      </w:r>
      <w:r w:rsidR="00A01292">
        <w:rPr>
          <w:lang w:val="en-GB"/>
        </w:rPr>
        <w:t>s</w:t>
      </w:r>
      <w:r w:rsidRPr="004224C1">
        <w:rPr>
          <w:lang w:val="en-GB"/>
        </w:rPr>
        <w:t xml:space="preserve"> from seven </w:t>
      </w:r>
      <w:r>
        <w:rPr>
          <w:lang w:val="en-GB"/>
        </w:rPr>
        <w:t>countries and 52 patients</w:t>
      </w:r>
      <w:r w:rsidRPr="000B3909">
        <w:rPr>
          <w:lang w:val="en-GB"/>
        </w:rPr>
        <w:t xml:space="preserve"> </w:t>
      </w:r>
      <w:r>
        <w:rPr>
          <w:lang w:val="en-GB"/>
        </w:rPr>
        <w:t xml:space="preserve">from six countries showed that </w:t>
      </w:r>
      <w:r w:rsidRPr="0090760F">
        <w:rPr>
          <w:lang w:val="en-GB"/>
        </w:rPr>
        <w:t>psychological symptoms, worries, and reduced functioning lasted the longes</w:t>
      </w:r>
      <w:r>
        <w:rPr>
          <w:lang w:val="en-GB"/>
        </w:rPr>
        <w:t xml:space="preserve">t for patients, and </w:t>
      </w:r>
      <w:bookmarkStart w:id="3" w:name="OLE_LINK7"/>
      <w:bookmarkStart w:id="4" w:name="OLE_LINK8"/>
      <w:r>
        <w:rPr>
          <w:lang w:val="en-GB"/>
        </w:rPr>
        <w:t>there were considerable discrepancies</w:t>
      </w:r>
      <w:r w:rsidRPr="0090760F">
        <w:rPr>
          <w:lang w:val="en-GB"/>
        </w:rPr>
        <w:t xml:space="preserve"> </w:t>
      </w:r>
      <w:r>
        <w:rPr>
          <w:lang w:val="en-GB"/>
        </w:rPr>
        <w:t>between HCP</w:t>
      </w:r>
      <w:r w:rsidR="00A01292">
        <w:rPr>
          <w:lang w:val="en-GB"/>
        </w:rPr>
        <w:t>s</w:t>
      </w:r>
      <w:r>
        <w:rPr>
          <w:lang w:val="en-GB"/>
        </w:rPr>
        <w:t xml:space="preserve"> and patients concerning the importance of some of the symptoms</w:t>
      </w:r>
      <w:bookmarkEnd w:id="3"/>
      <w:bookmarkEnd w:id="4"/>
      <w:r>
        <w:rPr>
          <w:lang w:val="en-GB"/>
        </w:rPr>
        <w:t xml:space="preserve">. The </w:t>
      </w:r>
      <w:r w:rsidRPr="00FA2DAC">
        <w:rPr>
          <w:lang w:val="en-GB"/>
        </w:rPr>
        <w:t>final list included 73 issues, which were operationalized into an 80-item questionnaire.</w:t>
      </w:r>
      <w:r w:rsidRPr="00CC4DA5">
        <w:rPr>
          <w:lang w:val="en-GB"/>
        </w:rPr>
        <w:t xml:space="preserve"> </w:t>
      </w:r>
    </w:p>
    <w:p w14:paraId="2789F1CB" w14:textId="2225F82C" w:rsidR="00205094" w:rsidRPr="00CC4DA5" w:rsidRDefault="00205094" w:rsidP="0026707E">
      <w:pPr>
        <w:spacing w:after="0" w:line="480" w:lineRule="auto"/>
        <w:rPr>
          <w:lang w:val="en-GB"/>
        </w:rPr>
      </w:pPr>
      <w:r w:rsidRPr="00031D0D">
        <w:rPr>
          <w:b/>
          <w:lang w:val="en-GB"/>
        </w:rPr>
        <w:t>Conclusion:</w:t>
      </w:r>
      <w:r w:rsidRPr="00D8334A">
        <w:rPr>
          <w:lang w:val="en-GB"/>
        </w:rPr>
        <w:t xml:space="preserve"> </w:t>
      </w:r>
      <w:bookmarkStart w:id="5" w:name="OLE_LINK13"/>
      <w:bookmarkStart w:id="6" w:name="OLE_LINK14"/>
      <w:r w:rsidRPr="00D8334A">
        <w:rPr>
          <w:lang w:val="en-GB"/>
        </w:rPr>
        <w:t>The resulting COVID-</w:t>
      </w:r>
      <w:r w:rsidRPr="004C7E2B">
        <w:rPr>
          <w:lang w:val="en-GB"/>
        </w:rPr>
        <w:t>19 questionnaire covers health–related quality of life issues relevant to COVID-19 patients</w:t>
      </w:r>
      <w:bookmarkEnd w:id="5"/>
      <w:bookmarkEnd w:id="6"/>
      <w:r w:rsidRPr="004C7E2B">
        <w:rPr>
          <w:lang w:val="en-GB"/>
        </w:rPr>
        <w:t xml:space="preserve"> and is available in several languages. </w:t>
      </w:r>
      <w:bookmarkStart w:id="7" w:name="OLE_LINK15"/>
      <w:bookmarkStart w:id="8" w:name="OLE_LINK16"/>
      <w:r w:rsidR="00F66015">
        <w:rPr>
          <w:lang w:val="en-GB"/>
        </w:rPr>
        <w:t>The n</w:t>
      </w:r>
      <w:r w:rsidRPr="00CC4DA5">
        <w:rPr>
          <w:lang w:val="en-GB"/>
        </w:rPr>
        <w:t xml:space="preserve">ext steps include testing </w:t>
      </w:r>
      <w:r w:rsidR="00F66015">
        <w:rPr>
          <w:lang w:val="en-GB"/>
        </w:rPr>
        <w:t xml:space="preserve">of </w:t>
      </w:r>
      <w:r w:rsidRPr="00CC4DA5">
        <w:rPr>
          <w:lang w:val="en-GB"/>
        </w:rPr>
        <w:t xml:space="preserve">the applicability and </w:t>
      </w:r>
      <w:proofErr w:type="gramStart"/>
      <w:r w:rsidRPr="00CC4DA5">
        <w:rPr>
          <w:lang w:val="en-GB"/>
        </w:rPr>
        <w:t>patients</w:t>
      </w:r>
      <w:proofErr w:type="gramEnd"/>
      <w:r w:rsidRPr="00CC4DA5">
        <w:rPr>
          <w:lang w:val="en-GB"/>
        </w:rPr>
        <w:t>’ acceptability of the questionnaire (Phase IIIA) and preliminary psychometric testing (Phase IIIB)</w:t>
      </w:r>
      <w:bookmarkEnd w:id="7"/>
      <w:bookmarkEnd w:id="8"/>
      <w:r w:rsidRPr="00CC4DA5">
        <w:rPr>
          <w:lang w:val="en-GB"/>
        </w:rPr>
        <w:t>.</w:t>
      </w:r>
    </w:p>
    <w:p w14:paraId="720DB61C" w14:textId="77777777" w:rsidR="00205094" w:rsidRPr="00A457DA" w:rsidRDefault="00205094" w:rsidP="0026707E">
      <w:pPr>
        <w:spacing w:after="0" w:line="480" w:lineRule="auto"/>
        <w:rPr>
          <w:lang w:val="en-GB"/>
        </w:rPr>
      </w:pPr>
    </w:p>
    <w:p w14:paraId="13104750" w14:textId="77777777" w:rsidR="0073714B" w:rsidRDefault="0073714B" w:rsidP="0026707E">
      <w:pPr>
        <w:spacing w:line="480" w:lineRule="auto"/>
        <w:rPr>
          <w:lang w:val="en-GB"/>
        </w:rPr>
      </w:pPr>
      <w:r w:rsidRPr="00CF12ED">
        <w:rPr>
          <w:b/>
          <w:lang w:val="en-GB"/>
        </w:rPr>
        <w:t xml:space="preserve">Keywords: </w:t>
      </w:r>
      <w:r w:rsidRPr="00CF12ED">
        <w:rPr>
          <w:lang w:val="en-GB"/>
        </w:rPr>
        <w:t xml:space="preserve">COVID-19, quality of life, </w:t>
      </w:r>
      <w:r>
        <w:rPr>
          <w:lang w:val="en-GB"/>
        </w:rPr>
        <w:t xml:space="preserve">symptoms, </w:t>
      </w:r>
      <w:proofErr w:type="spellStart"/>
      <w:r w:rsidRPr="00CF12ED">
        <w:rPr>
          <w:lang w:val="en-GB"/>
        </w:rPr>
        <w:t>patient-reported</w:t>
      </w:r>
      <w:proofErr w:type="spellEnd"/>
      <w:r w:rsidRPr="00CF12ED">
        <w:rPr>
          <w:lang w:val="en-GB"/>
        </w:rPr>
        <w:t xml:space="preserve"> outcome measure, questionnaire, PROM</w:t>
      </w:r>
    </w:p>
    <w:p w14:paraId="728C7458" w14:textId="77777777" w:rsidR="00205094" w:rsidRPr="0073714B" w:rsidRDefault="00205094" w:rsidP="0026707E">
      <w:pPr>
        <w:spacing w:after="0" w:line="480" w:lineRule="auto"/>
        <w:rPr>
          <w:lang w:val="en-GB"/>
        </w:rPr>
      </w:pPr>
    </w:p>
    <w:p w14:paraId="11583B39" w14:textId="77777777" w:rsidR="00205094" w:rsidRPr="00A457DA" w:rsidRDefault="00205094" w:rsidP="0026707E">
      <w:pPr>
        <w:spacing w:after="0" w:line="480" w:lineRule="auto"/>
        <w:rPr>
          <w:lang w:val="en-GB"/>
        </w:rPr>
      </w:pPr>
    </w:p>
    <w:p w14:paraId="00E4B8E0" w14:textId="77777777" w:rsidR="00205094" w:rsidRPr="00A457DA" w:rsidRDefault="00205094" w:rsidP="0026707E">
      <w:pPr>
        <w:spacing w:after="0" w:line="480" w:lineRule="auto"/>
        <w:rPr>
          <w:lang w:val="en-GB"/>
        </w:rPr>
      </w:pPr>
    </w:p>
    <w:p w14:paraId="61952192" w14:textId="77777777" w:rsidR="00205094" w:rsidRPr="00A457DA" w:rsidRDefault="00205094" w:rsidP="0026707E">
      <w:pPr>
        <w:spacing w:after="0" w:line="480" w:lineRule="auto"/>
        <w:rPr>
          <w:lang w:val="en-GB"/>
        </w:rPr>
      </w:pPr>
    </w:p>
    <w:p w14:paraId="3135C0B9" w14:textId="77777777" w:rsidR="00205094" w:rsidRPr="00A457DA" w:rsidRDefault="00205094" w:rsidP="0026707E">
      <w:pPr>
        <w:spacing w:after="0" w:line="480" w:lineRule="auto"/>
        <w:rPr>
          <w:lang w:val="en-GB"/>
        </w:rPr>
      </w:pPr>
    </w:p>
    <w:p w14:paraId="762F409C" w14:textId="77777777" w:rsidR="006346A2" w:rsidRDefault="006346A2" w:rsidP="0026707E">
      <w:pPr>
        <w:spacing w:line="480" w:lineRule="auto"/>
        <w:rPr>
          <w:rFonts w:eastAsiaTheme="majorEastAsia"/>
          <w:b/>
          <w:bCs/>
          <w:lang w:val="en-GB"/>
        </w:rPr>
      </w:pPr>
      <w:r>
        <w:rPr>
          <w:lang w:val="en-GB"/>
        </w:rPr>
        <w:br w:type="page"/>
      </w:r>
    </w:p>
    <w:p w14:paraId="0DCEA4D9" w14:textId="77777777" w:rsidR="00205094" w:rsidRPr="00A457DA" w:rsidRDefault="0026707E" w:rsidP="0026707E">
      <w:pPr>
        <w:pStyle w:val="Overskrift2"/>
        <w:spacing w:line="480" w:lineRule="auto"/>
      </w:pPr>
      <w:r>
        <w:rPr>
          <w:lang w:val="en-GB"/>
        </w:rPr>
        <w:lastRenderedPageBreak/>
        <w:t>Background</w:t>
      </w:r>
    </w:p>
    <w:p w14:paraId="4B96DC31" w14:textId="0FB683F9" w:rsidR="00205094" w:rsidRPr="00A457DA" w:rsidRDefault="00205094" w:rsidP="00AC4A5E">
      <w:pPr>
        <w:spacing w:after="0" w:line="480" w:lineRule="auto"/>
        <w:rPr>
          <w:lang w:val="en-GB"/>
        </w:rPr>
      </w:pPr>
      <w:r w:rsidRPr="00A457DA">
        <w:rPr>
          <w:lang w:val="en-GB"/>
        </w:rPr>
        <w:t>The coronavirus disease (COVID</w:t>
      </w:r>
      <w:r>
        <w:rPr>
          <w:lang w:val="en-GB"/>
        </w:rPr>
        <w:t>-</w:t>
      </w:r>
      <w:r w:rsidRPr="00A457DA">
        <w:rPr>
          <w:lang w:val="en-GB"/>
        </w:rPr>
        <w:t xml:space="preserve">19) </w:t>
      </w:r>
      <w:r>
        <w:rPr>
          <w:lang w:val="en-GB"/>
        </w:rPr>
        <w:t xml:space="preserve">carries with it </w:t>
      </w:r>
      <w:r w:rsidRPr="00A457DA">
        <w:rPr>
          <w:lang w:val="en-GB"/>
        </w:rPr>
        <w:t>a complex symptom burden in the acute and sub-acute phase</w:t>
      </w:r>
      <w:r>
        <w:rPr>
          <w:lang w:val="en-GB"/>
        </w:rPr>
        <w:t xml:space="preserve"> and r</w:t>
      </w:r>
      <w:r w:rsidRPr="00A457DA">
        <w:rPr>
          <w:lang w:val="en-GB"/>
        </w:rPr>
        <w:t>e</w:t>
      </w:r>
      <w:r>
        <w:rPr>
          <w:lang w:val="en-GB"/>
        </w:rPr>
        <w:t>c</w:t>
      </w:r>
      <w:r w:rsidRPr="00A457DA">
        <w:rPr>
          <w:lang w:val="en-GB"/>
        </w:rPr>
        <w:t xml:space="preserve">ent </w:t>
      </w:r>
      <w:r>
        <w:rPr>
          <w:lang w:val="en-GB"/>
        </w:rPr>
        <w:t>evidence</w:t>
      </w:r>
      <w:r w:rsidRPr="00A457DA">
        <w:rPr>
          <w:lang w:val="en-GB"/>
        </w:rPr>
        <w:t xml:space="preserve"> </w:t>
      </w:r>
      <w:r>
        <w:rPr>
          <w:lang w:val="en-GB"/>
        </w:rPr>
        <w:t xml:space="preserve">also </w:t>
      </w:r>
      <w:r w:rsidRPr="00A457DA">
        <w:rPr>
          <w:lang w:val="en-GB"/>
        </w:rPr>
        <w:t>indicate</w:t>
      </w:r>
      <w:r>
        <w:rPr>
          <w:lang w:val="en-GB"/>
        </w:rPr>
        <w:t>s</w:t>
      </w:r>
      <w:r w:rsidRPr="00A457DA">
        <w:rPr>
          <w:lang w:val="en-GB"/>
        </w:rPr>
        <w:t xml:space="preserve"> </w:t>
      </w:r>
      <w:r>
        <w:rPr>
          <w:lang w:val="en-GB"/>
        </w:rPr>
        <w:t xml:space="preserve">the presence of </w:t>
      </w:r>
      <w:r w:rsidRPr="00A457DA">
        <w:rPr>
          <w:lang w:val="en-GB"/>
        </w:rPr>
        <w:t>long-term side effects and reduced health</w:t>
      </w:r>
      <w:r>
        <w:rPr>
          <w:lang w:val="en-GB"/>
        </w:rPr>
        <w:t>-</w:t>
      </w:r>
      <w:r w:rsidRPr="00A457DA">
        <w:rPr>
          <w:lang w:val="en-GB"/>
        </w:rPr>
        <w:t>related quality of life (</w:t>
      </w:r>
      <w:proofErr w:type="spellStart"/>
      <w:r w:rsidRPr="00A457DA">
        <w:rPr>
          <w:lang w:val="en-GB"/>
        </w:rPr>
        <w:t>HRQoL</w:t>
      </w:r>
      <w:proofErr w:type="spellEnd"/>
      <w:r w:rsidRPr="00A457DA">
        <w:rPr>
          <w:lang w:val="en-GB"/>
        </w:rPr>
        <w:t>)</w:t>
      </w:r>
      <w:r w:rsidR="004F4E69">
        <w:rPr>
          <w:lang w:val="en-GB"/>
        </w:rPr>
        <w:t xml:space="preserve"> </w:t>
      </w:r>
      <w:r>
        <w:rPr>
          <w:noProof/>
          <w:lang w:val="en-GB"/>
        </w:rPr>
        <w:t>[1-4]</w:t>
      </w:r>
      <w:r w:rsidR="00157BD9">
        <w:rPr>
          <w:noProof/>
          <w:lang w:val="en-GB"/>
        </w:rPr>
        <w:t>.</w:t>
      </w:r>
      <w:r w:rsidRPr="00A457DA">
        <w:rPr>
          <w:lang w:val="en-GB"/>
        </w:rPr>
        <w:t xml:space="preserve"> </w:t>
      </w:r>
      <w:proofErr w:type="spellStart"/>
      <w:r w:rsidR="00E84822">
        <w:rPr>
          <w:lang w:val="en-GB"/>
        </w:rPr>
        <w:t>HRQoL</w:t>
      </w:r>
      <w:proofErr w:type="spellEnd"/>
      <w:r w:rsidR="00E84822">
        <w:rPr>
          <w:lang w:val="en-GB"/>
        </w:rPr>
        <w:t xml:space="preserve"> is </w:t>
      </w:r>
      <w:r w:rsidR="004F4E69">
        <w:rPr>
          <w:lang w:val="en-GB"/>
        </w:rPr>
        <w:t>defined as a multidimensional concept that includes domains related to physical, mental, emotional and social functioning</w:t>
      </w:r>
      <w:r w:rsidR="004F4E69" w:rsidRPr="00A457DA">
        <w:rPr>
          <w:lang w:val="en-GB"/>
        </w:rPr>
        <w:t xml:space="preserve"> </w:t>
      </w:r>
      <w:r w:rsidR="000A3815">
        <w:rPr>
          <w:lang w:val="en-GB"/>
        </w:rPr>
        <w:t>[5]</w:t>
      </w:r>
      <w:r w:rsidR="00C221DB">
        <w:rPr>
          <w:lang w:val="en-GB"/>
        </w:rPr>
        <w:t xml:space="preserve">, and thereby include </w:t>
      </w:r>
      <w:proofErr w:type="spellStart"/>
      <w:r w:rsidR="00C221DB">
        <w:rPr>
          <w:lang w:val="en-GB"/>
        </w:rPr>
        <w:t>patient-reported</w:t>
      </w:r>
      <w:proofErr w:type="spellEnd"/>
      <w:r w:rsidR="00C221DB">
        <w:rPr>
          <w:lang w:val="en-GB"/>
        </w:rPr>
        <w:t xml:space="preserve"> symptoms</w:t>
      </w:r>
      <w:r w:rsidR="0056597B" w:rsidRPr="00105843">
        <w:rPr>
          <w:lang w:val="en-GB"/>
        </w:rPr>
        <w:t>.</w:t>
      </w:r>
      <w:r w:rsidR="0056597B">
        <w:rPr>
          <w:lang w:val="en-GB"/>
        </w:rPr>
        <w:t xml:space="preserve"> </w:t>
      </w:r>
      <w:r w:rsidRPr="00A457DA">
        <w:rPr>
          <w:lang w:val="en-GB"/>
        </w:rPr>
        <w:t>The societal implications of the pandemic</w:t>
      </w:r>
      <w:r>
        <w:rPr>
          <w:lang w:val="en-GB"/>
        </w:rPr>
        <w:t>,</w:t>
      </w:r>
      <w:r w:rsidRPr="00A457DA">
        <w:rPr>
          <w:lang w:val="en-GB"/>
        </w:rPr>
        <w:t xml:space="preserve"> such as quarantine and social distancing</w:t>
      </w:r>
      <w:r>
        <w:rPr>
          <w:lang w:val="en-GB"/>
        </w:rPr>
        <w:t>,</w:t>
      </w:r>
      <w:r w:rsidRPr="00A457DA">
        <w:rPr>
          <w:lang w:val="en-GB"/>
        </w:rPr>
        <w:t xml:space="preserve"> may also have negative impact</w:t>
      </w:r>
      <w:r>
        <w:rPr>
          <w:lang w:val="en-GB"/>
        </w:rPr>
        <w:t>s</w:t>
      </w:r>
      <w:r w:rsidRPr="00A457DA">
        <w:rPr>
          <w:lang w:val="en-GB"/>
        </w:rPr>
        <w:t xml:space="preserve"> on patients’ </w:t>
      </w:r>
      <w:proofErr w:type="spellStart"/>
      <w:r w:rsidRPr="00A457DA">
        <w:rPr>
          <w:lang w:val="en-GB"/>
        </w:rPr>
        <w:t>HRQoL</w:t>
      </w:r>
      <w:proofErr w:type="spellEnd"/>
      <w:r>
        <w:rPr>
          <w:lang w:val="en-GB"/>
        </w:rPr>
        <w:t>.</w:t>
      </w:r>
      <w:r w:rsidRPr="00A457DA">
        <w:rPr>
          <w:lang w:val="en-GB"/>
        </w:rPr>
        <w:t xml:space="preserve"> </w:t>
      </w:r>
      <w:r>
        <w:rPr>
          <w:lang w:val="en-GB"/>
        </w:rPr>
        <w:t>The immense burden on healthcare systems has led to less individualized care</w:t>
      </w:r>
      <w:r w:rsidRPr="00A457DA">
        <w:rPr>
          <w:lang w:val="en-GB"/>
        </w:rPr>
        <w:t xml:space="preserve"> </w:t>
      </w:r>
      <w:r>
        <w:rPr>
          <w:noProof/>
          <w:lang w:val="en-GB"/>
        </w:rPr>
        <w:t>[</w:t>
      </w:r>
      <w:r w:rsidR="000A3815">
        <w:rPr>
          <w:noProof/>
          <w:lang w:val="en-GB"/>
        </w:rPr>
        <w:t>6</w:t>
      </w:r>
      <w:r>
        <w:rPr>
          <w:noProof/>
          <w:lang w:val="en-GB"/>
        </w:rPr>
        <w:t>]</w:t>
      </w:r>
      <w:r>
        <w:rPr>
          <w:lang w:val="en-GB"/>
        </w:rPr>
        <w:t xml:space="preserve"> especially as healthcare professionals (HCP</w:t>
      </w:r>
      <w:r w:rsidR="00A01292">
        <w:rPr>
          <w:lang w:val="en-GB"/>
        </w:rPr>
        <w:t>s</w:t>
      </w:r>
      <w:r>
        <w:rPr>
          <w:lang w:val="en-GB"/>
        </w:rPr>
        <w:t>) struggle to keep up with emerging evidence, often with limited resources at their disposal</w:t>
      </w:r>
      <w:r w:rsidRPr="00A457DA">
        <w:rPr>
          <w:lang w:val="en-GB"/>
        </w:rPr>
        <w:t>.</w:t>
      </w:r>
      <w:r>
        <w:rPr>
          <w:lang w:val="en-GB"/>
        </w:rPr>
        <w:t xml:space="preserve"> </w:t>
      </w:r>
      <w:r w:rsidRPr="00A457DA">
        <w:rPr>
          <w:lang w:val="en-GB"/>
        </w:rPr>
        <w:t xml:space="preserve">Initially, </w:t>
      </w:r>
      <w:r>
        <w:rPr>
          <w:lang w:val="en-GB"/>
        </w:rPr>
        <w:t>identified</w:t>
      </w:r>
      <w:r w:rsidRPr="00A457DA">
        <w:rPr>
          <w:lang w:val="en-GB"/>
        </w:rPr>
        <w:t xml:space="preserve"> symptoms were dry cough, shortness of breath, fever, muscle pain</w:t>
      </w:r>
      <w:r>
        <w:rPr>
          <w:lang w:val="en-GB"/>
        </w:rPr>
        <w:t>,</w:t>
      </w:r>
      <w:r w:rsidRPr="00A457DA">
        <w:rPr>
          <w:lang w:val="en-GB"/>
        </w:rPr>
        <w:t xml:space="preserve"> and fatigue </w:t>
      </w:r>
      <w:r>
        <w:rPr>
          <w:noProof/>
          <w:lang w:val="en-GB"/>
        </w:rPr>
        <w:t>[</w:t>
      </w:r>
      <w:r w:rsidR="000A3815">
        <w:rPr>
          <w:noProof/>
          <w:lang w:val="en-GB"/>
        </w:rPr>
        <w:t>7</w:t>
      </w:r>
      <w:r>
        <w:rPr>
          <w:noProof/>
          <w:lang w:val="en-GB"/>
        </w:rPr>
        <w:t xml:space="preserve">, </w:t>
      </w:r>
      <w:r w:rsidR="000A3815">
        <w:rPr>
          <w:noProof/>
          <w:lang w:val="en-GB"/>
        </w:rPr>
        <w:t>8</w:t>
      </w:r>
      <w:r>
        <w:rPr>
          <w:noProof/>
          <w:lang w:val="en-GB"/>
        </w:rPr>
        <w:t>]</w:t>
      </w:r>
      <w:r w:rsidRPr="00A457DA">
        <w:rPr>
          <w:lang w:val="en-GB"/>
        </w:rPr>
        <w:t xml:space="preserve">, but additional symptoms and functional deficits have increasingly been reported, </w:t>
      </w:r>
      <w:r>
        <w:rPr>
          <w:lang w:val="en-GB"/>
        </w:rPr>
        <w:t xml:space="preserve">such as </w:t>
      </w:r>
      <w:r w:rsidRPr="00A457DA">
        <w:rPr>
          <w:lang w:val="en-GB"/>
        </w:rPr>
        <w:t xml:space="preserve">skin rash </w:t>
      </w:r>
      <w:r>
        <w:rPr>
          <w:noProof/>
          <w:lang w:val="en-GB"/>
        </w:rPr>
        <w:t>[</w:t>
      </w:r>
      <w:r w:rsidR="000A3815">
        <w:rPr>
          <w:noProof/>
          <w:lang w:val="en-GB"/>
        </w:rPr>
        <w:t>9</w:t>
      </w:r>
      <w:r>
        <w:rPr>
          <w:noProof/>
          <w:lang w:val="en-GB"/>
        </w:rPr>
        <w:t>]</w:t>
      </w:r>
      <w:r w:rsidRPr="00A457DA">
        <w:rPr>
          <w:lang w:val="en-GB"/>
        </w:rPr>
        <w:t>, smell and taste disturbances, fac</w:t>
      </w:r>
      <w:r>
        <w:rPr>
          <w:lang w:val="en-GB"/>
        </w:rPr>
        <w:t>ial</w:t>
      </w:r>
      <w:r w:rsidRPr="00A457DA">
        <w:rPr>
          <w:lang w:val="en-GB"/>
        </w:rPr>
        <w:t xml:space="preserve"> pain</w:t>
      </w:r>
      <w:r>
        <w:rPr>
          <w:lang w:val="en-GB"/>
        </w:rPr>
        <w:t>,</w:t>
      </w:r>
      <w:r w:rsidRPr="00A457DA">
        <w:rPr>
          <w:lang w:val="en-GB"/>
        </w:rPr>
        <w:t xml:space="preserve"> nasal obstruction </w:t>
      </w:r>
      <w:r>
        <w:rPr>
          <w:noProof/>
          <w:lang w:val="en-GB"/>
        </w:rPr>
        <w:t>[</w:t>
      </w:r>
      <w:r w:rsidR="000A3815">
        <w:rPr>
          <w:noProof/>
          <w:lang w:val="en-GB"/>
        </w:rPr>
        <w:t>10</w:t>
      </w:r>
      <w:r>
        <w:rPr>
          <w:noProof/>
          <w:lang w:val="en-GB"/>
        </w:rPr>
        <w:t>]</w:t>
      </w:r>
      <w:r>
        <w:rPr>
          <w:lang w:val="en-GB"/>
        </w:rPr>
        <w:t>,</w:t>
      </w:r>
      <w:r w:rsidRPr="00A457DA">
        <w:rPr>
          <w:lang w:val="en-GB"/>
        </w:rPr>
        <w:t xml:space="preserve"> and neurologic</w:t>
      </w:r>
      <w:r>
        <w:rPr>
          <w:lang w:val="en-GB"/>
        </w:rPr>
        <w:t>al</w:t>
      </w:r>
      <w:r w:rsidRPr="00A457DA">
        <w:rPr>
          <w:lang w:val="en-GB"/>
        </w:rPr>
        <w:t xml:space="preserve"> manifestations </w:t>
      </w:r>
      <w:r>
        <w:rPr>
          <w:noProof/>
          <w:lang w:val="en-GB"/>
        </w:rPr>
        <w:t>[</w:t>
      </w:r>
      <w:r w:rsidR="000A3815">
        <w:rPr>
          <w:noProof/>
          <w:lang w:val="en-GB"/>
        </w:rPr>
        <w:t>11</w:t>
      </w:r>
      <w:r>
        <w:rPr>
          <w:noProof/>
          <w:lang w:val="en-GB"/>
        </w:rPr>
        <w:t>]</w:t>
      </w:r>
      <w:r w:rsidRPr="00A457DA">
        <w:rPr>
          <w:lang w:val="en-GB"/>
        </w:rPr>
        <w:t xml:space="preserve">. Elderly patients with COVID-19 </w:t>
      </w:r>
      <w:r>
        <w:rPr>
          <w:lang w:val="en-GB"/>
        </w:rPr>
        <w:t xml:space="preserve">may </w:t>
      </w:r>
      <w:r w:rsidRPr="00A457DA">
        <w:rPr>
          <w:lang w:val="en-GB"/>
        </w:rPr>
        <w:t>present</w:t>
      </w:r>
      <w:r>
        <w:rPr>
          <w:lang w:val="en-GB"/>
        </w:rPr>
        <w:t xml:space="preserve"> with </w:t>
      </w:r>
      <w:r w:rsidRPr="00A457DA">
        <w:rPr>
          <w:lang w:val="en-GB"/>
        </w:rPr>
        <w:t>atypical symptoms</w:t>
      </w:r>
      <w:r>
        <w:rPr>
          <w:lang w:val="en-GB"/>
        </w:rPr>
        <w:t>, such as</w:t>
      </w:r>
      <w:r w:rsidRPr="00A457DA">
        <w:rPr>
          <w:lang w:val="en-GB"/>
        </w:rPr>
        <w:t xml:space="preserve"> confusion, loss of appetite</w:t>
      </w:r>
      <w:r>
        <w:rPr>
          <w:lang w:val="en-GB"/>
        </w:rPr>
        <w:t>,</w:t>
      </w:r>
      <w:r w:rsidRPr="00A457DA">
        <w:rPr>
          <w:lang w:val="en-GB"/>
        </w:rPr>
        <w:t xml:space="preserve"> and dizziness </w:t>
      </w:r>
      <w:r>
        <w:rPr>
          <w:noProof/>
          <w:lang w:val="en-GB"/>
        </w:rPr>
        <w:t>[</w:t>
      </w:r>
      <w:r w:rsidR="000A3815">
        <w:rPr>
          <w:noProof/>
          <w:lang w:val="en-GB"/>
        </w:rPr>
        <w:t>12</w:t>
      </w:r>
      <w:r>
        <w:rPr>
          <w:noProof/>
          <w:lang w:val="en-GB"/>
        </w:rPr>
        <w:t>]</w:t>
      </w:r>
      <w:r>
        <w:rPr>
          <w:lang w:val="en-GB"/>
        </w:rPr>
        <w:t xml:space="preserve">. In addition, </w:t>
      </w:r>
      <w:r w:rsidRPr="00A457DA">
        <w:rPr>
          <w:lang w:val="en-GB"/>
        </w:rPr>
        <w:t xml:space="preserve">treatments </w:t>
      </w:r>
      <w:r>
        <w:rPr>
          <w:lang w:val="en-GB"/>
        </w:rPr>
        <w:t xml:space="preserve">being tested in clinical trials </w:t>
      </w:r>
      <w:r w:rsidRPr="00A457DA">
        <w:rPr>
          <w:lang w:val="en-GB"/>
        </w:rPr>
        <w:t xml:space="preserve">may have serious side effects </w:t>
      </w:r>
      <w:r>
        <w:rPr>
          <w:noProof/>
          <w:lang w:val="en-GB"/>
        </w:rPr>
        <w:t>[</w:t>
      </w:r>
      <w:r w:rsidR="000A3815">
        <w:rPr>
          <w:noProof/>
          <w:lang w:val="en-GB"/>
        </w:rPr>
        <w:t>13</w:t>
      </w:r>
      <w:r>
        <w:rPr>
          <w:noProof/>
          <w:lang w:val="en-GB"/>
        </w:rPr>
        <w:t xml:space="preserve">, </w:t>
      </w:r>
      <w:r w:rsidR="000A3815">
        <w:rPr>
          <w:noProof/>
          <w:lang w:val="en-GB"/>
        </w:rPr>
        <w:t>14</w:t>
      </w:r>
      <w:r>
        <w:rPr>
          <w:noProof/>
          <w:lang w:val="en-GB"/>
        </w:rPr>
        <w:t>]</w:t>
      </w:r>
      <w:r w:rsidRPr="00A457DA">
        <w:rPr>
          <w:lang w:val="en-GB"/>
        </w:rPr>
        <w:t xml:space="preserve">. </w:t>
      </w:r>
    </w:p>
    <w:p w14:paraId="758A28F3" w14:textId="4042CEF6" w:rsidR="00205094" w:rsidRDefault="00205094" w:rsidP="0026707E">
      <w:pPr>
        <w:spacing w:after="0" w:line="480" w:lineRule="auto"/>
      </w:pPr>
      <w:r>
        <w:rPr>
          <w:lang w:val="en-GB"/>
        </w:rPr>
        <w:tab/>
        <w:t>A</w:t>
      </w:r>
      <w:r w:rsidRPr="00A457DA">
        <w:rPr>
          <w:lang w:val="en-GB"/>
        </w:rPr>
        <w:t xml:space="preserve">t the </w:t>
      </w:r>
      <w:r>
        <w:rPr>
          <w:lang w:val="en-GB"/>
        </w:rPr>
        <w:t>onset</w:t>
      </w:r>
      <w:r w:rsidRPr="00A457DA">
        <w:rPr>
          <w:lang w:val="en-GB"/>
        </w:rPr>
        <w:t xml:space="preserve"> of the pandemic</w:t>
      </w:r>
      <w:r>
        <w:rPr>
          <w:lang w:val="en-GB"/>
        </w:rPr>
        <w:t xml:space="preserve">, </w:t>
      </w:r>
      <w:r w:rsidRPr="00A457DA">
        <w:rPr>
          <w:lang w:val="en-GB"/>
        </w:rPr>
        <w:t>appropriate</w:t>
      </w:r>
      <w:r>
        <w:rPr>
          <w:lang w:val="en-GB"/>
        </w:rPr>
        <w:t xml:space="preserve">, </w:t>
      </w:r>
      <w:r w:rsidRPr="00A457DA">
        <w:rPr>
          <w:lang w:val="en-GB"/>
        </w:rPr>
        <w:t xml:space="preserve">validated </w:t>
      </w:r>
      <w:r>
        <w:rPr>
          <w:lang w:val="en-GB"/>
        </w:rPr>
        <w:t xml:space="preserve">COVID-19 </w:t>
      </w:r>
      <w:r w:rsidRPr="00A457DA">
        <w:rPr>
          <w:lang w:val="en-GB"/>
        </w:rPr>
        <w:t xml:space="preserve">specific </w:t>
      </w:r>
      <w:proofErr w:type="spellStart"/>
      <w:r w:rsidRPr="00A457DA">
        <w:rPr>
          <w:lang w:val="en-GB"/>
        </w:rPr>
        <w:t>patient-reported</w:t>
      </w:r>
      <w:proofErr w:type="spellEnd"/>
      <w:r w:rsidRPr="00A457DA">
        <w:rPr>
          <w:lang w:val="en-GB"/>
        </w:rPr>
        <w:t xml:space="preserve"> outcome measure</w:t>
      </w:r>
      <w:r w:rsidR="00BC7E0B">
        <w:rPr>
          <w:lang w:val="en-GB"/>
        </w:rPr>
        <w:t>s</w:t>
      </w:r>
      <w:r w:rsidRPr="00A457DA">
        <w:rPr>
          <w:lang w:val="en-GB"/>
        </w:rPr>
        <w:t xml:space="preserve"> (PROM) w</w:t>
      </w:r>
      <w:r>
        <w:rPr>
          <w:lang w:val="en-GB"/>
        </w:rPr>
        <w:t>ere</w:t>
      </w:r>
      <w:r w:rsidRPr="00A457DA">
        <w:rPr>
          <w:lang w:val="en-GB"/>
        </w:rPr>
        <w:t xml:space="preserve"> not available</w:t>
      </w:r>
      <w:r>
        <w:rPr>
          <w:lang w:val="en-GB"/>
        </w:rPr>
        <w:t xml:space="preserve"> and </w:t>
      </w:r>
      <w:r w:rsidRPr="00A457DA">
        <w:rPr>
          <w:lang w:val="en-GB"/>
        </w:rPr>
        <w:t xml:space="preserve">researchers </w:t>
      </w:r>
      <w:r>
        <w:rPr>
          <w:lang w:val="en-GB"/>
        </w:rPr>
        <w:t xml:space="preserve">were limited to </w:t>
      </w:r>
      <w:r w:rsidR="00BC7E0B">
        <w:rPr>
          <w:lang w:val="en-GB"/>
        </w:rPr>
        <w:t>using</w:t>
      </w:r>
      <w:r w:rsidR="00BC7E0B" w:rsidRPr="00A457DA">
        <w:rPr>
          <w:lang w:val="en-GB"/>
        </w:rPr>
        <w:t xml:space="preserve"> </w:t>
      </w:r>
      <w:r w:rsidRPr="00A457DA">
        <w:rPr>
          <w:lang w:val="en-GB"/>
        </w:rPr>
        <w:t xml:space="preserve">symptom checklists and generic </w:t>
      </w:r>
      <w:proofErr w:type="spellStart"/>
      <w:r w:rsidRPr="00A457DA">
        <w:rPr>
          <w:lang w:val="en-GB"/>
        </w:rPr>
        <w:t>HRQoL</w:t>
      </w:r>
      <w:proofErr w:type="spellEnd"/>
      <w:r w:rsidRPr="00A457DA">
        <w:rPr>
          <w:lang w:val="en-GB"/>
        </w:rPr>
        <w:t>-questionnaires</w:t>
      </w:r>
      <w:r>
        <w:rPr>
          <w:lang w:val="en-GB"/>
        </w:rPr>
        <w:t xml:space="preserve"> </w:t>
      </w:r>
      <w:r>
        <w:rPr>
          <w:noProof/>
          <w:lang w:val="en-GB"/>
        </w:rPr>
        <w:t xml:space="preserve">[2, </w:t>
      </w:r>
      <w:r w:rsidR="000A3815">
        <w:rPr>
          <w:noProof/>
          <w:lang w:val="en-GB"/>
        </w:rPr>
        <w:t>15</w:t>
      </w:r>
      <w:r>
        <w:rPr>
          <w:noProof/>
          <w:lang w:val="en-GB"/>
        </w:rPr>
        <w:t>]</w:t>
      </w:r>
      <w:r>
        <w:rPr>
          <w:lang w:val="en-GB"/>
        </w:rPr>
        <w:t>,</w:t>
      </w:r>
      <w:r w:rsidRPr="00A457DA">
        <w:rPr>
          <w:lang w:val="en-GB"/>
        </w:rPr>
        <w:t xml:space="preserve"> which fail to capture the </w:t>
      </w:r>
      <w:r>
        <w:rPr>
          <w:lang w:val="en-GB"/>
        </w:rPr>
        <w:t xml:space="preserve">full spectrum of relevant </w:t>
      </w:r>
      <w:r w:rsidRPr="00A457DA">
        <w:rPr>
          <w:lang w:val="en-GB"/>
        </w:rPr>
        <w:t>issues.</w:t>
      </w:r>
      <w:r>
        <w:t xml:space="preserve"> The PROMIS Global Health survey and the PROMIS</w:t>
      </w:r>
      <w:r w:rsidRPr="00A8550A">
        <w:t xml:space="preserve"> Dyspnea</w:t>
      </w:r>
      <w:r>
        <w:t xml:space="preserve"> </w:t>
      </w:r>
      <w:r w:rsidRPr="00A8550A">
        <w:t>Functional Limitations</w:t>
      </w:r>
      <w:r>
        <w:t xml:space="preserve"> survey </w:t>
      </w:r>
      <w:r>
        <w:rPr>
          <w:noProof/>
        </w:rPr>
        <w:t>[</w:t>
      </w:r>
      <w:r w:rsidR="000A3815">
        <w:rPr>
          <w:noProof/>
        </w:rPr>
        <w:t>16</w:t>
      </w:r>
      <w:r>
        <w:rPr>
          <w:noProof/>
        </w:rPr>
        <w:t>]</w:t>
      </w:r>
      <w:r>
        <w:t xml:space="preserve"> was used in one study, while another study used an iterative peer review process to develop an assessment </w:t>
      </w:r>
      <w:r w:rsidR="0026707E">
        <w:t>tool of</w:t>
      </w:r>
      <w:r>
        <w:t xml:space="preserve"> post-discharge symptoms and rehabilitation needs </w:t>
      </w:r>
      <w:r>
        <w:rPr>
          <w:noProof/>
        </w:rPr>
        <w:t>[2]</w:t>
      </w:r>
      <w:r>
        <w:t xml:space="preserve">. These approaches lack the critical aspects of securing content validity of the assessment by reviewing the literature and interviewing patients for relevant issues. </w:t>
      </w:r>
    </w:p>
    <w:p w14:paraId="5051FAB9" w14:textId="77777777" w:rsidR="00932F33" w:rsidRDefault="00205094" w:rsidP="00023337">
      <w:pPr>
        <w:spacing w:after="0" w:line="480" w:lineRule="auto"/>
        <w:ind w:firstLine="720"/>
      </w:pPr>
      <w:r w:rsidRPr="00932F33">
        <w:t xml:space="preserve">Lifestyle changes and problems among the general public in the thick of the global pandemic have also initiated questionnaire development. </w:t>
      </w:r>
      <w:r>
        <w:t>Q</w:t>
      </w:r>
      <w:r w:rsidRPr="001506DC">
        <w:t>uestionnaire</w:t>
      </w:r>
      <w:r>
        <w:t xml:space="preserve">s aimed </w:t>
      </w:r>
      <w:r w:rsidRPr="00932F33">
        <w:t>at assessing how the general population has been affected by the pandemic have also been initiated [</w:t>
      </w:r>
      <w:r w:rsidR="000A3815" w:rsidRPr="00932F33">
        <w:t>1</w:t>
      </w:r>
      <w:r w:rsidR="000A3815">
        <w:t>7</w:t>
      </w:r>
      <w:r w:rsidRPr="00932F33">
        <w:t xml:space="preserve">, </w:t>
      </w:r>
      <w:r w:rsidR="000A3815" w:rsidRPr="00932F33">
        <w:t>1</w:t>
      </w:r>
      <w:r w:rsidR="000A3815">
        <w:t>8</w:t>
      </w:r>
      <w:r w:rsidRPr="00932F33">
        <w:t xml:space="preserve">], but these tools are not aimed specifically at current or former COVID-19 patients. </w:t>
      </w:r>
      <w:r w:rsidRPr="00932F33" w:rsidDel="00A82090">
        <w:t xml:space="preserve"> </w:t>
      </w:r>
    </w:p>
    <w:p w14:paraId="740C5C34" w14:textId="77777777" w:rsidR="00205094" w:rsidRPr="00932F33" w:rsidRDefault="00205094" w:rsidP="00242042">
      <w:pPr>
        <w:spacing w:after="0" w:line="480" w:lineRule="auto"/>
        <w:ind w:firstLine="720"/>
        <w:rPr>
          <w:lang w:val="en-GB"/>
        </w:rPr>
      </w:pPr>
      <w:r w:rsidRPr="00932F33">
        <w:t>A COVID-19-specific PROM, developed according to internationally recognized guidelines, would ensure high content validity by covering the relevant</w:t>
      </w:r>
      <w:r w:rsidR="00242042">
        <w:t xml:space="preserve"> </w:t>
      </w:r>
      <w:proofErr w:type="spellStart"/>
      <w:r w:rsidR="00E84822">
        <w:t>HRQoL</w:t>
      </w:r>
      <w:proofErr w:type="spellEnd"/>
      <w:r w:rsidRPr="00932F33">
        <w:t xml:space="preserve"> issues for these patients. In addition, a disease specific questionnaire will be more sensitive to changes in patients’ conditions over time, and provide a better ability to capture differences between treatment groups [</w:t>
      </w:r>
      <w:r w:rsidR="000A3815" w:rsidRPr="00932F33">
        <w:t>1</w:t>
      </w:r>
      <w:r w:rsidR="000A3815">
        <w:t>9</w:t>
      </w:r>
      <w:r w:rsidRPr="00932F33">
        <w:t xml:space="preserve">]. </w:t>
      </w:r>
    </w:p>
    <w:p w14:paraId="193A1E4B" w14:textId="3E64BE31" w:rsidR="00205094" w:rsidRDefault="00205094" w:rsidP="00AC4A5E">
      <w:pPr>
        <w:spacing w:after="0" w:line="480" w:lineRule="auto"/>
        <w:rPr>
          <w:rFonts w:eastAsiaTheme="majorEastAsia"/>
          <w:b/>
          <w:bCs/>
        </w:rPr>
      </w:pPr>
      <w:r>
        <w:rPr>
          <w:lang w:val="en-GB"/>
        </w:rPr>
        <w:tab/>
      </w:r>
      <w:r w:rsidRPr="00A457DA">
        <w:rPr>
          <w:lang w:val="en-GB"/>
        </w:rPr>
        <w:t xml:space="preserve">The objective of this study was to </w:t>
      </w:r>
      <w:r w:rsidR="00242042">
        <w:rPr>
          <w:lang w:val="en-GB"/>
        </w:rPr>
        <w:t>construct</w:t>
      </w:r>
      <w:r w:rsidR="00242042" w:rsidRPr="00A457DA">
        <w:rPr>
          <w:lang w:val="en-GB"/>
        </w:rPr>
        <w:t xml:space="preserve"> </w:t>
      </w:r>
      <w:r>
        <w:rPr>
          <w:lang w:val="en-GB"/>
        </w:rPr>
        <w:t>an international</w:t>
      </w:r>
      <w:r w:rsidRPr="00A457DA">
        <w:rPr>
          <w:lang w:val="en-GB"/>
        </w:rPr>
        <w:t xml:space="preserve"> </w:t>
      </w:r>
      <w:proofErr w:type="spellStart"/>
      <w:r w:rsidR="00242042">
        <w:rPr>
          <w:lang w:val="en-GB"/>
        </w:rPr>
        <w:t>HRQoL</w:t>
      </w:r>
      <w:proofErr w:type="spellEnd"/>
      <w:r w:rsidR="00242042">
        <w:rPr>
          <w:lang w:val="en-GB"/>
        </w:rPr>
        <w:t xml:space="preserve"> questionnaire </w:t>
      </w:r>
      <w:r w:rsidR="00AC4A5E">
        <w:rPr>
          <w:lang w:val="en-GB"/>
        </w:rPr>
        <w:t xml:space="preserve">for </w:t>
      </w:r>
      <w:r w:rsidR="00E254F2">
        <w:rPr>
          <w:lang w:val="en-GB"/>
        </w:rPr>
        <w:t xml:space="preserve">adult </w:t>
      </w:r>
      <w:r w:rsidR="00AC4A5E">
        <w:rPr>
          <w:lang w:val="en-GB"/>
        </w:rPr>
        <w:t xml:space="preserve">patients with COVID-19 </w:t>
      </w:r>
      <w:r>
        <w:rPr>
          <w:lang w:val="en-GB"/>
        </w:rPr>
        <w:t>according to guidelines</w:t>
      </w:r>
      <w:r w:rsidR="00AC4A5E">
        <w:rPr>
          <w:lang w:val="en-GB"/>
        </w:rPr>
        <w:t xml:space="preserve"> [19]</w:t>
      </w:r>
      <w:r>
        <w:rPr>
          <w:lang w:val="en-GB"/>
        </w:rPr>
        <w:t>. It is intended to be used as</w:t>
      </w:r>
      <w:r w:rsidRPr="00A457DA">
        <w:rPr>
          <w:lang w:val="en-GB"/>
        </w:rPr>
        <w:t xml:space="preserve"> an outcome measure in clinical </w:t>
      </w:r>
      <w:r>
        <w:rPr>
          <w:lang w:val="en-GB"/>
        </w:rPr>
        <w:t xml:space="preserve">trials </w:t>
      </w:r>
      <w:r>
        <w:rPr>
          <w:lang w:val="en-GB"/>
        </w:rPr>
        <w:lastRenderedPageBreak/>
        <w:t xml:space="preserve">and </w:t>
      </w:r>
      <w:r w:rsidRPr="00A457DA">
        <w:rPr>
          <w:lang w:val="en-GB"/>
        </w:rPr>
        <w:t xml:space="preserve">as a descriptive tool at the time of diagnosis, during active disease and treatment, in the recovery phase after the end of isolation, and in principle, for long-term follow-up until full recovery.  </w:t>
      </w:r>
    </w:p>
    <w:p w14:paraId="65A8F032" w14:textId="77777777" w:rsidR="00205094" w:rsidRPr="003E0FF6" w:rsidRDefault="00205094" w:rsidP="0026707E">
      <w:pPr>
        <w:pStyle w:val="Overskrift2"/>
        <w:spacing w:line="480" w:lineRule="auto"/>
      </w:pPr>
      <w:r w:rsidRPr="00A457DA">
        <w:t>Methods</w:t>
      </w:r>
    </w:p>
    <w:p w14:paraId="1D139CE9" w14:textId="53E0F28F" w:rsidR="00205094" w:rsidRPr="00372195" w:rsidRDefault="00205094" w:rsidP="005C0928">
      <w:pPr>
        <w:spacing w:after="0" w:line="480" w:lineRule="auto"/>
        <w:rPr>
          <w:lang w:val="en-GB"/>
        </w:rPr>
      </w:pPr>
      <w:r w:rsidRPr="00A457DA">
        <w:rPr>
          <w:lang w:val="en-GB"/>
        </w:rPr>
        <w:t>The development</w:t>
      </w:r>
      <w:r w:rsidRPr="001831E2">
        <w:rPr>
          <w:lang w:val="en-GB"/>
        </w:rPr>
        <w:t xml:space="preserve"> </w:t>
      </w:r>
      <w:r w:rsidR="0056597B">
        <w:rPr>
          <w:lang w:val="en-GB"/>
        </w:rPr>
        <w:t>process</w:t>
      </w:r>
      <w:r w:rsidR="0055423A">
        <w:rPr>
          <w:lang w:val="en-GB"/>
        </w:rPr>
        <w:t xml:space="preserve"> in this study</w:t>
      </w:r>
      <w:r w:rsidR="0056597B">
        <w:rPr>
          <w:lang w:val="en-GB"/>
        </w:rPr>
        <w:t xml:space="preserve"> is based upon the conceptual framework of the </w:t>
      </w:r>
      <w:r w:rsidR="00AC4A5E">
        <w:rPr>
          <w:lang w:val="en-GB"/>
        </w:rPr>
        <w:t xml:space="preserve">European Organisation for Research and Treatment of Cancer (EORTC) </w:t>
      </w:r>
      <w:r w:rsidR="00AC4A5E" w:rsidRPr="00A457DA">
        <w:rPr>
          <w:lang w:val="en-GB"/>
        </w:rPr>
        <w:t>Quality of Life Group (QLG)</w:t>
      </w:r>
      <w:r w:rsidR="005915F4">
        <w:rPr>
          <w:lang w:val="en-GB"/>
        </w:rPr>
        <w:t>. Th</w:t>
      </w:r>
      <w:r w:rsidR="0055423A">
        <w:rPr>
          <w:lang w:val="en-GB"/>
        </w:rPr>
        <w:t>e</w:t>
      </w:r>
      <w:r w:rsidR="005915F4">
        <w:rPr>
          <w:lang w:val="en-GB"/>
        </w:rPr>
        <w:t xml:space="preserve"> </w:t>
      </w:r>
      <w:r w:rsidR="0055423A">
        <w:rPr>
          <w:lang w:val="en-GB"/>
        </w:rPr>
        <w:t>study</w:t>
      </w:r>
      <w:r w:rsidR="0056597B">
        <w:rPr>
          <w:lang w:val="en-GB"/>
        </w:rPr>
        <w:t xml:space="preserve"> </w:t>
      </w:r>
      <w:r w:rsidRPr="00A457DA">
        <w:rPr>
          <w:lang w:val="en-GB"/>
        </w:rPr>
        <w:t>follow</w:t>
      </w:r>
      <w:r w:rsidR="0055423A">
        <w:rPr>
          <w:lang w:val="en-GB"/>
        </w:rPr>
        <w:t>s</w:t>
      </w:r>
      <w:r w:rsidRPr="00A457DA">
        <w:rPr>
          <w:lang w:val="en-GB"/>
        </w:rPr>
        <w:t xml:space="preserve"> the international guidelines for questionnaire development from the</w:t>
      </w:r>
      <w:r w:rsidR="005C0928">
        <w:rPr>
          <w:lang w:val="en-GB"/>
        </w:rPr>
        <w:t xml:space="preserve"> EORTC QLG</w:t>
      </w:r>
      <w:r w:rsidRPr="00A457DA">
        <w:rPr>
          <w:lang w:val="en-GB"/>
        </w:rPr>
        <w:t>, involving four phases (</w:t>
      </w:r>
      <w:hyperlink r:id="rId10" w:history="1">
        <w:r w:rsidRPr="00A457DA">
          <w:rPr>
            <w:rStyle w:val="Hyperkobling"/>
            <w:lang w:val="en-GB"/>
          </w:rPr>
          <w:t>https://qol.eortc.org/manuals/</w:t>
        </w:r>
      </w:hyperlink>
      <w:r w:rsidRPr="00A457DA">
        <w:rPr>
          <w:lang w:val="en-GB"/>
        </w:rPr>
        <w:t xml:space="preserve">) </w:t>
      </w:r>
      <w:r>
        <w:rPr>
          <w:noProof/>
          <w:lang w:val="en-GB"/>
        </w:rPr>
        <w:t>[</w:t>
      </w:r>
      <w:r w:rsidR="000A3815">
        <w:rPr>
          <w:noProof/>
          <w:lang w:val="en-GB"/>
        </w:rPr>
        <w:t>19</w:t>
      </w:r>
      <w:r>
        <w:rPr>
          <w:noProof/>
          <w:lang w:val="en-GB"/>
        </w:rPr>
        <w:t>]</w:t>
      </w:r>
      <w:r w:rsidRPr="00A457DA">
        <w:rPr>
          <w:lang w:val="en-GB"/>
        </w:rPr>
        <w:t xml:space="preserve">. </w:t>
      </w:r>
      <w:r>
        <w:rPr>
          <w:lang w:val="en-GB"/>
        </w:rPr>
        <w:t>P</w:t>
      </w:r>
      <w:r w:rsidRPr="00A457DA">
        <w:rPr>
          <w:lang w:val="en-GB"/>
        </w:rPr>
        <w:t>hase</w:t>
      </w:r>
      <w:r>
        <w:rPr>
          <w:lang w:val="en-GB"/>
        </w:rPr>
        <w:t>s</w:t>
      </w:r>
      <w:r w:rsidRPr="00A457DA">
        <w:rPr>
          <w:lang w:val="en-GB"/>
        </w:rPr>
        <w:t xml:space="preserve"> I and II of the development process will be presented in th</w:t>
      </w:r>
      <w:r>
        <w:rPr>
          <w:lang w:val="en-GB"/>
        </w:rPr>
        <w:t>is</w:t>
      </w:r>
      <w:r w:rsidRPr="00A457DA">
        <w:rPr>
          <w:lang w:val="en-GB"/>
        </w:rPr>
        <w:t xml:space="preserve"> paper.</w:t>
      </w:r>
      <w:r w:rsidR="006B02FB">
        <w:rPr>
          <w:lang w:val="en-GB"/>
        </w:rPr>
        <w:t xml:space="preserve"> </w:t>
      </w:r>
      <w:r w:rsidR="004C04CC">
        <w:rPr>
          <w:lang w:val="en-GB"/>
        </w:rPr>
        <w:t xml:space="preserve">The study team recruited participating countries through </w:t>
      </w:r>
      <w:r w:rsidR="00A80B0C">
        <w:rPr>
          <w:lang w:val="en-GB"/>
        </w:rPr>
        <w:t xml:space="preserve">the EORTC </w:t>
      </w:r>
      <w:r w:rsidR="004C04CC">
        <w:rPr>
          <w:lang w:val="en-GB"/>
        </w:rPr>
        <w:t>QLG</w:t>
      </w:r>
      <w:r w:rsidR="00A80B0C">
        <w:rPr>
          <w:lang w:val="en-GB"/>
        </w:rPr>
        <w:t xml:space="preserve"> network</w:t>
      </w:r>
      <w:r w:rsidR="004C04CC">
        <w:rPr>
          <w:lang w:val="en-GB"/>
        </w:rPr>
        <w:t xml:space="preserve"> </w:t>
      </w:r>
      <w:r w:rsidR="006D4E31">
        <w:rPr>
          <w:lang w:val="en-GB"/>
        </w:rPr>
        <w:t xml:space="preserve">and through </w:t>
      </w:r>
      <w:r w:rsidR="00C221DB">
        <w:rPr>
          <w:lang w:val="en-GB"/>
        </w:rPr>
        <w:t xml:space="preserve">the </w:t>
      </w:r>
      <w:r w:rsidR="006D4E31">
        <w:rPr>
          <w:lang w:val="en-GB"/>
        </w:rPr>
        <w:t>WHO COVID</w:t>
      </w:r>
      <w:r w:rsidR="00EE36F0">
        <w:rPr>
          <w:lang w:val="en-GB"/>
        </w:rPr>
        <w:t>-19 clinical management</w:t>
      </w:r>
      <w:r w:rsidR="006D4E31">
        <w:rPr>
          <w:lang w:val="en-GB"/>
        </w:rPr>
        <w:t xml:space="preserve"> team</w:t>
      </w:r>
      <w:r w:rsidR="00C221DB">
        <w:rPr>
          <w:lang w:val="en-GB"/>
        </w:rPr>
        <w:t xml:space="preserve"> network</w:t>
      </w:r>
      <w:r w:rsidR="006D4E31">
        <w:rPr>
          <w:lang w:val="en-GB"/>
        </w:rPr>
        <w:t xml:space="preserve">. </w:t>
      </w:r>
      <w:r w:rsidR="005C3866">
        <w:rPr>
          <w:lang w:val="en-GB"/>
        </w:rPr>
        <w:t xml:space="preserve">Countries from all continents were approached. Due to time constraints, </w:t>
      </w:r>
      <w:r w:rsidR="00C221DB">
        <w:rPr>
          <w:lang w:val="en-GB"/>
        </w:rPr>
        <w:t>ethical approvals were required from</w:t>
      </w:r>
      <w:r w:rsidR="00EE36F0">
        <w:rPr>
          <w:lang w:val="en-GB"/>
        </w:rPr>
        <w:t xml:space="preserve"> </w:t>
      </w:r>
      <w:r w:rsidR="005C3866">
        <w:rPr>
          <w:lang w:val="en-GB"/>
        </w:rPr>
        <w:t>i</w:t>
      </w:r>
      <w:r w:rsidR="006D4E31">
        <w:rPr>
          <w:lang w:val="en-GB"/>
        </w:rPr>
        <w:t>nterested countries within two months</w:t>
      </w:r>
      <w:r w:rsidR="00C221DB">
        <w:rPr>
          <w:lang w:val="en-GB"/>
        </w:rPr>
        <w:t>.</w:t>
      </w:r>
      <w:r w:rsidR="006D4E31">
        <w:rPr>
          <w:lang w:val="en-GB"/>
        </w:rPr>
        <w:t xml:space="preserve">  </w:t>
      </w:r>
    </w:p>
    <w:p w14:paraId="14775BF5" w14:textId="77777777" w:rsidR="00205094" w:rsidRDefault="00205094" w:rsidP="0026707E">
      <w:pPr>
        <w:pStyle w:val="Overskrift1"/>
        <w:spacing w:line="480" w:lineRule="auto"/>
        <w:rPr>
          <w:rFonts w:cs="Times New Roman"/>
          <w:i/>
          <w:szCs w:val="20"/>
        </w:rPr>
      </w:pPr>
    </w:p>
    <w:p w14:paraId="420F7A27" w14:textId="77777777" w:rsidR="00205094" w:rsidRPr="00031D0D" w:rsidRDefault="00205094" w:rsidP="0026707E">
      <w:pPr>
        <w:pStyle w:val="Overskrift1"/>
        <w:spacing w:line="480" w:lineRule="auto"/>
        <w:rPr>
          <w:rFonts w:cs="Times New Roman"/>
          <w:i/>
          <w:szCs w:val="20"/>
        </w:rPr>
      </w:pPr>
      <w:r w:rsidRPr="00031D0D">
        <w:rPr>
          <w:rFonts w:cs="Times New Roman"/>
          <w:i/>
          <w:szCs w:val="20"/>
        </w:rPr>
        <w:t xml:space="preserve">Phase I Generation of </w:t>
      </w:r>
      <w:proofErr w:type="spellStart"/>
      <w:r w:rsidRPr="00031D0D">
        <w:rPr>
          <w:rFonts w:cs="Times New Roman"/>
          <w:i/>
          <w:szCs w:val="20"/>
        </w:rPr>
        <w:t>HRQoL</w:t>
      </w:r>
      <w:proofErr w:type="spellEnd"/>
      <w:r w:rsidRPr="00031D0D">
        <w:rPr>
          <w:rFonts w:cs="Times New Roman"/>
          <w:i/>
          <w:szCs w:val="20"/>
        </w:rPr>
        <w:t xml:space="preserve"> issues</w:t>
      </w:r>
    </w:p>
    <w:p w14:paraId="66CE1431" w14:textId="77777777" w:rsidR="00205094" w:rsidRPr="00433519" w:rsidRDefault="00205094" w:rsidP="0026707E">
      <w:pPr>
        <w:pStyle w:val="Overskrift1"/>
        <w:spacing w:line="480" w:lineRule="auto"/>
      </w:pPr>
      <w:r>
        <w:rPr>
          <w:b w:val="0"/>
        </w:rPr>
        <w:t>Three s</w:t>
      </w:r>
      <w:r w:rsidRPr="004224C1">
        <w:rPr>
          <w:b w:val="0"/>
        </w:rPr>
        <w:t xml:space="preserve">ources were used to compile an exhaustive list of relevant symptoms and </w:t>
      </w:r>
      <w:proofErr w:type="spellStart"/>
      <w:r w:rsidRPr="004224C1">
        <w:rPr>
          <w:b w:val="0"/>
        </w:rPr>
        <w:t>HRQoL</w:t>
      </w:r>
      <w:proofErr w:type="spellEnd"/>
      <w:r w:rsidRPr="004224C1">
        <w:rPr>
          <w:b w:val="0"/>
        </w:rPr>
        <w:t xml:space="preserve"> issues.</w:t>
      </w:r>
    </w:p>
    <w:p w14:paraId="0AE97678" w14:textId="77777777" w:rsidR="0045333B" w:rsidRDefault="0045333B" w:rsidP="0026707E">
      <w:pPr>
        <w:pStyle w:val="Overskrift3"/>
        <w:spacing w:line="480" w:lineRule="auto"/>
      </w:pPr>
    </w:p>
    <w:p w14:paraId="397284D4" w14:textId="77777777" w:rsidR="00205094" w:rsidRPr="003E0FF6" w:rsidRDefault="00205094" w:rsidP="0026707E">
      <w:pPr>
        <w:pStyle w:val="Overskrift3"/>
        <w:spacing w:line="480" w:lineRule="auto"/>
      </w:pPr>
      <w:r w:rsidRPr="003E0FF6">
        <w:t>Phase IA: Literature review</w:t>
      </w:r>
    </w:p>
    <w:p w14:paraId="795E8B6F" w14:textId="366062DF" w:rsidR="009B2043" w:rsidRPr="00914C35" w:rsidRDefault="00205094" w:rsidP="003A79EB">
      <w:pPr>
        <w:pStyle w:val="Merknadstekst"/>
        <w:spacing w:line="480" w:lineRule="auto"/>
        <w:rPr>
          <w:lang w:val="en-GB"/>
        </w:rPr>
      </w:pPr>
      <w:bookmarkStart w:id="9" w:name="_Toc39839925"/>
      <w:r w:rsidRPr="003E0FF6">
        <w:rPr>
          <w:lang w:val="en-GB"/>
        </w:rPr>
        <w:t xml:space="preserve">The study group performed </w:t>
      </w:r>
      <w:r w:rsidRPr="00962655">
        <w:rPr>
          <w:lang w:val="en-GB"/>
        </w:rPr>
        <w:t>a systematic literature review</w:t>
      </w:r>
      <w:r w:rsidRPr="00914C35">
        <w:rPr>
          <w:lang w:val="en-GB"/>
        </w:rPr>
        <w:t xml:space="preserve"> </w:t>
      </w:r>
      <w:r>
        <w:rPr>
          <w:lang w:val="en-GB"/>
        </w:rPr>
        <w:t>reported</w:t>
      </w:r>
      <w:r w:rsidRPr="003E0FF6">
        <w:rPr>
          <w:lang w:val="en-GB"/>
        </w:rPr>
        <w:t xml:space="preserve"> according to</w:t>
      </w:r>
      <w:r>
        <w:rPr>
          <w:lang w:val="en-GB"/>
        </w:rPr>
        <w:t xml:space="preserve"> </w:t>
      </w:r>
      <w:r w:rsidRPr="003E0FF6">
        <w:rPr>
          <w:lang w:val="en-GB"/>
        </w:rPr>
        <w:t xml:space="preserve">PRISMA guidelines </w:t>
      </w:r>
      <w:r>
        <w:rPr>
          <w:lang w:val="en-GB"/>
        </w:rPr>
        <w:t>[</w:t>
      </w:r>
      <w:r w:rsidR="000A3815">
        <w:rPr>
          <w:lang w:val="en-GB"/>
        </w:rPr>
        <w:t>20</w:t>
      </w:r>
      <w:r>
        <w:rPr>
          <w:lang w:val="en-GB"/>
        </w:rPr>
        <w:t>]</w:t>
      </w:r>
      <w:r w:rsidRPr="003E0FF6">
        <w:rPr>
          <w:lang w:val="en-GB"/>
        </w:rPr>
        <w:t xml:space="preserve"> to identify all publications </w:t>
      </w:r>
      <w:r>
        <w:rPr>
          <w:lang w:val="en-GB"/>
        </w:rPr>
        <w:t>containing information on</w:t>
      </w:r>
      <w:r w:rsidRPr="003E0FF6">
        <w:rPr>
          <w:lang w:val="en-GB"/>
        </w:rPr>
        <w:t xml:space="preserve"> symptoms and </w:t>
      </w:r>
      <w:r w:rsidR="0055423A">
        <w:rPr>
          <w:lang w:val="en-GB"/>
        </w:rPr>
        <w:t xml:space="preserve">other </w:t>
      </w:r>
      <w:proofErr w:type="spellStart"/>
      <w:r w:rsidRPr="003E0FF6">
        <w:rPr>
          <w:lang w:val="en-GB"/>
        </w:rPr>
        <w:t>HRQoL</w:t>
      </w:r>
      <w:proofErr w:type="spellEnd"/>
      <w:r w:rsidRPr="003E0FF6">
        <w:rPr>
          <w:lang w:val="en-GB"/>
        </w:rPr>
        <w:t xml:space="preserve"> issues associated with COVID</w:t>
      </w:r>
      <w:r>
        <w:rPr>
          <w:lang w:val="en-GB"/>
        </w:rPr>
        <w:t>-</w:t>
      </w:r>
      <w:r w:rsidRPr="003E0FF6">
        <w:rPr>
          <w:lang w:val="en-GB"/>
        </w:rPr>
        <w:t xml:space="preserve">19. </w:t>
      </w:r>
      <w:r w:rsidR="004C04CC">
        <w:rPr>
          <w:lang w:val="en-GB"/>
        </w:rPr>
        <w:t xml:space="preserve">In the </w:t>
      </w:r>
      <w:r w:rsidR="00D32360">
        <w:rPr>
          <w:lang w:val="en-GB"/>
        </w:rPr>
        <w:t>preparation</w:t>
      </w:r>
      <w:r w:rsidR="004C04CC">
        <w:rPr>
          <w:lang w:val="en-GB"/>
        </w:rPr>
        <w:t xml:space="preserve"> of the data extraction sheet</w:t>
      </w:r>
      <w:r w:rsidR="00D32360">
        <w:rPr>
          <w:lang w:val="en-GB"/>
        </w:rPr>
        <w:t xml:space="preserve"> </w:t>
      </w:r>
      <w:r w:rsidR="008279EC">
        <w:rPr>
          <w:rFonts w:eastAsia="Arial Unicode MS"/>
          <w:color w:val="000000"/>
          <w:u w:color="000000"/>
          <w:bdr w:val="nil"/>
          <w:lang w:val="en-GB"/>
        </w:rPr>
        <w:t>a</w:t>
      </w:r>
      <w:r w:rsidR="00FF65C7" w:rsidRPr="00C95136">
        <w:rPr>
          <w:rFonts w:eastAsia="Arial Unicode MS"/>
          <w:color w:val="000000"/>
          <w:u w:color="000000"/>
          <w:bdr w:val="nil"/>
          <w:lang w:val="en-GB"/>
        </w:rPr>
        <w:t xml:space="preserve"> review of randomly selected publications was performed until no new issues were retrieved (issue saturation after 52 publications)</w:t>
      </w:r>
      <w:r w:rsidR="00D32360">
        <w:rPr>
          <w:rFonts w:eastAsia="Arial Unicode MS"/>
          <w:color w:val="000000"/>
          <w:u w:color="000000"/>
          <w:bdr w:val="nil"/>
          <w:lang w:val="en-GB"/>
        </w:rPr>
        <w:t>.</w:t>
      </w:r>
      <w:r w:rsidR="008279EC">
        <w:rPr>
          <w:rFonts w:eastAsia="Arial Unicode MS"/>
          <w:color w:val="000000"/>
          <w:u w:color="000000"/>
          <w:bdr w:val="nil"/>
          <w:lang w:val="en-GB"/>
        </w:rPr>
        <w:t xml:space="preserve"> </w:t>
      </w:r>
      <w:r w:rsidR="0055423A">
        <w:rPr>
          <w:lang w:val="en-GB"/>
        </w:rPr>
        <w:t>The</w:t>
      </w:r>
      <w:r w:rsidR="008279EC">
        <w:rPr>
          <w:lang w:val="en-GB"/>
        </w:rPr>
        <w:t xml:space="preserve"> reviewers pilot-tested </w:t>
      </w:r>
      <w:r w:rsidR="008279FB">
        <w:rPr>
          <w:lang w:val="en-GB"/>
        </w:rPr>
        <w:t xml:space="preserve">the data extraction sheet on </w:t>
      </w:r>
      <w:r>
        <w:rPr>
          <w:lang w:val="en-GB"/>
        </w:rPr>
        <w:t>10 abstracts</w:t>
      </w:r>
      <w:r w:rsidR="008279EC">
        <w:rPr>
          <w:lang w:val="en-GB"/>
        </w:rPr>
        <w:t xml:space="preserve"> </w:t>
      </w:r>
      <w:r>
        <w:rPr>
          <w:lang w:val="en-GB"/>
        </w:rPr>
        <w:t>to ensure agreement</w:t>
      </w:r>
      <w:r w:rsidR="0055423A">
        <w:rPr>
          <w:lang w:val="en-GB"/>
        </w:rPr>
        <w:t xml:space="preserve"> before the full review of </w:t>
      </w:r>
      <w:r w:rsidR="00D32360">
        <w:rPr>
          <w:lang w:val="en-GB"/>
        </w:rPr>
        <w:t>abstracts started.</w:t>
      </w:r>
      <w:r w:rsidR="008279EC">
        <w:rPr>
          <w:lang w:val="en-GB"/>
        </w:rPr>
        <w:t xml:space="preserve"> </w:t>
      </w:r>
      <w:r w:rsidR="00D32360">
        <w:rPr>
          <w:lang w:val="en-GB"/>
        </w:rPr>
        <w:t>A</w:t>
      </w:r>
      <w:r w:rsidRPr="003E0FF6">
        <w:rPr>
          <w:lang w:val="en-GB"/>
        </w:rPr>
        <w:t xml:space="preserve">ll abstracts were reviewed independently for inclusion by two reviewers, followed by independent data extraction of </w:t>
      </w:r>
      <w:r>
        <w:rPr>
          <w:lang w:val="en-GB"/>
        </w:rPr>
        <w:t xml:space="preserve">the </w:t>
      </w:r>
      <w:r w:rsidRPr="003E0FF6">
        <w:rPr>
          <w:lang w:val="en-GB"/>
        </w:rPr>
        <w:t>included papers. Any disagreements were resolved through discussion and the third reviewer was consulted if needed. Details ha</w:t>
      </w:r>
      <w:r>
        <w:rPr>
          <w:lang w:val="en-GB"/>
        </w:rPr>
        <w:t>ve</w:t>
      </w:r>
      <w:r w:rsidRPr="003E0FF6">
        <w:rPr>
          <w:lang w:val="en-GB"/>
        </w:rPr>
        <w:t xml:space="preserve"> been published </w:t>
      </w:r>
      <w:r>
        <w:rPr>
          <w:lang w:val="en-GB"/>
        </w:rPr>
        <w:t xml:space="preserve">in </w:t>
      </w:r>
      <w:r w:rsidRPr="003E0FF6">
        <w:rPr>
          <w:lang w:val="en-GB"/>
        </w:rPr>
        <w:t>PROSPERO</w:t>
      </w:r>
      <w:r>
        <w:rPr>
          <w:lang w:val="en-GB"/>
        </w:rPr>
        <w:t xml:space="preserve"> </w:t>
      </w:r>
      <w:r w:rsidRPr="00914C35">
        <w:rPr>
          <w:lang w:val="en-GB"/>
        </w:rPr>
        <w:t xml:space="preserve">(ID=CRD42020185995) </w:t>
      </w:r>
      <w:r>
        <w:rPr>
          <w:lang w:val="en-GB"/>
        </w:rPr>
        <w:t>[</w:t>
      </w:r>
      <w:r w:rsidR="000A3815">
        <w:rPr>
          <w:lang w:val="en-GB"/>
        </w:rPr>
        <w:t>21</w:t>
      </w:r>
      <w:r>
        <w:rPr>
          <w:lang w:val="en-GB"/>
        </w:rPr>
        <w:t>]</w:t>
      </w:r>
      <w:r w:rsidRPr="003E0FF6">
        <w:rPr>
          <w:lang w:val="en-GB"/>
        </w:rPr>
        <w:t xml:space="preserve">, </w:t>
      </w:r>
      <w:r>
        <w:rPr>
          <w:lang w:val="en-GB"/>
        </w:rPr>
        <w:t>and in a separate paper</w:t>
      </w:r>
      <w:r w:rsidR="000A3815">
        <w:rPr>
          <w:lang w:val="en-GB"/>
        </w:rPr>
        <w:t xml:space="preserve"> [22]</w:t>
      </w:r>
      <w:r>
        <w:rPr>
          <w:lang w:val="en-GB"/>
        </w:rPr>
        <w:t xml:space="preserve">. </w:t>
      </w:r>
      <w:bookmarkStart w:id="10" w:name="OLE_LINK10"/>
      <w:bookmarkStart w:id="11" w:name="OLE_LINK11"/>
      <w:r w:rsidRPr="003E0FF6">
        <w:rPr>
          <w:lang w:val="en-GB"/>
        </w:rPr>
        <w:t>Issues were included if reported in more than one paper or in one paper with more than 10 patients</w:t>
      </w:r>
      <w:r>
        <w:rPr>
          <w:lang w:val="en-GB"/>
        </w:rPr>
        <w:t xml:space="preserve">. </w:t>
      </w:r>
      <w:bookmarkEnd w:id="10"/>
      <w:bookmarkEnd w:id="11"/>
    </w:p>
    <w:p w14:paraId="3B181A09" w14:textId="00838120" w:rsidR="0045333B" w:rsidRDefault="007C2571" w:rsidP="0026707E">
      <w:pPr>
        <w:pStyle w:val="Overskrift3"/>
        <w:spacing w:line="480" w:lineRule="auto"/>
      </w:pPr>
      <w:r>
        <w:t xml:space="preserve">Phase IB and </w:t>
      </w:r>
      <w:r w:rsidR="00C221DB">
        <w:t xml:space="preserve">Phase </w:t>
      </w:r>
      <w:r>
        <w:t xml:space="preserve">IC: </w:t>
      </w:r>
      <w:r w:rsidR="00C221DB">
        <w:t>Interview p</w:t>
      </w:r>
      <w:r w:rsidR="00D57545">
        <w:t xml:space="preserve">rocedure </w:t>
      </w:r>
    </w:p>
    <w:p w14:paraId="23F57662" w14:textId="2ABDD7A9" w:rsidR="00D57545" w:rsidRPr="004C04CC" w:rsidRDefault="00991FAA" w:rsidP="00A47DC1">
      <w:pPr>
        <w:spacing w:line="480" w:lineRule="auto"/>
      </w:pPr>
      <w:r>
        <w:rPr>
          <w:lang w:val="en-GB"/>
        </w:rPr>
        <w:t>Native speaking l</w:t>
      </w:r>
      <w:r w:rsidR="00D57545">
        <w:rPr>
          <w:lang w:val="en-GB"/>
        </w:rPr>
        <w:t>ocal clinicians</w:t>
      </w:r>
      <w:r w:rsidR="00A47DC1">
        <w:rPr>
          <w:lang w:val="en-GB"/>
        </w:rPr>
        <w:t xml:space="preserve"> and researchers </w:t>
      </w:r>
      <w:r w:rsidR="00C221DB">
        <w:rPr>
          <w:lang w:val="en-GB"/>
        </w:rPr>
        <w:t>who were</w:t>
      </w:r>
      <w:r w:rsidR="00D36437">
        <w:rPr>
          <w:lang w:val="en-GB"/>
        </w:rPr>
        <w:t xml:space="preserve"> </w:t>
      </w:r>
      <w:r w:rsidR="00D57545">
        <w:rPr>
          <w:lang w:val="en-GB"/>
        </w:rPr>
        <w:t>members of the</w:t>
      </w:r>
      <w:r w:rsidR="00C221DB">
        <w:rPr>
          <w:lang w:val="en-GB"/>
        </w:rPr>
        <w:t xml:space="preserve"> </w:t>
      </w:r>
      <w:r w:rsidR="00010911">
        <w:rPr>
          <w:lang w:val="en-GB"/>
        </w:rPr>
        <w:t>(</w:t>
      </w:r>
      <w:r w:rsidR="00C221DB">
        <w:rPr>
          <w:lang w:val="en-GB"/>
        </w:rPr>
        <w:t>local</w:t>
      </w:r>
      <w:r w:rsidR="00010911">
        <w:rPr>
          <w:lang w:val="en-GB"/>
        </w:rPr>
        <w:t>)</w:t>
      </w:r>
      <w:r w:rsidR="00D57545">
        <w:rPr>
          <w:lang w:val="en-GB"/>
        </w:rPr>
        <w:t xml:space="preserve"> research team</w:t>
      </w:r>
      <w:r w:rsidR="00010911">
        <w:rPr>
          <w:lang w:val="en-GB"/>
        </w:rPr>
        <w:t xml:space="preserve">, </w:t>
      </w:r>
      <w:r>
        <w:rPr>
          <w:lang w:val="en-GB"/>
        </w:rPr>
        <w:t xml:space="preserve">performed the interviews. They received detailed information on how </w:t>
      </w:r>
      <w:r w:rsidR="00A47DC1">
        <w:rPr>
          <w:lang w:val="en-GB"/>
        </w:rPr>
        <w:t>to</w:t>
      </w:r>
      <w:r w:rsidR="008A4D27">
        <w:rPr>
          <w:lang w:val="en-GB"/>
        </w:rPr>
        <w:t xml:space="preserve"> </w:t>
      </w:r>
      <w:r>
        <w:rPr>
          <w:lang w:val="en-GB"/>
        </w:rPr>
        <w:t>conduct the interviews according to the</w:t>
      </w:r>
      <w:r w:rsidR="00D57545">
        <w:rPr>
          <w:lang w:val="en-GB"/>
        </w:rPr>
        <w:t xml:space="preserve"> interview-guide for HCPs in Phase IB (</w:t>
      </w:r>
      <w:r w:rsidR="00D57545" w:rsidRPr="00433557">
        <w:rPr>
          <w:lang w:val="en-GB"/>
        </w:rPr>
        <w:t xml:space="preserve">Appendix </w:t>
      </w:r>
      <w:r w:rsidR="00FC3B05" w:rsidRPr="00433557">
        <w:rPr>
          <w:lang w:val="en-GB"/>
        </w:rPr>
        <w:t>1</w:t>
      </w:r>
      <w:r w:rsidR="00D57545">
        <w:rPr>
          <w:lang w:val="en-GB"/>
        </w:rPr>
        <w:t xml:space="preserve">) and for patients in Phase IC (Appendix </w:t>
      </w:r>
      <w:r w:rsidR="00FC3B05">
        <w:rPr>
          <w:lang w:val="en-GB"/>
        </w:rPr>
        <w:t>2</w:t>
      </w:r>
      <w:r w:rsidR="00D57545">
        <w:rPr>
          <w:lang w:val="en-GB"/>
        </w:rPr>
        <w:t>)</w:t>
      </w:r>
      <w:r w:rsidR="00010911">
        <w:rPr>
          <w:lang w:val="en-GB"/>
        </w:rPr>
        <w:t>.</w:t>
      </w:r>
      <w:r w:rsidR="00D57545">
        <w:rPr>
          <w:lang w:val="en-GB"/>
        </w:rPr>
        <w:t xml:space="preserve"> </w:t>
      </w:r>
      <w:r w:rsidR="00010911">
        <w:rPr>
          <w:lang w:val="en-GB"/>
        </w:rPr>
        <w:t xml:space="preserve">The guides were </w:t>
      </w:r>
      <w:r w:rsidR="00D57545">
        <w:rPr>
          <w:lang w:val="en-GB"/>
        </w:rPr>
        <w:t xml:space="preserve">developed according to the EORTC module development guidelines </w:t>
      </w:r>
      <w:r w:rsidR="00D32360" w:rsidRPr="00A457DA">
        <w:rPr>
          <w:lang w:val="en-GB"/>
        </w:rPr>
        <w:t>(</w:t>
      </w:r>
      <w:hyperlink r:id="rId11" w:history="1">
        <w:r w:rsidR="00D32360" w:rsidRPr="00A457DA">
          <w:rPr>
            <w:rStyle w:val="Hyperkobling"/>
            <w:lang w:val="en-GB"/>
          </w:rPr>
          <w:t>https://qol.eortc.org/manuals/</w:t>
        </w:r>
      </w:hyperlink>
      <w:r w:rsidR="00D32360" w:rsidRPr="00A457DA">
        <w:rPr>
          <w:lang w:val="en-GB"/>
        </w:rPr>
        <w:t xml:space="preserve">) </w:t>
      </w:r>
      <w:r w:rsidR="00D32360">
        <w:rPr>
          <w:noProof/>
          <w:lang w:val="en-GB"/>
        </w:rPr>
        <w:t>[19]</w:t>
      </w:r>
      <w:r w:rsidR="00D32360" w:rsidRPr="00A457DA">
        <w:rPr>
          <w:lang w:val="en-GB"/>
        </w:rPr>
        <w:t>.</w:t>
      </w:r>
      <w:r w:rsidR="00D57545" w:rsidRPr="001B5646">
        <w:rPr>
          <w:lang w:val="en-GB"/>
        </w:rPr>
        <w:t xml:space="preserve"> </w:t>
      </w:r>
      <w:r w:rsidR="00D57545">
        <w:rPr>
          <w:lang w:val="en-GB"/>
        </w:rPr>
        <w:t>After w</w:t>
      </w:r>
      <w:r w:rsidR="00D57545" w:rsidRPr="003E0FF6">
        <w:rPr>
          <w:lang w:val="en-GB"/>
        </w:rPr>
        <w:t>ritten informed consent</w:t>
      </w:r>
      <w:r w:rsidR="00D57545">
        <w:rPr>
          <w:lang w:val="en-GB"/>
        </w:rPr>
        <w:t xml:space="preserve"> was received, </w:t>
      </w:r>
      <w:r w:rsidR="00D57545" w:rsidRPr="003E0FF6">
        <w:rPr>
          <w:lang w:val="en-GB"/>
        </w:rPr>
        <w:t>the interview</w:t>
      </w:r>
      <w:r w:rsidR="00D57545">
        <w:rPr>
          <w:lang w:val="en-GB"/>
        </w:rPr>
        <w:t xml:space="preserve">er </w:t>
      </w:r>
      <w:r w:rsidR="00D57545" w:rsidRPr="003E0FF6">
        <w:rPr>
          <w:lang w:val="en-GB"/>
        </w:rPr>
        <w:t>performed</w:t>
      </w:r>
      <w:r w:rsidR="00D57545">
        <w:rPr>
          <w:lang w:val="en-GB"/>
        </w:rPr>
        <w:t xml:space="preserve"> the interview</w:t>
      </w:r>
      <w:r w:rsidR="009F4531">
        <w:rPr>
          <w:lang w:val="en-GB"/>
        </w:rPr>
        <w:t>s</w:t>
      </w:r>
      <w:r w:rsidR="00D57545">
        <w:rPr>
          <w:lang w:val="en-GB"/>
        </w:rPr>
        <w:t xml:space="preserve"> in native language</w:t>
      </w:r>
      <w:r w:rsidR="00D57545" w:rsidRPr="003E0FF6">
        <w:rPr>
          <w:lang w:val="en-GB"/>
        </w:rPr>
        <w:t xml:space="preserve"> face-to face, via </w:t>
      </w:r>
      <w:r w:rsidR="00D57545" w:rsidRPr="003E0FF6">
        <w:rPr>
          <w:lang w:val="en-GB"/>
        </w:rPr>
        <w:lastRenderedPageBreak/>
        <w:t>communication platforms</w:t>
      </w:r>
      <w:r w:rsidR="009A3180">
        <w:rPr>
          <w:lang w:val="en-GB"/>
        </w:rPr>
        <w:t xml:space="preserve"> (with or without camera)</w:t>
      </w:r>
      <w:r w:rsidR="00D57545">
        <w:rPr>
          <w:lang w:val="en-GB"/>
        </w:rPr>
        <w:t>,</w:t>
      </w:r>
      <w:r w:rsidR="00D57545" w:rsidRPr="003E0FF6">
        <w:rPr>
          <w:lang w:val="en-GB"/>
        </w:rPr>
        <w:t xml:space="preserve"> or by telephone.</w:t>
      </w:r>
      <w:r w:rsidR="00596A0D" w:rsidRPr="00596A0D">
        <w:rPr>
          <w:lang w:val="en-GB"/>
        </w:rPr>
        <w:t xml:space="preserve"> </w:t>
      </w:r>
      <w:r w:rsidR="00596A0D">
        <w:rPr>
          <w:lang w:val="en-GB"/>
        </w:rPr>
        <w:t>Recording or transcription of the interviews was not compulsory [19].</w:t>
      </w:r>
    </w:p>
    <w:p w14:paraId="08B77B78" w14:textId="77777777" w:rsidR="00D57545" w:rsidRPr="004C04CC" w:rsidRDefault="00D57545" w:rsidP="0011473E"/>
    <w:p w14:paraId="26AB96B9" w14:textId="2B0CD265" w:rsidR="00205094" w:rsidRPr="003E0FF6" w:rsidRDefault="00205094" w:rsidP="0026707E">
      <w:pPr>
        <w:pStyle w:val="Overskrift3"/>
        <w:spacing w:line="480" w:lineRule="auto"/>
      </w:pPr>
      <w:r w:rsidRPr="003E0FF6">
        <w:t xml:space="preserve">Phase 1B: </w:t>
      </w:r>
      <w:r w:rsidR="00010911">
        <w:t>Methods, i</w:t>
      </w:r>
      <w:r w:rsidRPr="003E0FF6">
        <w:t xml:space="preserve">nterviews with </w:t>
      </w:r>
      <w:r>
        <w:t>HCP</w:t>
      </w:r>
      <w:r w:rsidR="00A01292">
        <w:t>s</w:t>
      </w:r>
    </w:p>
    <w:bookmarkEnd w:id="9"/>
    <w:p w14:paraId="1FC20DAD" w14:textId="110E9581" w:rsidR="00205094" w:rsidRDefault="00205094" w:rsidP="000916C5">
      <w:pPr>
        <w:spacing w:after="0" w:line="480" w:lineRule="auto"/>
        <w:rPr>
          <w:lang w:val="en-GB"/>
        </w:rPr>
      </w:pPr>
      <w:r w:rsidRPr="003E0FF6">
        <w:rPr>
          <w:lang w:val="en-GB"/>
        </w:rPr>
        <w:t>In order to expand or modify the list of issues generated from the systematic review</w:t>
      </w:r>
      <w:r w:rsidR="00182A8C">
        <w:rPr>
          <w:lang w:val="en-GB"/>
        </w:rPr>
        <w:t xml:space="preserve">, we included different groups of HCPs. </w:t>
      </w:r>
      <w:r w:rsidRPr="004224C1">
        <w:rPr>
          <w:b/>
          <w:lang w:val="en-GB"/>
        </w:rPr>
        <w:t xml:space="preserve"> </w:t>
      </w:r>
      <w:r w:rsidR="00182A8C">
        <w:rPr>
          <w:lang w:val="en-GB"/>
        </w:rPr>
        <w:t>M</w:t>
      </w:r>
      <w:r w:rsidR="00182A8C" w:rsidRPr="003E0FF6">
        <w:rPr>
          <w:lang w:val="en-GB"/>
        </w:rPr>
        <w:t xml:space="preserve">edical </w:t>
      </w:r>
      <w:r w:rsidRPr="003E0FF6">
        <w:rPr>
          <w:lang w:val="en-GB"/>
        </w:rPr>
        <w:t>doctors, nurses, researcher</w:t>
      </w:r>
      <w:r>
        <w:rPr>
          <w:lang w:val="en-GB"/>
        </w:rPr>
        <w:t>s,</w:t>
      </w:r>
      <w:r w:rsidRPr="003E0FF6">
        <w:rPr>
          <w:lang w:val="en-GB"/>
        </w:rPr>
        <w:t xml:space="preserve"> and other relevant HCP</w:t>
      </w:r>
      <w:r w:rsidR="00A01292">
        <w:rPr>
          <w:lang w:val="en-GB"/>
        </w:rPr>
        <w:t>s</w:t>
      </w:r>
      <w:r w:rsidRPr="003E0FF6">
        <w:rPr>
          <w:lang w:val="en-GB"/>
        </w:rPr>
        <w:t xml:space="preserve"> with clinical or research experience with the patients </w:t>
      </w:r>
      <w:r>
        <w:rPr>
          <w:lang w:val="en-GB"/>
        </w:rPr>
        <w:t>with COVID-19</w:t>
      </w:r>
      <w:r w:rsidR="00182A8C">
        <w:rPr>
          <w:lang w:val="en-GB"/>
        </w:rPr>
        <w:t xml:space="preserve"> were eligible</w:t>
      </w:r>
      <w:r w:rsidR="001C5012">
        <w:rPr>
          <w:lang w:val="en-GB"/>
        </w:rPr>
        <w:t xml:space="preserve">. The recruitment </w:t>
      </w:r>
      <w:r w:rsidR="00010911">
        <w:rPr>
          <w:lang w:val="en-GB"/>
        </w:rPr>
        <w:t>followed a</w:t>
      </w:r>
      <w:r w:rsidR="001C5012">
        <w:rPr>
          <w:lang w:val="en-GB"/>
        </w:rPr>
        <w:t xml:space="preserve"> pre-specified recruitment matrix (</w:t>
      </w:r>
      <w:r w:rsidR="001C5012" w:rsidRPr="00433557">
        <w:rPr>
          <w:lang w:val="en-GB"/>
        </w:rPr>
        <w:t>Appendix 1</w:t>
      </w:r>
      <w:r w:rsidR="001C5012">
        <w:rPr>
          <w:lang w:val="en-GB"/>
        </w:rPr>
        <w:t xml:space="preserve">) </w:t>
      </w:r>
      <w:r w:rsidR="00010911">
        <w:rPr>
          <w:lang w:val="en-GB"/>
        </w:rPr>
        <w:t>which was set up</w:t>
      </w:r>
      <w:r w:rsidR="00433557">
        <w:rPr>
          <w:lang w:val="en-GB"/>
        </w:rPr>
        <w:t xml:space="preserve"> </w:t>
      </w:r>
      <w:r w:rsidR="001C5012">
        <w:rPr>
          <w:lang w:val="en-GB"/>
        </w:rPr>
        <w:t>a</w:t>
      </w:r>
      <w:r w:rsidR="00382653">
        <w:rPr>
          <w:lang w:val="en-GB"/>
        </w:rPr>
        <w:t xml:space="preserve">ccording to guidelines </w:t>
      </w:r>
      <w:r w:rsidR="00D32360">
        <w:rPr>
          <w:lang w:val="en-GB"/>
        </w:rPr>
        <w:t>[19]</w:t>
      </w:r>
      <w:r w:rsidRPr="003E0FF6">
        <w:rPr>
          <w:lang w:val="en-GB"/>
        </w:rPr>
        <w:t xml:space="preserve">. </w:t>
      </w:r>
      <w:r w:rsidR="00372195" w:rsidRPr="00010911">
        <w:rPr>
          <w:lang w:val="en-GB"/>
        </w:rPr>
        <w:t xml:space="preserve">The </w:t>
      </w:r>
      <w:r w:rsidR="00A60075" w:rsidRPr="00010911">
        <w:rPr>
          <w:lang w:val="en-GB"/>
        </w:rPr>
        <w:t xml:space="preserve">interviewer presented the English version of the </w:t>
      </w:r>
      <w:r w:rsidR="00372195" w:rsidRPr="00010911">
        <w:rPr>
          <w:lang w:val="en-GB"/>
        </w:rPr>
        <w:t>issue list</w:t>
      </w:r>
      <w:r w:rsidR="00A60075" w:rsidRPr="00010911">
        <w:rPr>
          <w:lang w:val="en-GB"/>
        </w:rPr>
        <w:t xml:space="preserve"> to the HCP</w:t>
      </w:r>
      <w:r w:rsidR="00010911" w:rsidRPr="00182A8C">
        <w:rPr>
          <w:color w:val="FF0000"/>
        </w:rPr>
        <w:t xml:space="preserve"> </w:t>
      </w:r>
      <w:r w:rsidR="00010911" w:rsidRPr="00182A8C">
        <w:t>and explained any difficult issues as needed.</w:t>
      </w:r>
      <w:r w:rsidR="00372195" w:rsidRPr="00F41A42">
        <w:rPr>
          <w:lang w:val="en-GB"/>
        </w:rPr>
        <w:t xml:space="preserve"> </w:t>
      </w:r>
      <w:r w:rsidR="003D1592" w:rsidRPr="00F41A42">
        <w:rPr>
          <w:lang w:val="en-GB"/>
        </w:rPr>
        <w:t>T</w:t>
      </w:r>
      <w:r w:rsidR="00A44132" w:rsidRPr="00F41A42">
        <w:rPr>
          <w:lang w:val="en-GB"/>
        </w:rPr>
        <w:t>he</w:t>
      </w:r>
      <w:r w:rsidRPr="00F41A42">
        <w:rPr>
          <w:lang w:val="en-GB"/>
        </w:rPr>
        <w:t xml:space="preserve"> HCP rated the relevance of each issue using the categories 1 (not </w:t>
      </w:r>
      <w:r w:rsidRPr="003E0FF6">
        <w:rPr>
          <w:lang w:val="en-GB"/>
        </w:rPr>
        <w:t xml:space="preserve">relevant), 2 (a little relevant), 3 (relevant), </w:t>
      </w:r>
      <w:r w:rsidR="005C0928">
        <w:rPr>
          <w:lang w:val="en-GB"/>
        </w:rPr>
        <w:t xml:space="preserve">and </w:t>
      </w:r>
      <w:r w:rsidRPr="003E0FF6">
        <w:rPr>
          <w:lang w:val="en-GB"/>
        </w:rPr>
        <w:t xml:space="preserve">4 (very relevant). For issues with </w:t>
      </w:r>
      <w:r>
        <w:rPr>
          <w:lang w:val="en-GB"/>
        </w:rPr>
        <w:t xml:space="preserve">a </w:t>
      </w:r>
      <w:r w:rsidRPr="003E0FF6">
        <w:rPr>
          <w:lang w:val="en-GB"/>
        </w:rPr>
        <w:t xml:space="preserve">score </w:t>
      </w:r>
      <w:r>
        <w:rPr>
          <w:lang w:val="en-GB"/>
        </w:rPr>
        <w:t xml:space="preserve">of </w:t>
      </w:r>
      <w:r w:rsidRPr="003E0FF6">
        <w:rPr>
          <w:lang w:val="en-GB"/>
        </w:rPr>
        <w:t>1-2, they provide</w:t>
      </w:r>
      <w:r>
        <w:rPr>
          <w:lang w:val="en-GB"/>
        </w:rPr>
        <w:t>d</w:t>
      </w:r>
      <w:r w:rsidRPr="003E0FF6">
        <w:rPr>
          <w:lang w:val="en-GB"/>
        </w:rPr>
        <w:t xml:space="preserve"> reasons. </w:t>
      </w:r>
      <w:r>
        <w:rPr>
          <w:lang w:val="en-GB"/>
        </w:rPr>
        <w:t xml:space="preserve">The HCP </w:t>
      </w:r>
      <w:r w:rsidRPr="003E0FF6">
        <w:rPr>
          <w:lang w:val="en-GB"/>
        </w:rPr>
        <w:t>rate</w:t>
      </w:r>
      <w:r>
        <w:rPr>
          <w:lang w:val="en-GB"/>
        </w:rPr>
        <w:t>d</w:t>
      </w:r>
      <w:r w:rsidRPr="003E0FF6">
        <w:rPr>
          <w:lang w:val="en-GB"/>
        </w:rPr>
        <w:t xml:space="preserve"> the relative importance by choosing the 15 to 25 issues they would</w:t>
      </w:r>
      <w:r w:rsidR="00A01292">
        <w:rPr>
          <w:lang w:val="en-GB"/>
        </w:rPr>
        <w:t xml:space="preserve"> definitely</w:t>
      </w:r>
      <w:r w:rsidRPr="003E0FF6">
        <w:rPr>
          <w:lang w:val="en-GB"/>
        </w:rPr>
        <w:t xml:space="preserve"> include in a </w:t>
      </w:r>
      <w:r>
        <w:rPr>
          <w:lang w:val="en-GB"/>
        </w:rPr>
        <w:t xml:space="preserve">COVID-19 </w:t>
      </w:r>
      <w:r w:rsidRPr="003E0FF6">
        <w:rPr>
          <w:lang w:val="en-GB"/>
        </w:rPr>
        <w:t>questionnaire</w:t>
      </w:r>
      <w:r>
        <w:rPr>
          <w:lang w:val="en-GB"/>
        </w:rPr>
        <w:t>,</w:t>
      </w:r>
      <w:r w:rsidRPr="003E0FF6">
        <w:rPr>
          <w:lang w:val="en-GB"/>
        </w:rPr>
        <w:t xml:space="preserve"> </w:t>
      </w:r>
      <w:r w:rsidR="00A01292" w:rsidRPr="003E0FF6">
        <w:rPr>
          <w:lang w:val="en-GB"/>
        </w:rPr>
        <w:t>identif</w:t>
      </w:r>
      <w:r w:rsidR="00A01292">
        <w:rPr>
          <w:lang w:val="en-GB"/>
        </w:rPr>
        <w:t>ying</w:t>
      </w:r>
      <w:r w:rsidR="00A01292" w:rsidRPr="003E0FF6">
        <w:rPr>
          <w:lang w:val="en-GB"/>
        </w:rPr>
        <w:t xml:space="preserve"> </w:t>
      </w:r>
      <w:r w:rsidRPr="003E0FF6">
        <w:rPr>
          <w:lang w:val="en-GB"/>
        </w:rPr>
        <w:t>issues they would exclude</w:t>
      </w:r>
      <w:r w:rsidR="00A01292">
        <w:rPr>
          <w:lang w:val="en-GB"/>
        </w:rPr>
        <w:t>,</w:t>
      </w:r>
      <w:r>
        <w:rPr>
          <w:lang w:val="en-GB"/>
        </w:rPr>
        <w:t xml:space="preserve"> </w:t>
      </w:r>
      <w:r w:rsidRPr="003E0FF6">
        <w:rPr>
          <w:lang w:val="en-GB"/>
        </w:rPr>
        <w:t>and suggest</w:t>
      </w:r>
      <w:r w:rsidR="00A01292">
        <w:rPr>
          <w:lang w:val="en-GB"/>
        </w:rPr>
        <w:t>ing</w:t>
      </w:r>
      <w:r w:rsidRPr="003E0FF6">
        <w:rPr>
          <w:lang w:val="en-GB"/>
        </w:rPr>
        <w:t xml:space="preserve"> additional issues they felt were missing</w:t>
      </w:r>
      <w:r>
        <w:rPr>
          <w:lang w:val="en-GB"/>
        </w:rPr>
        <w:t xml:space="preserve">. </w:t>
      </w:r>
      <w:bookmarkStart w:id="12" w:name="_Toc39839926"/>
      <w:r>
        <w:rPr>
          <w:lang w:val="en-GB"/>
        </w:rPr>
        <w:t xml:space="preserve">To ensure </w:t>
      </w:r>
      <w:r>
        <w:t xml:space="preserve">prioritization of the responses from patients, </w:t>
      </w:r>
      <w:r>
        <w:rPr>
          <w:lang w:val="en-GB"/>
        </w:rPr>
        <w:t xml:space="preserve">only issues scored with both very low relevance (mean score &lt;1.5) and low importance (n &lt; 2) were considered for exclusion after phase IB, while those </w:t>
      </w:r>
      <w:r>
        <w:t>with borderline relevance and importance were kept in an additional list. Accordingly, phase IB resulted in two issue lists</w:t>
      </w:r>
      <w:r w:rsidR="00A01292">
        <w:t>:</w:t>
      </w:r>
      <w:r>
        <w:t xml:space="preserve"> one main list of issues that </w:t>
      </w:r>
      <w:r w:rsidR="00133F89">
        <w:t xml:space="preserve">the </w:t>
      </w:r>
      <w:r>
        <w:t xml:space="preserve">HCP scored as relevant and important, and one additional list of issues with borderline relevance and new issues proposed by the HCP. </w:t>
      </w:r>
      <w:r w:rsidR="004A3A7D">
        <w:t>Differences in the responses from the various HPC groups will be presented in a descriptive manner.</w:t>
      </w:r>
      <w:r w:rsidR="00500848">
        <w:t xml:space="preserve"> </w:t>
      </w:r>
    </w:p>
    <w:p w14:paraId="729370D9" w14:textId="77777777" w:rsidR="0045333B" w:rsidRDefault="0045333B" w:rsidP="0026707E">
      <w:pPr>
        <w:pStyle w:val="Overskrift3"/>
        <w:spacing w:line="480" w:lineRule="auto"/>
      </w:pPr>
    </w:p>
    <w:p w14:paraId="1D5D2E38" w14:textId="778A3B18" w:rsidR="00205094" w:rsidRPr="003E0FF6" w:rsidRDefault="00205094" w:rsidP="0026707E">
      <w:pPr>
        <w:pStyle w:val="Overskrift3"/>
        <w:spacing w:line="480" w:lineRule="auto"/>
      </w:pPr>
      <w:r w:rsidRPr="00AB100C">
        <w:t xml:space="preserve">Phase 1C: </w:t>
      </w:r>
      <w:r w:rsidR="00010911">
        <w:t>Methods, i</w:t>
      </w:r>
      <w:r w:rsidRPr="00AB100C">
        <w:t>nterviews with patients</w:t>
      </w:r>
    </w:p>
    <w:bookmarkEnd w:id="12"/>
    <w:p w14:paraId="1AC2D7B6" w14:textId="081C856B" w:rsidR="00205094" w:rsidRDefault="00205094" w:rsidP="001323A4">
      <w:pPr>
        <w:spacing w:after="0" w:line="480" w:lineRule="auto"/>
        <w:rPr>
          <w:lang w:val="en-GB"/>
        </w:rPr>
      </w:pPr>
      <w:r w:rsidRPr="00962655">
        <w:t>P</w:t>
      </w:r>
      <w:r w:rsidRPr="004224C1">
        <w:t xml:space="preserve">atients </w:t>
      </w:r>
      <w:r>
        <w:t xml:space="preserve">aged </w:t>
      </w:r>
      <w:r w:rsidRPr="004224C1">
        <w:t>18 years and older</w:t>
      </w:r>
      <w:r>
        <w:t>,</w:t>
      </w:r>
      <w:r w:rsidRPr="004224C1">
        <w:t xml:space="preserve"> with a previous or current symptomatic verified COVID-19, staying in hospitals, nursing homes, and in private homes during or after the course of the disease</w:t>
      </w:r>
      <w:r>
        <w:t xml:space="preserve"> were included</w:t>
      </w:r>
      <w:r w:rsidR="00DA58D4">
        <w:t>. Inclusion</w:t>
      </w:r>
      <w:r w:rsidRPr="004224C1">
        <w:t xml:space="preserve"> </w:t>
      </w:r>
      <w:r w:rsidR="00DA58D4">
        <w:t>followed</w:t>
      </w:r>
      <w:r w:rsidR="00FC3B05">
        <w:t xml:space="preserve"> </w:t>
      </w:r>
      <w:r w:rsidR="00010911">
        <w:t xml:space="preserve">a </w:t>
      </w:r>
      <w:r w:rsidR="00FC3B05">
        <w:t>patient recruitment matrix to ensure a diverse range of participants</w:t>
      </w:r>
      <w:r w:rsidRPr="004224C1">
        <w:t xml:space="preserve"> (</w:t>
      </w:r>
      <w:r w:rsidRPr="00C9018A">
        <w:t xml:space="preserve">Appendix </w:t>
      </w:r>
      <w:r w:rsidR="00FC3B05" w:rsidRPr="00C9018A">
        <w:t>2</w:t>
      </w:r>
      <w:r w:rsidRPr="00C9018A">
        <w:t>).</w:t>
      </w:r>
      <w:r w:rsidRPr="004224C1">
        <w:t xml:space="preserve"> Patients in intensive care units (ICU) were not eligible, but could be included after discharge from the ICU. </w:t>
      </w:r>
      <w:r>
        <w:rPr>
          <w:lang w:val="en-GB"/>
        </w:rPr>
        <w:t>F</w:t>
      </w:r>
      <w:r w:rsidRPr="00A457DA">
        <w:rPr>
          <w:lang w:val="en-GB"/>
        </w:rPr>
        <w:t>ive to 10</w:t>
      </w:r>
      <w:r w:rsidRPr="003E0FF6">
        <w:rPr>
          <w:lang w:val="en-GB"/>
        </w:rPr>
        <w:t xml:space="preserve"> patients from each country </w:t>
      </w:r>
      <w:r>
        <w:rPr>
          <w:lang w:val="en-GB"/>
        </w:rPr>
        <w:t xml:space="preserve">should be included </w:t>
      </w:r>
      <w:r>
        <w:rPr>
          <w:noProof/>
          <w:lang w:val="en-GB"/>
        </w:rPr>
        <w:t>[</w:t>
      </w:r>
      <w:r w:rsidR="002A4A5D">
        <w:rPr>
          <w:noProof/>
          <w:lang w:val="en-GB"/>
        </w:rPr>
        <w:t>19</w:t>
      </w:r>
      <w:r>
        <w:rPr>
          <w:noProof/>
          <w:lang w:val="en-GB"/>
        </w:rPr>
        <w:t>]</w:t>
      </w:r>
      <w:r>
        <w:rPr>
          <w:lang w:val="en-GB"/>
        </w:rPr>
        <w:t xml:space="preserve"> </w:t>
      </w:r>
      <w:r w:rsidRPr="003E0FF6">
        <w:rPr>
          <w:lang w:val="en-GB"/>
        </w:rPr>
        <w:t>in Phase I</w:t>
      </w:r>
      <w:r>
        <w:rPr>
          <w:lang w:val="en-GB"/>
        </w:rPr>
        <w:t>C</w:t>
      </w:r>
      <w:r w:rsidRPr="003E0FF6">
        <w:rPr>
          <w:lang w:val="en-GB"/>
        </w:rPr>
        <w:t xml:space="preserve">. </w:t>
      </w:r>
    </w:p>
    <w:p w14:paraId="3FDA31E4" w14:textId="10914A1B" w:rsidR="00205094" w:rsidRPr="003E0FF6" w:rsidRDefault="007C2571" w:rsidP="0026707E">
      <w:pPr>
        <w:spacing w:after="0" w:line="480" w:lineRule="auto"/>
        <w:ind w:firstLine="720"/>
        <w:rPr>
          <w:lang w:val="en-GB"/>
        </w:rPr>
      </w:pPr>
      <w:r>
        <w:rPr>
          <w:lang w:val="en-GB"/>
        </w:rPr>
        <w:t xml:space="preserve">The local </w:t>
      </w:r>
      <w:r w:rsidR="009F4531">
        <w:rPr>
          <w:lang w:val="en-GB"/>
        </w:rPr>
        <w:t>partner</w:t>
      </w:r>
      <w:r>
        <w:rPr>
          <w:lang w:val="en-GB"/>
        </w:rPr>
        <w:t xml:space="preserve"> translated t</w:t>
      </w:r>
      <w:r w:rsidR="00205094" w:rsidRPr="003E0FF6">
        <w:rPr>
          <w:lang w:val="en-GB"/>
        </w:rPr>
        <w:t xml:space="preserve">he </w:t>
      </w:r>
      <w:r w:rsidR="00205094">
        <w:rPr>
          <w:lang w:val="en-GB"/>
        </w:rPr>
        <w:t xml:space="preserve">two </w:t>
      </w:r>
      <w:r w:rsidR="00205094" w:rsidRPr="003E0FF6">
        <w:rPr>
          <w:lang w:val="en-GB"/>
        </w:rPr>
        <w:t>list</w:t>
      </w:r>
      <w:r w:rsidR="00205094">
        <w:rPr>
          <w:lang w:val="en-GB"/>
        </w:rPr>
        <w:t>s</w:t>
      </w:r>
      <w:r w:rsidR="00205094" w:rsidRPr="003E0FF6">
        <w:rPr>
          <w:lang w:val="en-GB"/>
        </w:rPr>
        <w:t xml:space="preserve"> of issues </w:t>
      </w:r>
      <w:r w:rsidR="00205094">
        <w:rPr>
          <w:lang w:val="en-GB"/>
        </w:rPr>
        <w:t>from</w:t>
      </w:r>
      <w:r w:rsidR="00205094" w:rsidRPr="003E0FF6">
        <w:rPr>
          <w:lang w:val="en-GB"/>
        </w:rPr>
        <w:t xml:space="preserve"> phase IB </w:t>
      </w:r>
      <w:r w:rsidR="00205094">
        <w:rPr>
          <w:lang w:val="en-GB"/>
        </w:rPr>
        <w:t xml:space="preserve">(main and additional list) </w:t>
      </w:r>
      <w:r>
        <w:rPr>
          <w:lang w:val="en-GB"/>
        </w:rPr>
        <w:t xml:space="preserve">into native language before the interviews with </w:t>
      </w:r>
      <w:r w:rsidR="00205094" w:rsidRPr="003E0FF6">
        <w:rPr>
          <w:lang w:val="en-GB"/>
        </w:rPr>
        <w:t>the patients</w:t>
      </w:r>
      <w:r w:rsidR="00DA58D4">
        <w:rPr>
          <w:lang w:val="en-GB"/>
        </w:rPr>
        <w:t xml:space="preserve"> </w:t>
      </w:r>
      <w:r w:rsidR="009A3180">
        <w:rPr>
          <w:lang w:val="en-GB"/>
        </w:rPr>
        <w:t>were conducted</w:t>
      </w:r>
      <w:r w:rsidR="00205094" w:rsidRPr="003E0FF6">
        <w:rPr>
          <w:lang w:val="en-GB"/>
        </w:rPr>
        <w:t xml:space="preserve">. </w:t>
      </w:r>
      <w:r>
        <w:rPr>
          <w:lang w:val="en-GB"/>
        </w:rPr>
        <w:t xml:space="preserve">The patients </w:t>
      </w:r>
      <w:r w:rsidR="00205094">
        <w:rPr>
          <w:lang w:val="en-GB"/>
        </w:rPr>
        <w:t>were</w:t>
      </w:r>
      <w:r w:rsidR="00205094" w:rsidRPr="003E0FF6">
        <w:rPr>
          <w:lang w:val="en-GB"/>
        </w:rPr>
        <w:t xml:space="preserve"> encouraged to consider all issues they believed to be relevant to the condition and </w:t>
      </w:r>
      <w:r w:rsidR="00DA58D4">
        <w:rPr>
          <w:lang w:val="en-GB"/>
        </w:rPr>
        <w:t xml:space="preserve">were </w:t>
      </w:r>
      <w:r w:rsidR="00205094" w:rsidRPr="003E0FF6">
        <w:rPr>
          <w:lang w:val="en-GB"/>
        </w:rPr>
        <w:t xml:space="preserve">asked for any missing issues. </w:t>
      </w:r>
      <w:r w:rsidR="00205094">
        <w:rPr>
          <w:lang w:val="en-GB"/>
        </w:rPr>
        <w:t xml:space="preserve">To reduce the burden of the interview, we had slightly different procedures for the two lists. For the main list, </w:t>
      </w:r>
      <w:r w:rsidR="00205094" w:rsidRPr="003E0FF6">
        <w:rPr>
          <w:lang w:val="en-GB"/>
        </w:rPr>
        <w:t>patient</w:t>
      </w:r>
      <w:r w:rsidR="00205094">
        <w:rPr>
          <w:lang w:val="en-GB"/>
        </w:rPr>
        <w:t>s</w:t>
      </w:r>
      <w:r w:rsidR="00205094" w:rsidRPr="003E0FF6">
        <w:rPr>
          <w:lang w:val="en-GB"/>
        </w:rPr>
        <w:t xml:space="preserve"> </w:t>
      </w:r>
      <w:r w:rsidR="00205094">
        <w:rPr>
          <w:lang w:val="en-GB"/>
        </w:rPr>
        <w:t xml:space="preserve">were asked </w:t>
      </w:r>
      <w:r w:rsidR="00205094" w:rsidRPr="003E0FF6">
        <w:rPr>
          <w:lang w:val="en-GB"/>
        </w:rPr>
        <w:t>to</w:t>
      </w:r>
      <w:r w:rsidR="00205094">
        <w:rPr>
          <w:lang w:val="en-GB"/>
        </w:rPr>
        <w:t xml:space="preserve"> </w:t>
      </w:r>
      <w:r w:rsidR="00205094" w:rsidRPr="003E0FF6">
        <w:rPr>
          <w:lang w:val="en-GB"/>
        </w:rPr>
        <w:t>consider each issue</w:t>
      </w:r>
      <w:r w:rsidR="00205094">
        <w:rPr>
          <w:lang w:val="en-GB"/>
        </w:rPr>
        <w:t>; whether they had experienced it, to indicate time of occurrence and duration,</w:t>
      </w:r>
      <w:r w:rsidR="00205094" w:rsidRPr="003E0FF6">
        <w:rPr>
          <w:lang w:val="en-GB"/>
        </w:rPr>
        <w:t xml:space="preserve"> and to score its </w:t>
      </w:r>
      <w:r w:rsidR="00205094" w:rsidRPr="003E0FF6">
        <w:rPr>
          <w:lang w:val="en-GB"/>
        </w:rPr>
        <w:lastRenderedPageBreak/>
        <w:t xml:space="preserve">relevance to their own situation using a scale of 1 (not relevant) to 4 (very relevant). To determine relative importance, patients were asked to choose 10 issues they valued particularly highly. </w:t>
      </w:r>
      <w:r w:rsidR="00205094">
        <w:rPr>
          <w:lang w:val="en-GB"/>
        </w:rPr>
        <w:t xml:space="preserve">For the additional list, patients indicated whether they had experienced the issues and considered them to be important or not. </w:t>
      </w:r>
      <w:r w:rsidR="00133F89">
        <w:rPr>
          <w:lang w:val="en-GB"/>
        </w:rPr>
        <w:t>P</w:t>
      </w:r>
      <w:r>
        <w:rPr>
          <w:lang w:val="en-GB"/>
        </w:rPr>
        <w:t xml:space="preserve">atients had </w:t>
      </w:r>
      <w:r w:rsidR="00133F89">
        <w:rPr>
          <w:lang w:val="en-GB"/>
        </w:rPr>
        <w:t xml:space="preserve">the </w:t>
      </w:r>
      <w:r>
        <w:rPr>
          <w:lang w:val="en-GB"/>
        </w:rPr>
        <w:t>opportunity to propose additional issues</w:t>
      </w:r>
      <w:r w:rsidR="00133F89">
        <w:rPr>
          <w:lang w:val="en-GB"/>
        </w:rPr>
        <w:t xml:space="preserve"> and</w:t>
      </w:r>
      <w:r w:rsidR="00205094" w:rsidRPr="003E0FF6">
        <w:rPr>
          <w:lang w:val="en-GB"/>
        </w:rPr>
        <w:t xml:space="preserve"> were also asked to identify issues </w:t>
      </w:r>
      <w:r w:rsidR="00205094">
        <w:rPr>
          <w:lang w:val="en-GB"/>
        </w:rPr>
        <w:t>that</w:t>
      </w:r>
      <w:r w:rsidR="00205094" w:rsidRPr="003E0FF6">
        <w:rPr>
          <w:lang w:val="en-GB"/>
        </w:rPr>
        <w:t xml:space="preserve"> should definitely be included or definitely excluded.</w:t>
      </w:r>
      <w:r w:rsidR="00205094">
        <w:rPr>
          <w:lang w:val="en-GB"/>
        </w:rPr>
        <w:t xml:space="preserve"> </w:t>
      </w:r>
      <w:r w:rsidR="008D51E4">
        <w:t xml:space="preserve">Differences in prioritization between patients with early </w:t>
      </w:r>
      <w:r w:rsidR="00164B3D">
        <w:t xml:space="preserve">disease </w:t>
      </w:r>
      <w:r w:rsidR="008D51E4">
        <w:t>(0-4 weeks after diagnosis</w:t>
      </w:r>
      <w:r w:rsidR="00D64428">
        <w:t xml:space="preserve"> </w:t>
      </w:r>
      <w:r w:rsidR="00164B3D">
        <w:t xml:space="preserve">or </w:t>
      </w:r>
      <w:r w:rsidR="00D64428" w:rsidRPr="00EA2D88">
        <w:t xml:space="preserve">up to 14 days after discharge </w:t>
      </w:r>
      <w:r w:rsidR="00164B3D">
        <w:t>from hospital</w:t>
      </w:r>
      <w:r w:rsidR="008D51E4">
        <w:t xml:space="preserve">) and late </w:t>
      </w:r>
      <w:r w:rsidR="00164B3D">
        <w:t xml:space="preserve">disease </w:t>
      </w:r>
      <w:r w:rsidR="008D51E4">
        <w:t>(more than 4 weeks after diagnosis</w:t>
      </w:r>
      <w:r w:rsidR="00D64428">
        <w:t xml:space="preserve"> or more than 14 days after discharge from hospital</w:t>
      </w:r>
      <w:r w:rsidR="008D51E4">
        <w:t>)</w:t>
      </w:r>
      <w:r w:rsidR="00164B3D">
        <w:t xml:space="preserve"> and duration of symptoms were explored</w:t>
      </w:r>
      <w:r w:rsidR="008D51E4">
        <w:t>.</w:t>
      </w:r>
    </w:p>
    <w:p w14:paraId="30B8CA53" w14:textId="77777777" w:rsidR="0045333B" w:rsidRDefault="0045333B" w:rsidP="0026707E">
      <w:pPr>
        <w:pStyle w:val="Overskrift3"/>
        <w:spacing w:line="480" w:lineRule="auto"/>
      </w:pPr>
      <w:bookmarkStart w:id="13" w:name="_Toc38470343"/>
      <w:bookmarkStart w:id="14" w:name="_Toc38470363"/>
      <w:bookmarkStart w:id="15" w:name="_Toc39839927"/>
    </w:p>
    <w:p w14:paraId="3C36AB78" w14:textId="77777777" w:rsidR="00205094" w:rsidRPr="003E0FF6" w:rsidRDefault="00205094" w:rsidP="0026707E">
      <w:pPr>
        <w:pStyle w:val="Overskrift3"/>
        <w:spacing w:line="480" w:lineRule="auto"/>
      </w:pPr>
      <w:r w:rsidRPr="003E0FF6">
        <w:t>Phase II Operationalization</w:t>
      </w:r>
    </w:p>
    <w:p w14:paraId="185CE1DA" w14:textId="6240B313" w:rsidR="00CF2F46" w:rsidRPr="00DE1BFB" w:rsidRDefault="00205094" w:rsidP="00126670">
      <w:pPr>
        <w:pStyle w:val="Overskrift3"/>
        <w:spacing w:line="480" w:lineRule="auto"/>
        <w:ind w:firstLine="720"/>
      </w:pPr>
      <w:bookmarkStart w:id="16" w:name="_Hlk92979185"/>
      <w:r w:rsidRPr="005313D9">
        <w:rPr>
          <w:i w:val="0"/>
        </w:rPr>
        <w:t>The project group reviewed</w:t>
      </w:r>
      <w:r w:rsidRPr="005313D9" w:rsidDel="005E6471">
        <w:rPr>
          <w:i w:val="0"/>
        </w:rPr>
        <w:t xml:space="preserve"> </w:t>
      </w:r>
      <w:bookmarkEnd w:id="13"/>
      <w:bookmarkEnd w:id="14"/>
      <w:bookmarkEnd w:id="15"/>
      <w:r w:rsidRPr="005313D9">
        <w:rPr>
          <w:i w:val="0"/>
        </w:rPr>
        <w:t>all issues identified in Phase I.</w:t>
      </w:r>
      <w:r w:rsidRPr="00CF2F46">
        <w:t xml:space="preserve"> </w:t>
      </w:r>
      <w:r w:rsidR="005313D9" w:rsidRPr="004224C1">
        <w:rPr>
          <w:i w:val="0"/>
        </w:rPr>
        <w:t xml:space="preserve">Decisions to exclude issues were based on redundancy </w:t>
      </w:r>
      <w:r w:rsidR="005313D9">
        <w:rPr>
          <w:i w:val="0"/>
        </w:rPr>
        <w:t>(</w:t>
      </w:r>
      <w:r w:rsidR="005313D9" w:rsidRPr="004224C1">
        <w:rPr>
          <w:i w:val="0"/>
        </w:rPr>
        <w:t>overlap with other closely related issues</w:t>
      </w:r>
      <w:r w:rsidR="005313D9">
        <w:rPr>
          <w:i w:val="0"/>
        </w:rPr>
        <w:t>) and i</w:t>
      </w:r>
      <w:r w:rsidR="005313D9" w:rsidRPr="004224C1">
        <w:rPr>
          <w:i w:val="0"/>
        </w:rPr>
        <w:t xml:space="preserve">ssues </w:t>
      </w:r>
      <w:r w:rsidR="005313D9">
        <w:rPr>
          <w:i w:val="0"/>
        </w:rPr>
        <w:t>that</w:t>
      </w:r>
      <w:r w:rsidR="005313D9" w:rsidRPr="004224C1">
        <w:rPr>
          <w:i w:val="0"/>
        </w:rPr>
        <w:t xml:space="preserve"> were potentially upsetting or distressing</w:t>
      </w:r>
      <w:r w:rsidR="005313D9">
        <w:rPr>
          <w:i w:val="0"/>
        </w:rPr>
        <w:t xml:space="preserve"> unless found</w:t>
      </w:r>
      <w:r w:rsidR="00D426A9">
        <w:rPr>
          <w:i w:val="0"/>
        </w:rPr>
        <w:t xml:space="preserve"> to be</w:t>
      </w:r>
      <w:r w:rsidR="005313D9">
        <w:rPr>
          <w:i w:val="0"/>
        </w:rPr>
        <w:t xml:space="preserve"> important by patients. </w:t>
      </w:r>
      <w:bookmarkEnd w:id="16"/>
      <w:r w:rsidR="005313D9">
        <w:rPr>
          <w:i w:val="0"/>
        </w:rPr>
        <w:t xml:space="preserve">In addition, </w:t>
      </w:r>
      <w:r w:rsidR="008B7EEF">
        <w:rPr>
          <w:i w:val="0"/>
        </w:rPr>
        <w:t>i</w:t>
      </w:r>
      <w:r w:rsidR="005313D9" w:rsidRPr="004224C1">
        <w:rPr>
          <w:i w:val="0"/>
        </w:rPr>
        <w:t>f an issue was raised by only one patient a</w:t>
      </w:r>
      <w:r w:rsidR="005313D9">
        <w:rPr>
          <w:i w:val="0"/>
        </w:rPr>
        <w:t xml:space="preserve">nd was considered to be of </w:t>
      </w:r>
      <w:r w:rsidR="005313D9" w:rsidRPr="004224C1">
        <w:rPr>
          <w:i w:val="0"/>
        </w:rPr>
        <w:t>low relevance by the HCP</w:t>
      </w:r>
      <w:r w:rsidR="005313D9">
        <w:rPr>
          <w:i w:val="0"/>
        </w:rPr>
        <w:t xml:space="preserve"> it was considered for exclusion</w:t>
      </w:r>
      <w:r w:rsidR="005313D9" w:rsidRPr="004224C1">
        <w:rPr>
          <w:i w:val="0"/>
        </w:rPr>
        <w:t xml:space="preserve">. </w:t>
      </w:r>
      <w:r w:rsidR="0015702B" w:rsidRPr="005313D9">
        <w:rPr>
          <w:i w:val="0"/>
        </w:rPr>
        <w:t xml:space="preserve">Issues were retained </w:t>
      </w:r>
      <w:r w:rsidR="00C64DFC" w:rsidRPr="005313D9">
        <w:rPr>
          <w:i w:val="0"/>
        </w:rPr>
        <w:t xml:space="preserve">if experienced by 20 patients </w:t>
      </w:r>
      <w:r w:rsidR="00D83B97" w:rsidRPr="005313D9">
        <w:rPr>
          <w:i w:val="0"/>
        </w:rPr>
        <w:t xml:space="preserve">or more </w:t>
      </w:r>
      <w:r w:rsidR="00C64DFC" w:rsidRPr="005313D9">
        <w:rPr>
          <w:i w:val="0"/>
        </w:rPr>
        <w:t>and scored as important by at least two of them.</w:t>
      </w:r>
      <w:r w:rsidR="0015702B" w:rsidRPr="005313D9">
        <w:rPr>
          <w:i w:val="0"/>
        </w:rPr>
        <w:t xml:space="preserve"> </w:t>
      </w:r>
      <w:r w:rsidR="00D83B97" w:rsidRPr="005313D9">
        <w:rPr>
          <w:i w:val="0"/>
        </w:rPr>
        <w:t xml:space="preserve">Issues were excluded if </w:t>
      </w:r>
      <w:r w:rsidRPr="005313D9">
        <w:rPr>
          <w:i w:val="0"/>
        </w:rPr>
        <w:t xml:space="preserve">fewer than 20 patients had experienced the issue, </w:t>
      </w:r>
      <w:r w:rsidR="00D83B97" w:rsidRPr="005313D9">
        <w:rPr>
          <w:i w:val="0"/>
        </w:rPr>
        <w:t xml:space="preserve">unless </w:t>
      </w:r>
      <w:r w:rsidRPr="005313D9">
        <w:rPr>
          <w:i w:val="0"/>
        </w:rPr>
        <w:t xml:space="preserve">one </w:t>
      </w:r>
      <w:r w:rsidR="00D83B97" w:rsidRPr="005313D9">
        <w:rPr>
          <w:i w:val="0"/>
        </w:rPr>
        <w:t xml:space="preserve">or more </w:t>
      </w:r>
      <w:r w:rsidR="00C64DFC" w:rsidRPr="005313D9">
        <w:rPr>
          <w:i w:val="0"/>
        </w:rPr>
        <w:t>patient</w:t>
      </w:r>
      <w:r w:rsidR="00D83B97" w:rsidRPr="005313D9">
        <w:rPr>
          <w:i w:val="0"/>
        </w:rPr>
        <w:t>s</w:t>
      </w:r>
      <w:r w:rsidRPr="005313D9">
        <w:rPr>
          <w:i w:val="0"/>
        </w:rPr>
        <w:t xml:space="preserve"> </w:t>
      </w:r>
      <w:r w:rsidR="00C64DFC" w:rsidRPr="005313D9">
        <w:rPr>
          <w:i w:val="0"/>
        </w:rPr>
        <w:t>scored it as important</w:t>
      </w:r>
      <w:r w:rsidRPr="005313D9">
        <w:rPr>
          <w:i w:val="0"/>
        </w:rPr>
        <w:t xml:space="preserve">. </w:t>
      </w:r>
      <w:r w:rsidR="00D823C2" w:rsidRPr="005313D9">
        <w:rPr>
          <w:i w:val="0"/>
        </w:rPr>
        <w:t>T</w:t>
      </w:r>
      <w:r w:rsidR="008E5E4B" w:rsidRPr="005313D9">
        <w:rPr>
          <w:i w:val="0"/>
        </w:rPr>
        <w:t>h</w:t>
      </w:r>
      <w:r w:rsidR="00D83B97" w:rsidRPr="005313D9">
        <w:rPr>
          <w:i w:val="0"/>
        </w:rPr>
        <w:t>is</w:t>
      </w:r>
      <w:r w:rsidR="008E5E4B" w:rsidRPr="005313D9">
        <w:rPr>
          <w:i w:val="0"/>
        </w:rPr>
        <w:t xml:space="preserve"> cut point was </w:t>
      </w:r>
      <w:r w:rsidR="004C04CC" w:rsidRPr="005313D9">
        <w:rPr>
          <w:i w:val="0"/>
        </w:rPr>
        <w:t>chosen</w:t>
      </w:r>
      <w:r w:rsidR="008E5E4B" w:rsidRPr="005313D9">
        <w:rPr>
          <w:i w:val="0"/>
        </w:rPr>
        <w:t xml:space="preserve"> to avoid excluding</w:t>
      </w:r>
      <w:r w:rsidR="006F5D62" w:rsidRPr="005313D9">
        <w:rPr>
          <w:i w:val="0"/>
        </w:rPr>
        <w:t xml:space="preserve"> issues that</w:t>
      </w:r>
      <w:r w:rsidR="008E5E4B" w:rsidRPr="005313D9">
        <w:rPr>
          <w:i w:val="0"/>
        </w:rPr>
        <w:t xml:space="preserve"> </w:t>
      </w:r>
      <w:r w:rsidR="00433557">
        <w:rPr>
          <w:i w:val="0"/>
        </w:rPr>
        <w:t xml:space="preserve">few patients experienced, but </w:t>
      </w:r>
      <w:r w:rsidR="00DA58D4">
        <w:rPr>
          <w:i w:val="0"/>
        </w:rPr>
        <w:t xml:space="preserve">still </w:t>
      </w:r>
      <w:r w:rsidR="00126670">
        <w:rPr>
          <w:i w:val="0"/>
        </w:rPr>
        <w:t>found important.</w:t>
      </w:r>
      <w:r w:rsidR="006F5D62" w:rsidRPr="005313D9">
        <w:rPr>
          <w:i w:val="0"/>
        </w:rPr>
        <w:t xml:space="preserve"> </w:t>
      </w:r>
      <w:r w:rsidRPr="005313D9">
        <w:rPr>
          <w:i w:val="0"/>
        </w:rPr>
        <w:t>New issues suggested by one or more patients or HCP</w:t>
      </w:r>
      <w:r w:rsidR="00DC1AE5">
        <w:rPr>
          <w:i w:val="0"/>
        </w:rPr>
        <w:t>s</w:t>
      </w:r>
      <w:r w:rsidRPr="005313D9">
        <w:rPr>
          <w:i w:val="0"/>
        </w:rPr>
        <w:t xml:space="preserve"> were included if the rationale was plausible. </w:t>
      </w:r>
      <w:r w:rsidR="00CF2F46" w:rsidRPr="005313D9">
        <w:rPr>
          <w:i w:val="0"/>
        </w:rPr>
        <w:t>Possible overlap between proposed issues w</w:t>
      </w:r>
      <w:r w:rsidR="003D1592" w:rsidRPr="005313D9">
        <w:rPr>
          <w:i w:val="0"/>
        </w:rPr>
        <w:t>as</w:t>
      </w:r>
      <w:r w:rsidR="00CF2F46" w:rsidRPr="005313D9">
        <w:rPr>
          <w:i w:val="0"/>
        </w:rPr>
        <w:t xml:space="preserve"> review</w:t>
      </w:r>
      <w:r w:rsidR="00CF0827" w:rsidRPr="005313D9">
        <w:rPr>
          <w:i w:val="0"/>
        </w:rPr>
        <w:t>ed</w:t>
      </w:r>
      <w:r w:rsidR="00CF2F46" w:rsidRPr="005313D9">
        <w:rPr>
          <w:i w:val="0"/>
        </w:rPr>
        <w:t xml:space="preserve"> </w:t>
      </w:r>
      <w:r w:rsidR="003D1592" w:rsidRPr="005313D9">
        <w:rPr>
          <w:i w:val="0"/>
        </w:rPr>
        <w:t>by the authors</w:t>
      </w:r>
      <w:bookmarkStart w:id="17" w:name="OLE_LINK17"/>
      <w:bookmarkStart w:id="18" w:name="OLE_LINK18"/>
      <w:r w:rsidR="00D823C2" w:rsidRPr="005313D9">
        <w:rPr>
          <w:i w:val="0"/>
        </w:rPr>
        <w:t xml:space="preserve"> and</w:t>
      </w:r>
      <w:r w:rsidR="003D1592" w:rsidRPr="005313D9">
        <w:rPr>
          <w:i w:val="0"/>
        </w:rPr>
        <w:t xml:space="preserve"> will be psychometrically </w:t>
      </w:r>
      <w:r w:rsidR="000941BB" w:rsidRPr="005313D9">
        <w:rPr>
          <w:i w:val="0"/>
        </w:rPr>
        <w:t xml:space="preserve">explored </w:t>
      </w:r>
      <w:r w:rsidR="003D1592" w:rsidRPr="005313D9">
        <w:rPr>
          <w:i w:val="0"/>
        </w:rPr>
        <w:t>in a later phase.</w:t>
      </w:r>
      <w:r w:rsidR="00CF2F46" w:rsidRPr="005313D9">
        <w:rPr>
          <w:i w:val="0"/>
        </w:rPr>
        <w:t xml:space="preserve">  </w:t>
      </w:r>
      <w:bookmarkEnd w:id="17"/>
      <w:bookmarkEnd w:id="18"/>
    </w:p>
    <w:p w14:paraId="3E513812" w14:textId="112429C4" w:rsidR="00205094" w:rsidRDefault="00205094" w:rsidP="000941BB">
      <w:pPr>
        <w:pStyle w:val="Overskrift3"/>
        <w:spacing w:line="480" w:lineRule="auto"/>
        <w:ind w:firstLine="720"/>
      </w:pPr>
      <w:r w:rsidRPr="00EE36F0">
        <w:rPr>
          <w:i w:val="0"/>
        </w:rPr>
        <w:t>Each issue was considered in the context of a possible</w:t>
      </w:r>
      <w:r w:rsidRPr="004224C1">
        <w:rPr>
          <w:i w:val="0"/>
        </w:rPr>
        <w:t xml:space="preserve"> multi-item scale structure</w:t>
      </w:r>
      <w:r w:rsidR="00FD2D18">
        <w:rPr>
          <w:i w:val="0"/>
        </w:rPr>
        <w:t>, and possible subscales within the questionnaire will be explored in phase III.</w:t>
      </w:r>
    </w:p>
    <w:p w14:paraId="4CE0D624" w14:textId="73A2B867" w:rsidR="00205094" w:rsidRPr="00DE7975" w:rsidRDefault="00205094" w:rsidP="0026707E">
      <w:pPr>
        <w:pStyle w:val="Overskrift3"/>
        <w:spacing w:line="480" w:lineRule="auto"/>
        <w:ind w:firstLine="720"/>
        <w:rPr>
          <w:color w:val="000000"/>
        </w:rPr>
      </w:pPr>
      <w:r w:rsidRPr="004224C1">
        <w:rPr>
          <w:i w:val="0"/>
          <w:color w:val="000000"/>
        </w:rPr>
        <w:t xml:space="preserve">The list of relevant issues </w:t>
      </w:r>
      <w:r w:rsidRPr="005E52CF">
        <w:rPr>
          <w:i w:val="0"/>
          <w:color w:val="000000"/>
        </w:rPr>
        <w:t xml:space="preserve">was operationalised into questions using the system adapted by the EORTC </w:t>
      </w:r>
      <w:r>
        <w:rPr>
          <w:i w:val="0"/>
          <w:noProof/>
          <w:color w:val="000000"/>
        </w:rPr>
        <w:t>[</w:t>
      </w:r>
      <w:r w:rsidR="00C519A4">
        <w:rPr>
          <w:i w:val="0"/>
          <w:noProof/>
          <w:color w:val="000000"/>
        </w:rPr>
        <w:t>19</w:t>
      </w:r>
      <w:r>
        <w:rPr>
          <w:i w:val="0"/>
          <w:noProof/>
          <w:color w:val="000000"/>
        </w:rPr>
        <w:t>]</w:t>
      </w:r>
      <w:r w:rsidRPr="005E52CF">
        <w:rPr>
          <w:i w:val="0"/>
          <w:color w:val="000000"/>
        </w:rPr>
        <w:t xml:space="preserve">. For item construction, the EORTC Item Library </w:t>
      </w:r>
      <w:r>
        <w:rPr>
          <w:i w:val="0"/>
          <w:noProof/>
          <w:color w:val="000000"/>
        </w:rPr>
        <w:t>[</w:t>
      </w:r>
      <w:r w:rsidR="002A4A5D">
        <w:rPr>
          <w:i w:val="0"/>
          <w:noProof/>
          <w:color w:val="000000"/>
        </w:rPr>
        <w:t>23</w:t>
      </w:r>
      <w:r>
        <w:rPr>
          <w:i w:val="0"/>
          <w:noProof/>
          <w:color w:val="000000"/>
        </w:rPr>
        <w:t>]</w:t>
      </w:r>
      <w:r w:rsidRPr="005E52CF">
        <w:rPr>
          <w:i w:val="0"/>
          <w:color w:val="000000"/>
        </w:rPr>
        <w:t xml:space="preserve"> was used to speed up the process of developing and translating appropriate items. It contains an extensive number of </w:t>
      </w:r>
      <w:r w:rsidR="006039EA">
        <w:rPr>
          <w:i w:val="0"/>
          <w:color w:val="000000"/>
        </w:rPr>
        <w:t>validated items (currently more</w:t>
      </w:r>
      <w:r w:rsidRPr="005E52CF">
        <w:rPr>
          <w:i w:val="0"/>
          <w:color w:val="000000"/>
        </w:rPr>
        <w:t xml:space="preserve"> than 900</w:t>
      </w:r>
      <w:r w:rsidR="006039EA">
        <w:rPr>
          <w:i w:val="0"/>
          <w:color w:val="000000"/>
        </w:rPr>
        <w:t xml:space="preserve">), some of which have been </w:t>
      </w:r>
      <w:r w:rsidRPr="005E52CF">
        <w:rPr>
          <w:i w:val="0"/>
          <w:color w:val="000000"/>
        </w:rPr>
        <w:t xml:space="preserve">translated into more than 100 languages </w:t>
      </w:r>
      <w:r>
        <w:rPr>
          <w:i w:val="0"/>
          <w:noProof/>
          <w:color w:val="000000"/>
        </w:rPr>
        <w:t>[</w:t>
      </w:r>
      <w:r w:rsidR="002A4A5D">
        <w:rPr>
          <w:i w:val="0"/>
          <w:noProof/>
          <w:color w:val="000000"/>
        </w:rPr>
        <w:t>24</w:t>
      </w:r>
      <w:r>
        <w:rPr>
          <w:i w:val="0"/>
          <w:noProof/>
          <w:color w:val="000000"/>
        </w:rPr>
        <w:t>]</w:t>
      </w:r>
      <w:r w:rsidRPr="005E52CF">
        <w:rPr>
          <w:i w:val="0"/>
          <w:color w:val="000000"/>
        </w:rPr>
        <w:t>. All identified</w:t>
      </w:r>
      <w:r w:rsidRPr="00DE7975">
        <w:rPr>
          <w:i w:val="0"/>
          <w:color w:val="000000"/>
        </w:rPr>
        <w:t xml:space="preserve"> issues were searched for, and if available and appropriate, the items were used unchanged. Otherwise, </w:t>
      </w:r>
      <w:bookmarkStart w:id="19" w:name="OLE_LINK1"/>
      <w:bookmarkStart w:id="20" w:name="OLE_LINK2"/>
      <w:r w:rsidRPr="00DE7975">
        <w:rPr>
          <w:i w:val="0"/>
          <w:color w:val="000000"/>
        </w:rPr>
        <w:t>items were constructed.</w:t>
      </w:r>
      <w:r w:rsidR="00FF31C1">
        <w:rPr>
          <w:i w:val="0"/>
          <w:color w:val="000000"/>
        </w:rPr>
        <w:t xml:space="preserve"> </w:t>
      </w:r>
      <w:r w:rsidR="00F41A42" w:rsidRPr="00126670">
        <w:rPr>
          <w:i w:val="0"/>
          <w:lang w:val="en-US"/>
        </w:rPr>
        <w:t>The</w:t>
      </w:r>
      <w:r w:rsidR="005A65FE">
        <w:rPr>
          <w:i w:val="0"/>
          <w:lang w:val="en-US"/>
        </w:rPr>
        <w:t xml:space="preserve"> forward/backward translation</w:t>
      </w:r>
      <w:r w:rsidR="00F41A42" w:rsidRPr="00126670">
        <w:rPr>
          <w:i w:val="0"/>
          <w:lang w:val="en-US"/>
        </w:rPr>
        <w:t xml:space="preserve"> followed </w:t>
      </w:r>
      <w:r w:rsidR="005A65FE">
        <w:rPr>
          <w:i w:val="0"/>
          <w:lang w:val="en-US"/>
        </w:rPr>
        <w:t>a modified</w:t>
      </w:r>
      <w:r w:rsidR="00F41A42" w:rsidRPr="00126670">
        <w:rPr>
          <w:i w:val="0"/>
          <w:lang w:val="en-US"/>
        </w:rPr>
        <w:t xml:space="preserve"> EORTC </w:t>
      </w:r>
      <w:r w:rsidR="005A65FE">
        <w:rPr>
          <w:i w:val="0"/>
          <w:lang w:val="en-US"/>
        </w:rPr>
        <w:t>translation process</w:t>
      </w:r>
      <w:r w:rsidR="00F41A42">
        <w:rPr>
          <w:i w:val="0"/>
          <w:lang w:val="en-US"/>
        </w:rPr>
        <w:t xml:space="preserve"> [25]</w:t>
      </w:r>
      <w:r w:rsidR="00F41A42" w:rsidRPr="00126670">
        <w:rPr>
          <w:i w:val="0"/>
          <w:lang w:val="en-US"/>
        </w:rPr>
        <w:t xml:space="preserve">, </w:t>
      </w:r>
      <w:r w:rsidR="005A65FE">
        <w:rPr>
          <w:i w:val="0"/>
          <w:lang w:val="en-US"/>
        </w:rPr>
        <w:t>with one back translation instead of two, in order to be faster and put less burden on the local partners. This process wa</w:t>
      </w:r>
      <w:r w:rsidR="00F41A42" w:rsidRPr="00126670">
        <w:rPr>
          <w:i w:val="0"/>
          <w:lang w:val="en-US"/>
        </w:rPr>
        <w:t xml:space="preserve">s supervised and coordinated by the </w:t>
      </w:r>
      <w:r w:rsidR="00C86467">
        <w:rPr>
          <w:i w:val="0"/>
          <w:lang w:val="en-US"/>
        </w:rPr>
        <w:t>T</w:t>
      </w:r>
      <w:r w:rsidR="00F41A42" w:rsidRPr="00126670">
        <w:rPr>
          <w:i w:val="0"/>
          <w:lang w:val="en-US"/>
        </w:rPr>
        <w:t xml:space="preserve">ranslation </w:t>
      </w:r>
      <w:r w:rsidR="00C86467">
        <w:rPr>
          <w:i w:val="0"/>
          <w:lang w:val="en-US"/>
        </w:rPr>
        <w:t>T</w:t>
      </w:r>
      <w:r w:rsidR="00F41A42">
        <w:rPr>
          <w:i w:val="0"/>
          <w:lang w:val="en-US"/>
        </w:rPr>
        <w:t xml:space="preserve">eam </w:t>
      </w:r>
      <w:r w:rsidR="00C86467">
        <w:rPr>
          <w:i w:val="0"/>
          <w:lang w:val="en-US"/>
        </w:rPr>
        <w:t>L</w:t>
      </w:r>
      <w:r w:rsidR="00F41A42">
        <w:rPr>
          <w:i w:val="0"/>
          <w:lang w:val="en-US"/>
        </w:rPr>
        <w:t>eader</w:t>
      </w:r>
      <w:r w:rsidR="00F41A42" w:rsidRPr="00126670">
        <w:rPr>
          <w:i w:val="0"/>
          <w:lang w:val="en-US"/>
        </w:rPr>
        <w:t xml:space="preserve"> in the EORTC Quality of life department</w:t>
      </w:r>
      <w:r w:rsidR="00C519A4">
        <w:rPr>
          <w:i w:val="0"/>
          <w:lang w:val="en-US"/>
        </w:rPr>
        <w:t xml:space="preserve"> (QLD)</w:t>
      </w:r>
      <w:r w:rsidR="00F41A42">
        <w:rPr>
          <w:i w:val="0"/>
          <w:lang w:val="en-US"/>
        </w:rPr>
        <w:t>.</w:t>
      </w:r>
      <w:r w:rsidR="005A65FE">
        <w:rPr>
          <w:i w:val="0"/>
          <w:lang w:val="en-US"/>
        </w:rPr>
        <w:t xml:space="preserve"> </w:t>
      </w:r>
      <w:r w:rsidRPr="00DE7975">
        <w:rPr>
          <w:i w:val="0"/>
          <w:color w:val="000000"/>
        </w:rPr>
        <w:t>The response format used was a modified Likert scale</w:t>
      </w:r>
      <w:bookmarkEnd w:id="19"/>
      <w:bookmarkEnd w:id="20"/>
      <w:r w:rsidRPr="00DE7975">
        <w:rPr>
          <w:i w:val="0"/>
          <w:color w:val="000000"/>
        </w:rPr>
        <w:t xml:space="preserve"> with four categories: 1 (not at all), 2 (a little), 3 (quite a bit), and 4 (very much). </w:t>
      </w:r>
    </w:p>
    <w:p w14:paraId="6884077B" w14:textId="0F446DF2" w:rsidR="00205094" w:rsidRPr="00FF7119" w:rsidRDefault="00205094" w:rsidP="005C0928">
      <w:pPr>
        <w:spacing w:after="0" w:line="480" w:lineRule="auto"/>
        <w:ind w:firstLine="720"/>
      </w:pPr>
      <w:r w:rsidRPr="00A457DA">
        <w:rPr>
          <w:color w:val="000000"/>
          <w:lang w:val="en-GB"/>
        </w:rPr>
        <w:lastRenderedPageBreak/>
        <w:t xml:space="preserve"> </w:t>
      </w:r>
      <w:r w:rsidRPr="00A457DA">
        <w:rPr>
          <w:lang w:val="en-GB"/>
        </w:rPr>
        <w:t xml:space="preserve">The resulting questionnaire </w:t>
      </w:r>
      <w:r w:rsidRPr="003E0FF6">
        <w:rPr>
          <w:lang w:val="en-GB"/>
        </w:rPr>
        <w:t>was reviewed for clarity of wording and for overlapping questions by the study management team in collaboration with the EORTC Q</w:t>
      </w:r>
      <w:r>
        <w:rPr>
          <w:lang w:val="en-GB"/>
        </w:rPr>
        <w:t>LD</w:t>
      </w:r>
      <w:r w:rsidRPr="003E0FF6">
        <w:rPr>
          <w:lang w:val="en-GB"/>
        </w:rPr>
        <w:t xml:space="preserve"> by video-conferences and e-mail communication. </w:t>
      </w:r>
      <w:r w:rsidRPr="001323A4">
        <w:t xml:space="preserve"> </w:t>
      </w:r>
      <w:r w:rsidR="005C0928">
        <w:t>U</w:t>
      </w:r>
      <w:r w:rsidR="00307929" w:rsidRPr="001323A4">
        <w:t xml:space="preserve">ser </w:t>
      </w:r>
      <w:r w:rsidR="00822CFD" w:rsidRPr="001323A4">
        <w:t>representatives</w:t>
      </w:r>
      <w:r w:rsidR="00822CFD">
        <w:t xml:space="preserve"> were recruited </w:t>
      </w:r>
      <w:r w:rsidRPr="001323A4">
        <w:t>from the</w:t>
      </w:r>
      <w:r w:rsidR="00307929" w:rsidRPr="001323A4">
        <w:t xml:space="preserve"> established COVID-19 advisory board in </w:t>
      </w:r>
      <w:r w:rsidR="00307929">
        <w:t>Leeds,</w:t>
      </w:r>
      <w:r w:rsidR="001323A4">
        <w:t xml:space="preserve"> </w:t>
      </w:r>
      <w:r w:rsidR="001323A4" w:rsidRPr="001323A4">
        <w:t>UK</w:t>
      </w:r>
      <w:r w:rsidR="001323A4">
        <w:t xml:space="preserve">. </w:t>
      </w:r>
      <w:r w:rsidR="00822CFD">
        <w:t>Nine p</w:t>
      </w:r>
      <w:r w:rsidR="00307929" w:rsidRPr="001323A4">
        <w:t>atients</w:t>
      </w:r>
      <w:r w:rsidRPr="001323A4">
        <w:t xml:space="preserve"> with personal experience </w:t>
      </w:r>
      <w:r w:rsidR="005C0928">
        <w:t>with</w:t>
      </w:r>
      <w:r w:rsidR="005C0928" w:rsidRPr="001323A4">
        <w:t xml:space="preserve"> </w:t>
      </w:r>
      <w:r w:rsidRPr="001323A4">
        <w:t xml:space="preserve">COVID-19 </w:t>
      </w:r>
      <w:r w:rsidR="00822CFD">
        <w:t xml:space="preserve">were asked to </w:t>
      </w:r>
      <w:r w:rsidRPr="001323A4">
        <w:t>review the questionnaire (in an advisory capacity rather than as participants)</w:t>
      </w:r>
      <w:r w:rsidR="00822CFD">
        <w:t xml:space="preserve"> and </w:t>
      </w:r>
      <w:r w:rsidRPr="001323A4">
        <w:t>to give feedback on the wording of instructions and questions</w:t>
      </w:r>
      <w:r w:rsidR="00BA58CF">
        <w:t xml:space="preserve"> and</w:t>
      </w:r>
      <w:r w:rsidRPr="001323A4">
        <w:t xml:space="preserve"> the length of questionnaire</w:t>
      </w:r>
      <w:r w:rsidR="00DA58D4">
        <w:t xml:space="preserve">. They were also asked </w:t>
      </w:r>
      <w:r w:rsidRPr="001323A4">
        <w:t>to point out if any items were difficult to understand or were confusing or upsetting.</w:t>
      </w:r>
    </w:p>
    <w:p w14:paraId="2C1FE2CF" w14:textId="77777777" w:rsidR="00205094" w:rsidRDefault="00205094" w:rsidP="0026707E">
      <w:pPr>
        <w:pStyle w:val="Overskrift1"/>
        <w:spacing w:line="480" w:lineRule="auto"/>
        <w:rPr>
          <w:rFonts w:eastAsia="Times New Roman"/>
        </w:rPr>
      </w:pPr>
    </w:p>
    <w:p w14:paraId="5E4CF2F8" w14:textId="77777777" w:rsidR="00205094" w:rsidRPr="00031D0D" w:rsidRDefault="00205094" w:rsidP="0026707E">
      <w:pPr>
        <w:pStyle w:val="Overskrift1"/>
        <w:spacing w:line="480" w:lineRule="auto"/>
        <w:rPr>
          <w:rFonts w:eastAsia="Times New Roman"/>
          <w:i/>
        </w:rPr>
      </w:pPr>
      <w:r w:rsidRPr="00031D0D">
        <w:rPr>
          <w:rFonts w:eastAsia="Times New Roman"/>
          <w:i/>
        </w:rPr>
        <w:t>Statistical analyses</w:t>
      </w:r>
    </w:p>
    <w:p w14:paraId="4911F0C8" w14:textId="5E2C0DBA" w:rsidR="00205094" w:rsidRDefault="00205094" w:rsidP="0026707E">
      <w:pPr>
        <w:spacing w:line="480" w:lineRule="auto"/>
        <w:rPr>
          <w:rFonts w:eastAsiaTheme="majorEastAsia"/>
          <w:b/>
          <w:bCs/>
          <w:lang w:val="en-GB"/>
        </w:rPr>
      </w:pPr>
      <w:r>
        <w:t xml:space="preserve">Descriptive statistics are presented as frequencies and percentages for categorical variables and as mean and standard deviation for continuous variables. </w:t>
      </w:r>
      <w:r w:rsidR="005B4FBB">
        <w:t xml:space="preserve">Missing values are reported as separate categories. </w:t>
      </w:r>
      <w:r>
        <w:t>Comparison of patients and HCPs are presented</w:t>
      </w:r>
      <w:r w:rsidR="000C0DC1">
        <w:t xml:space="preserve"> descriptively</w:t>
      </w:r>
      <w:r>
        <w:t xml:space="preserve"> as differences between mean scores</w:t>
      </w:r>
      <w:r w:rsidR="000C0DC1">
        <w:t xml:space="preserve"> to display any large differences in relevance and importance</w:t>
      </w:r>
      <w:r>
        <w:t>. </w:t>
      </w:r>
      <w:r w:rsidR="001323A4">
        <w:rPr>
          <w:lang w:val="en-GB"/>
        </w:rPr>
        <w:t xml:space="preserve">Statistical </w:t>
      </w:r>
      <w:r w:rsidR="009710DE">
        <w:rPr>
          <w:lang w:val="en-GB"/>
        </w:rPr>
        <w:t xml:space="preserve">testing and </w:t>
      </w:r>
      <w:r w:rsidR="001323A4">
        <w:rPr>
          <w:lang w:val="en-GB"/>
        </w:rPr>
        <w:t xml:space="preserve">subgroup analyses </w:t>
      </w:r>
      <w:r w:rsidR="000916C5">
        <w:rPr>
          <w:lang w:val="en-GB"/>
        </w:rPr>
        <w:t xml:space="preserve">were not </w:t>
      </w:r>
      <w:r w:rsidR="009710DE">
        <w:rPr>
          <w:lang w:val="en-GB"/>
        </w:rPr>
        <w:t xml:space="preserve">performed </w:t>
      </w:r>
      <w:r w:rsidR="000916C5">
        <w:rPr>
          <w:lang w:val="en-GB"/>
        </w:rPr>
        <w:t>due to the small number of participants.</w:t>
      </w:r>
    </w:p>
    <w:p w14:paraId="504EF695" w14:textId="77777777" w:rsidR="00205094" w:rsidRPr="00FF7119" w:rsidRDefault="00205094" w:rsidP="0026707E">
      <w:pPr>
        <w:pStyle w:val="Overskrift2"/>
        <w:spacing w:line="480" w:lineRule="auto"/>
        <w:rPr>
          <w:lang w:val="en-GB"/>
        </w:rPr>
      </w:pPr>
      <w:r w:rsidRPr="00FF7119">
        <w:rPr>
          <w:lang w:val="en-GB"/>
        </w:rPr>
        <w:t xml:space="preserve">Results </w:t>
      </w:r>
    </w:p>
    <w:p w14:paraId="00568860" w14:textId="77777777" w:rsidR="00205094" w:rsidRDefault="00205094" w:rsidP="0026707E">
      <w:pPr>
        <w:spacing w:after="0" w:line="480" w:lineRule="auto"/>
        <w:rPr>
          <w:b/>
          <w:i/>
        </w:rPr>
      </w:pPr>
    </w:p>
    <w:p w14:paraId="12BA80FA" w14:textId="77777777" w:rsidR="00205094" w:rsidRPr="00031D0D" w:rsidRDefault="00205094" w:rsidP="0026707E">
      <w:pPr>
        <w:spacing w:after="0" w:line="480" w:lineRule="auto"/>
        <w:rPr>
          <w:b/>
        </w:rPr>
      </w:pPr>
      <w:r w:rsidRPr="00031D0D">
        <w:rPr>
          <w:b/>
          <w:i/>
        </w:rPr>
        <w:t>Phase IA</w:t>
      </w:r>
    </w:p>
    <w:p w14:paraId="17F2AFD8" w14:textId="3B3BB183" w:rsidR="00205094" w:rsidRPr="004224C1" w:rsidRDefault="00205094" w:rsidP="0026707E">
      <w:pPr>
        <w:spacing w:after="0" w:line="480" w:lineRule="auto"/>
        <w:rPr>
          <w:lang w:val="en-GB"/>
        </w:rPr>
      </w:pPr>
      <w:r w:rsidRPr="004224C1">
        <w:rPr>
          <w:lang w:val="en-GB"/>
        </w:rPr>
        <w:t xml:space="preserve">In the systematic literature review, </w:t>
      </w:r>
      <w:bookmarkStart w:id="21" w:name="_Hlk64737177"/>
      <w:r w:rsidRPr="004224C1">
        <w:rPr>
          <w:lang w:val="en-GB"/>
        </w:rPr>
        <w:t>339 of 3342 identified publications</w:t>
      </w:r>
      <w:bookmarkEnd w:id="21"/>
      <w:r w:rsidRPr="004224C1">
        <w:rPr>
          <w:lang w:val="en-GB"/>
        </w:rPr>
        <w:t xml:space="preserve"> were selected for full-text review</w:t>
      </w:r>
      <w:r w:rsidR="002A4A5D">
        <w:rPr>
          <w:lang w:val="en-GB"/>
        </w:rPr>
        <w:t xml:space="preserve"> [22]</w:t>
      </w:r>
      <w:r w:rsidRPr="004224C1">
        <w:rPr>
          <w:lang w:val="en-GB"/>
        </w:rPr>
        <w:t xml:space="preserve">. A wide range </w:t>
      </w:r>
      <w:r w:rsidR="00371D46">
        <w:rPr>
          <w:lang w:val="en-GB"/>
        </w:rPr>
        <w:t xml:space="preserve">issues </w:t>
      </w:r>
      <w:r w:rsidRPr="004224C1">
        <w:rPr>
          <w:lang w:val="en-GB"/>
        </w:rPr>
        <w:t xml:space="preserve">reported </w:t>
      </w:r>
      <w:r w:rsidR="00371D46">
        <w:rPr>
          <w:lang w:val="en-GB"/>
        </w:rPr>
        <w:t>by</w:t>
      </w:r>
      <w:r w:rsidRPr="004224C1">
        <w:rPr>
          <w:lang w:val="en-GB"/>
        </w:rPr>
        <w:t xml:space="preserve"> patients with COVID-19 at different points in their disease pathway were</w:t>
      </w:r>
      <w:r w:rsidR="00371D46">
        <w:rPr>
          <w:lang w:val="en-GB"/>
        </w:rPr>
        <w:t xml:space="preserve"> identified</w:t>
      </w:r>
      <w:r w:rsidRPr="004224C1">
        <w:rPr>
          <w:lang w:val="en-GB"/>
        </w:rPr>
        <w:t>. The final Phase IA-list included 75 issues reported in more than one paper or in one paper with more than 10 patients</w:t>
      </w:r>
      <w:r w:rsidR="00172763">
        <w:rPr>
          <w:lang w:val="en-GB"/>
        </w:rPr>
        <w:t>,</w:t>
      </w:r>
      <w:r w:rsidRPr="004224C1">
        <w:rPr>
          <w:lang w:val="en-GB"/>
        </w:rPr>
        <w:t xml:space="preserve"> and four additional issues considered important to explore further</w:t>
      </w:r>
      <w:r>
        <w:rPr>
          <w:lang w:val="en-GB"/>
        </w:rPr>
        <w:t xml:space="preserve">. </w:t>
      </w:r>
      <w:r>
        <w:t>These four were</w:t>
      </w:r>
      <w:r w:rsidRPr="004224C1">
        <w:rPr>
          <w:lang w:val="en-GB"/>
        </w:rPr>
        <w:t xml:space="preserve"> suicidal thoughts and panic attacks </w:t>
      </w:r>
      <w:r>
        <w:rPr>
          <w:lang w:val="en-GB"/>
        </w:rPr>
        <w:t>that were</w:t>
      </w:r>
      <w:r w:rsidRPr="004224C1">
        <w:rPr>
          <w:lang w:val="en-GB"/>
        </w:rPr>
        <w:t xml:space="preserve"> briefly mentioned in the literature,</w:t>
      </w:r>
      <w:r>
        <w:rPr>
          <w:lang w:val="en-GB"/>
        </w:rPr>
        <w:t xml:space="preserve"> </w:t>
      </w:r>
      <w:r w:rsidR="000916C5">
        <w:rPr>
          <w:lang w:val="en-GB"/>
        </w:rPr>
        <w:t xml:space="preserve">and </w:t>
      </w:r>
      <w:r w:rsidR="000916C5" w:rsidRPr="004224C1">
        <w:rPr>
          <w:lang w:val="en-GB"/>
        </w:rPr>
        <w:t>role</w:t>
      </w:r>
      <w:r w:rsidRPr="004224C1">
        <w:rPr>
          <w:lang w:val="en-GB"/>
        </w:rPr>
        <w:t xml:space="preserve"> functioning and overall health and quality of life</w:t>
      </w:r>
      <w:r w:rsidR="00172763">
        <w:rPr>
          <w:lang w:val="en-GB"/>
        </w:rPr>
        <w:t>,</w:t>
      </w:r>
      <w:r w:rsidRPr="004224C1">
        <w:rPr>
          <w:lang w:val="en-GB"/>
        </w:rPr>
        <w:t xml:space="preserve"> </w:t>
      </w:r>
      <w:r>
        <w:rPr>
          <w:lang w:val="en-GB"/>
        </w:rPr>
        <w:t>included</w:t>
      </w:r>
      <w:r w:rsidRPr="004224C1">
        <w:rPr>
          <w:lang w:val="en-GB"/>
        </w:rPr>
        <w:t xml:space="preserve"> based on existing general questionnaires (Figure 1).</w:t>
      </w:r>
    </w:p>
    <w:p w14:paraId="5450BC14" w14:textId="77777777" w:rsidR="00205094" w:rsidRPr="00E12DEA" w:rsidRDefault="00205094" w:rsidP="0026707E">
      <w:pPr>
        <w:spacing w:after="0" w:line="480" w:lineRule="auto"/>
      </w:pPr>
    </w:p>
    <w:p w14:paraId="384C29A8" w14:textId="77777777" w:rsidR="00205094" w:rsidRPr="00031D0D" w:rsidRDefault="00205094" w:rsidP="0026707E">
      <w:pPr>
        <w:spacing w:after="0" w:line="480" w:lineRule="auto"/>
        <w:rPr>
          <w:b/>
          <w:i/>
        </w:rPr>
      </w:pPr>
      <w:r w:rsidRPr="00031D0D">
        <w:rPr>
          <w:b/>
          <w:i/>
        </w:rPr>
        <w:t xml:space="preserve">Phase IB </w:t>
      </w:r>
    </w:p>
    <w:p w14:paraId="5CE6EEA4" w14:textId="59EB2CD5" w:rsidR="00205094" w:rsidRDefault="00205094" w:rsidP="00FF65C7">
      <w:pPr>
        <w:spacing w:after="0" w:line="480" w:lineRule="auto"/>
        <w:rPr>
          <w:lang w:val="en-GB"/>
        </w:rPr>
      </w:pPr>
      <w:r>
        <w:t xml:space="preserve">In </w:t>
      </w:r>
      <w:r w:rsidRPr="00E12DEA">
        <w:t>June</w:t>
      </w:r>
      <w:r>
        <w:t xml:space="preserve"> and </w:t>
      </w:r>
      <w:r w:rsidRPr="00E12DEA">
        <w:t>July</w:t>
      </w:r>
      <w:r>
        <w:t xml:space="preserve"> </w:t>
      </w:r>
      <w:r w:rsidRPr="00E12DEA">
        <w:t>2020, 44 HCP</w:t>
      </w:r>
      <w:r w:rsidR="00172763">
        <w:t>s</w:t>
      </w:r>
      <w:r w:rsidRPr="00E12DEA">
        <w:t xml:space="preserve"> with various professional backgrounds from seven countries </w:t>
      </w:r>
      <w:r w:rsidR="009D392E">
        <w:rPr>
          <w:lang w:val="en-GB"/>
        </w:rPr>
        <w:t xml:space="preserve">(Austria, Germany, Italy, Norway, The Philippines, Spain and United Kingdom) </w:t>
      </w:r>
      <w:r w:rsidRPr="00E12DEA">
        <w:t>were recruited (Table 1). Thirteen HCP</w:t>
      </w:r>
      <w:r w:rsidR="00BB065F">
        <w:t>s</w:t>
      </w:r>
      <w:r w:rsidRPr="00E12DEA">
        <w:t xml:space="preserve"> were interviewed face</w:t>
      </w:r>
      <w:r>
        <w:t>-</w:t>
      </w:r>
      <w:r w:rsidRPr="00E12DEA">
        <w:t>to</w:t>
      </w:r>
      <w:r>
        <w:t>-</w:t>
      </w:r>
      <w:r w:rsidRPr="00E12DEA">
        <w:t>face, nine via video communication, and 22 by telephone.</w:t>
      </w:r>
      <w:r>
        <w:t xml:space="preserve"> </w:t>
      </w:r>
      <w:r w:rsidR="008B7EEF">
        <w:t>Recording and</w:t>
      </w:r>
      <w:r w:rsidR="00596A0D">
        <w:t xml:space="preserve"> transcription </w:t>
      </w:r>
      <w:r w:rsidR="008B7EEF">
        <w:t xml:space="preserve">of the interviews </w:t>
      </w:r>
      <w:proofErr w:type="gramStart"/>
      <w:r w:rsidR="00126670">
        <w:t xml:space="preserve">was </w:t>
      </w:r>
      <w:r w:rsidR="008B7EEF">
        <w:t xml:space="preserve"> performed</w:t>
      </w:r>
      <w:proofErr w:type="gramEnd"/>
      <w:r w:rsidR="008B7EEF">
        <w:t xml:space="preserve"> in </w:t>
      </w:r>
      <w:r w:rsidR="00596A0D">
        <w:t>Germany</w:t>
      </w:r>
      <w:r w:rsidR="008B7EEF">
        <w:t xml:space="preserve"> only</w:t>
      </w:r>
      <w:r w:rsidR="00596A0D">
        <w:t xml:space="preserve">. </w:t>
      </w:r>
      <w:r w:rsidRPr="00E12DEA">
        <w:rPr>
          <w:lang w:val="en-GB"/>
        </w:rPr>
        <w:t xml:space="preserve">After reviewing the list of 79 issues, their mean relevance scores ranged from 3.8 (cough, shortness of breath) to 1.1 (tinnitus) (Table 2, Appendix </w:t>
      </w:r>
      <w:r w:rsidR="000B219B">
        <w:rPr>
          <w:lang w:val="en-GB"/>
        </w:rPr>
        <w:t>3</w:t>
      </w:r>
      <w:r w:rsidRPr="00E12DEA">
        <w:rPr>
          <w:lang w:val="en-GB"/>
        </w:rPr>
        <w:t>).</w:t>
      </w:r>
      <w:r w:rsidR="005B4FBB">
        <w:rPr>
          <w:lang w:val="en-GB"/>
        </w:rPr>
        <w:t xml:space="preserve">There were no missing </w:t>
      </w:r>
      <w:r w:rsidR="005B4FBB">
        <w:rPr>
          <w:lang w:val="en-GB"/>
        </w:rPr>
        <w:lastRenderedPageBreak/>
        <w:t xml:space="preserve">values. </w:t>
      </w:r>
      <w:r w:rsidRPr="00E12DEA">
        <w:rPr>
          <w:lang w:val="en-GB"/>
        </w:rPr>
        <w:t xml:space="preserve"> </w:t>
      </w:r>
      <w:bookmarkStart w:id="22" w:name="OLE_LINK9"/>
      <w:bookmarkStart w:id="23" w:name="OLE_LINK12"/>
      <w:r w:rsidR="00CC0165">
        <w:rPr>
          <w:lang w:val="en-GB"/>
        </w:rPr>
        <w:t>In general</w:t>
      </w:r>
      <w:r w:rsidR="00CC0165" w:rsidRPr="00A1411F">
        <w:rPr>
          <w:lang w:val="en-GB"/>
        </w:rPr>
        <w:t xml:space="preserve">, </w:t>
      </w:r>
      <w:r w:rsidR="00CC0165" w:rsidRPr="00516101">
        <w:rPr>
          <w:lang w:val="en-GB"/>
        </w:rPr>
        <w:t>there were no</w:t>
      </w:r>
      <w:r w:rsidR="00CC0165" w:rsidRPr="00A1411F">
        <w:rPr>
          <w:lang w:val="en-GB"/>
        </w:rPr>
        <w:t xml:space="preserve"> large</w:t>
      </w:r>
      <w:r w:rsidR="00CC0165">
        <w:rPr>
          <w:lang w:val="en-GB"/>
        </w:rPr>
        <w:t xml:space="preserve"> differences in the responses between the different HC</w:t>
      </w:r>
      <w:r w:rsidR="003D1592">
        <w:rPr>
          <w:lang w:val="en-GB"/>
        </w:rPr>
        <w:t>P</w:t>
      </w:r>
      <w:r w:rsidR="00CC0165">
        <w:rPr>
          <w:lang w:val="en-GB"/>
        </w:rPr>
        <w:t xml:space="preserve"> groups.</w:t>
      </w:r>
      <w:bookmarkEnd w:id="22"/>
      <w:bookmarkEnd w:id="23"/>
      <w:r w:rsidR="00CC0165">
        <w:rPr>
          <w:lang w:val="en-GB"/>
        </w:rPr>
        <w:t xml:space="preserve"> </w:t>
      </w:r>
      <w:r w:rsidR="000D576F">
        <w:rPr>
          <w:lang w:val="en-GB"/>
        </w:rPr>
        <w:t>For two issues</w:t>
      </w:r>
      <w:r w:rsidR="005A6B5E">
        <w:rPr>
          <w:lang w:val="en-GB"/>
        </w:rPr>
        <w:t xml:space="preserve"> (panic crisis and depression)</w:t>
      </w:r>
      <w:r w:rsidR="000D576F">
        <w:rPr>
          <w:lang w:val="en-GB"/>
        </w:rPr>
        <w:t>, the difference</w:t>
      </w:r>
      <w:r w:rsidR="00C86467">
        <w:rPr>
          <w:lang w:val="en-GB"/>
        </w:rPr>
        <w:t>s</w:t>
      </w:r>
      <w:r w:rsidR="000D576F">
        <w:rPr>
          <w:lang w:val="en-GB"/>
        </w:rPr>
        <w:t xml:space="preserve"> in the mean relevance scores were 1.0 </w:t>
      </w:r>
      <w:r w:rsidR="005C0928">
        <w:rPr>
          <w:lang w:val="en-GB"/>
        </w:rPr>
        <w:t>and</w:t>
      </w:r>
      <w:r w:rsidR="000D576F">
        <w:rPr>
          <w:lang w:val="en-GB"/>
        </w:rPr>
        <w:t xml:space="preserve"> 1.1, with </w:t>
      </w:r>
      <w:r w:rsidR="00C86467">
        <w:rPr>
          <w:lang w:val="en-GB"/>
        </w:rPr>
        <w:t xml:space="preserve">the </w:t>
      </w:r>
      <w:r w:rsidR="000D576F">
        <w:rPr>
          <w:lang w:val="en-GB"/>
        </w:rPr>
        <w:t>highest score amongst the nurses and lowest amongst the doctors. For one issue</w:t>
      </w:r>
      <w:r w:rsidR="005A6B5E">
        <w:rPr>
          <w:lang w:val="en-GB"/>
        </w:rPr>
        <w:t xml:space="preserve"> (chest discomfort)</w:t>
      </w:r>
      <w:r w:rsidR="000D576F">
        <w:rPr>
          <w:lang w:val="en-GB"/>
        </w:rPr>
        <w:t>, the difference was 1.0</w:t>
      </w:r>
      <w:r w:rsidR="005A6B5E">
        <w:rPr>
          <w:lang w:val="en-GB"/>
        </w:rPr>
        <w:t xml:space="preserve"> with </w:t>
      </w:r>
      <w:r w:rsidR="00C86467">
        <w:rPr>
          <w:lang w:val="en-GB"/>
        </w:rPr>
        <w:t xml:space="preserve">the </w:t>
      </w:r>
      <w:r w:rsidR="005A6B5E">
        <w:rPr>
          <w:lang w:val="en-GB"/>
        </w:rPr>
        <w:t xml:space="preserve">highest score in nurses and lowest in other HCPs. </w:t>
      </w:r>
      <w:r w:rsidR="00C86467">
        <w:rPr>
          <w:lang w:val="en-GB"/>
        </w:rPr>
        <w:t xml:space="preserve">For </w:t>
      </w:r>
      <w:r w:rsidR="005A6B5E">
        <w:rPr>
          <w:lang w:val="en-GB"/>
        </w:rPr>
        <w:t>another 17 issues, the difference</w:t>
      </w:r>
      <w:r w:rsidR="00D42394">
        <w:rPr>
          <w:lang w:val="en-GB"/>
        </w:rPr>
        <w:t xml:space="preserve">s were </w:t>
      </w:r>
      <w:r w:rsidR="005A6B5E">
        <w:rPr>
          <w:lang w:val="en-GB"/>
        </w:rPr>
        <w:t xml:space="preserve">between 0.5 and 1.0, and the nurses had the highest scores in 12 of </w:t>
      </w:r>
      <w:r w:rsidR="00D42394">
        <w:rPr>
          <w:lang w:val="en-GB"/>
        </w:rPr>
        <w:t>these</w:t>
      </w:r>
      <w:r w:rsidR="005A6B5E">
        <w:rPr>
          <w:lang w:val="en-GB"/>
        </w:rPr>
        <w:t xml:space="preserve">. </w:t>
      </w:r>
      <w:r w:rsidR="000D576F">
        <w:rPr>
          <w:lang w:val="en-GB"/>
        </w:rPr>
        <w:t xml:space="preserve"> </w:t>
      </w:r>
      <w:r w:rsidRPr="00E12DEA">
        <w:rPr>
          <w:lang w:val="en-GB"/>
        </w:rPr>
        <w:t>Most HCP</w:t>
      </w:r>
      <w:r w:rsidR="00C86467">
        <w:rPr>
          <w:lang w:val="en-GB"/>
        </w:rPr>
        <w:t>s</w:t>
      </w:r>
      <w:r w:rsidRPr="00E12DEA">
        <w:rPr>
          <w:lang w:val="en-GB"/>
        </w:rPr>
        <w:t xml:space="preserve"> considered fever, cough, shortness of breath, loss of taste, and anxiety as important</w:t>
      </w:r>
      <w:r>
        <w:rPr>
          <w:lang w:val="en-GB"/>
        </w:rPr>
        <w:t xml:space="preserve"> (Figure 2)</w:t>
      </w:r>
      <w:r w:rsidRPr="00E12DEA">
        <w:rPr>
          <w:lang w:val="en-GB"/>
        </w:rPr>
        <w:t>.</w:t>
      </w:r>
      <w:r w:rsidR="001903A6">
        <w:rPr>
          <w:lang w:val="en-GB"/>
        </w:rPr>
        <w:t xml:space="preserve"> </w:t>
      </w:r>
      <w:r w:rsidR="009B2C40">
        <w:rPr>
          <w:lang w:val="en-GB"/>
        </w:rPr>
        <w:t>Anxiety, depression and insomn</w:t>
      </w:r>
      <w:r w:rsidR="00FF65C7">
        <w:rPr>
          <w:lang w:val="en-GB"/>
        </w:rPr>
        <w:t xml:space="preserve">ia were prioritized by a lower proportion of doctors compared to the other HCP groups. </w:t>
      </w:r>
      <w:r w:rsidR="00E77352">
        <w:rPr>
          <w:lang w:val="en-GB"/>
        </w:rPr>
        <w:t xml:space="preserve">In total, </w:t>
      </w:r>
      <w:r w:rsidR="00FF65C7">
        <w:rPr>
          <w:lang w:val="en-GB"/>
        </w:rPr>
        <w:t xml:space="preserve">the </w:t>
      </w:r>
      <w:r w:rsidR="00BA3AB2">
        <w:rPr>
          <w:lang w:val="en-GB"/>
        </w:rPr>
        <w:t xml:space="preserve">doctors and nurses </w:t>
      </w:r>
      <w:r>
        <w:rPr>
          <w:lang w:val="en-GB"/>
        </w:rPr>
        <w:t>proposed s</w:t>
      </w:r>
      <w:r w:rsidRPr="002A279D">
        <w:rPr>
          <w:lang w:val="en-GB"/>
        </w:rPr>
        <w:t xml:space="preserve">even </w:t>
      </w:r>
      <w:r>
        <w:rPr>
          <w:lang w:val="en-GB"/>
        </w:rPr>
        <w:t>new</w:t>
      </w:r>
      <w:r w:rsidRPr="002A279D">
        <w:rPr>
          <w:lang w:val="en-GB"/>
        </w:rPr>
        <w:t xml:space="preserve"> issues</w:t>
      </w:r>
      <w:r w:rsidR="00C86467">
        <w:rPr>
          <w:lang w:val="en-GB"/>
        </w:rPr>
        <w:t>:</w:t>
      </w:r>
      <w:r>
        <w:rPr>
          <w:lang w:val="en-GB"/>
        </w:rPr>
        <w:t xml:space="preserve"> </w:t>
      </w:r>
      <w:r w:rsidRPr="00E12DEA">
        <w:rPr>
          <w:lang w:val="en-GB"/>
        </w:rPr>
        <w:t>feeling lonely, unable to cope, indifference, worries about being isolated from or abandoned by family and friends, worries about being abandoned by health care personnel, and communication problems with health care personnel.</w:t>
      </w:r>
      <w:r w:rsidR="001903A6">
        <w:rPr>
          <w:lang w:val="en-GB"/>
        </w:rPr>
        <w:t xml:space="preserve"> </w:t>
      </w:r>
    </w:p>
    <w:p w14:paraId="225DF6E7" w14:textId="60F41F3E" w:rsidR="00205094" w:rsidRPr="00E12DEA" w:rsidRDefault="00205094" w:rsidP="0026707E">
      <w:pPr>
        <w:spacing w:after="0" w:line="480" w:lineRule="auto"/>
        <w:ind w:firstLine="720"/>
        <w:rPr>
          <w:lang w:val="en-GB"/>
        </w:rPr>
      </w:pPr>
      <w:r>
        <w:rPr>
          <w:lang w:val="en-GB"/>
        </w:rPr>
        <w:t>Eleven</w:t>
      </w:r>
      <w:r w:rsidRPr="002A279D">
        <w:rPr>
          <w:lang w:val="en-GB"/>
        </w:rPr>
        <w:t xml:space="preserve"> issues were excluded</w:t>
      </w:r>
      <w:r w:rsidR="00C86467">
        <w:rPr>
          <w:lang w:val="en-GB"/>
        </w:rPr>
        <w:t>:</w:t>
      </w:r>
      <w:r>
        <w:rPr>
          <w:lang w:val="en-GB"/>
        </w:rPr>
        <w:t xml:space="preserve"> </w:t>
      </w:r>
      <w:r w:rsidRPr="00E12DEA">
        <w:rPr>
          <w:lang w:val="en-GB"/>
        </w:rPr>
        <w:t>nose bleeding, ear pain, uncoordinated movements, seizure,</w:t>
      </w:r>
      <w:r>
        <w:rPr>
          <w:lang w:val="en-GB"/>
        </w:rPr>
        <w:t xml:space="preserve"> </w:t>
      </w:r>
      <w:r w:rsidRPr="00E12DEA">
        <w:rPr>
          <w:lang w:val="en-GB"/>
        </w:rPr>
        <w:t xml:space="preserve">belching, blood in stools, blood in vomit, dysuria, skin pain, </w:t>
      </w:r>
      <w:proofErr w:type="spellStart"/>
      <w:r>
        <w:rPr>
          <w:lang w:val="en-GB"/>
        </w:rPr>
        <w:t>urticaria</w:t>
      </w:r>
      <w:proofErr w:type="spellEnd"/>
      <w:r w:rsidRPr="00E12DEA">
        <w:rPr>
          <w:lang w:val="en-GB"/>
        </w:rPr>
        <w:t xml:space="preserve">, and tinnitus, because they </w:t>
      </w:r>
      <w:r>
        <w:rPr>
          <w:lang w:val="en-GB"/>
        </w:rPr>
        <w:t>were</w:t>
      </w:r>
      <w:r w:rsidRPr="00E12DEA">
        <w:rPr>
          <w:lang w:val="en-GB"/>
        </w:rPr>
        <w:t xml:space="preserve"> identified as candidates for exclusion</w:t>
      </w:r>
      <w:r>
        <w:rPr>
          <w:lang w:val="en-GB"/>
        </w:rPr>
        <w:t>,</w:t>
      </w:r>
      <w:r w:rsidRPr="00E12DEA">
        <w:rPr>
          <w:lang w:val="en-GB"/>
        </w:rPr>
        <w:t xml:space="preserve"> </w:t>
      </w:r>
      <w:r>
        <w:rPr>
          <w:lang w:val="en-GB"/>
        </w:rPr>
        <w:t>and</w:t>
      </w:r>
      <w:r w:rsidRPr="00E12DEA">
        <w:rPr>
          <w:lang w:val="en-GB"/>
        </w:rPr>
        <w:t xml:space="preserve"> had both low relevance (mean score &lt; 1.3) and low importance </w:t>
      </w:r>
      <w:r w:rsidRPr="002A279D">
        <w:rPr>
          <w:lang w:val="en-GB"/>
        </w:rPr>
        <w:t>(</w:t>
      </w:r>
      <w:r>
        <w:rPr>
          <w:lang w:val="en-GB"/>
        </w:rPr>
        <w:t>two or fewer regarded issue as important</w:t>
      </w:r>
      <w:r w:rsidRPr="00E12DEA">
        <w:rPr>
          <w:lang w:val="en-GB"/>
        </w:rPr>
        <w:t xml:space="preserve">) (Appendix </w:t>
      </w:r>
      <w:r w:rsidR="001765F6">
        <w:rPr>
          <w:lang w:val="en-GB"/>
        </w:rPr>
        <w:t>3</w:t>
      </w:r>
      <w:r w:rsidRPr="00E12DEA">
        <w:rPr>
          <w:lang w:val="en-GB"/>
        </w:rPr>
        <w:t xml:space="preserve">). </w:t>
      </w:r>
      <w:r>
        <w:rPr>
          <w:lang w:val="en-GB"/>
        </w:rPr>
        <w:t>From</w:t>
      </w:r>
      <w:r w:rsidRPr="00560B49">
        <w:rPr>
          <w:lang w:val="en-GB"/>
        </w:rPr>
        <w:t xml:space="preserve"> phase IB</w:t>
      </w:r>
      <w:r>
        <w:rPr>
          <w:lang w:val="en-GB"/>
        </w:rPr>
        <w:t>,</w:t>
      </w:r>
      <w:r w:rsidRPr="00560B49">
        <w:rPr>
          <w:lang w:val="en-GB"/>
        </w:rPr>
        <w:t xml:space="preserve"> </w:t>
      </w:r>
      <w:r>
        <w:rPr>
          <w:lang w:val="en-GB"/>
        </w:rPr>
        <w:t xml:space="preserve">the </w:t>
      </w:r>
      <w:r w:rsidRPr="00E12DEA">
        <w:rPr>
          <w:lang w:val="en-GB"/>
        </w:rPr>
        <w:t>main list</w:t>
      </w:r>
      <w:r>
        <w:rPr>
          <w:lang w:val="en-GB"/>
        </w:rPr>
        <w:t xml:space="preserve"> included 56 issues scored as both relevant and important.</w:t>
      </w:r>
      <w:r w:rsidRPr="002A279D">
        <w:rPr>
          <w:lang w:val="en-GB"/>
        </w:rPr>
        <w:t xml:space="preserve"> </w:t>
      </w:r>
      <w:r>
        <w:rPr>
          <w:lang w:val="en-GB"/>
        </w:rPr>
        <w:t xml:space="preserve">The additional list included </w:t>
      </w:r>
      <w:r w:rsidRPr="002A279D">
        <w:rPr>
          <w:lang w:val="en-GB"/>
        </w:rPr>
        <w:t>19 issues</w:t>
      </w:r>
      <w:r>
        <w:rPr>
          <w:lang w:val="en-GB"/>
        </w:rPr>
        <w:t xml:space="preserve">: </w:t>
      </w:r>
      <w:r w:rsidRPr="00E12DEA">
        <w:rPr>
          <w:lang w:val="en-GB"/>
        </w:rPr>
        <w:t xml:space="preserve">12 </w:t>
      </w:r>
      <w:r>
        <w:rPr>
          <w:lang w:val="en-GB"/>
        </w:rPr>
        <w:t>with</w:t>
      </w:r>
      <w:r>
        <w:t xml:space="preserve"> borderline relevance </w:t>
      </w:r>
      <w:r w:rsidRPr="00E12DEA">
        <w:rPr>
          <w:lang w:val="en-GB"/>
        </w:rPr>
        <w:t xml:space="preserve">(mean score </w:t>
      </w:r>
      <w:r w:rsidRPr="00EE1EA5">
        <w:rPr>
          <w:lang w:val="en-GB"/>
        </w:rPr>
        <w:t>1.</w:t>
      </w:r>
      <w:r>
        <w:rPr>
          <w:lang w:val="en-GB"/>
        </w:rPr>
        <w:t>8</w:t>
      </w:r>
      <w:r w:rsidRPr="00EE1EA5">
        <w:rPr>
          <w:lang w:val="en-GB"/>
        </w:rPr>
        <w:t>-1.</w:t>
      </w:r>
      <w:r>
        <w:rPr>
          <w:lang w:val="en-GB"/>
        </w:rPr>
        <w:t>5</w:t>
      </w:r>
      <w:r w:rsidRPr="00E12DEA">
        <w:rPr>
          <w:lang w:val="en-GB"/>
        </w:rPr>
        <w:t>)</w:t>
      </w:r>
      <w:r>
        <w:t xml:space="preserve"> and low importance </w:t>
      </w:r>
      <w:r w:rsidRPr="00E051E8">
        <w:rPr>
          <w:lang w:val="en-GB"/>
        </w:rPr>
        <w:t>(</w:t>
      </w:r>
      <w:r>
        <w:rPr>
          <w:lang w:val="en-GB"/>
        </w:rPr>
        <w:t>three or fewer regarded issues as important)</w:t>
      </w:r>
      <w:r w:rsidR="001765F6">
        <w:rPr>
          <w:lang w:val="en-GB"/>
        </w:rPr>
        <w:t xml:space="preserve"> (Appendix 3)</w:t>
      </w:r>
      <w:r>
        <w:rPr>
          <w:lang w:val="en-GB"/>
        </w:rPr>
        <w:t xml:space="preserve">, and </w:t>
      </w:r>
      <w:r w:rsidR="001765F6">
        <w:rPr>
          <w:lang w:val="en-GB"/>
        </w:rPr>
        <w:t xml:space="preserve">the </w:t>
      </w:r>
      <w:r w:rsidRPr="00E12DEA">
        <w:rPr>
          <w:lang w:val="en-GB"/>
        </w:rPr>
        <w:t>seven</w:t>
      </w:r>
      <w:r>
        <w:rPr>
          <w:lang w:val="en-GB"/>
        </w:rPr>
        <w:t xml:space="preserve"> </w:t>
      </w:r>
      <w:r w:rsidRPr="00E12DEA">
        <w:rPr>
          <w:lang w:val="en-GB"/>
        </w:rPr>
        <w:t>new issues proposed by the HCP</w:t>
      </w:r>
      <w:r w:rsidR="001765F6">
        <w:rPr>
          <w:lang w:val="en-GB"/>
        </w:rPr>
        <w:t>s</w:t>
      </w:r>
      <w:r>
        <w:rPr>
          <w:lang w:val="en-GB"/>
        </w:rPr>
        <w:t>.</w:t>
      </w:r>
    </w:p>
    <w:p w14:paraId="09D5AFEC" w14:textId="77777777" w:rsidR="00205094" w:rsidRDefault="00205094" w:rsidP="0026707E">
      <w:pPr>
        <w:spacing w:after="0" w:line="480" w:lineRule="auto"/>
        <w:rPr>
          <w:b/>
          <w:i/>
        </w:rPr>
      </w:pPr>
    </w:p>
    <w:p w14:paraId="65CAA675" w14:textId="77777777" w:rsidR="00205094" w:rsidRPr="00031D0D" w:rsidRDefault="00205094" w:rsidP="0026707E">
      <w:pPr>
        <w:spacing w:after="0" w:line="480" w:lineRule="auto"/>
        <w:rPr>
          <w:b/>
          <w:i/>
          <w:lang w:val="en-GB"/>
        </w:rPr>
      </w:pPr>
      <w:r w:rsidRPr="00031D0D">
        <w:rPr>
          <w:b/>
          <w:i/>
        </w:rPr>
        <w:t>Phase 1C</w:t>
      </w:r>
    </w:p>
    <w:p w14:paraId="2A60B969" w14:textId="6987EE82" w:rsidR="00205094" w:rsidRPr="00E12DEA" w:rsidRDefault="00205094" w:rsidP="009B2C40">
      <w:pPr>
        <w:spacing w:after="0" w:line="480" w:lineRule="auto"/>
        <w:rPr>
          <w:lang w:val="en-GB"/>
        </w:rPr>
      </w:pPr>
      <w:r>
        <w:rPr>
          <w:lang w:val="en-GB"/>
        </w:rPr>
        <w:t xml:space="preserve">In July and </w:t>
      </w:r>
      <w:r w:rsidRPr="00E12DEA">
        <w:rPr>
          <w:lang w:val="en-GB"/>
        </w:rPr>
        <w:t>August 2020, 52 patients from six countries participated</w:t>
      </w:r>
      <w:r>
        <w:rPr>
          <w:lang w:val="en-GB"/>
        </w:rPr>
        <w:t xml:space="preserve"> (table 3).</w:t>
      </w:r>
      <w:r w:rsidR="006647F4">
        <w:rPr>
          <w:lang w:val="en-GB"/>
        </w:rPr>
        <w:t xml:space="preserve"> </w:t>
      </w:r>
      <w:r w:rsidRPr="00E12DEA">
        <w:rPr>
          <w:lang w:val="en-GB"/>
        </w:rPr>
        <w:t>All 75 issues (56 + 19) were experience</w:t>
      </w:r>
      <w:r>
        <w:rPr>
          <w:lang w:val="en-GB"/>
        </w:rPr>
        <w:t>d</w:t>
      </w:r>
      <w:r w:rsidRPr="00E12DEA">
        <w:rPr>
          <w:lang w:val="en-GB"/>
        </w:rPr>
        <w:t xml:space="preserve"> by at least two patients (Table 4), and for the 56 main issues, all issues </w:t>
      </w:r>
      <w:r w:rsidRPr="00560B49">
        <w:rPr>
          <w:lang w:val="en-GB"/>
        </w:rPr>
        <w:t>except vomiting</w:t>
      </w:r>
      <w:r>
        <w:rPr>
          <w:lang w:val="en-GB"/>
        </w:rPr>
        <w:t xml:space="preserve"> and hearing loss</w:t>
      </w:r>
      <w:r w:rsidRPr="00560B49">
        <w:rPr>
          <w:lang w:val="en-GB"/>
        </w:rPr>
        <w:t xml:space="preserve"> </w:t>
      </w:r>
      <w:r>
        <w:rPr>
          <w:lang w:val="en-GB"/>
        </w:rPr>
        <w:t>were</w:t>
      </w:r>
      <w:r w:rsidRPr="00560B49">
        <w:rPr>
          <w:lang w:val="en-GB"/>
        </w:rPr>
        <w:t xml:space="preserve"> experienced from the time of diagnosis. </w:t>
      </w:r>
      <w:r w:rsidR="007A063B">
        <w:rPr>
          <w:lang w:val="en-GB"/>
        </w:rPr>
        <w:t>For 10</w:t>
      </w:r>
      <w:r w:rsidR="008B7EEF">
        <w:rPr>
          <w:lang w:val="en-GB"/>
        </w:rPr>
        <w:t xml:space="preserve"> of the</w:t>
      </w:r>
      <w:r w:rsidR="007A063B">
        <w:rPr>
          <w:lang w:val="en-GB"/>
        </w:rPr>
        <w:t xml:space="preserve"> issues, </w:t>
      </w:r>
      <w:r w:rsidR="005B4FBB">
        <w:rPr>
          <w:lang w:val="en-GB"/>
        </w:rPr>
        <w:t xml:space="preserve">there were </w:t>
      </w:r>
      <w:r w:rsidR="007A063B">
        <w:rPr>
          <w:lang w:val="en-GB"/>
        </w:rPr>
        <w:t xml:space="preserve">one or two </w:t>
      </w:r>
      <w:r w:rsidR="005B4FBB">
        <w:rPr>
          <w:lang w:val="en-GB"/>
        </w:rPr>
        <w:t xml:space="preserve">missing values due to </w:t>
      </w:r>
      <w:r w:rsidR="007A063B">
        <w:rPr>
          <w:lang w:val="en-GB"/>
        </w:rPr>
        <w:t xml:space="preserve">patients </w:t>
      </w:r>
      <w:r w:rsidR="005B4FBB">
        <w:rPr>
          <w:lang w:val="en-GB"/>
        </w:rPr>
        <w:t xml:space="preserve">being </w:t>
      </w:r>
      <w:r w:rsidR="00641E66">
        <w:rPr>
          <w:lang w:val="en-GB"/>
        </w:rPr>
        <w:t>un</w:t>
      </w:r>
      <w:r w:rsidR="007A063B">
        <w:rPr>
          <w:lang w:val="en-GB"/>
        </w:rPr>
        <w:t xml:space="preserve">able to </w:t>
      </w:r>
      <w:r w:rsidR="008B7EEF">
        <w:rPr>
          <w:lang w:val="en-GB"/>
        </w:rPr>
        <w:t xml:space="preserve">recall when </w:t>
      </w:r>
      <w:r w:rsidR="007A063B">
        <w:rPr>
          <w:lang w:val="en-GB"/>
        </w:rPr>
        <w:t>the symptom</w:t>
      </w:r>
      <w:r w:rsidR="008B7EEF">
        <w:rPr>
          <w:lang w:val="en-GB"/>
        </w:rPr>
        <w:t xml:space="preserve"> started</w:t>
      </w:r>
      <w:r w:rsidR="007A063B">
        <w:rPr>
          <w:lang w:val="en-GB"/>
        </w:rPr>
        <w:t xml:space="preserve"> (Table 4). </w:t>
      </w:r>
      <w:r>
        <w:rPr>
          <w:lang w:val="en-GB"/>
        </w:rPr>
        <w:t>P</w:t>
      </w:r>
      <w:r w:rsidRPr="00560B49">
        <w:rPr>
          <w:lang w:val="en-GB"/>
        </w:rPr>
        <w:t xml:space="preserve">sychological </w:t>
      </w:r>
      <w:r w:rsidRPr="00E12DEA">
        <w:rPr>
          <w:lang w:val="en-GB"/>
        </w:rPr>
        <w:t>symptoms, worries, and reduced functioning lasted the longest (more than five weeks) (Table 4).</w:t>
      </w:r>
      <w:r w:rsidR="00144725">
        <w:rPr>
          <w:lang w:val="en-GB"/>
        </w:rPr>
        <w:t xml:space="preserve">  </w:t>
      </w:r>
      <w:r w:rsidRPr="00E12DEA">
        <w:rPr>
          <w:lang w:val="en-GB"/>
        </w:rPr>
        <w:t>The mean relevance scores ranged from 3.8 (loss of smell) to 2.2 (dizziness, sneezing, nasal congestion, runny nose)</w:t>
      </w:r>
      <w:r w:rsidRPr="00D12F49">
        <w:rPr>
          <w:lang w:val="en-GB"/>
        </w:rPr>
        <w:t xml:space="preserve"> </w:t>
      </w:r>
      <w:r w:rsidRPr="00E12DEA">
        <w:rPr>
          <w:lang w:val="en-GB"/>
        </w:rPr>
        <w:t xml:space="preserve">(Table 2). </w:t>
      </w:r>
      <w:r w:rsidR="00641E66">
        <w:rPr>
          <w:lang w:val="en-GB"/>
        </w:rPr>
        <w:t xml:space="preserve">There were no missing values. </w:t>
      </w:r>
      <w:r w:rsidRPr="00E12DEA">
        <w:rPr>
          <w:lang w:val="en-GB"/>
        </w:rPr>
        <w:t>When comparing the patients’ mean relevance scores with scores from the H</w:t>
      </w:r>
      <w:r>
        <w:rPr>
          <w:lang w:val="en-GB"/>
        </w:rPr>
        <w:t>CP</w:t>
      </w:r>
      <w:r w:rsidR="001765F6">
        <w:rPr>
          <w:lang w:val="en-GB"/>
        </w:rPr>
        <w:t>s</w:t>
      </w:r>
      <w:r w:rsidRPr="00E12DEA">
        <w:rPr>
          <w:lang w:val="en-GB"/>
        </w:rPr>
        <w:t>, the patients considered back pain, problems with vision, and vomiting more relevant than the HCP</w:t>
      </w:r>
      <w:r w:rsidR="001765F6">
        <w:rPr>
          <w:lang w:val="en-GB"/>
        </w:rPr>
        <w:t>s</w:t>
      </w:r>
      <w:r w:rsidRPr="00E12DEA">
        <w:rPr>
          <w:lang w:val="en-GB"/>
        </w:rPr>
        <w:t xml:space="preserve"> (Table 2). Most patients considered fever, shortness of breath, fatigue, cough, and loss of taste as the five most important issues (Figure 2).</w:t>
      </w:r>
      <w:r w:rsidR="0056775C">
        <w:rPr>
          <w:lang w:val="en-GB"/>
        </w:rPr>
        <w:t xml:space="preserve"> </w:t>
      </w:r>
      <w:r w:rsidR="00F02F16">
        <w:rPr>
          <w:lang w:val="en-GB"/>
        </w:rPr>
        <w:t>We observed some differences in prioritization of issues between patients with early</w:t>
      </w:r>
      <w:r w:rsidR="001D703F">
        <w:rPr>
          <w:lang w:val="en-GB"/>
        </w:rPr>
        <w:t xml:space="preserve"> (acute and sub</w:t>
      </w:r>
      <w:r w:rsidR="00C86467">
        <w:rPr>
          <w:lang w:val="en-GB"/>
        </w:rPr>
        <w:t>-</w:t>
      </w:r>
      <w:r w:rsidR="001D703F">
        <w:rPr>
          <w:lang w:val="en-GB"/>
        </w:rPr>
        <w:t xml:space="preserve">acute) disease (n = 25) and patients in recovery (n = 27) (Figure 2). </w:t>
      </w:r>
      <w:r w:rsidR="009B2C40">
        <w:rPr>
          <w:lang w:val="en-GB"/>
        </w:rPr>
        <w:t>L</w:t>
      </w:r>
      <w:r w:rsidR="00021A94">
        <w:rPr>
          <w:lang w:val="en-GB"/>
        </w:rPr>
        <w:t xml:space="preserve">oss of taste, </w:t>
      </w:r>
      <w:r w:rsidR="001D703F">
        <w:rPr>
          <w:lang w:val="en-GB"/>
        </w:rPr>
        <w:t>physical weakness, malaise</w:t>
      </w:r>
      <w:r w:rsidR="00021A94">
        <w:rPr>
          <w:lang w:val="en-GB"/>
        </w:rPr>
        <w:t xml:space="preserve">, general </w:t>
      </w:r>
      <w:r w:rsidR="00021A94">
        <w:rPr>
          <w:lang w:val="en-GB"/>
        </w:rPr>
        <w:lastRenderedPageBreak/>
        <w:t>muscle soreness</w:t>
      </w:r>
      <w:r w:rsidR="001D703F">
        <w:rPr>
          <w:lang w:val="en-GB"/>
        </w:rPr>
        <w:t xml:space="preserve"> and overall health and quality of life seemed to be given higher priority by patients with early disease, while </w:t>
      </w:r>
      <w:r w:rsidR="00E6212C">
        <w:rPr>
          <w:lang w:val="en-GB"/>
        </w:rPr>
        <w:t xml:space="preserve">shortness of breath, </w:t>
      </w:r>
      <w:r w:rsidR="00021A94">
        <w:rPr>
          <w:lang w:val="en-GB"/>
        </w:rPr>
        <w:t xml:space="preserve">fatigue, </w:t>
      </w:r>
      <w:r w:rsidR="00E6212C">
        <w:rPr>
          <w:lang w:val="en-GB"/>
        </w:rPr>
        <w:t>headache and</w:t>
      </w:r>
      <w:r w:rsidR="00021A94">
        <w:rPr>
          <w:lang w:val="en-GB"/>
        </w:rPr>
        <w:t xml:space="preserve"> diarrhoea</w:t>
      </w:r>
      <w:r w:rsidR="00E6212C">
        <w:rPr>
          <w:lang w:val="en-GB"/>
        </w:rPr>
        <w:t xml:space="preserve"> w</w:t>
      </w:r>
      <w:r w:rsidR="00021A94">
        <w:rPr>
          <w:lang w:val="en-GB"/>
        </w:rPr>
        <w:t>ere</w:t>
      </w:r>
      <w:r w:rsidR="00E6212C">
        <w:rPr>
          <w:lang w:val="en-GB"/>
        </w:rPr>
        <w:t xml:space="preserve"> given higher priority by patients in recovery. Confusion and agitation w</w:t>
      </w:r>
      <w:r w:rsidR="00021A94">
        <w:rPr>
          <w:lang w:val="en-GB"/>
        </w:rPr>
        <w:t>ere</w:t>
      </w:r>
      <w:r w:rsidR="00E6212C">
        <w:rPr>
          <w:lang w:val="en-GB"/>
        </w:rPr>
        <w:t xml:space="preserve"> scored as important among patients in recovery, but not in </w:t>
      </w:r>
      <w:r w:rsidR="00021A94">
        <w:rPr>
          <w:lang w:val="en-GB"/>
        </w:rPr>
        <w:t xml:space="preserve">patients with </w:t>
      </w:r>
      <w:r w:rsidR="00E6212C">
        <w:rPr>
          <w:lang w:val="en-GB"/>
        </w:rPr>
        <w:t>early disease.</w:t>
      </w:r>
      <w:r w:rsidR="001D703F">
        <w:rPr>
          <w:lang w:val="en-GB"/>
        </w:rPr>
        <w:t xml:space="preserve"> </w:t>
      </w:r>
      <w:r>
        <w:rPr>
          <w:lang w:val="en-GB"/>
        </w:rPr>
        <w:t>Following the patient interviews, nine</w:t>
      </w:r>
      <w:r w:rsidRPr="00E12DEA">
        <w:rPr>
          <w:lang w:val="en-GB"/>
        </w:rPr>
        <w:t xml:space="preserve"> issues (Figure 1)</w:t>
      </w:r>
      <w:r>
        <w:rPr>
          <w:lang w:val="en-GB"/>
        </w:rPr>
        <w:t xml:space="preserve"> </w:t>
      </w:r>
      <w:r w:rsidRPr="00E12DEA">
        <w:rPr>
          <w:lang w:val="en-GB"/>
        </w:rPr>
        <w:t xml:space="preserve">were excluded due to 1) low importance or redundancies (n = 7): extensive sweating, runny nose, panic crisis, chest discomfort, suicidal thoughts, abdominal bloating, </w:t>
      </w:r>
      <w:r>
        <w:rPr>
          <w:lang w:val="en-GB"/>
        </w:rPr>
        <w:t xml:space="preserve">and </w:t>
      </w:r>
      <w:r w:rsidRPr="00E12DEA">
        <w:rPr>
          <w:lang w:val="en-GB"/>
        </w:rPr>
        <w:t>fear of cold</w:t>
      </w:r>
      <w:r>
        <w:rPr>
          <w:lang w:val="en-GB"/>
        </w:rPr>
        <w:t>,</w:t>
      </w:r>
      <w:r w:rsidRPr="00E12DEA">
        <w:rPr>
          <w:lang w:val="en-GB"/>
        </w:rPr>
        <w:t xml:space="preserve"> and 2) signs not symptoms (n = 2): losing consciousness, and indifference. None of the issues were considered upsetting or distressing.</w:t>
      </w:r>
      <w:r>
        <w:rPr>
          <w:lang w:val="en-GB"/>
        </w:rPr>
        <w:t xml:space="preserve"> S</w:t>
      </w:r>
      <w:r w:rsidRPr="00E12DEA">
        <w:rPr>
          <w:lang w:val="en-GB"/>
        </w:rPr>
        <w:t xml:space="preserve">even of 26 new issues proposed by the patients were included: dysuria, hair loss, </w:t>
      </w:r>
      <w:r>
        <w:rPr>
          <w:lang w:val="en-GB"/>
        </w:rPr>
        <w:t xml:space="preserve">three </w:t>
      </w:r>
      <w:r w:rsidRPr="00E12DEA">
        <w:rPr>
          <w:lang w:val="en-GB"/>
        </w:rPr>
        <w:t>neuropathic symptoms, dry skin</w:t>
      </w:r>
      <w:r>
        <w:rPr>
          <w:lang w:val="en-GB"/>
        </w:rPr>
        <w:t>,</w:t>
      </w:r>
      <w:r w:rsidRPr="00E12DEA">
        <w:rPr>
          <w:lang w:val="en-GB"/>
        </w:rPr>
        <w:t xml:space="preserve"> and dreams and hallucinations. The other 19 issues were not included for the following reasons: covered by issues already included (n = 14), considered to be signs not symptoms (n = 1), scored as not important by the patients (n = 2), and outside the scope of the questionnaire (n = 2). </w:t>
      </w:r>
    </w:p>
    <w:p w14:paraId="5BB5C1FE" w14:textId="77777777" w:rsidR="00205094" w:rsidRDefault="00205094" w:rsidP="0026707E">
      <w:pPr>
        <w:spacing w:after="0" w:line="480" w:lineRule="auto"/>
        <w:rPr>
          <w:b/>
          <w:i/>
          <w:lang w:val="en-GB"/>
        </w:rPr>
      </w:pPr>
    </w:p>
    <w:p w14:paraId="66E006BC" w14:textId="77777777" w:rsidR="00205094" w:rsidRPr="00031D0D" w:rsidRDefault="00205094" w:rsidP="0026707E">
      <w:pPr>
        <w:spacing w:after="0" w:line="480" w:lineRule="auto"/>
        <w:rPr>
          <w:b/>
          <w:i/>
          <w:lang w:val="en-GB"/>
        </w:rPr>
      </w:pPr>
      <w:r w:rsidRPr="00031D0D">
        <w:rPr>
          <w:b/>
          <w:i/>
          <w:lang w:val="en-GB"/>
        </w:rPr>
        <w:t>Phase II</w:t>
      </w:r>
    </w:p>
    <w:p w14:paraId="3B6F55DB" w14:textId="1E4DF4BC" w:rsidR="00205094" w:rsidRPr="003D051D" w:rsidRDefault="00205094" w:rsidP="0026707E">
      <w:pPr>
        <w:spacing w:after="0" w:line="480" w:lineRule="auto"/>
      </w:pPr>
      <w:r w:rsidRPr="00E12DEA">
        <w:rPr>
          <w:lang w:val="en-GB"/>
        </w:rPr>
        <w:t xml:space="preserve">Following </w:t>
      </w:r>
      <w:r>
        <w:rPr>
          <w:lang w:val="en-GB"/>
        </w:rPr>
        <w:t>Phase I</w:t>
      </w:r>
      <w:r w:rsidRPr="00E12DEA">
        <w:rPr>
          <w:lang w:val="en-GB"/>
        </w:rPr>
        <w:t xml:space="preserve">, a final list of </w:t>
      </w:r>
      <w:r w:rsidRPr="002A279D">
        <w:rPr>
          <w:lang w:val="en-GB"/>
        </w:rPr>
        <w:t>73 relevant issues</w:t>
      </w:r>
      <w:r w:rsidRPr="00E12DEA">
        <w:rPr>
          <w:lang w:val="en-GB"/>
        </w:rPr>
        <w:t xml:space="preserve"> </w:t>
      </w:r>
      <w:r w:rsidRPr="00E12DEA">
        <w:rPr>
          <w:color w:val="000000"/>
          <w:lang w:val="en-GB"/>
        </w:rPr>
        <w:t>was operationalised into questions</w:t>
      </w:r>
      <w:r>
        <w:rPr>
          <w:color w:val="000000"/>
          <w:lang w:val="en-GB"/>
        </w:rPr>
        <w:t xml:space="preserve"> (Figure 1)</w:t>
      </w:r>
      <w:r w:rsidRPr="00E12DEA">
        <w:rPr>
          <w:color w:val="000000"/>
          <w:lang w:val="en-GB"/>
        </w:rPr>
        <w:t xml:space="preserve">. The </w:t>
      </w:r>
      <w:r w:rsidRPr="00E12DEA">
        <w:rPr>
          <w:lang w:val="en-GB"/>
        </w:rPr>
        <w:t xml:space="preserve">study management team, in collaboration with the </w:t>
      </w:r>
      <w:r>
        <w:rPr>
          <w:lang w:val="en-GB"/>
        </w:rPr>
        <w:t>T</w:t>
      </w:r>
      <w:r w:rsidRPr="00E12DEA">
        <w:rPr>
          <w:lang w:val="en-GB"/>
        </w:rPr>
        <w:t xml:space="preserve">ranslation </w:t>
      </w:r>
      <w:r>
        <w:rPr>
          <w:lang w:val="en-GB"/>
        </w:rPr>
        <w:t>T</w:t>
      </w:r>
      <w:r w:rsidRPr="00E12DEA">
        <w:rPr>
          <w:lang w:val="en-GB"/>
        </w:rPr>
        <w:t xml:space="preserve">eam </w:t>
      </w:r>
      <w:r>
        <w:rPr>
          <w:lang w:val="en-GB"/>
        </w:rPr>
        <w:t>L</w:t>
      </w:r>
      <w:r w:rsidRPr="00E12DEA">
        <w:rPr>
          <w:lang w:val="en-GB"/>
        </w:rPr>
        <w:t>eader</w:t>
      </w:r>
      <w:r w:rsidRPr="00560B49">
        <w:rPr>
          <w:lang w:val="en-GB"/>
        </w:rPr>
        <w:t xml:space="preserve"> of the EORTC </w:t>
      </w:r>
      <w:r w:rsidR="00C519A4">
        <w:rPr>
          <w:lang w:val="en-GB"/>
        </w:rPr>
        <w:t>QLD</w:t>
      </w:r>
      <w:r>
        <w:rPr>
          <w:lang w:val="en-GB"/>
        </w:rPr>
        <w:t>,</w:t>
      </w:r>
      <w:r w:rsidRPr="00E12DEA">
        <w:rPr>
          <w:lang w:val="en-GB"/>
        </w:rPr>
        <w:t xml:space="preserve"> </w:t>
      </w:r>
      <w:r w:rsidRPr="00E12DEA">
        <w:rPr>
          <w:color w:val="000000"/>
          <w:lang w:val="en-GB"/>
        </w:rPr>
        <w:t xml:space="preserve">used the system adapted by the EORTC </w:t>
      </w:r>
      <w:r>
        <w:rPr>
          <w:noProof/>
          <w:color w:val="000000"/>
          <w:lang w:val="en-GB"/>
        </w:rPr>
        <w:t>[</w:t>
      </w:r>
      <w:r w:rsidR="002A4A5D">
        <w:rPr>
          <w:noProof/>
          <w:color w:val="000000"/>
          <w:lang w:val="en-GB"/>
        </w:rPr>
        <w:t>24</w:t>
      </w:r>
      <w:r>
        <w:rPr>
          <w:noProof/>
          <w:color w:val="000000"/>
          <w:lang w:val="en-GB"/>
        </w:rPr>
        <w:t>]</w:t>
      </w:r>
      <w:r w:rsidRPr="00E12DEA">
        <w:rPr>
          <w:color w:val="000000"/>
          <w:lang w:val="en-GB"/>
        </w:rPr>
        <w:t xml:space="preserve">. </w:t>
      </w:r>
      <w:r w:rsidRPr="00560B49">
        <w:rPr>
          <w:color w:val="000000"/>
          <w:lang w:val="en-GB"/>
        </w:rPr>
        <w:t xml:space="preserve">From the EORTC Item Library, relevant items were identified for </w:t>
      </w:r>
      <w:r w:rsidRPr="002A279D">
        <w:rPr>
          <w:color w:val="000000"/>
          <w:lang w:val="en-GB"/>
        </w:rPr>
        <w:t>57 of the issues</w:t>
      </w:r>
      <w:r w:rsidRPr="00E12DEA">
        <w:rPr>
          <w:color w:val="000000"/>
          <w:lang w:val="en-GB"/>
        </w:rPr>
        <w:t xml:space="preserve">. Fourteen items needed a slight change in wording; for example, “problems with” was changed to “have you had” to fit the construct of the other items retrieved. For </w:t>
      </w:r>
      <w:r w:rsidRPr="002A279D">
        <w:rPr>
          <w:color w:val="000000"/>
          <w:lang w:val="en-GB"/>
        </w:rPr>
        <w:t>16 issues</w:t>
      </w:r>
      <w:r w:rsidRPr="00E12DEA">
        <w:rPr>
          <w:color w:val="000000"/>
          <w:lang w:val="en-GB"/>
        </w:rPr>
        <w:t xml:space="preserve">, new items were constructed based on the same psychometric principles. </w:t>
      </w:r>
      <w:r>
        <w:t xml:space="preserve">The </w:t>
      </w:r>
      <w:r w:rsidRPr="00560B49">
        <w:t xml:space="preserve">EORTC computerized adaptive test (CAT) database </w:t>
      </w:r>
      <w:r>
        <w:rPr>
          <w:noProof/>
        </w:rPr>
        <w:t>[</w:t>
      </w:r>
      <w:r w:rsidR="002A4A5D">
        <w:rPr>
          <w:noProof/>
        </w:rPr>
        <w:t>26</w:t>
      </w:r>
      <w:r>
        <w:rPr>
          <w:noProof/>
        </w:rPr>
        <w:t>]</w:t>
      </w:r>
      <w:r w:rsidRPr="00E12DEA">
        <w:t xml:space="preserve"> </w:t>
      </w:r>
      <w:r>
        <w:t xml:space="preserve">was used </w:t>
      </w:r>
      <w:r w:rsidRPr="00E12DEA">
        <w:t xml:space="preserve">to </w:t>
      </w:r>
      <w:r>
        <w:t xml:space="preserve">identify </w:t>
      </w:r>
      <w:r w:rsidRPr="00E12DEA">
        <w:t>suitable items</w:t>
      </w:r>
      <w:r>
        <w:rPr>
          <w:color w:val="000000"/>
          <w:lang w:val="en-GB"/>
        </w:rPr>
        <w:t xml:space="preserve"> </w:t>
      </w:r>
      <w:r w:rsidRPr="00560B49">
        <w:t>to capture the breadth of the concepts</w:t>
      </w:r>
      <w:r>
        <w:t xml:space="preserve"> of functioning issues. </w:t>
      </w:r>
      <w:r>
        <w:rPr>
          <w:color w:val="000000"/>
          <w:lang w:val="en-GB"/>
        </w:rPr>
        <w:t>Cognitive, physical and role functioning were covered by three items each and social functioning by two items</w:t>
      </w:r>
      <w:r>
        <w:t>.</w:t>
      </w:r>
      <w:r w:rsidRPr="00560B49">
        <w:t xml:space="preserve"> </w:t>
      </w:r>
      <w:r>
        <w:t xml:space="preserve">Some </w:t>
      </w:r>
      <w:r w:rsidRPr="002A279D">
        <w:rPr>
          <w:color w:val="000000"/>
          <w:lang w:val="en-GB"/>
        </w:rPr>
        <w:t xml:space="preserve">issues </w:t>
      </w:r>
      <w:r>
        <w:rPr>
          <w:color w:val="000000"/>
          <w:lang w:val="en-GB"/>
        </w:rPr>
        <w:t xml:space="preserve">were </w:t>
      </w:r>
      <w:r w:rsidRPr="002A279D">
        <w:rPr>
          <w:color w:val="000000"/>
          <w:lang w:val="en-GB"/>
        </w:rPr>
        <w:t>combined</w:t>
      </w:r>
      <w:r>
        <w:rPr>
          <w:color w:val="000000"/>
          <w:lang w:val="en-GB"/>
        </w:rPr>
        <w:t xml:space="preserve">; </w:t>
      </w:r>
      <w:r w:rsidRPr="002A279D">
        <w:rPr>
          <w:color w:val="000000"/>
          <w:lang w:val="en-GB"/>
        </w:rPr>
        <w:t>skin problem</w:t>
      </w:r>
      <w:r>
        <w:rPr>
          <w:color w:val="000000"/>
          <w:lang w:val="en-GB"/>
        </w:rPr>
        <w:t xml:space="preserve"> </w:t>
      </w:r>
      <w:r w:rsidRPr="002A279D">
        <w:rPr>
          <w:color w:val="000000"/>
          <w:lang w:val="en-GB"/>
        </w:rPr>
        <w:t>(rash,</w:t>
      </w:r>
      <w:r>
        <w:rPr>
          <w:color w:val="000000"/>
          <w:lang w:val="en-GB"/>
        </w:rPr>
        <w:t xml:space="preserve"> dry skin and</w:t>
      </w:r>
      <w:r w:rsidRPr="002A279D">
        <w:rPr>
          <w:color w:val="000000"/>
          <w:lang w:val="en-GB"/>
        </w:rPr>
        <w:t xml:space="preserve"> itching)</w:t>
      </w:r>
      <w:r>
        <w:rPr>
          <w:color w:val="000000"/>
          <w:lang w:val="en-GB"/>
        </w:rPr>
        <w:t xml:space="preserve"> </w:t>
      </w:r>
      <w:r w:rsidRPr="002A279D">
        <w:rPr>
          <w:color w:val="000000"/>
          <w:lang w:val="en-GB"/>
        </w:rPr>
        <w:t>and pain</w:t>
      </w:r>
      <w:r>
        <w:rPr>
          <w:color w:val="000000"/>
          <w:lang w:val="en-GB"/>
        </w:rPr>
        <w:t xml:space="preserve"> (</w:t>
      </w:r>
      <w:r w:rsidRPr="002A279D">
        <w:rPr>
          <w:color w:val="000000"/>
          <w:lang w:val="en-GB"/>
        </w:rPr>
        <w:t>muscle and joints</w:t>
      </w:r>
      <w:r>
        <w:rPr>
          <w:color w:val="000000"/>
          <w:lang w:val="en-GB"/>
        </w:rPr>
        <w:t>)</w:t>
      </w:r>
      <w:r w:rsidRPr="002A279D">
        <w:rPr>
          <w:color w:val="000000"/>
          <w:lang w:val="en-GB"/>
        </w:rPr>
        <w:t xml:space="preserve">. </w:t>
      </w:r>
      <w:r>
        <w:rPr>
          <w:color w:val="000000"/>
          <w:lang w:val="en-GB"/>
        </w:rPr>
        <w:t>Two</w:t>
      </w:r>
      <w:r w:rsidRPr="002A279D">
        <w:rPr>
          <w:color w:val="000000"/>
          <w:lang w:val="en-GB"/>
        </w:rPr>
        <w:t xml:space="preserve"> issues </w:t>
      </w:r>
      <w:r>
        <w:rPr>
          <w:color w:val="000000"/>
          <w:lang w:val="en-GB"/>
        </w:rPr>
        <w:t xml:space="preserve">were </w:t>
      </w:r>
      <w:r w:rsidRPr="002A279D">
        <w:rPr>
          <w:color w:val="000000"/>
          <w:lang w:val="en-GB"/>
        </w:rPr>
        <w:t xml:space="preserve">split </w:t>
      </w:r>
      <w:r>
        <w:rPr>
          <w:color w:val="000000"/>
          <w:lang w:val="en-GB"/>
        </w:rPr>
        <w:t>into four items (</w:t>
      </w:r>
      <w:r w:rsidRPr="002A279D">
        <w:rPr>
          <w:color w:val="000000"/>
          <w:lang w:val="en-GB"/>
        </w:rPr>
        <w:t>worry about being abandoned by family and health care professionals</w:t>
      </w:r>
      <w:r>
        <w:rPr>
          <w:color w:val="000000"/>
          <w:lang w:val="en-GB"/>
        </w:rPr>
        <w:t>, and overall health and quality of life</w:t>
      </w:r>
      <w:r w:rsidRPr="002A279D">
        <w:rPr>
          <w:color w:val="000000"/>
          <w:lang w:val="en-GB"/>
        </w:rPr>
        <w:t>).</w:t>
      </w:r>
      <w:r w:rsidRPr="00E12DEA">
        <w:rPr>
          <w:color w:val="000000"/>
          <w:lang w:val="en-GB"/>
        </w:rPr>
        <w:t xml:space="preserve"> </w:t>
      </w:r>
      <w:r w:rsidRPr="00E12DEA">
        <w:rPr>
          <w:lang w:val="en-GB"/>
        </w:rPr>
        <w:t>Th</w:t>
      </w:r>
      <w:r>
        <w:rPr>
          <w:lang w:val="en-GB"/>
        </w:rPr>
        <w:t xml:space="preserve">e resulting </w:t>
      </w:r>
      <w:r w:rsidRPr="002A279D">
        <w:rPr>
          <w:lang w:val="en-GB"/>
        </w:rPr>
        <w:t>80-item provisional questionnaire</w:t>
      </w:r>
      <w:r w:rsidRPr="00E12DEA">
        <w:rPr>
          <w:lang w:val="en-GB"/>
        </w:rPr>
        <w:t xml:space="preserve"> was reviewed by the study management team </w:t>
      </w:r>
      <w:r>
        <w:rPr>
          <w:lang w:val="en-GB"/>
        </w:rPr>
        <w:t xml:space="preserve">and </w:t>
      </w:r>
      <w:r w:rsidRPr="00E12DEA">
        <w:rPr>
          <w:lang w:val="en-GB"/>
        </w:rPr>
        <w:t xml:space="preserve">the EORTC QLD. </w:t>
      </w:r>
      <w:r w:rsidR="00067FD2" w:rsidRPr="00D43E01">
        <w:t xml:space="preserve">Responses were received from </w:t>
      </w:r>
      <w:r w:rsidR="00067FD2">
        <w:t>five of the nine</w:t>
      </w:r>
      <w:r w:rsidR="00067FD2" w:rsidRPr="00D43E01">
        <w:t xml:space="preserve"> people</w:t>
      </w:r>
      <w:r w:rsidR="00067FD2">
        <w:t xml:space="preserve"> contacted in the COVID-19 advisory board</w:t>
      </w:r>
      <w:r w:rsidR="00E67CDD">
        <w:t>. Two m</w:t>
      </w:r>
      <w:r w:rsidR="00C42E25">
        <w:t>ales</w:t>
      </w:r>
      <w:r w:rsidR="00E67CDD">
        <w:t xml:space="preserve"> and three </w:t>
      </w:r>
      <w:r w:rsidR="00C42E25">
        <w:t>females</w:t>
      </w:r>
      <w:r w:rsidR="00E67CDD">
        <w:t xml:space="preserve"> with</w:t>
      </w:r>
      <w:r w:rsidR="00C42E25">
        <w:t xml:space="preserve"> previous COVID-19</w:t>
      </w:r>
      <w:r w:rsidR="00E67CDD">
        <w:t xml:space="preserve"> </w:t>
      </w:r>
      <w:r w:rsidRPr="00E12DEA">
        <w:t>gave valuable feedback</w:t>
      </w:r>
      <w:r>
        <w:t>. T</w:t>
      </w:r>
      <w:r w:rsidRPr="00E12DEA">
        <w:t>hey found the questionnaire easy to read and</w:t>
      </w:r>
      <w:r>
        <w:t xml:space="preserve"> covering</w:t>
      </w:r>
      <w:r w:rsidRPr="00E12DEA">
        <w:t xml:space="preserve"> the breadth of relevant issues. </w:t>
      </w:r>
      <w:r>
        <w:t>W</w:t>
      </w:r>
      <w:r w:rsidRPr="00E12DEA">
        <w:t xml:space="preserve">ording of instructions </w:t>
      </w:r>
      <w:r>
        <w:t>was</w:t>
      </w:r>
      <w:r w:rsidRPr="00E12DEA">
        <w:t xml:space="preserve"> slight</w:t>
      </w:r>
      <w:r>
        <w:t>ly</w:t>
      </w:r>
      <w:r w:rsidRPr="00E12DEA">
        <w:t xml:space="preserve"> change</w:t>
      </w:r>
      <w:r>
        <w:t>d based on their input. Otherwise, t</w:t>
      </w:r>
      <w:r w:rsidRPr="00E12DEA">
        <w:t>he</w:t>
      </w:r>
      <w:r>
        <w:t>y</w:t>
      </w:r>
      <w:r w:rsidRPr="00E12DEA">
        <w:t xml:space="preserve"> </w:t>
      </w:r>
      <w:r>
        <w:t>had</w:t>
      </w:r>
      <w:r w:rsidRPr="00E12DEA">
        <w:t xml:space="preserve"> no objections to the wording of the questions or length of the questionnaire</w:t>
      </w:r>
      <w:r>
        <w:t xml:space="preserve"> and none of the </w:t>
      </w:r>
      <w:r w:rsidRPr="00560B49">
        <w:t xml:space="preserve">items </w:t>
      </w:r>
      <w:r>
        <w:t xml:space="preserve">were </w:t>
      </w:r>
      <w:r w:rsidRPr="00560B49">
        <w:t>confusing or upsetting.</w:t>
      </w:r>
    </w:p>
    <w:p w14:paraId="393D7A31" w14:textId="77777777" w:rsidR="00205094" w:rsidRDefault="00205094" w:rsidP="0026707E">
      <w:pPr>
        <w:spacing w:line="480" w:lineRule="auto"/>
        <w:rPr>
          <w:b/>
        </w:rPr>
      </w:pPr>
    </w:p>
    <w:p w14:paraId="06857628" w14:textId="77777777" w:rsidR="00205094" w:rsidRPr="00A457DA" w:rsidRDefault="00205094" w:rsidP="0026707E">
      <w:pPr>
        <w:spacing w:line="480" w:lineRule="auto"/>
      </w:pPr>
      <w:r w:rsidRPr="003D051D">
        <w:rPr>
          <w:b/>
        </w:rPr>
        <w:lastRenderedPageBreak/>
        <w:t>Discussion</w:t>
      </w:r>
    </w:p>
    <w:p w14:paraId="49129387" w14:textId="6BCBB26C" w:rsidR="00163468" w:rsidRDefault="00205094" w:rsidP="00163468">
      <w:pPr>
        <w:spacing w:after="0" w:line="480" w:lineRule="auto"/>
        <w:ind w:firstLine="720"/>
        <w:rPr>
          <w:color w:val="000000"/>
          <w:lang w:val="en-GB"/>
        </w:rPr>
      </w:pPr>
      <w:r>
        <w:t>This process successfully developed a comprehensive,</w:t>
      </w:r>
      <w:r w:rsidRPr="004C053E">
        <w:t xml:space="preserve"> </w:t>
      </w:r>
      <w:r>
        <w:t xml:space="preserve">international, </w:t>
      </w:r>
      <w:proofErr w:type="spellStart"/>
      <w:r>
        <w:t>patient-reported</w:t>
      </w:r>
      <w:proofErr w:type="spellEnd"/>
      <w:r>
        <w:t xml:space="preserve"> COVID-19-</w:t>
      </w:r>
      <w:r w:rsidRPr="004C053E">
        <w:t>specific questionnaire</w:t>
      </w:r>
      <w:r>
        <w:t xml:space="preserve"> </w:t>
      </w:r>
      <w:r w:rsidR="00C0795E">
        <w:t xml:space="preserve">ready to be </w:t>
      </w:r>
      <w:r w:rsidR="005C6766">
        <w:t xml:space="preserve">further </w:t>
      </w:r>
      <w:r w:rsidR="00C0795E">
        <w:t>validated in the next phase of the project</w:t>
      </w:r>
      <w:r>
        <w:t>.</w:t>
      </w:r>
      <w:r w:rsidR="005538FD">
        <w:t xml:space="preserve"> </w:t>
      </w:r>
      <w:r w:rsidR="0036009B">
        <w:t>The questionnaire is intended for adult patients with active disease independent of hospitalization, but not for patient</w:t>
      </w:r>
      <w:r w:rsidR="00021A94">
        <w:t>s</w:t>
      </w:r>
      <w:r w:rsidR="0036009B">
        <w:t xml:space="preserve"> in </w:t>
      </w:r>
      <w:r w:rsidR="005F6C37">
        <w:t>I</w:t>
      </w:r>
      <w:r w:rsidR="0036009B">
        <w:t>CUs. It is also intended for patient</w:t>
      </w:r>
      <w:r w:rsidR="005F6C37">
        <w:t>s</w:t>
      </w:r>
      <w:r w:rsidR="0036009B">
        <w:t xml:space="preserve"> in the early and late recovery</w:t>
      </w:r>
      <w:r w:rsidR="005040D6">
        <w:t xml:space="preserve"> </w:t>
      </w:r>
      <w:r w:rsidR="0036009B">
        <w:t xml:space="preserve">phase. </w:t>
      </w:r>
      <w:r w:rsidR="00163468">
        <w:rPr>
          <w:color w:val="000000"/>
          <w:lang w:val="en-GB"/>
        </w:rPr>
        <w:t>It can be used in different types of study design</w:t>
      </w:r>
      <w:r w:rsidR="00021A94">
        <w:rPr>
          <w:color w:val="000000"/>
          <w:lang w:val="en-GB"/>
        </w:rPr>
        <w:t>s</w:t>
      </w:r>
      <w:r w:rsidR="00163468">
        <w:rPr>
          <w:color w:val="000000"/>
          <w:lang w:val="en-GB"/>
        </w:rPr>
        <w:t>; in randomised clinical trials for comparison of interventions, in longitudinal studies to measure change over time, and in cross</w:t>
      </w:r>
      <w:r w:rsidR="005040D6">
        <w:rPr>
          <w:color w:val="000000"/>
          <w:lang w:val="en-GB"/>
        </w:rPr>
        <w:t>-</w:t>
      </w:r>
      <w:r w:rsidR="00163468">
        <w:rPr>
          <w:color w:val="000000"/>
          <w:lang w:val="en-GB"/>
        </w:rPr>
        <w:t>sectional studies to compare different subgroups.</w:t>
      </w:r>
    </w:p>
    <w:p w14:paraId="68B28851" w14:textId="77777777" w:rsidR="001462DA" w:rsidRDefault="00021A94" w:rsidP="00126670">
      <w:pPr>
        <w:spacing w:after="0" w:line="480" w:lineRule="auto"/>
        <w:ind w:firstLine="720"/>
      </w:pPr>
      <w:r>
        <w:t>Next, a</w:t>
      </w:r>
      <w:r w:rsidR="005538FD">
        <w:t xml:space="preserve">n international population of new COVID-19 patients will validate the questionnaire in </w:t>
      </w:r>
      <w:r>
        <w:t>p</w:t>
      </w:r>
      <w:r w:rsidR="005538FD">
        <w:t>hase IIIA and IIIB</w:t>
      </w:r>
      <w:r w:rsidR="005538FD" w:rsidRPr="005538FD">
        <w:t xml:space="preserve"> </w:t>
      </w:r>
      <w:r w:rsidR="005F6C37">
        <w:t>of the development process</w:t>
      </w:r>
      <w:r>
        <w:t>,</w:t>
      </w:r>
      <w:r w:rsidR="005F6C37">
        <w:t xml:space="preserve"> </w:t>
      </w:r>
      <w:r w:rsidR="005538FD">
        <w:t xml:space="preserve">and psychometric properties will be established. </w:t>
      </w:r>
      <w:r w:rsidR="005F6C37">
        <w:t xml:space="preserve">In order to capture potential additional symptoms and concerns of patients with </w:t>
      </w:r>
      <w:r w:rsidR="00A978F5">
        <w:t>l</w:t>
      </w:r>
      <w:r w:rsidR="00850774">
        <w:t>ong</w:t>
      </w:r>
      <w:r w:rsidR="005F6C37">
        <w:t>-C</w:t>
      </w:r>
      <w:r w:rsidR="00157BD9">
        <w:t>OVID</w:t>
      </w:r>
      <w:r w:rsidR="005F6C37">
        <w:t>, interviews with such patient</w:t>
      </w:r>
      <w:r>
        <w:t>s</w:t>
      </w:r>
      <w:r w:rsidR="005F6C37">
        <w:t xml:space="preserve"> will be performed in phase III</w:t>
      </w:r>
      <w:r w:rsidR="00A978F5">
        <w:t xml:space="preserve">.  Formal rules for inclusion of possible new issues on long COVID identified in Phase III will be established. </w:t>
      </w:r>
    </w:p>
    <w:p w14:paraId="2424894F" w14:textId="77777777" w:rsidR="00205094" w:rsidRDefault="00205094" w:rsidP="00AB7342">
      <w:pPr>
        <w:spacing w:after="0" w:line="480" w:lineRule="auto"/>
        <w:ind w:firstLine="720"/>
      </w:pPr>
      <w:r>
        <w:t>To our knowledge, no other such questionnaire has been developed according to international guidelines. The availability of such a tool is critical to comprehensively assess, in a reliable and valid way</w:t>
      </w:r>
      <w:r w:rsidR="00DA7FAD">
        <w:t>,</w:t>
      </w:r>
      <w:r>
        <w:t xml:space="preserve"> how patients experience this disease at all points in their disease trajectory; to monitor potential treatments and symptom management strategies; and to determine how subgroups of patients may experience the disease differently. It seems likely that COVID-19 will persist at least to some degree, perhaps emerging as outbreaks of mutations, depending on how effective and permanent the immunity provided by vaccines proves to be </w:t>
      </w:r>
      <w:r>
        <w:rPr>
          <w:noProof/>
        </w:rPr>
        <w:t>[</w:t>
      </w:r>
      <w:r w:rsidR="002A4A5D">
        <w:rPr>
          <w:noProof/>
        </w:rPr>
        <w:t>27</w:t>
      </w:r>
      <w:r>
        <w:rPr>
          <w:noProof/>
        </w:rPr>
        <w:t xml:space="preserve">, </w:t>
      </w:r>
      <w:r w:rsidR="002A4A5D">
        <w:rPr>
          <w:noProof/>
        </w:rPr>
        <w:t>28</w:t>
      </w:r>
      <w:r>
        <w:rPr>
          <w:noProof/>
        </w:rPr>
        <w:t>]</w:t>
      </w:r>
      <w:r>
        <w:t xml:space="preserve">. A common, exhaustive tool available to all researchers is the key to ensure comparability across future studies on COVID-19 outcomes. </w:t>
      </w:r>
    </w:p>
    <w:p w14:paraId="28B4552C" w14:textId="0088CBA7" w:rsidR="00C938B2" w:rsidRDefault="00205094" w:rsidP="00C938B2">
      <w:pPr>
        <w:spacing w:after="0" w:line="480" w:lineRule="auto"/>
        <w:ind w:firstLine="720"/>
      </w:pPr>
      <w:r w:rsidRPr="005F116E">
        <w:t xml:space="preserve">Currently existing generic </w:t>
      </w:r>
      <w:proofErr w:type="spellStart"/>
      <w:r>
        <w:t>HR</w:t>
      </w:r>
      <w:r w:rsidRPr="005F116E">
        <w:t>QoL</w:t>
      </w:r>
      <w:proofErr w:type="spellEnd"/>
      <w:r w:rsidRPr="005F116E">
        <w:t xml:space="preserve"> questionnaires such as the SF-36/Rand 36 </w:t>
      </w:r>
      <w:r>
        <w:rPr>
          <w:noProof/>
        </w:rPr>
        <w:t>[</w:t>
      </w:r>
      <w:r w:rsidR="002A4A5D">
        <w:rPr>
          <w:noProof/>
        </w:rPr>
        <w:t>29</w:t>
      </w:r>
      <w:r>
        <w:rPr>
          <w:noProof/>
        </w:rPr>
        <w:t>]</w:t>
      </w:r>
      <w:r w:rsidRPr="005F116E">
        <w:t xml:space="preserve"> and EQ-5D </w:t>
      </w:r>
      <w:r>
        <w:rPr>
          <w:noProof/>
        </w:rPr>
        <w:t>[</w:t>
      </w:r>
      <w:r w:rsidR="002A4A5D">
        <w:rPr>
          <w:noProof/>
        </w:rPr>
        <w:t>30</w:t>
      </w:r>
      <w:r>
        <w:rPr>
          <w:noProof/>
        </w:rPr>
        <w:t>]</w:t>
      </w:r>
      <w:r w:rsidRPr="005F116E">
        <w:t xml:space="preserve"> </w:t>
      </w:r>
      <w:r>
        <w:t xml:space="preserve">are not adequate tools for </w:t>
      </w:r>
      <w:r w:rsidRPr="005F116E">
        <w:t>COVID</w:t>
      </w:r>
      <w:r>
        <w:t>-</w:t>
      </w:r>
      <w:r w:rsidRPr="005F116E">
        <w:t xml:space="preserve">19-related </w:t>
      </w:r>
      <w:proofErr w:type="spellStart"/>
      <w:r w:rsidR="005040D6">
        <w:t>HR</w:t>
      </w:r>
      <w:r w:rsidRPr="005F116E">
        <w:t>QoL</w:t>
      </w:r>
      <w:proofErr w:type="spellEnd"/>
      <w:r w:rsidRPr="005F116E">
        <w:t xml:space="preserve"> research as they have not been developed with the aim of capturing all issues specific to these patients</w:t>
      </w:r>
      <w:r>
        <w:t>. Our literature review and interviews with HCP</w:t>
      </w:r>
      <w:r w:rsidR="005040D6">
        <w:t>s</w:t>
      </w:r>
      <w:r>
        <w:t xml:space="preserve"> and patients showed the considerable breadth of issues for COVID-19 patients, ranging from the more well-known issues such as fever, cough, and shortness of breath, to aspects that are less known such as palpitations and feeling worried about infecting others. </w:t>
      </w:r>
      <w:r w:rsidRPr="005F116E">
        <w:t xml:space="preserve">Using </w:t>
      </w:r>
      <w:r>
        <w:t xml:space="preserve">a </w:t>
      </w:r>
      <w:r w:rsidRPr="005F116E">
        <w:t>generic questionnaire</w:t>
      </w:r>
      <w:r>
        <w:t xml:space="preserve"> alone would</w:t>
      </w:r>
      <w:r w:rsidRPr="005F116E">
        <w:t xml:space="preserve"> fail to capture all the symptoms and issues that are of importance for these patients</w:t>
      </w:r>
      <w:r>
        <w:t xml:space="preserve"> and combining them with the COVID-19 specific questionnaire would be preferable. </w:t>
      </w:r>
    </w:p>
    <w:p w14:paraId="293438AD" w14:textId="203732A2" w:rsidR="00205094" w:rsidRDefault="00205094" w:rsidP="009B2C40">
      <w:pPr>
        <w:spacing w:after="0" w:line="480" w:lineRule="auto"/>
        <w:ind w:firstLine="720"/>
      </w:pPr>
      <w:r>
        <w:t>Nearly all symptoms were experienced by one or more patients from the onset</w:t>
      </w:r>
      <w:r w:rsidR="005040D6">
        <w:t xml:space="preserve"> of disease</w:t>
      </w:r>
      <w:r>
        <w:t xml:space="preserve">. This emphasizes that clinicians must be aware that COVID-19 infection can have very different clinical features. </w:t>
      </w:r>
      <w:r w:rsidR="00AB7342">
        <w:lastRenderedPageBreak/>
        <w:t>Currently, t</w:t>
      </w:r>
      <w:r>
        <w:t xml:space="preserve">here are no specific symptoms that can reliably detect or exclude COVID-19 </w:t>
      </w:r>
      <w:r>
        <w:rPr>
          <w:noProof/>
        </w:rPr>
        <w:t>[</w:t>
      </w:r>
      <w:r w:rsidR="002A4A5D">
        <w:rPr>
          <w:noProof/>
        </w:rPr>
        <w:t>31</w:t>
      </w:r>
      <w:r>
        <w:rPr>
          <w:noProof/>
        </w:rPr>
        <w:t>]</w:t>
      </w:r>
      <w:r>
        <w:t xml:space="preserve">. Patients rated fatigue as one of the most important issues, </w:t>
      </w:r>
      <w:r w:rsidR="00974177">
        <w:t xml:space="preserve">and </w:t>
      </w:r>
      <w:r>
        <w:t xml:space="preserve">more important </w:t>
      </w:r>
      <w:r w:rsidR="00974177">
        <w:t>in the recovery than in the early phase of the disease</w:t>
      </w:r>
      <w:r>
        <w:t xml:space="preserve">. </w:t>
      </w:r>
      <w:r w:rsidR="003F471C">
        <w:t>O</w:t>
      </w:r>
      <w:r>
        <w:t xml:space="preserve">ther studies </w:t>
      </w:r>
      <w:r w:rsidR="003F471C">
        <w:t xml:space="preserve">have also reported </w:t>
      </w:r>
      <w:r>
        <w:t xml:space="preserve">fatigue to be common among patients with </w:t>
      </w:r>
      <w:r w:rsidR="00023337">
        <w:t>COVID-19</w:t>
      </w:r>
      <w:r w:rsidR="005040D6">
        <w:t>,</w:t>
      </w:r>
      <w:r>
        <w:t xml:space="preserve"> both during active disease and during recovery </w:t>
      </w:r>
      <w:r>
        <w:rPr>
          <w:noProof/>
        </w:rPr>
        <w:t>[</w:t>
      </w:r>
      <w:r w:rsidR="002A4A5D">
        <w:rPr>
          <w:noProof/>
        </w:rPr>
        <w:t>32</w:t>
      </w:r>
      <w:r>
        <w:rPr>
          <w:noProof/>
        </w:rPr>
        <w:t xml:space="preserve">, </w:t>
      </w:r>
      <w:r w:rsidR="002A4A5D">
        <w:rPr>
          <w:noProof/>
        </w:rPr>
        <w:t>33</w:t>
      </w:r>
      <w:r>
        <w:rPr>
          <w:noProof/>
        </w:rPr>
        <w:t>]</w:t>
      </w:r>
      <w:r>
        <w:t xml:space="preserve">. </w:t>
      </w:r>
      <w:r w:rsidR="00A22738">
        <w:t xml:space="preserve">The finding that patients experienced </w:t>
      </w:r>
      <w:r w:rsidR="005040D6">
        <w:t xml:space="preserve">a </w:t>
      </w:r>
      <w:r w:rsidR="00A22738">
        <w:t>long duration of psychological symptoms, worries</w:t>
      </w:r>
      <w:r w:rsidR="005040D6">
        <w:t>,</w:t>
      </w:r>
      <w:r w:rsidR="00A22738">
        <w:t xml:space="preserve"> and reduced functioning emphasize</w:t>
      </w:r>
      <w:r w:rsidR="003F615C">
        <w:t>s</w:t>
      </w:r>
      <w:r w:rsidR="00A22738">
        <w:t xml:space="preserve"> the importance of including these issues in the questionnaire for it to be able to capture patients</w:t>
      </w:r>
      <w:r w:rsidR="005040D6">
        <w:t>’</w:t>
      </w:r>
      <w:r w:rsidR="00A22738">
        <w:t xml:space="preserve"> </w:t>
      </w:r>
      <w:proofErr w:type="spellStart"/>
      <w:r w:rsidR="00A22738">
        <w:t>HRQoL</w:t>
      </w:r>
      <w:proofErr w:type="spellEnd"/>
      <w:r w:rsidR="00A22738">
        <w:t xml:space="preserve"> </w:t>
      </w:r>
      <w:r w:rsidR="00CB2091">
        <w:t>over time</w:t>
      </w:r>
      <w:r w:rsidR="00A22738">
        <w:t xml:space="preserve">. </w:t>
      </w:r>
      <w:r w:rsidR="009B2C40">
        <w:t xml:space="preserve">The finding of </w:t>
      </w:r>
      <w:r w:rsidR="009B2C40">
        <w:rPr>
          <w:lang w:val="en-GB"/>
        </w:rPr>
        <w:t xml:space="preserve">differences in prioritization of issues between patients with early disease and patients in recovery </w:t>
      </w:r>
      <w:r w:rsidR="003F471C">
        <w:rPr>
          <w:lang w:val="en-GB"/>
        </w:rPr>
        <w:t xml:space="preserve">must be interpreted with caution as the number </w:t>
      </w:r>
      <w:r w:rsidR="009B2C40">
        <w:rPr>
          <w:lang w:val="en-GB"/>
        </w:rPr>
        <w:t>of participants was</w:t>
      </w:r>
      <w:r w:rsidR="003F471C">
        <w:rPr>
          <w:lang w:val="en-GB"/>
        </w:rPr>
        <w:t xml:space="preserve"> small</w:t>
      </w:r>
      <w:r w:rsidR="009B2C40">
        <w:t xml:space="preserve">. </w:t>
      </w:r>
      <w:r>
        <w:t xml:space="preserve">Dysuria was excluded after the HCP interviews, but re-included after the patient interviews. The </w:t>
      </w:r>
      <w:proofErr w:type="gramStart"/>
      <w:r>
        <w:t>discrepancies in ratings between patients and HCP</w:t>
      </w:r>
      <w:r w:rsidR="005040D6">
        <w:t>s</w:t>
      </w:r>
      <w:r>
        <w:t xml:space="preserve"> show</w:t>
      </w:r>
      <w:r w:rsidR="005040D6">
        <w:t>s</w:t>
      </w:r>
      <w:proofErr w:type="gramEnd"/>
      <w:r>
        <w:t xml:space="preserve"> the importance of including patients from the start of the questionnaire development process and prioritiz</w:t>
      </w:r>
      <w:r w:rsidR="005040D6">
        <w:t>ing</w:t>
      </w:r>
      <w:r>
        <w:t xml:space="preserve"> the responses from patients as recommended </w:t>
      </w:r>
      <w:r>
        <w:rPr>
          <w:noProof/>
        </w:rPr>
        <w:t>[</w:t>
      </w:r>
      <w:r w:rsidR="002A4A5D">
        <w:rPr>
          <w:noProof/>
        </w:rPr>
        <w:t>19</w:t>
      </w:r>
      <w:r>
        <w:rPr>
          <w:noProof/>
        </w:rPr>
        <w:t>]</w:t>
      </w:r>
      <w:r>
        <w:t xml:space="preserve">. </w:t>
      </w:r>
    </w:p>
    <w:p w14:paraId="532434D7" w14:textId="0E77A558" w:rsidR="00F13BE8" w:rsidRDefault="00136A77" w:rsidP="0026707E">
      <w:pPr>
        <w:spacing w:after="0" w:line="480" w:lineRule="auto"/>
        <w:ind w:firstLine="720"/>
      </w:pPr>
      <w:r>
        <w:t xml:space="preserve">It can be argued that we could have used another strategy such as constructing a COVID-19 symptom checklist, and </w:t>
      </w:r>
      <w:r w:rsidR="005040D6">
        <w:t xml:space="preserve">combining </w:t>
      </w:r>
      <w:r>
        <w:t>this checklist with established generic instruments into a questionnaire package. However, such a strategy would not have covered specific concerns and difficulties experienced by patients with COVID-19. For instan</w:t>
      </w:r>
      <w:r w:rsidR="005040D6">
        <w:t>ce</w:t>
      </w:r>
      <w:r>
        <w:t xml:space="preserve">, “shame or guilt of infecting others”, “worries about being isolated or discriminated against in society” and </w:t>
      </w:r>
      <w:r w:rsidR="005040D6">
        <w:t>“</w:t>
      </w:r>
      <w:r>
        <w:t>difficulties communicating with HCPs using personal protective equipment” would have been missed.</w:t>
      </w:r>
      <w:r w:rsidR="00F13BE8">
        <w:t xml:space="preserve"> Our strategy also confirm</w:t>
      </w:r>
      <w:r w:rsidR="003F615C">
        <w:t>s</w:t>
      </w:r>
      <w:r w:rsidR="00F13BE8">
        <w:t xml:space="preserve"> the importance of including more than symptoms in the evaluation of </w:t>
      </w:r>
      <w:proofErr w:type="spellStart"/>
      <w:r w:rsidR="00F13BE8">
        <w:t>HRQoL</w:t>
      </w:r>
      <w:proofErr w:type="spellEnd"/>
      <w:r w:rsidR="00F13BE8">
        <w:t xml:space="preserve"> in such patients.</w:t>
      </w:r>
    </w:p>
    <w:p w14:paraId="536F0775" w14:textId="2D45C82F" w:rsidR="00205094" w:rsidRDefault="00136A77" w:rsidP="0026707E">
      <w:pPr>
        <w:spacing w:after="0" w:line="480" w:lineRule="auto"/>
        <w:ind w:firstLine="720"/>
        <w:rPr>
          <w:color w:val="000000"/>
          <w:lang w:val="en-GB"/>
        </w:rPr>
      </w:pPr>
      <w:r>
        <w:t xml:space="preserve"> </w:t>
      </w:r>
      <w:r w:rsidR="00205094">
        <w:t>There are frequent discussions among researchers and clinicians about the length of questionnaires, response burden</w:t>
      </w:r>
      <w:r w:rsidR="00DA7FAD">
        <w:t>,</w:t>
      </w:r>
      <w:r w:rsidR="00205094">
        <w:t xml:space="preserve"> and the feasible number of items. However, a review of studies in this field did not find a clear connection between response rates and number of questions </w:t>
      </w:r>
      <w:r w:rsidR="00205094">
        <w:rPr>
          <w:noProof/>
        </w:rPr>
        <w:t>[</w:t>
      </w:r>
      <w:r w:rsidR="002A4A5D">
        <w:rPr>
          <w:noProof/>
        </w:rPr>
        <w:t>34</w:t>
      </w:r>
      <w:r w:rsidR="00205094">
        <w:rPr>
          <w:noProof/>
        </w:rPr>
        <w:t>]</w:t>
      </w:r>
      <w:r w:rsidR="00205094">
        <w:t>. It seems more important to patients that the questions are relevant and easy to understand, as is the case for the current 80-item questionnaire. Previous experiences with the EORTC questionnaires suggest that the use of the EORTC system for</w:t>
      </w:r>
      <w:r w:rsidR="00205094">
        <w:rPr>
          <w:color w:val="000000"/>
          <w:lang w:val="en-GB"/>
        </w:rPr>
        <w:t xml:space="preserve"> constructing items and integrating the same response format used throughout the questionnaire makes it easier</w:t>
      </w:r>
      <w:r w:rsidR="005040D6">
        <w:rPr>
          <w:color w:val="000000"/>
          <w:lang w:val="en-GB"/>
        </w:rPr>
        <w:t xml:space="preserve"> and less burdensome</w:t>
      </w:r>
      <w:r w:rsidR="00205094">
        <w:rPr>
          <w:color w:val="000000"/>
          <w:lang w:val="en-GB"/>
        </w:rPr>
        <w:t xml:space="preserve"> for patients to fill out the questionnaire.</w:t>
      </w:r>
      <w:r w:rsidR="00231034">
        <w:rPr>
          <w:color w:val="000000"/>
          <w:lang w:val="en-GB"/>
        </w:rPr>
        <w:t xml:space="preserve"> </w:t>
      </w:r>
    </w:p>
    <w:p w14:paraId="657DFFB3" w14:textId="133C006D" w:rsidR="0056597B" w:rsidRPr="0056597B" w:rsidRDefault="00A52387" w:rsidP="00974177">
      <w:pPr>
        <w:spacing w:after="0" w:line="480" w:lineRule="auto"/>
        <w:ind w:firstLine="720"/>
        <w:rPr>
          <w:color w:val="000000"/>
          <w:lang w:val="en-GB"/>
        </w:rPr>
      </w:pPr>
      <w:proofErr w:type="gramStart"/>
      <w:r>
        <w:rPr>
          <w:color w:val="000000"/>
          <w:lang w:val="en-GB"/>
        </w:rPr>
        <w:t>One major</w:t>
      </w:r>
      <w:r w:rsidRPr="00231B76">
        <w:rPr>
          <w:color w:val="000000"/>
          <w:lang w:val="en-GB"/>
        </w:rPr>
        <w:t xml:space="preserve"> </w:t>
      </w:r>
      <w:r w:rsidR="00205094" w:rsidRPr="00231B76">
        <w:rPr>
          <w:color w:val="000000"/>
          <w:lang w:val="en-GB"/>
        </w:rPr>
        <w:t>strength</w:t>
      </w:r>
      <w:proofErr w:type="gramEnd"/>
      <w:r w:rsidR="00205094" w:rsidRPr="00231B76">
        <w:rPr>
          <w:color w:val="000000"/>
          <w:lang w:val="en-GB"/>
        </w:rPr>
        <w:t xml:space="preserve"> of our study </w:t>
      </w:r>
      <w:r>
        <w:rPr>
          <w:color w:val="000000"/>
          <w:lang w:val="en-GB"/>
        </w:rPr>
        <w:t>was</w:t>
      </w:r>
      <w:r w:rsidRPr="00231B76">
        <w:rPr>
          <w:color w:val="000000"/>
          <w:lang w:val="en-GB"/>
        </w:rPr>
        <w:t xml:space="preserve"> </w:t>
      </w:r>
      <w:r w:rsidR="00205094" w:rsidRPr="00231B76">
        <w:rPr>
          <w:color w:val="000000"/>
          <w:lang w:val="en-GB"/>
        </w:rPr>
        <w:t xml:space="preserve">the collaboration of a </w:t>
      </w:r>
      <w:r w:rsidR="00F13BE8">
        <w:rPr>
          <w:color w:val="000000"/>
          <w:lang w:val="en-GB"/>
        </w:rPr>
        <w:t xml:space="preserve">multi-language </w:t>
      </w:r>
      <w:r w:rsidR="00205094" w:rsidRPr="00231B76">
        <w:rPr>
          <w:color w:val="000000"/>
          <w:lang w:val="en-GB"/>
        </w:rPr>
        <w:t>team of researchers</w:t>
      </w:r>
      <w:r>
        <w:rPr>
          <w:color w:val="000000"/>
          <w:lang w:val="en-GB"/>
        </w:rPr>
        <w:t xml:space="preserve"> with different</w:t>
      </w:r>
      <w:r w:rsidR="00205094" w:rsidRPr="00231B76">
        <w:rPr>
          <w:color w:val="000000"/>
          <w:lang w:val="en-GB"/>
        </w:rPr>
        <w:t xml:space="preserve"> </w:t>
      </w:r>
      <w:r>
        <w:rPr>
          <w:color w:val="000000"/>
          <w:lang w:val="en-GB"/>
        </w:rPr>
        <w:t xml:space="preserve">expertise </w:t>
      </w:r>
      <w:r w:rsidR="00205094" w:rsidRPr="00231B76">
        <w:rPr>
          <w:color w:val="000000"/>
          <w:lang w:val="en-GB"/>
        </w:rPr>
        <w:t>in the field of quality of life</w:t>
      </w:r>
      <w:r w:rsidR="00281657" w:rsidRPr="00231B76">
        <w:rPr>
          <w:color w:val="000000"/>
          <w:lang w:val="en-GB"/>
        </w:rPr>
        <w:t xml:space="preserve">. </w:t>
      </w:r>
      <w:r w:rsidR="00281657" w:rsidRPr="00A84227">
        <w:rPr>
          <w:color w:val="000000"/>
          <w:lang w:val="en-GB"/>
        </w:rPr>
        <w:t>T</w:t>
      </w:r>
      <w:r w:rsidR="00205094" w:rsidRPr="00231B76">
        <w:rPr>
          <w:color w:val="000000"/>
          <w:lang w:val="en-GB"/>
        </w:rPr>
        <w:t xml:space="preserve">he </w:t>
      </w:r>
      <w:r>
        <w:rPr>
          <w:color w:val="000000"/>
          <w:lang w:val="en-GB"/>
        </w:rPr>
        <w:t xml:space="preserve">involvement of </w:t>
      </w:r>
      <w:r w:rsidR="00673DA0">
        <w:rPr>
          <w:color w:val="000000"/>
          <w:lang w:val="en-GB"/>
        </w:rPr>
        <w:t xml:space="preserve">the EORTC QLD </w:t>
      </w:r>
      <w:r w:rsidR="00C86467">
        <w:rPr>
          <w:color w:val="000000"/>
          <w:lang w:val="en-GB"/>
        </w:rPr>
        <w:t>T</w:t>
      </w:r>
      <w:r w:rsidR="00980A90">
        <w:rPr>
          <w:color w:val="000000"/>
          <w:lang w:val="en-GB"/>
        </w:rPr>
        <w:t xml:space="preserve">ranslation </w:t>
      </w:r>
      <w:r w:rsidR="00C86467">
        <w:rPr>
          <w:color w:val="000000"/>
          <w:lang w:val="en-GB"/>
        </w:rPr>
        <w:t>T</w:t>
      </w:r>
      <w:r w:rsidR="00980A90">
        <w:rPr>
          <w:color w:val="000000"/>
          <w:lang w:val="en-GB"/>
        </w:rPr>
        <w:t xml:space="preserve">eam </w:t>
      </w:r>
      <w:r w:rsidR="00C86467">
        <w:rPr>
          <w:color w:val="000000"/>
          <w:lang w:val="en-GB"/>
        </w:rPr>
        <w:t>L</w:t>
      </w:r>
      <w:r w:rsidR="00980A90">
        <w:rPr>
          <w:color w:val="000000"/>
          <w:lang w:val="en-GB"/>
        </w:rPr>
        <w:t>eader</w:t>
      </w:r>
      <w:r w:rsidR="00673DA0">
        <w:rPr>
          <w:color w:val="000000"/>
          <w:lang w:val="en-GB"/>
        </w:rPr>
        <w:t xml:space="preserve"> with linguistic expertise</w:t>
      </w:r>
      <w:r>
        <w:rPr>
          <w:color w:val="000000"/>
          <w:lang w:val="en-GB"/>
        </w:rPr>
        <w:t xml:space="preserve"> and the </w:t>
      </w:r>
      <w:r w:rsidR="00205094" w:rsidRPr="00231B76">
        <w:rPr>
          <w:color w:val="000000"/>
          <w:lang w:val="en-GB"/>
        </w:rPr>
        <w:t>use of the EORTC Item Library</w:t>
      </w:r>
      <w:r w:rsidR="00281657" w:rsidRPr="00A84227">
        <w:rPr>
          <w:color w:val="000000"/>
          <w:lang w:val="en-GB"/>
        </w:rPr>
        <w:t xml:space="preserve"> provided a </w:t>
      </w:r>
      <w:r>
        <w:rPr>
          <w:color w:val="000000"/>
          <w:lang w:val="en-GB"/>
        </w:rPr>
        <w:t>large</w:t>
      </w:r>
      <w:r w:rsidRPr="00A84227">
        <w:rPr>
          <w:color w:val="000000"/>
          <w:lang w:val="en-GB"/>
        </w:rPr>
        <w:t xml:space="preserve"> </w:t>
      </w:r>
      <w:r w:rsidR="00281657" w:rsidRPr="00A84227">
        <w:rPr>
          <w:color w:val="000000"/>
          <w:lang w:val="en-GB"/>
        </w:rPr>
        <w:t xml:space="preserve">number of </w:t>
      </w:r>
      <w:r>
        <w:rPr>
          <w:color w:val="000000"/>
          <w:lang w:val="en-GB"/>
        </w:rPr>
        <w:t xml:space="preserve">possible </w:t>
      </w:r>
      <w:r w:rsidR="00281657" w:rsidRPr="00A84227">
        <w:rPr>
          <w:color w:val="000000"/>
          <w:lang w:val="en-GB"/>
        </w:rPr>
        <w:t>items and translations easily understandable for patients</w:t>
      </w:r>
      <w:r>
        <w:rPr>
          <w:color w:val="000000"/>
          <w:lang w:val="en-GB"/>
        </w:rPr>
        <w:t>.</w:t>
      </w:r>
      <w:r w:rsidRPr="00A84227">
        <w:rPr>
          <w:color w:val="000000"/>
          <w:lang w:val="en-GB"/>
        </w:rPr>
        <w:t xml:space="preserve"> </w:t>
      </w:r>
      <w:r>
        <w:rPr>
          <w:color w:val="000000"/>
          <w:lang w:val="en-GB"/>
        </w:rPr>
        <w:t>This</w:t>
      </w:r>
      <w:r w:rsidRPr="00A84227">
        <w:rPr>
          <w:color w:val="000000"/>
          <w:lang w:val="en-GB"/>
        </w:rPr>
        <w:t xml:space="preserve"> </w:t>
      </w:r>
      <w:r w:rsidR="00281657" w:rsidRPr="00A84227">
        <w:rPr>
          <w:color w:val="000000"/>
          <w:lang w:val="en-GB"/>
        </w:rPr>
        <w:t>was an important starting point for selecting items in an efficient and high quality way.</w:t>
      </w:r>
      <w:r w:rsidR="005040D6">
        <w:rPr>
          <w:color w:val="000000"/>
          <w:lang w:val="en-GB"/>
        </w:rPr>
        <w:t xml:space="preserve"> </w:t>
      </w:r>
      <w:r w:rsidR="0056597B">
        <w:rPr>
          <w:color w:val="000000"/>
          <w:lang w:val="en-GB"/>
        </w:rPr>
        <w:t>Even though t</w:t>
      </w:r>
      <w:r w:rsidR="0056597B" w:rsidRPr="0056597B">
        <w:rPr>
          <w:color w:val="000000"/>
          <w:lang w:val="en-GB"/>
        </w:rPr>
        <w:t xml:space="preserve">he </w:t>
      </w:r>
      <w:r w:rsidR="0056597B">
        <w:rPr>
          <w:color w:val="000000"/>
          <w:lang w:val="en-GB"/>
        </w:rPr>
        <w:t xml:space="preserve">EORTC </w:t>
      </w:r>
      <w:r w:rsidR="0056597B" w:rsidRPr="0056597B">
        <w:rPr>
          <w:color w:val="000000"/>
          <w:lang w:val="en-GB"/>
        </w:rPr>
        <w:t xml:space="preserve">Item Library </w:t>
      </w:r>
      <w:r w:rsidR="00974177">
        <w:rPr>
          <w:color w:val="000000"/>
          <w:lang w:val="en-GB"/>
        </w:rPr>
        <w:t>was</w:t>
      </w:r>
      <w:r w:rsidR="0056597B">
        <w:rPr>
          <w:color w:val="000000"/>
          <w:lang w:val="en-GB"/>
        </w:rPr>
        <w:t xml:space="preserve"> developed for cancer patient</w:t>
      </w:r>
      <w:r w:rsidR="00974177">
        <w:rPr>
          <w:color w:val="000000"/>
          <w:lang w:val="en-GB"/>
        </w:rPr>
        <w:t>s</w:t>
      </w:r>
      <w:r w:rsidR="0056597B">
        <w:rPr>
          <w:color w:val="000000"/>
          <w:lang w:val="en-GB"/>
        </w:rPr>
        <w:t xml:space="preserve">, it </w:t>
      </w:r>
      <w:r w:rsidR="0056597B" w:rsidRPr="0056597B">
        <w:rPr>
          <w:color w:val="000000"/>
          <w:lang w:val="en-GB"/>
        </w:rPr>
        <w:lastRenderedPageBreak/>
        <w:t>describ</w:t>
      </w:r>
      <w:r w:rsidR="005040D6">
        <w:rPr>
          <w:color w:val="000000"/>
          <w:lang w:val="en-GB"/>
        </w:rPr>
        <w:t>es</w:t>
      </w:r>
      <w:r w:rsidR="0056597B" w:rsidRPr="0056597B">
        <w:rPr>
          <w:color w:val="000000"/>
          <w:lang w:val="en-GB"/>
        </w:rPr>
        <w:t xml:space="preserve"> various symptoms and </w:t>
      </w:r>
      <w:r w:rsidR="005040D6">
        <w:rPr>
          <w:color w:val="000000"/>
          <w:lang w:val="en-GB"/>
        </w:rPr>
        <w:t xml:space="preserve">functional </w:t>
      </w:r>
      <w:r w:rsidR="0056597B" w:rsidRPr="0056597B">
        <w:rPr>
          <w:color w:val="000000"/>
          <w:lang w:val="en-GB"/>
        </w:rPr>
        <w:t>limitations without stating the cause of the problems</w:t>
      </w:r>
      <w:r w:rsidR="002A4A5D">
        <w:rPr>
          <w:color w:val="000000"/>
          <w:lang w:val="en-GB"/>
        </w:rPr>
        <w:t xml:space="preserve"> [24]</w:t>
      </w:r>
      <w:r w:rsidR="0056597B" w:rsidRPr="0056597B">
        <w:rPr>
          <w:color w:val="000000"/>
          <w:lang w:val="en-GB"/>
        </w:rPr>
        <w:t xml:space="preserve">. Items in this </w:t>
      </w:r>
      <w:r w:rsidR="00974177">
        <w:rPr>
          <w:color w:val="000000"/>
          <w:lang w:val="en-GB"/>
        </w:rPr>
        <w:t>l</w:t>
      </w:r>
      <w:r w:rsidR="0056597B" w:rsidRPr="0056597B">
        <w:rPr>
          <w:color w:val="000000"/>
          <w:lang w:val="en-GB"/>
        </w:rPr>
        <w:t xml:space="preserve">ibrary have already been translated into multiple languages according to international guidelines. If the Item </w:t>
      </w:r>
      <w:r w:rsidR="005040D6">
        <w:rPr>
          <w:color w:val="000000"/>
          <w:lang w:val="en-GB"/>
        </w:rPr>
        <w:t>L</w:t>
      </w:r>
      <w:r w:rsidR="0056597B" w:rsidRPr="0056597B">
        <w:rPr>
          <w:color w:val="000000"/>
          <w:lang w:val="en-GB"/>
        </w:rPr>
        <w:t xml:space="preserve">ibrary did not provide appropriate items, new items were constructed, based upon the same principles as the EORTC items.  </w:t>
      </w:r>
    </w:p>
    <w:p w14:paraId="2DC75AF5" w14:textId="77552543" w:rsidR="00205094" w:rsidRDefault="00974177" w:rsidP="00974177">
      <w:pPr>
        <w:spacing w:after="0" w:line="480" w:lineRule="auto"/>
        <w:ind w:firstLine="720"/>
      </w:pPr>
      <w:r>
        <w:rPr>
          <w:color w:val="000000"/>
          <w:lang w:val="en-GB"/>
        </w:rPr>
        <w:t>The i</w:t>
      </w:r>
      <w:r w:rsidR="002E2799" w:rsidRPr="0056597B">
        <w:rPr>
          <w:color w:val="000000"/>
          <w:lang w:val="en-GB"/>
        </w:rPr>
        <w:t>nclusion of patie</w:t>
      </w:r>
      <w:r w:rsidR="002E2799" w:rsidRPr="00AB7342">
        <w:rPr>
          <w:lang w:val="en-GB"/>
        </w:rPr>
        <w:t>nts</w:t>
      </w:r>
      <w:r w:rsidR="002E2799">
        <w:t xml:space="preserve"> from different countries, interviewed in different languages</w:t>
      </w:r>
      <w:r w:rsidR="005040D6">
        <w:t>,</w:t>
      </w:r>
      <w:r w:rsidR="002E2799">
        <w:t xml:space="preserve"> ensure</w:t>
      </w:r>
      <w:r w:rsidR="000F3001">
        <w:t>d broad coverage of issues and</w:t>
      </w:r>
      <w:r w:rsidR="002E2799">
        <w:t xml:space="preserve"> </w:t>
      </w:r>
      <w:r w:rsidR="009A1E8D">
        <w:t xml:space="preserve">a starting point for </w:t>
      </w:r>
      <w:r w:rsidR="002E2799">
        <w:t xml:space="preserve">cross-cultural consistency. </w:t>
      </w:r>
      <w:r w:rsidR="00641E66">
        <w:t>The low frequency of m</w:t>
      </w:r>
      <w:r w:rsidR="00144725">
        <w:t xml:space="preserve">issing values </w:t>
      </w:r>
      <w:r w:rsidR="00641E66">
        <w:t xml:space="preserve">was also </w:t>
      </w:r>
      <w:proofErr w:type="gramStart"/>
      <w:r w:rsidR="00641E66">
        <w:t>a strength</w:t>
      </w:r>
      <w:proofErr w:type="gramEnd"/>
      <w:r w:rsidR="00641E66">
        <w:t>, as al</w:t>
      </w:r>
      <w:r w:rsidR="00144725">
        <w:t>l participants answered all questions except that</w:t>
      </w:r>
      <w:r w:rsidR="00641E66">
        <w:t xml:space="preserve"> a few patients were unable to time</w:t>
      </w:r>
      <w:r w:rsidR="00144725">
        <w:t xml:space="preserve"> </w:t>
      </w:r>
      <w:r w:rsidR="00641E66">
        <w:t>when the symptom had started.</w:t>
      </w:r>
      <w:r w:rsidR="00144725">
        <w:t xml:space="preserve"> </w:t>
      </w:r>
      <w:r w:rsidR="00205094">
        <w:t>The methodology used to create the questionnaire is robust and has already produced highly valued quality of life questionnaires for oncology patients</w:t>
      </w:r>
      <w:r w:rsidR="00DA7FAD">
        <w:t xml:space="preserve"> </w:t>
      </w:r>
      <w:r w:rsidR="00205094">
        <w:rPr>
          <w:noProof/>
        </w:rPr>
        <w:t>[</w:t>
      </w:r>
      <w:r w:rsidR="002A4A5D">
        <w:rPr>
          <w:noProof/>
        </w:rPr>
        <w:t>35</w:t>
      </w:r>
      <w:r w:rsidR="00205094">
        <w:rPr>
          <w:noProof/>
        </w:rPr>
        <w:t xml:space="preserve">, </w:t>
      </w:r>
      <w:r w:rsidR="002A4A5D">
        <w:rPr>
          <w:noProof/>
        </w:rPr>
        <w:t>36</w:t>
      </w:r>
      <w:r w:rsidR="00205094">
        <w:rPr>
          <w:noProof/>
        </w:rPr>
        <w:t>]</w:t>
      </w:r>
      <w:r w:rsidR="00205094">
        <w:t>. By p</w:t>
      </w:r>
      <w:r w:rsidR="00205094" w:rsidRPr="006E48DA">
        <w:t>erforming semi-structured interviews at the earliest stage o</w:t>
      </w:r>
      <w:r w:rsidR="00205094">
        <w:t xml:space="preserve">f questionnaire development, </w:t>
      </w:r>
      <w:r w:rsidR="00205094" w:rsidRPr="006E48DA">
        <w:t xml:space="preserve">content validity </w:t>
      </w:r>
      <w:r w:rsidR="00205094">
        <w:t>is</w:t>
      </w:r>
      <w:r w:rsidR="00850774">
        <w:t xml:space="preserve"> supported</w:t>
      </w:r>
      <w:r w:rsidR="00205094">
        <w:t xml:space="preserve">, a practice which </w:t>
      </w:r>
      <w:r w:rsidR="00205094" w:rsidRPr="006E48DA">
        <w:t>is</w:t>
      </w:r>
      <w:r w:rsidR="00205094">
        <w:t xml:space="preserve"> also</w:t>
      </w:r>
      <w:r w:rsidR="00205094" w:rsidRPr="006E48DA">
        <w:t xml:space="preserve"> endorsed b</w:t>
      </w:r>
      <w:r w:rsidR="00205094">
        <w:t xml:space="preserve">y FDA Guidance (2007) </w:t>
      </w:r>
      <w:r w:rsidR="00205094">
        <w:rPr>
          <w:noProof/>
        </w:rPr>
        <w:t>[</w:t>
      </w:r>
      <w:r w:rsidR="002A4A5D">
        <w:rPr>
          <w:noProof/>
        </w:rPr>
        <w:t>37</w:t>
      </w:r>
      <w:r w:rsidR="00205094">
        <w:rPr>
          <w:noProof/>
        </w:rPr>
        <w:t>]</w:t>
      </w:r>
      <w:r w:rsidR="00205094">
        <w:t xml:space="preserve">. </w:t>
      </w:r>
      <w:r w:rsidR="00A52387">
        <w:t xml:space="preserve">In addition, the positive feedback from the </w:t>
      </w:r>
      <w:r w:rsidR="00673DA0">
        <w:t>review</w:t>
      </w:r>
      <w:r w:rsidR="00A52387">
        <w:t xml:space="preserve"> by the patients in the UK COVID-19 advisory board was very reassuring.</w:t>
      </w:r>
    </w:p>
    <w:p w14:paraId="1AA06000" w14:textId="5ED33656" w:rsidR="00205094" w:rsidRDefault="00281657" w:rsidP="0026707E">
      <w:pPr>
        <w:spacing w:after="0" w:line="480" w:lineRule="auto"/>
        <w:ind w:firstLine="720"/>
      </w:pPr>
      <w:r>
        <w:t xml:space="preserve">The use of a cancer item bank might be considered as a limitation. However, the positive aspects of the utilization of this item bank outweighed the drawbacks, as long as items were modified if needed, and </w:t>
      </w:r>
      <w:r w:rsidR="00B63B00">
        <w:t xml:space="preserve">the selected items </w:t>
      </w:r>
      <w:r>
        <w:t xml:space="preserve">will thoroughly </w:t>
      </w:r>
      <w:r w:rsidR="00B63B00">
        <w:t xml:space="preserve">be </w:t>
      </w:r>
      <w:r>
        <w:t xml:space="preserve">tested </w:t>
      </w:r>
      <w:r w:rsidR="00B63B00">
        <w:t>in patient interviews in the next phase of questionnaire development. T</w:t>
      </w:r>
      <w:r w:rsidR="00205094">
        <w:t xml:space="preserve">he small number of patients in nursing homes and the few patients with considerable </w:t>
      </w:r>
      <w:r w:rsidR="00205094" w:rsidRPr="00B451F5">
        <w:t>comorbidities</w:t>
      </w:r>
      <w:r w:rsidR="00B63B00" w:rsidRPr="00B451F5">
        <w:t xml:space="preserve"> is a limitation</w:t>
      </w:r>
      <w:r w:rsidR="00205094" w:rsidRPr="00B451F5">
        <w:t xml:space="preserve">. Possibly, additional symptoms could have been identified with a broader spectrum of patients. </w:t>
      </w:r>
      <w:r w:rsidR="00A52387" w:rsidRPr="00126670">
        <w:t xml:space="preserve">Non-European countries had problems prioritizing a methodology study. Therefore, </w:t>
      </w:r>
      <w:r w:rsidR="00A52387" w:rsidRPr="00B451F5">
        <w:t>o</w:t>
      </w:r>
      <w:r w:rsidR="00205094" w:rsidRPr="00B451F5">
        <w:t>ur sample was primaril</w:t>
      </w:r>
      <w:r w:rsidR="00205094" w:rsidRPr="00A52387">
        <w:t>y</w:t>
      </w:r>
      <w:r w:rsidR="00205094">
        <w:t xml:space="preserve"> European, but from the literature review and </w:t>
      </w:r>
      <w:r w:rsidR="00040496">
        <w:t xml:space="preserve">based on </w:t>
      </w:r>
      <w:r w:rsidR="00205094">
        <w:t xml:space="preserve">responses from the Filipino patients, symptoms and concerns did not differ substantially between the continents. However, to ensure multicultural adaption, more patients from other continents will be included in the next phase of the development process. </w:t>
      </w:r>
      <w:r w:rsidR="00AB7342">
        <w:t>W</w:t>
      </w:r>
      <w:r w:rsidR="00205094">
        <w:t>hen this study started</w:t>
      </w:r>
      <w:r w:rsidR="00467293">
        <w:t xml:space="preserve"> (summer 2020)</w:t>
      </w:r>
      <w:r w:rsidR="00205094">
        <w:t>, patients had short</w:t>
      </w:r>
      <w:r w:rsidR="00040496">
        <w:t>-term</w:t>
      </w:r>
      <w:r w:rsidR="00205094">
        <w:t xml:space="preserve"> follow-up. Patients with long-term follow-up will be included in phase III</w:t>
      </w:r>
      <w:r w:rsidR="00205094" w:rsidRPr="003C0354">
        <w:t xml:space="preserve"> </w:t>
      </w:r>
      <w:r w:rsidR="00853F1B">
        <w:t>(both with initial interviews – phase IIIA, and in the pretesting in a larger population in phase IIIB</w:t>
      </w:r>
      <w:r w:rsidR="00AB7342">
        <w:t>)</w:t>
      </w:r>
      <w:r w:rsidR="00853F1B">
        <w:t xml:space="preserve">, </w:t>
      </w:r>
      <w:r w:rsidR="00205094">
        <w:t xml:space="preserve">to secure coverage of late effects. </w:t>
      </w:r>
      <w:r w:rsidR="00DC498B">
        <w:t>It might</w:t>
      </w:r>
      <w:r w:rsidR="00C9018A">
        <w:t xml:space="preserve"> also</w:t>
      </w:r>
      <w:r w:rsidR="00DC498B">
        <w:t xml:space="preserve"> be considered a limitation t</w:t>
      </w:r>
      <w:r w:rsidR="00ED52DA">
        <w:t>hat recording and transcription of interviews were not compulsory</w:t>
      </w:r>
      <w:r w:rsidR="00DC498B">
        <w:t xml:space="preserve"> in this study</w:t>
      </w:r>
      <w:r w:rsidR="00980A90">
        <w:t>.</w:t>
      </w:r>
      <w:r w:rsidR="00ED52DA">
        <w:t xml:space="preserve"> </w:t>
      </w:r>
      <w:r w:rsidR="00980A90">
        <w:t>Such recording was not found feasible in th</w:t>
      </w:r>
      <w:r w:rsidR="00040496">
        <w:t>e</w:t>
      </w:r>
      <w:r w:rsidR="00980A90">
        <w:t xml:space="preserve"> pandemic setting. M</w:t>
      </w:r>
      <w:r w:rsidR="00DC498B">
        <w:t>any</w:t>
      </w:r>
      <w:r w:rsidR="00ED52DA">
        <w:t xml:space="preserve"> consider</w:t>
      </w:r>
      <w:r w:rsidR="00DC498B">
        <w:t xml:space="preserve"> </w:t>
      </w:r>
      <w:r w:rsidR="003B3CB3">
        <w:t>recording and transcription</w:t>
      </w:r>
      <w:r w:rsidR="00DC498B">
        <w:t xml:space="preserve"> to be</w:t>
      </w:r>
      <w:r w:rsidR="00ED52DA">
        <w:t xml:space="preserve"> important for the purpose of reporting accuracy and audit</w:t>
      </w:r>
      <w:r w:rsidR="00DC498B">
        <w:t>. However, this can also be achieved by the interviewer taking careful field notes at the time of the interview as was done in this study.</w:t>
      </w:r>
      <w:r w:rsidR="003B3CB3">
        <w:t xml:space="preserve"> </w:t>
      </w:r>
      <w:r w:rsidR="00205094">
        <w:t>Common assessment tools are important for monitoring our collective progress in managing the clinical disease and assessing how patients improve over time. T</w:t>
      </w:r>
      <w:r w:rsidR="00205094" w:rsidRPr="002167CA">
        <w:t>he questionnaires potentially available to date to assess COVID</w:t>
      </w:r>
      <w:r w:rsidR="00205094">
        <w:t>-</w:t>
      </w:r>
      <w:r w:rsidR="00205094" w:rsidRPr="002167CA">
        <w:t>19’s burden were either not specifically created for this disease, center</w:t>
      </w:r>
      <w:r w:rsidR="00205094">
        <w:t>ed</w:t>
      </w:r>
      <w:r w:rsidR="00205094" w:rsidRPr="002167CA">
        <w:t xml:space="preserve"> on a </w:t>
      </w:r>
      <w:r w:rsidR="00205094" w:rsidRPr="002167CA">
        <w:lastRenderedPageBreak/>
        <w:t xml:space="preserve">sub-population </w:t>
      </w:r>
      <w:r w:rsidR="00205094">
        <w:t xml:space="preserve">of </w:t>
      </w:r>
      <w:r w:rsidR="00205094" w:rsidRPr="002167CA">
        <w:t>COVID</w:t>
      </w:r>
      <w:r w:rsidR="00205094">
        <w:t>-</w:t>
      </w:r>
      <w:r w:rsidR="00205094" w:rsidRPr="002167CA">
        <w:t>19 patients</w:t>
      </w:r>
      <w:r w:rsidR="00205094">
        <w:t xml:space="preserve"> or </w:t>
      </w:r>
      <w:r w:rsidR="00205094" w:rsidRPr="002167CA">
        <w:t>on the general public, and with few exceptions have not followed a robust questionnaire development methodology.</w:t>
      </w:r>
      <w:r w:rsidR="00205094">
        <w:t xml:space="preserve"> </w:t>
      </w:r>
    </w:p>
    <w:p w14:paraId="158F98F3" w14:textId="5BB13590" w:rsidR="00205094" w:rsidRDefault="00205094" w:rsidP="0026707E">
      <w:pPr>
        <w:spacing w:after="0" w:line="480" w:lineRule="auto"/>
        <w:ind w:firstLine="720"/>
      </w:pPr>
      <w:r>
        <w:t>In conclusion, this study provides an important message to clinicians to be aware that COVID-19 may occur with a variety of clinical phenotypes. The 80-item</w:t>
      </w:r>
      <w:r>
        <w:rPr>
          <w:lang w:val="en-GB"/>
        </w:rPr>
        <w:t xml:space="preserve"> COVID-19 specific questionnaire will </w:t>
      </w:r>
      <w:r w:rsidR="00DA7FAD">
        <w:rPr>
          <w:lang w:val="en-GB"/>
        </w:rPr>
        <w:t xml:space="preserve">assess </w:t>
      </w:r>
      <w:proofErr w:type="spellStart"/>
      <w:r w:rsidR="00DA7FAD">
        <w:rPr>
          <w:lang w:val="en-GB"/>
        </w:rPr>
        <w:t>HRQoL</w:t>
      </w:r>
      <w:proofErr w:type="spellEnd"/>
      <w:r w:rsidR="00DA7FAD">
        <w:rPr>
          <w:lang w:val="en-GB"/>
        </w:rPr>
        <w:t xml:space="preserve"> issues relevant to </w:t>
      </w:r>
      <w:r w:rsidR="00C341FD">
        <w:rPr>
          <w:lang w:val="en-GB"/>
        </w:rPr>
        <w:t xml:space="preserve">adult </w:t>
      </w:r>
      <w:r w:rsidR="00341A58">
        <w:rPr>
          <w:lang w:val="en-GB"/>
        </w:rPr>
        <w:t xml:space="preserve">patients with </w:t>
      </w:r>
      <w:r w:rsidR="00DA7FAD">
        <w:rPr>
          <w:lang w:val="en-GB"/>
        </w:rPr>
        <w:t xml:space="preserve">COVID-19 </w:t>
      </w:r>
      <w:r w:rsidR="00C341FD">
        <w:rPr>
          <w:lang w:val="en-GB"/>
        </w:rPr>
        <w:t xml:space="preserve">during active disease and in the recovery phase. The questionnaire will also target patients with </w:t>
      </w:r>
      <w:r w:rsidR="00341A58">
        <w:rPr>
          <w:lang w:val="en-GB"/>
        </w:rPr>
        <w:t>l</w:t>
      </w:r>
      <w:r w:rsidR="00163468">
        <w:rPr>
          <w:lang w:val="en-GB"/>
        </w:rPr>
        <w:t>ong</w:t>
      </w:r>
      <w:r w:rsidR="00C341FD">
        <w:rPr>
          <w:lang w:val="en-GB"/>
        </w:rPr>
        <w:t>-COVID.</w:t>
      </w:r>
      <w:r>
        <w:rPr>
          <w:lang w:val="en-GB"/>
        </w:rPr>
        <w:t xml:space="preserve"> </w:t>
      </w:r>
      <w:r>
        <w:t xml:space="preserve">It is intended for research </w:t>
      </w:r>
      <w:r w:rsidR="004B0C26">
        <w:t xml:space="preserve">independent of design, </w:t>
      </w:r>
      <w:r>
        <w:t>but may also be relevant for clinical pra</w:t>
      </w:r>
      <w:r w:rsidR="00DA7FAD">
        <w:t>ctice</w:t>
      </w:r>
      <w:r>
        <w:t>. The next steps for the questionnaire resulting from our study are to test patients’ acceptability of its structure and</w:t>
      </w:r>
      <w:r w:rsidR="00040496">
        <w:t xml:space="preserve"> conduct</w:t>
      </w:r>
      <w:r>
        <w:t xml:space="preserve"> preliminary testing of its psychometric properties. These steps take place in Phases </w:t>
      </w:r>
      <w:r w:rsidR="00341A58">
        <w:t xml:space="preserve">IIIA </w:t>
      </w:r>
      <w:r>
        <w:t xml:space="preserve">and </w:t>
      </w:r>
      <w:r w:rsidR="00341A58">
        <w:t>IIIB</w:t>
      </w:r>
      <w:r>
        <w:t>, which are already well underway.</w:t>
      </w:r>
    </w:p>
    <w:p w14:paraId="40EB578D" w14:textId="77777777" w:rsidR="006F438B" w:rsidRDefault="006F438B">
      <w:r>
        <w:br w:type="page"/>
      </w:r>
    </w:p>
    <w:p w14:paraId="1F8A9BAF" w14:textId="77777777" w:rsidR="006F438B" w:rsidRDefault="006F438B" w:rsidP="006F438B">
      <w:pPr>
        <w:pStyle w:val="Overskrift1"/>
        <w:spacing w:line="360" w:lineRule="auto"/>
        <w:ind w:left="720" w:hanging="720"/>
        <w:rPr>
          <w:rFonts w:cs="Times New Roman"/>
          <w:szCs w:val="20"/>
        </w:rPr>
      </w:pPr>
      <w:r>
        <w:rPr>
          <w:rFonts w:cs="Times New Roman"/>
          <w:szCs w:val="20"/>
        </w:rPr>
        <w:lastRenderedPageBreak/>
        <w:t>Tables</w:t>
      </w:r>
    </w:p>
    <w:p w14:paraId="23834BC9" w14:textId="77777777" w:rsidR="006F438B" w:rsidRDefault="006F438B" w:rsidP="006F438B">
      <w:pPr>
        <w:spacing w:line="360" w:lineRule="auto"/>
        <w:rPr>
          <w:lang w:val="en-GB"/>
        </w:rPr>
      </w:pPr>
    </w:p>
    <w:p w14:paraId="7EFF353C" w14:textId="77777777" w:rsidR="006F438B" w:rsidRPr="0096497A" w:rsidRDefault="006F438B" w:rsidP="006F438B">
      <w:pPr>
        <w:spacing w:line="360" w:lineRule="auto"/>
        <w:rPr>
          <w:b/>
          <w:bCs/>
        </w:rPr>
      </w:pPr>
      <w:r w:rsidRPr="0096497A">
        <w:rPr>
          <w:b/>
        </w:rPr>
        <w:t>Table 1 Health care professionals characteristics, n=44</w:t>
      </w:r>
    </w:p>
    <w:tbl>
      <w:tblPr>
        <w:tblW w:w="4713" w:type="pct"/>
        <w:tblCellMar>
          <w:left w:w="0" w:type="dxa"/>
          <w:right w:w="0" w:type="dxa"/>
        </w:tblCellMar>
        <w:tblLook w:val="04A0" w:firstRow="1" w:lastRow="0" w:firstColumn="1" w:lastColumn="0" w:noHBand="0" w:noVBand="1"/>
      </w:tblPr>
      <w:tblGrid>
        <w:gridCol w:w="2093"/>
        <w:gridCol w:w="1559"/>
        <w:gridCol w:w="1133"/>
        <w:gridCol w:w="1846"/>
        <w:gridCol w:w="1278"/>
        <w:gridCol w:w="846"/>
      </w:tblGrid>
      <w:tr w:rsidR="006F438B" w:rsidRPr="00292DEE" w14:paraId="598BDB2A" w14:textId="77777777" w:rsidTr="0056775C">
        <w:tc>
          <w:tcPr>
            <w:tcW w:w="1195" w:type="pct"/>
            <w:tcBorders>
              <w:top w:val="single" w:sz="4" w:space="0" w:color="auto"/>
              <w:left w:val="single" w:sz="4" w:space="0" w:color="auto"/>
              <w:bottom w:val="single" w:sz="4" w:space="0" w:color="auto"/>
            </w:tcBorders>
            <w:tcMar>
              <w:top w:w="0" w:type="dxa"/>
              <w:left w:w="108" w:type="dxa"/>
              <w:bottom w:w="0" w:type="dxa"/>
              <w:right w:w="108" w:type="dxa"/>
            </w:tcMar>
          </w:tcPr>
          <w:p w14:paraId="1FAA291F" w14:textId="77777777" w:rsidR="006F438B" w:rsidRDefault="006F438B" w:rsidP="0056775C">
            <w:pPr>
              <w:spacing w:line="240" w:lineRule="auto"/>
              <w:rPr>
                <w:bCs/>
              </w:rPr>
            </w:pPr>
          </w:p>
          <w:p w14:paraId="5DF85A82" w14:textId="77777777" w:rsidR="006F438B" w:rsidRPr="00292DEE" w:rsidRDefault="006F438B" w:rsidP="0056775C">
            <w:pPr>
              <w:spacing w:line="240" w:lineRule="auto"/>
              <w:rPr>
                <w:bCs/>
              </w:rPr>
            </w:pPr>
            <w:r w:rsidRPr="00292DEE">
              <w:rPr>
                <w:bCs/>
              </w:rPr>
              <w:t>Countries</w:t>
            </w:r>
          </w:p>
        </w:tc>
        <w:tc>
          <w:tcPr>
            <w:tcW w:w="890" w:type="pct"/>
            <w:tcBorders>
              <w:top w:val="single" w:sz="4" w:space="0" w:color="auto"/>
              <w:bottom w:val="single" w:sz="4" w:space="0" w:color="auto"/>
            </w:tcBorders>
            <w:tcMar>
              <w:top w:w="0" w:type="dxa"/>
              <w:left w:w="108" w:type="dxa"/>
              <w:bottom w:w="0" w:type="dxa"/>
              <w:right w:w="108" w:type="dxa"/>
            </w:tcMar>
          </w:tcPr>
          <w:p w14:paraId="1BB51BAC" w14:textId="77777777" w:rsidR="006F438B" w:rsidRPr="00292DEE" w:rsidRDefault="006F438B" w:rsidP="0056775C">
            <w:pPr>
              <w:pStyle w:val="Brdtekst2"/>
              <w:jc w:val="center"/>
              <w:rPr>
                <w:bCs/>
                <w:sz w:val="20"/>
                <w:szCs w:val="20"/>
                <w:lang w:val="en-US"/>
              </w:rPr>
            </w:pPr>
            <w:r>
              <w:rPr>
                <w:bCs/>
                <w:sz w:val="20"/>
                <w:szCs w:val="20"/>
                <w:lang w:val="en-US"/>
              </w:rPr>
              <w:t>Medical Doctors</w:t>
            </w:r>
          </w:p>
        </w:tc>
        <w:tc>
          <w:tcPr>
            <w:tcW w:w="647" w:type="pct"/>
            <w:tcBorders>
              <w:top w:val="single" w:sz="4" w:space="0" w:color="auto"/>
              <w:bottom w:val="single" w:sz="4" w:space="0" w:color="auto"/>
            </w:tcBorders>
            <w:tcMar>
              <w:top w:w="0" w:type="dxa"/>
              <w:left w:w="108" w:type="dxa"/>
              <w:bottom w:w="0" w:type="dxa"/>
              <w:right w:w="108" w:type="dxa"/>
            </w:tcMar>
          </w:tcPr>
          <w:p w14:paraId="0DF36549" w14:textId="77777777" w:rsidR="006F438B" w:rsidRPr="00292DEE" w:rsidRDefault="006F438B" w:rsidP="0056775C">
            <w:pPr>
              <w:pStyle w:val="Brdtekst2"/>
              <w:jc w:val="center"/>
              <w:rPr>
                <w:bCs/>
                <w:sz w:val="20"/>
                <w:szCs w:val="20"/>
                <w:lang w:val="en-US"/>
              </w:rPr>
            </w:pPr>
            <w:r>
              <w:rPr>
                <w:bCs/>
                <w:sz w:val="20"/>
                <w:szCs w:val="20"/>
                <w:lang w:val="en-US"/>
              </w:rPr>
              <w:t>Nurses</w:t>
            </w:r>
          </w:p>
        </w:tc>
        <w:tc>
          <w:tcPr>
            <w:tcW w:w="1054" w:type="pct"/>
            <w:tcBorders>
              <w:top w:val="single" w:sz="4" w:space="0" w:color="auto"/>
              <w:bottom w:val="single" w:sz="4" w:space="0" w:color="auto"/>
            </w:tcBorders>
            <w:tcMar>
              <w:top w:w="0" w:type="dxa"/>
              <w:left w:w="108" w:type="dxa"/>
              <w:bottom w:w="0" w:type="dxa"/>
              <w:right w:w="108" w:type="dxa"/>
            </w:tcMar>
          </w:tcPr>
          <w:p w14:paraId="4D816627" w14:textId="77777777" w:rsidR="006F438B" w:rsidRPr="00292DEE" w:rsidRDefault="006F438B" w:rsidP="0056775C">
            <w:pPr>
              <w:pStyle w:val="Brdtekst2"/>
              <w:jc w:val="center"/>
              <w:rPr>
                <w:bCs/>
                <w:sz w:val="20"/>
                <w:szCs w:val="20"/>
              </w:rPr>
            </w:pPr>
            <w:r w:rsidRPr="00292DEE">
              <w:rPr>
                <w:bCs/>
                <w:sz w:val="20"/>
                <w:szCs w:val="20"/>
                <w:lang w:val="en-US"/>
              </w:rPr>
              <w:t>Other clinical</w:t>
            </w:r>
            <w:r>
              <w:rPr>
                <w:bCs/>
                <w:sz w:val="20"/>
                <w:szCs w:val="20"/>
                <w:lang w:val="en-US"/>
              </w:rPr>
              <w:t xml:space="preserve"> </w:t>
            </w:r>
            <w:proofErr w:type="spellStart"/>
            <w:r>
              <w:rPr>
                <w:bCs/>
                <w:sz w:val="20"/>
                <w:szCs w:val="20"/>
                <w:lang w:val="en-US"/>
              </w:rPr>
              <w:t>s</w:t>
            </w:r>
            <w:r w:rsidRPr="00292DEE">
              <w:rPr>
                <w:bCs/>
                <w:sz w:val="20"/>
                <w:szCs w:val="20"/>
                <w:lang w:val="en-US"/>
              </w:rPr>
              <w:t>ta</w:t>
            </w:r>
            <w:r>
              <w:rPr>
                <w:bCs/>
                <w:sz w:val="20"/>
                <w:szCs w:val="20"/>
              </w:rPr>
              <w:t>ff</w:t>
            </w:r>
            <w:proofErr w:type="spellEnd"/>
          </w:p>
        </w:tc>
        <w:tc>
          <w:tcPr>
            <w:tcW w:w="730" w:type="pct"/>
            <w:tcBorders>
              <w:top w:val="single" w:sz="4" w:space="0" w:color="auto"/>
              <w:bottom w:val="single" w:sz="4" w:space="0" w:color="auto"/>
            </w:tcBorders>
            <w:tcMar>
              <w:top w:w="0" w:type="dxa"/>
              <w:left w:w="108" w:type="dxa"/>
              <w:bottom w:w="0" w:type="dxa"/>
              <w:right w:w="108" w:type="dxa"/>
            </w:tcMar>
          </w:tcPr>
          <w:p w14:paraId="7838CEB1" w14:textId="77777777" w:rsidR="006F438B" w:rsidRPr="00292DEE" w:rsidRDefault="006F438B" w:rsidP="0056775C">
            <w:pPr>
              <w:pStyle w:val="Brdtekst2"/>
              <w:jc w:val="center"/>
              <w:rPr>
                <w:bCs/>
                <w:sz w:val="20"/>
                <w:szCs w:val="20"/>
              </w:rPr>
            </w:pPr>
            <w:r>
              <w:rPr>
                <w:bCs/>
                <w:sz w:val="20"/>
                <w:szCs w:val="20"/>
              </w:rPr>
              <w:t>Researchers</w:t>
            </w:r>
          </w:p>
        </w:tc>
        <w:tc>
          <w:tcPr>
            <w:tcW w:w="483" w:type="pct"/>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5E450D" w14:textId="77777777" w:rsidR="006F438B" w:rsidRPr="00292DEE" w:rsidRDefault="006F438B" w:rsidP="0056775C">
            <w:pPr>
              <w:spacing w:line="240" w:lineRule="auto"/>
              <w:jc w:val="center"/>
              <w:rPr>
                <w:b/>
              </w:rPr>
            </w:pPr>
            <w:r w:rsidRPr="00292DEE">
              <w:rPr>
                <w:b/>
                <w:bCs/>
              </w:rPr>
              <w:t>Total</w:t>
            </w:r>
          </w:p>
        </w:tc>
      </w:tr>
      <w:tr w:rsidR="006F438B" w:rsidRPr="00292DEE" w14:paraId="51D32CAE" w14:textId="77777777" w:rsidTr="0056775C">
        <w:tc>
          <w:tcPr>
            <w:tcW w:w="1195" w:type="pct"/>
            <w:tcBorders>
              <w:top w:val="single" w:sz="4" w:space="0" w:color="auto"/>
              <w:left w:val="single" w:sz="4" w:space="0" w:color="auto"/>
            </w:tcBorders>
            <w:tcMar>
              <w:top w:w="0" w:type="dxa"/>
              <w:left w:w="108" w:type="dxa"/>
              <w:bottom w:w="0" w:type="dxa"/>
              <w:right w:w="108" w:type="dxa"/>
            </w:tcMar>
            <w:hideMark/>
          </w:tcPr>
          <w:p w14:paraId="6563B31F" w14:textId="77777777" w:rsidR="006F438B" w:rsidRPr="00292DEE" w:rsidRDefault="006F438B" w:rsidP="0056775C">
            <w:pPr>
              <w:spacing w:line="240" w:lineRule="auto"/>
            </w:pPr>
            <w:r w:rsidRPr="00292DEE">
              <w:t>Norway</w:t>
            </w:r>
          </w:p>
        </w:tc>
        <w:tc>
          <w:tcPr>
            <w:tcW w:w="890" w:type="pct"/>
            <w:tcBorders>
              <w:top w:val="single" w:sz="4" w:space="0" w:color="auto"/>
            </w:tcBorders>
            <w:tcMar>
              <w:top w:w="0" w:type="dxa"/>
              <w:left w:w="108" w:type="dxa"/>
              <w:bottom w:w="0" w:type="dxa"/>
              <w:right w:w="108" w:type="dxa"/>
            </w:tcMar>
            <w:hideMark/>
          </w:tcPr>
          <w:p w14:paraId="3CDB9670" w14:textId="77777777" w:rsidR="006F438B" w:rsidRPr="00292DEE" w:rsidRDefault="006F438B" w:rsidP="0056775C">
            <w:pPr>
              <w:spacing w:line="240" w:lineRule="auto"/>
              <w:jc w:val="center"/>
              <w:rPr>
                <w:bCs/>
              </w:rPr>
            </w:pPr>
            <w:r w:rsidRPr="00292DEE">
              <w:rPr>
                <w:bCs/>
              </w:rPr>
              <w:t>2</w:t>
            </w:r>
          </w:p>
        </w:tc>
        <w:tc>
          <w:tcPr>
            <w:tcW w:w="647" w:type="pct"/>
            <w:tcBorders>
              <w:top w:val="single" w:sz="4" w:space="0" w:color="auto"/>
            </w:tcBorders>
            <w:tcMar>
              <w:top w:w="0" w:type="dxa"/>
              <w:left w:w="108" w:type="dxa"/>
              <w:bottom w:w="0" w:type="dxa"/>
              <w:right w:w="108" w:type="dxa"/>
            </w:tcMar>
            <w:hideMark/>
          </w:tcPr>
          <w:p w14:paraId="4F2708EC" w14:textId="77777777" w:rsidR="006F438B" w:rsidRPr="00292DEE" w:rsidRDefault="006F438B" w:rsidP="0056775C">
            <w:pPr>
              <w:spacing w:line="240" w:lineRule="auto"/>
              <w:jc w:val="center"/>
              <w:rPr>
                <w:bCs/>
              </w:rPr>
            </w:pPr>
            <w:r w:rsidRPr="00292DEE">
              <w:rPr>
                <w:bCs/>
              </w:rPr>
              <w:t>2</w:t>
            </w:r>
          </w:p>
        </w:tc>
        <w:tc>
          <w:tcPr>
            <w:tcW w:w="1054" w:type="pct"/>
            <w:tcBorders>
              <w:top w:val="single" w:sz="4" w:space="0" w:color="auto"/>
            </w:tcBorders>
            <w:tcMar>
              <w:top w:w="0" w:type="dxa"/>
              <w:left w:w="108" w:type="dxa"/>
              <w:bottom w:w="0" w:type="dxa"/>
              <w:right w:w="108" w:type="dxa"/>
            </w:tcMar>
            <w:hideMark/>
          </w:tcPr>
          <w:p w14:paraId="278E3574" w14:textId="77777777" w:rsidR="006F438B" w:rsidRPr="00292DEE" w:rsidRDefault="006F438B" w:rsidP="0056775C">
            <w:pPr>
              <w:spacing w:line="240" w:lineRule="auto"/>
              <w:jc w:val="center"/>
              <w:rPr>
                <w:bCs/>
              </w:rPr>
            </w:pPr>
            <w:r w:rsidRPr="00292DEE">
              <w:rPr>
                <w:bCs/>
              </w:rPr>
              <w:t>1</w:t>
            </w:r>
          </w:p>
        </w:tc>
        <w:tc>
          <w:tcPr>
            <w:tcW w:w="730" w:type="pct"/>
            <w:tcBorders>
              <w:top w:val="single" w:sz="4" w:space="0" w:color="auto"/>
            </w:tcBorders>
            <w:tcMar>
              <w:top w:w="0" w:type="dxa"/>
              <w:left w:w="108" w:type="dxa"/>
              <w:bottom w:w="0" w:type="dxa"/>
              <w:right w:w="108" w:type="dxa"/>
            </w:tcMar>
            <w:hideMark/>
          </w:tcPr>
          <w:p w14:paraId="15A57650" w14:textId="77777777" w:rsidR="006F438B" w:rsidRPr="00292DEE" w:rsidRDefault="006F438B" w:rsidP="0056775C">
            <w:pPr>
              <w:spacing w:line="240" w:lineRule="auto"/>
              <w:jc w:val="center"/>
              <w:rPr>
                <w:bCs/>
              </w:rPr>
            </w:pPr>
            <w:r w:rsidRPr="00292DEE">
              <w:rPr>
                <w:bCs/>
              </w:rPr>
              <w:t>1</w:t>
            </w:r>
          </w:p>
        </w:tc>
        <w:tc>
          <w:tcPr>
            <w:tcW w:w="483" w:type="pct"/>
            <w:tcBorders>
              <w:top w:val="single" w:sz="4" w:space="0" w:color="auto"/>
              <w:right w:val="single" w:sz="4" w:space="0" w:color="auto"/>
            </w:tcBorders>
            <w:shd w:val="clear" w:color="auto" w:fill="auto"/>
            <w:tcMar>
              <w:top w:w="0" w:type="dxa"/>
              <w:left w:w="108" w:type="dxa"/>
              <w:bottom w:w="0" w:type="dxa"/>
              <w:right w:w="108" w:type="dxa"/>
            </w:tcMar>
            <w:hideMark/>
          </w:tcPr>
          <w:p w14:paraId="07B8A65F" w14:textId="77777777" w:rsidR="006F438B" w:rsidRPr="00292DEE" w:rsidRDefault="006F438B" w:rsidP="0056775C">
            <w:pPr>
              <w:spacing w:line="240" w:lineRule="auto"/>
              <w:jc w:val="center"/>
              <w:rPr>
                <w:b/>
                <w:bCs/>
              </w:rPr>
            </w:pPr>
            <w:r w:rsidRPr="00292DEE">
              <w:rPr>
                <w:b/>
                <w:bCs/>
              </w:rPr>
              <w:t>6</w:t>
            </w:r>
          </w:p>
        </w:tc>
      </w:tr>
      <w:tr w:rsidR="006F438B" w:rsidRPr="00292DEE" w14:paraId="08C04CED" w14:textId="77777777" w:rsidTr="0056775C">
        <w:tc>
          <w:tcPr>
            <w:tcW w:w="1195" w:type="pct"/>
            <w:tcBorders>
              <w:left w:val="single" w:sz="4" w:space="0" w:color="auto"/>
            </w:tcBorders>
            <w:tcMar>
              <w:top w:w="0" w:type="dxa"/>
              <w:left w:w="108" w:type="dxa"/>
              <w:bottom w:w="0" w:type="dxa"/>
              <w:right w:w="108" w:type="dxa"/>
            </w:tcMar>
            <w:hideMark/>
          </w:tcPr>
          <w:p w14:paraId="2D65E275" w14:textId="77777777" w:rsidR="006F438B" w:rsidRPr="00292DEE" w:rsidRDefault="006F438B" w:rsidP="0056775C">
            <w:pPr>
              <w:spacing w:line="240" w:lineRule="auto"/>
            </w:pPr>
            <w:r w:rsidRPr="00292DEE">
              <w:t>U</w:t>
            </w:r>
            <w:r>
              <w:t xml:space="preserve">nited </w:t>
            </w:r>
            <w:r w:rsidRPr="00292DEE">
              <w:t>K</w:t>
            </w:r>
            <w:r>
              <w:t>ingdom</w:t>
            </w:r>
          </w:p>
        </w:tc>
        <w:tc>
          <w:tcPr>
            <w:tcW w:w="890" w:type="pct"/>
            <w:tcMar>
              <w:top w:w="0" w:type="dxa"/>
              <w:left w:w="108" w:type="dxa"/>
              <w:bottom w:w="0" w:type="dxa"/>
              <w:right w:w="108" w:type="dxa"/>
            </w:tcMar>
            <w:hideMark/>
          </w:tcPr>
          <w:p w14:paraId="38AD74C7" w14:textId="77777777" w:rsidR="006F438B" w:rsidRPr="00292DEE" w:rsidRDefault="006F438B" w:rsidP="0056775C">
            <w:pPr>
              <w:spacing w:line="240" w:lineRule="auto"/>
              <w:jc w:val="center"/>
              <w:rPr>
                <w:bCs/>
              </w:rPr>
            </w:pPr>
            <w:r w:rsidRPr="00292DEE">
              <w:rPr>
                <w:bCs/>
              </w:rPr>
              <w:t>3</w:t>
            </w:r>
          </w:p>
        </w:tc>
        <w:tc>
          <w:tcPr>
            <w:tcW w:w="647" w:type="pct"/>
            <w:tcMar>
              <w:top w:w="0" w:type="dxa"/>
              <w:left w:w="108" w:type="dxa"/>
              <w:bottom w:w="0" w:type="dxa"/>
              <w:right w:w="108" w:type="dxa"/>
            </w:tcMar>
            <w:hideMark/>
          </w:tcPr>
          <w:p w14:paraId="7165BAB3" w14:textId="77777777" w:rsidR="006F438B" w:rsidRPr="00292DEE" w:rsidRDefault="006F438B" w:rsidP="0056775C">
            <w:pPr>
              <w:spacing w:line="240" w:lineRule="auto"/>
              <w:jc w:val="center"/>
              <w:rPr>
                <w:bCs/>
              </w:rPr>
            </w:pPr>
            <w:r w:rsidRPr="00292DEE">
              <w:rPr>
                <w:bCs/>
              </w:rPr>
              <w:t>2</w:t>
            </w:r>
          </w:p>
        </w:tc>
        <w:tc>
          <w:tcPr>
            <w:tcW w:w="1054" w:type="pct"/>
            <w:tcMar>
              <w:top w:w="0" w:type="dxa"/>
              <w:left w:w="108" w:type="dxa"/>
              <w:bottom w:w="0" w:type="dxa"/>
              <w:right w:w="108" w:type="dxa"/>
            </w:tcMar>
            <w:hideMark/>
          </w:tcPr>
          <w:p w14:paraId="66B85F02" w14:textId="77777777" w:rsidR="006F438B" w:rsidRPr="00292DEE" w:rsidRDefault="006F438B" w:rsidP="0056775C">
            <w:pPr>
              <w:spacing w:line="240" w:lineRule="auto"/>
              <w:jc w:val="center"/>
              <w:rPr>
                <w:bCs/>
              </w:rPr>
            </w:pPr>
            <w:r w:rsidRPr="00292DEE">
              <w:rPr>
                <w:bCs/>
              </w:rPr>
              <w:t>0</w:t>
            </w:r>
          </w:p>
        </w:tc>
        <w:tc>
          <w:tcPr>
            <w:tcW w:w="730" w:type="pct"/>
            <w:tcMar>
              <w:top w:w="0" w:type="dxa"/>
              <w:left w:w="108" w:type="dxa"/>
              <w:bottom w:w="0" w:type="dxa"/>
              <w:right w:w="108" w:type="dxa"/>
            </w:tcMar>
            <w:hideMark/>
          </w:tcPr>
          <w:p w14:paraId="4A21C4D7" w14:textId="77777777" w:rsidR="006F438B" w:rsidRPr="00292DEE" w:rsidRDefault="006F438B" w:rsidP="0056775C">
            <w:pPr>
              <w:spacing w:line="240" w:lineRule="auto"/>
              <w:jc w:val="center"/>
              <w:rPr>
                <w:bCs/>
              </w:rPr>
            </w:pPr>
            <w:r w:rsidRPr="00292DEE">
              <w:rPr>
                <w:bCs/>
              </w:rPr>
              <w:t>1</w:t>
            </w:r>
          </w:p>
        </w:tc>
        <w:tc>
          <w:tcPr>
            <w:tcW w:w="483" w:type="pct"/>
            <w:tcBorders>
              <w:right w:val="single" w:sz="4" w:space="0" w:color="auto"/>
            </w:tcBorders>
            <w:shd w:val="clear" w:color="auto" w:fill="auto"/>
            <w:tcMar>
              <w:top w:w="0" w:type="dxa"/>
              <w:left w:w="108" w:type="dxa"/>
              <w:bottom w:w="0" w:type="dxa"/>
              <w:right w:w="108" w:type="dxa"/>
            </w:tcMar>
            <w:hideMark/>
          </w:tcPr>
          <w:p w14:paraId="0C894247" w14:textId="77777777" w:rsidR="006F438B" w:rsidRPr="00292DEE" w:rsidRDefault="006F438B" w:rsidP="0056775C">
            <w:pPr>
              <w:spacing w:line="240" w:lineRule="auto"/>
              <w:jc w:val="center"/>
              <w:rPr>
                <w:b/>
              </w:rPr>
            </w:pPr>
            <w:r w:rsidRPr="00292DEE">
              <w:rPr>
                <w:b/>
              </w:rPr>
              <w:t>6</w:t>
            </w:r>
          </w:p>
        </w:tc>
      </w:tr>
      <w:tr w:rsidR="006F438B" w:rsidRPr="00292DEE" w14:paraId="18BDF587" w14:textId="77777777" w:rsidTr="0056775C">
        <w:tc>
          <w:tcPr>
            <w:tcW w:w="1195" w:type="pct"/>
            <w:tcBorders>
              <w:left w:val="single" w:sz="4" w:space="0" w:color="auto"/>
            </w:tcBorders>
            <w:tcMar>
              <w:top w:w="0" w:type="dxa"/>
              <w:left w:w="108" w:type="dxa"/>
              <w:bottom w:w="0" w:type="dxa"/>
              <w:right w:w="108" w:type="dxa"/>
            </w:tcMar>
            <w:hideMark/>
          </w:tcPr>
          <w:p w14:paraId="5453DD3D" w14:textId="77777777" w:rsidR="006F438B" w:rsidRPr="00292DEE" w:rsidRDefault="006F438B" w:rsidP="0056775C">
            <w:pPr>
              <w:spacing w:line="240" w:lineRule="auto"/>
            </w:pPr>
            <w:r w:rsidRPr="00292DEE">
              <w:t>Austria</w:t>
            </w:r>
          </w:p>
        </w:tc>
        <w:tc>
          <w:tcPr>
            <w:tcW w:w="890" w:type="pct"/>
            <w:tcMar>
              <w:top w:w="0" w:type="dxa"/>
              <w:left w:w="108" w:type="dxa"/>
              <w:bottom w:w="0" w:type="dxa"/>
              <w:right w:w="108" w:type="dxa"/>
            </w:tcMar>
            <w:hideMark/>
          </w:tcPr>
          <w:p w14:paraId="305B4F64" w14:textId="77777777" w:rsidR="006F438B" w:rsidRPr="00292DEE" w:rsidRDefault="006F438B" w:rsidP="0056775C">
            <w:pPr>
              <w:spacing w:line="240" w:lineRule="auto"/>
              <w:jc w:val="center"/>
              <w:rPr>
                <w:bCs/>
              </w:rPr>
            </w:pPr>
            <w:r w:rsidRPr="00292DEE">
              <w:rPr>
                <w:bCs/>
              </w:rPr>
              <w:t>2</w:t>
            </w:r>
          </w:p>
        </w:tc>
        <w:tc>
          <w:tcPr>
            <w:tcW w:w="647" w:type="pct"/>
            <w:tcMar>
              <w:top w:w="0" w:type="dxa"/>
              <w:left w:w="108" w:type="dxa"/>
              <w:bottom w:w="0" w:type="dxa"/>
              <w:right w:w="108" w:type="dxa"/>
            </w:tcMar>
            <w:hideMark/>
          </w:tcPr>
          <w:p w14:paraId="3A018E30" w14:textId="77777777" w:rsidR="006F438B" w:rsidRPr="00292DEE" w:rsidRDefault="006F438B" w:rsidP="0056775C">
            <w:pPr>
              <w:spacing w:line="240" w:lineRule="auto"/>
              <w:jc w:val="center"/>
              <w:rPr>
                <w:bCs/>
              </w:rPr>
            </w:pPr>
            <w:r w:rsidRPr="00292DEE">
              <w:rPr>
                <w:bCs/>
              </w:rPr>
              <w:t>2</w:t>
            </w:r>
          </w:p>
        </w:tc>
        <w:tc>
          <w:tcPr>
            <w:tcW w:w="1054" w:type="pct"/>
            <w:tcMar>
              <w:top w:w="0" w:type="dxa"/>
              <w:left w:w="108" w:type="dxa"/>
              <w:bottom w:w="0" w:type="dxa"/>
              <w:right w:w="108" w:type="dxa"/>
            </w:tcMar>
            <w:hideMark/>
          </w:tcPr>
          <w:p w14:paraId="68B89FA0" w14:textId="77777777" w:rsidR="006F438B" w:rsidRPr="00292DEE" w:rsidRDefault="006F438B" w:rsidP="0056775C">
            <w:pPr>
              <w:spacing w:line="240" w:lineRule="auto"/>
              <w:jc w:val="center"/>
              <w:rPr>
                <w:bCs/>
              </w:rPr>
            </w:pPr>
            <w:r w:rsidRPr="00292DEE">
              <w:rPr>
                <w:bCs/>
              </w:rPr>
              <w:t>1</w:t>
            </w:r>
          </w:p>
        </w:tc>
        <w:tc>
          <w:tcPr>
            <w:tcW w:w="730" w:type="pct"/>
            <w:tcMar>
              <w:top w:w="0" w:type="dxa"/>
              <w:left w:w="108" w:type="dxa"/>
              <w:bottom w:w="0" w:type="dxa"/>
              <w:right w:w="108" w:type="dxa"/>
            </w:tcMar>
            <w:hideMark/>
          </w:tcPr>
          <w:p w14:paraId="0DD0B550" w14:textId="77777777" w:rsidR="006F438B" w:rsidRPr="00292DEE" w:rsidRDefault="006F438B" w:rsidP="0056775C">
            <w:pPr>
              <w:spacing w:line="240" w:lineRule="auto"/>
              <w:jc w:val="center"/>
              <w:rPr>
                <w:bCs/>
              </w:rPr>
            </w:pPr>
            <w:r w:rsidRPr="00292DEE">
              <w:rPr>
                <w:bCs/>
              </w:rPr>
              <w:t>1</w:t>
            </w:r>
          </w:p>
        </w:tc>
        <w:tc>
          <w:tcPr>
            <w:tcW w:w="483" w:type="pct"/>
            <w:tcBorders>
              <w:right w:val="single" w:sz="4" w:space="0" w:color="auto"/>
            </w:tcBorders>
            <w:shd w:val="clear" w:color="auto" w:fill="auto"/>
            <w:tcMar>
              <w:top w:w="0" w:type="dxa"/>
              <w:left w:w="108" w:type="dxa"/>
              <w:bottom w:w="0" w:type="dxa"/>
              <w:right w:w="108" w:type="dxa"/>
            </w:tcMar>
            <w:hideMark/>
          </w:tcPr>
          <w:p w14:paraId="1AC87F07" w14:textId="77777777" w:rsidR="006F438B" w:rsidRPr="00292DEE" w:rsidRDefault="006F438B" w:rsidP="0056775C">
            <w:pPr>
              <w:spacing w:line="240" w:lineRule="auto"/>
              <w:jc w:val="center"/>
              <w:rPr>
                <w:b/>
                <w:bCs/>
              </w:rPr>
            </w:pPr>
            <w:r w:rsidRPr="00292DEE">
              <w:rPr>
                <w:b/>
                <w:bCs/>
              </w:rPr>
              <w:t>6</w:t>
            </w:r>
          </w:p>
        </w:tc>
      </w:tr>
      <w:tr w:rsidR="006F438B" w:rsidRPr="00292DEE" w14:paraId="36350FB2" w14:textId="77777777" w:rsidTr="0056775C">
        <w:tc>
          <w:tcPr>
            <w:tcW w:w="1195" w:type="pct"/>
            <w:tcBorders>
              <w:left w:val="single" w:sz="4" w:space="0" w:color="auto"/>
            </w:tcBorders>
            <w:tcMar>
              <w:top w:w="0" w:type="dxa"/>
              <w:left w:w="108" w:type="dxa"/>
              <w:bottom w:w="0" w:type="dxa"/>
              <w:right w:w="108" w:type="dxa"/>
            </w:tcMar>
            <w:hideMark/>
          </w:tcPr>
          <w:p w14:paraId="4A81088B" w14:textId="77777777" w:rsidR="006F438B" w:rsidRPr="00292DEE" w:rsidRDefault="006F438B" w:rsidP="0056775C">
            <w:pPr>
              <w:spacing w:line="240" w:lineRule="auto"/>
            </w:pPr>
            <w:r w:rsidRPr="00292DEE">
              <w:t>Germany</w:t>
            </w:r>
          </w:p>
        </w:tc>
        <w:tc>
          <w:tcPr>
            <w:tcW w:w="890" w:type="pct"/>
            <w:tcMar>
              <w:top w:w="0" w:type="dxa"/>
              <w:left w:w="108" w:type="dxa"/>
              <w:bottom w:w="0" w:type="dxa"/>
              <w:right w:w="108" w:type="dxa"/>
            </w:tcMar>
            <w:hideMark/>
          </w:tcPr>
          <w:p w14:paraId="5331A7CB" w14:textId="77777777" w:rsidR="006F438B" w:rsidRPr="00292DEE" w:rsidRDefault="006F438B" w:rsidP="0056775C">
            <w:pPr>
              <w:spacing w:line="240" w:lineRule="auto"/>
              <w:jc w:val="center"/>
              <w:rPr>
                <w:bCs/>
              </w:rPr>
            </w:pPr>
            <w:r w:rsidRPr="00292DEE">
              <w:rPr>
                <w:bCs/>
              </w:rPr>
              <w:t>4</w:t>
            </w:r>
          </w:p>
        </w:tc>
        <w:tc>
          <w:tcPr>
            <w:tcW w:w="647" w:type="pct"/>
            <w:tcMar>
              <w:top w:w="0" w:type="dxa"/>
              <w:left w:w="108" w:type="dxa"/>
              <w:bottom w:w="0" w:type="dxa"/>
              <w:right w:w="108" w:type="dxa"/>
            </w:tcMar>
            <w:hideMark/>
          </w:tcPr>
          <w:p w14:paraId="32FEF4C8" w14:textId="77777777" w:rsidR="006F438B" w:rsidRPr="00292DEE" w:rsidRDefault="006F438B" w:rsidP="0056775C">
            <w:pPr>
              <w:spacing w:line="240" w:lineRule="auto"/>
              <w:jc w:val="center"/>
              <w:rPr>
                <w:bCs/>
              </w:rPr>
            </w:pPr>
            <w:r w:rsidRPr="00292DEE">
              <w:rPr>
                <w:bCs/>
              </w:rPr>
              <w:t>2</w:t>
            </w:r>
          </w:p>
        </w:tc>
        <w:tc>
          <w:tcPr>
            <w:tcW w:w="1054" w:type="pct"/>
            <w:tcMar>
              <w:top w:w="0" w:type="dxa"/>
              <w:left w:w="108" w:type="dxa"/>
              <w:bottom w:w="0" w:type="dxa"/>
              <w:right w:w="108" w:type="dxa"/>
            </w:tcMar>
            <w:hideMark/>
          </w:tcPr>
          <w:p w14:paraId="7A0174EB" w14:textId="77777777" w:rsidR="006F438B" w:rsidRPr="00292DEE" w:rsidRDefault="006F438B" w:rsidP="0056775C">
            <w:pPr>
              <w:spacing w:line="240" w:lineRule="auto"/>
              <w:jc w:val="center"/>
              <w:rPr>
                <w:bCs/>
              </w:rPr>
            </w:pPr>
            <w:r w:rsidRPr="00292DEE">
              <w:rPr>
                <w:bCs/>
              </w:rPr>
              <w:t>1</w:t>
            </w:r>
          </w:p>
        </w:tc>
        <w:tc>
          <w:tcPr>
            <w:tcW w:w="730" w:type="pct"/>
            <w:tcMar>
              <w:top w:w="0" w:type="dxa"/>
              <w:left w:w="108" w:type="dxa"/>
              <w:bottom w:w="0" w:type="dxa"/>
              <w:right w:w="108" w:type="dxa"/>
            </w:tcMar>
            <w:hideMark/>
          </w:tcPr>
          <w:p w14:paraId="24EF5A87" w14:textId="77777777" w:rsidR="006F438B" w:rsidRPr="00292DEE" w:rsidRDefault="006F438B" w:rsidP="0056775C">
            <w:pPr>
              <w:spacing w:line="240" w:lineRule="auto"/>
              <w:jc w:val="center"/>
              <w:rPr>
                <w:bCs/>
              </w:rPr>
            </w:pPr>
            <w:r w:rsidRPr="00292DEE">
              <w:rPr>
                <w:bCs/>
              </w:rPr>
              <w:t>1</w:t>
            </w:r>
          </w:p>
        </w:tc>
        <w:tc>
          <w:tcPr>
            <w:tcW w:w="483" w:type="pct"/>
            <w:tcBorders>
              <w:right w:val="single" w:sz="4" w:space="0" w:color="auto"/>
            </w:tcBorders>
            <w:shd w:val="clear" w:color="auto" w:fill="auto"/>
            <w:tcMar>
              <w:top w:w="0" w:type="dxa"/>
              <w:left w:w="108" w:type="dxa"/>
              <w:bottom w:w="0" w:type="dxa"/>
              <w:right w:w="108" w:type="dxa"/>
            </w:tcMar>
            <w:hideMark/>
          </w:tcPr>
          <w:p w14:paraId="0D70A9F7" w14:textId="77777777" w:rsidR="006F438B" w:rsidRPr="00292DEE" w:rsidRDefault="006F438B" w:rsidP="0056775C">
            <w:pPr>
              <w:spacing w:line="240" w:lineRule="auto"/>
              <w:jc w:val="center"/>
              <w:rPr>
                <w:b/>
                <w:bCs/>
              </w:rPr>
            </w:pPr>
            <w:r w:rsidRPr="00292DEE">
              <w:rPr>
                <w:b/>
                <w:bCs/>
              </w:rPr>
              <w:t>8</w:t>
            </w:r>
          </w:p>
        </w:tc>
      </w:tr>
      <w:tr w:rsidR="006F438B" w:rsidRPr="00292DEE" w14:paraId="50460ABF" w14:textId="77777777" w:rsidTr="0056775C">
        <w:tc>
          <w:tcPr>
            <w:tcW w:w="1195" w:type="pct"/>
            <w:tcBorders>
              <w:left w:val="single" w:sz="4" w:space="0" w:color="auto"/>
            </w:tcBorders>
            <w:tcMar>
              <w:top w:w="0" w:type="dxa"/>
              <w:left w:w="108" w:type="dxa"/>
              <w:bottom w:w="0" w:type="dxa"/>
              <w:right w:w="108" w:type="dxa"/>
            </w:tcMar>
            <w:hideMark/>
          </w:tcPr>
          <w:p w14:paraId="2CA7E486" w14:textId="77777777" w:rsidR="006F438B" w:rsidRPr="00292DEE" w:rsidRDefault="006F438B" w:rsidP="0056775C">
            <w:pPr>
              <w:spacing w:line="240" w:lineRule="auto"/>
            </w:pPr>
            <w:r w:rsidRPr="00292DEE">
              <w:t>Spain</w:t>
            </w:r>
          </w:p>
        </w:tc>
        <w:tc>
          <w:tcPr>
            <w:tcW w:w="890" w:type="pct"/>
            <w:tcMar>
              <w:top w:w="0" w:type="dxa"/>
              <w:left w:w="108" w:type="dxa"/>
              <w:bottom w:w="0" w:type="dxa"/>
              <w:right w:w="108" w:type="dxa"/>
            </w:tcMar>
            <w:hideMark/>
          </w:tcPr>
          <w:p w14:paraId="3FF6BFBF" w14:textId="77777777" w:rsidR="006F438B" w:rsidRPr="00292DEE" w:rsidRDefault="006F438B" w:rsidP="0056775C">
            <w:pPr>
              <w:spacing w:line="240" w:lineRule="auto"/>
              <w:jc w:val="center"/>
              <w:rPr>
                <w:bCs/>
              </w:rPr>
            </w:pPr>
            <w:r w:rsidRPr="00292DEE">
              <w:rPr>
                <w:bCs/>
              </w:rPr>
              <w:t>2</w:t>
            </w:r>
          </w:p>
        </w:tc>
        <w:tc>
          <w:tcPr>
            <w:tcW w:w="647" w:type="pct"/>
            <w:tcMar>
              <w:top w:w="0" w:type="dxa"/>
              <w:left w:w="108" w:type="dxa"/>
              <w:bottom w:w="0" w:type="dxa"/>
              <w:right w:w="108" w:type="dxa"/>
            </w:tcMar>
            <w:hideMark/>
          </w:tcPr>
          <w:p w14:paraId="7826DEC5" w14:textId="77777777" w:rsidR="006F438B" w:rsidRPr="00292DEE" w:rsidRDefault="006F438B" w:rsidP="0056775C">
            <w:pPr>
              <w:spacing w:line="240" w:lineRule="auto"/>
              <w:jc w:val="center"/>
              <w:rPr>
                <w:bCs/>
              </w:rPr>
            </w:pPr>
            <w:r w:rsidRPr="00292DEE">
              <w:rPr>
                <w:bCs/>
              </w:rPr>
              <w:t>2</w:t>
            </w:r>
          </w:p>
        </w:tc>
        <w:tc>
          <w:tcPr>
            <w:tcW w:w="1054" w:type="pct"/>
            <w:tcMar>
              <w:top w:w="0" w:type="dxa"/>
              <w:left w:w="108" w:type="dxa"/>
              <w:bottom w:w="0" w:type="dxa"/>
              <w:right w:w="108" w:type="dxa"/>
            </w:tcMar>
            <w:hideMark/>
          </w:tcPr>
          <w:p w14:paraId="063D2A59" w14:textId="77777777" w:rsidR="006F438B" w:rsidRPr="00292DEE" w:rsidRDefault="006F438B" w:rsidP="0056775C">
            <w:pPr>
              <w:spacing w:line="240" w:lineRule="auto"/>
              <w:jc w:val="center"/>
              <w:rPr>
                <w:bCs/>
              </w:rPr>
            </w:pPr>
            <w:r w:rsidRPr="00292DEE">
              <w:rPr>
                <w:bCs/>
              </w:rPr>
              <w:t>1</w:t>
            </w:r>
          </w:p>
        </w:tc>
        <w:tc>
          <w:tcPr>
            <w:tcW w:w="730" w:type="pct"/>
            <w:tcMar>
              <w:top w:w="0" w:type="dxa"/>
              <w:left w:w="108" w:type="dxa"/>
              <w:bottom w:w="0" w:type="dxa"/>
              <w:right w:w="108" w:type="dxa"/>
            </w:tcMar>
            <w:hideMark/>
          </w:tcPr>
          <w:p w14:paraId="738E58B1" w14:textId="77777777" w:rsidR="006F438B" w:rsidRPr="00292DEE" w:rsidRDefault="006F438B" w:rsidP="0056775C">
            <w:pPr>
              <w:spacing w:line="240" w:lineRule="auto"/>
              <w:jc w:val="center"/>
              <w:rPr>
                <w:bCs/>
              </w:rPr>
            </w:pPr>
            <w:r w:rsidRPr="00292DEE">
              <w:rPr>
                <w:bCs/>
              </w:rPr>
              <w:t>1</w:t>
            </w:r>
          </w:p>
        </w:tc>
        <w:tc>
          <w:tcPr>
            <w:tcW w:w="483" w:type="pct"/>
            <w:tcBorders>
              <w:right w:val="single" w:sz="4" w:space="0" w:color="auto"/>
            </w:tcBorders>
            <w:shd w:val="clear" w:color="auto" w:fill="auto"/>
            <w:tcMar>
              <w:top w:w="0" w:type="dxa"/>
              <w:left w:w="108" w:type="dxa"/>
              <w:bottom w:w="0" w:type="dxa"/>
              <w:right w:w="108" w:type="dxa"/>
            </w:tcMar>
            <w:hideMark/>
          </w:tcPr>
          <w:p w14:paraId="36ED7FA1" w14:textId="77777777" w:rsidR="006F438B" w:rsidRPr="00292DEE" w:rsidRDefault="006F438B" w:rsidP="0056775C">
            <w:pPr>
              <w:spacing w:line="240" w:lineRule="auto"/>
              <w:jc w:val="center"/>
              <w:rPr>
                <w:b/>
                <w:bCs/>
              </w:rPr>
            </w:pPr>
            <w:r w:rsidRPr="00292DEE">
              <w:rPr>
                <w:b/>
                <w:bCs/>
              </w:rPr>
              <w:t>6</w:t>
            </w:r>
          </w:p>
        </w:tc>
      </w:tr>
      <w:tr w:rsidR="006F438B" w:rsidRPr="00292DEE" w14:paraId="798DFC5D" w14:textId="77777777" w:rsidTr="0056775C">
        <w:tc>
          <w:tcPr>
            <w:tcW w:w="1195" w:type="pct"/>
            <w:tcBorders>
              <w:left w:val="single" w:sz="4" w:space="0" w:color="auto"/>
            </w:tcBorders>
            <w:tcMar>
              <w:top w:w="0" w:type="dxa"/>
              <w:left w:w="108" w:type="dxa"/>
              <w:bottom w:w="0" w:type="dxa"/>
              <w:right w:w="108" w:type="dxa"/>
            </w:tcMar>
            <w:hideMark/>
          </w:tcPr>
          <w:p w14:paraId="2A171143" w14:textId="77777777" w:rsidR="006F438B" w:rsidRPr="00292DEE" w:rsidRDefault="006F438B" w:rsidP="0056775C">
            <w:pPr>
              <w:spacing w:line="240" w:lineRule="auto"/>
            </w:pPr>
            <w:r w:rsidRPr="00292DEE">
              <w:t xml:space="preserve">The Philippines </w:t>
            </w:r>
          </w:p>
        </w:tc>
        <w:tc>
          <w:tcPr>
            <w:tcW w:w="890" w:type="pct"/>
            <w:tcMar>
              <w:top w:w="0" w:type="dxa"/>
              <w:left w:w="108" w:type="dxa"/>
              <w:bottom w:w="0" w:type="dxa"/>
              <w:right w:w="108" w:type="dxa"/>
            </w:tcMar>
            <w:hideMark/>
          </w:tcPr>
          <w:p w14:paraId="51FE02F1" w14:textId="77777777" w:rsidR="006F438B" w:rsidRPr="00292DEE" w:rsidRDefault="006F438B" w:rsidP="0056775C">
            <w:pPr>
              <w:spacing w:line="240" w:lineRule="auto"/>
              <w:jc w:val="center"/>
              <w:rPr>
                <w:bCs/>
              </w:rPr>
            </w:pPr>
            <w:r w:rsidRPr="00292DEE">
              <w:rPr>
                <w:bCs/>
              </w:rPr>
              <w:t>2</w:t>
            </w:r>
          </w:p>
        </w:tc>
        <w:tc>
          <w:tcPr>
            <w:tcW w:w="647" w:type="pct"/>
            <w:tcMar>
              <w:top w:w="0" w:type="dxa"/>
              <w:left w:w="108" w:type="dxa"/>
              <w:bottom w:w="0" w:type="dxa"/>
              <w:right w:w="108" w:type="dxa"/>
            </w:tcMar>
            <w:hideMark/>
          </w:tcPr>
          <w:p w14:paraId="18C3BBF5" w14:textId="77777777" w:rsidR="006F438B" w:rsidRPr="00292DEE" w:rsidRDefault="006F438B" w:rsidP="0056775C">
            <w:pPr>
              <w:spacing w:line="240" w:lineRule="auto"/>
              <w:jc w:val="center"/>
              <w:rPr>
                <w:bCs/>
              </w:rPr>
            </w:pPr>
            <w:r w:rsidRPr="00292DEE">
              <w:rPr>
                <w:bCs/>
              </w:rPr>
              <w:t>2</w:t>
            </w:r>
          </w:p>
        </w:tc>
        <w:tc>
          <w:tcPr>
            <w:tcW w:w="1054" w:type="pct"/>
            <w:tcMar>
              <w:top w:w="0" w:type="dxa"/>
              <w:left w:w="108" w:type="dxa"/>
              <w:bottom w:w="0" w:type="dxa"/>
              <w:right w:w="108" w:type="dxa"/>
            </w:tcMar>
            <w:hideMark/>
          </w:tcPr>
          <w:p w14:paraId="280E68C4" w14:textId="77777777" w:rsidR="006F438B" w:rsidRPr="00292DEE" w:rsidRDefault="006F438B" w:rsidP="0056775C">
            <w:pPr>
              <w:spacing w:line="240" w:lineRule="auto"/>
              <w:jc w:val="center"/>
              <w:rPr>
                <w:bCs/>
              </w:rPr>
            </w:pPr>
            <w:r w:rsidRPr="00292DEE">
              <w:rPr>
                <w:bCs/>
              </w:rPr>
              <w:t>1</w:t>
            </w:r>
          </w:p>
        </w:tc>
        <w:tc>
          <w:tcPr>
            <w:tcW w:w="730" w:type="pct"/>
            <w:tcMar>
              <w:top w:w="0" w:type="dxa"/>
              <w:left w:w="108" w:type="dxa"/>
              <w:bottom w:w="0" w:type="dxa"/>
              <w:right w:w="108" w:type="dxa"/>
            </w:tcMar>
            <w:hideMark/>
          </w:tcPr>
          <w:p w14:paraId="4BD5FAF9" w14:textId="77777777" w:rsidR="006F438B" w:rsidRPr="00292DEE" w:rsidRDefault="006F438B" w:rsidP="0056775C">
            <w:pPr>
              <w:spacing w:line="240" w:lineRule="auto"/>
              <w:jc w:val="center"/>
              <w:rPr>
                <w:bCs/>
              </w:rPr>
            </w:pPr>
            <w:r w:rsidRPr="00292DEE">
              <w:rPr>
                <w:bCs/>
              </w:rPr>
              <w:t>1</w:t>
            </w:r>
          </w:p>
        </w:tc>
        <w:tc>
          <w:tcPr>
            <w:tcW w:w="483" w:type="pct"/>
            <w:tcBorders>
              <w:right w:val="single" w:sz="4" w:space="0" w:color="auto"/>
            </w:tcBorders>
            <w:shd w:val="clear" w:color="auto" w:fill="auto"/>
            <w:tcMar>
              <w:top w:w="0" w:type="dxa"/>
              <w:left w:w="108" w:type="dxa"/>
              <w:bottom w:w="0" w:type="dxa"/>
              <w:right w:w="108" w:type="dxa"/>
            </w:tcMar>
            <w:hideMark/>
          </w:tcPr>
          <w:p w14:paraId="6B09FF24" w14:textId="77777777" w:rsidR="006F438B" w:rsidRPr="00292DEE" w:rsidRDefault="006F438B" w:rsidP="0056775C">
            <w:pPr>
              <w:spacing w:line="240" w:lineRule="auto"/>
              <w:jc w:val="center"/>
              <w:rPr>
                <w:b/>
                <w:bCs/>
              </w:rPr>
            </w:pPr>
            <w:r w:rsidRPr="00292DEE">
              <w:rPr>
                <w:b/>
                <w:bCs/>
              </w:rPr>
              <w:t>6</w:t>
            </w:r>
          </w:p>
        </w:tc>
      </w:tr>
      <w:tr w:rsidR="006F438B" w:rsidRPr="00292DEE" w14:paraId="7CCEEF71" w14:textId="77777777" w:rsidTr="0056775C">
        <w:tc>
          <w:tcPr>
            <w:tcW w:w="1195" w:type="pct"/>
            <w:tcBorders>
              <w:left w:val="single" w:sz="4" w:space="0" w:color="auto"/>
            </w:tcBorders>
            <w:tcMar>
              <w:top w:w="0" w:type="dxa"/>
              <w:left w:w="108" w:type="dxa"/>
              <w:bottom w:w="0" w:type="dxa"/>
              <w:right w:w="108" w:type="dxa"/>
            </w:tcMar>
          </w:tcPr>
          <w:p w14:paraId="57177864" w14:textId="77777777" w:rsidR="006F438B" w:rsidRPr="00292DEE" w:rsidRDefault="006F438B" w:rsidP="0056775C">
            <w:pPr>
              <w:spacing w:line="240" w:lineRule="auto"/>
            </w:pPr>
            <w:r w:rsidRPr="00292DEE">
              <w:t>Italy</w:t>
            </w:r>
          </w:p>
        </w:tc>
        <w:tc>
          <w:tcPr>
            <w:tcW w:w="890" w:type="pct"/>
            <w:tcMar>
              <w:top w:w="0" w:type="dxa"/>
              <w:left w:w="108" w:type="dxa"/>
              <w:bottom w:w="0" w:type="dxa"/>
              <w:right w:w="108" w:type="dxa"/>
            </w:tcMar>
          </w:tcPr>
          <w:p w14:paraId="3A7270DD" w14:textId="77777777" w:rsidR="006F438B" w:rsidRPr="00292DEE" w:rsidRDefault="006F438B" w:rsidP="0056775C">
            <w:pPr>
              <w:spacing w:line="240" w:lineRule="auto"/>
              <w:jc w:val="center"/>
              <w:rPr>
                <w:bCs/>
              </w:rPr>
            </w:pPr>
            <w:r w:rsidRPr="00292DEE">
              <w:rPr>
                <w:bCs/>
              </w:rPr>
              <w:t>3</w:t>
            </w:r>
          </w:p>
        </w:tc>
        <w:tc>
          <w:tcPr>
            <w:tcW w:w="647" w:type="pct"/>
            <w:tcMar>
              <w:top w:w="0" w:type="dxa"/>
              <w:left w:w="108" w:type="dxa"/>
              <w:bottom w:w="0" w:type="dxa"/>
              <w:right w:w="108" w:type="dxa"/>
            </w:tcMar>
          </w:tcPr>
          <w:p w14:paraId="5360B4A3" w14:textId="77777777" w:rsidR="006F438B" w:rsidRPr="00292DEE" w:rsidRDefault="006F438B" w:rsidP="0056775C">
            <w:pPr>
              <w:spacing w:line="240" w:lineRule="auto"/>
              <w:jc w:val="center"/>
              <w:rPr>
                <w:bCs/>
              </w:rPr>
            </w:pPr>
            <w:r w:rsidRPr="00292DEE">
              <w:rPr>
                <w:bCs/>
              </w:rPr>
              <w:t>2</w:t>
            </w:r>
          </w:p>
        </w:tc>
        <w:tc>
          <w:tcPr>
            <w:tcW w:w="1054" w:type="pct"/>
            <w:tcMar>
              <w:top w:w="0" w:type="dxa"/>
              <w:left w:w="108" w:type="dxa"/>
              <w:bottom w:w="0" w:type="dxa"/>
              <w:right w:w="108" w:type="dxa"/>
            </w:tcMar>
          </w:tcPr>
          <w:p w14:paraId="3FFEAFB3" w14:textId="77777777" w:rsidR="006F438B" w:rsidRPr="00292DEE" w:rsidRDefault="006F438B" w:rsidP="0056775C">
            <w:pPr>
              <w:spacing w:line="240" w:lineRule="auto"/>
              <w:jc w:val="center"/>
              <w:rPr>
                <w:bCs/>
              </w:rPr>
            </w:pPr>
            <w:r w:rsidRPr="00292DEE">
              <w:rPr>
                <w:bCs/>
              </w:rPr>
              <w:t>1</w:t>
            </w:r>
          </w:p>
        </w:tc>
        <w:tc>
          <w:tcPr>
            <w:tcW w:w="730" w:type="pct"/>
            <w:tcMar>
              <w:top w:w="0" w:type="dxa"/>
              <w:left w:w="108" w:type="dxa"/>
              <w:bottom w:w="0" w:type="dxa"/>
              <w:right w:w="108" w:type="dxa"/>
            </w:tcMar>
          </w:tcPr>
          <w:p w14:paraId="28A741BE" w14:textId="77777777" w:rsidR="006F438B" w:rsidRPr="00292DEE" w:rsidRDefault="006F438B" w:rsidP="0056775C">
            <w:pPr>
              <w:spacing w:line="240" w:lineRule="auto"/>
              <w:jc w:val="center"/>
              <w:rPr>
                <w:bCs/>
              </w:rPr>
            </w:pPr>
            <w:r w:rsidRPr="00292DEE">
              <w:rPr>
                <w:bCs/>
              </w:rPr>
              <w:t>0</w:t>
            </w:r>
          </w:p>
        </w:tc>
        <w:tc>
          <w:tcPr>
            <w:tcW w:w="483" w:type="pct"/>
            <w:tcBorders>
              <w:right w:val="single" w:sz="4" w:space="0" w:color="auto"/>
            </w:tcBorders>
            <w:shd w:val="clear" w:color="auto" w:fill="auto"/>
            <w:tcMar>
              <w:top w:w="0" w:type="dxa"/>
              <w:left w:w="108" w:type="dxa"/>
              <w:bottom w:w="0" w:type="dxa"/>
              <w:right w:w="108" w:type="dxa"/>
            </w:tcMar>
          </w:tcPr>
          <w:p w14:paraId="3391D617" w14:textId="77777777" w:rsidR="006F438B" w:rsidRPr="00292DEE" w:rsidRDefault="006F438B" w:rsidP="0056775C">
            <w:pPr>
              <w:spacing w:line="240" w:lineRule="auto"/>
              <w:jc w:val="center"/>
              <w:rPr>
                <w:b/>
                <w:bCs/>
              </w:rPr>
            </w:pPr>
            <w:r w:rsidRPr="00292DEE">
              <w:rPr>
                <w:b/>
                <w:bCs/>
              </w:rPr>
              <w:t>6</w:t>
            </w:r>
          </w:p>
        </w:tc>
      </w:tr>
      <w:tr w:rsidR="006F438B" w:rsidRPr="00292DEE" w14:paraId="319B8EDE" w14:textId="77777777" w:rsidTr="0056775C">
        <w:tc>
          <w:tcPr>
            <w:tcW w:w="1195" w:type="pct"/>
            <w:tcBorders>
              <w:left w:val="single" w:sz="4" w:space="0" w:color="auto"/>
              <w:bottom w:val="single" w:sz="4" w:space="0" w:color="auto"/>
            </w:tcBorders>
            <w:tcMar>
              <w:top w:w="0" w:type="dxa"/>
              <w:left w:w="108" w:type="dxa"/>
              <w:bottom w:w="0" w:type="dxa"/>
              <w:right w:w="108" w:type="dxa"/>
            </w:tcMar>
            <w:hideMark/>
          </w:tcPr>
          <w:p w14:paraId="29C4C002" w14:textId="77777777" w:rsidR="006F438B" w:rsidRPr="00292DEE" w:rsidRDefault="006F438B" w:rsidP="0056775C">
            <w:pPr>
              <w:spacing w:line="240" w:lineRule="auto"/>
              <w:rPr>
                <w:b/>
              </w:rPr>
            </w:pPr>
            <w:r w:rsidRPr="00292DEE">
              <w:rPr>
                <w:b/>
              </w:rPr>
              <w:t>Total</w:t>
            </w:r>
          </w:p>
        </w:tc>
        <w:tc>
          <w:tcPr>
            <w:tcW w:w="890" w:type="pct"/>
            <w:tcBorders>
              <w:bottom w:val="single" w:sz="4" w:space="0" w:color="auto"/>
            </w:tcBorders>
            <w:tcMar>
              <w:top w:w="0" w:type="dxa"/>
              <w:left w:w="108" w:type="dxa"/>
              <w:bottom w:w="0" w:type="dxa"/>
              <w:right w:w="108" w:type="dxa"/>
            </w:tcMar>
            <w:hideMark/>
          </w:tcPr>
          <w:p w14:paraId="7C06CD3D" w14:textId="77777777" w:rsidR="006F438B" w:rsidRPr="00292DEE" w:rsidRDefault="006F438B" w:rsidP="0056775C">
            <w:pPr>
              <w:spacing w:line="240" w:lineRule="auto"/>
              <w:jc w:val="center"/>
              <w:rPr>
                <w:b/>
                <w:bCs/>
              </w:rPr>
            </w:pPr>
            <w:r w:rsidRPr="00292DEE">
              <w:rPr>
                <w:b/>
                <w:bCs/>
              </w:rPr>
              <w:t>18</w:t>
            </w:r>
          </w:p>
        </w:tc>
        <w:tc>
          <w:tcPr>
            <w:tcW w:w="647" w:type="pct"/>
            <w:tcBorders>
              <w:bottom w:val="single" w:sz="4" w:space="0" w:color="auto"/>
            </w:tcBorders>
            <w:tcMar>
              <w:top w:w="0" w:type="dxa"/>
              <w:left w:w="108" w:type="dxa"/>
              <w:bottom w:w="0" w:type="dxa"/>
              <w:right w:w="108" w:type="dxa"/>
            </w:tcMar>
            <w:hideMark/>
          </w:tcPr>
          <w:p w14:paraId="2BFC8610" w14:textId="77777777" w:rsidR="006F438B" w:rsidRPr="00292DEE" w:rsidRDefault="006F438B" w:rsidP="0056775C">
            <w:pPr>
              <w:spacing w:line="240" w:lineRule="auto"/>
              <w:jc w:val="center"/>
              <w:rPr>
                <w:b/>
                <w:bCs/>
              </w:rPr>
            </w:pPr>
            <w:r w:rsidRPr="00292DEE">
              <w:rPr>
                <w:b/>
                <w:bCs/>
              </w:rPr>
              <w:t>14</w:t>
            </w:r>
          </w:p>
        </w:tc>
        <w:tc>
          <w:tcPr>
            <w:tcW w:w="1054" w:type="pct"/>
            <w:tcBorders>
              <w:bottom w:val="single" w:sz="4" w:space="0" w:color="auto"/>
            </w:tcBorders>
            <w:tcMar>
              <w:top w:w="0" w:type="dxa"/>
              <w:left w:w="108" w:type="dxa"/>
              <w:bottom w:w="0" w:type="dxa"/>
              <w:right w:w="108" w:type="dxa"/>
            </w:tcMar>
            <w:hideMark/>
          </w:tcPr>
          <w:p w14:paraId="11AFD2AE" w14:textId="77777777" w:rsidR="006F438B" w:rsidRPr="00292DEE" w:rsidRDefault="006F438B" w:rsidP="0056775C">
            <w:pPr>
              <w:spacing w:line="240" w:lineRule="auto"/>
              <w:jc w:val="center"/>
              <w:rPr>
                <w:b/>
                <w:bCs/>
              </w:rPr>
            </w:pPr>
            <w:r w:rsidRPr="00292DEE">
              <w:rPr>
                <w:b/>
                <w:bCs/>
              </w:rPr>
              <w:t>6</w:t>
            </w:r>
          </w:p>
        </w:tc>
        <w:tc>
          <w:tcPr>
            <w:tcW w:w="730" w:type="pct"/>
            <w:tcBorders>
              <w:bottom w:val="single" w:sz="4" w:space="0" w:color="auto"/>
            </w:tcBorders>
            <w:tcMar>
              <w:top w:w="0" w:type="dxa"/>
              <w:left w:w="108" w:type="dxa"/>
              <w:bottom w:w="0" w:type="dxa"/>
              <w:right w:w="108" w:type="dxa"/>
            </w:tcMar>
            <w:hideMark/>
          </w:tcPr>
          <w:p w14:paraId="21321FE6" w14:textId="77777777" w:rsidR="006F438B" w:rsidRPr="00292DEE" w:rsidRDefault="006F438B" w:rsidP="0056775C">
            <w:pPr>
              <w:spacing w:line="240" w:lineRule="auto"/>
              <w:jc w:val="center"/>
              <w:rPr>
                <w:b/>
                <w:bCs/>
              </w:rPr>
            </w:pPr>
            <w:r w:rsidRPr="00292DEE">
              <w:rPr>
                <w:b/>
                <w:bCs/>
              </w:rPr>
              <w:t>6</w:t>
            </w:r>
          </w:p>
        </w:tc>
        <w:tc>
          <w:tcPr>
            <w:tcW w:w="483" w:type="pct"/>
            <w:tcBorders>
              <w:bottom w:val="single" w:sz="4" w:space="0" w:color="auto"/>
              <w:right w:val="single" w:sz="4" w:space="0" w:color="auto"/>
            </w:tcBorders>
            <w:shd w:val="clear" w:color="auto" w:fill="auto"/>
            <w:tcMar>
              <w:top w:w="0" w:type="dxa"/>
              <w:left w:w="108" w:type="dxa"/>
              <w:bottom w:w="0" w:type="dxa"/>
              <w:right w:w="108" w:type="dxa"/>
            </w:tcMar>
            <w:hideMark/>
          </w:tcPr>
          <w:p w14:paraId="1AFE875C" w14:textId="77777777" w:rsidR="006F438B" w:rsidRPr="00292DEE" w:rsidRDefault="006F438B" w:rsidP="0056775C">
            <w:pPr>
              <w:spacing w:line="240" w:lineRule="auto"/>
              <w:jc w:val="center"/>
              <w:rPr>
                <w:b/>
                <w:bCs/>
              </w:rPr>
            </w:pPr>
            <w:r w:rsidRPr="00292DEE">
              <w:rPr>
                <w:b/>
                <w:bCs/>
              </w:rPr>
              <w:t>44</w:t>
            </w:r>
          </w:p>
        </w:tc>
      </w:tr>
    </w:tbl>
    <w:p w14:paraId="37C4A833" w14:textId="77777777" w:rsidR="006F438B" w:rsidRDefault="006F438B" w:rsidP="006F438B">
      <w:pPr>
        <w:spacing w:line="360" w:lineRule="auto"/>
        <w:rPr>
          <w:lang w:val="en-GB"/>
        </w:rPr>
      </w:pPr>
    </w:p>
    <w:p w14:paraId="0E75864B" w14:textId="77777777" w:rsidR="006F438B" w:rsidRDefault="006F438B" w:rsidP="006F438B">
      <w:pPr>
        <w:spacing w:line="360" w:lineRule="auto"/>
        <w:rPr>
          <w:lang w:val="en-GB"/>
        </w:rPr>
      </w:pPr>
      <w:r>
        <w:rPr>
          <w:lang w:val="en-GB"/>
        </w:rPr>
        <w:br w:type="page"/>
      </w:r>
    </w:p>
    <w:p w14:paraId="24F197DC" w14:textId="04A0797A" w:rsidR="000E7355" w:rsidRDefault="006F438B" w:rsidP="006F438B">
      <w:pPr>
        <w:spacing w:line="360" w:lineRule="auto"/>
        <w:rPr>
          <w:b/>
        </w:rPr>
      </w:pPr>
      <w:r w:rsidRPr="00EF1EF7">
        <w:rPr>
          <w:b/>
        </w:rPr>
        <w:lastRenderedPageBreak/>
        <w:t xml:space="preserve">Table 2 Relevance of </w:t>
      </w:r>
      <w:proofErr w:type="spellStart"/>
      <w:r w:rsidRPr="005F29EB">
        <w:rPr>
          <w:b/>
        </w:rPr>
        <w:t>issues</w:t>
      </w:r>
      <w:r w:rsidRPr="00C31511">
        <w:rPr>
          <w:b/>
          <w:vertAlign w:val="superscript"/>
        </w:rPr>
        <w:t>a</w:t>
      </w:r>
      <w:proofErr w:type="spellEnd"/>
      <w:r w:rsidRPr="005F29EB">
        <w:rPr>
          <w:b/>
        </w:rPr>
        <w:t xml:space="preserve">  </w:t>
      </w:r>
    </w:p>
    <w:p w14:paraId="1B60F140" w14:textId="77777777" w:rsidR="00783FF0" w:rsidRPr="00EF1EF7" w:rsidRDefault="00783FF0" w:rsidP="006F438B">
      <w:pPr>
        <w:spacing w:line="360" w:lineRule="auto"/>
        <w:rPr>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03"/>
        <w:gridCol w:w="2098"/>
        <w:gridCol w:w="1267"/>
        <w:gridCol w:w="2220"/>
      </w:tblGrid>
      <w:tr w:rsidR="006F438B" w:rsidRPr="00783FF0" w14:paraId="1F062850" w14:textId="6FD21779" w:rsidTr="0011473E">
        <w:trPr>
          <w:trHeight w:val="1334"/>
        </w:trPr>
        <w:tc>
          <w:tcPr>
            <w:tcW w:w="1993" w:type="pct"/>
            <w:tcBorders>
              <w:top w:val="single" w:sz="4" w:space="0" w:color="auto"/>
              <w:bottom w:val="single" w:sz="4" w:space="0" w:color="auto"/>
            </w:tcBorders>
            <w:shd w:val="clear" w:color="auto" w:fill="auto"/>
            <w:vAlign w:val="center"/>
          </w:tcPr>
          <w:p w14:paraId="1C2A08CA" w14:textId="2559FD09" w:rsidR="006F438B" w:rsidRPr="0011473E" w:rsidRDefault="006F438B" w:rsidP="000E7355">
            <w:pPr>
              <w:spacing w:after="0" w:line="240" w:lineRule="auto"/>
            </w:pPr>
            <w:bookmarkStart w:id="24" w:name="OLE_LINK3"/>
            <w:bookmarkStart w:id="25" w:name="OLE_LINK4"/>
            <w:r w:rsidRPr="0011473E">
              <w:t xml:space="preserve">Issue # </w:t>
            </w:r>
          </w:p>
          <w:p w14:paraId="139FFB3D" w14:textId="112530E2" w:rsidR="006F438B" w:rsidRPr="0011473E" w:rsidRDefault="006F438B" w:rsidP="000E7355">
            <w:pPr>
              <w:spacing w:after="0" w:line="240" w:lineRule="auto"/>
            </w:pPr>
            <w:r w:rsidRPr="0011473E">
              <w:t>in English</w:t>
            </w:r>
            <w:bookmarkEnd w:id="24"/>
            <w:bookmarkEnd w:id="25"/>
          </w:p>
        </w:tc>
        <w:tc>
          <w:tcPr>
            <w:tcW w:w="1129" w:type="pct"/>
            <w:tcBorders>
              <w:top w:val="single" w:sz="4" w:space="0" w:color="auto"/>
              <w:bottom w:val="single" w:sz="4" w:space="0" w:color="auto"/>
            </w:tcBorders>
            <w:vAlign w:val="center"/>
          </w:tcPr>
          <w:p w14:paraId="7B75FC11" w14:textId="341785BF" w:rsidR="006F438B" w:rsidRPr="0011473E" w:rsidRDefault="006F438B" w:rsidP="000E7355">
            <w:pPr>
              <w:spacing w:after="0" w:line="240" w:lineRule="auto"/>
              <w:jc w:val="center"/>
              <w:rPr>
                <w:bCs/>
              </w:rPr>
            </w:pPr>
            <w:r w:rsidRPr="0011473E">
              <w:rPr>
                <w:bCs/>
              </w:rPr>
              <w:t>Health care professionals</w:t>
            </w:r>
          </w:p>
          <w:p w14:paraId="78541F1E" w14:textId="1D15E3A7" w:rsidR="006F438B" w:rsidRPr="0011473E" w:rsidRDefault="006F438B" w:rsidP="000E7355">
            <w:pPr>
              <w:spacing w:after="0" w:line="240" w:lineRule="auto"/>
              <w:jc w:val="center"/>
              <w:rPr>
                <w:bCs/>
              </w:rPr>
            </w:pPr>
            <w:r w:rsidRPr="0011473E">
              <w:rPr>
                <w:bCs/>
              </w:rPr>
              <w:t>N = 44</w:t>
            </w:r>
          </w:p>
          <w:p w14:paraId="4E3AC758" w14:textId="6BCB4A8B" w:rsidR="006F438B" w:rsidRPr="0011473E" w:rsidRDefault="006F438B" w:rsidP="000E7355">
            <w:pPr>
              <w:spacing w:after="0" w:line="240" w:lineRule="auto"/>
              <w:jc w:val="center"/>
              <w:rPr>
                <w:bCs/>
              </w:rPr>
            </w:pPr>
            <w:r w:rsidRPr="0011473E">
              <w:rPr>
                <w:bCs/>
              </w:rPr>
              <w:t>Relevance</w:t>
            </w:r>
          </w:p>
          <w:p w14:paraId="3FFE6824" w14:textId="667FACEF" w:rsidR="006F438B" w:rsidRPr="0011473E" w:rsidRDefault="006F438B" w:rsidP="000E7355">
            <w:pPr>
              <w:spacing w:after="0" w:line="240" w:lineRule="auto"/>
              <w:jc w:val="center"/>
            </w:pPr>
            <w:r w:rsidRPr="0011473E">
              <w:rPr>
                <w:bCs/>
              </w:rPr>
              <w:t>(mean score)</w:t>
            </w:r>
          </w:p>
        </w:tc>
        <w:tc>
          <w:tcPr>
            <w:tcW w:w="682" w:type="pct"/>
            <w:tcBorders>
              <w:top w:val="single" w:sz="4" w:space="0" w:color="auto"/>
              <w:bottom w:val="single" w:sz="4" w:space="0" w:color="auto"/>
            </w:tcBorders>
            <w:vAlign w:val="center"/>
          </w:tcPr>
          <w:p w14:paraId="1DEDF982" w14:textId="4663CCC1" w:rsidR="006F438B" w:rsidRPr="0011473E" w:rsidRDefault="006F438B" w:rsidP="000E7355">
            <w:pPr>
              <w:spacing w:after="0" w:line="240" w:lineRule="auto"/>
              <w:jc w:val="center"/>
              <w:rPr>
                <w:bCs/>
              </w:rPr>
            </w:pPr>
            <w:r w:rsidRPr="0011473E">
              <w:rPr>
                <w:bCs/>
              </w:rPr>
              <w:t xml:space="preserve">Patients </w:t>
            </w:r>
          </w:p>
          <w:p w14:paraId="4D89AE31" w14:textId="7DB2F3A2" w:rsidR="006F438B" w:rsidRPr="0011473E" w:rsidRDefault="006F438B" w:rsidP="000E7355">
            <w:pPr>
              <w:spacing w:after="0" w:line="240" w:lineRule="auto"/>
              <w:jc w:val="center"/>
              <w:rPr>
                <w:bCs/>
              </w:rPr>
            </w:pPr>
            <w:r w:rsidRPr="0011473E">
              <w:rPr>
                <w:bCs/>
              </w:rPr>
              <w:t>N = 52</w:t>
            </w:r>
          </w:p>
          <w:p w14:paraId="35EC6FF5" w14:textId="553980CA" w:rsidR="006F438B" w:rsidRPr="0011473E" w:rsidRDefault="006F438B" w:rsidP="000E7355">
            <w:pPr>
              <w:spacing w:after="0" w:line="240" w:lineRule="auto"/>
              <w:jc w:val="center"/>
              <w:rPr>
                <w:bCs/>
              </w:rPr>
            </w:pPr>
            <w:r w:rsidRPr="0011473E">
              <w:rPr>
                <w:bCs/>
              </w:rPr>
              <w:t>Relevance</w:t>
            </w:r>
          </w:p>
          <w:p w14:paraId="4A8FE1E5" w14:textId="41ADF4F6" w:rsidR="006F438B" w:rsidRPr="0011473E" w:rsidRDefault="006F438B" w:rsidP="000E7355">
            <w:pPr>
              <w:spacing w:after="0" w:line="240" w:lineRule="auto"/>
              <w:jc w:val="center"/>
            </w:pPr>
            <w:r w:rsidRPr="0011473E">
              <w:rPr>
                <w:bCs/>
              </w:rPr>
              <w:t>(mean score)</w:t>
            </w:r>
          </w:p>
        </w:tc>
        <w:tc>
          <w:tcPr>
            <w:tcW w:w="1195" w:type="pct"/>
            <w:tcBorders>
              <w:top w:val="single" w:sz="4" w:space="0" w:color="auto"/>
              <w:bottom w:val="single" w:sz="4" w:space="0" w:color="auto"/>
            </w:tcBorders>
            <w:shd w:val="clear" w:color="auto" w:fill="auto"/>
            <w:vAlign w:val="center"/>
          </w:tcPr>
          <w:p w14:paraId="0CD9EA82" w14:textId="2E96F217" w:rsidR="006F438B" w:rsidRPr="0011473E" w:rsidRDefault="006F438B" w:rsidP="000E7355">
            <w:pPr>
              <w:spacing w:after="0" w:line="240" w:lineRule="auto"/>
              <w:jc w:val="center"/>
            </w:pPr>
            <w:r w:rsidRPr="0011473E">
              <w:t xml:space="preserve">Difference between </w:t>
            </w:r>
            <w:proofErr w:type="spellStart"/>
            <w:r w:rsidRPr="0011473E">
              <w:t>means</w:t>
            </w:r>
            <w:r w:rsidRPr="0011473E">
              <w:rPr>
                <w:vertAlign w:val="superscript"/>
              </w:rPr>
              <w:t>b</w:t>
            </w:r>
            <w:proofErr w:type="spellEnd"/>
          </w:p>
        </w:tc>
      </w:tr>
      <w:tr w:rsidR="007E1E56" w:rsidRPr="00783FF0" w14:paraId="3ABD472A" w14:textId="77777777" w:rsidTr="0011473E">
        <w:tc>
          <w:tcPr>
            <w:tcW w:w="1993" w:type="pct"/>
            <w:tcBorders>
              <w:top w:val="single" w:sz="4" w:space="0" w:color="auto"/>
            </w:tcBorders>
            <w:shd w:val="clear" w:color="auto" w:fill="auto"/>
            <w:vAlign w:val="center"/>
          </w:tcPr>
          <w:p w14:paraId="4ED34D93" w14:textId="43191F57" w:rsidR="007E1E56" w:rsidRPr="00783FF0" w:rsidRDefault="007E1E56" w:rsidP="007E1E56">
            <w:pPr>
              <w:spacing w:line="240" w:lineRule="auto"/>
            </w:pPr>
            <w:r w:rsidRPr="005A0DC4">
              <w:t>Shortness of breath</w:t>
            </w:r>
          </w:p>
        </w:tc>
        <w:tc>
          <w:tcPr>
            <w:tcW w:w="1129" w:type="pct"/>
            <w:tcBorders>
              <w:top w:val="single" w:sz="4" w:space="0" w:color="auto"/>
            </w:tcBorders>
            <w:shd w:val="clear" w:color="auto" w:fill="auto"/>
            <w:vAlign w:val="center"/>
          </w:tcPr>
          <w:p w14:paraId="1B53E928" w14:textId="35D42313" w:rsidR="007E1E56" w:rsidRPr="00783FF0" w:rsidRDefault="007E1E56" w:rsidP="007E1E56">
            <w:pPr>
              <w:spacing w:line="240" w:lineRule="auto"/>
              <w:jc w:val="center"/>
              <w:rPr>
                <w:lang w:eastAsia="en-GB"/>
              </w:rPr>
            </w:pPr>
            <w:r w:rsidRPr="005A0DC4">
              <w:rPr>
                <w:lang w:eastAsia="en-GB"/>
              </w:rPr>
              <w:t>3.8</w:t>
            </w:r>
          </w:p>
        </w:tc>
        <w:tc>
          <w:tcPr>
            <w:tcW w:w="682" w:type="pct"/>
            <w:tcBorders>
              <w:top w:val="single" w:sz="4" w:space="0" w:color="auto"/>
            </w:tcBorders>
            <w:shd w:val="clear" w:color="auto" w:fill="auto"/>
            <w:vAlign w:val="center"/>
          </w:tcPr>
          <w:p w14:paraId="7D245475" w14:textId="26525AE8" w:rsidR="007E1E56" w:rsidRPr="00783FF0" w:rsidRDefault="007E1E56" w:rsidP="007E1E56">
            <w:pPr>
              <w:spacing w:line="240" w:lineRule="auto"/>
              <w:jc w:val="center"/>
            </w:pPr>
            <w:r w:rsidRPr="005A0DC4">
              <w:t>3.7</w:t>
            </w:r>
          </w:p>
        </w:tc>
        <w:tc>
          <w:tcPr>
            <w:tcW w:w="1195" w:type="pct"/>
            <w:tcBorders>
              <w:top w:val="single" w:sz="4" w:space="0" w:color="auto"/>
            </w:tcBorders>
            <w:shd w:val="clear" w:color="auto" w:fill="auto"/>
            <w:vAlign w:val="center"/>
          </w:tcPr>
          <w:p w14:paraId="75C8FDCB" w14:textId="4076494D" w:rsidR="007E1E56" w:rsidRPr="00783FF0" w:rsidRDefault="007E1E56" w:rsidP="007E1E56">
            <w:pPr>
              <w:spacing w:line="240" w:lineRule="auto"/>
              <w:jc w:val="center"/>
            </w:pPr>
            <w:r w:rsidRPr="005A0DC4">
              <w:t>0.1</w:t>
            </w:r>
          </w:p>
        </w:tc>
      </w:tr>
      <w:tr w:rsidR="007E1E56" w:rsidRPr="00783FF0" w14:paraId="25D3D97C" w14:textId="77777777" w:rsidTr="0011473E">
        <w:tc>
          <w:tcPr>
            <w:tcW w:w="1993" w:type="pct"/>
            <w:shd w:val="clear" w:color="auto" w:fill="auto"/>
            <w:vAlign w:val="center"/>
          </w:tcPr>
          <w:p w14:paraId="6444F41B" w14:textId="26B4D93A" w:rsidR="007E1E56" w:rsidRPr="00783FF0" w:rsidRDefault="007E1E56" w:rsidP="007E1E56">
            <w:pPr>
              <w:spacing w:line="240" w:lineRule="auto"/>
            </w:pPr>
            <w:r w:rsidRPr="00090DCE">
              <w:t xml:space="preserve">Cough </w:t>
            </w:r>
          </w:p>
        </w:tc>
        <w:tc>
          <w:tcPr>
            <w:tcW w:w="1129" w:type="pct"/>
            <w:shd w:val="clear" w:color="auto" w:fill="auto"/>
            <w:vAlign w:val="center"/>
          </w:tcPr>
          <w:p w14:paraId="4455A06D" w14:textId="02FE4491" w:rsidR="007E1E56" w:rsidRPr="00783FF0" w:rsidRDefault="007E1E56" w:rsidP="007E1E56">
            <w:pPr>
              <w:spacing w:line="240" w:lineRule="auto"/>
              <w:jc w:val="center"/>
              <w:rPr>
                <w:lang w:eastAsia="en-GB"/>
              </w:rPr>
            </w:pPr>
            <w:r w:rsidRPr="00090DCE">
              <w:rPr>
                <w:lang w:eastAsia="en-GB"/>
              </w:rPr>
              <w:t>3.8</w:t>
            </w:r>
          </w:p>
        </w:tc>
        <w:tc>
          <w:tcPr>
            <w:tcW w:w="682" w:type="pct"/>
            <w:shd w:val="clear" w:color="auto" w:fill="auto"/>
            <w:vAlign w:val="center"/>
          </w:tcPr>
          <w:p w14:paraId="23F84FAA" w14:textId="6F990E85" w:rsidR="007E1E56" w:rsidRPr="00783FF0" w:rsidRDefault="007E1E56" w:rsidP="007E1E56">
            <w:pPr>
              <w:spacing w:line="240" w:lineRule="auto"/>
              <w:jc w:val="center"/>
            </w:pPr>
            <w:r w:rsidRPr="00090DCE">
              <w:t>3.1</w:t>
            </w:r>
          </w:p>
        </w:tc>
        <w:tc>
          <w:tcPr>
            <w:tcW w:w="1195" w:type="pct"/>
            <w:shd w:val="clear" w:color="auto" w:fill="auto"/>
            <w:vAlign w:val="center"/>
          </w:tcPr>
          <w:p w14:paraId="0814ECFA" w14:textId="5DCEE5B9" w:rsidR="007E1E56" w:rsidRPr="00783FF0" w:rsidRDefault="007E1E56" w:rsidP="007E1E56">
            <w:pPr>
              <w:spacing w:line="240" w:lineRule="auto"/>
              <w:jc w:val="center"/>
            </w:pPr>
            <w:r w:rsidRPr="00090DCE">
              <w:t>0.7</w:t>
            </w:r>
          </w:p>
        </w:tc>
      </w:tr>
      <w:tr w:rsidR="007E1E56" w:rsidRPr="00783FF0" w14:paraId="4375F620" w14:textId="442413BF" w:rsidTr="0011473E">
        <w:tc>
          <w:tcPr>
            <w:tcW w:w="1993" w:type="pct"/>
            <w:shd w:val="clear" w:color="auto" w:fill="auto"/>
            <w:vAlign w:val="center"/>
          </w:tcPr>
          <w:p w14:paraId="4A45498C" w14:textId="69DB62DB" w:rsidR="007E1E56" w:rsidRPr="0011473E" w:rsidRDefault="007E1E56" w:rsidP="007E1E56">
            <w:pPr>
              <w:spacing w:line="240" w:lineRule="auto"/>
            </w:pPr>
            <w:r w:rsidRPr="0011473E">
              <w:t>Fever</w:t>
            </w:r>
          </w:p>
        </w:tc>
        <w:tc>
          <w:tcPr>
            <w:tcW w:w="1129" w:type="pct"/>
            <w:shd w:val="clear" w:color="auto" w:fill="auto"/>
            <w:vAlign w:val="center"/>
          </w:tcPr>
          <w:p w14:paraId="5F235A72" w14:textId="206C6CF6" w:rsidR="007E1E56" w:rsidRPr="0011473E" w:rsidRDefault="007E1E56" w:rsidP="007E1E56">
            <w:pPr>
              <w:spacing w:line="240" w:lineRule="auto"/>
              <w:jc w:val="center"/>
              <w:rPr>
                <w:lang w:eastAsia="en-GB"/>
              </w:rPr>
            </w:pPr>
            <w:r w:rsidRPr="0011473E">
              <w:rPr>
                <w:lang w:eastAsia="en-GB"/>
              </w:rPr>
              <w:t>3.7</w:t>
            </w:r>
          </w:p>
        </w:tc>
        <w:tc>
          <w:tcPr>
            <w:tcW w:w="682" w:type="pct"/>
            <w:shd w:val="clear" w:color="auto" w:fill="auto"/>
            <w:vAlign w:val="center"/>
          </w:tcPr>
          <w:p w14:paraId="6A51B867" w14:textId="7A9CE770" w:rsidR="007E1E56" w:rsidRPr="0011473E" w:rsidRDefault="007E1E56" w:rsidP="007E1E56">
            <w:pPr>
              <w:spacing w:line="240" w:lineRule="auto"/>
              <w:jc w:val="center"/>
            </w:pPr>
            <w:r w:rsidRPr="0011473E">
              <w:t>3.4</w:t>
            </w:r>
          </w:p>
        </w:tc>
        <w:tc>
          <w:tcPr>
            <w:tcW w:w="1195" w:type="pct"/>
            <w:shd w:val="clear" w:color="auto" w:fill="auto"/>
            <w:vAlign w:val="center"/>
          </w:tcPr>
          <w:p w14:paraId="5C1C4452" w14:textId="56F9B1BA" w:rsidR="007E1E56" w:rsidRPr="0011473E" w:rsidRDefault="007E1E56" w:rsidP="007E1E56">
            <w:pPr>
              <w:spacing w:line="240" w:lineRule="auto"/>
              <w:jc w:val="center"/>
            </w:pPr>
            <w:r w:rsidRPr="0011473E">
              <w:t>0.3</w:t>
            </w:r>
          </w:p>
        </w:tc>
      </w:tr>
      <w:tr w:rsidR="007E1E56" w:rsidRPr="00783FF0" w14:paraId="01ED824F" w14:textId="77777777" w:rsidTr="0011473E">
        <w:tc>
          <w:tcPr>
            <w:tcW w:w="1993" w:type="pct"/>
            <w:shd w:val="clear" w:color="auto" w:fill="auto"/>
            <w:vAlign w:val="center"/>
          </w:tcPr>
          <w:p w14:paraId="2970F812" w14:textId="3245557D" w:rsidR="007E1E56" w:rsidRPr="007E1E56" w:rsidRDefault="007E1E56" w:rsidP="007E1E56">
            <w:pPr>
              <w:spacing w:line="240" w:lineRule="auto"/>
            </w:pPr>
            <w:r w:rsidRPr="00EC60DC">
              <w:t xml:space="preserve">Social function </w:t>
            </w:r>
          </w:p>
        </w:tc>
        <w:tc>
          <w:tcPr>
            <w:tcW w:w="1129" w:type="pct"/>
            <w:shd w:val="clear" w:color="auto" w:fill="auto"/>
            <w:vAlign w:val="center"/>
          </w:tcPr>
          <w:p w14:paraId="6DE98428" w14:textId="28ED720E" w:rsidR="007E1E56" w:rsidRPr="007E1E56" w:rsidRDefault="007E1E56" w:rsidP="007E1E56">
            <w:pPr>
              <w:spacing w:line="240" w:lineRule="auto"/>
              <w:jc w:val="center"/>
              <w:rPr>
                <w:lang w:eastAsia="en-GB"/>
              </w:rPr>
            </w:pPr>
            <w:r w:rsidRPr="00EC60DC">
              <w:rPr>
                <w:lang w:eastAsia="en-GB"/>
              </w:rPr>
              <w:t>3.6</w:t>
            </w:r>
          </w:p>
        </w:tc>
        <w:tc>
          <w:tcPr>
            <w:tcW w:w="682" w:type="pct"/>
            <w:shd w:val="clear" w:color="auto" w:fill="auto"/>
            <w:vAlign w:val="center"/>
          </w:tcPr>
          <w:p w14:paraId="327FE685" w14:textId="383D4E2A" w:rsidR="007E1E56" w:rsidRPr="007E1E56" w:rsidRDefault="007E1E56" w:rsidP="007E1E56">
            <w:pPr>
              <w:spacing w:line="240" w:lineRule="auto"/>
              <w:jc w:val="center"/>
            </w:pPr>
            <w:r w:rsidRPr="00EC60DC">
              <w:t>3.2</w:t>
            </w:r>
          </w:p>
        </w:tc>
        <w:tc>
          <w:tcPr>
            <w:tcW w:w="1195" w:type="pct"/>
            <w:shd w:val="clear" w:color="auto" w:fill="auto"/>
            <w:vAlign w:val="center"/>
          </w:tcPr>
          <w:p w14:paraId="6FBB5D0C" w14:textId="22EC7B40" w:rsidR="007E1E56" w:rsidRPr="007E1E56" w:rsidRDefault="007E1E56" w:rsidP="007E1E56">
            <w:pPr>
              <w:spacing w:line="240" w:lineRule="auto"/>
              <w:jc w:val="center"/>
            </w:pPr>
            <w:r w:rsidRPr="00EC60DC">
              <w:t>0.4</w:t>
            </w:r>
          </w:p>
        </w:tc>
      </w:tr>
      <w:tr w:rsidR="007E1E56" w:rsidRPr="00783FF0" w14:paraId="02826F13" w14:textId="77777777" w:rsidTr="0011473E">
        <w:tc>
          <w:tcPr>
            <w:tcW w:w="1993" w:type="pct"/>
            <w:shd w:val="clear" w:color="auto" w:fill="auto"/>
            <w:vAlign w:val="center"/>
          </w:tcPr>
          <w:p w14:paraId="41FFEC84" w14:textId="6540FF7E" w:rsidR="007E1E56" w:rsidRPr="007E1E56" w:rsidRDefault="007E1E56" w:rsidP="007E1E56">
            <w:pPr>
              <w:spacing w:line="240" w:lineRule="auto"/>
            </w:pPr>
            <w:r w:rsidRPr="00EC60DC">
              <w:t xml:space="preserve">Overall health and quality of life </w:t>
            </w:r>
          </w:p>
        </w:tc>
        <w:tc>
          <w:tcPr>
            <w:tcW w:w="1129" w:type="pct"/>
            <w:shd w:val="clear" w:color="auto" w:fill="auto"/>
            <w:vAlign w:val="center"/>
          </w:tcPr>
          <w:p w14:paraId="1221661D" w14:textId="09967C4A" w:rsidR="007E1E56" w:rsidRPr="007E1E56" w:rsidRDefault="007E1E56" w:rsidP="007E1E56">
            <w:pPr>
              <w:spacing w:line="240" w:lineRule="auto"/>
              <w:jc w:val="center"/>
              <w:rPr>
                <w:lang w:eastAsia="en-GB"/>
              </w:rPr>
            </w:pPr>
            <w:r w:rsidRPr="00EC60DC">
              <w:rPr>
                <w:lang w:eastAsia="en-GB"/>
              </w:rPr>
              <w:t>3.6</w:t>
            </w:r>
          </w:p>
        </w:tc>
        <w:tc>
          <w:tcPr>
            <w:tcW w:w="682" w:type="pct"/>
            <w:shd w:val="clear" w:color="auto" w:fill="auto"/>
            <w:vAlign w:val="center"/>
          </w:tcPr>
          <w:p w14:paraId="26571811" w14:textId="6D2ACB7E" w:rsidR="007E1E56" w:rsidRPr="007E1E56" w:rsidRDefault="007E1E56" w:rsidP="007E1E56">
            <w:pPr>
              <w:spacing w:line="240" w:lineRule="auto"/>
              <w:jc w:val="center"/>
            </w:pPr>
            <w:r w:rsidRPr="00EC60DC">
              <w:t>3.0</w:t>
            </w:r>
          </w:p>
        </w:tc>
        <w:tc>
          <w:tcPr>
            <w:tcW w:w="1195" w:type="pct"/>
            <w:shd w:val="clear" w:color="auto" w:fill="auto"/>
            <w:vAlign w:val="center"/>
          </w:tcPr>
          <w:p w14:paraId="7642FA1F" w14:textId="1DCD8BD9" w:rsidR="007E1E56" w:rsidRPr="007E1E56" w:rsidRDefault="007E1E56" w:rsidP="007E1E56">
            <w:pPr>
              <w:spacing w:line="240" w:lineRule="auto"/>
              <w:jc w:val="center"/>
            </w:pPr>
            <w:r w:rsidRPr="00EC60DC">
              <w:t>0.6</w:t>
            </w:r>
          </w:p>
        </w:tc>
      </w:tr>
      <w:tr w:rsidR="007E1E56" w:rsidRPr="00783FF0" w14:paraId="585388AB" w14:textId="310269D9" w:rsidTr="0011473E">
        <w:tc>
          <w:tcPr>
            <w:tcW w:w="1993" w:type="pct"/>
            <w:shd w:val="clear" w:color="auto" w:fill="auto"/>
            <w:vAlign w:val="center"/>
          </w:tcPr>
          <w:p w14:paraId="022A65D6" w14:textId="1D75DB37" w:rsidR="007E1E56" w:rsidRPr="0011473E" w:rsidRDefault="007E1E56" w:rsidP="007E1E56">
            <w:pPr>
              <w:spacing w:line="240" w:lineRule="auto"/>
            </w:pPr>
            <w:r w:rsidRPr="0011473E">
              <w:t>Fatigue</w:t>
            </w:r>
          </w:p>
        </w:tc>
        <w:tc>
          <w:tcPr>
            <w:tcW w:w="1129" w:type="pct"/>
            <w:shd w:val="clear" w:color="auto" w:fill="auto"/>
            <w:vAlign w:val="center"/>
          </w:tcPr>
          <w:p w14:paraId="2F917851" w14:textId="4D678061" w:rsidR="007E1E56" w:rsidRPr="0011473E" w:rsidRDefault="007E1E56" w:rsidP="007E1E56">
            <w:pPr>
              <w:spacing w:line="240" w:lineRule="auto"/>
              <w:jc w:val="center"/>
              <w:rPr>
                <w:lang w:eastAsia="en-GB"/>
              </w:rPr>
            </w:pPr>
            <w:r w:rsidRPr="0011473E">
              <w:rPr>
                <w:lang w:eastAsia="en-GB"/>
              </w:rPr>
              <w:t>3.5</w:t>
            </w:r>
          </w:p>
        </w:tc>
        <w:tc>
          <w:tcPr>
            <w:tcW w:w="682" w:type="pct"/>
            <w:shd w:val="clear" w:color="auto" w:fill="auto"/>
            <w:vAlign w:val="center"/>
          </w:tcPr>
          <w:p w14:paraId="7AC19065" w14:textId="16B4FA4F" w:rsidR="007E1E56" w:rsidRPr="0011473E" w:rsidRDefault="007E1E56" w:rsidP="007E1E56">
            <w:pPr>
              <w:spacing w:line="240" w:lineRule="auto"/>
              <w:jc w:val="center"/>
            </w:pPr>
            <w:r w:rsidRPr="0011473E">
              <w:t>3.4</w:t>
            </w:r>
          </w:p>
        </w:tc>
        <w:tc>
          <w:tcPr>
            <w:tcW w:w="1195" w:type="pct"/>
            <w:shd w:val="clear" w:color="auto" w:fill="auto"/>
            <w:vAlign w:val="center"/>
          </w:tcPr>
          <w:p w14:paraId="6ECD62C8" w14:textId="0EB0D5B0" w:rsidR="007E1E56" w:rsidRPr="0011473E" w:rsidRDefault="007E1E56" w:rsidP="007E1E56">
            <w:pPr>
              <w:spacing w:line="240" w:lineRule="auto"/>
              <w:jc w:val="center"/>
            </w:pPr>
            <w:r w:rsidRPr="0011473E">
              <w:t>0.1</w:t>
            </w:r>
          </w:p>
        </w:tc>
      </w:tr>
      <w:tr w:rsidR="007E1E56" w:rsidRPr="00783FF0" w14:paraId="580E5E76" w14:textId="77777777" w:rsidTr="0011473E">
        <w:tc>
          <w:tcPr>
            <w:tcW w:w="1993" w:type="pct"/>
            <w:shd w:val="clear" w:color="auto" w:fill="auto"/>
            <w:vAlign w:val="center"/>
          </w:tcPr>
          <w:p w14:paraId="11B545AD" w14:textId="3B4370C2" w:rsidR="007E1E56" w:rsidRPr="007E1E56" w:rsidRDefault="007E1E56" w:rsidP="007E1E56">
            <w:pPr>
              <w:spacing w:line="240" w:lineRule="auto"/>
            </w:pPr>
            <w:r w:rsidRPr="00EC60DC">
              <w:t xml:space="preserve">Physical function </w:t>
            </w:r>
          </w:p>
        </w:tc>
        <w:tc>
          <w:tcPr>
            <w:tcW w:w="1129" w:type="pct"/>
            <w:shd w:val="clear" w:color="auto" w:fill="auto"/>
            <w:vAlign w:val="center"/>
          </w:tcPr>
          <w:p w14:paraId="723EACFA" w14:textId="2549A516" w:rsidR="007E1E56" w:rsidRPr="007E1E56" w:rsidRDefault="007E1E56" w:rsidP="007E1E56">
            <w:pPr>
              <w:spacing w:line="240" w:lineRule="auto"/>
              <w:jc w:val="center"/>
              <w:rPr>
                <w:lang w:eastAsia="en-GB"/>
              </w:rPr>
            </w:pPr>
            <w:r w:rsidRPr="00EC60DC">
              <w:rPr>
                <w:lang w:eastAsia="en-GB"/>
              </w:rPr>
              <w:t>3.5</w:t>
            </w:r>
          </w:p>
        </w:tc>
        <w:tc>
          <w:tcPr>
            <w:tcW w:w="682" w:type="pct"/>
            <w:shd w:val="clear" w:color="auto" w:fill="auto"/>
            <w:vAlign w:val="center"/>
          </w:tcPr>
          <w:p w14:paraId="697ED653" w14:textId="154EF1F8" w:rsidR="007E1E56" w:rsidRPr="007E1E56" w:rsidRDefault="007E1E56" w:rsidP="007E1E56">
            <w:pPr>
              <w:spacing w:line="240" w:lineRule="auto"/>
              <w:jc w:val="center"/>
            </w:pPr>
            <w:r w:rsidRPr="00EC60DC">
              <w:t>3.3</w:t>
            </w:r>
          </w:p>
        </w:tc>
        <w:tc>
          <w:tcPr>
            <w:tcW w:w="1195" w:type="pct"/>
            <w:shd w:val="clear" w:color="auto" w:fill="auto"/>
            <w:vAlign w:val="center"/>
          </w:tcPr>
          <w:p w14:paraId="41F11062" w14:textId="10A57AAF" w:rsidR="007E1E56" w:rsidRPr="007E1E56" w:rsidRDefault="007E1E56" w:rsidP="007E1E56">
            <w:pPr>
              <w:spacing w:line="240" w:lineRule="auto"/>
              <w:jc w:val="center"/>
            </w:pPr>
            <w:r w:rsidRPr="00EC60DC">
              <w:t>0.2</w:t>
            </w:r>
          </w:p>
        </w:tc>
      </w:tr>
      <w:tr w:rsidR="007E1E56" w:rsidRPr="00783FF0" w14:paraId="4586B4C2" w14:textId="77777777" w:rsidTr="0011473E">
        <w:tc>
          <w:tcPr>
            <w:tcW w:w="1993" w:type="pct"/>
            <w:shd w:val="clear" w:color="auto" w:fill="auto"/>
            <w:vAlign w:val="center"/>
          </w:tcPr>
          <w:p w14:paraId="0A96D5EF" w14:textId="23086C2B" w:rsidR="007E1E56" w:rsidRPr="00EC60DC" w:rsidRDefault="007E1E56" w:rsidP="007E1E56">
            <w:pPr>
              <w:spacing w:line="240" w:lineRule="auto"/>
            </w:pPr>
            <w:r w:rsidRPr="00EC60DC">
              <w:t>Distress</w:t>
            </w:r>
          </w:p>
        </w:tc>
        <w:tc>
          <w:tcPr>
            <w:tcW w:w="1129" w:type="pct"/>
            <w:shd w:val="clear" w:color="auto" w:fill="auto"/>
            <w:vAlign w:val="center"/>
          </w:tcPr>
          <w:p w14:paraId="5799DBEF" w14:textId="152A7269" w:rsidR="007E1E56" w:rsidRPr="00EC60DC" w:rsidRDefault="007E1E56" w:rsidP="007E1E56">
            <w:pPr>
              <w:spacing w:line="240" w:lineRule="auto"/>
              <w:jc w:val="center"/>
              <w:rPr>
                <w:lang w:eastAsia="en-GB"/>
              </w:rPr>
            </w:pPr>
            <w:r w:rsidRPr="00EC60DC">
              <w:rPr>
                <w:lang w:eastAsia="en-GB"/>
              </w:rPr>
              <w:t>3.4</w:t>
            </w:r>
          </w:p>
        </w:tc>
        <w:tc>
          <w:tcPr>
            <w:tcW w:w="682" w:type="pct"/>
            <w:shd w:val="clear" w:color="auto" w:fill="auto"/>
            <w:vAlign w:val="center"/>
          </w:tcPr>
          <w:p w14:paraId="44973CCF" w14:textId="1873CFE2" w:rsidR="007E1E56" w:rsidRPr="00EC60DC" w:rsidRDefault="007E1E56" w:rsidP="007E1E56">
            <w:pPr>
              <w:spacing w:line="240" w:lineRule="auto"/>
              <w:jc w:val="center"/>
            </w:pPr>
            <w:r w:rsidRPr="00EC60DC">
              <w:t>3.1</w:t>
            </w:r>
          </w:p>
        </w:tc>
        <w:tc>
          <w:tcPr>
            <w:tcW w:w="1195" w:type="pct"/>
            <w:shd w:val="clear" w:color="auto" w:fill="auto"/>
            <w:vAlign w:val="center"/>
          </w:tcPr>
          <w:p w14:paraId="7904BAFF" w14:textId="2DFACB3F" w:rsidR="007E1E56" w:rsidRPr="00EC60DC" w:rsidRDefault="007E1E56" w:rsidP="007E1E56">
            <w:pPr>
              <w:spacing w:line="240" w:lineRule="auto"/>
              <w:jc w:val="center"/>
            </w:pPr>
            <w:r w:rsidRPr="00EC60DC">
              <w:t>0.3</w:t>
            </w:r>
          </w:p>
        </w:tc>
      </w:tr>
      <w:tr w:rsidR="007E1E56" w:rsidRPr="00783FF0" w14:paraId="79D68F68" w14:textId="77777777" w:rsidTr="0011473E">
        <w:tc>
          <w:tcPr>
            <w:tcW w:w="1993" w:type="pct"/>
            <w:shd w:val="clear" w:color="auto" w:fill="auto"/>
            <w:vAlign w:val="center"/>
          </w:tcPr>
          <w:p w14:paraId="5B253E7D" w14:textId="58B1EDA2" w:rsidR="007E1E56" w:rsidRPr="00EC60DC" w:rsidRDefault="007E1E56" w:rsidP="007E1E56">
            <w:pPr>
              <w:spacing w:line="240" w:lineRule="auto"/>
            </w:pPr>
            <w:r w:rsidRPr="00EC60DC">
              <w:t>Worries about infecting others</w:t>
            </w:r>
          </w:p>
        </w:tc>
        <w:tc>
          <w:tcPr>
            <w:tcW w:w="1129" w:type="pct"/>
            <w:shd w:val="clear" w:color="auto" w:fill="auto"/>
            <w:vAlign w:val="center"/>
          </w:tcPr>
          <w:p w14:paraId="3EDB3134" w14:textId="3CF63ABD" w:rsidR="007E1E56" w:rsidRPr="00EC60DC" w:rsidRDefault="007E1E56" w:rsidP="007E1E56">
            <w:pPr>
              <w:spacing w:line="240" w:lineRule="auto"/>
              <w:jc w:val="center"/>
              <w:rPr>
                <w:lang w:eastAsia="en-GB"/>
              </w:rPr>
            </w:pPr>
            <w:r w:rsidRPr="00EC60DC">
              <w:rPr>
                <w:lang w:eastAsia="en-GB"/>
              </w:rPr>
              <w:t>3.4</w:t>
            </w:r>
          </w:p>
        </w:tc>
        <w:tc>
          <w:tcPr>
            <w:tcW w:w="682" w:type="pct"/>
            <w:shd w:val="clear" w:color="auto" w:fill="auto"/>
            <w:vAlign w:val="center"/>
          </w:tcPr>
          <w:p w14:paraId="79FB7207" w14:textId="4D384B29" w:rsidR="007E1E56" w:rsidRPr="00EC60DC" w:rsidRDefault="007E1E56" w:rsidP="007E1E56">
            <w:pPr>
              <w:spacing w:line="240" w:lineRule="auto"/>
              <w:jc w:val="center"/>
            </w:pPr>
            <w:r w:rsidRPr="00EC60DC">
              <w:t>3.0</w:t>
            </w:r>
          </w:p>
        </w:tc>
        <w:tc>
          <w:tcPr>
            <w:tcW w:w="1195" w:type="pct"/>
            <w:shd w:val="clear" w:color="auto" w:fill="auto"/>
            <w:vAlign w:val="center"/>
          </w:tcPr>
          <w:p w14:paraId="3E526417" w14:textId="03A85052" w:rsidR="007E1E56" w:rsidRPr="00EC60DC" w:rsidRDefault="007E1E56" w:rsidP="007E1E56">
            <w:pPr>
              <w:spacing w:line="240" w:lineRule="auto"/>
              <w:jc w:val="center"/>
            </w:pPr>
            <w:r w:rsidRPr="00EC60DC">
              <w:t>-0.4</w:t>
            </w:r>
          </w:p>
        </w:tc>
      </w:tr>
      <w:tr w:rsidR="007E1E56" w:rsidRPr="00783FF0" w14:paraId="082C14D4" w14:textId="77777777" w:rsidTr="0011473E">
        <w:tc>
          <w:tcPr>
            <w:tcW w:w="1993" w:type="pct"/>
            <w:shd w:val="clear" w:color="auto" w:fill="auto"/>
            <w:vAlign w:val="center"/>
          </w:tcPr>
          <w:p w14:paraId="038023A3" w14:textId="68B0E8A6" w:rsidR="007E1E56" w:rsidRPr="00EC60DC" w:rsidRDefault="007E1E56" w:rsidP="007E1E56">
            <w:pPr>
              <w:spacing w:line="240" w:lineRule="auto"/>
            </w:pPr>
            <w:r w:rsidRPr="00EC60DC">
              <w:t xml:space="preserve">Role function </w:t>
            </w:r>
          </w:p>
        </w:tc>
        <w:tc>
          <w:tcPr>
            <w:tcW w:w="1129" w:type="pct"/>
            <w:shd w:val="clear" w:color="auto" w:fill="auto"/>
            <w:vAlign w:val="center"/>
          </w:tcPr>
          <w:p w14:paraId="65E3C9E7" w14:textId="65DA0524" w:rsidR="007E1E56" w:rsidRPr="00EC60DC" w:rsidRDefault="007E1E56" w:rsidP="007E1E56">
            <w:pPr>
              <w:spacing w:line="240" w:lineRule="auto"/>
              <w:jc w:val="center"/>
              <w:rPr>
                <w:lang w:eastAsia="en-GB"/>
              </w:rPr>
            </w:pPr>
            <w:r w:rsidRPr="00EC60DC">
              <w:rPr>
                <w:lang w:eastAsia="en-GB"/>
              </w:rPr>
              <w:t>3.4</w:t>
            </w:r>
          </w:p>
        </w:tc>
        <w:tc>
          <w:tcPr>
            <w:tcW w:w="682" w:type="pct"/>
            <w:shd w:val="clear" w:color="auto" w:fill="auto"/>
            <w:vAlign w:val="center"/>
          </w:tcPr>
          <w:p w14:paraId="6EC58AC4" w14:textId="780411F0" w:rsidR="007E1E56" w:rsidRPr="00EC60DC" w:rsidRDefault="007E1E56" w:rsidP="007E1E56">
            <w:pPr>
              <w:spacing w:line="240" w:lineRule="auto"/>
              <w:jc w:val="center"/>
            </w:pPr>
            <w:r w:rsidRPr="00EC60DC">
              <w:t>2.9</w:t>
            </w:r>
          </w:p>
        </w:tc>
        <w:tc>
          <w:tcPr>
            <w:tcW w:w="1195" w:type="pct"/>
            <w:shd w:val="clear" w:color="auto" w:fill="auto"/>
            <w:vAlign w:val="center"/>
          </w:tcPr>
          <w:p w14:paraId="2B6977F7" w14:textId="4F31188D" w:rsidR="007E1E56" w:rsidRPr="00EC60DC" w:rsidRDefault="007E1E56" w:rsidP="007E1E56">
            <w:pPr>
              <w:spacing w:line="240" w:lineRule="auto"/>
              <w:jc w:val="center"/>
            </w:pPr>
            <w:r w:rsidRPr="00EC60DC">
              <w:t>0.5</w:t>
            </w:r>
          </w:p>
        </w:tc>
      </w:tr>
      <w:tr w:rsidR="007E1E56" w:rsidRPr="00783FF0" w14:paraId="23AC792D" w14:textId="77777777" w:rsidTr="0011473E">
        <w:tc>
          <w:tcPr>
            <w:tcW w:w="1993" w:type="pct"/>
            <w:shd w:val="clear" w:color="auto" w:fill="auto"/>
            <w:vAlign w:val="center"/>
          </w:tcPr>
          <w:p w14:paraId="070C4EC6" w14:textId="2AD12F4C" w:rsidR="007E1E56" w:rsidRPr="00EC60DC" w:rsidRDefault="007E1E56" w:rsidP="007E1E56">
            <w:pPr>
              <w:spacing w:line="240" w:lineRule="auto"/>
            </w:pPr>
            <w:r w:rsidRPr="00EC60DC">
              <w:t>Loss of smell</w:t>
            </w:r>
          </w:p>
        </w:tc>
        <w:tc>
          <w:tcPr>
            <w:tcW w:w="1129" w:type="pct"/>
            <w:shd w:val="clear" w:color="auto" w:fill="auto"/>
            <w:vAlign w:val="center"/>
          </w:tcPr>
          <w:p w14:paraId="7E36C237" w14:textId="3610437D" w:rsidR="007E1E56" w:rsidRPr="00EC60DC" w:rsidRDefault="007E1E56" w:rsidP="007E1E56">
            <w:pPr>
              <w:spacing w:line="240" w:lineRule="auto"/>
              <w:jc w:val="center"/>
              <w:rPr>
                <w:lang w:eastAsia="en-GB"/>
              </w:rPr>
            </w:pPr>
            <w:r w:rsidRPr="00EC60DC">
              <w:rPr>
                <w:lang w:eastAsia="en-GB"/>
              </w:rPr>
              <w:t>3.3</w:t>
            </w:r>
          </w:p>
        </w:tc>
        <w:tc>
          <w:tcPr>
            <w:tcW w:w="682" w:type="pct"/>
            <w:shd w:val="clear" w:color="auto" w:fill="auto"/>
            <w:vAlign w:val="center"/>
          </w:tcPr>
          <w:p w14:paraId="15C5B257" w14:textId="28F9D3D3" w:rsidR="007E1E56" w:rsidRPr="00EC60DC" w:rsidRDefault="007E1E56" w:rsidP="007E1E56">
            <w:pPr>
              <w:spacing w:line="240" w:lineRule="auto"/>
              <w:jc w:val="center"/>
            </w:pPr>
            <w:r w:rsidRPr="00EC60DC">
              <w:t>3.8</w:t>
            </w:r>
          </w:p>
        </w:tc>
        <w:tc>
          <w:tcPr>
            <w:tcW w:w="1195" w:type="pct"/>
            <w:shd w:val="clear" w:color="auto" w:fill="auto"/>
            <w:vAlign w:val="center"/>
          </w:tcPr>
          <w:p w14:paraId="5C577EE8" w14:textId="13400F16" w:rsidR="007E1E56" w:rsidRPr="00EC60DC" w:rsidRDefault="007E1E56" w:rsidP="007E1E56">
            <w:pPr>
              <w:spacing w:line="240" w:lineRule="auto"/>
              <w:jc w:val="center"/>
            </w:pPr>
            <w:r w:rsidRPr="00EC60DC">
              <w:t>-0.5</w:t>
            </w:r>
          </w:p>
        </w:tc>
      </w:tr>
      <w:tr w:rsidR="007E1E56" w:rsidRPr="00783FF0" w14:paraId="58307523" w14:textId="77777777" w:rsidTr="0011473E">
        <w:tc>
          <w:tcPr>
            <w:tcW w:w="1993" w:type="pct"/>
            <w:shd w:val="clear" w:color="auto" w:fill="auto"/>
            <w:vAlign w:val="center"/>
          </w:tcPr>
          <w:p w14:paraId="1B602808" w14:textId="784200C6" w:rsidR="007E1E56" w:rsidRPr="00EC60DC" w:rsidRDefault="007E1E56" w:rsidP="007E1E56">
            <w:pPr>
              <w:spacing w:line="240" w:lineRule="auto"/>
            </w:pPr>
            <w:r w:rsidRPr="00EC60DC">
              <w:t>Loss of taste</w:t>
            </w:r>
          </w:p>
        </w:tc>
        <w:tc>
          <w:tcPr>
            <w:tcW w:w="1129" w:type="pct"/>
            <w:shd w:val="clear" w:color="auto" w:fill="auto"/>
            <w:vAlign w:val="center"/>
          </w:tcPr>
          <w:p w14:paraId="52EC6EFB" w14:textId="1724A10C" w:rsidR="007E1E56" w:rsidRPr="00EC60DC" w:rsidRDefault="007E1E56" w:rsidP="007E1E56">
            <w:pPr>
              <w:spacing w:line="240" w:lineRule="auto"/>
              <w:jc w:val="center"/>
              <w:rPr>
                <w:lang w:eastAsia="en-GB"/>
              </w:rPr>
            </w:pPr>
            <w:r w:rsidRPr="00EC60DC">
              <w:rPr>
                <w:lang w:eastAsia="en-GB"/>
              </w:rPr>
              <w:t>3.3</w:t>
            </w:r>
          </w:p>
        </w:tc>
        <w:tc>
          <w:tcPr>
            <w:tcW w:w="682" w:type="pct"/>
            <w:shd w:val="clear" w:color="auto" w:fill="auto"/>
            <w:vAlign w:val="center"/>
          </w:tcPr>
          <w:p w14:paraId="536A763D" w14:textId="7342F93C" w:rsidR="007E1E56" w:rsidRPr="00EC60DC" w:rsidRDefault="007E1E56" w:rsidP="007E1E56">
            <w:pPr>
              <w:spacing w:line="240" w:lineRule="auto"/>
              <w:jc w:val="center"/>
            </w:pPr>
            <w:r w:rsidRPr="00EC60DC">
              <w:t>3.5</w:t>
            </w:r>
          </w:p>
        </w:tc>
        <w:tc>
          <w:tcPr>
            <w:tcW w:w="1195" w:type="pct"/>
            <w:shd w:val="clear" w:color="auto" w:fill="auto"/>
            <w:vAlign w:val="center"/>
          </w:tcPr>
          <w:p w14:paraId="3646E0F2" w14:textId="6B60759F" w:rsidR="007E1E56" w:rsidRPr="00EC60DC" w:rsidRDefault="007E1E56" w:rsidP="007E1E56">
            <w:pPr>
              <w:spacing w:line="240" w:lineRule="auto"/>
              <w:jc w:val="center"/>
            </w:pPr>
            <w:r w:rsidRPr="00EC60DC">
              <w:t>-0.2</w:t>
            </w:r>
          </w:p>
        </w:tc>
      </w:tr>
      <w:tr w:rsidR="007E1E56" w:rsidRPr="00783FF0" w14:paraId="5E0CE971" w14:textId="77777777" w:rsidTr="0011473E">
        <w:tc>
          <w:tcPr>
            <w:tcW w:w="1993" w:type="pct"/>
            <w:shd w:val="clear" w:color="auto" w:fill="auto"/>
            <w:vAlign w:val="center"/>
          </w:tcPr>
          <w:p w14:paraId="07F23545" w14:textId="49F325EA" w:rsidR="007E1E56" w:rsidRPr="00EC60DC" w:rsidRDefault="007E1E56" w:rsidP="007E1E56">
            <w:pPr>
              <w:spacing w:line="240" w:lineRule="auto"/>
            </w:pPr>
            <w:r w:rsidRPr="00EC60DC">
              <w:t>Anxiety</w:t>
            </w:r>
          </w:p>
        </w:tc>
        <w:tc>
          <w:tcPr>
            <w:tcW w:w="1129" w:type="pct"/>
            <w:shd w:val="clear" w:color="auto" w:fill="auto"/>
            <w:vAlign w:val="center"/>
          </w:tcPr>
          <w:p w14:paraId="71F23E5A" w14:textId="10026CDC" w:rsidR="007E1E56" w:rsidRPr="00EC60DC" w:rsidRDefault="007E1E56" w:rsidP="007E1E56">
            <w:pPr>
              <w:spacing w:line="240" w:lineRule="auto"/>
              <w:jc w:val="center"/>
              <w:rPr>
                <w:lang w:eastAsia="en-GB"/>
              </w:rPr>
            </w:pPr>
            <w:r w:rsidRPr="00EC60DC">
              <w:rPr>
                <w:lang w:eastAsia="en-GB"/>
              </w:rPr>
              <w:t>3.3</w:t>
            </w:r>
          </w:p>
        </w:tc>
        <w:tc>
          <w:tcPr>
            <w:tcW w:w="682" w:type="pct"/>
            <w:shd w:val="clear" w:color="auto" w:fill="auto"/>
            <w:vAlign w:val="center"/>
          </w:tcPr>
          <w:p w14:paraId="754EFBED" w14:textId="4816E826" w:rsidR="007E1E56" w:rsidRPr="00EC60DC" w:rsidRDefault="007E1E56" w:rsidP="007E1E56">
            <w:pPr>
              <w:spacing w:line="240" w:lineRule="auto"/>
              <w:jc w:val="center"/>
            </w:pPr>
            <w:r w:rsidRPr="00EC60DC">
              <w:t>3.4</w:t>
            </w:r>
          </w:p>
        </w:tc>
        <w:tc>
          <w:tcPr>
            <w:tcW w:w="1195" w:type="pct"/>
            <w:shd w:val="clear" w:color="auto" w:fill="auto"/>
            <w:vAlign w:val="center"/>
          </w:tcPr>
          <w:p w14:paraId="7223AF67" w14:textId="31D4C46F" w:rsidR="007E1E56" w:rsidRPr="00EC60DC" w:rsidRDefault="007E1E56" w:rsidP="007E1E56">
            <w:pPr>
              <w:spacing w:line="240" w:lineRule="auto"/>
              <w:jc w:val="center"/>
            </w:pPr>
            <w:r w:rsidRPr="00EC60DC">
              <w:t>-0.1</w:t>
            </w:r>
          </w:p>
        </w:tc>
      </w:tr>
      <w:tr w:rsidR="007E1E56" w:rsidRPr="00783FF0" w14:paraId="1481A683" w14:textId="77777777" w:rsidTr="0011473E">
        <w:tc>
          <w:tcPr>
            <w:tcW w:w="1993" w:type="pct"/>
            <w:shd w:val="clear" w:color="auto" w:fill="auto"/>
            <w:vAlign w:val="center"/>
          </w:tcPr>
          <w:p w14:paraId="115F05F0" w14:textId="5F1DCE28" w:rsidR="007E1E56" w:rsidRPr="00EC60DC" w:rsidRDefault="007E1E56" w:rsidP="007E1E56">
            <w:pPr>
              <w:spacing w:line="240" w:lineRule="auto"/>
            </w:pPr>
            <w:r w:rsidRPr="00EC60DC">
              <w:t>Headache</w:t>
            </w:r>
          </w:p>
        </w:tc>
        <w:tc>
          <w:tcPr>
            <w:tcW w:w="1129" w:type="pct"/>
            <w:shd w:val="clear" w:color="auto" w:fill="auto"/>
            <w:vAlign w:val="center"/>
          </w:tcPr>
          <w:p w14:paraId="057375F9" w14:textId="157AB4D1" w:rsidR="007E1E56" w:rsidRPr="00EC60DC" w:rsidRDefault="007E1E56" w:rsidP="007E1E56">
            <w:pPr>
              <w:spacing w:line="240" w:lineRule="auto"/>
              <w:jc w:val="center"/>
              <w:rPr>
                <w:lang w:eastAsia="en-GB"/>
              </w:rPr>
            </w:pPr>
            <w:r w:rsidRPr="00EC60DC">
              <w:rPr>
                <w:lang w:eastAsia="en-GB"/>
              </w:rPr>
              <w:t>3.3</w:t>
            </w:r>
          </w:p>
        </w:tc>
        <w:tc>
          <w:tcPr>
            <w:tcW w:w="682" w:type="pct"/>
            <w:shd w:val="clear" w:color="auto" w:fill="auto"/>
            <w:vAlign w:val="center"/>
          </w:tcPr>
          <w:p w14:paraId="39818442" w14:textId="1F777910" w:rsidR="007E1E56" w:rsidRPr="00EC60DC" w:rsidRDefault="007E1E56" w:rsidP="007E1E56">
            <w:pPr>
              <w:spacing w:line="240" w:lineRule="auto"/>
              <w:jc w:val="center"/>
            </w:pPr>
            <w:r w:rsidRPr="00EC60DC">
              <w:t>3.2</w:t>
            </w:r>
          </w:p>
        </w:tc>
        <w:tc>
          <w:tcPr>
            <w:tcW w:w="1195" w:type="pct"/>
            <w:shd w:val="clear" w:color="auto" w:fill="auto"/>
            <w:vAlign w:val="center"/>
          </w:tcPr>
          <w:p w14:paraId="38BBB7A9" w14:textId="456C2B10" w:rsidR="007E1E56" w:rsidRPr="00EC60DC" w:rsidRDefault="007E1E56" w:rsidP="007E1E56">
            <w:pPr>
              <w:spacing w:line="240" w:lineRule="auto"/>
              <w:jc w:val="center"/>
            </w:pPr>
            <w:r w:rsidRPr="00EC60DC">
              <w:t>0.1</w:t>
            </w:r>
          </w:p>
        </w:tc>
      </w:tr>
      <w:tr w:rsidR="007E1E56" w:rsidRPr="00783FF0" w14:paraId="4069C6C5" w14:textId="1C4AB0D2" w:rsidTr="0011473E">
        <w:tc>
          <w:tcPr>
            <w:tcW w:w="1993" w:type="pct"/>
            <w:shd w:val="clear" w:color="auto" w:fill="auto"/>
            <w:vAlign w:val="center"/>
          </w:tcPr>
          <w:p w14:paraId="17AEE542" w14:textId="44A38A6A" w:rsidR="007E1E56" w:rsidRPr="0011473E" w:rsidRDefault="007E1E56" w:rsidP="007E1E56">
            <w:pPr>
              <w:spacing w:line="240" w:lineRule="auto"/>
            </w:pPr>
            <w:r w:rsidRPr="0011473E">
              <w:t>Malaise</w:t>
            </w:r>
          </w:p>
        </w:tc>
        <w:tc>
          <w:tcPr>
            <w:tcW w:w="1129" w:type="pct"/>
            <w:shd w:val="clear" w:color="auto" w:fill="auto"/>
            <w:vAlign w:val="center"/>
          </w:tcPr>
          <w:p w14:paraId="2B9DE65A" w14:textId="5101E384" w:rsidR="007E1E56" w:rsidRPr="0011473E" w:rsidRDefault="007E1E56" w:rsidP="007E1E56">
            <w:pPr>
              <w:spacing w:line="240" w:lineRule="auto"/>
              <w:jc w:val="center"/>
              <w:rPr>
                <w:lang w:eastAsia="en-GB"/>
              </w:rPr>
            </w:pPr>
            <w:r w:rsidRPr="0011473E">
              <w:rPr>
                <w:lang w:eastAsia="en-GB"/>
              </w:rPr>
              <w:t>3.3</w:t>
            </w:r>
          </w:p>
        </w:tc>
        <w:tc>
          <w:tcPr>
            <w:tcW w:w="682" w:type="pct"/>
            <w:shd w:val="clear" w:color="auto" w:fill="auto"/>
            <w:vAlign w:val="center"/>
          </w:tcPr>
          <w:p w14:paraId="639AC836" w14:textId="50822514" w:rsidR="007E1E56" w:rsidRPr="0011473E" w:rsidRDefault="007E1E56" w:rsidP="007E1E56">
            <w:pPr>
              <w:spacing w:line="240" w:lineRule="auto"/>
              <w:jc w:val="center"/>
            </w:pPr>
            <w:r w:rsidRPr="0011473E">
              <w:t>3.1</w:t>
            </w:r>
          </w:p>
        </w:tc>
        <w:tc>
          <w:tcPr>
            <w:tcW w:w="1195" w:type="pct"/>
            <w:shd w:val="clear" w:color="auto" w:fill="auto"/>
            <w:vAlign w:val="center"/>
          </w:tcPr>
          <w:p w14:paraId="43FF9E54" w14:textId="33D8B955" w:rsidR="007E1E56" w:rsidRPr="0011473E" w:rsidRDefault="007E1E56" w:rsidP="007E1E56">
            <w:pPr>
              <w:spacing w:line="240" w:lineRule="auto"/>
              <w:jc w:val="center"/>
            </w:pPr>
            <w:r w:rsidRPr="0011473E">
              <w:t>0.2</w:t>
            </w:r>
          </w:p>
        </w:tc>
      </w:tr>
      <w:tr w:rsidR="007E1E56" w:rsidRPr="00783FF0" w14:paraId="4F124D2B" w14:textId="77777777" w:rsidTr="0011473E">
        <w:tc>
          <w:tcPr>
            <w:tcW w:w="1993" w:type="pct"/>
            <w:shd w:val="clear" w:color="auto" w:fill="auto"/>
            <w:vAlign w:val="center"/>
          </w:tcPr>
          <w:p w14:paraId="03FEDB1F" w14:textId="29836D5C" w:rsidR="007E1E56" w:rsidRPr="007E1E56" w:rsidRDefault="007E1E56" w:rsidP="007E1E56">
            <w:pPr>
              <w:spacing w:line="240" w:lineRule="auto"/>
            </w:pPr>
            <w:r w:rsidRPr="00EC60DC">
              <w:t>Worries about future outcome</w:t>
            </w:r>
          </w:p>
        </w:tc>
        <w:tc>
          <w:tcPr>
            <w:tcW w:w="1129" w:type="pct"/>
            <w:shd w:val="clear" w:color="auto" w:fill="auto"/>
            <w:vAlign w:val="center"/>
          </w:tcPr>
          <w:p w14:paraId="6328F4A0" w14:textId="32073645" w:rsidR="007E1E56" w:rsidRPr="007E1E56" w:rsidRDefault="007E1E56" w:rsidP="007E1E56">
            <w:pPr>
              <w:spacing w:line="240" w:lineRule="auto"/>
              <w:jc w:val="center"/>
              <w:rPr>
                <w:lang w:eastAsia="en-GB"/>
              </w:rPr>
            </w:pPr>
            <w:r w:rsidRPr="00EC60DC">
              <w:rPr>
                <w:lang w:eastAsia="en-GB"/>
              </w:rPr>
              <w:t>3.3</w:t>
            </w:r>
          </w:p>
        </w:tc>
        <w:tc>
          <w:tcPr>
            <w:tcW w:w="682" w:type="pct"/>
            <w:shd w:val="clear" w:color="auto" w:fill="auto"/>
            <w:vAlign w:val="center"/>
          </w:tcPr>
          <w:p w14:paraId="353D7917" w14:textId="59B9B25B" w:rsidR="007E1E56" w:rsidRPr="007E1E56" w:rsidRDefault="007E1E56" w:rsidP="007E1E56">
            <w:pPr>
              <w:spacing w:line="240" w:lineRule="auto"/>
              <w:jc w:val="center"/>
            </w:pPr>
            <w:r w:rsidRPr="00EC60DC">
              <w:t>3.0</w:t>
            </w:r>
          </w:p>
        </w:tc>
        <w:tc>
          <w:tcPr>
            <w:tcW w:w="1195" w:type="pct"/>
            <w:shd w:val="clear" w:color="auto" w:fill="auto"/>
            <w:vAlign w:val="center"/>
          </w:tcPr>
          <w:p w14:paraId="125B2E77" w14:textId="43FC3D3A" w:rsidR="007E1E56" w:rsidRPr="007E1E56" w:rsidRDefault="007E1E56" w:rsidP="007E1E56">
            <w:pPr>
              <w:spacing w:line="240" w:lineRule="auto"/>
              <w:jc w:val="center"/>
            </w:pPr>
            <w:r w:rsidRPr="00EC60DC">
              <w:t>0.3</w:t>
            </w:r>
          </w:p>
        </w:tc>
      </w:tr>
      <w:tr w:rsidR="007E1E56" w:rsidRPr="00783FF0" w14:paraId="3285DEB6" w14:textId="17BD962C" w:rsidTr="0011473E">
        <w:tc>
          <w:tcPr>
            <w:tcW w:w="1993" w:type="pct"/>
            <w:shd w:val="clear" w:color="auto" w:fill="auto"/>
            <w:vAlign w:val="center"/>
          </w:tcPr>
          <w:p w14:paraId="34FB4DA2" w14:textId="786E31F1" w:rsidR="007E1E56" w:rsidRPr="0011473E" w:rsidRDefault="007E1E56" w:rsidP="007E1E56">
            <w:pPr>
              <w:spacing w:line="240" w:lineRule="auto"/>
            </w:pPr>
            <w:r w:rsidRPr="0011473E">
              <w:t>Physical weakness</w:t>
            </w:r>
          </w:p>
        </w:tc>
        <w:tc>
          <w:tcPr>
            <w:tcW w:w="1129" w:type="pct"/>
            <w:shd w:val="clear" w:color="auto" w:fill="auto"/>
            <w:vAlign w:val="center"/>
          </w:tcPr>
          <w:p w14:paraId="27DE0011" w14:textId="367ED998" w:rsidR="007E1E56" w:rsidRPr="0011473E" w:rsidRDefault="007E1E56" w:rsidP="007E1E56">
            <w:pPr>
              <w:spacing w:line="240" w:lineRule="auto"/>
              <w:jc w:val="center"/>
              <w:rPr>
                <w:lang w:eastAsia="en-GB"/>
              </w:rPr>
            </w:pPr>
            <w:r w:rsidRPr="0011473E">
              <w:rPr>
                <w:lang w:eastAsia="en-GB"/>
              </w:rPr>
              <w:t>3.2</w:t>
            </w:r>
          </w:p>
        </w:tc>
        <w:tc>
          <w:tcPr>
            <w:tcW w:w="682" w:type="pct"/>
            <w:shd w:val="clear" w:color="auto" w:fill="auto"/>
            <w:vAlign w:val="center"/>
          </w:tcPr>
          <w:p w14:paraId="0AB55935" w14:textId="3B6E7D8D" w:rsidR="007E1E56" w:rsidRPr="0011473E" w:rsidRDefault="007E1E56" w:rsidP="007E1E56">
            <w:pPr>
              <w:spacing w:line="240" w:lineRule="auto"/>
              <w:jc w:val="center"/>
            </w:pPr>
            <w:r w:rsidRPr="0011473E">
              <w:t>3.1</w:t>
            </w:r>
          </w:p>
        </w:tc>
        <w:tc>
          <w:tcPr>
            <w:tcW w:w="1195" w:type="pct"/>
            <w:shd w:val="clear" w:color="auto" w:fill="auto"/>
            <w:vAlign w:val="center"/>
          </w:tcPr>
          <w:p w14:paraId="6A2BEF3D" w14:textId="006AAEB9" w:rsidR="007E1E56" w:rsidRPr="0011473E" w:rsidRDefault="007E1E56" w:rsidP="007E1E56">
            <w:pPr>
              <w:spacing w:line="240" w:lineRule="auto"/>
              <w:jc w:val="center"/>
            </w:pPr>
            <w:r w:rsidRPr="0011473E">
              <w:t>0.1</w:t>
            </w:r>
          </w:p>
        </w:tc>
      </w:tr>
      <w:tr w:rsidR="007E1E56" w:rsidRPr="00783FF0" w14:paraId="58B9E3C5" w14:textId="77777777" w:rsidTr="0011473E">
        <w:tc>
          <w:tcPr>
            <w:tcW w:w="1993" w:type="pct"/>
            <w:shd w:val="clear" w:color="auto" w:fill="auto"/>
            <w:vAlign w:val="center"/>
          </w:tcPr>
          <w:p w14:paraId="33558D15" w14:textId="4482E2F9" w:rsidR="007E1E56" w:rsidRPr="007E1E56" w:rsidRDefault="007E1E56" w:rsidP="007E1E56">
            <w:pPr>
              <w:spacing w:line="240" w:lineRule="auto"/>
            </w:pPr>
            <w:r w:rsidRPr="003F6604">
              <w:t>General muscle soreness or pain</w:t>
            </w:r>
          </w:p>
        </w:tc>
        <w:tc>
          <w:tcPr>
            <w:tcW w:w="1129" w:type="pct"/>
            <w:shd w:val="clear" w:color="auto" w:fill="auto"/>
            <w:vAlign w:val="center"/>
          </w:tcPr>
          <w:p w14:paraId="741231B9" w14:textId="6C4A53E1" w:rsidR="007E1E56" w:rsidRPr="007E1E56" w:rsidRDefault="007E1E56" w:rsidP="007E1E56">
            <w:pPr>
              <w:spacing w:line="240" w:lineRule="auto"/>
              <w:jc w:val="center"/>
              <w:rPr>
                <w:lang w:eastAsia="en-GB"/>
              </w:rPr>
            </w:pPr>
            <w:r w:rsidRPr="003F6604">
              <w:rPr>
                <w:lang w:eastAsia="en-GB"/>
              </w:rPr>
              <w:t>3.2</w:t>
            </w:r>
          </w:p>
        </w:tc>
        <w:tc>
          <w:tcPr>
            <w:tcW w:w="682" w:type="pct"/>
            <w:shd w:val="clear" w:color="auto" w:fill="auto"/>
            <w:vAlign w:val="center"/>
          </w:tcPr>
          <w:p w14:paraId="790A70E7" w14:textId="7A80CE61" w:rsidR="007E1E56" w:rsidRPr="007E1E56" w:rsidRDefault="007E1E56" w:rsidP="007E1E56">
            <w:pPr>
              <w:spacing w:line="240" w:lineRule="auto"/>
              <w:jc w:val="center"/>
            </w:pPr>
            <w:r w:rsidRPr="003F6604">
              <w:t>3.0</w:t>
            </w:r>
          </w:p>
        </w:tc>
        <w:tc>
          <w:tcPr>
            <w:tcW w:w="1195" w:type="pct"/>
            <w:shd w:val="clear" w:color="auto" w:fill="auto"/>
            <w:vAlign w:val="center"/>
          </w:tcPr>
          <w:p w14:paraId="209A40EF" w14:textId="3A7A51F4" w:rsidR="007E1E56" w:rsidRPr="007E1E56" w:rsidRDefault="007E1E56" w:rsidP="007E1E56">
            <w:pPr>
              <w:spacing w:line="240" w:lineRule="auto"/>
              <w:jc w:val="center"/>
            </w:pPr>
            <w:r w:rsidRPr="003F6604">
              <w:t>0.2</w:t>
            </w:r>
          </w:p>
        </w:tc>
      </w:tr>
      <w:tr w:rsidR="007E1E56" w:rsidRPr="00783FF0" w14:paraId="43EF1D6F" w14:textId="77777777" w:rsidTr="0011473E">
        <w:tc>
          <w:tcPr>
            <w:tcW w:w="1993" w:type="pct"/>
            <w:shd w:val="clear" w:color="auto" w:fill="auto"/>
            <w:vAlign w:val="center"/>
          </w:tcPr>
          <w:p w14:paraId="103B00B8" w14:textId="66FE9547" w:rsidR="007E1E56" w:rsidRPr="003F6604" w:rsidRDefault="007E1E56" w:rsidP="007E1E56">
            <w:pPr>
              <w:spacing w:line="240" w:lineRule="auto"/>
            </w:pPr>
            <w:r w:rsidRPr="00EC60DC">
              <w:t>Shame or guilt of infecting others</w:t>
            </w:r>
          </w:p>
        </w:tc>
        <w:tc>
          <w:tcPr>
            <w:tcW w:w="1129" w:type="pct"/>
            <w:shd w:val="clear" w:color="auto" w:fill="auto"/>
            <w:vAlign w:val="center"/>
          </w:tcPr>
          <w:p w14:paraId="42974725" w14:textId="4FB1A227" w:rsidR="007E1E56" w:rsidRPr="003F6604" w:rsidRDefault="007E1E56" w:rsidP="007E1E56">
            <w:pPr>
              <w:spacing w:line="240" w:lineRule="auto"/>
              <w:jc w:val="center"/>
              <w:rPr>
                <w:lang w:eastAsia="en-GB"/>
              </w:rPr>
            </w:pPr>
            <w:r w:rsidRPr="00EC60DC">
              <w:rPr>
                <w:lang w:eastAsia="en-GB"/>
              </w:rPr>
              <w:t>3.1</w:t>
            </w:r>
          </w:p>
        </w:tc>
        <w:tc>
          <w:tcPr>
            <w:tcW w:w="682" w:type="pct"/>
            <w:shd w:val="clear" w:color="auto" w:fill="auto"/>
            <w:vAlign w:val="center"/>
          </w:tcPr>
          <w:p w14:paraId="4091280A" w14:textId="6CA69871" w:rsidR="007E1E56" w:rsidRPr="003F6604" w:rsidRDefault="007E1E56" w:rsidP="007E1E56">
            <w:pPr>
              <w:spacing w:line="240" w:lineRule="auto"/>
              <w:jc w:val="center"/>
            </w:pPr>
            <w:r w:rsidRPr="00EC60DC">
              <w:t>3.0</w:t>
            </w:r>
          </w:p>
        </w:tc>
        <w:tc>
          <w:tcPr>
            <w:tcW w:w="1195" w:type="pct"/>
            <w:shd w:val="clear" w:color="auto" w:fill="auto"/>
            <w:vAlign w:val="center"/>
          </w:tcPr>
          <w:p w14:paraId="1BB9DA0E" w14:textId="4E3324EE" w:rsidR="007E1E56" w:rsidRPr="003F6604" w:rsidRDefault="007E1E56" w:rsidP="007E1E56">
            <w:pPr>
              <w:spacing w:line="240" w:lineRule="auto"/>
              <w:jc w:val="center"/>
            </w:pPr>
            <w:r w:rsidRPr="00EC60DC">
              <w:t>-0.1</w:t>
            </w:r>
          </w:p>
        </w:tc>
      </w:tr>
      <w:tr w:rsidR="007E1E56" w:rsidRPr="00783FF0" w14:paraId="42E1AB64" w14:textId="77777777" w:rsidTr="0011473E">
        <w:tc>
          <w:tcPr>
            <w:tcW w:w="1993" w:type="pct"/>
            <w:shd w:val="clear" w:color="auto" w:fill="auto"/>
            <w:vAlign w:val="center"/>
          </w:tcPr>
          <w:p w14:paraId="1222F61D" w14:textId="30C303A1" w:rsidR="007E1E56" w:rsidRPr="003F6604" w:rsidRDefault="007E1E56" w:rsidP="007E1E56">
            <w:pPr>
              <w:spacing w:line="240" w:lineRule="auto"/>
            </w:pPr>
            <w:proofErr w:type="spellStart"/>
            <w:r w:rsidRPr="00EC60DC">
              <w:t>Diarrhoea</w:t>
            </w:r>
            <w:proofErr w:type="spellEnd"/>
          </w:p>
        </w:tc>
        <w:tc>
          <w:tcPr>
            <w:tcW w:w="1129" w:type="pct"/>
            <w:shd w:val="clear" w:color="auto" w:fill="auto"/>
            <w:vAlign w:val="center"/>
          </w:tcPr>
          <w:p w14:paraId="62487DDD" w14:textId="446F014B" w:rsidR="007E1E56" w:rsidRPr="003F6604" w:rsidRDefault="007E1E56" w:rsidP="007E1E56">
            <w:pPr>
              <w:spacing w:line="240" w:lineRule="auto"/>
              <w:jc w:val="center"/>
              <w:rPr>
                <w:lang w:eastAsia="en-GB"/>
              </w:rPr>
            </w:pPr>
            <w:r w:rsidRPr="00EC60DC">
              <w:rPr>
                <w:lang w:eastAsia="en-GB"/>
              </w:rPr>
              <w:t>3.0</w:t>
            </w:r>
          </w:p>
        </w:tc>
        <w:tc>
          <w:tcPr>
            <w:tcW w:w="682" w:type="pct"/>
            <w:shd w:val="clear" w:color="auto" w:fill="auto"/>
            <w:vAlign w:val="center"/>
          </w:tcPr>
          <w:p w14:paraId="1211847E" w14:textId="719170DC" w:rsidR="007E1E56" w:rsidRPr="003F6604" w:rsidRDefault="007E1E56" w:rsidP="007E1E56">
            <w:pPr>
              <w:spacing w:line="240" w:lineRule="auto"/>
              <w:jc w:val="center"/>
            </w:pPr>
            <w:r w:rsidRPr="00EC60DC">
              <w:t>3.0</w:t>
            </w:r>
          </w:p>
        </w:tc>
        <w:tc>
          <w:tcPr>
            <w:tcW w:w="1195" w:type="pct"/>
            <w:shd w:val="clear" w:color="auto" w:fill="auto"/>
            <w:vAlign w:val="center"/>
          </w:tcPr>
          <w:p w14:paraId="45149D41" w14:textId="73A3A739" w:rsidR="007E1E56" w:rsidRPr="003F6604" w:rsidRDefault="007E1E56" w:rsidP="007E1E56">
            <w:pPr>
              <w:spacing w:line="240" w:lineRule="auto"/>
              <w:jc w:val="center"/>
            </w:pPr>
            <w:r w:rsidRPr="00EC60DC">
              <w:t>0.0</w:t>
            </w:r>
          </w:p>
        </w:tc>
      </w:tr>
      <w:tr w:rsidR="007E1E56" w:rsidRPr="00783FF0" w14:paraId="47F1ACF6" w14:textId="77777777" w:rsidTr="0011473E">
        <w:tc>
          <w:tcPr>
            <w:tcW w:w="1993" w:type="pct"/>
            <w:shd w:val="clear" w:color="auto" w:fill="auto"/>
            <w:vAlign w:val="center"/>
          </w:tcPr>
          <w:p w14:paraId="4823B71C" w14:textId="7A38557C" w:rsidR="007E1E56" w:rsidRPr="00EC60DC" w:rsidRDefault="007E1E56" w:rsidP="007E1E56">
            <w:pPr>
              <w:spacing w:line="240" w:lineRule="auto"/>
            </w:pPr>
            <w:r w:rsidRPr="00EC60DC">
              <w:t>Chest discomfort</w:t>
            </w:r>
          </w:p>
        </w:tc>
        <w:tc>
          <w:tcPr>
            <w:tcW w:w="1129" w:type="pct"/>
            <w:shd w:val="clear" w:color="auto" w:fill="auto"/>
            <w:vAlign w:val="center"/>
          </w:tcPr>
          <w:p w14:paraId="1D348F41" w14:textId="5E346D7B" w:rsidR="007E1E56" w:rsidRPr="00EC60DC" w:rsidRDefault="007E1E56" w:rsidP="007E1E56">
            <w:pPr>
              <w:spacing w:line="240" w:lineRule="auto"/>
              <w:jc w:val="center"/>
              <w:rPr>
                <w:lang w:eastAsia="en-GB"/>
              </w:rPr>
            </w:pPr>
            <w:r w:rsidRPr="00EC60DC">
              <w:rPr>
                <w:lang w:eastAsia="en-GB"/>
              </w:rPr>
              <w:t>2.9</w:t>
            </w:r>
          </w:p>
        </w:tc>
        <w:tc>
          <w:tcPr>
            <w:tcW w:w="682" w:type="pct"/>
            <w:shd w:val="clear" w:color="auto" w:fill="auto"/>
            <w:vAlign w:val="center"/>
          </w:tcPr>
          <w:p w14:paraId="0468818A" w14:textId="1C58F635" w:rsidR="007E1E56" w:rsidRPr="00EC60DC" w:rsidRDefault="007E1E56" w:rsidP="007E1E56">
            <w:pPr>
              <w:spacing w:line="240" w:lineRule="auto"/>
              <w:jc w:val="center"/>
            </w:pPr>
            <w:r w:rsidRPr="00EC60DC">
              <w:t>3.4</w:t>
            </w:r>
          </w:p>
        </w:tc>
        <w:tc>
          <w:tcPr>
            <w:tcW w:w="1195" w:type="pct"/>
            <w:shd w:val="clear" w:color="auto" w:fill="auto"/>
            <w:vAlign w:val="center"/>
          </w:tcPr>
          <w:p w14:paraId="383E4534" w14:textId="1BE9FFA9" w:rsidR="007E1E56" w:rsidRPr="00EC60DC" w:rsidRDefault="007E1E56" w:rsidP="007E1E56">
            <w:pPr>
              <w:spacing w:line="240" w:lineRule="auto"/>
              <w:jc w:val="center"/>
            </w:pPr>
            <w:r w:rsidRPr="00EC60DC">
              <w:t>-0.5</w:t>
            </w:r>
          </w:p>
        </w:tc>
      </w:tr>
      <w:tr w:rsidR="007E1E56" w:rsidRPr="00783FF0" w14:paraId="1E6AF715" w14:textId="77777777" w:rsidTr="0011473E">
        <w:tc>
          <w:tcPr>
            <w:tcW w:w="1993" w:type="pct"/>
            <w:shd w:val="clear" w:color="auto" w:fill="auto"/>
            <w:vAlign w:val="center"/>
          </w:tcPr>
          <w:p w14:paraId="08D6582B" w14:textId="0D562A57" w:rsidR="007E1E56" w:rsidRPr="00EC60DC" w:rsidRDefault="007E1E56" w:rsidP="007E1E56">
            <w:pPr>
              <w:spacing w:line="240" w:lineRule="auto"/>
            </w:pPr>
            <w:r w:rsidRPr="00EC60DC">
              <w:t>Tension</w:t>
            </w:r>
          </w:p>
        </w:tc>
        <w:tc>
          <w:tcPr>
            <w:tcW w:w="1129" w:type="pct"/>
            <w:shd w:val="clear" w:color="auto" w:fill="auto"/>
            <w:vAlign w:val="center"/>
          </w:tcPr>
          <w:p w14:paraId="22011202" w14:textId="3DA312CA" w:rsidR="007E1E56" w:rsidRPr="00EC60DC" w:rsidRDefault="007E1E56" w:rsidP="007E1E56">
            <w:pPr>
              <w:spacing w:line="240" w:lineRule="auto"/>
              <w:jc w:val="center"/>
              <w:rPr>
                <w:lang w:eastAsia="en-GB"/>
              </w:rPr>
            </w:pPr>
            <w:r w:rsidRPr="00EC60DC">
              <w:rPr>
                <w:lang w:eastAsia="en-GB"/>
              </w:rPr>
              <w:t>2.9</w:t>
            </w:r>
          </w:p>
        </w:tc>
        <w:tc>
          <w:tcPr>
            <w:tcW w:w="682" w:type="pct"/>
            <w:shd w:val="clear" w:color="auto" w:fill="auto"/>
            <w:vAlign w:val="center"/>
          </w:tcPr>
          <w:p w14:paraId="1E1CACE6" w14:textId="3414984A" w:rsidR="007E1E56" w:rsidRPr="00EC60DC" w:rsidRDefault="007E1E56" w:rsidP="007E1E56">
            <w:pPr>
              <w:spacing w:line="240" w:lineRule="auto"/>
              <w:jc w:val="center"/>
            </w:pPr>
            <w:r w:rsidRPr="00EC60DC">
              <w:t>3.4</w:t>
            </w:r>
          </w:p>
        </w:tc>
        <w:tc>
          <w:tcPr>
            <w:tcW w:w="1195" w:type="pct"/>
            <w:shd w:val="clear" w:color="auto" w:fill="auto"/>
            <w:vAlign w:val="center"/>
          </w:tcPr>
          <w:p w14:paraId="4D21A2AF" w14:textId="15231E9C" w:rsidR="007E1E56" w:rsidRPr="00EC60DC" w:rsidRDefault="007E1E56" w:rsidP="007E1E56">
            <w:pPr>
              <w:spacing w:line="240" w:lineRule="auto"/>
              <w:jc w:val="center"/>
            </w:pPr>
            <w:r w:rsidRPr="00EC60DC">
              <w:t>-0.5</w:t>
            </w:r>
          </w:p>
        </w:tc>
      </w:tr>
      <w:tr w:rsidR="007E1E56" w:rsidRPr="00783FF0" w14:paraId="232959DF" w14:textId="77777777" w:rsidTr="0011473E">
        <w:tc>
          <w:tcPr>
            <w:tcW w:w="1993" w:type="pct"/>
            <w:shd w:val="clear" w:color="auto" w:fill="auto"/>
            <w:vAlign w:val="center"/>
          </w:tcPr>
          <w:p w14:paraId="469668B2" w14:textId="48CF2E7D" w:rsidR="007E1E56" w:rsidRPr="00EC60DC" w:rsidRDefault="007E1E56" w:rsidP="007E1E56">
            <w:pPr>
              <w:spacing w:line="240" w:lineRule="auto"/>
            </w:pPr>
            <w:r w:rsidRPr="00EC60DC">
              <w:t>Loss of appetite</w:t>
            </w:r>
          </w:p>
        </w:tc>
        <w:tc>
          <w:tcPr>
            <w:tcW w:w="1129" w:type="pct"/>
            <w:shd w:val="clear" w:color="auto" w:fill="auto"/>
            <w:vAlign w:val="center"/>
          </w:tcPr>
          <w:p w14:paraId="133B47C3" w14:textId="4F374614" w:rsidR="007E1E56" w:rsidRPr="00EC60DC" w:rsidRDefault="007E1E56" w:rsidP="007E1E56">
            <w:pPr>
              <w:spacing w:line="240" w:lineRule="auto"/>
              <w:jc w:val="center"/>
              <w:rPr>
                <w:lang w:eastAsia="en-GB"/>
              </w:rPr>
            </w:pPr>
            <w:r w:rsidRPr="00EC60DC">
              <w:rPr>
                <w:lang w:eastAsia="en-GB"/>
              </w:rPr>
              <w:t>2.9</w:t>
            </w:r>
          </w:p>
        </w:tc>
        <w:tc>
          <w:tcPr>
            <w:tcW w:w="682" w:type="pct"/>
            <w:shd w:val="clear" w:color="auto" w:fill="auto"/>
            <w:vAlign w:val="center"/>
          </w:tcPr>
          <w:p w14:paraId="643CC82C" w14:textId="168850D9" w:rsidR="007E1E56" w:rsidRPr="00EC60DC" w:rsidRDefault="007E1E56" w:rsidP="007E1E56">
            <w:pPr>
              <w:spacing w:line="240" w:lineRule="auto"/>
              <w:jc w:val="center"/>
            </w:pPr>
            <w:r w:rsidRPr="00EC60DC">
              <w:t>2.9</w:t>
            </w:r>
          </w:p>
        </w:tc>
        <w:tc>
          <w:tcPr>
            <w:tcW w:w="1195" w:type="pct"/>
            <w:shd w:val="clear" w:color="auto" w:fill="auto"/>
            <w:vAlign w:val="center"/>
          </w:tcPr>
          <w:p w14:paraId="0AD83301" w14:textId="069257AC" w:rsidR="007E1E56" w:rsidRPr="00EC60DC" w:rsidRDefault="007E1E56" w:rsidP="007E1E56">
            <w:pPr>
              <w:spacing w:line="240" w:lineRule="auto"/>
              <w:jc w:val="center"/>
            </w:pPr>
            <w:r w:rsidRPr="00EC60DC">
              <w:t>0.0</w:t>
            </w:r>
          </w:p>
        </w:tc>
      </w:tr>
      <w:tr w:rsidR="00BF1316" w:rsidRPr="00783FF0" w14:paraId="3489C73B" w14:textId="77777777" w:rsidTr="0011473E">
        <w:tc>
          <w:tcPr>
            <w:tcW w:w="1993" w:type="pct"/>
            <w:shd w:val="clear" w:color="auto" w:fill="auto"/>
            <w:vAlign w:val="center"/>
          </w:tcPr>
          <w:p w14:paraId="6E14114C" w14:textId="24AD9AFD" w:rsidR="00BF1316" w:rsidRPr="00EC60DC" w:rsidRDefault="00BF1316" w:rsidP="00BF1316">
            <w:pPr>
              <w:spacing w:line="240" w:lineRule="auto"/>
            </w:pPr>
            <w:r w:rsidRPr="00BC30C3">
              <w:t>Sore throat</w:t>
            </w:r>
          </w:p>
        </w:tc>
        <w:tc>
          <w:tcPr>
            <w:tcW w:w="1129" w:type="pct"/>
            <w:shd w:val="clear" w:color="auto" w:fill="auto"/>
            <w:vAlign w:val="center"/>
          </w:tcPr>
          <w:p w14:paraId="12E87265" w14:textId="331F9D06" w:rsidR="00BF1316" w:rsidRPr="00EC60DC" w:rsidRDefault="00BF1316" w:rsidP="00BF1316">
            <w:pPr>
              <w:spacing w:line="240" w:lineRule="auto"/>
              <w:jc w:val="center"/>
              <w:rPr>
                <w:lang w:eastAsia="en-GB"/>
              </w:rPr>
            </w:pPr>
            <w:r w:rsidRPr="00BC30C3">
              <w:rPr>
                <w:lang w:eastAsia="en-GB"/>
              </w:rPr>
              <w:t>2.9</w:t>
            </w:r>
          </w:p>
        </w:tc>
        <w:tc>
          <w:tcPr>
            <w:tcW w:w="682" w:type="pct"/>
            <w:shd w:val="clear" w:color="auto" w:fill="auto"/>
            <w:vAlign w:val="center"/>
          </w:tcPr>
          <w:p w14:paraId="7A7941D0" w14:textId="5ED7C319" w:rsidR="00BF1316" w:rsidRPr="00EC60DC" w:rsidRDefault="00BF1316" w:rsidP="00BF1316">
            <w:pPr>
              <w:spacing w:line="240" w:lineRule="auto"/>
              <w:jc w:val="center"/>
            </w:pPr>
            <w:r w:rsidRPr="00BC30C3">
              <w:t>2.7</w:t>
            </w:r>
          </w:p>
        </w:tc>
        <w:tc>
          <w:tcPr>
            <w:tcW w:w="1195" w:type="pct"/>
            <w:shd w:val="clear" w:color="auto" w:fill="auto"/>
            <w:vAlign w:val="center"/>
          </w:tcPr>
          <w:p w14:paraId="18DEC073" w14:textId="166480B5" w:rsidR="00BF1316" w:rsidRPr="00EC60DC" w:rsidRDefault="00BF1316" w:rsidP="00BF1316">
            <w:pPr>
              <w:spacing w:line="240" w:lineRule="auto"/>
              <w:jc w:val="center"/>
            </w:pPr>
            <w:r w:rsidRPr="00BC30C3">
              <w:t>0.2</w:t>
            </w:r>
          </w:p>
        </w:tc>
      </w:tr>
      <w:tr w:rsidR="00BF1316" w:rsidRPr="00783FF0" w14:paraId="4C4A56C9" w14:textId="77777777" w:rsidTr="0011473E">
        <w:tc>
          <w:tcPr>
            <w:tcW w:w="1993" w:type="pct"/>
            <w:shd w:val="clear" w:color="auto" w:fill="auto"/>
            <w:vAlign w:val="center"/>
          </w:tcPr>
          <w:p w14:paraId="69A2E490" w14:textId="56F03D58" w:rsidR="00BF1316" w:rsidRPr="00EC60DC" w:rsidRDefault="00BF1316" w:rsidP="00BF1316">
            <w:pPr>
              <w:spacing w:line="240" w:lineRule="auto"/>
            </w:pPr>
            <w:r w:rsidRPr="00EC60DC">
              <w:t>Chest pain</w:t>
            </w:r>
          </w:p>
        </w:tc>
        <w:tc>
          <w:tcPr>
            <w:tcW w:w="1129" w:type="pct"/>
            <w:shd w:val="clear" w:color="auto" w:fill="auto"/>
            <w:vAlign w:val="center"/>
          </w:tcPr>
          <w:p w14:paraId="292768BE" w14:textId="596E4790" w:rsidR="00BF1316" w:rsidRPr="00EC60DC" w:rsidRDefault="00BF1316" w:rsidP="00BF1316">
            <w:pPr>
              <w:spacing w:line="240" w:lineRule="auto"/>
              <w:jc w:val="center"/>
              <w:rPr>
                <w:lang w:eastAsia="en-GB"/>
              </w:rPr>
            </w:pPr>
            <w:r w:rsidRPr="00EC60DC">
              <w:rPr>
                <w:lang w:eastAsia="en-GB"/>
              </w:rPr>
              <w:t>2.8</w:t>
            </w:r>
          </w:p>
        </w:tc>
        <w:tc>
          <w:tcPr>
            <w:tcW w:w="682" w:type="pct"/>
            <w:shd w:val="clear" w:color="auto" w:fill="auto"/>
            <w:vAlign w:val="center"/>
          </w:tcPr>
          <w:p w14:paraId="67EA013C" w14:textId="76BC3D0B" w:rsidR="00BF1316" w:rsidRPr="00EC60DC" w:rsidRDefault="00BF1316" w:rsidP="00BF1316">
            <w:pPr>
              <w:spacing w:line="240" w:lineRule="auto"/>
              <w:jc w:val="center"/>
            </w:pPr>
            <w:r w:rsidRPr="00EC60DC">
              <w:t>3.6</w:t>
            </w:r>
          </w:p>
        </w:tc>
        <w:tc>
          <w:tcPr>
            <w:tcW w:w="1195" w:type="pct"/>
            <w:shd w:val="clear" w:color="auto" w:fill="auto"/>
            <w:vAlign w:val="center"/>
          </w:tcPr>
          <w:p w14:paraId="173E4E30" w14:textId="2E7ED81E" w:rsidR="00BF1316" w:rsidRPr="00EC60DC" w:rsidRDefault="00BF1316" w:rsidP="00BF1316">
            <w:pPr>
              <w:spacing w:line="240" w:lineRule="auto"/>
              <w:jc w:val="center"/>
            </w:pPr>
            <w:r w:rsidRPr="00EC60DC">
              <w:t>-0.8</w:t>
            </w:r>
          </w:p>
        </w:tc>
      </w:tr>
      <w:tr w:rsidR="00BF1316" w:rsidRPr="00783FF0" w14:paraId="5A739CB5" w14:textId="77777777" w:rsidTr="0011473E">
        <w:tc>
          <w:tcPr>
            <w:tcW w:w="1993" w:type="pct"/>
            <w:shd w:val="clear" w:color="auto" w:fill="auto"/>
            <w:vAlign w:val="center"/>
          </w:tcPr>
          <w:p w14:paraId="0ABB3C4B" w14:textId="5335B9F5" w:rsidR="00BF1316" w:rsidRPr="00EC60DC" w:rsidRDefault="00BF1316" w:rsidP="00BF1316">
            <w:pPr>
              <w:spacing w:line="240" w:lineRule="auto"/>
            </w:pPr>
            <w:r w:rsidRPr="00EC60DC">
              <w:t>Chest congestion</w:t>
            </w:r>
          </w:p>
        </w:tc>
        <w:tc>
          <w:tcPr>
            <w:tcW w:w="1129" w:type="pct"/>
            <w:shd w:val="clear" w:color="auto" w:fill="auto"/>
            <w:vAlign w:val="center"/>
          </w:tcPr>
          <w:p w14:paraId="4C04C616" w14:textId="4F2BDBA5" w:rsidR="00BF1316" w:rsidRPr="00EC60DC" w:rsidRDefault="00BF1316" w:rsidP="00BF1316">
            <w:pPr>
              <w:spacing w:line="240" w:lineRule="auto"/>
              <w:jc w:val="center"/>
              <w:rPr>
                <w:lang w:eastAsia="en-GB"/>
              </w:rPr>
            </w:pPr>
            <w:r w:rsidRPr="00EC60DC">
              <w:rPr>
                <w:lang w:eastAsia="en-GB"/>
              </w:rPr>
              <w:t>2.8</w:t>
            </w:r>
          </w:p>
        </w:tc>
        <w:tc>
          <w:tcPr>
            <w:tcW w:w="682" w:type="pct"/>
            <w:shd w:val="clear" w:color="auto" w:fill="auto"/>
            <w:vAlign w:val="center"/>
          </w:tcPr>
          <w:p w14:paraId="6E3026B6" w14:textId="60963B81" w:rsidR="00BF1316" w:rsidRPr="00EC60DC" w:rsidRDefault="00BF1316" w:rsidP="00BF1316">
            <w:pPr>
              <w:spacing w:line="240" w:lineRule="auto"/>
              <w:jc w:val="center"/>
            </w:pPr>
            <w:r w:rsidRPr="00EC60DC">
              <w:t>3.5</w:t>
            </w:r>
          </w:p>
        </w:tc>
        <w:tc>
          <w:tcPr>
            <w:tcW w:w="1195" w:type="pct"/>
            <w:shd w:val="clear" w:color="auto" w:fill="auto"/>
            <w:vAlign w:val="center"/>
          </w:tcPr>
          <w:p w14:paraId="484A0376" w14:textId="7E75B9A6" w:rsidR="00BF1316" w:rsidRPr="00EC60DC" w:rsidRDefault="00BF1316" w:rsidP="00BF1316">
            <w:pPr>
              <w:spacing w:line="240" w:lineRule="auto"/>
              <w:jc w:val="center"/>
            </w:pPr>
            <w:r w:rsidRPr="00EC60DC">
              <w:t>-0.7</w:t>
            </w:r>
          </w:p>
        </w:tc>
      </w:tr>
      <w:tr w:rsidR="00BF1316" w:rsidRPr="00783FF0" w14:paraId="5CD71019" w14:textId="77777777" w:rsidTr="0011473E">
        <w:tc>
          <w:tcPr>
            <w:tcW w:w="1993" w:type="pct"/>
            <w:shd w:val="clear" w:color="auto" w:fill="auto"/>
            <w:vAlign w:val="center"/>
          </w:tcPr>
          <w:p w14:paraId="00B02BC7" w14:textId="11C69661" w:rsidR="00BF1316" w:rsidRPr="00EC60DC" w:rsidRDefault="00BF1316" w:rsidP="00BF1316">
            <w:pPr>
              <w:spacing w:line="240" w:lineRule="auto"/>
            </w:pPr>
            <w:r w:rsidRPr="00EC60DC">
              <w:lastRenderedPageBreak/>
              <w:t>Agitation</w:t>
            </w:r>
          </w:p>
        </w:tc>
        <w:tc>
          <w:tcPr>
            <w:tcW w:w="1129" w:type="pct"/>
            <w:shd w:val="clear" w:color="auto" w:fill="auto"/>
            <w:vAlign w:val="center"/>
          </w:tcPr>
          <w:p w14:paraId="018C248C" w14:textId="0A83CA61" w:rsidR="00BF1316" w:rsidRPr="00EC60DC" w:rsidRDefault="00BF1316" w:rsidP="00BF1316">
            <w:pPr>
              <w:spacing w:line="240" w:lineRule="auto"/>
              <w:jc w:val="center"/>
              <w:rPr>
                <w:lang w:eastAsia="en-GB"/>
              </w:rPr>
            </w:pPr>
            <w:r w:rsidRPr="00EC60DC">
              <w:rPr>
                <w:lang w:eastAsia="en-GB"/>
              </w:rPr>
              <w:t>2.8</w:t>
            </w:r>
          </w:p>
        </w:tc>
        <w:tc>
          <w:tcPr>
            <w:tcW w:w="682" w:type="pct"/>
            <w:shd w:val="clear" w:color="auto" w:fill="auto"/>
            <w:vAlign w:val="center"/>
          </w:tcPr>
          <w:p w14:paraId="7862CBA0" w14:textId="7CF7951F" w:rsidR="00BF1316" w:rsidRPr="00EC60DC" w:rsidRDefault="00BF1316" w:rsidP="00BF1316">
            <w:pPr>
              <w:spacing w:line="240" w:lineRule="auto"/>
              <w:jc w:val="center"/>
            </w:pPr>
            <w:r w:rsidRPr="00EC60DC">
              <w:t>3.5</w:t>
            </w:r>
          </w:p>
        </w:tc>
        <w:tc>
          <w:tcPr>
            <w:tcW w:w="1195" w:type="pct"/>
            <w:shd w:val="clear" w:color="auto" w:fill="auto"/>
            <w:vAlign w:val="center"/>
          </w:tcPr>
          <w:p w14:paraId="012AAA62" w14:textId="4120B4B5" w:rsidR="00BF1316" w:rsidRPr="00EC60DC" w:rsidRDefault="00BF1316" w:rsidP="00BF1316">
            <w:pPr>
              <w:spacing w:line="240" w:lineRule="auto"/>
              <w:jc w:val="center"/>
            </w:pPr>
            <w:r w:rsidRPr="00EC60DC">
              <w:t>-0.7</w:t>
            </w:r>
          </w:p>
        </w:tc>
      </w:tr>
      <w:tr w:rsidR="00BF1316" w:rsidRPr="00783FF0" w14:paraId="4FFB41DB" w14:textId="77777777" w:rsidTr="0011473E">
        <w:tc>
          <w:tcPr>
            <w:tcW w:w="1993" w:type="pct"/>
            <w:shd w:val="clear" w:color="auto" w:fill="auto"/>
            <w:vAlign w:val="center"/>
          </w:tcPr>
          <w:p w14:paraId="4EB045FB" w14:textId="5673BF49" w:rsidR="00BF1316" w:rsidRPr="00EC60DC" w:rsidRDefault="00BF1316" w:rsidP="00BF1316">
            <w:pPr>
              <w:spacing w:line="240" w:lineRule="auto"/>
            </w:pPr>
            <w:r w:rsidRPr="00EC60DC">
              <w:t>Depression</w:t>
            </w:r>
          </w:p>
        </w:tc>
        <w:tc>
          <w:tcPr>
            <w:tcW w:w="1129" w:type="pct"/>
            <w:shd w:val="clear" w:color="auto" w:fill="auto"/>
            <w:vAlign w:val="center"/>
          </w:tcPr>
          <w:p w14:paraId="5B797B82" w14:textId="317E3993" w:rsidR="00BF1316" w:rsidRPr="00EC60DC" w:rsidRDefault="00BF1316" w:rsidP="00BF1316">
            <w:pPr>
              <w:spacing w:line="240" w:lineRule="auto"/>
              <w:jc w:val="center"/>
              <w:rPr>
                <w:lang w:eastAsia="en-GB"/>
              </w:rPr>
            </w:pPr>
            <w:r w:rsidRPr="00EC60DC">
              <w:rPr>
                <w:lang w:eastAsia="en-GB"/>
              </w:rPr>
              <w:t>2.8</w:t>
            </w:r>
          </w:p>
        </w:tc>
        <w:tc>
          <w:tcPr>
            <w:tcW w:w="682" w:type="pct"/>
            <w:shd w:val="clear" w:color="auto" w:fill="auto"/>
            <w:vAlign w:val="center"/>
          </w:tcPr>
          <w:p w14:paraId="5E841573" w14:textId="52737F03" w:rsidR="00BF1316" w:rsidRPr="00EC60DC" w:rsidRDefault="00BF1316" w:rsidP="00BF1316">
            <w:pPr>
              <w:spacing w:line="240" w:lineRule="auto"/>
              <w:jc w:val="center"/>
            </w:pPr>
            <w:r w:rsidRPr="00EC60DC">
              <w:t>3.4</w:t>
            </w:r>
          </w:p>
        </w:tc>
        <w:tc>
          <w:tcPr>
            <w:tcW w:w="1195" w:type="pct"/>
            <w:shd w:val="clear" w:color="auto" w:fill="auto"/>
            <w:vAlign w:val="center"/>
          </w:tcPr>
          <w:p w14:paraId="0C37B3D9" w14:textId="33DC824A" w:rsidR="00BF1316" w:rsidRPr="00EC60DC" w:rsidRDefault="00BF1316" w:rsidP="00BF1316">
            <w:pPr>
              <w:spacing w:line="240" w:lineRule="auto"/>
              <w:jc w:val="center"/>
            </w:pPr>
            <w:r w:rsidRPr="00EC60DC">
              <w:t>-0.6</w:t>
            </w:r>
          </w:p>
        </w:tc>
      </w:tr>
      <w:tr w:rsidR="00BF1316" w:rsidRPr="00783FF0" w14:paraId="6BBF5929" w14:textId="77777777" w:rsidTr="0011473E">
        <w:tc>
          <w:tcPr>
            <w:tcW w:w="1993" w:type="pct"/>
            <w:shd w:val="clear" w:color="auto" w:fill="auto"/>
            <w:vAlign w:val="center"/>
          </w:tcPr>
          <w:p w14:paraId="1BF607B0" w14:textId="2DD5E158" w:rsidR="00BF1316" w:rsidRPr="00EC60DC" w:rsidRDefault="00BF1316" w:rsidP="00BF1316">
            <w:pPr>
              <w:spacing w:line="240" w:lineRule="auto"/>
            </w:pPr>
            <w:r w:rsidRPr="00EC60DC">
              <w:t>Insomnia</w:t>
            </w:r>
          </w:p>
        </w:tc>
        <w:tc>
          <w:tcPr>
            <w:tcW w:w="1129" w:type="pct"/>
            <w:shd w:val="clear" w:color="auto" w:fill="auto"/>
            <w:vAlign w:val="center"/>
          </w:tcPr>
          <w:p w14:paraId="4891A65B" w14:textId="0132C1B8" w:rsidR="00BF1316" w:rsidRPr="00EC60DC" w:rsidRDefault="00BF1316" w:rsidP="00BF1316">
            <w:pPr>
              <w:spacing w:line="240" w:lineRule="auto"/>
              <w:jc w:val="center"/>
              <w:rPr>
                <w:lang w:eastAsia="en-GB"/>
              </w:rPr>
            </w:pPr>
            <w:r w:rsidRPr="00EC60DC">
              <w:rPr>
                <w:lang w:eastAsia="en-GB"/>
              </w:rPr>
              <w:t>2.8</w:t>
            </w:r>
          </w:p>
        </w:tc>
        <w:tc>
          <w:tcPr>
            <w:tcW w:w="682" w:type="pct"/>
            <w:shd w:val="clear" w:color="auto" w:fill="auto"/>
            <w:vAlign w:val="center"/>
          </w:tcPr>
          <w:p w14:paraId="16A7CC79" w14:textId="133E4DAB" w:rsidR="00BF1316" w:rsidRPr="00EC60DC" w:rsidRDefault="00BF1316" w:rsidP="00BF1316">
            <w:pPr>
              <w:spacing w:line="240" w:lineRule="auto"/>
              <w:jc w:val="center"/>
            </w:pPr>
            <w:r w:rsidRPr="00EC60DC">
              <w:t>3.0</w:t>
            </w:r>
          </w:p>
        </w:tc>
        <w:tc>
          <w:tcPr>
            <w:tcW w:w="1195" w:type="pct"/>
            <w:shd w:val="clear" w:color="auto" w:fill="auto"/>
            <w:vAlign w:val="center"/>
          </w:tcPr>
          <w:p w14:paraId="3E5C0883" w14:textId="583657D6" w:rsidR="00BF1316" w:rsidRPr="00EC60DC" w:rsidRDefault="00BF1316" w:rsidP="00BF1316">
            <w:pPr>
              <w:spacing w:line="240" w:lineRule="auto"/>
              <w:jc w:val="center"/>
            </w:pPr>
            <w:r w:rsidRPr="00EC60DC">
              <w:t>-0.2</w:t>
            </w:r>
          </w:p>
        </w:tc>
      </w:tr>
      <w:tr w:rsidR="00BF1316" w:rsidRPr="00783FF0" w14:paraId="04CE61BC" w14:textId="77777777" w:rsidTr="0011473E">
        <w:tc>
          <w:tcPr>
            <w:tcW w:w="1993" w:type="pct"/>
            <w:shd w:val="clear" w:color="auto" w:fill="auto"/>
            <w:vAlign w:val="center"/>
          </w:tcPr>
          <w:p w14:paraId="67CA15D8" w14:textId="75EB060F" w:rsidR="00BF1316" w:rsidRPr="00EC60DC" w:rsidRDefault="00BF1316" w:rsidP="00BF1316">
            <w:pPr>
              <w:spacing w:line="240" w:lineRule="auto"/>
            </w:pPr>
            <w:r w:rsidRPr="00F87881">
              <w:t>Worries about being discriminated against society</w:t>
            </w:r>
          </w:p>
        </w:tc>
        <w:tc>
          <w:tcPr>
            <w:tcW w:w="1129" w:type="pct"/>
            <w:shd w:val="clear" w:color="auto" w:fill="auto"/>
            <w:vAlign w:val="center"/>
          </w:tcPr>
          <w:p w14:paraId="4EB4FDF3" w14:textId="54546303" w:rsidR="00BF1316" w:rsidRPr="00EC60DC" w:rsidRDefault="00BF1316" w:rsidP="00BF1316">
            <w:pPr>
              <w:spacing w:line="240" w:lineRule="auto"/>
              <w:jc w:val="center"/>
              <w:rPr>
                <w:lang w:eastAsia="en-GB"/>
              </w:rPr>
            </w:pPr>
            <w:r w:rsidRPr="00F87881">
              <w:rPr>
                <w:lang w:eastAsia="en-GB"/>
              </w:rPr>
              <w:t>2.7</w:t>
            </w:r>
          </w:p>
        </w:tc>
        <w:tc>
          <w:tcPr>
            <w:tcW w:w="682" w:type="pct"/>
            <w:shd w:val="clear" w:color="auto" w:fill="auto"/>
            <w:vAlign w:val="center"/>
          </w:tcPr>
          <w:p w14:paraId="107F3523" w14:textId="446743C7" w:rsidR="00BF1316" w:rsidRPr="00EC60DC" w:rsidRDefault="00BF1316" w:rsidP="00BF1316">
            <w:pPr>
              <w:spacing w:line="240" w:lineRule="auto"/>
              <w:jc w:val="center"/>
            </w:pPr>
            <w:r w:rsidRPr="00F87881">
              <w:t>3.1</w:t>
            </w:r>
          </w:p>
        </w:tc>
        <w:tc>
          <w:tcPr>
            <w:tcW w:w="1195" w:type="pct"/>
            <w:shd w:val="clear" w:color="auto" w:fill="auto"/>
            <w:vAlign w:val="center"/>
          </w:tcPr>
          <w:p w14:paraId="7B263BBB" w14:textId="48A01364" w:rsidR="00BF1316" w:rsidRPr="00EC60DC" w:rsidRDefault="00BF1316" w:rsidP="00BF1316">
            <w:pPr>
              <w:spacing w:line="240" w:lineRule="auto"/>
              <w:jc w:val="center"/>
            </w:pPr>
            <w:r w:rsidRPr="00F87881">
              <w:t>-0.4</w:t>
            </w:r>
          </w:p>
        </w:tc>
      </w:tr>
      <w:tr w:rsidR="00BF1316" w:rsidRPr="00783FF0" w14:paraId="471420A0" w14:textId="77777777" w:rsidTr="0011473E">
        <w:tc>
          <w:tcPr>
            <w:tcW w:w="1993" w:type="pct"/>
            <w:shd w:val="clear" w:color="auto" w:fill="auto"/>
            <w:vAlign w:val="center"/>
          </w:tcPr>
          <w:p w14:paraId="2CA1272D" w14:textId="2ED7FDFD" w:rsidR="00BF1316" w:rsidRPr="00EC60DC" w:rsidRDefault="00BF1316" w:rsidP="00BF1316">
            <w:pPr>
              <w:spacing w:line="240" w:lineRule="auto"/>
            </w:pPr>
            <w:r w:rsidRPr="00EC60DC">
              <w:t xml:space="preserve">Cognitive function </w:t>
            </w:r>
          </w:p>
        </w:tc>
        <w:tc>
          <w:tcPr>
            <w:tcW w:w="1129" w:type="pct"/>
            <w:shd w:val="clear" w:color="auto" w:fill="auto"/>
            <w:vAlign w:val="center"/>
          </w:tcPr>
          <w:p w14:paraId="3D68B34D" w14:textId="2F37A64F" w:rsidR="00BF1316" w:rsidRPr="00EC60DC" w:rsidRDefault="00BF1316" w:rsidP="00BF1316">
            <w:pPr>
              <w:spacing w:line="240" w:lineRule="auto"/>
              <w:jc w:val="center"/>
              <w:rPr>
                <w:lang w:eastAsia="en-GB"/>
              </w:rPr>
            </w:pPr>
            <w:r w:rsidRPr="00EC60DC">
              <w:rPr>
                <w:lang w:eastAsia="en-GB"/>
              </w:rPr>
              <w:t>2.7</w:t>
            </w:r>
          </w:p>
        </w:tc>
        <w:tc>
          <w:tcPr>
            <w:tcW w:w="682" w:type="pct"/>
            <w:shd w:val="clear" w:color="auto" w:fill="auto"/>
            <w:vAlign w:val="center"/>
          </w:tcPr>
          <w:p w14:paraId="74B37586" w14:textId="04F3DE8C" w:rsidR="00BF1316" w:rsidRPr="00EC60DC" w:rsidRDefault="00BF1316" w:rsidP="00BF1316">
            <w:pPr>
              <w:spacing w:line="240" w:lineRule="auto"/>
              <w:jc w:val="center"/>
            </w:pPr>
            <w:r w:rsidRPr="00EC60DC">
              <w:t>3.1</w:t>
            </w:r>
          </w:p>
        </w:tc>
        <w:tc>
          <w:tcPr>
            <w:tcW w:w="1195" w:type="pct"/>
            <w:shd w:val="clear" w:color="auto" w:fill="auto"/>
            <w:vAlign w:val="center"/>
          </w:tcPr>
          <w:p w14:paraId="23B08CBE" w14:textId="1AAD5D08" w:rsidR="00BF1316" w:rsidRPr="00EC60DC" w:rsidRDefault="00BF1316" w:rsidP="00BF1316">
            <w:pPr>
              <w:spacing w:line="240" w:lineRule="auto"/>
              <w:jc w:val="center"/>
            </w:pPr>
            <w:r w:rsidRPr="00EC60DC">
              <w:t>-0.4</w:t>
            </w:r>
          </w:p>
        </w:tc>
      </w:tr>
      <w:tr w:rsidR="00BF1316" w:rsidRPr="00783FF0" w14:paraId="68E95981" w14:textId="77777777" w:rsidTr="0011473E">
        <w:tc>
          <w:tcPr>
            <w:tcW w:w="1993" w:type="pct"/>
            <w:shd w:val="clear" w:color="auto" w:fill="auto"/>
            <w:vAlign w:val="center"/>
          </w:tcPr>
          <w:p w14:paraId="564947A4" w14:textId="38F893DA" w:rsidR="00BF1316" w:rsidRPr="00EC60DC" w:rsidRDefault="00BF1316" w:rsidP="00BF1316">
            <w:pPr>
              <w:spacing w:line="240" w:lineRule="auto"/>
            </w:pPr>
            <w:r w:rsidRPr="0041591C">
              <w:t>Joint pain</w:t>
            </w:r>
          </w:p>
        </w:tc>
        <w:tc>
          <w:tcPr>
            <w:tcW w:w="1129" w:type="pct"/>
            <w:shd w:val="clear" w:color="auto" w:fill="auto"/>
            <w:vAlign w:val="center"/>
          </w:tcPr>
          <w:p w14:paraId="544E4E85" w14:textId="334CE478" w:rsidR="00BF1316" w:rsidRPr="00EC60DC" w:rsidRDefault="00BF1316" w:rsidP="00BF1316">
            <w:pPr>
              <w:spacing w:line="240" w:lineRule="auto"/>
              <w:jc w:val="center"/>
              <w:rPr>
                <w:lang w:eastAsia="en-GB"/>
              </w:rPr>
            </w:pPr>
            <w:r w:rsidRPr="0041591C">
              <w:rPr>
                <w:lang w:eastAsia="en-GB"/>
              </w:rPr>
              <w:t>2.7</w:t>
            </w:r>
          </w:p>
        </w:tc>
        <w:tc>
          <w:tcPr>
            <w:tcW w:w="682" w:type="pct"/>
            <w:shd w:val="clear" w:color="auto" w:fill="auto"/>
            <w:vAlign w:val="center"/>
          </w:tcPr>
          <w:p w14:paraId="5B272C64" w14:textId="27E59401" w:rsidR="00BF1316" w:rsidRPr="00EC60DC" w:rsidRDefault="00BF1316" w:rsidP="00BF1316">
            <w:pPr>
              <w:spacing w:line="240" w:lineRule="auto"/>
              <w:jc w:val="center"/>
            </w:pPr>
            <w:r w:rsidRPr="0041591C">
              <w:t>2.8</w:t>
            </w:r>
          </w:p>
        </w:tc>
        <w:tc>
          <w:tcPr>
            <w:tcW w:w="1195" w:type="pct"/>
            <w:shd w:val="clear" w:color="auto" w:fill="auto"/>
            <w:vAlign w:val="center"/>
          </w:tcPr>
          <w:p w14:paraId="08DEDDA3" w14:textId="2D6BBDFC" w:rsidR="00BF1316" w:rsidRPr="00EC60DC" w:rsidRDefault="00BF1316" w:rsidP="00BF1316">
            <w:pPr>
              <w:spacing w:line="240" w:lineRule="auto"/>
              <w:jc w:val="center"/>
            </w:pPr>
            <w:r w:rsidRPr="0041591C">
              <w:t>-0.1</w:t>
            </w:r>
          </w:p>
        </w:tc>
      </w:tr>
      <w:tr w:rsidR="00BF1316" w:rsidRPr="00783FF0" w14:paraId="66BFE83F" w14:textId="77777777" w:rsidTr="0011473E">
        <w:tc>
          <w:tcPr>
            <w:tcW w:w="1993" w:type="pct"/>
            <w:shd w:val="clear" w:color="auto" w:fill="auto"/>
            <w:vAlign w:val="center"/>
          </w:tcPr>
          <w:p w14:paraId="77862CA2" w14:textId="3501B1FE" w:rsidR="00BF1316" w:rsidRPr="0041591C" w:rsidRDefault="00BF1316" w:rsidP="00BF1316">
            <w:pPr>
              <w:spacing w:line="240" w:lineRule="auto"/>
            </w:pPr>
            <w:r w:rsidRPr="004A7A65">
              <w:t>General pain</w:t>
            </w:r>
          </w:p>
        </w:tc>
        <w:tc>
          <w:tcPr>
            <w:tcW w:w="1129" w:type="pct"/>
            <w:shd w:val="clear" w:color="auto" w:fill="auto"/>
            <w:vAlign w:val="center"/>
          </w:tcPr>
          <w:p w14:paraId="716B3890" w14:textId="1D161F96" w:rsidR="00BF1316" w:rsidRPr="0041591C" w:rsidRDefault="00BF1316" w:rsidP="00BF1316">
            <w:pPr>
              <w:spacing w:line="240" w:lineRule="auto"/>
              <w:jc w:val="center"/>
              <w:rPr>
                <w:lang w:eastAsia="en-GB"/>
              </w:rPr>
            </w:pPr>
            <w:r w:rsidRPr="004A7A65">
              <w:rPr>
                <w:lang w:eastAsia="en-GB"/>
              </w:rPr>
              <w:t>2.6</w:t>
            </w:r>
          </w:p>
        </w:tc>
        <w:tc>
          <w:tcPr>
            <w:tcW w:w="682" w:type="pct"/>
            <w:shd w:val="clear" w:color="auto" w:fill="auto"/>
            <w:vAlign w:val="center"/>
          </w:tcPr>
          <w:p w14:paraId="3965D3F0" w14:textId="74C68DD0" w:rsidR="00BF1316" w:rsidRPr="0041591C" w:rsidRDefault="00BF1316" w:rsidP="00BF1316">
            <w:pPr>
              <w:spacing w:line="240" w:lineRule="auto"/>
              <w:jc w:val="center"/>
            </w:pPr>
            <w:r w:rsidRPr="004A7A65">
              <w:t>3.2</w:t>
            </w:r>
          </w:p>
        </w:tc>
        <w:tc>
          <w:tcPr>
            <w:tcW w:w="1195" w:type="pct"/>
            <w:shd w:val="clear" w:color="auto" w:fill="auto"/>
            <w:vAlign w:val="center"/>
          </w:tcPr>
          <w:p w14:paraId="1280801F" w14:textId="003B59FB" w:rsidR="00BF1316" w:rsidRPr="0041591C" w:rsidRDefault="00BF1316" w:rsidP="00BF1316">
            <w:pPr>
              <w:spacing w:line="240" w:lineRule="auto"/>
              <w:jc w:val="center"/>
            </w:pPr>
            <w:r w:rsidRPr="004A7A65">
              <w:t>-0.6</w:t>
            </w:r>
          </w:p>
        </w:tc>
      </w:tr>
      <w:tr w:rsidR="00F35A78" w:rsidRPr="00783FF0" w14:paraId="799BF653" w14:textId="77777777" w:rsidTr="0011473E">
        <w:tc>
          <w:tcPr>
            <w:tcW w:w="1993" w:type="pct"/>
            <w:shd w:val="clear" w:color="auto" w:fill="auto"/>
            <w:vAlign w:val="center"/>
          </w:tcPr>
          <w:p w14:paraId="0DCDE8BB" w14:textId="6EC876DE" w:rsidR="00F35A78" w:rsidRPr="004A7A65" w:rsidRDefault="00F35A78" w:rsidP="00F35A78">
            <w:pPr>
              <w:spacing w:line="240" w:lineRule="auto"/>
            </w:pPr>
            <w:r w:rsidRPr="00EC60DC">
              <w:t>Chills</w:t>
            </w:r>
          </w:p>
        </w:tc>
        <w:tc>
          <w:tcPr>
            <w:tcW w:w="1129" w:type="pct"/>
            <w:shd w:val="clear" w:color="auto" w:fill="auto"/>
            <w:vAlign w:val="center"/>
          </w:tcPr>
          <w:p w14:paraId="2F65FA85" w14:textId="1B8524C4" w:rsidR="00F35A78" w:rsidRPr="004A7A65" w:rsidRDefault="00F35A78" w:rsidP="00F35A78">
            <w:pPr>
              <w:spacing w:line="240" w:lineRule="auto"/>
              <w:jc w:val="center"/>
              <w:rPr>
                <w:lang w:eastAsia="en-GB"/>
              </w:rPr>
            </w:pPr>
            <w:r w:rsidRPr="00EC60DC">
              <w:rPr>
                <w:lang w:eastAsia="en-GB"/>
              </w:rPr>
              <w:t>2.6</w:t>
            </w:r>
          </w:p>
        </w:tc>
        <w:tc>
          <w:tcPr>
            <w:tcW w:w="682" w:type="pct"/>
            <w:shd w:val="clear" w:color="auto" w:fill="auto"/>
            <w:vAlign w:val="center"/>
          </w:tcPr>
          <w:p w14:paraId="76488236" w14:textId="5DE023AE" w:rsidR="00F35A78" w:rsidRPr="004A7A65" w:rsidRDefault="00F35A78" w:rsidP="00F35A78">
            <w:pPr>
              <w:spacing w:line="240" w:lineRule="auto"/>
              <w:jc w:val="center"/>
            </w:pPr>
            <w:r w:rsidRPr="00EC60DC">
              <w:t>2.8</w:t>
            </w:r>
          </w:p>
        </w:tc>
        <w:tc>
          <w:tcPr>
            <w:tcW w:w="1195" w:type="pct"/>
            <w:shd w:val="clear" w:color="auto" w:fill="auto"/>
            <w:vAlign w:val="center"/>
          </w:tcPr>
          <w:p w14:paraId="56B85B86" w14:textId="7AC5B80D" w:rsidR="00F35A78" w:rsidRPr="004A7A65" w:rsidRDefault="00F35A78" w:rsidP="00F35A78">
            <w:pPr>
              <w:spacing w:line="240" w:lineRule="auto"/>
              <w:jc w:val="center"/>
            </w:pPr>
            <w:r w:rsidRPr="00EC60DC">
              <w:t>-0.2</w:t>
            </w:r>
          </w:p>
        </w:tc>
      </w:tr>
      <w:tr w:rsidR="00F35A78" w:rsidRPr="00783FF0" w14:paraId="6B2B2E0B" w14:textId="77777777" w:rsidTr="0011473E">
        <w:tc>
          <w:tcPr>
            <w:tcW w:w="1993" w:type="pct"/>
            <w:shd w:val="clear" w:color="auto" w:fill="auto"/>
            <w:vAlign w:val="center"/>
          </w:tcPr>
          <w:p w14:paraId="3F13B7C2" w14:textId="2A37E567" w:rsidR="00F35A78" w:rsidRPr="0041591C" w:rsidRDefault="00F35A78" w:rsidP="00F35A78">
            <w:pPr>
              <w:spacing w:line="240" w:lineRule="auto"/>
            </w:pPr>
            <w:r w:rsidRPr="00CD3EE6">
              <w:t>Expectoration</w:t>
            </w:r>
          </w:p>
        </w:tc>
        <w:tc>
          <w:tcPr>
            <w:tcW w:w="1129" w:type="pct"/>
            <w:shd w:val="clear" w:color="auto" w:fill="auto"/>
            <w:vAlign w:val="center"/>
          </w:tcPr>
          <w:p w14:paraId="727D7566" w14:textId="3D687B75" w:rsidR="00F35A78" w:rsidRPr="0041591C" w:rsidRDefault="00F35A78" w:rsidP="00F35A78">
            <w:pPr>
              <w:spacing w:line="240" w:lineRule="auto"/>
              <w:jc w:val="center"/>
              <w:rPr>
                <w:lang w:eastAsia="en-GB"/>
              </w:rPr>
            </w:pPr>
            <w:r w:rsidRPr="00CD3EE6">
              <w:rPr>
                <w:lang w:eastAsia="en-GB"/>
              </w:rPr>
              <w:t>2.5</w:t>
            </w:r>
          </w:p>
        </w:tc>
        <w:tc>
          <w:tcPr>
            <w:tcW w:w="682" w:type="pct"/>
            <w:shd w:val="clear" w:color="auto" w:fill="auto"/>
            <w:vAlign w:val="center"/>
          </w:tcPr>
          <w:p w14:paraId="520DC7C9" w14:textId="6C550594" w:rsidR="00F35A78" w:rsidRPr="0041591C" w:rsidRDefault="00F35A78" w:rsidP="00F35A78">
            <w:pPr>
              <w:spacing w:line="240" w:lineRule="auto"/>
              <w:jc w:val="center"/>
            </w:pPr>
            <w:r w:rsidRPr="00CD3EE6">
              <w:t>2.8</w:t>
            </w:r>
          </w:p>
        </w:tc>
        <w:tc>
          <w:tcPr>
            <w:tcW w:w="1195" w:type="pct"/>
            <w:shd w:val="clear" w:color="auto" w:fill="auto"/>
            <w:vAlign w:val="center"/>
          </w:tcPr>
          <w:p w14:paraId="75B63C10" w14:textId="14C3E2F3" w:rsidR="00F35A78" w:rsidRPr="0041591C" w:rsidRDefault="00F35A78" w:rsidP="00F35A78">
            <w:pPr>
              <w:spacing w:line="240" w:lineRule="auto"/>
              <w:jc w:val="center"/>
            </w:pPr>
            <w:r w:rsidRPr="00CD3EE6">
              <w:t>-0.3</w:t>
            </w:r>
          </w:p>
        </w:tc>
      </w:tr>
      <w:tr w:rsidR="00F35A78" w:rsidRPr="00783FF0" w14:paraId="3D528F69" w14:textId="77777777" w:rsidTr="0011473E">
        <w:tc>
          <w:tcPr>
            <w:tcW w:w="1993" w:type="pct"/>
            <w:shd w:val="clear" w:color="auto" w:fill="auto"/>
            <w:vAlign w:val="center"/>
          </w:tcPr>
          <w:p w14:paraId="7BC5C92E" w14:textId="18034F15" w:rsidR="00F35A78" w:rsidRPr="0041591C" w:rsidRDefault="00F35A78" w:rsidP="00F35A78">
            <w:pPr>
              <w:spacing w:line="240" w:lineRule="auto"/>
            </w:pPr>
            <w:r w:rsidRPr="009945F6">
              <w:t>Worries about economic difficulties</w:t>
            </w:r>
          </w:p>
        </w:tc>
        <w:tc>
          <w:tcPr>
            <w:tcW w:w="1129" w:type="pct"/>
            <w:shd w:val="clear" w:color="auto" w:fill="auto"/>
            <w:vAlign w:val="center"/>
          </w:tcPr>
          <w:p w14:paraId="6DC3E138" w14:textId="51FDA6A1" w:rsidR="00F35A78" w:rsidRPr="0041591C" w:rsidRDefault="00F35A78" w:rsidP="00F35A78">
            <w:pPr>
              <w:spacing w:line="240" w:lineRule="auto"/>
              <w:jc w:val="center"/>
              <w:rPr>
                <w:lang w:eastAsia="en-GB"/>
              </w:rPr>
            </w:pPr>
            <w:r w:rsidRPr="009945F6">
              <w:rPr>
                <w:lang w:eastAsia="en-GB"/>
              </w:rPr>
              <w:t>2.5</w:t>
            </w:r>
          </w:p>
        </w:tc>
        <w:tc>
          <w:tcPr>
            <w:tcW w:w="682" w:type="pct"/>
            <w:shd w:val="clear" w:color="auto" w:fill="auto"/>
            <w:vAlign w:val="center"/>
          </w:tcPr>
          <w:p w14:paraId="0EA416C2" w14:textId="0AEE4BB4" w:rsidR="00F35A78" w:rsidRPr="0041591C" w:rsidRDefault="00F35A78" w:rsidP="00F35A78">
            <w:pPr>
              <w:spacing w:line="240" w:lineRule="auto"/>
              <w:jc w:val="center"/>
            </w:pPr>
            <w:r w:rsidRPr="009945F6">
              <w:t>2.6</w:t>
            </w:r>
          </w:p>
        </w:tc>
        <w:tc>
          <w:tcPr>
            <w:tcW w:w="1195" w:type="pct"/>
            <w:shd w:val="clear" w:color="auto" w:fill="auto"/>
            <w:vAlign w:val="center"/>
          </w:tcPr>
          <w:p w14:paraId="4809DC3B" w14:textId="72DAEA5D" w:rsidR="00F35A78" w:rsidRPr="0041591C" w:rsidRDefault="00F35A78" w:rsidP="00F35A78">
            <w:pPr>
              <w:spacing w:line="240" w:lineRule="auto"/>
              <w:jc w:val="center"/>
            </w:pPr>
            <w:r w:rsidRPr="009945F6">
              <w:t>-0.1</w:t>
            </w:r>
          </w:p>
        </w:tc>
      </w:tr>
      <w:tr w:rsidR="00F35A78" w:rsidRPr="00783FF0" w14:paraId="24D5B8A7" w14:textId="77777777" w:rsidTr="0011473E">
        <w:tc>
          <w:tcPr>
            <w:tcW w:w="1993" w:type="pct"/>
            <w:shd w:val="clear" w:color="auto" w:fill="auto"/>
            <w:vAlign w:val="center"/>
          </w:tcPr>
          <w:p w14:paraId="74514C43" w14:textId="77777777" w:rsidR="00F35A78" w:rsidRPr="00266CC8" w:rsidRDefault="00F35A78" w:rsidP="00F35A78">
            <w:pPr>
              <w:spacing w:line="240" w:lineRule="auto"/>
            </w:pPr>
            <w:r w:rsidRPr="00266CC8">
              <w:t>Heart palpitations</w:t>
            </w:r>
          </w:p>
        </w:tc>
        <w:tc>
          <w:tcPr>
            <w:tcW w:w="1129" w:type="pct"/>
            <w:vAlign w:val="center"/>
          </w:tcPr>
          <w:p w14:paraId="6DE7A6C4" w14:textId="77777777" w:rsidR="00F35A78" w:rsidRPr="00266CC8" w:rsidRDefault="00F35A78" w:rsidP="00F35A78">
            <w:pPr>
              <w:spacing w:line="240" w:lineRule="auto"/>
              <w:jc w:val="center"/>
              <w:rPr>
                <w:lang w:eastAsia="en-GB"/>
              </w:rPr>
            </w:pPr>
            <w:r w:rsidRPr="00266CC8">
              <w:rPr>
                <w:lang w:eastAsia="en-GB"/>
              </w:rPr>
              <w:t>2.4</w:t>
            </w:r>
          </w:p>
        </w:tc>
        <w:tc>
          <w:tcPr>
            <w:tcW w:w="682" w:type="pct"/>
            <w:vAlign w:val="center"/>
          </w:tcPr>
          <w:p w14:paraId="6AF593ED" w14:textId="77777777" w:rsidR="00F35A78" w:rsidRPr="00266CC8" w:rsidRDefault="00F35A78" w:rsidP="00F35A78">
            <w:pPr>
              <w:spacing w:line="240" w:lineRule="auto"/>
              <w:jc w:val="center"/>
            </w:pPr>
            <w:r w:rsidRPr="00266CC8">
              <w:t>3.2</w:t>
            </w:r>
          </w:p>
        </w:tc>
        <w:tc>
          <w:tcPr>
            <w:tcW w:w="1195" w:type="pct"/>
            <w:shd w:val="clear" w:color="auto" w:fill="auto"/>
            <w:vAlign w:val="center"/>
          </w:tcPr>
          <w:p w14:paraId="6A38EC7F" w14:textId="77777777" w:rsidR="00F35A78" w:rsidRPr="00266CC8" w:rsidRDefault="00F35A78" w:rsidP="00F35A78">
            <w:pPr>
              <w:spacing w:line="240" w:lineRule="auto"/>
              <w:jc w:val="center"/>
            </w:pPr>
            <w:r w:rsidRPr="00266CC8">
              <w:t>-0.8</w:t>
            </w:r>
          </w:p>
        </w:tc>
      </w:tr>
      <w:tr w:rsidR="00F35A78" w:rsidRPr="00783FF0" w14:paraId="4D38E570" w14:textId="77777777" w:rsidTr="0011473E">
        <w:tc>
          <w:tcPr>
            <w:tcW w:w="1993" w:type="pct"/>
            <w:shd w:val="clear" w:color="auto" w:fill="auto"/>
            <w:vAlign w:val="center"/>
          </w:tcPr>
          <w:p w14:paraId="05AD8FB0" w14:textId="349B73AB" w:rsidR="00F35A78" w:rsidRPr="009945F6" w:rsidRDefault="00F35A78" w:rsidP="00F35A78">
            <w:pPr>
              <w:spacing w:line="240" w:lineRule="auto"/>
            </w:pPr>
            <w:r w:rsidRPr="002B4CC4">
              <w:t>Panic crisis</w:t>
            </w:r>
          </w:p>
        </w:tc>
        <w:tc>
          <w:tcPr>
            <w:tcW w:w="1129" w:type="pct"/>
            <w:shd w:val="clear" w:color="auto" w:fill="auto"/>
            <w:vAlign w:val="center"/>
          </w:tcPr>
          <w:p w14:paraId="6E6DFE3E" w14:textId="4AB14468" w:rsidR="00F35A78" w:rsidRPr="009945F6" w:rsidRDefault="00F35A78" w:rsidP="00F35A78">
            <w:pPr>
              <w:spacing w:line="240" w:lineRule="auto"/>
              <w:jc w:val="center"/>
              <w:rPr>
                <w:lang w:eastAsia="en-GB"/>
              </w:rPr>
            </w:pPr>
            <w:r w:rsidRPr="002B4CC4">
              <w:rPr>
                <w:lang w:eastAsia="en-GB"/>
              </w:rPr>
              <w:t>2.3</w:t>
            </w:r>
          </w:p>
        </w:tc>
        <w:tc>
          <w:tcPr>
            <w:tcW w:w="682" w:type="pct"/>
            <w:shd w:val="clear" w:color="auto" w:fill="auto"/>
            <w:vAlign w:val="center"/>
          </w:tcPr>
          <w:p w14:paraId="0CBF9048" w14:textId="0D9A2918" w:rsidR="00F35A78" w:rsidRPr="009945F6" w:rsidRDefault="00F35A78" w:rsidP="00F35A78">
            <w:pPr>
              <w:spacing w:line="240" w:lineRule="auto"/>
              <w:jc w:val="center"/>
            </w:pPr>
            <w:r w:rsidRPr="002B4CC4">
              <w:t>3.0</w:t>
            </w:r>
          </w:p>
        </w:tc>
        <w:tc>
          <w:tcPr>
            <w:tcW w:w="1195" w:type="pct"/>
            <w:shd w:val="clear" w:color="auto" w:fill="auto"/>
            <w:vAlign w:val="center"/>
          </w:tcPr>
          <w:p w14:paraId="2C0EC218" w14:textId="6E2732FE" w:rsidR="00F35A78" w:rsidRPr="009945F6" w:rsidRDefault="00F35A78" w:rsidP="00F35A78">
            <w:pPr>
              <w:spacing w:line="240" w:lineRule="auto"/>
              <w:jc w:val="center"/>
            </w:pPr>
            <w:r w:rsidRPr="002B4CC4">
              <w:t>-0.7</w:t>
            </w:r>
          </w:p>
        </w:tc>
      </w:tr>
      <w:tr w:rsidR="00F35A78" w:rsidRPr="00783FF0" w14:paraId="1F2F28F8" w14:textId="77777777" w:rsidTr="0011473E">
        <w:tc>
          <w:tcPr>
            <w:tcW w:w="1993" w:type="pct"/>
            <w:shd w:val="clear" w:color="auto" w:fill="auto"/>
            <w:vAlign w:val="center"/>
          </w:tcPr>
          <w:p w14:paraId="3EFA2F08" w14:textId="4F7C5D90" w:rsidR="00F35A78" w:rsidRPr="009945F6" w:rsidRDefault="00F35A78" w:rsidP="00F35A78">
            <w:pPr>
              <w:spacing w:line="240" w:lineRule="auto"/>
            </w:pPr>
            <w:r w:rsidRPr="000A4D9F">
              <w:t>Nausea</w:t>
            </w:r>
          </w:p>
        </w:tc>
        <w:tc>
          <w:tcPr>
            <w:tcW w:w="1129" w:type="pct"/>
            <w:shd w:val="clear" w:color="auto" w:fill="auto"/>
            <w:vAlign w:val="center"/>
          </w:tcPr>
          <w:p w14:paraId="1EEB1076" w14:textId="711E472F" w:rsidR="00F35A78" w:rsidRPr="009945F6" w:rsidRDefault="00F35A78" w:rsidP="00F35A78">
            <w:pPr>
              <w:spacing w:line="240" w:lineRule="auto"/>
              <w:jc w:val="center"/>
              <w:rPr>
                <w:lang w:eastAsia="en-GB"/>
              </w:rPr>
            </w:pPr>
            <w:r w:rsidRPr="000A4D9F">
              <w:rPr>
                <w:lang w:eastAsia="en-GB"/>
              </w:rPr>
              <w:t>2.3</w:t>
            </w:r>
          </w:p>
        </w:tc>
        <w:tc>
          <w:tcPr>
            <w:tcW w:w="682" w:type="pct"/>
            <w:shd w:val="clear" w:color="auto" w:fill="auto"/>
            <w:vAlign w:val="center"/>
          </w:tcPr>
          <w:p w14:paraId="3AE34E71" w14:textId="319DC92A" w:rsidR="00F35A78" w:rsidRPr="009945F6" w:rsidRDefault="00F35A78" w:rsidP="00F35A78">
            <w:pPr>
              <w:spacing w:line="240" w:lineRule="auto"/>
              <w:jc w:val="center"/>
            </w:pPr>
            <w:r w:rsidRPr="000A4D9F">
              <w:t>3.1</w:t>
            </w:r>
          </w:p>
        </w:tc>
        <w:tc>
          <w:tcPr>
            <w:tcW w:w="1195" w:type="pct"/>
            <w:shd w:val="clear" w:color="auto" w:fill="auto"/>
            <w:vAlign w:val="center"/>
          </w:tcPr>
          <w:p w14:paraId="3D451B25" w14:textId="0D3B2A1A" w:rsidR="00F35A78" w:rsidRPr="009945F6" w:rsidRDefault="00F35A78" w:rsidP="00F35A78">
            <w:pPr>
              <w:spacing w:line="240" w:lineRule="auto"/>
              <w:jc w:val="center"/>
            </w:pPr>
            <w:r w:rsidRPr="000A4D9F">
              <w:t>-0.8</w:t>
            </w:r>
          </w:p>
        </w:tc>
      </w:tr>
      <w:tr w:rsidR="00F35A78" w:rsidRPr="00783FF0" w14:paraId="37D44609" w14:textId="77B2BC94" w:rsidTr="0011473E">
        <w:tc>
          <w:tcPr>
            <w:tcW w:w="1993" w:type="pct"/>
            <w:shd w:val="clear" w:color="auto" w:fill="auto"/>
            <w:vAlign w:val="center"/>
          </w:tcPr>
          <w:p w14:paraId="54BDC701" w14:textId="5F36DAD8" w:rsidR="00F35A78" w:rsidRPr="0011473E" w:rsidRDefault="00F35A78" w:rsidP="00F35A78">
            <w:pPr>
              <w:spacing w:line="240" w:lineRule="auto"/>
            </w:pPr>
            <w:r w:rsidRPr="0011473E">
              <w:t>Extensive sweating</w:t>
            </w:r>
          </w:p>
        </w:tc>
        <w:tc>
          <w:tcPr>
            <w:tcW w:w="1129" w:type="pct"/>
            <w:shd w:val="clear" w:color="auto" w:fill="auto"/>
            <w:vAlign w:val="center"/>
          </w:tcPr>
          <w:p w14:paraId="0F8857DE" w14:textId="56767309" w:rsidR="00F35A78" w:rsidRPr="0011473E" w:rsidRDefault="00F35A78" w:rsidP="00F35A78">
            <w:pPr>
              <w:spacing w:line="240" w:lineRule="auto"/>
              <w:jc w:val="center"/>
              <w:rPr>
                <w:lang w:eastAsia="en-GB"/>
              </w:rPr>
            </w:pPr>
            <w:r w:rsidRPr="0011473E">
              <w:rPr>
                <w:lang w:eastAsia="en-GB"/>
              </w:rPr>
              <w:t>2.3</w:t>
            </w:r>
          </w:p>
        </w:tc>
        <w:tc>
          <w:tcPr>
            <w:tcW w:w="682" w:type="pct"/>
            <w:shd w:val="clear" w:color="auto" w:fill="auto"/>
            <w:vAlign w:val="center"/>
          </w:tcPr>
          <w:p w14:paraId="7C9FA5B4" w14:textId="19280B45" w:rsidR="00F35A78" w:rsidRPr="0011473E" w:rsidRDefault="00F35A78" w:rsidP="00F35A78">
            <w:pPr>
              <w:spacing w:line="240" w:lineRule="auto"/>
              <w:jc w:val="center"/>
            </w:pPr>
            <w:r w:rsidRPr="0011473E">
              <w:t>2.8</w:t>
            </w:r>
          </w:p>
        </w:tc>
        <w:tc>
          <w:tcPr>
            <w:tcW w:w="1195" w:type="pct"/>
            <w:shd w:val="clear" w:color="auto" w:fill="auto"/>
            <w:vAlign w:val="center"/>
          </w:tcPr>
          <w:p w14:paraId="13A4E43A" w14:textId="65BF51D1" w:rsidR="00F35A78" w:rsidRPr="0011473E" w:rsidRDefault="00F35A78" w:rsidP="00F35A78">
            <w:pPr>
              <w:spacing w:line="240" w:lineRule="auto"/>
              <w:jc w:val="center"/>
            </w:pPr>
            <w:r w:rsidRPr="0011473E">
              <w:t>-0.5</w:t>
            </w:r>
          </w:p>
        </w:tc>
      </w:tr>
      <w:tr w:rsidR="00F35A78" w:rsidRPr="00783FF0" w14:paraId="6B1C16A8" w14:textId="77777777" w:rsidTr="0011473E">
        <w:tc>
          <w:tcPr>
            <w:tcW w:w="1993" w:type="pct"/>
            <w:shd w:val="clear" w:color="auto" w:fill="auto"/>
            <w:vAlign w:val="center"/>
          </w:tcPr>
          <w:p w14:paraId="288B79D6" w14:textId="21369A24" w:rsidR="00F35A78" w:rsidRPr="00F35A78" w:rsidDel="00BF1316" w:rsidRDefault="00F35A78" w:rsidP="00F35A78">
            <w:pPr>
              <w:spacing w:line="240" w:lineRule="auto"/>
            </w:pPr>
            <w:r w:rsidRPr="0035299D">
              <w:t>Confusion</w:t>
            </w:r>
          </w:p>
        </w:tc>
        <w:tc>
          <w:tcPr>
            <w:tcW w:w="1129" w:type="pct"/>
            <w:shd w:val="clear" w:color="auto" w:fill="auto"/>
            <w:vAlign w:val="center"/>
          </w:tcPr>
          <w:p w14:paraId="09CDCEE7" w14:textId="46C422E8" w:rsidR="00F35A78" w:rsidRPr="00F35A78" w:rsidDel="00BF1316" w:rsidRDefault="00F35A78" w:rsidP="00F35A78">
            <w:pPr>
              <w:spacing w:line="240" w:lineRule="auto"/>
              <w:jc w:val="center"/>
              <w:rPr>
                <w:lang w:eastAsia="en-GB"/>
              </w:rPr>
            </w:pPr>
            <w:r w:rsidRPr="0035299D">
              <w:rPr>
                <w:lang w:eastAsia="en-GB"/>
              </w:rPr>
              <w:t>2.2</w:t>
            </w:r>
          </w:p>
        </w:tc>
        <w:tc>
          <w:tcPr>
            <w:tcW w:w="682" w:type="pct"/>
            <w:shd w:val="clear" w:color="auto" w:fill="auto"/>
            <w:vAlign w:val="center"/>
          </w:tcPr>
          <w:p w14:paraId="37872453" w14:textId="6D7BF139" w:rsidR="00F35A78" w:rsidRPr="00F35A78" w:rsidDel="00BF1316" w:rsidRDefault="00F35A78" w:rsidP="00F35A78">
            <w:pPr>
              <w:spacing w:line="240" w:lineRule="auto"/>
              <w:jc w:val="center"/>
            </w:pPr>
            <w:r w:rsidRPr="0035299D">
              <w:t>3.3</w:t>
            </w:r>
          </w:p>
        </w:tc>
        <w:tc>
          <w:tcPr>
            <w:tcW w:w="1195" w:type="pct"/>
            <w:shd w:val="clear" w:color="auto" w:fill="auto"/>
            <w:vAlign w:val="center"/>
          </w:tcPr>
          <w:p w14:paraId="568944AA" w14:textId="46E21AD5" w:rsidR="00F35A78" w:rsidRPr="00F35A78" w:rsidDel="00BF1316" w:rsidRDefault="00F35A78" w:rsidP="00F35A78">
            <w:pPr>
              <w:spacing w:line="240" w:lineRule="auto"/>
              <w:jc w:val="center"/>
            </w:pPr>
            <w:r w:rsidRPr="0035299D">
              <w:t>-1.1</w:t>
            </w:r>
          </w:p>
        </w:tc>
      </w:tr>
      <w:tr w:rsidR="00F35A78" w:rsidRPr="00783FF0" w14:paraId="2500D9B8" w14:textId="77777777" w:rsidTr="0011473E">
        <w:tc>
          <w:tcPr>
            <w:tcW w:w="1993" w:type="pct"/>
            <w:shd w:val="clear" w:color="auto" w:fill="auto"/>
            <w:vAlign w:val="center"/>
          </w:tcPr>
          <w:p w14:paraId="05EC59A2" w14:textId="052526D4" w:rsidR="00F35A78" w:rsidRPr="0035299D" w:rsidRDefault="00F35A78" w:rsidP="00F35A78">
            <w:pPr>
              <w:spacing w:line="240" w:lineRule="auto"/>
            </w:pPr>
            <w:r w:rsidRPr="00285F69">
              <w:t xml:space="preserve">Gastrointestinal discomfort </w:t>
            </w:r>
          </w:p>
        </w:tc>
        <w:tc>
          <w:tcPr>
            <w:tcW w:w="1129" w:type="pct"/>
            <w:shd w:val="clear" w:color="auto" w:fill="auto"/>
            <w:vAlign w:val="center"/>
          </w:tcPr>
          <w:p w14:paraId="573749EE" w14:textId="7D4F3BB3" w:rsidR="00F35A78" w:rsidRPr="0035299D" w:rsidRDefault="00F35A78" w:rsidP="00F35A78">
            <w:pPr>
              <w:spacing w:line="240" w:lineRule="auto"/>
              <w:jc w:val="center"/>
              <w:rPr>
                <w:lang w:eastAsia="en-GB"/>
              </w:rPr>
            </w:pPr>
            <w:r w:rsidRPr="00285F69">
              <w:rPr>
                <w:lang w:eastAsia="en-GB"/>
              </w:rPr>
              <w:t>2.2</w:t>
            </w:r>
          </w:p>
        </w:tc>
        <w:tc>
          <w:tcPr>
            <w:tcW w:w="682" w:type="pct"/>
            <w:shd w:val="clear" w:color="auto" w:fill="auto"/>
            <w:vAlign w:val="center"/>
          </w:tcPr>
          <w:p w14:paraId="7F1C247F" w14:textId="63B23411" w:rsidR="00F35A78" w:rsidRPr="0035299D" w:rsidRDefault="00F35A78" w:rsidP="00F35A78">
            <w:pPr>
              <w:spacing w:line="240" w:lineRule="auto"/>
              <w:jc w:val="center"/>
            </w:pPr>
            <w:r w:rsidRPr="00285F69">
              <w:t>3.3</w:t>
            </w:r>
          </w:p>
        </w:tc>
        <w:tc>
          <w:tcPr>
            <w:tcW w:w="1195" w:type="pct"/>
            <w:shd w:val="clear" w:color="auto" w:fill="auto"/>
            <w:vAlign w:val="center"/>
          </w:tcPr>
          <w:p w14:paraId="75B111B2" w14:textId="46845BB3" w:rsidR="00F35A78" w:rsidRPr="0035299D" w:rsidRDefault="00F35A78" w:rsidP="00F35A78">
            <w:pPr>
              <w:spacing w:line="240" w:lineRule="auto"/>
              <w:jc w:val="center"/>
            </w:pPr>
            <w:r w:rsidRPr="00285F69">
              <w:t>-1.1</w:t>
            </w:r>
          </w:p>
        </w:tc>
      </w:tr>
      <w:tr w:rsidR="00F35A78" w:rsidRPr="00783FF0" w14:paraId="6B95F55D" w14:textId="1A52B302" w:rsidTr="0011473E">
        <w:tc>
          <w:tcPr>
            <w:tcW w:w="1993" w:type="pct"/>
            <w:shd w:val="clear" w:color="auto" w:fill="auto"/>
            <w:vAlign w:val="center"/>
          </w:tcPr>
          <w:p w14:paraId="08D169B9" w14:textId="24495C7E" w:rsidR="00F35A78" w:rsidRPr="0011473E" w:rsidRDefault="00F35A78" w:rsidP="00F35A78">
            <w:pPr>
              <w:spacing w:line="240" w:lineRule="auto"/>
            </w:pPr>
            <w:r w:rsidRPr="0011473E">
              <w:t>Drowsiness</w:t>
            </w:r>
          </w:p>
        </w:tc>
        <w:tc>
          <w:tcPr>
            <w:tcW w:w="1129" w:type="pct"/>
            <w:shd w:val="clear" w:color="auto" w:fill="auto"/>
            <w:vAlign w:val="center"/>
          </w:tcPr>
          <w:p w14:paraId="64D19B0C" w14:textId="2D6E0526" w:rsidR="00F35A78" w:rsidRPr="0011473E" w:rsidRDefault="00F35A78" w:rsidP="00F35A78">
            <w:pPr>
              <w:spacing w:line="240" w:lineRule="auto"/>
              <w:jc w:val="center"/>
              <w:rPr>
                <w:lang w:eastAsia="en-GB"/>
              </w:rPr>
            </w:pPr>
            <w:r w:rsidRPr="0011473E">
              <w:rPr>
                <w:lang w:eastAsia="en-GB"/>
              </w:rPr>
              <w:t>2.2</w:t>
            </w:r>
          </w:p>
        </w:tc>
        <w:tc>
          <w:tcPr>
            <w:tcW w:w="682" w:type="pct"/>
            <w:shd w:val="clear" w:color="auto" w:fill="auto"/>
            <w:vAlign w:val="center"/>
          </w:tcPr>
          <w:p w14:paraId="58360814" w14:textId="70C83F32" w:rsidR="00F35A78" w:rsidRPr="0011473E" w:rsidRDefault="00F35A78" w:rsidP="00F35A78">
            <w:pPr>
              <w:spacing w:line="240" w:lineRule="auto"/>
              <w:jc w:val="center"/>
            </w:pPr>
            <w:r w:rsidRPr="0011473E">
              <w:t>2.8</w:t>
            </w:r>
          </w:p>
        </w:tc>
        <w:tc>
          <w:tcPr>
            <w:tcW w:w="1195" w:type="pct"/>
            <w:shd w:val="clear" w:color="auto" w:fill="auto"/>
            <w:vAlign w:val="center"/>
          </w:tcPr>
          <w:p w14:paraId="2BE0D69C" w14:textId="5D8D8C78" w:rsidR="00F35A78" w:rsidRPr="0011473E" w:rsidRDefault="00F35A78" w:rsidP="00F35A78">
            <w:pPr>
              <w:spacing w:line="240" w:lineRule="auto"/>
              <w:jc w:val="center"/>
            </w:pPr>
            <w:r w:rsidRPr="0011473E">
              <w:t>-0.6</w:t>
            </w:r>
          </w:p>
        </w:tc>
      </w:tr>
      <w:tr w:rsidR="00F35A78" w:rsidRPr="00783FF0" w14:paraId="712E46DF" w14:textId="77777777" w:rsidTr="0011473E">
        <w:tc>
          <w:tcPr>
            <w:tcW w:w="1993" w:type="pct"/>
            <w:shd w:val="clear" w:color="auto" w:fill="auto"/>
            <w:vAlign w:val="center"/>
          </w:tcPr>
          <w:p w14:paraId="23C91680" w14:textId="6D6F307F" w:rsidR="00F35A78" w:rsidRPr="00F35A78" w:rsidRDefault="00F35A78" w:rsidP="00F35A78">
            <w:pPr>
              <w:spacing w:line="240" w:lineRule="auto"/>
            </w:pPr>
            <w:r w:rsidRPr="007B356A">
              <w:t>Abdominal pain</w:t>
            </w:r>
          </w:p>
        </w:tc>
        <w:tc>
          <w:tcPr>
            <w:tcW w:w="1129" w:type="pct"/>
            <w:shd w:val="clear" w:color="auto" w:fill="auto"/>
            <w:vAlign w:val="center"/>
          </w:tcPr>
          <w:p w14:paraId="747101D7" w14:textId="5DA46C20" w:rsidR="00F35A78" w:rsidRPr="00F35A78" w:rsidRDefault="00F35A78" w:rsidP="00F35A78">
            <w:pPr>
              <w:spacing w:line="240" w:lineRule="auto"/>
              <w:jc w:val="center"/>
              <w:rPr>
                <w:lang w:eastAsia="en-GB"/>
              </w:rPr>
            </w:pPr>
            <w:r w:rsidRPr="007B356A">
              <w:rPr>
                <w:lang w:eastAsia="en-GB"/>
              </w:rPr>
              <w:t>2.2</w:t>
            </w:r>
          </w:p>
        </w:tc>
        <w:tc>
          <w:tcPr>
            <w:tcW w:w="682" w:type="pct"/>
            <w:shd w:val="clear" w:color="auto" w:fill="auto"/>
            <w:vAlign w:val="center"/>
          </w:tcPr>
          <w:p w14:paraId="2E60910A" w14:textId="07D4E85C" w:rsidR="00F35A78" w:rsidRPr="00F35A78" w:rsidRDefault="00F35A78" w:rsidP="00F35A78">
            <w:pPr>
              <w:spacing w:line="240" w:lineRule="auto"/>
              <w:jc w:val="center"/>
            </w:pPr>
            <w:r w:rsidRPr="007B356A">
              <w:t>2.4</w:t>
            </w:r>
          </w:p>
        </w:tc>
        <w:tc>
          <w:tcPr>
            <w:tcW w:w="1195" w:type="pct"/>
            <w:shd w:val="clear" w:color="auto" w:fill="auto"/>
            <w:vAlign w:val="center"/>
          </w:tcPr>
          <w:p w14:paraId="49A8F0E4" w14:textId="0DE2D802" w:rsidR="00F35A78" w:rsidRPr="00F35A78" w:rsidRDefault="00F35A78" w:rsidP="00F35A78">
            <w:pPr>
              <w:spacing w:line="240" w:lineRule="auto"/>
              <w:jc w:val="center"/>
            </w:pPr>
            <w:r w:rsidRPr="007B356A">
              <w:t>-0.2</w:t>
            </w:r>
          </w:p>
        </w:tc>
      </w:tr>
      <w:tr w:rsidR="00F35A78" w:rsidRPr="00783FF0" w14:paraId="1F6CF088" w14:textId="77777777" w:rsidTr="0011473E">
        <w:tc>
          <w:tcPr>
            <w:tcW w:w="1993" w:type="pct"/>
            <w:shd w:val="clear" w:color="auto" w:fill="auto"/>
            <w:vAlign w:val="center"/>
          </w:tcPr>
          <w:p w14:paraId="4D307E12" w14:textId="159DC188" w:rsidR="00F35A78" w:rsidRPr="007B356A" w:rsidRDefault="00F35A78" w:rsidP="00F35A78">
            <w:pPr>
              <w:spacing w:line="240" w:lineRule="auto"/>
            </w:pPr>
            <w:r w:rsidRPr="00115567">
              <w:t>Runny nose</w:t>
            </w:r>
          </w:p>
        </w:tc>
        <w:tc>
          <w:tcPr>
            <w:tcW w:w="1129" w:type="pct"/>
            <w:shd w:val="clear" w:color="auto" w:fill="auto"/>
            <w:vAlign w:val="center"/>
          </w:tcPr>
          <w:p w14:paraId="586158AC" w14:textId="60164C54" w:rsidR="00F35A78" w:rsidRPr="007B356A" w:rsidRDefault="00F35A78" w:rsidP="00F35A78">
            <w:pPr>
              <w:spacing w:line="240" w:lineRule="auto"/>
              <w:jc w:val="center"/>
              <w:rPr>
                <w:lang w:eastAsia="en-GB"/>
              </w:rPr>
            </w:pPr>
            <w:r w:rsidRPr="00115567">
              <w:rPr>
                <w:lang w:eastAsia="en-GB"/>
              </w:rPr>
              <w:t>2.2</w:t>
            </w:r>
          </w:p>
        </w:tc>
        <w:tc>
          <w:tcPr>
            <w:tcW w:w="682" w:type="pct"/>
            <w:shd w:val="clear" w:color="auto" w:fill="auto"/>
            <w:vAlign w:val="center"/>
          </w:tcPr>
          <w:p w14:paraId="29939A0C" w14:textId="527B2F1F" w:rsidR="00F35A78" w:rsidRPr="007B356A" w:rsidRDefault="00F35A78" w:rsidP="00F35A78">
            <w:pPr>
              <w:spacing w:line="240" w:lineRule="auto"/>
              <w:jc w:val="center"/>
            </w:pPr>
            <w:r w:rsidRPr="00115567">
              <w:t>2.2</w:t>
            </w:r>
          </w:p>
        </w:tc>
        <w:tc>
          <w:tcPr>
            <w:tcW w:w="1195" w:type="pct"/>
            <w:shd w:val="clear" w:color="auto" w:fill="auto"/>
            <w:vAlign w:val="center"/>
          </w:tcPr>
          <w:p w14:paraId="1E8996DA" w14:textId="5ACB94B9" w:rsidR="00F35A78" w:rsidRPr="007B356A" w:rsidRDefault="00F35A78" w:rsidP="00F35A78">
            <w:pPr>
              <w:spacing w:line="240" w:lineRule="auto"/>
              <w:jc w:val="center"/>
            </w:pPr>
            <w:r w:rsidRPr="00115567">
              <w:t>0.0</w:t>
            </w:r>
          </w:p>
        </w:tc>
      </w:tr>
      <w:tr w:rsidR="00F35A78" w:rsidRPr="00783FF0" w14:paraId="1723FC08" w14:textId="77777777" w:rsidTr="0011473E">
        <w:tc>
          <w:tcPr>
            <w:tcW w:w="1993" w:type="pct"/>
            <w:shd w:val="clear" w:color="auto" w:fill="auto"/>
            <w:vAlign w:val="center"/>
          </w:tcPr>
          <w:p w14:paraId="3788C036" w14:textId="69A697AC" w:rsidR="00F35A78" w:rsidRPr="00115567" w:rsidRDefault="00F35A78" w:rsidP="00F35A78">
            <w:pPr>
              <w:spacing w:line="240" w:lineRule="auto"/>
            </w:pPr>
            <w:r w:rsidRPr="0054781B">
              <w:t>Vomiting</w:t>
            </w:r>
          </w:p>
        </w:tc>
        <w:tc>
          <w:tcPr>
            <w:tcW w:w="1129" w:type="pct"/>
            <w:shd w:val="clear" w:color="auto" w:fill="auto"/>
            <w:vAlign w:val="center"/>
          </w:tcPr>
          <w:p w14:paraId="14429A3B" w14:textId="371580F2" w:rsidR="00F35A78" w:rsidRPr="00115567" w:rsidRDefault="00F35A78" w:rsidP="00F35A78">
            <w:pPr>
              <w:spacing w:line="240" w:lineRule="auto"/>
              <w:jc w:val="center"/>
              <w:rPr>
                <w:lang w:eastAsia="en-GB"/>
              </w:rPr>
            </w:pPr>
            <w:r w:rsidRPr="0054781B">
              <w:rPr>
                <w:lang w:eastAsia="en-GB"/>
              </w:rPr>
              <w:t>2.1</w:t>
            </w:r>
          </w:p>
        </w:tc>
        <w:tc>
          <w:tcPr>
            <w:tcW w:w="682" w:type="pct"/>
            <w:shd w:val="clear" w:color="auto" w:fill="auto"/>
            <w:vAlign w:val="center"/>
          </w:tcPr>
          <w:p w14:paraId="5A238F44" w14:textId="4F008720" w:rsidR="00F35A78" w:rsidRPr="00115567" w:rsidRDefault="00F35A78" w:rsidP="00F35A78">
            <w:pPr>
              <w:spacing w:line="240" w:lineRule="auto"/>
              <w:jc w:val="center"/>
            </w:pPr>
            <w:r w:rsidRPr="0054781B">
              <w:t>3.3</w:t>
            </w:r>
          </w:p>
        </w:tc>
        <w:tc>
          <w:tcPr>
            <w:tcW w:w="1195" w:type="pct"/>
            <w:shd w:val="clear" w:color="auto" w:fill="auto"/>
            <w:vAlign w:val="center"/>
          </w:tcPr>
          <w:p w14:paraId="213C08A2" w14:textId="624CADD7" w:rsidR="00F35A78" w:rsidRPr="00115567" w:rsidRDefault="00F35A78" w:rsidP="00F35A78">
            <w:pPr>
              <w:spacing w:line="240" w:lineRule="auto"/>
              <w:jc w:val="center"/>
            </w:pPr>
            <w:r w:rsidRPr="0054781B">
              <w:t>-1.2</w:t>
            </w:r>
          </w:p>
        </w:tc>
      </w:tr>
      <w:tr w:rsidR="00F35A78" w:rsidRPr="00783FF0" w14:paraId="4C46B296" w14:textId="77777777" w:rsidTr="0011473E">
        <w:tc>
          <w:tcPr>
            <w:tcW w:w="1993" w:type="pct"/>
            <w:shd w:val="clear" w:color="auto" w:fill="auto"/>
            <w:vAlign w:val="center"/>
          </w:tcPr>
          <w:p w14:paraId="2D665DC2" w14:textId="6096A62C" w:rsidR="00F35A78" w:rsidRPr="0054781B" w:rsidRDefault="00F35A78" w:rsidP="00F35A78">
            <w:pPr>
              <w:spacing w:line="240" w:lineRule="auto"/>
            </w:pPr>
            <w:r w:rsidRPr="00C46980">
              <w:t>Nasal congestion</w:t>
            </w:r>
          </w:p>
        </w:tc>
        <w:tc>
          <w:tcPr>
            <w:tcW w:w="1129" w:type="pct"/>
            <w:shd w:val="clear" w:color="auto" w:fill="auto"/>
            <w:vAlign w:val="center"/>
          </w:tcPr>
          <w:p w14:paraId="4B27A535" w14:textId="0E71CDB0" w:rsidR="00F35A78" w:rsidRPr="0054781B" w:rsidRDefault="00F35A78" w:rsidP="00F35A78">
            <w:pPr>
              <w:spacing w:line="240" w:lineRule="auto"/>
              <w:jc w:val="center"/>
              <w:rPr>
                <w:lang w:eastAsia="en-GB"/>
              </w:rPr>
            </w:pPr>
            <w:r w:rsidRPr="00C46980">
              <w:rPr>
                <w:lang w:eastAsia="en-GB"/>
              </w:rPr>
              <w:t>2.1</w:t>
            </w:r>
          </w:p>
        </w:tc>
        <w:tc>
          <w:tcPr>
            <w:tcW w:w="682" w:type="pct"/>
            <w:shd w:val="clear" w:color="auto" w:fill="auto"/>
            <w:vAlign w:val="center"/>
          </w:tcPr>
          <w:p w14:paraId="4AF9B1E7" w14:textId="3EEC9B66" w:rsidR="00F35A78" w:rsidRPr="0054781B" w:rsidRDefault="00F35A78" w:rsidP="00F35A78">
            <w:pPr>
              <w:spacing w:line="240" w:lineRule="auto"/>
              <w:jc w:val="center"/>
            </w:pPr>
            <w:r w:rsidRPr="00C46980">
              <w:t>2.2</w:t>
            </w:r>
          </w:p>
        </w:tc>
        <w:tc>
          <w:tcPr>
            <w:tcW w:w="1195" w:type="pct"/>
            <w:shd w:val="clear" w:color="auto" w:fill="auto"/>
            <w:vAlign w:val="center"/>
          </w:tcPr>
          <w:p w14:paraId="682AC7FA" w14:textId="16127651" w:rsidR="00F35A78" w:rsidRPr="0054781B" w:rsidRDefault="00F35A78" w:rsidP="00F35A78">
            <w:pPr>
              <w:spacing w:line="240" w:lineRule="auto"/>
              <w:jc w:val="center"/>
            </w:pPr>
            <w:r w:rsidRPr="00C46980">
              <w:t>-0.1</w:t>
            </w:r>
          </w:p>
        </w:tc>
      </w:tr>
      <w:tr w:rsidR="00F35A78" w:rsidRPr="00783FF0" w14:paraId="29366DD8" w14:textId="07503397" w:rsidTr="0011473E">
        <w:tc>
          <w:tcPr>
            <w:tcW w:w="1993" w:type="pct"/>
            <w:shd w:val="clear" w:color="auto" w:fill="auto"/>
            <w:vAlign w:val="center"/>
          </w:tcPr>
          <w:p w14:paraId="54F91489" w14:textId="751145A0" w:rsidR="00F35A78" w:rsidRPr="0011473E" w:rsidRDefault="00F35A78" w:rsidP="00F35A78">
            <w:pPr>
              <w:spacing w:line="240" w:lineRule="auto"/>
            </w:pPr>
            <w:r w:rsidRPr="0011473E">
              <w:t>Throat congestion</w:t>
            </w:r>
          </w:p>
        </w:tc>
        <w:tc>
          <w:tcPr>
            <w:tcW w:w="1129" w:type="pct"/>
            <w:vAlign w:val="center"/>
          </w:tcPr>
          <w:p w14:paraId="72959C17" w14:textId="32A8F73F" w:rsidR="00F35A78" w:rsidRPr="0011473E" w:rsidRDefault="00F35A78" w:rsidP="00F35A78">
            <w:pPr>
              <w:spacing w:line="240" w:lineRule="auto"/>
              <w:jc w:val="center"/>
              <w:rPr>
                <w:lang w:eastAsia="en-GB"/>
              </w:rPr>
            </w:pPr>
            <w:r w:rsidRPr="0011473E">
              <w:rPr>
                <w:lang w:eastAsia="en-GB"/>
              </w:rPr>
              <w:t>2.0</w:t>
            </w:r>
          </w:p>
        </w:tc>
        <w:tc>
          <w:tcPr>
            <w:tcW w:w="682" w:type="pct"/>
            <w:vAlign w:val="center"/>
          </w:tcPr>
          <w:p w14:paraId="709213C4" w14:textId="172209ED" w:rsidR="00F35A78" w:rsidRPr="0011473E" w:rsidRDefault="00F35A78" w:rsidP="00F35A78">
            <w:pPr>
              <w:spacing w:line="240" w:lineRule="auto"/>
              <w:jc w:val="center"/>
            </w:pPr>
            <w:r w:rsidRPr="0011473E">
              <w:t>2.7</w:t>
            </w:r>
          </w:p>
        </w:tc>
        <w:tc>
          <w:tcPr>
            <w:tcW w:w="1195" w:type="pct"/>
            <w:shd w:val="clear" w:color="auto" w:fill="auto"/>
            <w:vAlign w:val="center"/>
          </w:tcPr>
          <w:p w14:paraId="2F0D3852" w14:textId="24F287CB" w:rsidR="00F35A78" w:rsidRPr="0011473E" w:rsidRDefault="00F35A78" w:rsidP="00F35A78">
            <w:pPr>
              <w:spacing w:line="240" w:lineRule="auto"/>
              <w:jc w:val="center"/>
            </w:pPr>
            <w:r w:rsidRPr="0011473E">
              <w:t>-0.7</w:t>
            </w:r>
          </w:p>
        </w:tc>
      </w:tr>
      <w:tr w:rsidR="00F35A78" w:rsidRPr="00783FF0" w14:paraId="4EB8EA5C" w14:textId="56D55019" w:rsidTr="0011473E">
        <w:tc>
          <w:tcPr>
            <w:tcW w:w="1993" w:type="pct"/>
            <w:shd w:val="clear" w:color="auto" w:fill="auto"/>
            <w:vAlign w:val="center"/>
          </w:tcPr>
          <w:p w14:paraId="13C73681" w14:textId="19129A8A" w:rsidR="00F35A78" w:rsidRPr="0011473E" w:rsidRDefault="00F35A78" w:rsidP="00F35A78">
            <w:pPr>
              <w:spacing w:line="240" w:lineRule="auto"/>
            </w:pPr>
            <w:r w:rsidRPr="0011473E">
              <w:t>Sore eyes</w:t>
            </w:r>
          </w:p>
        </w:tc>
        <w:tc>
          <w:tcPr>
            <w:tcW w:w="1129" w:type="pct"/>
            <w:vAlign w:val="center"/>
          </w:tcPr>
          <w:p w14:paraId="5C829D1F" w14:textId="3FC00DC3" w:rsidR="00F35A78" w:rsidRPr="0011473E" w:rsidRDefault="00F35A78" w:rsidP="00F35A78">
            <w:pPr>
              <w:spacing w:line="240" w:lineRule="auto"/>
              <w:jc w:val="center"/>
            </w:pPr>
            <w:r w:rsidRPr="0011473E">
              <w:rPr>
                <w:lang w:eastAsia="en-GB"/>
              </w:rPr>
              <w:t>2.0</w:t>
            </w:r>
          </w:p>
        </w:tc>
        <w:tc>
          <w:tcPr>
            <w:tcW w:w="682" w:type="pct"/>
            <w:vAlign w:val="center"/>
          </w:tcPr>
          <w:p w14:paraId="19D29930" w14:textId="45DCC396" w:rsidR="00F35A78" w:rsidRPr="0011473E" w:rsidRDefault="00F35A78" w:rsidP="00F35A78">
            <w:pPr>
              <w:spacing w:line="240" w:lineRule="auto"/>
              <w:jc w:val="center"/>
            </w:pPr>
            <w:r w:rsidRPr="0011473E">
              <w:t>2.4</w:t>
            </w:r>
          </w:p>
        </w:tc>
        <w:tc>
          <w:tcPr>
            <w:tcW w:w="1195" w:type="pct"/>
            <w:shd w:val="clear" w:color="auto" w:fill="auto"/>
            <w:vAlign w:val="center"/>
          </w:tcPr>
          <w:p w14:paraId="3F4B81A2" w14:textId="09AD424E" w:rsidR="00F35A78" w:rsidRPr="0011473E" w:rsidRDefault="00F35A78" w:rsidP="00F35A78">
            <w:pPr>
              <w:spacing w:line="240" w:lineRule="auto"/>
              <w:jc w:val="center"/>
            </w:pPr>
            <w:r w:rsidRPr="0011473E">
              <w:t>-0.4</w:t>
            </w:r>
          </w:p>
        </w:tc>
      </w:tr>
      <w:tr w:rsidR="00F35A78" w:rsidRPr="00783FF0" w14:paraId="6F80D941" w14:textId="77777777" w:rsidTr="0011473E">
        <w:tc>
          <w:tcPr>
            <w:tcW w:w="1993" w:type="pct"/>
            <w:shd w:val="clear" w:color="auto" w:fill="auto"/>
            <w:vAlign w:val="center"/>
          </w:tcPr>
          <w:p w14:paraId="254D7BAF" w14:textId="08E3B8E1" w:rsidR="00F35A78" w:rsidRPr="00F35A78" w:rsidRDefault="00F35A78" w:rsidP="00F35A78">
            <w:pPr>
              <w:spacing w:line="240" w:lineRule="auto"/>
            </w:pPr>
            <w:r w:rsidRPr="00F37DCB">
              <w:t>Anger</w:t>
            </w:r>
          </w:p>
        </w:tc>
        <w:tc>
          <w:tcPr>
            <w:tcW w:w="1129" w:type="pct"/>
            <w:vAlign w:val="center"/>
          </w:tcPr>
          <w:p w14:paraId="288EB72D" w14:textId="23384D2E" w:rsidR="00F35A78" w:rsidRPr="00F35A78" w:rsidRDefault="00F35A78" w:rsidP="00F35A78">
            <w:pPr>
              <w:spacing w:line="240" w:lineRule="auto"/>
              <w:jc w:val="center"/>
              <w:rPr>
                <w:lang w:eastAsia="en-GB"/>
              </w:rPr>
            </w:pPr>
            <w:r w:rsidRPr="00F37DCB">
              <w:rPr>
                <w:lang w:eastAsia="en-GB"/>
              </w:rPr>
              <w:t>2.0</w:t>
            </w:r>
          </w:p>
        </w:tc>
        <w:tc>
          <w:tcPr>
            <w:tcW w:w="682" w:type="pct"/>
            <w:vAlign w:val="center"/>
          </w:tcPr>
          <w:p w14:paraId="06160195" w14:textId="41F5B574" w:rsidR="00F35A78" w:rsidRPr="00F35A78" w:rsidRDefault="00F35A78" w:rsidP="00F35A78">
            <w:pPr>
              <w:spacing w:line="240" w:lineRule="auto"/>
              <w:jc w:val="center"/>
            </w:pPr>
            <w:r w:rsidRPr="00F37DCB">
              <w:t>3.0</w:t>
            </w:r>
          </w:p>
        </w:tc>
        <w:tc>
          <w:tcPr>
            <w:tcW w:w="1195" w:type="pct"/>
            <w:shd w:val="clear" w:color="auto" w:fill="auto"/>
            <w:vAlign w:val="center"/>
          </w:tcPr>
          <w:p w14:paraId="15476881" w14:textId="0A3EF185" w:rsidR="00F35A78" w:rsidRPr="00F35A78" w:rsidRDefault="00F35A78" w:rsidP="00F35A78">
            <w:pPr>
              <w:spacing w:line="240" w:lineRule="auto"/>
              <w:jc w:val="center"/>
            </w:pPr>
            <w:r w:rsidRPr="00F37DCB">
              <w:t>-1.0</w:t>
            </w:r>
          </w:p>
        </w:tc>
      </w:tr>
      <w:tr w:rsidR="00F35A78" w:rsidRPr="00783FF0" w14:paraId="180DB59F" w14:textId="05832194" w:rsidTr="0011473E">
        <w:tc>
          <w:tcPr>
            <w:tcW w:w="1993" w:type="pct"/>
            <w:shd w:val="clear" w:color="auto" w:fill="auto"/>
            <w:vAlign w:val="center"/>
          </w:tcPr>
          <w:p w14:paraId="0276B14D" w14:textId="4C7FCADC" w:rsidR="00F35A78" w:rsidRPr="0011473E" w:rsidRDefault="00F35A78" w:rsidP="00F35A78">
            <w:pPr>
              <w:spacing w:line="240" w:lineRule="auto"/>
            </w:pPr>
            <w:r w:rsidRPr="0011473E">
              <w:t>Back pain</w:t>
            </w:r>
          </w:p>
        </w:tc>
        <w:tc>
          <w:tcPr>
            <w:tcW w:w="1129" w:type="pct"/>
            <w:vAlign w:val="center"/>
          </w:tcPr>
          <w:p w14:paraId="1E7C8C79" w14:textId="5D962513" w:rsidR="00F35A78" w:rsidRPr="0011473E" w:rsidRDefault="00F35A78" w:rsidP="00F35A78">
            <w:pPr>
              <w:spacing w:line="240" w:lineRule="auto"/>
              <w:jc w:val="center"/>
              <w:rPr>
                <w:lang w:eastAsia="en-GB"/>
              </w:rPr>
            </w:pPr>
            <w:r w:rsidRPr="0011473E">
              <w:rPr>
                <w:lang w:eastAsia="en-GB"/>
              </w:rPr>
              <w:t>1.9</w:t>
            </w:r>
          </w:p>
        </w:tc>
        <w:tc>
          <w:tcPr>
            <w:tcW w:w="682" w:type="pct"/>
            <w:vAlign w:val="center"/>
          </w:tcPr>
          <w:p w14:paraId="2B25CBF6" w14:textId="64192ADC" w:rsidR="00F35A78" w:rsidRPr="0011473E" w:rsidRDefault="00F35A78" w:rsidP="00F35A78">
            <w:pPr>
              <w:spacing w:line="240" w:lineRule="auto"/>
              <w:jc w:val="center"/>
            </w:pPr>
            <w:r w:rsidRPr="0011473E">
              <w:t>3.1</w:t>
            </w:r>
          </w:p>
        </w:tc>
        <w:tc>
          <w:tcPr>
            <w:tcW w:w="1195" w:type="pct"/>
            <w:shd w:val="clear" w:color="auto" w:fill="auto"/>
            <w:vAlign w:val="center"/>
          </w:tcPr>
          <w:p w14:paraId="640E6A37" w14:textId="49D82EAB" w:rsidR="00F35A78" w:rsidRPr="0011473E" w:rsidRDefault="00F35A78" w:rsidP="00F35A78">
            <w:pPr>
              <w:spacing w:line="240" w:lineRule="auto"/>
              <w:jc w:val="center"/>
            </w:pPr>
            <w:r w:rsidRPr="0011473E">
              <w:t>-1.2</w:t>
            </w:r>
          </w:p>
        </w:tc>
      </w:tr>
      <w:tr w:rsidR="00F35A78" w:rsidRPr="00783FF0" w14:paraId="0373C901" w14:textId="77777777" w:rsidTr="0011473E">
        <w:tc>
          <w:tcPr>
            <w:tcW w:w="1993" w:type="pct"/>
            <w:shd w:val="clear" w:color="auto" w:fill="auto"/>
            <w:vAlign w:val="center"/>
          </w:tcPr>
          <w:p w14:paraId="6A1698C7" w14:textId="5D697BC1" w:rsidR="00F35A78" w:rsidRPr="00BF1316" w:rsidRDefault="00F35A78" w:rsidP="00F35A78">
            <w:pPr>
              <w:spacing w:line="240" w:lineRule="auto"/>
            </w:pPr>
            <w:r w:rsidRPr="00502D24">
              <w:t>Sneezing</w:t>
            </w:r>
          </w:p>
        </w:tc>
        <w:tc>
          <w:tcPr>
            <w:tcW w:w="1129" w:type="pct"/>
            <w:vAlign w:val="center"/>
          </w:tcPr>
          <w:p w14:paraId="7FEFFF1A" w14:textId="32BD7B79" w:rsidR="00F35A78" w:rsidRPr="00BF1316" w:rsidRDefault="00F35A78" w:rsidP="00F35A78">
            <w:pPr>
              <w:spacing w:line="240" w:lineRule="auto"/>
              <w:jc w:val="center"/>
              <w:rPr>
                <w:lang w:eastAsia="en-GB"/>
              </w:rPr>
            </w:pPr>
            <w:r w:rsidRPr="00502D24">
              <w:rPr>
                <w:lang w:eastAsia="en-GB"/>
              </w:rPr>
              <w:t>1.9</w:t>
            </w:r>
          </w:p>
        </w:tc>
        <w:tc>
          <w:tcPr>
            <w:tcW w:w="682" w:type="pct"/>
            <w:vAlign w:val="center"/>
          </w:tcPr>
          <w:p w14:paraId="351A8F78" w14:textId="2A369B10" w:rsidR="00F35A78" w:rsidRPr="00BF1316" w:rsidRDefault="00F35A78" w:rsidP="00F35A78">
            <w:pPr>
              <w:spacing w:line="240" w:lineRule="auto"/>
              <w:jc w:val="center"/>
            </w:pPr>
            <w:r w:rsidRPr="00502D24">
              <w:t>2.2</w:t>
            </w:r>
          </w:p>
        </w:tc>
        <w:tc>
          <w:tcPr>
            <w:tcW w:w="1195" w:type="pct"/>
            <w:shd w:val="clear" w:color="auto" w:fill="auto"/>
            <w:vAlign w:val="center"/>
          </w:tcPr>
          <w:p w14:paraId="56FEAE5B" w14:textId="0BE780F1" w:rsidR="00F35A78" w:rsidRPr="00BF1316" w:rsidRDefault="00F35A78" w:rsidP="00F35A78">
            <w:pPr>
              <w:spacing w:line="240" w:lineRule="auto"/>
              <w:jc w:val="center"/>
            </w:pPr>
            <w:r w:rsidRPr="00502D24">
              <w:t>-0.3</w:t>
            </w:r>
          </w:p>
        </w:tc>
      </w:tr>
      <w:tr w:rsidR="00F35A78" w:rsidRPr="00783FF0" w14:paraId="69DB6A94" w14:textId="6FD879C3" w:rsidTr="0011473E">
        <w:tc>
          <w:tcPr>
            <w:tcW w:w="1993" w:type="pct"/>
            <w:shd w:val="clear" w:color="auto" w:fill="auto"/>
            <w:vAlign w:val="center"/>
          </w:tcPr>
          <w:p w14:paraId="60FD4EFB" w14:textId="12ABDADF" w:rsidR="00F35A78" w:rsidRPr="0011473E" w:rsidRDefault="00F35A78" w:rsidP="00F35A78">
            <w:pPr>
              <w:spacing w:line="240" w:lineRule="auto"/>
            </w:pPr>
            <w:r w:rsidRPr="0011473E">
              <w:t>Muscle stiffness</w:t>
            </w:r>
          </w:p>
        </w:tc>
        <w:tc>
          <w:tcPr>
            <w:tcW w:w="1129" w:type="pct"/>
            <w:vAlign w:val="center"/>
          </w:tcPr>
          <w:p w14:paraId="70CBD231" w14:textId="65F86803" w:rsidR="00F35A78" w:rsidRPr="0011473E" w:rsidRDefault="00F35A78" w:rsidP="00F35A78">
            <w:pPr>
              <w:spacing w:line="240" w:lineRule="auto"/>
              <w:jc w:val="center"/>
              <w:rPr>
                <w:lang w:eastAsia="en-GB"/>
              </w:rPr>
            </w:pPr>
            <w:r w:rsidRPr="0011473E">
              <w:rPr>
                <w:lang w:eastAsia="en-GB"/>
              </w:rPr>
              <w:t>1.8</w:t>
            </w:r>
          </w:p>
        </w:tc>
        <w:tc>
          <w:tcPr>
            <w:tcW w:w="682" w:type="pct"/>
            <w:vAlign w:val="center"/>
          </w:tcPr>
          <w:p w14:paraId="564B87ED" w14:textId="05BB347A" w:rsidR="00F35A78" w:rsidRPr="0011473E" w:rsidRDefault="00F35A78" w:rsidP="00F35A78">
            <w:pPr>
              <w:spacing w:line="240" w:lineRule="auto"/>
              <w:jc w:val="center"/>
            </w:pPr>
            <w:r w:rsidRPr="0011473E">
              <w:t>2.8</w:t>
            </w:r>
          </w:p>
        </w:tc>
        <w:tc>
          <w:tcPr>
            <w:tcW w:w="1195" w:type="pct"/>
            <w:shd w:val="clear" w:color="auto" w:fill="auto"/>
            <w:vAlign w:val="center"/>
          </w:tcPr>
          <w:p w14:paraId="2AAA7F1E" w14:textId="1189D5B7" w:rsidR="00F35A78" w:rsidRPr="0011473E" w:rsidRDefault="00F35A78" w:rsidP="00F35A78">
            <w:pPr>
              <w:spacing w:line="240" w:lineRule="auto"/>
              <w:jc w:val="center"/>
            </w:pPr>
            <w:r w:rsidRPr="0011473E">
              <w:t>-1.0</w:t>
            </w:r>
          </w:p>
        </w:tc>
      </w:tr>
      <w:tr w:rsidR="00F35A78" w:rsidRPr="00783FF0" w14:paraId="3024F479" w14:textId="77777777" w:rsidTr="0011473E">
        <w:tc>
          <w:tcPr>
            <w:tcW w:w="1993" w:type="pct"/>
            <w:shd w:val="clear" w:color="auto" w:fill="auto"/>
            <w:vAlign w:val="center"/>
          </w:tcPr>
          <w:p w14:paraId="00B0739C" w14:textId="21FEC9F5" w:rsidR="00F35A78" w:rsidRPr="00BF1316" w:rsidRDefault="00F35A78" w:rsidP="00F35A78">
            <w:pPr>
              <w:spacing w:line="240" w:lineRule="auto"/>
            </w:pPr>
            <w:r w:rsidRPr="00115FAC">
              <w:t>Dizziness</w:t>
            </w:r>
          </w:p>
        </w:tc>
        <w:tc>
          <w:tcPr>
            <w:tcW w:w="1129" w:type="pct"/>
            <w:vAlign w:val="center"/>
          </w:tcPr>
          <w:p w14:paraId="0C4FDCF3" w14:textId="469672C7" w:rsidR="00F35A78" w:rsidRPr="00BF1316" w:rsidRDefault="00F35A78" w:rsidP="00F35A78">
            <w:pPr>
              <w:spacing w:line="240" w:lineRule="auto"/>
              <w:jc w:val="center"/>
              <w:rPr>
                <w:lang w:eastAsia="en-GB"/>
              </w:rPr>
            </w:pPr>
            <w:r w:rsidRPr="00115FAC">
              <w:rPr>
                <w:lang w:eastAsia="en-GB"/>
              </w:rPr>
              <w:t>1.8</w:t>
            </w:r>
          </w:p>
        </w:tc>
        <w:tc>
          <w:tcPr>
            <w:tcW w:w="682" w:type="pct"/>
            <w:vAlign w:val="center"/>
          </w:tcPr>
          <w:p w14:paraId="6EDC0F5F" w14:textId="14BE0DAB" w:rsidR="00F35A78" w:rsidRPr="00BF1316" w:rsidRDefault="00F35A78" w:rsidP="00F35A78">
            <w:pPr>
              <w:spacing w:line="240" w:lineRule="auto"/>
              <w:jc w:val="center"/>
            </w:pPr>
            <w:r w:rsidRPr="00115FAC">
              <w:t>2.2</w:t>
            </w:r>
          </w:p>
        </w:tc>
        <w:tc>
          <w:tcPr>
            <w:tcW w:w="1195" w:type="pct"/>
            <w:shd w:val="clear" w:color="auto" w:fill="auto"/>
            <w:vAlign w:val="center"/>
          </w:tcPr>
          <w:p w14:paraId="0B46A497" w14:textId="5A1F16A3" w:rsidR="00F35A78" w:rsidRPr="00BF1316" w:rsidRDefault="00F35A78" w:rsidP="00F35A78">
            <w:pPr>
              <w:spacing w:line="240" w:lineRule="auto"/>
              <w:jc w:val="center"/>
            </w:pPr>
            <w:r w:rsidRPr="00115FAC">
              <w:t>-0.4</w:t>
            </w:r>
          </w:p>
        </w:tc>
      </w:tr>
      <w:tr w:rsidR="00F35A78" w:rsidRPr="00783FF0" w14:paraId="482B6B99" w14:textId="77777777" w:rsidTr="0011473E">
        <w:tc>
          <w:tcPr>
            <w:tcW w:w="1993" w:type="pct"/>
            <w:shd w:val="clear" w:color="auto" w:fill="auto"/>
            <w:vAlign w:val="center"/>
          </w:tcPr>
          <w:p w14:paraId="3C6BA3B1" w14:textId="16927960" w:rsidR="00F35A78" w:rsidRPr="00115FAC" w:rsidRDefault="00F35A78" w:rsidP="00F35A78">
            <w:pPr>
              <w:spacing w:line="240" w:lineRule="auto"/>
            </w:pPr>
            <w:r w:rsidRPr="00CA6BB5">
              <w:t>Vision problems</w:t>
            </w:r>
          </w:p>
        </w:tc>
        <w:tc>
          <w:tcPr>
            <w:tcW w:w="1129" w:type="pct"/>
            <w:vAlign w:val="center"/>
          </w:tcPr>
          <w:p w14:paraId="08738409" w14:textId="0C471685" w:rsidR="00F35A78" w:rsidRPr="00115FAC" w:rsidRDefault="00F35A78" w:rsidP="00F35A78">
            <w:pPr>
              <w:spacing w:line="240" w:lineRule="auto"/>
              <w:jc w:val="center"/>
              <w:rPr>
                <w:lang w:eastAsia="en-GB"/>
              </w:rPr>
            </w:pPr>
            <w:r w:rsidRPr="00CA6BB5">
              <w:rPr>
                <w:lang w:eastAsia="en-GB"/>
              </w:rPr>
              <w:t>1.5</w:t>
            </w:r>
          </w:p>
        </w:tc>
        <w:tc>
          <w:tcPr>
            <w:tcW w:w="682" w:type="pct"/>
            <w:vAlign w:val="center"/>
          </w:tcPr>
          <w:p w14:paraId="529D12BA" w14:textId="1E379A1A" w:rsidR="00F35A78" w:rsidRPr="00115FAC" w:rsidRDefault="00F35A78" w:rsidP="00F35A78">
            <w:pPr>
              <w:spacing w:line="240" w:lineRule="auto"/>
              <w:jc w:val="center"/>
            </w:pPr>
            <w:r w:rsidRPr="00CA6BB5">
              <w:t>2.7</w:t>
            </w:r>
          </w:p>
        </w:tc>
        <w:tc>
          <w:tcPr>
            <w:tcW w:w="1195" w:type="pct"/>
            <w:shd w:val="clear" w:color="auto" w:fill="auto"/>
            <w:vAlign w:val="center"/>
          </w:tcPr>
          <w:p w14:paraId="6EE45205" w14:textId="561F8A3F" w:rsidR="00F35A78" w:rsidRPr="00115FAC" w:rsidRDefault="00F35A78" w:rsidP="00F35A78">
            <w:pPr>
              <w:spacing w:line="240" w:lineRule="auto"/>
              <w:jc w:val="center"/>
            </w:pPr>
            <w:r w:rsidRPr="00CA6BB5">
              <w:t>-1.2</w:t>
            </w:r>
          </w:p>
        </w:tc>
      </w:tr>
      <w:tr w:rsidR="00F35A78" w:rsidRPr="00783FF0" w14:paraId="427470CF" w14:textId="77777777" w:rsidTr="0011473E">
        <w:tc>
          <w:tcPr>
            <w:tcW w:w="1993" w:type="pct"/>
            <w:shd w:val="clear" w:color="auto" w:fill="auto"/>
            <w:vAlign w:val="center"/>
          </w:tcPr>
          <w:p w14:paraId="69D90A9F" w14:textId="0CF3E649" w:rsidR="00F35A78" w:rsidRPr="00115FAC" w:rsidRDefault="00F35A78" w:rsidP="00F35A78">
            <w:pPr>
              <w:spacing w:line="240" w:lineRule="auto"/>
            </w:pPr>
            <w:r w:rsidRPr="007E2C79">
              <w:t>Hearing loss</w:t>
            </w:r>
          </w:p>
        </w:tc>
        <w:tc>
          <w:tcPr>
            <w:tcW w:w="1129" w:type="pct"/>
            <w:vAlign w:val="center"/>
          </w:tcPr>
          <w:p w14:paraId="4679597E" w14:textId="03D62BDB" w:rsidR="00F35A78" w:rsidRPr="00115FAC" w:rsidRDefault="00F35A78" w:rsidP="00F35A78">
            <w:pPr>
              <w:spacing w:line="240" w:lineRule="auto"/>
              <w:jc w:val="center"/>
              <w:rPr>
                <w:lang w:eastAsia="en-GB"/>
              </w:rPr>
            </w:pPr>
            <w:r w:rsidRPr="007E2C79">
              <w:rPr>
                <w:lang w:eastAsia="en-GB"/>
              </w:rPr>
              <w:t>1.3</w:t>
            </w:r>
          </w:p>
        </w:tc>
        <w:tc>
          <w:tcPr>
            <w:tcW w:w="682" w:type="pct"/>
            <w:vAlign w:val="center"/>
          </w:tcPr>
          <w:p w14:paraId="386B1E8D" w14:textId="4A5D1FEA" w:rsidR="00F35A78" w:rsidRPr="00115FAC" w:rsidRDefault="00F35A78" w:rsidP="00F35A78">
            <w:pPr>
              <w:spacing w:line="240" w:lineRule="auto"/>
              <w:jc w:val="center"/>
            </w:pPr>
            <w:r w:rsidRPr="007E2C79">
              <w:t>2.3</w:t>
            </w:r>
          </w:p>
        </w:tc>
        <w:tc>
          <w:tcPr>
            <w:tcW w:w="1195" w:type="pct"/>
            <w:shd w:val="clear" w:color="auto" w:fill="auto"/>
            <w:vAlign w:val="center"/>
          </w:tcPr>
          <w:p w14:paraId="007FD0A8" w14:textId="719E260D" w:rsidR="00F35A78" w:rsidRPr="00115FAC" w:rsidRDefault="00F35A78" w:rsidP="00F35A78">
            <w:pPr>
              <w:spacing w:line="240" w:lineRule="auto"/>
              <w:jc w:val="center"/>
            </w:pPr>
            <w:r w:rsidRPr="007E2C79">
              <w:t>-1.0</w:t>
            </w:r>
          </w:p>
        </w:tc>
      </w:tr>
    </w:tbl>
    <w:p w14:paraId="73A02B68" w14:textId="77777777" w:rsidR="006F438B" w:rsidRPr="005F29EB" w:rsidRDefault="006F438B" w:rsidP="006F438B">
      <w:pPr>
        <w:spacing w:after="0" w:line="360" w:lineRule="auto"/>
      </w:pPr>
      <w:bookmarkStart w:id="26" w:name="OLE_LINK5"/>
      <w:bookmarkStart w:id="27" w:name="OLE_LINK6"/>
      <w:proofErr w:type="gramStart"/>
      <w:r w:rsidRPr="00C31511">
        <w:rPr>
          <w:sz w:val="24"/>
          <w:szCs w:val="24"/>
          <w:vertAlign w:val="superscript"/>
        </w:rPr>
        <w:t>a</w:t>
      </w:r>
      <w:r>
        <w:t xml:space="preserve">  Response</w:t>
      </w:r>
      <w:proofErr w:type="gramEnd"/>
      <w:r w:rsidRPr="005F29EB">
        <w:t xml:space="preserve"> categories 1 (not relevant), 2 (a little relevant), 3 (relevant), 4 (very relevant)</w:t>
      </w:r>
      <w:bookmarkEnd w:id="26"/>
      <w:bookmarkEnd w:id="27"/>
    </w:p>
    <w:p w14:paraId="62AE1F1A" w14:textId="77777777" w:rsidR="006F438B" w:rsidRDefault="006F438B" w:rsidP="006F438B">
      <w:pPr>
        <w:spacing w:line="360" w:lineRule="auto"/>
      </w:pPr>
      <w:proofErr w:type="gramStart"/>
      <w:r w:rsidRPr="00C31511">
        <w:rPr>
          <w:sz w:val="24"/>
          <w:szCs w:val="24"/>
          <w:vertAlign w:val="superscript"/>
        </w:rPr>
        <w:lastRenderedPageBreak/>
        <w:t>b</w:t>
      </w:r>
      <w:r>
        <w:rPr>
          <w:sz w:val="24"/>
          <w:szCs w:val="24"/>
          <w:vertAlign w:val="superscript"/>
        </w:rPr>
        <w:t xml:space="preserve"> </w:t>
      </w:r>
      <w:r>
        <w:rPr>
          <w:vertAlign w:val="superscript"/>
        </w:rPr>
        <w:t xml:space="preserve"> </w:t>
      </w:r>
      <w:r w:rsidRPr="005F29EB">
        <w:t>Positive</w:t>
      </w:r>
      <w:proofErr w:type="gramEnd"/>
      <w:r w:rsidRPr="005F29EB">
        <w:t xml:space="preserve"> values, higher relevance reported by </w:t>
      </w:r>
      <w:r w:rsidRPr="00672B99">
        <w:t>health care professionals</w:t>
      </w:r>
      <w:r w:rsidRPr="005F29EB">
        <w:t>.  Negative values, higher relevance reported by patients. Values in bold are difference positive or negative ≥ 1</w:t>
      </w:r>
    </w:p>
    <w:p w14:paraId="4CEC1F0E" w14:textId="77777777" w:rsidR="006F438B" w:rsidRPr="004B44FA" w:rsidRDefault="006F438B" w:rsidP="006F438B">
      <w:pPr>
        <w:spacing w:line="360" w:lineRule="auto"/>
        <w:rPr>
          <w:b/>
        </w:rPr>
      </w:pPr>
      <w:r w:rsidRPr="004B44FA">
        <w:rPr>
          <w:b/>
        </w:rPr>
        <w:t xml:space="preserve">Table </w:t>
      </w:r>
      <w:r>
        <w:rPr>
          <w:b/>
        </w:rPr>
        <w:t>3</w:t>
      </w:r>
      <w:r w:rsidRPr="004B44FA">
        <w:rPr>
          <w:b/>
        </w:rPr>
        <w:t xml:space="preserve"> Patient</w:t>
      </w:r>
      <w:r>
        <w:rPr>
          <w:b/>
        </w:rPr>
        <w:t>s</w:t>
      </w:r>
      <w:r w:rsidRPr="004B44FA">
        <w:rPr>
          <w:b/>
        </w:rPr>
        <w:t xml:space="preserve"> characteristics</w:t>
      </w:r>
      <w:r>
        <w:rPr>
          <w:b/>
        </w:rPr>
        <w:t>, n=52</w:t>
      </w:r>
    </w:p>
    <w:tbl>
      <w:tblPr>
        <w:tblStyle w:val="Tabellrutenett"/>
        <w:tblW w:w="8472" w:type="dxa"/>
        <w:tblBorders>
          <w:insideH w:val="none" w:sz="0" w:space="0" w:color="auto"/>
          <w:insideV w:val="none" w:sz="0" w:space="0" w:color="auto"/>
        </w:tblBorders>
        <w:tblLook w:val="04A0" w:firstRow="1" w:lastRow="0" w:firstColumn="1" w:lastColumn="0" w:noHBand="0" w:noVBand="1"/>
      </w:tblPr>
      <w:tblGrid>
        <w:gridCol w:w="6912"/>
        <w:gridCol w:w="1560"/>
      </w:tblGrid>
      <w:tr w:rsidR="006F438B" w:rsidRPr="00EA2D88" w14:paraId="18D098FE" w14:textId="77777777" w:rsidTr="0056775C">
        <w:tc>
          <w:tcPr>
            <w:tcW w:w="6912" w:type="dxa"/>
            <w:tcBorders>
              <w:top w:val="single" w:sz="4" w:space="0" w:color="auto"/>
              <w:bottom w:val="single" w:sz="4" w:space="0" w:color="auto"/>
            </w:tcBorders>
          </w:tcPr>
          <w:p w14:paraId="19704A88" w14:textId="77777777" w:rsidR="006F438B" w:rsidRDefault="006F438B" w:rsidP="006F438B">
            <w:pPr>
              <w:spacing w:line="480" w:lineRule="auto"/>
              <w:rPr>
                <w:b/>
              </w:rPr>
            </w:pPr>
            <w:r w:rsidRPr="00EA2D88">
              <w:rPr>
                <w:b/>
              </w:rPr>
              <w:t>Characteristics</w:t>
            </w:r>
          </w:p>
          <w:p w14:paraId="03E81335" w14:textId="77777777" w:rsidR="006F438B" w:rsidRPr="00EA2D88" w:rsidRDefault="006F438B" w:rsidP="006F438B">
            <w:pPr>
              <w:spacing w:line="480" w:lineRule="auto"/>
              <w:rPr>
                <w:b/>
              </w:rPr>
            </w:pPr>
          </w:p>
        </w:tc>
        <w:tc>
          <w:tcPr>
            <w:tcW w:w="1560" w:type="dxa"/>
            <w:tcBorders>
              <w:top w:val="single" w:sz="4" w:space="0" w:color="auto"/>
              <w:bottom w:val="single" w:sz="4" w:space="0" w:color="auto"/>
            </w:tcBorders>
          </w:tcPr>
          <w:p w14:paraId="79359CE3" w14:textId="77777777" w:rsidR="006F438B" w:rsidRPr="00EA2D88" w:rsidRDefault="006F438B" w:rsidP="006F438B">
            <w:pPr>
              <w:spacing w:line="480" w:lineRule="auto"/>
              <w:rPr>
                <w:b/>
              </w:rPr>
            </w:pPr>
            <w:r w:rsidRPr="00EA2D88">
              <w:rPr>
                <w:b/>
              </w:rPr>
              <w:t>Number (%)</w:t>
            </w:r>
          </w:p>
        </w:tc>
      </w:tr>
      <w:tr w:rsidR="006F438B" w:rsidRPr="00EA2D88" w14:paraId="594AB0C1" w14:textId="77777777" w:rsidTr="0056775C">
        <w:tc>
          <w:tcPr>
            <w:tcW w:w="6912" w:type="dxa"/>
            <w:tcBorders>
              <w:top w:val="single" w:sz="4" w:space="0" w:color="auto"/>
              <w:bottom w:val="nil"/>
            </w:tcBorders>
          </w:tcPr>
          <w:p w14:paraId="158A0ABD" w14:textId="77777777" w:rsidR="006F438B" w:rsidRPr="00EA2D88" w:rsidRDefault="006F438B" w:rsidP="006F438B">
            <w:pPr>
              <w:spacing w:line="480" w:lineRule="auto"/>
              <w:rPr>
                <w:b/>
              </w:rPr>
            </w:pPr>
            <w:r w:rsidRPr="00EA2D88">
              <w:rPr>
                <w:b/>
              </w:rPr>
              <w:t>Age (years)</w:t>
            </w:r>
          </w:p>
        </w:tc>
        <w:tc>
          <w:tcPr>
            <w:tcW w:w="1560" w:type="dxa"/>
            <w:tcBorders>
              <w:top w:val="single" w:sz="4" w:space="0" w:color="auto"/>
              <w:bottom w:val="nil"/>
            </w:tcBorders>
          </w:tcPr>
          <w:p w14:paraId="6BCAAC8E" w14:textId="77777777" w:rsidR="006F438B" w:rsidRPr="00EA2D88" w:rsidRDefault="006F438B" w:rsidP="006F438B">
            <w:pPr>
              <w:spacing w:line="480" w:lineRule="auto"/>
            </w:pPr>
          </w:p>
        </w:tc>
      </w:tr>
      <w:tr w:rsidR="006F438B" w:rsidRPr="00EA2D88" w14:paraId="7DA5B4EE" w14:textId="77777777" w:rsidTr="0056775C">
        <w:tc>
          <w:tcPr>
            <w:tcW w:w="6912" w:type="dxa"/>
            <w:tcBorders>
              <w:top w:val="nil"/>
              <w:bottom w:val="nil"/>
            </w:tcBorders>
          </w:tcPr>
          <w:p w14:paraId="216BCEFB" w14:textId="77777777" w:rsidR="006F438B" w:rsidRPr="00EA2D88" w:rsidRDefault="006F438B" w:rsidP="006F438B">
            <w:pPr>
              <w:spacing w:line="480" w:lineRule="auto"/>
            </w:pPr>
            <w:r>
              <w:t xml:space="preserve">  </w:t>
            </w:r>
            <w:r w:rsidRPr="00EA2D88">
              <w:t>18-40</w:t>
            </w:r>
          </w:p>
        </w:tc>
        <w:tc>
          <w:tcPr>
            <w:tcW w:w="1560" w:type="dxa"/>
            <w:tcBorders>
              <w:top w:val="nil"/>
              <w:bottom w:val="nil"/>
            </w:tcBorders>
          </w:tcPr>
          <w:p w14:paraId="3FF0381E" w14:textId="77777777" w:rsidR="006F438B" w:rsidRPr="004B44FA" w:rsidRDefault="006F438B" w:rsidP="006F438B">
            <w:pPr>
              <w:spacing w:line="480" w:lineRule="auto"/>
              <w:jc w:val="center"/>
            </w:pPr>
            <w:r w:rsidRPr="004B44FA">
              <w:t>15 (29)</w:t>
            </w:r>
          </w:p>
        </w:tc>
      </w:tr>
      <w:tr w:rsidR="006F438B" w:rsidRPr="00EA2D88" w14:paraId="7CFBA262" w14:textId="77777777" w:rsidTr="0056775C">
        <w:tc>
          <w:tcPr>
            <w:tcW w:w="6912" w:type="dxa"/>
            <w:tcBorders>
              <w:top w:val="nil"/>
              <w:bottom w:val="nil"/>
            </w:tcBorders>
          </w:tcPr>
          <w:p w14:paraId="591B0D17" w14:textId="77777777" w:rsidR="006F438B" w:rsidRPr="00EA2D88" w:rsidRDefault="006F438B" w:rsidP="006F438B">
            <w:pPr>
              <w:spacing w:line="480" w:lineRule="auto"/>
            </w:pPr>
            <w:r>
              <w:t xml:space="preserve">  </w:t>
            </w:r>
            <w:r w:rsidRPr="00EA2D88">
              <w:t>41-70</w:t>
            </w:r>
          </w:p>
        </w:tc>
        <w:tc>
          <w:tcPr>
            <w:tcW w:w="1560" w:type="dxa"/>
            <w:tcBorders>
              <w:top w:val="nil"/>
              <w:bottom w:val="nil"/>
            </w:tcBorders>
          </w:tcPr>
          <w:p w14:paraId="7DD2044B" w14:textId="77777777" w:rsidR="006F438B" w:rsidRPr="004B44FA" w:rsidRDefault="006F438B" w:rsidP="006F438B">
            <w:pPr>
              <w:spacing w:line="480" w:lineRule="auto"/>
              <w:jc w:val="center"/>
            </w:pPr>
            <w:r w:rsidRPr="004B44FA">
              <w:t>26 (50)</w:t>
            </w:r>
          </w:p>
        </w:tc>
      </w:tr>
      <w:tr w:rsidR="006F438B" w:rsidRPr="00EA2D88" w14:paraId="552745BE" w14:textId="77777777" w:rsidTr="0056775C">
        <w:tc>
          <w:tcPr>
            <w:tcW w:w="6912" w:type="dxa"/>
            <w:tcBorders>
              <w:top w:val="nil"/>
              <w:bottom w:val="single" w:sz="4" w:space="0" w:color="auto"/>
            </w:tcBorders>
          </w:tcPr>
          <w:p w14:paraId="5C919498" w14:textId="77777777" w:rsidR="006F438B" w:rsidRPr="00EA2D88" w:rsidRDefault="006F438B" w:rsidP="006F438B">
            <w:pPr>
              <w:spacing w:line="480" w:lineRule="auto"/>
            </w:pPr>
            <w:r>
              <w:t xml:space="preserve">  </w:t>
            </w:r>
            <w:r w:rsidRPr="00EA2D88">
              <w:t>≥ 71</w:t>
            </w:r>
          </w:p>
        </w:tc>
        <w:tc>
          <w:tcPr>
            <w:tcW w:w="1560" w:type="dxa"/>
            <w:tcBorders>
              <w:top w:val="nil"/>
              <w:bottom w:val="single" w:sz="4" w:space="0" w:color="auto"/>
            </w:tcBorders>
          </w:tcPr>
          <w:p w14:paraId="57FE62F5" w14:textId="77777777" w:rsidR="006F438B" w:rsidRPr="004B44FA" w:rsidRDefault="006F438B" w:rsidP="006F438B">
            <w:pPr>
              <w:spacing w:line="480" w:lineRule="auto"/>
              <w:jc w:val="center"/>
            </w:pPr>
            <w:r w:rsidRPr="004B44FA">
              <w:t>11 (21)</w:t>
            </w:r>
          </w:p>
        </w:tc>
      </w:tr>
      <w:tr w:rsidR="006F438B" w:rsidRPr="00EA2D88" w14:paraId="29764A9D" w14:textId="77777777" w:rsidTr="0056775C">
        <w:tc>
          <w:tcPr>
            <w:tcW w:w="6912" w:type="dxa"/>
            <w:tcBorders>
              <w:top w:val="single" w:sz="4" w:space="0" w:color="auto"/>
              <w:bottom w:val="nil"/>
            </w:tcBorders>
          </w:tcPr>
          <w:p w14:paraId="5EAB63B6" w14:textId="77777777" w:rsidR="006F438B" w:rsidRPr="00EA2D88" w:rsidRDefault="006F438B" w:rsidP="006F438B">
            <w:pPr>
              <w:spacing w:line="480" w:lineRule="auto"/>
              <w:rPr>
                <w:b/>
              </w:rPr>
            </w:pPr>
            <w:r w:rsidRPr="00EA2D88">
              <w:rPr>
                <w:b/>
              </w:rPr>
              <w:t>Gender</w:t>
            </w:r>
          </w:p>
        </w:tc>
        <w:tc>
          <w:tcPr>
            <w:tcW w:w="1560" w:type="dxa"/>
            <w:tcBorders>
              <w:top w:val="single" w:sz="4" w:space="0" w:color="auto"/>
              <w:bottom w:val="nil"/>
            </w:tcBorders>
          </w:tcPr>
          <w:p w14:paraId="701D2737" w14:textId="77777777" w:rsidR="006F438B" w:rsidRPr="004B44FA" w:rsidRDefault="006F438B" w:rsidP="006F438B">
            <w:pPr>
              <w:spacing w:line="480" w:lineRule="auto"/>
              <w:jc w:val="center"/>
            </w:pPr>
          </w:p>
        </w:tc>
      </w:tr>
      <w:tr w:rsidR="006F438B" w:rsidRPr="00EA2D88" w14:paraId="3A0D98AE" w14:textId="77777777" w:rsidTr="0056775C">
        <w:tc>
          <w:tcPr>
            <w:tcW w:w="6912" w:type="dxa"/>
            <w:tcBorders>
              <w:top w:val="nil"/>
              <w:bottom w:val="nil"/>
            </w:tcBorders>
          </w:tcPr>
          <w:p w14:paraId="3A193696" w14:textId="77777777" w:rsidR="006F438B" w:rsidRPr="00EA2D88" w:rsidRDefault="006F438B" w:rsidP="006F438B">
            <w:pPr>
              <w:spacing w:line="480" w:lineRule="auto"/>
            </w:pPr>
            <w:r>
              <w:t xml:space="preserve">  </w:t>
            </w:r>
            <w:r w:rsidRPr="00EA2D88">
              <w:t>Female</w:t>
            </w:r>
          </w:p>
        </w:tc>
        <w:tc>
          <w:tcPr>
            <w:tcW w:w="1560" w:type="dxa"/>
            <w:tcBorders>
              <w:top w:val="nil"/>
              <w:bottom w:val="nil"/>
            </w:tcBorders>
          </w:tcPr>
          <w:p w14:paraId="744FF241" w14:textId="77777777" w:rsidR="006F438B" w:rsidRPr="004B44FA" w:rsidRDefault="006F438B" w:rsidP="006F438B">
            <w:pPr>
              <w:spacing w:line="480" w:lineRule="auto"/>
              <w:jc w:val="center"/>
            </w:pPr>
            <w:r w:rsidRPr="004B44FA">
              <w:t>24 (46)</w:t>
            </w:r>
          </w:p>
        </w:tc>
      </w:tr>
      <w:tr w:rsidR="006F438B" w:rsidRPr="00EA2D88" w14:paraId="14DEEB9E" w14:textId="77777777" w:rsidTr="0056775C">
        <w:tc>
          <w:tcPr>
            <w:tcW w:w="6912" w:type="dxa"/>
            <w:tcBorders>
              <w:top w:val="nil"/>
              <w:bottom w:val="single" w:sz="4" w:space="0" w:color="auto"/>
            </w:tcBorders>
          </w:tcPr>
          <w:p w14:paraId="36A728CC" w14:textId="77777777" w:rsidR="006F438B" w:rsidRPr="00EA2D88" w:rsidRDefault="006F438B" w:rsidP="006F438B">
            <w:pPr>
              <w:spacing w:line="480" w:lineRule="auto"/>
            </w:pPr>
            <w:r>
              <w:t xml:space="preserve">  </w:t>
            </w:r>
            <w:r w:rsidRPr="00EA2D88">
              <w:t>Male</w:t>
            </w:r>
          </w:p>
        </w:tc>
        <w:tc>
          <w:tcPr>
            <w:tcW w:w="1560" w:type="dxa"/>
            <w:tcBorders>
              <w:top w:val="nil"/>
              <w:bottom w:val="single" w:sz="4" w:space="0" w:color="auto"/>
            </w:tcBorders>
          </w:tcPr>
          <w:p w14:paraId="45D4EEEE" w14:textId="77777777" w:rsidR="006F438B" w:rsidRPr="004B44FA" w:rsidRDefault="006F438B" w:rsidP="006F438B">
            <w:pPr>
              <w:spacing w:line="480" w:lineRule="auto"/>
              <w:jc w:val="center"/>
            </w:pPr>
            <w:r w:rsidRPr="004B44FA">
              <w:t>28 (54)</w:t>
            </w:r>
          </w:p>
        </w:tc>
      </w:tr>
      <w:tr w:rsidR="006F438B" w:rsidRPr="00EA2D88" w14:paraId="551DDF5C" w14:textId="77777777" w:rsidTr="0056775C">
        <w:tc>
          <w:tcPr>
            <w:tcW w:w="6912" w:type="dxa"/>
            <w:tcBorders>
              <w:top w:val="single" w:sz="4" w:space="0" w:color="auto"/>
              <w:bottom w:val="nil"/>
            </w:tcBorders>
          </w:tcPr>
          <w:p w14:paraId="4701C6FE" w14:textId="77777777" w:rsidR="006F438B" w:rsidRPr="00EA2D88" w:rsidRDefault="006F438B" w:rsidP="006F438B">
            <w:pPr>
              <w:spacing w:line="480" w:lineRule="auto"/>
              <w:rPr>
                <w:b/>
              </w:rPr>
            </w:pPr>
            <w:r w:rsidRPr="00EA2D88">
              <w:rPr>
                <w:b/>
              </w:rPr>
              <w:t>Country of origin</w:t>
            </w:r>
          </w:p>
        </w:tc>
        <w:tc>
          <w:tcPr>
            <w:tcW w:w="1560" w:type="dxa"/>
            <w:tcBorders>
              <w:top w:val="single" w:sz="4" w:space="0" w:color="auto"/>
              <w:bottom w:val="nil"/>
            </w:tcBorders>
          </w:tcPr>
          <w:p w14:paraId="2A3BD9C3" w14:textId="77777777" w:rsidR="006F438B" w:rsidRPr="00EA2D88" w:rsidRDefault="006F438B" w:rsidP="006F438B">
            <w:pPr>
              <w:spacing w:line="480" w:lineRule="auto"/>
            </w:pPr>
          </w:p>
        </w:tc>
      </w:tr>
      <w:tr w:rsidR="006F438B" w:rsidRPr="00EA2D88" w14:paraId="0B15EBA5" w14:textId="77777777" w:rsidTr="0056775C">
        <w:tc>
          <w:tcPr>
            <w:tcW w:w="6912" w:type="dxa"/>
            <w:tcBorders>
              <w:top w:val="nil"/>
              <w:bottom w:val="nil"/>
            </w:tcBorders>
          </w:tcPr>
          <w:p w14:paraId="760EBE3C" w14:textId="77777777" w:rsidR="006F438B" w:rsidRPr="00EA2D88" w:rsidRDefault="006F438B" w:rsidP="006F438B">
            <w:pPr>
              <w:spacing w:line="480" w:lineRule="auto"/>
            </w:pPr>
            <w:r>
              <w:t xml:space="preserve">  </w:t>
            </w:r>
            <w:r w:rsidRPr="00EA2D88">
              <w:t>Norway</w:t>
            </w:r>
          </w:p>
        </w:tc>
        <w:tc>
          <w:tcPr>
            <w:tcW w:w="1560" w:type="dxa"/>
            <w:tcBorders>
              <w:top w:val="nil"/>
              <w:bottom w:val="nil"/>
            </w:tcBorders>
          </w:tcPr>
          <w:p w14:paraId="2EA500A1" w14:textId="77777777" w:rsidR="006F438B" w:rsidRPr="00EA2D88" w:rsidRDefault="006F438B" w:rsidP="006F438B">
            <w:pPr>
              <w:spacing w:line="480" w:lineRule="auto"/>
              <w:jc w:val="center"/>
            </w:pPr>
            <w:r>
              <w:t>10 (19)</w:t>
            </w:r>
          </w:p>
        </w:tc>
      </w:tr>
      <w:tr w:rsidR="006F438B" w:rsidRPr="00EA2D88" w14:paraId="75FB577F" w14:textId="77777777" w:rsidTr="0056775C">
        <w:tc>
          <w:tcPr>
            <w:tcW w:w="6912" w:type="dxa"/>
            <w:tcBorders>
              <w:top w:val="nil"/>
              <w:bottom w:val="nil"/>
            </w:tcBorders>
          </w:tcPr>
          <w:p w14:paraId="62FDD389" w14:textId="77777777" w:rsidR="006F438B" w:rsidRPr="00EA2D88" w:rsidRDefault="006F438B" w:rsidP="006F438B">
            <w:pPr>
              <w:spacing w:line="480" w:lineRule="auto"/>
            </w:pPr>
            <w:r>
              <w:t xml:space="preserve">  </w:t>
            </w:r>
            <w:r w:rsidRPr="00EA2D88">
              <w:t>United Kingdom</w:t>
            </w:r>
          </w:p>
        </w:tc>
        <w:tc>
          <w:tcPr>
            <w:tcW w:w="1560" w:type="dxa"/>
            <w:tcBorders>
              <w:top w:val="nil"/>
              <w:bottom w:val="nil"/>
            </w:tcBorders>
          </w:tcPr>
          <w:p w14:paraId="3EA90A42" w14:textId="77777777" w:rsidR="006F438B" w:rsidRPr="00EA2D88" w:rsidRDefault="006F438B" w:rsidP="006F438B">
            <w:pPr>
              <w:spacing w:line="480" w:lineRule="auto"/>
              <w:jc w:val="center"/>
            </w:pPr>
            <w:r>
              <w:t>8 (15)</w:t>
            </w:r>
          </w:p>
        </w:tc>
      </w:tr>
      <w:tr w:rsidR="006F438B" w:rsidRPr="00EA2D88" w14:paraId="5E207C0B" w14:textId="77777777" w:rsidTr="0056775C">
        <w:tc>
          <w:tcPr>
            <w:tcW w:w="6912" w:type="dxa"/>
            <w:tcBorders>
              <w:top w:val="nil"/>
              <w:bottom w:val="nil"/>
            </w:tcBorders>
          </w:tcPr>
          <w:p w14:paraId="465894F4" w14:textId="77777777" w:rsidR="006F438B" w:rsidRPr="00EA2D88" w:rsidRDefault="006F438B" w:rsidP="006F438B">
            <w:pPr>
              <w:spacing w:line="480" w:lineRule="auto"/>
            </w:pPr>
            <w:r>
              <w:t xml:space="preserve">  </w:t>
            </w:r>
            <w:r w:rsidRPr="00EA2D88">
              <w:t>Germany</w:t>
            </w:r>
          </w:p>
        </w:tc>
        <w:tc>
          <w:tcPr>
            <w:tcW w:w="1560" w:type="dxa"/>
            <w:tcBorders>
              <w:top w:val="nil"/>
              <w:bottom w:val="nil"/>
            </w:tcBorders>
          </w:tcPr>
          <w:p w14:paraId="4F572B2F" w14:textId="77777777" w:rsidR="006F438B" w:rsidRPr="00EA2D88" w:rsidRDefault="006F438B" w:rsidP="006F438B">
            <w:pPr>
              <w:spacing w:line="480" w:lineRule="auto"/>
              <w:jc w:val="center"/>
            </w:pPr>
            <w:r>
              <w:t>8 (15)</w:t>
            </w:r>
          </w:p>
        </w:tc>
      </w:tr>
      <w:tr w:rsidR="006F438B" w:rsidRPr="00EA2D88" w14:paraId="6B6FB9E1" w14:textId="77777777" w:rsidTr="0056775C">
        <w:tc>
          <w:tcPr>
            <w:tcW w:w="6912" w:type="dxa"/>
            <w:tcBorders>
              <w:top w:val="nil"/>
              <w:bottom w:val="nil"/>
            </w:tcBorders>
          </w:tcPr>
          <w:p w14:paraId="1F43A743" w14:textId="77777777" w:rsidR="006F438B" w:rsidRPr="00EA2D88" w:rsidRDefault="006F438B" w:rsidP="006F438B">
            <w:pPr>
              <w:spacing w:line="480" w:lineRule="auto"/>
            </w:pPr>
            <w:r>
              <w:t xml:space="preserve">  </w:t>
            </w:r>
            <w:r w:rsidRPr="00EA2D88">
              <w:t>Austria</w:t>
            </w:r>
          </w:p>
        </w:tc>
        <w:tc>
          <w:tcPr>
            <w:tcW w:w="1560" w:type="dxa"/>
            <w:tcBorders>
              <w:top w:val="nil"/>
              <w:bottom w:val="nil"/>
            </w:tcBorders>
          </w:tcPr>
          <w:p w14:paraId="01747316" w14:textId="77777777" w:rsidR="006F438B" w:rsidRPr="00EA2D88" w:rsidRDefault="006F438B" w:rsidP="006F438B">
            <w:pPr>
              <w:spacing w:line="480" w:lineRule="auto"/>
              <w:jc w:val="center"/>
            </w:pPr>
            <w:r>
              <w:t>8 (15)</w:t>
            </w:r>
          </w:p>
        </w:tc>
      </w:tr>
      <w:tr w:rsidR="006F438B" w:rsidRPr="00EA2D88" w14:paraId="4EF7E5F6" w14:textId="77777777" w:rsidTr="0056775C">
        <w:tc>
          <w:tcPr>
            <w:tcW w:w="6912" w:type="dxa"/>
            <w:tcBorders>
              <w:top w:val="nil"/>
              <w:bottom w:val="nil"/>
            </w:tcBorders>
          </w:tcPr>
          <w:p w14:paraId="383AD0FF" w14:textId="77777777" w:rsidR="006F438B" w:rsidRPr="00EA2D88" w:rsidRDefault="006F438B" w:rsidP="006F438B">
            <w:pPr>
              <w:spacing w:line="480" w:lineRule="auto"/>
            </w:pPr>
            <w:r>
              <w:t xml:space="preserve">  </w:t>
            </w:r>
            <w:r w:rsidRPr="00EA2D88">
              <w:t>Spain</w:t>
            </w:r>
          </w:p>
        </w:tc>
        <w:tc>
          <w:tcPr>
            <w:tcW w:w="1560" w:type="dxa"/>
            <w:tcBorders>
              <w:top w:val="nil"/>
              <w:bottom w:val="nil"/>
            </w:tcBorders>
          </w:tcPr>
          <w:p w14:paraId="43708700" w14:textId="77777777" w:rsidR="006F438B" w:rsidRPr="00EA2D88" w:rsidRDefault="006F438B" w:rsidP="006F438B">
            <w:pPr>
              <w:spacing w:line="480" w:lineRule="auto"/>
              <w:jc w:val="center"/>
            </w:pPr>
            <w:r>
              <w:t>10 (19)</w:t>
            </w:r>
          </w:p>
        </w:tc>
      </w:tr>
      <w:tr w:rsidR="006F438B" w:rsidRPr="00EA2D88" w14:paraId="6E7A5ED7" w14:textId="77777777" w:rsidTr="0056775C">
        <w:tc>
          <w:tcPr>
            <w:tcW w:w="6912" w:type="dxa"/>
            <w:tcBorders>
              <w:top w:val="nil"/>
              <w:bottom w:val="single" w:sz="4" w:space="0" w:color="auto"/>
            </w:tcBorders>
          </w:tcPr>
          <w:p w14:paraId="173DFBD7" w14:textId="77777777" w:rsidR="006F438B" w:rsidRPr="00EA2D88" w:rsidRDefault="006F438B" w:rsidP="006F438B">
            <w:pPr>
              <w:spacing w:line="480" w:lineRule="auto"/>
            </w:pPr>
            <w:r>
              <w:t xml:space="preserve">  </w:t>
            </w:r>
            <w:r w:rsidRPr="00EA2D88">
              <w:t>The Philippines</w:t>
            </w:r>
          </w:p>
        </w:tc>
        <w:tc>
          <w:tcPr>
            <w:tcW w:w="1560" w:type="dxa"/>
            <w:tcBorders>
              <w:top w:val="nil"/>
              <w:bottom w:val="single" w:sz="4" w:space="0" w:color="auto"/>
            </w:tcBorders>
          </w:tcPr>
          <w:p w14:paraId="3FF3290B" w14:textId="77777777" w:rsidR="006F438B" w:rsidRPr="00EA2D88" w:rsidRDefault="006F438B" w:rsidP="006F438B">
            <w:pPr>
              <w:spacing w:line="480" w:lineRule="auto"/>
              <w:jc w:val="center"/>
            </w:pPr>
            <w:r>
              <w:t>8 (15)</w:t>
            </w:r>
          </w:p>
        </w:tc>
      </w:tr>
      <w:tr w:rsidR="006F438B" w:rsidRPr="00EA2D88" w14:paraId="39E7134D" w14:textId="77777777" w:rsidTr="0056775C">
        <w:tc>
          <w:tcPr>
            <w:tcW w:w="6912" w:type="dxa"/>
            <w:tcBorders>
              <w:top w:val="single" w:sz="4" w:space="0" w:color="auto"/>
              <w:bottom w:val="nil"/>
            </w:tcBorders>
          </w:tcPr>
          <w:p w14:paraId="679541C2" w14:textId="77777777" w:rsidR="006F438B" w:rsidRPr="00EA2D88" w:rsidRDefault="006F438B" w:rsidP="006F438B">
            <w:pPr>
              <w:spacing w:line="480" w:lineRule="auto"/>
              <w:rPr>
                <w:b/>
              </w:rPr>
            </w:pPr>
            <w:proofErr w:type="spellStart"/>
            <w:r w:rsidRPr="00EA2D88">
              <w:rPr>
                <w:b/>
              </w:rPr>
              <w:t>Hospitalisation</w:t>
            </w:r>
            <w:proofErr w:type="spellEnd"/>
          </w:p>
        </w:tc>
        <w:tc>
          <w:tcPr>
            <w:tcW w:w="1560" w:type="dxa"/>
            <w:tcBorders>
              <w:top w:val="single" w:sz="4" w:space="0" w:color="auto"/>
              <w:bottom w:val="nil"/>
            </w:tcBorders>
          </w:tcPr>
          <w:p w14:paraId="64089FCB" w14:textId="77777777" w:rsidR="006F438B" w:rsidRPr="00EA2D88" w:rsidRDefault="006F438B" w:rsidP="006F438B">
            <w:pPr>
              <w:spacing w:line="480" w:lineRule="auto"/>
            </w:pPr>
          </w:p>
        </w:tc>
      </w:tr>
      <w:tr w:rsidR="006F438B" w:rsidRPr="00EA2D88" w14:paraId="69A86386" w14:textId="77777777" w:rsidTr="0056775C">
        <w:tc>
          <w:tcPr>
            <w:tcW w:w="6912" w:type="dxa"/>
            <w:tcBorders>
              <w:top w:val="nil"/>
              <w:bottom w:val="nil"/>
            </w:tcBorders>
          </w:tcPr>
          <w:p w14:paraId="70DC41AB" w14:textId="77777777" w:rsidR="006F438B" w:rsidRPr="00EA2D88" w:rsidRDefault="006F438B" w:rsidP="006F438B">
            <w:pPr>
              <w:spacing w:line="480" w:lineRule="auto"/>
            </w:pPr>
            <w:r>
              <w:t xml:space="preserve">   </w:t>
            </w:r>
            <w:r w:rsidRPr="00EA2D88">
              <w:t>In hospital</w:t>
            </w:r>
          </w:p>
        </w:tc>
        <w:tc>
          <w:tcPr>
            <w:tcW w:w="1560" w:type="dxa"/>
            <w:tcBorders>
              <w:top w:val="nil"/>
              <w:bottom w:val="nil"/>
            </w:tcBorders>
          </w:tcPr>
          <w:p w14:paraId="4CD02F03" w14:textId="77777777" w:rsidR="006F438B" w:rsidRPr="004B44FA" w:rsidRDefault="006F438B" w:rsidP="006F438B">
            <w:pPr>
              <w:spacing w:line="480" w:lineRule="auto"/>
              <w:jc w:val="center"/>
            </w:pPr>
            <w:r w:rsidRPr="004B44FA">
              <w:t>23 (44)</w:t>
            </w:r>
          </w:p>
        </w:tc>
      </w:tr>
      <w:tr w:rsidR="006F438B" w:rsidRPr="00EA2D88" w14:paraId="48E2150E" w14:textId="77777777" w:rsidTr="0056775C">
        <w:tc>
          <w:tcPr>
            <w:tcW w:w="6912" w:type="dxa"/>
            <w:tcBorders>
              <w:top w:val="nil"/>
              <w:bottom w:val="nil"/>
            </w:tcBorders>
          </w:tcPr>
          <w:p w14:paraId="7BFEF8EC" w14:textId="77777777" w:rsidR="006F438B" w:rsidRPr="00EA2D88" w:rsidRDefault="006F438B" w:rsidP="006F438B">
            <w:pPr>
              <w:spacing w:line="480" w:lineRule="auto"/>
            </w:pPr>
            <w:r>
              <w:t xml:space="preserve">   </w:t>
            </w:r>
            <w:r w:rsidRPr="00EA2D88">
              <w:t>At nursing home</w:t>
            </w:r>
          </w:p>
        </w:tc>
        <w:tc>
          <w:tcPr>
            <w:tcW w:w="1560" w:type="dxa"/>
            <w:tcBorders>
              <w:top w:val="nil"/>
              <w:bottom w:val="nil"/>
            </w:tcBorders>
          </w:tcPr>
          <w:p w14:paraId="7FA06F7D" w14:textId="77777777" w:rsidR="006F438B" w:rsidRPr="004B44FA" w:rsidRDefault="006F438B" w:rsidP="006F438B">
            <w:pPr>
              <w:spacing w:line="480" w:lineRule="auto"/>
              <w:jc w:val="center"/>
            </w:pPr>
            <w:r w:rsidRPr="004B44FA">
              <w:t>2 (4)</w:t>
            </w:r>
          </w:p>
        </w:tc>
      </w:tr>
      <w:tr w:rsidR="006F438B" w:rsidRPr="00EA2D88" w14:paraId="4F5287FF" w14:textId="77777777" w:rsidTr="0056775C">
        <w:tc>
          <w:tcPr>
            <w:tcW w:w="6912" w:type="dxa"/>
            <w:tcBorders>
              <w:top w:val="nil"/>
              <w:bottom w:val="single" w:sz="4" w:space="0" w:color="auto"/>
            </w:tcBorders>
          </w:tcPr>
          <w:p w14:paraId="244EA3A9" w14:textId="77777777" w:rsidR="006F438B" w:rsidRPr="00EA2D88" w:rsidRDefault="006F438B" w:rsidP="006F438B">
            <w:pPr>
              <w:spacing w:line="480" w:lineRule="auto"/>
            </w:pPr>
            <w:r>
              <w:t xml:space="preserve">   </w:t>
            </w:r>
            <w:r w:rsidRPr="00EA2D88">
              <w:t>At home</w:t>
            </w:r>
          </w:p>
        </w:tc>
        <w:tc>
          <w:tcPr>
            <w:tcW w:w="1560" w:type="dxa"/>
            <w:tcBorders>
              <w:top w:val="nil"/>
              <w:bottom w:val="single" w:sz="4" w:space="0" w:color="auto"/>
            </w:tcBorders>
          </w:tcPr>
          <w:p w14:paraId="77E9619C" w14:textId="77777777" w:rsidR="006F438B" w:rsidRPr="004B44FA" w:rsidRDefault="006F438B" w:rsidP="006F438B">
            <w:pPr>
              <w:spacing w:line="480" w:lineRule="auto"/>
              <w:jc w:val="center"/>
            </w:pPr>
            <w:r w:rsidRPr="004B44FA">
              <w:t>27 (52)</w:t>
            </w:r>
          </w:p>
        </w:tc>
      </w:tr>
      <w:tr w:rsidR="006F438B" w:rsidRPr="00EA2D88" w14:paraId="38FC3FA9" w14:textId="77777777" w:rsidTr="0056775C">
        <w:tc>
          <w:tcPr>
            <w:tcW w:w="6912" w:type="dxa"/>
            <w:tcBorders>
              <w:top w:val="single" w:sz="4" w:space="0" w:color="auto"/>
              <w:bottom w:val="nil"/>
            </w:tcBorders>
          </w:tcPr>
          <w:p w14:paraId="2C3811E3" w14:textId="77777777" w:rsidR="006F438B" w:rsidRPr="00EA2D88" w:rsidRDefault="006F438B" w:rsidP="006F438B">
            <w:pPr>
              <w:spacing w:line="480" w:lineRule="auto"/>
              <w:rPr>
                <w:b/>
              </w:rPr>
            </w:pPr>
            <w:r w:rsidRPr="00EA2D88">
              <w:rPr>
                <w:b/>
              </w:rPr>
              <w:t>Disease status</w:t>
            </w:r>
          </w:p>
        </w:tc>
        <w:tc>
          <w:tcPr>
            <w:tcW w:w="1560" w:type="dxa"/>
            <w:tcBorders>
              <w:top w:val="single" w:sz="4" w:space="0" w:color="auto"/>
              <w:bottom w:val="nil"/>
            </w:tcBorders>
          </w:tcPr>
          <w:p w14:paraId="7E12F98B" w14:textId="77777777" w:rsidR="006F438B" w:rsidRPr="004B44FA" w:rsidRDefault="006F438B" w:rsidP="006F438B">
            <w:pPr>
              <w:spacing w:line="480" w:lineRule="auto"/>
              <w:jc w:val="center"/>
            </w:pPr>
          </w:p>
        </w:tc>
      </w:tr>
      <w:tr w:rsidR="006F438B" w:rsidRPr="00EA2D88" w14:paraId="638BF2D0" w14:textId="77777777" w:rsidTr="0056775C">
        <w:tc>
          <w:tcPr>
            <w:tcW w:w="6912" w:type="dxa"/>
            <w:tcBorders>
              <w:top w:val="nil"/>
              <w:bottom w:val="nil"/>
            </w:tcBorders>
          </w:tcPr>
          <w:p w14:paraId="4022FB1B" w14:textId="77777777" w:rsidR="006F438B" w:rsidRPr="00EA2D88" w:rsidRDefault="006F438B" w:rsidP="006F438B">
            <w:pPr>
              <w:spacing w:line="480" w:lineRule="auto"/>
            </w:pPr>
            <w:r>
              <w:t xml:space="preserve">   S</w:t>
            </w:r>
            <w:r w:rsidRPr="00EA2D88">
              <w:t>hortly after diagnosis (up to 7 days after diagnosis)</w:t>
            </w:r>
          </w:p>
        </w:tc>
        <w:tc>
          <w:tcPr>
            <w:tcW w:w="1560" w:type="dxa"/>
            <w:tcBorders>
              <w:top w:val="nil"/>
              <w:bottom w:val="nil"/>
            </w:tcBorders>
          </w:tcPr>
          <w:p w14:paraId="190803F1" w14:textId="77777777" w:rsidR="006F438B" w:rsidRPr="004B44FA" w:rsidRDefault="006F438B" w:rsidP="006F438B">
            <w:pPr>
              <w:spacing w:line="480" w:lineRule="auto"/>
              <w:jc w:val="center"/>
            </w:pPr>
            <w:r w:rsidRPr="00E57B85">
              <w:t>11 (21)</w:t>
            </w:r>
          </w:p>
        </w:tc>
      </w:tr>
      <w:tr w:rsidR="006F438B" w:rsidRPr="00EA2D88" w14:paraId="01E058F0" w14:textId="77777777" w:rsidTr="0056775C">
        <w:tc>
          <w:tcPr>
            <w:tcW w:w="6912" w:type="dxa"/>
            <w:tcBorders>
              <w:top w:val="nil"/>
              <w:bottom w:val="nil"/>
            </w:tcBorders>
          </w:tcPr>
          <w:p w14:paraId="0AEF1398" w14:textId="77777777" w:rsidR="006F438B" w:rsidRPr="00EA2D88" w:rsidRDefault="006F438B" w:rsidP="006F438B">
            <w:pPr>
              <w:spacing w:line="480" w:lineRule="auto"/>
            </w:pPr>
            <w:r>
              <w:t xml:space="preserve">   D</w:t>
            </w:r>
            <w:r w:rsidRPr="00EA2D88">
              <w:t>uring active disease in institution or at home</w:t>
            </w:r>
          </w:p>
        </w:tc>
        <w:tc>
          <w:tcPr>
            <w:tcW w:w="1560" w:type="dxa"/>
            <w:tcBorders>
              <w:top w:val="nil"/>
              <w:bottom w:val="nil"/>
            </w:tcBorders>
          </w:tcPr>
          <w:p w14:paraId="10CF75A1" w14:textId="77777777" w:rsidR="006F438B" w:rsidRPr="004B44FA" w:rsidRDefault="006F438B" w:rsidP="006F438B">
            <w:pPr>
              <w:spacing w:line="480" w:lineRule="auto"/>
              <w:jc w:val="center"/>
            </w:pPr>
            <w:r w:rsidRPr="004B44FA">
              <w:t>9 (17)</w:t>
            </w:r>
          </w:p>
        </w:tc>
      </w:tr>
      <w:tr w:rsidR="006F438B" w:rsidRPr="00EA2D88" w14:paraId="6C518E2C" w14:textId="77777777" w:rsidTr="0056775C">
        <w:tc>
          <w:tcPr>
            <w:tcW w:w="6912" w:type="dxa"/>
            <w:tcBorders>
              <w:top w:val="nil"/>
              <w:bottom w:val="nil"/>
            </w:tcBorders>
          </w:tcPr>
          <w:p w14:paraId="16C0B28D" w14:textId="2CAFB97F" w:rsidR="006F438B" w:rsidRPr="00EA2D88" w:rsidRDefault="006F438B" w:rsidP="006F438B">
            <w:pPr>
              <w:spacing w:line="480" w:lineRule="auto"/>
            </w:pPr>
            <w:r>
              <w:t xml:space="preserve">   S</w:t>
            </w:r>
            <w:r w:rsidRPr="00EA2D88">
              <w:t>ub</w:t>
            </w:r>
            <w:r w:rsidR="00C86467">
              <w:t>-</w:t>
            </w:r>
            <w:r w:rsidRPr="00EA2D88">
              <w:t>acute (up to 14 days after discharge or four weeks after diagnosis)</w:t>
            </w:r>
          </w:p>
        </w:tc>
        <w:tc>
          <w:tcPr>
            <w:tcW w:w="1560" w:type="dxa"/>
            <w:tcBorders>
              <w:top w:val="nil"/>
              <w:bottom w:val="nil"/>
            </w:tcBorders>
          </w:tcPr>
          <w:p w14:paraId="798E8A03" w14:textId="77777777" w:rsidR="006F438B" w:rsidRPr="004B44FA" w:rsidRDefault="006F438B" w:rsidP="006F438B">
            <w:pPr>
              <w:spacing w:line="480" w:lineRule="auto"/>
              <w:jc w:val="center"/>
            </w:pPr>
            <w:r w:rsidRPr="004B44FA">
              <w:t>5 (10)</w:t>
            </w:r>
          </w:p>
        </w:tc>
      </w:tr>
      <w:tr w:rsidR="006F438B" w:rsidRPr="00EA2D88" w14:paraId="07E9DAAD" w14:textId="77777777" w:rsidTr="0056775C">
        <w:tc>
          <w:tcPr>
            <w:tcW w:w="6912" w:type="dxa"/>
            <w:tcBorders>
              <w:top w:val="nil"/>
              <w:bottom w:val="single" w:sz="4" w:space="0" w:color="auto"/>
            </w:tcBorders>
          </w:tcPr>
          <w:p w14:paraId="0FC81C35" w14:textId="77777777" w:rsidR="006F438B" w:rsidRPr="00EA2D88" w:rsidRDefault="006F438B" w:rsidP="006F438B">
            <w:pPr>
              <w:spacing w:line="480" w:lineRule="auto"/>
            </w:pPr>
            <w:r>
              <w:t xml:space="preserve">   </w:t>
            </w:r>
            <w:r w:rsidRPr="00EA2D88">
              <w:t>Late / recovery (more than 14 days after discharge or four weeks after diagnosis)</w:t>
            </w:r>
          </w:p>
        </w:tc>
        <w:tc>
          <w:tcPr>
            <w:tcW w:w="1560" w:type="dxa"/>
            <w:tcBorders>
              <w:top w:val="nil"/>
              <w:bottom w:val="single" w:sz="4" w:space="0" w:color="auto"/>
            </w:tcBorders>
          </w:tcPr>
          <w:p w14:paraId="0AEED83A" w14:textId="77777777" w:rsidR="006F438B" w:rsidRPr="004B44FA" w:rsidRDefault="006F438B" w:rsidP="006F438B">
            <w:pPr>
              <w:spacing w:line="480" w:lineRule="auto"/>
              <w:jc w:val="center"/>
            </w:pPr>
            <w:r w:rsidRPr="004B44FA">
              <w:t>27 (52)</w:t>
            </w:r>
          </w:p>
        </w:tc>
      </w:tr>
      <w:tr w:rsidR="006F438B" w:rsidRPr="00EA2D88" w14:paraId="36FC1544" w14:textId="77777777" w:rsidTr="0056775C">
        <w:tc>
          <w:tcPr>
            <w:tcW w:w="6912" w:type="dxa"/>
            <w:tcBorders>
              <w:top w:val="single" w:sz="4" w:space="0" w:color="auto"/>
            </w:tcBorders>
          </w:tcPr>
          <w:p w14:paraId="3176DBC4" w14:textId="77777777" w:rsidR="006F438B" w:rsidRPr="00EA2D88" w:rsidRDefault="006F438B" w:rsidP="006F438B">
            <w:pPr>
              <w:spacing w:line="480" w:lineRule="auto"/>
              <w:rPr>
                <w:b/>
              </w:rPr>
            </w:pPr>
            <w:r w:rsidRPr="00EA2D88">
              <w:rPr>
                <w:b/>
              </w:rPr>
              <w:t>Co-morbidity (</w:t>
            </w:r>
            <w:proofErr w:type="spellStart"/>
            <w:r w:rsidRPr="00EA2D88">
              <w:rPr>
                <w:b/>
              </w:rPr>
              <w:t>Charlson</w:t>
            </w:r>
            <w:proofErr w:type="spellEnd"/>
            <w:r w:rsidRPr="00EA2D88">
              <w:rPr>
                <w:b/>
              </w:rPr>
              <w:t>)</w:t>
            </w:r>
          </w:p>
        </w:tc>
        <w:tc>
          <w:tcPr>
            <w:tcW w:w="1560" w:type="dxa"/>
            <w:tcBorders>
              <w:top w:val="single" w:sz="4" w:space="0" w:color="auto"/>
            </w:tcBorders>
          </w:tcPr>
          <w:p w14:paraId="37D9BB88" w14:textId="77777777" w:rsidR="006F438B" w:rsidRPr="004B44FA" w:rsidRDefault="006F438B" w:rsidP="006F438B">
            <w:pPr>
              <w:spacing w:line="480" w:lineRule="auto"/>
              <w:jc w:val="center"/>
            </w:pPr>
          </w:p>
        </w:tc>
      </w:tr>
      <w:tr w:rsidR="006F438B" w:rsidRPr="00EA2D88" w14:paraId="14908E22" w14:textId="77777777" w:rsidTr="0056775C">
        <w:tc>
          <w:tcPr>
            <w:tcW w:w="6912" w:type="dxa"/>
          </w:tcPr>
          <w:p w14:paraId="7FC8A8C4" w14:textId="77777777" w:rsidR="006F438B" w:rsidRPr="00EA2D88" w:rsidRDefault="006F438B" w:rsidP="006F438B">
            <w:pPr>
              <w:spacing w:line="480" w:lineRule="auto"/>
            </w:pPr>
            <w:r>
              <w:t xml:space="preserve">   </w:t>
            </w:r>
            <w:r w:rsidRPr="00EA2D88">
              <w:t>0-1</w:t>
            </w:r>
          </w:p>
        </w:tc>
        <w:tc>
          <w:tcPr>
            <w:tcW w:w="1560" w:type="dxa"/>
          </w:tcPr>
          <w:p w14:paraId="4FFF69F4" w14:textId="77777777" w:rsidR="006F438B" w:rsidRPr="004B44FA" w:rsidRDefault="006F438B" w:rsidP="006F438B">
            <w:pPr>
              <w:spacing w:line="480" w:lineRule="auto"/>
              <w:jc w:val="center"/>
            </w:pPr>
            <w:r w:rsidRPr="004B44FA">
              <w:t>40 (77)</w:t>
            </w:r>
          </w:p>
        </w:tc>
      </w:tr>
      <w:tr w:rsidR="006F438B" w:rsidRPr="00EA2D88" w14:paraId="781B7D59" w14:textId="77777777" w:rsidTr="0056775C">
        <w:tc>
          <w:tcPr>
            <w:tcW w:w="6912" w:type="dxa"/>
          </w:tcPr>
          <w:p w14:paraId="08A975B0" w14:textId="77777777" w:rsidR="006F438B" w:rsidRPr="00EA2D88" w:rsidRDefault="006F438B" w:rsidP="006F438B">
            <w:pPr>
              <w:spacing w:line="480" w:lineRule="auto"/>
            </w:pPr>
            <w:r>
              <w:lastRenderedPageBreak/>
              <w:t xml:space="preserve">   </w:t>
            </w:r>
            <w:r w:rsidRPr="00EA2D88">
              <w:t>≥ 2</w:t>
            </w:r>
          </w:p>
        </w:tc>
        <w:tc>
          <w:tcPr>
            <w:tcW w:w="1560" w:type="dxa"/>
          </w:tcPr>
          <w:p w14:paraId="6814916A" w14:textId="77777777" w:rsidR="006F438B" w:rsidRPr="004B44FA" w:rsidRDefault="006F438B" w:rsidP="006F438B">
            <w:pPr>
              <w:spacing w:line="480" w:lineRule="auto"/>
              <w:jc w:val="center"/>
            </w:pPr>
            <w:r w:rsidRPr="004B44FA">
              <w:t>12 (23)</w:t>
            </w:r>
          </w:p>
        </w:tc>
      </w:tr>
    </w:tbl>
    <w:p w14:paraId="51A4CA79" w14:textId="77777777" w:rsidR="006F438B" w:rsidRDefault="006F438B" w:rsidP="006F438B">
      <w:pPr>
        <w:spacing w:line="360" w:lineRule="auto"/>
      </w:pPr>
    </w:p>
    <w:p w14:paraId="39F869A3" w14:textId="77777777" w:rsidR="006F438B" w:rsidRPr="00CB09F2" w:rsidRDefault="006F438B" w:rsidP="006F438B">
      <w:pPr>
        <w:rPr>
          <w:b/>
        </w:rPr>
      </w:pPr>
      <w:r>
        <w:br w:type="page"/>
      </w:r>
      <w:r w:rsidRPr="00CB09F2">
        <w:rPr>
          <w:b/>
        </w:rPr>
        <w:lastRenderedPageBreak/>
        <w:t xml:space="preserve">Table </w:t>
      </w:r>
      <w:r>
        <w:rPr>
          <w:b/>
        </w:rPr>
        <w:t xml:space="preserve">4 </w:t>
      </w:r>
      <w:proofErr w:type="gramStart"/>
      <w:r>
        <w:rPr>
          <w:b/>
        </w:rPr>
        <w:t>The</w:t>
      </w:r>
      <w:proofErr w:type="gramEnd"/>
      <w:r>
        <w:rPr>
          <w:b/>
        </w:rPr>
        <w:t xml:space="preserve"> patients’ experiences of 77 issues (main 56, additional list 19), n = 52</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843"/>
        <w:gridCol w:w="2269"/>
        <w:gridCol w:w="1274"/>
      </w:tblGrid>
      <w:tr w:rsidR="006F438B" w:rsidRPr="00C47E65" w14:paraId="1A1175F7" w14:textId="77777777" w:rsidTr="0011473E">
        <w:trPr>
          <w:trHeight w:val="1325"/>
        </w:trPr>
        <w:tc>
          <w:tcPr>
            <w:tcW w:w="2066" w:type="pct"/>
            <w:shd w:val="clear" w:color="auto" w:fill="auto"/>
          </w:tcPr>
          <w:p w14:paraId="09F9585A" w14:textId="77777777" w:rsidR="006F438B" w:rsidRPr="00C47E65" w:rsidRDefault="006F438B" w:rsidP="0056775C">
            <w:pPr>
              <w:spacing w:line="240" w:lineRule="auto"/>
              <w:rPr>
                <w:b/>
              </w:rPr>
            </w:pPr>
            <w:r w:rsidRPr="00C47E65">
              <w:rPr>
                <w:b/>
              </w:rPr>
              <w:t xml:space="preserve">Issue # </w:t>
            </w:r>
          </w:p>
          <w:p w14:paraId="3DBF28C5" w14:textId="77777777" w:rsidR="006F438B" w:rsidRPr="00C47E65" w:rsidRDefault="006F438B" w:rsidP="0056775C">
            <w:pPr>
              <w:spacing w:line="240" w:lineRule="auto"/>
              <w:rPr>
                <w:b/>
              </w:rPr>
            </w:pPr>
            <w:r w:rsidRPr="00C47E65">
              <w:rPr>
                <w:b/>
              </w:rPr>
              <w:t>in English</w:t>
            </w:r>
          </w:p>
        </w:tc>
        <w:tc>
          <w:tcPr>
            <w:tcW w:w="1004" w:type="pct"/>
            <w:shd w:val="clear" w:color="auto" w:fill="auto"/>
          </w:tcPr>
          <w:p w14:paraId="698BF09F" w14:textId="77777777" w:rsidR="006F438B" w:rsidRPr="00C47E65" w:rsidRDefault="006F438B" w:rsidP="0056775C">
            <w:pPr>
              <w:spacing w:line="240" w:lineRule="auto"/>
              <w:rPr>
                <w:b/>
                <w:bCs/>
              </w:rPr>
            </w:pPr>
            <w:r w:rsidRPr="00C47E65">
              <w:rPr>
                <w:b/>
                <w:bCs/>
              </w:rPr>
              <w:t xml:space="preserve">Have experienced </w:t>
            </w:r>
          </w:p>
          <w:p w14:paraId="389AE28C" w14:textId="77777777" w:rsidR="006F438B" w:rsidRPr="0027472D" w:rsidRDefault="006F438B" w:rsidP="0056775C">
            <w:pPr>
              <w:spacing w:line="240" w:lineRule="auto"/>
              <w:rPr>
                <w:bCs/>
              </w:rPr>
            </w:pPr>
            <w:proofErr w:type="gramStart"/>
            <w:r w:rsidRPr="0027472D">
              <w:rPr>
                <w:bCs/>
              </w:rPr>
              <w:t>n</w:t>
            </w:r>
            <w:proofErr w:type="gramEnd"/>
            <w:r w:rsidRPr="0027472D">
              <w:rPr>
                <w:bCs/>
              </w:rPr>
              <w:t xml:space="preserve"> (%)</w:t>
            </w:r>
          </w:p>
        </w:tc>
        <w:tc>
          <w:tcPr>
            <w:tcW w:w="1236" w:type="pct"/>
          </w:tcPr>
          <w:p w14:paraId="28F1E615" w14:textId="77777777" w:rsidR="006F438B" w:rsidRPr="0027472D" w:rsidRDefault="006F438B" w:rsidP="0056775C">
            <w:pPr>
              <w:spacing w:line="240" w:lineRule="auto"/>
              <w:rPr>
                <w:bCs/>
              </w:rPr>
            </w:pPr>
            <w:r w:rsidRPr="00C47E65">
              <w:rPr>
                <w:b/>
                <w:bCs/>
              </w:rPr>
              <w:t xml:space="preserve">Start of experience </w:t>
            </w:r>
            <w:r w:rsidRPr="0027472D">
              <w:rPr>
                <w:bCs/>
              </w:rPr>
              <w:t>before diagnosis/</w:t>
            </w:r>
          </w:p>
          <w:p w14:paraId="63148992" w14:textId="77777777" w:rsidR="006F438B" w:rsidRPr="0027472D" w:rsidRDefault="006F438B" w:rsidP="0056775C">
            <w:pPr>
              <w:spacing w:line="240" w:lineRule="auto"/>
              <w:rPr>
                <w:bCs/>
              </w:rPr>
            </w:pPr>
            <w:r w:rsidRPr="0027472D">
              <w:rPr>
                <w:bCs/>
              </w:rPr>
              <w:t>during active disease/</w:t>
            </w:r>
          </w:p>
          <w:p w14:paraId="25EE8CFE" w14:textId="431FA755" w:rsidR="006F438B" w:rsidRPr="00C47E65" w:rsidRDefault="006F438B" w:rsidP="00FB398F">
            <w:pPr>
              <w:spacing w:line="240" w:lineRule="auto"/>
              <w:rPr>
                <w:b/>
                <w:bCs/>
              </w:rPr>
            </w:pPr>
            <w:r w:rsidRPr="0027472D">
              <w:rPr>
                <w:bCs/>
              </w:rPr>
              <w:t>after end of isolation</w:t>
            </w:r>
          </w:p>
        </w:tc>
        <w:tc>
          <w:tcPr>
            <w:tcW w:w="694" w:type="pct"/>
          </w:tcPr>
          <w:p w14:paraId="4BA3B5C7" w14:textId="77777777" w:rsidR="006F438B" w:rsidRPr="00C47E65" w:rsidRDefault="006F438B" w:rsidP="0056775C">
            <w:pPr>
              <w:spacing w:line="240" w:lineRule="auto"/>
              <w:rPr>
                <w:b/>
                <w:bCs/>
              </w:rPr>
            </w:pPr>
            <w:r w:rsidRPr="00C47E65">
              <w:rPr>
                <w:b/>
                <w:bCs/>
              </w:rPr>
              <w:t>Duration of experience</w:t>
            </w:r>
          </w:p>
          <w:p w14:paraId="62817466" w14:textId="77777777" w:rsidR="006F438B" w:rsidRPr="00C47E65" w:rsidRDefault="006F438B" w:rsidP="0056775C">
            <w:pPr>
              <w:spacing w:line="240" w:lineRule="auto"/>
              <w:rPr>
                <w:b/>
                <w:bCs/>
              </w:rPr>
            </w:pPr>
            <w:r w:rsidRPr="00C47E65">
              <w:rPr>
                <w:b/>
                <w:bCs/>
              </w:rPr>
              <w:t>(weeks)</w:t>
            </w:r>
          </w:p>
          <w:p w14:paraId="1B5B567B" w14:textId="77777777" w:rsidR="006F438B" w:rsidRPr="0027472D" w:rsidRDefault="006F438B" w:rsidP="0056775C">
            <w:pPr>
              <w:spacing w:line="240" w:lineRule="auto"/>
              <w:rPr>
                <w:bCs/>
              </w:rPr>
            </w:pPr>
            <w:r w:rsidRPr="0027472D">
              <w:rPr>
                <w:bCs/>
              </w:rPr>
              <w:t>mean ± SD</w:t>
            </w:r>
          </w:p>
        </w:tc>
      </w:tr>
      <w:tr w:rsidR="006F438B" w:rsidRPr="00C47E65" w14:paraId="532C24BC" w14:textId="77777777" w:rsidTr="0011473E">
        <w:trPr>
          <w:trHeight w:val="302"/>
        </w:trPr>
        <w:tc>
          <w:tcPr>
            <w:tcW w:w="2066" w:type="pct"/>
            <w:shd w:val="clear" w:color="auto" w:fill="auto"/>
          </w:tcPr>
          <w:p w14:paraId="2AE750EF" w14:textId="77777777" w:rsidR="006F438B" w:rsidRPr="00C47E65" w:rsidRDefault="006F438B" w:rsidP="0056775C">
            <w:pPr>
              <w:spacing w:after="0" w:line="240" w:lineRule="auto"/>
              <w:rPr>
                <w:b/>
              </w:rPr>
            </w:pPr>
            <w:r w:rsidRPr="00C47E65">
              <w:rPr>
                <w:b/>
              </w:rPr>
              <w:t>Main list 56 issues</w:t>
            </w:r>
          </w:p>
        </w:tc>
        <w:tc>
          <w:tcPr>
            <w:tcW w:w="1004" w:type="pct"/>
            <w:shd w:val="clear" w:color="auto" w:fill="auto"/>
          </w:tcPr>
          <w:p w14:paraId="0718B041" w14:textId="77777777" w:rsidR="006F438B" w:rsidRPr="00C47E65" w:rsidRDefault="006F438B" w:rsidP="0056775C">
            <w:pPr>
              <w:spacing w:after="0" w:line="240" w:lineRule="auto"/>
              <w:rPr>
                <w:b/>
                <w:bCs/>
              </w:rPr>
            </w:pPr>
          </w:p>
        </w:tc>
        <w:tc>
          <w:tcPr>
            <w:tcW w:w="1236" w:type="pct"/>
            <w:shd w:val="clear" w:color="auto" w:fill="auto"/>
          </w:tcPr>
          <w:p w14:paraId="592E4F68" w14:textId="77777777" w:rsidR="006F438B" w:rsidRPr="00C47E65" w:rsidRDefault="006F438B" w:rsidP="0056775C">
            <w:pPr>
              <w:spacing w:after="0" w:line="240" w:lineRule="auto"/>
              <w:rPr>
                <w:b/>
                <w:bCs/>
              </w:rPr>
            </w:pPr>
          </w:p>
        </w:tc>
        <w:tc>
          <w:tcPr>
            <w:tcW w:w="694" w:type="pct"/>
            <w:shd w:val="clear" w:color="auto" w:fill="auto"/>
          </w:tcPr>
          <w:p w14:paraId="60A91F8C" w14:textId="77777777" w:rsidR="006F438B" w:rsidRPr="00C47E65" w:rsidRDefault="006F438B" w:rsidP="0056775C">
            <w:pPr>
              <w:spacing w:after="0" w:line="240" w:lineRule="auto"/>
              <w:rPr>
                <w:b/>
                <w:bCs/>
              </w:rPr>
            </w:pPr>
          </w:p>
        </w:tc>
      </w:tr>
      <w:tr w:rsidR="006F438B" w:rsidRPr="00C47E65" w14:paraId="02C0D372" w14:textId="77777777" w:rsidTr="0011473E">
        <w:tc>
          <w:tcPr>
            <w:tcW w:w="2066" w:type="pct"/>
            <w:shd w:val="clear" w:color="auto" w:fill="auto"/>
          </w:tcPr>
          <w:p w14:paraId="5F8A2932" w14:textId="77777777" w:rsidR="006F438B" w:rsidRPr="00C47E65" w:rsidRDefault="006F438B" w:rsidP="0056775C">
            <w:pPr>
              <w:spacing w:before="120" w:line="240" w:lineRule="auto"/>
            </w:pPr>
            <w:r w:rsidRPr="00C47E65">
              <w:t>Fever</w:t>
            </w:r>
          </w:p>
        </w:tc>
        <w:tc>
          <w:tcPr>
            <w:tcW w:w="1004" w:type="pct"/>
            <w:shd w:val="clear" w:color="auto" w:fill="auto"/>
          </w:tcPr>
          <w:p w14:paraId="525B4864" w14:textId="77777777" w:rsidR="006F438B" w:rsidRPr="00C47E65" w:rsidRDefault="006F438B" w:rsidP="0056775C">
            <w:pPr>
              <w:spacing w:before="120" w:line="240" w:lineRule="auto"/>
              <w:jc w:val="center"/>
            </w:pPr>
            <w:r w:rsidRPr="00C47E65">
              <w:t>46 (88)</w:t>
            </w:r>
          </w:p>
        </w:tc>
        <w:tc>
          <w:tcPr>
            <w:tcW w:w="1236" w:type="pct"/>
          </w:tcPr>
          <w:p w14:paraId="12F50D61" w14:textId="77777777" w:rsidR="006F438B" w:rsidRPr="00FB398F" w:rsidRDefault="006F438B" w:rsidP="0056775C">
            <w:pPr>
              <w:spacing w:before="120" w:line="240" w:lineRule="auto"/>
              <w:jc w:val="center"/>
            </w:pPr>
            <w:r w:rsidRPr="00FB398F">
              <w:t>39/7/0</w:t>
            </w:r>
          </w:p>
        </w:tc>
        <w:tc>
          <w:tcPr>
            <w:tcW w:w="694" w:type="pct"/>
          </w:tcPr>
          <w:p w14:paraId="5E0F0F0A" w14:textId="77777777" w:rsidR="006F438B" w:rsidRPr="00C47E65" w:rsidRDefault="006F438B" w:rsidP="0056775C">
            <w:pPr>
              <w:spacing w:before="120" w:line="240" w:lineRule="auto"/>
              <w:jc w:val="center"/>
            </w:pPr>
            <w:r w:rsidRPr="00C47E65">
              <w:t>1 ± 1</w:t>
            </w:r>
          </w:p>
        </w:tc>
      </w:tr>
      <w:tr w:rsidR="00955006" w:rsidRPr="00C47E65" w14:paraId="69BAE411" w14:textId="77777777" w:rsidTr="00955006">
        <w:tc>
          <w:tcPr>
            <w:tcW w:w="2066" w:type="pct"/>
            <w:shd w:val="clear" w:color="auto" w:fill="auto"/>
          </w:tcPr>
          <w:p w14:paraId="2BD22A95" w14:textId="77E14461" w:rsidR="00955006" w:rsidRPr="00C47E65" w:rsidRDefault="00955006" w:rsidP="0056775C">
            <w:pPr>
              <w:spacing w:before="120" w:line="240" w:lineRule="auto"/>
            </w:pPr>
            <w:r w:rsidRPr="00C47E65">
              <w:t>Fatigue</w:t>
            </w:r>
          </w:p>
        </w:tc>
        <w:tc>
          <w:tcPr>
            <w:tcW w:w="1004" w:type="pct"/>
            <w:shd w:val="clear" w:color="auto" w:fill="auto"/>
          </w:tcPr>
          <w:p w14:paraId="38B85598" w14:textId="1809343B" w:rsidR="00955006" w:rsidRPr="00C47E65" w:rsidRDefault="00955006" w:rsidP="0056775C">
            <w:pPr>
              <w:spacing w:before="120" w:line="240" w:lineRule="auto"/>
              <w:jc w:val="center"/>
            </w:pPr>
            <w:r w:rsidRPr="00C47E65">
              <w:t>43 (83)</w:t>
            </w:r>
          </w:p>
        </w:tc>
        <w:tc>
          <w:tcPr>
            <w:tcW w:w="1236" w:type="pct"/>
          </w:tcPr>
          <w:p w14:paraId="12B87C4B" w14:textId="34256804" w:rsidR="00955006" w:rsidRPr="00FB398F" w:rsidRDefault="00955006" w:rsidP="0056775C">
            <w:pPr>
              <w:spacing w:before="120" w:line="240" w:lineRule="auto"/>
              <w:jc w:val="center"/>
            </w:pPr>
            <w:r w:rsidRPr="00FB398F">
              <w:t>29/10/4</w:t>
            </w:r>
          </w:p>
        </w:tc>
        <w:tc>
          <w:tcPr>
            <w:tcW w:w="694" w:type="pct"/>
          </w:tcPr>
          <w:p w14:paraId="4A84F514" w14:textId="1A143E38" w:rsidR="00955006" w:rsidRPr="00C47E65" w:rsidRDefault="00955006" w:rsidP="0056775C">
            <w:pPr>
              <w:spacing w:before="120" w:line="240" w:lineRule="auto"/>
              <w:jc w:val="center"/>
            </w:pPr>
            <w:r w:rsidRPr="00C47E65">
              <w:t>4 ± 4</w:t>
            </w:r>
          </w:p>
        </w:tc>
      </w:tr>
      <w:tr w:rsidR="00955006" w:rsidRPr="00C47E65" w14:paraId="3ED767C2" w14:textId="77777777" w:rsidTr="0011473E">
        <w:tc>
          <w:tcPr>
            <w:tcW w:w="2066" w:type="pct"/>
            <w:shd w:val="clear" w:color="auto" w:fill="auto"/>
          </w:tcPr>
          <w:p w14:paraId="3A7C639A" w14:textId="3063320F" w:rsidR="00955006" w:rsidRPr="00C47E65" w:rsidRDefault="00955006" w:rsidP="0056775C">
            <w:pPr>
              <w:spacing w:line="240" w:lineRule="auto"/>
            </w:pPr>
            <w:r w:rsidRPr="00C47E65">
              <w:t xml:space="preserve">Cough </w:t>
            </w:r>
          </w:p>
        </w:tc>
        <w:tc>
          <w:tcPr>
            <w:tcW w:w="1004" w:type="pct"/>
            <w:shd w:val="clear" w:color="auto" w:fill="auto"/>
          </w:tcPr>
          <w:p w14:paraId="5105E4B6" w14:textId="68843C8B" w:rsidR="00955006" w:rsidRPr="00C47E65" w:rsidRDefault="00955006" w:rsidP="0056775C">
            <w:pPr>
              <w:spacing w:line="240" w:lineRule="auto"/>
              <w:jc w:val="center"/>
            </w:pPr>
            <w:r w:rsidRPr="00C47E65">
              <w:t>43 (83)</w:t>
            </w:r>
          </w:p>
        </w:tc>
        <w:tc>
          <w:tcPr>
            <w:tcW w:w="1236" w:type="pct"/>
          </w:tcPr>
          <w:p w14:paraId="6A23FBD2" w14:textId="34138B32" w:rsidR="00955006" w:rsidRPr="00FB398F" w:rsidRDefault="00955006" w:rsidP="0056775C">
            <w:pPr>
              <w:spacing w:line="240" w:lineRule="auto"/>
              <w:jc w:val="center"/>
            </w:pPr>
            <w:r w:rsidRPr="00FB398F">
              <w:t>30/10/3</w:t>
            </w:r>
          </w:p>
        </w:tc>
        <w:tc>
          <w:tcPr>
            <w:tcW w:w="694" w:type="pct"/>
          </w:tcPr>
          <w:p w14:paraId="0180A21A" w14:textId="6CCFC9D0" w:rsidR="00955006" w:rsidRPr="00C47E65" w:rsidRDefault="00955006" w:rsidP="0056775C">
            <w:pPr>
              <w:spacing w:line="240" w:lineRule="auto"/>
              <w:jc w:val="center"/>
            </w:pPr>
            <w:r w:rsidRPr="00C47E65">
              <w:t>2 ± 3</w:t>
            </w:r>
          </w:p>
        </w:tc>
      </w:tr>
      <w:tr w:rsidR="00955006" w:rsidRPr="00C47E65" w14:paraId="1279212B" w14:textId="77777777" w:rsidTr="00955006">
        <w:tc>
          <w:tcPr>
            <w:tcW w:w="2066" w:type="pct"/>
            <w:shd w:val="clear" w:color="auto" w:fill="auto"/>
          </w:tcPr>
          <w:p w14:paraId="6AFF68FD" w14:textId="1FD0B599" w:rsidR="00955006" w:rsidRPr="00C47E65" w:rsidRDefault="00955006" w:rsidP="0056775C">
            <w:pPr>
              <w:spacing w:line="240" w:lineRule="auto"/>
            </w:pPr>
            <w:r w:rsidRPr="00C47E65">
              <w:t>Physical weakness</w:t>
            </w:r>
          </w:p>
        </w:tc>
        <w:tc>
          <w:tcPr>
            <w:tcW w:w="1004" w:type="pct"/>
            <w:shd w:val="clear" w:color="auto" w:fill="auto"/>
          </w:tcPr>
          <w:p w14:paraId="636BAF90" w14:textId="24D382BA" w:rsidR="00955006" w:rsidRPr="00C47E65" w:rsidRDefault="00955006" w:rsidP="0056775C">
            <w:pPr>
              <w:spacing w:line="240" w:lineRule="auto"/>
              <w:jc w:val="center"/>
            </w:pPr>
            <w:r w:rsidRPr="00C47E65">
              <w:t>40 (77)</w:t>
            </w:r>
          </w:p>
        </w:tc>
        <w:tc>
          <w:tcPr>
            <w:tcW w:w="1236" w:type="pct"/>
          </w:tcPr>
          <w:p w14:paraId="353B18AE" w14:textId="318CD6A4" w:rsidR="00955006" w:rsidRPr="00FB398F" w:rsidRDefault="00955006" w:rsidP="0056775C">
            <w:pPr>
              <w:spacing w:line="240" w:lineRule="auto"/>
              <w:jc w:val="center"/>
            </w:pPr>
            <w:r w:rsidRPr="00FB398F">
              <w:t>20/16/3</w:t>
            </w:r>
            <w:r w:rsidR="00986059" w:rsidRPr="00FB398F">
              <w:rPr>
                <w:bCs/>
                <w:vertAlign w:val="superscript"/>
              </w:rPr>
              <w:t xml:space="preserve"> a</w:t>
            </w:r>
          </w:p>
        </w:tc>
        <w:tc>
          <w:tcPr>
            <w:tcW w:w="694" w:type="pct"/>
          </w:tcPr>
          <w:p w14:paraId="372E9E3B" w14:textId="134EF5FC" w:rsidR="00955006" w:rsidRPr="00C47E65" w:rsidRDefault="00955006" w:rsidP="0056775C">
            <w:pPr>
              <w:spacing w:line="240" w:lineRule="auto"/>
              <w:jc w:val="center"/>
            </w:pPr>
            <w:r w:rsidRPr="00C47E65">
              <w:t>4 ± 4</w:t>
            </w:r>
          </w:p>
        </w:tc>
      </w:tr>
      <w:tr w:rsidR="00955006" w:rsidRPr="00C47E65" w14:paraId="20B5A774" w14:textId="77777777" w:rsidTr="0011473E">
        <w:tc>
          <w:tcPr>
            <w:tcW w:w="2066" w:type="pct"/>
            <w:shd w:val="clear" w:color="auto" w:fill="auto"/>
          </w:tcPr>
          <w:p w14:paraId="68B44CAD" w14:textId="7A7E29CB" w:rsidR="00955006" w:rsidRPr="00C47E65" w:rsidRDefault="00955006" w:rsidP="0056775C">
            <w:pPr>
              <w:spacing w:line="240" w:lineRule="auto"/>
            </w:pPr>
            <w:r w:rsidRPr="00C47E65">
              <w:t>Shortness of breath</w:t>
            </w:r>
          </w:p>
        </w:tc>
        <w:tc>
          <w:tcPr>
            <w:tcW w:w="1004" w:type="pct"/>
            <w:shd w:val="clear" w:color="auto" w:fill="auto"/>
          </w:tcPr>
          <w:p w14:paraId="67EE6DEC" w14:textId="55164D0D" w:rsidR="00955006" w:rsidRPr="00C47E65" w:rsidRDefault="00955006" w:rsidP="0056775C">
            <w:pPr>
              <w:spacing w:line="240" w:lineRule="auto"/>
              <w:jc w:val="center"/>
            </w:pPr>
            <w:r w:rsidRPr="00C47E65">
              <w:t>36 (69)</w:t>
            </w:r>
          </w:p>
        </w:tc>
        <w:tc>
          <w:tcPr>
            <w:tcW w:w="1236" w:type="pct"/>
          </w:tcPr>
          <w:p w14:paraId="40FBF836" w14:textId="5396D2C0" w:rsidR="00955006" w:rsidRPr="00FB398F" w:rsidRDefault="00955006" w:rsidP="0056775C">
            <w:pPr>
              <w:spacing w:line="240" w:lineRule="auto"/>
              <w:jc w:val="center"/>
            </w:pPr>
            <w:r w:rsidRPr="00FB398F">
              <w:t>16/19/1</w:t>
            </w:r>
          </w:p>
        </w:tc>
        <w:tc>
          <w:tcPr>
            <w:tcW w:w="694" w:type="pct"/>
          </w:tcPr>
          <w:p w14:paraId="1D6E04AA" w14:textId="5C1FE039" w:rsidR="00955006" w:rsidRPr="00C47E65" w:rsidRDefault="00955006" w:rsidP="0056775C">
            <w:pPr>
              <w:spacing w:line="240" w:lineRule="auto"/>
              <w:jc w:val="center"/>
            </w:pPr>
            <w:r w:rsidRPr="00633A49">
              <w:t>3 ± 4</w:t>
            </w:r>
          </w:p>
        </w:tc>
      </w:tr>
      <w:tr w:rsidR="00955006" w:rsidRPr="00C47E65" w14:paraId="53D9FAC9" w14:textId="77777777" w:rsidTr="0011473E">
        <w:tc>
          <w:tcPr>
            <w:tcW w:w="2066" w:type="pct"/>
            <w:shd w:val="clear" w:color="auto" w:fill="auto"/>
          </w:tcPr>
          <w:p w14:paraId="73E5E1BB" w14:textId="77777777" w:rsidR="00955006" w:rsidRPr="00C47E65" w:rsidRDefault="00955006" w:rsidP="0056775C">
            <w:pPr>
              <w:spacing w:line="240" w:lineRule="auto"/>
            </w:pPr>
            <w:r w:rsidRPr="00C47E65">
              <w:t>Malaise</w:t>
            </w:r>
          </w:p>
        </w:tc>
        <w:tc>
          <w:tcPr>
            <w:tcW w:w="1004" w:type="pct"/>
            <w:shd w:val="clear" w:color="auto" w:fill="auto"/>
          </w:tcPr>
          <w:p w14:paraId="5511C5E8" w14:textId="77777777" w:rsidR="00955006" w:rsidRPr="00C47E65" w:rsidRDefault="00955006" w:rsidP="0056775C">
            <w:pPr>
              <w:spacing w:line="240" w:lineRule="auto"/>
              <w:jc w:val="center"/>
            </w:pPr>
            <w:r w:rsidRPr="00C47E65">
              <w:t>35 (67)</w:t>
            </w:r>
          </w:p>
        </w:tc>
        <w:tc>
          <w:tcPr>
            <w:tcW w:w="1236" w:type="pct"/>
          </w:tcPr>
          <w:p w14:paraId="25E2429B" w14:textId="77777777" w:rsidR="00955006" w:rsidRPr="00FB398F" w:rsidRDefault="00955006" w:rsidP="0056775C">
            <w:pPr>
              <w:spacing w:line="240" w:lineRule="auto"/>
              <w:jc w:val="center"/>
            </w:pPr>
            <w:r w:rsidRPr="00FB398F">
              <w:t>22/10/3</w:t>
            </w:r>
          </w:p>
        </w:tc>
        <w:tc>
          <w:tcPr>
            <w:tcW w:w="694" w:type="pct"/>
          </w:tcPr>
          <w:p w14:paraId="7421E84E" w14:textId="77777777" w:rsidR="00955006" w:rsidRPr="00C47E65" w:rsidRDefault="00955006" w:rsidP="0056775C">
            <w:pPr>
              <w:spacing w:line="240" w:lineRule="auto"/>
              <w:jc w:val="center"/>
            </w:pPr>
            <w:r w:rsidRPr="00C47E65">
              <w:t>4 ± 4</w:t>
            </w:r>
          </w:p>
        </w:tc>
      </w:tr>
      <w:tr w:rsidR="00F85C16" w:rsidRPr="00C47E65" w14:paraId="4878B04E" w14:textId="77777777" w:rsidTr="00955006">
        <w:tc>
          <w:tcPr>
            <w:tcW w:w="2066" w:type="pct"/>
            <w:shd w:val="clear" w:color="auto" w:fill="auto"/>
          </w:tcPr>
          <w:p w14:paraId="68449192" w14:textId="698CD421" w:rsidR="00F85C16" w:rsidRPr="00C47E65" w:rsidRDefault="00F85C16" w:rsidP="0056775C">
            <w:pPr>
              <w:spacing w:line="240" w:lineRule="auto"/>
            </w:pPr>
            <w:r w:rsidRPr="00633A49">
              <w:t>Physical function</w:t>
            </w:r>
          </w:p>
        </w:tc>
        <w:tc>
          <w:tcPr>
            <w:tcW w:w="1004" w:type="pct"/>
            <w:shd w:val="clear" w:color="auto" w:fill="auto"/>
          </w:tcPr>
          <w:p w14:paraId="299175AB" w14:textId="5AB2E22F" w:rsidR="00F85C16" w:rsidRPr="00C47E65" w:rsidRDefault="00F85C16" w:rsidP="0056775C">
            <w:pPr>
              <w:spacing w:line="240" w:lineRule="auto"/>
              <w:jc w:val="center"/>
            </w:pPr>
            <w:r w:rsidRPr="00633A49">
              <w:t>34 (65)</w:t>
            </w:r>
          </w:p>
        </w:tc>
        <w:tc>
          <w:tcPr>
            <w:tcW w:w="1236" w:type="pct"/>
          </w:tcPr>
          <w:p w14:paraId="4C5BDC9D" w14:textId="1B9C0A01" w:rsidR="00F85C16" w:rsidRPr="00FB398F" w:rsidRDefault="00F85C16" w:rsidP="0056775C">
            <w:pPr>
              <w:spacing w:line="240" w:lineRule="auto"/>
              <w:jc w:val="center"/>
            </w:pPr>
            <w:r w:rsidRPr="00FB398F">
              <w:t>15/16/3</w:t>
            </w:r>
          </w:p>
        </w:tc>
        <w:tc>
          <w:tcPr>
            <w:tcW w:w="694" w:type="pct"/>
          </w:tcPr>
          <w:p w14:paraId="7B2B556A" w14:textId="4C38958A" w:rsidR="00F85C16" w:rsidRPr="00C47E65" w:rsidRDefault="00F85C16" w:rsidP="0056775C">
            <w:pPr>
              <w:spacing w:line="240" w:lineRule="auto"/>
              <w:jc w:val="center"/>
            </w:pPr>
            <w:r w:rsidRPr="00633A49">
              <w:t>6 ± 5</w:t>
            </w:r>
          </w:p>
        </w:tc>
      </w:tr>
      <w:tr w:rsidR="00F85C16" w:rsidRPr="00C47E65" w14:paraId="4BCF642D" w14:textId="77777777" w:rsidTr="00955006">
        <w:tc>
          <w:tcPr>
            <w:tcW w:w="2066" w:type="pct"/>
            <w:shd w:val="clear" w:color="auto" w:fill="auto"/>
          </w:tcPr>
          <w:p w14:paraId="4361879F" w14:textId="2AA82B31" w:rsidR="00F85C16" w:rsidRPr="00633A49" w:rsidRDefault="00F85C16" w:rsidP="0056775C">
            <w:pPr>
              <w:spacing w:line="240" w:lineRule="auto"/>
            </w:pPr>
            <w:r w:rsidRPr="00633A49">
              <w:t>Loss of appetite</w:t>
            </w:r>
          </w:p>
        </w:tc>
        <w:tc>
          <w:tcPr>
            <w:tcW w:w="1004" w:type="pct"/>
            <w:shd w:val="clear" w:color="auto" w:fill="auto"/>
          </w:tcPr>
          <w:p w14:paraId="0F9CB7B4" w14:textId="108DB91E" w:rsidR="00F85C16" w:rsidRPr="00633A49" w:rsidRDefault="00F85C16" w:rsidP="0056775C">
            <w:pPr>
              <w:spacing w:line="240" w:lineRule="auto"/>
              <w:jc w:val="center"/>
            </w:pPr>
            <w:r w:rsidRPr="00633A49">
              <w:t>31 (60)</w:t>
            </w:r>
          </w:p>
        </w:tc>
        <w:tc>
          <w:tcPr>
            <w:tcW w:w="1236" w:type="pct"/>
          </w:tcPr>
          <w:p w14:paraId="0A403F2C" w14:textId="28035DDC" w:rsidR="00F85C16" w:rsidRPr="00FB398F" w:rsidRDefault="00F85C16" w:rsidP="0056775C">
            <w:pPr>
              <w:spacing w:line="240" w:lineRule="auto"/>
              <w:jc w:val="center"/>
            </w:pPr>
            <w:r w:rsidRPr="00FB398F">
              <w:t>18/12/1</w:t>
            </w:r>
          </w:p>
        </w:tc>
        <w:tc>
          <w:tcPr>
            <w:tcW w:w="694" w:type="pct"/>
          </w:tcPr>
          <w:p w14:paraId="5DC43919" w14:textId="24348FF9" w:rsidR="00F85C16" w:rsidRPr="00633A49" w:rsidRDefault="00F85C16" w:rsidP="0056775C">
            <w:pPr>
              <w:spacing w:line="240" w:lineRule="auto"/>
              <w:jc w:val="center"/>
            </w:pPr>
            <w:r w:rsidRPr="00633A49">
              <w:t>3 ± 4</w:t>
            </w:r>
          </w:p>
        </w:tc>
      </w:tr>
      <w:tr w:rsidR="00F85C16" w:rsidRPr="00C47E65" w14:paraId="28E9704E" w14:textId="77777777" w:rsidTr="00955006">
        <w:tc>
          <w:tcPr>
            <w:tcW w:w="2066" w:type="pct"/>
            <w:shd w:val="clear" w:color="auto" w:fill="auto"/>
          </w:tcPr>
          <w:p w14:paraId="164E8CD1" w14:textId="5067E76F" w:rsidR="00F85C16" w:rsidRPr="00633A49" w:rsidRDefault="00F85C16" w:rsidP="0056775C">
            <w:pPr>
              <w:spacing w:line="240" w:lineRule="auto"/>
            </w:pPr>
            <w:r w:rsidRPr="00C47E65">
              <w:t>Chills</w:t>
            </w:r>
          </w:p>
        </w:tc>
        <w:tc>
          <w:tcPr>
            <w:tcW w:w="1004" w:type="pct"/>
            <w:shd w:val="clear" w:color="auto" w:fill="auto"/>
          </w:tcPr>
          <w:p w14:paraId="5E7CDEDB" w14:textId="3D266E5B" w:rsidR="00F85C16" w:rsidRPr="00633A49" w:rsidRDefault="00F85C16" w:rsidP="0056775C">
            <w:pPr>
              <w:spacing w:line="240" w:lineRule="auto"/>
              <w:jc w:val="center"/>
            </w:pPr>
            <w:r w:rsidRPr="00C47E65">
              <w:t>31 (60)</w:t>
            </w:r>
          </w:p>
        </w:tc>
        <w:tc>
          <w:tcPr>
            <w:tcW w:w="1236" w:type="pct"/>
          </w:tcPr>
          <w:p w14:paraId="777E597D" w14:textId="06647B85" w:rsidR="00F85C16" w:rsidRPr="00FB398F" w:rsidRDefault="00F85C16" w:rsidP="0056775C">
            <w:pPr>
              <w:spacing w:line="240" w:lineRule="auto"/>
              <w:jc w:val="center"/>
            </w:pPr>
            <w:r w:rsidRPr="00FB398F">
              <w:t>25/6/0</w:t>
            </w:r>
          </w:p>
        </w:tc>
        <w:tc>
          <w:tcPr>
            <w:tcW w:w="694" w:type="pct"/>
          </w:tcPr>
          <w:p w14:paraId="453BF9C2" w14:textId="57E3445A" w:rsidR="00F85C16" w:rsidRPr="00633A49" w:rsidRDefault="00F85C16" w:rsidP="0056775C">
            <w:pPr>
              <w:spacing w:line="240" w:lineRule="auto"/>
              <w:jc w:val="center"/>
            </w:pPr>
            <w:r w:rsidRPr="00C47E65">
              <w:t>.6 ± .5</w:t>
            </w:r>
          </w:p>
        </w:tc>
      </w:tr>
      <w:tr w:rsidR="00F85C16" w:rsidRPr="00C47E65" w14:paraId="4A2ACA1E" w14:textId="77777777" w:rsidTr="00955006">
        <w:tc>
          <w:tcPr>
            <w:tcW w:w="2066" w:type="pct"/>
            <w:shd w:val="clear" w:color="auto" w:fill="auto"/>
          </w:tcPr>
          <w:p w14:paraId="4D167427" w14:textId="31CDAC6B" w:rsidR="00F85C16" w:rsidRPr="00C47E65" w:rsidRDefault="00F85C16" w:rsidP="0056775C">
            <w:pPr>
              <w:spacing w:line="240" w:lineRule="auto"/>
            </w:pPr>
            <w:r w:rsidRPr="00633A49">
              <w:t xml:space="preserve">Role function </w:t>
            </w:r>
          </w:p>
        </w:tc>
        <w:tc>
          <w:tcPr>
            <w:tcW w:w="1004" w:type="pct"/>
            <w:shd w:val="clear" w:color="auto" w:fill="auto"/>
          </w:tcPr>
          <w:p w14:paraId="7172D63B" w14:textId="3A5C642E" w:rsidR="00F85C16" w:rsidRPr="00C47E65" w:rsidRDefault="00F85C16" w:rsidP="0056775C">
            <w:pPr>
              <w:spacing w:line="240" w:lineRule="auto"/>
              <w:jc w:val="center"/>
            </w:pPr>
            <w:r w:rsidRPr="00633A49">
              <w:t>30 (58)</w:t>
            </w:r>
          </w:p>
        </w:tc>
        <w:tc>
          <w:tcPr>
            <w:tcW w:w="1236" w:type="pct"/>
          </w:tcPr>
          <w:p w14:paraId="5D917C02" w14:textId="057C145A" w:rsidR="00F85C16" w:rsidRPr="00FB398F" w:rsidRDefault="00F85C16" w:rsidP="0056775C">
            <w:pPr>
              <w:spacing w:line="240" w:lineRule="auto"/>
              <w:jc w:val="center"/>
            </w:pPr>
            <w:r w:rsidRPr="00FB398F">
              <w:t>11/17/2</w:t>
            </w:r>
          </w:p>
        </w:tc>
        <w:tc>
          <w:tcPr>
            <w:tcW w:w="694" w:type="pct"/>
          </w:tcPr>
          <w:p w14:paraId="314F4C31" w14:textId="042579CB" w:rsidR="00F85C16" w:rsidRPr="00C47E65" w:rsidRDefault="00F85C16" w:rsidP="0056775C">
            <w:pPr>
              <w:spacing w:line="240" w:lineRule="auto"/>
              <w:jc w:val="center"/>
            </w:pPr>
            <w:r w:rsidRPr="00633A49">
              <w:t>5 ± 5</w:t>
            </w:r>
          </w:p>
        </w:tc>
      </w:tr>
      <w:tr w:rsidR="00F85C16" w:rsidRPr="00C47E65" w14:paraId="553438A3" w14:textId="77777777" w:rsidTr="00955006">
        <w:tc>
          <w:tcPr>
            <w:tcW w:w="2066" w:type="pct"/>
            <w:shd w:val="clear" w:color="auto" w:fill="auto"/>
          </w:tcPr>
          <w:p w14:paraId="27D04164" w14:textId="63533DE4" w:rsidR="00F85C16" w:rsidRPr="00C47E65" w:rsidRDefault="00F85C16" w:rsidP="0056775C">
            <w:pPr>
              <w:spacing w:line="240" w:lineRule="auto"/>
            </w:pPr>
            <w:r w:rsidRPr="00C47E65">
              <w:t>General muscle soreness or pain</w:t>
            </w:r>
          </w:p>
        </w:tc>
        <w:tc>
          <w:tcPr>
            <w:tcW w:w="1004" w:type="pct"/>
            <w:shd w:val="clear" w:color="auto" w:fill="auto"/>
          </w:tcPr>
          <w:p w14:paraId="7B695D6F" w14:textId="0B7A43D9" w:rsidR="00F85C16" w:rsidRPr="00C47E65" w:rsidRDefault="00F85C16" w:rsidP="0056775C">
            <w:pPr>
              <w:spacing w:line="240" w:lineRule="auto"/>
              <w:jc w:val="center"/>
            </w:pPr>
            <w:r w:rsidRPr="00C47E65">
              <w:t>29 (56)</w:t>
            </w:r>
          </w:p>
        </w:tc>
        <w:tc>
          <w:tcPr>
            <w:tcW w:w="1236" w:type="pct"/>
          </w:tcPr>
          <w:p w14:paraId="14326FCD" w14:textId="6C89A483" w:rsidR="00F85C16" w:rsidRPr="00FB398F" w:rsidRDefault="00F85C16" w:rsidP="0056775C">
            <w:pPr>
              <w:spacing w:line="240" w:lineRule="auto"/>
              <w:jc w:val="center"/>
            </w:pPr>
            <w:r w:rsidRPr="00FB398F">
              <w:t>21/7/1</w:t>
            </w:r>
          </w:p>
        </w:tc>
        <w:tc>
          <w:tcPr>
            <w:tcW w:w="694" w:type="pct"/>
          </w:tcPr>
          <w:p w14:paraId="6DF7C457" w14:textId="777916C5" w:rsidR="00F85C16" w:rsidRPr="00C47E65" w:rsidRDefault="00F85C16" w:rsidP="0056775C">
            <w:pPr>
              <w:spacing w:line="240" w:lineRule="auto"/>
              <w:jc w:val="center"/>
            </w:pPr>
            <w:r w:rsidRPr="00C47E65">
              <w:t>4 ± 5</w:t>
            </w:r>
          </w:p>
        </w:tc>
      </w:tr>
      <w:tr w:rsidR="00F85C16" w:rsidRPr="00C47E65" w14:paraId="0D7AE7E8" w14:textId="77777777" w:rsidTr="00955006">
        <w:tc>
          <w:tcPr>
            <w:tcW w:w="2066" w:type="pct"/>
            <w:shd w:val="clear" w:color="auto" w:fill="auto"/>
          </w:tcPr>
          <w:p w14:paraId="41C5E6AD" w14:textId="5480CEF6" w:rsidR="00F85C16" w:rsidRPr="00C47E65" w:rsidRDefault="00F85C16" w:rsidP="0056775C">
            <w:pPr>
              <w:spacing w:line="240" w:lineRule="auto"/>
            </w:pPr>
            <w:r w:rsidRPr="00633A49">
              <w:t xml:space="preserve">Social function </w:t>
            </w:r>
          </w:p>
        </w:tc>
        <w:tc>
          <w:tcPr>
            <w:tcW w:w="1004" w:type="pct"/>
            <w:shd w:val="clear" w:color="auto" w:fill="auto"/>
          </w:tcPr>
          <w:p w14:paraId="602F567C" w14:textId="6C909C1D" w:rsidR="00F85C16" w:rsidRPr="00C47E65" w:rsidRDefault="00F85C16" w:rsidP="0056775C">
            <w:pPr>
              <w:spacing w:line="240" w:lineRule="auto"/>
              <w:jc w:val="center"/>
            </w:pPr>
            <w:r w:rsidRPr="00633A49">
              <w:t>29 (56)</w:t>
            </w:r>
          </w:p>
        </w:tc>
        <w:tc>
          <w:tcPr>
            <w:tcW w:w="1236" w:type="pct"/>
          </w:tcPr>
          <w:p w14:paraId="1315B282" w14:textId="02C20232" w:rsidR="00F85C16" w:rsidRPr="00FB398F" w:rsidRDefault="00F85C16" w:rsidP="0056775C">
            <w:pPr>
              <w:spacing w:line="240" w:lineRule="auto"/>
              <w:jc w:val="center"/>
            </w:pPr>
            <w:r w:rsidRPr="00FB398F">
              <w:t>13/15/1</w:t>
            </w:r>
          </w:p>
        </w:tc>
        <w:tc>
          <w:tcPr>
            <w:tcW w:w="694" w:type="pct"/>
          </w:tcPr>
          <w:p w14:paraId="426DE870" w14:textId="67DADCCD" w:rsidR="00F85C16" w:rsidRPr="00C47E65" w:rsidRDefault="00F85C16" w:rsidP="0056775C">
            <w:pPr>
              <w:spacing w:line="240" w:lineRule="auto"/>
              <w:jc w:val="center"/>
            </w:pPr>
            <w:r w:rsidRPr="00633A49">
              <w:t>5 ± 5</w:t>
            </w:r>
          </w:p>
        </w:tc>
      </w:tr>
      <w:tr w:rsidR="00F85C16" w:rsidRPr="00C47E65" w14:paraId="4CDF7DAD" w14:textId="77777777" w:rsidTr="00955006">
        <w:tc>
          <w:tcPr>
            <w:tcW w:w="2066" w:type="pct"/>
            <w:shd w:val="clear" w:color="auto" w:fill="auto"/>
          </w:tcPr>
          <w:p w14:paraId="78699E55" w14:textId="6C64527F" w:rsidR="00F85C16" w:rsidRPr="00633A49" w:rsidRDefault="00F85C16" w:rsidP="0056775C">
            <w:pPr>
              <w:spacing w:line="240" w:lineRule="auto"/>
            </w:pPr>
            <w:r w:rsidRPr="00633A49">
              <w:t>Worries about infecting others</w:t>
            </w:r>
          </w:p>
        </w:tc>
        <w:tc>
          <w:tcPr>
            <w:tcW w:w="1004" w:type="pct"/>
            <w:shd w:val="clear" w:color="auto" w:fill="auto"/>
          </w:tcPr>
          <w:p w14:paraId="06EC178C" w14:textId="5FBDCFB7" w:rsidR="00F85C16" w:rsidRPr="00633A49" w:rsidRDefault="00F85C16" w:rsidP="0056775C">
            <w:pPr>
              <w:spacing w:line="240" w:lineRule="auto"/>
              <w:jc w:val="center"/>
            </w:pPr>
            <w:r w:rsidRPr="00633A49">
              <w:t>27 (52)</w:t>
            </w:r>
          </w:p>
        </w:tc>
        <w:tc>
          <w:tcPr>
            <w:tcW w:w="1236" w:type="pct"/>
          </w:tcPr>
          <w:p w14:paraId="2A50024B" w14:textId="0FD689CF" w:rsidR="00F85C16" w:rsidRPr="00FB398F" w:rsidRDefault="00F85C16" w:rsidP="0056775C">
            <w:pPr>
              <w:spacing w:line="240" w:lineRule="auto"/>
              <w:jc w:val="center"/>
            </w:pPr>
            <w:r w:rsidRPr="00FB398F">
              <w:t>12/11/4</w:t>
            </w:r>
          </w:p>
        </w:tc>
        <w:tc>
          <w:tcPr>
            <w:tcW w:w="694" w:type="pct"/>
          </w:tcPr>
          <w:p w14:paraId="5A74C612" w14:textId="34717403" w:rsidR="00F85C16" w:rsidRPr="00633A49" w:rsidRDefault="00F85C16" w:rsidP="0056775C">
            <w:pPr>
              <w:spacing w:line="240" w:lineRule="auto"/>
              <w:jc w:val="center"/>
            </w:pPr>
            <w:r w:rsidRPr="00633A49">
              <w:t>4 ± 5</w:t>
            </w:r>
          </w:p>
        </w:tc>
      </w:tr>
      <w:tr w:rsidR="00F85C16" w:rsidRPr="00C47E65" w14:paraId="646B333A" w14:textId="77777777" w:rsidTr="00955006">
        <w:tc>
          <w:tcPr>
            <w:tcW w:w="2066" w:type="pct"/>
            <w:shd w:val="clear" w:color="auto" w:fill="auto"/>
          </w:tcPr>
          <w:p w14:paraId="34A7B69B" w14:textId="52559DDC" w:rsidR="00F85C16" w:rsidRPr="00C47E65" w:rsidRDefault="00F85C16" w:rsidP="0056775C">
            <w:pPr>
              <w:spacing w:line="240" w:lineRule="auto"/>
            </w:pPr>
            <w:r w:rsidRPr="00633A49">
              <w:t>Overall health and quality of life</w:t>
            </w:r>
          </w:p>
        </w:tc>
        <w:tc>
          <w:tcPr>
            <w:tcW w:w="1004" w:type="pct"/>
            <w:shd w:val="clear" w:color="auto" w:fill="auto"/>
          </w:tcPr>
          <w:p w14:paraId="21151959" w14:textId="3995D54B" w:rsidR="00F85C16" w:rsidRPr="00C47E65" w:rsidRDefault="00F85C16" w:rsidP="0056775C">
            <w:pPr>
              <w:spacing w:line="240" w:lineRule="auto"/>
              <w:jc w:val="center"/>
            </w:pPr>
            <w:r w:rsidRPr="00633A49">
              <w:t>26 (50)</w:t>
            </w:r>
          </w:p>
        </w:tc>
        <w:tc>
          <w:tcPr>
            <w:tcW w:w="1236" w:type="pct"/>
          </w:tcPr>
          <w:p w14:paraId="417A3849" w14:textId="5A54D024" w:rsidR="00F85C16" w:rsidRPr="00FB398F" w:rsidRDefault="00F85C16" w:rsidP="0056775C">
            <w:pPr>
              <w:spacing w:line="240" w:lineRule="auto"/>
              <w:jc w:val="center"/>
            </w:pPr>
            <w:r w:rsidRPr="00FB398F">
              <w:t>7/14/3</w:t>
            </w:r>
            <w:r w:rsidR="00FB398F" w:rsidRPr="00FB398F">
              <w:rPr>
                <w:bCs/>
                <w:vertAlign w:val="superscript"/>
              </w:rPr>
              <w:t xml:space="preserve"> a</w:t>
            </w:r>
          </w:p>
        </w:tc>
        <w:tc>
          <w:tcPr>
            <w:tcW w:w="694" w:type="pct"/>
          </w:tcPr>
          <w:p w14:paraId="08CE10E7" w14:textId="436814F6" w:rsidR="00F85C16" w:rsidRPr="00C47E65" w:rsidRDefault="00F85C16" w:rsidP="0056775C">
            <w:pPr>
              <w:spacing w:line="240" w:lineRule="auto"/>
              <w:jc w:val="center"/>
            </w:pPr>
            <w:r w:rsidRPr="00633A49">
              <w:t>5 ± 5</w:t>
            </w:r>
          </w:p>
        </w:tc>
      </w:tr>
      <w:tr w:rsidR="00F85C16" w:rsidRPr="00C47E65" w14:paraId="1BC5741A" w14:textId="77777777" w:rsidTr="0011473E">
        <w:tc>
          <w:tcPr>
            <w:tcW w:w="2066" w:type="pct"/>
            <w:shd w:val="clear" w:color="auto" w:fill="auto"/>
          </w:tcPr>
          <w:p w14:paraId="42933543" w14:textId="77777777" w:rsidR="00F85C16" w:rsidRPr="00C47E65" w:rsidRDefault="00F85C16" w:rsidP="0056775C">
            <w:pPr>
              <w:spacing w:line="240" w:lineRule="auto"/>
            </w:pPr>
            <w:r w:rsidRPr="00C47E65">
              <w:t>Extensive sweating</w:t>
            </w:r>
          </w:p>
        </w:tc>
        <w:tc>
          <w:tcPr>
            <w:tcW w:w="1004" w:type="pct"/>
            <w:shd w:val="clear" w:color="auto" w:fill="auto"/>
          </w:tcPr>
          <w:p w14:paraId="246F2A93" w14:textId="77777777" w:rsidR="00F85C16" w:rsidRPr="00C47E65" w:rsidRDefault="00F85C16" w:rsidP="0056775C">
            <w:pPr>
              <w:spacing w:line="240" w:lineRule="auto"/>
              <w:jc w:val="center"/>
            </w:pPr>
            <w:r w:rsidRPr="00C47E65">
              <w:t>26 (50)</w:t>
            </w:r>
          </w:p>
        </w:tc>
        <w:tc>
          <w:tcPr>
            <w:tcW w:w="1236" w:type="pct"/>
          </w:tcPr>
          <w:p w14:paraId="57C11E12" w14:textId="70C246E4" w:rsidR="00F85C16" w:rsidRPr="00FB398F" w:rsidRDefault="00F85C16" w:rsidP="0056775C">
            <w:pPr>
              <w:spacing w:line="240" w:lineRule="auto"/>
              <w:jc w:val="center"/>
            </w:pPr>
            <w:r w:rsidRPr="00FB398F">
              <w:t>15/9/1</w:t>
            </w:r>
            <w:r w:rsidR="00FB398F" w:rsidRPr="00FB398F">
              <w:rPr>
                <w:bCs/>
                <w:vertAlign w:val="superscript"/>
              </w:rPr>
              <w:t xml:space="preserve"> a</w:t>
            </w:r>
          </w:p>
        </w:tc>
        <w:tc>
          <w:tcPr>
            <w:tcW w:w="694" w:type="pct"/>
          </w:tcPr>
          <w:p w14:paraId="26AB7C1F" w14:textId="77777777" w:rsidR="00F85C16" w:rsidRPr="00C47E65" w:rsidRDefault="00F85C16" w:rsidP="0056775C">
            <w:pPr>
              <w:spacing w:line="240" w:lineRule="auto"/>
              <w:jc w:val="center"/>
            </w:pPr>
            <w:r w:rsidRPr="00C47E65">
              <w:t>2 ± 2</w:t>
            </w:r>
          </w:p>
        </w:tc>
      </w:tr>
      <w:tr w:rsidR="00F85C16" w:rsidRPr="00C47E65" w14:paraId="2AF8053D" w14:textId="77777777" w:rsidTr="00955006">
        <w:tc>
          <w:tcPr>
            <w:tcW w:w="2066" w:type="pct"/>
            <w:shd w:val="clear" w:color="auto" w:fill="auto"/>
          </w:tcPr>
          <w:p w14:paraId="096A485B" w14:textId="129FC12A" w:rsidR="00F85C16" w:rsidRPr="00C47E65" w:rsidRDefault="00F85C16" w:rsidP="0056775C">
            <w:pPr>
              <w:spacing w:line="240" w:lineRule="auto"/>
            </w:pPr>
            <w:r w:rsidRPr="00633A49">
              <w:t>Anxiety</w:t>
            </w:r>
          </w:p>
        </w:tc>
        <w:tc>
          <w:tcPr>
            <w:tcW w:w="1004" w:type="pct"/>
            <w:shd w:val="clear" w:color="auto" w:fill="auto"/>
          </w:tcPr>
          <w:p w14:paraId="4D6675FE" w14:textId="15C21E0F" w:rsidR="00F85C16" w:rsidRPr="00C47E65" w:rsidRDefault="00F85C16" w:rsidP="0056775C">
            <w:pPr>
              <w:spacing w:line="240" w:lineRule="auto"/>
              <w:jc w:val="center"/>
            </w:pPr>
            <w:r w:rsidRPr="00633A49">
              <w:t>25 (48)</w:t>
            </w:r>
          </w:p>
        </w:tc>
        <w:tc>
          <w:tcPr>
            <w:tcW w:w="1236" w:type="pct"/>
          </w:tcPr>
          <w:p w14:paraId="6EC96E2F" w14:textId="5307E8F5" w:rsidR="00F85C16" w:rsidRPr="00FB398F" w:rsidRDefault="00F85C16" w:rsidP="0056775C">
            <w:pPr>
              <w:spacing w:line="240" w:lineRule="auto"/>
              <w:jc w:val="center"/>
            </w:pPr>
            <w:r w:rsidRPr="00FB398F">
              <w:t>7/14/4</w:t>
            </w:r>
          </w:p>
        </w:tc>
        <w:tc>
          <w:tcPr>
            <w:tcW w:w="694" w:type="pct"/>
          </w:tcPr>
          <w:p w14:paraId="4094E3E8" w14:textId="7180F217" w:rsidR="00F85C16" w:rsidRPr="00C47E65" w:rsidRDefault="00F85C16" w:rsidP="0056775C">
            <w:pPr>
              <w:spacing w:line="240" w:lineRule="auto"/>
              <w:jc w:val="center"/>
            </w:pPr>
            <w:r w:rsidRPr="00633A49">
              <w:t>4 ± 5</w:t>
            </w:r>
          </w:p>
        </w:tc>
      </w:tr>
      <w:tr w:rsidR="00F85C16" w:rsidRPr="00C47E65" w14:paraId="21D5574D" w14:textId="77777777" w:rsidTr="00955006">
        <w:tc>
          <w:tcPr>
            <w:tcW w:w="2066" w:type="pct"/>
            <w:shd w:val="clear" w:color="auto" w:fill="auto"/>
          </w:tcPr>
          <w:p w14:paraId="6EB74DF3" w14:textId="7EEE6FD0" w:rsidR="00F85C16" w:rsidRPr="00C47E65" w:rsidRDefault="00F85C16" w:rsidP="0056775C">
            <w:pPr>
              <w:spacing w:line="240" w:lineRule="auto"/>
            </w:pPr>
            <w:r w:rsidRPr="00C47E65">
              <w:t>Drowsiness</w:t>
            </w:r>
          </w:p>
        </w:tc>
        <w:tc>
          <w:tcPr>
            <w:tcW w:w="1004" w:type="pct"/>
            <w:shd w:val="clear" w:color="auto" w:fill="auto"/>
          </w:tcPr>
          <w:p w14:paraId="0936431D" w14:textId="1C446A16" w:rsidR="00F85C16" w:rsidRPr="00C47E65" w:rsidRDefault="00F85C16" w:rsidP="0056775C">
            <w:pPr>
              <w:spacing w:line="240" w:lineRule="auto"/>
              <w:jc w:val="center"/>
            </w:pPr>
            <w:r w:rsidRPr="00C47E65">
              <w:t>25 (48)</w:t>
            </w:r>
          </w:p>
        </w:tc>
        <w:tc>
          <w:tcPr>
            <w:tcW w:w="1236" w:type="pct"/>
          </w:tcPr>
          <w:p w14:paraId="01B96F4E" w14:textId="07A69AA6" w:rsidR="00F85C16" w:rsidRPr="00FB398F" w:rsidRDefault="00F85C16" w:rsidP="0056775C">
            <w:pPr>
              <w:spacing w:line="240" w:lineRule="auto"/>
              <w:jc w:val="center"/>
            </w:pPr>
            <w:r w:rsidRPr="00FB398F">
              <w:t>11/12/2</w:t>
            </w:r>
          </w:p>
        </w:tc>
        <w:tc>
          <w:tcPr>
            <w:tcW w:w="694" w:type="pct"/>
          </w:tcPr>
          <w:p w14:paraId="41EFA68D" w14:textId="1D877ED1" w:rsidR="00F85C16" w:rsidRPr="00C47E65" w:rsidRDefault="00F85C16" w:rsidP="0056775C">
            <w:pPr>
              <w:spacing w:line="240" w:lineRule="auto"/>
              <w:jc w:val="center"/>
            </w:pPr>
            <w:r w:rsidRPr="00C47E65">
              <w:t>4 ± 4</w:t>
            </w:r>
          </w:p>
        </w:tc>
      </w:tr>
      <w:tr w:rsidR="00F85C16" w:rsidRPr="00C47E65" w14:paraId="381BC494" w14:textId="77777777" w:rsidTr="00955006">
        <w:tc>
          <w:tcPr>
            <w:tcW w:w="2066" w:type="pct"/>
            <w:shd w:val="clear" w:color="auto" w:fill="auto"/>
          </w:tcPr>
          <w:p w14:paraId="50D5FC7C" w14:textId="08CB9636" w:rsidR="00F85C16" w:rsidRPr="00C47E65" w:rsidRDefault="00F85C16" w:rsidP="0056775C">
            <w:pPr>
              <w:spacing w:line="240" w:lineRule="auto"/>
            </w:pPr>
            <w:proofErr w:type="spellStart"/>
            <w:r w:rsidRPr="00633A49">
              <w:t>Diarrhoea</w:t>
            </w:r>
            <w:proofErr w:type="spellEnd"/>
          </w:p>
        </w:tc>
        <w:tc>
          <w:tcPr>
            <w:tcW w:w="1004" w:type="pct"/>
            <w:shd w:val="clear" w:color="auto" w:fill="auto"/>
          </w:tcPr>
          <w:p w14:paraId="3C43FEC8" w14:textId="054E5CBA" w:rsidR="00F85C16" w:rsidRPr="00C47E65" w:rsidRDefault="00F85C16" w:rsidP="0056775C">
            <w:pPr>
              <w:spacing w:line="240" w:lineRule="auto"/>
              <w:jc w:val="center"/>
            </w:pPr>
            <w:r w:rsidRPr="00633A49">
              <w:t>25 (48)</w:t>
            </w:r>
          </w:p>
        </w:tc>
        <w:tc>
          <w:tcPr>
            <w:tcW w:w="1236" w:type="pct"/>
          </w:tcPr>
          <w:p w14:paraId="1792216A" w14:textId="2A480D82" w:rsidR="00F85C16" w:rsidRPr="00FB398F" w:rsidRDefault="00F85C16" w:rsidP="0056775C">
            <w:pPr>
              <w:spacing w:line="240" w:lineRule="auto"/>
              <w:jc w:val="center"/>
            </w:pPr>
            <w:r w:rsidRPr="00FB398F">
              <w:t>11/14/0</w:t>
            </w:r>
          </w:p>
        </w:tc>
        <w:tc>
          <w:tcPr>
            <w:tcW w:w="694" w:type="pct"/>
          </w:tcPr>
          <w:p w14:paraId="5C18A26B" w14:textId="293B0813" w:rsidR="00F85C16" w:rsidRPr="00C47E65" w:rsidRDefault="00F85C16" w:rsidP="0056775C">
            <w:pPr>
              <w:spacing w:line="240" w:lineRule="auto"/>
              <w:jc w:val="center"/>
            </w:pPr>
            <w:r w:rsidRPr="00633A49">
              <w:t>2 ± 4</w:t>
            </w:r>
          </w:p>
        </w:tc>
      </w:tr>
      <w:tr w:rsidR="00F85C16" w:rsidRPr="00C47E65" w14:paraId="093DCB65" w14:textId="77777777" w:rsidTr="00955006">
        <w:tc>
          <w:tcPr>
            <w:tcW w:w="2066" w:type="pct"/>
            <w:shd w:val="clear" w:color="auto" w:fill="auto"/>
          </w:tcPr>
          <w:p w14:paraId="4FE4B985" w14:textId="1EAD3891" w:rsidR="00F85C16" w:rsidRPr="00C47E65" w:rsidRDefault="00F85C16" w:rsidP="0056775C">
            <w:pPr>
              <w:spacing w:line="240" w:lineRule="auto"/>
            </w:pPr>
            <w:r w:rsidRPr="00C47E65">
              <w:t>Loss of taste</w:t>
            </w:r>
          </w:p>
        </w:tc>
        <w:tc>
          <w:tcPr>
            <w:tcW w:w="1004" w:type="pct"/>
            <w:shd w:val="clear" w:color="auto" w:fill="auto"/>
          </w:tcPr>
          <w:p w14:paraId="14ADF092" w14:textId="765FE518" w:rsidR="00F85C16" w:rsidRPr="00C47E65" w:rsidRDefault="00F85C16" w:rsidP="0056775C">
            <w:pPr>
              <w:spacing w:line="240" w:lineRule="auto"/>
              <w:jc w:val="center"/>
            </w:pPr>
            <w:r w:rsidRPr="00C47E65">
              <w:t>24 (46)</w:t>
            </w:r>
          </w:p>
        </w:tc>
        <w:tc>
          <w:tcPr>
            <w:tcW w:w="1236" w:type="pct"/>
          </w:tcPr>
          <w:p w14:paraId="6FF2CEED" w14:textId="4041CC98" w:rsidR="00F85C16" w:rsidRPr="00FB398F" w:rsidRDefault="00F85C16" w:rsidP="0056775C">
            <w:pPr>
              <w:spacing w:line="240" w:lineRule="auto"/>
              <w:jc w:val="center"/>
            </w:pPr>
            <w:r w:rsidRPr="00FB398F">
              <w:t>8/14/1</w:t>
            </w:r>
            <w:r w:rsidR="00FB398F" w:rsidRPr="00FB398F">
              <w:rPr>
                <w:bCs/>
                <w:vertAlign w:val="superscript"/>
              </w:rPr>
              <w:t xml:space="preserve"> a</w:t>
            </w:r>
          </w:p>
        </w:tc>
        <w:tc>
          <w:tcPr>
            <w:tcW w:w="694" w:type="pct"/>
          </w:tcPr>
          <w:p w14:paraId="50F95BA6" w14:textId="7E03C169" w:rsidR="00F85C16" w:rsidRPr="00C47E65" w:rsidRDefault="00F85C16" w:rsidP="0056775C">
            <w:pPr>
              <w:spacing w:line="240" w:lineRule="auto"/>
              <w:jc w:val="center"/>
            </w:pPr>
            <w:r w:rsidRPr="00C47E65">
              <w:t>3 ± 5</w:t>
            </w:r>
          </w:p>
        </w:tc>
      </w:tr>
      <w:tr w:rsidR="00F85C16" w:rsidRPr="00C47E65" w14:paraId="7A27D3F1" w14:textId="77777777" w:rsidTr="0011473E">
        <w:tc>
          <w:tcPr>
            <w:tcW w:w="2066" w:type="pct"/>
            <w:shd w:val="clear" w:color="auto" w:fill="auto"/>
          </w:tcPr>
          <w:p w14:paraId="0103BDD3" w14:textId="4DE9C7B1" w:rsidR="00F85C16" w:rsidRPr="00C47E65" w:rsidRDefault="00F85C16" w:rsidP="0056775C">
            <w:pPr>
              <w:spacing w:line="240" w:lineRule="auto"/>
            </w:pPr>
            <w:r w:rsidRPr="00C47E65">
              <w:t>Headache</w:t>
            </w:r>
          </w:p>
        </w:tc>
        <w:tc>
          <w:tcPr>
            <w:tcW w:w="1004" w:type="pct"/>
            <w:shd w:val="clear" w:color="auto" w:fill="auto"/>
          </w:tcPr>
          <w:p w14:paraId="0795F9DC" w14:textId="1C9EBB1A" w:rsidR="00F85C16" w:rsidRPr="00C47E65" w:rsidRDefault="00F85C16" w:rsidP="0056775C">
            <w:pPr>
              <w:spacing w:line="240" w:lineRule="auto"/>
              <w:jc w:val="center"/>
            </w:pPr>
            <w:r w:rsidRPr="00C47E65">
              <w:t>24 (46)</w:t>
            </w:r>
          </w:p>
        </w:tc>
        <w:tc>
          <w:tcPr>
            <w:tcW w:w="1236" w:type="pct"/>
          </w:tcPr>
          <w:p w14:paraId="1F9F14DD" w14:textId="107C9A35" w:rsidR="00F85C16" w:rsidRPr="00FB398F" w:rsidRDefault="00F85C16" w:rsidP="0056775C">
            <w:pPr>
              <w:spacing w:line="240" w:lineRule="auto"/>
              <w:jc w:val="center"/>
            </w:pPr>
            <w:r w:rsidRPr="00FB398F">
              <w:t>17/5/2</w:t>
            </w:r>
          </w:p>
        </w:tc>
        <w:tc>
          <w:tcPr>
            <w:tcW w:w="694" w:type="pct"/>
          </w:tcPr>
          <w:p w14:paraId="34F01A25" w14:textId="2F0CB4B0" w:rsidR="00F85C16" w:rsidRPr="00C47E65" w:rsidRDefault="00F85C16" w:rsidP="0056775C">
            <w:pPr>
              <w:spacing w:line="240" w:lineRule="auto"/>
              <w:jc w:val="center"/>
            </w:pPr>
            <w:r w:rsidRPr="00C47E65">
              <w:t>2 ± 3</w:t>
            </w:r>
          </w:p>
        </w:tc>
      </w:tr>
      <w:tr w:rsidR="00F85C16" w:rsidRPr="00C47E65" w14:paraId="7D26A96C" w14:textId="77777777" w:rsidTr="0011473E">
        <w:tc>
          <w:tcPr>
            <w:tcW w:w="2066" w:type="pct"/>
            <w:shd w:val="clear" w:color="auto" w:fill="auto"/>
          </w:tcPr>
          <w:p w14:paraId="64FACC95" w14:textId="157C8068" w:rsidR="00F85C16" w:rsidRPr="00C47E65" w:rsidRDefault="00F85C16" w:rsidP="0056775C">
            <w:pPr>
              <w:spacing w:line="240" w:lineRule="auto"/>
            </w:pPr>
            <w:r w:rsidRPr="00C47E65">
              <w:t>Joint pain</w:t>
            </w:r>
          </w:p>
        </w:tc>
        <w:tc>
          <w:tcPr>
            <w:tcW w:w="1004" w:type="pct"/>
            <w:shd w:val="clear" w:color="auto" w:fill="auto"/>
          </w:tcPr>
          <w:p w14:paraId="04875450" w14:textId="6456DFA9" w:rsidR="00F85C16" w:rsidRPr="00C47E65" w:rsidRDefault="00F85C16" w:rsidP="0056775C">
            <w:pPr>
              <w:spacing w:line="240" w:lineRule="auto"/>
              <w:jc w:val="center"/>
            </w:pPr>
            <w:r w:rsidRPr="00C47E65">
              <w:t>23 (44)</w:t>
            </w:r>
          </w:p>
        </w:tc>
        <w:tc>
          <w:tcPr>
            <w:tcW w:w="1236" w:type="pct"/>
          </w:tcPr>
          <w:p w14:paraId="56BA2EEB" w14:textId="73CF33FA" w:rsidR="00F85C16" w:rsidRPr="00FB398F" w:rsidRDefault="00F85C16" w:rsidP="0056775C">
            <w:pPr>
              <w:spacing w:line="240" w:lineRule="auto"/>
              <w:jc w:val="center"/>
            </w:pPr>
            <w:r w:rsidRPr="00FB398F">
              <w:t>14/8/1</w:t>
            </w:r>
          </w:p>
        </w:tc>
        <w:tc>
          <w:tcPr>
            <w:tcW w:w="694" w:type="pct"/>
          </w:tcPr>
          <w:p w14:paraId="3FA6CD81" w14:textId="6F09F900" w:rsidR="00F85C16" w:rsidRPr="00C47E65" w:rsidRDefault="00F85C16" w:rsidP="0056775C">
            <w:pPr>
              <w:spacing w:line="240" w:lineRule="auto"/>
              <w:jc w:val="center"/>
            </w:pPr>
            <w:r w:rsidRPr="00C47E65">
              <w:t>3 ± 4</w:t>
            </w:r>
          </w:p>
        </w:tc>
      </w:tr>
      <w:tr w:rsidR="00F85C16" w:rsidRPr="00C47E65" w14:paraId="5EA905EF" w14:textId="77777777" w:rsidTr="00955006">
        <w:tc>
          <w:tcPr>
            <w:tcW w:w="2066" w:type="pct"/>
            <w:shd w:val="clear" w:color="auto" w:fill="auto"/>
          </w:tcPr>
          <w:p w14:paraId="0EA4A50D" w14:textId="552CA9FF" w:rsidR="00F85C16" w:rsidRPr="00C47E65" w:rsidRDefault="00F85C16" w:rsidP="0056775C">
            <w:pPr>
              <w:spacing w:line="240" w:lineRule="auto"/>
            </w:pPr>
            <w:r w:rsidRPr="00633A49">
              <w:t xml:space="preserve">Cognitive function </w:t>
            </w:r>
          </w:p>
        </w:tc>
        <w:tc>
          <w:tcPr>
            <w:tcW w:w="1004" w:type="pct"/>
            <w:shd w:val="clear" w:color="auto" w:fill="auto"/>
          </w:tcPr>
          <w:p w14:paraId="5D5C8AC2" w14:textId="2D8285E3" w:rsidR="00F85C16" w:rsidRPr="00C47E65" w:rsidRDefault="00F85C16" w:rsidP="0056775C">
            <w:pPr>
              <w:spacing w:line="240" w:lineRule="auto"/>
              <w:jc w:val="center"/>
            </w:pPr>
            <w:r w:rsidRPr="00633A49">
              <w:t>22 (42)</w:t>
            </w:r>
          </w:p>
        </w:tc>
        <w:tc>
          <w:tcPr>
            <w:tcW w:w="1236" w:type="pct"/>
          </w:tcPr>
          <w:p w14:paraId="424426AB" w14:textId="03571EAC" w:rsidR="00F85C16" w:rsidRPr="00FB398F" w:rsidRDefault="00F85C16" w:rsidP="0056775C">
            <w:pPr>
              <w:spacing w:line="240" w:lineRule="auto"/>
              <w:jc w:val="center"/>
            </w:pPr>
            <w:r w:rsidRPr="00FB398F">
              <w:t>3/14/5</w:t>
            </w:r>
          </w:p>
        </w:tc>
        <w:tc>
          <w:tcPr>
            <w:tcW w:w="694" w:type="pct"/>
          </w:tcPr>
          <w:p w14:paraId="4B8C4111" w14:textId="404071B8" w:rsidR="00F85C16" w:rsidRPr="00C47E65" w:rsidRDefault="00F85C16" w:rsidP="0056775C">
            <w:pPr>
              <w:spacing w:line="240" w:lineRule="auto"/>
              <w:jc w:val="center"/>
            </w:pPr>
            <w:r w:rsidRPr="00633A49">
              <w:t>5 ± 5</w:t>
            </w:r>
          </w:p>
        </w:tc>
      </w:tr>
      <w:tr w:rsidR="00F85C16" w:rsidRPr="00C47E65" w14:paraId="43B39B33" w14:textId="77777777" w:rsidTr="00955006">
        <w:tc>
          <w:tcPr>
            <w:tcW w:w="2066" w:type="pct"/>
            <w:shd w:val="clear" w:color="auto" w:fill="auto"/>
          </w:tcPr>
          <w:p w14:paraId="56984483" w14:textId="48D3FFCB" w:rsidR="00F85C16" w:rsidRPr="00C47E65" w:rsidRDefault="00F85C16" w:rsidP="0056775C">
            <w:pPr>
              <w:spacing w:line="240" w:lineRule="auto"/>
            </w:pPr>
            <w:r w:rsidRPr="00633A49">
              <w:t>Worries about future outcome</w:t>
            </w:r>
          </w:p>
        </w:tc>
        <w:tc>
          <w:tcPr>
            <w:tcW w:w="1004" w:type="pct"/>
            <w:shd w:val="clear" w:color="auto" w:fill="auto"/>
          </w:tcPr>
          <w:p w14:paraId="2A893640" w14:textId="0808DFD2" w:rsidR="00F85C16" w:rsidRPr="00C47E65" w:rsidRDefault="00F85C16" w:rsidP="0056775C">
            <w:pPr>
              <w:spacing w:line="240" w:lineRule="auto"/>
              <w:jc w:val="center"/>
            </w:pPr>
            <w:r w:rsidRPr="00633A49">
              <w:t>22 (42)</w:t>
            </w:r>
          </w:p>
        </w:tc>
        <w:tc>
          <w:tcPr>
            <w:tcW w:w="1236" w:type="pct"/>
          </w:tcPr>
          <w:p w14:paraId="6CF2F4DD" w14:textId="577F434B" w:rsidR="00F85C16" w:rsidRPr="00FB398F" w:rsidRDefault="00F85C16" w:rsidP="0056775C">
            <w:pPr>
              <w:spacing w:line="240" w:lineRule="auto"/>
              <w:jc w:val="center"/>
            </w:pPr>
            <w:r w:rsidRPr="00FB398F">
              <w:t>3/12/7</w:t>
            </w:r>
          </w:p>
        </w:tc>
        <w:tc>
          <w:tcPr>
            <w:tcW w:w="694" w:type="pct"/>
          </w:tcPr>
          <w:p w14:paraId="3FA8A44B" w14:textId="48458371" w:rsidR="00F85C16" w:rsidRPr="00C47E65" w:rsidRDefault="00F85C16" w:rsidP="0056775C">
            <w:pPr>
              <w:spacing w:line="240" w:lineRule="auto"/>
              <w:jc w:val="center"/>
            </w:pPr>
            <w:r w:rsidRPr="00633A49">
              <w:t>5 ± 5</w:t>
            </w:r>
          </w:p>
        </w:tc>
      </w:tr>
      <w:tr w:rsidR="00F85C16" w:rsidRPr="00C47E65" w14:paraId="46260116" w14:textId="77777777" w:rsidTr="00955006">
        <w:tc>
          <w:tcPr>
            <w:tcW w:w="2066" w:type="pct"/>
            <w:shd w:val="clear" w:color="auto" w:fill="auto"/>
          </w:tcPr>
          <w:p w14:paraId="1CA9359C" w14:textId="5981F256" w:rsidR="00F85C16" w:rsidRPr="00C47E65" w:rsidRDefault="00F85C16" w:rsidP="0056775C">
            <w:pPr>
              <w:spacing w:line="240" w:lineRule="auto"/>
            </w:pPr>
            <w:r w:rsidRPr="00633A49">
              <w:t>Chest congestion</w:t>
            </w:r>
          </w:p>
        </w:tc>
        <w:tc>
          <w:tcPr>
            <w:tcW w:w="1004" w:type="pct"/>
            <w:shd w:val="clear" w:color="auto" w:fill="auto"/>
          </w:tcPr>
          <w:p w14:paraId="227A5394" w14:textId="693AB8C3" w:rsidR="00F85C16" w:rsidRPr="00C47E65" w:rsidRDefault="00F85C16" w:rsidP="0056775C">
            <w:pPr>
              <w:spacing w:line="240" w:lineRule="auto"/>
              <w:jc w:val="center"/>
            </w:pPr>
            <w:r w:rsidRPr="00633A49">
              <w:t>22 (42)</w:t>
            </w:r>
          </w:p>
        </w:tc>
        <w:tc>
          <w:tcPr>
            <w:tcW w:w="1236" w:type="pct"/>
          </w:tcPr>
          <w:p w14:paraId="49E50731" w14:textId="72DD83CD" w:rsidR="00F85C16" w:rsidRPr="00FB398F" w:rsidRDefault="00F85C16" w:rsidP="0056775C">
            <w:pPr>
              <w:spacing w:line="240" w:lineRule="auto"/>
              <w:jc w:val="center"/>
            </w:pPr>
            <w:r w:rsidRPr="00FB398F">
              <w:t>7/11/3</w:t>
            </w:r>
            <w:r w:rsidR="00FB398F" w:rsidRPr="00FB398F">
              <w:rPr>
                <w:bCs/>
                <w:vertAlign w:val="superscript"/>
              </w:rPr>
              <w:t xml:space="preserve"> a</w:t>
            </w:r>
          </w:p>
        </w:tc>
        <w:tc>
          <w:tcPr>
            <w:tcW w:w="694" w:type="pct"/>
          </w:tcPr>
          <w:p w14:paraId="7251C601" w14:textId="7CD0DB8E" w:rsidR="00F85C16" w:rsidRPr="00C47E65" w:rsidRDefault="00F85C16" w:rsidP="0056775C">
            <w:pPr>
              <w:spacing w:line="240" w:lineRule="auto"/>
              <w:jc w:val="center"/>
            </w:pPr>
            <w:r w:rsidRPr="00633A49">
              <w:t>2 ± 3</w:t>
            </w:r>
          </w:p>
        </w:tc>
      </w:tr>
      <w:tr w:rsidR="00F85C16" w:rsidRPr="00C47E65" w14:paraId="72FAB6F6" w14:textId="77777777" w:rsidTr="00955006">
        <w:tc>
          <w:tcPr>
            <w:tcW w:w="2066" w:type="pct"/>
            <w:shd w:val="clear" w:color="auto" w:fill="auto"/>
          </w:tcPr>
          <w:p w14:paraId="4784B8E8" w14:textId="6DFD0085" w:rsidR="00F85C16" w:rsidRPr="00C47E65" w:rsidRDefault="00F85C16" w:rsidP="0056775C">
            <w:pPr>
              <w:spacing w:line="240" w:lineRule="auto"/>
            </w:pPr>
            <w:r w:rsidRPr="00633A49">
              <w:t>Insomnia</w:t>
            </w:r>
          </w:p>
        </w:tc>
        <w:tc>
          <w:tcPr>
            <w:tcW w:w="1004" w:type="pct"/>
            <w:shd w:val="clear" w:color="auto" w:fill="auto"/>
          </w:tcPr>
          <w:p w14:paraId="49B67DC3" w14:textId="1E09E814" w:rsidR="00F85C16" w:rsidRPr="00C47E65" w:rsidRDefault="00F85C16" w:rsidP="0056775C">
            <w:pPr>
              <w:spacing w:line="240" w:lineRule="auto"/>
              <w:jc w:val="center"/>
            </w:pPr>
            <w:r w:rsidRPr="00633A49">
              <w:t>22 (42)</w:t>
            </w:r>
          </w:p>
        </w:tc>
        <w:tc>
          <w:tcPr>
            <w:tcW w:w="1236" w:type="pct"/>
          </w:tcPr>
          <w:p w14:paraId="790387BD" w14:textId="7D19012F" w:rsidR="00F85C16" w:rsidRPr="00FB398F" w:rsidRDefault="00F85C16" w:rsidP="0056775C">
            <w:pPr>
              <w:spacing w:line="240" w:lineRule="auto"/>
              <w:jc w:val="center"/>
            </w:pPr>
            <w:r w:rsidRPr="00FB398F">
              <w:t>4/14/4</w:t>
            </w:r>
          </w:p>
        </w:tc>
        <w:tc>
          <w:tcPr>
            <w:tcW w:w="694" w:type="pct"/>
          </w:tcPr>
          <w:p w14:paraId="177B5F10" w14:textId="434F5193" w:rsidR="00F85C16" w:rsidRPr="00C47E65" w:rsidRDefault="00F85C16" w:rsidP="0056775C">
            <w:pPr>
              <w:spacing w:line="240" w:lineRule="auto"/>
              <w:jc w:val="center"/>
            </w:pPr>
            <w:r w:rsidRPr="00633A49">
              <w:t>3 ± 3</w:t>
            </w:r>
          </w:p>
        </w:tc>
      </w:tr>
      <w:tr w:rsidR="00F85C16" w:rsidRPr="00C47E65" w14:paraId="5221B9C5" w14:textId="77777777" w:rsidTr="0011473E">
        <w:tc>
          <w:tcPr>
            <w:tcW w:w="2066" w:type="pct"/>
            <w:shd w:val="clear" w:color="auto" w:fill="auto"/>
          </w:tcPr>
          <w:p w14:paraId="4F3E9316" w14:textId="6CA26684" w:rsidR="00F85C16" w:rsidRPr="00C47E65" w:rsidRDefault="00F85C16" w:rsidP="0056775C">
            <w:pPr>
              <w:spacing w:line="240" w:lineRule="auto"/>
            </w:pPr>
            <w:r w:rsidRPr="00C47E65">
              <w:t>Back pain</w:t>
            </w:r>
          </w:p>
        </w:tc>
        <w:tc>
          <w:tcPr>
            <w:tcW w:w="1004" w:type="pct"/>
            <w:shd w:val="clear" w:color="auto" w:fill="auto"/>
          </w:tcPr>
          <w:p w14:paraId="2E9DA0C3" w14:textId="2D43B6FD" w:rsidR="00F85C16" w:rsidRPr="00C47E65" w:rsidRDefault="00F85C16" w:rsidP="0056775C">
            <w:pPr>
              <w:spacing w:line="240" w:lineRule="auto"/>
              <w:jc w:val="center"/>
            </w:pPr>
            <w:r w:rsidRPr="00C47E65">
              <w:t>21 (40)</w:t>
            </w:r>
          </w:p>
        </w:tc>
        <w:tc>
          <w:tcPr>
            <w:tcW w:w="1236" w:type="pct"/>
          </w:tcPr>
          <w:p w14:paraId="702D36A6" w14:textId="19CFC415" w:rsidR="00F85C16" w:rsidRPr="00FB398F" w:rsidRDefault="00F85C16" w:rsidP="0056775C">
            <w:pPr>
              <w:spacing w:line="240" w:lineRule="auto"/>
              <w:jc w:val="center"/>
            </w:pPr>
            <w:r w:rsidRPr="00FB398F">
              <w:t>13/8/0</w:t>
            </w:r>
          </w:p>
        </w:tc>
        <w:tc>
          <w:tcPr>
            <w:tcW w:w="694" w:type="pct"/>
          </w:tcPr>
          <w:p w14:paraId="11966808" w14:textId="52A207A2" w:rsidR="00F85C16" w:rsidRPr="00C47E65" w:rsidRDefault="00F85C16" w:rsidP="0056775C">
            <w:pPr>
              <w:spacing w:line="240" w:lineRule="auto"/>
              <w:jc w:val="center"/>
            </w:pPr>
            <w:r w:rsidRPr="00C47E65">
              <w:t>2 ± 3</w:t>
            </w:r>
          </w:p>
        </w:tc>
      </w:tr>
      <w:tr w:rsidR="00F85C16" w:rsidRPr="00C47E65" w14:paraId="76348166" w14:textId="77777777" w:rsidTr="0011473E">
        <w:tc>
          <w:tcPr>
            <w:tcW w:w="2066" w:type="pct"/>
            <w:shd w:val="clear" w:color="auto" w:fill="auto"/>
          </w:tcPr>
          <w:p w14:paraId="72E0A39D" w14:textId="2D0BBFEC" w:rsidR="00F85C16" w:rsidRPr="00C47E65" w:rsidRDefault="00F85C16" w:rsidP="0056775C">
            <w:pPr>
              <w:spacing w:line="240" w:lineRule="auto"/>
            </w:pPr>
            <w:r w:rsidRPr="00C47E65">
              <w:lastRenderedPageBreak/>
              <w:t>Sore throat</w:t>
            </w:r>
          </w:p>
        </w:tc>
        <w:tc>
          <w:tcPr>
            <w:tcW w:w="1004" w:type="pct"/>
            <w:shd w:val="clear" w:color="auto" w:fill="auto"/>
          </w:tcPr>
          <w:p w14:paraId="2EF1B134" w14:textId="36CE940E" w:rsidR="00F85C16" w:rsidRPr="00C47E65" w:rsidRDefault="00F85C16" w:rsidP="0056775C">
            <w:pPr>
              <w:spacing w:line="240" w:lineRule="auto"/>
              <w:jc w:val="center"/>
            </w:pPr>
            <w:r w:rsidRPr="00C47E65">
              <w:t>21 (40)</w:t>
            </w:r>
          </w:p>
        </w:tc>
        <w:tc>
          <w:tcPr>
            <w:tcW w:w="1236" w:type="pct"/>
          </w:tcPr>
          <w:p w14:paraId="0927D26A" w14:textId="2E12B654" w:rsidR="00F85C16" w:rsidRPr="00FB398F" w:rsidRDefault="00F85C16" w:rsidP="0056775C">
            <w:pPr>
              <w:spacing w:line="240" w:lineRule="auto"/>
              <w:jc w:val="center"/>
            </w:pPr>
            <w:r w:rsidRPr="00FB398F">
              <w:t>14/7/0</w:t>
            </w:r>
          </w:p>
        </w:tc>
        <w:tc>
          <w:tcPr>
            <w:tcW w:w="694" w:type="pct"/>
          </w:tcPr>
          <w:p w14:paraId="57BFDAAA" w14:textId="1EE974CE" w:rsidR="00F85C16" w:rsidRPr="00C47E65" w:rsidRDefault="00F85C16" w:rsidP="0056775C">
            <w:pPr>
              <w:spacing w:line="240" w:lineRule="auto"/>
              <w:jc w:val="center"/>
            </w:pPr>
            <w:r w:rsidRPr="00633A49">
              <w:t>2 ± 3</w:t>
            </w:r>
          </w:p>
        </w:tc>
      </w:tr>
      <w:tr w:rsidR="00F85C16" w:rsidRPr="00C47E65" w14:paraId="3555BD09" w14:textId="77777777" w:rsidTr="0011473E">
        <w:tc>
          <w:tcPr>
            <w:tcW w:w="2066" w:type="pct"/>
            <w:shd w:val="clear" w:color="auto" w:fill="auto"/>
          </w:tcPr>
          <w:p w14:paraId="5755177F" w14:textId="7D32D6D4" w:rsidR="00F85C16" w:rsidRPr="00C47E65" w:rsidRDefault="00F85C16" w:rsidP="0056775C">
            <w:pPr>
              <w:spacing w:line="240" w:lineRule="auto"/>
            </w:pPr>
            <w:r w:rsidRPr="00C47E65">
              <w:t>Dizziness</w:t>
            </w:r>
          </w:p>
        </w:tc>
        <w:tc>
          <w:tcPr>
            <w:tcW w:w="1004" w:type="pct"/>
            <w:shd w:val="clear" w:color="auto" w:fill="auto"/>
          </w:tcPr>
          <w:p w14:paraId="76733D46" w14:textId="2268749C" w:rsidR="00F85C16" w:rsidRPr="00C47E65" w:rsidRDefault="00F85C16" w:rsidP="0056775C">
            <w:pPr>
              <w:spacing w:line="240" w:lineRule="auto"/>
              <w:jc w:val="center"/>
            </w:pPr>
            <w:r w:rsidRPr="00C47E65">
              <w:t>20 (38)</w:t>
            </w:r>
          </w:p>
        </w:tc>
        <w:tc>
          <w:tcPr>
            <w:tcW w:w="1236" w:type="pct"/>
          </w:tcPr>
          <w:p w14:paraId="3E0293FA" w14:textId="1C4E463D" w:rsidR="00F85C16" w:rsidRPr="00FB398F" w:rsidRDefault="00F85C16" w:rsidP="0056775C">
            <w:pPr>
              <w:spacing w:line="240" w:lineRule="auto"/>
              <w:jc w:val="center"/>
            </w:pPr>
            <w:r w:rsidRPr="00FB398F">
              <w:t>7/10/3</w:t>
            </w:r>
          </w:p>
        </w:tc>
        <w:tc>
          <w:tcPr>
            <w:tcW w:w="694" w:type="pct"/>
          </w:tcPr>
          <w:p w14:paraId="03F3A6E1" w14:textId="01E9432B" w:rsidR="00F85C16" w:rsidRPr="00633A49" w:rsidRDefault="00F85C16" w:rsidP="0056775C">
            <w:pPr>
              <w:spacing w:line="240" w:lineRule="auto"/>
              <w:jc w:val="center"/>
            </w:pPr>
            <w:r w:rsidRPr="00C47E65">
              <w:t>2 ±</w:t>
            </w:r>
            <w:r>
              <w:t xml:space="preserve"> </w:t>
            </w:r>
            <w:r w:rsidRPr="00C47E65">
              <w:t>3</w:t>
            </w:r>
          </w:p>
        </w:tc>
      </w:tr>
      <w:tr w:rsidR="00F85C16" w:rsidRPr="00C47E65" w14:paraId="787E2526" w14:textId="77777777" w:rsidTr="0011473E">
        <w:tc>
          <w:tcPr>
            <w:tcW w:w="2066" w:type="pct"/>
            <w:shd w:val="clear" w:color="auto" w:fill="auto"/>
          </w:tcPr>
          <w:p w14:paraId="3541DE0F" w14:textId="6CC27427" w:rsidR="00F85C16" w:rsidRPr="00C47E65" w:rsidRDefault="00F85C16" w:rsidP="0056775C">
            <w:pPr>
              <w:spacing w:line="240" w:lineRule="auto"/>
            </w:pPr>
            <w:r w:rsidRPr="00C47E65">
              <w:t>Expectoration</w:t>
            </w:r>
          </w:p>
        </w:tc>
        <w:tc>
          <w:tcPr>
            <w:tcW w:w="1004" w:type="pct"/>
            <w:shd w:val="clear" w:color="auto" w:fill="auto"/>
          </w:tcPr>
          <w:p w14:paraId="3AF0AC7B" w14:textId="3AA5B02C" w:rsidR="00F85C16" w:rsidRPr="00C47E65" w:rsidRDefault="00F85C16" w:rsidP="0056775C">
            <w:pPr>
              <w:spacing w:line="240" w:lineRule="auto"/>
              <w:jc w:val="center"/>
            </w:pPr>
            <w:r w:rsidRPr="00C47E65">
              <w:t>20 (38)</w:t>
            </w:r>
          </w:p>
        </w:tc>
        <w:tc>
          <w:tcPr>
            <w:tcW w:w="1236" w:type="pct"/>
          </w:tcPr>
          <w:p w14:paraId="3E15CC04" w14:textId="016452D8" w:rsidR="00F85C16" w:rsidRPr="00FB398F" w:rsidRDefault="00F85C16" w:rsidP="0056775C">
            <w:pPr>
              <w:spacing w:line="240" w:lineRule="auto"/>
              <w:jc w:val="center"/>
            </w:pPr>
            <w:r w:rsidRPr="00FB398F">
              <w:t>8/10/1</w:t>
            </w:r>
            <w:r w:rsidR="00FB398F" w:rsidRPr="00FB398F">
              <w:rPr>
                <w:bCs/>
                <w:vertAlign w:val="superscript"/>
              </w:rPr>
              <w:t xml:space="preserve"> a</w:t>
            </w:r>
            <w:r w:rsidR="00FB398F" w:rsidRPr="00FB398F" w:rsidDel="00955006">
              <w:t xml:space="preserve"> </w:t>
            </w:r>
          </w:p>
        </w:tc>
        <w:tc>
          <w:tcPr>
            <w:tcW w:w="694" w:type="pct"/>
          </w:tcPr>
          <w:p w14:paraId="65408D6B" w14:textId="00CAC732" w:rsidR="00F85C16" w:rsidRPr="00633A49" w:rsidRDefault="00F85C16" w:rsidP="0056775C">
            <w:pPr>
              <w:spacing w:line="240" w:lineRule="auto"/>
              <w:jc w:val="center"/>
            </w:pPr>
            <w:r w:rsidRPr="00633A49">
              <w:t>3 ± 5</w:t>
            </w:r>
          </w:p>
        </w:tc>
      </w:tr>
      <w:tr w:rsidR="00F85C16" w:rsidRPr="00C47E65" w14:paraId="17796646" w14:textId="77777777" w:rsidTr="00955006">
        <w:tc>
          <w:tcPr>
            <w:tcW w:w="2066" w:type="pct"/>
            <w:shd w:val="clear" w:color="auto" w:fill="auto"/>
          </w:tcPr>
          <w:p w14:paraId="5D10E702" w14:textId="3DE85F42" w:rsidR="00F85C16" w:rsidRPr="00C47E65" w:rsidRDefault="00F85C16" w:rsidP="0056775C">
            <w:pPr>
              <w:spacing w:line="240" w:lineRule="auto"/>
            </w:pPr>
            <w:r w:rsidRPr="00C47E65">
              <w:t>Loss of smell</w:t>
            </w:r>
          </w:p>
        </w:tc>
        <w:tc>
          <w:tcPr>
            <w:tcW w:w="1004" w:type="pct"/>
            <w:shd w:val="clear" w:color="auto" w:fill="auto"/>
          </w:tcPr>
          <w:p w14:paraId="6C7B1B87" w14:textId="169B380D" w:rsidR="00F85C16" w:rsidRPr="00C47E65" w:rsidRDefault="00F85C16" w:rsidP="0056775C">
            <w:pPr>
              <w:spacing w:line="240" w:lineRule="auto"/>
              <w:jc w:val="center"/>
            </w:pPr>
            <w:r w:rsidRPr="00C47E65">
              <w:t>19 (37)</w:t>
            </w:r>
          </w:p>
        </w:tc>
        <w:tc>
          <w:tcPr>
            <w:tcW w:w="1236" w:type="pct"/>
          </w:tcPr>
          <w:p w14:paraId="49DC0826" w14:textId="1B6019AD" w:rsidR="00F85C16" w:rsidRPr="00FB398F" w:rsidRDefault="00F85C16" w:rsidP="0056775C">
            <w:pPr>
              <w:spacing w:line="240" w:lineRule="auto"/>
              <w:jc w:val="center"/>
            </w:pPr>
            <w:r w:rsidRPr="00FB398F">
              <w:t>6/12/0</w:t>
            </w:r>
            <w:r w:rsidR="00FB398F" w:rsidRPr="00FB398F">
              <w:rPr>
                <w:bCs/>
                <w:vertAlign w:val="superscript"/>
              </w:rPr>
              <w:t xml:space="preserve"> a</w:t>
            </w:r>
          </w:p>
        </w:tc>
        <w:tc>
          <w:tcPr>
            <w:tcW w:w="694" w:type="pct"/>
          </w:tcPr>
          <w:p w14:paraId="19316842" w14:textId="3F5558C4" w:rsidR="00F85C16" w:rsidRPr="00633A49" w:rsidRDefault="00F85C16" w:rsidP="0056775C">
            <w:pPr>
              <w:spacing w:line="240" w:lineRule="auto"/>
              <w:jc w:val="center"/>
            </w:pPr>
            <w:r w:rsidRPr="00C47E65">
              <w:t>3 ± 4</w:t>
            </w:r>
          </w:p>
        </w:tc>
      </w:tr>
      <w:tr w:rsidR="00F85C16" w:rsidRPr="00C47E65" w14:paraId="2C29827B" w14:textId="77777777" w:rsidTr="00955006">
        <w:tc>
          <w:tcPr>
            <w:tcW w:w="2066" w:type="pct"/>
            <w:shd w:val="clear" w:color="auto" w:fill="auto"/>
          </w:tcPr>
          <w:p w14:paraId="2EEC765D" w14:textId="5564EEC8" w:rsidR="00F85C16" w:rsidRPr="00C47E65" w:rsidRDefault="00F85C16" w:rsidP="0056775C">
            <w:pPr>
              <w:spacing w:line="240" w:lineRule="auto"/>
            </w:pPr>
            <w:r w:rsidRPr="00C47E65">
              <w:t>General pain</w:t>
            </w:r>
          </w:p>
        </w:tc>
        <w:tc>
          <w:tcPr>
            <w:tcW w:w="1004" w:type="pct"/>
            <w:shd w:val="clear" w:color="auto" w:fill="auto"/>
          </w:tcPr>
          <w:p w14:paraId="4085962B" w14:textId="1C2953A9" w:rsidR="00F85C16" w:rsidRPr="00C47E65" w:rsidRDefault="00F85C16" w:rsidP="0056775C">
            <w:pPr>
              <w:spacing w:line="240" w:lineRule="auto"/>
              <w:jc w:val="center"/>
            </w:pPr>
            <w:r w:rsidRPr="00C47E65">
              <w:t>17 (33)</w:t>
            </w:r>
          </w:p>
        </w:tc>
        <w:tc>
          <w:tcPr>
            <w:tcW w:w="1236" w:type="pct"/>
          </w:tcPr>
          <w:p w14:paraId="5FDEB4EE" w14:textId="787B4E89" w:rsidR="00F85C16" w:rsidRPr="00FB398F" w:rsidRDefault="00F85C16" w:rsidP="0056775C">
            <w:pPr>
              <w:spacing w:line="240" w:lineRule="auto"/>
              <w:jc w:val="center"/>
            </w:pPr>
            <w:r w:rsidRPr="00FB398F">
              <w:t>13/2/2</w:t>
            </w:r>
          </w:p>
        </w:tc>
        <w:tc>
          <w:tcPr>
            <w:tcW w:w="694" w:type="pct"/>
          </w:tcPr>
          <w:p w14:paraId="7DCFE8F9" w14:textId="2D80DD4D" w:rsidR="00F85C16" w:rsidRPr="00C47E65" w:rsidRDefault="00F85C16" w:rsidP="0056775C">
            <w:pPr>
              <w:spacing w:line="240" w:lineRule="auto"/>
              <w:jc w:val="center"/>
            </w:pPr>
            <w:r w:rsidRPr="00C47E65">
              <w:t>3 ± 4</w:t>
            </w:r>
          </w:p>
        </w:tc>
      </w:tr>
      <w:tr w:rsidR="00F85C16" w:rsidRPr="00C47E65" w14:paraId="3B5E038C" w14:textId="77777777" w:rsidTr="00955006">
        <w:tc>
          <w:tcPr>
            <w:tcW w:w="2066" w:type="pct"/>
            <w:shd w:val="clear" w:color="auto" w:fill="auto"/>
          </w:tcPr>
          <w:p w14:paraId="59C7EED7" w14:textId="4AC8B5CF" w:rsidR="00F85C16" w:rsidRPr="00C47E65" w:rsidRDefault="00F85C16" w:rsidP="0056775C">
            <w:pPr>
              <w:spacing w:line="240" w:lineRule="auto"/>
            </w:pPr>
            <w:r w:rsidRPr="00633A49">
              <w:t>Chest discomfort</w:t>
            </w:r>
          </w:p>
        </w:tc>
        <w:tc>
          <w:tcPr>
            <w:tcW w:w="1004" w:type="pct"/>
            <w:shd w:val="clear" w:color="auto" w:fill="auto"/>
          </w:tcPr>
          <w:p w14:paraId="66228DF0" w14:textId="10F3AA3B" w:rsidR="00F85C16" w:rsidRPr="00C47E65" w:rsidRDefault="00F85C16" w:rsidP="0056775C">
            <w:pPr>
              <w:spacing w:line="240" w:lineRule="auto"/>
              <w:jc w:val="center"/>
            </w:pPr>
            <w:r w:rsidRPr="00633A49">
              <w:t>17 (33)</w:t>
            </w:r>
          </w:p>
        </w:tc>
        <w:tc>
          <w:tcPr>
            <w:tcW w:w="1236" w:type="pct"/>
          </w:tcPr>
          <w:p w14:paraId="56AC163D" w14:textId="395AB66C" w:rsidR="00F85C16" w:rsidRPr="00FB398F" w:rsidRDefault="00F85C16" w:rsidP="0056775C">
            <w:pPr>
              <w:spacing w:line="240" w:lineRule="auto"/>
              <w:jc w:val="center"/>
            </w:pPr>
            <w:r w:rsidRPr="00FB398F">
              <w:t>7/6/3</w:t>
            </w:r>
            <w:r w:rsidR="00FB398F" w:rsidRPr="00FB398F">
              <w:rPr>
                <w:bCs/>
                <w:vertAlign w:val="superscript"/>
              </w:rPr>
              <w:t xml:space="preserve"> a</w:t>
            </w:r>
          </w:p>
        </w:tc>
        <w:tc>
          <w:tcPr>
            <w:tcW w:w="694" w:type="pct"/>
          </w:tcPr>
          <w:p w14:paraId="22DE0B23" w14:textId="3122D7DB" w:rsidR="00F85C16" w:rsidRPr="00C47E65" w:rsidRDefault="00F85C16" w:rsidP="0056775C">
            <w:pPr>
              <w:spacing w:line="240" w:lineRule="auto"/>
              <w:jc w:val="center"/>
            </w:pPr>
            <w:r w:rsidRPr="00633A49">
              <w:t>3 ± 3</w:t>
            </w:r>
          </w:p>
        </w:tc>
      </w:tr>
      <w:tr w:rsidR="00F85C16" w:rsidRPr="00C47E65" w14:paraId="55F1D74E" w14:textId="77777777" w:rsidTr="00955006">
        <w:tc>
          <w:tcPr>
            <w:tcW w:w="2066" w:type="pct"/>
            <w:shd w:val="clear" w:color="auto" w:fill="auto"/>
          </w:tcPr>
          <w:p w14:paraId="5FF90D15" w14:textId="75ED177D" w:rsidR="00F85C16" w:rsidRPr="00C47E65" w:rsidRDefault="00F85C16" w:rsidP="0056775C">
            <w:pPr>
              <w:spacing w:line="240" w:lineRule="auto"/>
            </w:pPr>
            <w:r w:rsidRPr="00633A49">
              <w:t>Distress</w:t>
            </w:r>
          </w:p>
        </w:tc>
        <w:tc>
          <w:tcPr>
            <w:tcW w:w="1004" w:type="pct"/>
            <w:shd w:val="clear" w:color="auto" w:fill="auto"/>
          </w:tcPr>
          <w:p w14:paraId="7077B911" w14:textId="23AB0202" w:rsidR="00F85C16" w:rsidRPr="00C47E65" w:rsidRDefault="00F85C16" w:rsidP="0056775C">
            <w:pPr>
              <w:spacing w:line="240" w:lineRule="auto"/>
              <w:jc w:val="center"/>
            </w:pPr>
            <w:r w:rsidRPr="00633A49">
              <w:t>16 (31)</w:t>
            </w:r>
          </w:p>
        </w:tc>
        <w:tc>
          <w:tcPr>
            <w:tcW w:w="1236" w:type="pct"/>
          </w:tcPr>
          <w:p w14:paraId="3C03A43B" w14:textId="7278DA45" w:rsidR="00F85C16" w:rsidRPr="00FB398F" w:rsidRDefault="00F85C16" w:rsidP="0056775C">
            <w:pPr>
              <w:spacing w:line="240" w:lineRule="auto"/>
              <w:jc w:val="center"/>
            </w:pPr>
            <w:r w:rsidRPr="00FB398F">
              <w:t>4/7/5</w:t>
            </w:r>
          </w:p>
        </w:tc>
        <w:tc>
          <w:tcPr>
            <w:tcW w:w="694" w:type="pct"/>
          </w:tcPr>
          <w:p w14:paraId="72C04A5D" w14:textId="215A7737" w:rsidR="00F85C16" w:rsidRPr="00C47E65" w:rsidRDefault="00F85C16" w:rsidP="0056775C">
            <w:pPr>
              <w:spacing w:line="240" w:lineRule="auto"/>
              <w:jc w:val="center"/>
            </w:pPr>
            <w:r w:rsidRPr="00633A49">
              <w:t>4 ± 4</w:t>
            </w:r>
          </w:p>
        </w:tc>
      </w:tr>
      <w:tr w:rsidR="00F85C16" w:rsidRPr="00C47E65" w14:paraId="7954CADC" w14:textId="77777777" w:rsidTr="00955006">
        <w:tc>
          <w:tcPr>
            <w:tcW w:w="2066" w:type="pct"/>
            <w:shd w:val="clear" w:color="auto" w:fill="auto"/>
          </w:tcPr>
          <w:p w14:paraId="481F2DF4" w14:textId="269C2D0F" w:rsidR="00F85C16" w:rsidRPr="00C47E65" w:rsidRDefault="00F85C16" w:rsidP="0056775C">
            <w:pPr>
              <w:spacing w:line="240" w:lineRule="auto"/>
            </w:pPr>
            <w:r w:rsidRPr="00633A49">
              <w:t>Tension</w:t>
            </w:r>
          </w:p>
        </w:tc>
        <w:tc>
          <w:tcPr>
            <w:tcW w:w="1004" w:type="pct"/>
            <w:shd w:val="clear" w:color="auto" w:fill="auto"/>
          </w:tcPr>
          <w:p w14:paraId="6F32D190" w14:textId="50795524" w:rsidR="00F85C16" w:rsidRPr="00C47E65" w:rsidRDefault="00F85C16" w:rsidP="0056775C">
            <w:pPr>
              <w:spacing w:line="240" w:lineRule="auto"/>
              <w:jc w:val="center"/>
            </w:pPr>
            <w:r w:rsidRPr="00633A49">
              <w:t>16 (31)</w:t>
            </w:r>
          </w:p>
        </w:tc>
        <w:tc>
          <w:tcPr>
            <w:tcW w:w="1236" w:type="pct"/>
          </w:tcPr>
          <w:p w14:paraId="0B9E7F0C" w14:textId="59C424DC" w:rsidR="00F85C16" w:rsidRPr="00FB398F" w:rsidRDefault="00F85C16" w:rsidP="0056775C">
            <w:pPr>
              <w:spacing w:line="240" w:lineRule="auto"/>
              <w:jc w:val="center"/>
            </w:pPr>
            <w:r w:rsidRPr="00FB398F">
              <w:t>3/9/4</w:t>
            </w:r>
          </w:p>
        </w:tc>
        <w:tc>
          <w:tcPr>
            <w:tcW w:w="694" w:type="pct"/>
          </w:tcPr>
          <w:p w14:paraId="5A7C9B0B" w14:textId="54C70382" w:rsidR="00F85C16" w:rsidRPr="00C47E65" w:rsidRDefault="00F85C16" w:rsidP="0056775C">
            <w:pPr>
              <w:spacing w:line="240" w:lineRule="auto"/>
              <w:jc w:val="center"/>
            </w:pPr>
            <w:r w:rsidRPr="00633A49">
              <w:t>5 ± 4</w:t>
            </w:r>
          </w:p>
        </w:tc>
      </w:tr>
      <w:tr w:rsidR="00F85C16" w:rsidRPr="00C47E65" w14:paraId="1252D872" w14:textId="77777777" w:rsidTr="00955006">
        <w:tc>
          <w:tcPr>
            <w:tcW w:w="2066" w:type="pct"/>
            <w:shd w:val="clear" w:color="auto" w:fill="auto"/>
          </w:tcPr>
          <w:p w14:paraId="58FAF585" w14:textId="07125E63" w:rsidR="00F85C16" w:rsidRPr="00633A49" w:rsidRDefault="00F85C16" w:rsidP="0056775C">
            <w:pPr>
              <w:spacing w:line="240" w:lineRule="auto"/>
            </w:pPr>
            <w:r w:rsidRPr="00C47E65">
              <w:t>Nasal congestion</w:t>
            </w:r>
          </w:p>
        </w:tc>
        <w:tc>
          <w:tcPr>
            <w:tcW w:w="1004" w:type="pct"/>
            <w:shd w:val="clear" w:color="auto" w:fill="auto"/>
          </w:tcPr>
          <w:p w14:paraId="2EA9E076" w14:textId="66BBA7DF" w:rsidR="00F85C16" w:rsidRPr="00633A49" w:rsidRDefault="00F85C16" w:rsidP="0056775C">
            <w:pPr>
              <w:spacing w:line="240" w:lineRule="auto"/>
              <w:jc w:val="center"/>
            </w:pPr>
            <w:r w:rsidRPr="00C47E65">
              <w:t>15 (29)</w:t>
            </w:r>
          </w:p>
        </w:tc>
        <w:tc>
          <w:tcPr>
            <w:tcW w:w="1236" w:type="pct"/>
          </w:tcPr>
          <w:p w14:paraId="4614CCFC" w14:textId="482400C9" w:rsidR="00F85C16" w:rsidRPr="00FB398F" w:rsidRDefault="00F85C16" w:rsidP="0056775C">
            <w:pPr>
              <w:spacing w:line="240" w:lineRule="auto"/>
              <w:jc w:val="center"/>
            </w:pPr>
            <w:r w:rsidRPr="00FB398F">
              <w:t>7/7/1</w:t>
            </w:r>
          </w:p>
        </w:tc>
        <w:tc>
          <w:tcPr>
            <w:tcW w:w="694" w:type="pct"/>
          </w:tcPr>
          <w:p w14:paraId="2708A947" w14:textId="283EF2A4" w:rsidR="00F85C16" w:rsidRPr="00633A49" w:rsidRDefault="00F85C16" w:rsidP="0056775C">
            <w:pPr>
              <w:spacing w:line="240" w:lineRule="auto"/>
              <w:jc w:val="center"/>
            </w:pPr>
            <w:r w:rsidRPr="00633A49">
              <w:t>3 ± 5</w:t>
            </w:r>
          </w:p>
        </w:tc>
      </w:tr>
      <w:tr w:rsidR="005D71AE" w:rsidRPr="00C47E65" w14:paraId="5A515995" w14:textId="77777777" w:rsidTr="007A063B">
        <w:tc>
          <w:tcPr>
            <w:tcW w:w="2066" w:type="pct"/>
            <w:shd w:val="clear" w:color="auto" w:fill="auto"/>
          </w:tcPr>
          <w:p w14:paraId="489D2779" w14:textId="22C9E1BC" w:rsidR="005D71AE" w:rsidRPr="00633A49" w:rsidRDefault="005D71AE" w:rsidP="007A063B">
            <w:pPr>
              <w:spacing w:line="240" w:lineRule="auto"/>
            </w:pPr>
            <w:r w:rsidRPr="00633A49">
              <w:t>Worries about being discriminated against society</w:t>
            </w:r>
          </w:p>
        </w:tc>
        <w:tc>
          <w:tcPr>
            <w:tcW w:w="1004" w:type="pct"/>
            <w:shd w:val="clear" w:color="auto" w:fill="auto"/>
          </w:tcPr>
          <w:p w14:paraId="5000370E" w14:textId="35E5A371" w:rsidR="005D71AE" w:rsidRPr="00633A49" w:rsidRDefault="005D71AE" w:rsidP="007A063B">
            <w:pPr>
              <w:spacing w:line="240" w:lineRule="auto"/>
              <w:jc w:val="center"/>
            </w:pPr>
            <w:r w:rsidRPr="00633A49">
              <w:t>14 (27)</w:t>
            </w:r>
          </w:p>
        </w:tc>
        <w:tc>
          <w:tcPr>
            <w:tcW w:w="1236" w:type="pct"/>
          </w:tcPr>
          <w:p w14:paraId="334CF5B8" w14:textId="45BBFE17" w:rsidR="005D71AE" w:rsidRPr="00FB398F" w:rsidRDefault="005D71AE" w:rsidP="007A063B">
            <w:pPr>
              <w:spacing w:line="240" w:lineRule="auto"/>
              <w:jc w:val="center"/>
            </w:pPr>
            <w:r w:rsidRPr="00FB398F">
              <w:t>1/8/5</w:t>
            </w:r>
          </w:p>
        </w:tc>
        <w:tc>
          <w:tcPr>
            <w:tcW w:w="694" w:type="pct"/>
          </w:tcPr>
          <w:p w14:paraId="2A7B6152" w14:textId="580FA29A" w:rsidR="005D71AE" w:rsidRPr="00633A49" w:rsidRDefault="005D71AE" w:rsidP="007A063B">
            <w:pPr>
              <w:spacing w:line="240" w:lineRule="auto"/>
              <w:jc w:val="center"/>
            </w:pPr>
            <w:r w:rsidRPr="00633A49">
              <w:t>6 ± 7</w:t>
            </w:r>
          </w:p>
        </w:tc>
      </w:tr>
      <w:tr w:rsidR="005D71AE" w:rsidRPr="00C47E65" w14:paraId="2906D7B5" w14:textId="77777777" w:rsidTr="007A063B">
        <w:tc>
          <w:tcPr>
            <w:tcW w:w="2066" w:type="pct"/>
            <w:shd w:val="clear" w:color="auto" w:fill="auto"/>
          </w:tcPr>
          <w:p w14:paraId="1AD2C396" w14:textId="6996554F" w:rsidR="005D71AE" w:rsidRPr="00633A49" w:rsidRDefault="005D71AE" w:rsidP="007A063B">
            <w:pPr>
              <w:spacing w:line="240" w:lineRule="auto"/>
            </w:pPr>
            <w:r w:rsidRPr="00633A49">
              <w:t>Nausea</w:t>
            </w:r>
          </w:p>
        </w:tc>
        <w:tc>
          <w:tcPr>
            <w:tcW w:w="1004" w:type="pct"/>
            <w:shd w:val="clear" w:color="auto" w:fill="auto"/>
          </w:tcPr>
          <w:p w14:paraId="22A60C17" w14:textId="47539642" w:rsidR="005D71AE" w:rsidRPr="00633A49" w:rsidRDefault="005D71AE" w:rsidP="007A063B">
            <w:pPr>
              <w:spacing w:line="240" w:lineRule="auto"/>
              <w:jc w:val="center"/>
            </w:pPr>
            <w:r w:rsidRPr="00633A49">
              <w:t>14 (27)</w:t>
            </w:r>
          </w:p>
        </w:tc>
        <w:tc>
          <w:tcPr>
            <w:tcW w:w="1236" w:type="pct"/>
          </w:tcPr>
          <w:p w14:paraId="572A837B" w14:textId="6CB844A8" w:rsidR="005D71AE" w:rsidRPr="00FB398F" w:rsidRDefault="005D71AE" w:rsidP="007A063B">
            <w:pPr>
              <w:spacing w:line="240" w:lineRule="auto"/>
              <w:jc w:val="center"/>
            </w:pPr>
            <w:r w:rsidRPr="00FB398F">
              <w:t>6/8/0</w:t>
            </w:r>
          </w:p>
        </w:tc>
        <w:tc>
          <w:tcPr>
            <w:tcW w:w="694" w:type="pct"/>
          </w:tcPr>
          <w:p w14:paraId="1502D735" w14:textId="742EC356" w:rsidR="005D71AE" w:rsidRPr="00633A49" w:rsidRDefault="005D71AE" w:rsidP="007A063B">
            <w:pPr>
              <w:spacing w:line="240" w:lineRule="auto"/>
              <w:jc w:val="center"/>
            </w:pPr>
            <w:r w:rsidRPr="00633A49">
              <w:t>1 ± 1</w:t>
            </w:r>
          </w:p>
        </w:tc>
      </w:tr>
      <w:tr w:rsidR="005D71AE" w:rsidRPr="00633A49" w14:paraId="2E1575C1" w14:textId="77777777" w:rsidTr="007A063B">
        <w:tc>
          <w:tcPr>
            <w:tcW w:w="2066" w:type="pct"/>
            <w:shd w:val="clear" w:color="auto" w:fill="auto"/>
          </w:tcPr>
          <w:p w14:paraId="2A7C645C" w14:textId="77777777" w:rsidR="005D71AE" w:rsidRPr="00633A49" w:rsidRDefault="005D71AE" w:rsidP="007A063B">
            <w:pPr>
              <w:spacing w:line="240" w:lineRule="auto"/>
            </w:pPr>
            <w:r w:rsidRPr="00633A49">
              <w:t>Heart palpitations</w:t>
            </w:r>
          </w:p>
        </w:tc>
        <w:tc>
          <w:tcPr>
            <w:tcW w:w="1004" w:type="pct"/>
            <w:shd w:val="clear" w:color="auto" w:fill="auto"/>
          </w:tcPr>
          <w:p w14:paraId="0122DA91" w14:textId="77777777" w:rsidR="005D71AE" w:rsidRPr="00633A49" w:rsidRDefault="005D71AE" w:rsidP="007A063B">
            <w:pPr>
              <w:spacing w:line="240" w:lineRule="auto"/>
              <w:jc w:val="center"/>
            </w:pPr>
            <w:r w:rsidRPr="00633A49">
              <w:t>13 (25)</w:t>
            </w:r>
          </w:p>
        </w:tc>
        <w:tc>
          <w:tcPr>
            <w:tcW w:w="1236" w:type="pct"/>
          </w:tcPr>
          <w:p w14:paraId="3127A88B" w14:textId="77777777" w:rsidR="005D71AE" w:rsidRPr="00FB398F" w:rsidRDefault="005D71AE" w:rsidP="007A063B">
            <w:pPr>
              <w:spacing w:line="240" w:lineRule="auto"/>
              <w:jc w:val="center"/>
            </w:pPr>
            <w:r w:rsidRPr="00FB398F">
              <w:t>4/6/3</w:t>
            </w:r>
          </w:p>
        </w:tc>
        <w:tc>
          <w:tcPr>
            <w:tcW w:w="694" w:type="pct"/>
          </w:tcPr>
          <w:p w14:paraId="5979BB5B" w14:textId="77777777" w:rsidR="005D71AE" w:rsidRPr="00633A49" w:rsidRDefault="005D71AE" w:rsidP="007A063B">
            <w:pPr>
              <w:spacing w:line="240" w:lineRule="auto"/>
              <w:jc w:val="center"/>
            </w:pPr>
            <w:r w:rsidRPr="00633A49">
              <w:t>3 ± 4</w:t>
            </w:r>
          </w:p>
        </w:tc>
      </w:tr>
      <w:tr w:rsidR="005D71AE" w:rsidRPr="00C47E65" w14:paraId="50A2CFEE" w14:textId="77777777" w:rsidTr="00955006">
        <w:tc>
          <w:tcPr>
            <w:tcW w:w="2066" w:type="pct"/>
            <w:shd w:val="clear" w:color="auto" w:fill="auto"/>
          </w:tcPr>
          <w:p w14:paraId="19E966B7" w14:textId="747C75A4" w:rsidR="005D71AE" w:rsidRPr="00C47E65" w:rsidRDefault="005D71AE" w:rsidP="0056775C">
            <w:pPr>
              <w:spacing w:line="240" w:lineRule="auto"/>
            </w:pPr>
            <w:r w:rsidRPr="00633A49">
              <w:t>Chest pain</w:t>
            </w:r>
          </w:p>
        </w:tc>
        <w:tc>
          <w:tcPr>
            <w:tcW w:w="1004" w:type="pct"/>
            <w:shd w:val="clear" w:color="auto" w:fill="auto"/>
          </w:tcPr>
          <w:p w14:paraId="2A16421D" w14:textId="65B9FB87" w:rsidR="005D71AE" w:rsidRPr="00C47E65" w:rsidRDefault="005D71AE" w:rsidP="0056775C">
            <w:pPr>
              <w:spacing w:line="240" w:lineRule="auto"/>
              <w:jc w:val="center"/>
            </w:pPr>
            <w:r w:rsidRPr="00633A49">
              <w:t>13 (25)</w:t>
            </w:r>
          </w:p>
        </w:tc>
        <w:tc>
          <w:tcPr>
            <w:tcW w:w="1236" w:type="pct"/>
          </w:tcPr>
          <w:p w14:paraId="32F31EE3" w14:textId="2AF35A10" w:rsidR="005D71AE" w:rsidRPr="00FB398F" w:rsidRDefault="005D71AE" w:rsidP="0056775C">
            <w:pPr>
              <w:spacing w:line="240" w:lineRule="auto"/>
              <w:jc w:val="center"/>
            </w:pPr>
            <w:r w:rsidRPr="00FB398F">
              <w:t>2/8/3</w:t>
            </w:r>
          </w:p>
        </w:tc>
        <w:tc>
          <w:tcPr>
            <w:tcW w:w="694" w:type="pct"/>
          </w:tcPr>
          <w:p w14:paraId="33F4C7D4" w14:textId="54D2E07E" w:rsidR="005D71AE" w:rsidRPr="00633A49" w:rsidRDefault="005D71AE" w:rsidP="0056775C">
            <w:pPr>
              <w:spacing w:line="240" w:lineRule="auto"/>
              <w:jc w:val="center"/>
            </w:pPr>
            <w:r w:rsidRPr="00633A49">
              <w:t>3 ± 4</w:t>
            </w:r>
          </w:p>
        </w:tc>
      </w:tr>
      <w:tr w:rsidR="005D71AE" w:rsidRPr="00C47E65" w14:paraId="5C99739F" w14:textId="77777777" w:rsidTr="00955006">
        <w:tc>
          <w:tcPr>
            <w:tcW w:w="2066" w:type="pct"/>
            <w:shd w:val="clear" w:color="auto" w:fill="auto"/>
          </w:tcPr>
          <w:p w14:paraId="41F4A20E" w14:textId="22ABE87F" w:rsidR="005D71AE" w:rsidRPr="00C47E65" w:rsidRDefault="005D71AE" w:rsidP="0056775C">
            <w:pPr>
              <w:spacing w:line="240" w:lineRule="auto"/>
            </w:pPr>
            <w:r w:rsidRPr="00C47E65">
              <w:t>Sore eyes</w:t>
            </w:r>
          </w:p>
        </w:tc>
        <w:tc>
          <w:tcPr>
            <w:tcW w:w="1004" w:type="pct"/>
            <w:shd w:val="clear" w:color="auto" w:fill="auto"/>
          </w:tcPr>
          <w:p w14:paraId="60F9CCB3" w14:textId="3803191E" w:rsidR="005D71AE" w:rsidRPr="00C47E65" w:rsidRDefault="005D71AE" w:rsidP="0056775C">
            <w:pPr>
              <w:spacing w:line="240" w:lineRule="auto"/>
              <w:jc w:val="center"/>
            </w:pPr>
            <w:r w:rsidRPr="00C47E65">
              <w:t>13 (25)</w:t>
            </w:r>
          </w:p>
        </w:tc>
        <w:tc>
          <w:tcPr>
            <w:tcW w:w="1236" w:type="pct"/>
          </w:tcPr>
          <w:p w14:paraId="6A2ED228" w14:textId="69E76A97" w:rsidR="005D71AE" w:rsidRPr="00FB398F" w:rsidRDefault="005D71AE" w:rsidP="0056775C">
            <w:pPr>
              <w:spacing w:line="240" w:lineRule="auto"/>
              <w:jc w:val="center"/>
            </w:pPr>
            <w:r w:rsidRPr="00FB398F">
              <w:t>4/8/1</w:t>
            </w:r>
          </w:p>
        </w:tc>
        <w:tc>
          <w:tcPr>
            <w:tcW w:w="694" w:type="pct"/>
          </w:tcPr>
          <w:p w14:paraId="21412E49" w14:textId="6DF102C3" w:rsidR="005D71AE" w:rsidRPr="00633A49" w:rsidRDefault="005D71AE" w:rsidP="0056775C">
            <w:pPr>
              <w:spacing w:line="240" w:lineRule="auto"/>
              <w:jc w:val="center"/>
            </w:pPr>
            <w:r w:rsidRPr="00633A49">
              <w:t>4 ± 4</w:t>
            </w:r>
          </w:p>
        </w:tc>
      </w:tr>
      <w:tr w:rsidR="005D71AE" w:rsidRPr="00C47E65" w14:paraId="555A31CD" w14:textId="77777777" w:rsidTr="00955006">
        <w:tc>
          <w:tcPr>
            <w:tcW w:w="2066" w:type="pct"/>
            <w:shd w:val="clear" w:color="auto" w:fill="auto"/>
          </w:tcPr>
          <w:p w14:paraId="637C7B74" w14:textId="4D497A5D" w:rsidR="005D71AE" w:rsidRPr="00C47E65" w:rsidRDefault="005D71AE" w:rsidP="0056775C">
            <w:pPr>
              <w:spacing w:line="240" w:lineRule="auto"/>
            </w:pPr>
            <w:r w:rsidRPr="00633A49">
              <w:t xml:space="preserve">Gastrointestinal discomfort </w:t>
            </w:r>
          </w:p>
        </w:tc>
        <w:tc>
          <w:tcPr>
            <w:tcW w:w="1004" w:type="pct"/>
            <w:shd w:val="clear" w:color="auto" w:fill="auto"/>
          </w:tcPr>
          <w:p w14:paraId="3998EDAE" w14:textId="16E819AE" w:rsidR="005D71AE" w:rsidRPr="00C47E65" w:rsidRDefault="005D71AE" w:rsidP="0056775C">
            <w:pPr>
              <w:spacing w:line="240" w:lineRule="auto"/>
              <w:jc w:val="center"/>
            </w:pPr>
            <w:r w:rsidRPr="00633A49">
              <w:t>13 (25)</w:t>
            </w:r>
          </w:p>
        </w:tc>
        <w:tc>
          <w:tcPr>
            <w:tcW w:w="1236" w:type="pct"/>
          </w:tcPr>
          <w:p w14:paraId="3AE2EC33" w14:textId="612DDE28" w:rsidR="005D71AE" w:rsidRPr="00FB398F" w:rsidRDefault="005D71AE" w:rsidP="0056775C">
            <w:pPr>
              <w:spacing w:line="240" w:lineRule="auto"/>
              <w:jc w:val="center"/>
            </w:pPr>
            <w:r w:rsidRPr="00FB398F">
              <w:t>6/7/0</w:t>
            </w:r>
          </w:p>
        </w:tc>
        <w:tc>
          <w:tcPr>
            <w:tcW w:w="694" w:type="pct"/>
          </w:tcPr>
          <w:p w14:paraId="2E8C3F03" w14:textId="37B09C58" w:rsidR="005D71AE" w:rsidRPr="00633A49" w:rsidRDefault="005D71AE" w:rsidP="0056775C">
            <w:pPr>
              <w:spacing w:line="240" w:lineRule="auto"/>
              <w:jc w:val="center"/>
            </w:pPr>
            <w:r w:rsidRPr="00633A49">
              <w:t>4 ± 4</w:t>
            </w:r>
          </w:p>
        </w:tc>
      </w:tr>
      <w:tr w:rsidR="005D71AE" w:rsidRPr="00C47E65" w14:paraId="7FE76514" w14:textId="77777777" w:rsidTr="00955006">
        <w:tc>
          <w:tcPr>
            <w:tcW w:w="2066" w:type="pct"/>
            <w:shd w:val="clear" w:color="auto" w:fill="auto"/>
          </w:tcPr>
          <w:p w14:paraId="29DDBBD5" w14:textId="08366F42" w:rsidR="005D71AE" w:rsidRPr="00C47E65" w:rsidRDefault="005D71AE" w:rsidP="0056775C">
            <w:pPr>
              <w:spacing w:line="240" w:lineRule="auto"/>
            </w:pPr>
            <w:r w:rsidRPr="00C47E65">
              <w:t>Muscle stiffness</w:t>
            </w:r>
          </w:p>
        </w:tc>
        <w:tc>
          <w:tcPr>
            <w:tcW w:w="1004" w:type="pct"/>
            <w:shd w:val="clear" w:color="auto" w:fill="auto"/>
          </w:tcPr>
          <w:p w14:paraId="3A7B9E31" w14:textId="2B56EBF4" w:rsidR="005D71AE" w:rsidRPr="00C47E65" w:rsidRDefault="005D71AE" w:rsidP="0056775C">
            <w:pPr>
              <w:spacing w:line="240" w:lineRule="auto"/>
              <w:jc w:val="center"/>
            </w:pPr>
            <w:r w:rsidRPr="00C47E65">
              <w:t>12 (23)</w:t>
            </w:r>
          </w:p>
        </w:tc>
        <w:tc>
          <w:tcPr>
            <w:tcW w:w="1236" w:type="pct"/>
          </w:tcPr>
          <w:p w14:paraId="3370800A" w14:textId="40A6B33A" w:rsidR="005D71AE" w:rsidRPr="00FB398F" w:rsidRDefault="005D71AE" w:rsidP="0056775C">
            <w:pPr>
              <w:spacing w:line="240" w:lineRule="auto"/>
              <w:jc w:val="center"/>
            </w:pPr>
            <w:r w:rsidRPr="00FB398F">
              <w:t>6/4/2</w:t>
            </w:r>
          </w:p>
        </w:tc>
        <w:tc>
          <w:tcPr>
            <w:tcW w:w="694" w:type="pct"/>
          </w:tcPr>
          <w:p w14:paraId="7DECC8FC" w14:textId="56368BC4" w:rsidR="005D71AE" w:rsidRPr="00633A49" w:rsidRDefault="005D71AE" w:rsidP="0056775C">
            <w:pPr>
              <w:spacing w:line="240" w:lineRule="auto"/>
              <w:jc w:val="center"/>
            </w:pPr>
            <w:r w:rsidRPr="00C47E65">
              <w:t>2 ± 1</w:t>
            </w:r>
          </w:p>
        </w:tc>
      </w:tr>
      <w:tr w:rsidR="005D71AE" w:rsidRPr="00C47E65" w14:paraId="119471E0" w14:textId="77777777" w:rsidTr="00955006">
        <w:tc>
          <w:tcPr>
            <w:tcW w:w="2066" w:type="pct"/>
            <w:shd w:val="clear" w:color="auto" w:fill="auto"/>
          </w:tcPr>
          <w:p w14:paraId="1CAC1DAF" w14:textId="2C1C6D02" w:rsidR="005D71AE" w:rsidRPr="00C47E65" w:rsidRDefault="005D71AE" w:rsidP="0056775C">
            <w:pPr>
              <w:spacing w:line="240" w:lineRule="auto"/>
            </w:pPr>
            <w:r w:rsidRPr="00633A49">
              <w:t>Depression</w:t>
            </w:r>
          </w:p>
        </w:tc>
        <w:tc>
          <w:tcPr>
            <w:tcW w:w="1004" w:type="pct"/>
            <w:shd w:val="clear" w:color="auto" w:fill="auto"/>
          </w:tcPr>
          <w:p w14:paraId="11FB7BF9" w14:textId="598EA21E" w:rsidR="005D71AE" w:rsidRPr="00C47E65" w:rsidRDefault="005D71AE" w:rsidP="0056775C">
            <w:pPr>
              <w:spacing w:line="240" w:lineRule="auto"/>
              <w:jc w:val="center"/>
            </w:pPr>
            <w:r w:rsidRPr="00633A49">
              <w:t>12 (23)</w:t>
            </w:r>
          </w:p>
        </w:tc>
        <w:tc>
          <w:tcPr>
            <w:tcW w:w="1236" w:type="pct"/>
          </w:tcPr>
          <w:p w14:paraId="77CFB82D" w14:textId="304D2DAF" w:rsidR="005D71AE" w:rsidRPr="00FB398F" w:rsidRDefault="005D71AE" w:rsidP="0056775C">
            <w:pPr>
              <w:spacing w:line="240" w:lineRule="auto"/>
              <w:jc w:val="center"/>
            </w:pPr>
            <w:r w:rsidRPr="00FB398F">
              <w:t>3/5/3</w:t>
            </w:r>
            <w:r w:rsidR="00FB398F" w:rsidRPr="00FB398F">
              <w:rPr>
                <w:bCs/>
                <w:vertAlign w:val="superscript"/>
              </w:rPr>
              <w:t xml:space="preserve"> a</w:t>
            </w:r>
          </w:p>
        </w:tc>
        <w:tc>
          <w:tcPr>
            <w:tcW w:w="694" w:type="pct"/>
          </w:tcPr>
          <w:p w14:paraId="76D98371" w14:textId="026D73B2" w:rsidR="005D71AE" w:rsidRPr="00C47E65" w:rsidRDefault="005D71AE" w:rsidP="0056775C">
            <w:pPr>
              <w:spacing w:line="240" w:lineRule="auto"/>
              <w:jc w:val="center"/>
            </w:pPr>
            <w:r w:rsidRPr="00633A49">
              <w:t>6 ± 6</w:t>
            </w:r>
          </w:p>
        </w:tc>
      </w:tr>
      <w:tr w:rsidR="005D71AE" w:rsidRPr="00C47E65" w14:paraId="1F27A73A" w14:textId="77777777" w:rsidTr="00955006">
        <w:tc>
          <w:tcPr>
            <w:tcW w:w="2066" w:type="pct"/>
            <w:shd w:val="clear" w:color="auto" w:fill="auto"/>
          </w:tcPr>
          <w:p w14:paraId="41C3E0F1" w14:textId="11778C99" w:rsidR="005D71AE" w:rsidRPr="00633A49" w:rsidRDefault="005D71AE" w:rsidP="0056775C">
            <w:pPr>
              <w:spacing w:line="240" w:lineRule="auto"/>
            </w:pPr>
            <w:r w:rsidRPr="00633A49">
              <w:t>Worries about economic difficulties</w:t>
            </w:r>
          </w:p>
        </w:tc>
        <w:tc>
          <w:tcPr>
            <w:tcW w:w="1004" w:type="pct"/>
            <w:shd w:val="clear" w:color="auto" w:fill="auto"/>
          </w:tcPr>
          <w:p w14:paraId="129953F2" w14:textId="32598BE5" w:rsidR="005D71AE" w:rsidRPr="00633A49" w:rsidRDefault="005D71AE" w:rsidP="0056775C">
            <w:pPr>
              <w:spacing w:line="240" w:lineRule="auto"/>
              <w:jc w:val="center"/>
            </w:pPr>
            <w:r w:rsidRPr="00633A49">
              <w:t>12 (23)</w:t>
            </w:r>
          </w:p>
        </w:tc>
        <w:tc>
          <w:tcPr>
            <w:tcW w:w="1236" w:type="pct"/>
          </w:tcPr>
          <w:p w14:paraId="1F362EF4" w14:textId="3058A084" w:rsidR="005D71AE" w:rsidRPr="00FB398F" w:rsidRDefault="005D71AE" w:rsidP="0056775C">
            <w:pPr>
              <w:spacing w:line="240" w:lineRule="auto"/>
              <w:jc w:val="center"/>
            </w:pPr>
            <w:r w:rsidRPr="00FB398F">
              <w:t>1/4/7</w:t>
            </w:r>
          </w:p>
        </w:tc>
        <w:tc>
          <w:tcPr>
            <w:tcW w:w="694" w:type="pct"/>
          </w:tcPr>
          <w:p w14:paraId="7CB3F76A" w14:textId="5312B700" w:rsidR="005D71AE" w:rsidRPr="00633A49" w:rsidRDefault="005D71AE" w:rsidP="0056775C">
            <w:pPr>
              <w:spacing w:line="240" w:lineRule="auto"/>
              <w:jc w:val="center"/>
            </w:pPr>
            <w:r w:rsidRPr="00633A49">
              <w:t>8 ± 5</w:t>
            </w:r>
          </w:p>
        </w:tc>
      </w:tr>
      <w:tr w:rsidR="005D71AE" w:rsidRPr="00633A49" w14:paraId="4ADDB9D6" w14:textId="77777777" w:rsidTr="007A063B">
        <w:tc>
          <w:tcPr>
            <w:tcW w:w="2066" w:type="pct"/>
            <w:shd w:val="clear" w:color="auto" w:fill="auto"/>
          </w:tcPr>
          <w:p w14:paraId="65CF3A8E" w14:textId="77777777" w:rsidR="005D71AE" w:rsidRPr="00633A49" w:rsidRDefault="005D71AE" w:rsidP="007A063B">
            <w:pPr>
              <w:spacing w:line="240" w:lineRule="auto"/>
            </w:pPr>
            <w:r w:rsidRPr="00633A49">
              <w:t>Agitation</w:t>
            </w:r>
          </w:p>
        </w:tc>
        <w:tc>
          <w:tcPr>
            <w:tcW w:w="1004" w:type="pct"/>
            <w:shd w:val="clear" w:color="auto" w:fill="auto"/>
          </w:tcPr>
          <w:p w14:paraId="5A064123" w14:textId="77777777" w:rsidR="005D71AE" w:rsidRPr="00633A49" w:rsidRDefault="005D71AE" w:rsidP="007A063B">
            <w:pPr>
              <w:spacing w:line="240" w:lineRule="auto"/>
              <w:jc w:val="center"/>
            </w:pPr>
            <w:r w:rsidRPr="00633A49">
              <w:t>11 (21)</w:t>
            </w:r>
          </w:p>
        </w:tc>
        <w:tc>
          <w:tcPr>
            <w:tcW w:w="1236" w:type="pct"/>
          </w:tcPr>
          <w:p w14:paraId="3CFDB69A" w14:textId="77777777" w:rsidR="005D71AE" w:rsidRPr="00FB398F" w:rsidRDefault="005D71AE" w:rsidP="007A063B">
            <w:pPr>
              <w:spacing w:line="240" w:lineRule="auto"/>
              <w:jc w:val="center"/>
            </w:pPr>
            <w:r w:rsidRPr="00FB398F">
              <w:t>3/7/1</w:t>
            </w:r>
          </w:p>
        </w:tc>
        <w:tc>
          <w:tcPr>
            <w:tcW w:w="694" w:type="pct"/>
          </w:tcPr>
          <w:p w14:paraId="6C531872" w14:textId="77777777" w:rsidR="005D71AE" w:rsidRPr="00633A49" w:rsidRDefault="005D71AE" w:rsidP="007A063B">
            <w:pPr>
              <w:spacing w:line="240" w:lineRule="auto"/>
              <w:jc w:val="center"/>
            </w:pPr>
            <w:r w:rsidRPr="00633A49">
              <w:t>3 ± 2</w:t>
            </w:r>
          </w:p>
        </w:tc>
      </w:tr>
      <w:tr w:rsidR="005D71AE" w:rsidRPr="00C47E65" w14:paraId="364DF08C" w14:textId="77777777" w:rsidTr="00955006">
        <w:tc>
          <w:tcPr>
            <w:tcW w:w="2066" w:type="pct"/>
            <w:shd w:val="clear" w:color="auto" w:fill="auto"/>
          </w:tcPr>
          <w:p w14:paraId="2951F069" w14:textId="445CBD2F" w:rsidR="005D71AE" w:rsidRPr="00633A49" w:rsidRDefault="005D71AE" w:rsidP="0056775C">
            <w:pPr>
              <w:spacing w:line="240" w:lineRule="auto"/>
            </w:pPr>
            <w:r w:rsidRPr="00C47E65">
              <w:t>Confusion</w:t>
            </w:r>
          </w:p>
        </w:tc>
        <w:tc>
          <w:tcPr>
            <w:tcW w:w="1004" w:type="pct"/>
            <w:shd w:val="clear" w:color="auto" w:fill="auto"/>
          </w:tcPr>
          <w:p w14:paraId="4780B0EE" w14:textId="34D2927C" w:rsidR="005D71AE" w:rsidRPr="00633A49" w:rsidRDefault="005D71AE" w:rsidP="0056775C">
            <w:pPr>
              <w:spacing w:line="240" w:lineRule="auto"/>
              <w:jc w:val="center"/>
            </w:pPr>
            <w:r w:rsidRPr="00C47E65">
              <w:t>10 (19)</w:t>
            </w:r>
          </w:p>
        </w:tc>
        <w:tc>
          <w:tcPr>
            <w:tcW w:w="1236" w:type="pct"/>
          </w:tcPr>
          <w:p w14:paraId="2F106A90" w14:textId="0D4A73CB" w:rsidR="005D71AE" w:rsidRPr="00FB398F" w:rsidRDefault="005D71AE" w:rsidP="0056775C">
            <w:pPr>
              <w:spacing w:line="240" w:lineRule="auto"/>
              <w:jc w:val="center"/>
            </w:pPr>
            <w:r w:rsidRPr="00FB398F">
              <w:t>2/6/2</w:t>
            </w:r>
          </w:p>
        </w:tc>
        <w:tc>
          <w:tcPr>
            <w:tcW w:w="694" w:type="pct"/>
          </w:tcPr>
          <w:p w14:paraId="23D4D075" w14:textId="7C48F6ED" w:rsidR="005D71AE" w:rsidRPr="00633A49" w:rsidRDefault="005D71AE" w:rsidP="0056775C">
            <w:pPr>
              <w:spacing w:line="240" w:lineRule="auto"/>
              <w:jc w:val="center"/>
            </w:pPr>
            <w:r w:rsidRPr="00C47E65">
              <w:t>2 ± 3</w:t>
            </w:r>
          </w:p>
        </w:tc>
      </w:tr>
      <w:tr w:rsidR="005D71AE" w:rsidRPr="00C47E65" w14:paraId="347E32B6" w14:textId="77777777" w:rsidTr="0011473E">
        <w:tc>
          <w:tcPr>
            <w:tcW w:w="2066" w:type="pct"/>
            <w:shd w:val="clear" w:color="auto" w:fill="auto"/>
          </w:tcPr>
          <w:p w14:paraId="1A64167F" w14:textId="7E486868" w:rsidR="005D71AE" w:rsidRPr="00C47E65" w:rsidRDefault="005D71AE" w:rsidP="0056775C">
            <w:pPr>
              <w:spacing w:line="240" w:lineRule="auto"/>
            </w:pPr>
            <w:r w:rsidRPr="00C47E65">
              <w:t>Runny nose</w:t>
            </w:r>
          </w:p>
        </w:tc>
        <w:tc>
          <w:tcPr>
            <w:tcW w:w="1004" w:type="pct"/>
            <w:shd w:val="clear" w:color="auto" w:fill="auto"/>
          </w:tcPr>
          <w:p w14:paraId="0CBFCB00" w14:textId="3ADA5FAB" w:rsidR="005D71AE" w:rsidRPr="00C47E65" w:rsidRDefault="005D71AE" w:rsidP="0056775C">
            <w:pPr>
              <w:spacing w:line="240" w:lineRule="auto"/>
              <w:jc w:val="center"/>
            </w:pPr>
            <w:r w:rsidRPr="00C47E65">
              <w:t>10 (19)</w:t>
            </w:r>
          </w:p>
        </w:tc>
        <w:tc>
          <w:tcPr>
            <w:tcW w:w="1236" w:type="pct"/>
          </w:tcPr>
          <w:p w14:paraId="34DB6FB4" w14:textId="6694F46B" w:rsidR="005D71AE" w:rsidRPr="00FB398F" w:rsidRDefault="005D71AE" w:rsidP="0056775C">
            <w:pPr>
              <w:spacing w:line="240" w:lineRule="auto"/>
              <w:jc w:val="center"/>
            </w:pPr>
            <w:r w:rsidRPr="00FB398F">
              <w:t>3/7/0</w:t>
            </w:r>
          </w:p>
        </w:tc>
        <w:tc>
          <w:tcPr>
            <w:tcW w:w="694" w:type="pct"/>
          </w:tcPr>
          <w:p w14:paraId="615928C7" w14:textId="7B7189C7" w:rsidR="005D71AE" w:rsidRPr="00633A49" w:rsidRDefault="005D71AE" w:rsidP="0056775C">
            <w:pPr>
              <w:spacing w:line="240" w:lineRule="auto"/>
              <w:jc w:val="center"/>
            </w:pPr>
            <w:r w:rsidRPr="00633A49">
              <w:t>2 ± 1</w:t>
            </w:r>
          </w:p>
        </w:tc>
      </w:tr>
      <w:tr w:rsidR="005D71AE" w:rsidRPr="00633A49" w14:paraId="452CD74B" w14:textId="77777777" w:rsidTr="007A063B">
        <w:tc>
          <w:tcPr>
            <w:tcW w:w="2066" w:type="pct"/>
            <w:shd w:val="clear" w:color="auto" w:fill="auto"/>
          </w:tcPr>
          <w:p w14:paraId="761023C4" w14:textId="77777777" w:rsidR="005D71AE" w:rsidRPr="00633A49" w:rsidRDefault="005D71AE" w:rsidP="007A063B">
            <w:pPr>
              <w:spacing w:line="240" w:lineRule="auto"/>
            </w:pPr>
            <w:r w:rsidRPr="00633A49">
              <w:t>Shame or guilt of infecting others</w:t>
            </w:r>
          </w:p>
        </w:tc>
        <w:tc>
          <w:tcPr>
            <w:tcW w:w="1004" w:type="pct"/>
            <w:shd w:val="clear" w:color="auto" w:fill="auto"/>
          </w:tcPr>
          <w:p w14:paraId="64391701" w14:textId="77777777" w:rsidR="005D71AE" w:rsidRPr="00633A49" w:rsidRDefault="005D71AE" w:rsidP="007A063B">
            <w:pPr>
              <w:spacing w:line="240" w:lineRule="auto"/>
              <w:jc w:val="center"/>
            </w:pPr>
            <w:r w:rsidRPr="00633A49">
              <w:t>9 (17)</w:t>
            </w:r>
          </w:p>
        </w:tc>
        <w:tc>
          <w:tcPr>
            <w:tcW w:w="1236" w:type="pct"/>
          </w:tcPr>
          <w:p w14:paraId="7D34647D" w14:textId="77777777" w:rsidR="005D71AE" w:rsidRPr="00FB398F" w:rsidRDefault="005D71AE" w:rsidP="007A063B">
            <w:pPr>
              <w:spacing w:line="240" w:lineRule="auto"/>
              <w:jc w:val="center"/>
            </w:pPr>
            <w:r w:rsidRPr="00FB398F">
              <w:t>2/6/1</w:t>
            </w:r>
          </w:p>
        </w:tc>
        <w:tc>
          <w:tcPr>
            <w:tcW w:w="694" w:type="pct"/>
          </w:tcPr>
          <w:p w14:paraId="5E001B86" w14:textId="77777777" w:rsidR="005D71AE" w:rsidRPr="00633A49" w:rsidRDefault="005D71AE" w:rsidP="007A063B">
            <w:pPr>
              <w:spacing w:line="240" w:lineRule="auto"/>
              <w:jc w:val="center"/>
            </w:pPr>
            <w:r w:rsidRPr="00633A49">
              <w:t>3 ± 3</w:t>
            </w:r>
          </w:p>
        </w:tc>
      </w:tr>
      <w:tr w:rsidR="005D71AE" w:rsidRPr="00C47E65" w14:paraId="56003942" w14:textId="77777777" w:rsidTr="0011473E">
        <w:tc>
          <w:tcPr>
            <w:tcW w:w="2066" w:type="pct"/>
            <w:shd w:val="clear" w:color="auto" w:fill="auto"/>
          </w:tcPr>
          <w:p w14:paraId="686C307A" w14:textId="77777777" w:rsidR="005D71AE" w:rsidRPr="00C47E65" w:rsidRDefault="005D71AE" w:rsidP="0056775C">
            <w:pPr>
              <w:spacing w:line="240" w:lineRule="auto"/>
            </w:pPr>
            <w:r w:rsidRPr="00C47E65">
              <w:t>Throat congestion</w:t>
            </w:r>
          </w:p>
        </w:tc>
        <w:tc>
          <w:tcPr>
            <w:tcW w:w="1004" w:type="pct"/>
            <w:shd w:val="clear" w:color="auto" w:fill="auto"/>
          </w:tcPr>
          <w:p w14:paraId="198CB9A6" w14:textId="77777777" w:rsidR="005D71AE" w:rsidRPr="00C47E65" w:rsidRDefault="005D71AE" w:rsidP="0056775C">
            <w:pPr>
              <w:spacing w:line="240" w:lineRule="auto"/>
              <w:jc w:val="center"/>
            </w:pPr>
            <w:r w:rsidRPr="00C47E65">
              <w:t>9 (17)</w:t>
            </w:r>
          </w:p>
        </w:tc>
        <w:tc>
          <w:tcPr>
            <w:tcW w:w="1236" w:type="pct"/>
          </w:tcPr>
          <w:p w14:paraId="46BADC69" w14:textId="77777777" w:rsidR="005D71AE" w:rsidRPr="00FB398F" w:rsidRDefault="005D71AE" w:rsidP="0056775C">
            <w:pPr>
              <w:spacing w:line="240" w:lineRule="auto"/>
              <w:jc w:val="center"/>
            </w:pPr>
            <w:r w:rsidRPr="00FB398F">
              <w:t>5/4/0</w:t>
            </w:r>
          </w:p>
        </w:tc>
        <w:tc>
          <w:tcPr>
            <w:tcW w:w="694" w:type="pct"/>
          </w:tcPr>
          <w:p w14:paraId="09A69073" w14:textId="77777777" w:rsidR="005D71AE" w:rsidRPr="00633A49" w:rsidRDefault="005D71AE" w:rsidP="0056775C">
            <w:pPr>
              <w:spacing w:line="240" w:lineRule="auto"/>
              <w:jc w:val="center"/>
            </w:pPr>
            <w:r w:rsidRPr="00633A49">
              <w:t>3 ± 4</w:t>
            </w:r>
          </w:p>
        </w:tc>
      </w:tr>
      <w:tr w:rsidR="005D71AE" w:rsidRPr="00C47E65" w14:paraId="094357AB" w14:textId="77777777" w:rsidTr="0011473E">
        <w:tc>
          <w:tcPr>
            <w:tcW w:w="2066" w:type="pct"/>
            <w:shd w:val="clear" w:color="auto" w:fill="auto"/>
          </w:tcPr>
          <w:p w14:paraId="61A17CA1" w14:textId="77777777" w:rsidR="005D71AE" w:rsidRPr="00C47E65" w:rsidRDefault="005D71AE" w:rsidP="0056775C">
            <w:pPr>
              <w:spacing w:line="240" w:lineRule="auto"/>
            </w:pPr>
            <w:r w:rsidRPr="00C47E65">
              <w:t>Sneezing</w:t>
            </w:r>
          </w:p>
        </w:tc>
        <w:tc>
          <w:tcPr>
            <w:tcW w:w="1004" w:type="pct"/>
            <w:shd w:val="clear" w:color="auto" w:fill="auto"/>
          </w:tcPr>
          <w:p w14:paraId="0B371CA9" w14:textId="77777777" w:rsidR="005D71AE" w:rsidRPr="00C47E65" w:rsidRDefault="005D71AE" w:rsidP="0056775C">
            <w:pPr>
              <w:spacing w:line="240" w:lineRule="auto"/>
              <w:jc w:val="center"/>
            </w:pPr>
            <w:r w:rsidRPr="00C47E65">
              <w:t>9 (17)</w:t>
            </w:r>
          </w:p>
        </w:tc>
        <w:tc>
          <w:tcPr>
            <w:tcW w:w="1236" w:type="pct"/>
          </w:tcPr>
          <w:p w14:paraId="5C532FA6" w14:textId="77777777" w:rsidR="005D71AE" w:rsidRPr="00FB398F" w:rsidRDefault="005D71AE" w:rsidP="0056775C">
            <w:pPr>
              <w:spacing w:line="240" w:lineRule="auto"/>
              <w:jc w:val="center"/>
            </w:pPr>
            <w:r w:rsidRPr="00FB398F">
              <w:t>6/3/0</w:t>
            </w:r>
          </w:p>
        </w:tc>
        <w:tc>
          <w:tcPr>
            <w:tcW w:w="694" w:type="pct"/>
          </w:tcPr>
          <w:p w14:paraId="7E57CC3E" w14:textId="77777777" w:rsidR="005D71AE" w:rsidRPr="00633A49" w:rsidRDefault="005D71AE" w:rsidP="0056775C">
            <w:pPr>
              <w:spacing w:line="240" w:lineRule="auto"/>
              <w:jc w:val="center"/>
            </w:pPr>
            <w:r w:rsidRPr="00633A49">
              <w:t>3 ± 4</w:t>
            </w:r>
          </w:p>
        </w:tc>
      </w:tr>
      <w:tr w:rsidR="005D71AE" w:rsidRPr="00633A49" w14:paraId="3CD05022" w14:textId="77777777" w:rsidTr="0011473E">
        <w:trPr>
          <w:trHeight w:val="536"/>
        </w:trPr>
        <w:tc>
          <w:tcPr>
            <w:tcW w:w="2066" w:type="pct"/>
            <w:shd w:val="clear" w:color="auto" w:fill="auto"/>
          </w:tcPr>
          <w:p w14:paraId="542FAD10" w14:textId="77777777" w:rsidR="005D71AE" w:rsidRPr="00633A49" w:rsidRDefault="005D71AE" w:rsidP="0056775C">
            <w:pPr>
              <w:spacing w:line="240" w:lineRule="auto"/>
            </w:pPr>
            <w:r w:rsidRPr="00633A49">
              <w:t>Vision problems</w:t>
            </w:r>
          </w:p>
        </w:tc>
        <w:tc>
          <w:tcPr>
            <w:tcW w:w="1004" w:type="pct"/>
            <w:shd w:val="clear" w:color="auto" w:fill="auto"/>
          </w:tcPr>
          <w:p w14:paraId="440F2ADC" w14:textId="77777777" w:rsidR="005D71AE" w:rsidRPr="00633A49" w:rsidRDefault="005D71AE" w:rsidP="0056775C">
            <w:pPr>
              <w:spacing w:line="240" w:lineRule="auto"/>
              <w:jc w:val="center"/>
            </w:pPr>
            <w:r w:rsidRPr="00633A49">
              <w:t>9 (17)</w:t>
            </w:r>
          </w:p>
        </w:tc>
        <w:tc>
          <w:tcPr>
            <w:tcW w:w="1236" w:type="pct"/>
          </w:tcPr>
          <w:p w14:paraId="14EC10EB" w14:textId="77777777" w:rsidR="005D71AE" w:rsidRPr="00FB398F" w:rsidRDefault="005D71AE" w:rsidP="0056775C">
            <w:pPr>
              <w:spacing w:line="240" w:lineRule="auto"/>
              <w:jc w:val="center"/>
            </w:pPr>
            <w:r w:rsidRPr="00FB398F">
              <w:t>2/6/1</w:t>
            </w:r>
          </w:p>
        </w:tc>
        <w:tc>
          <w:tcPr>
            <w:tcW w:w="694" w:type="pct"/>
          </w:tcPr>
          <w:p w14:paraId="3F51B66D" w14:textId="77777777" w:rsidR="005D71AE" w:rsidRPr="00633A49" w:rsidRDefault="005D71AE" w:rsidP="0056775C">
            <w:pPr>
              <w:spacing w:line="240" w:lineRule="auto"/>
              <w:jc w:val="center"/>
            </w:pPr>
            <w:r w:rsidRPr="00633A49">
              <w:t>3 ± 4</w:t>
            </w:r>
          </w:p>
        </w:tc>
      </w:tr>
      <w:tr w:rsidR="005D71AE" w:rsidRPr="00633A49" w14:paraId="752424CE" w14:textId="77777777" w:rsidTr="0011473E">
        <w:tc>
          <w:tcPr>
            <w:tcW w:w="2066" w:type="pct"/>
            <w:shd w:val="clear" w:color="auto" w:fill="auto"/>
          </w:tcPr>
          <w:p w14:paraId="4186C409" w14:textId="77777777" w:rsidR="005D71AE" w:rsidRPr="00633A49" w:rsidRDefault="005D71AE" w:rsidP="0056775C">
            <w:pPr>
              <w:spacing w:line="240" w:lineRule="auto"/>
            </w:pPr>
            <w:r w:rsidRPr="00633A49">
              <w:t>Vomiting</w:t>
            </w:r>
          </w:p>
        </w:tc>
        <w:tc>
          <w:tcPr>
            <w:tcW w:w="1004" w:type="pct"/>
            <w:shd w:val="clear" w:color="auto" w:fill="auto"/>
          </w:tcPr>
          <w:p w14:paraId="6A1B6349" w14:textId="77777777" w:rsidR="005D71AE" w:rsidRPr="00633A49" w:rsidRDefault="005D71AE" w:rsidP="0056775C">
            <w:pPr>
              <w:spacing w:line="240" w:lineRule="auto"/>
              <w:jc w:val="center"/>
            </w:pPr>
            <w:r w:rsidRPr="00633A49">
              <w:t>8 (15)</w:t>
            </w:r>
          </w:p>
        </w:tc>
        <w:tc>
          <w:tcPr>
            <w:tcW w:w="1236" w:type="pct"/>
          </w:tcPr>
          <w:p w14:paraId="37BCD571" w14:textId="77777777" w:rsidR="005D71AE" w:rsidRPr="00FB398F" w:rsidRDefault="005D71AE" w:rsidP="0056775C">
            <w:pPr>
              <w:spacing w:line="240" w:lineRule="auto"/>
              <w:jc w:val="center"/>
            </w:pPr>
            <w:r w:rsidRPr="00FB398F">
              <w:t>0/8/0</w:t>
            </w:r>
          </w:p>
        </w:tc>
        <w:tc>
          <w:tcPr>
            <w:tcW w:w="694" w:type="pct"/>
          </w:tcPr>
          <w:p w14:paraId="6255156F" w14:textId="77777777" w:rsidR="005D71AE" w:rsidRPr="00633A49" w:rsidRDefault="005D71AE" w:rsidP="0056775C">
            <w:pPr>
              <w:spacing w:line="240" w:lineRule="auto"/>
              <w:jc w:val="center"/>
            </w:pPr>
            <w:r w:rsidRPr="00633A49">
              <w:t>1 ± 1</w:t>
            </w:r>
          </w:p>
        </w:tc>
      </w:tr>
      <w:tr w:rsidR="005D71AE" w:rsidRPr="00633A49" w14:paraId="1BB11600" w14:textId="77777777" w:rsidTr="0011473E">
        <w:tc>
          <w:tcPr>
            <w:tcW w:w="2066" w:type="pct"/>
            <w:shd w:val="clear" w:color="auto" w:fill="auto"/>
          </w:tcPr>
          <w:p w14:paraId="79AF64E1" w14:textId="77777777" w:rsidR="005D71AE" w:rsidRPr="00633A49" w:rsidRDefault="005D71AE" w:rsidP="0056775C">
            <w:pPr>
              <w:spacing w:line="240" w:lineRule="auto"/>
            </w:pPr>
            <w:r w:rsidRPr="00633A49">
              <w:t>Abdominal pain</w:t>
            </w:r>
          </w:p>
        </w:tc>
        <w:tc>
          <w:tcPr>
            <w:tcW w:w="1004" w:type="pct"/>
            <w:shd w:val="clear" w:color="auto" w:fill="auto"/>
          </w:tcPr>
          <w:p w14:paraId="58BE0E69" w14:textId="77777777" w:rsidR="005D71AE" w:rsidRPr="00633A49" w:rsidRDefault="005D71AE" w:rsidP="0056775C">
            <w:pPr>
              <w:spacing w:line="240" w:lineRule="auto"/>
              <w:jc w:val="center"/>
            </w:pPr>
            <w:r w:rsidRPr="00633A49">
              <w:t>7 (13)</w:t>
            </w:r>
          </w:p>
        </w:tc>
        <w:tc>
          <w:tcPr>
            <w:tcW w:w="1236" w:type="pct"/>
          </w:tcPr>
          <w:p w14:paraId="0E3BC9F5" w14:textId="77777777" w:rsidR="005D71AE" w:rsidRPr="00FB398F" w:rsidRDefault="005D71AE" w:rsidP="0056775C">
            <w:pPr>
              <w:spacing w:line="240" w:lineRule="auto"/>
              <w:jc w:val="center"/>
            </w:pPr>
            <w:r w:rsidRPr="00FB398F">
              <w:t>4/3/0</w:t>
            </w:r>
          </w:p>
        </w:tc>
        <w:tc>
          <w:tcPr>
            <w:tcW w:w="694" w:type="pct"/>
          </w:tcPr>
          <w:p w14:paraId="26BF807E" w14:textId="77777777" w:rsidR="005D71AE" w:rsidRPr="00633A49" w:rsidRDefault="005D71AE" w:rsidP="0056775C">
            <w:pPr>
              <w:spacing w:line="240" w:lineRule="auto"/>
              <w:jc w:val="center"/>
            </w:pPr>
            <w:r w:rsidRPr="00633A49">
              <w:t>3 ± 5</w:t>
            </w:r>
          </w:p>
        </w:tc>
      </w:tr>
      <w:tr w:rsidR="005D71AE" w:rsidRPr="00633A49" w14:paraId="736D1330" w14:textId="77777777" w:rsidTr="0011473E">
        <w:tc>
          <w:tcPr>
            <w:tcW w:w="2066" w:type="pct"/>
            <w:shd w:val="clear" w:color="auto" w:fill="auto"/>
          </w:tcPr>
          <w:p w14:paraId="0D0648F1" w14:textId="77777777" w:rsidR="005D71AE" w:rsidRPr="00633A49" w:rsidRDefault="005D71AE" w:rsidP="0056775C">
            <w:pPr>
              <w:spacing w:line="240" w:lineRule="auto"/>
            </w:pPr>
            <w:r w:rsidRPr="00633A49">
              <w:t>Anger</w:t>
            </w:r>
          </w:p>
        </w:tc>
        <w:tc>
          <w:tcPr>
            <w:tcW w:w="1004" w:type="pct"/>
            <w:shd w:val="clear" w:color="auto" w:fill="auto"/>
          </w:tcPr>
          <w:p w14:paraId="4528FFD8" w14:textId="77777777" w:rsidR="005D71AE" w:rsidRPr="00633A49" w:rsidRDefault="005D71AE" w:rsidP="0056775C">
            <w:pPr>
              <w:spacing w:line="240" w:lineRule="auto"/>
              <w:jc w:val="center"/>
            </w:pPr>
            <w:r w:rsidRPr="00633A49">
              <w:t>6 (12)</w:t>
            </w:r>
          </w:p>
        </w:tc>
        <w:tc>
          <w:tcPr>
            <w:tcW w:w="1236" w:type="pct"/>
          </w:tcPr>
          <w:p w14:paraId="50EBE772" w14:textId="77777777" w:rsidR="005D71AE" w:rsidRPr="00FB398F" w:rsidRDefault="005D71AE" w:rsidP="0056775C">
            <w:pPr>
              <w:spacing w:line="240" w:lineRule="auto"/>
              <w:jc w:val="center"/>
            </w:pPr>
            <w:r w:rsidRPr="00FB398F">
              <w:t>2/4/0</w:t>
            </w:r>
          </w:p>
        </w:tc>
        <w:tc>
          <w:tcPr>
            <w:tcW w:w="694" w:type="pct"/>
          </w:tcPr>
          <w:p w14:paraId="051AE26D" w14:textId="77777777" w:rsidR="005D71AE" w:rsidRPr="00633A49" w:rsidRDefault="005D71AE" w:rsidP="0056775C">
            <w:pPr>
              <w:spacing w:line="240" w:lineRule="auto"/>
              <w:jc w:val="center"/>
            </w:pPr>
            <w:r w:rsidRPr="00633A49">
              <w:t>4 ± 5</w:t>
            </w:r>
          </w:p>
        </w:tc>
      </w:tr>
      <w:tr w:rsidR="005D71AE" w:rsidRPr="00633A49" w14:paraId="37940FD5" w14:textId="77777777" w:rsidTr="0011473E">
        <w:tc>
          <w:tcPr>
            <w:tcW w:w="2066" w:type="pct"/>
            <w:shd w:val="clear" w:color="auto" w:fill="auto"/>
          </w:tcPr>
          <w:p w14:paraId="1AEF52F8" w14:textId="4E12015D" w:rsidR="005D71AE" w:rsidRPr="00633A49" w:rsidRDefault="005D71AE" w:rsidP="0056775C">
            <w:pPr>
              <w:spacing w:line="240" w:lineRule="auto"/>
            </w:pPr>
            <w:r w:rsidRPr="00633A49">
              <w:t>Panic crisis</w:t>
            </w:r>
          </w:p>
        </w:tc>
        <w:tc>
          <w:tcPr>
            <w:tcW w:w="1004" w:type="pct"/>
            <w:shd w:val="clear" w:color="auto" w:fill="auto"/>
          </w:tcPr>
          <w:p w14:paraId="6A4EA6F8" w14:textId="77777777" w:rsidR="005D71AE" w:rsidRPr="00633A49" w:rsidRDefault="005D71AE" w:rsidP="0056775C">
            <w:pPr>
              <w:spacing w:line="240" w:lineRule="auto"/>
              <w:jc w:val="center"/>
            </w:pPr>
            <w:r w:rsidRPr="00633A49">
              <w:t>4 (8)</w:t>
            </w:r>
          </w:p>
        </w:tc>
        <w:tc>
          <w:tcPr>
            <w:tcW w:w="1236" w:type="pct"/>
          </w:tcPr>
          <w:p w14:paraId="66685EBE" w14:textId="77777777" w:rsidR="005D71AE" w:rsidRPr="00FB398F" w:rsidRDefault="005D71AE" w:rsidP="0056775C">
            <w:pPr>
              <w:spacing w:line="240" w:lineRule="auto"/>
              <w:jc w:val="center"/>
            </w:pPr>
            <w:r w:rsidRPr="00FB398F">
              <w:t>1/2/1</w:t>
            </w:r>
          </w:p>
        </w:tc>
        <w:tc>
          <w:tcPr>
            <w:tcW w:w="694" w:type="pct"/>
          </w:tcPr>
          <w:p w14:paraId="4D079962" w14:textId="77777777" w:rsidR="005D71AE" w:rsidRPr="00633A49" w:rsidRDefault="005D71AE" w:rsidP="0056775C">
            <w:pPr>
              <w:spacing w:line="240" w:lineRule="auto"/>
              <w:jc w:val="center"/>
            </w:pPr>
            <w:r w:rsidRPr="00633A49">
              <w:t>4 ± 6</w:t>
            </w:r>
          </w:p>
        </w:tc>
      </w:tr>
      <w:tr w:rsidR="005D71AE" w:rsidRPr="00633A49" w14:paraId="716000D2" w14:textId="77777777" w:rsidTr="00955006">
        <w:tc>
          <w:tcPr>
            <w:tcW w:w="2066" w:type="pct"/>
            <w:shd w:val="clear" w:color="auto" w:fill="auto"/>
          </w:tcPr>
          <w:p w14:paraId="45FA3B71" w14:textId="1F397CD4" w:rsidR="005D71AE" w:rsidRPr="00633A49" w:rsidRDefault="005D71AE" w:rsidP="0056775C">
            <w:pPr>
              <w:spacing w:line="240" w:lineRule="auto"/>
            </w:pPr>
            <w:r w:rsidRPr="00C47E65">
              <w:t>Hearing loss</w:t>
            </w:r>
          </w:p>
        </w:tc>
        <w:tc>
          <w:tcPr>
            <w:tcW w:w="1004" w:type="pct"/>
            <w:shd w:val="clear" w:color="auto" w:fill="auto"/>
          </w:tcPr>
          <w:p w14:paraId="2BC73711" w14:textId="7B769D5D" w:rsidR="005D71AE" w:rsidRPr="00633A49" w:rsidRDefault="005D71AE" w:rsidP="0056775C">
            <w:pPr>
              <w:spacing w:line="240" w:lineRule="auto"/>
              <w:jc w:val="center"/>
            </w:pPr>
            <w:r w:rsidRPr="00C47E65">
              <w:t>4 (8)</w:t>
            </w:r>
          </w:p>
        </w:tc>
        <w:tc>
          <w:tcPr>
            <w:tcW w:w="1236" w:type="pct"/>
          </w:tcPr>
          <w:p w14:paraId="149858ED" w14:textId="2ECA9AC8" w:rsidR="005D71AE" w:rsidRPr="00FB398F" w:rsidRDefault="005D71AE" w:rsidP="0056775C">
            <w:pPr>
              <w:spacing w:line="240" w:lineRule="auto"/>
              <w:jc w:val="center"/>
            </w:pPr>
            <w:r w:rsidRPr="00FB398F">
              <w:t>0/2/1</w:t>
            </w:r>
            <w:r w:rsidR="00FB398F" w:rsidRPr="00FB398F">
              <w:rPr>
                <w:bCs/>
                <w:vertAlign w:val="superscript"/>
              </w:rPr>
              <w:t xml:space="preserve"> a</w:t>
            </w:r>
          </w:p>
        </w:tc>
        <w:tc>
          <w:tcPr>
            <w:tcW w:w="694" w:type="pct"/>
          </w:tcPr>
          <w:p w14:paraId="33983618" w14:textId="1906EDA8" w:rsidR="005D71AE" w:rsidRPr="00633A49" w:rsidRDefault="005D71AE" w:rsidP="0056775C">
            <w:pPr>
              <w:spacing w:line="240" w:lineRule="auto"/>
              <w:jc w:val="center"/>
            </w:pPr>
            <w:r w:rsidRPr="00633A49">
              <w:t>9 ± 5</w:t>
            </w:r>
          </w:p>
        </w:tc>
      </w:tr>
      <w:tr w:rsidR="005D71AE" w:rsidRPr="00633A49" w14:paraId="3F5C86C7" w14:textId="77777777" w:rsidTr="0011473E">
        <w:tc>
          <w:tcPr>
            <w:tcW w:w="2066" w:type="pct"/>
            <w:shd w:val="clear" w:color="auto" w:fill="auto"/>
            <w:vAlign w:val="bottom"/>
          </w:tcPr>
          <w:p w14:paraId="46598A46" w14:textId="77777777" w:rsidR="005D71AE" w:rsidRPr="00633A49" w:rsidRDefault="005D71AE" w:rsidP="0056775C">
            <w:pPr>
              <w:spacing w:after="0" w:line="240" w:lineRule="auto"/>
              <w:rPr>
                <w:b/>
              </w:rPr>
            </w:pPr>
            <w:r w:rsidRPr="00633A49">
              <w:rPr>
                <w:b/>
              </w:rPr>
              <w:t xml:space="preserve">Additional list, 19 </w:t>
            </w:r>
            <w:proofErr w:type="spellStart"/>
            <w:r w:rsidRPr="00633A49">
              <w:rPr>
                <w:b/>
              </w:rPr>
              <w:t>issues</w:t>
            </w:r>
            <w:r w:rsidRPr="00633A49">
              <w:rPr>
                <w:b/>
                <w:vertAlign w:val="superscript"/>
              </w:rPr>
              <w:t>b</w:t>
            </w:r>
            <w:proofErr w:type="spellEnd"/>
          </w:p>
        </w:tc>
        <w:tc>
          <w:tcPr>
            <w:tcW w:w="1004" w:type="pct"/>
            <w:shd w:val="clear" w:color="auto" w:fill="auto"/>
          </w:tcPr>
          <w:p w14:paraId="741A6F3A" w14:textId="77777777" w:rsidR="005D71AE" w:rsidRPr="00633A49" w:rsidRDefault="005D71AE" w:rsidP="0056775C">
            <w:pPr>
              <w:spacing w:after="0" w:line="240" w:lineRule="auto"/>
              <w:jc w:val="center"/>
            </w:pPr>
          </w:p>
        </w:tc>
        <w:tc>
          <w:tcPr>
            <w:tcW w:w="1236" w:type="pct"/>
            <w:shd w:val="clear" w:color="auto" w:fill="auto"/>
          </w:tcPr>
          <w:p w14:paraId="3529EF12" w14:textId="77777777" w:rsidR="005D71AE" w:rsidRPr="00633A49" w:rsidRDefault="005D71AE" w:rsidP="0056775C">
            <w:pPr>
              <w:spacing w:after="0" w:line="240" w:lineRule="auto"/>
              <w:jc w:val="center"/>
            </w:pPr>
          </w:p>
        </w:tc>
        <w:tc>
          <w:tcPr>
            <w:tcW w:w="694" w:type="pct"/>
            <w:shd w:val="clear" w:color="auto" w:fill="auto"/>
          </w:tcPr>
          <w:p w14:paraId="24C547B4" w14:textId="77777777" w:rsidR="005D71AE" w:rsidRPr="00633A49" w:rsidRDefault="005D71AE" w:rsidP="0056775C">
            <w:pPr>
              <w:spacing w:after="0" w:line="240" w:lineRule="auto"/>
              <w:jc w:val="center"/>
            </w:pPr>
          </w:p>
        </w:tc>
      </w:tr>
      <w:tr w:rsidR="005D71AE" w:rsidRPr="00633A49" w14:paraId="0C5FF7EA" w14:textId="77777777" w:rsidTr="0011473E">
        <w:tc>
          <w:tcPr>
            <w:tcW w:w="2066" w:type="pct"/>
            <w:shd w:val="clear" w:color="auto" w:fill="auto"/>
          </w:tcPr>
          <w:p w14:paraId="5BAB5795" w14:textId="5890260C" w:rsidR="005D71AE" w:rsidRPr="00633A49" w:rsidRDefault="005D71AE" w:rsidP="0056775C">
            <w:pPr>
              <w:spacing w:before="120" w:line="240" w:lineRule="auto"/>
            </w:pPr>
            <w:r w:rsidRPr="00633A49">
              <w:lastRenderedPageBreak/>
              <w:t>Sense of loneliness</w:t>
            </w:r>
          </w:p>
        </w:tc>
        <w:tc>
          <w:tcPr>
            <w:tcW w:w="1004" w:type="pct"/>
            <w:shd w:val="clear" w:color="auto" w:fill="auto"/>
          </w:tcPr>
          <w:p w14:paraId="574BE06B" w14:textId="2D108A87" w:rsidR="005D71AE" w:rsidRPr="00633A49" w:rsidRDefault="005D71AE" w:rsidP="0056775C">
            <w:pPr>
              <w:spacing w:before="120" w:line="240" w:lineRule="auto"/>
              <w:jc w:val="center"/>
            </w:pPr>
            <w:r w:rsidRPr="00633A49">
              <w:t>15 (29)</w:t>
            </w:r>
          </w:p>
        </w:tc>
        <w:tc>
          <w:tcPr>
            <w:tcW w:w="1236" w:type="pct"/>
          </w:tcPr>
          <w:p w14:paraId="14ED5B4A" w14:textId="6E9F33A8" w:rsidR="005D71AE" w:rsidRPr="00633A49" w:rsidRDefault="005D71AE" w:rsidP="0056775C">
            <w:pPr>
              <w:spacing w:before="120" w:line="240" w:lineRule="auto"/>
              <w:jc w:val="center"/>
            </w:pPr>
            <w:proofErr w:type="spellStart"/>
            <w:r w:rsidRPr="00633A49">
              <w:t>na</w:t>
            </w:r>
            <w:proofErr w:type="spellEnd"/>
          </w:p>
        </w:tc>
        <w:tc>
          <w:tcPr>
            <w:tcW w:w="694" w:type="pct"/>
          </w:tcPr>
          <w:p w14:paraId="70D3E75E" w14:textId="6C8DB355" w:rsidR="005D71AE" w:rsidRPr="00633A49" w:rsidRDefault="005D71AE" w:rsidP="0056775C">
            <w:pPr>
              <w:spacing w:before="120" w:line="240" w:lineRule="auto"/>
              <w:jc w:val="center"/>
            </w:pPr>
            <w:proofErr w:type="spellStart"/>
            <w:r w:rsidRPr="00633A49">
              <w:t>na</w:t>
            </w:r>
            <w:proofErr w:type="spellEnd"/>
          </w:p>
        </w:tc>
      </w:tr>
      <w:tr w:rsidR="005D71AE" w:rsidRPr="00633A49" w14:paraId="5E6D4C73" w14:textId="77777777" w:rsidTr="00955006">
        <w:tc>
          <w:tcPr>
            <w:tcW w:w="2066" w:type="pct"/>
            <w:shd w:val="clear" w:color="auto" w:fill="auto"/>
          </w:tcPr>
          <w:p w14:paraId="521CC58F" w14:textId="4D8874B2" w:rsidR="005D71AE" w:rsidRPr="00633A49" w:rsidRDefault="005D71AE" w:rsidP="0056775C">
            <w:pPr>
              <w:spacing w:before="120" w:line="240" w:lineRule="auto"/>
            </w:pPr>
            <w:r w:rsidRPr="00633A49">
              <w:t>Mucus or extensive amount of saliva in mouth</w:t>
            </w:r>
          </w:p>
        </w:tc>
        <w:tc>
          <w:tcPr>
            <w:tcW w:w="1004" w:type="pct"/>
            <w:shd w:val="clear" w:color="auto" w:fill="auto"/>
          </w:tcPr>
          <w:p w14:paraId="34D3E66D" w14:textId="06F1BA9E" w:rsidR="005D71AE" w:rsidRPr="00633A49" w:rsidRDefault="005D71AE" w:rsidP="0056775C">
            <w:pPr>
              <w:spacing w:before="120" w:line="240" w:lineRule="auto"/>
              <w:jc w:val="center"/>
            </w:pPr>
            <w:r w:rsidRPr="00633A49">
              <w:t>11 (21)</w:t>
            </w:r>
          </w:p>
        </w:tc>
        <w:tc>
          <w:tcPr>
            <w:tcW w:w="1236" w:type="pct"/>
          </w:tcPr>
          <w:p w14:paraId="403BB785" w14:textId="0290ECBC" w:rsidR="005D71AE" w:rsidRPr="00633A49" w:rsidRDefault="005D71AE" w:rsidP="0056775C">
            <w:pPr>
              <w:spacing w:before="120" w:line="240" w:lineRule="auto"/>
              <w:jc w:val="center"/>
            </w:pPr>
            <w:proofErr w:type="spellStart"/>
            <w:r w:rsidRPr="00633A49">
              <w:t>na</w:t>
            </w:r>
            <w:proofErr w:type="spellEnd"/>
          </w:p>
        </w:tc>
        <w:tc>
          <w:tcPr>
            <w:tcW w:w="694" w:type="pct"/>
          </w:tcPr>
          <w:p w14:paraId="4DFC2D93" w14:textId="0CD697A8" w:rsidR="005D71AE" w:rsidRPr="00633A49" w:rsidRDefault="005D71AE" w:rsidP="0056775C">
            <w:pPr>
              <w:spacing w:before="120" w:line="240" w:lineRule="auto"/>
              <w:jc w:val="center"/>
            </w:pPr>
            <w:proofErr w:type="spellStart"/>
            <w:r w:rsidRPr="00633A49">
              <w:t>na</w:t>
            </w:r>
            <w:proofErr w:type="spellEnd"/>
          </w:p>
        </w:tc>
      </w:tr>
      <w:tr w:rsidR="005D71AE" w:rsidRPr="00633A49" w14:paraId="72D64151" w14:textId="77777777" w:rsidTr="00955006">
        <w:tc>
          <w:tcPr>
            <w:tcW w:w="2066" w:type="pct"/>
            <w:shd w:val="clear" w:color="auto" w:fill="auto"/>
          </w:tcPr>
          <w:p w14:paraId="6BC7D604" w14:textId="14BC14B0" w:rsidR="005D71AE" w:rsidRPr="00633A49" w:rsidRDefault="005D71AE" w:rsidP="0056775C">
            <w:pPr>
              <w:spacing w:before="120" w:line="240" w:lineRule="auto"/>
            </w:pPr>
            <w:r w:rsidRPr="00633A49">
              <w:t>Worries about being isolated</w:t>
            </w:r>
          </w:p>
        </w:tc>
        <w:tc>
          <w:tcPr>
            <w:tcW w:w="1004" w:type="pct"/>
            <w:shd w:val="clear" w:color="auto" w:fill="auto"/>
          </w:tcPr>
          <w:p w14:paraId="6C6A59C0" w14:textId="0E725E9C" w:rsidR="005D71AE" w:rsidRPr="00633A49" w:rsidRDefault="005D71AE" w:rsidP="0056775C">
            <w:pPr>
              <w:spacing w:before="120" w:line="240" w:lineRule="auto"/>
              <w:jc w:val="center"/>
            </w:pPr>
            <w:r w:rsidRPr="00633A49">
              <w:t>10 (19)</w:t>
            </w:r>
          </w:p>
        </w:tc>
        <w:tc>
          <w:tcPr>
            <w:tcW w:w="1236" w:type="pct"/>
          </w:tcPr>
          <w:p w14:paraId="47021628" w14:textId="54A442C3" w:rsidR="005D71AE" w:rsidRPr="00633A49" w:rsidRDefault="005D71AE" w:rsidP="0056775C">
            <w:pPr>
              <w:spacing w:before="120" w:line="240" w:lineRule="auto"/>
              <w:jc w:val="center"/>
            </w:pPr>
            <w:proofErr w:type="spellStart"/>
            <w:r w:rsidRPr="00633A49">
              <w:t>na</w:t>
            </w:r>
            <w:proofErr w:type="spellEnd"/>
          </w:p>
        </w:tc>
        <w:tc>
          <w:tcPr>
            <w:tcW w:w="694" w:type="pct"/>
          </w:tcPr>
          <w:p w14:paraId="3618DCAA" w14:textId="36D92BB9" w:rsidR="005D71AE" w:rsidRPr="00633A49" w:rsidRDefault="005D71AE" w:rsidP="0056775C">
            <w:pPr>
              <w:spacing w:before="120" w:line="240" w:lineRule="auto"/>
              <w:jc w:val="center"/>
            </w:pPr>
            <w:proofErr w:type="spellStart"/>
            <w:r w:rsidRPr="00633A49">
              <w:t>na</w:t>
            </w:r>
            <w:proofErr w:type="spellEnd"/>
          </w:p>
        </w:tc>
      </w:tr>
      <w:tr w:rsidR="005D71AE" w:rsidRPr="00633A49" w14:paraId="5230DD73" w14:textId="77777777" w:rsidTr="00955006">
        <w:tc>
          <w:tcPr>
            <w:tcW w:w="2066" w:type="pct"/>
            <w:shd w:val="clear" w:color="auto" w:fill="auto"/>
          </w:tcPr>
          <w:p w14:paraId="0A148997" w14:textId="051A76A7" w:rsidR="005D71AE" w:rsidRPr="00633A49" w:rsidRDefault="005D71AE" w:rsidP="0056775C">
            <w:pPr>
              <w:spacing w:before="120" w:line="240" w:lineRule="auto"/>
            </w:pPr>
            <w:r w:rsidRPr="00633A49">
              <w:t>Acid reflux</w:t>
            </w:r>
          </w:p>
        </w:tc>
        <w:tc>
          <w:tcPr>
            <w:tcW w:w="1004" w:type="pct"/>
            <w:shd w:val="clear" w:color="auto" w:fill="auto"/>
          </w:tcPr>
          <w:p w14:paraId="50EF294A" w14:textId="6346A721" w:rsidR="005D71AE" w:rsidRPr="00633A49" w:rsidRDefault="005D71AE" w:rsidP="0056775C">
            <w:pPr>
              <w:spacing w:before="120" w:line="240" w:lineRule="auto"/>
              <w:jc w:val="center"/>
            </w:pPr>
            <w:r w:rsidRPr="00633A49">
              <w:t>9 (17)</w:t>
            </w:r>
          </w:p>
        </w:tc>
        <w:tc>
          <w:tcPr>
            <w:tcW w:w="1236" w:type="pct"/>
          </w:tcPr>
          <w:p w14:paraId="020FE802" w14:textId="28867B40" w:rsidR="005D71AE" w:rsidRPr="00633A49" w:rsidRDefault="005D71AE" w:rsidP="0056775C">
            <w:pPr>
              <w:spacing w:before="120" w:line="240" w:lineRule="auto"/>
              <w:jc w:val="center"/>
            </w:pPr>
            <w:proofErr w:type="spellStart"/>
            <w:r w:rsidRPr="00633A49">
              <w:t>na</w:t>
            </w:r>
            <w:proofErr w:type="spellEnd"/>
          </w:p>
        </w:tc>
        <w:tc>
          <w:tcPr>
            <w:tcW w:w="694" w:type="pct"/>
          </w:tcPr>
          <w:p w14:paraId="37444C53" w14:textId="4A330D0F" w:rsidR="005D71AE" w:rsidRPr="00633A49" w:rsidRDefault="005D71AE" w:rsidP="0056775C">
            <w:pPr>
              <w:spacing w:before="120" w:line="240" w:lineRule="auto"/>
              <w:jc w:val="center"/>
            </w:pPr>
            <w:proofErr w:type="spellStart"/>
            <w:r w:rsidRPr="00633A49">
              <w:t>na</w:t>
            </w:r>
            <w:proofErr w:type="spellEnd"/>
          </w:p>
        </w:tc>
      </w:tr>
      <w:tr w:rsidR="005D71AE" w:rsidRPr="00633A49" w14:paraId="64E065F7" w14:textId="77777777" w:rsidTr="00955006">
        <w:tc>
          <w:tcPr>
            <w:tcW w:w="2066" w:type="pct"/>
            <w:shd w:val="clear" w:color="auto" w:fill="auto"/>
          </w:tcPr>
          <w:p w14:paraId="3DA4289D" w14:textId="476D0C21" w:rsidR="005D71AE" w:rsidRPr="00633A49" w:rsidRDefault="005D71AE" w:rsidP="0056775C">
            <w:pPr>
              <w:spacing w:before="120" w:line="240" w:lineRule="auto"/>
            </w:pPr>
            <w:r w:rsidRPr="00633A49">
              <w:t>Inability to cope</w:t>
            </w:r>
          </w:p>
        </w:tc>
        <w:tc>
          <w:tcPr>
            <w:tcW w:w="1004" w:type="pct"/>
            <w:shd w:val="clear" w:color="auto" w:fill="auto"/>
          </w:tcPr>
          <w:p w14:paraId="5DB6EE0B" w14:textId="3D771E77" w:rsidR="005D71AE" w:rsidRPr="00633A49" w:rsidRDefault="005D71AE" w:rsidP="0056775C">
            <w:pPr>
              <w:spacing w:before="120" w:line="240" w:lineRule="auto"/>
              <w:jc w:val="center"/>
            </w:pPr>
            <w:r w:rsidRPr="00633A49">
              <w:t>9 (17)</w:t>
            </w:r>
          </w:p>
        </w:tc>
        <w:tc>
          <w:tcPr>
            <w:tcW w:w="1236" w:type="pct"/>
          </w:tcPr>
          <w:p w14:paraId="4DD7021F" w14:textId="1DD888DC" w:rsidR="005D71AE" w:rsidRPr="00633A49" w:rsidRDefault="005D71AE" w:rsidP="0056775C">
            <w:pPr>
              <w:spacing w:before="120" w:line="240" w:lineRule="auto"/>
              <w:jc w:val="center"/>
            </w:pPr>
            <w:proofErr w:type="spellStart"/>
            <w:r w:rsidRPr="00633A49">
              <w:t>na</w:t>
            </w:r>
            <w:proofErr w:type="spellEnd"/>
          </w:p>
        </w:tc>
        <w:tc>
          <w:tcPr>
            <w:tcW w:w="694" w:type="pct"/>
          </w:tcPr>
          <w:p w14:paraId="4C794F34" w14:textId="17071A4B" w:rsidR="005D71AE" w:rsidRPr="00633A49" w:rsidRDefault="005D71AE" w:rsidP="0056775C">
            <w:pPr>
              <w:spacing w:before="120" w:line="240" w:lineRule="auto"/>
              <w:jc w:val="center"/>
            </w:pPr>
            <w:proofErr w:type="spellStart"/>
            <w:r w:rsidRPr="00633A49">
              <w:t>na</w:t>
            </w:r>
            <w:proofErr w:type="spellEnd"/>
          </w:p>
        </w:tc>
      </w:tr>
      <w:tr w:rsidR="005D71AE" w:rsidRPr="00633A49" w14:paraId="0F0F1B61" w14:textId="77777777" w:rsidTr="00955006">
        <w:tc>
          <w:tcPr>
            <w:tcW w:w="2066" w:type="pct"/>
            <w:shd w:val="clear" w:color="auto" w:fill="auto"/>
          </w:tcPr>
          <w:p w14:paraId="11665D58" w14:textId="05CE08E7" w:rsidR="005D71AE" w:rsidRPr="00633A49" w:rsidRDefault="005D71AE" w:rsidP="0056775C">
            <w:pPr>
              <w:spacing w:before="120" w:line="240" w:lineRule="auto"/>
            </w:pPr>
            <w:r w:rsidRPr="00633A49">
              <w:t>Red eyes</w:t>
            </w:r>
          </w:p>
        </w:tc>
        <w:tc>
          <w:tcPr>
            <w:tcW w:w="1004" w:type="pct"/>
            <w:shd w:val="clear" w:color="auto" w:fill="auto"/>
          </w:tcPr>
          <w:p w14:paraId="1F17BEBB" w14:textId="4C3847EE" w:rsidR="005D71AE" w:rsidRPr="00633A49" w:rsidRDefault="005D71AE" w:rsidP="0056775C">
            <w:pPr>
              <w:spacing w:before="120" w:line="240" w:lineRule="auto"/>
              <w:jc w:val="center"/>
            </w:pPr>
            <w:r w:rsidRPr="00633A49">
              <w:t>6 (12)</w:t>
            </w:r>
          </w:p>
        </w:tc>
        <w:tc>
          <w:tcPr>
            <w:tcW w:w="1236" w:type="pct"/>
          </w:tcPr>
          <w:p w14:paraId="6CFCC387" w14:textId="262C5047" w:rsidR="005D71AE" w:rsidRPr="00633A49" w:rsidRDefault="005D71AE" w:rsidP="0056775C">
            <w:pPr>
              <w:spacing w:before="120" w:line="240" w:lineRule="auto"/>
              <w:jc w:val="center"/>
            </w:pPr>
            <w:proofErr w:type="spellStart"/>
            <w:r w:rsidRPr="00633A49">
              <w:t>na</w:t>
            </w:r>
            <w:proofErr w:type="spellEnd"/>
          </w:p>
        </w:tc>
        <w:tc>
          <w:tcPr>
            <w:tcW w:w="694" w:type="pct"/>
          </w:tcPr>
          <w:p w14:paraId="37E609B4" w14:textId="0D106CF7" w:rsidR="005D71AE" w:rsidRPr="00633A49" w:rsidRDefault="005D71AE" w:rsidP="0056775C">
            <w:pPr>
              <w:spacing w:before="120" w:line="240" w:lineRule="auto"/>
              <w:jc w:val="center"/>
            </w:pPr>
            <w:proofErr w:type="spellStart"/>
            <w:r w:rsidRPr="00633A49">
              <w:t>na</w:t>
            </w:r>
            <w:proofErr w:type="spellEnd"/>
          </w:p>
        </w:tc>
      </w:tr>
      <w:tr w:rsidR="005D71AE" w:rsidRPr="00633A49" w14:paraId="7CB6165A" w14:textId="77777777" w:rsidTr="0011473E">
        <w:tc>
          <w:tcPr>
            <w:tcW w:w="2066" w:type="pct"/>
            <w:shd w:val="clear" w:color="auto" w:fill="auto"/>
          </w:tcPr>
          <w:p w14:paraId="58B67BBC" w14:textId="1325B519" w:rsidR="005D71AE" w:rsidRPr="00633A49" w:rsidRDefault="005D71AE" w:rsidP="0056775C">
            <w:pPr>
              <w:spacing w:line="240" w:lineRule="auto"/>
            </w:pPr>
            <w:r w:rsidRPr="00633A49">
              <w:t>Neuropathic pain</w:t>
            </w:r>
          </w:p>
        </w:tc>
        <w:tc>
          <w:tcPr>
            <w:tcW w:w="1004" w:type="pct"/>
            <w:shd w:val="clear" w:color="auto" w:fill="auto"/>
          </w:tcPr>
          <w:p w14:paraId="6BB5D02F" w14:textId="4DEA281A" w:rsidR="005D71AE" w:rsidRPr="00633A49" w:rsidRDefault="005D71AE" w:rsidP="0056775C">
            <w:pPr>
              <w:spacing w:line="240" w:lineRule="auto"/>
              <w:jc w:val="center"/>
            </w:pPr>
            <w:r w:rsidRPr="00633A49">
              <w:t>6 (12)</w:t>
            </w:r>
          </w:p>
        </w:tc>
        <w:tc>
          <w:tcPr>
            <w:tcW w:w="1236" w:type="pct"/>
          </w:tcPr>
          <w:p w14:paraId="390082B3" w14:textId="2B113959" w:rsidR="005D71AE" w:rsidRPr="00633A49" w:rsidRDefault="005D71AE" w:rsidP="0056775C">
            <w:pPr>
              <w:spacing w:line="240" w:lineRule="auto"/>
              <w:jc w:val="center"/>
            </w:pPr>
            <w:proofErr w:type="spellStart"/>
            <w:r w:rsidRPr="00633A49">
              <w:t>na</w:t>
            </w:r>
            <w:proofErr w:type="spellEnd"/>
          </w:p>
        </w:tc>
        <w:tc>
          <w:tcPr>
            <w:tcW w:w="694" w:type="pct"/>
          </w:tcPr>
          <w:p w14:paraId="63A2EEF5" w14:textId="4ED1E53F" w:rsidR="005D71AE" w:rsidRPr="00633A49" w:rsidRDefault="005D71AE" w:rsidP="0056775C">
            <w:pPr>
              <w:spacing w:line="240" w:lineRule="auto"/>
              <w:jc w:val="center"/>
            </w:pPr>
            <w:proofErr w:type="spellStart"/>
            <w:r w:rsidRPr="00633A49">
              <w:t>na</w:t>
            </w:r>
            <w:proofErr w:type="spellEnd"/>
          </w:p>
        </w:tc>
      </w:tr>
      <w:tr w:rsidR="005D71AE" w:rsidRPr="00633A49" w14:paraId="79F9BEB2" w14:textId="77777777" w:rsidTr="0011473E">
        <w:tc>
          <w:tcPr>
            <w:tcW w:w="2066" w:type="pct"/>
            <w:shd w:val="clear" w:color="auto" w:fill="auto"/>
          </w:tcPr>
          <w:p w14:paraId="7084635E" w14:textId="65547A86" w:rsidR="005D71AE" w:rsidRPr="00633A49" w:rsidRDefault="005D71AE" w:rsidP="0056775C">
            <w:pPr>
              <w:spacing w:line="240" w:lineRule="auto"/>
            </w:pPr>
            <w:r w:rsidRPr="00633A49">
              <w:t>Worries about cold</w:t>
            </w:r>
          </w:p>
        </w:tc>
        <w:tc>
          <w:tcPr>
            <w:tcW w:w="1004" w:type="pct"/>
            <w:shd w:val="clear" w:color="auto" w:fill="auto"/>
          </w:tcPr>
          <w:p w14:paraId="21E503E9" w14:textId="74ED624F" w:rsidR="005D71AE" w:rsidRPr="00633A49" w:rsidRDefault="005D71AE" w:rsidP="0056775C">
            <w:pPr>
              <w:spacing w:line="240" w:lineRule="auto"/>
              <w:jc w:val="center"/>
            </w:pPr>
            <w:r w:rsidRPr="00633A49">
              <w:t>6 (12)</w:t>
            </w:r>
          </w:p>
        </w:tc>
        <w:tc>
          <w:tcPr>
            <w:tcW w:w="1236" w:type="pct"/>
          </w:tcPr>
          <w:p w14:paraId="69D3D7BC" w14:textId="51E165A9" w:rsidR="005D71AE" w:rsidRPr="00633A49" w:rsidRDefault="005D71AE" w:rsidP="0056775C">
            <w:pPr>
              <w:spacing w:line="240" w:lineRule="auto"/>
              <w:jc w:val="center"/>
            </w:pPr>
            <w:proofErr w:type="spellStart"/>
            <w:r w:rsidRPr="00633A49">
              <w:t>na</w:t>
            </w:r>
            <w:proofErr w:type="spellEnd"/>
          </w:p>
        </w:tc>
        <w:tc>
          <w:tcPr>
            <w:tcW w:w="694" w:type="pct"/>
          </w:tcPr>
          <w:p w14:paraId="7F083C2E" w14:textId="4F05F310" w:rsidR="005D71AE" w:rsidRPr="00633A49" w:rsidRDefault="005D71AE" w:rsidP="0056775C">
            <w:pPr>
              <w:spacing w:line="240" w:lineRule="auto"/>
              <w:jc w:val="center"/>
            </w:pPr>
            <w:proofErr w:type="spellStart"/>
            <w:r w:rsidRPr="00633A49">
              <w:t>na</w:t>
            </w:r>
            <w:proofErr w:type="spellEnd"/>
          </w:p>
        </w:tc>
      </w:tr>
      <w:tr w:rsidR="005D71AE" w:rsidRPr="00633A49" w14:paraId="52303DE2" w14:textId="77777777" w:rsidTr="0011473E">
        <w:tc>
          <w:tcPr>
            <w:tcW w:w="2066" w:type="pct"/>
            <w:shd w:val="clear" w:color="auto" w:fill="auto"/>
          </w:tcPr>
          <w:p w14:paraId="7D15BAF5" w14:textId="324A9184" w:rsidR="005D71AE" w:rsidRPr="00633A49" w:rsidRDefault="005D71AE" w:rsidP="0056775C">
            <w:pPr>
              <w:spacing w:line="240" w:lineRule="auto"/>
            </w:pPr>
            <w:r w:rsidRPr="00633A49">
              <w:t>Rash</w:t>
            </w:r>
          </w:p>
        </w:tc>
        <w:tc>
          <w:tcPr>
            <w:tcW w:w="1004" w:type="pct"/>
            <w:shd w:val="clear" w:color="auto" w:fill="auto"/>
          </w:tcPr>
          <w:p w14:paraId="45B2326E" w14:textId="71BD5396" w:rsidR="005D71AE" w:rsidRPr="00633A49" w:rsidRDefault="005D71AE" w:rsidP="0056775C">
            <w:pPr>
              <w:spacing w:line="240" w:lineRule="auto"/>
              <w:jc w:val="center"/>
            </w:pPr>
            <w:r w:rsidRPr="00633A49">
              <w:t>6 (12)</w:t>
            </w:r>
          </w:p>
        </w:tc>
        <w:tc>
          <w:tcPr>
            <w:tcW w:w="1236" w:type="pct"/>
          </w:tcPr>
          <w:p w14:paraId="60456F50" w14:textId="073C8B25" w:rsidR="005D71AE" w:rsidRPr="00633A49" w:rsidRDefault="005D71AE" w:rsidP="0056775C">
            <w:pPr>
              <w:spacing w:line="240" w:lineRule="auto"/>
              <w:jc w:val="center"/>
            </w:pPr>
            <w:proofErr w:type="spellStart"/>
            <w:r w:rsidRPr="00633A49">
              <w:t>na</w:t>
            </w:r>
            <w:proofErr w:type="spellEnd"/>
          </w:p>
        </w:tc>
        <w:tc>
          <w:tcPr>
            <w:tcW w:w="694" w:type="pct"/>
          </w:tcPr>
          <w:p w14:paraId="62CC4998" w14:textId="38B2C26A" w:rsidR="005D71AE" w:rsidRPr="00633A49" w:rsidRDefault="005D71AE" w:rsidP="0056775C">
            <w:pPr>
              <w:spacing w:line="240" w:lineRule="auto"/>
              <w:jc w:val="center"/>
            </w:pPr>
            <w:proofErr w:type="spellStart"/>
            <w:r w:rsidRPr="00633A49">
              <w:t>na</w:t>
            </w:r>
            <w:proofErr w:type="spellEnd"/>
          </w:p>
        </w:tc>
      </w:tr>
      <w:tr w:rsidR="005D71AE" w:rsidRPr="00633A49" w14:paraId="6C1B5123" w14:textId="77777777" w:rsidTr="0011473E">
        <w:tc>
          <w:tcPr>
            <w:tcW w:w="2066" w:type="pct"/>
            <w:shd w:val="clear" w:color="auto" w:fill="auto"/>
          </w:tcPr>
          <w:p w14:paraId="1FC2F5FF" w14:textId="3CD92A49" w:rsidR="005D71AE" w:rsidRPr="00633A49" w:rsidRDefault="005D71AE" w:rsidP="0056775C">
            <w:pPr>
              <w:spacing w:line="240" w:lineRule="auto"/>
            </w:pPr>
            <w:r w:rsidRPr="00633A49">
              <w:t>Worries about being abandoned by family or friends or of being abandoned by professionals or society</w:t>
            </w:r>
          </w:p>
        </w:tc>
        <w:tc>
          <w:tcPr>
            <w:tcW w:w="1004" w:type="pct"/>
            <w:shd w:val="clear" w:color="auto" w:fill="auto"/>
          </w:tcPr>
          <w:p w14:paraId="15640AE3" w14:textId="7237FAD3" w:rsidR="005D71AE" w:rsidRPr="00633A49" w:rsidRDefault="005D71AE" w:rsidP="0056775C">
            <w:pPr>
              <w:spacing w:line="240" w:lineRule="auto"/>
              <w:jc w:val="center"/>
            </w:pPr>
            <w:r w:rsidRPr="00633A49">
              <w:t>6 (12)</w:t>
            </w:r>
          </w:p>
        </w:tc>
        <w:tc>
          <w:tcPr>
            <w:tcW w:w="1236" w:type="pct"/>
          </w:tcPr>
          <w:p w14:paraId="3A025260" w14:textId="689E555B" w:rsidR="005D71AE" w:rsidRPr="00633A49" w:rsidRDefault="005D71AE" w:rsidP="0056775C">
            <w:pPr>
              <w:spacing w:line="240" w:lineRule="auto"/>
              <w:jc w:val="center"/>
            </w:pPr>
            <w:proofErr w:type="spellStart"/>
            <w:r w:rsidRPr="00633A49">
              <w:t>na</w:t>
            </w:r>
            <w:proofErr w:type="spellEnd"/>
          </w:p>
        </w:tc>
        <w:tc>
          <w:tcPr>
            <w:tcW w:w="694" w:type="pct"/>
          </w:tcPr>
          <w:p w14:paraId="061EF14A" w14:textId="1D3D62B2" w:rsidR="005D71AE" w:rsidRPr="00633A49" w:rsidRDefault="005D71AE" w:rsidP="0056775C">
            <w:pPr>
              <w:spacing w:line="240" w:lineRule="auto"/>
              <w:jc w:val="center"/>
            </w:pPr>
            <w:proofErr w:type="spellStart"/>
            <w:r w:rsidRPr="00633A49">
              <w:t>na</w:t>
            </w:r>
            <w:proofErr w:type="spellEnd"/>
          </w:p>
        </w:tc>
      </w:tr>
      <w:tr w:rsidR="005D71AE" w:rsidRPr="00633A49" w14:paraId="30C0CC32" w14:textId="77777777" w:rsidTr="00955006">
        <w:tc>
          <w:tcPr>
            <w:tcW w:w="2066" w:type="pct"/>
            <w:shd w:val="clear" w:color="auto" w:fill="auto"/>
          </w:tcPr>
          <w:p w14:paraId="7CAD76ED" w14:textId="262C19BE" w:rsidR="005D71AE" w:rsidRPr="00633A49" w:rsidRDefault="005D71AE" w:rsidP="0056775C">
            <w:pPr>
              <w:spacing w:line="240" w:lineRule="auto"/>
            </w:pPr>
            <w:r w:rsidRPr="00633A49">
              <w:t>Worries about lack of support from family or friends</w:t>
            </w:r>
          </w:p>
        </w:tc>
        <w:tc>
          <w:tcPr>
            <w:tcW w:w="1004" w:type="pct"/>
            <w:shd w:val="clear" w:color="auto" w:fill="auto"/>
          </w:tcPr>
          <w:p w14:paraId="25B85FD4" w14:textId="04E44CE4" w:rsidR="005D71AE" w:rsidRPr="00633A49" w:rsidRDefault="005D71AE" w:rsidP="0056775C">
            <w:pPr>
              <w:spacing w:line="240" w:lineRule="auto"/>
              <w:jc w:val="center"/>
            </w:pPr>
            <w:r w:rsidRPr="00633A49">
              <w:t>5 (10)</w:t>
            </w:r>
          </w:p>
        </w:tc>
        <w:tc>
          <w:tcPr>
            <w:tcW w:w="1236" w:type="pct"/>
          </w:tcPr>
          <w:p w14:paraId="2D411A10" w14:textId="45668984" w:rsidR="005D71AE" w:rsidRPr="00633A49" w:rsidRDefault="005D71AE" w:rsidP="0056775C">
            <w:pPr>
              <w:spacing w:line="240" w:lineRule="auto"/>
              <w:jc w:val="center"/>
            </w:pPr>
            <w:proofErr w:type="spellStart"/>
            <w:r w:rsidRPr="00633A49">
              <w:t>na</w:t>
            </w:r>
            <w:proofErr w:type="spellEnd"/>
          </w:p>
        </w:tc>
        <w:tc>
          <w:tcPr>
            <w:tcW w:w="694" w:type="pct"/>
          </w:tcPr>
          <w:p w14:paraId="3591ADAE" w14:textId="09B659C2" w:rsidR="005D71AE" w:rsidRPr="00633A49" w:rsidRDefault="005D71AE" w:rsidP="0056775C">
            <w:pPr>
              <w:spacing w:line="240" w:lineRule="auto"/>
              <w:jc w:val="center"/>
            </w:pPr>
            <w:proofErr w:type="spellStart"/>
            <w:r w:rsidRPr="00633A49">
              <w:t>na</w:t>
            </w:r>
            <w:proofErr w:type="spellEnd"/>
          </w:p>
        </w:tc>
      </w:tr>
      <w:tr w:rsidR="005D71AE" w:rsidRPr="00633A49" w14:paraId="256AD2D7" w14:textId="77777777" w:rsidTr="00955006">
        <w:tc>
          <w:tcPr>
            <w:tcW w:w="2066" w:type="pct"/>
            <w:shd w:val="clear" w:color="auto" w:fill="auto"/>
          </w:tcPr>
          <w:p w14:paraId="55766C8C" w14:textId="3D6CA62E" w:rsidR="005D71AE" w:rsidRPr="00633A49" w:rsidRDefault="005D71AE" w:rsidP="0056775C">
            <w:pPr>
              <w:spacing w:line="240" w:lineRule="auto"/>
            </w:pPr>
            <w:r w:rsidRPr="00633A49">
              <w:t>Losing consciousness or fainting</w:t>
            </w:r>
          </w:p>
        </w:tc>
        <w:tc>
          <w:tcPr>
            <w:tcW w:w="1004" w:type="pct"/>
            <w:shd w:val="clear" w:color="auto" w:fill="auto"/>
          </w:tcPr>
          <w:p w14:paraId="3B2F0F20" w14:textId="0C300702" w:rsidR="005D71AE" w:rsidRPr="00633A49" w:rsidRDefault="005D71AE" w:rsidP="0056775C">
            <w:pPr>
              <w:spacing w:line="240" w:lineRule="auto"/>
              <w:jc w:val="center"/>
            </w:pPr>
            <w:r w:rsidRPr="00633A49">
              <w:t>5 (10)</w:t>
            </w:r>
          </w:p>
        </w:tc>
        <w:tc>
          <w:tcPr>
            <w:tcW w:w="1236" w:type="pct"/>
          </w:tcPr>
          <w:p w14:paraId="1764176B" w14:textId="29899877" w:rsidR="005D71AE" w:rsidRPr="00633A49" w:rsidRDefault="005D71AE" w:rsidP="0056775C">
            <w:pPr>
              <w:spacing w:line="240" w:lineRule="auto"/>
              <w:jc w:val="center"/>
            </w:pPr>
            <w:proofErr w:type="spellStart"/>
            <w:r w:rsidRPr="00633A49">
              <w:t>na</w:t>
            </w:r>
            <w:proofErr w:type="spellEnd"/>
          </w:p>
        </w:tc>
        <w:tc>
          <w:tcPr>
            <w:tcW w:w="694" w:type="pct"/>
          </w:tcPr>
          <w:p w14:paraId="75E320B6" w14:textId="1EAAE4AD" w:rsidR="005D71AE" w:rsidRPr="00633A49" w:rsidRDefault="005D71AE" w:rsidP="0056775C">
            <w:pPr>
              <w:spacing w:line="240" w:lineRule="auto"/>
              <w:jc w:val="center"/>
            </w:pPr>
            <w:proofErr w:type="spellStart"/>
            <w:r w:rsidRPr="00633A49">
              <w:t>na</w:t>
            </w:r>
            <w:proofErr w:type="spellEnd"/>
          </w:p>
        </w:tc>
      </w:tr>
      <w:tr w:rsidR="005D71AE" w:rsidRPr="00633A49" w14:paraId="3BC66E09" w14:textId="77777777" w:rsidTr="0011473E">
        <w:tc>
          <w:tcPr>
            <w:tcW w:w="2066" w:type="pct"/>
            <w:shd w:val="clear" w:color="auto" w:fill="auto"/>
          </w:tcPr>
          <w:p w14:paraId="6F04A0D3" w14:textId="77777777" w:rsidR="005D71AE" w:rsidRPr="00633A49" w:rsidRDefault="005D71AE" w:rsidP="0056775C">
            <w:pPr>
              <w:spacing w:line="240" w:lineRule="auto"/>
            </w:pPr>
            <w:r w:rsidRPr="00633A49">
              <w:t>Constipation</w:t>
            </w:r>
          </w:p>
        </w:tc>
        <w:tc>
          <w:tcPr>
            <w:tcW w:w="1004" w:type="pct"/>
            <w:shd w:val="clear" w:color="auto" w:fill="auto"/>
          </w:tcPr>
          <w:p w14:paraId="1F9ABB43" w14:textId="77777777" w:rsidR="005D71AE" w:rsidRPr="00633A49" w:rsidRDefault="005D71AE" w:rsidP="0056775C">
            <w:pPr>
              <w:spacing w:line="240" w:lineRule="auto"/>
              <w:jc w:val="center"/>
            </w:pPr>
            <w:r w:rsidRPr="00633A49">
              <w:t>4 (8)</w:t>
            </w:r>
          </w:p>
        </w:tc>
        <w:tc>
          <w:tcPr>
            <w:tcW w:w="1236" w:type="pct"/>
          </w:tcPr>
          <w:p w14:paraId="0E0EAF84" w14:textId="77777777" w:rsidR="005D71AE" w:rsidRPr="00633A49" w:rsidRDefault="005D71AE" w:rsidP="0056775C">
            <w:pPr>
              <w:spacing w:line="240" w:lineRule="auto"/>
              <w:jc w:val="center"/>
            </w:pPr>
            <w:proofErr w:type="spellStart"/>
            <w:r w:rsidRPr="00633A49">
              <w:t>na</w:t>
            </w:r>
            <w:proofErr w:type="spellEnd"/>
          </w:p>
        </w:tc>
        <w:tc>
          <w:tcPr>
            <w:tcW w:w="694" w:type="pct"/>
          </w:tcPr>
          <w:p w14:paraId="64701AF1" w14:textId="77777777" w:rsidR="005D71AE" w:rsidRPr="00633A49" w:rsidRDefault="005D71AE" w:rsidP="0056775C">
            <w:pPr>
              <w:spacing w:line="240" w:lineRule="auto"/>
              <w:jc w:val="center"/>
            </w:pPr>
            <w:proofErr w:type="spellStart"/>
            <w:r w:rsidRPr="00633A49">
              <w:t>na</w:t>
            </w:r>
            <w:proofErr w:type="spellEnd"/>
          </w:p>
        </w:tc>
      </w:tr>
      <w:tr w:rsidR="005D71AE" w:rsidRPr="00633A49" w14:paraId="782D2AC7" w14:textId="77777777" w:rsidTr="0011473E">
        <w:tc>
          <w:tcPr>
            <w:tcW w:w="2066" w:type="pct"/>
            <w:shd w:val="clear" w:color="auto" w:fill="auto"/>
          </w:tcPr>
          <w:p w14:paraId="46782AFB" w14:textId="570009F3" w:rsidR="005D71AE" w:rsidRPr="00633A49" w:rsidRDefault="005D71AE" w:rsidP="0056775C">
            <w:pPr>
              <w:spacing w:line="240" w:lineRule="auto"/>
            </w:pPr>
            <w:r w:rsidRPr="00633A49">
              <w:t>Indifference</w:t>
            </w:r>
          </w:p>
        </w:tc>
        <w:tc>
          <w:tcPr>
            <w:tcW w:w="1004" w:type="pct"/>
            <w:shd w:val="clear" w:color="auto" w:fill="auto"/>
          </w:tcPr>
          <w:p w14:paraId="0B15C59D" w14:textId="378A8D77" w:rsidR="005D71AE" w:rsidRPr="00633A49" w:rsidRDefault="005D71AE" w:rsidP="0056775C">
            <w:pPr>
              <w:spacing w:line="240" w:lineRule="auto"/>
              <w:jc w:val="center"/>
            </w:pPr>
            <w:r w:rsidRPr="00633A49">
              <w:t>4 (8)</w:t>
            </w:r>
          </w:p>
        </w:tc>
        <w:tc>
          <w:tcPr>
            <w:tcW w:w="1236" w:type="pct"/>
          </w:tcPr>
          <w:p w14:paraId="5D4AD720" w14:textId="5961CE11" w:rsidR="005D71AE" w:rsidRPr="00633A49" w:rsidRDefault="005D71AE" w:rsidP="0056775C">
            <w:pPr>
              <w:spacing w:line="240" w:lineRule="auto"/>
              <w:jc w:val="center"/>
            </w:pPr>
            <w:proofErr w:type="spellStart"/>
            <w:r w:rsidRPr="00633A49">
              <w:t>na</w:t>
            </w:r>
            <w:proofErr w:type="spellEnd"/>
          </w:p>
        </w:tc>
        <w:tc>
          <w:tcPr>
            <w:tcW w:w="694" w:type="pct"/>
          </w:tcPr>
          <w:p w14:paraId="1B2BBE38" w14:textId="182B5917" w:rsidR="005D71AE" w:rsidRPr="00633A49" w:rsidRDefault="005D71AE" w:rsidP="0056775C">
            <w:pPr>
              <w:spacing w:line="240" w:lineRule="auto"/>
              <w:jc w:val="center"/>
            </w:pPr>
          </w:p>
        </w:tc>
      </w:tr>
      <w:tr w:rsidR="005D71AE" w:rsidRPr="00633A49" w14:paraId="3670B954" w14:textId="77777777" w:rsidTr="0011473E">
        <w:tc>
          <w:tcPr>
            <w:tcW w:w="2066" w:type="pct"/>
            <w:shd w:val="clear" w:color="auto" w:fill="auto"/>
          </w:tcPr>
          <w:p w14:paraId="77CF1C96" w14:textId="77777777" w:rsidR="005D71AE" w:rsidRPr="00633A49" w:rsidRDefault="005D71AE" w:rsidP="0056775C">
            <w:pPr>
              <w:spacing w:line="240" w:lineRule="auto"/>
            </w:pPr>
            <w:r w:rsidRPr="00633A49">
              <w:t>Abdominal distention</w:t>
            </w:r>
          </w:p>
        </w:tc>
        <w:tc>
          <w:tcPr>
            <w:tcW w:w="1004" w:type="pct"/>
            <w:shd w:val="clear" w:color="auto" w:fill="auto"/>
          </w:tcPr>
          <w:p w14:paraId="5F888FEA" w14:textId="77777777" w:rsidR="005D71AE" w:rsidRPr="00633A49" w:rsidRDefault="005D71AE" w:rsidP="0056775C">
            <w:pPr>
              <w:spacing w:line="240" w:lineRule="auto"/>
              <w:jc w:val="center"/>
            </w:pPr>
            <w:r w:rsidRPr="00633A49">
              <w:t>4 (8)</w:t>
            </w:r>
          </w:p>
        </w:tc>
        <w:tc>
          <w:tcPr>
            <w:tcW w:w="1236" w:type="pct"/>
          </w:tcPr>
          <w:p w14:paraId="1505F3BB" w14:textId="77777777" w:rsidR="005D71AE" w:rsidRPr="00633A49" w:rsidRDefault="005D71AE" w:rsidP="0056775C">
            <w:pPr>
              <w:spacing w:line="240" w:lineRule="auto"/>
              <w:jc w:val="center"/>
            </w:pPr>
            <w:proofErr w:type="spellStart"/>
            <w:r w:rsidRPr="00633A49">
              <w:t>na</w:t>
            </w:r>
            <w:proofErr w:type="spellEnd"/>
          </w:p>
        </w:tc>
        <w:tc>
          <w:tcPr>
            <w:tcW w:w="694" w:type="pct"/>
          </w:tcPr>
          <w:p w14:paraId="2063F9BE" w14:textId="77777777" w:rsidR="005D71AE" w:rsidRPr="00633A49" w:rsidRDefault="005D71AE" w:rsidP="0056775C">
            <w:pPr>
              <w:spacing w:line="240" w:lineRule="auto"/>
              <w:jc w:val="center"/>
            </w:pPr>
            <w:proofErr w:type="spellStart"/>
            <w:r w:rsidRPr="00633A49">
              <w:t>na</w:t>
            </w:r>
            <w:proofErr w:type="spellEnd"/>
          </w:p>
        </w:tc>
      </w:tr>
      <w:tr w:rsidR="005D71AE" w:rsidRPr="00633A49" w14:paraId="2E4294C1" w14:textId="77777777" w:rsidTr="0011473E">
        <w:tc>
          <w:tcPr>
            <w:tcW w:w="2066" w:type="pct"/>
            <w:shd w:val="clear" w:color="auto" w:fill="auto"/>
          </w:tcPr>
          <w:p w14:paraId="1D82940C" w14:textId="77777777" w:rsidR="005D71AE" w:rsidRPr="00633A49" w:rsidRDefault="005D71AE" w:rsidP="0056775C">
            <w:pPr>
              <w:spacing w:line="240" w:lineRule="auto"/>
            </w:pPr>
            <w:r w:rsidRPr="00633A49">
              <w:t>Pruritus</w:t>
            </w:r>
          </w:p>
        </w:tc>
        <w:tc>
          <w:tcPr>
            <w:tcW w:w="1004" w:type="pct"/>
            <w:shd w:val="clear" w:color="auto" w:fill="auto"/>
          </w:tcPr>
          <w:p w14:paraId="3576639B" w14:textId="77777777" w:rsidR="005D71AE" w:rsidRPr="00633A49" w:rsidRDefault="005D71AE" w:rsidP="0056775C">
            <w:pPr>
              <w:spacing w:line="240" w:lineRule="auto"/>
              <w:jc w:val="center"/>
            </w:pPr>
            <w:r w:rsidRPr="00633A49">
              <w:t>4 (8)</w:t>
            </w:r>
          </w:p>
        </w:tc>
        <w:tc>
          <w:tcPr>
            <w:tcW w:w="1236" w:type="pct"/>
          </w:tcPr>
          <w:p w14:paraId="19D80395" w14:textId="77777777" w:rsidR="005D71AE" w:rsidRPr="00633A49" w:rsidRDefault="005D71AE" w:rsidP="0056775C">
            <w:pPr>
              <w:spacing w:line="240" w:lineRule="auto"/>
              <w:jc w:val="center"/>
            </w:pPr>
            <w:proofErr w:type="spellStart"/>
            <w:r w:rsidRPr="00633A49">
              <w:t>na</w:t>
            </w:r>
            <w:proofErr w:type="spellEnd"/>
          </w:p>
        </w:tc>
        <w:tc>
          <w:tcPr>
            <w:tcW w:w="694" w:type="pct"/>
          </w:tcPr>
          <w:p w14:paraId="0F0E2F8B" w14:textId="77777777" w:rsidR="005D71AE" w:rsidRPr="00633A49" w:rsidRDefault="005D71AE" w:rsidP="0056775C">
            <w:pPr>
              <w:spacing w:line="240" w:lineRule="auto"/>
              <w:jc w:val="center"/>
            </w:pPr>
            <w:proofErr w:type="spellStart"/>
            <w:r w:rsidRPr="00633A49">
              <w:t>na</w:t>
            </w:r>
            <w:proofErr w:type="spellEnd"/>
          </w:p>
        </w:tc>
      </w:tr>
      <w:tr w:rsidR="005D71AE" w:rsidRPr="00633A49" w14:paraId="2FEA984A" w14:textId="77777777" w:rsidTr="0011473E">
        <w:tc>
          <w:tcPr>
            <w:tcW w:w="2066" w:type="pct"/>
            <w:shd w:val="clear" w:color="auto" w:fill="auto"/>
          </w:tcPr>
          <w:p w14:paraId="4B517EDD" w14:textId="520584F2" w:rsidR="005D71AE" w:rsidRPr="00633A49" w:rsidRDefault="005D71AE" w:rsidP="0056775C">
            <w:pPr>
              <w:spacing w:line="240" w:lineRule="auto"/>
            </w:pPr>
            <w:r w:rsidRPr="00633A49">
              <w:t>Hemoptysis</w:t>
            </w:r>
          </w:p>
        </w:tc>
        <w:tc>
          <w:tcPr>
            <w:tcW w:w="1004" w:type="pct"/>
            <w:shd w:val="clear" w:color="auto" w:fill="auto"/>
          </w:tcPr>
          <w:p w14:paraId="107CBA75" w14:textId="38CA1D98" w:rsidR="005D71AE" w:rsidRPr="00633A49" w:rsidRDefault="005D71AE" w:rsidP="0056775C">
            <w:pPr>
              <w:spacing w:line="240" w:lineRule="auto"/>
              <w:jc w:val="center"/>
            </w:pPr>
            <w:r w:rsidRPr="00633A49">
              <w:t>3 (6)</w:t>
            </w:r>
          </w:p>
        </w:tc>
        <w:tc>
          <w:tcPr>
            <w:tcW w:w="1236" w:type="pct"/>
          </w:tcPr>
          <w:p w14:paraId="1C09C9A3" w14:textId="3CDE165A" w:rsidR="005D71AE" w:rsidRPr="00633A49" w:rsidRDefault="005D71AE" w:rsidP="0056775C">
            <w:pPr>
              <w:spacing w:line="240" w:lineRule="auto"/>
              <w:jc w:val="center"/>
            </w:pPr>
            <w:proofErr w:type="spellStart"/>
            <w:r w:rsidRPr="00633A49">
              <w:t>na</w:t>
            </w:r>
            <w:proofErr w:type="spellEnd"/>
          </w:p>
        </w:tc>
        <w:tc>
          <w:tcPr>
            <w:tcW w:w="694" w:type="pct"/>
          </w:tcPr>
          <w:p w14:paraId="3E892F5B" w14:textId="2F0C5523" w:rsidR="005D71AE" w:rsidRPr="00633A49" w:rsidRDefault="005D71AE" w:rsidP="0056775C">
            <w:pPr>
              <w:spacing w:line="240" w:lineRule="auto"/>
              <w:jc w:val="center"/>
            </w:pPr>
            <w:proofErr w:type="spellStart"/>
            <w:r w:rsidRPr="00633A49">
              <w:t>na</w:t>
            </w:r>
            <w:proofErr w:type="spellEnd"/>
          </w:p>
        </w:tc>
      </w:tr>
      <w:tr w:rsidR="005D71AE" w:rsidRPr="00633A49" w14:paraId="5C415A74" w14:textId="77777777" w:rsidTr="0011473E">
        <w:tc>
          <w:tcPr>
            <w:tcW w:w="2066" w:type="pct"/>
            <w:shd w:val="clear" w:color="auto" w:fill="auto"/>
          </w:tcPr>
          <w:p w14:paraId="55E12DBE" w14:textId="072ADC69" w:rsidR="005D71AE" w:rsidRPr="00633A49" w:rsidRDefault="005D71AE" w:rsidP="0056775C">
            <w:pPr>
              <w:spacing w:line="240" w:lineRule="auto"/>
            </w:pPr>
            <w:r w:rsidRPr="00633A49">
              <w:t xml:space="preserve">Difficulties communicating with health personnel wearing personal protective equipment </w:t>
            </w:r>
          </w:p>
        </w:tc>
        <w:tc>
          <w:tcPr>
            <w:tcW w:w="1004" w:type="pct"/>
            <w:shd w:val="clear" w:color="auto" w:fill="auto"/>
          </w:tcPr>
          <w:p w14:paraId="3AA4AA37" w14:textId="12566092" w:rsidR="005D71AE" w:rsidRPr="00633A49" w:rsidRDefault="005D71AE" w:rsidP="0056775C">
            <w:pPr>
              <w:spacing w:line="240" w:lineRule="auto"/>
              <w:jc w:val="center"/>
            </w:pPr>
            <w:r w:rsidRPr="00633A49">
              <w:t>2 (4)</w:t>
            </w:r>
          </w:p>
        </w:tc>
        <w:tc>
          <w:tcPr>
            <w:tcW w:w="1236" w:type="pct"/>
          </w:tcPr>
          <w:p w14:paraId="5A22D1CD" w14:textId="16C36BE7" w:rsidR="005D71AE" w:rsidRPr="00633A49" w:rsidRDefault="005D71AE" w:rsidP="0056775C">
            <w:pPr>
              <w:spacing w:line="240" w:lineRule="auto"/>
              <w:jc w:val="center"/>
            </w:pPr>
            <w:proofErr w:type="spellStart"/>
            <w:r w:rsidRPr="00633A49">
              <w:t>na</w:t>
            </w:r>
            <w:proofErr w:type="spellEnd"/>
          </w:p>
        </w:tc>
        <w:tc>
          <w:tcPr>
            <w:tcW w:w="694" w:type="pct"/>
          </w:tcPr>
          <w:p w14:paraId="04D78CCD" w14:textId="620F2C7F" w:rsidR="005D71AE" w:rsidRPr="00633A49" w:rsidRDefault="005D71AE" w:rsidP="0056775C">
            <w:pPr>
              <w:spacing w:line="240" w:lineRule="auto"/>
              <w:jc w:val="center"/>
            </w:pPr>
            <w:proofErr w:type="spellStart"/>
            <w:r w:rsidRPr="00633A49">
              <w:t>na</w:t>
            </w:r>
            <w:proofErr w:type="spellEnd"/>
          </w:p>
        </w:tc>
      </w:tr>
      <w:tr w:rsidR="005D71AE" w:rsidRPr="00633A49" w14:paraId="2B7692DD" w14:textId="77777777" w:rsidTr="0011473E">
        <w:tc>
          <w:tcPr>
            <w:tcW w:w="2066" w:type="pct"/>
            <w:shd w:val="clear" w:color="auto" w:fill="auto"/>
          </w:tcPr>
          <w:p w14:paraId="52380701" w14:textId="77777777" w:rsidR="005D71AE" w:rsidRPr="00633A49" w:rsidRDefault="005D71AE" w:rsidP="0056775C">
            <w:pPr>
              <w:spacing w:line="240" w:lineRule="auto"/>
            </w:pPr>
            <w:r w:rsidRPr="00633A49">
              <w:t>Suicidal thoughts</w:t>
            </w:r>
          </w:p>
        </w:tc>
        <w:tc>
          <w:tcPr>
            <w:tcW w:w="1004" w:type="pct"/>
            <w:shd w:val="clear" w:color="auto" w:fill="auto"/>
          </w:tcPr>
          <w:p w14:paraId="4A719CA9" w14:textId="77777777" w:rsidR="005D71AE" w:rsidRPr="00633A49" w:rsidRDefault="005D71AE" w:rsidP="0056775C">
            <w:pPr>
              <w:spacing w:line="240" w:lineRule="auto"/>
              <w:jc w:val="center"/>
            </w:pPr>
            <w:r w:rsidRPr="00633A49">
              <w:t>2 (4)</w:t>
            </w:r>
          </w:p>
        </w:tc>
        <w:tc>
          <w:tcPr>
            <w:tcW w:w="1236" w:type="pct"/>
          </w:tcPr>
          <w:p w14:paraId="0393DD6F" w14:textId="77777777" w:rsidR="005D71AE" w:rsidRPr="00633A49" w:rsidRDefault="005D71AE" w:rsidP="0056775C">
            <w:pPr>
              <w:spacing w:line="240" w:lineRule="auto"/>
              <w:jc w:val="center"/>
            </w:pPr>
            <w:proofErr w:type="spellStart"/>
            <w:r w:rsidRPr="00633A49">
              <w:t>na</w:t>
            </w:r>
            <w:proofErr w:type="spellEnd"/>
          </w:p>
        </w:tc>
        <w:tc>
          <w:tcPr>
            <w:tcW w:w="694" w:type="pct"/>
          </w:tcPr>
          <w:p w14:paraId="5AA29D3A" w14:textId="77777777" w:rsidR="005D71AE" w:rsidRPr="00633A49" w:rsidRDefault="005D71AE" w:rsidP="0056775C">
            <w:pPr>
              <w:spacing w:line="240" w:lineRule="auto"/>
              <w:jc w:val="center"/>
            </w:pPr>
            <w:proofErr w:type="spellStart"/>
            <w:r w:rsidRPr="00633A49">
              <w:t>na</w:t>
            </w:r>
            <w:proofErr w:type="spellEnd"/>
          </w:p>
        </w:tc>
      </w:tr>
    </w:tbl>
    <w:p w14:paraId="786B521E" w14:textId="77777777" w:rsidR="006F438B" w:rsidRPr="00633A49" w:rsidRDefault="006F438B" w:rsidP="006F438B">
      <w:pPr>
        <w:spacing w:line="360" w:lineRule="auto"/>
      </w:pPr>
      <w:r w:rsidRPr="00633A49">
        <w:t>SD Standard deviation</w:t>
      </w:r>
    </w:p>
    <w:p w14:paraId="483A4654" w14:textId="77777777" w:rsidR="006F438B" w:rsidRPr="00633A49" w:rsidRDefault="006F438B" w:rsidP="006F438B">
      <w:pPr>
        <w:spacing w:line="360" w:lineRule="auto"/>
      </w:pPr>
      <w:proofErr w:type="gramStart"/>
      <w:r w:rsidRPr="00633A49">
        <w:rPr>
          <w:sz w:val="24"/>
          <w:szCs w:val="24"/>
          <w:vertAlign w:val="superscript"/>
        </w:rPr>
        <w:t>a</w:t>
      </w:r>
      <w:proofErr w:type="gramEnd"/>
      <w:r w:rsidRPr="00633A49">
        <w:t xml:space="preserve"> Numbers do not add up to 100% due to missing values</w:t>
      </w:r>
    </w:p>
    <w:p w14:paraId="7EA8E10C" w14:textId="77777777" w:rsidR="006F438B" w:rsidRPr="002B419B" w:rsidRDefault="006F438B" w:rsidP="006F438B">
      <w:pPr>
        <w:spacing w:line="360" w:lineRule="auto"/>
      </w:pPr>
      <w:proofErr w:type="gramStart"/>
      <w:r w:rsidRPr="00633A49">
        <w:rPr>
          <w:sz w:val="24"/>
          <w:szCs w:val="24"/>
          <w:vertAlign w:val="superscript"/>
        </w:rPr>
        <w:t>b</w:t>
      </w:r>
      <w:proofErr w:type="gramEnd"/>
      <w:r w:rsidRPr="00633A49">
        <w:t xml:space="preserve"> Additional list, start and duration of experience not available (</w:t>
      </w:r>
      <w:proofErr w:type="spellStart"/>
      <w:r w:rsidRPr="00633A49">
        <w:t>na</w:t>
      </w:r>
      <w:proofErr w:type="spellEnd"/>
      <w:r w:rsidRPr="00633A49">
        <w:t>)</w:t>
      </w:r>
    </w:p>
    <w:p w14:paraId="2FCE9613" w14:textId="77777777" w:rsidR="006F438B" w:rsidRDefault="006F438B" w:rsidP="006F438B">
      <w:pPr>
        <w:spacing w:line="360" w:lineRule="auto"/>
      </w:pPr>
    </w:p>
    <w:p w14:paraId="2360358A" w14:textId="77777777" w:rsidR="00205094" w:rsidRDefault="00205094" w:rsidP="0026707E">
      <w:pPr>
        <w:spacing w:line="480" w:lineRule="auto"/>
      </w:pPr>
      <w:r>
        <w:br w:type="page"/>
      </w:r>
    </w:p>
    <w:p w14:paraId="3CF2B26B" w14:textId="77777777" w:rsidR="00205094" w:rsidRDefault="00205094" w:rsidP="0026707E">
      <w:pPr>
        <w:spacing w:line="480" w:lineRule="auto"/>
        <w:rPr>
          <w:b/>
        </w:rPr>
      </w:pPr>
      <w:r w:rsidRPr="00D8334A">
        <w:rPr>
          <w:b/>
        </w:rPr>
        <w:lastRenderedPageBreak/>
        <w:t>Figure Legends</w:t>
      </w:r>
    </w:p>
    <w:p w14:paraId="45B3910E" w14:textId="77777777" w:rsidR="00205094" w:rsidRPr="0046067B" w:rsidRDefault="00205094" w:rsidP="0026707E">
      <w:pPr>
        <w:spacing w:line="480" w:lineRule="auto"/>
        <w:rPr>
          <w:rFonts w:asciiTheme="minorHAnsi" w:eastAsiaTheme="minorEastAsia" w:hAnsi="Calibri" w:cstheme="minorBidi"/>
          <w:color w:val="000000" w:themeColor="text1"/>
          <w:kern w:val="24"/>
          <w:sz w:val="24"/>
          <w:szCs w:val="24"/>
          <w:lang w:val="en-GB" w:eastAsia="en-GB"/>
        </w:rPr>
      </w:pPr>
      <w:r>
        <w:rPr>
          <w:b/>
        </w:rPr>
        <w:t xml:space="preserve">Fig. 1 </w:t>
      </w:r>
      <w:r w:rsidRPr="00031D0D">
        <w:t>Overview questionnaire development</w:t>
      </w:r>
      <w:r w:rsidRPr="0046067B">
        <w:rPr>
          <w:rFonts w:asciiTheme="minorHAnsi" w:eastAsiaTheme="minorEastAsia" w:hAnsi="Calibri" w:cstheme="minorBidi"/>
          <w:color w:val="000000" w:themeColor="text1"/>
          <w:kern w:val="24"/>
          <w:sz w:val="24"/>
          <w:szCs w:val="24"/>
          <w:lang w:val="en-GB" w:eastAsia="en-GB"/>
        </w:rPr>
        <w:t xml:space="preserve"> </w:t>
      </w:r>
    </w:p>
    <w:p w14:paraId="14D0AC4B" w14:textId="77777777" w:rsidR="00205094" w:rsidRPr="00D8334A" w:rsidRDefault="00205094" w:rsidP="0026707E">
      <w:pPr>
        <w:spacing w:line="480" w:lineRule="auto"/>
        <w:rPr>
          <w:i/>
          <w:lang w:val="en-GB"/>
        </w:rPr>
      </w:pPr>
      <w:r w:rsidRPr="00D8334A">
        <w:rPr>
          <w:i/>
          <w:lang w:val="en-GB"/>
        </w:rPr>
        <w:t>* Issues in main list (n = 56) and additional list (n = 19)</w:t>
      </w:r>
    </w:p>
    <w:p w14:paraId="246E636F" w14:textId="77777777" w:rsidR="00205094" w:rsidRPr="00D8334A" w:rsidRDefault="00205094" w:rsidP="0026707E">
      <w:pPr>
        <w:spacing w:line="480" w:lineRule="auto"/>
        <w:rPr>
          <w:i/>
          <w:lang w:val="en-GB"/>
        </w:rPr>
      </w:pPr>
      <w:r w:rsidRPr="00D8334A">
        <w:rPr>
          <w:i/>
          <w:lang w:val="en-GB"/>
        </w:rPr>
        <w:t xml:space="preserve">** Include issues combined into one item and issues expanded into more than one item </w:t>
      </w:r>
    </w:p>
    <w:p w14:paraId="39E956EA" w14:textId="77777777" w:rsidR="00205094" w:rsidRPr="00D8334A" w:rsidRDefault="00205094" w:rsidP="0026707E">
      <w:pPr>
        <w:spacing w:line="480" w:lineRule="auto"/>
        <w:rPr>
          <w:b/>
          <w:lang w:val="en-GB"/>
        </w:rPr>
      </w:pPr>
    </w:p>
    <w:p w14:paraId="47B834AF" w14:textId="77777777" w:rsidR="006328F6" w:rsidRPr="006328F6" w:rsidRDefault="00205094" w:rsidP="003A79EB">
      <w:pPr>
        <w:spacing w:after="0" w:line="480" w:lineRule="auto"/>
        <w:rPr>
          <w:sz w:val="24"/>
          <w:szCs w:val="24"/>
        </w:rPr>
      </w:pPr>
      <w:r>
        <w:rPr>
          <w:b/>
        </w:rPr>
        <w:t xml:space="preserve">Fig 2 </w:t>
      </w:r>
      <w:r w:rsidRPr="00031D0D">
        <w:t>Importance of issues</w:t>
      </w:r>
      <w:r>
        <w:rPr>
          <w:b/>
        </w:rPr>
        <w:t xml:space="preserve"> </w:t>
      </w:r>
      <w:r w:rsidR="006328F6" w:rsidRPr="006328F6">
        <w:t>by health care professionals (n=44) and patients divided by disease status; “early” n=25 vs. “late/recovery” n=27</w:t>
      </w:r>
      <w:r w:rsidR="006328F6" w:rsidRPr="006328F6">
        <w:rPr>
          <w:sz w:val="24"/>
          <w:szCs w:val="24"/>
        </w:rPr>
        <w:t xml:space="preserve"> </w:t>
      </w:r>
    </w:p>
    <w:p w14:paraId="00CA0A13" w14:textId="77777777" w:rsidR="00205094" w:rsidRPr="00D8334A" w:rsidRDefault="00205094" w:rsidP="006328F6">
      <w:pPr>
        <w:spacing w:line="480" w:lineRule="auto"/>
        <w:rPr>
          <w:i/>
        </w:rPr>
      </w:pPr>
      <w:r w:rsidRPr="00D8334A">
        <w:rPr>
          <w:i/>
        </w:rPr>
        <w:t xml:space="preserve">Issues are presented if reported in &gt;15 % of the health care professionals </w:t>
      </w:r>
      <w:r w:rsidR="006328F6">
        <w:rPr>
          <w:i/>
        </w:rPr>
        <w:t xml:space="preserve">or the </w:t>
      </w:r>
      <w:r w:rsidR="006328F6" w:rsidRPr="00D8334A">
        <w:rPr>
          <w:i/>
        </w:rPr>
        <w:t>patients</w:t>
      </w:r>
    </w:p>
    <w:p w14:paraId="61F12EFA" w14:textId="77777777" w:rsidR="00205094" w:rsidRPr="00090B3E" w:rsidRDefault="00205094" w:rsidP="0026707E">
      <w:pPr>
        <w:spacing w:line="480" w:lineRule="auto"/>
      </w:pPr>
    </w:p>
    <w:p w14:paraId="7CA40FE0" w14:textId="77777777" w:rsidR="00205094" w:rsidRDefault="00205094" w:rsidP="0026707E">
      <w:pPr>
        <w:spacing w:after="0" w:line="480" w:lineRule="auto"/>
        <w:rPr>
          <w:b/>
        </w:rPr>
      </w:pPr>
    </w:p>
    <w:p w14:paraId="3D01EEA0" w14:textId="77777777" w:rsidR="00205094" w:rsidRDefault="00205094" w:rsidP="0026707E">
      <w:pPr>
        <w:spacing w:after="0" w:line="480" w:lineRule="auto"/>
        <w:rPr>
          <w:b/>
        </w:rPr>
      </w:pPr>
    </w:p>
    <w:p w14:paraId="0E2C397C" w14:textId="77777777" w:rsidR="00205094" w:rsidRPr="00C646A4" w:rsidRDefault="00205094" w:rsidP="0026707E">
      <w:pPr>
        <w:spacing w:after="0" w:line="480" w:lineRule="auto"/>
        <w:rPr>
          <w:lang w:val="en-GB"/>
        </w:rPr>
      </w:pPr>
    </w:p>
    <w:p w14:paraId="51A5F6DA" w14:textId="77777777" w:rsidR="00205094" w:rsidRPr="00A457DA" w:rsidRDefault="00205094" w:rsidP="0026707E">
      <w:pPr>
        <w:spacing w:after="0" w:line="480" w:lineRule="auto"/>
        <w:rPr>
          <w:color w:val="333333"/>
          <w:shd w:val="clear" w:color="auto" w:fill="FCFCFC"/>
          <w:lang w:val="en-GB"/>
        </w:rPr>
      </w:pPr>
    </w:p>
    <w:p w14:paraId="66FBFADC" w14:textId="77777777" w:rsidR="00205094" w:rsidRDefault="00205094" w:rsidP="0026707E">
      <w:pPr>
        <w:spacing w:after="0" w:line="480" w:lineRule="auto"/>
        <w:rPr>
          <w:lang w:val="en-GB"/>
        </w:rPr>
      </w:pPr>
    </w:p>
    <w:p w14:paraId="6BD3B8D0" w14:textId="77777777" w:rsidR="00205094" w:rsidRDefault="00205094" w:rsidP="0026707E">
      <w:pPr>
        <w:spacing w:after="0" w:line="480" w:lineRule="auto"/>
        <w:rPr>
          <w:lang w:val="en-GB"/>
        </w:rPr>
      </w:pPr>
    </w:p>
    <w:p w14:paraId="3465FD2C" w14:textId="77777777" w:rsidR="00205094" w:rsidRPr="003D051D" w:rsidRDefault="00205094" w:rsidP="0026707E">
      <w:pPr>
        <w:spacing w:after="0" w:line="480" w:lineRule="auto"/>
        <w:rPr>
          <w:lang w:val="en-GB"/>
        </w:rPr>
      </w:pPr>
      <w:r w:rsidRPr="003D051D">
        <w:rPr>
          <w:lang w:val="en-GB"/>
        </w:rPr>
        <w:br w:type="page"/>
      </w:r>
    </w:p>
    <w:p w14:paraId="47AE5355" w14:textId="77777777" w:rsidR="00205094" w:rsidRPr="009F67F0" w:rsidRDefault="00205094" w:rsidP="0026707E">
      <w:pPr>
        <w:pStyle w:val="Overskrift1"/>
        <w:spacing w:line="480" w:lineRule="auto"/>
        <w:rPr>
          <w:rFonts w:cs="Times New Roman"/>
          <w:szCs w:val="20"/>
          <w:lang w:val="es-ES"/>
        </w:rPr>
      </w:pPr>
      <w:r w:rsidRPr="009F67F0">
        <w:rPr>
          <w:rFonts w:cs="Times New Roman"/>
          <w:szCs w:val="20"/>
          <w:lang w:val="es-ES"/>
        </w:rPr>
        <w:lastRenderedPageBreak/>
        <w:t>References</w:t>
      </w:r>
    </w:p>
    <w:p w14:paraId="05BFAF43" w14:textId="77777777" w:rsidR="00205094" w:rsidRPr="009F67F0" w:rsidRDefault="00205094" w:rsidP="0026707E">
      <w:pPr>
        <w:pStyle w:val="Overskrift1"/>
        <w:spacing w:line="480" w:lineRule="auto"/>
        <w:rPr>
          <w:rFonts w:cs="Times New Roman"/>
          <w:szCs w:val="20"/>
          <w:lang w:val="es-ES"/>
        </w:rPr>
      </w:pPr>
    </w:p>
    <w:p w14:paraId="25B3467A" w14:textId="77777777" w:rsidR="00205094" w:rsidRPr="001A0ED2" w:rsidRDefault="00205094" w:rsidP="0026707E">
      <w:pPr>
        <w:pStyle w:val="EndNoteBibliography"/>
        <w:spacing w:after="0" w:line="480" w:lineRule="auto"/>
        <w:ind w:left="720" w:hanging="720"/>
        <w:rPr>
          <w:lang w:val="en-GB"/>
        </w:rPr>
      </w:pPr>
      <w:r w:rsidRPr="0056775C">
        <w:rPr>
          <w:lang w:val="fr-FR"/>
        </w:rPr>
        <w:t>1.</w:t>
      </w:r>
      <w:r w:rsidRPr="0056775C">
        <w:rPr>
          <w:lang w:val="fr-FR"/>
        </w:rPr>
        <w:tab/>
        <w:t xml:space="preserve">Huang C, Wang Y, Li X, et al. </w:t>
      </w:r>
      <w:r w:rsidRPr="006346A2">
        <w:rPr>
          <w:lang w:val="en-GB"/>
        </w:rPr>
        <w:t xml:space="preserve">Clinical features of patients infected with 2019 novel coronavirus in Wuhan, China. </w:t>
      </w:r>
      <w:r w:rsidRPr="001A0ED2">
        <w:rPr>
          <w:lang w:val="en-GB"/>
        </w:rPr>
        <w:t>Lancet. 2020;395(10223):497-506.</w:t>
      </w:r>
    </w:p>
    <w:p w14:paraId="69A38571" w14:textId="77777777" w:rsidR="00205094" w:rsidRPr="001A0ED2" w:rsidRDefault="00205094" w:rsidP="0026707E">
      <w:pPr>
        <w:pStyle w:val="EndNoteBibliography"/>
        <w:spacing w:after="0" w:line="480" w:lineRule="auto"/>
        <w:ind w:left="720" w:hanging="720"/>
        <w:rPr>
          <w:lang w:val="en-GB"/>
        </w:rPr>
      </w:pPr>
      <w:r w:rsidRPr="001A0ED2">
        <w:rPr>
          <w:lang w:val="en-GB"/>
        </w:rPr>
        <w:t>2.</w:t>
      </w:r>
      <w:r w:rsidRPr="001A0ED2">
        <w:rPr>
          <w:lang w:val="en-GB"/>
        </w:rPr>
        <w:tab/>
        <w:t xml:space="preserve">Halpin SJ, McIvor C, Whyatt G, et al. </w:t>
      </w:r>
      <w:r w:rsidRPr="006346A2">
        <w:rPr>
          <w:lang w:val="en-GB"/>
        </w:rPr>
        <w:t xml:space="preserve">Postdischarge symptoms and rehabilitation needs in survivors of COVID-19 infection: A cross-sectional evaluation. </w:t>
      </w:r>
      <w:r w:rsidRPr="001A0ED2">
        <w:rPr>
          <w:lang w:val="en-GB"/>
        </w:rPr>
        <w:t>J Med Virol. 2020:1-10.</w:t>
      </w:r>
    </w:p>
    <w:p w14:paraId="4143390F" w14:textId="77777777" w:rsidR="00205094" w:rsidRPr="001008CC" w:rsidRDefault="00205094" w:rsidP="0026707E">
      <w:pPr>
        <w:pStyle w:val="EndNoteBibliography"/>
        <w:spacing w:after="0" w:line="480" w:lineRule="auto"/>
        <w:ind w:left="720" w:hanging="720"/>
        <w:rPr>
          <w:lang w:val="en-US"/>
        </w:rPr>
      </w:pPr>
      <w:r w:rsidRPr="001A0ED2">
        <w:rPr>
          <w:lang w:val="en-GB"/>
        </w:rPr>
        <w:t>3.</w:t>
      </w:r>
      <w:r w:rsidRPr="001A0ED2">
        <w:rPr>
          <w:lang w:val="en-GB"/>
        </w:rPr>
        <w:tab/>
        <w:t xml:space="preserve">Daher A, Balfanz P, Cornelissen C, et al. </w:t>
      </w:r>
      <w:r w:rsidRPr="006346A2">
        <w:rPr>
          <w:lang w:val="en-GB"/>
        </w:rPr>
        <w:t xml:space="preserve">Follow up of patients with severe coronavirus disease 2019 (COVID-19): Pulmonary and extrapulmonary disease sequelae. </w:t>
      </w:r>
      <w:r w:rsidRPr="001008CC">
        <w:rPr>
          <w:lang w:val="en-US"/>
        </w:rPr>
        <w:t>Respir Med. 2020;174:106197.</w:t>
      </w:r>
    </w:p>
    <w:p w14:paraId="4AF0DBB3" w14:textId="77777777" w:rsidR="00205094" w:rsidRDefault="00205094" w:rsidP="0026707E">
      <w:pPr>
        <w:pStyle w:val="EndNoteBibliography"/>
        <w:spacing w:after="0" w:line="480" w:lineRule="auto"/>
        <w:ind w:left="720" w:hanging="720"/>
        <w:rPr>
          <w:lang w:val="en-GB"/>
        </w:rPr>
      </w:pPr>
      <w:r w:rsidRPr="001008CC">
        <w:rPr>
          <w:lang w:val="en-US"/>
        </w:rPr>
        <w:t>4.</w:t>
      </w:r>
      <w:r w:rsidRPr="001008CC">
        <w:rPr>
          <w:lang w:val="en-US"/>
        </w:rPr>
        <w:tab/>
        <w:t xml:space="preserve">Xiong Q, Xu M, Li J, et al. </w:t>
      </w:r>
      <w:r w:rsidRPr="006346A2">
        <w:rPr>
          <w:lang w:val="en-GB"/>
        </w:rPr>
        <w:t xml:space="preserve">Clinical sequelae of COVID-19 survivors in Wuhan, China: a single-centre longitudinal study. </w:t>
      </w:r>
      <w:r w:rsidRPr="001A0ED2">
        <w:rPr>
          <w:lang w:val="en-GB"/>
        </w:rPr>
        <w:t>Clin Microbiol Infect. 2021;27(1):89-95.</w:t>
      </w:r>
    </w:p>
    <w:p w14:paraId="4BDA7CA2" w14:textId="77777777" w:rsidR="003E0D52" w:rsidRDefault="000A3815" w:rsidP="0026707E">
      <w:pPr>
        <w:pStyle w:val="EndNoteBibliography"/>
        <w:spacing w:after="0" w:line="480" w:lineRule="auto"/>
        <w:ind w:left="720" w:hanging="720"/>
        <w:rPr>
          <w:lang w:val="en-US"/>
        </w:rPr>
      </w:pPr>
      <w:r>
        <w:rPr>
          <w:lang w:val="en-GB"/>
        </w:rPr>
        <w:t>5.</w:t>
      </w:r>
      <w:r>
        <w:rPr>
          <w:lang w:val="en-GB"/>
        </w:rPr>
        <w:tab/>
      </w:r>
      <w:r w:rsidRPr="003B243A">
        <w:rPr>
          <w:lang w:val="en-US"/>
        </w:rPr>
        <w:t xml:space="preserve">Bjordal, K. and Kaasa, S. (1992). Psychometric validation of the EORTC Core Quality of Life Questionnaire, 30-item version and a diagnosis-specific module for head and neck cancer patients. </w:t>
      </w:r>
      <w:r w:rsidRPr="000A3815">
        <w:rPr>
          <w:lang w:val="en-US"/>
        </w:rPr>
        <w:t>Acta Oncologica,</w:t>
      </w:r>
      <w:r w:rsidRPr="003B243A">
        <w:rPr>
          <w:i/>
          <w:lang w:val="en-US"/>
        </w:rPr>
        <w:t xml:space="preserve"> 31</w:t>
      </w:r>
      <w:r w:rsidRPr="003B243A">
        <w:rPr>
          <w:lang w:val="en-US"/>
        </w:rPr>
        <w:t>(3), 311-321, doi:10.3109/02841869209108178.</w:t>
      </w:r>
    </w:p>
    <w:p w14:paraId="15294769" w14:textId="17EC3469" w:rsidR="00205094" w:rsidRPr="0056775C" w:rsidRDefault="000A3815" w:rsidP="0026707E">
      <w:pPr>
        <w:pStyle w:val="EndNoteBibliography"/>
        <w:spacing w:after="0" w:line="480" w:lineRule="auto"/>
        <w:ind w:left="720" w:hanging="720"/>
        <w:rPr>
          <w:lang w:val="fr-FR"/>
        </w:rPr>
      </w:pPr>
      <w:r>
        <w:rPr>
          <w:lang w:val="en-GB"/>
        </w:rPr>
        <w:t>6</w:t>
      </w:r>
      <w:r w:rsidR="00205094" w:rsidRPr="001A0ED2">
        <w:rPr>
          <w:lang w:val="en-GB"/>
        </w:rPr>
        <w:t>.</w:t>
      </w:r>
      <w:r w:rsidR="00205094" w:rsidRPr="001A0ED2">
        <w:rPr>
          <w:lang w:val="en-GB"/>
        </w:rPr>
        <w:tab/>
        <w:t xml:space="preserve">Gopichandran V. Clinical ethics during the Covid-19 pandemic: Missing the trees for the forest. </w:t>
      </w:r>
      <w:r w:rsidR="00205094" w:rsidRPr="0056775C">
        <w:rPr>
          <w:lang w:val="fr-FR"/>
        </w:rPr>
        <w:t>Indian J Med Ethics. 2020;-(-):1-5.</w:t>
      </w:r>
    </w:p>
    <w:p w14:paraId="6BA53167" w14:textId="77777777" w:rsidR="00205094" w:rsidRPr="001A0ED2" w:rsidRDefault="000A3815" w:rsidP="0026707E">
      <w:pPr>
        <w:pStyle w:val="EndNoteBibliography"/>
        <w:spacing w:after="0" w:line="480" w:lineRule="auto"/>
        <w:ind w:left="720" w:hanging="720"/>
        <w:rPr>
          <w:lang w:val="en-GB"/>
        </w:rPr>
      </w:pPr>
      <w:r>
        <w:rPr>
          <w:lang w:val="fr-FR"/>
        </w:rPr>
        <w:t>7</w:t>
      </w:r>
      <w:r w:rsidR="00205094" w:rsidRPr="0056775C">
        <w:rPr>
          <w:lang w:val="fr-FR"/>
        </w:rPr>
        <w:t>.</w:t>
      </w:r>
      <w:r w:rsidR="00205094" w:rsidRPr="0056775C">
        <w:rPr>
          <w:lang w:val="fr-FR"/>
        </w:rPr>
        <w:tab/>
        <w:t xml:space="preserve">Ozma MA, Maroufi P, Khodadadi E, et al. </w:t>
      </w:r>
      <w:r w:rsidR="00205094" w:rsidRPr="006346A2">
        <w:rPr>
          <w:lang w:val="en-GB"/>
        </w:rPr>
        <w:t xml:space="preserve">Clinical manifestation, diagnosis, prevention and control of SARS-CoV-2 (COVID-19) during the outbreak period. </w:t>
      </w:r>
      <w:r w:rsidR="00205094" w:rsidRPr="001A0ED2">
        <w:rPr>
          <w:lang w:val="en-GB"/>
        </w:rPr>
        <w:t>Infez Med. 2020;28(2):153-65.</w:t>
      </w:r>
    </w:p>
    <w:p w14:paraId="3B652757" w14:textId="77777777" w:rsidR="00205094" w:rsidRPr="001A0ED2" w:rsidRDefault="000A3815" w:rsidP="0026707E">
      <w:pPr>
        <w:pStyle w:val="EndNoteBibliography"/>
        <w:spacing w:after="0" w:line="480" w:lineRule="auto"/>
        <w:ind w:left="720" w:hanging="720"/>
        <w:rPr>
          <w:lang w:val="en-GB"/>
        </w:rPr>
      </w:pPr>
      <w:r>
        <w:rPr>
          <w:lang w:val="en-GB"/>
        </w:rPr>
        <w:t>8</w:t>
      </w:r>
      <w:r w:rsidR="00205094" w:rsidRPr="001A0ED2">
        <w:rPr>
          <w:lang w:val="en-GB"/>
        </w:rPr>
        <w:t>.</w:t>
      </w:r>
      <w:r w:rsidR="00205094" w:rsidRPr="001A0ED2">
        <w:rPr>
          <w:lang w:val="en-GB"/>
        </w:rPr>
        <w:tab/>
        <w:t>Lake MA. What we know so far: COVID-19 current clinical knowledge and research. Clin Med (Lond). 2020;20(2):124-7.</w:t>
      </w:r>
    </w:p>
    <w:p w14:paraId="32A3163D" w14:textId="77777777" w:rsidR="00205094" w:rsidRPr="001008CC" w:rsidRDefault="000A3815" w:rsidP="0026707E">
      <w:pPr>
        <w:pStyle w:val="EndNoteBibliography"/>
        <w:spacing w:after="0" w:line="480" w:lineRule="auto"/>
        <w:ind w:left="720" w:hanging="720"/>
        <w:rPr>
          <w:lang w:val="en-US"/>
        </w:rPr>
      </w:pPr>
      <w:r>
        <w:rPr>
          <w:lang w:val="en-GB"/>
        </w:rPr>
        <w:t>9</w:t>
      </w:r>
      <w:r w:rsidR="00205094" w:rsidRPr="001A0ED2">
        <w:rPr>
          <w:lang w:val="en-GB"/>
        </w:rPr>
        <w:t>.</w:t>
      </w:r>
      <w:r w:rsidR="00205094" w:rsidRPr="001A0ED2">
        <w:rPr>
          <w:lang w:val="en-GB"/>
        </w:rPr>
        <w:tab/>
        <w:t xml:space="preserve">Mahe A, Birckel E, Krieger S, et al. A distinctive skin rash associated with Coronavirus Disease 2019 ? </w:t>
      </w:r>
      <w:r w:rsidR="00205094" w:rsidRPr="001008CC">
        <w:rPr>
          <w:lang w:val="en-US"/>
        </w:rPr>
        <w:t>J Eur Acad Dermatol Venereol. 2020.</w:t>
      </w:r>
    </w:p>
    <w:p w14:paraId="3598EFA3" w14:textId="77777777" w:rsidR="00205094" w:rsidRPr="001A0ED2" w:rsidRDefault="000A3815" w:rsidP="0026707E">
      <w:pPr>
        <w:pStyle w:val="EndNoteBibliography"/>
        <w:spacing w:after="0" w:line="480" w:lineRule="auto"/>
        <w:ind w:left="720" w:hanging="720"/>
        <w:rPr>
          <w:lang w:val="en-GB"/>
        </w:rPr>
      </w:pPr>
      <w:r w:rsidRPr="001008CC">
        <w:rPr>
          <w:lang w:val="en-US"/>
        </w:rPr>
        <w:t>10</w:t>
      </w:r>
      <w:r w:rsidR="00205094" w:rsidRPr="001008CC">
        <w:rPr>
          <w:lang w:val="en-US"/>
        </w:rPr>
        <w:t>.</w:t>
      </w:r>
      <w:r w:rsidR="00205094" w:rsidRPr="001008CC">
        <w:rPr>
          <w:lang w:val="en-US"/>
        </w:rPr>
        <w:tab/>
        <w:t xml:space="preserve">Lechien JR, Chiesa-Estomba CM, De Siati DR, et al. </w:t>
      </w:r>
      <w:r w:rsidR="00205094" w:rsidRPr="006346A2">
        <w:rPr>
          <w:lang w:val="en-GB"/>
        </w:rPr>
        <w:t xml:space="preserve">Olfactory and gustatory dysfunctions as a clinical presentation of mild-to-moderate forms of the coronavirus disease (COVID-19): a multicenter European study. </w:t>
      </w:r>
      <w:r w:rsidR="00205094" w:rsidRPr="001A0ED2">
        <w:rPr>
          <w:lang w:val="en-GB"/>
        </w:rPr>
        <w:t>Eur Arch Otorhinolaryngol [Internet]. 2020 Apr 6.</w:t>
      </w:r>
    </w:p>
    <w:p w14:paraId="472E1303" w14:textId="77777777" w:rsidR="00205094" w:rsidRPr="001A0ED2" w:rsidRDefault="000A3815" w:rsidP="0026707E">
      <w:pPr>
        <w:pStyle w:val="EndNoteBibliography"/>
        <w:spacing w:after="0" w:line="480" w:lineRule="auto"/>
        <w:ind w:left="720" w:hanging="720"/>
        <w:rPr>
          <w:lang w:val="en-GB"/>
        </w:rPr>
      </w:pPr>
      <w:r>
        <w:rPr>
          <w:lang w:val="en-GB"/>
        </w:rPr>
        <w:t>11</w:t>
      </w:r>
      <w:r w:rsidR="00205094" w:rsidRPr="001A0ED2">
        <w:rPr>
          <w:lang w:val="en-GB"/>
        </w:rPr>
        <w:t>.</w:t>
      </w:r>
      <w:r w:rsidR="00205094" w:rsidRPr="001A0ED2">
        <w:rPr>
          <w:lang w:val="en-GB"/>
        </w:rPr>
        <w:tab/>
        <w:t xml:space="preserve">Mao L, Jin H, Wang M, et al. </w:t>
      </w:r>
      <w:r w:rsidR="00205094" w:rsidRPr="006346A2">
        <w:rPr>
          <w:lang w:val="en-GB"/>
        </w:rPr>
        <w:t xml:space="preserve">Neurologic Manifestations of Hospitalized Patients With Coronavirus Disease 2019 in Wuhan, China. </w:t>
      </w:r>
      <w:r w:rsidR="00205094" w:rsidRPr="001A0ED2">
        <w:rPr>
          <w:lang w:val="en-GB"/>
        </w:rPr>
        <w:t>JAMA neurology. 2020.</w:t>
      </w:r>
    </w:p>
    <w:p w14:paraId="4D9C28EA" w14:textId="77777777" w:rsidR="00205094" w:rsidRPr="006346A2" w:rsidRDefault="000A3815" w:rsidP="0026707E">
      <w:pPr>
        <w:pStyle w:val="EndNoteBibliography"/>
        <w:spacing w:after="0" w:line="480" w:lineRule="auto"/>
        <w:ind w:left="720" w:hanging="720"/>
        <w:rPr>
          <w:lang w:val="en-GB"/>
        </w:rPr>
      </w:pPr>
      <w:r>
        <w:rPr>
          <w:lang w:val="en-GB"/>
        </w:rPr>
        <w:t>12</w:t>
      </w:r>
      <w:r w:rsidR="00205094" w:rsidRPr="001A0ED2">
        <w:rPr>
          <w:lang w:val="en-GB"/>
        </w:rPr>
        <w:t>.</w:t>
      </w:r>
      <w:r w:rsidR="00205094" w:rsidRPr="001A0ED2">
        <w:rPr>
          <w:lang w:val="en-GB"/>
        </w:rPr>
        <w:tab/>
        <w:t xml:space="preserve">Graham J. Seniors with Covid-19 show unusual symptoms, doctors say: CNN; 2020 [updated 23.04.2020. </w:t>
      </w:r>
      <w:r w:rsidR="00205094" w:rsidRPr="006346A2">
        <w:rPr>
          <w:lang w:val="en-GB"/>
        </w:rPr>
        <w:t xml:space="preserve">Available from: </w:t>
      </w:r>
      <w:r w:rsidR="00205094" w:rsidRPr="006346A2">
        <w:rPr>
          <w:u w:val="single"/>
          <w:lang w:val="en-GB"/>
        </w:rPr>
        <w:t>https://edition.cnn.com/2020/04/23/health/seniors-elderly-coronavirus-symptoms-wellness-partner/index.html</w:t>
      </w:r>
      <w:r w:rsidR="00205094" w:rsidRPr="006346A2">
        <w:rPr>
          <w:lang w:val="en-GB"/>
        </w:rPr>
        <w:t>.</w:t>
      </w:r>
    </w:p>
    <w:p w14:paraId="7ADA7624" w14:textId="77777777" w:rsidR="00205094" w:rsidRPr="001A0ED2" w:rsidRDefault="000A3815" w:rsidP="0026707E">
      <w:pPr>
        <w:pStyle w:val="EndNoteBibliography"/>
        <w:spacing w:after="0" w:line="480" w:lineRule="auto"/>
        <w:ind w:left="720" w:hanging="720"/>
        <w:rPr>
          <w:lang w:val="en-GB"/>
        </w:rPr>
      </w:pPr>
      <w:r w:rsidRPr="001A0ED2">
        <w:rPr>
          <w:lang w:val="en-GB"/>
        </w:rPr>
        <w:lastRenderedPageBreak/>
        <w:t>1</w:t>
      </w:r>
      <w:r>
        <w:rPr>
          <w:lang w:val="en-GB"/>
        </w:rPr>
        <w:t>3</w:t>
      </w:r>
      <w:r w:rsidR="00205094" w:rsidRPr="001A0ED2">
        <w:rPr>
          <w:lang w:val="en-GB"/>
        </w:rPr>
        <w:t>.</w:t>
      </w:r>
      <w:r w:rsidR="00205094" w:rsidRPr="001A0ED2">
        <w:rPr>
          <w:lang w:val="en-GB"/>
        </w:rPr>
        <w:tab/>
        <w:t xml:space="preserve">Hamm BS, Rosenthal LJ. </w:t>
      </w:r>
      <w:r w:rsidR="00205094" w:rsidRPr="006346A2">
        <w:rPr>
          <w:lang w:val="en-GB"/>
        </w:rPr>
        <w:t xml:space="preserve">Psychiatric Aspects of Chloroquine and Hydroxychloroquine Treatment in the Wake of Coronavirus Disease-2019: Psychopharmacological Interactions and Neuropsychiatric Sequelae. </w:t>
      </w:r>
      <w:r w:rsidR="00205094" w:rsidRPr="001A0ED2">
        <w:rPr>
          <w:lang w:val="en-GB"/>
        </w:rPr>
        <w:t>Psychosomatics. 2020;61(6):597-606.</w:t>
      </w:r>
    </w:p>
    <w:p w14:paraId="29F33AD1" w14:textId="77777777" w:rsidR="00205094" w:rsidRPr="001008CC" w:rsidRDefault="000A3815" w:rsidP="0026707E">
      <w:pPr>
        <w:pStyle w:val="EndNoteBibliography"/>
        <w:spacing w:after="0" w:line="480" w:lineRule="auto"/>
        <w:ind w:left="720" w:hanging="720"/>
        <w:rPr>
          <w:lang w:val="en-US"/>
        </w:rPr>
      </w:pPr>
      <w:r w:rsidRPr="001A0ED2">
        <w:rPr>
          <w:lang w:val="en-GB"/>
        </w:rPr>
        <w:t>1</w:t>
      </w:r>
      <w:r>
        <w:rPr>
          <w:lang w:val="en-GB"/>
        </w:rPr>
        <w:t>4</w:t>
      </w:r>
      <w:r w:rsidR="00205094" w:rsidRPr="001A0ED2">
        <w:rPr>
          <w:lang w:val="en-GB"/>
        </w:rPr>
        <w:t>.</w:t>
      </w:r>
      <w:r w:rsidR="00205094" w:rsidRPr="001A0ED2">
        <w:rPr>
          <w:lang w:val="en-GB"/>
        </w:rPr>
        <w:tab/>
        <w:t xml:space="preserve">Kim MS, An MH, Kim WJ, et al. </w:t>
      </w:r>
      <w:r w:rsidR="00205094" w:rsidRPr="006346A2">
        <w:rPr>
          <w:lang w:val="en-GB"/>
        </w:rPr>
        <w:t xml:space="preserve">Comparative efficacy and safety of pharmacological interventions for the treatment of COVID-19: A systematic review and network meta-analysis. </w:t>
      </w:r>
      <w:r w:rsidR="00205094" w:rsidRPr="001008CC">
        <w:rPr>
          <w:lang w:val="en-US"/>
        </w:rPr>
        <w:t>PLoS Med. 2020;17(12):e1003501.</w:t>
      </w:r>
    </w:p>
    <w:p w14:paraId="73242197" w14:textId="77777777" w:rsidR="00205094" w:rsidRPr="001A0ED2" w:rsidRDefault="000A3815" w:rsidP="0026707E">
      <w:pPr>
        <w:pStyle w:val="EndNoteBibliography"/>
        <w:spacing w:after="0" w:line="480" w:lineRule="auto"/>
        <w:ind w:left="720" w:hanging="720"/>
        <w:rPr>
          <w:lang w:val="en-GB"/>
        </w:rPr>
      </w:pPr>
      <w:r w:rsidRPr="001008CC">
        <w:rPr>
          <w:lang w:val="en-US"/>
        </w:rPr>
        <w:t>15</w:t>
      </w:r>
      <w:r w:rsidR="00205094" w:rsidRPr="001008CC">
        <w:rPr>
          <w:lang w:val="en-US"/>
        </w:rPr>
        <w:t>.</w:t>
      </w:r>
      <w:r w:rsidR="00205094" w:rsidRPr="001008CC">
        <w:rPr>
          <w:lang w:val="en-US"/>
        </w:rPr>
        <w:tab/>
        <w:t xml:space="preserve">Liu K, Zhang W, Yang Y, et al. </w:t>
      </w:r>
      <w:r w:rsidR="00205094" w:rsidRPr="006346A2">
        <w:rPr>
          <w:lang w:val="en-GB"/>
        </w:rPr>
        <w:t xml:space="preserve">Respiratory rehabilitation in elderly patients with COVID-19: A randomized controlled study. </w:t>
      </w:r>
      <w:r w:rsidR="00205094" w:rsidRPr="001A0ED2">
        <w:rPr>
          <w:lang w:val="en-GB"/>
        </w:rPr>
        <w:t>Complement Ther Clin Pract. 2020;39:101166.</w:t>
      </w:r>
    </w:p>
    <w:p w14:paraId="4C298A80" w14:textId="77777777" w:rsidR="00205094" w:rsidRPr="006346A2" w:rsidRDefault="000A3815" w:rsidP="0026707E">
      <w:pPr>
        <w:pStyle w:val="EndNoteBibliography"/>
        <w:spacing w:after="0" w:line="480" w:lineRule="auto"/>
        <w:ind w:left="720" w:hanging="720"/>
        <w:rPr>
          <w:lang w:val="en-GB"/>
        </w:rPr>
      </w:pPr>
      <w:r w:rsidRPr="001A0ED2">
        <w:rPr>
          <w:lang w:val="en-GB"/>
        </w:rPr>
        <w:t>1</w:t>
      </w:r>
      <w:r>
        <w:rPr>
          <w:lang w:val="en-GB"/>
        </w:rPr>
        <w:t>6</w:t>
      </w:r>
      <w:r w:rsidR="00205094" w:rsidRPr="001A0ED2">
        <w:rPr>
          <w:lang w:val="en-GB"/>
        </w:rPr>
        <w:t>.</w:t>
      </w:r>
      <w:r w:rsidR="00205094" w:rsidRPr="001A0ED2">
        <w:rPr>
          <w:lang w:val="en-GB"/>
        </w:rPr>
        <w:tab/>
        <w:t xml:space="preserve">team Th. Health Measures Transforming how health is measured  [cited 2021 05.03.2021]. </w:t>
      </w:r>
      <w:r w:rsidR="00205094" w:rsidRPr="006346A2">
        <w:rPr>
          <w:lang w:val="en-GB"/>
        </w:rPr>
        <w:t xml:space="preserve">Available from: </w:t>
      </w:r>
      <w:r w:rsidR="00205094" w:rsidRPr="006346A2">
        <w:rPr>
          <w:u w:val="single"/>
          <w:lang w:val="en-GB"/>
        </w:rPr>
        <w:t>https://www.healthmeasures.net/explore-measurement-systems/promis</w:t>
      </w:r>
      <w:r w:rsidR="00205094" w:rsidRPr="006346A2">
        <w:rPr>
          <w:lang w:val="en-GB"/>
        </w:rPr>
        <w:t>.</w:t>
      </w:r>
    </w:p>
    <w:p w14:paraId="70B33906" w14:textId="77777777" w:rsidR="00205094" w:rsidRPr="001A0ED2" w:rsidRDefault="000A3815" w:rsidP="0026707E">
      <w:pPr>
        <w:pStyle w:val="EndNoteBibliography"/>
        <w:spacing w:after="0" w:line="480" w:lineRule="auto"/>
        <w:ind w:left="720" w:hanging="720"/>
        <w:rPr>
          <w:lang w:val="en-GB"/>
        </w:rPr>
      </w:pPr>
      <w:r w:rsidRPr="001A0ED2">
        <w:rPr>
          <w:lang w:val="en-GB"/>
        </w:rPr>
        <w:t>1</w:t>
      </w:r>
      <w:r>
        <w:rPr>
          <w:lang w:val="en-GB"/>
        </w:rPr>
        <w:t>7</w:t>
      </w:r>
      <w:r w:rsidR="00205094" w:rsidRPr="001A0ED2">
        <w:rPr>
          <w:lang w:val="en-GB"/>
        </w:rPr>
        <w:t>.</w:t>
      </w:r>
      <w:r w:rsidR="00205094" w:rsidRPr="001A0ED2">
        <w:rPr>
          <w:lang w:val="en-GB"/>
        </w:rPr>
        <w:tab/>
        <w:t xml:space="preserve">Chopra S, Ranjan P, Malhotra A, et al. </w:t>
      </w:r>
      <w:r w:rsidR="00205094" w:rsidRPr="006346A2">
        <w:rPr>
          <w:lang w:val="en-GB"/>
        </w:rPr>
        <w:t xml:space="preserve">Development and validation of a questionnaire to evaluate the impact of COVID-19 on lifestyle-related behaviours: eating habits, activity and sleep behaviour. </w:t>
      </w:r>
      <w:r w:rsidR="00205094" w:rsidRPr="001A0ED2">
        <w:rPr>
          <w:lang w:val="en-GB"/>
        </w:rPr>
        <w:t>Public Health Nutr. 2020:1-16.</w:t>
      </w:r>
    </w:p>
    <w:p w14:paraId="269F83EE" w14:textId="77777777" w:rsidR="00205094" w:rsidRPr="001A0ED2" w:rsidRDefault="000A3815" w:rsidP="0026707E">
      <w:pPr>
        <w:pStyle w:val="EndNoteBibliography"/>
        <w:spacing w:after="0" w:line="480" w:lineRule="auto"/>
        <w:ind w:left="720" w:hanging="720"/>
        <w:rPr>
          <w:lang w:val="en-GB"/>
        </w:rPr>
      </w:pPr>
      <w:r w:rsidRPr="0011473E">
        <w:rPr>
          <w:lang w:val="en-GB"/>
        </w:rPr>
        <w:t>18</w:t>
      </w:r>
      <w:r w:rsidR="00205094" w:rsidRPr="0011473E">
        <w:rPr>
          <w:lang w:val="en-GB"/>
        </w:rPr>
        <w:t>.</w:t>
      </w:r>
      <w:r w:rsidR="00205094" w:rsidRPr="0011473E">
        <w:rPr>
          <w:lang w:val="en-GB"/>
        </w:rPr>
        <w:tab/>
        <w:t xml:space="preserve">Di Renzo L, Gualtieri P, Pivari F, et al. </w:t>
      </w:r>
      <w:r w:rsidR="00205094" w:rsidRPr="006346A2">
        <w:rPr>
          <w:lang w:val="en-GB"/>
        </w:rPr>
        <w:t xml:space="preserve">Eating habits and lifestyle changes during COVID-19 lockdown: an Italian survey. </w:t>
      </w:r>
      <w:r w:rsidR="00205094" w:rsidRPr="001A0ED2">
        <w:rPr>
          <w:lang w:val="en-GB"/>
        </w:rPr>
        <w:t>J Transl Med. 2020;18(1):229.</w:t>
      </w:r>
    </w:p>
    <w:p w14:paraId="509518E7" w14:textId="77777777" w:rsidR="00205094" w:rsidRPr="001A0ED2" w:rsidRDefault="000A3815" w:rsidP="0026707E">
      <w:pPr>
        <w:pStyle w:val="EndNoteBibliography"/>
        <w:spacing w:after="0" w:line="480" w:lineRule="auto"/>
        <w:rPr>
          <w:lang w:val="en-GB"/>
        </w:rPr>
      </w:pPr>
      <w:r w:rsidRPr="001A0ED2">
        <w:rPr>
          <w:lang w:val="en-GB"/>
        </w:rPr>
        <w:t>1</w:t>
      </w:r>
      <w:r>
        <w:rPr>
          <w:lang w:val="en-GB"/>
        </w:rPr>
        <w:t>9</w:t>
      </w:r>
      <w:r w:rsidR="00205094" w:rsidRPr="001A0ED2">
        <w:rPr>
          <w:lang w:val="en-GB"/>
        </w:rPr>
        <w:t>.</w:t>
      </w:r>
      <w:r w:rsidR="00205094" w:rsidRPr="001A0ED2">
        <w:rPr>
          <w:lang w:val="en-GB"/>
        </w:rPr>
        <w:tab/>
        <w:t>Johnson C, N. A, Blazeby JM, et al. Guidelines for Developing Questionnaire Modules. 2011.</w:t>
      </w:r>
    </w:p>
    <w:p w14:paraId="02E92EC9" w14:textId="77777777" w:rsidR="00205094" w:rsidRPr="001A0ED2" w:rsidRDefault="000A3815" w:rsidP="0026707E">
      <w:pPr>
        <w:pStyle w:val="EndNoteBibliography"/>
        <w:spacing w:after="0" w:line="480" w:lineRule="auto"/>
        <w:ind w:left="720" w:hanging="720"/>
        <w:rPr>
          <w:lang w:val="en-GB"/>
        </w:rPr>
      </w:pPr>
      <w:r w:rsidRPr="003A79EB">
        <w:rPr>
          <w:lang w:val="en-GB"/>
        </w:rPr>
        <w:t>20</w:t>
      </w:r>
      <w:r w:rsidR="00205094" w:rsidRPr="003A79EB">
        <w:rPr>
          <w:lang w:val="en-GB"/>
        </w:rPr>
        <w:t>.</w:t>
      </w:r>
      <w:r w:rsidR="00205094" w:rsidRPr="003A79EB">
        <w:rPr>
          <w:lang w:val="en-GB"/>
        </w:rPr>
        <w:tab/>
        <w:t xml:space="preserve">Moher D, Liberati A, Tetzlaff J, et al. </w:t>
      </w:r>
      <w:r w:rsidR="00205094" w:rsidRPr="006346A2">
        <w:rPr>
          <w:lang w:val="en-GB"/>
        </w:rPr>
        <w:t xml:space="preserve">Preferred reporting items for systematic reviews and meta-analyses: the PRISMA statement. </w:t>
      </w:r>
      <w:r w:rsidR="00205094" w:rsidRPr="001A0ED2">
        <w:rPr>
          <w:lang w:val="en-GB"/>
        </w:rPr>
        <w:t>BMJ. 2009;339:b2535.</w:t>
      </w:r>
    </w:p>
    <w:p w14:paraId="46B498D4" w14:textId="4572D7BE" w:rsidR="00205094" w:rsidRDefault="000A3815" w:rsidP="0026707E">
      <w:pPr>
        <w:pStyle w:val="EndNoteBibliography"/>
        <w:spacing w:after="0" w:line="480" w:lineRule="auto"/>
        <w:ind w:left="720" w:hanging="720"/>
        <w:rPr>
          <w:lang w:val="en-GB"/>
        </w:rPr>
      </w:pPr>
      <w:r w:rsidRPr="001A0ED2">
        <w:rPr>
          <w:lang w:val="en-GB"/>
        </w:rPr>
        <w:t>2</w:t>
      </w:r>
      <w:r>
        <w:rPr>
          <w:lang w:val="en-GB"/>
        </w:rPr>
        <w:t>1</w:t>
      </w:r>
      <w:r w:rsidR="00205094" w:rsidRPr="001A0ED2">
        <w:rPr>
          <w:lang w:val="en-GB"/>
        </w:rPr>
        <w:t>.</w:t>
      </w:r>
      <w:r w:rsidR="00205094" w:rsidRPr="001A0ED2">
        <w:rPr>
          <w:lang w:val="en-GB"/>
        </w:rPr>
        <w:tab/>
        <w:t xml:space="preserve">PROSPERO 2020 CRD42020185995 </w:t>
      </w:r>
      <w:r w:rsidR="00205094" w:rsidRPr="006346A2">
        <w:rPr>
          <w:lang w:val="en-GB"/>
        </w:rPr>
        <w:t xml:space="preserve"> 2020 [Available from: </w:t>
      </w:r>
      <w:hyperlink r:id="rId12" w:history="1">
        <w:r w:rsidRPr="001F28D7">
          <w:rPr>
            <w:rStyle w:val="Hyperkobling"/>
            <w:lang w:val="en-GB"/>
          </w:rPr>
          <w:t>https://www.crd.york.ac.uk/prospero/display_record.php?ID=CRD42020185995</w:t>
        </w:r>
      </w:hyperlink>
      <w:r w:rsidR="00205094" w:rsidRPr="006346A2">
        <w:rPr>
          <w:lang w:val="en-GB"/>
        </w:rPr>
        <w:t>.</w:t>
      </w:r>
      <w:r w:rsidR="003E0D52">
        <w:rPr>
          <w:lang w:val="en-GB"/>
        </w:rPr>
        <w:t>]</w:t>
      </w:r>
    </w:p>
    <w:p w14:paraId="1957E59F" w14:textId="77777777" w:rsidR="000A3815" w:rsidRPr="006346A2" w:rsidRDefault="000A3815" w:rsidP="0026707E">
      <w:pPr>
        <w:pStyle w:val="EndNoteBibliography"/>
        <w:spacing w:after="0" w:line="480" w:lineRule="auto"/>
        <w:ind w:left="720" w:hanging="720"/>
        <w:rPr>
          <w:lang w:val="en-GB"/>
        </w:rPr>
      </w:pPr>
      <w:r>
        <w:rPr>
          <w:lang w:val="en-GB"/>
        </w:rPr>
        <w:t>22.</w:t>
      </w:r>
      <w:r>
        <w:rPr>
          <w:lang w:val="en-GB"/>
        </w:rPr>
        <w:tab/>
      </w:r>
      <w:r w:rsidRPr="003B243A">
        <w:rPr>
          <w:lang w:val="en-US"/>
        </w:rPr>
        <w:t xml:space="preserve">Amdal, C. D., Pe, M., Falk, R. S., Piccinin, C., Bottomley, A., Arraras, J. I., et al. (2021). Health-related quality of life issues, including symptoms, in patients with active COVID-19 or post COVID-19; a systematic literature review. </w:t>
      </w:r>
      <w:r w:rsidRPr="000A3815">
        <w:rPr>
          <w:lang w:val="en-US"/>
        </w:rPr>
        <w:t>Quality of Life Research</w:t>
      </w:r>
      <w:r w:rsidRPr="003B243A">
        <w:rPr>
          <w:lang w:val="en-US"/>
        </w:rPr>
        <w:t>, 1-15, doi:10.1007/s11136-021-02908-z.</w:t>
      </w:r>
    </w:p>
    <w:p w14:paraId="5C10BEC1" w14:textId="122A5571" w:rsidR="00205094" w:rsidRPr="001A0ED2" w:rsidRDefault="00A4322F" w:rsidP="0026707E">
      <w:pPr>
        <w:pStyle w:val="EndNoteBibliography"/>
        <w:spacing w:after="0" w:line="480" w:lineRule="auto"/>
        <w:rPr>
          <w:lang w:val="en-GB"/>
        </w:rPr>
      </w:pPr>
      <w:r w:rsidRPr="001A0ED2">
        <w:rPr>
          <w:lang w:val="en-GB"/>
        </w:rPr>
        <w:t>2</w:t>
      </w:r>
      <w:r>
        <w:rPr>
          <w:lang w:val="en-GB"/>
        </w:rPr>
        <w:t>3</w:t>
      </w:r>
      <w:r w:rsidR="00205094" w:rsidRPr="001A0ED2">
        <w:rPr>
          <w:lang w:val="en-GB"/>
        </w:rPr>
        <w:t>.</w:t>
      </w:r>
      <w:r w:rsidR="00205094" w:rsidRPr="001A0ED2">
        <w:rPr>
          <w:lang w:val="en-GB"/>
        </w:rPr>
        <w:tab/>
        <w:t xml:space="preserve">EORTC QLG Item Library 2018 [Available from: </w:t>
      </w:r>
      <w:r w:rsidR="00205094" w:rsidRPr="001A0ED2">
        <w:rPr>
          <w:u w:val="single"/>
          <w:lang w:val="en-GB"/>
        </w:rPr>
        <w:t>https://qol.eortc.org/item-library/</w:t>
      </w:r>
      <w:r w:rsidR="00205094" w:rsidRPr="001A0ED2">
        <w:rPr>
          <w:lang w:val="en-GB"/>
        </w:rPr>
        <w:t>.</w:t>
      </w:r>
      <w:r w:rsidR="003E0D52">
        <w:rPr>
          <w:lang w:val="en-GB"/>
        </w:rPr>
        <w:t>]</w:t>
      </w:r>
    </w:p>
    <w:p w14:paraId="0972E296" w14:textId="77777777" w:rsidR="00205094" w:rsidRDefault="00A4322F" w:rsidP="0026707E">
      <w:pPr>
        <w:pStyle w:val="EndNoteBibliography"/>
        <w:spacing w:after="0" w:line="480" w:lineRule="auto"/>
        <w:ind w:left="720" w:hanging="720"/>
        <w:rPr>
          <w:lang w:val="en-GB"/>
        </w:rPr>
      </w:pPr>
      <w:r w:rsidRPr="001A0ED2">
        <w:rPr>
          <w:lang w:val="en-GB"/>
        </w:rPr>
        <w:t>2</w:t>
      </w:r>
      <w:r>
        <w:rPr>
          <w:lang w:val="en-GB"/>
        </w:rPr>
        <w:t>4</w:t>
      </w:r>
      <w:r w:rsidR="00205094" w:rsidRPr="001A0ED2">
        <w:rPr>
          <w:lang w:val="en-GB"/>
        </w:rPr>
        <w:t>.</w:t>
      </w:r>
      <w:r w:rsidR="00205094" w:rsidRPr="001A0ED2">
        <w:rPr>
          <w:lang w:val="en-GB"/>
        </w:rPr>
        <w:tab/>
        <w:t>Kuliś D, Bottomley A, Whittaker C, et al. The Use of the EORTC Item Library to Supplement EORTC Quality of Life Instruments. .  The International Society for Pharmacoeconomics and Outcomes Research (ISPOR) 20th Annual European Congress; 2017 Nov 4-8; Glasgow, Scotland2017.</w:t>
      </w:r>
    </w:p>
    <w:p w14:paraId="3FED1BD4" w14:textId="77777777" w:rsidR="00360517" w:rsidRPr="005B4FBB" w:rsidRDefault="00360517" w:rsidP="0011473E">
      <w:pPr>
        <w:spacing w:after="0" w:line="480" w:lineRule="auto"/>
        <w:ind w:left="720" w:hanging="720"/>
        <w:rPr>
          <w:rFonts w:eastAsia="Times New Roman"/>
          <w:lang w:val="fr-FR"/>
        </w:rPr>
      </w:pPr>
      <w:r>
        <w:rPr>
          <w:lang w:val="en-GB"/>
        </w:rPr>
        <w:t xml:space="preserve">25. </w:t>
      </w:r>
      <w:r>
        <w:rPr>
          <w:lang w:val="en-GB"/>
        </w:rPr>
        <w:tab/>
      </w:r>
      <w:proofErr w:type="spellStart"/>
      <w:r w:rsidRPr="00E05A92">
        <w:rPr>
          <w:rFonts w:eastAsia="Times New Roman"/>
        </w:rPr>
        <w:t>Kuliś</w:t>
      </w:r>
      <w:proofErr w:type="spellEnd"/>
      <w:r w:rsidRPr="00E05A92">
        <w:rPr>
          <w:rFonts w:eastAsia="Times New Roman"/>
        </w:rPr>
        <w:t xml:space="preserve"> D, Whittaker C, </w:t>
      </w:r>
      <w:proofErr w:type="spellStart"/>
      <w:r w:rsidRPr="00E05A92">
        <w:rPr>
          <w:rFonts w:eastAsia="Times New Roman"/>
        </w:rPr>
        <w:t>Greimel</w:t>
      </w:r>
      <w:proofErr w:type="spellEnd"/>
      <w:r w:rsidRPr="00E05A92">
        <w:rPr>
          <w:rFonts w:eastAsia="Times New Roman"/>
        </w:rPr>
        <w:t xml:space="preserve"> E, Bottomley A, </w:t>
      </w:r>
      <w:proofErr w:type="spellStart"/>
      <w:r w:rsidRPr="00E05A92">
        <w:rPr>
          <w:rFonts w:eastAsia="Times New Roman"/>
        </w:rPr>
        <w:t>Koller</w:t>
      </w:r>
      <w:proofErr w:type="spellEnd"/>
      <w:r w:rsidRPr="00E05A92">
        <w:rPr>
          <w:rFonts w:eastAsia="Times New Roman"/>
        </w:rPr>
        <w:t xml:space="preserve"> M; EORTC Quality of Life Group. </w:t>
      </w:r>
      <w:hyperlink r:id="rId13" w:history="1">
        <w:r w:rsidRPr="00E05A92">
          <w:rPr>
            <w:rFonts w:eastAsia="Times New Roman"/>
            <w:bCs/>
            <w:shd w:val="clear" w:color="auto" w:fill="FFFFFF"/>
          </w:rPr>
          <w:t>Reviewing</w:t>
        </w:r>
        <w:r w:rsidRPr="00E05A92">
          <w:rPr>
            <w:rFonts w:eastAsia="Times New Roman"/>
            <w:shd w:val="clear" w:color="auto" w:fill="FFFFFF"/>
          </w:rPr>
          <w:t> </w:t>
        </w:r>
        <w:r w:rsidRPr="00E05A92">
          <w:rPr>
            <w:rFonts w:eastAsia="Times New Roman"/>
            <w:bCs/>
            <w:shd w:val="clear" w:color="auto" w:fill="FFFFFF"/>
          </w:rPr>
          <w:t>back</w:t>
        </w:r>
        <w:r w:rsidRPr="00E05A92">
          <w:rPr>
            <w:rFonts w:eastAsia="Times New Roman"/>
            <w:shd w:val="clear" w:color="auto" w:fill="FFFFFF"/>
          </w:rPr>
          <w:t> </w:t>
        </w:r>
        <w:r w:rsidRPr="00E05A92">
          <w:rPr>
            <w:rFonts w:eastAsia="Times New Roman"/>
            <w:bCs/>
            <w:shd w:val="clear" w:color="auto" w:fill="FFFFFF"/>
          </w:rPr>
          <w:t>translation</w:t>
        </w:r>
        <w:r w:rsidRPr="00E05A92">
          <w:rPr>
            <w:rFonts w:eastAsia="Times New Roman"/>
            <w:shd w:val="clear" w:color="auto" w:fill="FFFFFF"/>
          </w:rPr>
          <w:t> </w:t>
        </w:r>
        <w:r w:rsidRPr="00E05A92">
          <w:rPr>
            <w:rFonts w:eastAsia="Times New Roman"/>
            <w:bCs/>
            <w:shd w:val="clear" w:color="auto" w:fill="FFFFFF"/>
          </w:rPr>
          <w:t>reports</w:t>
        </w:r>
        <w:r w:rsidRPr="00E05A92">
          <w:rPr>
            <w:rFonts w:eastAsia="Times New Roman"/>
            <w:shd w:val="clear" w:color="auto" w:fill="FFFFFF"/>
          </w:rPr>
          <w:t> of </w:t>
        </w:r>
        <w:r w:rsidRPr="00E05A92">
          <w:rPr>
            <w:rFonts w:eastAsia="Times New Roman"/>
            <w:bCs/>
            <w:shd w:val="clear" w:color="auto" w:fill="FFFFFF"/>
          </w:rPr>
          <w:t>questionnaires</w:t>
        </w:r>
        <w:r w:rsidRPr="00E05A92">
          <w:rPr>
            <w:rFonts w:eastAsia="Times New Roman"/>
            <w:shd w:val="clear" w:color="auto" w:fill="FFFFFF"/>
          </w:rPr>
          <w:t xml:space="preserve">: the EORTC conceptual framework and </w:t>
        </w:r>
        <w:r w:rsidRPr="00E05A92">
          <w:rPr>
            <w:rFonts w:eastAsia="Times New Roman"/>
            <w:shd w:val="clear" w:color="auto" w:fill="FFFFFF"/>
          </w:rPr>
          <w:lastRenderedPageBreak/>
          <w:t>experience.</w:t>
        </w:r>
      </w:hyperlink>
      <w:r w:rsidRPr="00E05A92">
        <w:rPr>
          <w:rFonts w:eastAsia="Times New Roman"/>
        </w:rPr>
        <w:t xml:space="preserve"> </w:t>
      </w:r>
      <w:r w:rsidRPr="005B4FBB">
        <w:rPr>
          <w:rFonts w:eastAsia="Times New Roman"/>
          <w:lang w:val="fr-FR"/>
        </w:rPr>
        <w:t xml:space="preserve">Expert Rev Pharmacoecon Outcomes Res. 2017 Dec;17(6):523-530. doi: 10.1080/14737167.2017.1384316. </w:t>
      </w:r>
    </w:p>
    <w:p w14:paraId="07A6BE70" w14:textId="77777777" w:rsidR="00205094" w:rsidRPr="001A0ED2" w:rsidRDefault="00A4322F" w:rsidP="00C519A4">
      <w:pPr>
        <w:pStyle w:val="EndNoteBibliography"/>
        <w:spacing w:after="0" w:line="480" w:lineRule="auto"/>
        <w:ind w:left="720" w:hanging="720"/>
        <w:rPr>
          <w:lang w:val="en-GB"/>
        </w:rPr>
      </w:pPr>
      <w:r w:rsidRPr="005B4FBB">
        <w:rPr>
          <w:lang w:val="fr-FR"/>
        </w:rPr>
        <w:t>26</w:t>
      </w:r>
      <w:r w:rsidR="00205094" w:rsidRPr="005B4FBB">
        <w:rPr>
          <w:lang w:val="fr-FR"/>
        </w:rPr>
        <w:t>.</w:t>
      </w:r>
      <w:r w:rsidR="00205094" w:rsidRPr="005B4FBB">
        <w:rPr>
          <w:lang w:val="fr-FR"/>
        </w:rPr>
        <w:tab/>
        <w:t xml:space="preserve">Gamper E-M, Petersen MA, Aaronson N, et al. </w:t>
      </w:r>
      <w:r w:rsidR="00205094" w:rsidRPr="006346A2">
        <w:rPr>
          <w:lang w:val="en-GB"/>
        </w:rPr>
        <w:t xml:space="preserve">Development of an item bank for the EORTC Role Functioning Computer Adaptive Test (EORTC RF-CAT). </w:t>
      </w:r>
      <w:r w:rsidR="00205094" w:rsidRPr="001A0ED2">
        <w:rPr>
          <w:lang w:val="en-GB"/>
        </w:rPr>
        <w:t>Health and quality of life outcomes. 2016;14(1):72.</w:t>
      </w:r>
    </w:p>
    <w:p w14:paraId="22E4749A" w14:textId="77777777" w:rsidR="00205094" w:rsidRPr="001A0ED2" w:rsidRDefault="00A4322F" w:rsidP="0026707E">
      <w:pPr>
        <w:pStyle w:val="EndNoteBibliography"/>
        <w:spacing w:after="0" w:line="480" w:lineRule="auto"/>
        <w:ind w:left="720" w:hanging="720"/>
        <w:rPr>
          <w:lang w:val="en-GB"/>
        </w:rPr>
      </w:pPr>
      <w:r w:rsidRPr="003A79EB">
        <w:rPr>
          <w:lang w:val="en-US"/>
        </w:rPr>
        <w:t>27</w:t>
      </w:r>
      <w:r w:rsidR="00205094" w:rsidRPr="003A79EB">
        <w:rPr>
          <w:lang w:val="en-US"/>
        </w:rPr>
        <w:t>.</w:t>
      </w:r>
      <w:r w:rsidR="00205094" w:rsidRPr="003A79EB">
        <w:rPr>
          <w:lang w:val="en-US"/>
        </w:rPr>
        <w:tab/>
        <w:t xml:space="preserve">Kissler SM, Tedijanto C, Goldstein E, et al. </w:t>
      </w:r>
      <w:r w:rsidR="00205094" w:rsidRPr="006346A2">
        <w:rPr>
          <w:lang w:val="en-GB"/>
        </w:rPr>
        <w:t xml:space="preserve">Projecting the transmission dynamics of SARS-CoV-2 through the postpandemic period. </w:t>
      </w:r>
      <w:r w:rsidR="00205094" w:rsidRPr="001A0ED2">
        <w:rPr>
          <w:lang w:val="en-GB"/>
        </w:rPr>
        <w:t>Science. 2020;368(6493):860-8.</w:t>
      </w:r>
    </w:p>
    <w:p w14:paraId="315A0E57" w14:textId="77777777" w:rsidR="00205094" w:rsidRPr="001A0ED2" w:rsidRDefault="00A4322F" w:rsidP="0026707E">
      <w:pPr>
        <w:pStyle w:val="EndNoteBibliography"/>
        <w:spacing w:after="0" w:line="480" w:lineRule="auto"/>
        <w:ind w:left="720" w:hanging="720"/>
        <w:rPr>
          <w:lang w:val="en-GB"/>
        </w:rPr>
      </w:pPr>
      <w:r w:rsidRPr="001A0ED2">
        <w:rPr>
          <w:lang w:val="en-GB"/>
        </w:rPr>
        <w:t>2</w:t>
      </w:r>
      <w:r>
        <w:rPr>
          <w:lang w:val="en-GB"/>
        </w:rPr>
        <w:t>8</w:t>
      </w:r>
      <w:r w:rsidR="00205094" w:rsidRPr="001A0ED2">
        <w:rPr>
          <w:lang w:val="en-GB"/>
        </w:rPr>
        <w:t>.</w:t>
      </w:r>
      <w:r w:rsidR="00205094" w:rsidRPr="001A0ED2">
        <w:rPr>
          <w:lang w:val="en-GB"/>
        </w:rPr>
        <w:tab/>
        <w:t>Li Y, Wang X, Nair H. Global Seasonality of Human Seasonal Coronaviruses: A Clue for Postpandemic Circulating Season of Severe Acute Respiratory Syndrome Coronavirus 2? J Infect Dis. 2020;222(7):1090-7.</w:t>
      </w:r>
    </w:p>
    <w:p w14:paraId="66E4E3A3" w14:textId="587EEB63" w:rsidR="00205094" w:rsidRPr="006346A2" w:rsidRDefault="00A4322F" w:rsidP="0026707E">
      <w:pPr>
        <w:pStyle w:val="EndNoteBibliography"/>
        <w:spacing w:after="0" w:line="480" w:lineRule="auto"/>
        <w:ind w:left="720" w:hanging="720"/>
        <w:rPr>
          <w:lang w:val="en-GB"/>
        </w:rPr>
      </w:pPr>
      <w:r w:rsidRPr="001A0ED2">
        <w:rPr>
          <w:lang w:val="en-GB"/>
        </w:rPr>
        <w:t>2</w:t>
      </w:r>
      <w:r>
        <w:rPr>
          <w:lang w:val="en-GB"/>
        </w:rPr>
        <w:t>9</w:t>
      </w:r>
      <w:r w:rsidR="00205094" w:rsidRPr="001A0ED2">
        <w:rPr>
          <w:lang w:val="en-GB"/>
        </w:rPr>
        <w:t>.</w:t>
      </w:r>
      <w:r w:rsidR="00205094" w:rsidRPr="001A0ED2">
        <w:rPr>
          <w:lang w:val="en-GB"/>
        </w:rPr>
        <w:tab/>
        <w:t xml:space="preserve">RAND_HEALTH_CARE. </w:t>
      </w:r>
      <w:r w:rsidR="00205094" w:rsidRPr="006346A2">
        <w:rPr>
          <w:lang w:val="en-GB"/>
        </w:rPr>
        <w:t xml:space="preserve">Surveys_tools 2020 [Available from: </w:t>
      </w:r>
      <w:hyperlink w:history="1"/>
      <w:r w:rsidR="00205094" w:rsidRPr="006346A2">
        <w:rPr>
          <w:u w:val="single"/>
          <w:lang w:val="en-GB"/>
        </w:rPr>
        <w:t>care/surveys_tools/mos/36-item-short-form.html</w:t>
      </w:r>
      <w:r w:rsidR="00205094" w:rsidRPr="006346A2">
        <w:rPr>
          <w:lang w:val="en-GB"/>
        </w:rPr>
        <w:t>.</w:t>
      </w:r>
      <w:r w:rsidR="003E0D52">
        <w:rPr>
          <w:lang w:val="en-GB"/>
        </w:rPr>
        <w:t>]</w:t>
      </w:r>
    </w:p>
    <w:p w14:paraId="75FDE1B7" w14:textId="77777777" w:rsidR="00205094" w:rsidRPr="001A0ED2" w:rsidRDefault="00A4322F" w:rsidP="0026707E">
      <w:pPr>
        <w:pStyle w:val="EndNoteBibliography"/>
        <w:spacing w:after="0" w:line="480" w:lineRule="auto"/>
        <w:ind w:left="720" w:hanging="720"/>
        <w:rPr>
          <w:lang w:val="en-GB"/>
        </w:rPr>
      </w:pPr>
      <w:r>
        <w:rPr>
          <w:lang w:val="en-GB"/>
        </w:rPr>
        <w:t>30</w:t>
      </w:r>
      <w:r w:rsidR="00205094" w:rsidRPr="001A0ED2">
        <w:rPr>
          <w:lang w:val="en-GB"/>
        </w:rPr>
        <w:t>.</w:t>
      </w:r>
      <w:r w:rsidR="00205094" w:rsidRPr="001A0ED2">
        <w:rPr>
          <w:lang w:val="en-GB"/>
        </w:rPr>
        <w:tab/>
        <w:t>EuroQol--a new facility for the measurement of health-related quality of life. Health Policy. 1990;16(3):199-208.</w:t>
      </w:r>
    </w:p>
    <w:p w14:paraId="27C93333" w14:textId="77777777" w:rsidR="00205094" w:rsidRPr="00031D0D" w:rsidRDefault="00A4322F" w:rsidP="0026707E">
      <w:pPr>
        <w:pStyle w:val="EndNoteBibliography"/>
        <w:spacing w:after="0" w:line="480" w:lineRule="auto"/>
        <w:ind w:left="720" w:hanging="720"/>
      </w:pPr>
      <w:r>
        <w:rPr>
          <w:lang w:val="en-GB"/>
        </w:rPr>
        <w:t>31</w:t>
      </w:r>
      <w:r w:rsidR="00205094" w:rsidRPr="001A0ED2">
        <w:rPr>
          <w:lang w:val="en-GB"/>
        </w:rPr>
        <w:t>.</w:t>
      </w:r>
      <w:r w:rsidR="00205094" w:rsidRPr="001A0ED2">
        <w:rPr>
          <w:lang w:val="en-GB"/>
        </w:rPr>
        <w:tab/>
        <w:t xml:space="preserve">Struyf T, Deeks JJ, Dinnes J, et al. </w:t>
      </w:r>
      <w:r w:rsidR="00205094" w:rsidRPr="006346A2">
        <w:rPr>
          <w:lang w:val="en-GB"/>
        </w:rPr>
        <w:t xml:space="preserve">Signs and symptoms to determine if a patient presenting in primary care or hospital outpatient settings has COVID-19. </w:t>
      </w:r>
      <w:r w:rsidR="00205094" w:rsidRPr="00031D0D">
        <w:t>Cochrane Database Syst Rev. 2021;2:Cd013665.</w:t>
      </w:r>
    </w:p>
    <w:p w14:paraId="6CBDFFF8" w14:textId="77777777" w:rsidR="00205094" w:rsidRPr="001A0ED2" w:rsidRDefault="00A4322F" w:rsidP="0026707E">
      <w:pPr>
        <w:pStyle w:val="EndNoteBibliography"/>
        <w:spacing w:after="0" w:line="480" w:lineRule="auto"/>
        <w:ind w:left="720" w:hanging="720"/>
        <w:rPr>
          <w:lang w:val="en-GB"/>
        </w:rPr>
      </w:pPr>
      <w:r w:rsidRPr="00031D0D">
        <w:t>3</w:t>
      </w:r>
      <w:r>
        <w:t>2</w:t>
      </w:r>
      <w:r w:rsidR="00205094" w:rsidRPr="00031D0D">
        <w:t>.</w:t>
      </w:r>
      <w:r w:rsidR="00205094" w:rsidRPr="00031D0D">
        <w:tab/>
        <w:t xml:space="preserve">Townsend L, Dyer AH, Jones K, et al. </w:t>
      </w:r>
      <w:r w:rsidR="00205094" w:rsidRPr="006346A2">
        <w:rPr>
          <w:lang w:val="en-GB"/>
        </w:rPr>
        <w:t xml:space="preserve">Persistent fatigue following SARS-CoV-2 infection is common and independent of severity of initial infection. </w:t>
      </w:r>
      <w:r w:rsidR="00205094" w:rsidRPr="001A0ED2">
        <w:rPr>
          <w:lang w:val="en-GB"/>
        </w:rPr>
        <w:t>PLoS ONE [Electronic Resource]. 2020;15(11):e0240784.</w:t>
      </w:r>
    </w:p>
    <w:p w14:paraId="5011C222" w14:textId="77777777" w:rsidR="00205094" w:rsidRPr="001A0ED2" w:rsidRDefault="00A4322F" w:rsidP="0026707E">
      <w:pPr>
        <w:pStyle w:val="EndNoteBibliography"/>
        <w:spacing w:after="0" w:line="480" w:lineRule="auto"/>
        <w:ind w:left="720" w:hanging="720"/>
        <w:rPr>
          <w:lang w:val="en-GB"/>
        </w:rPr>
      </w:pPr>
      <w:r w:rsidRPr="001A0ED2">
        <w:rPr>
          <w:lang w:val="en-GB"/>
        </w:rPr>
        <w:t>3</w:t>
      </w:r>
      <w:r>
        <w:rPr>
          <w:lang w:val="en-GB"/>
        </w:rPr>
        <w:t>3</w:t>
      </w:r>
      <w:r w:rsidR="00205094" w:rsidRPr="001A0ED2">
        <w:rPr>
          <w:lang w:val="en-GB"/>
        </w:rPr>
        <w:t>.</w:t>
      </w:r>
      <w:r w:rsidR="00205094" w:rsidRPr="001A0ED2">
        <w:rPr>
          <w:lang w:val="en-GB"/>
        </w:rPr>
        <w:tab/>
        <w:t>Mizrahi B, Shilo S, Rossman H, et al. Longitudinal symptom dynamics of COVID-19 infection. Nat Commun. 2020;11(1):6208.</w:t>
      </w:r>
    </w:p>
    <w:p w14:paraId="545161B3" w14:textId="77777777" w:rsidR="00205094" w:rsidRPr="001A0ED2" w:rsidRDefault="00A4322F" w:rsidP="0026707E">
      <w:pPr>
        <w:pStyle w:val="EndNoteBibliography"/>
        <w:spacing w:after="0" w:line="480" w:lineRule="auto"/>
        <w:ind w:left="720" w:hanging="720"/>
        <w:rPr>
          <w:lang w:val="en-GB"/>
        </w:rPr>
      </w:pPr>
      <w:r w:rsidRPr="001A0ED2">
        <w:rPr>
          <w:lang w:val="en-GB"/>
        </w:rPr>
        <w:t>3</w:t>
      </w:r>
      <w:r>
        <w:rPr>
          <w:lang w:val="en-GB"/>
        </w:rPr>
        <w:t>4</w:t>
      </w:r>
      <w:r w:rsidR="00205094" w:rsidRPr="001A0ED2">
        <w:rPr>
          <w:lang w:val="en-GB"/>
        </w:rPr>
        <w:t>.</w:t>
      </w:r>
      <w:r w:rsidR="00205094" w:rsidRPr="001A0ED2">
        <w:rPr>
          <w:lang w:val="en-GB"/>
        </w:rPr>
        <w:tab/>
        <w:t>Rolstad S, Adler J, Rydén A. Response burden and questionnaire length: is shorter better? A review and meta-analysis. Value Health. 2011;14(8):1101-8.</w:t>
      </w:r>
    </w:p>
    <w:p w14:paraId="511DF794" w14:textId="77777777" w:rsidR="00205094" w:rsidRPr="001A0ED2" w:rsidRDefault="00A4322F" w:rsidP="0026707E">
      <w:pPr>
        <w:pStyle w:val="EndNoteBibliography"/>
        <w:spacing w:after="0" w:line="480" w:lineRule="auto"/>
        <w:ind w:left="720" w:hanging="720"/>
        <w:rPr>
          <w:lang w:val="en-GB"/>
        </w:rPr>
      </w:pPr>
      <w:r w:rsidRPr="003A79EB">
        <w:rPr>
          <w:lang w:val="en-US"/>
        </w:rPr>
        <w:t>35</w:t>
      </w:r>
      <w:r w:rsidR="00205094" w:rsidRPr="003A79EB">
        <w:rPr>
          <w:lang w:val="en-US"/>
        </w:rPr>
        <w:t>.</w:t>
      </w:r>
      <w:r w:rsidR="00205094" w:rsidRPr="003A79EB">
        <w:rPr>
          <w:lang w:val="en-US"/>
        </w:rPr>
        <w:tab/>
        <w:t xml:space="preserve">Koller M, Shamieh O, Hjermstad MJ, et al. </w:t>
      </w:r>
      <w:r w:rsidR="00205094" w:rsidRPr="006346A2">
        <w:rPr>
          <w:lang w:val="en-GB"/>
        </w:rPr>
        <w:t xml:space="preserve">Psychometric properties of the updated EORTC module for assessing quality of life in patients with lung cancer (QLQ-LC29): an international, observational field study. </w:t>
      </w:r>
      <w:r w:rsidR="00205094" w:rsidRPr="001A0ED2">
        <w:rPr>
          <w:lang w:val="en-GB"/>
        </w:rPr>
        <w:t>The Lancet Oncology. 2020;21(5):723-32.</w:t>
      </w:r>
    </w:p>
    <w:p w14:paraId="05AFC3A8" w14:textId="77777777" w:rsidR="00205094" w:rsidRPr="001A0ED2" w:rsidRDefault="00A4322F" w:rsidP="0026707E">
      <w:pPr>
        <w:pStyle w:val="EndNoteBibliography"/>
        <w:spacing w:after="0" w:line="480" w:lineRule="auto"/>
        <w:ind w:left="720" w:hanging="720"/>
        <w:rPr>
          <w:lang w:val="en-GB"/>
        </w:rPr>
      </w:pPr>
      <w:r w:rsidRPr="003A79EB">
        <w:rPr>
          <w:lang w:val="en-US"/>
        </w:rPr>
        <w:t>36</w:t>
      </w:r>
      <w:r w:rsidR="00205094" w:rsidRPr="003A79EB">
        <w:rPr>
          <w:lang w:val="en-US"/>
        </w:rPr>
        <w:t>.</w:t>
      </w:r>
      <w:r w:rsidR="00205094" w:rsidRPr="003A79EB">
        <w:rPr>
          <w:lang w:val="en-US"/>
        </w:rPr>
        <w:tab/>
        <w:t xml:space="preserve">Singer S, Amdal CD, Hammerlid E, et al. </w:t>
      </w:r>
      <w:r w:rsidR="00205094" w:rsidRPr="006346A2">
        <w:rPr>
          <w:lang w:val="en-GB"/>
        </w:rPr>
        <w:t xml:space="preserve">International validation of the revised European Organisation for Research and Treatment of Cancer Head and Neck Cancer Module, the EORTC QLQ-HN43: Phase IV. </w:t>
      </w:r>
      <w:r w:rsidR="00205094" w:rsidRPr="001A0ED2">
        <w:rPr>
          <w:lang w:val="en-GB"/>
        </w:rPr>
        <w:t>Head Neck. 2019;41(6):1725-37.</w:t>
      </w:r>
    </w:p>
    <w:p w14:paraId="42F1C42C" w14:textId="77777777" w:rsidR="00205094" w:rsidRPr="003A79EB" w:rsidRDefault="00A4322F" w:rsidP="0026707E">
      <w:pPr>
        <w:pStyle w:val="EndNoteBibliography"/>
        <w:spacing w:line="480" w:lineRule="auto"/>
        <w:ind w:left="720" w:hanging="720"/>
        <w:rPr>
          <w:lang w:val="en-US"/>
        </w:rPr>
      </w:pPr>
      <w:r w:rsidRPr="001A0ED2">
        <w:rPr>
          <w:lang w:val="en-GB"/>
        </w:rPr>
        <w:lastRenderedPageBreak/>
        <w:t>3</w:t>
      </w:r>
      <w:r>
        <w:rPr>
          <w:lang w:val="en-GB"/>
        </w:rPr>
        <w:t>7</w:t>
      </w:r>
      <w:r w:rsidR="00205094" w:rsidRPr="001A0ED2">
        <w:rPr>
          <w:lang w:val="en-GB"/>
        </w:rPr>
        <w:t>.</w:t>
      </w:r>
      <w:r w:rsidR="00205094" w:rsidRPr="001A0ED2">
        <w:rPr>
          <w:lang w:val="en-GB"/>
        </w:rPr>
        <w:tab/>
        <w:t xml:space="preserve">Patrick DL, Burke LB, Powers JH, et al. Patient-reported outcomes to support medical product labeling claims: FDA perspective. </w:t>
      </w:r>
      <w:r w:rsidR="00205094" w:rsidRPr="003A79EB">
        <w:rPr>
          <w:lang w:val="en-US"/>
        </w:rPr>
        <w:t>Value Health. 2007;10 Suppl 2:S125-37.</w:t>
      </w:r>
    </w:p>
    <w:p w14:paraId="4FFF920B" w14:textId="77777777" w:rsidR="00205094" w:rsidRDefault="00205094" w:rsidP="0026707E">
      <w:pPr>
        <w:pStyle w:val="Overskrift1"/>
        <w:spacing w:line="480" w:lineRule="auto"/>
        <w:rPr>
          <w:rFonts w:cs="Times New Roman"/>
          <w:szCs w:val="20"/>
        </w:rPr>
      </w:pPr>
    </w:p>
    <w:p w14:paraId="1A928378" w14:textId="77777777" w:rsidR="00105843" w:rsidRDefault="00105843" w:rsidP="0026707E">
      <w:pPr>
        <w:spacing w:line="480" w:lineRule="auto"/>
        <w:rPr>
          <w:rFonts w:eastAsiaTheme="majorEastAsia"/>
          <w:b/>
          <w:bCs/>
          <w:lang w:val="en-GB"/>
        </w:rPr>
      </w:pPr>
    </w:p>
    <w:p w14:paraId="01CA5369" w14:textId="77777777" w:rsidR="00105843" w:rsidRDefault="00105843" w:rsidP="0026707E">
      <w:pPr>
        <w:spacing w:line="480" w:lineRule="auto"/>
        <w:rPr>
          <w:rFonts w:eastAsiaTheme="majorEastAsia"/>
          <w:b/>
          <w:bCs/>
          <w:lang w:val="en-GB"/>
        </w:rPr>
      </w:pPr>
    </w:p>
    <w:p w14:paraId="49EE9B31" w14:textId="77777777" w:rsidR="0056775C" w:rsidRPr="006F438B" w:rsidRDefault="00105843" w:rsidP="00DE381D">
      <w:pPr>
        <w:rPr>
          <w:rFonts w:eastAsiaTheme="majorEastAsia"/>
          <w:b/>
          <w:bCs/>
          <w:lang w:val="en-GB"/>
        </w:rPr>
      </w:pPr>
      <w:r>
        <w:rPr>
          <w:rFonts w:eastAsiaTheme="majorEastAsia"/>
          <w:b/>
          <w:bCs/>
          <w:lang w:val="en-GB"/>
        </w:rPr>
        <w:fldChar w:fldCharType="begin"/>
      </w:r>
      <w:r>
        <w:rPr>
          <w:rFonts w:eastAsiaTheme="majorEastAsia"/>
          <w:b/>
          <w:bCs/>
          <w:lang w:val="en-GB"/>
        </w:rPr>
        <w:instrText xml:space="preserve"> ADDIN EN.REFLIST </w:instrText>
      </w:r>
      <w:r>
        <w:rPr>
          <w:rFonts w:eastAsiaTheme="majorEastAsia"/>
          <w:b/>
          <w:bCs/>
          <w:lang w:val="en-GB"/>
        </w:rPr>
        <w:fldChar w:fldCharType="end"/>
      </w:r>
    </w:p>
    <w:sectPr w:rsidR="0056775C" w:rsidRPr="006F438B" w:rsidSect="0026707E">
      <w:footerReference w:type="default" r:id="rId14"/>
      <w:pgSz w:w="11906" w:h="16838"/>
      <w:pgMar w:top="1417" w:right="1417" w:bottom="1417"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5B17" w16cex:dateUtc="2022-01-11T16:32:00Z"/>
  <w16cex:commentExtensible w16cex:durableId="258A5B18" w16cex:dateUtc="2022-01-11T16:32:00Z"/>
  <w16cex:commentExtensible w16cex:durableId="258A5B19" w16cex:dateUtc="2022-01-11T16:32:00Z"/>
  <w16cex:commentExtensible w16cex:durableId="258A5B1A" w16cex:dateUtc="2022-01-11T16:32:00Z"/>
  <w16cex:commentExtensible w16cex:durableId="258A5B1B" w16cex:dateUtc="2022-01-11T16:32:00Z"/>
  <w16cex:commentExtensible w16cex:durableId="258A5B1C" w16cex:dateUtc="2022-01-11T16:32:00Z"/>
  <w16cex:commentExtensible w16cex:durableId="258A5B1D" w16cex:dateUtc="2022-01-11T16:32:00Z"/>
  <w16cex:commentExtensible w16cex:durableId="258A5B1E" w16cex:dateUtc="2022-01-11T16:32:00Z"/>
  <w16cex:commentExtensible w16cex:durableId="258A5B1F" w16cex:dateUtc="2022-01-11T16:32:00Z"/>
  <w16cex:commentExtensible w16cex:durableId="258A5B20" w16cex:dateUtc="2022-01-11T16:32:00Z"/>
  <w16cex:commentExtensible w16cex:durableId="258A5B21" w16cex:dateUtc="2022-01-11T16:32:00Z"/>
  <w16cex:commentExtensible w16cex:durableId="258A5B22" w16cex:dateUtc="2022-01-11T16:32:00Z"/>
  <w16cex:commentExtensible w16cex:durableId="258A5B23" w16cex:dateUtc="2022-01-11T16:32:00Z"/>
  <w16cex:commentExtensible w16cex:durableId="258A5B24" w16cex:dateUtc="2022-01-11T16:32:00Z"/>
  <w16cex:commentExtensible w16cex:durableId="258A5B25" w16cex:dateUtc="2022-01-11T16:32:00Z"/>
  <w16cex:commentExtensible w16cex:durableId="258A5B26" w16cex:dateUtc="2022-01-11T16:32:00Z"/>
  <w16cex:commentExtensible w16cex:durableId="258A5B27" w16cex:dateUtc="2022-01-11T16:32:00Z"/>
  <w16cex:commentExtensible w16cex:durableId="258A5B28" w16cex:dateUtc="2022-01-12T09:18:00Z"/>
  <w16cex:commentExtensible w16cex:durableId="258A5B29" w16cex:dateUtc="2022-01-12T09:17:00Z"/>
  <w16cex:commentExtensible w16cex:durableId="258BB822" w16cex:dateUtc="2022-01-14T07:51:00Z"/>
  <w16cex:commentExtensible w16cex:durableId="258A5B2A" w16cex:dateUtc="2022-01-11T16:32:00Z"/>
  <w16cex:commentExtensible w16cex:durableId="258A5B2B" w16cex:dateUtc="2022-01-11T16:32:00Z"/>
  <w16cex:commentExtensible w16cex:durableId="258A5B2C" w16cex:dateUtc="2022-01-11T16:32:00Z"/>
  <w16cex:commentExtensible w16cex:durableId="258A5B2D" w16cex:dateUtc="2022-01-11T16:32:00Z"/>
  <w16cex:commentExtensible w16cex:durableId="258A5B2E" w16cex:dateUtc="2022-01-11T16:32:00Z"/>
  <w16cex:commentExtensible w16cex:durableId="258A5B2F" w16cex:dateUtc="2022-01-11T16:32:00Z"/>
  <w16cex:commentExtensible w16cex:durableId="258A5B30" w16cex:dateUtc="2022-01-12T09:29:00Z"/>
  <w16cex:commentExtensible w16cex:durableId="258A5B31" w16cex:dateUtc="2022-01-11T16:32:00Z"/>
  <w16cex:commentExtensible w16cex:durableId="258A5B32" w16cex:dateUtc="2022-01-12T11:07:00Z"/>
  <w16cex:commentExtensible w16cex:durableId="258A5B33" w16cex:dateUtc="2022-01-11T16:32:00Z"/>
  <w16cex:commentExtensible w16cex:durableId="258A5B34" w16cex:dateUtc="2022-01-11T16:32:00Z"/>
  <w16cex:commentExtensible w16cex:durableId="258A5B35" w16cex:dateUtc="2022-01-11T16:32:00Z"/>
  <w16cex:commentExtensible w16cex:durableId="258A5B36" w16cex:dateUtc="2022-01-11T16:32:00Z"/>
  <w16cex:commentExtensible w16cex:durableId="258A5B37" w16cex:dateUtc="2022-01-11T16:32:00Z"/>
  <w16cex:commentExtensible w16cex:durableId="258A5B38" w16cex:dateUtc="2022-01-11T16:32:00Z"/>
  <w16cex:commentExtensible w16cex:durableId="258A5B39" w16cex:dateUtc="2022-01-11T16:32:00Z"/>
  <w16cex:commentExtensible w16cex:durableId="258A5B3A" w16cex:dateUtc="2022-01-12T15:54:00Z"/>
  <w16cex:commentExtensible w16cex:durableId="258A5B3B" w16cex:dateUtc="2022-01-11T16:32:00Z"/>
  <w16cex:commentExtensible w16cex:durableId="258A5B3C" w16cex:dateUtc="2022-01-12T15:55:00Z"/>
  <w16cex:commentExtensible w16cex:durableId="258A5B3D" w16cex:dateUtc="2022-01-12T11:18:00Z"/>
  <w16cex:commentExtensible w16cex:durableId="258A5B3E" w16cex:dateUtc="2022-01-12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A3E40" w16cid:durableId="258A5B17"/>
  <w16cid:commentId w16cid:paraId="574B856F" w16cid:durableId="258A5B18"/>
  <w16cid:commentId w16cid:paraId="3E3B2604" w16cid:durableId="258A5B19"/>
  <w16cid:commentId w16cid:paraId="5D2771DF" w16cid:durableId="258A5B1A"/>
  <w16cid:commentId w16cid:paraId="160C357C" w16cid:durableId="258A5B1B"/>
  <w16cid:commentId w16cid:paraId="4A89923D" w16cid:durableId="258A5B1C"/>
  <w16cid:commentId w16cid:paraId="403F2097" w16cid:durableId="258A5B1D"/>
  <w16cid:commentId w16cid:paraId="10513389" w16cid:durableId="258A5B1E"/>
  <w16cid:commentId w16cid:paraId="433D7101" w16cid:durableId="258A5B1F"/>
  <w16cid:commentId w16cid:paraId="0792A27A" w16cid:durableId="258A5B20"/>
  <w16cid:commentId w16cid:paraId="15B71659" w16cid:durableId="258A5B21"/>
  <w16cid:commentId w16cid:paraId="3F6F8468" w16cid:durableId="258A5B22"/>
  <w16cid:commentId w16cid:paraId="5E990D05" w16cid:durableId="258A5B23"/>
  <w16cid:commentId w16cid:paraId="38EE8175" w16cid:durableId="258A5B24"/>
  <w16cid:commentId w16cid:paraId="22DC257B" w16cid:durableId="258A5B25"/>
  <w16cid:commentId w16cid:paraId="2DCDB028" w16cid:durableId="258A5B26"/>
  <w16cid:commentId w16cid:paraId="14A31835" w16cid:durableId="258A5B27"/>
  <w16cid:commentId w16cid:paraId="1B5F8119" w16cid:durableId="258A5B28"/>
  <w16cid:commentId w16cid:paraId="12E61590" w16cid:durableId="258A5B29"/>
  <w16cid:commentId w16cid:paraId="4324C099" w16cid:durableId="258BB822"/>
  <w16cid:commentId w16cid:paraId="7BC23F7F" w16cid:durableId="258A5B2A"/>
  <w16cid:commentId w16cid:paraId="386FA197" w16cid:durableId="258A5B2B"/>
  <w16cid:commentId w16cid:paraId="394F6456" w16cid:durableId="258A5B2C"/>
  <w16cid:commentId w16cid:paraId="16095495" w16cid:durableId="258A5B2D"/>
  <w16cid:commentId w16cid:paraId="1D7F3A73" w16cid:durableId="258A5B2E"/>
  <w16cid:commentId w16cid:paraId="175F6A5A" w16cid:durableId="258A5B2F"/>
  <w16cid:commentId w16cid:paraId="05029690" w16cid:durableId="258A5B30"/>
  <w16cid:commentId w16cid:paraId="49875F12" w16cid:durableId="258A5B31"/>
  <w16cid:commentId w16cid:paraId="534D14F7" w16cid:durableId="258A5B32"/>
  <w16cid:commentId w16cid:paraId="7423F818" w16cid:durableId="258A5B33"/>
  <w16cid:commentId w16cid:paraId="0D7B8E09" w16cid:durableId="258A5B34"/>
  <w16cid:commentId w16cid:paraId="5A80BBDC" w16cid:durableId="258A5B35"/>
  <w16cid:commentId w16cid:paraId="7AFC8455" w16cid:durableId="258A5B36"/>
  <w16cid:commentId w16cid:paraId="411608D3" w16cid:durableId="258A5B37"/>
  <w16cid:commentId w16cid:paraId="72A35448" w16cid:durableId="258A5B38"/>
  <w16cid:commentId w16cid:paraId="244872EA" w16cid:durableId="258A5B39"/>
  <w16cid:commentId w16cid:paraId="61909304" w16cid:durableId="258A5B3A"/>
  <w16cid:commentId w16cid:paraId="50A180A2" w16cid:durableId="258A5B3B"/>
  <w16cid:commentId w16cid:paraId="1AE0E2E0" w16cid:durableId="258A5B3C"/>
  <w16cid:commentId w16cid:paraId="2C610229" w16cid:durableId="258A5B3D"/>
  <w16cid:commentId w16cid:paraId="2CF50750" w16cid:durableId="258A5B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CF88" w14:textId="77777777" w:rsidR="00070EA9" w:rsidRDefault="00070EA9">
      <w:pPr>
        <w:spacing w:after="0" w:line="240" w:lineRule="auto"/>
      </w:pPr>
      <w:r>
        <w:separator/>
      </w:r>
    </w:p>
  </w:endnote>
  <w:endnote w:type="continuationSeparator" w:id="0">
    <w:p w14:paraId="233970BB" w14:textId="77777777" w:rsidR="00070EA9" w:rsidRDefault="0007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3709"/>
      <w:docPartObj>
        <w:docPartGallery w:val="Page Numbers (Bottom of Page)"/>
        <w:docPartUnique/>
      </w:docPartObj>
    </w:sdtPr>
    <w:sdtContent>
      <w:p w14:paraId="25F22FFF" w14:textId="481ABE1B" w:rsidR="00070EA9" w:rsidRDefault="00070EA9">
        <w:pPr>
          <w:pStyle w:val="Bunntekst"/>
          <w:jc w:val="right"/>
        </w:pPr>
        <w:r>
          <w:t xml:space="preserve"> </w:t>
        </w:r>
        <w:r>
          <w:fldChar w:fldCharType="begin"/>
        </w:r>
        <w:r>
          <w:instrText>PAGE   \* MERGEFORMAT</w:instrText>
        </w:r>
        <w:r>
          <w:fldChar w:fldCharType="separate"/>
        </w:r>
        <w:r w:rsidR="001008CC" w:rsidRPr="001008CC">
          <w:rPr>
            <w:noProof/>
            <w:lang w:val="nb-NO"/>
          </w:rPr>
          <w:t>1</w:t>
        </w:r>
        <w:r>
          <w:fldChar w:fldCharType="end"/>
        </w:r>
      </w:p>
    </w:sdtContent>
  </w:sdt>
  <w:p w14:paraId="57280A00" w14:textId="77777777" w:rsidR="00070EA9" w:rsidRDefault="00070EA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15AC6" w14:textId="77777777" w:rsidR="00070EA9" w:rsidRDefault="00070EA9">
      <w:pPr>
        <w:spacing w:after="0" w:line="240" w:lineRule="auto"/>
      </w:pPr>
      <w:r>
        <w:separator/>
      </w:r>
    </w:p>
  </w:footnote>
  <w:footnote w:type="continuationSeparator" w:id="0">
    <w:p w14:paraId="1B9744CA" w14:textId="77777777" w:rsidR="00070EA9" w:rsidRDefault="00070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233"/>
    <w:multiLevelType w:val="multilevel"/>
    <w:tmpl w:val="0480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24475"/>
    <w:multiLevelType w:val="multilevel"/>
    <w:tmpl w:val="FE0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636FB"/>
    <w:multiLevelType w:val="multilevel"/>
    <w:tmpl w:val="E02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C6DC7"/>
    <w:multiLevelType w:val="multilevel"/>
    <w:tmpl w:val="78A8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86654A"/>
    <w:multiLevelType w:val="multilevel"/>
    <w:tmpl w:val="3896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27E84"/>
    <w:multiLevelType w:val="hybridMultilevel"/>
    <w:tmpl w:val="BFA4B1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293939F6"/>
    <w:multiLevelType w:val="hybridMultilevel"/>
    <w:tmpl w:val="DB029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72580E"/>
    <w:multiLevelType w:val="hybridMultilevel"/>
    <w:tmpl w:val="B914BE9C"/>
    <w:lvl w:ilvl="0" w:tplc="DD103254">
      <w:start w:val="1"/>
      <w:numFmt w:val="decimal"/>
      <w:lvlText w:val="%1."/>
      <w:lvlJc w:val="left"/>
      <w:pPr>
        <w:ind w:left="720" w:hanging="360"/>
      </w:pPr>
      <w:rPr>
        <w:rFonts w:hint="default"/>
        <w:sz w:val="20"/>
        <w:szCs w:val="2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57E92"/>
    <w:multiLevelType w:val="hybridMultilevel"/>
    <w:tmpl w:val="84BEF43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5234178"/>
    <w:multiLevelType w:val="multilevel"/>
    <w:tmpl w:val="A5F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C7303"/>
    <w:multiLevelType w:val="hybridMultilevel"/>
    <w:tmpl w:val="F4587E44"/>
    <w:lvl w:ilvl="0" w:tplc="04140015">
      <w:start w:val="1"/>
      <w:numFmt w:val="upperLetter"/>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61070DB5"/>
    <w:multiLevelType w:val="multilevel"/>
    <w:tmpl w:val="279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46228"/>
    <w:multiLevelType w:val="hybridMultilevel"/>
    <w:tmpl w:val="A1466D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6A2017D2"/>
    <w:multiLevelType w:val="multilevel"/>
    <w:tmpl w:val="09FE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C42C68"/>
    <w:multiLevelType w:val="multilevel"/>
    <w:tmpl w:val="A2F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36356"/>
    <w:multiLevelType w:val="hybridMultilevel"/>
    <w:tmpl w:val="5768A3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7F096104"/>
    <w:multiLevelType w:val="hybridMultilevel"/>
    <w:tmpl w:val="5C8CFC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5"/>
  </w:num>
  <w:num w:numId="4">
    <w:abstractNumId w:val="6"/>
  </w:num>
  <w:num w:numId="5">
    <w:abstractNumId w:val="10"/>
  </w:num>
  <w:num w:numId="6">
    <w:abstractNumId w:val="16"/>
  </w:num>
  <w:num w:numId="7">
    <w:abstractNumId w:val="5"/>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1"/>
  </w:num>
  <w:num w:numId="13">
    <w:abstractNumId w:val="0"/>
  </w:num>
  <w:num w:numId="14">
    <w:abstractNumId w:val="14"/>
  </w:num>
  <w:num w:numId="15">
    <w:abstractNumId w:val="13"/>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SocPsychNumbering&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ardersqvswpcetzr1v5w2srptzd0e9fz5r&quot;&gt;Head &amp;amp; Neck Cancer - EndNoteLib -oppdatert&lt;record-ids&gt;&lt;item&gt;2661&lt;/item&gt;&lt;item&gt;2669&lt;/item&gt;&lt;/record-ids&gt;&lt;/item&gt;&lt;/Libraries&gt;"/>
  </w:docVars>
  <w:rsids>
    <w:rsidRoot w:val="00205094"/>
    <w:rsid w:val="00006903"/>
    <w:rsid w:val="00010911"/>
    <w:rsid w:val="00021A94"/>
    <w:rsid w:val="00023337"/>
    <w:rsid w:val="000328DE"/>
    <w:rsid w:val="00036531"/>
    <w:rsid w:val="00040496"/>
    <w:rsid w:val="00047902"/>
    <w:rsid w:val="00052E76"/>
    <w:rsid w:val="00067FD2"/>
    <w:rsid w:val="00070D7D"/>
    <w:rsid w:val="00070EA9"/>
    <w:rsid w:val="000916C5"/>
    <w:rsid w:val="000941BB"/>
    <w:rsid w:val="000A3815"/>
    <w:rsid w:val="000B219B"/>
    <w:rsid w:val="000B6457"/>
    <w:rsid w:val="000C0DC1"/>
    <w:rsid w:val="000C2401"/>
    <w:rsid w:val="000D1A71"/>
    <w:rsid w:val="000D576F"/>
    <w:rsid w:val="000E7355"/>
    <w:rsid w:val="000F3001"/>
    <w:rsid w:val="001008CC"/>
    <w:rsid w:val="00105843"/>
    <w:rsid w:val="0011473E"/>
    <w:rsid w:val="00121A61"/>
    <w:rsid w:val="00126670"/>
    <w:rsid w:val="001323A4"/>
    <w:rsid w:val="00133F89"/>
    <w:rsid w:val="00136A77"/>
    <w:rsid w:val="00144725"/>
    <w:rsid w:val="001462DA"/>
    <w:rsid w:val="00151F2A"/>
    <w:rsid w:val="0015664B"/>
    <w:rsid w:val="0015702B"/>
    <w:rsid w:val="00157BD9"/>
    <w:rsid w:val="00163468"/>
    <w:rsid w:val="00164B3D"/>
    <w:rsid w:val="00172763"/>
    <w:rsid w:val="001765F6"/>
    <w:rsid w:val="00182A8C"/>
    <w:rsid w:val="001900D9"/>
    <w:rsid w:val="001903A6"/>
    <w:rsid w:val="001A0ED2"/>
    <w:rsid w:val="001B5646"/>
    <w:rsid w:val="001C5012"/>
    <w:rsid w:val="001D3265"/>
    <w:rsid w:val="001D703F"/>
    <w:rsid w:val="001F4889"/>
    <w:rsid w:val="00205094"/>
    <w:rsid w:val="00231034"/>
    <w:rsid w:val="00231B76"/>
    <w:rsid w:val="00242042"/>
    <w:rsid w:val="002463B1"/>
    <w:rsid w:val="0026707E"/>
    <w:rsid w:val="00281657"/>
    <w:rsid w:val="002A4A5D"/>
    <w:rsid w:val="002E2799"/>
    <w:rsid w:val="002E7AE3"/>
    <w:rsid w:val="002F6588"/>
    <w:rsid w:val="00307929"/>
    <w:rsid w:val="00341A58"/>
    <w:rsid w:val="00347B37"/>
    <w:rsid w:val="0036009B"/>
    <w:rsid w:val="00360517"/>
    <w:rsid w:val="00364607"/>
    <w:rsid w:val="00371D46"/>
    <w:rsid w:val="00372195"/>
    <w:rsid w:val="00372766"/>
    <w:rsid w:val="00382653"/>
    <w:rsid w:val="00386D72"/>
    <w:rsid w:val="00393214"/>
    <w:rsid w:val="003A79EB"/>
    <w:rsid w:val="003B3CB3"/>
    <w:rsid w:val="003D1592"/>
    <w:rsid w:val="003E0D52"/>
    <w:rsid w:val="003F471C"/>
    <w:rsid w:val="003F615C"/>
    <w:rsid w:val="00430606"/>
    <w:rsid w:val="00431B18"/>
    <w:rsid w:val="00433557"/>
    <w:rsid w:val="0045333B"/>
    <w:rsid w:val="00467293"/>
    <w:rsid w:val="00480A11"/>
    <w:rsid w:val="004A3A7D"/>
    <w:rsid w:val="004B0C26"/>
    <w:rsid w:val="004C04CC"/>
    <w:rsid w:val="004D407E"/>
    <w:rsid w:val="004F4E69"/>
    <w:rsid w:val="00500848"/>
    <w:rsid w:val="00502855"/>
    <w:rsid w:val="005040D6"/>
    <w:rsid w:val="00511264"/>
    <w:rsid w:val="00516101"/>
    <w:rsid w:val="005230C7"/>
    <w:rsid w:val="005313D9"/>
    <w:rsid w:val="00535E9D"/>
    <w:rsid w:val="005538FD"/>
    <w:rsid w:val="0055423A"/>
    <w:rsid w:val="0056597B"/>
    <w:rsid w:val="0056775C"/>
    <w:rsid w:val="00570A8C"/>
    <w:rsid w:val="0058647C"/>
    <w:rsid w:val="005915F4"/>
    <w:rsid w:val="00596A0D"/>
    <w:rsid w:val="005A65FE"/>
    <w:rsid w:val="005A6B5E"/>
    <w:rsid w:val="005B4FBB"/>
    <w:rsid w:val="005B6BA2"/>
    <w:rsid w:val="005C0928"/>
    <w:rsid w:val="005C3866"/>
    <w:rsid w:val="005C6766"/>
    <w:rsid w:val="005D71AE"/>
    <w:rsid w:val="005F6C37"/>
    <w:rsid w:val="006039EA"/>
    <w:rsid w:val="00615202"/>
    <w:rsid w:val="006328F6"/>
    <w:rsid w:val="00633A49"/>
    <w:rsid w:val="006346A2"/>
    <w:rsid w:val="00641E66"/>
    <w:rsid w:val="00664353"/>
    <w:rsid w:val="006647F4"/>
    <w:rsid w:val="00673DA0"/>
    <w:rsid w:val="006804AB"/>
    <w:rsid w:val="006A3A7F"/>
    <w:rsid w:val="006B02FB"/>
    <w:rsid w:val="006C3F11"/>
    <w:rsid w:val="006D070C"/>
    <w:rsid w:val="006D4E31"/>
    <w:rsid w:val="006F438B"/>
    <w:rsid w:val="006F5D62"/>
    <w:rsid w:val="00712E68"/>
    <w:rsid w:val="0073714B"/>
    <w:rsid w:val="00755F56"/>
    <w:rsid w:val="00783FF0"/>
    <w:rsid w:val="00797FEF"/>
    <w:rsid w:val="007A063B"/>
    <w:rsid w:val="007C2571"/>
    <w:rsid w:val="007C7772"/>
    <w:rsid w:val="007E1E56"/>
    <w:rsid w:val="00800251"/>
    <w:rsid w:val="00814E35"/>
    <w:rsid w:val="00816BBB"/>
    <w:rsid w:val="00822917"/>
    <w:rsid w:val="00822CFD"/>
    <w:rsid w:val="00824397"/>
    <w:rsid w:val="008279EC"/>
    <w:rsid w:val="008279FB"/>
    <w:rsid w:val="00850774"/>
    <w:rsid w:val="00851E79"/>
    <w:rsid w:val="00853F1B"/>
    <w:rsid w:val="00867AEB"/>
    <w:rsid w:val="00881771"/>
    <w:rsid w:val="008A4D27"/>
    <w:rsid w:val="008B543B"/>
    <w:rsid w:val="008B7EEF"/>
    <w:rsid w:val="008D51E4"/>
    <w:rsid w:val="008E5E4B"/>
    <w:rsid w:val="008E74DC"/>
    <w:rsid w:val="008F3E10"/>
    <w:rsid w:val="00904627"/>
    <w:rsid w:val="00914C35"/>
    <w:rsid w:val="009176CD"/>
    <w:rsid w:val="009223BE"/>
    <w:rsid w:val="00927EAD"/>
    <w:rsid w:val="00932F33"/>
    <w:rsid w:val="00955006"/>
    <w:rsid w:val="00961364"/>
    <w:rsid w:val="009655D6"/>
    <w:rsid w:val="009710DE"/>
    <w:rsid w:val="00971AE5"/>
    <w:rsid w:val="00974177"/>
    <w:rsid w:val="00980A90"/>
    <w:rsid w:val="00986059"/>
    <w:rsid w:val="00991FAA"/>
    <w:rsid w:val="009A1E8D"/>
    <w:rsid w:val="009A3180"/>
    <w:rsid w:val="009B2043"/>
    <w:rsid w:val="009B2C40"/>
    <w:rsid w:val="009B40F7"/>
    <w:rsid w:val="009C00D5"/>
    <w:rsid w:val="009D392E"/>
    <w:rsid w:val="009D3EB7"/>
    <w:rsid w:val="009D651E"/>
    <w:rsid w:val="009F4531"/>
    <w:rsid w:val="00A01292"/>
    <w:rsid w:val="00A01679"/>
    <w:rsid w:val="00A01791"/>
    <w:rsid w:val="00A030A2"/>
    <w:rsid w:val="00A1411F"/>
    <w:rsid w:val="00A22738"/>
    <w:rsid w:val="00A42DC7"/>
    <w:rsid w:val="00A4322F"/>
    <w:rsid w:val="00A44132"/>
    <w:rsid w:val="00A47DC1"/>
    <w:rsid w:val="00A52387"/>
    <w:rsid w:val="00A57BF6"/>
    <w:rsid w:val="00A60075"/>
    <w:rsid w:val="00A677E8"/>
    <w:rsid w:val="00A80B0C"/>
    <w:rsid w:val="00A84227"/>
    <w:rsid w:val="00A978F5"/>
    <w:rsid w:val="00AB333A"/>
    <w:rsid w:val="00AB7342"/>
    <w:rsid w:val="00AC4A5E"/>
    <w:rsid w:val="00AC7A93"/>
    <w:rsid w:val="00AE0A18"/>
    <w:rsid w:val="00AF0580"/>
    <w:rsid w:val="00AF5495"/>
    <w:rsid w:val="00B02BCC"/>
    <w:rsid w:val="00B05DAE"/>
    <w:rsid w:val="00B17466"/>
    <w:rsid w:val="00B2032A"/>
    <w:rsid w:val="00B3151E"/>
    <w:rsid w:val="00B36813"/>
    <w:rsid w:val="00B40157"/>
    <w:rsid w:val="00B451F5"/>
    <w:rsid w:val="00B53500"/>
    <w:rsid w:val="00B544C8"/>
    <w:rsid w:val="00B63B00"/>
    <w:rsid w:val="00B82C97"/>
    <w:rsid w:val="00B83030"/>
    <w:rsid w:val="00B8340B"/>
    <w:rsid w:val="00BA3AB2"/>
    <w:rsid w:val="00BA58CF"/>
    <w:rsid w:val="00BB065F"/>
    <w:rsid w:val="00BC7E0B"/>
    <w:rsid w:val="00BE1C16"/>
    <w:rsid w:val="00BE24A7"/>
    <w:rsid w:val="00BF1316"/>
    <w:rsid w:val="00C05401"/>
    <w:rsid w:val="00C0795E"/>
    <w:rsid w:val="00C221DB"/>
    <w:rsid w:val="00C3007C"/>
    <w:rsid w:val="00C341FD"/>
    <w:rsid w:val="00C4071E"/>
    <w:rsid w:val="00C42E25"/>
    <w:rsid w:val="00C519A4"/>
    <w:rsid w:val="00C64DFC"/>
    <w:rsid w:val="00C86467"/>
    <w:rsid w:val="00C9018A"/>
    <w:rsid w:val="00C938B2"/>
    <w:rsid w:val="00CA4C85"/>
    <w:rsid w:val="00CB2091"/>
    <w:rsid w:val="00CC0165"/>
    <w:rsid w:val="00CD60AC"/>
    <w:rsid w:val="00CF0827"/>
    <w:rsid w:val="00CF2F46"/>
    <w:rsid w:val="00D0088A"/>
    <w:rsid w:val="00D32360"/>
    <w:rsid w:val="00D36437"/>
    <w:rsid w:val="00D42394"/>
    <w:rsid w:val="00D426A9"/>
    <w:rsid w:val="00D45F28"/>
    <w:rsid w:val="00D57545"/>
    <w:rsid w:val="00D64428"/>
    <w:rsid w:val="00D81F57"/>
    <w:rsid w:val="00D823C2"/>
    <w:rsid w:val="00D83B97"/>
    <w:rsid w:val="00D92A60"/>
    <w:rsid w:val="00D950E6"/>
    <w:rsid w:val="00DA58D4"/>
    <w:rsid w:val="00DA7FAD"/>
    <w:rsid w:val="00DC1AE5"/>
    <w:rsid w:val="00DC4296"/>
    <w:rsid w:val="00DC498B"/>
    <w:rsid w:val="00DE1BFB"/>
    <w:rsid w:val="00DE381D"/>
    <w:rsid w:val="00E00FBB"/>
    <w:rsid w:val="00E03CE7"/>
    <w:rsid w:val="00E156F0"/>
    <w:rsid w:val="00E254F2"/>
    <w:rsid w:val="00E46F60"/>
    <w:rsid w:val="00E6212C"/>
    <w:rsid w:val="00E67CDD"/>
    <w:rsid w:val="00E73341"/>
    <w:rsid w:val="00E77352"/>
    <w:rsid w:val="00E77C4E"/>
    <w:rsid w:val="00E81860"/>
    <w:rsid w:val="00E83105"/>
    <w:rsid w:val="00E84822"/>
    <w:rsid w:val="00ED52DA"/>
    <w:rsid w:val="00EE0052"/>
    <w:rsid w:val="00EE0B79"/>
    <w:rsid w:val="00EE36F0"/>
    <w:rsid w:val="00EF13CE"/>
    <w:rsid w:val="00EF39D8"/>
    <w:rsid w:val="00F02F16"/>
    <w:rsid w:val="00F11512"/>
    <w:rsid w:val="00F13BE8"/>
    <w:rsid w:val="00F35A78"/>
    <w:rsid w:val="00F377F8"/>
    <w:rsid w:val="00F41A42"/>
    <w:rsid w:val="00F66015"/>
    <w:rsid w:val="00F7196C"/>
    <w:rsid w:val="00F85C16"/>
    <w:rsid w:val="00FB398F"/>
    <w:rsid w:val="00FC3B05"/>
    <w:rsid w:val="00FD2D18"/>
    <w:rsid w:val="00FE2A66"/>
    <w:rsid w:val="00FF31C1"/>
    <w:rsid w:val="00FF65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094"/>
    <w:rPr>
      <w:rFonts w:ascii="Times New Roman" w:eastAsia="MS Mincho" w:hAnsi="Times New Roman" w:cs="Times New Roman"/>
      <w:sz w:val="20"/>
      <w:szCs w:val="20"/>
      <w:lang w:val="en-US" w:eastAsia="nb-NO"/>
    </w:rPr>
  </w:style>
  <w:style w:type="paragraph" w:styleId="Overskrift1">
    <w:name w:val="heading 1"/>
    <w:basedOn w:val="Normal"/>
    <w:next w:val="Normal"/>
    <w:link w:val="Overskrift1Tegn"/>
    <w:uiPriority w:val="9"/>
    <w:qFormat/>
    <w:rsid w:val="00205094"/>
    <w:pPr>
      <w:keepNext/>
      <w:keepLines/>
      <w:spacing w:after="0" w:line="240" w:lineRule="auto"/>
      <w:outlineLvl w:val="0"/>
    </w:pPr>
    <w:rPr>
      <w:rFonts w:eastAsiaTheme="majorEastAsia" w:cstheme="majorBidi"/>
      <w:b/>
      <w:bCs/>
      <w:szCs w:val="28"/>
      <w:lang w:val="en-GB"/>
    </w:rPr>
  </w:style>
  <w:style w:type="paragraph" w:styleId="Overskrift2">
    <w:name w:val="heading 2"/>
    <w:basedOn w:val="Normal"/>
    <w:next w:val="Normal"/>
    <w:link w:val="Overskrift2Tegn"/>
    <w:uiPriority w:val="9"/>
    <w:unhideWhenUsed/>
    <w:qFormat/>
    <w:rsid w:val="00205094"/>
    <w:pPr>
      <w:keepNext/>
      <w:keepLines/>
      <w:spacing w:before="200" w:after="0"/>
      <w:outlineLvl w:val="1"/>
    </w:pPr>
    <w:rPr>
      <w:rFonts w:eastAsiaTheme="majorEastAsia"/>
      <w:b/>
      <w:bCs/>
    </w:rPr>
  </w:style>
  <w:style w:type="paragraph" w:styleId="Overskrift3">
    <w:name w:val="heading 3"/>
    <w:basedOn w:val="Normal"/>
    <w:next w:val="Normal"/>
    <w:link w:val="Overskrift3Tegn"/>
    <w:uiPriority w:val="9"/>
    <w:unhideWhenUsed/>
    <w:qFormat/>
    <w:rsid w:val="00205094"/>
    <w:pPr>
      <w:spacing w:after="0" w:line="240" w:lineRule="auto"/>
      <w:outlineLvl w:val="2"/>
    </w:pPr>
    <w:rPr>
      <w:i/>
      <w:lang w:val="en-GB"/>
    </w:rPr>
  </w:style>
  <w:style w:type="paragraph" w:styleId="Overskrift4">
    <w:name w:val="heading 4"/>
    <w:basedOn w:val="Normal"/>
    <w:link w:val="Overskrift4Tegn"/>
    <w:uiPriority w:val="9"/>
    <w:qFormat/>
    <w:rsid w:val="00205094"/>
    <w:pPr>
      <w:spacing w:before="100" w:beforeAutospacing="1" w:after="100" w:afterAutospacing="1" w:line="240" w:lineRule="auto"/>
      <w:outlineLvl w:val="3"/>
    </w:pPr>
    <w:rPr>
      <w:rFonts w:eastAsia="Times New Roman"/>
      <w:b/>
      <w:bCs/>
      <w:sz w:val="24"/>
      <w:szCs w:val="24"/>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5094"/>
    <w:rPr>
      <w:rFonts w:ascii="Times New Roman" w:eastAsiaTheme="majorEastAsia" w:hAnsi="Times New Roman" w:cstheme="majorBidi"/>
      <w:b/>
      <w:bCs/>
      <w:sz w:val="20"/>
      <w:szCs w:val="28"/>
      <w:lang w:eastAsia="nb-NO"/>
    </w:rPr>
  </w:style>
  <w:style w:type="character" w:customStyle="1" w:styleId="Overskrift2Tegn">
    <w:name w:val="Overskrift 2 Tegn"/>
    <w:basedOn w:val="Standardskriftforavsnitt"/>
    <w:link w:val="Overskrift2"/>
    <w:uiPriority w:val="9"/>
    <w:rsid w:val="00205094"/>
    <w:rPr>
      <w:rFonts w:ascii="Times New Roman" w:eastAsiaTheme="majorEastAsia" w:hAnsi="Times New Roman" w:cs="Times New Roman"/>
      <w:b/>
      <w:bCs/>
      <w:sz w:val="20"/>
      <w:szCs w:val="20"/>
      <w:lang w:val="en-US" w:eastAsia="nb-NO"/>
    </w:rPr>
  </w:style>
  <w:style w:type="character" w:customStyle="1" w:styleId="Overskrift3Tegn">
    <w:name w:val="Overskrift 3 Tegn"/>
    <w:basedOn w:val="Standardskriftforavsnitt"/>
    <w:link w:val="Overskrift3"/>
    <w:uiPriority w:val="9"/>
    <w:rsid w:val="00205094"/>
    <w:rPr>
      <w:rFonts w:ascii="Times New Roman" w:eastAsia="MS Mincho" w:hAnsi="Times New Roman" w:cs="Times New Roman"/>
      <w:i/>
      <w:sz w:val="20"/>
      <w:szCs w:val="20"/>
      <w:lang w:eastAsia="nb-NO"/>
    </w:rPr>
  </w:style>
  <w:style w:type="character" w:customStyle="1" w:styleId="Overskrift4Tegn">
    <w:name w:val="Overskrift 4 Tegn"/>
    <w:basedOn w:val="Standardskriftforavsnitt"/>
    <w:link w:val="Overskrift4"/>
    <w:uiPriority w:val="9"/>
    <w:rsid w:val="00205094"/>
    <w:rPr>
      <w:rFonts w:ascii="Times New Roman" w:eastAsia="Times New Roman" w:hAnsi="Times New Roman" w:cs="Times New Roman"/>
      <w:b/>
      <w:bCs/>
      <w:sz w:val="24"/>
      <w:szCs w:val="24"/>
      <w:lang w:eastAsia="en-GB"/>
    </w:rPr>
  </w:style>
  <w:style w:type="character" w:styleId="Merknadsreferanse">
    <w:name w:val="annotation reference"/>
    <w:uiPriority w:val="99"/>
    <w:semiHidden/>
    <w:unhideWhenUsed/>
    <w:rsid w:val="00205094"/>
    <w:rPr>
      <w:sz w:val="16"/>
      <w:szCs w:val="16"/>
    </w:rPr>
  </w:style>
  <w:style w:type="paragraph" w:styleId="Merknadstekst">
    <w:name w:val="annotation text"/>
    <w:basedOn w:val="Normal"/>
    <w:link w:val="MerknadstekstTegn"/>
    <w:uiPriority w:val="99"/>
    <w:unhideWhenUsed/>
    <w:rsid w:val="00205094"/>
    <w:pPr>
      <w:spacing w:line="240" w:lineRule="auto"/>
    </w:pPr>
  </w:style>
  <w:style w:type="character" w:customStyle="1" w:styleId="MerknadstekstTegn">
    <w:name w:val="Merknadstekst Tegn"/>
    <w:basedOn w:val="Standardskriftforavsnitt"/>
    <w:link w:val="Merknadstekst"/>
    <w:uiPriority w:val="99"/>
    <w:rsid w:val="00205094"/>
    <w:rPr>
      <w:rFonts w:ascii="Times New Roman" w:eastAsia="MS Mincho" w:hAnsi="Times New Roman" w:cs="Times New Roman"/>
      <w:sz w:val="20"/>
      <w:szCs w:val="20"/>
      <w:lang w:val="en-US" w:eastAsia="nb-NO"/>
    </w:rPr>
  </w:style>
  <w:style w:type="paragraph" w:styleId="Listeavsnitt">
    <w:name w:val="List Paragraph"/>
    <w:basedOn w:val="Normal"/>
    <w:uiPriority w:val="34"/>
    <w:qFormat/>
    <w:rsid w:val="00205094"/>
    <w:pPr>
      <w:spacing w:after="0" w:line="240" w:lineRule="auto"/>
      <w:ind w:left="720"/>
      <w:contextualSpacing/>
    </w:pPr>
    <w:rPr>
      <w:rFonts w:eastAsia="Times New Roman"/>
      <w:sz w:val="24"/>
      <w:szCs w:val="24"/>
    </w:rPr>
  </w:style>
  <w:style w:type="character" w:customStyle="1" w:styleId="orcid-id-https2">
    <w:name w:val="orcid-id-https2"/>
    <w:rsid w:val="00205094"/>
    <w:rPr>
      <w:sz w:val="18"/>
      <w:szCs w:val="18"/>
    </w:rPr>
  </w:style>
  <w:style w:type="character" w:styleId="Hyperkobling">
    <w:name w:val="Hyperlink"/>
    <w:uiPriority w:val="99"/>
    <w:unhideWhenUsed/>
    <w:rsid w:val="00205094"/>
    <w:rPr>
      <w:color w:val="0000FF"/>
      <w:u w:val="single"/>
    </w:rPr>
  </w:style>
  <w:style w:type="paragraph" w:customStyle="1" w:styleId="Pa0">
    <w:name w:val="Pa0"/>
    <w:basedOn w:val="Normal"/>
    <w:next w:val="Normal"/>
    <w:uiPriority w:val="99"/>
    <w:rsid w:val="00205094"/>
    <w:pPr>
      <w:autoSpaceDE w:val="0"/>
      <w:autoSpaceDN w:val="0"/>
      <w:adjustRightInd w:val="0"/>
      <w:spacing w:after="0" w:line="217" w:lineRule="atLeast"/>
    </w:pPr>
    <w:rPr>
      <w:rFonts w:ascii="Shaker 2 Lancet Regular" w:hAnsi="Shaker 2 Lancet Regular"/>
      <w:sz w:val="24"/>
      <w:szCs w:val="24"/>
      <w:lang w:val="en-GB"/>
    </w:rPr>
  </w:style>
  <w:style w:type="character" w:customStyle="1" w:styleId="A1">
    <w:name w:val="A1"/>
    <w:uiPriority w:val="99"/>
    <w:rsid w:val="00205094"/>
    <w:rPr>
      <w:rFonts w:cs="Shaker 2 Lancet Regular"/>
      <w:b/>
      <w:bCs/>
      <w:color w:val="000000"/>
      <w:sz w:val="18"/>
      <w:szCs w:val="18"/>
    </w:rPr>
  </w:style>
  <w:style w:type="paragraph" w:customStyle="1" w:styleId="Pa4">
    <w:name w:val="Pa4"/>
    <w:basedOn w:val="Normal"/>
    <w:next w:val="Normal"/>
    <w:uiPriority w:val="99"/>
    <w:rsid w:val="00205094"/>
    <w:pPr>
      <w:autoSpaceDE w:val="0"/>
      <w:autoSpaceDN w:val="0"/>
      <w:adjustRightInd w:val="0"/>
      <w:spacing w:after="0" w:line="187" w:lineRule="atLeast"/>
    </w:pPr>
    <w:rPr>
      <w:rFonts w:ascii="Shaker 2 Lancet Regular" w:hAnsi="Shaker 2 Lancet Regular"/>
      <w:sz w:val="24"/>
      <w:szCs w:val="24"/>
      <w:lang w:val="en-GB"/>
    </w:rPr>
  </w:style>
  <w:style w:type="paragraph" w:customStyle="1" w:styleId="Pa1">
    <w:name w:val="Pa1"/>
    <w:basedOn w:val="Normal"/>
    <w:next w:val="Normal"/>
    <w:uiPriority w:val="99"/>
    <w:rsid w:val="00205094"/>
    <w:pPr>
      <w:autoSpaceDE w:val="0"/>
      <w:autoSpaceDN w:val="0"/>
      <w:adjustRightInd w:val="0"/>
      <w:spacing w:after="0" w:line="167" w:lineRule="atLeast"/>
    </w:pPr>
    <w:rPr>
      <w:rFonts w:ascii="Shaker 2 Lancet Regular" w:hAnsi="Shaker 2 Lancet Regular"/>
      <w:sz w:val="24"/>
      <w:szCs w:val="24"/>
      <w:lang w:val="en-GB"/>
    </w:rPr>
  </w:style>
  <w:style w:type="paragraph" w:styleId="Bobletekst">
    <w:name w:val="Balloon Text"/>
    <w:basedOn w:val="Normal"/>
    <w:link w:val="BobletekstTegn"/>
    <w:uiPriority w:val="99"/>
    <w:semiHidden/>
    <w:unhideWhenUsed/>
    <w:rsid w:val="002050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05094"/>
    <w:rPr>
      <w:rFonts w:ascii="Tahoma" w:eastAsia="MS Mincho" w:hAnsi="Tahoma" w:cs="Tahoma"/>
      <w:sz w:val="16"/>
      <w:szCs w:val="16"/>
      <w:lang w:val="en-US" w:eastAsia="nb-NO"/>
    </w:rPr>
  </w:style>
  <w:style w:type="paragraph" w:styleId="Kommentaremne">
    <w:name w:val="annotation subject"/>
    <w:basedOn w:val="Merknadstekst"/>
    <w:next w:val="Merknadstekst"/>
    <w:link w:val="KommentaremneTegn"/>
    <w:uiPriority w:val="99"/>
    <w:semiHidden/>
    <w:unhideWhenUsed/>
    <w:rsid w:val="00205094"/>
    <w:rPr>
      <w:b/>
      <w:bCs/>
    </w:rPr>
  </w:style>
  <w:style w:type="character" w:customStyle="1" w:styleId="KommentaremneTegn">
    <w:name w:val="Kommentaremne Tegn"/>
    <w:basedOn w:val="MerknadstekstTegn"/>
    <w:link w:val="Kommentaremne"/>
    <w:uiPriority w:val="99"/>
    <w:semiHidden/>
    <w:rsid w:val="00205094"/>
    <w:rPr>
      <w:rFonts w:ascii="Times New Roman" w:eastAsia="MS Mincho" w:hAnsi="Times New Roman" w:cs="Times New Roman"/>
      <w:b/>
      <w:bCs/>
      <w:sz w:val="20"/>
      <w:szCs w:val="20"/>
      <w:lang w:val="en-US" w:eastAsia="nb-NO"/>
    </w:rPr>
  </w:style>
  <w:style w:type="paragraph" w:styleId="NormalWeb">
    <w:name w:val="Normal (Web)"/>
    <w:basedOn w:val="Normal"/>
    <w:uiPriority w:val="99"/>
    <w:unhideWhenUsed/>
    <w:rsid w:val="00205094"/>
    <w:pPr>
      <w:spacing w:before="100" w:beforeAutospacing="1" w:after="100" w:afterAutospacing="1" w:line="240" w:lineRule="auto"/>
    </w:pPr>
    <w:rPr>
      <w:rFonts w:eastAsia="Times New Roman"/>
      <w:sz w:val="24"/>
      <w:szCs w:val="24"/>
      <w:lang w:val="en-GB" w:eastAsia="en-GB"/>
    </w:rPr>
  </w:style>
  <w:style w:type="paragraph" w:styleId="Topptekst">
    <w:name w:val="header"/>
    <w:basedOn w:val="Normal"/>
    <w:link w:val="TopptekstTegn"/>
    <w:uiPriority w:val="99"/>
    <w:unhideWhenUsed/>
    <w:rsid w:val="0020509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05094"/>
    <w:rPr>
      <w:rFonts w:ascii="Times New Roman" w:eastAsia="MS Mincho" w:hAnsi="Times New Roman" w:cs="Times New Roman"/>
      <w:sz w:val="20"/>
      <w:szCs w:val="20"/>
      <w:lang w:val="en-US" w:eastAsia="nb-NO"/>
    </w:rPr>
  </w:style>
  <w:style w:type="paragraph" w:styleId="Bunntekst">
    <w:name w:val="footer"/>
    <w:basedOn w:val="Normal"/>
    <w:link w:val="BunntekstTegn"/>
    <w:uiPriority w:val="99"/>
    <w:unhideWhenUsed/>
    <w:rsid w:val="0020509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05094"/>
    <w:rPr>
      <w:rFonts w:ascii="Times New Roman" w:eastAsia="MS Mincho" w:hAnsi="Times New Roman" w:cs="Times New Roman"/>
      <w:sz w:val="20"/>
      <w:szCs w:val="20"/>
      <w:lang w:val="en-US" w:eastAsia="nb-NO"/>
    </w:rPr>
  </w:style>
  <w:style w:type="character" w:styleId="Sterk">
    <w:name w:val="Strong"/>
    <w:basedOn w:val="Standardskriftforavsnitt"/>
    <w:uiPriority w:val="22"/>
    <w:qFormat/>
    <w:rsid w:val="00205094"/>
    <w:rPr>
      <w:b/>
      <w:bCs/>
    </w:rPr>
  </w:style>
  <w:style w:type="paragraph" w:customStyle="1" w:styleId="Default">
    <w:name w:val="Default"/>
    <w:rsid w:val="0020509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Revisjon">
    <w:name w:val="Revision"/>
    <w:hidden/>
    <w:uiPriority w:val="99"/>
    <w:semiHidden/>
    <w:rsid w:val="00205094"/>
    <w:pPr>
      <w:spacing w:after="0" w:line="240" w:lineRule="auto"/>
    </w:pPr>
    <w:rPr>
      <w:rFonts w:ascii="Times New Roman" w:eastAsia="MS Mincho" w:hAnsi="Times New Roman" w:cs="Times New Roman"/>
      <w:sz w:val="20"/>
      <w:szCs w:val="20"/>
      <w:lang w:val="en-US" w:eastAsia="nb-NO"/>
    </w:rPr>
  </w:style>
  <w:style w:type="paragraph" w:customStyle="1" w:styleId="EndNoteBibliographyTitle">
    <w:name w:val="EndNote Bibliography Title"/>
    <w:basedOn w:val="Normal"/>
    <w:link w:val="EndNoteBibliographyTitleTegn"/>
    <w:rsid w:val="00205094"/>
    <w:pPr>
      <w:spacing w:after="0"/>
      <w:jc w:val="center"/>
    </w:pPr>
    <w:rPr>
      <w:noProof/>
      <w:lang w:val="nb-NO"/>
    </w:rPr>
  </w:style>
  <w:style w:type="character" w:customStyle="1" w:styleId="EndNoteBibliographyTitleTegn">
    <w:name w:val="EndNote Bibliography Title Tegn"/>
    <w:basedOn w:val="Standardskriftforavsnitt"/>
    <w:link w:val="EndNoteBibliographyTitle"/>
    <w:rsid w:val="00205094"/>
    <w:rPr>
      <w:rFonts w:ascii="Times New Roman" w:eastAsia="MS Mincho" w:hAnsi="Times New Roman" w:cs="Times New Roman"/>
      <w:noProof/>
      <w:sz w:val="20"/>
      <w:szCs w:val="20"/>
      <w:lang w:val="nb-NO" w:eastAsia="nb-NO"/>
    </w:rPr>
  </w:style>
  <w:style w:type="paragraph" w:customStyle="1" w:styleId="EndNoteBibliography">
    <w:name w:val="EndNote Bibliography"/>
    <w:basedOn w:val="Normal"/>
    <w:link w:val="EndNoteBibliographyTegn"/>
    <w:rsid w:val="00205094"/>
    <w:pPr>
      <w:spacing w:line="240" w:lineRule="auto"/>
    </w:pPr>
    <w:rPr>
      <w:noProof/>
      <w:lang w:val="nb-NO"/>
    </w:rPr>
  </w:style>
  <w:style w:type="character" w:customStyle="1" w:styleId="EndNoteBibliographyTegn">
    <w:name w:val="EndNote Bibliography Tegn"/>
    <w:basedOn w:val="Standardskriftforavsnitt"/>
    <w:link w:val="EndNoteBibliography"/>
    <w:rsid w:val="00205094"/>
    <w:rPr>
      <w:rFonts w:ascii="Times New Roman" w:eastAsia="MS Mincho" w:hAnsi="Times New Roman" w:cs="Times New Roman"/>
      <w:noProof/>
      <w:sz w:val="20"/>
      <w:szCs w:val="20"/>
      <w:lang w:val="nb-NO" w:eastAsia="nb-NO"/>
    </w:rPr>
  </w:style>
  <w:style w:type="character" w:customStyle="1" w:styleId="UnresolvedMention1">
    <w:name w:val="Unresolved Mention1"/>
    <w:basedOn w:val="Standardskriftforavsnitt"/>
    <w:uiPriority w:val="99"/>
    <w:semiHidden/>
    <w:unhideWhenUsed/>
    <w:rsid w:val="00205094"/>
    <w:rPr>
      <w:color w:val="605E5C"/>
      <w:shd w:val="clear" w:color="auto" w:fill="E1DFDD"/>
    </w:rPr>
  </w:style>
  <w:style w:type="character" w:customStyle="1" w:styleId="orcid-id-https">
    <w:name w:val="orcid-id-https"/>
    <w:basedOn w:val="Standardskriftforavsnitt"/>
    <w:rsid w:val="00205094"/>
  </w:style>
  <w:style w:type="paragraph" w:customStyle="1" w:styleId="result-snippet">
    <w:name w:val="result-snippet"/>
    <w:basedOn w:val="Normal"/>
    <w:rsid w:val="00205094"/>
    <w:pPr>
      <w:spacing w:before="100" w:beforeAutospacing="1" w:after="100" w:afterAutospacing="1" w:line="240" w:lineRule="auto"/>
    </w:pPr>
    <w:rPr>
      <w:rFonts w:eastAsiaTheme="minorHAnsi"/>
      <w:sz w:val="24"/>
      <w:szCs w:val="24"/>
      <w:lang w:val="en-GB" w:eastAsia="en-GB"/>
    </w:rPr>
  </w:style>
  <w:style w:type="paragraph" w:styleId="Brdtekst2">
    <w:name w:val="Body Text 2"/>
    <w:basedOn w:val="Normal"/>
    <w:link w:val="Brdtekst2Tegn"/>
    <w:uiPriority w:val="99"/>
    <w:unhideWhenUsed/>
    <w:rsid w:val="00205094"/>
    <w:pPr>
      <w:spacing w:after="0" w:line="240" w:lineRule="auto"/>
      <w:jc w:val="both"/>
    </w:pPr>
    <w:rPr>
      <w:rFonts w:eastAsiaTheme="minorHAnsi"/>
      <w:sz w:val="24"/>
      <w:szCs w:val="24"/>
      <w:lang w:val="en-GB" w:eastAsia="en-US"/>
    </w:rPr>
  </w:style>
  <w:style w:type="character" w:customStyle="1" w:styleId="Brdtekst2Tegn">
    <w:name w:val="Brødtekst 2 Tegn"/>
    <w:basedOn w:val="Standardskriftforavsnitt"/>
    <w:link w:val="Brdtekst2"/>
    <w:uiPriority w:val="99"/>
    <w:rsid w:val="00205094"/>
    <w:rPr>
      <w:rFonts w:ascii="Times New Roman" w:hAnsi="Times New Roman" w:cs="Times New Roman"/>
      <w:sz w:val="24"/>
      <w:szCs w:val="24"/>
    </w:rPr>
  </w:style>
  <w:style w:type="table" w:styleId="Tabellrutenett">
    <w:name w:val="Table Grid"/>
    <w:basedOn w:val="Vanligtabell"/>
    <w:uiPriority w:val="59"/>
    <w:rsid w:val="0020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foravsnitt"/>
    <w:uiPriority w:val="99"/>
    <w:semiHidden/>
    <w:unhideWhenUsed/>
    <w:rsid w:val="0026707E"/>
  </w:style>
  <w:style w:type="paragraph" w:styleId="Rentekst">
    <w:name w:val="Plain Text"/>
    <w:basedOn w:val="Normal"/>
    <w:link w:val="RentekstTegn"/>
    <w:uiPriority w:val="99"/>
    <w:semiHidden/>
    <w:unhideWhenUsed/>
    <w:rsid w:val="00CF2F46"/>
    <w:pPr>
      <w:spacing w:after="0" w:line="240" w:lineRule="auto"/>
    </w:pPr>
    <w:rPr>
      <w:rFonts w:ascii="Calibri" w:eastAsiaTheme="minorHAnsi" w:hAnsi="Calibri"/>
      <w:sz w:val="22"/>
      <w:szCs w:val="22"/>
      <w:lang w:val="nb-NO" w:eastAsia="en-US"/>
    </w:rPr>
  </w:style>
  <w:style w:type="character" w:customStyle="1" w:styleId="RentekstTegn">
    <w:name w:val="Ren tekst Tegn"/>
    <w:basedOn w:val="Standardskriftforavsnitt"/>
    <w:link w:val="Rentekst"/>
    <w:uiPriority w:val="99"/>
    <w:semiHidden/>
    <w:rsid w:val="00CF2F46"/>
    <w:rPr>
      <w:rFonts w:ascii="Calibri" w:hAnsi="Calibri" w:cs="Times New Roman"/>
      <w:lang w:val="nb-NO"/>
    </w:rPr>
  </w:style>
  <w:style w:type="character" w:styleId="Fulgthyperkobling">
    <w:name w:val="FollowedHyperlink"/>
    <w:basedOn w:val="Standardskriftforavsnitt"/>
    <w:uiPriority w:val="99"/>
    <w:semiHidden/>
    <w:unhideWhenUsed/>
    <w:rsid w:val="00D32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094"/>
    <w:rPr>
      <w:rFonts w:ascii="Times New Roman" w:eastAsia="MS Mincho" w:hAnsi="Times New Roman" w:cs="Times New Roman"/>
      <w:sz w:val="20"/>
      <w:szCs w:val="20"/>
      <w:lang w:val="en-US" w:eastAsia="nb-NO"/>
    </w:rPr>
  </w:style>
  <w:style w:type="paragraph" w:styleId="Overskrift1">
    <w:name w:val="heading 1"/>
    <w:basedOn w:val="Normal"/>
    <w:next w:val="Normal"/>
    <w:link w:val="Overskrift1Tegn"/>
    <w:uiPriority w:val="9"/>
    <w:qFormat/>
    <w:rsid w:val="00205094"/>
    <w:pPr>
      <w:keepNext/>
      <w:keepLines/>
      <w:spacing w:after="0" w:line="240" w:lineRule="auto"/>
      <w:outlineLvl w:val="0"/>
    </w:pPr>
    <w:rPr>
      <w:rFonts w:eastAsiaTheme="majorEastAsia" w:cstheme="majorBidi"/>
      <w:b/>
      <w:bCs/>
      <w:szCs w:val="28"/>
      <w:lang w:val="en-GB"/>
    </w:rPr>
  </w:style>
  <w:style w:type="paragraph" w:styleId="Overskrift2">
    <w:name w:val="heading 2"/>
    <w:basedOn w:val="Normal"/>
    <w:next w:val="Normal"/>
    <w:link w:val="Overskrift2Tegn"/>
    <w:uiPriority w:val="9"/>
    <w:unhideWhenUsed/>
    <w:qFormat/>
    <w:rsid w:val="00205094"/>
    <w:pPr>
      <w:keepNext/>
      <w:keepLines/>
      <w:spacing w:before="200" w:after="0"/>
      <w:outlineLvl w:val="1"/>
    </w:pPr>
    <w:rPr>
      <w:rFonts w:eastAsiaTheme="majorEastAsia"/>
      <w:b/>
      <w:bCs/>
    </w:rPr>
  </w:style>
  <w:style w:type="paragraph" w:styleId="Overskrift3">
    <w:name w:val="heading 3"/>
    <w:basedOn w:val="Normal"/>
    <w:next w:val="Normal"/>
    <w:link w:val="Overskrift3Tegn"/>
    <w:uiPriority w:val="9"/>
    <w:unhideWhenUsed/>
    <w:qFormat/>
    <w:rsid w:val="00205094"/>
    <w:pPr>
      <w:spacing w:after="0" w:line="240" w:lineRule="auto"/>
      <w:outlineLvl w:val="2"/>
    </w:pPr>
    <w:rPr>
      <w:i/>
      <w:lang w:val="en-GB"/>
    </w:rPr>
  </w:style>
  <w:style w:type="paragraph" w:styleId="Overskrift4">
    <w:name w:val="heading 4"/>
    <w:basedOn w:val="Normal"/>
    <w:link w:val="Overskrift4Tegn"/>
    <w:uiPriority w:val="9"/>
    <w:qFormat/>
    <w:rsid w:val="00205094"/>
    <w:pPr>
      <w:spacing w:before="100" w:beforeAutospacing="1" w:after="100" w:afterAutospacing="1" w:line="240" w:lineRule="auto"/>
      <w:outlineLvl w:val="3"/>
    </w:pPr>
    <w:rPr>
      <w:rFonts w:eastAsia="Times New Roman"/>
      <w:b/>
      <w:bCs/>
      <w:sz w:val="24"/>
      <w:szCs w:val="24"/>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5094"/>
    <w:rPr>
      <w:rFonts w:ascii="Times New Roman" w:eastAsiaTheme="majorEastAsia" w:hAnsi="Times New Roman" w:cstheme="majorBidi"/>
      <w:b/>
      <w:bCs/>
      <w:sz w:val="20"/>
      <w:szCs w:val="28"/>
      <w:lang w:eastAsia="nb-NO"/>
    </w:rPr>
  </w:style>
  <w:style w:type="character" w:customStyle="1" w:styleId="Overskrift2Tegn">
    <w:name w:val="Overskrift 2 Tegn"/>
    <w:basedOn w:val="Standardskriftforavsnitt"/>
    <w:link w:val="Overskrift2"/>
    <w:uiPriority w:val="9"/>
    <w:rsid w:val="00205094"/>
    <w:rPr>
      <w:rFonts w:ascii="Times New Roman" w:eastAsiaTheme="majorEastAsia" w:hAnsi="Times New Roman" w:cs="Times New Roman"/>
      <w:b/>
      <w:bCs/>
      <w:sz w:val="20"/>
      <w:szCs w:val="20"/>
      <w:lang w:val="en-US" w:eastAsia="nb-NO"/>
    </w:rPr>
  </w:style>
  <w:style w:type="character" w:customStyle="1" w:styleId="Overskrift3Tegn">
    <w:name w:val="Overskrift 3 Tegn"/>
    <w:basedOn w:val="Standardskriftforavsnitt"/>
    <w:link w:val="Overskrift3"/>
    <w:uiPriority w:val="9"/>
    <w:rsid w:val="00205094"/>
    <w:rPr>
      <w:rFonts w:ascii="Times New Roman" w:eastAsia="MS Mincho" w:hAnsi="Times New Roman" w:cs="Times New Roman"/>
      <w:i/>
      <w:sz w:val="20"/>
      <w:szCs w:val="20"/>
      <w:lang w:eastAsia="nb-NO"/>
    </w:rPr>
  </w:style>
  <w:style w:type="character" w:customStyle="1" w:styleId="Overskrift4Tegn">
    <w:name w:val="Overskrift 4 Tegn"/>
    <w:basedOn w:val="Standardskriftforavsnitt"/>
    <w:link w:val="Overskrift4"/>
    <w:uiPriority w:val="9"/>
    <w:rsid w:val="00205094"/>
    <w:rPr>
      <w:rFonts w:ascii="Times New Roman" w:eastAsia="Times New Roman" w:hAnsi="Times New Roman" w:cs="Times New Roman"/>
      <w:b/>
      <w:bCs/>
      <w:sz w:val="24"/>
      <w:szCs w:val="24"/>
      <w:lang w:eastAsia="en-GB"/>
    </w:rPr>
  </w:style>
  <w:style w:type="character" w:styleId="Merknadsreferanse">
    <w:name w:val="annotation reference"/>
    <w:uiPriority w:val="99"/>
    <w:semiHidden/>
    <w:unhideWhenUsed/>
    <w:rsid w:val="00205094"/>
    <w:rPr>
      <w:sz w:val="16"/>
      <w:szCs w:val="16"/>
    </w:rPr>
  </w:style>
  <w:style w:type="paragraph" w:styleId="Merknadstekst">
    <w:name w:val="annotation text"/>
    <w:basedOn w:val="Normal"/>
    <w:link w:val="MerknadstekstTegn"/>
    <w:uiPriority w:val="99"/>
    <w:unhideWhenUsed/>
    <w:rsid w:val="00205094"/>
    <w:pPr>
      <w:spacing w:line="240" w:lineRule="auto"/>
    </w:pPr>
  </w:style>
  <w:style w:type="character" w:customStyle="1" w:styleId="MerknadstekstTegn">
    <w:name w:val="Merknadstekst Tegn"/>
    <w:basedOn w:val="Standardskriftforavsnitt"/>
    <w:link w:val="Merknadstekst"/>
    <w:uiPriority w:val="99"/>
    <w:rsid w:val="00205094"/>
    <w:rPr>
      <w:rFonts w:ascii="Times New Roman" w:eastAsia="MS Mincho" w:hAnsi="Times New Roman" w:cs="Times New Roman"/>
      <w:sz w:val="20"/>
      <w:szCs w:val="20"/>
      <w:lang w:val="en-US" w:eastAsia="nb-NO"/>
    </w:rPr>
  </w:style>
  <w:style w:type="paragraph" w:styleId="Listeavsnitt">
    <w:name w:val="List Paragraph"/>
    <w:basedOn w:val="Normal"/>
    <w:uiPriority w:val="34"/>
    <w:qFormat/>
    <w:rsid w:val="00205094"/>
    <w:pPr>
      <w:spacing w:after="0" w:line="240" w:lineRule="auto"/>
      <w:ind w:left="720"/>
      <w:contextualSpacing/>
    </w:pPr>
    <w:rPr>
      <w:rFonts w:eastAsia="Times New Roman"/>
      <w:sz w:val="24"/>
      <w:szCs w:val="24"/>
    </w:rPr>
  </w:style>
  <w:style w:type="character" w:customStyle="1" w:styleId="orcid-id-https2">
    <w:name w:val="orcid-id-https2"/>
    <w:rsid w:val="00205094"/>
    <w:rPr>
      <w:sz w:val="18"/>
      <w:szCs w:val="18"/>
    </w:rPr>
  </w:style>
  <w:style w:type="character" w:styleId="Hyperkobling">
    <w:name w:val="Hyperlink"/>
    <w:uiPriority w:val="99"/>
    <w:unhideWhenUsed/>
    <w:rsid w:val="00205094"/>
    <w:rPr>
      <w:color w:val="0000FF"/>
      <w:u w:val="single"/>
    </w:rPr>
  </w:style>
  <w:style w:type="paragraph" w:customStyle="1" w:styleId="Pa0">
    <w:name w:val="Pa0"/>
    <w:basedOn w:val="Normal"/>
    <w:next w:val="Normal"/>
    <w:uiPriority w:val="99"/>
    <w:rsid w:val="00205094"/>
    <w:pPr>
      <w:autoSpaceDE w:val="0"/>
      <w:autoSpaceDN w:val="0"/>
      <w:adjustRightInd w:val="0"/>
      <w:spacing w:after="0" w:line="217" w:lineRule="atLeast"/>
    </w:pPr>
    <w:rPr>
      <w:rFonts w:ascii="Shaker 2 Lancet Regular" w:hAnsi="Shaker 2 Lancet Regular"/>
      <w:sz w:val="24"/>
      <w:szCs w:val="24"/>
      <w:lang w:val="en-GB"/>
    </w:rPr>
  </w:style>
  <w:style w:type="character" w:customStyle="1" w:styleId="A1">
    <w:name w:val="A1"/>
    <w:uiPriority w:val="99"/>
    <w:rsid w:val="00205094"/>
    <w:rPr>
      <w:rFonts w:cs="Shaker 2 Lancet Regular"/>
      <w:b/>
      <w:bCs/>
      <w:color w:val="000000"/>
      <w:sz w:val="18"/>
      <w:szCs w:val="18"/>
    </w:rPr>
  </w:style>
  <w:style w:type="paragraph" w:customStyle="1" w:styleId="Pa4">
    <w:name w:val="Pa4"/>
    <w:basedOn w:val="Normal"/>
    <w:next w:val="Normal"/>
    <w:uiPriority w:val="99"/>
    <w:rsid w:val="00205094"/>
    <w:pPr>
      <w:autoSpaceDE w:val="0"/>
      <w:autoSpaceDN w:val="0"/>
      <w:adjustRightInd w:val="0"/>
      <w:spacing w:after="0" w:line="187" w:lineRule="atLeast"/>
    </w:pPr>
    <w:rPr>
      <w:rFonts w:ascii="Shaker 2 Lancet Regular" w:hAnsi="Shaker 2 Lancet Regular"/>
      <w:sz w:val="24"/>
      <w:szCs w:val="24"/>
      <w:lang w:val="en-GB"/>
    </w:rPr>
  </w:style>
  <w:style w:type="paragraph" w:customStyle="1" w:styleId="Pa1">
    <w:name w:val="Pa1"/>
    <w:basedOn w:val="Normal"/>
    <w:next w:val="Normal"/>
    <w:uiPriority w:val="99"/>
    <w:rsid w:val="00205094"/>
    <w:pPr>
      <w:autoSpaceDE w:val="0"/>
      <w:autoSpaceDN w:val="0"/>
      <w:adjustRightInd w:val="0"/>
      <w:spacing w:after="0" w:line="167" w:lineRule="atLeast"/>
    </w:pPr>
    <w:rPr>
      <w:rFonts w:ascii="Shaker 2 Lancet Regular" w:hAnsi="Shaker 2 Lancet Regular"/>
      <w:sz w:val="24"/>
      <w:szCs w:val="24"/>
      <w:lang w:val="en-GB"/>
    </w:rPr>
  </w:style>
  <w:style w:type="paragraph" w:styleId="Bobletekst">
    <w:name w:val="Balloon Text"/>
    <w:basedOn w:val="Normal"/>
    <w:link w:val="BobletekstTegn"/>
    <w:uiPriority w:val="99"/>
    <w:semiHidden/>
    <w:unhideWhenUsed/>
    <w:rsid w:val="002050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05094"/>
    <w:rPr>
      <w:rFonts w:ascii="Tahoma" w:eastAsia="MS Mincho" w:hAnsi="Tahoma" w:cs="Tahoma"/>
      <w:sz w:val="16"/>
      <w:szCs w:val="16"/>
      <w:lang w:val="en-US" w:eastAsia="nb-NO"/>
    </w:rPr>
  </w:style>
  <w:style w:type="paragraph" w:styleId="Kommentaremne">
    <w:name w:val="annotation subject"/>
    <w:basedOn w:val="Merknadstekst"/>
    <w:next w:val="Merknadstekst"/>
    <w:link w:val="KommentaremneTegn"/>
    <w:uiPriority w:val="99"/>
    <w:semiHidden/>
    <w:unhideWhenUsed/>
    <w:rsid w:val="00205094"/>
    <w:rPr>
      <w:b/>
      <w:bCs/>
    </w:rPr>
  </w:style>
  <w:style w:type="character" w:customStyle="1" w:styleId="KommentaremneTegn">
    <w:name w:val="Kommentaremne Tegn"/>
    <w:basedOn w:val="MerknadstekstTegn"/>
    <w:link w:val="Kommentaremne"/>
    <w:uiPriority w:val="99"/>
    <w:semiHidden/>
    <w:rsid w:val="00205094"/>
    <w:rPr>
      <w:rFonts w:ascii="Times New Roman" w:eastAsia="MS Mincho" w:hAnsi="Times New Roman" w:cs="Times New Roman"/>
      <w:b/>
      <w:bCs/>
      <w:sz w:val="20"/>
      <w:szCs w:val="20"/>
      <w:lang w:val="en-US" w:eastAsia="nb-NO"/>
    </w:rPr>
  </w:style>
  <w:style w:type="paragraph" w:styleId="NormalWeb">
    <w:name w:val="Normal (Web)"/>
    <w:basedOn w:val="Normal"/>
    <w:uiPriority w:val="99"/>
    <w:unhideWhenUsed/>
    <w:rsid w:val="00205094"/>
    <w:pPr>
      <w:spacing w:before="100" w:beforeAutospacing="1" w:after="100" w:afterAutospacing="1" w:line="240" w:lineRule="auto"/>
    </w:pPr>
    <w:rPr>
      <w:rFonts w:eastAsia="Times New Roman"/>
      <w:sz w:val="24"/>
      <w:szCs w:val="24"/>
      <w:lang w:val="en-GB" w:eastAsia="en-GB"/>
    </w:rPr>
  </w:style>
  <w:style w:type="paragraph" w:styleId="Topptekst">
    <w:name w:val="header"/>
    <w:basedOn w:val="Normal"/>
    <w:link w:val="TopptekstTegn"/>
    <w:uiPriority w:val="99"/>
    <w:unhideWhenUsed/>
    <w:rsid w:val="0020509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05094"/>
    <w:rPr>
      <w:rFonts w:ascii="Times New Roman" w:eastAsia="MS Mincho" w:hAnsi="Times New Roman" w:cs="Times New Roman"/>
      <w:sz w:val="20"/>
      <w:szCs w:val="20"/>
      <w:lang w:val="en-US" w:eastAsia="nb-NO"/>
    </w:rPr>
  </w:style>
  <w:style w:type="paragraph" w:styleId="Bunntekst">
    <w:name w:val="footer"/>
    <w:basedOn w:val="Normal"/>
    <w:link w:val="BunntekstTegn"/>
    <w:uiPriority w:val="99"/>
    <w:unhideWhenUsed/>
    <w:rsid w:val="0020509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05094"/>
    <w:rPr>
      <w:rFonts w:ascii="Times New Roman" w:eastAsia="MS Mincho" w:hAnsi="Times New Roman" w:cs="Times New Roman"/>
      <w:sz w:val="20"/>
      <w:szCs w:val="20"/>
      <w:lang w:val="en-US" w:eastAsia="nb-NO"/>
    </w:rPr>
  </w:style>
  <w:style w:type="character" w:styleId="Sterk">
    <w:name w:val="Strong"/>
    <w:basedOn w:val="Standardskriftforavsnitt"/>
    <w:uiPriority w:val="22"/>
    <w:qFormat/>
    <w:rsid w:val="00205094"/>
    <w:rPr>
      <w:b/>
      <w:bCs/>
    </w:rPr>
  </w:style>
  <w:style w:type="paragraph" w:customStyle="1" w:styleId="Default">
    <w:name w:val="Default"/>
    <w:rsid w:val="0020509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Revisjon">
    <w:name w:val="Revision"/>
    <w:hidden/>
    <w:uiPriority w:val="99"/>
    <w:semiHidden/>
    <w:rsid w:val="00205094"/>
    <w:pPr>
      <w:spacing w:after="0" w:line="240" w:lineRule="auto"/>
    </w:pPr>
    <w:rPr>
      <w:rFonts w:ascii="Times New Roman" w:eastAsia="MS Mincho" w:hAnsi="Times New Roman" w:cs="Times New Roman"/>
      <w:sz w:val="20"/>
      <w:szCs w:val="20"/>
      <w:lang w:val="en-US" w:eastAsia="nb-NO"/>
    </w:rPr>
  </w:style>
  <w:style w:type="paragraph" w:customStyle="1" w:styleId="EndNoteBibliographyTitle">
    <w:name w:val="EndNote Bibliography Title"/>
    <w:basedOn w:val="Normal"/>
    <w:link w:val="EndNoteBibliographyTitleTegn"/>
    <w:rsid w:val="00205094"/>
    <w:pPr>
      <w:spacing w:after="0"/>
      <w:jc w:val="center"/>
    </w:pPr>
    <w:rPr>
      <w:noProof/>
      <w:lang w:val="nb-NO"/>
    </w:rPr>
  </w:style>
  <w:style w:type="character" w:customStyle="1" w:styleId="EndNoteBibliographyTitleTegn">
    <w:name w:val="EndNote Bibliography Title Tegn"/>
    <w:basedOn w:val="Standardskriftforavsnitt"/>
    <w:link w:val="EndNoteBibliographyTitle"/>
    <w:rsid w:val="00205094"/>
    <w:rPr>
      <w:rFonts w:ascii="Times New Roman" w:eastAsia="MS Mincho" w:hAnsi="Times New Roman" w:cs="Times New Roman"/>
      <w:noProof/>
      <w:sz w:val="20"/>
      <w:szCs w:val="20"/>
      <w:lang w:val="nb-NO" w:eastAsia="nb-NO"/>
    </w:rPr>
  </w:style>
  <w:style w:type="paragraph" w:customStyle="1" w:styleId="EndNoteBibliography">
    <w:name w:val="EndNote Bibliography"/>
    <w:basedOn w:val="Normal"/>
    <w:link w:val="EndNoteBibliographyTegn"/>
    <w:rsid w:val="00205094"/>
    <w:pPr>
      <w:spacing w:line="240" w:lineRule="auto"/>
    </w:pPr>
    <w:rPr>
      <w:noProof/>
      <w:lang w:val="nb-NO"/>
    </w:rPr>
  </w:style>
  <w:style w:type="character" w:customStyle="1" w:styleId="EndNoteBibliographyTegn">
    <w:name w:val="EndNote Bibliography Tegn"/>
    <w:basedOn w:val="Standardskriftforavsnitt"/>
    <w:link w:val="EndNoteBibliography"/>
    <w:rsid w:val="00205094"/>
    <w:rPr>
      <w:rFonts w:ascii="Times New Roman" w:eastAsia="MS Mincho" w:hAnsi="Times New Roman" w:cs="Times New Roman"/>
      <w:noProof/>
      <w:sz w:val="20"/>
      <w:szCs w:val="20"/>
      <w:lang w:val="nb-NO" w:eastAsia="nb-NO"/>
    </w:rPr>
  </w:style>
  <w:style w:type="character" w:customStyle="1" w:styleId="UnresolvedMention1">
    <w:name w:val="Unresolved Mention1"/>
    <w:basedOn w:val="Standardskriftforavsnitt"/>
    <w:uiPriority w:val="99"/>
    <w:semiHidden/>
    <w:unhideWhenUsed/>
    <w:rsid w:val="00205094"/>
    <w:rPr>
      <w:color w:val="605E5C"/>
      <w:shd w:val="clear" w:color="auto" w:fill="E1DFDD"/>
    </w:rPr>
  </w:style>
  <w:style w:type="character" w:customStyle="1" w:styleId="orcid-id-https">
    <w:name w:val="orcid-id-https"/>
    <w:basedOn w:val="Standardskriftforavsnitt"/>
    <w:rsid w:val="00205094"/>
  </w:style>
  <w:style w:type="paragraph" w:customStyle="1" w:styleId="result-snippet">
    <w:name w:val="result-snippet"/>
    <w:basedOn w:val="Normal"/>
    <w:rsid w:val="00205094"/>
    <w:pPr>
      <w:spacing w:before="100" w:beforeAutospacing="1" w:after="100" w:afterAutospacing="1" w:line="240" w:lineRule="auto"/>
    </w:pPr>
    <w:rPr>
      <w:rFonts w:eastAsiaTheme="minorHAnsi"/>
      <w:sz w:val="24"/>
      <w:szCs w:val="24"/>
      <w:lang w:val="en-GB" w:eastAsia="en-GB"/>
    </w:rPr>
  </w:style>
  <w:style w:type="paragraph" w:styleId="Brdtekst2">
    <w:name w:val="Body Text 2"/>
    <w:basedOn w:val="Normal"/>
    <w:link w:val="Brdtekst2Tegn"/>
    <w:uiPriority w:val="99"/>
    <w:unhideWhenUsed/>
    <w:rsid w:val="00205094"/>
    <w:pPr>
      <w:spacing w:after="0" w:line="240" w:lineRule="auto"/>
      <w:jc w:val="both"/>
    </w:pPr>
    <w:rPr>
      <w:rFonts w:eastAsiaTheme="minorHAnsi"/>
      <w:sz w:val="24"/>
      <w:szCs w:val="24"/>
      <w:lang w:val="en-GB" w:eastAsia="en-US"/>
    </w:rPr>
  </w:style>
  <w:style w:type="character" w:customStyle="1" w:styleId="Brdtekst2Tegn">
    <w:name w:val="Brødtekst 2 Tegn"/>
    <w:basedOn w:val="Standardskriftforavsnitt"/>
    <w:link w:val="Brdtekst2"/>
    <w:uiPriority w:val="99"/>
    <w:rsid w:val="00205094"/>
    <w:rPr>
      <w:rFonts w:ascii="Times New Roman" w:hAnsi="Times New Roman" w:cs="Times New Roman"/>
      <w:sz w:val="24"/>
      <w:szCs w:val="24"/>
    </w:rPr>
  </w:style>
  <w:style w:type="table" w:styleId="Tabellrutenett">
    <w:name w:val="Table Grid"/>
    <w:basedOn w:val="Vanligtabell"/>
    <w:uiPriority w:val="59"/>
    <w:rsid w:val="0020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foravsnitt"/>
    <w:uiPriority w:val="99"/>
    <w:semiHidden/>
    <w:unhideWhenUsed/>
    <w:rsid w:val="0026707E"/>
  </w:style>
  <w:style w:type="paragraph" w:styleId="Rentekst">
    <w:name w:val="Plain Text"/>
    <w:basedOn w:val="Normal"/>
    <w:link w:val="RentekstTegn"/>
    <w:uiPriority w:val="99"/>
    <w:semiHidden/>
    <w:unhideWhenUsed/>
    <w:rsid w:val="00CF2F46"/>
    <w:pPr>
      <w:spacing w:after="0" w:line="240" w:lineRule="auto"/>
    </w:pPr>
    <w:rPr>
      <w:rFonts w:ascii="Calibri" w:eastAsiaTheme="minorHAnsi" w:hAnsi="Calibri"/>
      <w:sz w:val="22"/>
      <w:szCs w:val="22"/>
      <w:lang w:val="nb-NO" w:eastAsia="en-US"/>
    </w:rPr>
  </w:style>
  <w:style w:type="character" w:customStyle="1" w:styleId="RentekstTegn">
    <w:name w:val="Ren tekst Tegn"/>
    <w:basedOn w:val="Standardskriftforavsnitt"/>
    <w:link w:val="Rentekst"/>
    <w:uiPriority w:val="99"/>
    <w:semiHidden/>
    <w:rsid w:val="00CF2F46"/>
    <w:rPr>
      <w:rFonts w:ascii="Calibri" w:hAnsi="Calibri" w:cs="Times New Roman"/>
      <w:lang w:val="nb-NO"/>
    </w:rPr>
  </w:style>
  <w:style w:type="character" w:styleId="Fulgthyperkobling">
    <w:name w:val="FollowedHyperlink"/>
    <w:basedOn w:val="Standardskriftforavsnitt"/>
    <w:uiPriority w:val="99"/>
    <w:semiHidden/>
    <w:unhideWhenUsed/>
    <w:rsid w:val="00D32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3464">
      <w:bodyDiv w:val="1"/>
      <w:marLeft w:val="0"/>
      <w:marRight w:val="0"/>
      <w:marTop w:val="0"/>
      <w:marBottom w:val="0"/>
      <w:divBdr>
        <w:top w:val="none" w:sz="0" w:space="0" w:color="auto"/>
        <w:left w:val="none" w:sz="0" w:space="0" w:color="auto"/>
        <w:bottom w:val="none" w:sz="0" w:space="0" w:color="auto"/>
        <w:right w:val="none" w:sz="0" w:space="0" w:color="auto"/>
      </w:divBdr>
    </w:div>
    <w:div w:id="12781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med.ncbi.nlm.nih.gov/28974101/"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rd.york.ac.uk/prospero/display_record.php?ID=CRD42020185995" TargetMode="Externa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ol.eortc.org/manua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qol.eortc.org/manual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cecia@ous-hf.no"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FC3D05-F9E3-49B3-AFC3-E837445D5A21}">
  <ds:schemaRefs>
    <ds:schemaRef ds:uri="http://schemas.openxmlformats.org/officeDocument/2006/bibliography"/>
  </ds:schemaRefs>
</ds:datastoreItem>
</file>

<file path=customXml/itemProps2.xml><?xml version="1.0" encoding="utf-8"?>
<ds:datastoreItem xmlns:ds="http://schemas.openxmlformats.org/officeDocument/2006/customXml" ds:itemID="{A217D146-4747-45AE-B721-FAB8DB6B9E71}"/>
</file>

<file path=customXml/itemProps3.xml><?xml version="1.0" encoding="utf-8"?>
<ds:datastoreItem xmlns:ds="http://schemas.openxmlformats.org/officeDocument/2006/customXml" ds:itemID="{1F76124A-F8E2-4926-84CC-818C035EF1A3}"/>
</file>

<file path=customXml/itemProps4.xml><?xml version="1.0" encoding="utf-8"?>
<ds:datastoreItem xmlns:ds="http://schemas.openxmlformats.org/officeDocument/2006/customXml" ds:itemID="{BA3383D4-790E-46C3-847F-EC8358664E0F}"/>
</file>

<file path=docProps/app.xml><?xml version="1.0" encoding="utf-8"?>
<Properties xmlns="http://schemas.openxmlformats.org/officeDocument/2006/extended-properties" xmlns:vt="http://schemas.openxmlformats.org/officeDocument/2006/docPropsVTypes">
  <Template>58308B97</Template>
  <TotalTime>1</TotalTime>
  <Pages>27</Pages>
  <Words>7871</Words>
  <Characters>41720</Characters>
  <Application>Microsoft Office Word</Application>
  <DocSecurity>0</DocSecurity>
  <Lines>347</Lines>
  <Paragraphs>98</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Oslo universitetssykehus</Company>
  <LinksUpToDate>false</LinksUpToDate>
  <CharactersWithSpaces>49493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 Delphin Amdal</dc:creator>
  <cp:lastModifiedBy>Cecilie Delphin Amdal</cp:lastModifiedBy>
  <cp:revision>3</cp:revision>
  <dcterms:created xsi:type="dcterms:W3CDTF">2022-03-09T09:30:00Z</dcterms:created>
  <dcterms:modified xsi:type="dcterms:W3CDTF">2022-03-09T09:31:00Z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