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B0B46" w14:textId="3E21A3C7" w:rsidR="006A2B61" w:rsidRPr="00C374B7" w:rsidRDefault="006A2B61" w:rsidP="00676922">
      <w:pPr>
        <w:spacing w:line="360" w:lineRule="auto"/>
        <w:rPr>
          <w:rFonts w:cstheme="minorHAnsi"/>
          <w:sz w:val="22"/>
          <w:szCs w:val="22"/>
        </w:rPr>
      </w:pPr>
      <w:bookmarkStart w:id="0" w:name="_GoBack"/>
      <w:bookmarkEnd w:id="0"/>
      <w:r w:rsidRPr="00C374B7">
        <w:rPr>
          <w:rFonts w:cstheme="minorHAnsi"/>
          <w:sz w:val="22"/>
          <w:szCs w:val="22"/>
        </w:rPr>
        <w:t xml:space="preserve">Shared Decision Making and Personalised Care Support Planning: pillars of integrated care for older people </w:t>
      </w:r>
    </w:p>
    <w:p w14:paraId="0260A306" w14:textId="77777777" w:rsidR="00323454" w:rsidRDefault="00323454" w:rsidP="00676922">
      <w:pPr>
        <w:spacing w:line="360" w:lineRule="auto"/>
        <w:rPr>
          <w:rFonts w:cstheme="minorHAnsi"/>
          <w:sz w:val="22"/>
          <w:szCs w:val="22"/>
        </w:rPr>
      </w:pPr>
    </w:p>
    <w:p w14:paraId="2EC5E9D0" w14:textId="58B712FF" w:rsidR="006A2B61" w:rsidRPr="00C374B7" w:rsidRDefault="006A2B61" w:rsidP="00676922">
      <w:pPr>
        <w:spacing w:line="360" w:lineRule="auto"/>
        <w:rPr>
          <w:rFonts w:cstheme="minorHAnsi"/>
          <w:sz w:val="22"/>
          <w:szCs w:val="22"/>
        </w:rPr>
      </w:pPr>
      <w:r w:rsidRPr="00C374B7">
        <w:rPr>
          <w:rFonts w:cstheme="minorHAnsi"/>
          <w:sz w:val="22"/>
          <w:szCs w:val="22"/>
        </w:rPr>
        <w:t>Jessica Shepherd</w:t>
      </w:r>
    </w:p>
    <w:p w14:paraId="1598399F" w14:textId="77777777" w:rsidR="00323454" w:rsidRPr="00C374B7" w:rsidRDefault="00323454" w:rsidP="00323454">
      <w:pPr>
        <w:spacing w:line="360" w:lineRule="auto"/>
        <w:rPr>
          <w:rFonts w:cstheme="minorHAnsi"/>
          <w:sz w:val="22"/>
          <w:szCs w:val="22"/>
        </w:rPr>
      </w:pPr>
      <w:r>
        <w:rPr>
          <w:rFonts w:cstheme="minorHAnsi"/>
          <w:sz w:val="22"/>
          <w:szCs w:val="22"/>
        </w:rPr>
        <w:t>Stephanie Gurney</w:t>
      </w:r>
    </w:p>
    <w:p w14:paraId="2E7237EA" w14:textId="180CB085" w:rsidR="006A2B61" w:rsidRDefault="006A2B61" w:rsidP="00676922">
      <w:pPr>
        <w:spacing w:line="360" w:lineRule="auto"/>
        <w:rPr>
          <w:rFonts w:cstheme="minorHAnsi"/>
          <w:sz w:val="22"/>
          <w:szCs w:val="22"/>
        </w:rPr>
      </w:pPr>
      <w:r w:rsidRPr="00C374B7">
        <w:rPr>
          <w:rFonts w:cstheme="minorHAnsi"/>
          <w:sz w:val="22"/>
          <w:szCs w:val="22"/>
        </w:rPr>
        <w:t xml:space="preserve">Harnish P Patel </w:t>
      </w:r>
    </w:p>
    <w:p w14:paraId="6ED7CA6C" w14:textId="77777777" w:rsidR="006A2B61" w:rsidRPr="00C374B7" w:rsidRDefault="006A2B61" w:rsidP="00676922">
      <w:pPr>
        <w:spacing w:line="360" w:lineRule="auto"/>
        <w:rPr>
          <w:rFonts w:cstheme="minorHAnsi"/>
          <w:sz w:val="22"/>
          <w:szCs w:val="22"/>
        </w:rPr>
      </w:pPr>
    </w:p>
    <w:p w14:paraId="677D76D6" w14:textId="192E5086" w:rsidR="006A2B61" w:rsidRDefault="006A2B61" w:rsidP="00676922">
      <w:pPr>
        <w:spacing w:line="360" w:lineRule="auto"/>
        <w:rPr>
          <w:rFonts w:cstheme="minorHAnsi"/>
          <w:sz w:val="22"/>
          <w:szCs w:val="22"/>
        </w:rPr>
      </w:pPr>
      <w:r w:rsidRPr="00C374B7">
        <w:rPr>
          <w:rFonts w:cstheme="minorHAnsi"/>
          <w:sz w:val="22"/>
          <w:szCs w:val="22"/>
        </w:rPr>
        <w:t xml:space="preserve">Jessica Shepherd </w:t>
      </w:r>
      <w:r w:rsidR="00D2236A">
        <w:rPr>
          <w:rFonts w:cstheme="minorHAnsi"/>
          <w:sz w:val="22"/>
          <w:szCs w:val="22"/>
        </w:rPr>
        <w:t xml:space="preserve">is </w:t>
      </w:r>
      <w:r w:rsidR="00787A3B">
        <w:rPr>
          <w:rFonts w:cstheme="minorHAnsi"/>
          <w:sz w:val="22"/>
          <w:szCs w:val="22"/>
        </w:rPr>
        <w:t>a</w:t>
      </w:r>
      <w:r w:rsidR="008D089D">
        <w:rPr>
          <w:rFonts w:cstheme="minorHAnsi"/>
          <w:sz w:val="22"/>
          <w:szCs w:val="22"/>
        </w:rPr>
        <w:t xml:space="preserve"> service improvement </w:t>
      </w:r>
      <w:r w:rsidR="00D2236A">
        <w:rPr>
          <w:rFonts w:cstheme="minorHAnsi"/>
          <w:sz w:val="22"/>
          <w:szCs w:val="22"/>
        </w:rPr>
        <w:t>project support officer</w:t>
      </w:r>
      <w:r w:rsidR="00951EC6" w:rsidRPr="00951EC6">
        <w:rPr>
          <w:rFonts w:cstheme="minorHAnsi"/>
          <w:sz w:val="22"/>
          <w:szCs w:val="22"/>
        </w:rPr>
        <w:t xml:space="preserve"> </w:t>
      </w:r>
      <w:r w:rsidR="00951EC6">
        <w:rPr>
          <w:rFonts w:cstheme="minorHAnsi"/>
          <w:sz w:val="22"/>
          <w:szCs w:val="22"/>
        </w:rPr>
        <w:t>in the Transformation Team</w:t>
      </w:r>
      <w:r w:rsidR="00D2236A">
        <w:rPr>
          <w:rFonts w:cstheme="minorHAnsi"/>
          <w:sz w:val="22"/>
          <w:szCs w:val="22"/>
        </w:rPr>
        <w:t xml:space="preserve"> </w:t>
      </w:r>
      <w:r w:rsidR="008D089D">
        <w:rPr>
          <w:rFonts w:cstheme="minorHAnsi"/>
          <w:sz w:val="22"/>
          <w:szCs w:val="22"/>
        </w:rPr>
        <w:t xml:space="preserve">at </w:t>
      </w:r>
      <w:r w:rsidR="00D2236A">
        <w:rPr>
          <w:rFonts w:cstheme="minorHAnsi"/>
          <w:sz w:val="22"/>
          <w:szCs w:val="22"/>
        </w:rPr>
        <w:t>University Hospital</w:t>
      </w:r>
      <w:r w:rsidR="00C65A3B">
        <w:rPr>
          <w:rFonts w:cstheme="minorHAnsi"/>
          <w:sz w:val="22"/>
          <w:szCs w:val="22"/>
        </w:rPr>
        <w:t xml:space="preserve"> </w:t>
      </w:r>
      <w:r w:rsidR="00221C8B">
        <w:rPr>
          <w:rFonts w:cstheme="minorHAnsi"/>
          <w:sz w:val="22"/>
          <w:szCs w:val="22"/>
        </w:rPr>
        <w:t xml:space="preserve">Southampton </w:t>
      </w:r>
      <w:r w:rsidR="00C65A3B">
        <w:rPr>
          <w:rFonts w:cstheme="minorHAnsi"/>
          <w:sz w:val="22"/>
          <w:szCs w:val="22"/>
        </w:rPr>
        <w:t>Foundation Trust</w:t>
      </w:r>
      <w:r w:rsidR="009A56D1">
        <w:rPr>
          <w:rFonts w:cstheme="minorHAnsi"/>
          <w:sz w:val="22"/>
          <w:szCs w:val="22"/>
        </w:rPr>
        <w:t xml:space="preserve"> (UHS</w:t>
      </w:r>
      <w:r w:rsidR="00C65A3B">
        <w:rPr>
          <w:rFonts w:cstheme="minorHAnsi"/>
          <w:sz w:val="22"/>
          <w:szCs w:val="22"/>
        </w:rPr>
        <w:t>FT</w:t>
      </w:r>
      <w:r w:rsidR="009A56D1">
        <w:rPr>
          <w:rFonts w:cstheme="minorHAnsi"/>
          <w:sz w:val="22"/>
          <w:szCs w:val="22"/>
        </w:rPr>
        <w:t>)</w:t>
      </w:r>
      <w:r w:rsidR="002E365A">
        <w:rPr>
          <w:rFonts w:cstheme="minorHAnsi"/>
          <w:sz w:val="22"/>
          <w:szCs w:val="22"/>
        </w:rPr>
        <w:t>.</w:t>
      </w:r>
      <w:r w:rsidR="00323454">
        <w:rPr>
          <w:rFonts w:cstheme="minorHAnsi"/>
          <w:sz w:val="22"/>
          <w:szCs w:val="22"/>
        </w:rPr>
        <w:t xml:space="preserve"> </w:t>
      </w:r>
      <w:r w:rsidRPr="00C374B7">
        <w:rPr>
          <w:rFonts w:cstheme="minorHAnsi"/>
          <w:sz w:val="22"/>
          <w:szCs w:val="22"/>
        </w:rPr>
        <w:t>Competing Interests: None</w:t>
      </w:r>
    </w:p>
    <w:p w14:paraId="35D2A72A" w14:textId="77777777" w:rsidR="00BB3B80" w:rsidRPr="00C374B7" w:rsidRDefault="00BB3B80" w:rsidP="00676922">
      <w:pPr>
        <w:spacing w:line="360" w:lineRule="auto"/>
        <w:rPr>
          <w:rFonts w:cstheme="minorHAnsi"/>
          <w:sz w:val="22"/>
          <w:szCs w:val="22"/>
        </w:rPr>
      </w:pPr>
    </w:p>
    <w:p w14:paraId="502E63B7" w14:textId="484E3D39" w:rsidR="009A56D1" w:rsidRDefault="009A56D1" w:rsidP="009A56D1">
      <w:pPr>
        <w:spacing w:line="360" w:lineRule="auto"/>
        <w:rPr>
          <w:rFonts w:cstheme="minorHAnsi"/>
          <w:sz w:val="22"/>
          <w:szCs w:val="22"/>
        </w:rPr>
      </w:pPr>
      <w:r>
        <w:rPr>
          <w:rFonts w:cstheme="minorHAnsi"/>
          <w:sz w:val="22"/>
          <w:szCs w:val="22"/>
        </w:rPr>
        <w:t>Stephanie Gurney RN is a senior sister on the Acute Medical Unit and project manager for Shared Decision Making within UHS</w:t>
      </w:r>
      <w:r w:rsidR="00C65A3B">
        <w:rPr>
          <w:rFonts w:cstheme="minorHAnsi"/>
          <w:sz w:val="22"/>
          <w:szCs w:val="22"/>
        </w:rPr>
        <w:t>FT.</w:t>
      </w:r>
      <w:r w:rsidR="00323454">
        <w:rPr>
          <w:rFonts w:cstheme="minorHAnsi"/>
          <w:sz w:val="22"/>
          <w:szCs w:val="22"/>
        </w:rPr>
        <w:t xml:space="preserve"> </w:t>
      </w:r>
      <w:r w:rsidRPr="00C374B7">
        <w:rPr>
          <w:rFonts w:cstheme="minorHAnsi"/>
          <w:sz w:val="22"/>
          <w:szCs w:val="22"/>
        </w:rPr>
        <w:t>Competing Interests: None</w:t>
      </w:r>
    </w:p>
    <w:p w14:paraId="0461DBCD" w14:textId="77777777" w:rsidR="009A56D1" w:rsidRDefault="009A56D1" w:rsidP="009A56D1">
      <w:pPr>
        <w:spacing w:line="360" w:lineRule="auto"/>
        <w:rPr>
          <w:rFonts w:cstheme="minorHAnsi"/>
          <w:sz w:val="22"/>
          <w:szCs w:val="22"/>
        </w:rPr>
      </w:pPr>
    </w:p>
    <w:p w14:paraId="01BD5ACF" w14:textId="7F8BDFAA" w:rsidR="006A2B61" w:rsidRDefault="006A2B61" w:rsidP="00676922">
      <w:pPr>
        <w:spacing w:line="360" w:lineRule="auto"/>
        <w:rPr>
          <w:rFonts w:cstheme="minorHAnsi"/>
          <w:sz w:val="22"/>
          <w:szCs w:val="22"/>
        </w:rPr>
      </w:pPr>
      <w:r w:rsidRPr="00C374B7">
        <w:rPr>
          <w:rFonts w:cstheme="minorHAnsi"/>
          <w:sz w:val="22"/>
          <w:szCs w:val="22"/>
        </w:rPr>
        <w:t xml:space="preserve">Harnish P Patel BSc PhD FRCP is a </w:t>
      </w:r>
      <w:r w:rsidR="00C65A3B">
        <w:rPr>
          <w:rFonts w:cstheme="minorHAnsi"/>
          <w:sz w:val="22"/>
          <w:szCs w:val="22"/>
        </w:rPr>
        <w:t>c</w:t>
      </w:r>
      <w:r w:rsidRPr="00C374B7">
        <w:rPr>
          <w:rFonts w:cstheme="minorHAnsi"/>
          <w:sz w:val="22"/>
          <w:szCs w:val="22"/>
        </w:rPr>
        <w:t xml:space="preserve">onsultant </w:t>
      </w:r>
      <w:r w:rsidR="00C65A3B">
        <w:rPr>
          <w:rFonts w:cstheme="minorHAnsi"/>
          <w:sz w:val="22"/>
          <w:szCs w:val="22"/>
        </w:rPr>
        <w:t>p</w:t>
      </w:r>
      <w:r w:rsidRPr="00C374B7">
        <w:rPr>
          <w:rFonts w:cstheme="minorHAnsi"/>
          <w:sz w:val="22"/>
          <w:szCs w:val="22"/>
        </w:rPr>
        <w:t xml:space="preserve">hysician and </w:t>
      </w:r>
      <w:r w:rsidR="00D11DEE">
        <w:rPr>
          <w:rFonts w:cstheme="minorHAnsi"/>
          <w:sz w:val="22"/>
          <w:szCs w:val="22"/>
        </w:rPr>
        <w:t>h</w:t>
      </w:r>
      <w:r w:rsidRPr="00C374B7">
        <w:rPr>
          <w:rFonts w:cstheme="minorHAnsi"/>
          <w:sz w:val="22"/>
          <w:szCs w:val="22"/>
        </w:rPr>
        <w:t xml:space="preserve">onorary </w:t>
      </w:r>
      <w:r w:rsidR="00D11DEE">
        <w:rPr>
          <w:rFonts w:cstheme="minorHAnsi"/>
          <w:sz w:val="22"/>
          <w:szCs w:val="22"/>
        </w:rPr>
        <w:t xml:space="preserve">associate professor, </w:t>
      </w:r>
      <w:r w:rsidRPr="00C374B7">
        <w:rPr>
          <w:rFonts w:cstheme="minorHAnsi"/>
          <w:sz w:val="22"/>
          <w:szCs w:val="22"/>
        </w:rPr>
        <w:t xml:space="preserve">Medicine for Older People and the NIHR Biomedical Research Centre, </w:t>
      </w:r>
      <w:r w:rsidR="00C65A3B">
        <w:rPr>
          <w:rFonts w:cstheme="minorHAnsi"/>
          <w:sz w:val="22"/>
          <w:szCs w:val="22"/>
        </w:rPr>
        <w:t xml:space="preserve">UHSFT </w:t>
      </w:r>
      <w:r w:rsidRPr="00C374B7">
        <w:rPr>
          <w:rFonts w:cstheme="minorHAnsi"/>
          <w:sz w:val="22"/>
          <w:szCs w:val="22"/>
        </w:rPr>
        <w:t xml:space="preserve">and the University of Southampton. </w:t>
      </w:r>
      <w:r w:rsidR="00323454">
        <w:rPr>
          <w:rFonts w:cstheme="minorHAnsi"/>
          <w:sz w:val="22"/>
          <w:szCs w:val="22"/>
        </w:rPr>
        <w:t xml:space="preserve"> </w:t>
      </w:r>
      <w:r w:rsidRPr="00C374B7">
        <w:rPr>
          <w:rFonts w:cstheme="minorHAnsi"/>
          <w:sz w:val="22"/>
          <w:szCs w:val="22"/>
        </w:rPr>
        <w:t xml:space="preserve">Competing Interests: None </w:t>
      </w:r>
    </w:p>
    <w:p w14:paraId="4CF11B74" w14:textId="77777777" w:rsidR="00323454" w:rsidRDefault="00323454" w:rsidP="00676922">
      <w:pPr>
        <w:spacing w:line="360" w:lineRule="auto"/>
        <w:rPr>
          <w:rFonts w:cstheme="minorHAnsi"/>
          <w:b/>
          <w:bCs/>
          <w:color w:val="4472C4" w:themeColor="accent1"/>
          <w:sz w:val="22"/>
          <w:szCs w:val="22"/>
        </w:rPr>
      </w:pPr>
    </w:p>
    <w:p w14:paraId="47BB11E8" w14:textId="09779DE5" w:rsidR="006A2B61" w:rsidRPr="00C374B7" w:rsidRDefault="006A2B61" w:rsidP="00676922">
      <w:pPr>
        <w:spacing w:line="360" w:lineRule="auto"/>
        <w:rPr>
          <w:rFonts w:cstheme="minorHAnsi"/>
          <w:b/>
          <w:bCs/>
          <w:color w:val="4472C4" w:themeColor="accent1"/>
          <w:sz w:val="22"/>
          <w:szCs w:val="22"/>
        </w:rPr>
      </w:pPr>
      <w:r w:rsidRPr="00C374B7">
        <w:rPr>
          <w:rFonts w:cstheme="minorHAnsi"/>
          <w:b/>
          <w:bCs/>
          <w:color w:val="4472C4" w:themeColor="accent1"/>
          <w:sz w:val="22"/>
          <w:szCs w:val="22"/>
        </w:rPr>
        <w:t>Abstract</w:t>
      </w:r>
    </w:p>
    <w:p w14:paraId="3C24BBD3" w14:textId="2CA8CFE6" w:rsidR="00B174A0" w:rsidRDefault="004926E8" w:rsidP="00E25446">
      <w:pPr>
        <w:spacing w:line="360" w:lineRule="auto"/>
        <w:rPr>
          <w:rFonts w:cstheme="minorHAnsi"/>
          <w:sz w:val="22"/>
          <w:szCs w:val="22"/>
        </w:rPr>
      </w:pPr>
      <w:r>
        <w:rPr>
          <w:rFonts w:cstheme="minorHAnsi"/>
          <w:sz w:val="22"/>
          <w:szCs w:val="22"/>
        </w:rPr>
        <w:t xml:space="preserve">Shared decision making (SDM) </w:t>
      </w:r>
      <w:r w:rsidR="007B0523">
        <w:rPr>
          <w:rFonts w:cstheme="minorHAnsi"/>
          <w:sz w:val="22"/>
          <w:szCs w:val="22"/>
        </w:rPr>
        <w:t>i</w:t>
      </w:r>
      <w:r>
        <w:rPr>
          <w:rFonts w:cstheme="minorHAnsi"/>
          <w:sz w:val="22"/>
          <w:szCs w:val="22"/>
        </w:rPr>
        <w:t xml:space="preserve">s a process </w:t>
      </w:r>
      <w:r w:rsidR="007B0523">
        <w:rPr>
          <w:rFonts w:cstheme="minorHAnsi"/>
          <w:sz w:val="22"/>
          <w:szCs w:val="22"/>
        </w:rPr>
        <w:t>i</w:t>
      </w:r>
      <w:r>
        <w:rPr>
          <w:rFonts w:cstheme="minorHAnsi"/>
          <w:sz w:val="22"/>
          <w:szCs w:val="22"/>
        </w:rPr>
        <w:t xml:space="preserve">n </w:t>
      </w:r>
      <w:r w:rsidR="007B0523">
        <w:rPr>
          <w:rFonts w:cstheme="minorHAnsi"/>
          <w:sz w:val="22"/>
          <w:szCs w:val="22"/>
        </w:rPr>
        <w:t>which</w:t>
      </w:r>
      <w:r>
        <w:rPr>
          <w:rFonts w:cstheme="minorHAnsi"/>
          <w:sz w:val="22"/>
          <w:szCs w:val="22"/>
        </w:rPr>
        <w:t xml:space="preserve"> individuals and clinicians work together to select tests, treatment </w:t>
      </w:r>
      <w:r w:rsidR="007B0523">
        <w:rPr>
          <w:rFonts w:cstheme="minorHAnsi"/>
          <w:sz w:val="22"/>
          <w:szCs w:val="22"/>
        </w:rPr>
        <w:t>and agree on management</w:t>
      </w:r>
      <w:r>
        <w:rPr>
          <w:rFonts w:cstheme="minorHAnsi"/>
          <w:sz w:val="22"/>
          <w:szCs w:val="22"/>
        </w:rPr>
        <w:t xml:space="preserve"> decisions based on the best available evidence, individual </w:t>
      </w:r>
      <w:r w:rsidR="00DE4F9D">
        <w:rPr>
          <w:rFonts w:cstheme="minorHAnsi"/>
          <w:sz w:val="22"/>
          <w:szCs w:val="22"/>
        </w:rPr>
        <w:t>preferences,</w:t>
      </w:r>
      <w:r>
        <w:rPr>
          <w:rFonts w:cstheme="minorHAnsi"/>
          <w:sz w:val="22"/>
          <w:szCs w:val="22"/>
        </w:rPr>
        <w:t xml:space="preserve"> and values. </w:t>
      </w:r>
      <w:r w:rsidR="00B174A0">
        <w:rPr>
          <w:rFonts w:cstheme="minorHAnsi"/>
          <w:sz w:val="22"/>
          <w:szCs w:val="22"/>
        </w:rPr>
        <w:t xml:space="preserve">SDM </w:t>
      </w:r>
      <w:r>
        <w:rPr>
          <w:rFonts w:cstheme="minorHAnsi"/>
          <w:sz w:val="22"/>
          <w:szCs w:val="22"/>
        </w:rPr>
        <w:t>is based</w:t>
      </w:r>
      <w:r w:rsidR="00B174A0">
        <w:rPr>
          <w:rFonts w:cstheme="minorHAnsi"/>
          <w:sz w:val="22"/>
          <w:szCs w:val="22"/>
        </w:rPr>
        <w:t xml:space="preserve"> on</w:t>
      </w:r>
      <w:r>
        <w:rPr>
          <w:rFonts w:cstheme="minorHAnsi"/>
          <w:sz w:val="22"/>
          <w:szCs w:val="22"/>
        </w:rPr>
        <w:t xml:space="preserve"> </w:t>
      </w:r>
      <w:r w:rsidR="00B174A0">
        <w:rPr>
          <w:rFonts w:cstheme="minorHAnsi"/>
          <w:sz w:val="22"/>
          <w:szCs w:val="22"/>
        </w:rPr>
        <w:t>a two-way</w:t>
      </w:r>
      <w:r>
        <w:rPr>
          <w:rFonts w:cstheme="minorHAnsi"/>
          <w:sz w:val="22"/>
          <w:szCs w:val="22"/>
        </w:rPr>
        <w:t xml:space="preserve"> communication on what matters most to </w:t>
      </w:r>
      <w:r w:rsidR="00B174A0">
        <w:rPr>
          <w:rFonts w:cstheme="minorHAnsi"/>
          <w:sz w:val="22"/>
          <w:szCs w:val="22"/>
        </w:rPr>
        <w:t xml:space="preserve">individuals and empowers both the individual and clinician to arrive at a </w:t>
      </w:r>
      <w:r>
        <w:rPr>
          <w:rFonts w:cstheme="minorHAnsi"/>
          <w:sz w:val="22"/>
          <w:szCs w:val="22"/>
        </w:rPr>
        <w:t xml:space="preserve">final </w:t>
      </w:r>
      <w:r w:rsidR="00B174A0">
        <w:rPr>
          <w:rFonts w:cstheme="minorHAnsi"/>
          <w:sz w:val="22"/>
          <w:szCs w:val="22"/>
        </w:rPr>
        <w:t xml:space="preserve">management </w:t>
      </w:r>
      <w:r>
        <w:rPr>
          <w:rFonts w:cstheme="minorHAnsi"/>
          <w:sz w:val="22"/>
          <w:szCs w:val="22"/>
        </w:rPr>
        <w:t>decision</w:t>
      </w:r>
      <w:r w:rsidR="00E25446">
        <w:rPr>
          <w:rFonts w:cstheme="minorHAnsi"/>
          <w:sz w:val="22"/>
          <w:szCs w:val="22"/>
        </w:rPr>
        <w:t xml:space="preserve">, which also includes </w:t>
      </w:r>
      <w:r w:rsidR="00E25446" w:rsidRPr="00C43EAE">
        <w:rPr>
          <w:rFonts w:cstheme="minorHAnsi"/>
          <w:sz w:val="22"/>
          <w:szCs w:val="22"/>
        </w:rPr>
        <w:t xml:space="preserve">medication management, </w:t>
      </w:r>
      <w:r w:rsidR="00DE4F9D" w:rsidRPr="00C43EAE">
        <w:rPr>
          <w:rFonts w:cstheme="minorHAnsi"/>
          <w:sz w:val="22"/>
          <w:szCs w:val="22"/>
        </w:rPr>
        <w:t>self-care,</w:t>
      </w:r>
      <w:r w:rsidR="00E25446">
        <w:rPr>
          <w:rFonts w:cstheme="minorHAnsi"/>
          <w:sz w:val="22"/>
          <w:szCs w:val="22"/>
        </w:rPr>
        <w:t xml:space="preserve"> </w:t>
      </w:r>
      <w:r w:rsidR="00E25446" w:rsidRPr="00C43EAE">
        <w:rPr>
          <w:rFonts w:cstheme="minorHAnsi"/>
          <w:sz w:val="22"/>
          <w:szCs w:val="22"/>
        </w:rPr>
        <w:t>and lifestyle changes</w:t>
      </w:r>
      <w:r w:rsidR="00E25446">
        <w:rPr>
          <w:rFonts w:cstheme="minorHAnsi"/>
          <w:sz w:val="22"/>
          <w:szCs w:val="22"/>
        </w:rPr>
        <w:t xml:space="preserve">. </w:t>
      </w:r>
      <w:r>
        <w:rPr>
          <w:rFonts w:cstheme="minorHAnsi"/>
          <w:sz w:val="22"/>
          <w:szCs w:val="22"/>
        </w:rPr>
        <w:t xml:space="preserve">SDM is </w:t>
      </w:r>
      <w:r w:rsidR="00B174A0">
        <w:rPr>
          <w:rFonts w:cstheme="minorHAnsi"/>
          <w:sz w:val="22"/>
          <w:szCs w:val="22"/>
        </w:rPr>
        <w:t>associated</w:t>
      </w:r>
      <w:r>
        <w:rPr>
          <w:rFonts w:cstheme="minorHAnsi"/>
          <w:sz w:val="22"/>
          <w:szCs w:val="22"/>
        </w:rPr>
        <w:t xml:space="preserve"> wi</w:t>
      </w:r>
      <w:r w:rsidR="00B174A0">
        <w:rPr>
          <w:rFonts w:cstheme="minorHAnsi"/>
          <w:sz w:val="22"/>
          <w:szCs w:val="22"/>
        </w:rPr>
        <w:t>t</w:t>
      </w:r>
      <w:r>
        <w:rPr>
          <w:rFonts w:cstheme="minorHAnsi"/>
          <w:sz w:val="22"/>
          <w:szCs w:val="22"/>
        </w:rPr>
        <w:t xml:space="preserve">h better </w:t>
      </w:r>
      <w:r w:rsidR="00B174A0">
        <w:rPr>
          <w:rFonts w:cstheme="minorHAnsi"/>
          <w:sz w:val="22"/>
          <w:szCs w:val="22"/>
        </w:rPr>
        <w:t>outcomes</w:t>
      </w:r>
      <w:r>
        <w:rPr>
          <w:rFonts w:cstheme="minorHAnsi"/>
          <w:sz w:val="22"/>
          <w:szCs w:val="22"/>
        </w:rPr>
        <w:t xml:space="preserve"> </w:t>
      </w:r>
      <w:r w:rsidR="00B174A0">
        <w:rPr>
          <w:rFonts w:cstheme="minorHAnsi"/>
          <w:sz w:val="22"/>
          <w:szCs w:val="22"/>
        </w:rPr>
        <w:t>and</w:t>
      </w:r>
      <w:r>
        <w:rPr>
          <w:rFonts w:cstheme="minorHAnsi"/>
          <w:sz w:val="22"/>
          <w:szCs w:val="22"/>
        </w:rPr>
        <w:t xml:space="preserve"> greater </w:t>
      </w:r>
      <w:r w:rsidR="00B174A0">
        <w:rPr>
          <w:rFonts w:cstheme="minorHAnsi"/>
          <w:sz w:val="22"/>
          <w:szCs w:val="22"/>
        </w:rPr>
        <w:t>patient</w:t>
      </w:r>
      <w:r>
        <w:rPr>
          <w:rFonts w:cstheme="minorHAnsi"/>
          <w:sz w:val="22"/>
          <w:szCs w:val="22"/>
        </w:rPr>
        <w:t xml:space="preserve"> satisfaction. Older people are a heterogeneous group of individuals whose needs often sp</w:t>
      </w:r>
      <w:r w:rsidR="00B174A0">
        <w:rPr>
          <w:rFonts w:cstheme="minorHAnsi"/>
          <w:sz w:val="22"/>
          <w:szCs w:val="22"/>
        </w:rPr>
        <w:t>a</w:t>
      </w:r>
      <w:r>
        <w:rPr>
          <w:rFonts w:cstheme="minorHAnsi"/>
          <w:sz w:val="22"/>
          <w:szCs w:val="22"/>
        </w:rPr>
        <w:t xml:space="preserve">n several domains </w:t>
      </w:r>
      <w:r w:rsidR="00B174A0">
        <w:rPr>
          <w:rFonts w:cstheme="minorHAnsi"/>
          <w:sz w:val="22"/>
          <w:szCs w:val="22"/>
        </w:rPr>
        <w:t>including</w:t>
      </w:r>
      <w:r>
        <w:rPr>
          <w:rFonts w:cstheme="minorHAnsi"/>
          <w:sz w:val="22"/>
          <w:szCs w:val="22"/>
        </w:rPr>
        <w:t xml:space="preserve"> social, psychological</w:t>
      </w:r>
      <w:r w:rsidR="00B174A0">
        <w:rPr>
          <w:rFonts w:cstheme="minorHAnsi"/>
          <w:sz w:val="22"/>
          <w:szCs w:val="22"/>
        </w:rPr>
        <w:t>, cognitive</w:t>
      </w:r>
      <w:r>
        <w:rPr>
          <w:rFonts w:cstheme="minorHAnsi"/>
          <w:sz w:val="22"/>
          <w:szCs w:val="22"/>
        </w:rPr>
        <w:t xml:space="preserve"> as well as physical and as such require a </w:t>
      </w:r>
      <w:r w:rsidR="007B0523">
        <w:rPr>
          <w:rFonts w:cstheme="minorHAnsi"/>
          <w:sz w:val="22"/>
          <w:szCs w:val="22"/>
        </w:rPr>
        <w:t>d</w:t>
      </w:r>
      <w:r w:rsidR="00B174A0">
        <w:rPr>
          <w:rFonts w:cstheme="minorHAnsi"/>
          <w:sz w:val="22"/>
          <w:szCs w:val="22"/>
        </w:rPr>
        <w:t>ifferent</w:t>
      </w:r>
      <w:r w:rsidR="007B0523">
        <w:rPr>
          <w:rFonts w:cstheme="minorHAnsi"/>
          <w:sz w:val="22"/>
          <w:szCs w:val="22"/>
        </w:rPr>
        <w:t xml:space="preserve"> approach to SDM. Personalised care </w:t>
      </w:r>
      <w:r w:rsidR="00B174A0">
        <w:rPr>
          <w:rFonts w:cstheme="minorHAnsi"/>
          <w:sz w:val="22"/>
          <w:szCs w:val="22"/>
        </w:rPr>
        <w:t>support</w:t>
      </w:r>
      <w:r w:rsidR="007B0523">
        <w:rPr>
          <w:rFonts w:cstheme="minorHAnsi"/>
          <w:sz w:val="22"/>
          <w:szCs w:val="22"/>
        </w:rPr>
        <w:t xml:space="preserve"> planning is a future focused conversation that supports older</w:t>
      </w:r>
      <w:r w:rsidR="00B174A0">
        <w:rPr>
          <w:rFonts w:cstheme="minorHAnsi"/>
          <w:sz w:val="22"/>
          <w:szCs w:val="22"/>
        </w:rPr>
        <w:t xml:space="preserve"> people</w:t>
      </w:r>
      <w:r w:rsidR="007B0523">
        <w:rPr>
          <w:rFonts w:cstheme="minorHAnsi"/>
          <w:sz w:val="22"/>
          <w:szCs w:val="22"/>
        </w:rPr>
        <w:t xml:space="preserve"> living with multimorbidity</w:t>
      </w:r>
      <w:r w:rsidR="00B174A0">
        <w:rPr>
          <w:rFonts w:cstheme="minorHAnsi"/>
          <w:sz w:val="22"/>
          <w:szCs w:val="22"/>
        </w:rPr>
        <w:t>, frailty and disability</w:t>
      </w:r>
      <w:r w:rsidR="00E25446">
        <w:rPr>
          <w:rFonts w:cstheme="minorHAnsi"/>
          <w:sz w:val="22"/>
          <w:szCs w:val="22"/>
        </w:rPr>
        <w:t>. Goals for long term treatment and management plans are obtained through holistic, multidisciplinary led comprehensive geriatric assessment (CGA).</w:t>
      </w:r>
    </w:p>
    <w:p w14:paraId="4BC21E26" w14:textId="77777777" w:rsidR="00E25446" w:rsidRDefault="00E25446" w:rsidP="00676922">
      <w:pPr>
        <w:spacing w:line="360" w:lineRule="auto"/>
        <w:rPr>
          <w:rFonts w:cstheme="minorHAnsi"/>
          <w:b/>
          <w:bCs/>
          <w:color w:val="4472C4" w:themeColor="accent1"/>
          <w:sz w:val="22"/>
          <w:szCs w:val="22"/>
        </w:rPr>
      </w:pPr>
    </w:p>
    <w:p w14:paraId="381F68C5" w14:textId="1D7C7C88" w:rsidR="006A2B61" w:rsidRDefault="006A2B61" w:rsidP="00676922">
      <w:pPr>
        <w:spacing w:line="360" w:lineRule="auto"/>
        <w:rPr>
          <w:rFonts w:cstheme="minorHAnsi"/>
          <w:b/>
          <w:bCs/>
          <w:color w:val="4472C4" w:themeColor="accent1"/>
          <w:sz w:val="22"/>
          <w:szCs w:val="22"/>
        </w:rPr>
      </w:pPr>
      <w:r w:rsidRPr="00C374B7">
        <w:rPr>
          <w:rFonts w:cstheme="minorHAnsi"/>
          <w:b/>
          <w:bCs/>
          <w:color w:val="4472C4" w:themeColor="accent1"/>
          <w:sz w:val="22"/>
          <w:szCs w:val="22"/>
        </w:rPr>
        <w:t>Key words</w:t>
      </w:r>
    </w:p>
    <w:p w14:paraId="5D495E1A" w14:textId="55BD7960" w:rsidR="00323454" w:rsidRDefault="00E25446" w:rsidP="00676922">
      <w:pPr>
        <w:spacing w:line="360" w:lineRule="auto"/>
        <w:rPr>
          <w:rFonts w:cstheme="minorHAnsi"/>
          <w:color w:val="000000" w:themeColor="text1"/>
          <w:sz w:val="22"/>
          <w:szCs w:val="22"/>
        </w:rPr>
      </w:pPr>
      <w:r w:rsidRPr="00E25446">
        <w:rPr>
          <w:rFonts w:cstheme="minorHAnsi"/>
          <w:color w:val="000000" w:themeColor="text1"/>
          <w:sz w:val="22"/>
          <w:szCs w:val="22"/>
        </w:rPr>
        <w:t xml:space="preserve">Shared Decision Making, Personalised Care Support Planning, Older People, Multidisciplinary team, Comprehensive Geriatric Assessment </w:t>
      </w:r>
    </w:p>
    <w:p w14:paraId="5172F75E" w14:textId="77777777" w:rsidR="008D089D" w:rsidRDefault="008D089D" w:rsidP="00676922">
      <w:pPr>
        <w:spacing w:line="360" w:lineRule="auto"/>
        <w:rPr>
          <w:rFonts w:cstheme="minorHAnsi"/>
          <w:b/>
          <w:bCs/>
          <w:color w:val="4472C4" w:themeColor="accent1"/>
          <w:sz w:val="22"/>
          <w:szCs w:val="22"/>
        </w:rPr>
      </w:pPr>
    </w:p>
    <w:p w14:paraId="5613292C" w14:textId="4972BABE" w:rsidR="006A2B61" w:rsidRPr="00323454" w:rsidRDefault="006A2B61" w:rsidP="00676922">
      <w:pPr>
        <w:spacing w:line="360" w:lineRule="auto"/>
        <w:rPr>
          <w:rFonts w:cstheme="minorHAnsi"/>
          <w:color w:val="000000" w:themeColor="text1"/>
          <w:sz w:val="22"/>
          <w:szCs w:val="22"/>
        </w:rPr>
      </w:pPr>
      <w:r w:rsidRPr="00C374B7">
        <w:rPr>
          <w:rFonts w:cstheme="minorHAnsi"/>
          <w:b/>
          <w:bCs/>
          <w:color w:val="4472C4" w:themeColor="accent1"/>
          <w:sz w:val="22"/>
          <w:szCs w:val="22"/>
        </w:rPr>
        <w:lastRenderedPageBreak/>
        <w:t>Key points</w:t>
      </w:r>
    </w:p>
    <w:p w14:paraId="56F56468" w14:textId="49D8437D" w:rsidR="00B34E29" w:rsidRDefault="00B34E29" w:rsidP="00B34E29">
      <w:pPr>
        <w:pStyle w:val="Default"/>
        <w:numPr>
          <w:ilvl w:val="0"/>
          <w:numId w:val="4"/>
        </w:numPr>
        <w:spacing w:line="360" w:lineRule="auto"/>
        <w:rPr>
          <w:rFonts w:asciiTheme="minorHAnsi" w:hAnsiTheme="minorHAnsi" w:cstheme="minorHAnsi"/>
          <w:sz w:val="22"/>
          <w:szCs w:val="22"/>
        </w:rPr>
      </w:pPr>
      <w:r w:rsidRPr="00C374B7">
        <w:rPr>
          <w:rFonts w:asciiTheme="minorHAnsi" w:hAnsiTheme="minorHAnsi" w:cstheme="minorHAnsi"/>
          <w:sz w:val="22"/>
          <w:szCs w:val="22"/>
        </w:rPr>
        <w:t>SDM enable</w:t>
      </w:r>
      <w:r>
        <w:rPr>
          <w:rFonts w:asciiTheme="minorHAnsi" w:hAnsiTheme="minorHAnsi" w:cstheme="minorHAnsi"/>
          <w:sz w:val="22"/>
          <w:szCs w:val="22"/>
        </w:rPr>
        <w:t>s</w:t>
      </w:r>
      <w:r w:rsidRPr="00C374B7">
        <w:rPr>
          <w:rFonts w:asciiTheme="minorHAnsi" w:hAnsiTheme="minorHAnsi" w:cstheme="minorHAnsi"/>
          <w:sz w:val="22"/>
          <w:szCs w:val="22"/>
        </w:rPr>
        <w:t xml:space="preserve"> people to make informed decisions based on what matters to them, and to decide on a plan of care</w:t>
      </w:r>
    </w:p>
    <w:p w14:paraId="6851B4B3" w14:textId="7D553B7E" w:rsidR="00B34E29" w:rsidRPr="00C374B7" w:rsidRDefault="00B34E29" w:rsidP="00B34E29">
      <w:pPr>
        <w:pStyle w:val="Default"/>
        <w:numPr>
          <w:ilvl w:val="0"/>
          <w:numId w:val="4"/>
        </w:numPr>
        <w:spacing w:line="360" w:lineRule="auto"/>
        <w:rPr>
          <w:rFonts w:asciiTheme="minorHAnsi" w:hAnsiTheme="minorHAnsi" w:cstheme="minorHAnsi"/>
          <w:sz w:val="22"/>
          <w:szCs w:val="22"/>
        </w:rPr>
      </w:pPr>
      <w:r w:rsidRPr="00C374B7">
        <w:rPr>
          <w:rFonts w:asciiTheme="minorHAnsi" w:hAnsiTheme="minorHAnsi" w:cstheme="minorHAnsi"/>
          <w:sz w:val="22"/>
          <w:szCs w:val="22"/>
        </w:rPr>
        <w:t>SDM is a present-orientated conversation to decide on a course of action when a person’s health status changes</w:t>
      </w:r>
    </w:p>
    <w:p w14:paraId="599DC9A0" w14:textId="5709C465" w:rsidR="00B34E29" w:rsidRDefault="00784E15" w:rsidP="00B34E29">
      <w:pPr>
        <w:pStyle w:val="Default"/>
        <w:numPr>
          <w:ilvl w:val="0"/>
          <w:numId w:val="4"/>
        </w:numPr>
        <w:spacing w:line="360" w:lineRule="auto"/>
        <w:rPr>
          <w:rFonts w:asciiTheme="minorHAnsi" w:hAnsiTheme="minorHAnsi" w:cstheme="minorHAnsi"/>
          <w:sz w:val="22"/>
          <w:szCs w:val="22"/>
        </w:rPr>
      </w:pPr>
      <w:r w:rsidRPr="00C374B7">
        <w:rPr>
          <w:rFonts w:asciiTheme="minorHAnsi" w:hAnsiTheme="minorHAnsi" w:cstheme="minorHAnsi"/>
          <w:sz w:val="22"/>
          <w:szCs w:val="22"/>
        </w:rPr>
        <w:t xml:space="preserve">Personalised care and support planning (PCSP) </w:t>
      </w:r>
      <w:r w:rsidR="00391799">
        <w:rPr>
          <w:rFonts w:asciiTheme="minorHAnsi" w:hAnsiTheme="minorHAnsi" w:cstheme="minorHAnsi"/>
          <w:sz w:val="22"/>
          <w:szCs w:val="22"/>
        </w:rPr>
        <w:t xml:space="preserve">for an older person </w:t>
      </w:r>
      <w:r w:rsidR="00B34E29">
        <w:rPr>
          <w:rFonts w:asciiTheme="minorHAnsi" w:hAnsiTheme="minorHAnsi" w:cstheme="minorHAnsi"/>
          <w:sz w:val="22"/>
          <w:szCs w:val="22"/>
        </w:rPr>
        <w:t>focuses on a medium to longer term goals</w:t>
      </w:r>
      <w:r w:rsidRPr="00C374B7">
        <w:rPr>
          <w:rFonts w:asciiTheme="minorHAnsi" w:hAnsiTheme="minorHAnsi" w:cstheme="minorHAnsi"/>
          <w:sz w:val="22"/>
          <w:szCs w:val="22"/>
        </w:rPr>
        <w:t xml:space="preserve"> </w:t>
      </w:r>
      <w:r w:rsidR="00B34E29">
        <w:rPr>
          <w:rFonts w:asciiTheme="minorHAnsi" w:hAnsiTheme="minorHAnsi" w:cstheme="minorHAnsi"/>
          <w:sz w:val="22"/>
          <w:szCs w:val="22"/>
        </w:rPr>
        <w:t>identified through multidisciplinary comprehensive geriatric assessment (CGA)</w:t>
      </w:r>
    </w:p>
    <w:p w14:paraId="2E163A57" w14:textId="4A1BF276" w:rsidR="00784E15" w:rsidRPr="00C374B7" w:rsidRDefault="00784E15" w:rsidP="00784E15">
      <w:pPr>
        <w:pStyle w:val="Default"/>
        <w:numPr>
          <w:ilvl w:val="1"/>
          <w:numId w:val="3"/>
        </w:numPr>
        <w:spacing w:line="360" w:lineRule="auto"/>
        <w:rPr>
          <w:rFonts w:asciiTheme="minorHAnsi" w:hAnsiTheme="minorHAnsi" w:cstheme="minorHAnsi"/>
          <w:sz w:val="22"/>
          <w:szCs w:val="22"/>
        </w:rPr>
      </w:pPr>
      <w:r w:rsidRPr="00C374B7">
        <w:rPr>
          <w:rFonts w:asciiTheme="minorHAnsi" w:hAnsiTheme="minorHAnsi" w:cstheme="minorHAnsi"/>
          <w:sz w:val="22"/>
          <w:szCs w:val="22"/>
        </w:rPr>
        <w:t xml:space="preserve">Part of the NHS Long Term Plan </w:t>
      </w:r>
      <w:r w:rsidR="000444EF">
        <w:rPr>
          <w:rFonts w:asciiTheme="minorHAnsi" w:hAnsiTheme="minorHAnsi" w:cstheme="minorHAnsi"/>
          <w:sz w:val="22"/>
          <w:szCs w:val="22"/>
        </w:rPr>
        <w:t>is</w:t>
      </w:r>
      <w:r w:rsidRPr="00C374B7">
        <w:rPr>
          <w:rFonts w:asciiTheme="minorHAnsi" w:hAnsiTheme="minorHAnsi" w:cstheme="minorHAnsi"/>
          <w:sz w:val="22"/>
          <w:szCs w:val="22"/>
        </w:rPr>
        <w:t xml:space="preserve"> to make the process of SDM and personalised care business as usual </w:t>
      </w:r>
      <w:r w:rsidR="00391799">
        <w:rPr>
          <w:rFonts w:asciiTheme="minorHAnsi" w:hAnsiTheme="minorHAnsi" w:cstheme="minorHAnsi"/>
          <w:sz w:val="22"/>
          <w:szCs w:val="22"/>
        </w:rPr>
        <w:t>across</w:t>
      </w:r>
      <w:r w:rsidRPr="00C374B7">
        <w:rPr>
          <w:rFonts w:asciiTheme="minorHAnsi" w:hAnsiTheme="minorHAnsi" w:cstheme="minorHAnsi"/>
          <w:sz w:val="22"/>
          <w:szCs w:val="22"/>
        </w:rPr>
        <w:t xml:space="preserve"> all health care settings</w:t>
      </w:r>
    </w:p>
    <w:p w14:paraId="75E0B29F" w14:textId="77777777" w:rsidR="00784E15" w:rsidRPr="00C374B7" w:rsidRDefault="00784E15" w:rsidP="00676922">
      <w:pPr>
        <w:spacing w:line="360" w:lineRule="auto"/>
        <w:rPr>
          <w:rFonts w:cstheme="minorHAnsi"/>
          <w:b/>
          <w:bCs/>
          <w:color w:val="4472C4" w:themeColor="accent1"/>
          <w:sz w:val="22"/>
          <w:szCs w:val="22"/>
        </w:rPr>
      </w:pPr>
    </w:p>
    <w:p w14:paraId="4ED0810E" w14:textId="4D408FD8" w:rsidR="006A2B61" w:rsidRPr="00C374B7" w:rsidRDefault="006A2B61" w:rsidP="00676922">
      <w:pPr>
        <w:spacing w:line="360" w:lineRule="auto"/>
        <w:rPr>
          <w:rFonts w:cstheme="minorHAnsi"/>
          <w:b/>
          <w:bCs/>
          <w:color w:val="4472C4"/>
          <w:sz w:val="22"/>
          <w:szCs w:val="22"/>
        </w:rPr>
      </w:pPr>
      <w:r w:rsidRPr="00C374B7">
        <w:rPr>
          <w:rFonts w:cstheme="minorHAnsi"/>
          <w:b/>
          <w:bCs/>
          <w:color w:val="4472C4"/>
          <w:sz w:val="22"/>
          <w:szCs w:val="22"/>
        </w:rPr>
        <w:t xml:space="preserve">Introduction </w:t>
      </w:r>
    </w:p>
    <w:p w14:paraId="33816053" w14:textId="0D574699" w:rsidR="00983BE2" w:rsidRPr="00C374B7" w:rsidRDefault="004D0462" w:rsidP="00676922">
      <w:pPr>
        <w:spacing w:line="360" w:lineRule="auto"/>
        <w:rPr>
          <w:rFonts w:cstheme="minorHAnsi"/>
          <w:sz w:val="22"/>
          <w:szCs w:val="22"/>
        </w:rPr>
      </w:pPr>
      <w:r w:rsidRPr="00C374B7">
        <w:rPr>
          <w:rFonts w:cstheme="minorHAnsi"/>
          <w:sz w:val="22"/>
          <w:szCs w:val="22"/>
          <w:lang w:eastAsia="en-GB"/>
        </w:rPr>
        <w:t>T</w:t>
      </w:r>
      <w:r w:rsidR="00476A8F" w:rsidRPr="00C374B7">
        <w:rPr>
          <w:rFonts w:cstheme="minorHAnsi"/>
          <w:sz w:val="22"/>
          <w:szCs w:val="22"/>
          <w:lang w:eastAsia="en-GB"/>
        </w:rPr>
        <w:t>he</w:t>
      </w:r>
      <w:r w:rsidR="009A2D41" w:rsidRPr="00C374B7">
        <w:rPr>
          <w:rFonts w:cstheme="minorHAnsi"/>
          <w:sz w:val="22"/>
          <w:szCs w:val="22"/>
          <w:lang w:eastAsia="en-GB"/>
        </w:rPr>
        <w:t xml:space="preserve"> </w:t>
      </w:r>
      <w:r w:rsidR="00476A8F" w:rsidRPr="00C374B7">
        <w:rPr>
          <w:rFonts w:cstheme="minorHAnsi"/>
          <w:sz w:val="22"/>
          <w:szCs w:val="22"/>
          <w:lang w:eastAsia="en-GB"/>
        </w:rPr>
        <w:t>number of people aged 60</w:t>
      </w:r>
      <w:r w:rsidR="009A2D41" w:rsidRPr="00C374B7">
        <w:rPr>
          <w:rFonts w:cstheme="minorHAnsi"/>
          <w:sz w:val="22"/>
          <w:szCs w:val="22"/>
          <w:lang w:eastAsia="en-GB"/>
        </w:rPr>
        <w:t xml:space="preserve"> and above</w:t>
      </w:r>
      <w:r w:rsidR="00476A8F" w:rsidRPr="00C374B7">
        <w:rPr>
          <w:rFonts w:cstheme="minorHAnsi"/>
          <w:sz w:val="22"/>
          <w:szCs w:val="22"/>
          <w:lang w:eastAsia="en-GB"/>
        </w:rPr>
        <w:t xml:space="preserve"> </w:t>
      </w:r>
      <w:r w:rsidR="00786E67" w:rsidRPr="00C374B7">
        <w:rPr>
          <w:rFonts w:cstheme="minorHAnsi"/>
          <w:sz w:val="22"/>
          <w:szCs w:val="22"/>
          <w:lang w:eastAsia="en-GB"/>
        </w:rPr>
        <w:t>is predicted to rise</w:t>
      </w:r>
      <w:r w:rsidR="00476A8F" w:rsidRPr="00C374B7">
        <w:rPr>
          <w:rFonts w:cstheme="minorHAnsi"/>
          <w:sz w:val="22"/>
          <w:szCs w:val="22"/>
          <w:lang w:eastAsia="en-GB"/>
        </w:rPr>
        <w:t xml:space="preserve"> from 841 million to more than 2 billion between 2013 and </w:t>
      </w:r>
      <w:r w:rsidR="00604393" w:rsidRPr="00C374B7">
        <w:rPr>
          <w:rFonts w:cstheme="minorHAnsi"/>
          <w:sz w:val="22"/>
          <w:szCs w:val="22"/>
          <w:lang w:eastAsia="en-GB"/>
        </w:rPr>
        <w:t>2050,</w:t>
      </w:r>
      <w:r w:rsidR="00476A8F" w:rsidRPr="00C374B7">
        <w:rPr>
          <w:rFonts w:cstheme="minorHAnsi"/>
          <w:sz w:val="22"/>
          <w:szCs w:val="22"/>
          <w:lang w:eastAsia="en-GB"/>
        </w:rPr>
        <w:t xml:space="preserve"> </w:t>
      </w:r>
      <w:r w:rsidR="009A2D41" w:rsidRPr="00C374B7">
        <w:rPr>
          <w:rFonts w:cstheme="minorHAnsi"/>
          <w:sz w:val="22"/>
          <w:szCs w:val="22"/>
          <w:lang w:eastAsia="en-GB"/>
        </w:rPr>
        <w:t>equating</w:t>
      </w:r>
      <w:r w:rsidR="00476A8F" w:rsidRPr="00C374B7">
        <w:rPr>
          <w:rFonts w:cstheme="minorHAnsi"/>
          <w:sz w:val="22"/>
          <w:szCs w:val="22"/>
          <w:lang w:eastAsia="en-GB"/>
        </w:rPr>
        <w:t xml:space="preserve"> to 21.1% of the world’s population. </w:t>
      </w:r>
      <w:r w:rsidR="00476A8F" w:rsidRPr="00C374B7">
        <w:rPr>
          <w:rFonts w:cstheme="minorHAnsi"/>
          <w:sz w:val="22"/>
          <w:szCs w:val="22"/>
        </w:rPr>
        <w:t>The proportion of people aged 80 years or over is growing even faster</w:t>
      </w:r>
      <w:r w:rsidR="009A2D41" w:rsidRPr="00C374B7">
        <w:rPr>
          <w:rFonts w:cstheme="minorHAnsi"/>
          <w:sz w:val="22"/>
          <w:szCs w:val="22"/>
        </w:rPr>
        <w:t>,</w:t>
      </w:r>
      <w:r w:rsidR="00476A8F" w:rsidRPr="00C374B7">
        <w:rPr>
          <w:rFonts w:cstheme="minorHAnsi"/>
          <w:sz w:val="22"/>
          <w:szCs w:val="22"/>
        </w:rPr>
        <w:t xml:space="preserve"> projected to increase </w:t>
      </w:r>
      <w:r w:rsidR="00C75132" w:rsidRPr="00C374B7">
        <w:rPr>
          <w:rFonts w:cstheme="minorHAnsi"/>
          <w:sz w:val="22"/>
          <w:szCs w:val="22"/>
        </w:rPr>
        <w:t>to approximately</w:t>
      </w:r>
      <w:r w:rsidR="00476A8F" w:rsidRPr="00C374B7">
        <w:rPr>
          <w:rFonts w:cstheme="minorHAnsi"/>
          <w:sz w:val="22"/>
          <w:szCs w:val="22"/>
        </w:rPr>
        <w:t xml:space="preserve"> 202 million in 2030.</w:t>
      </w:r>
      <w:r w:rsidR="00476A8F" w:rsidRPr="00C374B7">
        <w:rPr>
          <w:rFonts w:cstheme="minorHAnsi"/>
          <w:sz w:val="22"/>
          <w:szCs w:val="22"/>
          <w:lang w:eastAsia="en-GB"/>
        </w:rPr>
        <w:t xml:space="preserve"> </w:t>
      </w:r>
      <w:r w:rsidR="00185F71" w:rsidRPr="00C374B7">
        <w:rPr>
          <w:rFonts w:cstheme="minorHAnsi"/>
          <w:sz w:val="22"/>
          <w:szCs w:val="22"/>
        </w:rPr>
        <w:t>The prevalence of multimorbidity is rising, with 44% of people over 75 now living with more than one long-term condition. Around 10% of people over 65 will also be living with frailty</w:t>
      </w:r>
      <w:r w:rsidR="00391799">
        <w:rPr>
          <w:rFonts w:cstheme="minorHAnsi"/>
          <w:sz w:val="22"/>
          <w:szCs w:val="22"/>
        </w:rPr>
        <w:t xml:space="preserve">, </w:t>
      </w:r>
      <w:r w:rsidR="00861CF9">
        <w:rPr>
          <w:rFonts w:cstheme="minorHAnsi"/>
          <w:sz w:val="22"/>
          <w:szCs w:val="22"/>
        </w:rPr>
        <w:t>predisposing them to adverse outcomes</w:t>
      </w:r>
      <w:r w:rsidR="00185F71" w:rsidRPr="00C374B7">
        <w:rPr>
          <w:rFonts w:cstheme="minorHAnsi"/>
          <w:sz w:val="22"/>
          <w:szCs w:val="22"/>
        </w:rPr>
        <w:t xml:space="preserve">. </w:t>
      </w:r>
      <w:r w:rsidR="00861CF9">
        <w:rPr>
          <w:rFonts w:cstheme="minorHAnsi"/>
          <w:sz w:val="22"/>
          <w:szCs w:val="22"/>
        </w:rPr>
        <w:t>O</w:t>
      </w:r>
      <w:r w:rsidR="009A2D41" w:rsidRPr="00C374B7">
        <w:rPr>
          <w:rFonts w:cstheme="minorHAnsi"/>
          <w:sz w:val="22"/>
          <w:szCs w:val="22"/>
        </w:rPr>
        <w:t xml:space="preserve">lder people </w:t>
      </w:r>
      <w:r w:rsidRPr="00C374B7">
        <w:rPr>
          <w:rFonts w:eastAsia="Arial" w:cstheme="minorHAnsi"/>
          <w:sz w:val="22"/>
          <w:szCs w:val="22"/>
        </w:rPr>
        <w:t xml:space="preserve">living with multimorbidity and frailty often </w:t>
      </w:r>
      <w:r w:rsidR="00861CF9">
        <w:rPr>
          <w:rFonts w:eastAsia="Arial" w:cstheme="minorHAnsi"/>
          <w:sz w:val="22"/>
          <w:szCs w:val="22"/>
        </w:rPr>
        <w:t xml:space="preserve">present with </w:t>
      </w:r>
      <w:r w:rsidR="00786E67" w:rsidRPr="00C374B7">
        <w:rPr>
          <w:rFonts w:eastAsia="Arial" w:cstheme="minorHAnsi"/>
          <w:sz w:val="22"/>
          <w:szCs w:val="22"/>
        </w:rPr>
        <w:t>atypical symptoms</w:t>
      </w:r>
      <w:r w:rsidR="009A2D41" w:rsidRPr="00C374B7">
        <w:rPr>
          <w:rFonts w:eastAsia="Arial" w:cstheme="minorHAnsi"/>
          <w:sz w:val="22"/>
          <w:szCs w:val="22"/>
        </w:rPr>
        <w:t>, which</w:t>
      </w:r>
      <w:r w:rsidRPr="00C374B7">
        <w:rPr>
          <w:rFonts w:eastAsia="Arial" w:cstheme="minorHAnsi"/>
          <w:sz w:val="22"/>
          <w:szCs w:val="22"/>
        </w:rPr>
        <w:t xml:space="preserve"> require a different approach to assessment and management </w:t>
      </w:r>
      <w:r w:rsidR="007842A6" w:rsidRPr="00C374B7">
        <w:rPr>
          <w:rFonts w:cstheme="minorHAnsi"/>
          <w:sz w:val="22"/>
          <w:szCs w:val="22"/>
        </w:rPr>
        <w:t xml:space="preserve">particularly at times of crisis. </w:t>
      </w:r>
      <w:r w:rsidR="00C75132" w:rsidRPr="00C374B7">
        <w:rPr>
          <w:rFonts w:cstheme="minorHAnsi"/>
          <w:sz w:val="22"/>
          <w:szCs w:val="22"/>
          <w:lang w:eastAsia="en-GB"/>
        </w:rPr>
        <w:t xml:space="preserve">The challenges posed by cumulative demographic changes of such magnitude require immediate action </w:t>
      </w:r>
      <w:r w:rsidR="007842A6" w:rsidRPr="00C374B7">
        <w:rPr>
          <w:rFonts w:cstheme="minorHAnsi"/>
          <w:sz w:val="22"/>
          <w:szCs w:val="22"/>
        </w:rPr>
        <w:t xml:space="preserve">in </w:t>
      </w:r>
      <w:r w:rsidR="00861CF9">
        <w:rPr>
          <w:rFonts w:cstheme="minorHAnsi"/>
          <w:sz w:val="22"/>
          <w:szCs w:val="22"/>
        </w:rPr>
        <w:t>service provision</w:t>
      </w:r>
      <w:r w:rsidR="007842A6" w:rsidRPr="00C374B7">
        <w:rPr>
          <w:rFonts w:cstheme="minorHAnsi"/>
          <w:sz w:val="22"/>
          <w:szCs w:val="22"/>
        </w:rPr>
        <w:t xml:space="preserve"> to support </w:t>
      </w:r>
      <w:r w:rsidR="00185F71" w:rsidRPr="00C374B7">
        <w:rPr>
          <w:rFonts w:cstheme="minorHAnsi"/>
          <w:sz w:val="22"/>
          <w:szCs w:val="22"/>
          <w:lang w:eastAsia="en-GB"/>
        </w:rPr>
        <w:t>patient-centred</w:t>
      </w:r>
      <w:r w:rsidR="00604393" w:rsidRPr="00C374B7">
        <w:rPr>
          <w:rFonts w:cstheme="minorHAnsi"/>
          <w:sz w:val="22"/>
          <w:szCs w:val="22"/>
          <w:lang w:eastAsia="en-GB"/>
        </w:rPr>
        <w:t>,</w:t>
      </w:r>
      <w:r w:rsidR="00185F71" w:rsidRPr="00C374B7">
        <w:rPr>
          <w:rFonts w:cstheme="minorHAnsi"/>
          <w:sz w:val="22"/>
          <w:szCs w:val="22"/>
          <w:lang w:eastAsia="en-GB"/>
        </w:rPr>
        <w:t xml:space="preserve"> age-friendly health and social care</w:t>
      </w:r>
      <w:r w:rsidR="00861CF9">
        <w:rPr>
          <w:rFonts w:cstheme="minorHAnsi"/>
          <w:sz w:val="22"/>
          <w:szCs w:val="22"/>
          <w:lang w:eastAsia="en-GB"/>
        </w:rPr>
        <w:t>,</w:t>
      </w:r>
      <w:r w:rsidR="00185F71" w:rsidRPr="00C374B7">
        <w:rPr>
          <w:rFonts w:cstheme="minorHAnsi"/>
          <w:sz w:val="22"/>
          <w:szCs w:val="22"/>
        </w:rPr>
        <w:t xml:space="preserve"> </w:t>
      </w:r>
      <w:r w:rsidR="007842A6" w:rsidRPr="00C374B7">
        <w:rPr>
          <w:rFonts w:cstheme="minorHAnsi"/>
          <w:sz w:val="22"/>
          <w:szCs w:val="22"/>
        </w:rPr>
        <w:t xml:space="preserve">that </w:t>
      </w:r>
      <w:r w:rsidR="00391799">
        <w:rPr>
          <w:rFonts w:cstheme="minorHAnsi"/>
          <w:sz w:val="22"/>
          <w:szCs w:val="22"/>
        </w:rPr>
        <w:t xml:space="preserve">is </w:t>
      </w:r>
      <w:r w:rsidR="007842A6" w:rsidRPr="00C374B7">
        <w:rPr>
          <w:rFonts w:cstheme="minorHAnsi"/>
          <w:sz w:val="22"/>
          <w:szCs w:val="22"/>
        </w:rPr>
        <w:t xml:space="preserve">sustainable in the face of rising demand. </w:t>
      </w:r>
      <w:r w:rsidR="00D3324F" w:rsidRPr="00C374B7">
        <w:rPr>
          <w:rFonts w:cstheme="minorHAnsi"/>
          <w:sz w:val="22"/>
          <w:szCs w:val="22"/>
        </w:rPr>
        <w:t>Older p</w:t>
      </w:r>
      <w:r w:rsidR="00185F71" w:rsidRPr="00C374B7">
        <w:rPr>
          <w:rFonts w:cstheme="minorHAnsi"/>
          <w:sz w:val="22"/>
          <w:szCs w:val="22"/>
        </w:rPr>
        <w:t>eople want to continue to lead their normal lives for as long as possible</w:t>
      </w:r>
      <w:r w:rsidR="00D3324F" w:rsidRPr="00C374B7">
        <w:rPr>
          <w:rFonts w:cstheme="minorHAnsi"/>
          <w:sz w:val="22"/>
          <w:szCs w:val="22"/>
        </w:rPr>
        <w:t xml:space="preserve"> and </w:t>
      </w:r>
      <w:r w:rsidR="00185F71" w:rsidRPr="00C374B7">
        <w:rPr>
          <w:rFonts w:cstheme="minorHAnsi"/>
          <w:color w:val="000000" w:themeColor="text1"/>
          <w:sz w:val="22"/>
          <w:szCs w:val="22"/>
        </w:rPr>
        <w:t xml:space="preserve">need to be supported </w:t>
      </w:r>
      <w:r w:rsidR="00476A8F" w:rsidRPr="00C374B7">
        <w:rPr>
          <w:rFonts w:cstheme="minorHAnsi"/>
          <w:sz w:val="22"/>
          <w:szCs w:val="22"/>
        </w:rPr>
        <w:t>to stay well and out of hospital</w:t>
      </w:r>
      <w:r w:rsidR="00D3324F" w:rsidRPr="00C374B7">
        <w:rPr>
          <w:rFonts w:cstheme="minorHAnsi"/>
          <w:sz w:val="22"/>
          <w:szCs w:val="22"/>
        </w:rPr>
        <w:t xml:space="preserve"> as this has </w:t>
      </w:r>
      <w:r w:rsidR="00476A8F" w:rsidRPr="00C374B7">
        <w:rPr>
          <w:rFonts w:cstheme="minorHAnsi"/>
          <w:sz w:val="22"/>
          <w:szCs w:val="22"/>
        </w:rPr>
        <w:t xml:space="preserve">a profound impact on their overall </w:t>
      </w:r>
      <w:r w:rsidR="00861CF9">
        <w:rPr>
          <w:rFonts w:cstheme="minorHAnsi"/>
          <w:sz w:val="22"/>
          <w:szCs w:val="22"/>
        </w:rPr>
        <w:t xml:space="preserve">health and </w:t>
      </w:r>
      <w:r w:rsidR="00476A8F" w:rsidRPr="00C374B7">
        <w:rPr>
          <w:rFonts w:cstheme="minorHAnsi"/>
          <w:sz w:val="22"/>
          <w:szCs w:val="22"/>
        </w:rPr>
        <w:t>well-being</w:t>
      </w:r>
      <w:r w:rsidR="00861CF9">
        <w:rPr>
          <w:rFonts w:cstheme="minorHAnsi"/>
          <w:sz w:val="22"/>
          <w:szCs w:val="22"/>
        </w:rPr>
        <w:t xml:space="preserve">. </w:t>
      </w:r>
      <w:r w:rsidR="004344FE" w:rsidRPr="00C374B7">
        <w:rPr>
          <w:rFonts w:cstheme="minorHAnsi"/>
          <w:sz w:val="22"/>
          <w:szCs w:val="22"/>
        </w:rPr>
        <w:t xml:space="preserve">Equally, assessment and management </w:t>
      </w:r>
      <w:r w:rsidR="00983BE2" w:rsidRPr="00C374B7">
        <w:rPr>
          <w:rFonts w:cstheme="minorHAnsi"/>
          <w:sz w:val="22"/>
          <w:szCs w:val="22"/>
        </w:rPr>
        <w:t>by a skilled multidisciplinary team</w:t>
      </w:r>
      <w:r w:rsidR="004344FE" w:rsidRPr="00C374B7">
        <w:rPr>
          <w:rFonts w:cstheme="minorHAnsi"/>
          <w:sz w:val="22"/>
          <w:szCs w:val="22"/>
        </w:rPr>
        <w:t xml:space="preserve"> based on </w:t>
      </w:r>
      <w:r w:rsidR="00861CF9">
        <w:rPr>
          <w:rFonts w:cstheme="minorHAnsi"/>
          <w:sz w:val="22"/>
          <w:szCs w:val="22"/>
        </w:rPr>
        <w:t xml:space="preserve">shared decision making, </w:t>
      </w:r>
      <w:r w:rsidR="00DA65EE" w:rsidRPr="00C374B7">
        <w:rPr>
          <w:rFonts w:cstheme="minorHAnsi"/>
          <w:sz w:val="22"/>
          <w:szCs w:val="22"/>
        </w:rPr>
        <w:t>and</w:t>
      </w:r>
      <w:r w:rsidR="004344FE" w:rsidRPr="00C374B7">
        <w:rPr>
          <w:rFonts w:cstheme="minorHAnsi"/>
          <w:sz w:val="22"/>
          <w:szCs w:val="22"/>
        </w:rPr>
        <w:t xml:space="preserve"> principles of Comprehensive Geriatric Assessment (CGA)</w:t>
      </w:r>
      <w:r w:rsidR="0053543F">
        <w:rPr>
          <w:rFonts w:cstheme="minorHAnsi"/>
          <w:sz w:val="22"/>
          <w:szCs w:val="22"/>
        </w:rPr>
        <w:t>,</w:t>
      </w:r>
      <w:r w:rsidR="00DA65EE" w:rsidRPr="00C374B7">
        <w:rPr>
          <w:rFonts w:cstheme="minorHAnsi"/>
          <w:sz w:val="22"/>
          <w:szCs w:val="22"/>
        </w:rPr>
        <w:t xml:space="preserve"> followed by </w:t>
      </w:r>
      <w:r w:rsidR="00983BE2" w:rsidRPr="00C374B7">
        <w:rPr>
          <w:rFonts w:cstheme="minorHAnsi"/>
          <w:sz w:val="22"/>
          <w:szCs w:val="22"/>
        </w:rPr>
        <w:t>supported discharge</w:t>
      </w:r>
      <w:r w:rsidR="004344FE" w:rsidRPr="00C374B7">
        <w:rPr>
          <w:rFonts w:cstheme="minorHAnsi"/>
          <w:sz w:val="22"/>
          <w:szCs w:val="22"/>
        </w:rPr>
        <w:t xml:space="preserve"> </w:t>
      </w:r>
      <w:r w:rsidR="00DA65EE" w:rsidRPr="00C374B7">
        <w:rPr>
          <w:rFonts w:cstheme="minorHAnsi"/>
          <w:sz w:val="22"/>
          <w:szCs w:val="22"/>
        </w:rPr>
        <w:t>is</w:t>
      </w:r>
      <w:r w:rsidR="00983BE2" w:rsidRPr="00C374B7">
        <w:rPr>
          <w:rFonts w:cstheme="minorHAnsi"/>
          <w:sz w:val="22"/>
          <w:szCs w:val="22"/>
        </w:rPr>
        <w:t xml:space="preserve"> associated with </w:t>
      </w:r>
      <w:r w:rsidR="00DA65EE" w:rsidRPr="00C374B7">
        <w:rPr>
          <w:rFonts w:cstheme="minorHAnsi"/>
          <w:sz w:val="22"/>
          <w:szCs w:val="22"/>
        </w:rPr>
        <w:t xml:space="preserve">better outcomes for </w:t>
      </w:r>
      <w:r w:rsidR="00391799">
        <w:rPr>
          <w:rFonts w:cstheme="minorHAnsi"/>
          <w:sz w:val="22"/>
          <w:szCs w:val="22"/>
        </w:rPr>
        <w:t>an older</w:t>
      </w:r>
      <w:r w:rsidR="00DA65EE" w:rsidRPr="00C374B7">
        <w:rPr>
          <w:rFonts w:cstheme="minorHAnsi"/>
          <w:sz w:val="22"/>
          <w:szCs w:val="22"/>
        </w:rPr>
        <w:t xml:space="preserve"> person</w:t>
      </w:r>
      <w:r w:rsidR="00861CF9">
        <w:rPr>
          <w:rFonts w:cstheme="minorHAnsi"/>
          <w:sz w:val="22"/>
          <w:szCs w:val="22"/>
        </w:rPr>
        <w:t xml:space="preserve"> after an </w:t>
      </w:r>
      <w:r w:rsidR="00861CF9" w:rsidRPr="00C374B7">
        <w:rPr>
          <w:rFonts w:cstheme="minorHAnsi"/>
          <w:sz w:val="22"/>
          <w:szCs w:val="22"/>
        </w:rPr>
        <w:t>unscheduled admission to hospital</w:t>
      </w:r>
      <w:r w:rsidR="00861CF9">
        <w:rPr>
          <w:rFonts w:cstheme="minorHAnsi"/>
          <w:sz w:val="22"/>
          <w:szCs w:val="22"/>
        </w:rPr>
        <w:t>.</w:t>
      </w:r>
    </w:p>
    <w:p w14:paraId="057E0555" w14:textId="77777777" w:rsidR="00604393" w:rsidRPr="00C374B7" w:rsidRDefault="00604393" w:rsidP="00676922">
      <w:pPr>
        <w:spacing w:line="360" w:lineRule="auto"/>
        <w:rPr>
          <w:rFonts w:cstheme="minorHAnsi"/>
          <w:sz w:val="22"/>
          <w:szCs w:val="22"/>
        </w:rPr>
      </w:pPr>
    </w:p>
    <w:p w14:paraId="17D14E7C" w14:textId="38B730BF" w:rsidR="00983BE2" w:rsidRPr="00C374B7" w:rsidRDefault="00D31ABB" w:rsidP="00676922">
      <w:pPr>
        <w:spacing w:line="360" w:lineRule="auto"/>
        <w:rPr>
          <w:rFonts w:cstheme="minorHAnsi"/>
          <w:b/>
          <w:bCs/>
          <w:color w:val="4472C4"/>
          <w:sz w:val="22"/>
          <w:szCs w:val="22"/>
        </w:rPr>
      </w:pPr>
      <w:r w:rsidRPr="00C374B7">
        <w:rPr>
          <w:rFonts w:cstheme="minorHAnsi"/>
          <w:b/>
          <w:bCs/>
          <w:color w:val="4472C4"/>
          <w:sz w:val="22"/>
          <w:szCs w:val="22"/>
        </w:rPr>
        <w:t>What is shared decision making (SDM)</w:t>
      </w:r>
      <w:r w:rsidR="007F2D63" w:rsidRPr="00C374B7">
        <w:rPr>
          <w:rFonts w:cstheme="minorHAnsi"/>
          <w:b/>
          <w:bCs/>
          <w:color w:val="4472C4"/>
          <w:sz w:val="22"/>
          <w:szCs w:val="22"/>
        </w:rPr>
        <w:t xml:space="preserve"> and personalised care support planning (PCSP)</w:t>
      </w:r>
      <w:r w:rsidRPr="00C374B7">
        <w:rPr>
          <w:rFonts w:cstheme="minorHAnsi"/>
          <w:b/>
          <w:bCs/>
          <w:color w:val="4472C4"/>
          <w:sz w:val="22"/>
          <w:szCs w:val="22"/>
        </w:rPr>
        <w:t>?</w:t>
      </w:r>
    </w:p>
    <w:p w14:paraId="3FE582D3" w14:textId="43344EF2" w:rsidR="008166DC" w:rsidRPr="00C374B7" w:rsidRDefault="00B4720F" w:rsidP="000C7A1E">
      <w:pPr>
        <w:pStyle w:val="Default"/>
        <w:spacing w:line="360" w:lineRule="auto"/>
        <w:rPr>
          <w:rFonts w:asciiTheme="minorHAnsi" w:hAnsiTheme="minorHAnsi" w:cstheme="minorHAnsi"/>
          <w:sz w:val="22"/>
          <w:szCs w:val="22"/>
        </w:rPr>
      </w:pPr>
      <w:r>
        <w:rPr>
          <w:rFonts w:asciiTheme="minorHAnsi" w:hAnsiTheme="minorHAnsi" w:cstheme="minorHAnsi"/>
          <w:sz w:val="22"/>
          <w:szCs w:val="22"/>
        </w:rPr>
        <w:t>Clinical information is readily available through a wealth of resources ranging from social media to medical online channels.</w:t>
      </w:r>
      <w:r w:rsidRPr="00C374B7">
        <w:rPr>
          <w:rFonts w:asciiTheme="minorHAnsi" w:hAnsiTheme="minorHAnsi" w:cstheme="minorHAnsi"/>
          <w:sz w:val="22"/>
          <w:szCs w:val="22"/>
        </w:rPr>
        <w:t xml:space="preserve"> </w:t>
      </w:r>
      <w:r>
        <w:rPr>
          <w:rFonts w:asciiTheme="minorHAnsi" w:hAnsiTheme="minorHAnsi" w:cstheme="minorHAnsi"/>
          <w:sz w:val="22"/>
          <w:szCs w:val="22"/>
        </w:rPr>
        <w:t>P</w:t>
      </w:r>
      <w:r w:rsidRPr="00C374B7">
        <w:rPr>
          <w:rFonts w:asciiTheme="minorHAnsi" w:hAnsiTheme="minorHAnsi" w:cstheme="minorHAnsi"/>
          <w:sz w:val="22"/>
          <w:szCs w:val="22"/>
        </w:rPr>
        <w:t xml:space="preserve">eople </w:t>
      </w:r>
      <w:r>
        <w:rPr>
          <w:rFonts w:asciiTheme="minorHAnsi" w:hAnsiTheme="minorHAnsi" w:cstheme="minorHAnsi"/>
          <w:sz w:val="22"/>
          <w:szCs w:val="22"/>
        </w:rPr>
        <w:t xml:space="preserve">feel </w:t>
      </w:r>
      <w:r w:rsidRPr="00C43EAE">
        <w:rPr>
          <w:rFonts w:asciiTheme="minorHAnsi" w:hAnsiTheme="minorHAnsi" w:cstheme="minorHAnsi"/>
          <w:sz w:val="22"/>
          <w:szCs w:val="22"/>
        </w:rPr>
        <w:t>more empowered to be active in clinical decision</w:t>
      </w:r>
      <w:r>
        <w:rPr>
          <w:rFonts w:asciiTheme="minorHAnsi" w:hAnsiTheme="minorHAnsi" w:cstheme="minorHAnsi"/>
          <w:sz w:val="22"/>
          <w:szCs w:val="22"/>
        </w:rPr>
        <w:t xml:space="preserve"> making and </w:t>
      </w:r>
      <w:r w:rsidRPr="00C374B7">
        <w:rPr>
          <w:rFonts w:asciiTheme="minorHAnsi" w:hAnsiTheme="minorHAnsi" w:cstheme="minorHAnsi"/>
          <w:sz w:val="22"/>
          <w:szCs w:val="22"/>
        </w:rPr>
        <w:t>want to be involved in decisions about their health, treatment, and care</w:t>
      </w:r>
      <w:r>
        <w:rPr>
          <w:rFonts w:asciiTheme="minorHAnsi" w:hAnsiTheme="minorHAnsi" w:cstheme="minorHAnsi"/>
          <w:sz w:val="22"/>
          <w:szCs w:val="22"/>
        </w:rPr>
        <w:t>. However,</w:t>
      </w:r>
      <w:r w:rsidRPr="00C374B7">
        <w:rPr>
          <w:rFonts w:asciiTheme="minorHAnsi" w:hAnsiTheme="minorHAnsi" w:cstheme="minorHAnsi"/>
          <w:sz w:val="22"/>
          <w:szCs w:val="22"/>
        </w:rPr>
        <w:t xml:space="preserve"> </w:t>
      </w:r>
      <w:r>
        <w:rPr>
          <w:rFonts w:asciiTheme="minorHAnsi" w:hAnsiTheme="minorHAnsi" w:cstheme="minorHAnsi"/>
          <w:sz w:val="22"/>
          <w:szCs w:val="22"/>
        </w:rPr>
        <w:t>a</w:t>
      </w:r>
      <w:r w:rsidR="004365A2" w:rsidRPr="00C374B7">
        <w:rPr>
          <w:rFonts w:asciiTheme="minorHAnsi" w:hAnsiTheme="minorHAnsi" w:cstheme="minorHAnsi"/>
          <w:sz w:val="22"/>
          <w:szCs w:val="22"/>
        </w:rPr>
        <w:t xml:space="preserve">t the point of diagnosis most people are not aware of the care, </w:t>
      </w:r>
      <w:r w:rsidR="00B10A53" w:rsidRPr="00C374B7">
        <w:rPr>
          <w:rFonts w:asciiTheme="minorHAnsi" w:hAnsiTheme="minorHAnsi" w:cstheme="minorHAnsi"/>
          <w:sz w:val="22"/>
          <w:szCs w:val="22"/>
        </w:rPr>
        <w:t>treatment,</w:t>
      </w:r>
      <w:r w:rsidR="004365A2" w:rsidRPr="00C374B7">
        <w:rPr>
          <w:rFonts w:asciiTheme="minorHAnsi" w:hAnsiTheme="minorHAnsi" w:cstheme="minorHAnsi"/>
          <w:sz w:val="22"/>
          <w:szCs w:val="22"/>
        </w:rPr>
        <w:t xml:space="preserve"> and support options available to them nor what is known of the benefits and harms of pursuing those options. </w:t>
      </w:r>
      <w:r w:rsidR="002E4DF2" w:rsidRPr="00C374B7">
        <w:rPr>
          <w:rFonts w:asciiTheme="minorHAnsi" w:hAnsiTheme="minorHAnsi" w:cstheme="minorHAnsi"/>
          <w:sz w:val="22"/>
          <w:szCs w:val="22"/>
        </w:rPr>
        <w:t xml:space="preserve">SDM </w:t>
      </w:r>
      <w:r w:rsidR="008166DC" w:rsidRPr="00C374B7">
        <w:rPr>
          <w:rFonts w:asciiTheme="minorHAnsi" w:hAnsiTheme="minorHAnsi" w:cstheme="minorHAnsi"/>
          <w:sz w:val="22"/>
          <w:szCs w:val="22"/>
        </w:rPr>
        <w:t xml:space="preserve">represents a </w:t>
      </w:r>
      <w:r w:rsidR="008D089D">
        <w:rPr>
          <w:rFonts w:asciiTheme="minorHAnsi" w:hAnsiTheme="minorHAnsi" w:cstheme="minorHAnsi"/>
          <w:sz w:val="22"/>
          <w:szCs w:val="22"/>
        </w:rPr>
        <w:t xml:space="preserve">paradigm </w:t>
      </w:r>
      <w:r w:rsidR="008D089D">
        <w:rPr>
          <w:rFonts w:asciiTheme="minorHAnsi" w:hAnsiTheme="minorHAnsi" w:cstheme="minorHAnsi"/>
          <w:sz w:val="22"/>
          <w:szCs w:val="22"/>
        </w:rPr>
        <w:lastRenderedPageBreak/>
        <w:t>shift in the</w:t>
      </w:r>
      <w:r w:rsidR="008166DC" w:rsidRPr="00C374B7">
        <w:rPr>
          <w:rFonts w:asciiTheme="minorHAnsi" w:hAnsiTheme="minorHAnsi" w:cstheme="minorHAnsi"/>
          <w:sz w:val="22"/>
          <w:szCs w:val="22"/>
        </w:rPr>
        <w:t xml:space="preserve"> relationship between people</w:t>
      </w:r>
      <w:r w:rsidR="007F2D63" w:rsidRPr="00C374B7">
        <w:rPr>
          <w:rFonts w:asciiTheme="minorHAnsi" w:hAnsiTheme="minorHAnsi" w:cstheme="minorHAnsi"/>
          <w:sz w:val="22"/>
          <w:szCs w:val="22"/>
        </w:rPr>
        <w:t>, their families or care givers</w:t>
      </w:r>
      <w:r w:rsidR="008166DC" w:rsidRPr="00C374B7">
        <w:rPr>
          <w:rFonts w:asciiTheme="minorHAnsi" w:hAnsiTheme="minorHAnsi" w:cstheme="minorHAnsi"/>
          <w:sz w:val="22"/>
          <w:szCs w:val="22"/>
        </w:rPr>
        <w:t xml:space="preserve"> and professionals in the health system</w:t>
      </w:r>
      <w:r w:rsidR="008D089D">
        <w:rPr>
          <w:rFonts w:asciiTheme="minorHAnsi" w:hAnsiTheme="minorHAnsi" w:cstheme="minorHAnsi"/>
          <w:sz w:val="22"/>
          <w:szCs w:val="22"/>
        </w:rPr>
        <w:t>,</w:t>
      </w:r>
      <w:r w:rsidR="002A7BF5">
        <w:rPr>
          <w:rFonts w:asciiTheme="minorHAnsi" w:hAnsiTheme="minorHAnsi" w:cstheme="minorHAnsi"/>
          <w:sz w:val="22"/>
          <w:szCs w:val="22"/>
        </w:rPr>
        <w:t xml:space="preserve"> </w:t>
      </w:r>
      <w:r w:rsidR="008D089D">
        <w:rPr>
          <w:rFonts w:asciiTheme="minorHAnsi" w:hAnsiTheme="minorHAnsi" w:cstheme="minorHAnsi"/>
          <w:sz w:val="22"/>
          <w:szCs w:val="22"/>
        </w:rPr>
        <w:t xml:space="preserve">in </w:t>
      </w:r>
      <w:r w:rsidR="002A7BF5">
        <w:rPr>
          <w:rFonts w:asciiTheme="minorHAnsi" w:hAnsiTheme="minorHAnsi" w:cstheme="minorHAnsi"/>
          <w:sz w:val="22"/>
          <w:szCs w:val="22"/>
        </w:rPr>
        <w:t>contrast to the paternalistic approach of care in years gone by.</w:t>
      </w:r>
      <w:r w:rsidR="00C43EAE" w:rsidRPr="00C43EAE">
        <w:rPr>
          <w:rFonts w:asciiTheme="minorHAnsi" w:hAnsiTheme="minorHAnsi" w:cstheme="minorHAnsi"/>
          <w:sz w:val="22"/>
          <w:szCs w:val="22"/>
        </w:rPr>
        <w:t xml:space="preserve"> </w:t>
      </w:r>
      <w:r w:rsidR="007F2D63" w:rsidRPr="00C374B7">
        <w:rPr>
          <w:rFonts w:asciiTheme="minorHAnsi" w:hAnsiTheme="minorHAnsi" w:cstheme="minorHAnsi"/>
          <w:sz w:val="22"/>
          <w:szCs w:val="22"/>
        </w:rPr>
        <w:t xml:space="preserve">SDM </w:t>
      </w:r>
      <w:r w:rsidR="004D0712">
        <w:rPr>
          <w:rFonts w:asciiTheme="minorHAnsi" w:hAnsiTheme="minorHAnsi" w:cstheme="minorHAnsi"/>
          <w:sz w:val="22"/>
          <w:szCs w:val="22"/>
        </w:rPr>
        <w:t>is a contemporaneous, focused co</w:t>
      </w:r>
      <w:r w:rsidR="00784E15" w:rsidRPr="00C374B7">
        <w:rPr>
          <w:rFonts w:asciiTheme="minorHAnsi" w:hAnsiTheme="minorHAnsi" w:cstheme="minorHAnsi"/>
          <w:sz w:val="22"/>
          <w:szCs w:val="22"/>
        </w:rPr>
        <w:t xml:space="preserve">nversation </w:t>
      </w:r>
      <w:r>
        <w:rPr>
          <w:rFonts w:asciiTheme="minorHAnsi" w:hAnsiTheme="minorHAnsi" w:cstheme="minorHAnsi"/>
          <w:sz w:val="22"/>
          <w:szCs w:val="22"/>
        </w:rPr>
        <w:t>support</w:t>
      </w:r>
      <w:r w:rsidR="00391799">
        <w:rPr>
          <w:rFonts w:asciiTheme="minorHAnsi" w:hAnsiTheme="minorHAnsi" w:cstheme="minorHAnsi"/>
          <w:sz w:val="22"/>
          <w:szCs w:val="22"/>
        </w:rPr>
        <w:t>ing</w:t>
      </w:r>
      <w:r>
        <w:rPr>
          <w:rFonts w:asciiTheme="minorHAnsi" w:hAnsiTheme="minorHAnsi" w:cstheme="minorHAnsi"/>
          <w:sz w:val="22"/>
          <w:szCs w:val="22"/>
        </w:rPr>
        <w:t xml:space="preserve"> people </w:t>
      </w:r>
      <w:r w:rsidR="000B2B7E">
        <w:rPr>
          <w:rFonts w:asciiTheme="minorHAnsi" w:hAnsiTheme="minorHAnsi" w:cstheme="minorHAnsi"/>
          <w:sz w:val="22"/>
          <w:szCs w:val="22"/>
        </w:rPr>
        <w:t xml:space="preserve">to </w:t>
      </w:r>
      <w:r>
        <w:rPr>
          <w:rFonts w:asciiTheme="minorHAnsi" w:hAnsiTheme="minorHAnsi" w:cstheme="minorHAnsi"/>
          <w:sz w:val="22"/>
          <w:szCs w:val="22"/>
        </w:rPr>
        <w:t>navigate available information and</w:t>
      </w:r>
      <w:r w:rsidR="00D31ABB" w:rsidRPr="00C374B7">
        <w:rPr>
          <w:rFonts w:asciiTheme="minorHAnsi" w:hAnsiTheme="minorHAnsi" w:cstheme="minorHAnsi"/>
          <w:sz w:val="22"/>
          <w:szCs w:val="22"/>
        </w:rPr>
        <w:t xml:space="preserve"> make </w:t>
      </w:r>
      <w:r>
        <w:rPr>
          <w:rFonts w:asciiTheme="minorHAnsi" w:hAnsiTheme="minorHAnsi" w:cstheme="minorHAnsi"/>
          <w:sz w:val="22"/>
          <w:szCs w:val="22"/>
        </w:rPr>
        <w:t xml:space="preserve">clinical and treatment </w:t>
      </w:r>
      <w:r w:rsidR="00D31ABB" w:rsidRPr="00C374B7">
        <w:rPr>
          <w:rFonts w:asciiTheme="minorHAnsi" w:hAnsiTheme="minorHAnsi" w:cstheme="minorHAnsi"/>
          <w:sz w:val="22"/>
          <w:szCs w:val="22"/>
        </w:rPr>
        <w:t>decisions</w:t>
      </w:r>
      <w:r w:rsidR="00603318" w:rsidRPr="00C374B7">
        <w:rPr>
          <w:rFonts w:asciiTheme="minorHAnsi" w:hAnsiTheme="minorHAnsi" w:cstheme="minorHAnsi"/>
          <w:sz w:val="22"/>
          <w:szCs w:val="22"/>
        </w:rPr>
        <w:t>.</w:t>
      </w:r>
      <w:r w:rsidR="00D31ABB" w:rsidRPr="00C374B7">
        <w:rPr>
          <w:rFonts w:asciiTheme="minorHAnsi" w:hAnsiTheme="minorHAnsi" w:cstheme="minorHAnsi"/>
          <w:sz w:val="22"/>
          <w:szCs w:val="22"/>
        </w:rPr>
        <w:t xml:space="preserve"> </w:t>
      </w:r>
      <w:r w:rsidR="002A7BF5">
        <w:rPr>
          <w:rFonts w:asciiTheme="minorHAnsi" w:hAnsiTheme="minorHAnsi" w:cstheme="minorHAnsi"/>
          <w:sz w:val="22"/>
          <w:szCs w:val="22"/>
        </w:rPr>
        <w:t xml:space="preserve">The flow of information is bidirectional where the clinician provides their </w:t>
      </w:r>
      <w:r w:rsidR="00DE4F9D">
        <w:rPr>
          <w:rFonts w:asciiTheme="minorHAnsi" w:hAnsiTheme="minorHAnsi" w:cstheme="minorHAnsi"/>
          <w:sz w:val="22"/>
          <w:szCs w:val="22"/>
        </w:rPr>
        <w:t>expertise,</w:t>
      </w:r>
      <w:r w:rsidR="002A7BF5">
        <w:rPr>
          <w:rFonts w:asciiTheme="minorHAnsi" w:hAnsiTheme="minorHAnsi" w:cstheme="minorHAnsi"/>
          <w:sz w:val="22"/>
          <w:szCs w:val="22"/>
        </w:rPr>
        <w:t xml:space="preserve"> and the p</w:t>
      </w:r>
      <w:r w:rsidR="006A0582">
        <w:rPr>
          <w:rFonts w:asciiTheme="minorHAnsi" w:hAnsiTheme="minorHAnsi" w:cstheme="minorHAnsi"/>
          <w:sz w:val="22"/>
          <w:szCs w:val="22"/>
        </w:rPr>
        <w:t>erson</w:t>
      </w:r>
      <w:r w:rsidR="002A7BF5">
        <w:rPr>
          <w:rFonts w:asciiTheme="minorHAnsi" w:hAnsiTheme="minorHAnsi" w:cstheme="minorHAnsi"/>
          <w:sz w:val="22"/>
          <w:szCs w:val="22"/>
        </w:rPr>
        <w:t xml:space="preserve"> provides insight into their concerns, </w:t>
      </w:r>
      <w:r w:rsidR="00C43EAE">
        <w:rPr>
          <w:rFonts w:asciiTheme="minorHAnsi" w:hAnsiTheme="minorHAnsi" w:cstheme="minorHAnsi"/>
          <w:sz w:val="22"/>
          <w:szCs w:val="22"/>
        </w:rPr>
        <w:t>expectations</w:t>
      </w:r>
      <w:r w:rsidR="002A7BF5">
        <w:rPr>
          <w:rFonts w:asciiTheme="minorHAnsi" w:hAnsiTheme="minorHAnsi" w:cstheme="minorHAnsi"/>
          <w:sz w:val="22"/>
          <w:szCs w:val="22"/>
        </w:rPr>
        <w:t xml:space="preserve">, personal situation, preference, </w:t>
      </w:r>
      <w:r w:rsidR="00B10A53">
        <w:rPr>
          <w:rFonts w:asciiTheme="minorHAnsi" w:hAnsiTheme="minorHAnsi" w:cstheme="minorHAnsi"/>
          <w:sz w:val="22"/>
          <w:szCs w:val="22"/>
        </w:rPr>
        <w:t>values,</w:t>
      </w:r>
      <w:r w:rsidR="002A7BF5">
        <w:rPr>
          <w:rFonts w:asciiTheme="minorHAnsi" w:hAnsiTheme="minorHAnsi" w:cstheme="minorHAnsi"/>
          <w:sz w:val="22"/>
          <w:szCs w:val="22"/>
        </w:rPr>
        <w:t xml:space="preserve"> and attitudes. </w:t>
      </w:r>
      <w:r w:rsidR="00784E15" w:rsidRPr="00C374B7">
        <w:rPr>
          <w:rFonts w:asciiTheme="minorHAnsi" w:hAnsiTheme="minorHAnsi" w:cstheme="minorHAnsi"/>
          <w:sz w:val="22"/>
          <w:szCs w:val="22"/>
        </w:rPr>
        <w:t>This</w:t>
      </w:r>
      <w:r w:rsidR="00D31ABB" w:rsidRPr="00C374B7">
        <w:rPr>
          <w:rFonts w:asciiTheme="minorHAnsi" w:hAnsiTheme="minorHAnsi" w:cstheme="minorHAnsi"/>
          <w:sz w:val="22"/>
          <w:szCs w:val="22"/>
        </w:rPr>
        <w:t xml:space="preserve"> assures an engaged conversation from both </w:t>
      </w:r>
      <w:r w:rsidR="006A0582">
        <w:rPr>
          <w:rFonts w:asciiTheme="minorHAnsi" w:hAnsiTheme="minorHAnsi" w:cstheme="minorHAnsi"/>
          <w:sz w:val="22"/>
          <w:szCs w:val="22"/>
        </w:rPr>
        <w:t>person</w:t>
      </w:r>
      <w:r w:rsidR="00D31ABB" w:rsidRPr="00C374B7">
        <w:rPr>
          <w:rFonts w:asciiTheme="minorHAnsi" w:hAnsiTheme="minorHAnsi" w:cstheme="minorHAnsi"/>
          <w:sz w:val="22"/>
          <w:szCs w:val="22"/>
        </w:rPr>
        <w:t xml:space="preserve"> and clinician to discuss the pros and cons of each </w:t>
      </w:r>
      <w:r w:rsidR="00786E67" w:rsidRPr="00C374B7">
        <w:rPr>
          <w:rFonts w:asciiTheme="minorHAnsi" w:hAnsiTheme="minorHAnsi" w:cstheme="minorHAnsi"/>
          <w:sz w:val="22"/>
          <w:szCs w:val="22"/>
        </w:rPr>
        <w:t xml:space="preserve">management </w:t>
      </w:r>
      <w:r w:rsidR="00D31ABB" w:rsidRPr="00C374B7">
        <w:rPr>
          <w:rFonts w:asciiTheme="minorHAnsi" w:hAnsiTheme="minorHAnsi" w:cstheme="minorHAnsi"/>
          <w:sz w:val="22"/>
          <w:szCs w:val="22"/>
        </w:rPr>
        <w:t>option</w:t>
      </w:r>
      <w:r w:rsidR="00786E67" w:rsidRPr="00C374B7">
        <w:rPr>
          <w:rFonts w:asciiTheme="minorHAnsi" w:hAnsiTheme="minorHAnsi" w:cstheme="minorHAnsi"/>
          <w:sz w:val="22"/>
          <w:szCs w:val="22"/>
        </w:rPr>
        <w:t xml:space="preserve"> </w:t>
      </w:r>
      <w:r w:rsidR="00D31ABB" w:rsidRPr="00C374B7">
        <w:rPr>
          <w:rFonts w:asciiTheme="minorHAnsi" w:hAnsiTheme="minorHAnsi" w:cstheme="minorHAnsi"/>
          <w:sz w:val="22"/>
          <w:szCs w:val="22"/>
        </w:rPr>
        <w:t xml:space="preserve">including doing nothing, </w:t>
      </w:r>
      <w:r w:rsidR="00786E67" w:rsidRPr="00C374B7">
        <w:rPr>
          <w:rFonts w:asciiTheme="minorHAnsi" w:hAnsiTheme="minorHAnsi" w:cstheme="minorHAnsi"/>
          <w:sz w:val="22"/>
          <w:szCs w:val="22"/>
        </w:rPr>
        <w:t>with an emphasis on</w:t>
      </w:r>
      <w:r w:rsidR="00D31ABB" w:rsidRPr="00C374B7">
        <w:rPr>
          <w:rFonts w:asciiTheme="minorHAnsi" w:hAnsiTheme="minorHAnsi" w:cstheme="minorHAnsi"/>
          <w:sz w:val="22"/>
          <w:szCs w:val="22"/>
        </w:rPr>
        <w:t xml:space="preserve"> </w:t>
      </w:r>
      <w:r w:rsidR="00D31ABB" w:rsidRPr="00C374B7">
        <w:rPr>
          <w:rFonts w:asciiTheme="minorHAnsi" w:hAnsiTheme="minorHAnsi" w:cstheme="minorHAnsi"/>
          <w:bCs/>
          <w:color w:val="auto"/>
          <w:sz w:val="22"/>
          <w:szCs w:val="22"/>
        </w:rPr>
        <w:t xml:space="preserve">what matters to the </w:t>
      </w:r>
      <w:r w:rsidR="000C7A1E">
        <w:rPr>
          <w:rFonts w:asciiTheme="minorHAnsi" w:hAnsiTheme="minorHAnsi" w:cstheme="minorHAnsi"/>
          <w:bCs/>
          <w:color w:val="auto"/>
          <w:sz w:val="22"/>
          <w:szCs w:val="22"/>
        </w:rPr>
        <w:t>person</w:t>
      </w:r>
      <w:r w:rsidR="00603318" w:rsidRPr="00C374B7">
        <w:rPr>
          <w:rFonts w:asciiTheme="minorHAnsi" w:hAnsiTheme="minorHAnsi" w:cstheme="minorHAnsi"/>
          <w:bCs/>
          <w:color w:val="auto"/>
          <w:sz w:val="22"/>
          <w:szCs w:val="22"/>
        </w:rPr>
        <w:t xml:space="preserve"> (Table 1)</w:t>
      </w:r>
      <w:r w:rsidR="00D31ABB" w:rsidRPr="00C374B7">
        <w:rPr>
          <w:rFonts w:asciiTheme="minorHAnsi" w:hAnsiTheme="minorHAnsi" w:cstheme="minorHAnsi"/>
          <w:sz w:val="22"/>
          <w:szCs w:val="22"/>
        </w:rPr>
        <w:t xml:space="preserve">. </w:t>
      </w:r>
      <w:r w:rsidR="001D11BD">
        <w:rPr>
          <w:rFonts w:asciiTheme="minorHAnsi" w:hAnsiTheme="minorHAnsi" w:cstheme="minorHAnsi"/>
          <w:sz w:val="22"/>
          <w:szCs w:val="22"/>
        </w:rPr>
        <w:t>As</w:t>
      </w:r>
      <w:r w:rsidR="000C7A1E">
        <w:rPr>
          <w:rFonts w:asciiTheme="minorHAnsi" w:hAnsiTheme="minorHAnsi" w:cstheme="minorHAnsi"/>
          <w:sz w:val="22"/>
          <w:szCs w:val="22"/>
        </w:rPr>
        <w:t xml:space="preserve"> </w:t>
      </w:r>
      <w:r w:rsidR="006A0582">
        <w:rPr>
          <w:rFonts w:asciiTheme="minorHAnsi" w:hAnsiTheme="minorHAnsi" w:cstheme="minorHAnsi"/>
          <w:sz w:val="22"/>
          <w:szCs w:val="22"/>
        </w:rPr>
        <w:t xml:space="preserve">people </w:t>
      </w:r>
      <w:r w:rsidR="000C7A1E" w:rsidRPr="000C7A1E">
        <w:rPr>
          <w:rFonts w:asciiTheme="minorHAnsi" w:hAnsiTheme="minorHAnsi" w:cstheme="minorHAnsi"/>
          <w:sz w:val="22"/>
          <w:szCs w:val="22"/>
        </w:rPr>
        <w:t>communicat</w:t>
      </w:r>
      <w:r w:rsidR="001D11BD">
        <w:rPr>
          <w:rFonts w:asciiTheme="minorHAnsi" w:hAnsiTheme="minorHAnsi" w:cstheme="minorHAnsi"/>
          <w:sz w:val="22"/>
          <w:szCs w:val="22"/>
        </w:rPr>
        <w:t>e</w:t>
      </w:r>
      <w:r w:rsidR="000C7A1E" w:rsidRPr="000C7A1E">
        <w:rPr>
          <w:rFonts w:asciiTheme="minorHAnsi" w:hAnsiTheme="minorHAnsi" w:cstheme="minorHAnsi"/>
          <w:sz w:val="22"/>
          <w:szCs w:val="22"/>
        </w:rPr>
        <w:t xml:space="preserve"> their goals</w:t>
      </w:r>
      <w:r w:rsidR="000C7A1E">
        <w:rPr>
          <w:rFonts w:asciiTheme="minorHAnsi" w:hAnsiTheme="minorHAnsi" w:cstheme="minorHAnsi"/>
          <w:sz w:val="22"/>
          <w:szCs w:val="22"/>
        </w:rPr>
        <w:t xml:space="preserve">, </w:t>
      </w:r>
      <w:r w:rsidR="000C7A1E" w:rsidRPr="000C7A1E">
        <w:rPr>
          <w:rFonts w:asciiTheme="minorHAnsi" w:hAnsiTheme="minorHAnsi" w:cstheme="minorHAnsi"/>
          <w:sz w:val="22"/>
          <w:szCs w:val="22"/>
        </w:rPr>
        <w:t>physicians</w:t>
      </w:r>
      <w:r w:rsidR="000C7A1E">
        <w:rPr>
          <w:rFonts w:asciiTheme="minorHAnsi" w:hAnsiTheme="minorHAnsi" w:cstheme="minorHAnsi"/>
          <w:sz w:val="22"/>
          <w:szCs w:val="22"/>
        </w:rPr>
        <w:t xml:space="preserve"> can</w:t>
      </w:r>
      <w:r w:rsidR="000C7A1E" w:rsidRPr="000C7A1E">
        <w:rPr>
          <w:rFonts w:asciiTheme="minorHAnsi" w:hAnsiTheme="minorHAnsi" w:cstheme="minorHAnsi"/>
          <w:sz w:val="22"/>
          <w:szCs w:val="22"/>
        </w:rPr>
        <w:t xml:space="preserve"> then help translate those goals into medical care.</w:t>
      </w:r>
      <w:r w:rsidR="000C7A1E">
        <w:rPr>
          <w:rFonts w:asciiTheme="minorHAnsi" w:hAnsiTheme="minorHAnsi" w:cstheme="minorHAnsi"/>
          <w:sz w:val="22"/>
          <w:szCs w:val="22"/>
        </w:rPr>
        <w:t xml:space="preserve"> </w:t>
      </w:r>
      <w:r w:rsidR="0053543F">
        <w:rPr>
          <w:rFonts w:asciiTheme="minorHAnsi" w:hAnsiTheme="minorHAnsi" w:cstheme="minorHAnsi"/>
          <w:sz w:val="22"/>
          <w:szCs w:val="22"/>
        </w:rPr>
        <w:t>I</w:t>
      </w:r>
      <w:r w:rsidR="00C43EAE">
        <w:rPr>
          <w:rFonts w:asciiTheme="minorHAnsi" w:hAnsiTheme="minorHAnsi" w:cstheme="minorHAnsi"/>
          <w:sz w:val="22"/>
          <w:szCs w:val="22"/>
        </w:rPr>
        <w:t>n</w:t>
      </w:r>
      <w:r w:rsidR="002A7BF5">
        <w:rPr>
          <w:rFonts w:asciiTheme="minorHAnsi" w:hAnsiTheme="minorHAnsi" w:cstheme="minorHAnsi"/>
          <w:sz w:val="22"/>
          <w:szCs w:val="22"/>
        </w:rPr>
        <w:t xml:space="preserve"> this way people are</w:t>
      </w:r>
      <w:r w:rsidR="008166DC" w:rsidRPr="00C374B7">
        <w:rPr>
          <w:rFonts w:asciiTheme="minorHAnsi" w:hAnsiTheme="minorHAnsi" w:cstheme="minorHAnsi"/>
          <w:sz w:val="22"/>
          <w:szCs w:val="22"/>
        </w:rPr>
        <w:t xml:space="preserve"> more likely to adhere to treatment regimes, more likely to have improved outcomes and less likely to regret the decisions that are made. SDM is relevant in any </w:t>
      </w:r>
      <w:r w:rsidR="004365A2" w:rsidRPr="00C374B7">
        <w:rPr>
          <w:rFonts w:asciiTheme="minorHAnsi" w:hAnsiTheme="minorHAnsi" w:cstheme="minorHAnsi"/>
          <w:sz w:val="22"/>
          <w:szCs w:val="22"/>
        </w:rPr>
        <w:t>non-life-threatening</w:t>
      </w:r>
      <w:r w:rsidR="008166DC" w:rsidRPr="00C374B7">
        <w:rPr>
          <w:rFonts w:asciiTheme="minorHAnsi" w:hAnsiTheme="minorHAnsi" w:cstheme="minorHAnsi"/>
          <w:sz w:val="22"/>
          <w:szCs w:val="22"/>
        </w:rPr>
        <w:t xml:space="preserve"> situation when a health or care decision needs to be made </w:t>
      </w:r>
      <w:r w:rsidR="00D502F6">
        <w:rPr>
          <w:rFonts w:asciiTheme="minorHAnsi" w:hAnsiTheme="minorHAnsi" w:cstheme="minorHAnsi"/>
          <w:sz w:val="22"/>
          <w:szCs w:val="22"/>
        </w:rPr>
        <w:fldChar w:fldCharType="begin">
          <w:fldData xml:space="preserve">PEVuZE5vdGU+PENpdGU+PEF1dGhvcj5DYXJtb25hPC9BdXRob3I+PFllYXI+MjAyMTwvWWVhcj48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</w:fldData>
        </w:fldChar>
      </w:r>
      <w:r w:rsidR="00D502F6">
        <w:rPr>
          <w:rFonts w:asciiTheme="minorHAnsi" w:hAnsiTheme="minorHAnsi" w:cstheme="minorHAnsi"/>
          <w:sz w:val="22"/>
          <w:szCs w:val="22"/>
        </w:rPr>
        <w:instrText xml:space="preserve"> ADDIN EN.CITE </w:instrText>
      </w:r>
      <w:r w:rsidR="00D502F6">
        <w:rPr>
          <w:rFonts w:asciiTheme="minorHAnsi" w:hAnsiTheme="minorHAnsi" w:cstheme="minorHAnsi"/>
          <w:sz w:val="22"/>
          <w:szCs w:val="22"/>
        </w:rPr>
        <w:fldChar w:fldCharType="begin">
          <w:fldData xml:space="preserve">PEVuZE5vdGU+PENpdGU+PEF1dGhvcj5DYXJtb25hPC9BdXRob3I+PFllYXI+MjAyMTwvWWVhcj48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</w:fldData>
        </w:fldChar>
      </w:r>
      <w:r w:rsidR="00D502F6">
        <w:rPr>
          <w:rFonts w:asciiTheme="minorHAnsi" w:hAnsiTheme="minorHAnsi" w:cstheme="minorHAnsi"/>
          <w:sz w:val="22"/>
          <w:szCs w:val="22"/>
        </w:rPr>
        <w:instrText xml:space="preserve"> ADDIN EN.CITE.DATA </w:instrText>
      </w:r>
      <w:r w:rsidR="00D502F6">
        <w:rPr>
          <w:rFonts w:asciiTheme="minorHAnsi" w:hAnsiTheme="minorHAnsi" w:cstheme="minorHAnsi"/>
          <w:sz w:val="22"/>
          <w:szCs w:val="22"/>
        </w:rPr>
      </w:r>
      <w:r w:rsidR="00D502F6">
        <w:rPr>
          <w:rFonts w:asciiTheme="minorHAnsi" w:hAnsiTheme="minorHAnsi" w:cstheme="minorHAnsi"/>
          <w:sz w:val="22"/>
          <w:szCs w:val="22"/>
        </w:rPr>
        <w:fldChar w:fldCharType="end"/>
      </w:r>
      <w:r w:rsidR="00D502F6">
        <w:rPr>
          <w:rFonts w:asciiTheme="minorHAnsi" w:hAnsiTheme="minorHAnsi" w:cstheme="minorHAnsi"/>
          <w:sz w:val="22"/>
          <w:szCs w:val="22"/>
        </w:rPr>
      </w:r>
      <w:r w:rsidR="00D502F6">
        <w:rPr>
          <w:rFonts w:asciiTheme="minorHAnsi" w:hAnsiTheme="minorHAnsi" w:cstheme="minorHAnsi"/>
          <w:sz w:val="22"/>
          <w:szCs w:val="22"/>
        </w:rPr>
        <w:fldChar w:fldCharType="separate"/>
      </w:r>
      <w:r w:rsidR="00D502F6">
        <w:rPr>
          <w:rFonts w:asciiTheme="minorHAnsi" w:hAnsiTheme="minorHAnsi" w:cstheme="minorHAnsi"/>
          <w:noProof/>
          <w:sz w:val="22"/>
          <w:szCs w:val="22"/>
        </w:rPr>
        <w:t>(1)</w:t>
      </w:r>
      <w:r w:rsidR="00D502F6">
        <w:rPr>
          <w:rFonts w:asciiTheme="minorHAnsi" w:hAnsiTheme="minorHAnsi" w:cstheme="minorHAnsi"/>
          <w:sz w:val="22"/>
          <w:szCs w:val="22"/>
        </w:rPr>
        <w:fldChar w:fldCharType="end"/>
      </w:r>
      <w:r w:rsidR="008166DC" w:rsidRPr="00C374B7">
        <w:rPr>
          <w:rFonts w:asciiTheme="minorHAnsi" w:hAnsiTheme="minorHAnsi" w:cstheme="minorHAnsi"/>
          <w:sz w:val="22"/>
          <w:szCs w:val="22"/>
        </w:rPr>
        <w:t xml:space="preserve">. </w:t>
      </w:r>
    </w:p>
    <w:p w14:paraId="0A5AF5A1" w14:textId="77777777" w:rsidR="008166DC" w:rsidRPr="00C374B7" w:rsidRDefault="008166DC" w:rsidP="008166DC">
      <w:pPr>
        <w:spacing w:line="360" w:lineRule="auto"/>
        <w:rPr>
          <w:rFonts w:cstheme="minorHAnsi"/>
          <w:sz w:val="22"/>
          <w:szCs w:val="22"/>
        </w:rPr>
      </w:pPr>
    </w:p>
    <w:p w14:paraId="00908DA4" w14:textId="15F2EB51" w:rsidR="00676922" w:rsidRPr="00C374B7" w:rsidRDefault="00676922" w:rsidP="00A12256">
      <w:pPr>
        <w:spacing w:line="360" w:lineRule="auto"/>
        <w:rPr>
          <w:rFonts w:cstheme="minorHAnsi"/>
          <w:sz w:val="22"/>
          <w:szCs w:val="22"/>
        </w:rPr>
      </w:pPr>
      <w:r w:rsidRPr="00C374B7">
        <w:rPr>
          <w:rFonts w:cstheme="minorHAnsi"/>
          <w:sz w:val="22"/>
          <w:szCs w:val="22"/>
        </w:rPr>
        <w:t>Personalised</w:t>
      </w:r>
      <w:r w:rsidR="00C0782A">
        <w:rPr>
          <w:rFonts w:cstheme="minorHAnsi"/>
          <w:sz w:val="22"/>
          <w:szCs w:val="22"/>
        </w:rPr>
        <w:t xml:space="preserve"> care</w:t>
      </w:r>
      <w:r w:rsidR="00D04910">
        <w:rPr>
          <w:rFonts w:cstheme="minorHAnsi"/>
          <w:sz w:val="22"/>
          <w:szCs w:val="22"/>
        </w:rPr>
        <w:t xml:space="preserve"> support </w:t>
      </w:r>
      <w:r w:rsidR="00C0782A">
        <w:rPr>
          <w:rFonts w:cstheme="minorHAnsi"/>
          <w:sz w:val="22"/>
          <w:szCs w:val="22"/>
        </w:rPr>
        <w:t xml:space="preserve"> planning (PCSP) </w:t>
      </w:r>
      <w:r w:rsidR="006A0582">
        <w:rPr>
          <w:rFonts w:cstheme="minorHAnsi"/>
          <w:sz w:val="22"/>
          <w:szCs w:val="22"/>
        </w:rPr>
        <w:t>allows</w:t>
      </w:r>
      <w:r w:rsidRPr="00C374B7">
        <w:rPr>
          <w:rFonts w:cstheme="minorHAnsi"/>
          <w:sz w:val="22"/>
          <w:szCs w:val="22"/>
        </w:rPr>
        <w:t xml:space="preserve"> people have choice and control over the way their care is planned and delivered, based on what matters to them and their individual strengths and needs. This happens within a system that makes the most of the expertise, capacity and potential of people, </w:t>
      </w:r>
      <w:r w:rsidR="00DE4F9D" w:rsidRPr="00C374B7">
        <w:rPr>
          <w:rFonts w:cstheme="minorHAnsi"/>
          <w:sz w:val="22"/>
          <w:szCs w:val="22"/>
        </w:rPr>
        <w:t>families,</w:t>
      </w:r>
      <w:r w:rsidRPr="00C374B7">
        <w:rPr>
          <w:rFonts w:cstheme="minorHAnsi"/>
          <w:sz w:val="22"/>
          <w:szCs w:val="22"/>
        </w:rPr>
        <w:t xml:space="preserve"> and communities in delivering better outcomes and experiences. Personalised care takes a whole-system approach, integrating services around the person. </w:t>
      </w:r>
      <w:r w:rsidR="00061EC4" w:rsidRPr="00C374B7">
        <w:rPr>
          <w:rFonts w:cstheme="minorHAnsi"/>
          <w:sz w:val="22"/>
          <w:szCs w:val="22"/>
        </w:rPr>
        <w:t>Conceptually, i</w:t>
      </w:r>
      <w:r w:rsidRPr="00C374B7">
        <w:rPr>
          <w:rFonts w:cstheme="minorHAnsi"/>
          <w:sz w:val="22"/>
          <w:szCs w:val="22"/>
        </w:rPr>
        <w:t xml:space="preserve">t is an all-age model from </w:t>
      </w:r>
      <w:r w:rsidR="00D04910">
        <w:rPr>
          <w:rFonts w:cstheme="minorHAnsi"/>
          <w:sz w:val="22"/>
          <w:szCs w:val="22"/>
        </w:rPr>
        <w:t>pre and post-natal</w:t>
      </w:r>
      <w:r w:rsidR="00773894">
        <w:rPr>
          <w:rFonts w:cstheme="minorHAnsi"/>
          <w:sz w:val="22"/>
          <w:szCs w:val="22"/>
        </w:rPr>
        <w:t xml:space="preserve"> life</w:t>
      </w:r>
      <w:r w:rsidR="00061EC4" w:rsidRPr="00C374B7">
        <w:rPr>
          <w:rFonts w:cstheme="minorHAnsi"/>
          <w:sz w:val="22"/>
          <w:szCs w:val="22"/>
        </w:rPr>
        <w:t xml:space="preserve">, </w:t>
      </w:r>
      <w:r w:rsidRPr="00C374B7">
        <w:rPr>
          <w:rFonts w:cstheme="minorHAnsi"/>
          <w:sz w:val="22"/>
          <w:szCs w:val="22"/>
        </w:rPr>
        <w:t>childhood through to end of life, encompassing mental</w:t>
      </w:r>
      <w:r w:rsidR="00061EC4" w:rsidRPr="00C374B7">
        <w:rPr>
          <w:rFonts w:cstheme="minorHAnsi"/>
          <w:sz w:val="22"/>
          <w:szCs w:val="22"/>
        </w:rPr>
        <w:t xml:space="preserve">, </w:t>
      </w:r>
      <w:r w:rsidR="00DE4F9D" w:rsidRPr="00C374B7">
        <w:rPr>
          <w:rFonts w:cstheme="minorHAnsi"/>
          <w:sz w:val="22"/>
          <w:szCs w:val="22"/>
        </w:rPr>
        <w:t>social,</w:t>
      </w:r>
      <w:r w:rsidRPr="00C374B7">
        <w:rPr>
          <w:rFonts w:cstheme="minorHAnsi"/>
          <w:sz w:val="22"/>
          <w:szCs w:val="22"/>
        </w:rPr>
        <w:t xml:space="preserve"> and physical health support.</w:t>
      </w:r>
      <w:r w:rsidR="00A12256">
        <w:rPr>
          <w:rFonts w:cstheme="minorHAnsi"/>
          <w:sz w:val="22"/>
          <w:szCs w:val="22"/>
        </w:rPr>
        <w:t xml:space="preserve"> O</w:t>
      </w:r>
      <w:r w:rsidR="00A12256" w:rsidRPr="000C7A1E">
        <w:rPr>
          <w:rFonts w:cstheme="minorHAnsi"/>
          <w:sz w:val="22"/>
          <w:szCs w:val="22"/>
        </w:rPr>
        <w:t>lder adults, particularly those</w:t>
      </w:r>
      <w:r w:rsidR="00A12256">
        <w:rPr>
          <w:rFonts w:cstheme="minorHAnsi"/>
          <w:sz w:val="22"/>
          <w:szCs w:val="22"/>
        </w:rPr>
        <w:t xml:space="preserve"> </w:t>
      </w:r>
      <w:r w:rsidR="00A12256" w:rsidRPr="000C7A1E">
        <w:rPr>
          <w:rFonts w:cstheme="minorHAnsi"/>
          <w:sz w:val="22"/>
          <w:szCs w:val="22"/>
        </w:rPr>
        <w:t>with multiple chronic conditions</w:t>
      </w:r>
      <w:r w:rsidR="00A12256">
        <w:rPr>
          <w:rFonts w:cstheme="minorHAnsi"/>
          <w:sz w:val="22"/>
          <w:szCs w:val="22"/>
        </w:rPr>
        <w:t xml:space="preserve"> </w:t>
      </w:r>
      <w:r w:rsidR="00A12256" w:rsidRPr="000C7A1E">
        <w:rPr>
          <w:rFonts w:cstheme="minorHAnsi"/>
          <w:sz w:val="22"/>
          <w:szCs w:val="22"/>
        </w:rPr>
        <w:t xml:space="preserve">may have different goals </w:t>
      </w:r>
      <w:r w:rsidR="00A12256">
        <w:rPr>
          <w:rFonts w:cstheme="minorHAnsi"/>
          <w:sz w:val="22"/>
          <w:szCs w:val="22"/>
        </w:rPr>
        <w:t xml:space="preserve">for treatment and care </w:t>
      </w:r>
      <w:r w:rsidR="00A12256" w:rsidRPr="000C7A1E">
        <w:rPr>
          <w:rFonts w:cstheme="minorHAnsi"/>
          <w:sz w:val="22"/>
          <w:szCs w:val="22"/>
        </w:rPr>
        <w:t xml:space="preserve">compared to younger, healthier </w:t>
      </w:r>
      <w:r w:rsidR="00A12256">
        <w:rPr>
          <w:rFonts w:cstheme="minorHAnsi"/>
          <w:sz w:val="22"/>
          <w:szCs w:val="22"/>
        </w:rPr>
        <w:t xml:space="preserve">adults and their focus may solely be on quality of life, </w:t>
      </w:r>
      <w:r w:rsidR="00A848CD">
        <w:rPr>
          <w:rFonts w:cstheme="minorHAnsi"/>
          <w:sz w:val="22"/>
          <w:szCs w:val="22"/>
        </w:rPr>
        <w:t>independence,</w:t>
      </w:r>
      <w:r w:rsidR="00A12256">
        <w:rPr>
          <w:rFonts w:cstheme="minorHAnsi"/>
          <w:sz w:val="22"/>
          <w:szCs w:val="22"/>
        </w:rPr>
        <w:t xml:space="preserve"> and function rather than survival. </w:t>
      </w:r>
      <w:r w:rsidR="007F2D63" w:rsidRPr="00C374B7">
        <w:rPr>
          <w:rFonts w:cstheme="minorHAnsi"/>
          <w:sz w:val="22"/>
          <w:szCs w:val="22"/>
        </w:rPr>
        <w:t>In older people, personalised care in underpinned by the process of CGA</w:t>
      </w:r>
      <w:r w:rsidR="00554CC9">
        <w:rPr>
          <w:rFonts w:cstheme="minorHAnsi"/>
          <w:sz w:val="22"/>
          <w:szCs w:val="22"/>
        </w:rPr>
        <w:t xml:space="preserve">, </w:t>
      </w:r>
      <w:r w:rsidR="00061EC4" w:rsidRPr="00C374B7">
        <w:rPr>
          <w:rFonts w:cstheme="minorHAnsi"/>
          <w:sz w:val="22"/>
          <w:szCs w:val="22"/>
        </w:rPr>
        <w:t xml:space="preserve">a pragmatic but proactive medium to longer term-focused intervention that </w:t>
      </w:r>
      <w:r w:rsidR="00C0782A">
        <w:rPr>
          <w:rFonts w:cstheme="minorHAnsi"/>
          <w:sz w:val="22"/>
          <w:szCs w:val="22"/>
        </w:rPr>
        <w:t xml:space="preserve">identifies goals for treatment and management that </w:t>
      </w:r>
      <w:r w:rsidR="00061EC4" w:rsidRPr="00C374B7">
        <w:rPr>
          <w:rFonts w:cstheme="minorHAnsi"/>
          <w:sz w:val="22"/>
          <w:szCs w:val="22"/>
        </w:rPr>
        <w:t>supports people living with long term conditions to live well</w:t>
      </w:r>
      <w:r w:rsidR="00603318" w:rsidRPr="00C374B7">
        <w:rPr>
          <w:rFonts w:cstheme="minorHAnsi"/>
          <w:sz w:val="22"/>
          <w:szCs w:val="22"/>
        </w:rPr>
        <w:t xml:space="preserve"> (Figure 1).</w:t>
      </w:r>
      <w:r w:rsidR="000C7A1E">
        <w:rPr>
          <w:rFonts w:cstheme="minorHAnsi"/>
          <w:sz w:val="22"/>
          <w:szCs w:val="22"/>
        </w:rPr>
        <w:t xml:space="preserve"> </w:t>
      </w:r>
    </w:p>
    <w:p w14:paraId="14CD0284" w14:textId="17E6361B" w:rsidR="008166DC" w:rsidRPr="00C374B7" w:rsidRDefault="008166DC" w:rsidP="008166DC">
      <w:pPr>
        <w:pStyle w:val="Default"/>
        <w:spacing w:line="360" w:lineRule="auto"/>
        <w:rPr>
          <w:rFonts w:asciiTheme="minorHAnsi" w:hAnsiTheme="minorHAnsi" w:cstheme="minorHAnsi"/>
          <w:sz w:val="22"/>
          <w:szCs w:val="22"/>
        </w:rPr>
      </w:pPr>
    </w:p>
    <w:p w14:paraId="3779CFE3" w14:textId="6E4D975A" w:rsidR="006A2B61" w:rsidRDefault="00604393" w:rsidP="00C374B7">
      <w:pPr>
        <w:spacing w:line="360" w:lineRule="auto"/>
        <w:rPr>
          <w:rFonts w:cstheme="minorHAnsi"/>
          <w:bCs/>
          <w:sz w:val="22"/>
          <w:szCs w:val="22"/>
        </w:rPr>
      </w:pPr>
      <w:r w:rsidRPr="00C374B7">
        <w:rPr>
          <w:rFonts w:cstheme="minorHAnsi"/>
          <w:sz w:val="22"/>
          <w:szCs w:val="22"/>
        </w:rPr>
        <w:t xml:space="preserve">CGA is underpinned by several core </w:t>
      </w:r>
      <w:r w:rsidR="004D53B4">
        <w:rPr>
          <w:rFonts w:cstheme="minorHAnsi"/>
          <w:sz w:val="22"/>
          <w:szCs w:val="22"/>
        </w:rPr>
        <w:t>principles</w:t>
      </w:r>
      <w:r w:rsidRPr="00C374B7">
        <w:rPr>
          <w:rFonts w:cstheme="minorHAnsi"/>
          <w:sz w:val="22"/>
          <w:szCs w:val="22"/>
        </w:rPr>
        <w:t xml:space="preserve">. These include </w:t>
      </w:r>
      <w:r w:rsidR="0012172F">
        <w:rPr>
          <w:rFonts w:cstheme="minorHAnsi"/>
          <w:bCs/>
          <w:sz w:val="22"/>
          <w:szCs w:val="22"/>
        </w:rPr>
        <w:t>p</w:t>
      </w:r>
      <w:r w:rsidR="00476A8F" w:rsidRPr="0012172F">
        <w:rPr>
          <w:rFonts w:cstheme="minorHAnsi"/>
          <w:bCs/>
          <w:sz w:val="22"/>
          <w:szCs w:val="22"/>
        </w:rPr>
        <w:t>erson-centred care</w:t>
      </w:r>
      <w:r w:rsidRPr="00C374B7">
        <w:rPr>
          <w:rFonts w:cstheme="minorHAnsi"/>
          <w:sz w:val="22"/>
          <w:szCs w:val="22"/>
        </w:rPr>
        <w:t xml:space="preserve"> where </w:t>
      </w:r>
      <w:r w:rsidR="00476A8F" w:rsidRPr="00C374B7">
        <w:rPr>
          <w:rFonts w:cstheme="minorHAnsi"/>
          <w:sz w:val="22"/>
          <w:szCs w:val="22"/>
        </w:rPr>
        <w:t xml:space="preserve">the emphasis on patient involvement and choice </w:t>
      </w:r>
      <w:r w:rsidR="00F01847">
        <w:rPr>
          <w:rFonts w:cstheme="minorHAnsi"/>
          <w:sz w:val="22"/>
          <w:szCs w:val="22"/>
        </w:rPr>
        <w:t>promotes</w:t>
      </w:r>
      <w:r w:rsidR="00476A8F" w:rsidRPr="00C374B7">
        <w:rPr>
          <w:rFonts w:cstheme="minorHAnsi"/>
          <w:sz w:val="22"/>
          <w:szCs w:val="22"/>
        </w:rPr>
        <w:t xml:space="preserve"> </w:t>
      </w:r>
      <w:r w:rsidR="00D441E7">
        <w:rPr>
          <w:rFonts w:cstheme="minorHAnsi"/>
          <w:sz w:val="22"/>
          <w:szCs w:val="22"/>
        </w:rPr>
        <w:t xml:space="preserve">a </w:t>
      </w:r>
      <w:r w:rsidR="00476A8F" w:rsidRPr="00C374B7">
        <w:rPr>
          <w:rFonts w:cstheme="minorHAnsi"/>
          <w:sz w:val="22"/>
          <w:szCs w:val="22"/>
        </w:rPr>
        <w:t>positive patient experience</w:t>
      </w:r>
      <w:r w:rsidR="00111FE4" w:rsidRPr="00C374B7">
        <w:rPr>
          <w:rFonts w:cstheme="minorHAnsi"/>
          <w:sz w:val="22"/>
          <w:szCs w:val="22"/>
        </w:rPr>
        <w:t xml:space="preserve"> </w:t>
      </w:r>
      <w:r w:rsidR="00FC3428">
        <w:rPr>
          <w:rFonts w:cstheme="minorHAnsi"/>
          <w:sz w:val="22"/>
          <w:szCs w:val="22"/>
        </w:rPr>
        <w:t>in</w:t>
      </w:r>
      <w:r w:rsidR="00390123">
        <w:rPr>
          <w:rFonts w:cstheme="minorHAnsi"/>
          <w:sz w:val="22"/>
          <w:szCs w:val="22"/>
        </w:rPr>
        <w:t xml:space="preserve"> </w:t>
      </w:r>
      <w:r w:rsidR="00111FE4" w:rsidRPr="00C374B7">
        <w:rPr>
          <w:rFonts w:cstheme="minorHAnsi"/>
          <w:sz w:val="22"/>
          <w:szCs w:val="22"/>
        </w:rPr>
        <w:t>creat</w:t>
      </w:r>
      <w:r w:rsidR="00FC3428">
        <w:rPr>
          <w:rFonts w:cstheme="minorHAnsi"/>
          <w:sz w:val="22"/>
          <w:szCs w:val="22"/>
        </w:rPr>
        <w:t>ing</w:t>
      </w:r>
      <w:r w:rsidR="00111FE4" w:rsidRPr="00C374B7">
        <w:rPr>
          <w:rFonts w:cstheme="minorHAnsi"/>
          <w:sz w:val="22"/>
          <w:szCs w:val="22"/>
        </w:rPr>
        <w:t xml:space="preserve"> </w:t>
      </w:r>
      <w:r w:rsidR="00D441E7">
        <w:rPr>
          <w:rFonts w:cstheme="minorHAnsi"/>
          <w:sz w:val="22"/>
          <w:szCs w:val="22"/>
        </w:rPr>
        <w:t xml:space="preserve">a </w:t>
      </w:r>
      <w:r w:rsidR="00111FE4" w:rsidRPr="00C374B7">
        <w:rPr>
          <w:rFonts w:cstheme="minorHAnsi"/>
          <w:sz w:val="22"/>
          <w:szCs w:val="22"/>
        </w:rPr>
        <w:t xml:space="preserve">care plan. </w:t>
      </w:r>
      <w:r w:rsidR="00476A8F" w:rsidRPr="00390123">
        <w:rPr>
          <w:rFonts w:cstheme="minorHAnsi"/>
          <w:bCs/>
          <w:sz w:val="22"/>
          <w:szCs w:val="22"/>
        </w:rPr>
        <w:t>Continuity of care</w:t>
      </w:r>
      <w:r w:rsidR="00111FE4" w:rsidRPr="00C374B7">
        <w:rPr>
          <w:rFonts w:cstheme="minorHAnsi"/>
          <w:sz w:val="22"/>
          <w:szCs w:val="22"/>
        </w:rPr>
        <w:t xml:space="preserve"> </w:t>
      </w:r>
      <w:r w:rsidR="00390123">
        <w:rPr>
          <w:rFonts w:cstheme="minorHAnsi"/>
          <w:sz w:val="22"/>
          <w:szCs w:val="22"/>
        </w:rPr>
        <w:t xml:space="preserve">across health care settings </w:t>
      </w:r>
      <w:r w:rsidR="00111FE4" w:rsidRPr="00C374B7">
        <w:rPr>
          <w:rFonts w:cstheme="minorHAnsi"/>
          <w:sz w:val="22"/>
          <w:szCs w:val="22"/>
        </w:rPr>
        <w:t>relies on</w:t>
      </w:r>
      <w:r w:rsidR="00476A8F" w:rsidRPr="00C374B7">
        <w:rPr>
          <w:rFonts w:cstheme="minorHAnsi"/>
          <w:sz w:val="22"/>
          <w:szCs w:val="22"/>
        </w:rPr>
        <w:t xml:space="preserve"> strong professional relationships</w:t>
      </w:r>
      <w:r w:rsidR="00111FE4" w:rsidRPr="00C374B7">
        <w:rPr>
          <w:rFonts w:cstheme="minorHAnsi"/>
          <w:sz w:val="22"/>
          <w:szCs w:val="22"/>
        </w:rPr>
        <w:t>, collaboration and communication</w:t>
      </w:r>
      <w:r w:rsidR="00476A8F" w:rsidRPr="00C374B7">
        <w:rPr>
          <w:rFonts w:cstheme="minorHAnsi"/>
          <w:sz w:val="22"/>
          <w:szCs w:val="22"/>
        </w:rPr>
        <w:t xml:space="preserve"> across the </w:t>
      </w:r>
      <w:r w:rsidR="00390123">
        <w:rPr>
          <w:rFonts w:cstheme="minorHAnsi"/>
          <w:sz w:val="22"/>
          <w:szCs w:val="22"/>
        </w:rPr>
        <w:t xml:space="preserve">community </w:t>
      </w:r>
      <w:r w:rsidR="00476A8F" w:rsidRPr="00C374B7">
        <w:rPr>
          <w:rFonts w:cstheme="minorHAnsi"/>
          <w:sz w:val="22"/>
          <w:szCs w:val="22"/>
        </w:rPr>
        <w:t>and secondary care interface</w:t>
      </w:r>
      <w:r w:rsidR="00554CC9">
        <w:rPr>
          <w:rFonts w:cstheme="minorHAnsi"/>
          <w:sz w:val="22"/>
          <w:szCs w:val="22"/>
        </w:rPr>
        <w:t>.</w:t>
      </w:r>
      <w:r w:rsidR="00476A8F" w:rsidRPr="00C374B7">
        <w:rPr>
          <w:rFonts w:cstheme="minorHAnsi"/>
          <w:sz w:val="22"/>
          <w:szCs w:val="22"/>
        </w:rPr>
        <w:t xml:space="preserve"> </w:t>
      </w:r>
      <w:r w:rsidR="00476A8F" w:rsidRPr="00390123">
        <w:rPr>
          <w:rFonts w:cstheme="minorHAnsi"/>
          <w:bCs/>
          <w:sz w:val="22"/>
          <w:szCs w:val="22"/>
        </w:rPr>
        <w:t>Multidisciplinary working</w:t>
      </w:r>
      <w:r w:rsidR="0060106B">
        <w:rPr>
          <w:rFonts w:cstheme="minorHAnsi"/>
          <w:bCs/>
          <w:sz w:val="22"/>
          <w:szCs w:val="22"/>
        </w:rPr>
        <w:t xml:space="preserve">, use of </w:t>
      </w:r>
      <w:r w:rsidR="0060106B" w:rsidRPr="00C374B7">
        <w:rPr>
          <w:rFonts w:cstheme="minorHAnsi"/>
          <w:sz w:val="22"/>
          <w:szCs w:val="22"/>
        </w:rPr>
        <w:t>virtual ward</w:t>
      </w:r>
      <w:r w:rsidR="0060106B">
        <w:rPr>
          <w:rFonts w:cstheme="minorHAnsi"/>
          <w:sz w:val="22"/>
          <w:szCs w:val="22"/>
        </w:rPr>
        <w:t xml:space="preserve">s, </w:t>
      </w:r>
      <w:r w:rsidR="0060106B" w:rsidRPr="00C374B7">
        <w:rPr>
          <w:rFonts w:cstheme="minorHAnsi"/>
          <w:sz w:val="22"/>
          <w:szCs w:val="22"/>
        </w:rPr>
        <w:t xml:space="preserve">urgent care </w:t>
      </w:r>
      <w:r w:rsidR="0060106B">
        <w:rPr>
          <w:rFonts w:cstheme="minorHAnsi"/>
          <w:sz w:val="22"/>
          <w:szCs w:val="22"/>
        </w:rPr>
        <w:t>or rapid response teams</w:t>
      </w:r>
      <w:r w:rsidR="00FC3428">
        <w:rPr>
          <w:rFonts w:cstheme="minorHAnsi"/>
          <w:sz w:val="22"/>
          <w:szCs w:val="22"/>
        </w:rPr>
        <w:t xml:space="preserve"> and</w:t>
      </w:r>
      <w:r w:rsidR="0060106B" w:rsidRPr="00C374B7">
        <w:rPr>
          <w:rFonts w:cstheme="minorHAnsi"/>
          <w:sz w:val="22"/>
          <w:szCs w:val="22"/>
        </w:rPr>
        <w:t xml:space="preserve"> </w:t>
      </w:r>
      <w:r w:rsidR="00390123" w:rsidRPr="00390123">
        <w:rPr>
          <w:rFonts w:cstheme="minorHAnsi"/>
          <w:bCs/>
          <w:sz w:val="22"/>
          <w:szCs w:val="22"/>
        </w:rPr>
        <w:t>care coordinato</w:t>
      </w:r>
      <w:r w:rsidR="00554CC9">
        <w:rPr>
          <w:rFonts w:cstheme="minorHAnsi"/>
          <w:bCs/>
          <w:sz w:val="22"/>
          <w:szCs w:val="22"/>
        </w:rPr>
        <w:t xml:space="preserve">rs who </w:t>
      </w:r>
      <w:r w:rsidR="00390123">
        <w:rPr>
          <w:rFonts w:cstheme="minorHAnsi"/>
          <w:bCs/>
          <w:sz w:val="22"/>
          <w:szCs w:val="22"/>
        </w:rPr>
        <w:t>draw together</w:t>
      </w:r>
      <w:r w:rsidR="00476A8F" w:rsidRPr="00C374B7">
        <w:rPr>
          <w:rFonts w:cstheme="minorHAnsi"/>
          <w:sz w:val="22"/>
          <w:szCs w:val="22"/>
        </w:rPr>
        <w:t xml:space="preserve"> professionals </w:t>
      </w:r>
      <w:r w:rsidR="00390123">
        <w:rPr>
          <w:rFonts w:cstheme="minorHAnsi"/>
          <w:sz w:val="22"/>
          <w:szCs w:val="22"/>
        </w:rPr>
        <w:t xml:space="preserve">from </w:t>
      </w:r>
      <w:r w:rsidR="00476A8F" w:rsidRPr="00C374B7">
        <w:rPr>
          <w:rFonts w:cstheme="minorHAnsi"/>
          <w:sz w:val="22"/>
          <w:szCs w:val="22"/>
        </w:rPr>
        <w:t>health and social care services</w:t>
      </w:r>
      <w:r w:rsidR="00390123">
        <w:rPr>
          <w:rFonts w:cstheme="minorHAnsi"/>
          <w:sz w:val="22"/>
          <w:szCs w:val="22"/>
        </w:rPr>
        <w:t xml:space="preserve"> </w:t>
      </w:r>
      <w:r w:rsidR="00476A8F" w:rsidRPr="00C374B7">
        <w:rPr>
          <w:rFonts w:cstheme="minorHAnsi"/>
          <w:sz w:val="22"/>
          <w:szCs w:val="22"/>
        </w:rPr>
        <w:t>includ</w:t>
      </w:r>
      <w:r w:rsidR="00390123">
        <w:rPr>
          <w:rFonts w:cstheme="minorHAnsi"/>
          <w:sz w:val="22"/>
          <w:szCs w:val="22"/>
        </w:rPr>
        <w:t xml:space="preserve">ing but </w:t>
      </w:r>
      <w:r w:rsidR="00554CC9">
        <w:rPr>
          <w:rFonts w:cstheme="minorHAnsi"/>
          <w:sz w:val="22"/>
          <w:szCs w:val="22"/>
        </w:rPr>
        <w:t xml:space="preserve">not </w:t>
      </w:r>
      <w:r w:rsidR="00390123">
        <w:rPr>
          <w:rFonts w:cstheme="minorHAnsi"/>
          <w:sz w:val="22"/>
          <w:szCs w:val="22"/>
        </w:rPr>
        <w:t>limited to</w:t>
      </w:r>
      <w:r w:rsidR="00476A8F" w:rsidRPr="00C374B7">
        <w:rPr>
          <w:rFonts w:cstheme="minorHAnsi"/>
          <w:sz w:val="22"/>
          <w:szCs w:val="22"/>
        </w:rPr>
        <w:t xml:space="preserve"> </w:t>
      </w:r>
      <w:r w:rsidR="00515960">
        <w:rPr>
          <w:rFonts w:cstheme="minorHAnsi"/>
          <w:sz w:val="22"/>
          <w:szCs w:val="22"/>
        </w:rPr>
        <w:t xml:space="preserve">GPs, hospital specialists, </w:t>
      </w:r>
      <w:r w:rsidR="00390123">
        <w:rPr>
          <w:rFonts w:cstheme="minorHAnsi"/>
          <w:sz w:val="22"/>
          <w:szCs w:val="22"/>
        </w:rPr>
        <w:t>medical</w:t>
      </w:r>
      <w:r w:rsidR="00476A8F" w:rsidRPr="00C374B7">
        <w:rPr>
          <w:rFonts w:cstheme="minorHAnsi"/>
          <w:sz w:val="22"/>
          <w:szCs w:val="22"/>
        </w:rPr>
        <w:t xml:space="preserve"> trainees, advanced nurse practitioners, physiotherapists, occupational therapists</w:t>
      </w:r>
      <w:r w:rsidR="00390123">
        <w:rPr>
          <w:rFonts w:cstheme="minorHAnsi"/>
          <w:sz w:val="22"/>
          <w:szCs w:val="22"/>
        </w:rPr>
        <w:t>, nutrition and dietetics</w:t>
      </w:r>
      <w:r w:rsidR="0037147E">
        <w:rPr>
          <w:rFonts w:cstheme="minorHAnsi"/>
          <w:sz w:val="22"/>
          <w:szCs w:val="22"/>
        </w:rPr>
        <w:t>,</w:t>
      </w:r>
      <w:r w:rsidR="00390123">
        <w:rPr>
          <w:rFonts w:cstheme="minorHAnsi"/>
          <w:sz w:val="22"/>
          <w:szCs w:val="22"/>
        </w:rPr>
        <w:t xml:space="preserve"> social workers, </w:t>
      </w:r>
      <w:r w:rsidR="00476A8F" w:rsidRPr="00C374B7">
        <w:rPr>
          <w:rFonts w:cstheme="minorHAnsi"/>
          <w:sz w:val="22"/>
          <w:szCs w:val="22"/>
        </w:rPr>
        <w:t>community psychiatric nurse</w:t>
      </w:r>
      <w:r w:rsidR="00390123">
        <w:rPr>
          <w:rFonts w:cstheme="minorHAnsi"/>
          <w:sz w:val="22"/>
          <w:szCs w:val="22"/>
        </w:rPr>
        <w:t>s</w:t>
      </w:r>
      <w:r w:rsidR="0037147E">
        <w:rPr>
          <w:rFonts w:cstheme="minorHAnsi"/>
          <w:sz w:val="22"/>
          <w:szCs w:val="22"/>
        </w:rPr>
        <w:t xml:space="preserve"> can </w:t>
      </w:r>
      <w:r w:rsidR="000B60D4">
        <w:rPr>
          <w:rFonts w:cstheme="minorHAnsi"/>
          <w:sz w:val="22"/>
          <w:szCs w:val="22"/>
        </w:rPr>
        <w:t>facilitate</w:t>
      </w:r>
      <w:r w:rsidR="0037147E">
        <w:rPr>
          <w:rFonts w:cstheme="minorHAnsi"/>
          <w:sz w:val="22"/>
          <w:szCs w:val="22"/>
        </w:rPr>
        <w:t xml:space="preserve"> a CGA.</w:t>
      </w:r>
      <w:r w:rsidR="00390123">
        <w:rPr>
          <w:rFonts w:cstheme="minorHAnsi"/>
          <w:sz w:val="22"/>
          <w:szCs w:val="22"/>
        </w:rPr>
        <w:t xml:space="preserve"> </w:t>
      </w:r>
      <w:r w:rsidR="0060106B">
        <w:rPr>
          <w:rFonts w:cstheme="minorHAnsi"/>
          <w:sz w:val="22"/>
          <w:szCs w:val="22"/>
        </w:rPr>
        <w:t xml:space="preserve">Individual members of the workforce who are aware </w:t>
      </w:r>
      <w:r w:rsidR="00476A8F" w:rsidRPr="00C374B7">
        <w:rPr>
          <w:rFonts w:cstheme="minorHAnsi"/>
          <w:sz w:val="22"/>
          <w:szCs w:val="22"/>
        </w:rPr>
        <w:t xml:space="preserve">of local </w:t>
      </w:r>
      <w:r w:rsidR="0060106B">
        <w:rPr>
          <w:rFonts w:cstheme="minorHAnsi"/>
          <w:sz w:val="22"/>
          <w:szCs w:val="22"/>
        </w:rPr>
        <w:t xml:space="preserve">community </w:t>
      </w:r>
      <w:r w:rsidR="00476A8F" w:rsidRPr="00C374B7">
        <w:rPr>
          <w:rFonts w:cstheme="minorHAnsi"/>
          <w:sz w:val="22"/>
          <w:szCs w:val="22"/>
        </w:rPr>
        <w:t xml:space="preserve">resources </w:t>
      </w:r>
      <w:r w:rsidR="0060106B">
        <w:rPr>
          <w:rFonts w:cstheme="minorHAnsi"/>
          <w:sz w:val="22"/>
          <w:szCs w:val="22"/>
        </w:rPr>
        <w:t>can</w:t>
      </w:r>
      <w:r w:rsidR="00476A8F" w:rsidRPr="00C374B7">
        <w:rPr>
          <w:rFonts w:cstheme="minorHAnsi"/>
          <w:sz w:val="22"/>
          <w:szCs w:val="22"/>
        </w:rPr>
        <w:t xml:space="preserve"> signpost</w:t>
      </w:r>
      <w:r w:rsidR="0060106B">
        <w:rPr>
          <w:rFonts w:cstheme="minorHAnsi"/>
          <w:sz w:val="22"/>
          <w:szCs w:val="22"/>
        </w:rPr>
        <w:t xml:space="preserve"> people </w:t>
      </w:r>
      <w:r w:rsidR="00476A8F" w:rsidRPr="00C374B7">
        <w:rPr>
          <w:rFonts w:cstheme="minorHAnsi"/>
          <w:sz w:val="22"/>
          <w:szCs w:val="22"/>
        </w:rPr>
        <w:t>to the appropriate service</w:t>
      </w:r>
      <w:r w:rsidR="0060106B">
        <w:rPr>
          <w:rFonts w:cstheme="minorHAnsi"/>
          <w:sz w:val="22"/>
          <w:szCs w:val="22"/>
        </w:rPr>
        <w:t xml:space="preserve">(s) in their local area e.g., dial-a-ride, </w:t>
      </w:r>
      <w:r w:rsidR="00C0782A">
        <w:rPr>
          <w:rFonts w:cstheme="minorHAnsi"/>
          <w:sz w:val="22"/>
          <w:szCs w:val="22"/>
        </w:rPr>
        <w:t>d</w:t>
      </w:r>
      <w:r w:rsidR="0060106B">
        <w:rPr>
          <w:rFonts w:cstheme="minorHAnsi"/>
          <w:sz w:val="22"/>
          <w:szCs w:val="22"/>
        </w:rPr>
        <w:t>ay centres, activity classes and charities</w:t>
      </w:r>
      <w:r w:rsidR="00C0782A">
        <w:rPr>
          <w:rFonts w:cstheme="minorHAnsi"/>
          <w:sz w:val="22"/>
          <w:szCs w:val="22"/>
        </w:rPr>
        <w:t xml:space="preserve"> supporting older </w:t>
      </w:r>
      <w:r w:rsidR="00851B91">
        <w:rPr>
          <w:rFonts w:cstheme="minorHAnsi"/>
          <w:sz w:val="22"/>
          <w:szCs w:val="22"/>
        </w:rPr>
        <w:t>people</w:t>
      </w:r>
      <w:r w:rsidR="00C0782A">
        <w:rPr>
          <w:rFonts w:cstheme="minorHAnsi"/>
          <w:sz w:val="22"/>
          <w:szCs w:val="22"/>
        </w:rPr>
        <w:t xml:space="preserve"> e.g., Age U</w:t>
      </w:r>
      <w:r w:rsidR="00851B91">
        <w:rPr>
          <w:rFonts w:cstheme="minorHAnsi"/>
          <w:sz w:val="22"/>
          <w:szCs w:val="22"/>
        </w:rPr>
        <w:t>K</w:t>
      </w:r>
      <w:r w:rsidR="00C0782A">
        <w:rPr>
          <w:rFonts w:cstheme="minorHAnsi"/>
          <w:sz w:val="22"/>
          <w:szCs w:val="22"/>
        </w:rPr>
        <w:t>, Alzheimer’s Society</w:t>
      </w:r>
      <w:r w:rsidR="0060106B">
        <w:rPr>
          <w:rFonts w:cstheme="minorHAnsi"/>
          <w:sz w:val="22"/>
          <w:szCs w:val="22"/>
        </w:rPr>
        <w:t xml:space="preserve">. </w:t>
      </w:r>
      <w:r w:rsidR="00C0782A">
        <w:rPr>
          <w:rFonts w:cstheme="minorHAnsi"/>
          <w:sz w:val="22"/>
          <w:szCs w:val="22"/>
        </w:rPr>
        <w:t>Principles of CGA</w:t>
      </w:r>
      <w:r w:rsidR="0060106B">
        <w:rPr>
          <w:rFonts w:cstheme="minorHAnsi"/>
          <w:sz w:val="22"/>
          <w:szCs w:val="22"/>
        </w:rPr>
        <w:t xml:space="preserve"> are supported by </w:t>
      </w:r>
      <w:r w:rsidR="00C0782A">
        <w:rPr>
          <w:rFonts w:cstheme="minorHAnsi"/>
          <w:sz w:val="22"/>
          <w:szCs w:val="22"/>
        </w:rPr>
        <w:t xml:space="preserve">continuing education, training and </w:t>
      </w:r>
      <w:r w:rsidR="0037147E">
        <w:rPr>
          <w:rFonts w:cstheme="minorHAnsi"/>
          <w:sz w:val="22"/>
          <w:szCs w:val="22"/>
        </w:rPr>
        <w:t xml:space="preserve">financial </w:t>
      </w:r>
      <w:r w:rsidR="008D2203">
        <w:rPr>
          <w:rFonts w:cstheme="minorHAnsi"/>
          <w:b/>
          <w:sz w:val="22"/>
          <w:szCs w:val="22"/>
        </w:rPr>
        <w:t>i</w:t>
      </w:r>
      <w:r w:rsidR="00476A8F" w:rsidRPr="008D2203">
        <w:rPr>
          <w:rFonts w:cstheme="minorHAnsi"/>
          <w:bCs/>
          <w:sz w:val="22"/>
          <w:szCs w:val="22"/>
        </w:rPr>
        <w:t>nvestment</w:t>
      </w:r>
      <w:r w:rsidR="00C374B7" w:rsidRPr="00C374B7">
        <w:rPr>
          <w:rFonts w:cstheme="minorHAnsi"/>
          <w:sz w:val="22"/>
          <w:szCs w:val="22"/>
        </w:rPr>
        <w:t xml:space="preserve"> </w:t>
      </w:r>
      <w:r w:rsidR="008D2203">
        <w:rPr>
          <w:rFonts w:cstheme="minorHAnsi"/>
          <w:sz w:val="22"/>
          <w:szCs w:val="22"/>
        </w:rPr>
        <w:t>in developing</w:t>
      </w:r>
      <w:r w:rsidR="006E7A81">
        <w:rPr>
          <w:rFonts w:cstheme="minorHAnsi"/>
          <w:sz w:val="22"/>
          <w:szCs w:val="22"/>
        </w:rPr>
        <w:t xml:space="preserve"> a</w:t>
      </w:r>
      <w:r w:rsidR="008D2203">
        <w:rPr>
          <w:rFonts w:cstheme="minorHAnsi"/>
          <w:sz w:val="22"/>
          <w:szCs w:val="22"/>
        </w:rPr>
        <w:t xml:space="preserve"> skilled workforce</w:t>
      </w:r>
      <w:r w:rsidR="00C0782A">
        <w:rPr>
          <w:rFonts w:cstheme="minorHAnsi"/>
          <w:sz w:val="22"/>
          <w:szCs w:val="22"/>
        </w:rPr>
        <w:t xml:space="preserve"> as well as </w:t>
      </w:r>
      <w:r w:rsidR="00C0782A" w:rsidRPr="00C374B7">
        <w:rPr>
          <w:rFonts w:cstheme="minorHAnsi"/>
          <w:sz w:val="22"/>
          <w:szCs w:val="22"/>
        </w:rPr>
        <w:t>shared electronic patient records</w:t>
      </w:r>
      <w:r w:rsidR="00D502F6">
        <w:rPr>
          <w:rFonts w:cstheme="minorHAnsi"/>
          <w:sz w:val="22"/>
          <w:szCs w:val="22"/>
        </w:rPr>
        <w:t xml:space="preserve"> </w:t>
      </w:r>
      <w:r w:rsidR="00D502F6">
        <w:rPr>
          <w:rFonts w:cstheme="minorHAnsi"/>
          <w:sz w:val="22"/>
          <w:szCs w:val="22"/>
        </w:rPr>
        <w:fldChar w:fldCharType="begin"/>
      </w:r>
      <w:r w:rsidR="001D11BD">
        <w:rPr>
          <w:rFonts w:cstheme="minorHAnsi"/>
          <w:sz w:val="22"/>
          <w:szCs w:val="22"/>
        </w:rPr>
        <w:instrText xml:space="preserve"> ADDIN EN.CITE &lt;EndNote&gt;&lt;Cite&gt;&lt;Author&gt;Mathew&lt;/Author&gt;&lt;Year&gt;2021&lt;/Year&gt;&lt;RecNum&gt;47&lt;/RecNum&gt;&lt;DisplayText&gt;(2)&lt;/DisplayText&gt;&lt;record&gt;&lt;rec-number&gt;47&lt;/rec-number&gt;&lt;foreign-keys&gt;&lt;key app="EN" db-id="fa20da9db05palew05g5dsp10p5p2xrp2xw9" timestamp="1634925966"&gt;47&lt;/key&gt;&lt;/foreign-keys&gt;&lt;ref-type name="Journal Article"&gt;17&lt;/ref-type&gt;&lt;contributors&gt;&lt;authors&gt;&lt;author&gt;Mathew, Jini&lt;/author&gt;&lt;author&gt;Patel, Harnish P.&lt;/author&gt;&lt;/authors&gt;&lt;/contributors&gt;&lt;titles&gt;&lt;title&gt;Integrated care for older adults living with frailty&lt;/title&gt;&lt;secondary-title&gt;Clinics in Integrated Care&lt;/secondary-title&gt;&lt;/titles&gt;&lt;periodical&gt;&lt;full-title&gt;Clinics in Integrated Care&lt;/full-title&gt;&lt;/periodical&gt;&lt;pages&gt;100078&lt;/pages&gt;&lt;volume&gt;9&lt;/volume&gt;&lt;keywords&gt;&lt;keyword&gt;comprehensive geriatric assessment&lt;/keyword&gt;&lt;keyword&gt;frailty&lt;/keyword&gt;&lt;keyword&gt;integrated models of care&lt;/keyword&gt;&lt;keyword&gt;older people&lt;/keyword&gt;&lt;keyword&gt;shared decision making&lt;/keyword&gt;&lt;/keywords&gt;&lt;dates&gt;&lt;year&gt;2021&lt;/year&gt;&lt;pub-dates&gt;&lt;date&gt;2021/12/01/&lt;/date&gt;&lt;/pub-dates&gt;&lt;/dates&gt;&lt;isbn&gt;2666-8696&lt;/isbn&gt;&lt;urls&gt;&lt;related-urls&gt;&lt;url&gt;https://www.sciencedirect.com/science/article/pii/S2666869621000440&lt;/url&gt;&lt;url&gt;https://www.sciencedirect.com/science/article/abs/pii/S2666869621000440?via%3Dihub&lt;/url&gt;&lt;/related-urls&gt;&lt;/urls&gt;&lt;electronic-resource-num&gt;https://doi.org/10.1016/j.intcar.2021.100078&lt;/electronic-resource-num&gt;&lt;/record&gt;&lt;/Cite&gt;&lt;/EndNote&gt;</w:instrText>
      </w:r>
      <w:r w:rsidR="00D502F6">
        <w:rPr>
          <w:rFonts w:cstheme="minorHAnsi"/>
          <w:sz w:val="22"/>
          <w:szCs w:val="22"/>
        </w:rPr>
        <w:fldChar w:fldCharType="separate"/>
      </w:r>
      <w:r w:rsidR="001D11BD">
        <w:rPr>
          <w:rFonts w:cstheme="minorHAnsi"/>
          <w:noProof/>
          <w:sz w:val="22"/>
          <w:szCs w:val="22"/>
        </w:rPr>
        <w:t>(2)</w:t>
      </w:r>
      <w:r w:rsidR="00D502F6">
        <w:rPr>
          <w:rFonts w:cstheme="minorHAnsi"/>
          <w:sz w:val="22"/>
          <w:szCs w:val="22"/>
        </w:rPr>
        <w:fldChar w:fldCharType="end"/>
      </w:r>
      <w:r w:rsidR="006E5E2B">
        <w:rPr>
          <w:rFonts w:cstheme="minorHAnsi"/>
          <w:sz w:val="22"/>
          <w:szCs w:val="22"/>
        </w:rPr>
        <w:t>.</w:t>
      </w:r>
      <w:r w:rsidR="0037147E" w:rsidRPr="0037147E">
        <w:rPr>
          <w:rFonts w:cstheme="minorHAnsi"/>
          <w:bCs/>
          <w:sz w:val="22"/>
          <w:szCs w:val="22"/>
        </w:rPr>
        <w:t xml:space="preserve"> </w:t>
      </w:r>
    </w:p>
    <w:p w14:paraId="2A9DF793" w14:textId="77777777" w:rsidR="00433012" w:rsidRDefault="00433012" w:rsidP="00433012">
      <w:pPr>
        <w:spacing w:line="360" w:lineRule="auto"/>
        <w:rPr>
          <w:rFonts w:cstheme="minorHAnsi"/>
          <w:color w:val="000000" w:themeColor="text1"/>
          <w:sz w:val="22"/>
          <w:szCs w:val="22"/>
        </w:rPr>
      </w:pPr>
    </w:p>
    <w:p w14:paraId="7EBBD8AB" w14:textId="726860C2" w:rsidR="008D2203" w:rsidRPr="00E16B05" w:rsidRDefault="00075B81" w:rsidP="00676922">
      <w:pPr>
        <w:spacing w:line="360" w:lineRule="auto"/>
        <w:rPr>
          <w:rFonts w:cstheme="minorHAnsi"/>
          <w:b/>
          <w:bCs/>
          <w:color w:val="4472C4" w:themeColor="accent1"/>
          <w:sz w:val="22"/>
          <w:szCs w:val="22"/>
        </w:rPr>
      </w:pPr>
      <w:r w:rsidRPr="00E16B05">
        <w:rPr>
          <w:rFonts w:cstheme="minorHAnsi"/>
          <w:b/>
          <w:bCs/>
          <w:color w:val="4472C4" w:themeColor="accent1"/>
          <w:sz w:val="22"/>
          <w:szCs w:val="22"/>
        </w:rPr>
        <w:t xml:space="preserve">Implementing SDM and PCSP in clinical practice </w:t>
      </w:r>
    </w:p>
    <w:p w14:paraId="42D18C16" w14:textId="102AA858" w:rsidR="001C0CE9" w:rsidRPr="00E16B05" w:rsidRDefault="008F59E8" w:rsidP="00676922">
      <w:pPr>
        <w:spacing w:line="360" w:lineRule="auto"/>
        <w:rPr>
          <w:rFonts w:cstheme="minorHAnsi"/>
          <w:sz w:val="22"/>
          <w:szCs w:val="22"/>
        </w:rPr>
      </w:pPr>
      <w:r>
        <w:rPr>
          <w:rFonts w:cstheme="minorHAnsi"/>
          <w:sz w:val="22"/>
          <w:szCs w:val="22"/>
        </w:rPr>
        <w:t xml:space="preserve">Principles of </w:t>
      </w:r>
      <w:r w:rsidR="001C0CE9" w:rsidRPr="00E16B05">
        <w:rPr>
          <w:rFonts w:cstheme="minorHAnsi"/>
          <w:sz w:val="22"/>
          <w:szCs w:val="22"/>
        </w:rPr>
        <w:t>SDM</w:t>
      </w:r>
      <w:r>
        <w:rPr>
          <w:rFonts w:cstheme="minorHAnsi"/>
          <w:sz w:val="22"/>
          <w:szCs w:val="22"/>
        </w:rPr>
        <w:t xml:space="preserve"> and PCSP</w:t>
      </w:r>
      <w:r w:rsidR="001C0CE9" w:rsidRPr="00E16B05">
        <w:rPr>
          <w:rFonts w:cstheme="minorHAnsi"/>
          <w:sz w:val="22"/>
          <w:szCs w:val="22"/>
        </w:rPr>
        <w:t xml:space="preserve"> </w:t>
      </w:r>
      <w:r>
        <w:rPr>
          <w:rFonts w:cstheme="minorHAnsi"/>
          <w:sz w:val="22"/>
          <w:szCs w:val="22"/>
        </w:rPr>
        <w:t xml:space="preserve">for older people </w:t>
      </w:r>
      <w:r w:rsidR="001C0CE9" w:rsidRPr="00E16B05">
        <w:rPr>
          <w:rFonts w:cstheme="minorHAnsi"/>
          <w:sz w:val="22"/>
          <w:szCs w:val="22"/>
        </w:rPr>
        <w:t xml:space="preserve">can be implemented in various </w:t>
      </w:r>
      <w:r>
        <w:rPr>
          <w:rFonts w:cstheme="minorHAnsi"/>
          <w:sz w:val="22"/>
          <w:szCs w:val="22"/>
        </w:rPr>
        <w:t xml:space="preserve">settings </w:t>
      </w:r>
      <w:r w:rsidR="001C0CE9" w:rsidRPr="00E16B05">
        <w:rPr>
          <w:rFonts w:cstheme="minorHAnsi"/>
          <w:sz w:val="22"/>
          <w:szCs w:val="22"/>
        </w:rPr>
        <w:t>such as outpatient</w:t>
      </w:r>
      <w:r w:rsidR="00A35F88" w:rsidRPr="00E16B05">
        <w:rPr>
          <w:rFonts w:cstheme="minorHAnsi"/>
          <w:sz w:val="22"/>
          <w:szCs w:val="22"/>
        </w:rPr>
        <w:t xml:space="preserve"> surgical</w:t>
      </w:r>
      <w:r w:rsidR="001C0CE9" w:rsidRPr="00E16B05">
        <w:rPr>
          <w:rFonts w:cstheme="minorHAnsi"/>
          <w:sz w:val="22"/>
          <w:szCs w:val="22"/>
        </w:rPr>
        <w:t xml:space="preserve"> clinics, ophthalmology, cardiac devices</w:t>
      </w:r>
      <w:r w:rsidR="00433012">
        <w:rPr>
          <w:rFonts w:cstheme="minorHAnsi"/>
          <w:sz w:val="22"/>
          <w:szCs w:val="22"/>
        </w:rPr>
        <w:t xml:space="preserve"> e.g., implantable pacemaker </w:t>
      </w:r>
      <w:r w:rsidR="001C0CE9" w:rsidRPr="00E16B05">
        <w:rPr>
          <w:rFonts w:cstheme="minorHAnsi"/>
          <w:sz w:val="22"/>
          <w:szCs w:val="22"/>
        </w:rPr>
        <w:t xml:space="preserve">and inpatient pathways such as </w:t>
      </w:r>
      <w:r>
        <w:rPr>
          <w:rFonts w:cstheme="minorHAnsi"/>
          <w:sz w:val="22"/>
          <w:szCs w:val="22"/>
        </w:rPr>
        <w:t xml:space="preserve">in </w:t>
      </w:r>
      <w:r w:rsidR="001C0CE9" w:rsidRPr="00E16B05">
        <w:rPr>
          <w:rFonts w:cstheme="minorHAnsi"/>
          <w:sz w:val="22"/>
          <w:szCs w:val="22"/>
        </w:rPr>
        <w:t>acute surgery.</w:t>
      </w:r>
      <w:r>
        <w:rPr>
          <w:rFonts w:cstheme="minorHAnsi"/>
          <w:sz w:val="22"/>
          <w:szCs w:val="22"/>
        </w:rPr>
        <w:t xml:space="preserve"> E</w:t>
      </w:r>
      <w:r w:rsidR="001C0CE9" w:rsidRPr="00E16B05">
        <w:rPr>
          <w:rFonts w:cstheme="minorHAnsi"/>
          <w:sz w:val="22"/>
          <w:szCs w:val="22"/>
        </w:rPr>
        <w:t>ducation</w:t>
      </w:r>
      <w:r>
        <w:rPr>
          <w:rFonts w:cstheme="minorHAnsi"/>
          <w:sz w:val="22"/>
          <w:szCs w:val="22"/>
        </w:rPr>
        <w:t xml:space="preserve"> and teaching </w:t>
      </w:r>
      <w:r w:rsidR="00881E3E">
        <w:rPr>
          <w:rFonts w:cstheme="minorHAnsi"/>
          <w:sz w:val="22"/>
          <w:szCs w:val="22"/>
        </w:rPr>
        <w:t xml:space="preserve">are key foundations </w:t>
      </w:r>
      <w:r>
        <w:rPr>
          <w:rFonts w:cstheme="minorHAnsi"/>
          <w:sz w:val="22"/>
          <w:szCs w:val="22"/>
        </w:rPr>
        <w:t>to s</w:t>
      </w:r>
      <w:r w:rsidRPr="00E16B05">
        <w:rPr>
          <w:rFonts w:cstheme="minorHAnsi"/>
          <w:sz w:val="22"/>
          <w:szCs w:val="22"/>
        </w:rPr>
        <w:t>uccessful implementation of SDM within an acute hospital trust</w:t>
      </w:r>
      <w:r w:rsidR="00881E3E">
        <w:rPr>
          <w:rFonts w:cstheme="minorHAnsi"/>
          <w:sz w:val="22"/>
          <w:szCs w:val="22"/>
        </w:rPr>
        <w:t xml:space="preserve">. </w:t>
      </w:r>
      <w:r w:rsidR="001C0CE9" w:rsidRPr="00E16B05">
        <w:rPr>
          <w:rFonts w:cstheme="minorHAnsi"/>
          <w:sz w:val="22"/>
          <w:szCs w:val="22"/>
        </w:rPr>
        <w:t xml:space="preserve"> </w:t>
      </w:r>
      <w:r w:rsidR="00881E3E">
        <w:rPr>
          <w:rFonts w:cstheme="minorHAnsi"/>
          <w:sz w:val="22"/>
          <w:szCs w:val="22"/>
        </w:rPr>
        <w:t>G</w:t>
      </w:r>
      <w:r w:rsidR="001C0CE9" w:rsidRPr="00E16B05">
        <w:rPr>
          <w:rFonts w:cstheme="minorHAnsi"/>
          <w:sz w:val="22"/>
          <w:szCs w:val="22"/>
        </w:rPr>
        <w:t xml:space="preserve">rowing </w:t>
      </w:r>
      <w:r w:rsidR="007C0A56">
        <w:rPr>
          <w:rFonts w:cstheme="minorHAnsi"/>
          <w:sz w:val="22"/>
          <w:szCs w:val="22"/>
        </w:rPr>
        <w:t xml:space="preserve">a </w:t>
      </w:r>
      <w:r w:rsidR="001C0CE9" w:rsidRPr="00E16B05">
        <w:rPr>
          <w:rFonts w:cstheme="minorHAnsi"/>
          <w:sz w:val="22"/>
          <w:szCs w:val="22"/>
        </w:rPr>
        <w:t xml:space="preserve">knowledge base </w:t>
      </w:r>
      <w:r w:rsidR="00881E3E">
        <w:rPr>
          <w:rFonts w:cstheme="minorHAnsi"/>
          <w:sz w:val="22"/>
          <w:szCs w:val="22"/>
        </w:rPr>
        <w:t xml:space="preserve">within </w:t>
      </w:r>
      <w:r w:rsidR="001C0CE9" w:rsidRPr="00E16B05">
        <w:rPr>
          <w:rFonts w:cstheme="minorHAnsi"/>
          <w:sz w:val="22"/>
          <w:szCs w:val="22"/>
        </w:rPr>
        <w:t xml:space="preserve">clinical teams and </w:t>
      </w:r>
      <w:r w:rsidR="00D85F34" w:rsidRPr="00E16B05">
        <w:rPr>
          <w:rFonts w:cstheme="minorHAnsi"/>
          <w:sz w:val="22"/>
          <w:szCs w:val="22"/>
        </w:rPr>
        <w:t>helping</w:t>
      </w:r>
      <w:r w:rsidR="001C0CE9" w:rsidRPr="00E16B05">
        <w:rPr>
          <w:rFonts w:cstheme="minorHAnsi"/>
          <w:sz w:val="22"/>
          <w:szCs w:val="22"/>
        </w:rPr>
        <w:t xml:space="preserve"> </w:t>
      </w:r>
      <w:r w:rsidR="00D85F34" w:rsidRPr="00E16B05">
        <w:rPr>
          <w:rFonts w:cstheme="minorHAnsi"/>
          <w:sz w:val="22"/>
          <w:szCs w:val="22"/>
        </w:rPr>
        <w:t>t</w:t>
      </w:r>
      <w:r w:rsidR="001C0CE9" w:rsidRPr="00E16B05">
        <w:rPr>
          <w:rFonts w:cstheme="minorHAnsi"/>
          <w:sz w:val="22"/>
          <w:szCs w:val="22"/>
        </w:rPr>
        <w:t>hem</w:t>
      </w:r>
      <w:r w:rsidR="00D85F34" w:rsidRPr="00E16B05">
        <w:rPr>
          <w:rFonts w:cstheme="minorHAnsi"/>
          <w:sz w:val="22"/>
          <w:szCs w:val="22"/>
        </w:rPr>
        <w:t xml:space="preserve"> </w:t>
      </w:r>
      <w:r w:rsidR="001C0CE9" w:rsidRPr="00E16B05">
        <w:rPr>
          <w:rFonts w:cstheme="minorHAnsi"/>
          <w:sz w:val="22"/>
          <w:szCs w:val="22"/>
        </w:rPr>
        <w:t xml:space="preserve">to understand </w:t>
      </w:r>
      <w:r w:rsidR="00881E3E">
        <w:rPr>
          <w:rFonts w:cstheme="minorHAnsi"/>
          <w:sz w:val="22"/>
          <w:szCs w:val="22"/>
        </w:rPr>
        <w:t xml:space="preserve">the intricacies of SDM in older people </w:t>
      </w:r>
      <w:r w:rsidR="001C0CE9" w:rsidRPr="00E16B05">
        <w:rPr>
          <w:rFonts w:cstheme="minorHAnsi"/>
          <w:sz w:val="22"/>
          <w:szCs w:val="22"/>
        </w:rPr>
        <w:t>and how it links to their practice</w:t>
      </w:r>
      <w:r w:rsidR="00881E3E">
        <w:rPr>
          <w:rFonts w:cstheme="minorHAnsi"/>
          <w:sz w:val="22"/>
          <w:szCs w:val="22"/>
        </w:rPr>
        <w:t xml:space="preserve"> will help</w:t>
      </w:r>
      <w:r w:rsidR="001C0CE9" w:rsidRPr="00E16B05">
        <w:rPr>
          <w:rFonts w:cstheme="minorHAnsi"/>
          <w:sz w:val="22"/>
          <w:szCs w:val="22"/>
        </w:rPr>
        <w:t xml:space="preserve"> </w:t>
      </w:r>
      <w:r w:rsidR="007C0A56">
        <w:rPr>
          <w:rFonts w:cstheme="minorHAnsi"/>
          <w:sz w:val="22"/>
          <w:szCs w:val="22"/>
        </w:rPr>
        <w:t xml:space="preserve">them </w:t>
      </w:r>
      <w:r w:rsidR="00881E3E">
        <w:rPr>
          <w:rFonts w:cstheme="minorHAnsi"/>
          <w:sz w:val="22"/>
          <w:szCs w:val="22"/>
        </w:rPr>
        <w:t>u</w:t>
      </w:r>
      <w:r w:rsidR="001C0CE9" w:rsidRPr="00E16B05">
        <w:rPr>
          <w:rFonts w:cstheme="minorHAnsi"/>
          <w:sz w:val="22"/>
          <w:szCs w:val="22"/>
        </w:rPr>
        <w:t>nderstan</w:t>
      </w:r>
      <w:r w:rsidR="009A694B" w:rsidRPr="00E16B05">
        <w:rPr>
          <w:rFonts w:cstheme="minorHAnsi"/>
          <w:sz w:val="22"/>
          <w:szCs w:val="22"/>
        </w:rPr>
        <w:t>d</w:t>
      </w:r>
      <w:r w:rsidR="00433012">
        <w:rPr>
          <w:rFonts w:cstheme="minorHAnsi"/>
          <w:sz w:val="22"/>
          <w:szCs w:val="22"/>
        </w:rPr>
        <w:t xml:space="preserve"> anticipated</w:t>
      </w:r>
      <w:r w:rsidR="001C0CE9" w:rsidRPr="00E16B05">
        <w:rPr>
          <w:rFonts w:cstheme="minorHAnsi"/>
          <w:sz w:val="22"/>
          <w:szCs w:val="22"/>
        </w:rPr>
        <w:t xml:space="preserve"> benefits </w:t>
      </w:r>
      <w:r w:rsidR="009A694B" w:rsidRPr="00E16B05">
        <w:rPr>
          <w:rFonts w:cstheme="minorHAnsi"/>
          <w:sz w:val="22"/>
          <w:szCs w:val="22"/>
        </w:rPr>
        <w:t>such as</w:t>
      </w:r>
      <w:r w:rsidR="00433012">
        <w:rPr>
          <w:rFonts w:cstheme="minorHAnsi"/>
          <w:sz w:val="22"/>
          <w:szCs w:val="22"/>
        </w:rPr>
        <w:t xml:space="preserve"> better adherence to treatment and management plans, </w:t>
      </w:r>
      <w:r w:rsidR="00D85F34" w:rsidRPr="00E16B05">
        <w:rPr>
          <w:rFonts w:cstheme="minorHAnsi"/>
          <w:sz w:val="22"/>
          <w:szCs w:val="22"/>
        </w:rPr>
        <w:t>higher patient satisfaction post treatment</w:t>
      </w:r>
      <w:r w:rsidR="00433012">
        <w:rPr>
          <w:rFonts w:cstheme="minorHAnsi"/>
          <w:sz w:val="22"/>
          <w:szCs w:val="22"/>
        </w:rPr>
        <w:t xml:space="preserve"> and </w:t>
      </w:r>
      <w:r w:rsidR="00433012" w:rsidRPr="00E16B05">
        <w:rPr>
          <w:rFonts w:cstheme="minorHAnsi"/>
          <w:sz w:val="22"/>
          <w:szCs w:val="22"/>
        </w:rPr>
        <w:t>reduced litigation</w:t>
      </w:r>
      <w:r w:rsidR="00433012">
        <w:rPr>
          <w:rFonts w:cstheme="minorHAnsi"/>
          <w:sz w:val="22"/>
          <w:szCs w:val="22"/>
        </w:rPr>
        <w:t>.</w:t>
      </w:r>
    </w:p>
    <w:p w14:paraId="01ECC760" w14:textId="77777777" w:rsidR="009A694B" w:rsidRPr="00E16B05" w:rsidRDefault="009A694B" w:rsidP="00676922">
      <w:pPr>
        <w:spacing w:line="360" w:lineRule="auto"/>
        <w:rPr>
          <w:rFonts w:cstheme="minorHAnsi"/>
          <w:sz w:val="22"/>
          <w:szCs w:val="22"/>
        </w:rPr>
      </w:pPr>
    </w:p>
    <w:p w14:paraId="3CEF9E94" w14:textId="2711B7D9" w:rsidR="001A5B85" w:rsidRPr="003E3778" w:rsidRDefault="001A5B85" w:rsidP="001A5B85">
      <w:pPr>
        <w:spacing w:line="360" w:lineRule="auto"/>
        <w:rPr>
          <w:rFonts w:eastAsia="Times New Roman" w:cstheme="minorHAnsi"/>
          <w:sz w:val="22"/>
          <w:szCs w:val="22"/>
          <w:lang w:eastAsia="en-GB"/>
        </w:rPr>
      </w:pPr>
      <w:r>
        <w:rPr>
          <w:rFonts w:cstheme="minorHAnsi"/>
          <w:sz w:val="22"/>
          <w:szCs w:val="22"/>
        </w:rPr>
        <w:t>Clinical t</w:t>
      </w:r>
      <w:r w:rsidR="009A694B" w:rsidRPr="00E16B05">
        <w:rPr>
          <w:rFonts w:cstheme="minorHAnsi"/>
          <w:sz w:val="22"/>
          <w:szCs w:val="22"/>
        </w:rPr>
        <w:t xml:space="preserve">eams </w:t>
      </w:r>
      <w:r>
        <w:rPr>
          <w:rFonts w:cstheme="minorHAnsi"/>
          <w:sz w:val="22"/>
          <w:szCs w:val="22"/>
        </w:rPr>
        <w:t>are</w:t>
      </w:r>
      <w:r w:rsidR="009A694B" w:rsidRPr="00E16B05">
        <w:rPr>
          <w:rFonts w:cstheme="minorHAnsi"/>
          <w:sz w:val="22"/>
          <w:szCs w:val="22"/>
        </w:rPr>
        <w:t xml:space="preserve"> encouraged to produce </w:t>
      </w:r>
      <w:r w:rsidR="00D344B3" w:rsidRPr="00E16B05">
        <w:rPr>
          <w:rFonts w:cstheme="minorHAnsi"/>
          <w:sz w:val="22"/>
          <w:szCs w:val="22"/>
        </w:rPr>
        <w:t xml:space="preserve">bespoke </w:t>
      </w:r>
      <w:r w:rsidR="009A694B" w:rsidRPr="00E16B05">
        <w:rPr>
          <w:rFonts w:cstheme="minorHAnsi"/>
          <w:sz w:val="22"/>
          <w:szCs w:val="22"/>
        </w:rPr>
        <w:t xml:space="preserve">patient information resources, such as </w:t>
      </w:r>
      <w:r>
        <w:rPr>
          <w:rFonts w:cstheme="minorHAnsi"/>
          <w:color w:val="000000" w:themeColor="text1"/>
          <w:sz w:val="22"/>
          <w:szCs w:val="22"/>
        </w:rPr>
        <w:t>Patient d</w:t>
      </w:r>
      <w:r w:rsidRPr="003E3778">
        <w:rPr>
          <w:rFonts w:cstheme="minorHAnsi"/>
          <w:color w:val="000000" w:themeColor="text1"/>
          <w:sz w:val="22"/>
          <w:szCs w:val="22"/>
        </w:rPr>
        <w:t>ecision aids</w:t>
      </w:r>
      <w:r>
        <w:rPr>
          <w:rFonts w:cstheme="minorHAnsi"/>
          <w:color w:val="000000" w:themeColor="text1"/>
          <w:sz w:val="22"/>
          <w:szCs w:val="22"/>
        </w:rPr>
        <w:t xml:space="preserve"> (PDA) </w:t>
      </w:r>
      <w:r w:rsidR="009A694B" w:rsidRPr="00E16B05">
        <w:rPr>
          <w:rFonts w:cstheme="minorHAnsi"/>
          <w:sz w:val="22"/>
          <w:szCs w:val="22"/>
        </w:rPr>
        <w:t xml:space="preserve">and guidance videos </w:t>
      </w:r>
      <w:r w:rsidR="001C5657">
        <w:rPr>
          <w:rFonts w:cstheme="minorHAnsi"/>
          <w:sz w:val="22"/>
          <w:szCs w:val="22"/>
        </w:rPr>
        <w:t>that should be</w:t>
      </w:r>
      <w:r w:rsidR="009A694B" w:rsidRPr="00E16B05">
        <w:rPr>
          <w:rFonts w:cstheme="minorHAnsi"/>
          <w:sz w:val="22"/>
          <w:szCs w:val="22"/>
        </w:rPr>
        <w:t xml:space="preserve"> readily available to service users before their appointment. The main aim in producing these materials </w:t>
      </w:r>
      <w:r>
        <w:rPr>
          <w:rFonts w:cstheme="minorHAnsi"/>
          <w:sz w:val="22"/>
          <w:szCs w:val="22"/>
        </w:rPr>
        <w:t>is</w:t>
      </w:r>
      <w:r w:rsidR="009A694B" w:rsidRPr="00E16B05">
        <w:rPr>
          <w:rFonts w:cstheme="minorHAnsi"/>
          <w:sz w:val="22"/>
          <w:szCs w:val="22"/>
        </w:rPr>
        <w:t xml:space="preserve"> to allow </w:t>
      </w:r>
      <w:r>
        <w:rPr>
          <w:rFonts w:cstheme="minorHAnsi"/>
          <w:sz w:val="22"/>
          <w:szCs w:val="22"/>
        </w:rPr>
        <w:t>people and their caregivers</w:t>
      </w:r>
      <w:r w:rsidR="009A694B" w:rsidRPr="00E16B05">
        <w:rPr>
          <w:rFonts w:cstheme="minorHAnsi"/>
          <w:sz w:val="22"/>
          <w:szCs w:val="22"/>
        </w:rPr>
        <w:t xml:space="preserve"> to understand their role in an SDM conversation to ensure the</w:t>
      </w:r>
      <w:r w:rsidR="00D344B3" w:rsidRPr="00E16B05">
        <w:rPr>
          <w:rFonts w:cstheme="minorHAnsi"/>
          <w:sz w:val="22"/>
          <w:szCs w:val="22"/>
        </w:rPr>
        <w:t>y</w:t>
      </w:r>
      <w:r w:rsidR="009A694B" w:rsidRPr="00E16B05">
        <w:rPr>
          <w:rFonts w:cstheme="minorHAnsi"/>
          <w:sz w:val="22"/>
          <w:szCs w:val="22"/>
        </w:rPr>
        <w:t xml:space="preserve"> feel empowered to make their decision collaboratively with the clinician </w:t>
      </w:r>
      <w:r w:rsidR="001C5657">
        <w:rPr>
          <w:rFonts w:cstheme="minorHAnsi"/>
          <w:sz w:val="22"/>
          <w:szCs w:val="22"/>
        </w:rPr>
        <w:t>and feel</w:t>
      </w:r>
      <w:r w:rsidR="00D344B3" w:rsidRPr="00E16B05">
        <w:rPr>
          <w:rFonts w:cstheme="minorHAnsi"/>
          <w:sz w:val="22"/>
          <w:szCs w:val="22"/>
        </w:rPr>
        <w:t xml:space="preserve"> that their individual voice is heard. </w:t>
      </w:r>
      <w:r>
        <w:rPr>
          <w:rFonts w:cstheme="minorHAnsi"/>
          <w:color w:val="000000" w:themeColor="text1"/>
          <w:sz w:val="22"/>
          <w:szCs w:val="22"/>
        </w:rPr>
        <w:t>PDAs</w:t>
      </w:r>
      <w:r w:rsidRPr="003E3778">
        <w:rPr>
          <w:rFonts w:cstheme="minorHAnsi"/>
          <w:color w:val="000000" w:themeColor="text1"/>
          <w:sz w:val="22"/>
          <w:szCs w:val="22"/>
        </w:rPr>
        <w:t xml:space="preserve"> are tools to support SDM that are up</w:t>
      </w:r>
      <w:r>
        <w:rPr>
          <w:rFonts w:cstheme="minorHAnsi"/>
          <w:color w:val="000000" w:themeColor="text1"/>
          <w:sz w:val="22"/>
          <w:szCs w:val="22"/>
        </w:rPr>
        <w:t xml:space="preserve"> </w:t>
      </w:r>
      <w:r w:rsidRPr="003E3778">
        <w:rPr>
          <w:rFonts w:cstheme="minorHAnsi"/>
          <w:color w:val="000000" w:themeColor="text1"/>
          <w:sz w:val="22"/>
          <w:szCs w:val="22"/>
        </w:rPr>
        <w:t xml:space="preserve">to date, evidenced based and relevant to the </w:t>
      </w:r>
      <w:r>
        <w:rPr>
          <w:rFonts w:cstheme="minorHAnsi"/>
          <w:color w:val="000000" w:themeColor="text1"/>
          <w:sz w:val="22"/>
          <w:szCs w:val="22"/>
        </w:rPr>
        <w:t>discussions</w:t>
      </w:r>
      <w:r w:rsidRPr="003E3778">
        <w:rPr>
          <w:rFonts w:cstheme="minorHAnsi"/>
          <w:color w:val="000000" w:themeColor="text1"/>
          <w:sz w:val="22"/>
          <w:szCs w:val="22"/>
        </w:rPr>
        <w:t xml:space="preserve"> that need to be made. </w:t>
      </w:r>
      <w:r>
        <w:rPr>
          <w:rFonts w:cstheme="minorHAnsi"/>
          <w:color w:val="000000" w:themeColor="text1"/>
          <w:sz w:val="22"/>
          <w:szCs w:val="22"/>
        </w:rPr>
        <w:t xml:space="preserve">They </w:t>
      </w:r>
      <w:r w:rsidRPr="003E3778">
        <w:rPr>
          <w:rFonts w:cstheme="minorHAnsi"/>
          <w:color w:val="000000" w:themeColor="text1"/>
          <w:sz w:val="22"/>
          <w:szCs w:val="22"/>
        </w:rPr>
        <w:t>encourage active participation of patients in health care decisions</w:t>
      </w:r>
      <w:r>
        <w:rPr>
          <w:rFonts w:cstheme="minorHAnsi"/>
          <w:color w:val="000000" w:themeColor="text1"/>
          <w:sz w:val="22"/>
          <w:szCs w:val="22"/>
        </w:rPr>
        <w:t xml:space="preserve"> and provide </w:t>
      </w:r>
      <w:r w:rsidRPr="003E3778">
        <w:rPr>
          <w:rFonts w:eastAsia="Times New Roman" w:cstheme="minorHAnsi"/>
          <w:color w:val="202124"/>
          <w:sz w:val="22"/>
          <w:szCs w:val="22"/>
          <w:lang w:eastAsia="en-GB"/>
        </w:rPr>
        <w:t>balanced information on treatment benefits</w:t>
      </w:r>
      <w:r>
        <w:rPr>
          <w:rFonts w:eastAsia="Times New Roman" w:cstheme="minorHAnsi"/>
          <w:color w:val="202124"/>
          <w:sz w:val="22"/>
          <w:szCs w:val="22"/>
          <w:lang w:eastAsia="en-GB"/>
        </w:rPr>
        <w:t xml:space="preserve">, </w:t>
      </w:r>
      <w:r w:rsidRPr="003E3778">
        <w:rPr>
          <w:rFonts w:eastAsia="Times New Roman" w:cstheme="minorHAnsi"/>
          <w:color w:val="202124"/>
          <w:sz w:val="22"/>
          <w:szCs w:val="22"/>
          <w:lang w:eastAsia="en-GB"/>
        </w:rPr>
        <w:t>risks</w:t>
      </w:r>
      <w:r>
        <w:rPr>
          <w:rFonts w:eastAsia="Times New Roman" w:cstheme="minorHAnsi"/>
          <w:color w:val="202124"/>
          <w:sz w:val="22"/>
          <w:szCs w:val="22"/>
          <w:lang w:eastAsia="en-GB"/>
        </w:rPr>
        <w:t xml:space="preserve"> </w:t>
      </w:r>
      <w:r w:rsidRPr="003E3778">
        <w:rPr>
          <w:rFonts w:eastAsia="Times New Roman" w:cstheme="minorHAnsi"/>
          <w:color w:val="202124"/>
          <w:sz w:val="22"/>
          <w:szCs w:val="22"/>
          <w:shd w:val="clear" w:color="auto" w:fill="FFFFFF"/>
          <w:lang w:eastAsia="en-GB"/>
        </w:rPr>
        <w:t xml:space="preserve">and can help patients reflect on their personal </w:t>
      </w:r>
      <w:r>
        <w:rPr>
          <w:rFonts w:eastAsia="Times New Roman" w:cstheme="minorHAnsi"/>
          <w:color w:val="202124"/>
          <w:sz w:val="22"/>
          <w:szCs w:val="22"/>
          <w:shd w:val="clear" w:color="auto" w:fill="FFFFFF"/>
          <w:lang w:eastAsia="en-GB"/>
        </w:rPr>
        <w:t xml:space="preserve">values and </w:t>
      </w:r>
      <w:r w:rsidRPr="003E3778">
        <w:rPr>
          <w:rFonts w:eastAsia="Times New Roman" w:cstheme="minorHAnsi"/>
          <w:color w:val="202124"/>
          <w:sz w:val="22"/>
          <w:szCs w:val="22"/>
          <w:shd w:val="clear" w:color="auto" w:fill="FFFFFF"/>
          <w:lang w:eastAsia="en-GB"/>
        </w:rPr>
        <w:t>preferences</w:t>
      </w:r>
      <w:r w:rsidRPr="003E3778">
        <w:rPr>
          <w:rFonts w:cstheme="minorHAnsi"/>
          <w:color w:val="000000" w:themeColor="text1"/>
          <w:sz w:val="22"/>
          <w:szCs w:val="22"/>
        </w:rPr>
        <w:t xml:space="preserve">.  </w:t>
      </w:r>
      <w:r w:rsidRPr="003E3778">
        <w:rPr>
          <w:rFonts w:eastAsia="Times New Roman" w:cstheme="minorHAnsi"/>
          <w:color w:val="202124"/>
          <w:sz w:val="22"/>
          <w:szCs w:val="22"/>
          <w:shd w:val="clear" w:color="auto" w:fill="FFFFFF"/>
          <w:lang w:eastAsia="en-GB"/>
        </w:rPr>
        <w:t xml:space="preserve">PDAs are particularly useful </w:t>
      </w:r>
      <w:r>
        <w:rPr>
          <w:rFonts w:eastAsia="Times New Roman" w:cstheme="minorHAnsi"/>
          <w:color w:val="202124"/>
          <w:sz w:val="22"/>
          <w:szCs w:val="22"/>
          <w:shd w:val="clear" w:color="auto" w:fill="FFFFFF"/>
          <w:lang w:eastAsia="en-GB"/>
        </w:rPr>
        <w:t>for conditions</w:t>
      </w:r>
      <w:r w:rsidRPr="003E3778">
        <w:rPr>
          <w:rFonts w:eastAsia="Times New Roman" w:cstheme="minorHAnsi"/>
          <w:color w:val="202124"/>
          <w:sz w:val="22"/>
          <w:szCs w:val="22"/>
          <w:shd w:val="clear" w:color="auto" w:fill="FFFFFF"/>
          <w:lang w:eastAsia="en-GB"/>
        </w:rPr>
        <w:t xml:space="preserve"> that have multiple treatment options with different outcomes and adverse effects.</w:t>
      </w:r>
      <w:r>
        <w:rPr>
          <w:rFonts w:eastAsia="Times New Roman" w:cstheme="minorHAnsi"/>
          <w:color w:val="202124"/>
          <w:sz w:val="22"/>
          <w:szCs w:val="22"/>
          <w:shd w:val="clear" w:color="auto" w:fill="FFFFFF"/>
          <w:lang w:eastAsia="en-GB"/>
        </w:rPr>
        <w:t xml:space="preserve"> </w:t>
      </w:r>
      <w:r w:rsidRPr="003E3778">
        <w:rPr>
          <w:rFonts w:cstheme="minorHAnsi"/>
          <w:color w:val="000000" w:themeColor="text1"/>
          <w:sz w:val="22"/>
          <w:szCs w:val="22"/>
        </w:rPr>
        <w:t xml:space="preserve">For example, </w:t>
      </w:r>
      <w:r>
        <w:rPr>
          <w:rFonts w:cstheme="minorHAnsi"/>
          <w:color w:val="000000" w:themeColor="text1"/>
          <w:sz w:val="22"/>
          <w:szCs w:val="22"/>
        </w:rPr>
        <w:t xml:space="preserve">in </w:t>
      </w:r>
      <w:r w:rsidRPr="003E3778">
        <w:rPr>
          <w:rFonts w:cstheme="minorHAnsi"/>
          <w:color w:val="000000" w:themeColor="text1"/>
          <w:sz w:val="22"/>
          <w:szCs w:val="22"/>
        </w:rPr>
        <w:t>neuro</w:t>
      </w:r>
      <w:r>
        <w:rPr>
          <w:rFonts w:cstheme="minorHAnsi"/>
          <w:color w:val="000000" w:themeColor="text1"/>
          <w:sz w:val="22"/>
          <w:szCs w:val="22"/>
        </w:rPr>
        <w:t>-</w:t>
      </w:r>
      <w:r w:rsidRPr="003E3778">
        <w:rPr>
          <w:rFonts w:cstheme="minorHAnsi"/>
          <w:color w:val="000000" w:themeColor="text1"/>
          <w:sz w:val="22"/>
          <w:szCs w:val="22"/>
        </w:rPr>
        <w:t>oncology and cancer care</w:t>
      </w:r>
      <w:r>
        <w:rPr>
          <w:rFonts w:cstheme="minorHAnsi"/>
          <w:color w:val="000000" w:themeColor="text1"/>
          <w:sz w:val="22"/>
          <w:szCs w:val="22"/>
        </w:rPr>
        <w:t>. However,</w:t>
      </w:r>
      <w:r>
        <w:rPr>
          <w:rFonts w:eastAsia="Times New Roman" w:cstheme="minorHAnsi"/>
          <w:sz w:val="22"/>
          <w:szCs w:val="22"/>
          <w:lang w:eastAsia="en-GB"/>
        </w:rPr>
        <w:t xml:space="preserve"> </w:t>
      </w:r>
      <w:r>
        <w:rPr>
          <w:rFonts w:cstheme="minorHAnsi"/>
          <w:color w:val="000000" w:themeColor="text1"/>
          <w:sz w:val="22"/>
          <w:szCs w:val="22"/>
        </w:rPr>
        <w:t>g</w:t>
      </w:r>
      <w:r w:rsidRPr="003E3778">
        <w:rPr>
          <w:rFonts w:cstheme="minorHAnsi"/>
          <w:color w:val="000000" w:themeColor="text1"/>
          <w:sz w:val="22"/>
          <w:szCs w:val="22"/>
        </w:rPr>
        <w:t xml:space="preserve">iven the under-representation of older people in clinical trials and the paucity </w:t>
      </w:r>
      <w:r w:rsidR="006E7A81">
        <w:rPr>
          <w:rFonts w:cstheme="minorHAnsi"/>
          <w:color w:val="000000" w:themeColor="text1"/>
          <w:sz w:val="22"/>
          <w:szCs w:val="22"/>
        </w:rPr>
        <w:t>of</w:t>
      </w:r>
      <w:r w:rsidRPr="003E3778">
        <w:rPr>
          <w:rFonts w:cstheme="minorHAnsi"/>
          <w:color w:val="000000" w:themeColor="text1"/>
          <w:sz w:val="22"/>
          <w:szCs w:val="22"/>
        </w:rPr>
        <w:t xml:space="preserve"> evidence for treatments in older people especially </w:t>
      </w:r>
      <w:r w:rsidR="001A5FB8">
        <w:rPr>
          <w:rFonts w:cstheme="minorHAnsi"/>
          <w:color w:val="000000" w:themeColor="text1"/>
          <w:sz w:val="22"/>
          <w:szCs w:val="22"/>
        </w:rPr>
        <w:t xml:space="preserve">in those </w:t>
      </w:r>
      <w:r w:rsidRPr="003E3778">
        <w:rPr>
          <w:rFonts w:cstheme="minorHAnsi"/>
          <w:color w:val="000000" w:themeColor="text1"/>
          <w:sz w:val="22"/>
          <w:szCs w:val="22"/>
        </w:rPr>
        <w:t xml:space="preserve">with mutimorbidity and frailty, use of </w:t>
      </w:r>
      <w:r>
        <w:rPr>
          <w:rFonts w:cstheme="minorHAnsi"/>
          <w:color w:val="000000" w:themeColor="text1"/>
          <w:sz w:val="22"/>
          <w:szCs w:val="22"/>
        </w:rPr>
        <w:t>PDAs</w:t>
      </w:r>
      <w:r w:rsidRPr="003E3778">
        <w:rPr>
          <w:rFonts w:cstheme="minorHAnsi"/>
          <w:color w:val="000000" w:themeColor="text1"/>
          <w:sz w:val="22"/>
          <w:szCs w:val="22"/>
        </w:rPr>
        <w:t xml:space="preserve"> </w:t>
      </w:r>
      <w:r>
        <w:rPr>
          <w:rFonts w:cstheme="minorHAnsi"/>
          <w:color w:val="000000" w:themeColor="text1"/>
          <w:sz w:val="22"/>
          <w:szCs w:val="22"/>
        </w:rPr>
        <w:t>are</w:t>
      </w:r>
      <w:r w:rsidRPr="003E3778">
        <w:rPr>
          <w:rFonts w:cstheme="minorHAnsi"/>
          <w:color w:val="000000" w:themeColor="text1"/>
          <w:sz w:val="22"/>
          <w:szCs w:val="22"/>
        </w:rPr>
        <w:t xml:space="preserve"> not always appropriate. The clinician</w:t>
      </w:r>
      <w:r w:rsidR="001C5657">
        <w:rPr>
          <w:rFonts w:cstheme="minorHAnsi"/>
          <w:color w:val="000000" w:themeColor="text1"/>
          <w:sz w:val="22"/>
          <w:szCs w:val="22"/>
        </w:rPr>
        <w:t>’</w:t>
      </w:r>
      <w:r w:rsidRPr="003E3778">
        <w:rPr>
          <w:rFonts w:cstheme="minorHAnsi"/>
          <w:color w:val="000000" w:themeColor="text1"/>
          <w:sz w:val="22"/>
          <w:szCs w:val="22"/>
        </w:rPr>
        <w:t>s best possible pragmatic</w:t>
      </w:r>
      <w:r w:rsidR="001C5657">
        <w:rPr>
          <w:rFonts w:cstheme="minorHAnsi"/>
          <w:color w:val="000000" w:themeColor="text1"/>
          <w:sz w:val="22"/>
          <w:szCs w:val="22"/>
        </w:rPr>
        <w:t xml:space="preserve"> and </w:t>
      </w:r>
      <w:r w:rsidRPr="003E3778">
        <w:rPr>
          <w:rFonts w:cstheme="minorHAnsi"/>
          <w:color w:val="000000" w:themeColor="text1"/>
          <w:sz w:val="22"/>
          <w:szCs w:val="22"/>
        </w:rPr>
        <w:t>experiential professional opinion</w:t>
      </w:r>
      <w:r w:rsidRPr="003E3778">
        <w:rPr>
          <w:rFonts w:cstheme="minorHAnsi"/>
          <w:color w:val="202124"/>
          <w:sz w:val="22"/>
          <w:szCs w:val="22"/>
          <w:shd w:val="clear" w:color="auto" w:fill="FFFFFF"/>
        </w:rPr>
        <w:t xml:space="preserve"> </w:t>
      </w:r>
      <w:r>
        <w:rPr>
          <w:rFonts w:cstheme="minorHAnsi"/>
          <w:color w:val="202124"/>
          <w:sz w:val="22"/>
          <w:szCs w:val="22"/>
          <w:shd w:val="clear" w:color="auto" w:fill="FFFFFF"/>
        </w:rPr>
        <w:t>may well be the only option available.</w:t>
      </w:r>
    </w:p>
    <w:p w14:paraId="54FD77E0" w14:textId="4FA363F0" w:rsidR="001C0CE9" w:rsidRPr="00E16B05" w:rsidRDefault="001C0CE9" w:rsidP="00676922">
      <w:pPr>
        <w:spacing w:line="360" w:lineRule="auto"/>
        <w:rPr>
          <w:rFonts w:cstheme="minorHAnsi"/>
          <w:sz w:val="22"/>
          <w:szCs w:val="22"/>
        </w:rPr>
      </w:pPr>
    </w:p>
    <w:p w14:paraId="35BA9744" w14:textId="365B4F51" w:rsidR="00F25F28" w:rsidRPr="00E16B05" w:rsidRDefault="00F25F28" w:rsidP="00676922">
      <w:pPr>
        <w:spacing w:line="360" w:lineRule="auto"/>
        <w:rPr>
          <w:rFonts w:cstheme="minorHAnsi"/>
          <w:b/>
          <w:bCs/>
          <w:color w:val="4472C4" w:themeColor="accent1"/>
          <w:sz w:val="22"/>
          <w:szCs w:val="22"/>
        </w:rPr>
      </w:pPr>
      <w:r w:rsidRPr="00E16B05">
        <w:rPr>
          <w:rFonts w:cstheme="minorHAnsi"/>
          <w:b/>
          <w:bCs/>
          <w:color w:val="4472C4" w:themeColor="accent1"/>
          <w:sz w:val="22"/>
          <w:szCs w:val="22"/>
        </w:rPr>
        <w:t xml:space="preserve">Measuring the quality of SDM in clinical practice </w:t>
      </w:r>
    </w:p>
    <w:p w14:paraId="15BAB204" w14:textId="03F4DA44" w:rsidR="00075B81" w:rsidRPr="00DE32DA" w:rsidRDefault="00C810A5" w:rsidP="00676922">
      <w:pPr>
        <w:spacing w:line="360" w:lineRule="auto"/>
        <w:rPr>
          <w:rFonts w:eastAsia="Times New Roman" w:cstheme="minorHAnsi"/>
          <w:sz w:val="22"/>
          <w:szCs w:val="22"/>
          <w:lang w:eastAsia="en-GB"/>
        </w:rPr>
      </w:pPr>
      <w:r>
        <w:rPr>
          <w:rFonts w:cstheme="minorHAnsi"/>
          <w:sz w:val="22"/>
          <w:szCs w:val="22"/>
        </w:rPr>
        <w:t>Several surveys are available to measure the quality of SDM.</w:t>
      </w:r>
      <w:r w:rsidR="0042689A">
        <w:rPr>
          <w:rFonts w:cstheme="minorHAnsi"/>
          <w:sz w:val="22"/>
          <w:szCs w:val="22"/>
        </w:rPr>
        <w:t xml:space="preserve"> </w:t>
      </w:r>
      <w:r w:rsidR="002C50AE">
        <w:rPr>
          <w:rFonts w:cstheme="minorHAnsi"/>
          <w:sz w:val="22"/>
          <w:szCs w:val="22"/>
          <w:shd w:val="clear" w:color="auto" w:fill="FFFFFF"/>
        </w:rPr>
        <w:t>When</w:t>
      </w:r>
      <w:r w:rsidR="0042689A">
        <w:rPr>
          <w:rFonts w:eastAsia="Times New Roman" w:cstheme="minorHAnsi"/>
          <w:color w:val="202124"/>
          <w:sz w:val="22"/>
          <w:szCs w:val="22"/>
          <w:lang w:eastAsia="en-GB"/>
        </w:rPr>
        <w:t xml:space="preserve"> </w:t>
      </w:r>
      <w:r w:rsidR="0042689A" w:rsidRPr="00B86CC1">
        <w:rPr>
          <w:rFonts w:cstheme="minorHAnsi"/>
          <w:sz w:val="22"/>
          <w:szCs w:val="22"/>
        </w:rPr>
        <w:t xml:space="preserve">completed by </w:t>
      </w:r>
      <w:r w:rsidR="0042689A">
        <w:rPr>
          <w:rFonts w:cstheme="minorHAnsi"/>
          <w:sz w:val="22"/>
          <w:szCs w:val="22"/>
        </w:rPr>
        <w:t xml:space="preserve">people </w:t>
      </w:r>
      <w:r w:rsidR="0042689A" w:rsidRPr="00B86CC1">
        <w:rPr>
          <w:rFonts w:cstheme="minorHAnsi"/>
          <w:sz w:val="22"/>
          <w:szCs w:val="22"/>
        </w:rPr>
        <w:t xml:space="preserve">before their appointment </w:t>
      </w:r>
      <w:r w:rsidR="002C50AE">
        <w:rPr>
          <w:rFonts w:cstheme="minorHAnsi"/>
          <w:sz w:val="22"/>
          <w:szCs w:val="22"/>
        </w:rPr>
        <w:t xml:space="preserve">they </w:t>
      </w:r>
      <w:r w:rsidR="0042689A" w:rsidRPr="00B86CC1">
        <w:rPr>
          <w:rFonts w:cstheme="minorHAnsi"/>
          <w:sz w:val="22"/>
          <w:szCs w:val="22"/>
        </w:rPr>
        <w:t xml:space="preserve">enable teams to </w:t>
      </w:r>
      <w:r w:rsidR="0042689A" w:rsidRPr="00B86CC1">
        <w:rPr>
          <w:rFonts w:cstheme="minorHAnsi"/>
          <w:color w:val="202124"/>
          <w:sz w:val="22"/>
          <w:szCs w:val="22"/>
          <w:shd w:val="clear" w:color="auto" w:fill="FFFFFF"/>
        </w:rPr>
        <w:t xml:space="preserve">assess an individual´s knowledge, </w:t>
      </w:r>
      <w:r w:rsidR="00B10A53" w:rsidRPr="00B86CC1">
        <w:rPr>
          <w:rFonts w:cstheme="minorHAnsi"/>
          <w:color w:val="202124"/>
          <w:sz w:val="22"/>
          <w:szCs w:val="22"/>
          <w:shd w:val="clear" w:color="auto" w:fill="FFFFFF"/>
        </w:rPr>
        <w:t>skill,</w:t>
      </w:r>
      <w:r w:rsidR="0042689A" w:rsidRPr="00B86CC1">
        <w:rPr>
          <w:rFonts w:cstheme="minorHAnsi"/>
          <w:color w:val="202124"/>
          <w:sz w:val="22"/>
          <w:szCs w:val="22"/>
          <w:shd w:val="clear" w:color="auto" w:fill="FFFFFF"/>
        </w:rPr>
        <w:t xml:space="preserve"> and confidence</w:t>
      </w:r>
      <w:r w:rsidR="0042689A" w:rsidRPr="00E16B05">
        <w:rPr>
          <w:rFonts w:cstheme="minorHAnsi"/>
          <w:color w:val="202124"/>
          <w:sz w:val="22"/>
          <w:szCs w:val="22"/>
          <w:shd w:val="clear" w:color="auto" w:fill="FFFFFF"/>
        </w:rPr>
        <w:t xml:space="preserve"> for managing their health and health care</w:t>
      </w:r>
      <w:r w:rsidR="0042689A" w:rsidRPr="00E16B05">
        <w:rPr>
          <w:rFonts w:cstheme="minorHAnsi"/>
          <w:sz w:val="22"/>
          <w:szCs w:val="22"/>
        </w:rPr>
        <w:t xml:space="preserve">, as well as how involved </w:t>
      </w:r>
      <w:r w:rsidR="0042689A">
        <w:rPr>
          <w:rFonts w:cstheme="minorHAnsi"/>
          <w:sz w:val="22"/>
          <w:szCs w:val="22"/>
        </w:rPr>
        <w:t>they</w:t>
      </w:r>
      <w:r w:rsidR="0042689A" w:rsidRPr="00E16B05">
        <w:rPr>
          <w:rFonts w:cstheme="minorHAnsi"/>
          <w:sz w:val="22"/>
          <w:szCs w:val="22"/>
        </w:rPr>
        <w:t xml:space="preserve"> would want to be in decision making. </w:t>
      </w:r>
      <w:r>
        <w:rPr>
          <w:rFonts w:cstheme="minorHAnsi"/>
          <w:sz w:val="22"/>
          <w:szCs w:val="22"/>
        </w:rPr>
        <w:t xml:space="preserve">In an out-patient setting </w:t>
      </w:r>
      <w:r w:rsidR="002D2CDB" w:rsidRPr="00E16B05">
        <w:rPr>
          <w:rFonts w:cstheme="minorHAnsi"/>
          <w:sz w:val="22"/>
          <w:szCs w:val="22"/>
        </w:rPr>
        <w:t>responses</w:t>
      </w:r>
      <w:r w:rsidR="00D344B3" w:rsidRPr="00E16B05">
        <w:rPr>
          <w:rFonts w:cstheme="minorHAnsi"/>
          <w:sz w:val="22"/>
          <w:szCs w:val="22"/>
        </w:rPr>
        <w:t xml:space="preserve"> </w:t>
      </w:r>
      <w:r w:rsidR="002D2CDB" w:rsidRPr="00E16B05">
        <w:rPr>
          <w:rFonts w:cstheme="minorHAnsi"/>
          <w:sz w:val="22"/>
          <w:szCs w:val="22"/>
        </w:rPr>
        <w:t>from</w:t>
      </w:r>
      <w:r w:rsidR="00D344B3" w:rsidRPr="00E16B05">
        <w:rPr>
          <w:rFonts w:cstheme="minorHAnsi"/>
          <w:sz w:val="22"/>
          <w:szCs w:val="22"/>
        </w:rPr>
        <w:t xml:space="preserve"> </w:t>
      </w:r>
      <w:r w:rsidR="00B86CC1">
        <w:rPr>
          <w:rFonts w:cstheme="minorHAnsi"/>
          <w:sz w:val="22"/>
          <w:szCs w:val="22"/>
        </w:rPr>
        <w:t xml:space="preserve">people </w:t>
      </w:r>
      <w:r w:rsidR="00D344B3" w:rsidRPr="00E16B05">
        <w:rPr>
          <w:rFonts w:cstheme="minorHAnsi"/>
          <w:sz w:val="22"/>
          <w:szCs w:val="22"/>
        </w:rPr>
        <w:t xml:space="preserve">before and after </w:t>
      </w:r>
      <w:r w:rsidR="002D2CDB" w:rsidRPr="00E16B05">
        <w:rPr>
          <w:rFonts w:cstheme="minorHAnsi"/>
          <w:sz w:val="22"/>
          <w:szCs w:val="22"/>
        </w:rPr>
        <w:t xml:space="preserve">the initial </w:t>
      </w:r>
      <w:r w:rsidR="00D344B3" w:rsidRPr="00E16B05">
        <w:rPr>
          <w:rFonts w:cstheme="minorHAnsi"/>
          <w:sz w:val="22"/>
          <w:szCs w:val="22"/>
        </w:rPr>
        <w:t xml:space="preserve">appointment </w:t>
      </w:r>
      <w:r w:rsidR="00B86CC1">
        <w:rPr>
          <w:rFonts w:cstheme="minorHAnsi"/>
          <w:sz w:val="22"/>
          <w:szCs w:val="22"/>
        </w:rPr>
        <w:t>and up to six</w:t>
      </w:r>
      <w:r w:rsidR="00D344B3" w:rsidRPr="00E16B05">
        <w:rPr>
          <w:rFonts w:cstheme="minorHAnsi"/>
          <w:sz w:val="22"/>
          <w:szCs w:val="22"/>
        </w:rPr>
        <w:t xml:space="preserve"> months </w:t>
      </w:r>
      <w:r w:rsidR="00B86CC1">
        <w:rPr>
          <w:rFonts w:cstheme="minorHAnsi"/>
          <w:sz w:val="22"/>
          <w:szCs w:val="22"/>
        </w:rPr>
        <w:t xml:space="preserve">after a </w:t>
      </w:r>
      <w:r w:rsidR="002D2CDB" w:rsidRPr="00E16B05">
        <w:rPr>
          <w:rFonts w:cstheme="minorHAnsi"/>
          <w:sz w:val="22"/>
          <w:szCs w:val="22"/>
        </w:rPr>
        <w:t>decision about treatment</w:t>
      </w:r>
      <w:r w:rsidR="00B86CC1">
        <w:rPr>
          <w:rFonts w:cstheme="minorHAnsi"/>
          <w:sz w:val="22"/>
          <w:szCs w:val="22"/>
        </w:rPr>
        <w:t xml:space="preserve"> appear</w:t>
      </w:r>
      <w:r w:rsidR="00FA677B">
        <w:rPr>
          <w:rFonts w:cstheme="minorHAnsi"/>
          <w:sz w:val="22"/>
          <w:szCs w:val="22"/>
        </w:rPr>
        <w:t>s</w:t>
      </w:r>
      <w:r w:rsidR="00B86CC1">
        <w:rPr>
          <w:rFonts w:cstheme="minorHAnsi"/>
          <w:sz w:val="22"/>
          <w:szCs w:val="22"/>
        </w:rPr>
        <w:t xml:space="preserve"> to be accepted practice. </w:t>
      </w:r>
      <w:r w:rsidR="00D344B3" w:rsidRPr="00E16B05">
        <w:rPr>
          <w:rFonts w:cstheme="minorHAnsi"/>
          <w:sz w:val="22"/>
          <w:szCs w:val="22"/>
        </w:rPr>
        <w:t xml:space="preserve"> </w:t>
      </w:r>
      <w:r w:rsidR="00B86CC1">
        <w:rPr>
          <w:rFonts w:cstheme="minorHAnsi"/>
          <w:sz w:val="22"/>
          <w:szCs w:val="22"/>
        </w:rPr>
        <w:t>C</w:t>
      </w:r>
      <w:r w:rsidR="00D344B3" w:rsidRPr="00E16B05">
        <w:rPr>
          <w:rFonts w:cstheme="minorHAnsi"/>
          <w:sz w:val="22"/>
          <w:szCs w:val="22"/>
        </w:rPr>
        <w:t>linician</w:t>
      </w:r>
      <w:r w:rsidR="00B86CC1">
        <w:rPr>
          <w:rFonts w:cstheme="minorHAnsi"/>
          <w:sz w:val="22"/>
          <w:szCs w:val="22"/>
        </w:rPr>
        <w:t>s can also self</w:t>
      </w:r>
      <w:r w:rsidR="000B21F8">
        <w:rPr>
          <w:rFonts w:cstheme="minorHAnsi"/>
          <w:sz w:val="22"/>
          <w:szCs w:val="22"/>
        </w:rPr>
        <w:t>-</w:t>
      </w:r>
      <w:r w:rsidR="00B86CC1">
        <w:rPr>
          <w:rFonts w:cstheme="minorHAnsi"/>
          <w:sz w:val="22"/>
          <w:szCs w:val="22"/>
        </w:rPr>
        <w:t>rate the quality of the SDM conversations through a survey</w:t>
      </w:r>
      <w:r w:rsidR="00D344B3" w:rsidRPr="00E16B05">
        <w:rPr>
          <w:rFonts w:cstheme="minorHAnsi"/>
          <w:sz w:val="22"/>
          <w:szCs w:val="22"/>
        </w:rPr>
        <w:t xml:space="preserve"> after the appointment</w:t>
      </w:r>
      <w:r w:rsidR="009F1A06" w:rsidRPr="00E16B05">
        <w:rPr>
          <w:rFonts w:cstheme="minorHAnsi"/>
          <w:sz w:val="22"/>
          <w:szCs w:val="22"/>
        </w:rPr>
        <w:t>.</w:t>
      </w:r>
      <w:r w:rsidR="00D344B3" w:rsidRPr="00E16B05">
        <w:rPr>
          <w:rFonts w:cstheme="minorHAnsi"/>
          <w:sz w:val="22"/>
          <w:szCs w:val="22"/>
        </w:rPr>
        <w:t xml:space="preserve"> </w:t>
      </w:r>
      <w:r w:rsidR="00B86CC1">
        <w:rPr>
          <w:rFonts w:cstheme="minorHAnsi"/>
          <w:sz w:val="22"/>
          <w:szCs w:val="22"/>
        </w:rPr>
        <w:t>I</w:t>
      </w:r>
      <w:r w:rsidR="00A35F88" w:rsidRPr="00E16B05">
        <w:rPr>
          <w:rFonts w:cstheme="minorHAnsi"/>
          <w:sz w:val="22"/>
          <w:szCs w:val="22"/>
        </w:rPr>
        <w:t>nitial survey</w:t>
      </w:r>
      <w:r w:rsidR="009F1A06" w:rsidRPr="00E16B05">
        <w:rPr>
          <w:rFonts w:cstheme="minorHAnsi"/>
          <w:sz w:val="22"/>
          <w:szCs w:val="22"/>
        </w:rPr>
        <w:t>s</w:t>
      </w:r>
      <w:r w:rsidR="00DB44EC" w:rsidRPr="00E16B05">
        <w:rPr>
          <w:rFonts w:cstheme="minorHAnsi"/>
          <w:sz w:val="22"/>
          <w:szCs w:val="22"/>
        </w:rPr>
        <w:t xml:space="preserve"> </w:t>
      </w:r>
      <w:r w:rsidR="00B86CC1">
        <w:rPr>
          <w:rFonts w:cstheme="minorHAnsi"/>
          <w:sz w:val="22"/>
          <w:szCs w:val="22"/>
        </w:rPr>
        <w:t>comprise</w:t>
      </w:r>
      <w:r w:rsidR="00DB44EC" w:rsidRPr="00E16B05">
        <w:rPr>
          <w:rFonts w:cstheme="minorHAnsi"/>
          <w:sz w:val="22"/>
          <w:szCs w:val="22"/>
        </w:rPr>
        <w:t xml:space="preserve"> </w:t>
      </w:r>
      <w:r w:rsidR="00A35F88" w:rsidRPr="00E16B05">
        <w:rPr>
          <w:rFonts w:cstheme="minorHAnsi"/>
          <w:sz w:val="22"/>
          <w:szCs w:val="22"/>
        </w:rPr>
        <w:t xml:space="preserve">Patient Activation </w:t>
      </w:r>
      <w:r w:rsidR="00A35F88" w:rsidRPr="00B86CC1">
        <w:rPr>
          <w:rFonts w:cstheme="minorHAnsi"/>
          <w:sz w:val="22"/>
          <w:szCs w:val="22"/>
        </w:rPr>
        <w:t>Measure</w:t>
      </w:r>
      <w:r w:rsidR="00B86CC1" w:rsidRPr="00B86CC1">
        <w:rPr>
          <w:rFonts w:cstheme="minorHAnsi"/>
          <w:sz w:val="22"/>
          <w:szCs w:val="22"/>
        </w:rPr>
        <w:t>s</w:t>
      </w:r>
      <w:r w:rsidR="00A35F88" w:rsidRPr="00B86CC1">
        <w:rPr>
          <w:rFonts w:cstheme="minorHAnsi"/>
          <w:sz w:val="22"/>
          <w:szCs w:val="22"/>
        </w:rPr>
        <w:t xml:space="preserve"> </w:t>
      </w:r>
      <w:r w:rsidR="009F1A06" w:rsidRPr="00B86CC1">
        <w:rPr>
          <w:rFonts w:cstheme="minorHAnsi"/>
          <w:sz w:val="22"/>
          <w:szCs w:val="22"/>
        </w:rPr>
        <w:t>(</w:t>
      </w:r>
      <w:r w:rsidR="00A35F88" w:rsidRPr="00B86CC1">
        <w:rPr>
          <w:rFonts w:cstheme="minorHAnsi"/>
          <w:sz w:val="22"/>
          <w:szCs w:val="22"/>
        </w:rPr>
        <w:t>PAM)</w:t>
      </w:r>
      <w:r w:rsidR="00DD0D6F">
        <w:rPr>
          <w:rFonts w:cstheme="minorHAnsi"/>
          <w:sz w:val="22"/>
          <w:szCs w:val="22"/>
        </w:rPr>
        <w:t xml:space="preserve">, </w:t>
      </w:r>
      <w:r w:rsidR="009F1A06" w:rsidRPr="00B86CC1">
        <w:rPr>
          <w:rFonts w:cstheme="minorHAnsi"/>
          <w:sz w:val="22"/>
          <w:szCs w:val="22"/>
        </w:rPr>
        <w:t>EQ5D</w:t>
      </w:r>
      <w:r w:rsidR="000B21F8">
        <w:rPr>
          <w:rFonts w:cstheme="minorHAnsi"/>
          <w:sz w:val="22"/>
          <w:szCs w:val="22"/>
        </w:rPr>
        <w:t xml:space="preserve">, </w:t>
      </w:r>
      <w:r w:rsidR="00B86CC1" w:rsidRPr="00B86CC1">
        <w:rPr>
          <w:rFonts w:eastAsia="Times New Roman" w:cstheme="minorHAnsi"/>
          <w:color w:val="202124"/>
          <w:sz w:val="22"/>
          <w:szCs w:val="22"/>
          <w:lang w:eastAsia="en-GB"/>
        </w:rPr>
        <w:t>a standardised measure of health-related quality of life</w:t>
      </w:r>
      <w:r w:rsidR="000B21F8">
        <w:rPr>
          <w:rFonts w:eastAsia="Times New Roman" w:cstheme="minorHAnsi"/>
          <w:color w:val="202124"/>
          <w:sz w:val="22"/>
          <w:szCs w:val="22"/>
          <w:lang w:eastAsia="en-GB"/>
        </w:rPr>
        <w:t xml:space="preserve"> based on domains such as </w:t>
      </w:r>
      <w:r w:rsidR="000B21F8" w:rsidRPr="00E16B05">
        <w:rPr>
          <w:rFonts w:cstheme="minorHAnsi"/>
          <w:sz w:val="22"/>
          <w:szCs w:val="22"/>
          <w:shd w:val="clear" w:color="auto" w:fill="FFFFFF"/>
        </w:rPr>
        <w:t xml:space="preserve">mobility, self-care, ability to </w:t>
      </w:r>
      <w:r w:rsidR="000B21F8">
        <w:rPr>
          <w:rFonts w:cstheme="minorHAnsi"/>
          <w:sz w:val="22"/>
          <w:szCs w:val="22"/>
          <w:shd w:val="clear" w:color="auto" w:fill="FFFFFF"/>
        </w:rPr>
        <w:t>complete</w:t>
      </w:r>
      <w:r w:rsidR="000B21F8" w:rsidRPr="00E16B05">
        <w:rPr>
          <w:rFonts w:cstheme="minorHAnsi"/>
          <w:sz w:val="22"/>
          <w:szCs w:val="22"/>
          <w:shd w:val="clear" w:color="auto" w:fill="FFFFFF"/>
        </w:rPr>
        <w:t xml:space="preserve"> usual activities, pain/discomfort and </w:t>
      </w:r>
      <w:r w:rsidR="000B21F8">
        <w:rPr>
          <w:rFonts w:cstheme="minorHAnsi"/>
          <w:sz w:val="22"/>
          <w:szCs w:val="22"/>
          <w:shd w:val="clear" w:color="auto" w:fill="FFFFFF"/>
        </w:rPr>
        <w:t>mood</w:t>
      </w:r>
      <w:r w:rsidR="00DD0D6F">
        <w:rPr>
          <w:rFonts w:cstheme="minorHAnsi"/>
          <w:sz w:val="22"/>
          <w:szCs w:val="22"/>
          <w:shd w:val="clear" w:color="auto" w:fill="FFFFFF"/>
        </w:rPr>
        <w:t xml:space="preserve">, </w:t>
      </w:r>
      <w:r w:rsidR="000B21F8" w:rsidRPr="00E16B05">
        <w:rPr>
          <w:rFonts w:cstheme="minorHAnsi"/>
          <w:sz w:val="22"/>
          <w:szCs w:val="22"/>
        </w:rPr>
        <w:t>SDMQ9</w:t>
      </w:r>
      <w:r w:rsidR="00887D23">
        <w:rPr>
          <w:rFonts w:cstheme="minorHAnsi"/>
          <w:sz w:val="22"/>
          <w:szCs w:val="22"/>
        </w:rPr>
        <w:t xml:space="preserve"> </w:t>
      </w:r>
      <w:r w:rsidR="00887D23">
        <w:rPr>
          <w:rFonts w:cstheme="minorHAnsi"/>
          <w:sz w:val="22"/>
          <w:szCs w:val="22"/>
        </w:rPr>
        <w:fldChar w:fldCharType="begin"/>
      </w:r>
      <w:r w:rsidR="001D11BD">
        <w:rPr>
          <w:rFonts w:cstheme="minorHAnsi"/>
          <w:sz w:val="22"/>
          <w:szCs w:val="22"/>
        </w:rPr>
        <w:instrText xml:space="preserve"> ADDIN EN.CITE &lt;EndNote&gt;&lt;Cite&gt;&lt;Author&gt;Kriston&lt;/Author&gt;&lt;Year&gt;2010&lt;/Year&gt;&lt;RecNum&gt;54&lt;/RecNum&gt;&lt;DisplayText&gt;(3)&lt;/DisplayText&gt;&lt;record&gt;&lt;rec-number&gt;54&lt;/rec-number&gt;&lt;foreign-keys&gt;&lt;key app="EN" db-id="exesv9paut2at3edr255eettpewvzrr5d29r" timestamp="1642712536"&gt;54&lt;/key&gt;&lt;/foreign-keys&gt;&lt;ref-type name="Journal Article"&gt;17&lt;/ref-type&gt;&lt;contributors&gt;&lt;authors&gt;&lt;author&gt;Kriston, L.&lt;/author&gt;&lt;author&gt;Scholl, I.&lt;/author&gt;&lt;author&gt;Hölzel, L.&lt;/author&gt;&lt;author&gt;Simon, D.&lt;/author&gt;&lt;author&gt;Loh, A.&lt;/author&gt;&lt;author&gt;Härter, M.&lt;/author&gt;&lt;/authors&gt;&lt;/contributors&gt;&lt;auth-address&gt;Department of Medical Psychology, University Medical Center Hamburg-Eppendorf, Hamburg, Germany.&lt;/auth-address&gt;&lt;titles&gt;&lt;title&gt;The 9-item Shared Decision Making Questionnaire (SDM-Q-9). Development and psychometric properties in a primary care sample&lt;/title&gt;&lt;secondary-title&gt;Patient Educ Couns&lt;/secondary-title&gt;&lt;/titles&gt;&lt;periodical&gt;&lt;full-title&gt;Patient Educ Couns&lt;/full-title&gt;&lt;/periodical&gt;&lt;pages&gt;94-9&lt;/pages&gt;&lt;volume&gt;80&lt;/volume&gt;&lt;number&gt;1&lt;/number&gt;&lt;edition&gt;2009/11/03&lt;/edition&gt;&lt;keywords&gt;&lt;keyword&gt;Adult&lt;/keyword&gt;&lt;keyword&gt;Aged&lt;/keyword&gt;&lt;keyword&gt;*Decision Making&lt;/keyword&gt;&lt;keyword&gt;Factor Analysis, Statistical&lt;/keyword&gt;&lt;keyword&gt;Female&lt;/keyword&gt;&lt;keyword&gt;Germany&lt;/keyword&gt;&lt;keyword&gt;Humans&lt;/keyword&gt;&lt;keyword&gt;Male&lt;/keyword&gt;&lt;keyword&gt;Middle Aged&lt;/keyword&gt;&lt;keyword&gt;*Patient Participation&lt;/keyword&gt;&lt;keyword&gt;Primary Health Care&lt;/keyword&gt;&lt;keyword&gt;Psychometrics/*instrumentation&lt;/keyword&gt;&lt;keyword&gt;Reproducibility of Results&lt;/keyword&gt;&lt;keyword&gt;*Surveys and Questionnaires&lt;/keyword&gt;&lt;/keywords&gt;&lt;dates&gt;&lt;year&gt;2010&lt;/year&gt;&lt;pub-dates&gt;&lt;date&gt;Jul&lt;/date&gt;&lt;/pub-dates&gt;&lt;/dates&gt;&lt;isbn&gt;0738-3991&lt;/isbn&gt;&lt;accession-num&gt;19879711&lt;/accession-num&gt;&lt;urls&gt;&lt;/urls&gt;&lt;electronic-resource-num&gt;10.1016/j.pec.2009.09.034&lt;/electronic-resource-num&gt;&lt;remote-database-provider&gt;NLM&lt;/remote-database-provider&gt;&lt;language&gt;eng&lt;/language&gt;&lt;/record&gt;&lt;/Cite&gt;&lt;/EndNote&gt;</w:instrText>
      </w:r>
      <w:r w:rsidR="00887D23">
        <w:rPr>
          <w:rFonts w:cstheme="minorHAnsi"/>
          <w:sz w:val="22"/>
          <w:szCs w:val="22"/>
        </w:rPr>
        <w:fldChar w:fldCharType="separate"/>
      </w:r>
      <w:r w:rsidR="001D11BD">
        <w:rPr>
          <w:rFonts w:cstheme="minorHAnsi"/>
          <w:noProof/>
          <w:sz w:val="22"/>
          <w:szCs w:val="22"/>
        </w:rPr>
        <w:t>(3)</w:t>
      </w:r>
      <w:r w:rsidR="00887D23">
        <w:rPr>
          <w:rFonts w:cstheme="minorHAnsi"/>
          <w:sz w:val="22"/>
          <w:szCs w:val="22"/>
        </w:rPr>
        <w:fldChar w:fldCharType="end"/>
      </w:r>
      <w:r w:rsidR="00887D23">
        <w:rPr>
          <w:rFonts w:cstheme="minorHAnsi"/>
          <w:sz w:val="22"/>
          <w:szCs w:val="22"/>
        </w:rPr>
        <w:t>,</w:t>
      </w:r>
      <w:r w:rsidR="000B21F8" w:rsidRPr="00E16B05">
        <w:rPr>
          <w:rFonts w:cstheme="minorHAnsi"/>
          <w:sz w:val="22"/>
          <w:szCs w:val="22"/>
        </w:rPr>
        <w:t xml:space="preserve"> a </w:t>
      </w:r>
      <w:r w:rsidR="000B21F8" w:rsidRPr="00E16B05">
        <w:rPr>
          <w:rFonts w:cstheme="minorHAnsi"/>
          <w:color w:val="202124"/>
          <w:sz w:val="22"/>
          <w:szCs w:val="22"/>
          <w:shd w:val="clear" w:color="auto" w:fill="FFFFFF"/>
        </w:rPr>
        <w:t>brief self-assessment tool for measuring perceived level of involvement in decision-making related to treatment and care</w:t>
      </w:r>
      <w:r w:rsidR="00DD0D6F">
        <w:rPr>
          <w:rFonts w:cstheme="minorHAnsi"/>
          <w:color w:val="202124"/>
          <w:sz w:val="22"/>
          <w:szCs w:val="22"/>
          <w:shd w:val="clear" w:color="auto" w:fill="FFFFFF"/>
        </w:rPr>
        <w:t xml:space="preserve"> and the </w:t>
      </w:r>
      <w:r w:rsidR="00221C8B">
        <w:rPr>
          <w:rFonts w:cstheme="minorHAnsi"/>
          <w:color w:val="202124"/>
          <w:sz w:val="22"/>
          <w:szCs w:val="22"/>
          <w:shd w:val="clear" w:color="auto" w:fill="FFFFFF"/>
        </w:rPr>
        <w:t>C</w:t>
      </w:r>
      <w:r w:rsidR="00DD0D6F">
        <w:rPr>
          <w:rFonts w:cstheme="minorHAnsi"/>
          <w:color w:val="202124"/>
          <w:sz w:val="22"/>
          <w:szCs w:val="22"/>
          <w:shd w:val="clear" w:color="auto" w:fill="FFFFFF"/>
        </w:rPr>
        <w:t xml:space="preserve">ontrol </w:t>
      </w:r>
      <w:r w:rsidR="00221C8B">
        <w:rPr>
          <w:rFonts w:cstheme="minorHAnsi"/>
          <w:color w:val="202124"/>
          <w:sz w:val="22"/>
          <w:szCs w:val="22"/>
          <w:shd w:val="clear" w:color="auto" w:fill="FFFFFF"/>
        </w:rPr>
        <w:t>P</w:t>
      </w:r>
      <w:r w:rsidR="00DD0D6F">
        <w:rPr>
          <w:rFonts w:cstheme="minorHAnsi"/>
          <w:color w:val="202124"/>
          <w:sz w:val="22"/>
          <w:szCs w:val="22"/>
          <w:shd w:val="clear" w:color="auto" w:fill="FFFFFF"/>
        </w:rPr>
        <w:t xml:space="preserve">reference </w:t>
      </w:r>
      <w:r w:rsidR="00221C8B">
        <w:rPr>
          <w:rFonts w:cstheme="minorHAnsi"/>
          <w:color w:val="202124"/>
          <w:sz w:val="22"/>
          <w:szCs w:val="22"/>
          <w:shd w:val="clear" w:color="auto" w:fill="FFFFFF"/>
        </w:rPr>
        <w:t>S</w:t>
      </w:r>
      <w:r w:rsidR="00DD0D6F">
        <w:rPr>
          <w:rFonts w:cstheme="minorHAnsi"/>
          <w:color w:val="202124"/>
          <w:sz w:val="22"/>
          <w:szCs w:val="22"/>
          <w:shd w:val="clear" w:color="auto" w:fill="FFFFFF"/>
        </w:rPr>
        <w:t xml:space="preserve">cale </w:t>
      </w:r>
      <w:r w:rsidR="00DD0D6F">
        <w:rPr>
          <w:rFonts w:cstheme="minorHAnsi"/>
          <w:color w:val="202124"/>
          <w:sz w:val="22"/>
          <w:szCs w:val="22"/>
          <w:shd w:val="clear" w:color="auto" w:fill="FFFFFF"/>
        </w:rPr>
        <w:fldChar w:fldCharType="begin"/>
      </w:r>
      <w:r w:rsidR="001D11BD">
        <w:rPr>
          <w:rFonts w:cstheme="minorHAnsi"/>
          <w:color w:val="202124"/>
          <w:sz w:val="22"/>
          <w:szCs w:val="22"/>
          <w:shd w:val="clear" w:color="auto" w:fill="FFFFFF"/>
        </w:rPr>
        <w:instrText xml:space="preserve"> ADDIN EN.CITE &lt;EndNote&gt;&lt;Cite&gt;&lt;Author&gt;Degner&lt;/Author&gt;&lt;Year&gt;1997&lt;/Year&gt;&lt;RecNum&gt;52&lt;/RecNum&gt;&lt;DisplayText&gt;(4)&lt;/DisplayText&gt;&lt;record&gt;&lt;rec-number&gt;52&lt;/rec-number&gt;&lt;foreign-keys&gt;&lt;key app="EN" db-id="exesv9paut2at3edr255eettpewvzrr5d29r" timestamp="1642712197"&gt;52&lt;/key&gt;&lt;/foreign-keys&gt;&lt;ref-type name="Journal Article"&gt;17&lt;/ref-type&gt;&lt;contributors&gt;&lt;authors&gt;&lt;author&gt;Degner, L. F.&lt;/author&gt;&lt;author&gt;Sloan, J. A.&lt;/author&gt;&lt;author&gt;Venkatesh, P.&lt;/author&gt;&lt;/authors&gt;&lt;/contributors&gt;&lt;auth-address&gt;Faculty of Nursing, University of Manitoba, Winnipeg.&lt;/auth-address&gt;&lt;titles&gt;&lt;title&gt;The Control Preferences Scale&lt;/title&gt;&lt;secondary-title&gt;Can J Nurs Res&lt;/secondary-title&gt;&lt;/titles&gt;&lt;periodical&gt;&lt;full-title&gt;Can J Nurs Res&lt;/full-title&gt;&lt;/periodical&gt;&lt;pages&gt;21-43&lt;/pages&gt;&lt;volume&gt;29&lt;/volume&gt;&lt;number&gt;3&lt;/number&gt;&lt;edition&gt;1998/03/20&lt;/edition&gt;&lt;keywords&gt;&lt;keyword&gt;Critical Illness/*psychology&lt;/keyword&gt;&lt;keyword&gt;*Decision Making&lt;/keyword&gt;&lt;keyword&gt;Humans&lt;/keyword&gt;&lt;keyword&gt;*Internal-External Control&lt;/keyword&gt;&lt;keyword&gt;Nursing Assessment/*methods&lt;/keyword&gt;&lt;keyword&gt;Nursing Methodology Research&lt;/keyword&gt;&lt;keyword&gt;*Patient Participation&lt;/keyword&gt;&lt;keyword&gt;Patient Satisfaction&lt;/keyword&gt;&lt;keyword&gt;Patient-Centered Care&lt;/keyword&gt;&lt;keyword&gt;Reproducibility of Results&lt;/keyword&gt;&lt;keyword&gt;*Sick Role&lt;/keyword&gt;&lt;/keywords&gt;&lt;dates&gt;&lt;year&gt;1997&lt;/year&gt;&lt;pub-dates&gt;&lt;date&gt;Fall&lt;/date&gt;&lt;/pub-dates&gt;&lt;/dates&gt;&lt;isbn&gt;0844-5621 (Print)&amp;#xD;0844-5621&lt;/isbn&gt;&lt;accession-num&gt;9505581&lt;/accession-num&gt;&lt;urls&gt;&lt;/urls&gt;&lt;remote-database-provider&gt;NLM&lt;/remote-database-provider&gt;&lt;language&gt;eng&lt;/language&gt;&lt;/record&gt;&lt;/Cite&gt;&lt;/EndNote&gt;</w:instrText>
      </w:r>
      <w:r w:rsidR="00DD0D6F">
        <w:rPr>
          <w:rFonts w:cstheme="minorHAnsi"/>
          <w:color w:val="202124"/>
          <w:sz w:val="22"/>
          <w:szCs w:val="22"/>
          <w:shd w:val="clear" w:color="auto" w:fill="FFFFFF"/>
        </w:rPr>
        <w:fldChar w:fldCharType="separate"/>
      </w:r>
      <w:r w:rsidR="001D11BD">
        <w:rPr>
          <w:rFonts w:cstheme="minorHAnsi"/>
          <w:noProof/>
          <w:color w:val="202124"/>
          <w:sz w:val="22"/>
          <w:szCs w:val="22"/>
          <w:shd w:val="clear" w:color="auto" w:fill="FFFFFF"/>
        </w:rPr>
        <w:t>(4)</w:t>
      </w:r>
      <w:r w:rsidR="00DD0D6F">
        <w:rPr>
          <w:rFonts w:cstheme="minorHAnsi"/>
          <w:color w:val="202124"/>
          <w:sz w:val="22"/>
          <w:szCs w:val="22"/>
          <w:shd w:val="clear" w:color="auto" w:fill="FFFFFF"/>
        </w:rPr>
        <w:fldChar w:fldCharType="end"/>
      </w:r>
      <w:r w:rsidR="00DD0D6F">
        <w:rPr>
          <w:rFonts w:cstheme="minorHAnsi"/>
          <w:color w:val="202124"/>
          <w:sz w:val="22"/>
          <w:szCs w:val="22"/>
          <w:shd w:val="clear" w:color="auto" w:fill="FFFFFF"/>
        </w:rPr>
        <w:t>.</w:t>
      </w:r>
      <w:r w:rsidR="000B21F8" w:rsidRPr="00E16B05">
        <w:rPr>
          <w:rFonts w:cstheme="minorHAnsi"/>
          <w:color w:val="202124"/>
          <w:sz w:val="22"/>
          <w:szCs w:val="22"/>
          <w:shd w:val="clear" w:color="auto" w:fill="FFFFFF"/>
        </w:rPr>
        <w:t xml:space="preserve"> </w:t>
      </w:r>
      <w:r w:rsidR="0042689A">
        <w:rPr>
          <w:rFonts w:cstheme="minorHAnsi"/>
          <w:color w:val="202124"/>
          <w:sz w:val="22"/>
          <w:szCs w:val="22"/>
          <w:shd w:val="clear" w:color="auto" w:fill="FFFFFF"/>
        </w:rPr>
        <w:t xml:space="preserve">Analysis of </w:t>
      </w:r>
      <w:r w:rsidR="00221C8B">
        <w:rPr>
          <w:rFonts w:cstheme="minorHAnsi"/>
          <w:color w:val="202124"/>
          <w:sz w:val="22"/>
          <w:szCs w:val="22"/>
          <w:shd w:val="clear" w:color="auto" w:fill="FFFFFF"/>
        </w:rPr>
        <w:t xml:space="preserve">the </w:t>
      </w:r>
      <w:r w:rsidR="0042689A">
        <w:rPr>
          <w:rFonts w:cstheme="minorHAnsi"/>
          <w:color w:val="202124"/>
          <w:sz w:val="22"/>
          <w:szCs w:val="22"/>
          <w:shd w:val="clear" w:color="auto" w:fill="FFFFFF"/>
        </w:rPr>
        <w:t>responses</w:t>
      </w:r>
      <w:r w:rsidR="000B21F8" w:rsidRPr="00E16B05">
        <w:rPr>
          <w:rFonts w:cstheme="minorHAnsi"/>
          <w:color w:val="202124"/>
          <w:sz w:val="22"/>
          <w:szCs w:val="22"/>
          <w:shd w:val="clear" w:color="auto" w:fill="FFFFFF"/>
        </w:rPr>
        <w:t xml:space="preserve"> flag </w:t>
      </w:r>
      <w:r w:rsidR="0042689A">
        <w:rPr>
          <w:rFonts w:cstheme="minorHAnsi"/>
          <w:color w:val="202124"/>
          <w:sz w:val="22"/>
          <w:szCs w:val="22"/>
          <w:shd w:val="clear" w:color="auto" w:fill="FFFFFF"/>
        </w:rPr>
        <w:t>people</w:t>
      </w:r>
      <w:r w:rsidR="000B21F8" w:rsidRPr="00E16B05">
        <w:rPr>
          <w:rFonts w:cstheme="minorHAnsi"/>
          <w:color w:val="202124"/>
          <w:sz w:val="22"/>
          <w:szCs w:val="22"/>
          <w:shd w:val="clear" w:color="auto" w:fill="FFFFFF"/>
        </w:rPr>
        <w:t xml:space="preserve"> who</w:t>
      </w:r>
      <w:r w:rsidR="00887D23">
        <w:rPr>
          <w:rFonts w:cstheme="minorHAnsi"/>
          <w:color w:val="202124"/>
          <w:sz w:val="22"/>
          <w:szCs w:val="22"/>
          <w:shd w:val="clear" w:color="auto" w:fill="FFFFFF"/>
        </w:rPr>
        <w:t xml:space="preserve"> may need extra social, cognitive or psychological support pre or post treatment decision or those who</w:t>
      </w:r>
      <w:r w:rsidR="000B21F8" w:rsidRPr="00E16B05">
        <w:rPr>
          <w:rFonts w:cstheme="minorHAnsi"/>
          <w:color w:val="202124"/>
          <w:sz w:val="22"/>
          <w:szCs w:val="22"/>
          <w:shd w:val="clear" w:color="auto" w:fill="FFFFFF"/>
        </w:rPr>
        <w:t xml:space="preserve"> </w:t>
      </w:r>
      <w:r w:rsidR="0042689A">
        <w:rPr>
          <w:rFonts w:cstheme="minorHAnsi"/>
          <w:color w:val="202124"/>
          <w:sz w:val="22"/>
          <w:szCs w:val="22"/>
          <w:shd w:val="clear" w:color="auto" w:fill="FFFFFF"/>
        </w:rPr>
        <w:t xml:space="preserve">are </w:t>
      </w:r>
      <w:r w:rsidR="000B21F8" w:rsidRPr="00E16B05">
        <w:rPr>
          <w:rFonts w:cstheme="minorHAnsi"/>
          <w:color w:val="202124"/>
          <w:sz w:val="22"/>
          <w:szCs w:val="22"/>
          <w:shd w:val="clear" w:color="auto" w:fill="FFFFFF"/>
        </w:rPr>
        <w:t>not happy with the level of explanation about their care or treatment</w:t>
      </w:r>
      <w:r w:rsidR="00887D23">
        <w:rPr>
          <w:rFonts w:cstheme="minorHAnsi"/>
          <w:color w:val="202124"/>
          <w:sz w:val="22"/>
          <w:szCs w:val="22"/>
          <w:shd w:val="clear" w:color="auto" w:fill="FFFFFF"/>
        </w:rPr>
        <w:t xml:space="preserve">. </w:t>
      </w:r>
      <w:r w:rsidR="004718C8" w:rsidRPr="00E16B05">
        <w:rPr>
          <w:rFonts w:cstheme="minorHAnsi"/>
          <w:color w:val="202124"/>
          <w:sz w:val="22"/>
          <w:szCs w:val="22"/>
          <w:shd w:val="clear" w:color="auto" w:fill="FFFFFF"/>
        </w:rPr>
        <w:t xml:space="preserve">The </w:t>
      </w:r>
      <w:r w:rsidR="004718C8" w:rsidRPr="00E16B05">
        <w:rPr>
          <w:rFonts w:cstheme="minorHAnsi"/>
          <w:sz w:val="22"/>
          <w:szCs w:val="22"/>
          <w:shd w:val="clear" w:color="auto" w:fill="FFFFFF"/>
        </w:rPr>
        <w:t>Decisional Regret</w:t>
      </w:r>
      <w:r w:rsidR="004718C8" w:rsidRPr="00E16B05">
        <w:rPr>
          <w:rFonts w:ascii="Arial" w:hAnsi="Arial" w:cs="Arial"/>
          <w:sz w:val="21"/>
          <w:szCs w:val="21"/>
          <w:shd w:val="clear" w:color="auto" w:fill="FFFFFF"/>
        </w:rPr>
        <w:t> </w:t>
      </w:r>
      <w:r w:rsidR="00DE70CA">
        <w:rPr>
          <w:rStyle w:val="Emphasis"/>
          <w:rFonts w:cstheme="minorHAnsi"/>
          <w:i w:val="0"/>
          <w:iCs w:val="0"/>
          <w:sz w:val="22"/>
          <w:szCs w:val="22"/>
          <w:shd w:val="clear" w:color="auto" w:fill="FFFFFF"/>
        </w:rPr>
        <w:t>S</w:t>
      </w:r>
      <w:r w:rsidR="004718C8" w:rsidRPr="00E16B05">
        <w:rPr>
          <w:rStyle w:val="Emphasis"/>
          <w:rFonts w:cstheme="minorHAnsi"/>
          <w:i w:val="0"/>
          <w:iCs w:val="0"/>
          <w:sz w:val="22"/>
          <w:szCs w:val="22"/>
          <w:shd w:val="clear" w:color="auto" w:fill="FFFFFF"/>
        </w:rPr>
        <w:t>cale</w:t>
      </w:r>
      <w:r w:rsidR="004718C8" w:rsidRPr="00E16B05">
        <w:rPr>
          <w:rFonts w:cstheme="minorHAnsi"/>
          <w:sz w:val="22"/>
          <w:szCs w:val="22"/>
          <w:shd w:val="clear" w:color="auto" w:fill="FFFFFF"/>
        </w:rPr>
        <w:t> is a useful indicator of health care </w:t>
      </w:r>
      <w:r w:rsidR="004718C8" w:rsidRPr="00E16B05">
        <w:rPr>
          <w:rStyle w:val="Emphasis"/>
          <w:rFonts w:cstheme="minorHAnsi"/>
          <w:i w:val="0"/>
          <w:iCs w:val="0"/>
          <w:sz w:val="22"/>
          <w:szCs w:val="22"/>
          <w:shd w:val="clear" w:color="auto" w:fill="FFFFFF"/>
        </w:rPr>
        <w:t>decision regret</w:t>
      </w:r>
      <w:r w:rsidR="004718C8" w:rsidRPr="00E16B05">
        <w:rPr>
          <w:rFonts w:cstheme="minorHAnsi"/>
          <w:sz w:val="22"/>
          <w:szCs w:val="22"/>
          <w:shd w:val="clear" w:color="auto" w:fill="FFFFFF"/>
        </w:rPr>
        <w:t xml:space="preserve"> at a given point in time. This tool is used in conjunction with </w:t>
      </w:r>
      <w:r w:rsidR="00DE70CA">
        <w:rPr>
          <w:rFonts w:cstheme="minorHAnsi"/>
          <w:sz w:val="22"/>
          <w:szCs w:val="22"/>
          <w:shd w:val="clear" w:color="auto" w:fill="FFFFFF"/>
        </w:rPr>
        <w:t>other</w:t>
      </w:r>
      <w:r w:rsidR="004718C8" w:rsidRPr="00E16B05">
        <w:rPr>
          <w:rFonts w:cstheme="minorHAnsi"/>
          <w:sz w:val="22"/>
          <w:szCs w:val="22"/>
          <w:shd w:val="clear" w:color="auto" w:fill="FFFFFF"/>
        </w:rPr>
        <w:t xml:space="preserve"> surveys to establish whether </w:t>
      </w:r>
      <w:r w:rsidR="0042689A">
        <w:rPr>
          <w:rFonts w:cstheme="minorHAnsi"/>
          <w:sz w:val="22"/>
          <w:szCs w:val="22"/>
          <w:shd w:val="clear" w:color="auto" w:fill="FFFFFF"/>
        </w:rPr>
        <w:t>an individual</w:t>
      </w:r>
      <w:r w:rsidR="004718C8" w:rsidRPr="00E16B05">
        <w:rPr>
          <w:rFonts w:cstheme="minorHAnsi"/>
          <w:sz w:val="22"/>
          <w:szCs w:val="22"/>
          <w:shd w:val="clear" w:color="auto" w:fill="FFFFFF"/>
        </w:rPr>
        <w:t xml:space="preserve"> felt that the decision made was right for them</w:t>
      </w:r>
      <w:r w:rsidR="00DE70CA">
        <w:rPr>
          <w:rFonts w:cstheme="minorHAnsi"/>
          <w:sz w:val="22"/>
          <w:szCs w:val="22"/>
          <w:shd w:val="clear" w:color="auto" w:fill="FFFFFF"/>
        </w:rPr>
        <w:t>,</w:t>
      </w:r>
      <w:r w:rsidR="004718C8" w:rsidRPr="00E16B05">
        <w:rPr>
          <w:rFonts w:cstheme="minorHAnsi"/>
          <w:sz w:val="22"/>
          <w:szCs w:val="22"/>
          <w:shd w:val="clear" w:color="auto" w:fill="FFFFFF"/>
        </w:rPr>
        <w:t xml:space="preserve"> they felt included, informed and </w:t>
      </w:r>
      <w:r w:rsidR="00DE70CA">
        <w:rPr>
          <w:rFonts w:cstheme="minorHAnsi"/>
          <w:sz w:val="22"/>
          <w:szCs w:val="22"/>
          <w:shd w:val="clear" w:color="auto" w:fill="FFFFFF"/>
        </w:rPr>
        <w:t xml:space="preserve">their own </w:t>
      </w:r>
      <w:r w:rsidR="004718C8" w:rsidRPr="00E16B05">
        <w:rPr>
          <w:rFonts w:cstheme="minorHAnsi"/>
          <w:sz w:val="22"/>
          <w:szCs w:val="22"/>
          <w:shd w:val="clear" w:color="auto" w:fill="FFFFFF"/>
        </w:rPr>
        <w:t>opinions were considered in discussion about treatment option</w:t>
      </w:r>
      <w:r w:rsidR="00DE70CA">
        <w:rPr>
          <w:rFonts w:cstheme="minorHAnsi"/>
          <w:sz w:val="22"/>
          <w:szCs w:val="22"/>
          <w:shd w:val="clear" w:color="auto" w:fill="FFFFFF"/>
        </w:rPr>
        <w:t>s</w:t>
      </w:r>
      <w:r w:rsidR="00DD0D6F">
        <w:rPr>
          <w:rFonts w:cstheme="minorHAnsi"/>
          <w:sz w:val="22"/>
          <w:szCs w:val="22"/>
          <w:shd w:val="clear" w:color="auto" w:fill="FFFFFF"/>
        </w:rPr>
        <w:t xml:space="preserve"> </w:t>
      </w:r>
      <w:r w:rsidR="00DD0D6F">
        <w:rPr>
          <w:rFonts w:cstheme="minorHAnsi"/>
          <w:sz w:val="22"/>
          <w:szCs w:val="22"/>
          <w:shd w:val="clear" w:color="auto" w:fill="FFFFFF"/>
        </w:rPr>
        <w:fldChar w:fldCharType="begin"/>
      </w:r>
      <w:r w:rsidR="001D11BD">
        <w:rPr>
          <w:rFonts w:cstheme="minorHAnsi"/>
          <w:sz w:val="22"/>
          <w:szCs w:val="22"/>
          <w:shd w:val="clear" w:color="auto" w:fill="FFFFFF"/>
        </w:rPr>
        <w:instrText xml:space="preserve"> ADDIN EN.CITE &lt;EndNote&gt;&lt;Cite&gt;&lt;Author&gt;O&amp;apos;Connor&lt;/Author&gt;&lt;Year&gt;1995&lt;/Year&gt;&lt;RecNum&gt;53&lt;/RecNum&gt;&lt;DisplayText&gt;(5)&lt;/DisplayText&gt;&lt;record&gt;&lt;rec-number&gt;53&lt;/rec-number&gt;&lt;foreign-keys&gt;&lt;key app="EN" db-id="exesv9paut2at3edr255eettpewvzrr5d29r" timestamp="1642712197"&gt;53&lt;/key&gt;&lt;/foreign-keys&gt;&lt;ref-type name="Journal Article"&gt;17&lt;/ref-type&gt;&lt;contributors&gt;&lt;authors&gt;&lt;author&gt;O&amp;apos;Connor, A. M.&lt;/author&gt;&lt;/authors&gt;&lt;/contributors&gt;&lt;auth-address&gt;University of Ottawa Faculty of Health Sciences, School of Nursing, Ontario, Canada.&lt;/auth-address&gt;&lt;titles&gt;&lt;title&gt;Validation of a decisional conflict scale&lt;/title&gt;&lt;secondary-title&gt;Med Decis Making&lt;/secondary-title&gt;&lt;/titles&gt;&lt;periodical&gt;&lt;full-title&gt;Med Decis Making&lt;/full-title&gt;&lt;/periodical&gt;&lt;pages&gt;25-30&lt;/pages&gt;&lt;volume&gt;15&lt;/volume&gt;&lt;number&gt;1&lt;/number&gt;&lt;edition&gt;1995/01/01&lt;/edition&gt;&lt;keywords&gt;&lt;keyword&gt;Aged&lt;/keyword&gt;&lt;keyword&gt;*Attitude to Health&lt;/keyword&gt;&lt;keyword&gt;Breast Neoplasms/*prevention &amp;amp; control&lt;/keyword&gt;&lt;keyword&gt;*Decision Support Techniques&lt;/keyword&gt;&lt;keyword&gt;Evaluation Studies as Topic&lt;/keyword&gt;&lt;keyword&gt;Female&lt;/keyword&gt;&lt;keyword&gt;Humans&lt;/keyword&gt;&lt;keyword&gt;*Influenza Vaccines&lt;/keyword&gt;&lt;keyword&gt;Influenza, Human/prevention &amp;amp; control&lt;/keyword&gt;&lt;keyword&gt;*Mass Screening/psychology/statistics &amp;amp; numerical data&lt;/keyword&gt;&lt;keyword&gt;Middle Aged&lt;/keyword&gt;&lt;keyword&gt;Ontario&lt;/keyword&gt;&lt;keyword&gt;Patient Education as Topic&lt;/keyword&gt;&lt;keyword&gt;*Patient Participation&lt;/keyword&gt;&lt;keyword&gt;Psychometrics&lt;/keyword&gt;&lt;keyword&gt;Reproducibility of Results&lt;/keyword&gt;&lt;/keywords&gt;&lt;dates&gt;&lt;year&gt;1995&lt;/year&gt;&lt;pub-dates&gt;&lt;date&gt;Jan-Mar&lt;/date&gt;&lt;/pub-dates&gt;&lt;/dates&gt;&lt;isbn&gt;0272-989X (Print)&amp;#xD;0272-989x&lt;/isbn&gt;&lt;accession-num&gt;7898294&lt;/accession-num&gt;&lt;urls&gt;&lt;/urls&gt;&lt;electronic-resource-num&gt;10.1177/0272989x9501500105&lt;/electronic-resource-num&gt;&lt;remote-database-provider&gt;NLM&lt;/remote-database-provider&gt;&lt;language&gt;eng&lt;/language&gt;&lt;/record&gt;&lt;/Cite&gt;&lt;/EndNote&gt;</w:instrText>
      </w:r>
      <w:r w:rsidR="00DD0D6F">
        <w:rPr>
          <w:rFonts w:cstheme="minorHAnsi"/>
          <w:sz w:val="22"/>
          <w:szCs w:val="22"/>
          <w:shd w:val="clear" w:color="auto" w:fill="FFFFFF"/>
        </w:rPr>
        <w:fldChar w:fldCharType="separate"/>
      </w:r>
      <w:r w:rsidR="001D11BD">
        <w:rPr>
          <w:rFonts w:cstheme="minorHAnsi"/>
          <w:noProof/>
          <w:sz w:val="22"/>
          <w:szCs w:val="22"/>
          <w:shd w:val="clear" w:color="auto" w:fill="FFFFFF"/>
        </w:rPr>
        <w:t>(5)</w:t>
      </w:r>
      <w:r w:rsidR="00DD0D6F">
        <w:rPr>
          <w:rFonts w:cstheme="minorHAnsi"/>
          <w:sz w:val="22"/>
          <w:szCs w:val="22"/>
          <w:shd w:val="clear" w:color="auto" w:fill="FFFFFF"/>
        </w:rPr>
        <w:fldChar w:fldCharType="end"/>
      </w:r>
      <w:r w:rsidR="004718C8" w:rsidRPr="00E16B05">
        <w:rPr>
          <w:rFonts w:cstheme="minorHAnsi"/>
          <w:sz w:val="22"/>
          <w:szCs w:val="22"/>
          <w:shd w:val="clear" w:color="auto" w:fill="FFFFFF"/>
        </w:rPr>
        <w:t>.</w:t>
      </w:r>
      <w:r w:rsidR="000E67B3">
        <w:rPr>
          <w:rFonts w:cstheme="minorHAnsi"/>
          <w:sz w:val="22"/>
          <w:szCs w:val="22"/>
          <w:shd w:val="clear" w:color="auto" w:fill="FFFFFF"/>
        </w:rPr>
        <w:t xml:space="preserve"> </w:t>
      </w:r>
      <w:r w:rsidR="00D04E16" w:rsidRPr="00E16B05">
        <w:rPr>
          <w:rFonts w:cstheme="minorHAnsi"/>
          <w:sz w:val="22"/>
          <w:szCs w:val="22"/>
          <w:shd w:val="clear" w:color="auto" w:fill="FFFFFF"/>
        </w:rPr>
        <w:t xml:space="preserve">Alongside patient surveys, quantitative metrics such as </w:t>
      </w:r>
      <w:r w:rsidR="00887D23">
        <w:rPr>
          <w:rFonts w:cstheme="minorHAnsi"/>
          <w:sz w:val="22"/>
          <w:szCs w:val="22"/>
          <w:shd w:val="clear" w:color="auto" w:fill="FFFFFF"/>
        </w:rPr>
        <w:t>l</w:t>
      </w:r>
      <w:r w:rsidR="00D04E16" w:rsidRPr="00E16B05">
        <w:rPr>
          <w:rFonts w:cstheme="minorHAnsi"/>
          <w:sz w:val="22"/>
          <w:szCs w:val="22"/>
          <w:shd w:val="clear" w:color="auto" w:fill="FFFFFF"/>
        </w:rPr>
        <w:t xml:space="preserve">ength of stay, mortality and readmission data </w:t>
      </w:r>
      <w:r w:rsidR="0042689A">
        <w:rPr>
          <w:rFonts w:cstheme="minorHAnsi"/>
          <w:sz w:val="22"/>
          <w:szCs w:val="22"/>
          <w:shd w:val="clear" w:color="auto" w:fill="FFFFFF"/>
        </w:rPr>
        <w:t xml:space="preserve">can also be </w:t>
      </w:r>
      <w:r w:rsidR="00DE32DA">
        <w:rPr>
          <w:rFonts w:cstheme="minorHAnsi"/>
          <w:sz w:val="22"/>
          <w:szCs w:val="22"/>
          <w:shd w:val="clear" w:color="auto" w:fill="FFFFFF"/>
        </w:rPr>
        <w:t>collected and analysed in tandem</w:t>
      </w:r>
      <w:r w:rsidR="00D04E16" w:rsidRPr="00E16B05">
        <w:rPr>
          <w:rFonts w:cstheme="minorHAnsi"/>
          <w:sz w:val="22"/>
          <w:szCs w:val="22"/>
          <w:shd w:val="clear" w:color="auto" w:fill="FFFFFF"/>
        </w:rPr>
        <w:t xml:space="preserve">. </w:t>
      </w:r>
    </w:p>
    <w:p w14:paraId="3C464995" w14:textId="77777777" w:rsidR="00C810A5" w:rsidRDefault="00C810A5" w:rsidP="00881E3E">
      <w:pPr>
        <w:spacing w:line="360" w:lineRule="auto"/>
        <w:rPr>
          <w:rFonts w:cstheme="minorHAnsi"/>
          <w:b/>
          <w:bCs/>
          <w:color w:val="4472C4"/>
          <w:sz w:val="22"/>
          <w:szCs w:val="22"/>
        </w:rPr>
      </w:pPr>
    </w:p>
    <w:p w14:paraId="09E2B330" w14:textId="3C73A9CF" w:rsidR="00881E3E" w:rsidRDefault="00881E3E" w:rsidP="00881E3E">
      <w:pPr>
        <w:spacing w:line="360" w:lineRule="auto"/>
        <w:rPr>
          <w:rFonts w:cstheme="minorHAnsi"/>
          <w:b/>
          <w:bCs/>
          <w:color w:val="4472C4"/>
          <w:sz w:val="22"/>
          <w:szCs w:val="22"/>
        </w:rPr>
      </w:pPr>
      <w:r>
        <w:rPr>
          <w:rFonts w:cstheme="minorHAnsi"/>
          <w:b/>
          <w:bCs/>
          <w:color w:val="4472C4"/>
          <w:sz w:val="22"/>
          <w:szCs w:val="22"/>
        </w:rPr>
        <w:t>Challenges in implementing SDM and PCSP for older people</w:t>
      </w:r>
    </w:p>
    <w:p w14:paraId="5900DE33" w14:textId="10CE0284" w:rsidR="00881E3E" w:rsidRDefault="00881E3E" w:rsidP="00881E3E">
      <w:pPr>
        <w:spacing w:line="360" w:lineRule="auto"/>
        <w:rPr>
          <w:rFonts w:cstheme="minorHAnsi"/>
          <w:color w:val="000000" w:themeColor="text1"/>
          <w:sz w:val="22"/>
          <w:szCs w:val="22"/>
        </w:rPr>
      </w:pPr>
      <w:r w:rsidRPr="00E12E80">
        <w:rPr>
          <w:rFonts w:cstheme="minorHAnsi"/>
          <w:color w:val="000000" w:themeColor="text1"/>
          <w:sz w:val="22"/>
          <w:szCs w:val="22"/>
        </w:rPr>
        <w:t>Older</w:t>
      </w:r>
      <w:r>
        <w:rPr>
          <w:rFonts w:cstheme="minorHAnsi"/>
          <w:color w:val="000000" w:themeColor="text1"/>
          <w:sz w:val="22"/>
          <w:szCs w:val="22"/>
        </w:rPr>
        <w:t xml:space="preserve"> person</w:t>
      </w:r>
      <w:r w:rsidR="00FA677B">
        <w:rPr>
          <w:rFonts w:cstheme="minorHAnsi"/>
          <w:color w:val="000000" w:themeColor="text1"/>
          <w:sz w:val="22"/>
          <w:szCs w:val="22"/>
        </w:rPr>
        <w:t>’</w:t>
      </w:r>
      <w:r>
        <w:rPr>
          <w:rFonts w:cstheme="minorHAnsi"/>
          <w:color w:val="000000" w:themeColor="text1"/>
          <w:sz w:val="22"/>
          <w:szCs w:val="22"/>
        </w:rPr>
        <w:t>s needs are often more complex spanning several domains from social, cultural, psychological, physical, and cognitive. Cognitive bias based on chronological age should not be a barrier on effective SDM. However, to enable a successful SDM conversation adequate time is needed, sometimes staggered over a defined time period to enable the exchange, and understanding of sometimes complex clinical information around treatment, side effects and the outcomes of doing nothing. There are several barriers to having an in-depth decision-making conversation. These include the presence of cognitive impairment, which can be both overt and covert but affect receipt, processing and the rationalisation of information being presented. Delirium in an acute setting can have a profound effect on the quality of conversation in a time pressured environment.  Hearing and visual loss in older people are common and can influence engagement and overall satisfaction, knowledge, skills, and confidence about options for treatment and management; especially since PCSP involves sharing of information digitally, or most commonly through printed letters.</w:t>
      </w:r>
      <w:r w:rsidR="00DE32DA">
        <w:rPr>
          <w:rFonts w:cstheme="minorHAnsi"/>
          <w:color w:val="000000" w:themeColor="text1"/>
          <w:sz w:val="22"/>
          <w:szCs w:val="22"/>
        </w:rPr>
        <w:t xml:space="preserve"> SDM, PCSP and implementation of one or more surveys measuring the effectiveness of SDM </w:t>
      </w:r>
      <w:r w:rsidR="00FA677B">
        <w:rPr>
          <w:rFonts w:cstheme="minorHAnsi"/>
          <w:color w:val="000000" w:themeColor="text1"/>
          <w:sz w:val="22"/>
          <w:szCs w:val="22"/>
        </w:rPr>
        <w:t xml:space="preserve">in older people </w:t>
      </w:r>
      <w:r w:rsidR="00DE32DA">
        <w:rPr>
          <w:rFonts w:cstheme="minorHAnsi"/>
          <w:color w:val="000000" w:themeColor="text1"/>
          <w:sz w:val="22"/>
          <w:szCs w:val="22"/>
        </w:rPr>
        <w:t>is more challenging but not impossible in an inpatient/</w:t>
      </w:r>
      <w:r w:rsidR="00B10A53">
        <w:rPr>
          <w:rFonts w:cstheme="minorHAnsi"/>
          <w:color w:val="000000" w:themeColor="text1"/>
          <w:sz w:val="22"/>
          <w:szCs w:val="22"/>
        </w:rPr>
        <w:t>ward-based</w:t>
      </w:r>
      <w:r w:rsidR="00DE32DA">
        <w:rPr>
          <w:rFonts w:cstheme="minorHAnsi"/>
          <w:color w:val="000000" w:themeColor="text1"/>
          <w:sz w:val="22"/>
          <w:szCs w:val="22"/>
        </w:rPr>
        <w:t xml:space="preserve"> setting and relies on a highly motivated multidisciplinary team. </w:t>
      </w:r>
    </w:p>
    <w:p w14:paraId="11593959" w14:textId="77777777" w:rsidR="00881E3E" w:rsidRDefault="00881E3E" w:rsidP="00881E3E">
      <w:pPr>
        <w:spacing w:line="360" w:lineRule="auto"/>
        <w:rPr>
          <w:rFonts w:cstheme="minorHAnsi"/>
          <w:color w:val="000000" w:themeColor="text1"/>
          <w:sz w:val="22"/>
          <w:szCs w:val="22"/>
        </w:rPr>
      </w:pPr>
    </w:p>
    <w:p w14:paraId="26F9D79C" w14:textId="3DFCB298" w:rsidR="00881E3E" w:rsidRPr="00E12E80" w:rsidRDefault="00881E3E" w:rsidP="00881E3E">
      <w:pPr>
        <w:spacing w:line="360" w:lineRule="auto"/>
        <w:rPr>
          <w:rFonts w:cstheme="minorHAnsi"/>
          <w:color w:val="000000" w:themeColor="text1"/>
          <w:sz w:val="22"/>
          <w:szCs w:val="22"/>
        </w:rPr>
      </w:pPr>
      <w:r>
        <w:rPr>
          <w:rFonts w:cstheme="minorHAnsi"/>
          <w:color w:val="000000" w:themeColor="text1"/>
          <w:sz w:val="22"/>
          <w:szCs w:val="22"/>
        </w:rPr>
        <w:t>These challenges can be partially overcome. Giving sufficient time, providing access to important information in advance, but also being cognisant of the role of caregivers, family, professional interpreters, and independent advocates who can provide important collateral information</w:t>
      </w:r>
      <w:r w:rsidR="00537C8F">
        <w:rPr>
          <w:rFonts w:cstheme="minorHAnsi"/>
          <w:color w:val="000000" w:themeColor="text1"/>
          <w:sz w:val="22"/>
          <w:szCs w:val="22"/>
        </w:rPr>
        <w:t>,</w:t>
      </w:r>
      <w:r>
        <w:rPr>
          <w:rFonts w:cstheme="minorHAnsi"/>
          <w:color w:val="000000" w:themeColor="text1"/>
          <w:sz w:val="22"/>
          <w:szCs w:val="22"/>
        </w:rPr>
        <w:t xml:space="preserve"> but</w:t>
      </w:r>
      <w:r w:rsidR="00537C8F">
        <w:rPr>
          <w:rFonts w:cstheme="minorHAnsi"/>
          <w:color w:val="000000" w:themeColor="text1"/>
          <w:sz w:val="22"/>
          <w:szCs w:val="22"/>
        </w:rPr>
        <w:t xml:space="preserve"> can</w:t>
      </w:r>
      <w:r>
        <w:rPr>
          <w:rFonts w:cstheme="minorHAnsi"/>
          <w:color w:val="000000" w:themeColor="text1"/>
          <w:sz w:val="22"/>
          <w:szCs w:val="22"/>
        </w:rPr>
        <w:t xml:space="preserve"> also support the person in the medium to longer term. This is especially important where there are limited treatment and management options. Simple tests such as the 10-point abbreviated mental test score and 4AT score for memory and delirium respectively, can identify individuals who may well need more time but also multidisciplinary input to the SDM process.  CGA allows coordination </w:t>
      </w:r>
      <w:r w:rsidR="00A77FA9">
        <w:rPr>
          <w:rFonts w:cstheme="minorHAnsi"/>
          <w:color w:val="000000" w:themeColor="text1"/>
          <w:sz w:val="22"/>
          <w:szCs w:val="22"/>
        </w:rPr>
        <w:t xml:space="preserve">of </w:t>
      </w:r>
      <w:r>
        <w:rPr>
          <w:rFonts w:cstheme="minorHAnsi"/>
          <w:color w:val="000000" w:themeColor="text1"/>
          <w:sz w:val="22"/>
          <w:szCs w:val="22"/>
        </w:rPr>
        <w:t xml:space="preserve">several professionals who can input into </w:t>
      </w:r>
      <w:r w:rsidR="00A77FA9">
        <w:rPr>
          <w:rFonts w:cstheme="minorHAnsi"/>
          <w:color w:val="000000" w:themeColor="text1"/>
          <w:sz w:val="22"/>
          <w:szCs w:val="22"/>
        </w:rPr>
        <w:t>a</w:t>
      </w:r>
      <w:r>
        <w:rPr>
          <w:rFonts w:cstheme="minorHAnsi"/>
          <w:color w:val="000000" w:themeColor="text1"/>
          <w:sz w:val="22"/>
          <w:szCs w:val="22"/>
        </w:rPr>
        <w:t xml:space="preserve"> plan for treatment and follow up.</w:t>
      </w:r>
      <w:r w:rsidRPr="00226978">
        <w:rPr>
          <w:rFonts w:cstheme="minorHAnsi"/>
          <w:color w:val="000000" w:themeColor="text1"/>
          <w:sz w:val="22"/>
          <w:szCs w:val="22"/>
        </w:rPr>
        <w:t xml:space="preserve"> </w:t>
      </w:r>
    </w:p>
    <w:p w14:paraId="59D15210" w14:textId="77777777" w:rsidR="00881E3E" w:rsidRDefault="00881E3E" w:rsidP="00881E3E">
      <w:pPr>
        <w:spacing w:line="360" w:lineRule="auto"/>
        <w:rPr>
          <w:rFonts w:cstheme="minorHAnsi"/>
          <w:color w:val="000000" w:themeColor="text1"/>
          <w:sz w:val="22"/>
          <w:szCs w:val="22"/>
        </w:rPr>
      </w:pPr>
    </w:p>
    <w:p w14:paraId="14F57AF8" w14:textId="77777777" w:rsidR="00B44DA6" w:rsidRDefault="006A2B61" w:rsidP="00B44DA6">
      <w:pPr>
        <w:spacing w:line="360" w:lineRule="auto"/>
        <w:rPr>
          <w:rFonts w:cstheme="minorHAnsi"/>
          <w:b/>
          <w:bCs/>
          <w:color w:val="4472C4" w:themeColor="accent1"/>
          <w:sz w:val="22"/>
          <w:szCs w:val="22"/>
        </w:rPr>
      </w:pPr>
      <w:r w:rsidRPr="00C374B7">
        <w:rPr>
          <w:rFonts w:cstheme="minorHAnsi"/>
          <w:b/>
          <w:bCs/>
          <w:color w:val="4472C4" w:themeColor="accent1"/>
          <w:sz w:val="22"/>
          <w:szCs w:val="22"/>
        </w:rPr>
        <w:t>Conclusion</w:t>
      </w:r>
    </w:p>
    <w:p w14:paraId="30E71D4B" w14:textId="160FAB58" w:rsidR="00F25F28" w:rsidRPr="00C32B4D" w:rsidRDefault="00B44DA6" w:rsidP="00B44DA6">
      <w:pPr>
        <w:spacing w:line="360" w:lineRule="auto"/>
        <w:rPr>
          <w:rFonts w:cstheme="minorHAnsi"/>
          <w:sz w:val="22"/>
          <w:szCs w:val="22"/>
        </w:rPr>
      </w:pPr>
      <w:r w:rsidRPr="00C32B4D">
        <w:rPr>
          <w:rFonts w:cstheme="minorHAnsi"/>
          <w:sz w:val="22"/>
          <w:szCs w:val="22"/>
        </w:rPr>
        <w:t>Shared decision-making enables people and their clinical team to contribute their differing but equally important areas of expertise to find the best path toward the persons personal care goals</w:t>
      </w:r>
      <w:r w:rsidR="00C32B4D">
        <w:rPr>
          <w:rFonts w:cstheme="minorHAnsi"/>
          <w:sz w:val="22"/>
          <w:szCs w:val="22"/>
        </w:rPr>
        <w:t xml:space="preserve">. </w:t>
      </w:r>
      <w:r w:rsidR="00F25F28" w:rsidRPr="00C32B4D">
        <w:rPr>
          <w:rFonts w:cstheme="minorHAnsi"/>
          <w:sz w:val="22"/>
          <w:szCs w:val="22"/>
        </w:rPr>
        <w:t>Implementing shared decision making</w:t>
      </w:r>
      <w:r w:rsidRPr="00C32B4D">
        <w:rPr>
          <w:rFonts w:cstheme="minorHAnsi"/>
          <w:sz w:val="22"/>
          <w:szCs w:val="22"/>
        </w:rPr>
        <w:t xml:space="preserve"> in older people</w:t>
      </w:r>
      <w:r w:rsidR="00F25F28" w:rsidRPr="00C32B4D">
        <w:rPr>
          <w:rFonts w:cstheme="minorHAnsi"/>
          <w:sz w:val="22"/>
          <w:szCs w:val="22"/>
        </w:rPr>
        <w:t xml:space="preserve"> is challenging</w:t>
      </w:r>
      <w:r w:rsidR="00A77FA9">
        <w:rPr>
          <w:rFonts w:cstheme="minorHAnsi"/>
          <w:sz w:val="22"/>
          <w:szCs w:val="22"/>
        </w:rPr>
        <w:t>.</w:t>
      </w:r>
      <w:r w:rsidRPr="00C32B4D">
        <w:rPr>
          <w:rFonts w:cstheme="minorHAnsi"/>
          <w:sz w:val="22"/>
          <w:szCs w:val="22"/>
        </w:rPr>
        <w:t xml:space="preserve"> </w:t>
      </w:r>
      <w:r w:rsidR="00A77FA9">
        <w:rPr>
          <w:rFonts w:cstheme="minorHAnsi"/>
          <w:sz w:val="22"/>
          <w:szCs w:val="22"/>
        </w:rPr>
        <w:t>I</w:t>
      </w:r>
      <w:r w:rsidRPr="00C32B4D">
        <w:rPr>
          <w:rFonts w:cstheme="minorHAnsi"/>
          <w:sz w:val="22"/>
          <w:szCs w:val="22"/>
        </w:rPr>
        <w:t>t may take longer</w:t>
      </w:r>
      <w:r w:rsidR="00C32B4D">
        <w:rPr>
          <w:rFonts w:cstheme="minorHAnsi"/>
          <w:sz w:val="22"/>
          <w:szCs w:val="22"/>
        </w:rPr>
        <w:t xml:space="preserve"> as </w:t>
      </w:r>
      <w:r w:rsidRPr="00C32B4D">
        <w:rPr>
          <w:rFonts w:cstheme="minorHAnsi"/>
          <w:sz w:val="22"/>
          <w:szCs w:val="22"/>
        </w:rPr>
        <w:t xml:space="preserve">there are </w:t>
      </w:r>
      <w:r w:rsidR="00C32B4D">
        <w:rPr>
          <w:rFonts w:cstheme="minorHAnsi"/>
          <w:sz w:val="22"/>
          <w:szCs w:val="22"/>
        </w:rPr>
        <w:t xml:space="preserve">often </w:t>
      </w:r>
      <w:r w:rsidRPr="00C32B4D">
        <w:rPr>
          <w:rFonts w:cstheme="minorHAnsi"/>
          <w:sz w:val="22"/>
          <w:szCs w:val="22"/>
        </w:rPr>
        <w:t>several non-</w:t>
      </w:r>
      <w:r w:rsidR="00C32B4D" w:rsidRPr="00C32B4D">
        <w:rPr>
          <w:rFonts w:cstheme="minorHAnsi"/>
          <w:sz w:val="22"/>
          <w:szCs w:val="22"/>
        </w:rPr>
        <w:t>clinical</w:t>
      </w:r>
      <w:r w:rsidRPr="00C32B4D">
        <w:rPr>
          <w:rFonts w:cstheme="minorHAnsi"/>
          <w:sz w:val="22"/>
          <w:szCs w:val="22"/>
        </w:rPr>
        <w:t xml:space="preserve"> </w:t>
      </w:r>
      <w:r w:rsidR="00C32B4D">
        <w:rPr>
          <w:rFonts w:cstheme="minorHAnsi"/>
          <w:sz w:val="22"/>
          <w:szCs w:val="22"/>
        </w:rPr>
        <w:t>factors to consider</w:t>
      </w:r>
      <w:r w:rsidRPr="00C32B4D">
        <w:rPr>
          <w:rFonts w:cstheme="minorHAnsi"/>
          <w:sz w:val="22"/>
          <w:szCs w:val="22"/>
        </w:rPr>
        <w:t xml:space="preserve">, </w:t>
      </w:r>
      <w:r w:rsidR="00F25F28" w:rsidRPr="00C32B4D">
        <w:rPr>
          <w:rFonts w:cstheme="minorHAnsi"/>
          <w:sz w:val="22"/>
          <w:szCs w:val="22"/>
        </w:rPr>
        <w:t xml:space="preserve">but </w:t>
      </w:r>
      <w:r w:rsidRPr="00C32B4D">
        <w:rPr>
          <w:rFonts w:cstheme="minorHAnsi"/>
          <w:sz w:val="22"/>
          <w:szCs w:val="22"/>
        </w:rPr>
        <w:t xml:space="preserve">the process is </w:t>
      </w:r>
      <w:r w:rsidR="00F25F28" w:rsidRPr="00C32B4D">
        <w:rPr>
          <w:rFonts w:cstheme="minorHAnsi"/>
          <w:sz w:val="22"/>
          <w:szCs w:val="22"/>
        </w:rPr>
        <w:t xml:space="preserve">possible. </w:t>
      </w:r>
      <w:r w:rsidR="00C32B4D">
        <w:rPr>
          <w:rFonts w:cstheme="minorHAnsi"/>
          <w:sz w:val="22"/>
          <w:szCs w:val="22"/>
        </w:rPr>
        <w:t>Successful outcomes of SDM</w:t>
      </w:r>
      <w:r w:rsidRPr="00C32B4D">
        <w:rPr>
          <w:rFonts w:cstheme="minorHAnsi"/>
          <w:sz w:val="22"/>
          <w:szCs w:val="22"/>
        </w:rPr>
        <w:t xml:space="preserve"> requires application of </w:t>
      </w:r>
      <w:r w:rsidR="00C32B4D">
        <w:rPr>
          <w:rFonts w:cstheme="minorHAnsi"/>
          <w:sz w:val="22"/>
          <w:szCs w:val="22"/>
        </w:rPr>
        <w:t>comprehensive geriatric assessment</w:t>
      </w:r>
      <w:r w:rsidRPr="00C32B4D">
        <w:rPr>
          <w:rFonts w:cstheme="minorHAnsi"/>
          <w:sz w:val="22"/>
          <w:szCs w:val="22"/>
        </w:rPr>
        <w:t xml:space="preserve"> that brings together </w:t>
      </w:r>
      <w:r w:rsidR="00F25F28" w:rsidRPr="00C32B4D">
        <w:rPr>
          <w:rFonts w:cstheme="minorHAnsi"/>
          <w:sz w:val="22"/>
          <w:szCs w:val="22"/>
        </w:rPr>
        <w:t>a bundle of interventions working together holistically across all healthcare settings</w:t>
      </w:r>
      <w:r w:rsidR="00C32B4D">
        <w:rPr>
          <w:rFonts w:cstheme="minorHAnsi"/>
          <w:sz w:val="22"/>
          <w:szCs w:val="22"/>
        </w:rPr>
        <w:t xml:space="preserve"> </w:t>
      </w:r>
      <w:r w:rsidR="00FC1D1B">
        <w:rPr>
          <w:rFonts w:cstheme="minorHAnsi"/>
          <w:sz w:val="22"/>
          <w:szCs w:val="22"/>
        </w:rPr>
        <w:t xml:space="preserve">culminating in a personalised care and support plan. </w:t>
      </w:r>
      <w:r w:rsidR="00A77FA9">
        <w:rPr>
          <w:rFonts w:cstheme="minorHAnsi"/>
          <w:sz w:val="22"/>
          <w:szCs w:val="22"/>
        </w:rPr>
        <w:t>Key to the success of SDM in older people is clinical leadership and advocacy from a trust’s executive team.</w:t>
      </w:r>
    </w:p>
    <w:p w14:paraId="249D77B7" w14:textId="77777777" w:rsidR="00F25F28" w:rsidRPr="00C374B7" w:rsidRDefault="00F25F28" w:rsidP="00676922">
      <w:pPr>
        <w:spacing w:line="360" w:lineRule="auto"/>
        <w:rPr>
          <w:rFonts w:cstheme="minorHAnsi"/>
          <w:b/>
          <w:bCs/>
          <w:color w:val="4472C4" w:themeColor="accent1"/>
          <w:sz w:val="22"/>
          <w:szCs w:val="22"/>
        </w:rPr>
      </w:pPr>
    </w:p>
    <w:p w14:paraId="335CC940" w14:textId="77777777" w:rsidR="001A5B85" w:rsidRPr="00E16B05" w:rsidRDefault="001A5B85" w:rsidP="001A5B85">
      <w:pPr>
        <w:spacing w:line="360" w:lineRule="auto"/>
        <w:rPr>
          <w:rFonts w:cstheme="minorHAnsi"/>
          <w:sz w:val="22"/>
          <w:szCs w:val="22"/>
        </w:rPr>
      </w:pPr>
    </w:p>
    <w:p w14:paraId="64275711" w14:textId="1D530BB5" w:rsidR="00630F38" w:rsidRDefault="00630F38" w:rsidP="00630F38">
      <w:pPr>
        <w:spacing w:line="360" w:lineRule="auto"/>
        <w:rPr>
          <w:rFonts w:cstheme="minorHAnsi"/>
          <w:sz w:val="22"/>
          <w:szCs w:val="22"/>
        </w:rPr>
      </w:pPr>
    </w:p>
    <w:p w14:paraId="15F4EE41" w14:textId="706502BC" w:rsidR="00A77FA9" w:rsidRDefault="00A77FA9" w:rsidP="00630F38">
      <w:pPr>
        <w:spacing w:line="360" w:lineRule="auto"/>
        <w:rPr>
          <w:rFonts w:cstheme="minorHAnsi"/>
          <w:sz w:val="22"/>
          <w:szCs w:val="22"/>
        </w:rPr>
      </w:pPr>
    </w:p>
    <w:p w14:paraId="6E26DF4E" w14:textId="64519AA9" w:rsidR="00A77FA9" w:rsidRDefault="00A77FA9" w:rsidP="00630F38">
      <w:pPr>
        <w:spacing w:line="360" w:lineRule="auto"/>
        <w:rPr>
          <w:rFonts w:cstheme="minorHAnsi"/>
          <w:sz w:val="22"/>
          <w:szCs w:val="22"/>
        </w:rPr>
      </w:pPr>
    </w:p>
    <w:p w14:paraId="29A731D1" w14:textId="0E2EF266" w:rsidR="00A77FA9" w:rsidRDefault="00A77FA9" w:rsidP="00630F38">
      <w:pPr>
        <w:spacing w:line="360" w:lineRule="auto"/>
        <w:rPr>
          <w:rFonts w:cstheme="minorHAnsi"/>
          <w:sz w:val="22"/>
          <w:szCs w:val="22"/>
        </w:rPr>
      </w:pPr>
    </w:p>
    <w:p w14:paraId="3A15F3DE" w14:textId="77396A0E" w:rsidR="00A77FA9" w:rsidRDefault="00A77FA9" w:rsidP="00630F38">
      <w:pPr>
        <w:spacing w:line="360" w:lineRule="auto"/>
        <w:rPr>
          <w:rFonts w:cstheme="minorHAnsi"/>
          <w:sz w:val="22"/>
          <w:szCs w:val="22"/>
        </w:rPr>
      </w:pPr>
    </w:p>
    <w:p w14:paraId="70A69631" w14:textId="41DCC06D" w:rsidR="00A77FA9" w:rsidRDefault="00A77FA9" w:rsidP="00630F38">
      <w:pPr>
        <w:spacing w:line="360" w:lineRule="auto"/>
        <w:rPr>
          <w:rFonts w:cstheme="minorHAnsi"/>
          <w:sz w:val="22"/>
          <w:szCs w:val="22"/>
        </w:rPr>
      </w:pPr>
    </w:p>
    <w:p w14:paraId="4CCEDB5B" w14:textId="77777777" w:rsidR="00A77FA9" w:rsidRDefault="00A77FA9" w:rsidP="00630F38">
      <w:pPr>
        <w:spacing w:line="360" w:lineRule="auto"/>
        <w:rPr>
          <w:rFonts w:cstheme="minorHAnsi"/>
          <w:sz w:val="22"/>
          <w:szCs w:val="22"/>
        </w:rPr>
      </w:pPr>
    </w:p>
    <w:p w14:paraId="5112BAAD" w14:textId="49029D46" w:rsidR="00630F38" w:rsidRDefault="00630F38" w:rsidP="00630F38">
      <w:pPr>
        <w:spacing w:line="360" w:lineRule="auto"/>
        <w:rPr>
          <w:rFonts w:cstheme="minorHAnsi"/>
          <w:sz w:val="22"/>
          <w:szCs w:val="22"/>
        </w:rPr>
      </w:pPr>
    </w:p>
    <w:p w14:paraId="045871BB" w14:textId="500FCA9B" w:rsidR="00216180" w:rsidRDefault="00216180" w:rsidP="00630F38">
      <w:pPr>
        <w:spacing w:line="360" w:lineRule="auto"/>
        <w:rPr>
          <w:rFonts w:cstheme="minorHAnsi"/>
          <w:sz w:val="22"/>
          <w:szCs w:val="22"/>
        </w:rPr>
      </w:pPr>
    </w:p>
    <w:p w14:paraId="08DC7494" w14:textId="0C710432" w:rsidR="00216180" w:rsidRDefault="00216180" w:rsidP="00630F38">
      <w:pPr>
        <w:spacing w:line="360" w:lineRule="auto"/>
        <w:rPr>
          <w:rFonts w:cstheme="minorHAnsi"/>
          <w:sz w:val="22"/>
          <w:szCs w:val="22"/>
        </w:rPr>
      </w:pPr>
    </w:p>
    <w:p w14:paraId="66BAAF01" w14:textId="22D8A616" w:rsidR="00216180" w:rsidRDefault="00216180" w:rsidP="00630F38">
      <w:pPr>
        <w:spacing w:line="360" w:lineRule="auto"/>
        <w:rPr>
          <w:rFonts w:cstheme="minorHAnsi"/>
          <w:sz w:val="22"/>
          <w:szCs w:val="22"/>
        </w:rPr>
      </w:pPr>
    </w:p>
    <w:p w14:paraId="6C6862F8" w14:textId="7BA9C125" w:rsidR="00216180" w:rsidRDefault="00216180" w:rsidP="00630F38">
      <w:pPr>
        <w:spacing w:line="360" w:lineRule="auto"/>
        <w:rPr>
          <w:rFonts w:cstheme="minorHAnsi"/>
          <w:sz w:val="22"/>
          <w:szCs w:val="22"/>
        </w:rPr>
      </w:pPr>
    </w:p>
    <w:p w14:paraId="3A63AECA" w14:textId="1D354916" w:rsidR="00216180" w:rsidRDefault="00216180" w:rsidP="00630F38">
      <w:pPr>
        <w:spacing w:line="360" w:lineRule="auto"/>
        <w:rPr>
          <w:rFonts w:cstheme="minorHAnsi"/>
          <w:sz w:val="22"/>
          <w:szCs w:val="22"/>
        </w:rPr>
      </w:pPr>
    </w:p>
    <w:p w14:paraId="20419255" w14:textId="0E978958" w:rsidR="00216180" w:rsidRDefault="00216180" w:rsidP="00630F38">
      <w:pPr>
        <w:spacing w:line="360" w:lineRule="auto"/>
        <w:rPr>
          <w:rFonts w:cstheme="minorHAnsi"/>
          <w:sz w:val="22"/>
          <w:szCs w:val="22"/>
        </w:rPr>
      </w:pPr>
    </w:p>
    <w:p w14:paraId="667CACDD" w14:textId="58008774" w:rsidR="00216180" w:rsidRDefault="00216180" w:rsidP="00630F38">
      <w:pPr>
        <w:spacing w:line="360" w:lineRule="auto"/>
        <w:rPr>
          <w:rFonts w:cstheme="minorHAnsi"/>
          <w:sz w:val="22"/>
          <w:szCs w:val="22"/>
        </w:rPr>
      </w:pPr>
    </w:p>
    <w:p w14:paraId="27595FEF" w14:textId="2AC211CB" w:rsidR="00216180" w:rsidRDefault="00216180" w:rsidP="00630F38">
      <w:pPr>
        <w:spacing w:line="360" w:lineRule="auto"/>
        <w:rPr>
          <w:rFonts w:cstheme="minorHAnsi"/>
          <w:sz w:val="22"/>
          <w:szCs w:val="22"/>
        </w:rPr>
      </w:pPr>
    </w:p>
    <w:p w14:paraId="0D5BF18F" w14:textId="77777777" w:rsidR="00BB7B9D" w:rsidRPr="006E5E2B" w:rsidRDefault="00603318" w:rsidP="00BB7B9D">
      <w:pPr>
        <w:spacing w:line="360" w:lineRule="auto"/>
        <w:jc w:val="center"/>
        <w:rPr>
          <w:rFonts w:cstheme="minorHAnsi"/>
          <w:b/>
          <w:bCs/>
          <w:sz w:val="22"/>
          <w:szCs w:val="22"/>
        </w:rPr>
      </w:pPr>
      <w:r w:rsidRPr="006E5E2B">
        <w:rPr>
          <w:rFonts w:cstheme="minorHAnsi"/>
          <w:b/>
          <w:bCs/>
          <w:sz w:val="22"/>
          <w:szCs w:val="22"/>
        </w:rPr>
        <w:t>Tables and Figures</w:t>
      </w:r>
    </w:p>
    <w:p w14:paraId="35AB9014" w14:textId="77777777" w:rsidR="00BB7B9D" w:rsidRDefault="00BB7B9D" w:rsidP="00676922">
      <w:pPr>
        <w:spacing w:line="360" w:lineRule="auto"/>
        <w:rPr>
          <w:rFonts w:cstheme="minorHAnsi"/>
          <w:sz w:val="22"/>
          <w:szCs w:val="22"/>
        </w:rPr>
      </w:pPr>
    </w:p>
    <w:p w14:paraId="2FB1B67F" w14:textId="002625FA" w:rsidR="00BB7B9D" w:rsidRPr="00C374B7" w:rsidRDefault="00603318" w:rsidP="00676922">
      <w:pPr>
        <w:spacing w:line="360" w:lineRule="auto"/>
        <w:rPr>
          <w:rFonts w:cstheme="minorHAnsi"/>
          <w:sz w:val="22"/>
          <w:szCs w:val="22"/>
        </w:rPr>
      </w:pPr>
      <w:r w:rsidRPr="00C374B7">
        <w:rPr>
          <w:rFonts w:cstheme="minorHAnsi"/>
          <w:sz w:val="22"/>
          <w:szCs w:val="22"/>
        </w:rPr>
        <w:t xml:space="preserve">Table 1 </w:t>
      </w:r>
      <w:r w:rsidR="00DE3E9A">
        <w:rPr>
          <w:rFonts w:cstheme="minorHAnsi"/>
          <w:sz w:val="22"/>
          <w:szCs w:val="22"/>
        </w:rPr>
        <w:t>Three steps to facilitate</w:t>
      </w:r>
      <w:r w:rsidRPr="00C374B7">
        <w:rPr>
          <w:rFonts w:cstheme="minorHAnsi"/>
          <w:sz w:val="22"/>
          <w:szCs w:val="22"/>
        </w:rPr>
        <w:t xml:space="preserve"> </w:t>
      </w:r>
      <w:r w:rsidR="00DE3E9A">
        <w:rPr>
          <w:rFonts w:cstheme="minorHAnsi"/>
          <w:sz w:val="22"/>
          <w:szCs w:val="22"/>
        </w:rPr>
        <w:t>a shared decision making conversation</w:t>
      </w:r>
    </w:p>
    <w:tbl>
      <w:tblPr>
        <w:tblStyle w:val="TableGrid"/>
        <w:tblpPr w:leftFromText="180" w:rightFromText="180" w:vertAnchor="page" w:horzAnchor="margin" w:tblpY="2918"/>
        <w:tblW w:w="0" w:type="auto"/>
        <w:tblLook w:val="04A0" w:firstRow="1" w:lastRow="0" w:firstColumn="1" w:lastColumn="0" w:noHBand="0" w:noVBand="1"/>
      </w:tblPr>
      <w:tblGrid>
        <w:gridCol w:w="421"/>
        <w:gridCol w:w="8595"/>
      </w:tblGrid>
      <w:tr w:rsidR="000D119C" w14:paraId="5C3A7E8B" w14:textId="77777777" w:rsidTr="000D119C">
        <w:tc>
          <w:tcPr>
            <w:tcW w:w="421" w:type="dxa"/>
          </w:tcPr>
          <w:p w14:paraId="346CDF1C" w14:textId="22E8E37F" w:rsidR="000D119C" w:rsidRDefault="000D119C" w:rsidP="00BB7B9D">
            <w:pPr>
              <w:spacing w:line="360" w:lineRule="auto"/>
              <w:rPr>
                <w:rFonts w:cstheme="minorHAnsi"/>
                <w:sz w:val="22"/>
                <w:szCs w:val="22"/>
              </w:rPr>
            </w:pPr>
            <w:r>
              <w:rPr>
                <w:rFonts w:cstheme="minorHAnsi"/>
                <w:sz w:val="22"/>
                <w:szCs w:val="22"/>
              </w:rPr>
              <w:t>1</w:t>
            </w:r>
          </w:p>
        </w:tc>
        <w:tc>
          <w:tcPr>
            <w:tcW w:w="8595" w:type="dxa"/>
          </w:tcPr>
          <w:p w14:paraId="298130D1" w14:textId="00A3F20C" w:rsidR="000D119C" w:rsidRDefault="000D119C" w:rsidP="00DE3E9A">
            <w:pPr>
              <w:spacing w:line="360" w:lineRule="auto"/>
              <w:rPr>
                <w:rFonts w:cstheme="minorHAnsi"/>
                <w:sz w:val="22"/>
                <w:szCs w:val="22"/>
              </w:rPr>
            </w:pPr>
            <w:r>
              <w:rPr>
                <w:rFonts w:cstheme="minorHAnsi"/>
                <w:sz w:val="22"/>
                <w:szCs w:val="22"/>
              </w:rPr>
              <w:t xml:space="preserve">Provide access to </w:t>
            </w:r>
            <w:r w:rsidRPr="00C374B7">
              <w:rPr>
                <w:rFonts w:cstheme="minorHAnsi"/>
                <w:sz w:val="22"/>
                <w:szCs w:val="22"/>
              </w:rPr>
              <w:t>relevant information and decision support materials before, during and after an appointment with a healthcare professional</w:t>
            </w:r>
            <w:r>
              <w:rPr>
                <w:rFonts w:cstheme="minorHAnsi"/>
                <w:sz w:val="22"/>
                <w:szCs w:val="22"/>
              </w:rPr>
              <w:t xml:space="preserve">. </w:t>
            </w:r>
            <w:r w:rsidR="00DE3E9A">
              <w:rPr>
                <w:rFonts w:cstheme="minorHAnsi"/>
                <w:sz w:val="22"/>
                <w:szCs w:val="22"/>
              </w:rPr>
              <w:t>In an in-patient setting this may be achieved over several days</w:t>
            </w:r>
          </w:p>
        </w:tc>
      </w:tr>
      <w:tr w:rsidR="00DE3E9A" w14:paraId="22513BCF" w14:textId="77777777" w:rsidTr="00A06D9C">
        <w:tc>
          <w:tcPr>
            <w:tcW w:w="421" w:type="dxa"/>
          </w:tcPr>
          <w:p w14:paraId="4B157250" w14:textId="1BD6B7EE" w:rsidR="00DE3E9A" w:rsidRDefault="00DE3E9A" w:rsidP="00BB7B9D">
            <w:pPr>
              <w:spacing w:line="360" w:lineRule="auto"/>
              <w:rPr>
                <w:rFonts w:cstheme="minorHAnsi"/>
                <w:sz w:val="22"/>
                <w:szCs w:val="22"/>
              </w:rPr>
            </w:pPr>
            <w:r>
              <w:rPr>
                <w:rFonts w:cstheme="minorHAnsi"/>
                <w:sz w:val="22"/>
                <w:szCs w:val="22"/>
              </w:rPr>
              <w:t>2</w:t>
            </w:r>
          </w:p>
        </w:tc>
        <w:tc>
          <w:tcPr>
            <w:tcW w:w="8595" w:type="dxa"/>
          </w:tcPr>
          <w:p w14:paraId="50F9A058" w14:textId="4706BA12" w:rsidR="00DE3E9A" w:rsidRDefault="00DE3E9A" w:rsidP="00BB7B9D">
            <w:pPr>
              <w:spacing w:line="360" w:lineRule="auto"/>
              <w:rPr>
                <w:rFonts w:cstheme="minorHAnsi"/>
                <w:sz w:val="22"/>
                <w:szCs w:val="22"/>
              </w:rPr>
            </w:pPr>
            <w:r>
              <w:rPr>
                <w:rFonts w:cstheme="minorHAnsi"/>
                <w:sz w:val="22"/>
                <w:szCs w:val="22"/>
              </w:rPr>
              <w:t>E</w:t>
            </w:r>
            <w:r w:rsidRPr="00C374B7">
              <w:rPr>
                <w:rFonts w:cstheme="minorHAnsi"/>
                <w:sz w:val="22"/>
                <w:szCs w:val="22"/>
              </w:rPr>
              <w:t>ncourage people to ask 3 questions</w:t>
            </w:r>
            <w:r w:rsidR="00581DC5">
              <w:rPr>
                <w:rFonts w:cstheme="minorHAnsi"/>
                <w:sz w:val="22"/>
                <w:szCs w:val="22"/>
              </w:rPr>
              <w:t>:</w:t>
            </w:r>
          </w:p>
          <w:p w14:paraId="138927B6" w14:textId="52D08E17" w:rsidR="00DE3E9A" w:rsidRDefault="00DE3E9A" w:rsidP="00BB7B9D">
            <w:pPr>
              <w:spacing w:line="360" w:lineRule="auto"/>
              <w:rPr>
                <w:rFonts w:cstheme="minorHAnsi"/>
                <w:sz w:val="22"/>
                <w:szCs w:val="22"/>
              </w:rPr>
            </w:pPr>
            <w:r>
              <w:rPr>
                <w:rFonts w:cstheme="minorHAnsi"/>
                <w:sz w:val="22"/>
                <w:szCs w:val="22"/>
              </w:rPr>
              <w:t>i. What are my choices?</w:t>
            </w:r>
          </w:p>
          <w:p w14:paraId="0FC53F7F" w14:textId="77777777" w:rsidR="00DE3E9A" w:rsidRDefault="00DE3E9A" w:rsidP="00BB7B9D">
            <w:pPr>
              <w:spacing w:line="360" w:lineRule="auto"/>
              <w:rPr>
                <w:rFonts w:cstheme="minorHAnsi"/>
                <w:sz w:val="22"/>
                <w:szCs w:val="22"/>
              </w:rPr>
            </w:pPr>
            <w:r>
              <w:rPr>
                <w:rFonts w:cstheme="minorHAnsi"/>
                <w:sz w:val="22"/>
                <w:szCs w:val="22"/>
              </w:rPr>
              <w:t>ii. What is good and bad about each choice?</w:t>
            </w:r>
          </w:p>
          <w:p w14:paraId="794D3759" w14:textId="1D219E77" w:rsidR="00DE3E9A" w:rsidRDefault="00DE3E9A" w:rsidP="00BB7B9D">
            <w:pPr>
              <w:spacing w:line="360" w:lineRule="auto"/>
              <w:rPr>
                <w:rFonts w:cstheme="minorHAnsi"/>
                <w:sz w:val="22"/>
                <w:szCs w:val="22"/>
              </w:rPr>
            </w:pPr>
            <w:r>
              <w:rPr>
                <w:rFonts w:cstheme="minorHAnsi"/>
                <w:sz w:val="22"/>
                <w:szCs w:val="22"/>
              </w:rPr>
              <w:t>iii. How do I get support to help me?</w:t>
            </w:r>
          </w:p>
        </w:tc>
      </w:tr>
      <w:tr w:rsidR="00DE3E9A" w14:paraId="2B3E55BE" w14:textId="77777777" w:rsidTr="00C8611F">
        <w:tc>
          <w:tcPr>
            <w:tcW w:w="421" w:type="dxa"/>
          </w:tcPr>
          <w:p w14:paraId="21702C06" w14:textId="5CAF93CC" w:rsidR="00DE3E9A" w:rsidRDefault="00DE3E9A" w:rsidP="00BB7B9D">
            <w:pPr>
              <w:spacing w:line="360" w:lineRule="auto"/>
              <w:rPr>
                <w:rFonts w:cstheme="minorHAnsi"/>
                <w:sz w:val="22"/>
                <w:szCs w:val="22"/>
              </w:rPr>
            </w:pPr>
            <w:r>
              <w:rPr>
                <w:rFonts w:cstheme="minorHAnsi"/>
                <w:sz w:val="22"/>
                <w:szCs w:val="22"/>
              </w:rPr>
              <w:t>3</w:t>
            </w:r>
          </w:p>
        </w:tc>
        <w:tc>
          <w:tcPr>
            <w:tcW w:w="8595" w:type="dxa"/>
          </w:tcPr>
          <w:p w14:paraId="2E6CD4E3" w14:textId="681D10D0" w:rsidR="00DE3E9A" w:rsidRDefault="00DE3E9A" w:rsidP="00DE3E9A">
            <w:pPr>
              <w:spacing w:line="360" w:lineRule="auto"/>
              <w:rPr>
                <w:rFonts w:cstheme="minorHAnsi"/>
                <w:sz w:val="22"/>
                <w:szCs w:val="22"/>
              </w:rPr>
            </w:pPr>
            <w:r>
              <w:rPr>
                <w:rFonts w:cstheme="minorHAnsi"/>
                <w:sz w:val="22"/>
                <w:szCs w:val="22"/>
              </w:rPr>
              <w:t>E</w:t>
            </w:r>
            <w:r w:rsidRPr="00C374B7">
              <w:rPr>
                <w:rFonts w:cstheme="minorHAnsi"/>
                <w:sz w:val="22"/>
                <w:szCs w:val="22"/>
              </w:rPr>
              <w:t xml:space="preserve">ncourage people to ask </w:t>
            </w:r>
            <w:r>
              <w:rPr>
                <w:rFonts w:cstheme="minorHAnsi"/>
                <w:sz w:val="22"/>
                <w:szCs w:val="22"/>
              </w:rPr>
              <w:t>4</w:t>
            </w:r>
            <w:r w:rsidRPr="00C374B7">
              <w:rPr>
                <w:rFonts w:cstheme="minorHAnsi"/>
                <w:sz w:val="22"/>
                <w:szCs w:val="22"/>
              </w:rPr>
              <w:t xml:space="preserve"> questions</w:t>
            </w:r>
            <w:r w:rsidR="00581DC5">
              <w:rPr>
                <w:rFonts w:cstheme="minorHAnsi"/>
                <w:sz w:val="22"/>
                <w:szCs w:val="22"/>
              </w:rPr>
              <w:t>:</w:t>
            </w:r>
          </w:p>
          <w:p w14:paraId="202FCDED" w14:textId="77777777" w:rsidR="00DE3E9A" w:rsidRDefault="00DE3E9A" w:rsidP="00DE3E9A">
            <w:pPr>
              <w:spacing w:line="360" w:lineRule="auto"/>
              <w:rPr>
                <w:rFonts w:cstheme="minorHAnsi"/>
                <w:sz w:val="22"/>
                <w:szCs w:val="22"/>
              </w:rPr>
            </w:pPr>
            <w:r>
              <w:rPr>
                <w:rFonts w:cstheme="minorHAnsi"/>
                <w:sz w:val="22"/>
                <w:szCs w:val="22"/>
              </w:rPr>
              <w:t>i. What are the benefits of each treatment</w:t>
            </w:r>
          </w:p>
          <w:p w14:paraId="64FBBF2F" w14:textId="48C5745A" w:rsidR="00DE3E9A" w:rsidRDefault="00DE3E9A" w:rsidP="00DE3E9A">
            <w:pPr>
              <w:spacing w:line="360" w:lineRule="auto"/>
              <w:rPr>
                <w:rFonts w:cstheme="minorHAnsi"/>
                <w:sz w:val="22"/>
                <w:szCs w:val="22"/>
              </w:rPr>
            </w:pPr>
            <w:r>
              <w:rPr>
                <w:rFonts w:cstheme="minorHAnsi"/>
                <w:sz w:val="22"/>
                <w:szCs w:val="22"/>
              </w:rPr>
              <w:t>ii. What a</w:t>
            </w:r>
            <w:r w:rsidR="000B2B7E">
              <w:rPr>
                <w:rFonts w:cstheme="minorHAnsi"/>
                <w:sz w:val="22"/>
                <w:szCs w:val="22"/>
              </w:rPr>
              <w:t>r</w:t>
            </w:r>
            <w:r>
              <w:rPr>
                <w:rFonts w:cstheme="minorHAnsi"/>
                <w:sz w:val="22"/>
                <w:szCs w:val="22"/>
              </w:rPr>
              <w:t>e the risks of individual treatments</w:t>
            </w:r>
          </w:p>
          <w:p w14:paraId="28E24FDB" w14:textId="77777777" w:rsidR="00DE3E9A" w:rsidRDefault="00DE3E9A" w:rsidP="00DE3E9A">
            <w:pPr>
              <w:spacing w:line="360" w:lineRule="auto"/>
              <w:rPr>
                <w:rFonts w:cstheme="minorHAnsi"/>
                <w:sz w:val="22"/>
                <w:szCs w:val="22"/>
              </w:rPr>
            </w:pPr>
            <w:r>
              <w:rPr>
                <w:rFonts w:cstheme="minorHAnsi"/>
                <w:sz w:val="22"/>
                <w:szCs w:val="22"/>
              </w:rPr>
              <w:t>iii. What are the alternatives?</w:t>
            </w:r>
          </w:p>
          <w:p w14:paraId="5B356A5D" w14:textId="0D1E5FF9" w:rsidR="00DE3E9A" w:rsidRDefault="00DE3E9A" w:rsidP="00BB7B9D">
            <w:pPr>
              <w:spacing w:line="360" w:lineRule="auto"/>
              <w:rPr>
                <w:rFonts w:cstheme="minorHAnsi"/>
                <w:sz w:val="22"/>
                <w:szCs w:val="22"/>
              </w:rPr>
            </w:pPr>
            <w:r>
              <w:rPr>
                <w:rFonts w:cstheme="minorHAnsi"/>
                <w:sz w:val="22"/>
                <w:szCs w:val="22"/>
              </w:rPr>
              <w:t>iv. What are the consequences of doing nothing?</w:t>
            </w:r>
          </w:p>
        </w:tc>
      </w:tr>
      <w:tr w:rsidR="004C0339" w14:paraId="416EFF36" w14:textId="77777777" w:rsidTr="00596C8C">
        <w:tc>
          <w:tcPr>
            <w:tcW w:w="9016" w:type="dxa"/>
            <w:gridSpan w:val="2"/>
          </w:tcPr>
          <w:p w14:paraId="6B980119" w14:textId="25B8F699" w:rsidR="004C0339" w:rsidRPr="00376042" w:rsidRDefault="00D62DBD" w:rsidP="00BB7B9D">
            <w:pPr>
              <w:spacing w:line="360" w:lineRule="auto"/>
              <w:rPr>
                <w:rFonts w:cstheme="minorHAnsi"/>
                <w:b/>
                <w:bCs/>
                <w:sz w:val="22"/>
                <w:szCs w:val="22"/>
              </w:rPr>
            </w:pPr>
            <w:r>
              <w:rPr>
                <w:rFonts w:cstheme="minorHAnsi"/>
                <w:b/>
                <w:bCs/>
                <w:sz w:val="22"/>
                <w:szCs w:val="22"/>
              </w:rPr>
              <w:t>Heath care c</w:t>
            </w:r>
            <w:r w:rsidR="004C0339" w:rsidRPr="00376042">
              <w:rPr>
                <w:rFonts w:cstheme="minorHAnsi"/>
                <w:b/>
                <w:bCs/>
                <w:sz w:val="22"/>
                <w:szCs w:val="22"/>
              </w:rPr>
              <w:t>onsideration</w:t>
            </w:r>
            <w:r>
              <w:rPr>
                <w:rFonts w:cstheme="minorHAnsi"/>
                <w:b/>
                <w:bCs/>
                <w:sz w:val="22"/>
                <w:szCs w:val="22"/>
              </w:rPr>
              <w:t>s</w:t>
            </w:r>
            <w:r w:rsidR="004C0339" w:rsidRPr="00376042">
              <w:rPr>
                <w:rFonts w:cstheme="minorHAnsi"/>
                <w:b/>
                <w:bCs/>
                <w:sz w:val="22"/>
                <w:szCs w:val="22"/>
              </w:rPr>
              <w:t xml:space="preserve"> </w:t>
            </w:r>
            <w:r>
              <w:rPr>
                <w:rFonts w:cstheme="minorHAnsi"/>
                <w:b/>
                <w:bCs/>
                <w:sz w:val="22"/>
                <w:szCs w:val="22"/>
              </w:rPr>
              <w:t>for</w:t>
            </w:r>
            <w:r w:rsidR="004C0339" w:rsidRPr="00376042">
              <w:rPr>
                <w:rFonts w:cstheme="minorHAnsi"/>
                <w:b/>
                <w:bCs/>
                <w:sz w:val="22"/>
                <w:szCs w:val="22"/>
              </w:rPr>
              <w:t xml:space="preserve"> older people</w:t>
            </w:r>
          </w:p>
        </w:tc>
      </w:tr>
      <w:tr w:rsidR="004C0339" w14:paraId="3AA6B186" w14:textId="77777777" w:rsidTr="004C0339">
        <w:tc>
          <w:tcPr>
            <w:tcW w:w="421" w:type="dxa"/>
          </w:tcPr>
          <w:p w14:paraId="3BE9CA0D" w14:textId="3BCCA403" w:rsidR="004C0339" w:rsidRDefault="004C0339" w:rsidP="00BB7B9D">
            <w:pPr>
              <w:spacing w:line="360" w:lineRule="auto"/>
              <w:rPr>
                <w:rFonts w:cstheme="minorHAnsi"/>
                <w:sz w:val="22"/>
                <w:szCs w:val="22"/>
              </w:rPr>
            </w:pPr>
            <w:r>
              <w:rPr>
                <w:rFonts w:cstheme="minorHAnsi"/>
                <w:sz w:val="22"/>
                <w:szCs w:val="22"/>
              </w:rPr>
              <w:t>1.</w:t>
            </w:r>
          </w:p>
        </w:tc>
        <w:tc>
          <w:tcPr>
            <w:tcW w:w="8595" w:type="dxa"/>
          </w:tcPr>
          <w:p w14:paraId="718FF493" w14:textId="55958637" w:rsidR="004C0339" w:rsidRDefault="004C0339" w:rsidP="00BB7B9D">
            <w:pPr>
              <w:spacing w:line="360" w:lineRule="auto"/>
              <w:rPr>
                <w:rFonts w:cstheme="minorHAnsi"/>
                <w:sz w:val="22"/>
                <w:szCs w:val="22"/>
              </w:rPr>
            </w:pPr>
            <w:r>
              <w:rPr>
                <w:rFonts w:cstheme="minorHAnsi"/>
                <w:sz w:val="22"/>
                <w:szCs w:val="22"/>
              </w:rPr>
              <w:t xml:space="preserve">Allow sufficient time, sometimes over several consultations to ensure full understanding of options, </w:t>
            </w:r>
            <w:r w:rsidR="00DE4F9D">
              <w:rPr>
                <w:rFonts w:cstheme="minorHAnsi"/>
                <w:sz w:val="22"/>
                <w:szCs w:val="22"/>
              </w:rPr>
              <w:t>risk,</w:t>
            </w:r>
            <w:r>
              <w:rPr>
                <w:rFonts w:cstheme="minorHAnsi"/>
                <w:sz w:val="22"/>
                <w:szCs w:val="22"/>
              </w:rPr>
              <w:t xml:space="preserve"> and benefits of treatment </w:t>
            </w:r>
            <w:r w:rsidR="00376042">
              <w:rPr>
                <w:rFonts w:cstheme="minorHAnsi"/>
                <w:sz w:val="22"/>
                <w:szCs w:val="22"/>
              </w:rPr>
              <w:t>options</w:t>
            </w:r>
          </w:p>
        </w:tc>
      </w:tr>
      <w:tr w:rsidR="004C0339" w14:paraId="2B19DF02" w14:textId="77777777" w:rsidTr="004C0339">
        <w:tc>
          <w:tcPr>
            <w:tcW w:w="421" w:type="dxa"/>
          </w:tcPr>
          <w:p w14:paraId="3D369045" w14:textId="7AABE51D" w:rsidR="004C0339" w:rsidRDefault="004C0339" w:rsidP="00BB7B9D">
            <w:pPr>
              <w:spacing w:line="360" w:lineRule="auto"/>
              <w:rPr>
                <w:rFonts w:cstheme="minorHAnsi"/>
                <w:sz w:val="22"/>
                <w:szCs w:val="22"/>
              </w:rPr>
            </w:pPr>
            <w:r>
              <w:rPr>
                <w:rFonts w:cstheme="minorHAnsi"/>
                <w:sz w:val="22"/>
                <w:szCs w:val="22"/>
              </w:rPr>
              <w:t xml:space="preserve">2. </w:t>
            </w:r>
          </w:p>
        </w:tc>
        <w:tc>
          <w:tcPr>
            <w:tcW w:w="8595" w:type="dxa"/>
          </w:tcPr>
          <w:p w14:paraId="71497BA8" w14:textId="70450002" w:rsidR="004C0339" w:rsidRDefault="004C0339" w:rsidP="00BB7B9D">
            <w:pPr>
              <w:spacing w:line="360" w:lineRule="auto"/>
              <w:rPr>
                <w:rFonts w:cstheme="minorHAnsi"/>
                <w:sz w:val="22"/>
                <w:szCs w:val="22"/>
              </w:rPr>
            </w:pPr>
            <w:r>
              <w:rPr>
                <w:rFonts w:cstheme="minorHAnsi"/>
                <w:sz w:val="22"/>
                <w:szCs w:val="22"/>
              </w:rPr>
              <w:t>Allow for cognitive impairment a</w:t>
            </w:r>
            <w:r w:rsidR="00376042">
              <w:rPr>
                <w:rFonts w:cstheme="minorHAnsi"/>
                <w:sz w:val="22"/>
                <w:szCs w:val="22"/>
              </w:rPr>
              <w:t>n</w:t>
            </w:r>
            <w:r>
              <w:rPr>
                <w:rFonts w:cstheme="minorHAnsi"/>
                <w:sz w:val="22"/>
                <w:szCs w:val="22"/>
              </w:rPr>
              <w:t>d sensory deprivation</w:t>
            </w:r>
            <w:r w:rsidR="00376042">
              <w:rPr>
                <w:rFonts w:cstheme="minorHAnsi"/>
                <w:sz w:val="22"/>
                <w:szCs w:val="22"/>
              </w:rPr>
              <w:t xml:space="preserve">. Use caregivers, family members, professional </w:t>
            </w:r>
            <w:r w:rsidR="00DE4F9D">
              <w:rPr>
                <w:rFonts w:cstheme="minorHAnsi"/>
                <w:sz w:val="22"/>
                <w:szCs w:val="22"/>
              </w:rPr>
              <w:t>interpreters,</w:t>
            </w:r>
            <w:r w:rsidR="00376042">
              <w:rPr>
                <w:rFonts w:cstheme="minorHAnsi"/>
                <w:sz w:val="22"/>
                <w:szCs w:val="22"/>
              </w:rPr>
              <w:t xml:space="preserve"> and independent advocates to facilitate discussions with the clinical team</w:t>
            </w:r>
          </w:p>
        </w:tc>
      </w:tr>
      <w:tr w:rsidR="004C0339" w14:paraId="25989417" w14:textId="77777777" w:rsidTr="004C0339">
        <w:tc>
          <w:tcPr>
            <w:tcW w:w="421" w:type="dxa"/>
          </w:tcPr>
          <w:p w14:paraId="31390047" w14:textId="6D4B6D59" w:rsidR="004C0339" w:rsidRDefault="00376042" w:rsidP="00BB7B9D">
            <w:pPr>
              <w:spacing w:line="360" w:lineRule="auto"/>
              <w:rPr>
                <w:rFonts w:cstheme="minorHAnsi"/>
                <w:sz w:val="22"/>
                <w:szCs w:val="22"/>
              </w:rPr>
            </w:pPr>
            <w:r>
              <w:rPr>
                <w:rFonts w:cstheme="minorHAnsi"/>
                <w:sz w:val="22"/>
                <w:szCs w:val="22"/>
              </w:rPr>
              <w:t>3</w:t>
            </w:r>
          </w:p>
        </w:tc>
        <w:tc>
          <w:tcPr>
            <w:tcW w:w="8595" w:type="dxa"/>
          </w:tcPr>
          <w:p w14:paraId="72CC6055" w14:textId="3E7EA625" w:rsidR="004C0339" w:rsidRDefault="00376042" w:rsidP="00BB7B9D">
            <w:pPr>
              <w:spacing w:line="360" w:lineRule="auto"/>
              <w:rPr>
                <w:rFonts w:cstheme="minorHAnsi"/>
                <w:sz w:val="22"/>
                <w:szCs w:val="22"/>
              </w:rPr>
            </w:pPr>
            <w:r>
              <w:rPr>
                <w:rFonts w:cstheme="minorHAnsi"/>
                <w:sz w:val="22"/>
                <w:szCs w:val="22"/>
              </w:rPr>
              <w:t xml:space="preserve">Obtain multidisciplinary team input to facilitate shared decision making conversations </w:t>
            </w:r>
            <w:r w:rsidR="0026679F">
              <w:rPr>
                <w:rFonts w:cstheme="minorHAnsi"/>
                <w:sz w:val="22"/>
                <w:szCs w:val="22"/>
              </w:rPr>
              <w:t xml:space="preserve">and </w:t>
            </w:r>
            <w:r>
              <w:rPr>
                <w:rFonts w:cstheme="minorHAnsi"/>
                <w:sz w:val="22"/>
                <w:szCs w:val="22"/>
              </w:rPr>
              <w:t>identify goals for medium and longer term treatment and management</w:t>
            </w:r>
            <w:r w:rsidR="00ED3EE5">
              <w:rPr>
                <w:rFonts w:cstheme="minorHAnsi"/>
                <w:sz w:val="22"/>
                <w:szCs w:val="22"/>
              </w:rPr>
              <w:t xml:space="preserve"> to</w:t>
            </w:r>
            <w:r>
              <w:rPr>
                <w:rFonts w:cstheme="minorHAnsi"/>
                <w:sz w:val="22"/>
                <w:szCs w:val="22"/>
              </w:rPr>
              <w:t xml:space="preserve"> inform the personalised support care plan</w:t>
            </w:r>
          </w:p>
        </w:tc>
      </w:tr>
    </w:tbl>
    <w:p w14:paraId="53D7A302" w14:textId="131F3E25" w:rsidR="00A8466C" w:rsidRDefault="00A8466C" w:rsidP="00BB7B9D">
      <w:pPr>
        <w:spacing w:line="360" w:lineRule="auto"/>
        <w:rPr>
          <w:rFonts w:cstheme="minorHAnsi"/>
          <w:sz w:val="22"/>
          <w:szCs w:val="22"/>
        </w:rPr>
      </w:pPr>
    </w:p>
    <w:p w14:paraId="264A8218" w14:textId="771CFCAE" w:rsidR="00C43EAE" w:rsidRDefault="00C43EAE" w:rsidP="00C43EAE">
      <w:pPr>
        <w:spacing w:line="360" w:lineRule="auto"/>
        <w:rPr>
          <w:rFonts w:cstheme="minorHAnsi"/>
          <w:sz w:val="22"/>
          <w:szCs w:val="22"/>
        </w:rPr>
      </w:pPr>
    </w:p>
    <w:p w14:paraId="2E169081" w14:textId="32B270EB" w:rsidR="0039549E" w:rsidRDefault="0039549E" w:rsidP="00C43EAE">
      <w:pPr>
        <w:spacing w:line="360" w:lineRule="auto"/>
        <w:rPr>
          <w:rFonts w:cstheme="minorHAnsi"/>
          <w:sz w:val="22"/>
          <w:szCs w:val="22"/>
        </w:rPr>
      </w:pPr>
    </w:p>
    <w:p w14:paraId="02A2A8DD" w14:textId="3534D052" w:rsidR="0039549E" w:rsidRDefault="0039549E" w:rsidP="00C43EAE">
      <w:pPr>
        <w:spacing w:line="360" w:lineRule="auto"/>
        <w:rPr>
          <w:rFonts w:cstheme="minorHAnsi"/>
          <w:sz w:val="22"/>
          <w:szCs w:val="22"/>
        </w:rPr>
      </w:pPr>
    </w:p>
    <w:p w14:paraId="4628AFCF" w14:textId="21ED76C3" w:rsidR="0039549E" w:rsidRDefault="0039549E" w:rsidP="00C43EAE">
      <w:pPr>
        <w:spacing w:line="360" w:lineRule="auto"/>
        <w:rPr>
          <w:rFonts w:cstheme="minorHAnsi"/>
          <w:sz w:val="22"/>
          <w:szCs w:val="22"/>
        </w:rPr>
      </w:pPr>
    </w:p>
    <w:p w14:paraId="2DF1D329" w14:textId="313E87D7" w:rsidR="0039549E" w:rsidRDefault="0039549E" w:rsidP="00C43EAE">
      <w:pPr>
        <w:spacing w:line="360" w:lineRule="auto"/>
        <w:rPr>
          <w:rFonts w:cstheme="minorHAnsi"/>
          <w:sz w:val="22"/>
          <w:szCs w:val="22"/>
        </w:rPr>
      </w:pPr>
    </w:p>
    <w:p w14:paraId="46EE0292" w14:textId="33E56F1C" w:rsidR="0039549E" w:rsidRDefault="0039549E" w:rsidP="00C43EAE">
      <w:pPr>
        <w:spacing w:line="360" w:lineRule="auto"/>
        <w:rPr>
          <w:rFonts w:cstheme="minorHAnsi"/>
          <w:sz w:val="22"/>
          <w:szCs w:val="22"/>
        </w:rPr>
      </w:pPr>
    </w:p>
    <w:p w14:paraId="03E4575F" w14:textId="69F894F3" w:rsidR="0039549E" w:rsidRDefault="0039549E" w:rsidP="00C43EAE">
      <w:pPr>
        <w:spacing w:line="360" w:lineRule="auto"/>
        <w:rPr>
          <w:rFonts w:cstheme="minorHAnsi"/>
          <w:sz w:val="22"/>
          <w:szCs w:val="22"/>
        </w:rPr>
      </w:pPr>
    </w:p>
    <w:p w14:paraId="00772C63" w14:textId="76EE79F9" w:rsidR="0039549E" w:rsidRDefault="0039549E" w:rsidP="00C43EAE">
      <w:pPr>
        <w:spacing w:line="360" w:lineRule="auto"/>
        <w:rPr>
          <w:rFonts w:cstheme="minorHAnsi"/>
          <w:sz w:val="22"/>
          <w:szCs w:val="22"/>
        </w:rPr>
      </w:pPr>
    </w:p>
    <w:p w14:paraId="73DE0F29" w14:textId="77777777" w:rsidR="0039549E" w:rsidRDefault="0039549E" w:rsidP="00C43EAE">
      <w:pPr>
        <w:spacing w:line="360" w:lineRule="auto"/>
        <w:rPr>
          <w:rFonts w:cstheme="minorHAnsi"/>
          <w:sz w:val="22"/>
          <w:szCs w:val="22"/>
        </w:rPr>
        <w:sectPr w:rsidR="0039549E">
          <w:headerReference w:type="default" r:id="rId7"/>
          <w:pgSz w:w="11906" w:h="16838"/>
          <w:pgMar w:top="1440" w:right="1440" w:bottom="1440" w:left="1440" w:header="708" w:footer="708" w:gutter="0"/>
          <w:cols w:space="708"/>
          <w:docGrid w:linePitch="360"/>
        </w:sectPr>
      </w:pPr>
    </w:p>
    <w:p w14:paraId="35CA4583" w14:textId="0F769E24" w:rsidR="0039549E" w:rsidRDefault="00341673" w:rsidP="00C43EAE">
      <w:pPr>
        <w:spacing w:line="360" w:lineRule="auto"/>
        <w:rPr>
          <w:rFonts w:cstheme="minorHAnsi"/>
          <w:sz w:val="22"/>
          <w:szCs w:val="22"/>
        </w:rPr>
      </w:pPr>
      <w:r>
        <w:rPr>
          <w:noProof/>
          <w:lang w:eastAsia="en-GB"/>
        </w:rPr>
        <mc:AlternateContent>
          <mc:Choice Requires="wps">
            <w:drawing>
              <wp:anchor distT="0" distB="0" distL="114300" distR="114300" simplePos="0" relativeHeight="251659264" behindDoc="0" locked="0" layoutInCell="1" allowOverlap="1" wp14:anchorId="66D244CE" wp14:editId="67CD3633">
                <wp:simplePos x="0" y="0"/>
                <wp:positionH relativeFrom="column">
                  <wp:posOffset>-737937</wp:posOffset>
                </wp:positionH>
                <wp:positionV relativeFrom="paragraph">
                  <wp:posOffset>16042</wp:posOffset>
                </wp:positionV>
                <wp:extent cx="2924810" cy="4916170"/>
                <wp:effectExtent l="0" t="0" r="8890" b="11430"/>
                <wp:wrapNone/>
                <wp:docPr id="4" name="Text Box 4"/>
                <wp:cNvGraphicFramePr/>
                <a:graphic xmlns:a="http://schemas.openxmlformats.org/drawingml/2006/main">
                  <a:graphicData uri="http://schemas.microsoft.com/office/word/2010/wordprocessingShape">
                    <wps:wsp>
                      <wps:cNvSpPr txBox="1"/>
                      <wps:spPr>
                        <a:xfrm>
                          <a:off x="0" y="0"/>
                          <a:ext cx="2924810" cy="4916170"/>
                        </a:xfrm>
                        <a:prstGeom prst="roundRect">
                          <a:avLst/>
                        </a:prstGeom>
                        <a:ln>
                          <a:solidFill>
                            <a:srgbClr val="92D050"/>
                          </a:solidFill>
                        </a:ln>
                      </wps:spPr>
                      <wps:style>
                        <a:lnRef idx="2">
                          <a:schemeClr val="dk1"/>
                        </a:lnRef>
                        <a:fillRef idx="1">
                          <a:schemeClr val="lt1"/>
                        </a:fillRef>
                        <a:effectRef idx="0">
                          <a:schemeClr val="dk1"/>
                        </a:effectRef>
                        <a:fontRef idx="minor">
                          <a:schemeClr val="dk1"/>
                        </a:fontRef>
                      </wps:style>
                      <wps:txbx>
                        <w:txbxContent>
                          <w:p w14:paraId="774E508B" w14:textId="0DE03AEB" w:rsidR="0039549E" w:rsidRPr="006E5E2B" w:rsidRDefault="0039549E" w:rsidP="0039549E">
                            <w:pPr>
                              <w:jc w:val="center"/>
                              <w:rPr>
                                <w:b/>
                                <w:bCs/>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5E2B">
                              <w:rPr>
                                <w:b/>
                                <w:bCs/>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Identify problems</w:t>
                            </w:r>
                          </w:p>
                          <w:p w14:paraId="6E40F2BB" w14:textId="77777777" w:rsidR="00B31442" w:rsidRPr="006F6F1B" w:rsidRDefault="00B31442" w:rsidP="0039549E">
                            <w:pPr>
                              <w:jc w:val="center"/>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274CD8C" w14:textId="5B5B4D15" w:rsidR="0039549E" w:rsidRDefault="0039549E" w:rsidP="0039549E">
                            <w:pPr>
                              <w:pStyle w:val="ListParagraph"/>
                              <w:numPr>
                                <w:ilvl w:val="0"/>
                                <w:numId w:val="5"/>
                              </w:numPr>
                              <w:spacing w:after="0" w:line="240" w:lineRule="auto"/>
                              <w:ind w:left="426" w:hanging="426"/>
                            </w:pPr>
                            <w:r w:rsidRPr="00B31442">
                              <w:t xml:space="preserve">Establish ideas, concerns and expectations and an accurate history of all comorbidities </w:t>
                            </w:r>
                            <w:r w:rsidR="008B261A">
                              <w:t xml:space="preserve">as well as non -health care factors spanning social, and psychosocial domains. </w:t>
                            </w:r>
                          </w:p>
                          <w:p w14:paraId="58A9062E" w14:textId="7B598CF8" w:rsidR="008B261A" w:rsidRPr="00B31442" w:rsidRDefault="008B261A" w:rsidP="008B261A">
                            <w:pPr>
                              <w:pStyle w:val="ListParagraph"/>
                              <w:numPr>
                                <w:ilvl w:val="0"/>
                                <w:numId w:val="5"/>
                              </w:numPr>
                              <w:spacing w:after="0" w:line="240" w:lineRule="auto"/>
                              <w:ind w:left="426" w:hanging="426"/>
                            </w:pPr>
                            <w:r>
                              <w:t xml:space="preserve">Establish </w:t>
                            </w:r>
                            <w:r w:rsidRPr="00B31442">
                              <w:t>concurrent use of medicines</w:t>
                            </w:r>
                          </w:p>
                          <w:p w14:paraId="4A1A9039" w14:textId="4789D5EA" w:rsidR="0039549E" w:rsidRPr="00B31442" w:rsidRDefault="0039549E" w:rsidP="008B261A">
                            <w:pPr>
                              <w:pStyle w:val="ListParagraph"/>
                              <w:numPr>
                                <w:ilvl w:val="0"/>
                                <w:numId w:val="5"/>
                              </w:numPr>
                              <w:ind w:left="426" w:hanging="426"/>
                            </w:pPr>
                            <w:r w:rsidRPr="00B31442">
                              <w:t>Take into account patient factors such as nutrition and physiology to establish the potential adverse drug reactions (ADR)</w:t>
                            </w:r>
                          </w:p>
                          <w:p w14:paraId="5A040F5E" w14:textId="7E1287EB" w:rsidR="0039549E" w:rsidRPr="00B31442" w:rsidRDefault="0039549E" w:rsidP="0039549E">
                            <w:pPr>
                              <w:rPr>
                                <w:b/>
                                <w:bCs/>
                                <w:sz w:val="22"/>
                                <w:szCs w:val="22"/>
                              </w:rPr>
                            </w:pPr>
                            <w:r w:rsidRPr="00B31442">
                              <w:rPr>
                                <w:b/>
                                <w:bCs/>
                                <w:sz w:val="22"/>
                                <w:szCs w:val="22"/>
                              </w:rPr>
                              <w:t xml:space="preserve">Consider multidisciplinary team (MDT) </w:t>
                            </w:r>
                            <w:r w:rsidR="00B31442" w:rsidRPr="00B31442">
                              <w:rPr>
                                <w:b/>
                                <w:bCs/>
                                <w:sz w:val="22"/>
                                <w:szCs w:val="22"/>
                              </w:rPr>
                              <w:t>input</w:t>
                            </w:r>
                            <w:r w:rsidRPr="00B31442">
                              <w:rPr>
                                <w:b/>
                                <w:bCs/>
                                <w:sz w:val="22"/>
                                <w:szCs w:val="22"/>
                              </w:rPr>
                              <w:t xml:space="preserve"> for those who</w:t>
                            </w:r>
                          </w:p>
                          <w:p w14:paraId="189B4857" w14:textId="77777777" w:rsidR="00B31442" w:rsidRPr="00B31442" w:rsidRDefault="00B31442" w:rsidP="0039549E">
                            <w:pPr>
                              <w:rPr>
                                <w:b/>
                                <w:bCs/>
                                <w:sz w:val="22"/>
                                <w:szCs w:val="22"/>
                              </w:rPr>
                            </w:pPr>
                          </w:p>
                          <w:p w14:paraId="68CE63E2" w14:textId="77777777" w:rsidR="0039549E" w:rsidRPr="00B31442" w:rsidRDefault="0039549E" w:rsidP="0039549E">
                            <w:pPr>
                              <w:pStyle w:val="ListParagraph"/>
                              <w:numPr>
                                <w:ilvl w:val="0"/>
                                <w:numId w:val="5"/>
                              </w:numPr>
                              <w:spacing w:after="0" w:line="240" w:lineRule="auto"/>
                              <w:ind w:left="426" w:hanging="426"/>
                            </w:pPr>
                            <w:r w:rsidRPr="00B31442">
                              <w:t>Find it difficult to manage day to day living</w:t>
                            </w:r>
                          </w:p>
                          <w:p w14:paraId="50DAD408" w14:textId="77777777" w:rsidR="0039549E" w:rsidRPr="00B31442" w:rsidRDefault="0039549E" w:rsidP="0039549E">
                            <w:pPr>
                              <w:pStyle w:val="ListParagraph"/>
                              <w:numPr>
                                <w:ilvl w:val="0"/>
                                <w:numId w:val="5"/>
                              </w:numPr>
                              <w:spacing w:after="0" w:line="240" w:lineRule="auto"/>
                              <w:ind w:left="426" w:hanging="426"/>
                            </w:pPr>
                            <w:r w:rsidRPr="00B31442">
                              <w:t>Are receiving care from multiple sources</w:t>
                            </w:r>
                          </w:p>
                          <w:p w14:paraId="76050534" w14:textId="77777777" w:rsidR="0039549E" w:rsidRPr="00B31442" w:rsidRDefault="0039549E" w:rsidP="0039549E">
                            <w:pPr>
                              <w:pStyle w:val="ListParagraph"/>
                              <w:numPr>
                                <w:ilvl w:val="0"/>
                                <w:numId w:val="5"/>
                              </w:numPr>
                              <w:spacing w:after="0" w:line="240" w:lineRule="auto"/>
                              <w:ind w:left="426" w:hanging="426"/>
                            </w:pPr>
                            <w:r w:rsidRPr="00B31442">
                              <w:t>Are frequent users of health care</w:t>
                            </w:r>
                          </w:p>
                          <w:p w14:paraId="39A594FA" w14:textId="77777777" w:rsidR="0039549E" w:rsidRPr="00B31442" w:rsidRDefault="0039549E" w:rsidP="0039549E">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6D244CE" id="Text Box 4" o:spid="_x0000_s1026" style="position:absolute;margin-left:-58.1pt;margin-top:1.25pt;width:230.3pt;height:38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" fillcolor="white [3201]" strokecolor="#92d050" strokeweight="1pt">
                <v:stroke joinstyle="miter"/>
                <v:textbox>
                  <w:txbxContent>
                    <w:p w14:paraId="774E508B" w14:textId="0DE03AEB" w:rsidR="0039549E" w:rsidRPr="006E5E2B" w:rsidRDefault="0039549E" w:rsidP="0039549E">
                      <w:pPr>
                        <w:jc w:val="center"/>
                        <w:rPr>
                          <w:b/>
                          <w:bCs/>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5E2B">
                        <w:rPr>
                          <w:b/>
                          <w:bCs/>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Identify problems</w:t>
                      </w:r>
                    </w:p>
                    <w:p w14:paraId="6E40F2BB" w14:textId="77777777" w:rsidR="00B31442" w:rsidRPr="006F6F1B" w:rsidRDefault="00B31442" w:rsidP="0039549E">
                      <w:pPr>
                        <w:jc w:val="center"/>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274CD8C" w14:textId="5B5B4D15" w:rsidR="0039549E" w:rsidRDefault="0039549E" w:rsidP="0039549E">
                      <w:pPr>
                        <w:pStyle w:val="ListParagraph"/>
                        <w:numPr>
                          <w:ilvl w:val="0"/>
                          <w:numId w:val="5"/>
                        </w:numPr>
                        <w:spacing w:after="0" w:line="240" w:lineRule="auto"/>
                        <w:ind w:left="426" w:hanging="426"/>
                      </w:pPr>
                      <w:r w:rsidRPr="00B31442">
                        <w:t xml:space="preserve">Establish ideas, concerns and expectations and an accurate history of all comorbidities </w:t>
                      </w:r>
                      <w:r w:rsidR="008B261A">
                        <w:t xml:space="preserve">as well as non -health care factors spanning social, and psychosocial domains. </w:t>
                      </w:r>
                    </w:p>
                    <w:p w14:paraId="58A9062E" w14:textId="7B598CF8" w:rsidR="008B261A" w:rsidRPr="00B31442" w:rsidRDefault="008B261A" w:rsidP="008B261A">
                      <w:pPr>
                        <w:pStyle w:val="ListParagraph"/>
                        <w:numPr>
                          <w:ilvl w:val="0"/>
                          <w:numId w:val="5"/>
                        </w:numPr>
                        <w:spacing w:after="0" w:line="240" w:lineRule="auto"/>
                        <w:ind w:left="426" w:hanging="426"/>
                      </w:pPr>
                      <w:r>
                        <w:t xml:space="preserve">Establish </w:t>
                      </w:r>
                      <w:r w:rsidRPr="00B31442">
                        <w:t>concurrent use of medicines</w:t>
                      </w:r>
                    </w:p>
                    <w:p w14:paraId="4A1A9039" w14:textId="4789D5EA" w:rsidR="0039549E" w:rsidRPr="00B31442" w:rsidRDefault="0039549E" w:rsidP="008B261A">
                      <w:pPr>
                        <w:pStyle w:val="ListParagraph"/>
                        <w:numPr>
                          <w:ilvl w:val="0"/>
                          <w:numId w:val="5"/>
                        </w:numPr>
                        <w:ind w:left="426" w:hanging="426"/>
                      </w:pPr>
                      <w:r w:rsidRPr="00B31442">
                        <w:t>Take into account patient factors such as nutrition and physiology to establish the potential adverse drug reactions (ADR)</w:t>
                      </w:r>
                    </w:p>
                    <w:p w14:paraId="5A040F5E" w14:textId="7E1287EB" w:rsidR="0039549E" w:rsidRPr="00B31442" w:rsidRDefault="0039549E" w:rsidP="0039549E">
                      <w:pPr>
                        <w:rPr>
                          <w:b/>
                          <w:bCs/>
                          <w:sz w:val="22"/>
                          <w:szCs w:val="22"/>
                        </w:rPr>
                      </w:pPr>
                      <w:r w:rsidRPr="00B31442">
                        <w:rPr>
                          <w:b/>
                          <w:bCs/>
                          <w:sz w:val="22"/>
                          <w:szCs w:val="22"/>
                        </w:rPr>
                        <w:t xml:space="preserve">Consider multidisciplinary team (MDT) </w:t>
                      </w:r>
                      <w:r w:rsidR="00B31442" w:rsidRPr="00B31442">
                        <w:rPr>
                          <w:b/>
                          <w:bCs/>
                          <w:sz w:val="22"/>
                          <w:szCs w:val="22"/>
                        </w:rPr>
                        <w:t>input</w:t>
                      </w:r>
                      <w:r w:rsidRPr="00B31442">
                        <w:rPr>
                          <w:b/>
                          <w:bCs/>
                          <w:sz w:val="22"/>
                          <w:szCs w:val="22"/>
                        </w:rPr>
                        <w:t xml:space="preserve"> for those who</w:t>
                      </w:r>
                    </w:p>
                    <w:p w14:paraId="189B4857" w14:textId="77777777" w:rsidR="00B31442" w:rsidRPr="00B31442" w:rsidRDefault="00B31442" w:rsidP="0039549E">
                      <w:pPr>
                        <w:rPr>
                          <w:b/>
                          <w:bCs/>
                          <w:sz w:val="22"/>
                          <w:szCs w:val="22"/>
                        </w:rPr>
                      </w:pPr>
                    </w:p>
                    <w:p w14:paraId="68CE63E2" w14:textId="77777777" w:rsidR="0039549E" w:rsidRPr="00B31442" w:rsidRDefault="0039549E" w:rsidP="0039549E">
                      <w:pPr>
                        <w:pStyle w:val="ListParagraph"/>
                        <w:numPr>
                          <w:ilvl w:val="0"/>
                          <w:numId w:val="5"/>
                        </w:numPr>
                        <w:spacing w:after="0" w:line="240" w:lineRule="auto"/>
                        <w:ind w:left="426" w:hanging="426"/>
                      </w:pPr>
                      <w:r w:rsidRPr="00B31442">
                        <w:t>Find it difficult to manage day to day living</w:t>
                      </w:r>
                    </w:p>
                    <w:p w14:paraId="50DAD408" w14:textId="77777777" w:rsidR="0039549E" w:rsidRPr="00B31442" w:rsidRDefault="0039549E" w:rsidP="0039549E">
                      <w:pPr>
                        <w:pStyle w:val="ListParagraph"/>
                        <w:numPr>
                          <w:ilvl w:val="0"/>
                          <w:numId w:val="5"/>
                        </w:numPr>
                        <w:spacing w:after="0" w:line="240" w:lineRule="auto"/>
                        <w:ind w:left="426" w:hanging="426"/>
                      </w:pPr>
                      <w:r w:rsidRPr="00B31442">
                        <w:t>Are receiving care from multiple sources</w:t>
                      </w:r>
                    </w:p>
                    <w:p w14:paraId="76050534" w14:textId="77777777" w:rsidR="0039549E" w:rsidRPr="00B31442" w:rsidRDefault="0039549E" w:rsidP="0039549E">
                      <w:pPr>
                        <w:pStyle w:val="ListParagraph"/>
                        <w:numPr>
                          <w:ilvl w:val="0"/>
                          <w:numId w:val="5"/>
                        </w:numPr>
                        <w:spacing w:after="0" w:line="240" w:lineRule="auto"/>
                        <w:ind w:left="426" w:hanging="426"/>
                      </w:pPr>
                      <w:r w:rsidRPr="00B31442">
                        <w:t>Are frequent users of health care</w:t>
                      </w:r>
                    </w:p>
                    <w:p w14:paraId="39A594FA" w14:textId="77777777" w:rsidR="0039549E" w:rsidRPr="00B31442" w:rsidRDefault="0039549E" w:rsidP="0039549E">
                      <w:pPr>
                        <w:rPr>
                          <w:sz w:val="22"/>
                          <w:szCs w:val="22"/>
                        </w:rPr>
                      </w:pPr>
                    </w:p>
                  </w:txbxContent>
                </v:textbox>
              </v:roundrect>
            </w:pict>
          </mc:Fallback>
        </mc:AlternateContent>
      </w:r>
      <w:r>
        <w:rPr>
          <w:noProof/>
          <w:lang w:eastAsia="en-GB"/>
        </w:rPr>
        <mc:AlternateContent>
          <mc:Choice Requires="wps">
            <w:drawing>
              <wp:anchor distT="0" distB="0" distL="114300" distR="114300" simplePos="0" relativeHeight="251661312" behindDoc="0" locked="0" layoutInCell="1" allowOverlap="1" wp14:anchorId="5330B897" wp14:editId="608F58DF">
                <wp:simplePos x="0" y="0"/>
                <wp:positionH relativeFrom="column">
                  <wp:posOffset>2847474</wp:posOffset>
                </wp:positionH>
                <wp:positionV relativeFrom="paragraph">
                  <wp:posOffset>16042</wp:posOffset>
                </wp:positionV>
                <wp:extent cx="3077210" cy="4916738"/>
                <wp:effectExtent l="0" t="0" r="8890" b="11430"/>
                <wp:wrapNone/>
                <wp:docPr id="5" name="Text Box 5"/>
                <wp:cNvGraphicFramePr/>
                <a:graphic xmlns:a="http://schemas.openxmlformats.org/drawingml/2006/main">
                  <a:graphicData uri="http://schemas.microsoft.com/office/word/2010/wordprocessingShape">
                    <wps:wsp>
                      <wps:cNvSpPr txBox="1"/>
                      <wps:spPr>
                        <a:xfrm>
                          <a:off x="0" y="0"/>
                          <a:ext cx="3077210" cy="4916738"/>
                        </a:xfrm>
                        <a:prstGeom prst="roundRect">
                          <a:avLst/>
                        </a:prstGeom>
                        <a:ln>
                          <a:solidFill>
                            <a:srgbClr val="92D050"/>
                          </a:solidFill>
                        </a:ln>
                      </wps:spPr>
                      <wps:style>
                        <a:lnRef idx="2">
                          <a:schemeClr val="dk1"/>
                        </a:lnRef>
                        <a:fillRef idx="1">
                          <a:schemeClr val="lt1"/>
                        </a:fillRef>
                        <a:effectRef idx="0">
                          <a:schemeClr val="dk1"/>
                        </a:effectRef>
                        <a:fontRef idx="minor">
                          <a:schemeClr val="dk1"/>
                        </a:fontRef>
                      </wps:style>
                      <wps:txbx>
                        <w:txbxContent>
                          <w:p w14:paraId="795ECE33" w14:textId="43E96AC4" w:rsidR="0039549E" w:rsidRPr="006E5E2B" w:rsidRDefault="0039549E" w:rsidP="0039549E">
                            <w:pPr>
                              <w:jc w:val="center"/>
                              <w:rPr>
                                <w:b/>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5E2B">
                              <w:rPr>
                                <w:b/>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Establish priorities/shared decision making</w:t>
                            </w:r>
                          </w:p>
                          <w:p w14:paraId="6CB1B0D9" w14:textId="77777777" w:rsidR="00B31442" w:rsidRPr="006F6F1B" w:rsidRDefault="00B31442" w:rsidP="0039549E">
                            <w:pPr>
                              <w:jc w:val="center"/>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197BEE" w14:textId="77777777" w:rsidR="0039549E" w:rsidRPr="00B31442" w:rsidRDefault="0039549E" w:rsidP="0039549E">
                            <w:pPr>
                              <w:rPr>
                                <w:b/>
                                <w:bCs/>
                                <w:sz w:val="22"/>
                                <w:szCs w:val="22"/>
                              </w:rPr>
                            </w:pPr>
                            <w:r w:rsidRPr="00B31442">
                              <w:rPr>
                                <w:b/>
                                <w:bCs/>
                                <w:sz w:val="22"/>
                                <w:szCs w:val="22"/>
                              </w:rPr>
                              <w:t>Explore disease and treatment burden</w:t>
                            </w:r>
                          </w:p>
                          <w:p w14:paraId="7DB4279C" w14:textId="77777777" w:rsidR="0039549E" w:rsidRPr="00B31442" w:rsidRDefault="0039549E" w:rsidP="0039549E">
                            <w:pPr>
                              <w:pStyle w:val="ListParagraph"/>
                              <w:numPr>
                                <w:ilvl w:val="0"/>
                                <w:numId w:val="5"/>
                              </w:numPr>
                              <w:spacing w:after="0" w:line="240" w:lineRule="auto"/>
                              <w:ind w:left="426" w:hanging="426"/>
                            </w:pPr>
                            <w:r w:rsidRPr="00B31442">
                              <w:t>Explore which health problems affect day-to-day living and have the most impact on well being</w:t>
                            </w:r>
                          </w:p>
                          <w:p w14:paraId="036076D3" w14:textId="77777777" w:rsidR="0039549E" w:rsidRPr="00B31442" w:rsidRDefault="0039549E" w:rsidP="0039549E">
                            <w:pPr>
                              <w:pStyle w:val="ListParagraph"/>
                              <w:ind w:left="426"/>
                            </w:pPr>
                          </w:p>
                          <w:p w14:paraId="26BB268A" w14:textId="77777777" w:rsidR="0039549E" w:rsidRPr="00B31442" w:rsidRDefault="0039549E" w:rsidP="0039549E">
                            <w:pPr>
                              <w:rPr>
                                <w:b/>
                                <w:bCs/>
                                <w:sz w:val="22"/>
                                <w:szCs w:val="22"/>
                              </w:rPr>
                            </w:pPr>
                            <w:r w:rsidRPr="00B31442">
                              <w:rPr>
                                <w:b/>
                                <w:bCs/>
                                <w:sz w:val="22"/>
                                <w:szCs w:val="22"/>
                              </w:rPr>
                              <w:t>Explore patient priorities</w:t>
                            </w:r>
                          </w:p>
                          <w:p w14:paraId="19D69A9F" w14:textId="2148CBE3" w:rsidR="00B31442" w:rsidRDefault="0039549E" w:rsidP="0039549E">
                            <w:pPr>
                              <w:rPr>
                                <w:sz w:val="22"/>
                                <w:szCs w:val="22"/>
                              </w:rPr>
                            </w:pPr>
                            <w:r w:rsidRPr="00B31442">
                              <w:rPr>
                                <w:sz w:val="22"/>
                                <w:szCs w:val="22"/>
                              </w:rPr>
                              <w:t>Establish what matters most to the p</w:t>
                            </w:r>
                            <w:r w:rsidR="00341673">
                              <w:rPr>
                                <w:sz w:val="22"/>
                                <w:szCs w:val="22"/>
                              </w:rPr>
                              <w:t>erson</w:t>
                            </w:r>
                          </w:p>
                          <w:p w14:paraId="0613E29E" w14:textId="77777777" w:rsidR="00B31442" w:rsidRDefault="00B31442" w:rsidP="0039549E">
                            <w:pPr>
                              <w:rPr>
                                <w:sz w:val="22"/>
                                <w:szCs w:val="22"/>
                              </w:rPr>
                            </w:pPr>
                          </w:p>
                          <w:p w14:paraId="74C24436" w14:textId="58F6908A" w:rsidR="0039549E" w:rsidRPr="00B31442" w:rsidRDefault="0039549E" w:rsidP="0039549E">
                            <w:pPr>
                              <w:rPr>
                                <w:sz w:val="22"/>
                                <w:szCs w:val="22"/>
                              </w:rPr>
                            </w:pPr>
                            <w:r w:rsidRPr="00B31442">
                              <w:rPr>
                                <w:sz w:val="22"/>
                                <w:szCs w:val="22"/>
                              </w:rPr>
                              <w:t>This may include:</w:t>
                            </w:r>
                          </w:p>
                          <w:p w14:paraId="5BBFC1C7" w14:textId="03B219A3" w:rsidR="0039549E" w:rsidRPr="00B31442" w:rsidRDefault="0039549E" w:rsidP="0039549E">
                            <w:pPr>
                              <w:pStyle w:val="ListParagraph"/>
                              <w:numPr>
                                <w:ilvl w:val="0"/>
                                <w:numId w:val="5"/>
                              </w:numPr>
                              <w:spacing w:after="0" w:line="240" w:lineRule="auto"/>
                              <w:ind w:left="426" w:hanging="426"/>
                            </w:pPr>
                            <w:r w:rsidRPr="00B31442">
                              <w:t>Achieving a specific health related or non-health related goal e.g.</w:t>
                            </w:r>
                            <w:r w:rsidR="00B31442">
                              <w:t>,</w:t>
                            </w:r>
                            <w:r w:rsidRPr="00B31442">
                              <w:t xml:space="preserve"> improving physical fitness, getting out of the house/participating in social events</w:t>
                            </w:r>
                          </w:p>
                          <w:p w14:paraId="6679DA5D" w14:textId="628E3F81" w:rsidR="0039549E" w:rsidRPr="00B31442" w:rsidRDefault="0039549E" w:rsidP="0039549E">
                            <w:pPr>
                              <w:pStyle w:val="ListParagraph"/>
                              <w:numPr>
                                <w:ilvl w:val="0"/>
                                <w:numId w:val="5"/>
                              </w:numPr>
                              <w:spacing w:after="0" w:line="240" w:lineRule="auto"/>
                              <w:ind w:left="426" w:hanging="426"/>
                            </w:pPr>
                            <w:r w:rsidRPr="00B31442">
                              <w:t>Avoiding a specific adverse outcome e.g.</w:t>
                            </w:r>
                            <w:r w:rsidR="00B31442">
                              <w:t>,</w:t>
                            </w:r>
                            <w:r w:rsidRPr="00B31442">
                              <w:t xml:space="preserve"> stroke, heart attack, falls, musculoskeletal injury</w:t>
                            </w:r>
                          </w:p>
                          <w:p w14:paraId="6BBB1147" w14:textId="77777777" w:rsidR="0039549E" w:rsidRPr="00B31442" w:rsidRDefault="0039549E" w:rsidP="0039549E">
                            <w:pPr>
                              <w:pStyle w:val="ListParagraph"/>
                              <w:numPr>
                                <w:ilvl w:val="0"/>
                                <w:numId w:val="5"/>
                              </w:numPr>
                              <w:spacing w:after="0" w:line="240" w:lineRule="auto"/>
                              <w:ind w:left="426" w:hanging="426"/>
                            </w:pPr>
                            <w:r w:rsidRPr="00B31442">
                              <w:t>Reducing treatment burden</w:t>
                            </w:r>
                          </w:p>
                          <w:p w14:paraId="0292B56D" w14:textId="77777777" w:rsidR="0039549E" w:rsidRPr="00B31442" w:rsidRDefault="0039549E" w:rsidP="0039549E">
                            <w:pPr>
                              <w:pStyle w:val="ListParagraph"/>
                              <w:numPr>
                                <w:ilvl w:val="0"/>
                                <w:numId w:val="5"/>
                              </w:numPr>
                              <w:spacing w:after="0" w:line="240" w:lineRule="auto"/>
                              <w:ind w:left="426" w:hanging="426"/>
                            </w:pPr>
                            <w:r w:rsidRPr="00B31442">
                              <w:t>Improving overall quality of life</w:t>
                            </w:r>
                          </w:p>
                          <w:p w14:paraId="5146C7FA" w14:textId="0716FD76" w:rsidR="0039549E" w:rsidRPr="00F8570E" w:rsidRDefault="00F8570E" w:rsidP="00F8570E">
                            <w:pPr>
                              <w:rPr>
                                <w:b/>
                                <w:bCs/>
                                <w:sz w:val="22"/>
                                <w:szCs w:val="22"/>
                              </w:rPr>
                            </w:pPr>
                            <w:r w:rsidRPr="00F8570E">
                              <w:rPr>
                                <w:b/>
                                <w:bCs/>
                                <w:sz w:val="22"/>
                                <w:szCs w:val="22"/>
                              </w:rPr>
                              <w:t xml:space="preserve">Agree to goals for treatment and management, including </w:t>
                            </w:r>
                            <w:r w:rsidR="00581DC5">
                              <w:rPr>
                                <w:b/>
                                <w:bCs/>
                                <w:sz w:val="22"/>
                                <w:szCs w:val="22"/>
                              </w:rPr>
                              <w:t>consequences</w:t>
                            </w:r>
                            <w:r w:rsidRPr="00F8570E">
                              <w:rPr>
                                <w:b/>
                                <w:bCs/>
                                <w:sz w:val="22"/>
                                <w:szCs w:val="22"/>
                              </w:rPr>
                              <w:t xml:space="preserve"> of do</w:t>
                            </w:r>
                            <w:r>
                              <w:rPr>
                                <w:b/>
                                <w:bCs/>
                                <w:sz w:val="22"/>
                                <w:szCs w:val="22"/>
                              </w:rPr>
                              <w:t>i</w:t>
                            </w:r>
                            <w:r w:rsidRPr="00F8570E">
                              <w:rPr>
                                <w:b/>
                                <w:bCs/>
                                <w:sz w:val="22"/>
                                <w:szCs w:val="22"/>
                              </w:rPr>
                              <w:t>ng nothing</w:t>
                            </w:r>
                          </w:p>
                          <w:p w14:paraId="3D1175EC" w14:textId="77777777" w:rsidR="00F8570E" w:rsidRDefault="00F857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330B897" id="Text Box 5" o:spid="_x0000_s1027" style="position:absolute;margin-left:224.2pt;margin-top:1.25pt;width:242.3pt;height:38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" fillcolor="white [3201]" strokecolor="#92d050" strokeweight="1pt">
                <v:stroke joinstyle="miter"/>
                <v:textbox>
                  <w:txbxContent>
                    <w:p w14:paraId="795ECE33" w14:textId="43E96AC4" w:rsidR="0039549E" w:rsidRPr="006E5E2B" w:rsidRDefault="0039549E" w:rsidP="0039549E">
                      <w:pPr>
                        <w:jc w:val="center"/>
                        <w:rPr>
                          <w:b/>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5E2B">
                        <w:rPr>
                          <w:b/>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Establish priorities/shared decision making</w:t>
                      </w:r>
                    </w:p>
                    <w:p w14:paraId="6CB1B0D9" w14:textId="77777777" w:rsidR="00B31442" w:rsidRPr="006F6F1B" w:rsidRDefault="00B31442" w:rsidP="0039549E">
                      <w:pPr>
                        <w:jc w:val="center"/>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197BEE" w14:textId="77777777" w:rsidR="0039549E" w:rsidRPr="00B31442" w:rsidRDefault="0039549E" w:rsidP="0039549E">
                      <w:pPr>
                        <w:rPr>
                          <w:b/>
                          <w:bCs/>
                          <w:sz w:val="22"/>
                          <w:szCs w:val="22"/>
                        </w:rPr>
                      </w:pPr>
                      <w:r w:rsidRPr="00B31442">
                        <w:rPr>
                          <w:b/>
                          <w:bCs/>
                          <w:sz w:val="22"/>
                          <w:szCs w:val="22"/>
                        </w:rPr>
                        <w:t>Explore disease and treatment burden</w:t>
                      </w:r>
                    </w:p>
                    <w:p w14:paraId="7DB4279C" w14:textId="77777777" w:rsidR="0039549E" w:rsidRPr="00B31442" w:rsidRDefault="0039549E" w:rsidP="0039549E">
                      <w:pPr>
                        <w:pStyle w:val="ListParagraph"/>
                        <w:numPr>
                          <w:ilvl w:val="0"/>
                          <w:numId w:val="5"/>
                        </w:numPr>
                        <w:spacing w:after="0" w:line="240" w:lineRule="auto"/>
                        <w:ind w:left="426" w:hanging="426"/>
                      </w:pPr>
                      <w:r w:rsidRPr="00B31442">
                        <w:t>Explore which health problems affect day-to-day living and have the most impact on well being</w:t>
                      </w:r>
                    </w:p>
                    <w:p w14:paraId="036076D3" w14:textId="77777777" w:rsidR="0039549E" w:rsidRPr="00B31442" w:rsidRDefault="0039549E" w:rsidP="0039549E">
                      <w:pPr>
                        <w:pStyle w:val="ListParagraph"/>
                        <w:ind w:left="426"/>
                      </w:pPr>
                    </w:p>
                    <w:p w14:paraId="26BB268A" w14:textId="77777777" w:rsidR="0039549E" w:rsidRPr="00B31442" w:rsidRDefault="0039549E" w:rsidP="0039549E">
                      <w:pPr>
                        <w:rPr>
                          <w:b/>
                          <w:bCs/>
                          <w:sz w:val="22"/>
                          <w:szCs w:val="22"/>
                        </w:rPr>
                      </w:pPr>
                      <w:r w:rsidRPr="00B31442">
                        <w:rPr>
                          <w:b/>
                          <w:bCs/>
                          <w:sz w:val="22"/>
                          <w:szCs w:val="22"/>
                        </w:rPr>
                        <w:t>Explore patient priorities</w:t>
                      </w:r>
                    </w:p>
                    <w:p w14:paraId="19D69A9F" w14:textId="2148CBE3" w:rsidR="00B31442" w:rsidRDefault="0039549E" w:rsidP="0039549E">
                      <w:pPr>
                        <w:rPr>
                          <w:sz w:val="22"/>
                          <w:szCs w:val="22"/>
                        </w:rPr>
                      </w:pPr>
                      <w:r w:rsidRPr="00B31442">
                        <w:rPr>
                          <w:sz w:val="22"/>
                          <w:szCs w:val="22"/>
                        </w:rPr>
                        <w:t>Establish what matters most to the p</w:t>
                      </w:r>
                      <w:r w:rsidR="00341673">
                        <w:rPr>
                          <w:sz w:val="22"/>
                          <w:szCs w:val="22"/>
                        </w:rPr>
                        <w:t>erson</w:t>
                      </w:r>
                    </w:p>
                    <w:p w14:paraId="0613E29E" w14:textId="77777777" w:rsidR="00B31442" w:rsidRDefault="00B31442" w:rsidP="0039549E">
                      <w:pPr>
                        <w:rPr>
                          <w:sz w:val="22"/>
                          <w:szCs w:val="22"/>
                        </w:rPr>
                      </w:pPr>
                    </w:p>
                    <w:p w14:paraId="74C24436" w14:textId="58F6908A" w:rsidR="0039549E" w:rsidRPr="00B31442" w:rsidRDefault="0039549E" w:rsidP="0039549E">
                      <w:pPr>
                        <w:rPr>
                          <w:sz w:val="22"/>
                          <w:szCs w:val="22"/>
                        </w:rPr>
                      </w:pPr>
                      <w:r w:rsidRPr="00B31442">
                        <w:rPr>
                          <w:sz w:val="22"/>
                          <w:szCs w:val="22"/>
                        </w:rPr>
                        <w:t>This may include:</w:t>
                      </w:r>
                    </w:p>
                    <w:p w14:paraId="5BBFC1C7" w14:textId="03B219A3" w:rsidR="0039549E" w:rsidRPr="00B31442" w:rsidRDefault="0039549E" w:rsidP="0039549E">
                      <w:pPr>
                        <w:pStyle w:val="ListParagraph"/>
                        <w:numPr>
                          <w:ilvl w:val="0"/>
                          <w:numId w:val="5"/>
                        </w:numPr>
                        <w:spacing w:after="0" w:line="240" w:lineRule="auto"/>
                        <w:ind w:left="426" w:hanging="426"/>
                      </w:pPr>
                      <w:r w:rsidRPr="00B31442">
                        <w:t>Achieving a specific health related or non-health related goal e.g.</w:t>
                      </w:r>
                      <w:r w:rsidR="00B31442">
                        <w:t>,</w:t>
                      </w:r>
                      <w:r w:rsidRPr="00B31442">
                        <w:t xml:space="preserve"> improving physical fitness, getting out of the house/participating in social events</w:t>
                      </w:r>
                    </w:p>
                    <w:p w14:paraId="6679DA5D" w14:textId="628E3F81" w:rsidR="0039549E" w:rsidRPr="00B31442" w:rsidRDefault="0039549E" w:rsidP="0039549E">
                      <w:pPr>
                        <w:pStyle w:val="ListParagraph"/>
                        <w:numPr>
                          <w:ilvl w:val="0"/>
                          <w:numId w:val="5"/>
                        </w:numPr>
                        <w:spacing w:after="0" w:line="240" w:lineRule="auto"/>
                        <w:ind w:left="426" w:hanging="426"/>
                      </w:pPr>
                      <w:r w:rsidRPr="00B31442">
                        <w:t>Avoiding a specific adverse outcome e.g.</w:t>
                      </w:r>
                      <w:r w:rsidR="00B31442">
                        <w:t>,</w:t>
                      </w:r>
                      <w:r w:rsidRPr="00B31442">
                        <w:t xml:space="preserve"> stroke, heart attack, falls, musculoskeletal injury</w:t>
                      </w:r>
                    </w:p>
                    <w:p w14:paraId="6BBB1147" w14:textId="77777777" w:rsidR="0039549E" w:rsidRPr="00B31442" w:rsidRDefault="0039549E" w:rsidP="0039549E">
                      <w:pPr>
                        <w:pStyle w:val="ListParagraph"/>
                        <w:numPr>
                          <w:ilvl w:val="0"/>
                          <w:numId w:val="5"/>
                        </w:numPr>
                        <w:spacing w:after="0" w:line="240" w:lineRule="auto"/>
                        <w:ind w:left="426" w:hanging="426"/>
                      </w:pPr>
                      <w:r w:rsidRPr="00B31442">
                        <w:t>Reducing treatment burden</w:t>
                      </w:r>
                    </w:p>
                    <w:p w14:paraId="0292B56D" w14:textId="77777777" w:rsidR="0039549E" w:rsidRPr="00B31442" w:rsidRDefault="0039549E" w:rsidP="0039549E">
                      <w:pPr>
                        <w:pStyle w:val="ListParagraph"/>
                        <w:numPr>
                          <w:ilvl w:val="0"/>
                          <w:numId w:val="5"/>
                        </w:numPr>
                        <w:spacing w:after="0" w:line="240" w:lineRule="auto"/>
                        <w:ind w:left="426" w:hanging="426"/>
                      </w:pPr>
                      <w:r w:rsidRPr="00B31442">
                        <w:t>Improving overall quality of life</w:t>
                      </w:r>
                    </w:p>
                    <w:p w14:paraId="5146C7FA" w14:textId="0716FD76" w:rsidR="0039549E" w:rsidRPr="00F8570E" w:rsidRDefault="00F8570E" w:rsidP="00F8570E">
                      <w:pPr>
                        <w:rPr>
                          <w:b/>
                          <w:bCs/>
                          <w:sz w:val="22"/>
                          <w:szCs w:val="22"/>
                        </w:rPr>
                      </w:pPr>
                      <w:r w:rsidRPr="00F8570E">
                        <w:rPr>
                          <w:b/>
                          <w:bCs/>
                          <w:sz w:val="22"/>
                          <w:szCs w:val="22"/>
                        </w:rPr>
                        <w:t xml:space="preserve">Agree to goals for treatment and management, including </w:t>
                      </w:r>
                      <w:r w:rsidR="00581DC5">
                        <w:rPr>
                          <w:b/>
                          <w:bCs/>
                          <w:sz w:val="22"/>
                          <w:szCs w:val="22"/>
                        </w:rPr>
                        <w:t>consequences</w:t>
                      </w:r>
                      <w:r w:rsidRPr="00F8570E">
                        <w:rPr>
                          <w:b/>
                          <w:bCs/>
                          <w:sz w:val="22"/>
                          <w:szCs w:val="22"/>
                        </w:rPr>
                        <w:t xml:space="preserve"> of do</w:t>
                      </w:r>
                      <w:r>
                        <w:rPr>
                          <w:b/>
                          <w:bCs/>
                          <w:sz w:val="22"/>
                          <w:szCs w:val="22"/>
                        </w:rPr>
                        <w:t>i</w:t>
                      </w:r>
                      <w:r w:rsidRPr="00F8570E">
                        <w:rPr>
                          <w:b/>
                          <w:bCs/>
                          <w:sz w:val="22"/>
                          <w:szCs w:val="22"/>
                        </w:rPr>
                        <w:t>ng nothing</w:t>
                      </w:r>
                    </w:p>
                    <w:p w14:paraId="3D1175EC" w14:textId="77777777" w:rsidR="00F8570E" w:rsidRDefault="00F8570E"/>
                  </w:txbxContent>
                </v:textbox>
              </v:roundrect>
            </w:pict>
          </mc:Fallback>
        </mc:AlternateContent>
      </w:r>
      <w:r>
        <w:rPr>
          <w:noProof/>
          <w:lang w:eastAsia="en-GB"/>
        </w:rPr>
        <mc:AlternateContent>
          <mc:Choice Requires="wps">
            <w:drawing>
              <wp:anchor distT="0" distB="0" distL="114300" distR="114300" simplePos="0" relativeHeight="251663360" behindDoc="0" locked="0" layoutInCell="1" allowOverlap="1" wp14:anchorId="6B1CE57F" wp14:editId="782D5D17">
                <wp:simplePos x="0" y="0"/>
                <wp:positionH relativeFrom="column">
                  <wp:posOffset>6521116</wp:posOffset>
                </wp:positionH>
                <wp:positionV relativeFrom="paragraph">
                  <wp:posOffset>40105</wp:posOffset>
                </wp:positionV>
                <wp:extent cx="3137535" cy="4892842"/>
                <wp:effectExtent l="0" t="0" r="12065" b="9525"/>
                <wp:wrapNone/>
                <wp:docPr id="6" name="Text Box 6"/>
                <wp:cNvGraphicFramePr/>
                <a:graphic xmlns:a="http://schemas.openxmlformats.org/drawingml/2006/main">
                  <a:graphicData uri="http://schemas.microsoft.com/office/word/2010/wordprocessingShape">
                    <wps:wsp>
                      <wps:cNvSpPr txBox="1"/>
                      <wps:spPr>
                        <a:xfrm>
                          <a:off x="0" y="0"/>
                          <a:ext cx="3137535" cy="4892842"/>
                        </a:xfrm>
                        <a:prstGeom prst="roundRect">
                          <a:avLst/>
                        </a:prstGeom>
                        <a:ln>
                          <a:solidFill>
                            <a:srgbClr val="92D050"/>
                          </a:solidFill>
                        </a:ln>
                      </wps:spPr>
                      <wps:style>
                        <a:lnRef idx="2">
                          <a:schemeClr val="dk1"/>
                        </a:lnRef>
                        <a:fillRef idx="1">
                          <a:schemeClr val="lt1"/>
                        </a:fillRef>
                        <a:effectRef idx="0">
                          <a:schemeClr val="dk1"/>
                        </a:effectRef>
                        <a:fontRef idx="minor">
                          <a:schemeClr val="dk1"/>
                        </a:fontRef>
                      </wps:style>
                      <wps:txbx>
                        <w:txbxContent>
                          <w:p w14:paraId="1FDEDE90" w14:textId="77777777" w:rsidR="0039549E" w:rsidRPr="006E5E2B" w:rsidRDefault="0039549E" w:rsidP="0039549E">
                            <w:pPr>
                              <w:jc w:val="center"/>
                              <w:rPr>
                                <w:b/>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5E2B">
                              <w:rPr>
                                <w:b/>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Personalise management</w:t>
                            </w:r>
                          </w:p>
                          <w:p w14:paraId="13444689" w14:textId="77777777" w:rsidR="00B31442" w:rsidRDefault="00B31442" w:rsidP="0039549E">
                            <w:pPr>
                              <w:rPr>
                                <w:b/>
                                <w:bCs/>
                                <w:sz w:val="21"/>
                                <w:szCs w:val="21"/>
                              </w:rPr>
                            </w:pPr>
                          </w:p>
                          <w:p w14:paraId="440CF608" w14:textId="77DA7841" w:rsidR="0039549E" w:rsidRPr="008642DE" w:rsidRDefault="0039549E" w:rsidP="0039549E">
                            <w:pPr>
                              <w:rPr>
                                <w:b/>
                                <w:bCs/>
                                <w:sz w:val="21"/>
                                <w:szCs w:val="21"/>
                              </w:rPr>
                            </w:pPr>
                            <w:r w:rsidRPr="008642DE">
                              <w:rPr>
                                <w:b/>
                                <w:bCs/>
                                <w:sz w:val="21"/>
                                <w:szCs w:val="21"/>
                              </w:rPr>
                              <w:t>Develop an integrated plan for treatment and care</w:t>
                            </w:r>
                          </w:p>
                          <w:p w14:paraId="404761D4" w14:textId="5784A863" w:rsidR="0039549E" w:rsidRDefault="0039549E" w:rsidP="0039549E">
                            <w:pPr>
                              <w:pStyle w:val="ListParagraph"/>
                              <w:numPr>
                                <w:ilvl w:val="0"/>
                                <w:numId w:val="6"/>
                              </w:numPr>
                              <w:spacing w:after="0" w:line="240" w:lineRule="auto"/>
                              <w:ind w:left="426"/>
                              <w:rPr>
                                <w:sz w:val="21"/>
                                <w:szCs w:val="21"/>
                              </w:rPr>
                            </w:pPr>
                            <w:r w:rsidRPr="008642DE">
                              <w:rPr>
                                <w:sz w:val="21"/>
                                <w:szCs w:val="21"/>
                              </w:rPr>
                              <w:t>Account for physical, social and psychological factors</w:t>
                            </w:r>
                          </w:p>
                          <w:p w14:paraId="0D80E274" w14:textId="4A8A221E" w:rsidR="0039549E" w:rsidRPr="00341673" w:rsidRDefault="00341673" w:rsidP="00341673">
                            <w:pPr>
                              <w:pStyle w:val="ListParagraph"/>
                              <w:numPr>
                                <w:ilvl w:val="0"/>
                                <w:numId w:val="6"/>
                              </w:numPr>
                              <w:spacing w:after="0" w:line="240" w:lineRule="auto"/>
                              <w:ind w:left="426"/>
                              <w:rPr>
                                <w:sz w:val="21"/>
                                <w:szCs w:val="21"/>
                              </w:rPr>
                            </w:pPr>
                            <w:r>
                              <w:rPr>
                                <w:sz w:val="21"/>
                                <w:szCs w:val="21"/>
                              </w:rPr>
                              <w:t>Make use of social prescribing opportunities</w:t>
                            </w:r>
                          </w:p>
                          <w:p w14:paraId="247C26DA" w14:textId="77777777" w:rsidR="0039549E" w:rsidRPr="008642DE" w:rsidRDefault="0039549E" w:rsidP="0039549E">
                            <w:pPr>
                              <w:rPr>
                                <w:b/>
                                <w:bCs/>
                                <w:sz w:val="21"/>
                                <w:szCs w:val="21"/>
                              </w:rPr>
                            </w:pPr>
                            <w:r w:rsidRPr="008642DE">
                              <w:rPr>
                                <w:b/>
                                <w:bCs/>
                                <w:sz w:val="21"/>
                                <w:szCs w:val="21"/>
                              </w:rPr>
                              <w:t>Optimize medication</w:t>
                            </w:r>
                          </w:p>
                          <w:p w14:paraId="49EB4133" w14:textId="77777777" w:rsidR="0039549E" w:rsidRPr="008642DE" w:rsidRDefault="0039549E" w:rsidP="0039549E">
                            <w:pPr>
                              <w:pStyle w:val="ListParagraph"/>
                              <w:numPr>
                                <w:ilvl w:val="0"/>
                                <w:numId w:val="5"/>
                              </w:numPr>
                              <w:spacing w:after="0" w:line="240" w:lineRule="auto"/>
                              <w:ind w:left="426" w:hanging="426"/>
                              <w:rPr>
                                <w:sz w:val="21"/>
                                <w:szCs w:val="21"/>
                              </w:rPr>
                            </w:pPr>
                            <w:r w:rsidRPr="008642DE">
                              <w:rPr>
                                <w:sz w:val="21"/>
                                <w:szCs w:val="21"/>
                              </w:rPr>
                              <w:t>Consider deprescribing through the use of evidence-based tools</w:t>
                            </w:r>
                          </w:p>
                          <w:p w14:paraId="613130B8" w14:textId="3FC530B0" w:rsidR="0039549E" w:rsidRPr="008642DE" w:rsidRDefault="0039549E" w:rsidP="0039549E">
                            <w:pPr>
                              <w:pStyle w:val="ListParagraph"/>
                              <w:numPr>
                                <w:ilvl w:val="0"/>
                                <w:numId w:val="5"/>
                              </w:numPr>
                              <w:spacing w:after="0" w:line="240" w:lineRule="auto"/>
                              <w:ind w:left="426" w:hanging="426"/>
                              <w:rPr>
                                <w:sz w:val="21"/>
                                <w:szCs w:val="21"/>
                              </w:rPr>
                            </w:pPr>
                            <w:r w:rsidRPr="008642DE">
                              <w:rPr>
                                <w:sz w:val="21"/>
                                <w:szCs w:val="21"/>
                              </w:rPr>
                              <w:t>Consider non-pharmacological interventions e.g.</w:t>
                            </w:r>
                            <w:r w:rsidR="006E5E2B">
                              <w:rPr>
                                <w:sz w:val="21"/>
                                <w:szCs w:val="21"/>
                              </w:rPr>
                              <w:t xml:space="preserve">, </w:t>
                            </w:r>
                            <w:r w:rsidRPr="008642DE">
                              <w:rPr>
                                <w:sz w:val="21"/>
                                <w:szCs w:val="21"/>
                              </w:rPr>
                              <w:t>nutrition, physical activity</w:t>
                            </w:r>
                          </w:p>
                          <w:p w14:paraId="3726F1F7" w14:textId="77777777" w:rsidR="0039549E" w:rsidRPr="008642DE" w:rsidRDefault="0039549E" w:rsidP="0039549E">
                            <w:pPr>
                              <w:pStyle w:val="ListParagraph"/>
                              <w:numPr>
                                <w:ilvl w:val="0"/>
                                <w:numId w:val="5"/>
                              </w:numPr>
                              <w:spacing w:after="0" w:line="240" w:lineRule="auto"/>
                              <w:ind w:left="426" w:hanging="426"/>
                              <w:rPr>
                                <w:sz w:val="21"/>
                                <w:szCs w:val="21"/>
                              </w:rPr>
                            </w:pPr>
                            <w:r w:rsidRPr="008642DE">
                              <w:rPr>
                                <w:sz w:val="21"/>
                                <w:szCs w:val="21"/>
                              </w:rPr>
                              <w:t>Consider alternative prescribing based on up-to-date evidence</w:t>
                            </w:r>
                          </w:p>
                          <w:p w14:paraId="6C1D5284" w14:textId="77777777" w:rsidR="0039549E" w:rsidRPr="008642DE" w:rsidRDefault="0039549E" w:rsidP="0039549E">
                            <w:pPr>
                              <w:rPr>
                                <w:b/>
                                <w:bCs/>
                                <w:sz w:val="21"/>
                                <w:szCs w:val="21"/>
                              </w:rPr>
                            </w:pPr>
                            <w:r w:rsidRPr="008642DE">
                              <w:rPr>
                                <w:b/>
                                <w:bCs/>
                                <w:sz w:val="21"/>
                                <w:szCs w:val="21"/>
                              </w:rPr>
                              <w:t>Arrange appropriate follow up and timed review</w:t>
                            </w:r>
                          </w:p>
                          <w:p w14:paraId="3BF37E3A" w14:textId="77777777" w:rsidR="0039549E" w:rsidRPr="008642DE" w:rsidRDefault="0039549E" w:rsidP="0039549E">
                            <w:pPr>
                              <w:pStyle w:val="ListParagraph"/>
                              <w:numPr>
                                <w:ilvl w:val="0"/>
                                <w:numId w:val="5"/>
                              </w:numPr>
                              <w:spacing w:after="0" w:line="240" w:lineRule="auto"/>
                              <w:ind w:left="426" w:hanging="426"/>
                              <w:rPr>
                                <w:sz w:val="21"/>
                                <w:szCs w:val="21"/>
                              </w:rPr>
                            </w:pPr>
                            <w:r w:rsidRPr="008642DE">
                              <w:rPr>
                                <w:sz w:val="21"/>
                                <w:szCs w:val="21"/>
                              </w:rPr>
                              <w:t>Share the personalised care plan with patient/care giver/appointed attorney</w:t>
                            </w:r>
                          </w:p>
                          <w:p w14:paraId="073E3CAF" w14:textId="77777777" w:rsidR="0039549E" w:rsidRPr="008642DE" w:rsidRDefault="0039549E" w:rsidP="0039549E">
                            <w:pPr>
                              <w:pStyle w:val="ListParagraph"/>
                              <w:numPr>
                                <w:ilvl w:val="0"/>
                                <w:numId w:val="5"/>
                              </w:numPr>
                              <w:spacing w:after="0" w:line="240" w:lineRule="auto"/>
                              <w:ind w:left="426" w:hanging="426"/>
                              <w:rPr>
                                <w:sz w:val="21"/>
                                <w:szCs w:val="21"/>
                              </w:rPr>
                            </w:pPr>
                            <w:r w:rsidRPr="008642DE">
                              <w:rPr>
                                <w:sz w:val="21"/>
                                <w:szCs w:val="21"/>
                              </w:rPr>
                              <w:t xml:space="preserve">Assign responsibility to co-ordinate the personalised care plan to a professional member of the MDT </w:t>
                            </w:r>
                          </w:p>
                          <w:p w14:paraId="79AAAF3B" w14:textId="77777777" w:rsidR="0039549E" w:rsidRPr="008642DE" w:rsidRDefault="0039549E" w:rsidP="0039549E">
                            <w:pPr>
                              <w:pStyle w:val="ListParagraph"/>
                              <w:numPr>
                                <w:ilvl w:val="0"/>
                                <w:numId w:val="5"/>
                              </w:numPr>
                              <w:spacing w:after="0" w:line="240" w:lineRule="auto"/>
                              <w:ind w:left="426" w:hanging="426"/>
                              <w:rPr>
                                <w:sz w:val="21"/>
                                <w:szCs w:val="21"/>
                              </w:rPr>
                            </w:pPr>
                            <w:r w:rsidRPr="008642DE">
                              <w:rPr>
                                <w:sz w:val="21"/>
                                <w:szCs w:val="21"/>
                              </w:rPr>
                              <w:t>Monitor patient’s response to treatment or intervention</w:t>
                            </w:r>
                          </w:p>
                          <w:p w14:paraId="24116A57" w14:textId="77777777" w:rsidR="0039549E" w:rsidRPr="008642DE" w:rsidRDefault="0039549E" w:rsidP="0039549E">
                            <w:pPr>
                              <w:pStyle w:val="ListParagraph"/>
                              <w:numPr>
                                <w:ilvl w:val="0"/>
                                <w:numId w:val="5"/>
                              </w:numPr>
                              <w:spacing w:after="0" w:line="240" w:lineRule="auto"/>
                              <w:ind w:left="426" w:hanging="426"/>
                              <w:rPr>
                                <w:sz w:val="21"/>
                                <w:szCs w:val="21"/>
                              </w:rPr>
                            </w:pPr>
                            <w:r w:rsidRPr="008642DE">
                              <w:rPr>
                                <w:sz w:val="21"/>
                                <w:szCs w:val="21"/>
                              </w:rPr>
                              <w:t>Alter treatment regime/care plan based on patient or caregiver feedback</w:t>
                            </w:r>
                          </w:p>
                          <w:p w14:paraId="4B29417B" w14:textId="77777777" w:rsidR="0039549E" w:rsidRPr="00A46D25" w:rsidRDefault="0039549E" w:rsidP="003954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B1CE57F" id="Text Box 6" o:spid="_x0000_s1028" style="position:absolute;margin-left:513.45pt;margin-top:3.15pt;width:247.05pt;height:385.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" fillcolor="white [3201]" strokecolor="#92d050" strokeweight="1pt">
                <v:stroke joinstyle="miter"/>
                <v:textbox>
                  <w:txbxContent>
                    <w:p w14:paraId="1FDEDE90" w14:textId="77777777" w:rsidR="0039549E" w:rsidRPr="006E5E2B" w:rsidRDefault="0039549E" w:rsidP="0039549E">
                      <w:pPr>
                        <w:jc w:val="center"/>
                        <w:rPr>
                          <w:b/>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5E2B">
                        <w:rPr>
                          <w:b/>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Personalise management</w:t>
                      </w:r>
                    </w:p>
                    <w:p w14:paraId="13444689" w14:textId="77777777" w:rsidR="00B31442" w:rsidRDefault="00B31442" w:rsidP="0039549E">
                      <w:pPr>
                        <w:rPr>
                          <w:b/>
                          <w:bCs/>
                          <w:sz w:val="21"/>
                          <w:szCs w:val="21"/>
                        </w:rPr>
                      </w:pPr>
                    </w:p>
                    <w:p w14:paraId="440CF608" w14:textId="77DA7841" w:rsidR="0039549E" w:rsidRPr="008642DE" w:rsidRDefault="0039549E" w:rsidP="0039549E">
                      <w:pPr>
                        <w:rPr>
                          <w:b/>
                          <w:bCs/>
                          <w:sz w:val="21"/>
                          <w:szCs w:val="21"/>
                        </w:rPr>
                      </w:pPr>
                      <w:r w:rsidRPr="008642DE">
                        <w:rPr>
                          <w:b/>
                          <w:bCs/>
                          <w:sz w:val="21"/>
                          <w:szCs w:val="21"/>
                        </w:rPr>
                        <w:t>Develop an integrated plan for treatment and care</w:t>
                      </w:r>
                    </w:p>
                    <w:p w14:paraId="404761D4" w14:textId="5784A863" w:rsidR="0039549E" w:rsidRDefault="0039549E" w:rsidP="0039549E">
                      <w:pPr>
                        <w:pStyle w:val="ListParagraph"/>
                        <w:numPr>
                          <w:ilvl w:val="0"/>
                          <w:numId w:val="6"/>
                        </w:numPr>
                        <w:spacing w:after="0" w:line="240" w:lineRule="auto"/>
                        <w:ind w:left="426"/>
                        <w:rPr>
                          <w:sz w:val="21"/>
                          <w:szCs w:val="21"/>
                        </w:rPr>
                      </w:pPr>
                      <w:r w:rsidRPr="008642DE">
                        <w:rPr>
                          <w:sz w:val="21"/>
                          <w:szCs w:val="21"/>
                        </w:rPr>
                        <w:t xml:space="preserve">Account for physical, </w:t>
                      </w:r>
                      <w:proofErr w:type="gramStart"/>
                      <w:r w:rsidRPr="008642DE">
                        <w:rPr>
                          <w:sz w:val="21"/>
                          <w:szCs w:val="21"/>
                        </w:rPr>
                        <w:t>social</w:t>
                      </w:r>
                      <w:proofErr w:type="gramEnd"/>
                      <w:r w:rsidRPr="008642DE">
                        <w:rPr>
                          <w:sz w:val="21"/>
                          <w:szCs w:val="21"/>
                        </w:rPr>
                        <w:t xml:space="preserve"> and psychological factors</w:t>
                      </w:r>
                    </w:p>
                    <w:p w14:paraId="0D80E274" w14:textId="4A8A221E" w:rsidR="0039549E" w:rsidRPr="00341673" w:rsidRDefault="00341673" w:rsidP="00341673">
                      <w:pPr>
                        <w:pStyle w:val="ListParagraph"/>
                        <w:numPr>
                          <w:ilvl w:val="0"/>
                          <w:numId w:val="6"/>
                        </w:numPr>
                        <w:spacing w:after="0" w:line="240" w:lineRule="auto"/>
                        <w:ind w:left="426"/>
                        <w:rPr>
                          <w:sz w:val="21"/>
                          <w:szCs w:val="21"/>
                        </w:rPr>
                      </w:pPr>
                      <w:r>
                        <w:rPr>
                          <w:sz w:val="21"/>
                          <w:szCs w:val="21"/>
                        </w:rPr>
                        <w:t>Make use of social prescribing opportunities</w:t>
                      </w:r>
                    </w:p>
                    <w:p w14:paraId="247C26DA" w14:textId="77777777" w:rsidR="0039549E" w:rsidRPr="008642DE" w:rsidRDefault="0039549E" w:rsidP="0039549E">
                      <w:pPr>
                        <w:rPr>
                          <w:b/>
                          <w:bCs/>
                          <w:sz w:val="21"/>
                          <w:szCs w:val="21"/>
                        </w:rPr>
                      </w:pPr>
                      <w:r w:rsidRPr="008642DE">
                        <w:rPr>
                          <w:b/>
                          <w:bCs/>
                          <w:sz w:val="21"/>
                          <w:szCs w:val="21"/>
                        </w:rPr>
                        <w:t>Optimize medication</w:t>
                      </w:r>
                    </w:p>
                    <w:p w14:paraId="49EB4133" w14:textId="77777777" w:rsidR="0039549E" w:rsidRPr="008642DE" w:rsidRDefault="0039549E" w:rsidP="0039549E">
                      <w:pPr>
                        <w:pStyle w:val="ListParagraph"/>
                        <w:numPr>
                          <w:ilvl w:val="0"/>
                          <w:numId w:val="5"/>
                        </w:numPr>
                        <w:spacing w:after="0" w:line="240" w:lineRule="auto"/>
                        <w:ind w:left="426" w:hanging="426"/>
                        <w:rPr>
                          <w:sz w:val="21"/>
                          <w:szCs w:val="21"/>
                        </w:rPr>
                      </w:pPr>
                      <w:r w:rsidRPr="008642DE">
                        <w:rPr>
                          <w:sz w:val="21"/>
                          <w:szCs w:val="21"/>
                        </w:rPr>
                        <w:t>Consider deprescribing through the use of evidence-based tools</w:t>
                      </w:r>
                    </w:p>
                    <w:p w14:paraId="613130B8" w14:textId="3FC530B0" w:rsidR="0039549E" w:rsidRPr="008642DE" w:rsidRDefault="0039549E" w:rsidP="0039549E">
                      <w:pPr>
                        <w:pStyle w:val="ListParagraph"/>
                        <w:numPr>
                          <w:ilvl w:val="0"/>
                          <w:numId w:val="5"/>
                        </w:numPr>
                        <w:spacing w:after="0" w:line="240" w:lineRule="auto"/>
                        <w:ind w:left="426" w:hanging="426"/>
                        <w:rPr>
                          <w:sz w:val="21"/>
                          <w:szCs w:val="21"/>
                        </w:rPr>
                      </w:pPr>
                      <w:r w:rsidRPr="008642DE">
                        <w:rPr>
                          <w:sz w:val="21"/>
                          <w:szCs w:val="21"/>
                        </w:rPr>
                        <w:t>Consider non-pharmacological interventions e.g.</w:t>
                      </w:r>
                      <w:r w:rsidR="006E5E2B">
                        <w:rPr>
                          <w:sz w:val="21"/>
                          <w:szCs w:val="21"/>
                        </w:rPr>
                        <w:t xml:space="preserve">, </w:t>
                      </w:r>
                      <w:r w:rsidRPr="008642DE">
                        <w:rPr>
                          <w:sz w:val="21"/>
                          <w:szCs w:val="21"/>
                        </w:rPr>
                        <w:t>nutrition, physical activity</w:t>
                      </w:r>
                    </w:p>
                    <w:p w14:paraId="3726F1F7" w14:textId="77777777" w:rsidR="0039549E" w:rsidRPr="008642DE" w:rsidRDefault="0039549E" w:rsidP="0039549E">
                      <w:pPr>
                        <w:pStyle w:val="ListParagraph"/>
                        <w:numPr>
                          <w:ilvl w:val="0"/>
                          <w:numId w:val="5"/>
                        </w:numPr>
                        <w:spacing w:after="0" w:line="240" w:lineRule="auto"/>
                        <w:ind w:left="426" w:hanging="426"/>
                        <w:rPr>
                          <w:sz w:val="21"/>
                          <w:szCs w:val="21"/>
                        </w:rPr>
                      </w:pPr>
                      <w:r w:rsidRPr="008642DE">
                        <w:rPr>
                          <w:sz w:val="21"/>
                          <w:szCs w:val="21"/>
                        </w:rPr>
                        <w:t>Consider alternative prescribing based on up-to-date evidence</w:t>
                      </w:r>
                    </w:p>
                    <w:p w14:paraId="6C1D5284" w14:textId="77777777" w:rsidR="0039549E" w:rsidRPr="008642DE" w:rsidRDefault="0039549E" w:rsidP="0039549E">
                      <w:pPr>
                        <w:rPr>
                          <w:b/>
                          <w:bCs/>
                          <w:sz w:val="21"/>
                          <w:szCs w:val="21"/>
                        </w:rPr>
                      </w:pPr>
                      <w:r w:rsidRPr="008642DE">
                        <w:rPr>
                          <w:b/>
                          <w:bCs/>
                          <w:sz w:val="21"/>
                          <w:szCs w:val="21"/>
                        </w:rPr>
                        <w:t>Arrange appropriate follow up and timed review</w:t>
                      </w:r>
                    </w:p>
                    <w:p w14:paraId="3BF37E3A" w14:textId="77777777" w:rsidR="0039549E" w:rsidRPr="008642DE" w:rsidRDefault="0039549E" w:rsidP="0039549E">
                      <w:pPr>
                        <w:pStyle w:val="ListParagraph"/>
                        <w:numPr>
                          <w:ilvl w:val="0"/>
                          <w:numId w:val="5"/>
                        </w:numPr>
                        <w:spacing w:after="0" w:line="240" w:lineRule="auto"/>
                        <w:ind w:left="426" w:hanging="426"/>
                        <w:rPr>
                          <w:sz w:val="21"/>
                          <w:szCs w:val="21"/>
                        </w:rPr>
                      </w:pPr>
                      <w:r w:rsidRPr="008642DE">
                        <w:rPr>
                          <w:sz w:val="21"/>
                          <w:szCs w:val="21"/>
                        </w:rPr>
                        <w:t>Share the personalised care plan with patient/care giver/appointed attorney</w:t>
                      </w:r>
                    </w:p>
                    <w:p w14:paraId="073E3CAF" w14:textId="77777777" w:rsidR="0039549E" w:rsidRPr="008642DE" w:rsidRDefault="0039549E" w:rsidP="0039549E">
                      <w:pPr>
                        <w:pStyle w:val="ListParagraph"/>
                        <w:numPr>
                          <w:ilvl w:val="0"/>
                          <w:numId w:val="5"/>
                        </w:numPr>
                        <w:spacing w:after="0" w:line="240" w:lineRule="auto"/>
                        <w:ind w:left="426" w:hanging="426"/>
                        <w:rPr>
                          <w:sz w:val="21"/>
                          <w:szCs w:val="21"/>
                        </w:rPr>
                      </w:pPr>
                      <w:r w:rsidRPr="008642DE">
                        <w:rPr>
                          <w:sz w:val="21"/>
                          <w:szCs w:val="21"/>
                        </w:rPr>
                        <w:t xml:space="preserve">Assign responsibility to co-ordinate the personalised care plan to a professional member of the MDT </w:t>
                      </w:r>
                    </w:p>
                    <w:p w14:paraId="79AAAF3B" w14:textId="77777777" w:rsidR="0039549E" w:rsidRPr="008642DE" w:rsidRDefault="0039549E" w:rsidP="0039549E">
                      <w:pPr>
                        <w:pStyle w:val="ListParagraph"/>
                        <w:numPr>
                          <w:ilvl w:val="0"/>
                          <w:numId w:val="5"/>
                        </w:numPr>
                        <w:spacing w:after="0" w:line="240" w:lineRule="auto"/>
                        <w:ind w:left="426" w:hanging="426"/>
                        <w:rPr>
                          <w:sz w:val="21"/>
                          <w:szCs w:val="21"/>
                        </w:rPr>
                      </w:pPr>
                      <w:r w:rsidRPr="008642DE">
                        <w:rPr>
                          <w:sz w:val="21"/>
                          <w:szCs w:val="21"/>
                        </w:rPr>
                        <w:t>Monitor patient’s response to treatment or intervention</w:t>
                      </w:r>
                    </w:p>
                    <w:p w14:paraId="24116A57" w14:textId="77777777" w:rsidR="0039549E" w:rsidRPr="008642DE" w:rsidRDefault="0039549E" w:rsidP="0039549E">
                      <w:pPr>
                        <w:pStyle w:val="ListParagraph"/>
                        <w:numPr>
                          <w:ilvl w:val="0"/>
                          <w:numId w:val="5"/>
                        </w:numPr>
                        <w:spacing w:after="0" w:line="240" w:lineRule="auto"/>
                        <w:ind w:left="426" w:hanging="426"/>
                        <w:rPr>
                          <w:sz w:val="21"/>
                          <w:szCs w:val="21"/>
                        </w:rPr>
                      </w:pPr>
                      <w:r w:rsidRPr="008642DE">
                        <w:rPr>
                          <w:sz w:val="21"/>
                          <w:szCs w:val="21"/>
                        </w:rPr>
                        <w:t>Alter treatment regime/care plan based on patient or caregiver feedback</w:t>
                      </w:r>
                    </w:p>
                    <w:p w14:paraId="4B29417B" w14:textId="77777777" w:rsidR="0039549E" w:rsidRPr="00A46D25" w:rsidRDefault="0039549E" w:rsidP="0039549E"/>
                  </w:txbxContent>
                </v:textbox>
              </v:roundrect>
            </w:pict>
          </mc:Fallback>
        </mc:AlternateContent>
      </w:r>
    </w:p>
    <w:p w14:paraId="525ABBBD" w14:textId="1C94EAD2" w:rsidR="0039549E" w:rsidRDefault="0039549E" w:rsidP="00C43EAE">
      <w:pPr>
        <w:spacing w:line="360" w:lineRule="auto"/>
        <w:rPr>
          <w:rFonts w:cstheme="minorHAnsi"/>
          <w:sz w:val="22"/>
          <w:szCs w:val="22"/>
        </w:rPr>
      </w:pPr>
    </w:p>
    <w:p w14:paraId="40110D5D" w14:textId="7E72D3F6" w:rsidR="0039549E" w:rsidRDefault="0039549E" w:rsidP="00C43EAE">
      <w:pPr>
        <w:spacing w:line="360" w:lineRule="auto"/>
        <w:rPr>
          <w:rFonts w:cstheme="minorHAnsi"/>
          <w:sz w:val="22"/>
          <w:szCs w:val="22"/>
        </w:rPr>
      </w:pPr>
    </w:p>
    <w:p w14:paraId="01BB27F1" w14:textId="1B170AC7" w:rsidR="0039549E" w:rsidRDefault="0039549E" w:rsidP="00C43EAE">
      <w:pPr>
        <w:spacing w:line="360" w:lineRule="auto"/>
        <w:rPr>
          <w:rFonts w:cstheme="minorHAnsi"/>
          <w:sz w:val="22"/>
          <w:szCs w:val="22"/>
        </w:rPr>
      </w:pPr>
    </w:p>
    <w:p w14:paraId="5D8C1332" w14:textId="61C950E6" w:rsidR="0039549E" w:rsidRDefault="0039549E" w:rsidP="00C43EAE">
      <w:pPr>
        <w:spacing w:line="360" w:lineRule="auto"/>
        <w:rPr>
          <w:rFonts w:cstheme="minorHAnsi"/>
          <w:sz w:val="22"/>
          <w:szCs w:val="22"/>
        </w:rPr>
      </w:pPr>
    </w:p>
    <w:p w14:paraId="0331801E" w14:textId="1D0CBC58" w:rsidR="0039549E" w:rsidRDefault="0039549E" w:rsidP="00C43EAE">
      <w:pPr>
        <w:spacing w:line="360" w:lineRule="auto"/>
        <w:rPr>
          <w:rFonts w:cstheme="minorHAnsi"/>
          <w:sz w:val="22"/>
          <w:szCs w:val="22"/>
        </w:rPr>
      </w:pPr>
    </w:p>
    <w:p w14:paraId="0CA22D5A" w14:textId="3E0BF3CA" w:rsidR="0039549E" w:rsidRDefault="0039549E" w:rsidP="00C43EAE">
      <w:pPr>
        <w:spacing w:line="360" w:lineRule="auto"/>
        <w:rPr>
          <w:rFonts w:cstheme="minorHAnsi"/>
          <w:sz w:val="22"/>
          <w:szCs w:val="22"/>
        </w:rPr>
      </w:pPr>
    </w:p>
    <w:p w14:paraId="11FFDABE" w14:textId="5AA9B026" w:rsidR="0039549E" w:rsidRDefault="006E5E2B" w:rsidP="00C43EAE">
      <w:pPr>
        <w:spacing w:line="360" w:lineRule="auto"/>
        <w:rPr>
          <w:rFonts w:cstheme="minorHAnsi"/>
          <w:sz w:val="22"/>
          <w:szCs w:val="22"/>
        </w:rPr>
      </w:pPr>
      <w:r>
        <w:rPr>
          <w:rFonts w:cstheme="minorHAnsi"/>
          <w:noProof/>
          <w:lang w:eastAsia="en-GB"/>
        </w:rPr>
        <mc:AlternateContent>
          <mc:Choice Requires="wps">
            <w:drawing>
              <wp:anchor distT="0" distB="0" distL="114300" distR="114300" simplePos="0" relativeHeight="251665408" behindDoc="0" locked="0" layoutInCell="1" allowOverlap="1" wp14:anchorId="71E0E37B" wp14:editId="3AD78A08">
                <wp:simplePos x="0" y="0"/>
                <wp:positionH relativeFrom="column">
                  <wp:posOffset>2189747</wp:posOffset>
                </wp:positionH>
                <wp:positionV relativeFrom="paragraph">
                  <wp:posOffset>158416</wp:posOffset>
                </wp:positionV>
                <wp:extent cx="657727" cy="689610"/>
                <wp:effectExtent l="0" t="0" r="28575" b="8890"/>
                <wp:wrapNone/>
                <wp:docPr id="8" name="Pentagon 8"/>
                <wp:cNvGraphicFramePr/>
                <a:graphic xmlns:a="http://schemas.openxmlformats.org/drawingml/2006/main">
                  <a:graphicData uri="http://schemas.microsoft.com/office/word/2010/wordprocessingShape">
                    <wps:wsp>
                      <wps:cNvSpPr/>
                      <wps:spPr>
                        <a:xfrm>
                          <a:off x="0" y="0"/>
                          <a:ext cx="657727" cy="689610"/>
                        </a:xfrm>
                        <a:prstGeom prst="homePlate">
                          <a:avLst/>
                        </a:prstGeom>
                        <a:solidFill>
                          <a:schemeClr val="accent1">
                            <a:lumMod val="40000"/>
                            <a:lumOff val="60000"/>
                          </a:schemeClr>
                        </a:solid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22A24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8" o:spid="_x0000_s1026" type="#_x0000_t15" style="position:absolute;margin-left:172.4pt;margin-top:12.45pt;width:51.8pt;height:5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" adj="10800" fillcolor="#b4c6e7 [1300]" strokecolor="#ed7d31 [3205]" strokeweight="1pt"/>
            </w:pict>
          </mc:Fallback>
        </mc:AlternateContent>
      </w:r>
      <w:r w:rsidR="00B31442">
        <w:rPr>
          <w:rFonts w:cstheme="minorHAnsi"/>
          <w:noProof/>
          <w:lang w:eastAsia="en-GB"/>
        </w:rPr>
        <mc:AlternateContent>
          <mc:Choice Requires="wps">
            <w:drawing>
              <wp:anchor distT="0" distB="0" distL="114300" distR="114300" simplePos="0" relativeHeight="251667456" behindDoc="0" locked="0" layoutInCell="1" allowOverlap="1" wp14:anchorId="2FCF4288" wp14:editId="79D721C8">
                <wp:simplePos x="0" y="0"/>
                <wp:positionH relativeFrom="column">
                  <wp:posOffset>5935579</wp:posOffset>
                </wp:positionH>
                <wp:positionV relativeFrom="paragraph">
                  <wp:posOffset>94247</wp:posOffset>
                </wp:positionV>
                <wp:extent cx="588378" cy="689610"/>
                <wp:effectExtent l="0" t="0" r="21590" b="8890"/>
                <wp:wrapNone/>
                <wp:docPr id="1" name="Pentagon 1"/>
                <wp:cNvGraphicFramePr/>
                <a:graphic xmlns:a="http://schemas.openxmlformats.org/drawingml/2006/main">
                  <a:graphicData uri="http://schemas.microsoft.com/office/word/2010/wordprocessingShape">
                    <wps:wsp>
                      <wps:cNvSpPr/>
                      <wps:spPr>
                        <a:xfrm>
                          <a:off x="0" y="0"/>
                          <a:ext cx="588378" cy="689610"/>
                        </a:xfrm>
                        <a:prstGeom prst="homePlate">
                          <a:avLst/>
                        </a:prstGeom>
                        <a:solidFill>
                          <a:schemeClr val="accent1">
                            <a:lumMod val="40000"/>
                            <a:lumOff val="60000"/>
                          </a:schemeClr>
                        </a:solid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8CACA9" id="Pentagon 1" o:spid="_x0000_s1026" type="#_x0000_t15" style="position:absolute;margin-left:467.35pt;margin-top:7.4pt;width:46.35pt;height:5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" adj="10800" fillcolor="#b4c6e7 [1300]" strokecolor="#ed7d31 [3205]" strokeweight="1pt"/>
            </w:pict>
          </mc:Fallback>
        </mc:AlternateContent>
      </w:r>
    </w:p>
    <w:p w14:paraId="440088B0" w14:textId="44CEFDC4" w:rsidR="0039549E" w:rsidRDefault="0039549E" w:rsidP="00C43EAE">
      <w:pPr>
        <w:spacing w:line="360" w:lineRule="auto"/>
        <w:rPr>
          <w:rFonts w:cstheme="minorHAnsi"/>
          <w:sz w:val="22"/>
          <w:szCs w:val="22"/>
        </w:rPr>
      </w:pPr>
    </w:p>
    <w:p w14:paraId="08CD8256" w14:textId="17D2FFE5" w:rsidR="0039549E" w:rsidRDefault="0039549E" w:rsidP="00C43EAE">
      <w:pPr>
        <w:spacing w:line="360" w:lineRule="auto"/>
        <w:rPr>
          <w:rFonts w:cstheme="minorHAnsi"/>
          <w:sz w:val="22"/>
          <w:szCs w:val="22"/>
        </w:rPr>
      </w:pPr>
    </w:p>
    <w:p w14:paraId="5E58082C" w14:textId="670C4D87" w:rsidR="0039549E" w:rsidRDefault="0039549E" w:rsidP="00C43EAE">
      <w:pPr>
        <w:spacing w:line="360" w:lineRule="auto"/>
        <w:rPr>
          <w:rFonts w:cstheme="minorHAnsi"/>
          <w:sz w:val="22"/>
          <w:szCs w:val="22"/>
        </w:rPr>
      </w:pPr>
    </w:p>
    <w:p w14:paraId="5EDA705F" w14:textId="556E3358" w:rsidR="0039549E" w:rsidRDefault="0039549E" w:rsidP="00C43EAE">
      <w:pPr>
        <w:spacing w:line="360" w:lineRule="auto"/>
        <w:rPr>
          <w:rFonts w:cstheme="minorHAnsi"/>
          <w:sz w:val="22"/>
          <w:szCs w:val="22"/>
        </w:rPr>
      </w:pPr>
    </w:p>
    <w:p w14:paraId="4AC59592" w14:textId="5A5B2623" w:rsidR="0039549E" w:rsidRDefault="0039549E" w:rsidP="00C43EAE">
      <w:pPr>
        <w:spacing w:line="360" w:lineRule="auto"/>
        <w:rPr>
          <w:rFonts w:cstheme="minorHAnsi"/>
          <w:sz w:val="22"/>
          <w:szCs w:val="22"/>
        </w:rPr>
      </w:pPr>
    </w:p>
    <w:p w14:paraId="5C3227EE" w14:textId="0B32AAA8" w:rsidR="0039549E" w:rsidRDefault="0039549E" w:rsidP="00C43EAE">
      <w:pPr>
        <w:spacing w:line="360" w:lineRule="auto"/>
        <w:rPr>
          <w:rFonts w:cstheme="minorHAnsi"/>
          <w:sz w:val="22"/>
          <w:szCs w:val="22"/>
        </w:rPr>
      </w:pPr>
    </w:p>
    <w:p w14:paraId="31C9B6AA" w14:textId="2271641D" w:rsidR="0039549E" w:rsidRDefault="0039549E" w:rsidP="00C43EAE">
      <w:pPr>
        <w:spacing w:line="360" w:lineRule="auto"/>
        <w:rPr>
          <w:rFonts w:cstheme="minorHAnsi"/>
          <w:sz w:val="22"/>
          <w:szCs w:val="22"/>
        </w:rPr>
      </w:pPr>
    </w:p>
    <w:p w14:paraId="731A6388" w14:textId="56693EAF" w:rsidR="0039549E" w:rsidRDefault="0039549E" w:rsidP="00C43EAE">
      <w:pPr>
        <w:spacing w:line="360" w:lineRule="auto"/>
        <w:rPr>
          <w:rFonts w:cstheme="minorHAnsi"/>
          <w:sz w:val="22"/>
          <w:szCs w:val="22"/>
        </w:rPr>
      </w:pPr>
    </w:p>
    <w:p w14:paraId="1E96972B" w14:textId="12320D10" w:rsidR="0039549E" w:rsidRDefault="0039549E" w:rsidP="00C43EAE">
      <w:pPr>
        <w:spacing w:line="360" w:lineRule="auto"/>
        <w:rPr>
          <w:rFonts w:cstheme="minorHAnsi"/>
          <w:sz w:val="22"/>
          <w:szCs w:val="22"/>
        </w:rPr>
      </w:pPr>
    </w:p>
    <w:p w14:paraId="252BDA62" w14:textId="1E65A497" w:rsidR="0039549E" w:rsidRDefault="0039549E" w:rsidP="00C43EAE">
      <w:pPr>
        <w:spacing w:line="360" w:lineRule="auto"/>
        <w:rPr>
          <w:rFonts w:cstheme="minorHAnsi"/>
          <w:sz w:val="22"/>
          <w:szCs w:val="22"/>
        </w:rPr>
      </w:pPr>
    </w:p>
    <w:p w14:paraId="3C67F72B" w14:textId="7B81FCF1" w:rsidR="0039549E" w:rsidRDefault="0039549E" w:rsidP="00C43EAE">
      <w:pPr>
        <w:spacing w:line="360" w:lineRule="auto"/>
        <w:rPr>
          <w:rFonts w:cstheme="minorHAnsi"/>
          <w:sz w:val="22"/>
          <w:szCs w:val="22"/>
        </w:rPr>
      </w:pPr>
    </w:p>
    <w:p w14:paraId="44D19EF7" w14:textId="38CC357C" w:rsidR="0039549E" w:rsidRDefault="0039549E" w:rsidP="00C43EAE">
      <w:pPr>
        <w:spacing w:line="360" w:lineRule="auto"/>
        <w:rPr>
          <w:rFonts w:cstheme="minorHAnsi"/>
          <w:sz w:val="22"/>
          <w:szCs w:val="22"/>
        </w:rPr>
      </w:pPr>
    </w:p>
    <w:p w14:paraId="00B52C42" w14:textId="751C62A4" w:rsidR="0039549E" w:rsidRDefault="0039549E" w:rsidP="00C43EAE">
      <w:pPr>
        <w:spacing w:line="360" w:lineRule="auto"/>
        <w:rPr>
          <w:rFonts w:cstheme="minorHAnsi"/>
          <w:sz w:val="22"/>
          <w:szCs w:val="22"/>
        </w:rPr>
      </w:pPr>
      <w:r w:rsidRPr="0039549E">
        <w:rPr>
          <w:rFonts w:cstheme="minorHAnsi"/>
          <w:sz w:val="22"/>
          <w:szCs w:val="22"/>
        </w:rPr>
        <w:t xml:space="preserve">Figure 1 </w:t>
      </w:r>
      <w:r w:rsidRPr="0039549E">
        <w:rPr>
          <w:rStyle w:val="Hyperlink"/>
          <w:color w:val="000000" w:themeColor="text1"/>
          <w:sz w:val="22"/>
          <w:szCs w:val="22"/>
          <w:u w:val="none"/>
        </w:rPr>
        <w:t>Putting SDM</w:t>
      </w:r>
      <w:r w:rsidR="005E5437">
        <w:rPr>
          <w:rStyle w:val="Hyperlink"/>
          <w:color w:val="000000" w:themeColor="text1"/>
          <w:sz w:val="22"/>
          <w:szCs w:val="22"/>
          <w:u w:val="none"/>
        </w:rPr>
        <w:t xml:space="preserve">, Comprehensive Geriatric Assessment (CGA) </w:t>
      </w:r>
      <w:r w:rsidR="00B31442">
        <w:rPr>
          <w:rStyle w:val="Hyperlink"/>
          <w:color w:val="000000" w:themeColor="text1"/>
          <w:sz w:val="22"/>
          <w:szCs w:val="22"/>
          <w:u w:val="none"/>
        </w:rPr>
        <w:t xml:space="preserve">and personalised care support planning </w:t>
      </w:r>
      <w:r w:rsidR="005E5437">
        <w:rPr>
          <w:rStyle w:val="Hyperlink"/>
          <w:color w:val="000000" w:themeColor="text1"/>
          <w:sz w:val="22"/>
          <w:szCs w:val="22"/>
          <w:u w:val="none"/>
        </w:rPr>
        <w:t xml:space="preserve">(PCSP) </w:t>
      </w:r>
      <w:r w:rsidR="006E5E2B">
        <w:rPr>
          <w:rStyle w:val="Hyperlink"/>
          <w:color w:val="000000" w:themeColor="text1"/>
          <w:sz w:val="22"/>
          <w:szCs w:val="22"/>
          <w:u w:val="none"/>
        </w:rPr>
        <w:t xml:space="preserve">for older people </w:t>
      </w:r>
      <w:r w:rsidRPr="0039549E">
        <w:rPr>
          <w:rStyle w:val="Hyperlink"/>
          <w:color w:val="000000" w:themeColor="text1"/>
          <w:sz w:val="22"/>
          <w:szCs w:val="22"/>
          <w:u w:val="none"/>
        </w:rPr>
        <w:t xml:space="preserve">into </w:t>
      </w:r>
      <w:r w:rsidR="00B31442">
        <w:rPr>
          <w:rStyle w:val="Hyperlink"/>
          <w:color w:val="000000" w:themeColor="text1"/>
          <w:sz w:val="22"/>
          <w:szCs w:val="22"/>
          <w:u w:val="none"/>
        </w:rPr>
        <w:t>c</w:t>
      </w:r>
      <w:r w:rsidRPr="0039549E">
        <w:rPr>
          <w:rStyle w:val="Hyperlink"/>
          <w:color w:val="000000" w:themeColor="text1"/>
          <w:sz w:val="22"/>
          <w:szCs w:val="22"/>
          <w:u w:val="none"/>
        </w:rPr>
        <w:t xml:space="preserve">linical </w:t>
      </w:r>
      <w:r w:rsidR="00B31442">
        <w:rPr>
          <w:rStyle w:val="Hyperlink"/>
          <w:color w:val="000000" w:themeColor="text1"/>
          <w:sz w:val="22"/>
          <w:szCs w:val="22"/>
          <w:u w:val="none"/>
        </w:rPr>
        <w:t>p</w:t>
      </w:r>
      <w:r w:rsidRPr="0039549E">
        <w:rPr>
          <w:rStyle w:val="Hyperlink"/>
          <w:color w:val="000000" w:themeColor="text1"/>
          <w:sz w:val="22"/>
          <w:szCs w:val="22"/>
          <w:u w:val="none"/>
        </w:rPr>
        <w:t>ractice</w:t>
      </w:r>
    </w:p>
    <w:p w14:paraId="24560B72" w14:textId="1C4E91DE" w:rsidR="008B261A" w:rsidRDefault="008B261A" w:rsidP="00C43EAE">
      <w:pPr>
        <w:spacing w:line="360" w:lineRule="auto"/>
        <w:rPr>
          <w:rFonts w:cstheme="minorHAnsi"/>
          <w:sz w:val="22"/>
          <w:szCs w:val="22"/>
        </w:rPr>
        <w:sectPr w:rsidR="008B261A" w:rsidSect="008B261A">
          <w:pgSz w:w="16838" w:h="11906" w:orient="landscape"/>
          <w:pgMar w:top="1440" w:right="1440" w:bottom="1440" w:left="1440" w:header="708" w:footer="708" w:gutter="0"/>
          <w:cols w:space="708"/>
          <w:docGrid w:linePitch="360"/>
        </w:sectPr>
      </w:pPr>
    </w:p>
    <w:p w14:paraId="31DBD841" w14:textId="5A03FF31" w:rsidR="008B261A" w:rsidRDefault="008B261A" w:rsidP="00C43EAE">
      <w:pPr>
        <w:spacing w:line="360" w:lineRule="auto"/>
        <w:rPr>
          <w:rFonts w:cstheme="minorHAnsi"/>
          <w:sz w:val="22"/>
          <w:szCs w:val="22"/>
        </w:rPr>
      </w:pPr>
    </w:p>
    <w:p w14:paraId="6661E2E0" w14:textId="7F5B86C4" w:rsidR="008B261A" w:rsidRPr="00341673" w:rsidRDefault="008B261A" w:rsidP="00C43EAE">
      <w:pPr>
        <w:spacing w:line="360" w:lineRule="auto"/>
        <w:rPr>
          <w:rFonts w:cstheme="minorHAnsi"/>
          <w:sz w:val="22"/>
          <w:szCs w:val="22"/>
        </w:rPr>
      </w:pPr>
      <w:r w:rsidRPr="00341673">
        <w:rPr>
          <w:rFonts w:cstheme="minorHAnsi"/>
          <w:sz w:val="22"/>
          <w:szCs w:val="22"/>
        </w:rPr>
        <w:t>Figure 1 Legend</w:t>
      </w:r>
    </w:p>
    <w:p w14:paraId="28722C02" w14:textId="068C38F0" w:rsidR="008B261A" w:rsidRPr="00341673" w:rsidRDefault="005E5437" w:rsidP="008B261A">
      <w:pPr>
        <w:tabs>
          <w:tab w:val="left" w:pos="3200"/>
        </w:tabs>
        <w:rPr>
          <w:rFonts w:cstheme="minorHAnsi"/>
          <w:sz w:val="22"/>
          <w:szCs w:val="22"/>
        </w:rPr>
      </w:pPr>
      <w:r w:rsidRPr="00341673">
        <w:rPr>
          <w:rFonts w:cstheme="minorHAnsi"/>
          <w:sz w:val="22"/>
          <w:szCs w:val="22"/>
        </w:rPr>
        <w:t>Comprehensive Geriatric assessment (CGA</w:t>
      </w:r>
      <w:r w:rsidR="008B261A" w:rsidRPr="00341673">
        <w:rPr>
          <w:rFonts w:cstheme="minorHAnsi"/>
          <w:sz w:val="22"/>
          <w:szCs w:val="22"/>
        </w:rPr>
        <w:t xml:space="preserve"> is multidimensional and interdisciplinary assessment of medical, </w:t>
      </w:r>
      <w:r w:rsidR="00DE4F9D" w:rsidRPr="00341673">
        <w:rPr>
          <w:rFonts w:cstheme="minorHAnsi"/>
          <w:sz w:val="22"/>
          <w:szCs w:val="22"/>
        </w:rPr>
        <w:t>psychological,</w:t>
      </w:r>
      <w:r w:rsidR="008B261A" w:rsidRPr="00341673">
        <w:rPr>
          <w:rFonts w:cstheme="minorHAnsi"/>
          <w:sz w:val="22"/>
          <w:szCs w:val="22"/>
        </w:rPr>
        <w:t xml:space="preserve"> and functional capabilities aimed at developing a</w:t>
      </w:r>
      <w:r w:rsidRPr="00341673">
        <w:rPr>
          <w:rFonts w:cstheme="minorHAnsi"/>
          <w:sz w:val="22"/>
          <w:szCs w:val="22"/>
        </w:rPr>
        <w:t xml:space="preserve"> personalised support, in</w:t>
      </w:r>
      <w:r w:rsidR="008B261A" w:rsidRPr="00341673">
        <w:rPr>
          <w:rFonts w:cstheme="minorHAnsi"/>
          <w:sz w:val="22"/>
          <w:szCs w:val="22"/>
        </w:rPr>
        <w:t xml:space="preserve">tegrated </w:t>
      </w:r>
      <w:r w:rsidRPr="00341673">
        <w:rPr>
          <w:rFonts w:cstheme="minorHAnsi"/>
          <w:sz w:val="22"/>
          <w:szCs w:val="22"/>
        </w:rPr>
        <w:t xml:space="preserve">care </w:t>
      </w:r>
      <w:r w:rsidR="008B261A" w:rsidRPr="00341673">
        <w:rPr>
          <w:rFonts w:cstheme="minorHAnsi"/>
          <w:sz w:val="22"/>
          <w:szCs w:val="22"/>
        </w:rPr>
        <w:t xml:space="preserve">plan for treatment and is associated with favourable clinical and health care outcomes. </w:t>
      </w:r>
      <w:r w:rsidRPr="00341673">
        <w:rPr>
          <w:rFonts w:cstheme="minorHAnsi"/>
          <w:sz w:val="22"/>
          <w:szCs w:val="22"/>
        </w:rPr>
        <w:t xml:space="preserve">Core principles of CGA and PSCP includes </w:t>
      </w:r>
      <w:r w:rsidR="008B261A" w:rsidRPr="00341673">
        <w:rPr>
          <w:rFonts w:cstheme="minorHAnsi"/>
          <w:sz w:val="22"/>
          <w:szCs w:val="22"/>
        </w:rPr>
        <w:t>comprehensive history taking, multidisciplinary led assessment culminating in goals for current and future management.  These principles can be applied across any health and social care setting The process is iterative and the key to its success is timely review and coordination so that the care plan generated remains responsive to the patient’s needs.</w:t>
      </w:r>
    </w:p>
    <w:p w14:paraId="754E02EA" w14:textId="549D8E47" w:rsidR="008B261A" w:rsidRDefault="008B261A" w:rsidP="00C43EAE">
      <w:pPr>
        <w:spacing w:line="360" w:lineRule="auto"/>
        <w:rPr>
          <w:rFonts w:cstheme="minorHAnsi"/>
          <w:sz w:val="22"/>
          <w:szCs w:val="22"/>
        </w:rPr>
      </w:pPr>
    </w:p>
    <w:p w14:paraId="6AED2CB8" w14:textId="49CA89A8" w:rsidR="00D502F6" w:rsidRPr="001D11BD" w:rsidRDefault="00341673" w:rsidP="00C43EAE">
      <w:pPr>
        <w:spacing w:line="360" w:lineRule="auto"/>
        <w:rPr>
          <w:rFonts w:cstheme="minorHAnsi"/>
          <w:sz w:val="22"/>
          <w:szCs w:val="22"/>
        </w:rPr>
      </w:pPr>
      <w:r w:rsidRPr="001D11BD">
        <w:rPr>
          <w:rFonts w:cstheme="minorHAnsi"/>
          <w:sz w:val="22"/>
          <w:szCs w:val="22"/>
        </w:rPr>
        <w:t>References</w:t>
      </w:r>
    </w:p>
    <w:p w14:paraId="50C64607" w14:textId="77777777" w:rsidR="001D11BD" w:rsidRPr="001D11BD" w:rsidRDefault="00D502F6" w:rsidP="001D11BD">
      <w:pPr>
        <w:pStyle w:val="EndNoteBibliography"/>
        <w:rPr>
          <w:noProof/>
          <w:sz w:val="22"/>
          <w:szCs w:val="22"/>
        </w:rPr>
      </w:pPr>
      <w:r w:rsidRPr="001D11BD">
        <w:rPr>
          <w:rFonts w:cstheme="minorHAnsi"/>
          <w:sz w:val="22"/>
          <w:szCs w:val="22"/>
        </w:rPr>
        <w:fldChar w:fldCharType="begin"/>
      </w:r>
      <w:r w:rsidRPr="001D11BD">
        <w:rPr>
          <w:rFonts w:cstheme="minorHAnsi"/>
          <w:sz w:val="22"/>
          <w:szCs w:val="22"/>
        </w:rPr>
        <w:instrText xml:space="preserve"> ADDIN EN.REFLIST </w:instrText>
      </w:r>
      <w:r w:rsidRPr="001D11BD">
        <w:rPr>
          <w:rFonts w:cstheme="minorHAnsi"/>
          <w:sz w:val="22"/>
          <w:szCs w:val="22"/>
        </w:rPr>
        <w:fldChar w:fldCharType="separate"/>
      </w:r>
      <w:r w:rsidR="001D11BD" w:rsidRPr="001D11BD">
        <w:rPr>
          <w:noProof/>
          <w:sz w:val="22"/>
          <w:szCs w:val="22"/>
        </w:rPr>
        <w:t>1.</w:t>
      </w:r>
      <w:r w:rsidR="001D11BD" w:rsidRPr="001D11BD">
        <w:rPr>
          <w:noProof/>
          <w:sz w:val="22"/>
          <w:szCs w:val="22"/>
        </w:rPr>
        <w:tab/>
        <w:t>Carmona C, Crutwell J, Burnham M, Polak L. Shared decision-making: summary of NICE guidance. Bmj. 2021;373:n1430.</w:t>
      </w:r>
    </w:p>
    <w:p w14:paraId="07D4D7B3" w14:textId="77777777" w:rsidR="001D11BD" w:rsidRPr="001D11BD" w:rsidRDefault="001D11BD" w:rsidP="001D11BD">
      <w:pPr>
        <w:pStyle w:val="EndNoteBibliography"/>
        <w:rPr>
          <w:noProof/>
          <w:sz w:val="22"/>
          <w:szCs w:val="22"/>
        </w:rPr>
      </w:pPr>
      <w:r w:rsidRPr="001D11BD">
        <w:rPr>
          <w:noProof/>
          <w:sz w:val="22"/>
          <w:szCs w:val="22"/>
        </w:rPr>
        <w:t>2.</w:t>
      </w:r>
      <w:r w:rsidRPr="001D11BD">
        <w:rPr>
          <w:noProof/>
          <w:sz w:val="22"/>
          <w:szCs w:val="22"/>
        </w:rPr>
        <w:tab/>
        <w:t>Mathew J, Patel HP. Integrated care for older adults living with frailty. Clinics in Integrated Care. 2021;9:100078.</w:t>
      </w:r>
    </w:p>
    <w:p w14:paraId="2A8DF674" w14:textId="77777777" w:rsidR="001D11BD" w:rsidRPr="001D11BD" w:rsidRDefault="001D11BD" w:rsidP="001D11BD">
      <w:pPr>
        <w:pStyle w:val="EndNoteBibliography"/>
        <w:rPr>
          <w:noProof/>
          <w:sz w:val="22"/>
          <w:szCs w:val="22"/>
        </w:rPr>
      </w:pPr>
      <w:r w:rsidRPr="001D11BD">
        <w:rPr>
          <w:noProof/>
          <w:sz w:val="22"/>
          <w:szCs w:val="22"/>
        </w:rPr>
        <w:t>3.</w:t>
      </w:r>
      <w:r w:rsidRPr="001D11BD">
        <w:rPr>
          <w:noProof/>
          <w:sz w:val="22"/>
          <w:szCs w:val="22"/>
        </w:rPr>
        <w:tab/>
        <w:t>Kriston L, Scholl I, Hölzel L, Simon D, Loh A, Härter M. The 9-item Shared Decision Making Questionnaire (SDM-Q-9). Development and psychometric properties in a primary care sample. Patient Educ Couns. 2010;80(1):94-9.</w:t>
      </w:r>
    </w:p>
    <w:p w14:paraId="765C445E" w14:textId="77777777" w:rsidR="001D11BD" w:rsidRPr="001D11BD" w:rsidRDefault="001D11BD" w:rsidP="001D11BD">
      <w:pPr>
        <w:pStyle w:val="EndNoteBibliography"/>
        <w:rPr>
          <w:noProof/>
          <w:sz w:val="22"/>
          <w:szCs w:val="22"/>
        </w:rPr>
      </w:pPr>
      <w:r w:rsidRPr="001D11BD">
        <w:rPr>
          <w:noProof/>
          <w:sz w:val="22"/>
          <w:szCs w:val="22"/>
        </w:rPr>
        <w:t>4.</w:t>
      </w:r>
      <w:r w:rsidRPr="001D11BD">
        <w:rPr>
          <w:noProof/>
          <w:sz w:val="22"/>
          <w:szCs w:val="22"/>
        </w:rPr>
        <w:tab/>
        <w:t>Degner LF, Sloan JA, Venkatesh P. The Control Preferences Scale. Can J Nurs Res. 1997;29(3):21-43.</w:t>
      </w:r>
    </w:p>
    <w:p w14:paraId="41539672" w14:textId="77777777" w:rsidR="001D11BD" w:rsidRPr="001D11BD" w:rsidRDefault="001D11BD" w:rsidP="001D11BD">
      <w:pPr>
        <w:pStyle w:val="EndNoteBibliography"/>
        <w:rPr>
          <w:noProof/>
          <w:sz w:val="22"/>
          <w:szCs w:val="22"/>
        </w:rPr>
      </w:pPr>
      <w:r w:rsidRPr="001D11BD">
        <w:rPr>
          <w:noProof/>
          <w:sz w:val="22"/>
          <w:szCs w:val="22"/>
        </w:rPr>
        <w:t>5.</w:t>
      </w:r>
      <w:r w:rsidRPr="001D11BD">
        <w:rPr>
          <w:noProof/>
          <w:sz w:val="22"/>
          <w:szCs w:val="22"/>
        </w:rPr>
        <w:tab/>
        <w:t>O'Connor AM. Validation of a decisional conflict scale. Med Decis Making. 1995;15(1):25-30.</w:t>
      </w:r>
    </w:p>
    <w:p w14:paraId="65C93885" w14:textId="4CB7C6D4" w:rsidR="00341673" w:rsidRPr="001D11BD" w:rsidRDefault="00D502F6" w:rsidP="00C43EAE">
      <w:pPr>
        <w:spacing w:line="360" w:lineRule="auto"/>
        <w:rPr>
          <w:rFonts w:cstheme="minorHAnsi"/>
          <w:sz w:val="22"/>
          <w:szCs w:val="22"/>
        </w:rPr>
      </w:pPr>
      <w:r w:rsidRPr="001D11BD">
        <w:rPr>
          <w:rFonts w:cstheme="minorHAnsi"/>
          <w:sz w:val="22"/>
          <w:szCs w:val="22"/>
        </w:rPr>
        <w:fldChar w:fldCharType="end"/>
      </w:r>
    </w:p>
    <w:p w14:paraId="2695A2F2" w14:textId="673A0831" w:rsidR="00D502F6" w:rsidRDefault="00D502F6" w:rsidP="00DD0D6F">
      <w:pPr>
        <w:rPr>
          <w:rFonts w:cstheme="minorHAnsi"/>
          <w:color w:val="000000" w:themeColor="text1"/>
          <w:sz w:val="22"/>
          <w:szCs w:val="22"/>
        </w:rPr>
      </w:pPr>
      <w:r w:rsidRPr="001D11BD">
        <w:rPr>
          <w:rFonts w:cstheme="minorHAnsi"/>
          <w:color w:val="000000" w:themeColor="text1"/>
          <w:sz w:val="22"/>
          <w:szCs w:val="22"/>
        </w:rPr>
        <w:t xml:space="preserve">Further reading </w:t>
      </w:r>
    </w:p>
    <w:p w14:paraId="38593A3C" w14:textId="77777777" w:rsidR="001D11BD" w:rsidRPr="001D11BD" w:rsidRDefault="001D11BD" w:rsidP="00DD0D6F">
      <w:pPr>
        <w:rPr>
          <w:rFonts w:cstheme="minorHAnsi"/>
          <w:color w:val="000000" w:themeColor="text1"/>
          <w:sz w:val="22"/>
          <w:szCs w:val="22"/>
        </w:rPr>
      </w:pPr>
    </w:p>
    <w:p w14:paraId="22136C31" w14:textId="77777777" w:rsidR="00D502F6" w:rsidRPr="001D11BD" w:rsidRDefault="00D502F6" w:rsidP="00DD0D6F">
      <w:pPr>
        <w:rPr>
          <w:rFonts w:cstheme="minorHAnsi"/>
          <w:color w:val="000000" w:themeColor="text1"/>
          <w:sz w:val="22"/>
          <w:szCs w:val="22"/>
        </w:rPr>
      </w:pPr>
      <w:r w:rsidRPr="001D11BD">
        <w:rPr>
          <w:rFonts w:cstheme="minorHAnsi"/>
          <w:color w:val="000000" w:themeColor="text1"/>
          <w:sz w:val="22"/>
          <w:szCs w:val="22"/>
        </w:rPr>
        <w:t xml:space="preserve">1. NICE guidance on Shared Decision Making </w:t>
      </w:r>
    </w:p>
    <w:p w14:paraId="5BD2A43C" w14:textId="6F82EC32" w:rsidR="00D502F6" w:rsidRPr="001D11BD" w:rsidRDefault="00255260" w:rsidP="00DD0D6F">
      <w:pPr>
        <w:rPr>
          <w:rFonts w:cstheme="minorHAnsi"/>
          <w:color w:val="000000" w:themeColor="text1"/>
          <w:sz w:val="22"/>
          <w:szCs w:val="22"/>
        </w:rPr>
      </w:pPr>
      <w:hyperlink r:id="rId8" w:history="1">
        <w:r w:rsidR="00F95076" w:rsidRPr="001D11BD">
          <w:rPr>
            <w:rStyle w:val="Hyperlink"/>
            <w:rFonts w:cstheme="minorHAnsi"/>
            <w:color w:val="000000" w:themeColor="text1"/>
            <w:sz w:val="22"/>
            <w:szCs w:val="22"/>
          </w:rPr>
          <w:t>https://www.nice.org.uk/about/what-we-do/our-programmes/nice-guidance/nice-guidelines/shared-decision-making</w:t>
        </w:r>
      </w:hyperlink>
    </w:p>
    <w:p w14:paraId="3ECB2DE2" w14:textId="3D6BFF20" w:rsidR="00F95076" w:rsidRPr="001D11BD" w:rsidRDefault="00951EC6" w:rsidP="00DD0D6F">
      <w:pPr>
        <w:pStyle w:val="Heading2"/>
        <w:spacing w:before="0" w:beforeAutospacing="0" w:after="0" w:afterAutospacing="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w:t>
      </w:r>
      <w:r w:rsidR="00F95076" w:rsidRPr="001D11BD">
        <w:rPr>
          <w:rFonts w:asciiTheme="minorHAnsi" w:hAnsiTheme="minorHAnsi" w:cstheme="minorHAnsi"/>
          <w:b w:val="0"/>
          <w:bCs w:val="0"/>
          <w:color w:val="000000" w:themeColor="text1"/>
          <w:sz w:val="22"/>
          <w:szCs w:val="22"/>
        </w:rPr>
        <w:t>. Patient activation measure</w:t>
      </w:r>
    </w:p>
    <w:p w14:paraId="13AC027C" w14:textId="0C7B09F7" w:rsidR="00F95076" w:rsidRPr="001D11BD" w:rsidRDefault="001D11BD" w:rsidP="00DD0D6F">
      <w:pPr>
        <w:rPr>
          <w:rFonts w:eastAsia="Times New Roman" w:cstheme="minorHAnsi"/>
          <w:color w:val="000000" w:themeColor="text1"/>
          <w:sz w:val="22"/>
          <w:szCs w:val="22"/>
          <w:u w:val="single"/>
          <w:lang w:eastAsia="en-GB"/>
        </w:rPr>
      </w:pPr>
      <w:r w:rsidRPr="001D11BD">
        <w:rPr>
          <w:rFonts w:eastAsia="Times New Roman" w:cstheme="minorHAnsi"/>
          <w:color w:val="000000" w:themeColor="text1"/>
          <w:sz w:val="22"/>
          <w:szCs w:val="22"/>
          <w:u w:val="single"/>
          <w:lang w:eastAsia="en-GB"/>
        </w:rPr>
        <w:t>https://www.insigniahealth.com/products/pam</w:t>
      </w:r>
    </w:p>
    <w:p w14:paraId="1AB25AE7" w14:textId="459DC8B2" w:rsidR="000E67B3" w:rsidRPr="001D11BD" w:rsidRDefault="00951EC6" w:rsidP="00DD0D6F">
      <w:pPr>
        <w:pStyle w:val="Heading2"/>
        <w:spacing w:before="0" w:beforeAutospacing="0" w:after="0" w:afterAutospacing="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lang w:eastAsia="en-GB"/>
        </w:rPr>
        <w:t>3</w:t>
      </w:r>
      <w:r w:rsidR="00F95076" w:rsidRPr="001D11BD">
        <w:rPr>
          <w:rFonts w:asciiTheme="minorHAnsi" w:hAnsiTheme="minorHAnsi" w:cstheme="minorHAnsi"/>
          <w:b w:val="0"/>
          <w:bCs w:val="0"/>
          <w:color w:val="000000" w:themeColor="text1"/>
          <w:sz w:val="22"/>
          <w:szCs w:val="22"/>
          <w:lang w:eastAsia="en-GB"/>
        </w:rPr>
        <w:t xml:space="preserve">. </w:t>
      </w:r>
      <w:r w:rsidR="000E67B3" w:rsidRPr="001D11BD">
        <w:rPr>
          <w:rFonts w:asciiTheme="minorHAnsi" w:hAnsiTheme="minorHAnsi" w:cstheme="minorHAnsi"/>
          <w:b w:val="0"/>
          <w:bCs w:val="0"/>
          <w:color w:val="000000" w:themeColor="text1"/>
          <w:sz w:val="22"/>
          <w:szCs w:val="22"/>
        </w:rPr>
        <w:t>EQ5D</w:t>
      </w:r>
    </w:p>
    <w:p w14:paraId="47561274" w14:textId="77777777" w:rsidR="000E67B3" w:rsidRPr="001D11BD" w:rsidRDefault="00255260" w:rsidP="00DD0D6F">
      <w:pPr>
        <w:pStyle w:val="Heading2"/>
        <w:spacing w:before="0" w:beforeAutospacing="0" w:after="0" w:afterAutospacing="0"/>
        <w:rPr>
          <w:rFonts w:asciiTheme="minorHAnsi" w:hAnsiTheme="minorHAnsi" w:cstheme="minorHAnsi"/>
          <w:b w:val="0"/>
          <w:bCs w:val="0"/>
          <w:color w:val="000000" w:themeColor="text1"/>
          <w:sz w:val="22"/>
          <w:szCs w:val="22"/>
        </w:rPr>
      </w:pPr>
      <w:hyperlink r:id="rId9" w:history="1">
        <w:r w:rsidR="000E67B3" w:rsidRPr="001D11BD">
          <w:rPr>
            <w:rStyle w:val="Hyperlink"/>
            <w:rFonts w:asciiTheme="minorHAnsi" w:hAnsiTheme="minorHAnsi" w:cstheme="minorHAnsi"/>
            <w:b w:val="0"/>
            <w:bCs w:val="0"/>
            <w:color w:val="000000" w:themeColor="text1"/>
            <w:sz w:val="22"/>
            <w:szCs w:val="22"/>
          </w:rPr>
          <w:t>How to obtain EQ-5D – EQ-5D (euroqol.org)</w:t>
        </w:r>
      </w:hyperlink>
    </w:p>
    <w:p w14:paraId="7776501A" w14:textId="4C0ED15E" w:rsidR="00F95076" w:rsidRPr="00F95076" w:rsidRDefault="00F95076" w:rsidP="00F95076">
      <w:pPr>
        <w:rPr>
          <w:rFonts w:ascii="Calibri" w:eastAsia="Times New Roman" w:hAnsi="Calibri" w:cs="Calibri"/>
          <w:color w:val="0000FF"/>
          <w:sz w:val="22"/>
          <w:szCs w:val="22"/>
          <w:u w:val="single"/>
          <w:lang w:eastAsia="en-GB"/>
        </w:rPr>
      </w:pPr>
    </w:p>
    <w:p w14:paraId="5D1C6827" w14:textId="48E7F82F" w:rsidR="00F95076" w:rsidRPr="00C374B7" w:rsidRDefault="00F95076" w:rsidP="00C43EAE">
      <w:pPr>
        <w:spacing w:line="360" w:lineRule="auto"/>
        <w:rPr>
          <w:rFonts w:cstheme="minorHAnsi"/>
          <w:sz w:val="22"/>
          <w:szCs w:val="22"/>
        </w:rPr>
      </w:pPr>
    </w:p>
    <w:sectPr w:rsidR="00F95076" w:rsidRPr="00C374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779F6" w14:textId="77777777" w:rsidR="00D04F7E" w:rsidRDefault="00D04F7E" w:rsidP="006A2B61">
      <w:r>
        <w:separator/>
      </w:r>
    </w:p>
  </w:endnote>
  <w:endnote w:type="continuationSeparator" w:id="0">
    <w:p w14:paraId="15560A3D" w14:textId="77777777" w:rsidR="00D04F7E" w:rsidRDefault="00D04F7E" w:rsidP="006A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0D25C" w14:textId="77777777" w:rsidR="00D04F7E" w:rsidRDefault="00D04F7E" w:rsidP="006A2B61">
      <w:r>
        <w:separator/>
      </w:r>
    </w:p>
  </w:footnote>
  <w:footnote w:type="continuationSeparator" w:id="0">
    <w:p w14:paraId="440E726D" w14:textId="77777777" w:rsidR="00D04F7E" w:rsidRDefault="00D04F7E" w:rsidP="006A2B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178FE" w14:textId="7B8565DD" w:rsidR="006A2B61" w:rsidRPr="006A2B61" w:rsidRDefault="006A2B61">
    <w:pPr>
      <w:pStyle w:val="Header"/>
      <w:rPr>
        <w:rFonts w:ascii="Arial" w:hAnsi="Arial" w:cs="Arial"/>
      </w:rPr>
    </w:pPr>
    <w:r w:rsidRPr="006A2B61">
      <w:rPr>
        <w:rFonts w:ascii="Arial" w:hAnsi="Arial" w:cs="Arial"/>
      </w:rPr>
      <w:t>Clinics in integrated care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58C1"/>
    <w:multiLevelType w:val="hybridMultilevel"/>
    <w:tmpl w:val="5EE85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E6DAFE"/>
    <w:multiLevelType w:val="hybridMultilevel"/>
    <w:tmpl w:val="6E202546"/>
    <w:lvl w:ilvl="0" w:tplc="FFFFFFFF">
      <w:start w:val="1"/>
      <w:numFmt w:val="bullet"/>
      <w:lvlText w:val="•"/>
      <w:lvlJc w:val="left"/>
    </w:lvl>
    <w:lvl w:ilvl="1" w:tplc="08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A760F3E"/>
    <w:multiLevelType w:val="hybridMultilevel"/>
    <w:tmpl w:val="C81A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5851BF"/>
    <w:multiLevelType w:val="hybridMultilevel"/>
    <w:tmpl w:val="E1D8B0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54C63F2"/>
    <w:multiLevelType w:val="hybridMultilevel"/>
    <w:tmpl w:val="AFAAB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916FBD"/>
    <w:multiLevelType w:val="hybridMultilevel"/>
    <w:tmpl w:val="D860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esv9paut2at3edr255eettpewvzrr5d29r&quot;&gt;Integrated care for frailty&lt;record-ids&gt;&lt;item&gt;38&lt;/item&gt;&lt;item&gt;52&lt;/item&gt;&lt;item&gt;53&lt;/item&gt;&lt;item&gt;54&lt;/item&gt;&lt;/record-ids&gt;&lt;/item&gt;&lt;/Libraries&gt;"/>
  </w:docVars>
  <w:rsids>
    <w:rsidRoot w:val="006A2B61"/>
    <w:rsid w:val="000053F7"/>
    <w:rsid w:val="000444EF"/>
    <w:rsid w:val="00051837"/>
    <w:rsid w:val="00053FA3"/>
    <w:rsid w:val="00054876"/>
    <w:rsid w:val="00061EC4"/>
    <w:rsid w:val="00075B81"/>
    <w:rsid w:val="000B1181"/>
    <w:rsid w:val="000B21F8"/>
    <w:rsid w:val="000B2B7E"/>
    <w:rsid w:val="000B60D4"/>
    <w:rsid w:val="000C7A1E"/>
    <w:rsid w:val="000D119C"/>
    <w:rsid w:val="000E090C"/>
    <w:rsid w:val="000E23A6"/>
    <w:rsid w:val="000E60DA"/>
    <w:rsid w:val="000E6678"/>
    <w:rsid w:val="000E67B3"/>
    <w:rsid w:val="000F6A04"/>
    <w:rsid w:val="001053AD"/>
    <w:rsid w:val="001117A0"/>
    <w:rsid w:val="00111FE4"/>
    <w:rsid w:val="00115EAA"/>
    <w:rsid w:val="0011630F"/>
    <w:rsid w:val="0012172F"/>
    <w:rsid w:val="00132BC8"/>
    <w:rsid w:val="001334FE"/>
    <w:rsid w:val="00133708"/>
    <w:rsid w:val="00136756"/>
    <w:rsid w:val="0014564D"/>
    <w:rsid w:val="00145F8E"/>
    <w:rsid w:val="0014673B"/>
    <w:rsid w:val="00146D97"/>
    <w:rsid w:val="00165A53"/>
    <w:rsid w:val="00170A10"/>
    <w:rsid w:val="0017733A"/>
    <w:rsid w:val="00183217"/>
    <w:rsid w:val="00185F71"/>
    <w:rsid w:val="001A431A"/>
    <w:rsid w:val="001A5B85"/>
    <w:rsid w:val="001A5FB8"/>
    <w:rsid w:val="001B2E60"/>
    <w:rsid w:val="001B5CB5"/>
    <w:rsid w:val="001C0CE9"/>
    <w:rsid w:val="001C5657"/>
    <w:rsid w:val="001D11BD"/>
    <w:rsid w:val="0020623A"/>
    <w:rsid w:val="00216180"/>
    <w:rsid w:val="00221C8B"/>
    <w:rsid w:val="0022394F"/>
    <w:rsid w:val="00226978"/>
    <w:rsid w:val="00244046"/>
    <w:rsid w:val="0025276F"/>
    <w:rsid w:val="00255260"/>
    <w:rsid w:val="002612BB"/>
    <w:rsid w:val="00263CB7"/>
    <w:rsid w:val="0026679F"/>
    <w:rsid w:val="00274F43"/>
    <w:rsid w:val="00277262"/>
    <w:rsid w:val="0028791F"/>
    <w:rsid w:val="0029153D"/>
    <w:rsid w:val="00292C05"/>
    <w:rsid w:val="002A7BF5"/>
    <w:rsid w:val="002C468C"/>
    <w:rsid w:val="002C50AE"/>
    <w:rsid w:val="002C5C32"/>
    <w:rsid w:val="002C5D66"/>
    <w:rsid w:val="002D2CDB"/>
    <w:rsid w:val="002E365A"/>
    <w:rsid w:val="002E4DF2"/>
    <w:rsid w:val="00306806"/>
    <w:rsid w:val="00315A53"/>
    <w:rsid w:val="00323454"/>
    <w:rsid w:val="00327584"/>
    <w:rsid w:val="00341673"/>
    <w:rsid w:val="003418AF"/>
    <w:rsid w:val="0035584A"/>
    <w:rsid w:val="00355DF5"/>
    <w:rsid w:val="00370AF0"/>
    <w:rsid w:val="0037147E"/>
    <w:rsid w:val="0037423E"/>
    <w:rsid w:val="00374867"/>
    <w:rsid w:val="00376042"/>
    <w:rsid w:val="00383E19"/>
    <w:rsid w:val="00390123"/>
    <w:rsid w:val="00391799"/>
    <w:rsid w:val="0039549E"/>
    <w:rsid w:val="00395D16"/>
    <w:rsid w:val="003B6556"/>
    <w:rsid w:val="003B7F41"/>
    <w:rsid w:val="003D7E9B"/>
    <w:rsid w:val="003E3778"/>
    <w:rsid w:val="003F73EB"/>
    <w:rsid w:val="004009A5"/>
    <w:rsid w:val="00402301"/>
    <w:rsid w:val="00417E5F"/>
    <w:rsid w:val="0042689A"/>
    <w:rsid w:val="00433012"/>
    <w:rsid w:val="004344FE"/>
    <w:rsid w:val="004365A2"/>
    <w:rsid w:val="00455136"/>
    <w:rsid w:val="004718C8"/>
    <w:rsid w:val="004746A9"/>
    <w:rsid w:val="00475B10"/>
    <w:rsid w:val="00476A8F"/>
    <w:rsid w:val="0049255A"/>
    <w:rsid w:val="004926E8"/>
    <w:rsid w:val="0049595F"/>
    <w:rsid w:val="004A0A7C"/>
    <w:rsid w:val="004B00F7"/>
    <w:rsid w:val="004B55A1"/>
    <w:rsid w:val="004C0339"/>
    <w:rsid w:val="004C1A72"/>
    <w:rsid w:val="004C1DAC"/>
    <w:rsid w:val="004C22B3"/>
    <w:rsid w:val="004D03F4"/>
    <w:rsid w:val="004D0462"/>
    <w:rsid w:val="004D0712"/>
    <w:rsid w:val="004D53B4"/>
    <w:rsid w:val="004E17A1"/>
    <w:rsid w:val="004E7EBD"/>
    <w:rsid w:val="004F200D"/>
    <w:rsid w:val="004F3016"/>
    <w:rsid w:val="004F493E"/>
    <w:rsid w:val="00512E27"/>
    <w:rsid w:val="00515960"/>
    <w:rsid w:val="0052123A"/>
    <w:rsid w:val="00525761"/>
    <w:rsid w:val="00526822"/>
    <w:rsid w:val="0053471E"/>
    <w:rsid w:val="0053543F"/>
    <w:rsid w:val="00537C8F"/>
    <w:rsid w:val="00544D95"/>
    <w:rsid w:val="00554CC9"/>
    <w:rsid w:val="0055616E"/>
    <w:rsid w:val="00561A26"/>
    <w:rsid w:val="005737CE"/>
    <w:rsid w:val="00575944"/>
    <w:rsid w:val="00581DC5"/>
    <w:rsid w:val="0058492A"/>
    <w:rsid w:val="0059483D"/>
    <w:rsid w:val="005952F5"/>
    <w:rsid w:val="00596B5E"/>
    <w:rsid w:val="005A3569"/>
    <w:rsid w:val="005A57C2"/>
    <w:rsid w:val="005C5610"/>
    <w:rsid w:val="005E5437"/>
    <w:rsid w:val="005E581A"/>
    <w:rsid w:val="005E67BB"/>
    <w:rsid w:val="005F4961"/>
    <w:rsid w:val="0060106B"/>
    <w:rsid w:val="00603318"/>
    <w:rsid w:val="00604393"/>
    <w:rsid w:val="00604EF6"/>
    <w:rsid w:val="00625EB3"/>
    <w:rsid w:val="00626E7B"/>
    <w:rsid w:val="0062725E"/>
    <w:rsid w:val="00630F38"/>
    <w:rsid w:val="00636F54"/>
    <w:rsid w:val="00641987"/>
    <w:rsid w:val="0065123D"/>
    <w:rsid w:val="006627F6"/>
    <w:rsid w:val="00662B46"/>
    <w:rsid w:val="00676922"/>
    <w:rsid w:val="00676A8E"/>
    <w:rsid w:val="00687B08"/>
    <w:rsid w:val="00692496"/>
    <w:rsid w:val="006A0582"/>
    <w:rsid w:val="006A160A"/>
    <w:rsid w:val="006A2B61"/>
    <w:rsid w:val="006C0393"/>
    <w:rsid w:val="006C0D04"/>
    <w:rsid w:val="006E5E2B"/>
    <w:rsid w:val="006E7A81"/>
    <w:rsid w:val="006F33BF"/>
    <w:rsid w:val="00706527"/>
    <w:rsid w:val="0072094D"/>
    <w:rsid w:val="00737550"/>
    <w:rsid w:val="00763209"/>
    <w:rsid w:val="00773894"/>
    <w:rsid w:val="007764C3"/>
    <w:rsid w:val="007842A6"/>
    <w:rsid w:val="007843EE"/>
    <w:rsid w:val="00784E15"/>
    <w:rsid w:val="00786E67"/>
    <w:rsid w:val="00787A3B"/>
    <w:rsid w:val="007965DA"/>
    <w:rsid w:val="007A585A"/>
    <w:rsid w:val="007A656C"/>
    <w:rsid w:val="007B0523"/>
    <w:rsid w:val="007B6713"/>
    <w:rsid w:val="007C0A56"/>
    <w:rsid w:val="007E456D"/>
    <w:rsid w:val="007E63C0"/>
    <w:rsid w:val="007E6A88"/>
    <w:rsid w:val="007F2D63"/>
    <w:rsid w:val="007F461C"/>
    <w:rsid w:val="0080391A"/>
    <w:rsid w:val="0080597D"/>
    <w:rsid w:val="008121FD"/>
    <w:rsid w:val="008159C2"/>
    <w:rsid w:val="008166DC"/>
    <w:rsid w:val="00832D2E"/>
    <w:rsid w:val="00842210"/>
    <w:rsid w:val="008447D5"/>
    <w:rsid w:val="0085044E"/>
    <w:rsid w:val="00851B91"/>
    <w:rsid w:val="00861CF9"/>
    <w:rsid w:val="00863335"/>
    <w:rsid w:val="00881E3E"/>
    <w:rsid w:val="008831B8"/>
    <w:rsid w:val="00887D23"/>
    <w:rsid w:val="00890689"/>
    <w:rsid w:val="00894EAC"/>
    <w:rsid w:val="008B261A"/>
    <w:rsid w:val="008C2559"/>
    <w:rsid w:val="008C3999"/>
    <w:rsid w:val="008C7996"/>
    <w:rsid w:val="008D089D"/>
    <w:rsid w:val="008D2203"/>
    <w:rsid w:val="008D7FAA"/>
    <w:rsid w:val="008E135E"/>
    <w:rsid w:val="008F59E8"/>
    <w:rsid w:val="008F6B5C"/>
    <w:rsid w:val="00900988"/>
    <w:rsid w:val="00920ACB"/>
    <w:rsid w:val="00925AA1"/>
    <w:rsid w:val="00931992"/>
    <w:rsid w:val="0093394F"/>
    <w:rsid w:val="00951EC6"/>
    <w:rsid w:val="00956BDC"/>
    <w:rsid w:val="00970B33"/>
    <w:rsid w:val="00977BF6"/>
    <w:rsid w:val="00983BE2"/>
    <w:rsid w:val="00991EB2"/>
    <w:rsid w:val="009A2679"/>
    <w:rsid w:val="009A2D41"/>
    <w:rsid w:val="009A48D4"/>
    <w:rsid w:val="009A56D1"/>
    <w:rsid w:val="009A694B"/>
    <w:rsid w:val="009A78A9"/>
    <w:rsid w:val="009B3D5B"/>
    <w:rsid w:val="009B662B"/>
    <w:rsid w:val="009B7A03"/>
    <w:rsid w:val="009E6C30"/>
    <w:rsid w:val="009F0A38"/>
    <w:rsid w:val="009F1A06"/>
    <w:rsid w:val="00A10423"/>
    <w:rsid w:val="00A12256"/>
    <w:rsid w:val="00A14A6D"/>
    <w:rsid w:val="00A345A5"/>
    <w:rsid w:val="00A35F88"/>
    <w:rsid w:val="00A42A35"/>
    <w:rsid w:val="00A45CEB"/>
    <w:rsid w:val="00A561DB"/>
    <w:rsid w:val="00A5694E"/>
    <w:rsid w:val="00A60B8C"/>
    <w:rsid w:val="00A71CC6"/>
    <w:rsid w:val="00A77FA9"/>
    <w:rsid w:val="00A8466C"/>
    <w:rsid w:val="00A848CD"/>
    <w:rsid w:val="00A8748F"/>
    <w:rsid w:val="00A96060"/>
    <w:rsid w:val="00AC4D25"/>
    <w:rsid w:val="00AD62A9"/>
    <w:rsid w:val="00AE67B9"/>
    <w:rsid w:val="00AE6912"/>
    <w:rsid w:val="00AE6ECB"/>
    <w:rsid w:val="00AE77CE"/>
    <w:rsid w:val="00AF1276"/>
    <w:rsid w:val="00AF6EDA"/>
    <w:rsid w:val="00B01B1B"/>
    <w:rsid w:val="00B10A53"/>
    <w:rsid w:val="00B13325"/>
    <w:rsid w:val="00B174A0"/>
    <w:rsid w:val="00B3121D"/>
    <w:rsid w:val="00B31442"/>
    <w:rsid w:val="00B34E29"/>
    <w:rsid w:val="00B352E2"/>
    <w:rsid w:val="00B44DA6"/>
    <w:rsid w:val="00B4720F"/>
    <w:rsid w:val="00B50371"/>
    <w:rsid w:val="00B527A8"/>
    <w:rsid w:val="00B549EF"/>
    <w:rsid w:val="00B7052C"/>
    <w:rsid w:val="00B82883"/>
    <w:rsid w:val="00B83FD6"/>
    <w:rsid w:val="00B8413E"/>
    <w:rsid w:val="00B86CC1"/>
    <w:rsid w:val="00B92748"/>
    <w:rsid w:val="00B95861"/>
    <w:rsid w:val="00BB3B80"/>
    <w:rsid w:val="00BB7B9D"/>
    <w:rsid w:val="00BB7D1D"/>
    <w:rsid w:val="00BD069E"/>
    <w:rsid w:val="00BF7EEF"/>
    <w:rsid w:val="00C0782A"/>
    <w:rsid w:val="00C2204D"/>
    <w:rsid w:val="00C2309F"/>
    <w:rsid w:val="00C32B4D"/>
    <w:rsid w:val="00C32F3C"/>
    <w:rsid w:val="00C374B7"/>
    <w:rsid w:val="00C40B4A"/>
    <w:rsid w:val="00C436EC"/>
    <w:rsid w:val="00C43EAE"/>
    <w:rsid w:val="00C51190"/>
    <w:rsid w:val="00C51E75"/>
    <w:rsid w:val="00C6485D"/>
    <w:rsid w:val="00C65A3B"/>
    <w:rsid w:val="00C7263C"/>
    <w:rsid w:val="00C75132"/>
    <w:rsid w:val="00C77CEC"/>
    <w:rsid w:val="00C807C7"/>
    <w:rsid w:val="00C810A5"/>
    <w:rsid w:val="00C90592"/>
    <w:rsid w:val="00C922E5"/>
    <w:rsid w:val="00C92842"/>
    <w:rsid w:val="00C95D44"/>
    <w:rsid w:val="00C97110"/>
    <w:rsid w:val="00CE2B96"/>
    <w:rsid w:val="00CF23CB"/>
    <w:rsid w:val="00D03B73"/>
    <w:rsid w:val="00D04910"/>
    <w:rsid w:val="00D04E16"/>
    <w:rsid w:val="00D04F7E"/>
    <w:rsid w:val="00D0565E"/>
    <w:rsid w:val="00D07A63"/>
    <w:rsid w:val="00D11DEE"/>
    <w:rsid w:val="00D17BB2"/>
    <w:rsid w:val="00D2236A"/>
    <w:rsid w:val="00D23B24"/>
    <w:rsid w:val="00D27F89"/>
    <w:rsid w:val="00D31ABB"/>
    <w:rsid w:val="00D3324F"/>
    <w:rsid w:val="00D344B3"/>
    <w:rsid w:val="00D3662B"/>
    <w:rsid w:val="00D441E7"/>
    <w:rsid w:val="00D47C1C"/>
    <w:rsid w:val="00D502F6"/>
    <w:rsid w:val="00D53288"/>
    <w:rsid w:val="00D53378"/>
    <w:rsid w:val="00D55CD8"/>
    <w:rsid w:val="00D62DBD"/>
    <w:rsid w:val="00D6757F"/>
    <w:rsid w:val="00D70B51"/>
    <w:rsid w:val="00D7411A"/>
    <w:rsid w:val="00D822D0"/>
    <w:rsid w:val="00D85F34"/>
    <w:rsid w:val="00D86395"/>
    <w:rsid w:val="00D93865"/>
    <w:rsid w:val="00DA65EE"/>
    <w:rsid w:val="00DA7BDA"/>
    <w:rsid w:val="00DB443B"/>
    <w:rsid w:val="00DB44EC"/>
    <w:rsid w:val="00DD0D6F"/>
    <w:rsid w:val="00DD4A90"/>
    <w:rsid w:val="00DE32DA"/>
    <w:rsid w:val="00DE3E9A"/>
    <w:rsid w:val="00DE4F9D"/>
    <w:rsid w:val="00DE70CA"/>
    <w:rsid w:val="00DF2ED2"/>
    <w:rsid w:val="00E12E80"/>
    <w:rsid w:val="00E13E22"/>
    <w:rsid w:val="00E16B05"/>
    <w:rsid w:val="00E17D60"/>
    <w:rsid w:val="00E25446"/>
    <w:rsid w:val="00E25D5F"/>
    <w:rsid w:val="00E43D9A"/>
    <w:rsid w:val="00E45C81"/>
    <w:rsid w:val="00E5442B"/>
    <w:rsid w:val="00E55493"/>
    <w:rsid w:val="00E703BD"/>
    <w:rsid w:val="00E72DA8"/>
    <w:rsid w:val="00E84064"/>
    <w:rsid w:val="00E94351"/>
    <w:rsid w:val="00EA4DE1"/>
    <w:rsid w:val="00EB1F1C"/>
    <w:rsid w:val="00EB6345"/>
    <w:rsid w:val="00ED3EE5"/>
    <w:rsid w:val="00ED4D44"/>
    <w:rsid w:val="00EE2F76"/>
    <w:rsid w:val="00F0163F"/>
    <w:rsid w:val="00F01847"/>
    <w:rsid w:val="00F02EA1"/>
    <w:rsid w:val="00F03EE9"/>
    <w:rsid w:val="00F13DF6"/>
    <w:rsid w:val="00F13ED7"/>
    <w:rsid w:val="00F15DF8"/>
    <w:rsid w:val="00F22870"/>
    <w:rsid w:val="00F25254"/>
    <w:rsid w:val="00F25F28"/>
    <w:rsid w:val="00F35243"/>
    <w:rsid w:val="00F53100"/>
    <w:rsid w:val="00F539E6"/>
    <w:rsid w:val="00F8570E"/>
    <w:rsid w:val="00F95076"/>
    <w:rsid w:val="00F950FA"/>
    <w:rsid w:val="00FA1E88"/>
    <w:rsid w:val="00FA64DC"/>
    <w:rsid w:val="00FA677B"/>
    <w:rsid w:val="00FC1D1B"/>
    <w:rsid w:val="00FC3428"/>
    <w:rsid w:val="00FC6162"/>
    <w:rsid w:val="00FD0356"/>
    <w:rsid w:val="00FD0DFF"/>
    <w:rsid w:val="00FF4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6055B"/>
  <w15:chartTrackingRefBased/>
  <w15:docId w15:val="{02FA4219-51E8-9444-9627-BB75D503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B61"/>
  </w:style>
  <w:style w:type="paragraph" w:styleId="Heading2">
    <w:name w:val="heading 2"/>
    <w:basedOn w:val="Normal"/>
    <w:link w:val="Heading2Char"/>
    <w:uiPriority w:val="9"/>
    <w:qFormat/>
    <w:rsid w:val="002E365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B61"/>
    <w:pPr>
      <w:tabs>
        <w:tab w:val="center" w:pos="4513"/>
        <w:tab w:val="right" w:pos="9026"/>
      </w:tabs>
    </w:pPr>
  </w:style>
  <w:style w:type="character" w:customStyle="1" w:styleId="HeaderChar">
    <w:name w:val="Header Char"/>
    <w:basedOn w:val="DefaultParagraphFont"/>
    <w:link w:val="Header"/>
    <w:uiPriority w:val="99"/>
    <w:rsid w:val="006A2B61"/>
  </w:style>
  <w:style w:type="paragraph" w:styleId="Footer">
    <w:name w:val="footer"/>
    <w:basedOn w:val="Normal"/>
    <w:link w:val="FooterChar"/>
    <w:uiPriority w:val="99"/>
    <w:unhideWhenUsed/>
    <w:rsid w:val="006A2B61"/>
    <w:pPr>
      <w:tabs>
        <w:tab w:val="center" w:pos="4513"/>
        <w:tab w:val="right" w:pos="9026"/>
      </w:tabs>
    </w:pPr>
  </w:style>
  <w:style w:type="character" w:customStyle="1" w:styleId="FooterChar">
    <w:name w:val="Footer Char"/>
    <w:basedOn w:val="DefaultParagraphFont"/>
    <w:link w:val="Footer"/>
    <w:uiPriority w:val="99"/>
    <w:rsid w:val="006A2B61"/>
  </w:style>
  <w:style w:type="paragraph" w:styleId="FootnoteText">
    <w:name w:val="footnote text"/>
    <w:basedOn w:val="Normal"/>
    <w:link w:val="FootnoteTextChar"/>
    <w:uiPriority w:val="99"/>
    <w:semiHidden/>
    <w:unhideWhenUsed/>
    <w:rsid w:val="00476A8F"/>
    <w:rPr>
      <w:sz w:val="20"/>
      <w:szCs w:val="20"/>
    </w:rPr>
  </w:style>
  <w:style w:type="character" w:customStyle="1" w:styleId="FootnoteTextChar">
    <w:name w:val="Footnote Text Char"/>
    <w:basedOn w:val="DefaultParagraphFont"/>
    <w:link w:val="FootnoteText"/>
    <w:uiPriority w:val="99"/>
    <w:semiHidden/>
    <w:rsid w:val="00476A8F"/>
    <w:rPr>
      <w:sz w:val="20"/>
      <w:szCs w:val="20"/>
    </w:rPr>
  </w:style>
  <w:style w:type="character" w:styleId="FootnoteReference">
    <w:name w:val="footnote reference"/>
    <w:basedOn w:val="DefaultParagraphFont"/>
    <w:uiPriority w:val="99"/>
    <w:semiHidden/>
    <w:unhideWhenUsed/>
    <w:rsid w:val="00476A8F"/>
    <w:rPr>
      <w:vertAlign w:val="superscript"/>
    </w:rPr>
  </w:style>
  <w:style w:type="paragraph" w:styleId="ListParagraph">
    <w:name w:val="List Paragraph"/>
    <w:basedOn w:val="Normal"/>
    <w:uiPriority w:val="34"/>
    <w:qFormat/>
    <w:rsid w:val="00476A8F"/>
    <w:pPr>
      <w:spacing w:after="200" w:line="276" w:lineRule="auto"/>
      <w:ind w:left="720"/>
      <w:contextualSpacing/>
    </w:pPr>
    <w:rPr>
      <w:sz w:val="22"/>
      <w:szCs w:val="22"/>
    </w:rPr>
  </w:style>
  <w:style w:type="paragraph" w:customStyle="1" w:styleId="MDPI31text">
    <w:name w:val="MDPI_3.1_text"/>
    <w:qFormat/>
    <w:rsid w:val="00476A8F"/>
    <w:pPr>
      <w:adjustRightInd w:val="0"/>
      <w:snapToGrid w:val="0"/>
      <w:spacing w:line="260" w:lineRule="atLeast"/>
      <w:ind w:firstLine="425"/>
      <w:jc w:val="both"/>
    </w:pPr>
    <w:rPr>
      <w:rFonts w:ascii="Palatino Linotype" w:eastAsia="Times New Roman" w:hAnsi="Palatino Linotype" w:cs="Times New Roman"/>
      <w:snapToGrid w:val="0"/>
      <w:color w:val="000000"/>
      <w:sz w:val="20"/>
      <w:szCs w:val="22"/>
      <w:lang w:val="en-US" w:eastAsia="de-DE" w:bidi="en-US"/>
    </w:rPr>
  </w:style>
  <w:style w:type="paragraph" w:customStyle="1" w:styleId="Default">
    <w:name w:val="Default"/>
    <w:rsid w:val="00676922"/>
    <w:pPr>
      <w:autoSpaceDE w:val="0"/>
      <w:autoSpaceDN w:val="0"/>
      <w:adjustRightInd w:val="0"/>
    </w:pPr>
    <w:rPr>
      <w:rFonts w:ascii="Arial" w:hAnsi="Arial" w:cs="Arial"/>
      <w:color w:val="000000"/>
    </w:rPr>
  </w:style>
  <w:style w:type="paragraph" w:styleId="NormalWeb">
    <w:name w:val="Normal (Web)"/>
    <w:basedOn w:val="Normal"/>
    <w:uiPriority w:val="99"/>
    <w:semiHidden/>
    <w:unhideWhenUsed/>
    <w:rsid w:val="00F25F28"/>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3E3778"/>
  </w:style>
  <w:style w:type="table" w:styleId="TableGrid">
    <w:name w:val="Table Grid"/>
    <w:basedOn w:val="TableNormal"/>
    <w:uiPriority w:val="39"/>
    <w:rsid w:val="00BB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549E"/>
    <w:rPr>
      <w:color w:val="0563C1" w:themeColor="hyperlink"/>
      <w:u w:val="single"/>
    </w:rPr>
  </w:style>
  <w:style w:type="paragraph" w:customStyle="1" w:styleId="EndNoteBibliographyTitle">
    <w:name w:val="EndNote Bibliography Title"/>
    <w:basedOn w:val="Normal"/>
    <w:link w:val="EndNoteBibliographyTitleChar"/>
    <w:rsid w:val="00D502F6"/>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D502F6"/>
    <w:rPr>
      <w:rFonts w:ascii="Calibri" w:hAnsi="Calibri" w:cs="Calibri"/>
      <w:lang w:val="en-US"/>
    </w:rPr>
  </w:style>
  <w:style w:type="paragraph" w:customStyle="1" w:styleId="EndNoteBibliography">
    <w:name w:val="EndNote Bibliography"/>
    <w:basedOn w:val="Normal"/>
    <w:link w:val="EndNoteBibliographyChar"/>
    <w:rsid w:val="00D502F6"/>
    <w:rPr>
      <w:rFonts w:ascii="Calibri" w:hAnsi="Calibri" w:cs="Calibri"/>
      <w:lang w:val="en-US"/>
    </w:rPr>
  </w:style>
  <w:style w:type="character" w:customStyle="1" w:styleId="EndNoteBibliographyChar">
    <w:name w:val="EndNote Bibliography Char"/>
    <w:basedOn w:val="DefaultParagraphFont"/>
    <w:link w:val="EndNoteBibliography"/>
    <w:rsid w:val="00D502F6"/>
    <w:rPr>
      <w:rFonts w:ascii="Calibri" w:hAnsi="Calibri" w:cs="Calibri"/>
      <w:lang w:val="en-US"/>
    </w:rPr>
  </w:style>
  <w:style w:type="character" w:styleId="CommentReference">
    <w:name w:val="annotation reference"/>
    <w:basedOn w:val="DefaultParagraphFont"/>
    <w:uiPriority w:val="99"/>
    <w:semiHidden/>
    <w:unhideWhenUsed/>
    <w:rsid w:val="00F8570E"/>
    <w:rPr>
      <w:sz w:val="16"/>
      <w:szCs w:val="16"/>
    </w:rPr>
  </w:style>
  <w:style w:type="paragraph" w:styleId="CommentText">
    <w:name w:val="annotation text"/>
    <w:basedOn w:val="Normal"/>
    <w:link w:val="CommentTextChar"/>
    <w:uiPriority w:val="99"/>
    <w:semiHidden/>
    <w:unhideWhenUsed/>
    <w:rsid w:val="00F8570E"/>
    <w:rPr>
      <w:sz w:val="20"/>
      <w:szCs w:val="20"/>
    </w:rPr>
  </w:style>
  <w:style w:type="character" w:customStyle="1" w:styleId="CommentTextChar">
    <w:name w:val="Comment Text Char"/>
    <w:basedOn w:val="DefaultParagraphFont"/>
    <w:link w:val="CommentText"/>
    <w:uiPriority w:val="99"/>
    <w:semiHidden/>
    <w:rsid w:val="00F8570E"/>
    <w:rPr>
      <w:sz w:val="20"/>
      <w:szCs w:val="20"/>
    </w:rPr>
  </w:style>
  <w:style w:type="paragraph" w:styleId="CommentSubject">
    <w:name w:val="annotation subject"/>
    <w:basedOn w:val="CommentText"/>
    <w:next w:val="CommentText"/>
    <w:link w:val="CommentSubjectChar"/>
    <w:uiPriority w:val="99"/>
    <w:semiHidden/>
    <w:unhideWhenUsed/>
    <w:rsid w:val="00F8570E"/>
    <w:rPr>
      <w:b/>
      <w:bCs/>
    </w:rPr>
  </w:style>
  <w:style w:type="character" w:customStyle="1" w:styleId="CommentSubjectChar">
    <w:name w:val="Comment Subject Char"/>
    <w:basedOn w:val="CommentTextChar"/>
    <w:link w:val="CommentSubject"/>
    <w:uiPriority w:val="99"/>
    <w:semiHidden/>
    <w:rsid w:val="00F8570E"/>
    <w:rPr>
      <w:b/>
      <w:bCs/>
      <w:sz w:val="20"/>
      <w:szCs w:val="20"/>
    </w:rPr>
  </w:style>
  <w:style w:type="character" w:styleId="Emphasis">
    <w:name w:val="Emphasis"/>
    <w:basedOn w:val="DefaultParagraphFont"/>
    <w:uiPriority w:val="20"/>
    <w:qFormat/>
    <w:rsid w:val="004718C8"/>
    <w:rPr>
      <w:i/>
      <w:iCs/>
    </w:rPr>
  </w:style>
  <w:style w:type="character" w:customStyle="1" w:styleId="Heading2Char">
    <w:name w:val="Heading 2 Char"/>
    <w:basedOn w:val="DefaultParagraphFont"/>
    <w:link w:val="Heading2"/>
    <w:uiPriority w:val="9"/>
    <w:rsid w:val="002E365A"/>
    <w:rPr>
      <w:rFonts w:ascii="Times New Roman" w:eastAsia="Times New Roman" w:hAnsi="Times New Roman" w:cs="Times New Roman"/>
      <w:b/>
      <w:bCs/>
      <w:sz w:val="36"/>
      <w:szCs w:val="36"/>
    </w:rPr>
  </w:style>
  <w:style w:type="character" w:customStyle="1" w:styleId="UnresolvedMention">
    <w:name w:val="Unresolved Mention"/>
    <w:basedOn w:val="DefaultParagraphFont"/>
    <w:uiPriority w:val="99"/>
    <w:semiHidden/>
    <w:unhideWhenUsed/>
    <w:rsid w:val="00F95076"/>
    <w:rPr>
      <w:color w:val="605E5C"/>
      <w:shd w:val="clear" w:color="auto" w:fill="E1DFDD"/>
    </w:rPr>
  </w:style>
  <w:style w:type="character" w:styleId="FollowedHyperlink">
    <w:name w:val="FollowedHyperlink"/>
    <w:basedOn w:val="DefaultParagraphFont"/>
    <w:uiPriority w:val="99"/>
    <w:semiHidden/>
    <w:unhideWhenUsed/>
    <w:rsid w:val="000E67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218247">
      <w:bodyDiv w:val="1"/>
      <w:marLeft w:val="0"/>
      <w:marRight w:val="0"/>
      <w:marTop w:val="0"/>
      <w:marBottom w:val="0"/>
      <w:divBdr>
        <w:top w:val="none" w:sz="0" w:space="0" w:color="auto"/>
        <w:left w:val="none" w:sz="0" w:space="0" w:color="auto"/>
        <w:bottom w:val="none" w:sz="0" w:space="0" w:color="auto"/>
        <w:right w:val="none" w:sz="0" w:space="0" w:color="auto"/>
      </w:divBdr>
      <w:divsChild>
        <w:div w:id="1317225364">
          <w:marLeft w:val="0"/>
          <w:marRight w:val="0"/>
          <w:marTop w:val="0"/>
          <w:marBottom w:val="0"/>
          <w:divBdr>
            <w:top w:val="none" w:sz="0" w:space="0" w:color="auto"/>
            <w:left w:val="none" w:sz="0" w:space="0" w:color="auto"/>
            <w:bottom w:val="none" w:sz="0" w:space="0" w:color="auto"/>
            <w:right w:val="none" w:sz="0" w:space="0" w:color="auto"/>
          </w:divBdr>
          <w:divsChild>
            <w:div w:id="900555575">
              <w:marLeft w:val="0"/>
              <w:marRight w:val="0"/>
              <w:marTop w:val="0"/>
              <w:marBottom w:val="0"/>
              <w:divBdr>
                <w:top w:val="none" w:sz="0" w:space="0" w:color="auto"/>
                <w:left w:val="none" w:sz="0" w:space="0" w:color="auto"/>
                <w:bottom w:val="none" w:sz="0" w:space="0" w:color="auto"/>
                <w:right w:val="none" w:sz="0" w:space="0" w:color="auto"/>
              </w:divBdr>
              <w:divsChild>
                <w:div w:id="1117722567">
                  <w:marLeft w:val="0"/>
                  <w:marRight w:val="0"/>
                  <w:marTop w:val="0"/>
                  <w:marBottom w:val="0"/>
                  <w:divBdr>
                    <w:top w:val="none" w:sz="0" w:space="0" w:color="auto"/>
                    <w:left w:val="none" w:sz="0" w:space="0" w:color="auto"/>
                    <w:bottom w:val="none" w:sz="0" w:space="0" w:color="auto"/>
                    <w:right w:val="none" w:sz="0" w:space="0" w:color="auto"/>
                  </w:divBdr>
                  <w:divsChild>
                    <w:div w:id="115645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749178">
      <w:bodyDiv w:val="1"/>
      <w:marLeft w:val="0"/>
      <w:marRight w:val="0"/>
      <w:marTop w:val="0"/>
      <w:marBottom w:val="0"/>
      <w:divBdr>
        <w:top w:val="none" w:sz="0" w:space="0" w:color="auto"/>
        <w:left w:val="none" w:sz="0" w:space="0" w:color="auto"/>
        <w:bottom w:val="none" w:sz="0" w:space="0" w:color="auto"/>
        <w:right w:val="none" w:sz="0" w:space="0" w:color="auto"/>
      </w:divBdr>
    </w:div>
    <w:div w:id="1307930468">
      <w:bodyDiv w:val="1"/>
      <w:marLeft w:val="0"/>
      <w:marRight w:val="0"/>
      <w:marTop w:val="0"/>
      <w:marBottom w:val="0"/>
      <w:divBdr>
        <w:top w:val="none" w:sz="0" w:space="0" w:color="auto"/>
        <w:left w:val="none" w:sz="0" w:space="0" w:color="auto"/>
        <w:bottom w:val="none" w:sz="0" w:space="0" w:color="auto"/>
        <w:right w:val="none" w:sz="0" w:space="0" w:color="auto"/>
      </w:divBdr>
    </w:div>
    <w:div w:id="1380739997">
      <w:bodyDiv w:val="1"/>
      <w:marLeft w:val="0"/>
      <w:marRight w:val="0"/>
      <w:marTop w:val="0"/>
      <w:marBottom w:val="0"/>
      <w:divBdr>
        <w:top w:val="none" w:sz="0" w:space="0" w:color="auto"/>
        <w:left w:val="none" w:sz="0" w:space="0" w:color="auto"/>
        <w:bottom w:val="none" w:sz="0" w:space="0" w:color="auto"/>
        <w:right w:val="none" w:sz="0" w:space="0" w:color="auto"/>
      </w:divBdr>
    </w:div>
    <w:div w:id="149595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at-we-do/our-programmes/nice-guidance/nice-guidelines/shared-decision-making"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oqol.org/support/how-to-obtain-eq-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3683</Words>
  <Characters>20995</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Harnish Patel</dc:creator>
  <cp:keywords/>
  <dc:description/>
  <cp:lastModifiedBy>Karen Drake</cp:lastModifiedBy>
  <cp:revision>2</cp:revision>
  <dcterms:created xsi:type="dcterms:W3CDTF">2022-04-04T10:41:00Z</dcterms:created>
  <dcterms:modified xsi:type="dcterms:W3CDTF">2022-04-04T10:41:00Z</dcterms:modified>
</cp:coreProperties>
</file>