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2146" w14:textId="0EEF7E8B" w:rsidR="00102F3C" w:rsidRPr="00A94042" w:rsidRDefault="00606CED">
      <w:pPr>
        <w:pStyle w:val="113"/>
        <w:spacing w:beforeLines="50" w:before="156"/>
        <w:ind w:firstLine="0"/>
        <w:jc w:val="center"/>
        <w:outlineLvl w:val="0"/>
        <w:rPr>
          <w:rFonts w:cs="Times New Roman"/>
          <w:b/>
          <w:sz w:val="28"/>
          <w:szCs w:val="28"/>
          <w:lang w:val="en-GB"/>
        </w:rPr>
      </w:pPr>
      <w:bookmarkStart w:id="0" w:name="_Hlk73931809"/>
      <w:r w:rsidRPr="00A94042">
        <w:rPr>
          <w:rFonts w:cs="Times New Roman"/>
          <w:b/>
          <w:sz w:val="28"/>
          <w:szCs w:val="28"/>
          <w:lang w:val="en-GB"/>
        </w:rPr>
        <w:t xml:space="preserve">Corporate social responsibility and </w:t>
      </w:r>
      <w:r w:rsidR="00C37929" w:rsidRPr="00A94042">
        <w:rPr>
          <w:rFonts w:cs="Times New Roman"/>
          <w:b/>
          <w:sz w:val="28"/>
          <w:szCs w:val="28"/>
          <w:lang w:val="en-GB"/>
        </w:rPr>
        <w:t>firm value</w:t>
      </w:r>
      <w:r w:rsidRPr="00A94042">
        <w:rPr>
          <w:rFonts w:cs="Times New Roman"/>
          <w:b/>
          <w:sz w:val="28"/>
          <w:szCs w:val="28"/>
          <w:lang w:val="en-GB"/>
        </w:rPr>
        <w:t>: Evidence from Chinese targeted poverty alleviation</w:t>
      </w:r>
    </w:p>
    <w:bookmarkEnd w:id="0"/>
    <w:p w14:paraId="4C71480E" w14:textId="28C963AE" w:rsidR="00102F3C" w:rsidRDefault="00102F3C" w:rsidP="00E25FEB">
      <w:pPr>
        <w:jc w:val="both"/>
        <w:rPr>
          <w:rFonts w:ascii="Times New Roman" w:hAnsi="Times New Roman" w:cs="Times New Roman"/>
          <w:b/>
          <w:lang w:val="en-GB"/>
        </w:rPr>
      </w:pPr>
    </w:p>
    <w:p w14:paraId="50EDF863" w14:textId="77777777" w:rsidR="00D73118" w:rsidRDefault="00D73118" w:rsidP="00D73118">
      <w:pPr>
        <w:spacing w:line="360" w:lineRule="auto"/>
        <w:jc w:val="both"/>
        <w:rPr>
          <w:rFonts w:ascii="Times New Roman" w:eastAsia="SimSun" w:hAnsi="Times New Roman" w:cs="Times New Roman"/>
          <w:color w:val="000000"/>
          <w:sz w:val="24"/>
          <w:szCs w:val="24"/>
        </w:rPr>
      </w:pPr>
    </w:p>
    <w:p w14:paraId="545ED72A" w14:textId="77777777" w:rsidR="00D73118" w:rsidRPr="001C1354" w:rsidRDefault="00D73118" w:rsidP="00D73118">
      <w:pPr>
        <w:spacing w:line="360" w:lineRule="auto"/>
        <w:rPr>
          <w:rFonts w:ascii="Times New Roman" w:eastAsia="SimSun" w:hAnsi="Times New Roman" w:cs="Times New Roman"/>
          <w:sz w:val="24"/>
          <w:szCs w:val="24"/>
        </w:rPr>
      </w:pPr>
      <w:proofErr w:type="spellStart"/>
      <w:r>
        <w:rPr>
          <w:rFonts w:ascii="Times New Roman" w:eastAsia="SimSun" w:hAnsi="Times New Roman" w:cs="Times New Roman"/>
          <w:sz w:val="24"/>
          <w:szCs w:val="24"/>
          <w:lang w:eastAsia="zh-HK"/>
        </w:rPr>
        <w:t>Heshu</w:t>
      </w:r>
      <w:proofErr w:type="spellEnd"/>
      <w:r>
        <w:rPr>
          <w:rFonts w:ascii="Times New Roman" w:eastAsia="SimSun" w:hAnsi="Times New Roman" w:cs="Times New Roman"/>
          <w:sz w:val="24"/>
          <w:szCs w:val="24"/>
          <w:lang w:eastAsia="zh-HK"/>
        </w:rPr>
        <w:t xml:space="preserve"> Huang</w:t>
      </w:r>
    </w:p>
    <w:p w14:paraId="557140FF" w14:textId="77777777" w:rsidR="00D73118" w:rsidRPr="001C1354" w:rsidRDefault="00D73118" w:rsidP="00D73118">
      <w:pPr>
        <w:spacing w:line="360" w:lineRule="auto"/>
        <w:rPr>
          <w:rFonts w:ascii="Times New Roman" w:eastAsia="SimSun" w:hAnsi="Times New Roman" w:cs="Times New Roman"/>
          <w:sz w:val="24"/>
          <w:szCs w:val="24"/>
          <w:lang w:val="x-none" w:eastAsia="x-none"/>
        </w:rPr>
      </w:pPr>
      <w:r w:rsidRPr="001C1354">
        <w:rPr>
          <w:rFonts w:ascii="Times New Roman" w:eastAsia="SimSun" w:hAnsi="Times New Roman" w:cs="Times New Roman"/>
          <w:sz w:val="24"/>
          <w:szCs w:val="24"/>
          <w:lang w:val="x-none" w:eastAsia="x-none"/>
        </w:rPr>
        <w:t>School of Management, Hefei University of Technology, Hefei, China</w:t>
      </w:r>
    </w:p>
    <w:p w14:paraId="74D74F33" w14:textId="77777777" w:rsidR="00D73118" w:rsidRPr="001C1354" w:rsidRDefault="00D73118" w:rsidP="00D73118">
      <w:pPr>
        <w:spacing w:line="360" w:lineRule="auto"/>
        <w:rPr>
          <w:rFonts w:ascii="Times New Roman" w:eastAsia="SimSun" w:hAnsi="Times New Roman" w:cs="Times New Roman"/>
          <w:sz w:val="24"/>
          <w:szCs w:val="24"/>
          <w:lang w:val="x-none" w:eastAsia="x-none"/>
        </w:rPr>
      </w:pPr>
      <w:r w:rsidRPr="001C1354">
        <w:rPr>
          <w:rFonts w:ascii="Times New Roman" w:eastAsia="SimSun" w:hAnsi="Times New Roman" w:cs="Times New Roman"/>
          <w:sz w:val="24"/>
          <w:szCs w:val="24"/>
          <w:lang w:eastAsia="zh-HK"/>
        </w:rPr>
        <w:t>School of Business</w:t>
      </w:r>
      <w:r>
        <w:rPr>
          <w:rFonts w:ascii="Times New Roman" w:eastAsia="SimSun" w:hAnsi="Times New Roman" w:cs="Times New Roman"/>
          <w:sz w:val="24"/>
          <w:szCs w:val="24"/>
          <w:lang w:eastAsia="zh-HK"/>
        </w:rPr>
        <w:t>, Anhui University, Hefei</w:t>
      </w:r>
      <w:r w:rsidRPr="001C1354">
        <w:rPr>
          <w:rFonts w:ascii="Times New Roman" w:eastAsia="SimSun" w:hAnsi="Times New Roman" w:cs="Times New Roman"/>
          <w:sz w:val="24"/>
          <w:szCs w:val="24"/>
          <w:lang w:eastAsia="zh-HK"/>
        </w:rPr>
        <w:t>, China</w:t>
      </w:r>
    </w:p>
    <w:p w14:paraId="03064C32" w14:textId="77777777" w:rsidR="00D73118" w:rsidRPr="001C1354" w:rsidRDefault="00D73118" w:rsidP="00D73118">
      <w:pPr>
        <w:spacing w:line="360" w:lineRule="auto"/>
        <w:rPr>
          <w:rFonts w:ascii="Times New Roman" w:eastAsia="SimSun" w:hAnsi="Times New Roman" w:cs="Times New Roman"/>
          <w:color w:val="0563C1"/>
          <w:sz w:val="24"/>
          <w:szCs w:val="24"/>
          <w:lang w:eastAsia="zh-HK"/>
        </w:rPr>
      </w:pPr>
      <w:r w:rsidRPr="00F60EA9">
        <w:rPr>
          <w:rFonts w:ascii="Times New Roman" w:eastAsia="SimSun" w:hAnsi="Times New Roman" w:cs="Times New Roman"/>
          <w:color w:val="0563C1"/>
          <w:sz w:val="24"/>
          <w:szCs w:val="24"/>
          <w:lang w:eastAsia="zh-HK"/>
        </w:rPr>
        <w:t>huangheshu04093@163.com</w:t>
      </w:r>
    </w:p>
    <w:p w14:paraId="23A5C699" w14:textId="73C6EE87" w:rsidR="00D73118" w:rsidRDefault="00D73118" w:rsidP="00D73118">
      <w:pPr>
        <w:spacing w:line="360" w:lineRule="auto"/>
        <w:jc w:val="both"/>
        <w:rPr>
          <w:rFonts w:ascii="Times New Roman" w:eastAsia="SimSun" w:hAnsi="Times New Roman" w:cs="Times New Roman"/>
          <w:szCs w:val="21"/>
          <w:lang w:eastAsia="x-none"/>
        </w:rPr>
      </w:pPr>
    </w:p>
    <w:p w14:paraId="31B9A017" w14:textId="77777777" w:rsidR="00D73118" w:rsidRPr="001C1354" w:rsidRDefault="00D73118" w:rsidP="00D73118">
      <w:pPr>
        <w:spacing w:line="360" w:lineRule="auto"/>
        <w:jc w:val="both"/>
        <w:rPr>
          <w:rFonts w:ascii="Times New Roman" w:eastAsia="SimSun" w:hAnsi="Times New Roman" w:cs="Times New Roman"/>
          <w:szCs w:val="21"/>
          <w:lang w:eastAsia="x-none"/>
        </w:rPr>
      </w:pPr>
    </w:p>
    <w:p w14:paraId="29C0AA69" w14:textId="77777777" w:rsidR="00D73118" w:rsidRPr="001C1354" w:rsidRDefault="00D73118" w:rsidP="00D73118">
      <w:pPr>
        <w:spacing w:line="360" w:lineRule="auto"/>
        <w:rPr>
          <w:rFonts w:ascii="Times New Roman" w:eastAsia="PMingLiU" w:hAnsi="Times New Roman" w:cs="Times New Roman"/>
          <w:sz w:val="24"/>
          <w:szCs w:val="24"/>
          <w:lang w:eastAsia="zh-HK"/>
        </w:rPr>
      </w:pPr>
      <w:proofErr w:type="spellStart"/>
      <w:r w:rsidRPr="001C1354">
        <w:rPr>
          <w:rFonts w:ascii="Times New Roman" w:eastAsia="SimSun" w:hAnsi="Times New Roman" w:cs="Times New Roman"/>
          <w:sz w:val="24"/>
          <w:szCs w:val="24"/>
          <w:lang w:eastAsia="zh-HK"/>
        </w:rPr>
        <w:t>Ruotong</w:t>
      </w:r>
      <w:proofErr w:type="spellEnd"/>
      <w:r w:rsidRPr="001C1354">
        <w:rPr>
          <w:rFonts w:ascii="Times New Roman" w:eastAsia="SimSun" w:hAnsi="Times New Roman" w:cs="Times New Roman"/>
          <w:sz w:val="24"/>
          <w:szCs w:val="24"/>
          <w:lang w:eastAsia="zh-HK"/>
        </w:rPr>
        <w:t xml:space="preserve"> Shang</w:t>
      </w:r>
    </w:p>
    <w:p w14:paraId="5F564BEB" w14:textId="77777777" w:rsidR="00D73118" w:rsidRPr="001C1354" w:rsidRDefault="00D73118" w:rsidP="00D73118">
      <w:pPr>
        <w:spacing w:line="360" w:lineRule="auto"/>
        <w:rPr>
          <w:rFonts w:ascii="Times New Roman" w:eastAsia="SimSun" w:hAnsi="Times New Roman" w:cs="Times New Roman"/>
          <w:sz w:val="24"/>
          <w:szCs w:val="24"/>
          <w:lang w:val="x-none" w:eastAsia="x-none"/>
        </w:rPr>
      </w:pPr>
      <w:r w:rsidRPr="001C1354">
        <w:rPr>
          <w:rFonts w:ascii="Times New Roman" w:eastAsia="SimSun" w:hAnsi="Times New Roman" w:cs="Times New Roman"/>
          <w:sz w:val="24"/>
          <w:szCs w:val="24"/>
          <w:lang w:eastAsia="zh-HK"/>
        </w:rPr>
        <w:t>School of Business</w:t>
      </w:r>
      <w:r>
        <w:rPr>
          <w:rFonts w:ascii="Times New Roman" w:eastAsia="SimSun" w:hAnsi="Times New Roman" w:cs="Times New Roman"/>
          <w:sz w:val="24"/>
          <w:szCs w:val="24"/>
          <w:lang w:eastAsia="zh-HK"/>
        </w:rPr>
        <w:t>, Anhui University, Hefei</w:t>
      </w:r>
      <w:r w:rsidRPr="001C1354">
        <w:rPr>
          <w:rFonts w:ascii="Times New Roman" w:eastAsia="SimSun" w:hAnsi="Times New Roman" w:cs="Times New Roman"/>
          <w:sz w:val="24"/>
          <w:szCs w:val="24"/>
          <w:lang w:eastAsia="zh-HK"/>
        </w:rPr>
        <w:t>, China</w:t>
      </w:r>
    </w:p>
    <w:p w14:paraId="0CAB650B" w14:textId="77777777" w:rsidR="00D73118" w:rsidRPr="001C1354" w:rsidRDefault="00D73118" w:rsidP="00D73118">
      <w:pPr>
        <w:spacing w:line="360" w:lineRule="auto"/>
        <w:rPr>
          <w:rFonts w:ascii="Times New Roman" w:eastAsia="SimSun" w:hAnsi="Times New Roman" w:cs="Times New Roman"/>
          <w:color w:val="0563C1"/>
          <w:sz w:val="24"/>
          <w:szCs w:val="24"/>
          <w:lang w:eastAsia="zh-HK"/>
        </w:rPr>
      </w:pPr>
      <w:r w:rsidRPr="00F60EA9">
        <w:rPr>
          <w:rFonts w:ascii="Times New Roman" w:eastAsia="SimSun" w:hAnsi="Times New Roman" w:cs="Times New Roman"/>
          <w:color w:val="0563C1"/>
          <w:sz w:val="24"/>
          <w:szCs w:val="24"/>
          <w:lang w:eastAsia="zh-HK"/>
        </w:rPr>
        <w:t>srt1204@126.com</w:t>
      </w:r>
    </w:p>
    <w:p w14:paraId="26501557" w14:textId="77777777" w:rsidR="00D73118" w:rsidRPr="001C1354" w:rsidRDefault="00D73118" w:rsidP="00D73118">
      <w:pPr>
        <w:spacing w:line="360" w:lineRule="auto"/>
        <w:jc w:val="both"/>
        <w:rPr>
          <w:rFonts w:ascii="Times New Roman" w:eastAsia="SimSun" w:hAnsi="Times New Roman" w:cs="Times New Roman"/>
          <w:color w:val="000000"/>
          <w:sz w:val="24"/>
          <w:szCs w:val="24"/>
        </w:rPr>
      </w:pPr>
    </w:p>
    <w:p w14:paraId="409D86FD" w14:textId="77777777" w:rsidR="00D73118" w:rsidRPr="001C1354" w:rsidRDefault="00D73118" w:rsidP="00D73118">
      <w:pPr>
        <w:spacing w:line="360" w:lineRule="auto"/>
        <w:jc w:val="both"/>
        <w:rPr>
          <w:rFonts w:ascii="Times New Roman" w:eastAsia="SimSun" w:hAnsi="Times New Roman" w:cs="Times New Roman"/>
          <w:color w:val="000000"/>
          <w:sz w:val="24"/>
          <w:szCs w:val="24"/>
        </w:rPr>
      </w:pPr>
    </w:p>
    <w:p w14:paraId="76506875" w14:textId="77777777" w:rsidR="00D73118" w:rsidRPr="001C1354" w:rsidRDefault="00D73118" w:rsidP="00D73118">
      <w:pPr>
        <w:spacing w:line="360" w:lineRule="auto"/>
        <w:rPr>
          <w:rFonts w:ascii="Times New Roman" w:eastAsia="SimSun" w:hAnsi="Times New Roman" w:cs="Times New Roman"/>
          <w:sz w:val="24"/>
          <w:szCs w:val="24"/>
        </w:rPr>
      </w:pPr>
      <w:r w:rsidRPr="001C1354">
        <w:rPr>
          <w:rFonts w:ascii="Times New Roman" w:eastAsia="SimSun" w:hAnsi="Times New Roman" w:cs="Times New Roman"/>
          <w:sz w:val="24"/>
          <w:szCs w:val="24"/>
          <w:lang w:eastAsia="zh-HK"/>
        </w:rPr>
        <w:t>Liukai Wang (corresponding author)</w:t>
      </w:r>
    </w:p>
    <w:p w14:paraId="05C43476" w14:textId="77777777" w:rsidR="00D73118" w:rsidRPr="001C1354" w:rsidRDefault="00D73118" w:rsidP="00D73118">
      <w:pPr>
        <w:spacing w:line="360" w:lineRule="auto"/>
        <w:rPr>
          <w:rFonts w:ascii="Times New Roman" w:eastAsia="SimSun" w:hAnsi="Times New Roman" w:cs="Times New Roman"/>
          <w:sz w:val="24"/>
          <w:szCs w:val="24"/>
          <w:lang w:val="x-none" w:eastAsia="x-none"/>
        </w:rPr>
      </w:pPr>
      <w:r w:rsidRPr="001C1354">
        <w:rPr>
          <w:rFonts w:ascii="Times New Roman" w:eastAsia="SimSun" w:hAnsi="Times New Roman" w:cs="Times New Roman"/>
          <w:sz w:val="24"/>
          <w:szCs w:val="24"/>
          <w:lang w:val="x-none" w:eastAsia="x-none"/>
        </w:rPr>
        <w:t>School of Management, Hefei University of Technology, Hefei, China</w:t>
      </w:r>
    </w:p>
    <w:p w14:paraId="531D5255" w14:textId="77777777" w:rsidR="00D73118" w:rsidRPr="001C1354" w:rsidRDefault="00D73118" w:rsidP="00D73118">
      <w:pPr>
        <w:spacing w:line="360" w:lineRule="auto"/>
        <w:rPr>
          <w:rFonts w:ascii="Times New Roman" w:eastAsia="SimSun" w:hAnsi="Times New Roman" w:cs="Times New Roman"/>
          <w:sz w:val="24"/>
          <w:szCs w:val="24"/>
          <w:lang w:val="x-none" w:eastAsia="x-none"/>
        </w:rPr>
      </w:pPr>
      <w:r w:rsidRPr="001C1354">
        <w:rPr>
          <w:rFonts w:ascii="Times New Roman" w:eastAsia="SimSun" w:hAnsi="Times New Roman" w:cs="Times New Roman"/>
          <w:sz w:val="24"/>
          <w:szCs w:val="24"/>
          <w:lang w:eastAsia="zh-HK"/>
        </w:rPr>
        <w:t xml:space="preserve">The </w:t>
      </w:r>
      <w:r w:rsidRPr="001C1354">
        <w:rPr>
          <w:rFonts w:ascii="Times New Roman" w:eastAsia="SimSun" w:hAnsi="Times New Roman" w:cs="Times New Roman"/>
          <w:sz w:val="24"/>
          <w:szCs w:val="24"/>
          <w:lang w:eastAsia="x-none"/>
        </w:rPr>
        <w:t xml:space="preserve">York Management School, University of York, York, </w:t>
      </w:r>
      <w:r w:rsidRPr="001C1354">
        <w:rPr>
          <w:rFonts w:ascii="Times New Roman" w:eastAsia="SimSun" w:hAnsi="Times New Roman" w:cs="Times New Roman"/>
          <w:sz w:val="24"/>
          <w:szCs w:val="24"/>
          <w:lang w:eastAsia="zh-HK"/>
        </w:rPr>
        <w:t>United Kingdom</w:t>
      </w:r>
    </w:p>
    <w:p w14:paraId="26EC5AF3" w14:textId="77777777" w:rsidR="00D73118" w:rsidRPr="001C1354" w:rsidRDefault="00E90D10" w:rsidP="00D73118">
      <w:pPr>
        <w:spacing w:line="360" w:lineRule="auto"/>
        <w:rPr>
          <w:rFonts w:ascii="Times New Roman" w:eastAsia="SimSun" w:hAnsi="Times New Roman" w:cs="Times New Roman"/>
          <w:color w:val="0563C1"/>
          <w:sz w:val="24"/>
          <w:szCs w:val="24"/>
          <w:lang w:eastAsia="zh-HK"/>
        </w:rPr>
      </w:pPr>
      <w:hyperlink r:id="rId9" w:history="1">
        <w:r w:rsidR="00D73118" w:rsidRPr="001C1354">
          <w:rPr>
            <w:rFonts w:ascii="Times New Roman" w:eastAsia="SimSun" w:hAnsi="Times New Roman" w:cs="Times New Roman"/>
            <w:color w:val="0563C1"/>
            <w:sz w:val="24"/>
            <w:szCs w:val="24"/>
            <w:lang w:eastAsia="zh-HK"/>
          </w:rPr>
          <w:t>liukai</w:t>
        </w:r>
        <w:r w:rsidR="00D73118" w:rsidRPr="001C1354">
          <w:rPr>
            <w:rFonts w:ascii="Times New Roman" w:eastAsia="SimSun" w:hAnsi="Times New Roman" w:cs="Times New Roman" w:hint="eastAsia"/>
            <w:color w:val="0563C1"/>
            <w:sz w:val="24"/>
            <w:szCs w:val="24"/>
            <w:lang w:eastAsia="zh-HK"/>
          </w:rPr>
          <w:t>_</w:t>
        </w:r>
        <w:r w:rsidR="00D73118" w:rsidRPr="001C1354">
          <w:rPr>
            <w:rFonts w:ascii="Times New Roman" w:eastAsia="SimSun" w:hAnsi="Times New Roman" w:cs="Times New Roman"/>
            <w:color w:val="0563C1"/>
            <w:sz w:val="24"/>
            <w:szCs w:val="24"/>
            <w:lang w:eastAsia="zh-HK"/>
          </w:rPr>
          <w:t>w@163.com</w:t>
        </w:r>
      </w:hyperlink>
    </w:p>
    <w:p w14:paraId="5469EE79" w14:textId="393F4D53" w:rsidR="00D73118" w:rsidRDefault="00D73118" w:rsidP="00D73118">
      <w:pPr>
        <w:spacing w:line="360" w:lineRule="auto"/>
        <w:rPr>
          <w:rFonts w:ascii="Times New Roman" w:eastAsia="SimSun" w:hAnsi="Times New Roman" w:cs="Times New Roman"/>
          <w:color w:val="000000"/>
          <w:sz w:val="24"/>
          <w:szCs w:val="24"/>
        </w:rPr>
      </w:pPr>
    </w:p>
    <w:p w14:paraId="4C86411E" w14:textId="77777777" w:rsidR="00D73118" w:rsidRDefault="00D73118" w:rsidP="00D73118">
      <w:pPr>
        <w:spacing w:line="360" w:lineRule="auto"/>
        <w:rPr>
          <w:rFonts w:ascii="Times New Roman" w:eastAsia="SimSun" w:hAnsi="Times New Roman" w:cs="Times New Roman"/>
          <w:color w:val="000000"/>
          <w:sz w:val="24"/>
          <w:szCs w:val="24"/>
        </w:rPr>
      </w:pPr>
    </w:p>
    <w:p w14:paraId="13F9AEDE" w14:textId="77777777" w:rsidR="00D73118" w:rsidRPr="001C1354" w:rsidRDefault="00D73118" w:rsidP="00D73118">
      <w:pPr>
        <w:spacing w:line="360" w:lineRule="auto"/>
        <w:rPr>
          <w:rFonts w:ascii="Times New Roman" w:eastAsia="SimSun" w:hAnsi="Times New Roman" w:cs="Times New Roman"/>
          <w:sz w:val="24"/>
          <w:szCs w:val="24"/>
          <w:lang w:eastAsia="zh-HK"/>
        </w:rPr>
      </w:pPr>
      <w:r>
        <w:rPr>
          <w:rFonts w:ascii="Times New Roman" w:eastAsia="SimSun" w:hAnsi="Times New Roman" w:cs="Times New Roman"/>
          <w:sz w:val="24"/>
          <w:szCs w:val="24"/>
          <w:lang w:eastAsia="zh-HK"/>
        </w:rPr>
        <w:t>Yu Gong</w:t>
      </w:r>
    </w:p>
    <w:p w14:paraId="6CB6334B" w14:textId="77777777" w:rsidR="00D73118" w:rsidRPr="001C1354" w:rsidRDefault="00D73118" w:rsidP="00D73118">
      <w:pPr>
        <w:spacing w:line="360" w:lineRule="auto"/>
        <w:rPr>
          <w:rFonts w:ascii="Times New Roman" w:eastAsia="SimSun" w:hAnsi="Times New Roman" w:cs="Times New Roman"/>
          <w:color w:val="0563C1"/>
          <w:sz w:val="24"/>
          <w:szCs w:val="24"/>
          <w:lang w:eastAsia="zh-HK"/>
        </w:rPr>
      </w:pPr>
      <w:r w:rsidRPr="00480C7D">
        <w:rPr>
          <w:rFonts w:ascii="Times New Roman" w:eastAsia="SimSun" w:hAnsi="Times New Roman" w:cs="Times New Roman" w:hint="eastAsia"/>
          <w:sz w:val="24"/>
          <w:szCs w:val="24"/>
        </w:rPr>
        <w:t>Southampton Business School,</w:t>
      </w:r>
      <w:r w:rsidRPr="00480C7D">
        <w:rPr>
          <w:rFonts w:ascii="Times New Roman" w:eastAsia="SimSun" w:hAnsi="Times New Roman" w:cs="Times New Roman"/>
          <w:sz w:val="24"/>
          <w:szCs w:val="24"/>
        </w:rPr>
        <w:t xml:space="preserve"> </w:t>
      </w:r>
      <w:r w:rsidRPr="00480C7D">
        <w:rPr>
          <w:rFonts w:ascii="Times New Roman" w:eastAsia="SimSun" w:hAnsi="Times New Roman" w:cs="Times New Roman" w:hint="eastAsia"/>
          <w:sz w:val="24"/>
          <w:szCs w:val="24"/>
        </w:rPr>
        <w:t>University of Southampton</w:t>
      </w:r>
      <w:r>
        <w:rPr>
          <w:rFonts w:ascii="Times New Roman" w:eastAsia="SimSun" w:hAnsi="Times New Roman" w:cs="Times New Roman"/>
          <w:sz w:val="24"/>
          <w:szCs w:val="24"/>
        </w:rPr>
        <w:t xml:space="preserve">, </w:t>
      </w:r>
      <w:r w:rsidRPr="001C1354">
        <w:rPr>
          <w:rFonts w:ascii="Times New Roman" w:eastAsia="SimSun" w:hAnsi="Times New Roman" w:cs="Times New Roman"/>
          <w:sz w:val="24"/>
          <w:szCs w:val="24"/>
          <w:lang w:eastAsia="zh-HK"/>
        </w:rPr>
        <w:t>United Kingdom</w:t>
      </w:r>
    </w:p>
    <w:p w14:paraId="24DAAA60" w14:textId="77777777" w:rsidR="00D73118" w:rsidRPr="001C1354" w:rsidRDefault="00D73118" w:rsidP="00D73118">
      <w:pPr>
        <w:spacing w:line="360" w:lineRule="auto"/>
        <w:rPr>
          <w:rFonts w:ascii="Times New Roman" w:eastAsia="SimSun" w:hAnsi="Times New Roman" w:cs="Times New Roman"/>
          <w:color w:val="0563C1"/>
          <w:sz w:val="24"/>
          <w:szCs w:val="24"/>
          <w:lang w:eastAsia="zh-HK"/>
        </w:rPr>
      </w:pPr>
      <w:r w:rsidRPr="00F60EA9">
        <w:rPr>
          <w:rFonts w:ascii="Times New Roman" w:eastAsia="SimSun" w:hAnsi="Times New Roman" w:cs="Times New Roman"/>
          <w:color w:val="0563C1"/>
          <w:sz w:val="24"/>
          <w:szCs w:val="24"/>
          <w:lang w:eastAsia="zh-HK"/>
        </w:rPr>
        <w:t>Y.Gong@soton.ac.uk</w:t>
      </w:r>
    </w:p>
    <w:p w14:paraId="7EEE7BC2" w14:textId="77777777" w:rsidR="00D73118" w:rsidRPr="00D73118" w:rsidRDefault="00D73118" w:rsidP="00D73118">
      <w:pPr>
        <w:spacing w:line="360" w:lineRule="auto"/>
        <w:rPr>
          <w:rFonts w:ascii="Times New Roman" w:eastAsia="SimSun" w:hAnsi="Times New Roman" w:cs="Times New Roman"/>
          <w:color w:val="000000"/>
          <w:sz w:val="24"/>
          <w:szCs w:val="24"/>
        </w:rPr>
      </w:pPr>
    </w:p>
    <w:p w14:paraId="1E0EBF95" w14:textId="3756550A" w:rsidR="00D73118" w:rsidRDefault="00D73118" w:rsidP="00D73118">
      <w:pPr>
        <w:spacing w:line="360" w:lineRule="auto"/>
        <w:rPr>
          <w:rFonts w:ascii="Times New Roman" w:eastAsia="SimSun" w:hAnsi="Times New Roman" w:cs="Times New Roman"/>
          <w:color w:val="000000"/>
          <w:sz w:val="24"/>
          <w:szCs w:val="24"/>
        </w:rPr>
      </w:pPr>
    </w:p>
    <w:p w14:paraId="0609257F" w14:textId="27F029D8" w:rsidR="00D73118" w:rsidRDefault="00D73118" w:rsidP="00D73118">
      <w:pPr>
        <w:spacing w:line="360" w:lineRule="auto"/>
        <w:rPr>
          <w:rFonts w:ascii="Times New Roman" w:eastAsia="SimSun" w:hAnsi="Times New Roman" w:cs="Times New Roman"/>
          <w:color w:val="000000"/>
          <w:sz w:val="24"/>
          <w:szCs w:val="24"/>
        </w:rPr>
      </w:pPr>
    </w:p>
    <w:p w14:paraId="4381F97E" w14:textId="77777777" w:rsidR="00D73118" w:rsidRDefault="00D73118" w:rsidP="00D73118">
      <w:pPr>
        <w:spacing w:line="360" w:lineRule="auto"/>
        <w:rPr>
          <w:rFonts w:ascii="Times New Roman" w:eastAsia="SimSun" w:hAnsi="Times New Roman" w:cs="Times New Roman"/>
          <w:color w:val="000000"/>
          <w:sz w:val="24"/>
          <w:szCs w:val="24"/>
        </w:rPr>
      </w:pPr>
    </w:p>
    <w:p w14:paraId="5BF0B256" w14:textId="3BF6644F" w:rsidR="00D73118" w:rsidRPr="00D73118" w:rsidRDefault="00D73118" w:rsidP="00D73118">
      <w:pPr>
        <w:widowControl/>
        <w:spacing w:line="240" w:lineRule="auto"/>
        <w:jc w:val="left"/>
        <w:rPr>
          <w:rFonts w:ascii="Times New Roman" w:hAnsi="Times New Roman" w:cs="Times New Roman"/>
          <w:b/>
          <w:lang w:val="en-GB"/>
        </w:rPr>
      </w:pPr>
      <w:r>
        <w:rPr>
          <w:rFonts w:ascii="Times New Roman" w:hAnsi="Times New Roman" w:cs="Times New Roman"/>
          <w:b/>
          <w:lang w:val="en-GB"/>
        </w:rPr>
        <w:br w:type="page"/>
      </w:r>
    </w:p>
    <w:p w14:paraId="35E3AF69" w14:textId="368E2743" w:rsidR="00D73118" w:rsidRDefault="00D73118" w:rsidP="00D73118">
      <w:pPr>
        <w:jc w:val="both"/>
        <w:rPr>
          <w:rFonts w:ascii="Times New Roman" w:eastAsia="Calibri" w:hAnsi="Times New Roman" w:cs="Times New Roman"/>
          <w:b/>
          <w:kern w:val="0"/>
          <w:szCs w:val="21"/>
          <w:lang w:val="en-GB" w:eastAsia="en-US"/>
        </w:rPr>
      </w:pPr>
    </w:p>
    <w:p w14:paraId="068512A1" w14:textId="1B56BD37" w:rsidR="00D73118" w:rsidRDefault="00D73118" w:rsidP="00D73118">
      <w:pPr>
        <w:jc w:val="both"/>
        <w:rPr>
          <w:rFonts w:ascii="Times New Roman" w:eastAsia="Calibri" w:hAnsi="Times New Roman" w:cs="Times New Roman"/>
          <w:b/>
          <w:kern w:val="0"/>
          <w:szCs w:val="21"/>
          <w:lang w:val="en-GB" w:eastAsia="en-US"/>
        </w:rPr>
      </w:pPr>
      <w:r w:rsidRPr="00D73118">
        <w:rPr>
          <w:rFonts w:ascii="Times New Roman" w:eastAsia="Calibri" w:hAnsi="Times New Roman" w:cs="Times New Roman"/>
          <w:b/>
          <w:kern w:val="0"/>
          <w:szCs w:val="21"/>
          <w:lang w:val="en-GB" w:eastAsia="en-US"/>
        </w:rPr>
        <w:t>Abstract</w:t>
      </w:r>
    </w:p>
    <w:p w14:paraId="69A59609" w14:textId="1079B3CF" w:rsidR="00D73118" w:rsidRDefault="00D73118" w:rsidP="00D73118">
      <w:pPr>
        <w:jc w:val="both"/>
        <w:rPr>
          <w:rFonts w:ascii="Times New Roman" w:eastAsia="Calibri" w:hAnsi="Times New Roman" w:cs="Times New Roman"/>
          <w:b/>
          <w:kern w:val="0"/>
          <w:szCs w:val="21"/>
          <w:lang w:val="en-GB" w:eastAsia="en-US"/>
        </w:rPr>
      </w:pPr>
    </w:p>
    <w:p w14:paraId="27F3CC31" w14:textId="77777777" w:rsidR="00D73118" w:rsidRDefault="00D73118" w:rsidP="00D73118">
      <w:pPr>
        <w:jc w:val="both"/>
        <w:rPr>
          <w:rFonts w:ascii="Times New Roman" w:eastAsia="Calibri" w:hAnsi="Times New Roman" w:cs="Times New Roman"/>
          <w:b/>
          <w:kern w:val="0"/>
          <w:szCs w:val="21"/>
          <w:lang w:val="en-GB" w:eastAsia="en-US"/>
        </w:rPr>
      </w:pPr>
    </w:p>
    <w:p w14:paraId="37250F35" w14:textId="77777777" w:rsidR="00974AF8" w:rsidRPr="00A94042" w:rsidRDefault="00811AF4" w:rsidP="00811AF4">
      <w:pPr>
        <w:jc w:val="both"/>
        <w:rPr>
          <w:rFonts w:ascii="Times New Roman" w:hAnsi="Times New Roman" w:cs="Times New Roman"/>
          <w:szCs w:val="21"/>
          <w:lang w:val="en-GB"/>
        </w:rPr>
      </w:pPr>
      <w:r w:rsidRPr="00A94042">
        <w:rPr>
          <w:rFonts w:ascii="Times New Roman" w:hAnsi="Times New Roman" w:cs="Times New Roman"/>
          <w:b/>
          <w:lang w:val="en-GB"/>
        </w:rPr>
        <w:t xml:space="preserve">Purpose: </w:t>
      </w:r>
      <w:r w:rsidR="00F93650" w:rsidRPr="00A94042">
        <w:rPr>
          <w:rFonts w:ascii="Times New Roman" w:hAnsi="Times New Roman" w:cs="Times New Roman"/>
          <w:szCs w:val="21"/>
          <w:lang w:val="en-GB"/>
        </w:rPr>
        <w:t>This study aims to test whether participation in (targeted poverty alleviation) TPA affects firms’ market value, and to explore how the magnitudes of market value varies in different CSR environments.</w:t>
      </w:r>
    </w:p>
    <w:p w14:paraId="40AAB4CC" w14:textId="03E5CCE7" w:rsidR="00811AF4" w:rsidRPr="00A94042" w:rsidRDefault="00811AF4" w:rsidP="00811AF4">
      <w:pPr>
        <w:jc w:val="both"/>
        <w:rPr>
          <w:rFonts w:ascii="Times New Roman" w:hAnsi="Times New Roman" w:cs="Times New Roman"/>
          <w:b/>
          <w:lang w:val="en-GB"/>
        </w:rPr>
      </w:pPr>
      <w:r w:rsidRPr="00A94042">
        <w:rPr>
          <w:rFonts w:ascii="Times New Roman" w:hAnsi="Times New Roman" w:cs="Times New Roman"/>
          <w:b/>
          <w:lang w:val="en-GB"/>
        </w:rPr>
        <w:t xml:space="preserve">Methodology: </w:t>
      </w:r>
      <w:r w:rsidR="00F93650" w:rsidRPr="00A94042">
        <w:rPr>
          <w:rFonts w:ascii="Times New Roman" w:hAnsi="Times New Roman" w:cs="Times New Roman"/>
          <w:szCs w:val="21"/>
        </w:rPr>
        <w:t xml:space="preserve">Based on recent Chinese targeted poverty alleviation (TPA) initiatives and on 108 TPA announcements of Chinese listed firms from 2016 to 2020, </w:t>
      </w:r>
      <w:bookmarkStart w:id="1" w:name="_Hlk90040564"/>
      <w:r w:rsidR="00F93650" w:rsidRPr="00A94042">
        <w:rPr>
          <w:rFonts w:ascii="Times New Roman" w:hAnsi="Times New Roman" w:cs="Times New Roman"/>
          <w:szCs w:val="21"/>
        </w:rPr>
        <w:t>this st</w:t>
      </w:r>
      <w:r w:rsidR="00B32DDB" w:rsidRPr="00A94042">
        <w:rPr>
          <w:rFonts w:ascii="Times New Roman" w:hAnsi="Times New Roman" w:cs="Times New Roman"/>
          <w:szCs w:val="21"/>
        </w:rPr>
        <w:t>udy adopts an event study</w:t>
      </w:r>
      <w:r w:rsidR="00F93650" w:rsidRPr="00A94042">
        <w:rPr>
          <w:rFonts w:ascii="Times New Roman" w:hAnsi="Times New Roman" w:cs="Times New Roman"/>
          <w:szCs w:val="21"/>
        </w:rPr>
        <w:t xml:space="preserve"> to investigate the impact of firm’s TPA announcements on its market value</w:t>
      </w:r>
      <w:bookmarkEnd w:id="1"/>
      <w:r w:rsidR="00F93650" w:rsidRPr="00A94042">
        <w:rPr>
          <w:rFonts w:ascii="Times New Roman" w:hAnsi="Times New Roman" w:cs="Times New Roman"/>
          <w:szCs w:val="21"/>
        </w:rPr>
        <w:t>. Then we construct a c</w:t>
      </w:r>
      <w:r w:rsidR="00B32DDB" w:rsidRPr="00A94042">
        <w:rPr>
          <w:rFonts w:ascii="Times New Roman" w:hAnsi="Times New Roman" w:cs="Times New Roman"/>
          <w:szCs w:val="21"/>
        </w:rPr>
        <w:t xml:space="preserve">ross-sectional regression </w:t>
      </w:r>
      <w:r w:rsidR="00F93650" w:rsidRPr="00A94042">
        <w:rPr>
          <w:rFonts w:ascii="Times New Roman" w:hAnsi="Times New Roman" w:cs="Times New Roman"/>
          <w:szCs w:val="21"/>
        </w:rPr>
        <w:t xml:space="preserve">to </w:t>
      </w:r>
      <w:proofErr w:type="spellStart"/>
      <w:r w:rsidR="00F93650" w:rsidRPr="00A94042">
        <w:rPr>
          <w:rFonts w:ascii="Times New Roman" w:hAnsi="Times New Roman" w:cs="Times New Roman"/>
          <w:szCs w:val="21"/>
        </w:rPr>
        <w:t>analyse</w:t>
      </w:r>
      <w:proofErr w:type="spellEnd"/>
      <w:r w:rsidR="00F93650" w:rsidRPr="00A94042">
        <w:rPr>
          <w:rFonts w:ascii="Times New Roman" w:hAnsi="Times New Roman" w:cs="Times New Roman"/>
          <w:szCs w:val="21"/>
        </w:rPr>
        <w:t xml:space="preserve"> different factors that may affect market reactions.</w:t>
      </w:r>
    </w:p>
    <w:p w14:paraId="6FE6C05C" w14:textId="6BD66B1C" w:rsidR="00811AF4" w:rsidRPr="00A94042" w:rsidRDefault="00811AF4" w:rsidP="00811AF4">
      <w:pPr>
        <w:jc w:val="both"/>
        <w:rPr>
          <w:rFonts w:ascii="Times New Roman" w:hAnsi="Times New Roman" w:cs="Times New Roman"/>
          <w:szCs w:val="21"/>
          <w:lang w:val="en-GB"/>
        </w:rPr>
      </w:pPr>
      <w:r w:rsidRPr="00A94042">
        <w:rPr>
          <w:rFonts w:ascii="Times New Roman" w:hAnsi="Times New Roman" w:cs="Times New Roman"/>
          <w:b/>
          <w:lang w:val="en-GB"/>
        </w:rPr>
        <w:t xml:space="preserve">Findings: </w:t>
      </w:r>
      <w:r w:rsidRPr="00A94042">
        <w:rPr>
          <w:rFonts w:ascii="Times New Roman" w:hAnsi="Times New Roman" w:cs="Times New Roman"/>
          <w:szCs w:val="21"/>
          <w:lang w:val="en-GB"/>
        </w:rPr>
        <w:t>The results demonstrat</w:t>
      </w:r>
      <w:r w:rsidR="001E5E67" w:rsidRPr="00A94042">
        <w:rPr>
          <w:rFonts w:ascii="Times New Roman" w:hAnsi="Times New Roman" w:cs="Times New Roman"/>
          <w:szCs w:val="21"/>
          <w:lang w:val="en-GB"/>
        </w:rPr>
        <w:t>e</w:t>
      </w:r>
      <w:r w:rsidR="00AC70A0" w:rsidRPr="00A94042">
        <w:rPr>
          <w:rFonts w:ascii="Times New Roman" w:hAnsi="Times New Roman" w:cs="Times New Roman"/>
          <w:szCs w:val="21"/>
          <w:lang w:val="en-GB"/>
        </w:rPr>
        <w:t>d</w:t>
      </w:r>
      <w:r w:rsidRPr="00A94042">
        <w:rPr>
          <w:rFonts w:ascii="Times New Roman" w:hAnsi="Times New Roman" w:cs="Times New Roman"/>
          <w:szCs w:val="21"/>
          <w:lang w:val="en-GB"/>
        </w:rPr>
        <w:t xml:space="preserve"> that TPA announcements can increase </w:t>
      </w:r>
      <w:r w:rsidRPr="00A94042">
        <w:rPr>
          <w:rFonts w:ascii="Times New Roman" w:eastAsia="SimSun" w:hAnsi="Times New Roman" w:cs="Times New Roman"/>
          <w:szCs w:val="21"/>
          <w:lang w:val="en-GB"/>
        </w:rPr>
        <w:t>a firm</w:t>
      </w:r>
      <w:r w:rsidRPr="00A94042">
        <w:rPr>
          <w:rFonts w:ascii="Times New Roman" w:hAnsi="Times New Roman" w:cs="Times New Roman"/>
          <w:szCs w:val="21"/>
          <w:lang w:val="en-GB"/>
        </w:rPr>
        <w:t xml:space="preserve">’s overall market value. Additionally, </w:t>
      </w:r>
      <w:bookmarkStart w:id="2" w:name="_Hlk92553317"/>
      <w:r w:rsidRPr="00A94042">
        <w:rPr>
          <w:rFonts w:ascii="Times New Roman" w:hAnsi="Times New Roman" w:cs="Times New Roman"/>
          <w:szCs w:val="21"/>
          <w:lang w:val="en-GB"/>
        </w:rPr>
        <w:t xml:space="preserve">the results show that </w:t>
      </w:r>
      <w:bookmarkStart w:id="3" w:name="_Hlk75252246"/>
      <w:r w:rsidR="00B32DDB" w:rsidRPr="00A94042">
        <w:rPr>
          <w:rFonts w:ascii="Times New Roman" w:hAnsi="Times New Roman" w:cs="Times New Roman"/>
          <w:szCs w:val="21"/>
          <w:lang w:val="en-GB"/>
        </w:rPr>
        <w:t>TPA way</w:t>
      </w:r>
      <w:r w:rsidRPr="00A94042">
        <w:rPr>
          <w:rFonts w:ascii="Times New Roman" w:hAnsi="Times New Roman" w:cs="Times New Roman"/>
          <w:szCs w:val="21"/>
          <w:lang w:val="en-GB"/>
        </w:rPr>
        <w:t xml:space="preserve"> and firm ownership </w:t>
      </w:r>
      <w:bookmarkEnd w:id="3"/>
      <w:r w:rsidR="00AC70A0" w:rsidRPr="00A94042">
        <w:rPr>
          <w:rFonts w:ascii="Times New Roman" w:hAnsi="Times New Roman" w:cs="Times New Roman"/>
          <w:szCs w:val="21"/>
          <w:lang w:val="en-GB"/>
        </w:rPr>
        <w:t>significantly moderate the market reaction</w:t>
      </w:r>
      <w:bookmarkEnd w:id="2"/>
      <w:r w:rsidRPr="00A94042">
        <w:rPr>
          <w:rFonts w:ascii="Times New Roman" w:hAnsi="Times New Roman" w:cs="Times New Roman"/>
          <w:szCs w:val="21"/>
          <w:lang w:val="en-GB"/>
        </w:rPr>
        <w:t>, namely, the positive reaction is more significant when the TPA announcements involve charity poverty alleviation rather than industrial poverty alleviation, and for privately owned firms rather than state-owned firms.</w:t>
      </w:r>
    </w:p>
    <w:p w14:paraId="6F64304B" w14:textId="44893005" w:rsidR="000820E3" w:rsidRPr="00A94042" w:rsidRDefault="00811AF4" w:rsidP="00811AF4">
      <w:pPr>
        <w:jc w:val="both"/>
        <w:rPr>
          <w:rFonts w:ascii="Times New Roman" w:hAnsi="Times New Roman" w:cs="Times New Roman"/>
          <w:bCs/>
          <w:lang w:val="en-GB"/>
        </w:rPr>
      </w:pPr>
      <w:r w:rsidRPr="00A94042">
        <w:rPr>
          <w:rFonts w:ascii="Times New Roman" w:hAnsi="Times New Roman" w:cs="Times New Roman"/>
          <w:b/>
          <w:lang w:val="en-GB"/>
        </w:rPr>
        <w:t>Originality</w:t>
      </w:r>
      <w:r w:rsidR="009A78A5" w:rsidRPr="00A94042">
        <w:rPr>
          <w:rFonts w:ascii="Times New Roman" w:hAnsi="Times New Roman" w:cs="Times New Roman"/>
          <w:b/>
          <w:lang w:val="en-GB"/>
        </w:rPr>
        <w:t>/</w:t>
      </w:r>
      <w:r w:rsidRPr="00A94042">
        <w:rPr>
          <w:rFonts w:ascii="Times New Roman" w:hAnsi="Times New Roman" w:cs="Times New Roman"/>
          <w:b/>
          <w:lang w:val="en-GB"/>
        </w:rPr>
        <w:t xml:space="preserve">value: </w:t>
      </w:r>
      <w:r w:rsidR="00C46363" w:rsidRPr="00A94042">
        <w:rPr>
          <w:rFonts w:ascii="Times New Roman" w:hAnsi="Times New Roman" w:cs="Times New Roman"/>
          <w:bCs/>
          <w:lang w:val="en-GB"/>
        </w:rPr>
        <w:t xml:space="preserve">This </w:t>
      </w:r>
      <w:r w:rsidR="00FB7976" w:rsidRPr="00A94042">
        <w:rPr>
          <w:rFonts w:ascii="Times New Roman" w:hAnsi="Times New Roman" w:cs="Times New Roman"/>
          <w:bCs/>
          <w:lang w:val="en-GB"/>
        </w:rPr>
        <w:t>study</w:t>
      </w:r>
      <w:r w:rsidR="00C46363" w:rsidRPr="00A94042">
        <w:rPr>
          <w:rFonts w:ascii="Times New Roman" w:hAnsi="Times New Roman" w:cs="Times New Roman"/>
          <w:bCs/>
          <w:lang w:val="en-GB"/>
        </w:rPr>
        <w:t xml:space="preserve"> not only provides empirical evidence for the consequences of poverty alleviation behaviour of firms in developing countries, but also complements the field of CSR research in developed countries.</w:t>
      </w:r>
    </w:p>
    <w:p w14:paraId="65AB308F" w14:textId="72CC0E29" w:rsidR="00811AF4" w:rsidRPr="00A94042" w:rsidRDefault="00811AF4" w:rsidP="00811AF4">
      <w:pPr>
        <w:jc w:val="both"/>
        <w:rPr>
          <w:rFonts w:ascii="Times New Roman" w:hAnsi="Times New Roman" w:cs="Times New Roman"/>
          <w:szCs w:val="21"/>
          <w:lang w:val="en-GB"/>
        </w:rPr>
      </w:pPr>
      <w:r w:rsidRPr="00A94042">
        <w:rPr>
          <w:rFonts w:ascii="Times New Roman" w:hAnsi="Times New Roman" w:cs="Times New Roman"/>
          <w:b/>
          <w:lang w:val="en-GB"/>
        </w:rPr>
        <w:t>Practical implications:</w:t>
      </w:r>
      <w:r w:rsidR="00EA4F37" w:rsidRPr="00A94042">
        <w:rPr>
          <w:rFonts w:ascii="Times New Roman" w:hAnsi="Times New Roman" w:cs="Times New Roman"/>
          <w:b/>
          <w:lang w:val="en-GB"/>
        </w:rPr>
        <w:t xml:space="preserve"> </w:t>
      </w:r>
      <w:r w:rsidRPr="00A94042">
        <w:rPr>
          <w:rFonts w:ascii="Times New Roman" w:hAnsi="Times New Roman" w:cs="Times New Roman"/>
          <w:bCs/>
          <w:lang w:val="en-GB"/>
        </w:rPr>
        <w:t xml:space="preserve">The empirical results </w:t>
      </w:r>
      <w:r w:rsidRPr="00A94042">
        <w:rPr>
          <w:rFonts w:ascii="Times New Roman" w:hAnsi="Times New Roman" w:cs="Times New Roman"/>
          <w:szCs w:val="21"/>
          <w:lang w:val="en-GB"/>
        </w:rPr>
        <w:t>help TPA practitioners obtain a nuanced understanding of whether and when it is worthwhile to participate in poverty alleviation.</w:t>
      </w:r>
      <w:r w:rsidR="009A0B1C" w:rsidRPr="00A94042">
        <w:rPr>
          <w:rFonts w:ascii="Times New Roman" w:hAnsi="Times New Roman" w:cs="Times New Roman"/>
          <w:szCs w:val="21"/>
          <w:lang w:val="en-GB"/>
        </w:rPr>
        <w:t xml:space="preserve"> This study also provides a reference for poverty alleviation work in countries with similar backgrounds.</w:t>
      </w:r>
    </w:p>
    <w:p w14:paraId="7372B8E9" w14:textId="77777777" w:rsidR="00811AF4" w:rsidRPr="00A94042" w:rsidRDefault="00811AF4" w:rsidP="00811AF4">
      <w:pPr>
        <w:pStyle w:val="12"/>
        <w:rPr>
          <w:rFonts w:eastAsia="SimSun"/>
          <w:lang w:val="en-GB"/>
        </w:rPr>
      </w:pPr>
      <w:r w:rsidRPr="00A94042">
        <w:rPr>
          <w:b/>
          <w:lang w:val="en-GB"/>
        </w:rPr>
        <w:t>Keywords:</w:t>
      </w:r>
      <w:r w:rsidRPr="00A94042">
        <w:rPr>
          <w:rFonts w:eastAsia="SimSun"/>
          <w:b/>
          <w:lang w:val="en-GB"/>
        </w:rPr>
        <w:t xml:space="preserve"> </w:t>
      </w:r>
      <w:r w:rsidRPr="00A94042">
        <w:rPr>
          <w:lang w:val="en-GB"/>
        </w:rPr>
        <w:t>Corporate social responsibility;</w:t>
      </w:r>
      <w:r w:rsidRPr="00A94042">
        <w:rPr>
          <w:rFonts w:eastAsia="SimSun"/>
          <w:lang w:val="en-GB"/>
        </w:rPr>
        <w:t xml:space="preserve"> Targeted poverty alleviation; Abnormal returns; Charity poverty alleviation; Industrial poverty alleviation</w:t>
      </w:r>
    </w:p>
    <w:p w14:paraId="5382411D" w14:textId="77777777" w:rsidR="00FD1827" w:rsidRPr="00A94042" w:rsidRDefault="00FD1827" w:rsidP="00FD1827">
      <w:pPr>
        <w:spacing w:line="360" w:lineRule="auto"/>
        <w:jc w:val="both"/>
        <w:rPr>
          <w:rFonts w:ascii="Times New Roman" w:eastAsia="SimSun" w:hAnsi="Times New Roman" w:cs="Times New Roman"/>
          <w:szCs w:val="21"/>
          <w:lang w:val="en-GB" w:eastAsia="en-US"/>
        </w:rPr>
      </w:pPr>
      <w:r w:rsidRPr="00A94042">
        <w:rPr>
          <w:rFonts w:ascii="Times New Roman" w:eastAsia="SimSun" w:hAnsi="Times New Roman" w:cs="Times New Roman"/>
          <w:b/>
          <w:szCs w:val="21"/>
          <w:lang w:val="en-GB" w:eastAsia="en-US"/>
        </w:rPr>
        <w:t>Article classification:</w:t>
      </w:r>
      <w:r w:rsidRPr="00A94042">
        <w:rPr>
          <w:rFonts w:ascii="Times New Roman" w:eastAsia="SimSun" w:hAnsi="Times New Roman" w:cs="Times New Roman"/>
          <w:szCs w:val="21"/>
          <w:lang w:val="en-GB" w:eastAsia="en-US"/>
        </w:rPr>
        <w:t xml:space="preserve"> Research paper</w:t>
      </w:r>
    </w:p>
    <w:p w14:paraId="7581B7E5" w14:textId="77777777" w:rsidR="00102F3C" w:rsidRPr="00A94042" w:rsidRDefault="00606CED">
      <w:pPr>
        <w:widowControl/>
        <w:spacing w:line="240" w:lineRule="auto"/>
        <w:jc w:val="left"/>
        <w:rPr>
          <w:rFonts w:ascii="Times New Roman" w:eastAsia="SimSun" w:hAnsi="Times New Roman" w:cs="Times New Roman"/>
          <w:szCs w:val="21"/>
          <w:lang w:val="en-GB"/>
        </w:rPr>
      </w:pPr>
      <w:r w:rsidRPr="00A94042">
        <w:rPr>
          <w:rFonts w:eastAsia="SimSun"/>
          <w:lang w:val="en-GB"/>
        </w:rPr>
        <w:br w:type="page"/>
      </w:r>
    </w:p>
    <w:p w14:paraId="0C78BCE3" w14:textId="77777777" w:rsidR="00102F3C" w:rsidRPr="00A94042" w:rsidRDefault="00606CED">
      <w:pPr>
        <w:pStyle w:val="Heading1"/>
        <w:spacing w:before="240" w:after="240" w:line="240" w:lineRule="auto"/>
        <w:jc w:val="both"/>
        <w:rPr>
          <w:rFonts w:ascii="Times New Roman" w:hAnsi="Times New Roman" w:cs="Times New Roman"/>
          <w:sz w:val="21"/>
          <w:szCs w:val="21"/>
          <w:lang w:val="en-GB"/>
        </w:rPr>
      </w:pPr>
      <w:bookmarkStart w:id="4" w:name="_Hlk90911864"/>
      <w:r w:rsidRPr="00A94042">
        <w:rPr>
          <w:rFonts w:ascii="Times New Roman" w:hAnsi="Times New Roman" w:cs="Times New Roman"/>
          <w:sz w:val="21"/>
          <w:szCs w:val="21"/>
          <w:lang w:val="en-GB"/>
        </w:rPr>
        <w:lastRenderedPageBreak/>
        <w:t>Introduction</w:t>
      </w:r>
    </w:p>
    <w:bookmarkEnd w:id="4"/>
    <w:p w14:paraId="0EF30B23" w14:textId="3C8C898C" w:rsidR="00102F3C" w:rsidRPr="00A94042" w:rsidRDefault="00606CED">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 xml:space="preserve">Corporate social responsibility (CSR) practices have always been the focus of researchers for years </w:t>
      </w:r>
      <w:r w:rsidRPr="00A94042">
        <w:rPr>
          <w:rFonts w:ascii="Times New Roman" w:hAnsi="Times New Roman" w:cs="Times New Roman"/>
          <w:szCs w:val="21"/>
          <w:lang w:val="en-GB"/>
        </w:rPr>
        <w:fldChar w:fldCharType="begin">
          <w:fldData xml:space="preserve">PEVuZE5vdGU+PENpdGU+PEF1dGhvcj5KYWNvYnM8L0F1dGhvcj48WWVhcj4yMDEwPC9ZZWFyPjxS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</w:fldData>
        </w:fldChar>
      </w:r>
      <w:r w:rsidR="00EB4DA3" w:rsidRPr="00A94042">
        <w:rPr>
          <w:rFonts w:ascii="Times New Roman" w:hAnsi="Times New Roman" w:cs="Times New Roman"/>
          <w:szCs w:val="21"/>
          <w:lang w:val="en-GB"/>
        </w:rPr>
        <w:instrText xml:space="preserve"> ADDIN EN.CITE </w:instrText>
      </w:r>
      <w:r w:rsidR="00EB4DA3" w:rsidRPr="00A94042">
        <w:rPr>
          <w:rFonts w:ascii="Times New Roman" w:hAnsi="Times New Roman" w:cs="Times New Roman"/>
          <w:szCs w:val="21"/>
          <w:lang w:val="en-GB"/>
        </w:rPr>
        <w:fldChar w:fldCharType="begin">
          <w:fldData xml:space="preserve">PEVuZE5vdGU+PENpdGU+PEF1dGhvcj5KYWNvYnM8L0F1dGhvcj48WWVhcj4yMDEwPC9ZZWFyPjxS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</w:fldData>
        </w:fldChar>
      </w:r>
      <w:r w:rsidR="00EB4DA3" w:rsidRPr="00A94042">
        <w:rPr>
          <w:rFonts w:ascii="Times New Roman" w:hAnsi="Times New Roman" w:cs="Times New Roman"/>
          <w:szCs w:val="21"/>
          <w:lang w:val="en-GB"/>
        </w:rPr>
        <w:instrText xml:space="preserve"> ADDIN EN.CITE.DATA </w:instrText>
      </w:r>
      <w:r w:rsidR="00EB4DA3" w:rsidRPr="00A94042">
        <w:rPr>
          <w:rFonts w:ascii="Times New Roman" w:hAnsi="Times New Roman" w:cs="Times New Roman"/>
          <w:szCs w:val="21"/>
          <w:lang w:val="en-GB"/>
        </w:rPr>
      </w:r>
      <w:r w:rsidR="00EB4DA3" w:rsidRPr="00A94042">
        <w:rPr>
          <w:rFonts w:ascii="Times New Roman" w:hAnsi="Times New Roman" w:cs="Times New Roman"/>
          <w:szCs w:val="21"/>
          <w:lang w:val="en-GB"/>
        </w:rPr>
        <w:fldChar w:fldCharType="end"/>
      </w:r>
      <w:r w:rsidRPr="00A94042">
        <w:rPr>
          <w:rFonts w:ascii="Times New Roman" w:hAnsi="Times New Roman" w:cs="Times New Roman"/>
          <w:szCs w:val="21"/>
          <w:lang w:val="en-GB"/>
        </w:rPr>
      </w:r>
      <w:r w:rsidRPr="00A94042">
        <w:rPr>
          <w:rFonts w:ascii="Times New Roman" w:hAnsi="Times New Roman" w:cs="Times New Roman"/>
          <w:szCs w:val="21"/>
          <w:lang w:val="en-GB"/>
        </w:rPr>
        <w:fldChar w:fldCharType="separate"/>
      </w:r>
      <w:r w:rsidR="00EB4DA3" w:rsidRPr="00A94042">
        <w:rPr>
          <w:rFonts w:ascii="Times New Roman" w:hAnsi="Times New Roman" w:cs="Times New Roman"/>
          <w:noProof/>
          <w:szCs w:val="21"/>
          <w:lang w:val="en-GB"/>
        </w:rPr>
        <w:t>(</w:t>
      </w:r>
      <w:hyperlink w:anchor="_ENREF_23" w:tooltip="Jacobs, 2010 #1" w:history="1">
        <w:r w:rsidR="00760999" w:rsidRPr="00A94042">
          <w:rPr>
            <w:rFonts w:ascii="Times New Roman" w:hAnsi="Times New Roman" w:cs="Times New Roman"/>
            <w:noProof/>
            <w:szCs w:val="21"/>
            <w:lang w:val="en-GB"/>
          </w:rPr>
          <w:t xml:space="preserve">Jacobs </w:t>
        </w:r>
        <w:r w:rsidR="00DD6CCE" w:rsidRPr="00A94042">
          <w:rPr>
            <w:rFonts w:ascii="Times New Roman" w:hAnsi="Times New Roman" w:cs="Times New Roman"/>
            <w:i/>
            <w:iCs/>
            <w:noProof/>
            <w:szCs w:val="21"/>
            <w:lang w:val="en-GB"/>
          </w:rPr>
          <w:t>et al.</w:t>
        </w:r>
        <w:r w:rsidR="00760999" w:rsidRPr="00A94042">
          <w:rPr>
            <w:rFonts w:ascii="Times New Roman" w:hAnsi="Times New Roman" w:cs="Times New Roman"/>
            <w:noProof/>
            <w:szCs w:val="21"/>
            <w:lang w:val="en-GB"/>
          </w:rPr>
          <w:t>, 2010</w:t>
        </w:r>
      </w:hyperlink>
      <w:r w:rsidR="00EB4DA3" w:rsidRPr="00A94042">
        <w:rPr>
          <w:rFonts w:ascii="Times New Roman" w:hAnsi="Times New Roman" w:cs="Times New Roman"/>
          <w:noProof/>
          <w:szCs w:val="21"/>
          <w:lang w:val="en-GB"/>
        </w:rPr>
        <w:t xml:space="preserve">; </w:t>
      </w:r>
      <w:hyperlink w:anchor="_ENREF_45" w:tooltip="Úbeda-García, 2021 #64" w:history="1">
        <w:r w:rsidR="00760999" w:rsidRPr="00A94042">
          <w:rPr>
            <w:rFonts w:ascii="Times New Roman" w:hAnsi="Times New Roman" w:cs="Times New Roman"/>
            <w:noProof/>
            <w:szCs w:val="21"/>
            <w:lang w:val="en-GB"/>
          </w:rPr>
          <w:t xml:space="preserve">Úbeda-García </w:t>
        </w:r>
        <w:r w:rsidR="00DD6CCE" w:rsidRPr="00A94042">
          <w:rPr>
            <w:rFonts w:ascii="Times New Roman" w:hAnsi="Times New Roman" w:cs="Times New Roman"/>
            <w:i/>
            <w:iCs/>
            <w:noProof/>
            <w:szCs w:val="21"/>
            <w:lang w:val="en-GB"/>
          </w:rPr>
          <w:t>et al.</w:t>
        </w:r>
        <w:r w:rsidR="00760999" w:rsidRPr="00A94042">
          <w:rPr>
            <w:rFonts w:ascii="Times New Roman" w:hAnsi="Times New Roman" w:cs="Times New Roman"/>
            <w:noProof/>
            <w:szCs w:val="21"/>
            <w:lang w:val="en-GB"/>
          </w:rPr>
          <w:t>, 2021</w:t>
        </w:r>
      </w:hyperlink>
      <w:r w:rsidR="00EB4DA3" w:rsidRPr="00A94042">
        <w:rPr>
          <w:rFonts w:ascii="Times New Roman" w:hAnsi="Times New Roman" w:cs="Times New Roman"/>
          <w:noProof/>
          <w:szCs w:val="21"/>
          <w:lang w:val="en-GB"/>
        </w:rPr>
        <w:t xml:space="preserve">; </w:t>
      </w:r>
      <w:hyperlink w:anchor="_ENREF_18" w:tooltip="Gao, 2008 #4" w:history="1">
        <w:r w:rsidR="00760999" w:rsidRPr="00A94042">
          <w:rPr>
            <w:rFonts w:ascii="Times New Roman" w:hAnsi="Times New Roman" w:cs="Times New Roman"/>
            <w:noProof/>
            <w:szCs w:val="21"/>
            <w:lang w:val="en-GB"/>
          </w:rPr>
          <w:t>Gao, 2008</w:t>
        </w:r>
      </w:hyperlink>
      <w:r w:rsidR="00EB4DA3" w:rsidRPr="00A94042">
        <w:rPr>
          <w:rFonts w:ascii="Times New Roman" w:hAnsi="Times New Roman" w:cs="Times New Roman"/>
          <w:noProof/>
          <w:szCs w:val="21"/>
          <w:lang w:val="en-GB"/>
        </w:rPr>
        <w:t>)</w:t>
      </w:r>
      <w:r w:rsidRPr="00A94042">
        <w:rPr>
          <w:rFonts w:ascii="Times New Roman" w:hAnsi="Times New Roman" w:cs="Times New Roman"/>
          <w:szCs w:val="21"/>
          <w:lang w:val="en-GB"/>
        </w:rPr>
        <w:fldChar w:fldCharType="end"/>
      </w:r>
      <w:r w:rsidRPr="00A94042">
        <w:rPr>
          <w:rFonts w:ascii="Times New Roman" w:hAnsi="Times New Roman" w:cs="Times New Roman"/>
          <w:szCs w:val="21"/>
          <w:lang w:val="en-GB"/>
        </w:rPr>
        <w:t>. CSR is closely related to corporate sustainable development, which is the source of corporate success, innovation</w:t>
      </w:r>
      <w:r w:rsidRPr="00A94042">
        <w:rPr>
          <w:rFonts w:ascii="Times New Roman" w:eastAsia="SimSun" w:hAnsi="Times New Roman" w:cs="Times New Roman"/>
          <w:szCs w:val="21"/>
          <w:lang w:val="en-GB"/>
        </w:rPr>
        <w:t>, and profit</w:t>
      </w:r>
      <w:r w:rsidRPr="00A94042">
        <w:rPr>
          <w:rFonts w:ascii="Times New Roman" w:hAnsi="Times New Roman" w:cs="Times New Roman"/>
          <w:szCs w:val="21"/>
          <w:lang w:val="en-GB"/>
        </w:rPr>
        <w:t xml:space="preserve">. Poverty, viewed as a huge global challenge, is an obstacle to </w:t>
      </w:r>
      <w:r w:rsidRPr="00A94042">
        <w:rPr>
          <w:rFonts w:ascii="Times New Roman" w:eastAsia="SimSun" w:hAnsi="Times New Roman" w:cs="Times New Roman"/>
          <w:szCs w:val="21"/>
          <w:lang w:val="en-GB"/>
        </w:rPr>
        <w:t>the sustainable development</w:t>
      </w:r>
      <w:r w:rsidRPr="00A94042">
        <w:rPr>
          <w:rFonts w:ascii="Times New Roman" w:hAnsi="Times New Roman" w:cs="Times New Roman"/>
          <w:szCs w:val="21"/>
          <w:lang w:val="en-GB"/>
        </w:rPr>
        <w:t xml:space="preserve"> of human society and modern firms. According to </w:t>
      </w:r>
      <w:r w:rsidRPr="00A94042">
        <w:rPr>
          <w:rFonts w:ascii="Times New Roman" w:eastAsia="SimSun" w:hAnsi="Times New Roman" w:cs="Times New Roman"/>
          <w:szCs w:val="21"/>
          <w:lang w:val="en-GB"/>
        </w:rPr>
        <w:t xml:space="preserve">the </w:t>
      </w:r>
      <w:hyperlink w:anchor="_ENREF_50" w:tooltip="World Bank, 2020 #184" w:history="1">
        <w:r w:rsidR="00760999" w:rsidRPr="00A94042">
          <w:rPr>
            <w:rFonts w:ascii="Times New Roman" w:eastAsia="SimSun" w:hAnsi="Times New Roman" w:cs="Times New Roman"/>
            <w:szCs w:val="21"/>
            <w:lang w:val="en-GB"/>
          </w:rPr>
          <w:fldChar w:fldCharType="begin"/>
        </w:r>
        <w:r w:rsidR="00760999" w:rsidRPr="00A94042">
          <w:rPr>
            <w:rFonts w:ascii="Times New Roman" w:eastAsia="SimSun" w:hAnsi="Times New Roman" w:cs="Times New Roman"/>
            <w:szCs w:val="21"/>
            <w:lang w:val="en-GB"/>
          </w:rPr>
          <w:instrText xml:space="preserve"> ADDIN EN.CITE &lt;EndNote&gt;&lt;Cite AuthorYear="1"&gt;&lt;Author&gt;World Bank&lt;/Author&gt;&lt;Year&gt;2020&lt;/Year&gt;&lt;RecNum&gt;184&lt;/RecNum&gt;&lt;DisplayText&gt;World Bank (2020)&lt;/DisplayText&gt;&lt;record&gt;&lt;rec-number&gt;184&lt;/rec-number&gt;&lt;foreign-keys&gt;&lt;key app="EN" db-id="wazrdx2fivsa5eezxwnvsavmwrxzftfvdra0" timestamp="1624285121"&gt;184&lt;/key&gt;&lt;/foreign-keys&gt;&lt;ref-type name="Journal Article"&gt;17&lt;/ref-type&gt;&lt;contributors&gt;&lt;authors&gt;&lt;author&gt;World Bank, &lt;/author&gt;&lt;/authors&gt;&lt;/contributors&gt;&lt;titles&gt;&lt;title&gt;The World Bank Annual Report 2020&lt;/title&gt;&lt;secondary-title&gt;Washington, DC: World Bank&lt;/secondary-title&gt;&lt;/titles&gt;&lt;periodical&gt;&lt;full-title&gt;Washington, DC: World Bank&lt;/full-title&gt;&lt;/periodical&gt;&lt;dates&gt;&lt;year&gt;2020&lt;/year&gt;&lt;/dates&gt;&lt;urls&gt;&lt;/urls&gt;&lt;electronic-resource-num&gt;https://doi.org/10.1596/978-1-4648-1619-2&lt;/electronic-resource-num&gt;&lt;/record&gt;&lt;/Cite&gt;&lt;/EndNote&gt;</w:instrText>
        </w:r>
        <w:r w:rsidR="00760999" w:rsidRPr="00A94042">
          <w:rPr>
            <w:rFonts w:ascii="Times New Roman" w:eastAsia="SimSun" w:hAnsi="Times New Roman" w:cs="Times New Roman"/>
            <w:szCs w:val="21"/>
            <w:lang w:val="en-GB"/>
          </w:rPr>
          <w:fldChar w:fldCharType="separate"/>
        </w:r>
        <w:r w:rsidR="00760999" w:rsidRPr="00A94042">
          <w:rPr>
            <w:rFonts w:ascii="Times New Roman" w:eastAsia="SimSun" w:hAnsi="Times New Roman" w:cs="Times New Roman"/>
            <w:noProof/>
            <w:szCs w:val="21"/>
            <w:lang w:val="en-GB"/>
          </w:rPr>
          <w:t>World Bank (2020)</w:t>
        </w:r>
        <w:r w:rsidR="00760999" w:rsidRPr="00A94042">
          <w:rPr>
            <w:rFonts w:ascii="Times New Roman" w:eastAsia="SimSun" w:hAnsi="Times New Roman" w:cs="Times New Roman"/>
            <w:szCs w:val="21"/>
            <w:lang w:val="en-GB"/>
          </w:rPr>
          <w:fldChar w:fldCharType="end"/>
        </w:r>
      </w:hyperlink>
      <w:r w:rsidRPr="00A94042">
        <w:rPr>
          <w:rFonts w:ascii="Times New Roman" w:hAnsi="Times New Roman" w:cs="Times New Roman"/>
          <w:szCs w:val="21"/>
          <w:lang w:val="en-GB"/>
        </w:rPr>
        <w:t xml:space="preserve">, despite mankind’s great efforts to eradicate extreme poverty in recent decades, the sustainable development target of completely eliminating extreme poverty by 2030 is still fraught with difficulties. Some governments and international organisations are beginning to recognise the importance of involving businesses in addressing sustainable development challenges, including eradicating poverty </w:t>
      </w:r>
      <w:r w:rsidRPr="00A94042">
        <w:rPr>
          <w:rFonts w:ascii="Times New Roman" w:hAnsi="Times New Roman" w:cs="Times New Roman"/>
          <w:szCs w:val="21"/>
          <w:lang w:val="en-GB"/>
        </w:rPr>
        <w:fldChar w:fldCharType="begin"/>
      </w:r>
      <w:r w:rsidR="00D17692" w:rsidRPr="00A94042">
        <w:rPr>
          <w:rFonts w:ascii="Times New Roman" w:hAnsi="Times New Roman" w:cs="Times New Roman"/>
          <w:szCs w:val="21"/>
          <w:lang w:val="en-GB"/>
        </w:rPr>
        <w:instrText xml:space="preserve"> ADDIN EN.CITE &lt;EndNote&gt;&lt;Cite&gt;&lt;Author&gt;Chang&lt;/Author&gt;&lt;Year&gt;2020&lt;/Year&gt;&lt;RecNum&gt;62&lt;/RecNum&gt;&lt;DisplayText&gt;(Chang et al., 2020)&lt;/DisplayText&gt;&lt;record&gt;&lt;rec-number&gt;62&lt;/rec-number&gt;&lt;foreign-keys&gt;&lt;key app="EN" db-id="2r55fd0a8rx9snerzzkptav8pzeaa55pxd5f"&gt;62&lt;/key&gt;&lt;key app="ENWeb" db-id=""&gt;0&lt;/key&gt;&lt;/foreign-keys&gt;&lt;ref-type name="Journal Article"&gt;17&lt;/ref-type&gt;&lt;contributors&gt;&lt;authors&gt;&lt;author&gt;Chang, Y.&lt;/author&gt;&lt;author&gt;He, W.&lt;/author&gt;&lt;author&gt;Wang, J.&lt;/author&gt;&lt;/authors&gt;&lt;/contributors&gt;&lt;titles&gt;&lt;title&gt;Government initiated corporate social responsibility activities: Evidence from a poverty alleviation campaign in China&lt;/title&gt;&lt;secondary-title&gt;Journal of Business Ethics&lt;/secondary-title&gt;&lt;/titles&gt;&lt;periodical&gt;&lt;full-title&gt;Journal of Business Ethics&lt;/full-title&gt;&lt;/periodical&gt;&lt;dates&gt;&lt;year&gt;2020&lt;/year&gt;&lt;/dates&gt;&lt;isbn&gt;0167-4544&amp;#xD;1573-0697&lt;/isbn&gt;&lt;urls&gt;&lt;/urls&gt;&lt;electronic-resource-num&gt;https://doi.org/10.1007/s10551-020-04538-w&lt;/electronic-resource-num&gt;&lt;/record&gt;&lt;/Cite&gt;&lt;/EndNote&gt;</w:instrText>
      </w:r>
      <w:r w:rsidRPr="00A94042">
        <w:rPr>
          <w:rFonts w:ascii="Times New Roman" w:hAnsi="Times New Roman" w:cs="Times New Roman"/>
          <w:szCs w:val="21"/>
          <w:lang w:val="en-GB"/>
        </w:rPr>
        <w:fldChar w:fldCharType="separate"/>
      </w:r>
      <w:r w:rsidR="00D17692" w:rsidRPr="00A94042">
        <w:rPr>
          <w:rFonts w:ascii="Times New Roman" w:hAnsi="Times New Roman" w:cs="Times New Roman"/>
          <w:noProof/>
          <w:szCs w:val="21"/>
          <w:lang w:val="en-GB"/>
        </w:rPr>
        <w:t>(</w:t>
      </w:r>
      <w:hyperlink w:anchor="_ENREF_11" w:tooltip="Chang, 2020 #62" w:history="1">
        <w:r w:rsidR="00760999" w:rsidRPr="00A94042">
          <w:rPr>
            <w:rFonts w:ascii="Times New Roman" w:hAnsi="Times New Roman" w:cs="Times New Roman"/>
            <w:noProof/>
            <w:szCs w:val="21"/>
            <w:lang w:val="en-GB"/>
          </w:rPr>
          <w:t xml:space="preserve">Chang </w:t>
        </w:r>
        <w:r w:rsidR="00DD6CCE" w:rsidRPr="00A94042">
          <w:rPr>
            <w:rFonts w:ascii="Times New Roman" w:hAnsi="Times New Roman" w:cs="Times New Roman"/>
            <w:i/>
            <w:noProof/>
            <w:szCs w:val="21"/>
            <w:lang w:val="en-GB"/>
          </w:rPr>
          <w:t>et al.</w:t>
        </w:r>
        <w:r w:rsidR="00760999" w:rsidRPr="00A94042">
          <w:rPr>
            <w:rFonts w:ascii="Times New Roman" w:hAnsi="Times New Roman" w:cs="Times New Roman"/>
            <w:noProof/>
            <w:szCs w:val="21"/>
            <w:lang w:val="en-GB"/>
          </w:rPr>
          <w:t>, 2020</w:t>
        </w:r>
      </w:hyperlink>
      <w:r w:rsidR="00D17692" w:rsidRPr="00A94042">
        <w:rPr>
          <w:rFonts w:ascii="Times New Roman" w:hAnsi="Times New Roman" w:cs="Times New Roman"/>
          <w:noProof/>
          <w:szCs w:val="21"/>
          <w:lang w:val="en-GB"/>
        </w:rPr>
        <w:t>)</w:t>
      </w:r>
      <w:r w:rsidRPr="00A94042">
        <w:rPr>
          <w:rFonts w:ascii="Times New Roman" w:hAnsi="Times New Roman" w:cs="Times New Roman"/>
          <w:szCs w:val="21"/>
          <w:lang w:val="en-GB"/>
        </w:rPr>
        <w:fldChar w:fldCharType="end"/>
      </w:r>
      <w:r w:rsidRPr="00A94042">
        <w:rPr>
          <w:rFonts w:ascii="Times New Roman" w:hAnsi="Times New Roman" w:cs="Times New Roman"/>
          <w:szCs w:val="21"/>
          <w:lang w:val="en-GB"/>
        </w:rPr>
        <w:t>.</w:t>
      </w:r>
    </w:p>
    <w:p w14:paraId="1CFEF9CF" w14:textId="65BF5732" w:rsidR="00102F3C" w:rsidRPr="00A94042" w:rsidRDefault="00606CED">
      <w:pPr>
        <w:ind w:firstLine="426"/>
        <w:jc w:val="both"/>
        <w:rPr>
          <w:rFonts w:ascii="Times New Roman" w:hAnsi="Times New Roman" w:cs="Times New Roman"/>
          <w:szCs w:val="21"/>
          <w:lang w:val="en-GB"/>
        </w:rPr>
      </w:pPr>
      <w:r w:rsidRPr="00A94042">
        <w:rPr>
          <w:rFonts w:ascii="Times New Roman" w:hAnsi="Times New Roman" w:cs="Times New Roman"/>
          <w:szCs w:val="21"/>
          <w:lang w:val="en-GB"/>
        </w:rPr>
        <w:t xml:space="preserve">China has made </w:t>
      </w:r>
      <w:r w:rsidRPr="00A94042">
        <w:rPr>
          <w:rFonts w:ascii="Times New Roman" w:eastAsia="SimSun" w:hAnsi="Times New Roman" w:cs="Times New Roman"/>
          <w:szCs w:val="21"/>
          <w:lang w:val="en-GB"/>
        </w:rPr>
        <w:t xml:space="preserve">significant progress </w:t>
      </w:r>
      <w:r w:rsidRPr="00A94042">
        <w:rPr>
          <w:rFonts w:ascii="Times New Roman" w:hAnsi="Times New Roman" w:cs="Times New Roman"/>
          <w:szCs w:val="21"/>
          <w:lang w:val="en-GB"/>
        </w:rPr>
        <w:t xml:space="preserve">against poverty in recent years. According to </w:t>
      </w:r>
      <w:r w:rsidRPr="00A94042">
        <w:rPr>
          <w:rFonts w:ascii="Times New Roman" w:eastAsia="SimSun" w:hAnsi="Times New Roman" w:cs="Times New Roman"/>
          <w:szCs w:val="21"/>
          <w:lang w:val="en-GB"/>
        </w:rPr>
        <w:t xml:space="preserve">the </w:t>
      </w:r>
      <w:hyperlink w:anchor="_ENREF_50" w:tooltip="World Bank, 2020 #184" w:history="1">
        <w:r w:rsidR="00760999" w:rsidRPr="00A94042">
          <w:rPr>
            <w:rFonts w:ascii="Times New Roman" w:eastAsia="SimSun" w:hAnsi="Times New Roman" w:cs="Times New Roman"/>
            <w:szCs w:val="21"/>
            <w:lang w:val="en-GB"/>
          </w:rPr>
          <w:fldChar w:fldCharType="begin"/>
        </w:r>
        <w:r w:rsidR="00760999" w:rsidRPr="00A94042">
          <w:rPr>
            <w:rFonts w:ascii="Times New Roman" w:eastAsia="SimSun" w:hAnsi="Times New Roman" w:cs="Times New Roman"/>
            <w:szCs w:val="21"/>
            <w:lang w:val="en-GB"/>
          </w:rPr>
          <w:instrText xml:space="preserve"> ADDIN EN.CITE &lt;EndNote&gt;&lt;Cite AuthorYear="1"&gt;&lt;Author&gt;World Bank&lt;/Author&gt;&lt;Year&gt;2020&lt;/Year&gt;&lt;RecNum&gt;184&lt;/RecNum&gt;&lt;DisplayText&gt;World Bank (2020)&lt;/DisplayText&gt;&lt;record&gt;&lt;rec-number&gt;184&lt;/rec-number&gt;&lt;foreign-keys&gt;&lt;key app="EN" db-id="wazrdx2fivsa5eezxwnvsavmwrxzftfvdra0" timestamp="1624285121"&gt;184&lt;/key&gt;&lt;/foreign-keys&gt;&lt;ref-type name="Journal Article"&gt;17&lt;/ref-type&gt;&lt;contributors&gt;&lt;authors&gt;&lt;author&gt;World Bank, &lt;/author&gt;&lt;/authors&gt;&lt;/contributors&gt;&lt;titles&gt;&lt;title&gt;The World Bank Annual Report 2020&lt;/title&gt;&lt;secondary-title&gt;Washington, DC: World Bank&lt;/secondary-title&gt;&lt;/titles&gt;&lt;periodical&gt;&lt;full-title&gt;Washington, DC: World Bank&lt;/full-title&gt;&lt;/periodical&gt;&lt;dates&gt;&lt;year&gt;2020&lt;/year&gt;&lt;/dates&gt;&lt;urls&gt;&lt;/urls&gt;&lt;electronic-resource-num&gt;https://doi.org/10.1596/978-1-4648-1619-2&lt;/electronic-resource-num&gt;&lt;/record&gt;&lt;/Cite&gt;&lt;/EndNote&gt;</w:instrText>
        </w:r>
        <w:r w:rsidR="00760999" w:rsidRPr="00A94042">
          <w:rPr>
            <w:rFonts w:ascii="Times New Roman" w:eastAsia="SimSun" w:hAnsi="Times New Roman" w:cs="Times New Roman"/>
            <w:szCs w:val="21"/>
            <w:lang w:val="en-GB"/>
          </w:rPr>
          <w:fldChar w:fldCharType="separate"/>
        </w:r>
        <w:r w:rsidR="00760999" w:rsidRPr="00A94042">
          <w:rPr>
            <w:rFonts w:ascii="Times New Roman" w:eastAsia="SimSun" w:hAnsi="Times New Roman" w:cs="Times New Roman"/>
            <w:noProof/>
            <w:szCs w:val="21"/>
            <w:lang w:val="en-GB"/>
          </w:rPr>
          <w:t>World Bank (2020)</w:t>
        </w:r>
        <w:r w:rsidR="00760999" w:rsidRPr="00A94042">
          <w:rPr>
            <w:rFonts w:ascii="Times New Roman" w:eastAsia="SimSun" w:hAnsi="Times New Roman" w:cs="Times New Roman"/>
            <w:szCs w:val="21"/>
            <w:lang w:val="en-GB"/>
          </w:rPr>
          <w:fldChar w:fldCharType="end"/>
        </w:r>
      </w:hyperlink>
      <w:r w:rsidRPr="00A94042">
        <w:rPr>
          <w:rFonts w:ascii="Times New Roman" w:hAnsi="Times New Roman" w:cs="Times New Roman"/>
          <w:szCs w:val="21"/>
          <w:lang w:val="en-GB"/>
        </w:rPr>
        <w:t xml:space="preserve">, in China, there were only about 225 million people living in poverty (living on less than $5.50 per day) in 2019. To achieve the country’s target of lifting all poor households out of absolute poverty (per capita annual income to exceed 4,000 yuan) by 2020, </w:t>
      </w:r>
      <w:r w:rsidRPr="00A94042">
        <w:rPr>
          <w:rFonts w:ascii="Times New Roman" w:eastAsia="SimSun" w:hAnsi="Times New Roman" w:cs="Times New Roman"/>
          <w:szCs w:val="21"/>
          <w:lang w:val="en-GB"/>
        </w:rPr>
        <w:t xml:space="preserve">the </w:t>
      </w:r>
      <w:r w:rsidRPr="00A94042">
        <w:rPr>
          <w:rFonts w:ascii="Times New Roman" w:hAnsi="Times New Roman" w:cs="Times New Roman"/>
          <w:szCs w:val="21"/>
          <w:lang w:val="en-GB"/>
        </w:rPr>
        <w:t xml:space="preserve">Chinese central government initiated the targeted poverty alleviation (TPA) strategy. With the government’s attention to poverty eradication, the number of Chinese listed firms engaged in TPA activities has dramatically increased, and recently, these firms </w:t>
      </w:r>
      <w:r w:rsidRPr="00A94042">
        <w:rPr>
          <w:rFonts w:ascii="Times New Roman" w:eastAsia="SimSun" w:hAnsi="Times New Roman" w:cs="Times New Roman"/>
          <w:szCs w:val="21"/>
          <w:lang w:val="en-GB"/>
        </w:rPr>
        <w:t>have gradually begun to indicate their TPA performance in their annual reports.</w:t>
      </w:r>
      <w:r w:rsidRPr="00A94042">
        <w:rPr>
          <w:rFonts w:ascii="Times New Roman" w:hAnsi="Times New Roman" w:cs="Times New Roman"/>
          <w:szCs w:val="21"/>
          <w:lang w:val="en-GB"/>
        </w:rPr>
        <w:t xml:space="preserve"> This provides a unique opportunity to examine listed </w:t>
      </w:r>
      <w:r w:rsidRPr="00A94042">
        <w:rPr>
          <w:rFonts w:ascii="Times New Roman" w:eastAsia="SimSun" w:hAnsi="Times New Roman" w:cs="Times New Roman"/>
          <w:szCs w:val="21"/>
          <w:lang w:val="en-GB"/>
        </w:rPr>
        <w:t xml:space="preserve">firms’ CSR </w:t>
      </w:r>
      <w:r w:rsidRPr="00A94042">
        <w:rPr>
          <w:rFonts w:ascii="Times New Roman" w:hAnsi="Times New Roman" w:cs="Times New Roman"/>
          <w:szCs w:val="21"/>
          <w:lang w:val="en-GB"/>
        </w:rPr>
        <w:t>practices from the perspective of poverty alleviation.</w:t>
      </w:r>
    </w:p>
    <w:p w14:paraId="7CC24799" w14:textId="02C6BC56" w:rsidR="00102F3C" w:rsidRPr="00A94042" w:rsidRDefault="00606CED" w:rsidP="00141F61">
      <w:pPr>
        <w:ind w:firstLine="420"/>
        <w:jc w:val="both"/>
        <w:rPr>
          <w:rFonts w:ascii="Times New Roman" w:eastAsia="SimSun" w:hAnsi="Times New Roman" w:cs="Times New Roman"/>
          <w:szCs w:val="21"/>
          <w:lang w:val="en-GB"/>
        </w:rPr>
      </w:pPr>
      <w:r w:rsidRPr="00A94042">
        <w:rPr>
          <w:rFonts w:ascii="Times New Roman" w:hAnsi="Times New Roman" w:cs="Times New Roman"/>
          <w:szCs w:val="21"/>
          <w:lang w:val="en-GB"/>
        </w:rPr>
        <w:t>Previous research</w:t>
      </w:r>
      <w:r w:rsidR="00482AC3" w:rsidRPr="00A94042">
        <w:rPr>
          <w:rFonts w:ascii="Times New Roman" w:hAnsi="Times New Roman" w:cs="Times New Roman"/>
          <w:szCs w:val="21"/>
          <w:lang w:val="en-GB"/>
        </w:rPr>
        <w:t>es</w:t>
      </w:r>
      <w:r w:rsidRPr="00A94042">
        <w:rPr>
          <w:rFonts w:ascii="Times New Roman" w:hAnsi="Times New Roman" w:cs="Times New Roman"/>
          <w:szCs w:val="21"/>
          <w:lang w:val="en-GB"/>
        </w:rPr>
        <w:t xml:space="preserve"> on CSR </w:t>
      </w:r>
      <w:r w:rsidR="009A4D73" w:rsidRPr="00A94042">
        <w:rPr>
          <w:rFonts w:ascii="Times New Roman" w:eastAsia="SimSun" w:hAnsi="Times New Roman" w:cs="Times New Roman"/>
          <w:szCs w:val="21"/>
          <w:lang w:val="en-GB"/>
        </w:rPr>
        <w:t>have</w:t>
      </w:r>
      <w:r w:rsidRPr="00A94042">
        <w:rPr>
          <w:rFonts w:ascii="Times New Roman" w:eastAsia="SimSun" w:hAnsi="Times New Roman" w:cs="Times New Roman"/>
          <w:szCs w:val="21"/>
          <w:lang w:val="en-GB"/>
        </w:rPr>
        <w:t xml:space="preserve"> </w:t>
      </w:r>
      <w:r w:rsidR="00141F61" w:rsidRPr="00A94042">
        <w:rPr>
          <w:rFonts w:ascii="Times New Roman" w:eastAsia="SimSun" w:hAnsi="Times New Roman" w:cs="Times New Roman" w:hint="eastAsia"/>
          <w:szCs w:val="21"/>
          <w:lang w:val="en-GB"/>
        </w:rPr>
        <w:t>mainly</w:t>
      </w:r>
      <w:r w:rsidR="00141F61" w:rsidRPr="00A94042">
        <w:rPr>
          <w:rFonts w:ascii="Times New Roman" w:eastAsia="SimSun" w:hAnsi="Times New Roman" w:cs="Times New Roman"/>
          <w:szCs w:val="21"/>
          <w:lang w:val="en-GB"/>
        </w:rPr>
        <w:t xml:space="preserve"> </w:t>
      </w:r>
      <w:r w:rsidR="00141F61" w:rsidRPr="00A94042">
        <w:rPr>
          <w:rFonts w:ascii="Times New Roman" w:hAnsi="Times New Roman" w:cs="Times New Roman"/>
          <w:szCs w:val="21"/>
          <w:lang w:val="en-GB"/>
        </w:rPr>
        <w:t>focused on</w:t>
      </w:r>
      <w:r w:rsidR="00141F61" w:rsidRPr="00A94042">
        <w:rPr>
          <w:rFonts w:ascii="Times New Roman" w:eastAsia="SimSun" w:hAnsi="Times New Roman" w:cs="Times New Roman"/>
          <w:szCs w:val="21"/>
          <w:lang w:val="en-GB"/>
        </w:rPr>
        <w:t xml:space="preserve"> </w:t>
      </w:r>
      <w:r w:rsidR="00E91B51" w:rsidRPr="00A94042">
        <w:rPr>
          <w:rFonts w:ascii="Times New Roman" w:eastAsia="SimSun" w:hAnsi="Times New Roman" w:cs="Times New Roman" w:hint="eastAsia"/>
          <w:szCs w:val="21"/>
          <w:lang w:val="en-GB"/>
        </w:rPr>
        <w:t>three</w:t>
      </w:r>
      <w:r w:rsidR="00141F61" w:rsidRPr="00A94042">
        <w:rPr>
          <w:rFonts w:ascii="Times New Roman" w:eastAsia="SimSun" w:hAnsi="Times New Roman" w:cs="Times New Roman"/>
          <w:szCs w:val="21"/>
          <w:lang w:val="en-GB"/>
        </w:rPr>
        <w:t xml:space="preserve"> dimensions: economic, environmental</w:t>
      </w:r>
      <w:r w:rsidR="002A35FF" w:rsidRPr="00A94042">
        <w:rPr>
          <w:rFonts w:ascii="Times New Roman" w:eastAsia="SimSun" w:hAnsi="Times New Roman" w:cs="Times New Roman"/>
          <w:szCs w:val="21"/>
          <w:lang w:val="en-GB"/>
        </w:rPr>
        <w:t xml:space="preserve"> and </w:t>
      </w:r>
      <w:r w:rsidR="00141F61" w:rsidRPr="00A94042">
        <w:rPr>
          <w:rFonts w:ascii="Times New Roman" w:eastAsia="SimSun" w:hAnsi="Times New Roman" w:cs="Times New Roman"/>
          <w:szCs w:val="21"/>
          <w:lang w:val="en-GB"/>
        </w:rPr>
        <w:t>social</w:t>
      </w:r>
      <w:r w:rsidR="00E91B51" w:rsidRPr="00A94042">
        <w:rPr>
          <w:rFonts w:ascii="Times New Roman" w:eastAsia="SimSun" w:hAnsi="Times New Roman" w:cs="Times New Roman"/>
          <w:szCs w:val="21"/>
          <w:lang w:val="en-GB"/>
        </w:rPr>
        <w:t xml:space="preserve"> </w:t>
      </w:r>
      <w:r w:rsidR="002A35FF" w:rsidRPr="00A94042">
        <w:rPr>
          <w:rFonts w:ascii="Times New Roman" w:eastAsia="SimSun" w:hAnsi="Times New Roman" w:cs="Times New Roman"/>
          <w:szCs w:val="21"/>
          <w:lang w:val="en-GB"/>
        </w:rPr>
        <w:t xml:space="preserve">dimensions </w:t>
      </w:r>
      <w:r w:rsidR="00141F61" w:rsidRPr="00A94042">
        <w:rPr>
          <w:rFonts w:ascii="Times New Roman" w:eastAsia="SimSun" w:hAnsi="Times New Roman" w:cs="Times New Roman"/>
          <w:szCs w:val="21"/>
          <w:lang w:val="en-GB"/>
        </w:rPr>
        <w:t>(</w:t>
      </w:r>
      <w:r w:rsidR="00DD3BA1" w:rsidRPr="00A94042">
        <w:rPr>
          <w:rFonts w:ascii="Times New Roman" w:eastAsia="SimSun" w:hAnsi="Times New Roman" w:cs="Times New Roman"/>
          <w:szCs w:val="21"/>
          <w:lang w:val="en-GB"/>
        </w:rPr>
        <w:t xml:space="preserve">Chen </w:t>
      </w:r>
      <w:r w:rsidR="00DD6CCE" w:rsidRPr="00A94042">
        <w:rPr>
          <w:rFonts w:ascii="Times New Roman" w:eastAsia="SimSun" w:hAnsi="Times New Roman" w:cs="Times New Roman"/>
          <w:i/>
          <w:szCs w:val="21"/>
          <w:lang w:val="en-GB"/>
        </w:rPr>
        <w:t>et al.</w:t>
      </w:r>
      <w:r w:rsidR="00DD3BA1" w:rsidRPr="00A94042">
        <w:rPr>
          <w:rFonts w:ascii="Times New Roman" w:eastAsia="SimSun" w:hAnsi="Times New Roman" w:cs="Times New Roman"/>
          <w:szCs w:val="21"/>
          <w:lang w:val="en-GB"/>
        </w:rPr>
        <w:t xml:space="preserve">, 2016; </w:t>
      </w:r>
      <w:proofErr w:type="spellStart"/>
      <w:r w:rsidR="00DD3BA1" w:rsidRPr="00A94042">
        <w:rPr>
          <w:rFonts w:ascii="Times New Roman" w:eastAsia="SimSun" w:hAnsi="Times New Roman" w:cs="Times New Roman"/>
          <w:szCs w:val="21"/>
          <w:lang w:val="en-GB"/>
        </w:rPr>
        <w:t>Dahlsrud</w:t>
      </w:r>
      <w:proofErr w:type="spellEnd"/>
      <w:r w:rsidR="00DD3BA1" w:rsidRPr="00A94042">
        <w:rPr>
          <w:rFonts w:ascii="Times New Roman" w:eastAsia="SimSun" w:hAnsi="Times New Roman" w:cs="Times New Roman"/>
          <w:szCs w:val="21"/>
          <w:lang w:val="en-GB"/>
        </w:rPr>
        <w:t xml:space="preserve">, 2008; Jacobs </w:t>
      </w:r>
      <w:r w:rsidR="00DD6CCE" w:rsidRPr="00A94042">
        <w:rPr>
          <w:rFonts w:ascii="Times New Roman" w:eastAsia="SimSun" w:hAnsi="Times New Roman" w:cs="Times New Roman"/>
          <w:i/>
          <w:szCs w:val="21"/>
          <w:lang w:val="en-GB"/>
        </w:rPr>
        <w:t>et al.</w:t>
      </w:r>
      <w:r w:rsidR="00DD3BA1" w:rsidRPr="00A94042">
        <w:rPr>
          <w:rFonts w:ascii="Times New Roman" w:eastAsia="SimSun" w:hAnsi="Times New Roman" w:cs="Times New Roman"/>
          <w:szCs w:val="21"/>
          <w:lang w:val="en-GB"/>
        </w:rPr>
        <w:t xml:space="preserve">, 2010; Ho </w:t>
      </w:r>
      <w:r w:rsidR="00DD6CCE" w:rsidRPr="00A94042">
        <w:rPr>
          <w:rFonts w:ascii="Times New Roman" w:eastAsia="SimSun" w:hAnsi="Times New Roman" w:cs="Times New Roman"/>
          <w:i/>
          <w:szCs w:val="21"/>
          <w:lang w:val="en-GB"/>
        </w:rPr>
        <w:t>et al.</w:t>
      </w:r>
      <w:r w:rsidR="00DD3BA1" w:rsidRPr="00A94042">
        <w:rPr>
          <w:rFonts w:ascii="Times New Roman" w:eastAsia="SimSun" w:hAnsi="Times New Roman" w:cs="Times New Roman"/>
          <w:szCs w:val="21"/>
          <w:lang w:val="en-GB"/>
        </w:rPr>
        <w:t>, 2021</w:t>
      </w:r>
      <w:r w:rsidR="00141F61" w:rsidRPr="00A94042">
        <w:rPr>
          <w:rFonts w:ascii="Times New Roman" w:eastAsia="SimSun" w:hAnsi="Times New Roman" w:cs="Times New Roman"/>
          <w:szCs w:val="21"/>
          <w:lang w:val="en-GB"/>
        </w:rPr>
        <w:t xml:space="preserve">). </w:t>
      </w:r>
      <w:r w:rsidRPr="00A94042">
        <w:rPr>
          <w:rFonts w:ascii="Times New Roman" w:hAnsi="Times New Roman" w:cs="Times New Roman"/>
          <w:szCs w:val="21"/>
          <w:lang w:val="en-GB"/>
        </w:rPr>
        <w:t xml:space="preserve">However, few studies have focused on corporate poverty alleviation. Although some researchers have recently explored the topic of poverty alleviation directly, they have mainly concentrated on its effectiveness </w:t>
      </w:r>
      <w:r w:rsidRPr="00A94042">
        <w:rPr>
          <w:rFonts w:ascii="Times New Roman" w:hAnsi="Times New Roman" w:cs="Times New Roman"/>
          <w:szCs w:val="21"/>
          <w:lang w:val="en-GB"/>
        </w:rPr>
        <w:fldChar w:fldCharType="begin"/>
      </w:r>
      <w:r w:rsidRPr="00A94042">
        <w:rPr>
          <w:rFonts w:ascii="Times New Roman" w:hAnsi="Times New Roman" w:cs="Times New Roman"/>
          <w:szCs w:val="21"/>
          <w:lang w:val="en-GB"/>
        </w:rPr>
        <w:instrText xml:space="preserve"> ADDIN EN.CITE &lt;EndNote&gt;&lt;Cite&gt;&lt;Author&gt;Huang&lt;/Author&gt;&lt;Year&gt;2021&lt;/Year&gt;&lt;RecNum&gt;169&lt;/RecNum&gt;&lt;DisplayText&gt;(Huang et al., 2021)&lt;/DisplayText&gt;&lt;record&gt;&lt;rec-number&gt;169&lt;/rec-number&gt;&lt;foreign-keys&gt;&lt;key app="EN" db-id="2r55fd0a8rx9snerzzkptav8pzeaa55pxd5f"&gt;169&lt;/key&gt;&lt;key app="ENWeb" db-id=""&gt;0&lt;/key&gt;&lt;/foreign-keys&gt;&lt;ref-type name="Journal Article"&gt;17&lt;/ref-type&gt;&lt;contributors&gt;&lt;authors&gt;&lt;author&gt;Huang, Y.&lt;/author&gt;&lt;author&gt;Huang, B.&lt;/author&gt;&lt;author&gt;Song, J.&lt;/author&gt;&lt;author&gt;Xu, X.&lt;/author&gt;&lt;author&gt;Chen, X.&lt;/author&gt;&lt;author&gt;Zhang, Z.&lt;/author&gt;&lt;author&gt;Xue, B.&lt;/author&gt;&lt;/authors&gt;&lt;/contributors&gt;&lt;titles&gt;&lt;title&gt;Social impact assessment of photovoltaic poverty alleviation program in China&lt;/title&gt;&lt;secondary-title&gt;Journal of Cleaner Production&lt;/secondary-title&gt;&lt;/titles&gt;&lt;periodical&gt;&lt;full-title&gt;Journal of Cleaner Production&lt;/full-title&gt;&lt;/periodical&gt;&lt;volume&gt;290&lt;/volume&gt;&lt;dates&gt;&lt;year&gt;2021&lt;/year&gt;&lt;/dates&gt;&lt;isbn&gt;09596526&lt;/isbn&gt;&lt;urls&gt;&lt;/urls&gt;&lt;electronic-resource-num&gt;https://doi.org/10.1016/j.jclepro.2020.125208&lt;/electronic-resource-num&gt;&lt;/record&gt;&lt;/Cite&gt;&lt;/EndNote&gt;</w:instrText>
      </w:r>
      <w:r w:rsidRPr="00A94042">
        <w:rPr>
          <w:rFonts w:ascii="Times New Roman" w:hAnsi="Times New Roman" w:cs="Times New Roman"/>
          <w:szCs w:val="21"/>
          <w:lang w:val="en-GB"/>
        </w:rPr>
        <w:fldChar w:fldCharType="separate"/>
      </w:r>
      <w:r w:rsidRPr="00A94042">
        <w:rPr>
          <w:rFonts w:ascii="Times New Roman" w:hAnsi="Times New Roman" w:cs="Times New Roman"/>
          <w:szCs w:val="21"/>
          <w:lang w:val="en-GB"/>
        </w:rPr>
        <w:t>(</w:t>
      </w:r>
      <w:hyperlink w:anchor="_ENREF_21" w:tooltip="Huang, 2021 #169" w:history="1">
        <w:r w:rsidR="00760999" w:rsidRPr="00A94042">
          <w:rPr>
            <w:rFonts w:ascii="Times New Roman" w:hAnsi="Times New Roman" w:cs="Times New Roman"/>
            <w:szCs w:val="21"/>
            <w:lang w:val="en-GB"/>
          </w:rPr>
          <w:t xml:space="preserve">Huang </w:t>
        </w:r>
        <w:r w:rsidR="00DD6CCE" w:rsidRPr="00A94042">
          <w:rPr>
            <w:rFonts w:ascii="Times New Roman" w:hAnsi="Times New Roman" w:cs="Times New Roman"/>
            <w:i/>
            <w:szCs w:val="21"/>
            <w:lang w:val="en-GB"/>
          </w:rPr>
          <w:t>et al.</w:t>
        </w:r>
        <w:r w:rsidR="00760999" w:rsidRPr="00A94042">
          <w:rPr>
            <w:rFonts w:ascii="Times New Roman" w:hAnsi="Times New Roman" w:cs="Times New Roman"/>
            <w:szCs w:val="21"/>
            <w:lang w:val="en-GB"/>
          </w:rPr>
          <w:t>, 2021</w:t>
        </w:r>
      </w:hyperlink>
      <w:r w:rsidRPr="00A94042">
        <w:rPr>
          <w:rFonts w:ascii="Times New Roman" w:hAnsi="Times New Roman" w:cs="Times New Roman"/>
          <w:szCs w:val="21"/>
          <w:lang w:val="en-GB"/>
        </w:rPr>
        <w:t>)</w:t>
      </w:r>
      <w:r w:rsidRPr="00A94042">
        <w:rPr>
          <w:rFonts w:ascii="Times New Roman" w:hAnsi="Times New Roman" w:cs="Times New Roman"/>
          <w:szCs w:val="21"/>
          <w:lang w:val="en-GB"/>
        </w:rPr>
        <w:fldChar w:fldCharType="end"/>
      </w:r>
      <w:r w:rsidRPr="00A94042">
        <w:rPr>
          <w:rFonts w:ascii="Times New Roman" w:hAnsi="Times New Roman" w:cs="Times New Roman"/>
          <w:szCs w:val="21"/>
          <w:lang w:val="en-GB"/>
        </w:rPr>
        <w:t xml:space="preserve">, rather than exploring firms’ interests in poverty alleviation activities. For instance, </w:t>
      </w:r>
      <w:hyperlink w:anchor="_ENREF_21" w:tooltip="Huang, 2021 #169" w:history="1">
        <w:r w:rsidR="00760999" w:rsidRPr="00A94042">
          <w:rPr>
            <w:rFonts w:ascii="Times New Roman" w:hAnsi="Times New Roman" w:cs="Times New Roman"/>
            <w:szCs w:val="21"/>
            <w:lang w:val="en-GB"/>
          </w:rPr>
          <w:fldChar w:fldCharType="begin"/>
        </w:r>
        <w:r w:rsidR="00760999" w:rsidRPr="00A94042">
          <w:rPr>
            <w:rFonts w:ascii="Times New Roman" w:hAnsi="Times New Roman" w:cs="Times New Roman"/>
            <w:szCs w:val="21"/>
            <w:lang w:val="en-GB"/>
          </w:rPr>
          <w:instrText xml:space="preserve"> ADDIN EN.CITE &lt;EndNote&gt;&lt;Cite AuthorYear="1"&gt;&lt;Author&gt;Huang&lt;/Author&gt;&lt;Year&gt;2021&lt;/Year&gt;&lt;RecNum&gt;169&lt;/RecNum&gt;&lt;DisplayText&gt;Huang et al. (2021)&lt;/DisplayText&gt;&lt;record&gt;&lt;rec-number&gt;169&lt;/rec-number&gt;&lt;foreign-keys&gt;&lt;key app="EN" db-id="2r55fd0a8rx9snerzzkptav8pzeaa55pxd5f"&gt;169&lt;/key&gt;&lt;key app="ENWeb" db-id=""&gt;0&lt;/key&gt;&lt;/foreign-keys&gt;&lt;ref-type name="Journal Article"&gt;17&lt;/ref-type&gt;&lt;contributors&gt;&lt;authors&gt;&lt;author&gt;Huang, Y.&lt;/author&gt;&lt;author&gt;Huang, B.&lt;/author&gt;&lt;author&gt;Song, J.&lt;/author&gt;&lt;author&gt;Xu, X.&lt;/author&gt;&lt;author&gt;Chen, X.&lt;/author&gt;&lt;author&gt;Zhang, Z.&lt;/author&gt;&lt;author&gt;Xue, B.&lt;/author&gt;&lt;/authors&gt;&lt;/contributors&gt;&lt;titles&gt;&lt;title&gt;Social impact assessment of photovoltaic poverty alleviation program in China&lt;/title&gt;&lt;secondary-title&gt;Journal of Cleaner Production&lt;/secondary-title&gt;&lt;/titles&gt;&lt;periodical&gt;&lt;full-title&gt;Journal of Cleaner Production&lt;/full-title&gt;&lt;/periodical&gt;&lt;volume&gt;290&lt;/volume&gt;&lt;dates&gt;&lt;year&gt;2021&lt;/year&gt;&lt;/dates&gt;&lt;isbn&gt;09596526&lt;/isbn&gt;&lt;urls&gt;&lt;/urls&gt;&lt;electronic-resource-num&gt;https://doi.org/10.1016/j.jclepro.2020.125208&lt;/electronic-resource-num&gt;&lt;/record&gt;&lt;/Cite&gt;&lt;/EndNote&gt;</w:instrText>
        </w:r>
        <w:r w:rsidR="00760999" w:rsidRPr="00A94042">
          <w:rPr>
            <w:rFonts w:ascii="Times New Roman" w:hAnsi="Times New Roman" w:cs="Times New Roman"/>
            <w:szCs w:val="21"/>
            <w:lang w:val="en-GB"/>
          </w:rPr>
          <w:fldChar w:fldCharType="separate"/>
        </w:r>
        <w:r w:rsidR="00760999" w:rsidRPr="00A94042">
          <w:rPr>
            <w:rFonts w:ascii="Times New Roman" w:hAnsi="Times New Roman" w:cs="Times New Roman"/>
            <w:szCs w:val="21"/>
            <w:lang w:val="en-GB"/>
          </w:rPr>
          <w:t xml:space="preserve">Huang </w:t>
        </w:r>
        <w:r w:rsidR="00DD6CCE" w:rsidRPr="00A94042">
          <w:rPr>
            <w:rFonts w:ascii="Times New Roman" w:hAnsi="Times New Roman" w:cs="Times New Roman"/>
            <w:i/>
            <w:szCs w:val="21"/>
            <w:lang w:val="en-GB"/>
          </w:rPr>
          <w:t>et al.</w:t>
        </w:r>
        <w:r w:rsidR="00760999" w:rsidRPr="00A94042">
          <w:rPr>
            <w:rFonts w:ascii="Times New Roman" w:hAnsi="Times New Roman" w:cs="Times New Roman"/>
            <w:szCs w:val="21"/>
            <w:lang w:val="en-GB"/>
          </w:rPr>
          <w:t xml:space="preserve"> (2021)</w:t>
        </w:r>
        <w:r w:rsidR="00760999" w:rsidRPr="00A94042">
          <w:rPr>
            <w:rFonts w:ascii="Times New Roman" w:hAnsi="Times New Roman" w:cs="Times New Roman"/>
            <w:szCs w:val="21"/>
            <w:lang w:val="en-GB"/>
          </w:rPr>
          <w:fldChar w:fldCharType="end"/>
        </w:r>
      </w:hyperlink>
      <w:r w:rsidRPr="00A94042">
        <w:rPr>
          <w:rFonts w:ascii="Times New Roman" w:hAnsi="Times New Roman" w:cs="Times New Roman"/>
          <w:szCs w:val="21"/>
          <w:lang w:val="en-GB"/>
        </w:rPr>
        <w:t xml:space="preserve"> found </w:t>
      </w:r>
      <w:r w:rsidRPr="00A94042">
        <w:rPr>
          <w:rFonts w:ascii="Times New Roman" w:eastAsia="SimSun" w:hAnsi="Times New Roman" w:cs="Times New Roman"/>
          <w:szCs w:val="21"/>
          <w:lang w:val="en-GB"/>
        </w:rPr>
        <w:t xml:space="preserve">that the </w:t>
      </w:r>
      <w:r w:rsidRPr="00A94042">
        <w:rPr>
          <w:rFonts w:ascii="Times New Roman" w:hAnsi="Times New Roman" w:cs="Times New Roman"/>
          <w:szCs w:val="21"/>
          <w:lang w:val="en-GB"/>
        </w:rPr>
        <w:t xml:space="preserve">photovoltaic poverty alleviation program significantly improves the standard of living of local people; </w:t>
      </w:r>
      <w:hyperlink w:anchor="_ENREF_53" w:tooltip="Zhang, 2018 #172" w:history="1">
        <w:r w:rsidR="00760999" w:rsidRPr="00A94042">
          <w:rPr>
            <w:rFonts w:ascii="Times New Roman" w:hAnsi="Times New Roman" w:cs="Times New Roman"/>
            <w:szCs w:val="21"/>
            <w:lang w:val="en-GB"/>
          </w:rPr>
          <w:fldChar w:fldCharType="begin"/>
        </w:r>
        <w:r w:rsidR="00760999" w:rsidRPr="00A94042">
          <w:rPr>
            <w:rFonts w:ascii="Times New Roman" w:hAnsi="Times New Roman" w:cs="Times New Roman"/>
            <w:szCs w:val="21"/>
            <w:lang w:val="en-GB"/>
          </w:rPr>
          <w:instrText xml:space="preserve"> ADDIN EN.CITE &lt;EndNote&gt;&lt;Cite AuthorYear="1"&gt;&lt;Author&gt;Zhang&lt;/Author&gt;&lt;Year&gt;2018&lt;/Year&gt;&lt;RecNum&gt;172&lt;/RecNum&gt;&lt;DisplayText&gt;Zhang et al. (2018)&lt;/DisplayText&gt;&lt;record&gt;&lt;rec-number&gt;172&lt;/rec-number&gt;&lt;foreign-keys&gt;&lt;key app="EN" db-id="2r55fd0a8rx9snerzzkptav8pzeaa55pxd5f"&gt;172&lt;/key&gt;&lt;key app="ENWeb" db-id=""&gt;0&lt;/key&gt;&lt;/foreign-keys&gt;&lt;ref-type name="Journal Article"&gt;17&lt;/ref-type&gt;&lt;contributors&gt;&lt;authors&gt;&lt;author&gt;Zhang, H.&lt;/author&gt;&lt;author&gt;Xu, Z.&lt;/author&gt;&lt;author&gt;Sun, C.&lt;/author&gt;&lt;author&gt;Elahi, E.&lt;/author&gt;&lt;/authors&gt;&lt;/contributors&gt;&lt;titles&gt;&lt;title&gt;Targeted poverty alleviation using photovoltaic power: Review of Chinese policies&lt;/title&gt;&lt;secondary-title&gt;Energy Policy&lt;/secondary-title&gt;&lt;/titles&gt;&lt;periodical&gt;&lt;full-title&gt;Energy Policy&lt;/full-title&gt;&lt;/periodical&gt;&lt;pages&gt;&lt;style face="normal" font="default" size="100%"&gt;550&lt;/style&gt;&lt;style face="normal" font="default" charset="134" size="100%"&gt;–&lt;/style&gt;&lt;style face="normal" font="default" size="100%"&gt;558&lt;/style&gt;&lt;/pages&gt;&lt;volume&gt;120&lt;/volume&gt;&lt;dates&gt;&lt;year&gt;2018&lt;/year&gt;&lt;/dates&gt;&lt;isbn&gt;03014215&lt;/isbn&gt;&lt;urls&gt;&lt;/urls&gt;&lt;electronic-resource-num&gt;https://doi.org/10.1016/j.enpol.2018.06.004&lt;/electronic-resource-num&gt;&lt;/record&gt;&lt;/Cite&gt;&lt;/EndNote&gt;</w:instrText>
        </w:r>
        <w:r w:rsidR="00760999" w:rsidRPr="00A94042">
          <w:rPr>
            <w:rFonts w:ascii="Times New Roman" w:hAnsi="Times New Roman" w:cs="Times New Roman"/>
            <w:szCs w:val="21"/>
            <w:lang w:val="en-GB"/>
          </w:rPr>
          <w:fldChar w:fldCharType="separate"/>
        </w:r>
        <w:r w:rsidR="00760999" w:rsidRPr="00A94042">
          <w:rPr>
            <w:rFonts w:ascii="Times New Roman" w:hAnsi="Times New Roman" w:cs="Times New Roman"/>
            <w:noProof/>
            <w:szCs w:val="21"/>
            <w:lang w:val="en-GB"/>
          </w:rPr>
          <w:t xml:space="preserve">Zhang </w:t>
        </w:r>
        <w:r w:rsidR="00DD6CCE" w:rsidRPr="00A94042">
          <w:rPr>
            <w:rFonts w:ascii="Times New Roman" w:hAnsi="Times New Roman" w:cs="Times New Roman"/>
            <w:i/>
            <w:noProof/>
            <w:szCs w:val="21"/>
            <w:lang w:val="en-GB"/>
          </w:rPr>
          <w:t>et al.</w:t>
        </w:r>
        <w:r w:rsidR="00760999" w:rsidRPr="00A94042">
          <w:rPr>
            <w:rFonts w:ascii="Times New Roman" w:hAnsi="Times New Roman" w:cs="Times New Roman"/>
            <w:noProof/>
            <w:szCs w:val="21"/>
            <w:lang w:val="en-GB"/>
          </w:rPr>
          <w:t xml:space="preserve"> (2018)</w:t>
        </w:r>
        <w:r w:rsidR="00760999" w:rsidRPr="00A94042">
          <w:rPr>
            <w:rFonts w:ascii="Times New Roman" w:hAnsi="Times New Roman" w:cs="Times New Roman"/>
            <w:szCs w:val="21"/>
            <w:lang w:val="en-GB"/>
          </w:rPr>
          <w:fldChar w:fldCharType="end"/>
        </w:r>
      </w:hyperlink>
      <w:r w:rsidRPr="00A94042">
        <w:rPr>
          <w:rFonts w:ascii="Times New Roman" w:hAnsi="Times New Roman" w:cs="Times New Roman"/>
          <w:szCs w:val="21"/>
          <w:lang w:val="en-GB"/>
        </w:rPr>
        <w:t xml:space="preserve"> suggested that while </w:t>
      </w:r>
      <w:r w:rsidRPr="00A94042">
        <w:rPr>
          <w:rFonts w:ascii="Times New Roman" w:eastAsia="SimSun" w:hAnsi="Times New Roman" w:cs="Times New Roman"/>
          <w:szCs w:val="21"/>
          <w:lang w:val="en-GB"/>
        </w:rPr>
        <w:t xml:space="preserve">the central government </w:t>
      </w:r>
      <w:r w:rsidRPr="00A94042">
        <w:rPr>
          <w:rFonts w:ascii="Times New Roman" w:hAnsi="Times New Roman" w:cs="Times New Roman"/>
          <w:szCs w:val="21"/>
          <w:lang w:val="en-GB"/>
        </w:rPr>
        <w:t xml:space="preserve">has set income targets for poverty alleviation projects, they have not paid enough attention to the </w:t>
      </w:r>
      <w:r w:rsidR="00D47643" w:rsidRPr="00A94042">
        <w:rPr>
          <w:rFonts w:ascii="Times New Roman" w:hAnsi="Times New Roman" w:cs="Times New Roman"/>
          <w:szCs w:val="21"/>
          <w:lang w:val="en-GB"/>
        </w:rPr>
        <w:t>returns</w:t>
      </w:r>
      <w:r w:rsidRPr="00A94042">
        <w:rPr>
          <w:rFonts w:ascii="Times New Roman" w:hAnsi="Times New Roman" w:cs="Times New Roman"/>
          <w:szCs w:val="21"/>
          <w:lang w:val="en-GB"/>
        </w:rPr>
        <w:t xml:space="preserve"> of firms. In essence, it is necessary to investigate the impact of CSR initiatives on firm value from the emerging perspective of corporate poverty alleviation. Given this background, clearly, prior research has not addressed some critical questions regarding TPA as CSR, such as</w:t>
      </w:r>
    </w:p>
    <w:p w14:paraId="4441AAC6" w14:textId="77777777" w:rsidR="00102F3C" w:rsidRPr="00A94042" w:rsidRDefault="00606CED">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(1) Does involvement in TPA activ</w:t>
      </w:r>
      <w:r w:rsidR="00D47643" w:rsidRPr="00A94042">
        <w:rPr>
          <w:rFonts w:ascii="Times New Roman" w:hAnsi="Times New Roman" w:cs="Times New Roman"/>
          <w:szCs w:val="21"/>
          <w:lang w:val="en-GB"/>
        </w:rPr>
        <w:t>ity affect firms’ market value?</w:t>
      </w:r>
    </w:p>
    <w:p w14:paraId="264140E1" w14:textId="4ADD5FF3" w:rsidR="00102F3C" w:rsidRPr="00A94042" w:rsidRDefault="00606CED">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 xml:space="preserve">(2) </w:t>
      </w:r>
      <w:bookmarkStart w:id="5" w:name="_Hlk92134699"/>
      <w:r w:rsidRPr="00A94042">
        <w:rPr>
          <w:rFonts w:ascii="Times New Roman" w:hAnsi="Times New Roman" w:cs="Times New Roman"/>
          <w:szCs w:val="21"/>
          <w:lang w:val="en-GB"/>
        </w:rPr>
        <w:t>How do various operation</w:t>
      </w:r>
      <w:r w:rsidR="00B32DDB" w:rsidRPr="00A94042">
        <w:rPr>
          <w:rFonts w:ascii="Times New Roman" w:hAnsi="Times New Roman" w:cs="Times New Roman"/>
          <w:szCs w:val="21"/>
          <w:lang w:val="en-GB"/>
        </w:rPr>
        <w:t xml:space="preserve">al environments </w:t>
      </w:r>
      <w:bookmarkStart w:id="6" w:name="_Hlk92395774"/>
      <w:r w:rsidR="00B32DDB" w:rsidRPr="00A94042">
        <w:rPr>
          <w:rFonts w:ascii="Times New Roman" w:hAnsi="Times New Roman" w:cs="Times New Roman"/>
          <w:szCs w:val="21"/>
          <w:lang w:val="en-GB"/>
        </w:rPr>
        <w:t>(</w:t>
      </w:r>
      <w:proofErr w:type="gramStart"/>
      <w:r w:rsidR="00B32DDB" w:rsidRPr="00A94042">
        <w:rPr>
          <w:rFonts w:ascii="Times New Roman" w:hAnsi="Times New Roman" w:cs="Times New Roman"/>
          <w:szCs w:val="21"/>
          <w:lang w:val="en-GB"/>
        </w:rPr>
        <w:t>i.e.</w:t>
      </w:r>
      <w:proofErr w:type="gramEnd"/>
      <w:r w:rsidR="00B32DDB" w:rsidRPr="00A94042">
        <w:rPr>
          <w:rFonts w:ascii="Times New Roman" w:hAnsi="Times New Roman" w:cs="Times New Roman"/>
          <w:szCs w:val="21"/>
          <w:lang w:val="en-GB"/>
        </w:rPr>
        <w:t xml:space="preserve"> TPA way</w:t>
      </w:r>
      <w:r w:rsidRPr="00A94042">
        <w:rPr>
          <w:rFonts w:ascii="Times New Roman" w:hAnsi="Times New Roman" w:cs="Times New Roman"/>
          <w:szCs w:val="21"/>
          <w:lang w:val="en-GB"/>
        </w:rPr>
        <w:t>s, firm ownership types, and regional marketization levels)</w:t>
      </w:r>
      <w:bookmarkEnd w:id="6"/>
      <w:r w:rsidRPr="00A94042">
        <w:rPr>
          <w:rFonts w:ascii="Times New Roman" w:hAnsi="Times New Roman" w:cs="Times New Roman"/>
          <w:szCs w:val="21"/>
          <w:lang w:val="en-GB"/>
        </w:rPr>
        <w:t xml:space="preserve"> affect the magnitude of the effect of TPA on market value</w:t>
      </w:r>
      <w:bookmarkEnd w:id="5"/>
      <w:r w:rsidRPr="00A94042">
        <w:rPr>
          <w:rFonts w:ascii="Times New Roman" w:hAnsi="Times New Roman" w:cs="Times New Roman"/>
          <w:szCs w:val="21"/>
          <w:lang w:val="en-GB"/>
        </w:rPr>
        <w:t>?</w:t>
      </w:r>
    </w:p>
    <w:p w14:paraId="3062AE23" w14:textId="119441E3" w:rsidR="00102F3C" w:rsidRPr="00A94042" w:rsidRDefault="00606CED">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These issues should be addressed urgently in this era of poverty alleviation, because TPA</w:t>
      </w:r>
      <w:r w:rsidRPr="00A94042">
        <w:rPr>
          <w:rFonts w:ascii="Times New Roman" w:eastAsia="SimSun" w:hAnsi="Times New Roman" w:cs="Times New Roman"/>
          <w:szCs w:val="21"/>
          <w:lang w:val="en-GB"/>
        </w:rPr>
        <w:t xml:space="preserve"> is not just a campaign in China; </w:t>
      </w:r>
      <w:r w:rsidRPr="00A94042">
        <w:rPr>
          <w:rFonts w:ascii="Times New Roman" w:hAnsi="Times New Roman" w:cs="Times New Roman"/>
          <w:szCs w:val="21"/>
          <w:lang w:val="en-GB"/>
        </w:rPr>
        <w:t xml:space="preserve">it may potentially affect corporate market value and is a critical part of corporate sustainability development. </w:t>
      </w:r>
    </w:p>
    <w:p w14:paraId="54BF499C" w14:textId="3347A2B5" w:rsidR="00102F3C" w:rsidRPr="00A94042" w:rsidRDefault="00606CED">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 xml:space="preserve">This study further adopts signalling theory to investigate how different CSR operational factors </w:t>
      </w:r>
      <w:r w:rsidRPr="00A94042">
        <w:rPr>
          <w:rFonts w:ascii="Times New Roman" w:hAnsi="Times New Roman" w:cs="Times New Roman"/>
          <w:szCs w:val="21"/>
          <w:lang w:val="en-GB"/>
        </w:rPr>
        <w:lastRenderedPageBreak/>
        <w:t xml:space="preserve">affect the market value changes of Chinese listed firms that participate in TPA. Signalling theory states that in the case of information asymmetry between two sides, the side with less information may need to depend on some observable signals conveyed by the other side who has the information to explain the potential abilities of the latter </w:t>
      </w:r>
      <w:r w:rsidRPr="00A94042">
        <w:rPr>
          <w:rFonts w:ascii="Times New Roman" w:hAnsi="Times New Roman" w:cs="Times New Roman"/>
          <w:szCs w:val="21"/>
          <w:lang w:val="en-GB"/>
        </w:rPr>
        <w:fldChar w:fldCharType="begin"/>
      </w:r>
      <w:r w:rsidR="00D17692" w:rsidRPr="00A94042">
        <w:rPr>
          <w:rFonts w:ascii="Times New Roman" w:hAnsi="Times New Roman" w:cs="Times New Roman"/>
          <w:szCs w:val="21"/>
          <w:lang w:val="en-GB"/>
        </w:rPr>
        <w:instrText xml:space="preserve"> ADDIN EN.CITE &lt;EndNote&gt;&lt;Cite&gt;&lt;Author&gt;Connelly&lt;/Author&gt;&lt;Year&gt;2011&lt;/Year&gt;&lt;RecNum&gt;140&lt;/RecNum&gt;&lt;DisplayText&gt;(Connelly et al., 2011)&lt;/DisplayText&gt;&lt;record&gt;&lt;rec-number&gt;140&lt;/rec-number&gt;&lt;foreign-keys&gt;&lt;key app="EN" db-id="wazrdx2fivsa5eezxwnvsavmwrxzftfvdra0" timestamp="1623846035"&gt;140&lt;/key&gt;&lt;key app="ENWeb" db-id=""&gt;0&lt;/key&gt;&lt;/foreign-keys&gt;&lt;ref-type name="Journal Article"&gt;17&lt;/ref-type&gt;&lt;contributors&gt;&lt;authors&gt;&lt;author&gt;Connelly, Brian L.&lt;/author&gt;&lt;author&gt;Certo, S. Trevis&lt;/author&gt;&lt;author&gt;Ireland, R. Duane&lt;/author&gt;&lt;author&gt;Reutzel, Christopher R.&lt;/author&gt;&lt;/authors&gt;&lt;/contributors&gt;&lt;titles&gt;&lt;title&gt;Signaling theory: A review and assessment&lt;/title&gt;&lt;secondary-title&gt;Journal of Management&lt;/secondary-title&gt;&lt;/titles&gt;&lt;periodical&gt;&lt;full-title&gt;Journal of Management&lt;/full-title&gt;&lt;/periodical&gt;&lt;pages&gt;39-67&lt;/pages&gt;&lt;volume&gt;37&lt;/volume&gt;&lt;number&gt;1&lt;/number&gt;&lt;section&gt;39&lt;/section&gt;&lt;dates&gt;&lt;year&gt;2011&lt;/year&gt;&lt;/dates&gt;&lt;isbn&gt;0149-2063&amp;#xD;1557-1211&lt;/isbn&gt;&lt;urls&gt;&lt;/urls&gt;&lt;electronic-resource-num&gt;https://doi.org/10.1177/0149206310388419&lt;/electronic-resource-num&gt;&lt;/record&gt;&lt;/Cite&gt;&lt;/EndNote&gt;</w:instrText>
      </w:r>
      <w:r w:rsidRPr="00A94042">
        <w:rPr>
          <w:rFonts w:ascii="Times New Roman" w:hAnsi="Times New Roman" w:cs="Times New Roman"/>
          <w:szCs w:val="21"/>
          <w:lang w:val="en-GB"/>
        </w:rPr>
        <w:fldChar w:fldCharType="separate"/>
      </w:r>
      <w:r w:rsidR="00D17692" w:rsidRPr="00A94042">
        <w:rPr>
          <w:rFonts w:ascii="Times New Roman" w:hAnsi="Times New Roman" w:cs="Times New Roman"/>
          <w:noProof/>
          <w:szCs w:val="21"/>
          <w:lang w:val="en-GB"/>
        </w:rPr>
        <w:t>(</w:t>
      </w:r>
      <w:hyperlink w:anchor="_ENREF_14" w:tooltip="Connelly, 2011 #140" w:history="1">
        <w:r w:rsidR="00760999" w:rsidRPr="00A94042">
          <w:rPr>
            <w:rFonts w:ascii="Times New Roman" w:hAnsi="Times New Roman" w:cs="Times New Roman"/>
            <w:noProof/>
            <w:szCs w:val="21"/>
            <w:lang w:val="en-GB"/>
          </w:rPr>
          <w:t xml:space="preserve">Connelly </w:t>
        </w:r>
        <w:r w:rsidR="00DD6CCE" w:rsidRPr="00A94042">
          <w:rPr>
            <w:rFonts w:ascii="Times New Roman" w:hAnsi="Times New Roman" w:cs="Times New Roman"/>
            <w:i/>
            <w:noProof/>
            <w:szCs w:val="21"/>
            <w:lang w:val="en-GB"/>
          </w:rPr>
          <w:t>et al.</w:t>
        </w:r>
        <w:r w:rsidR="00760999" w:rsidRPr="00A94042">
          <w:rPr>
            <w:rFonts w:ascii="Times New Roman" w:hAnsi="Times New Roman" w:cs="Times New Roman"/>
            <w:noProof/>
            <w:szCs w:val="21"/>
            <w:lang w:val="en-GB"/>
          </w:rPr>
          <w:t>, 2011</w:t>
        </w:r>
      </w:hyperlink>
      <w:r w:rsidR="00D17692" w:rsidRPr="00A94042">
        <w:rPr>
          <w:rFonts w:ascii="Times New Roman" w:hAnsi="Times New Roman" w:cs="Times New Roman"/>
          <w:noProof/>
          <w:szCs w:val="21"/>
          <w:lang w:val="en-GB"/>
        </w:rPr>
        <w:t>)</w:t>
      </w:r>
      <w:r w:rsidRPr="00A94042">
        <w:rPr>
          <w:rFonts w:ascii="Times New Roman" w:hAnsi="Times New Roman" w:cs="Times New Roman"/>
          <w:szCs w:val="21"/>
          <w:lang w:val="en-GB"/>
        </w:rPr>
        <w:fldChar w:fldCharType="end"/>
      </w:r>
      <w:r w:rsidRPr="00A94042">
        <w:rPr>
          <w:rFonts w:ascii="Times New Roman" w:hAnsi="Times New Roman" w:cs="Times New Roman"/>
          <w:szCs w:val="21"/>
          <w:lang w:val="en-GB"/>
        </w:rPr>
        <w:t xml:space="preserve">. Accordingly, in the context of TPA, stakeholders should rely on the observable information of specific firms to forecast potential financial consequences for the enterprises’ market value when the firm makes the TPA announcement. Considering that the signal, signaller, and receiver are the three main elements of signalling theory </w:t>
      </w:r>
      <w:r w:rsidRPr="00A94042">
        <w:rPr>
          <w:rFonts w:ascii="Times New Roman" w:hAnsi="Times New Roman" w:cs="Times New Roman"/>
          <w:szCs w:val="21"/>
          <w:lang w:val="en-GB"/>
        </w:rPr>
        <w:fldChar w:fldCharType="begin"/>
      </w:r>
      <w:r w:rsidR="00D17692" w:rsidRPr="00A94042">
        <w:rPr>
          <w:rFonts w:ascii="Times New Roman" w:hAnsi="Times New Roman" w:cs="Times New Roman"/>
          <w:szCs w:val="21"/>
          <w:lang w:val="en-GB"/>
        </w:rPr>
        <w:instrText xml:space="preserve"> ADDIN EN.CITE &lt;EndNote&gt;&lt;Cite&gt;&lt;Author&gt;Taj&lt;/Author&gt;&lt;Year&gt;2016&lt;/Year&gt;&lt;RecNum&gt;51&lt;/RecNum&gt;&lt;DisplayText&gt;(Taj, 2016)&lt;/DisplayText&gt;&lt;record&gt;&lt;rec-number&gt;51&lt;/rec-number&gt;&lt;foreign-keys&gt;&lt;key app="EN" db-id="wazrdx2fivsa5eezxwnvsavmwrxzftfvdra0" timestamp="1623845717"&gt;51&lt;/key&gt;&lt;key app="ENWeb" db-id=""&gt;0&lt;/key&gt;&lt;/foreign-keys&gt;&lt;ref-type name="Journal Article"&gt;17&lt;/ref-type&gt;&lt;contributors&gt;&lt;authors&gt;&lt;author&gt;Taj, Saud A.&lt;/author&gt;&lt;/authors&gt;&lt;/contributors&gt;&lt;titles&gt;&lt;title&gt;Application of signaling theory in management research: Addressing major gaps in theory&lt;/title&gt;&lt;secondary-title&gt;European Management Journal&lt;/secondary-title&gt;&lt;/titles&gt;&lt;periodical&gt;&lt;full-title&gt;European Management Journal&lt;/full-title&gt;&lt;/periodical&gt;&lt;pages&gt;338-348&lt;/pages&gt;&lt;volume&gt;34&lt;/volume&gt;&lt;number&gt;4&lt;/number&gt;&lt;section&gt;338&lt;/section&gt;&lt;dates&gt;&lt;year&gt;2016&lt;/year&gt;&lt;/dates&gt;&lt;isbn&gt;02632373&lt;/isbn&gt;&lt;urls&gt;&lt;/urls&gt;&lt;electronic-resource-num&gt;https://doi.org/10.1016/j.emj.2016.02.001&lt;/electronic-resource-num&gt;&lt;/record&gt;&lt;/Cite&gt;&lt;/EndNote&gt;</w:instrText>
      </w:r>
      <w:r w:rsidRPr="00A94042">
        <w:rPr>
          <w:rFonts w:ascii="Times New Roman" w:hAnsi="Times New Roman" w:cs="Times New Roman"/>
          <w:szCs w:val="21"/>
          <w:lang w:val="en-GB"/>
        </w:rPr>
        <w:fldChar w:fldCharType="separate"/>
      </w:r>
      <w:r w:rsidRPr="00A94042">
        <w:rPr>
          <w:rFonts w:ascii="Times New Roman" w:hAnsi="Times New Roman" w:cs="Times New Roman"/>
          <w:noProof/>
          <w:szCs w:val="21"/>
          <w:lang w:val="en-GB"/>
        </w:rPr>
        <w:t>(</w:t>
      </w:r>
      <w:hyperlink w:anchor="_ENREF_44" w:tooltip="Taj, 2016 #51" w:history="1">
        <w:r w:rsidR="00760999" w:rsidRPr="00A94042">
          <w:rPr>
            <w:rFonts w:ascii="Times New Roman" w:hAnsi="Times New Roman" w:cs="Times New Roman"/>
            <w:noProof/>
            <w:szCs w:val="21"/>
            <w:lang w:val="en-GB"/>
          </w:rPr>
          <w:t>Taj, 2016</w:t>
        </w:r>
      </w:hyperlink>
      <w:r w:rsidRPr="00A94042">
        <w:rPr>
          <w:rFonts w:ascii="Times New Roman" w:hAnsi="Times New Roman" w:cs="Times New Roman"/>
          <w:noProof/>
          <w:szCs w:val="21"/>
          <w:lang w:val="en-GB"/>
        </w:rPr>
        <w:t>)</w:t>
      </w:r>
      <w:r w:rsidRPr="00A94042">
        <w:rPr>
          <w:rFonts w:ascii="Times New Roman" w:hAnsi="Times New Roman" w:cs="Times New Roman"/>
          <w:szCs w:val="21"/>
          <w:lang w:val="en-GB"/>
        </w:rPr>
        <w:fldChar w:fldCharType="end"/>
      </w:r>
      <w:r w:rsidRPr="00A94042">
        <w:rPr>
          <w:rFonts w:ascii="Times New Roman" w:hAnsi="Times New Roman" w:cs="Times New Roman"/>
          <w:szCs w:val="21"/>
          <w:lang w:val="en-GB"/>
        </w:rPr>
        <w:t>, this study first c</w:t>
      </w:r>
      <w:r w:rsidR="00B32DDB" w:rsidRPr="00A94042">
        <w:rPr>
          <w:rFonts w:ascii="Times New Roman" w:hAnsi="Times New Roman" w:cs="Times New Roman"/>
          <w:szCs w:val="21"/>
          <w:lang w:val="en-GB"/>
        </w:rPr>
        <w:t>onsiders two types of TPA way</w:t>
      </w:r>
      <w:r w:rsidRPr="00A94042">
        <w:rPr>
          <w:rFonts w:ascii="Times New Roman" w:hAnsi="Times New Roman" w:cs="Times New Roman"/>
          <w:szCs w:val="21"/>
          <w:lang w:val="en-GB"/>
        </w:rPr>
        <w:t xml:space="preserve">s: charity poverty alleviation and industrial poverty alleviation, which may generate different signals for corporate stakeholders. This study then examines whether investors rely on the observable characteristics (firms’ ownership) of specific firms to explain the financial consequences of corporate TPA. Finally, </w:t>
      </w:r>
      <w:bookmarkStart w:id="7" w:name="_Hlk92134596"/>
      <w:r w:rsidRPr="00A94042">
        <w:rPr>
          <w:rFonts w:ascii="Times New Roman" w:hAnsi="Times New Roman" w:cs="Times New Roman"/>
          <w:szCs w:val="21"/>
          <w:lang w:val="en-GB"/>
        </w:rPr>
        <w:t>this study examines whether the market reaction depends on the regional marketization level (the development level of marketization: more developed vs. developing), that is, whether the regional marketization level affects TPA signal transmission.</w:t>
      </w:r>
      <w:bookmarkEnd w:id="7"/>
      <w:r w:rsidRPr="00A94042">
        <w:rPr>
          <w:rFonts w:ascii="Times New Roman" w:hAnsi="Times New Roman" w:cs="Times New Roman"/>
          <w:szCs w:val="21"/>
          <w:lang w:val="en-GB"/>
        </w:rPr>
        <w:t xml:space="preserve"> In essence, revealing the aforementioned variations can provide important implications for firms to obtain more benefits from their TPA initiatives, and exploring the aforementioned </w:t>
      </w:r>
      <w:r w:rsidR="003B3925" w:rsidRPr="00A94042">
        <w:rPr>
          <w:rFonts w:ascii="Times New Roman" w:hAnsi="Times New Roman" w:cs="Times New Roman"/>
          <w:szCs w:val="21"/>
          <w:lang w:val="en-GB"/>
        </w:rPr>
        <w:t>moderators</w:t>
      </w:r>
      <w:r w:rsidRPr="00A94042">
        <w:rPr>
          <w:rFonts w:ascii="Times New Roman" w:hAnsi="Times New Roman" w:cs="Times New Roman"/>
          <w:szCs w:val="21"/>
          <w:lang w:val="en-GB"/>
        </w:rPr>
        <w:t xml:space="preserve"> that may affect market response to TPA announcements will he</w:t>
      </w:r>
      <w:r w:rsidR="007F6AC2" w:rsidRPr="00A94042">
        <w:rPr>
          <w:rFonts w:ascii="Times New Roman" w:hAnsi="Times New Roman" w:cs="Times New Roman"/>
          <w:szCs w:val="21"/>
          <w:lang w:val="en-GB"/>
        </w:rPr>
        <w:t>lp TPA</w:t>
      </w:r>
      <w:r w:rsidRPr="00A94042">
        <w:rPr>
          <w:rFonts w:ascii="Times New Roman" w:hAnsi="Times New Roman" w:cs="Times New Roman"/>
          <w:szCs w:val="21"/>
          <w:lang w:val="en-GB"/>
        </w:rPr>
        <w:t xml:space="preserve"> practitioners obtain a nuanced understanding of whether and when it is worthwhile to participate in poverty alleviation.</w:t>
      </w:r>
    </w:p>
    <w:p w14:paraId="4977B7CB" w14:textId="5934D52E" w:rsidR="00102F3C" w:rsidRPr="00A94042" w:rsidRDefault="00606CED">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 xml:space="preserve">To address the aforementioned questions, this study first examines the market reaction to TPA announcements. Based on the 108 TPA announcements of Chinese listed firms from 2016 to 2020, our empirical results show that TPA indeed increases </w:t>
      </w:r>
      <w:r w:rsidRPr="00A94042">
        <w:rPr>
          <w:rFonts w:ascii="Times New Roman" w:eastAsia="SimSun" w:hAnsi="Times New Roman" w:cs="Times New Roman"/>
          <w:szCs w:val="21"/>
          <w:lang w:val="en-GB"/>
        </w:rPr>
        <w:t>a firm</w:t>
      </w:r>
      <w:r w:rsidRPr="00A94042">
        <w:rPr>
          <w:rFonts w:ascii="Times New Roman" w:hAnsi="Times New Roman" w:cs="Times New Roman"/>
          <w:szCs w:val="21"/>
          <w:lang w:val="en-GB"/>
        </w:rPr>
        <w:t xml:space="preserve">’s market value overall. More specifically, the mean abnormal returns for both days 1 and 2 were positive (0.538% and 0.315%, respectively) and significant (p &lt; 0.05). This study mainly focuses on the differential effects of </w:t>
      </w:r>
      <w:r w:rsidRPr="00A94042">
        <w:rPr>
          <w:rFonts w:ascii="Times New Roman" w:eastAsia="SimSun" w:hAnsi="Times New Roman" w:cs="Times New Roman"/>
          <w:szCs w:val="21"/>
          <w:lang w:val="en-GB"/>
        </w:rPr>
        <w:t xml:space="preserve">the TPA </w:t>
      </w:r>
      <w:r w:rsidR="00B32DDB" w:rsidRPr="00A94042">
        <w:rPr>
          <w:rFonts w:ascii="Times New Roman" w:hAnsi="Times New Roman" w:cs="Times New Roman"/>
          <w:szCs w:val="21"/>
          <w:lang w:val="en-GB"/>
        </w:rPr>
        <w:t>way</w:t>
      </w:r>
      <w:r w:rsidRPr="00A94042">
        <w:rPr>
          <w:rFonts w:ascii="Times New Roman" w:hAnsi="Times New Roman" w:cs="Times New Roman"/>
          <w:szCs w:val="21"/>
          <w:lang w:val="en-GB"/>
        </w:rPr>
        <w:t xml:space="preserve">, </w:t>
      </w:r>
      <w:r w:rsidRPr="00A94042">
        <w:rPr>
          <w:rFonts w:ascii="Times New Roman" w:hAnsi="Times New Roman" w:cs="Times New Roman"/>
          <w:lang w:val="en-GB"/>
        </w:rPr>
        <w:t>firm ownership</w:t>
      </w:r>
      <w:r w:rsidRPr="00A94042">
        <w:rPr>
          <w:rFonts w:ascii="Times New Roman" w:eastAsia="SimSun" w:hAnsi="Times New Roman" w:cs="Times New Roman"/>
          <w:szCs w:val="21"/>
          <w:lang w:val="en-GB"/>
        </w:rPr>
        <w:t>,</w:t>
      </w:r>
      <w:r w:rsidRPr="00A94042">
        <w:rPr>
          <w:rFonts w:ascii="Times New Roman" w:hAnsi="Times New Roman" w:cs="Times New Roman"/>
          <w:szCs w:val="21"/>
          <w:lang w:val="en-GB"/>
        </w:rPr>
        <w:t xml:space="preserve"> and regional marketization levels. This study found </w:t>
      </w:r>
      <w:r w:rsidRPr="00A94042">
        <w:rPr>
          <w:rFonts w:ascii="Times New Roman" w:eastAsia="SimSun" w:hAnsi="Times New Roman" w:cs="Times New Roman"/>
          <w:szCs w:val="21"/>
          <w:lang w:val="en-GB"/>
        </w:rPr>
        <w:t>that positive reactions are more significant when the announcements involve charity poverty alleviation ra</w:t>
      </w:r>
      <w:r w:rsidRPr="00A94042">
        <w:rPr>
          <w:rFonts w:ascii="Times New Roman" w:hAnsi="Times New Roman" w:cs="Times New Roman"/>
          <w:szCs w:val="21"/>
          <w:lang w:val="en-GB"/>
        </w:rPr>
        <w:t xml:space="preserve">ther than industrial poverty alleviation, and for privately owned firms rather than state-owned firms. However, our conclusion does not support that market returns on TPA announcements are higher in </w:t>
      </w:r>
      <w:r w:rsidRPr="00A94042">
        <w:rPr>
          <w:rFonts w:ascii="Times New Roman" w:eastAsia="SimSun" w:hAnsi="Times New Roman" w:cs="Times New Roman"/>
          <w:szCs w:val="21"/>
          <w:lang w:val="en-GB"/>
        </w:rPr>
        <w:t xml:space="preserve">areas with </w:t>
      </w:r>
      <w:r w:rsidRPr="00A94042">
        <w:rPr>
          <w:rFonts w:ascii="Times New Roman" w:hAnsi="Times New Roman" w:cs="Times New Roman"/>
          <w:szCs w:val="21"/>
          <w:lang w:val="en-GB"/>
        </w:rPr>
        <w:t>high marketization levels.</w:t>
      </w:r>
    </w:p>
    <w:p w14:paraId="38CF9E83" w14:textId="17BE6C45" w:rsidR="009276B8" w:rsidRPr="00A94042" w:rsidRDefault="00606CED" w:rsidP="00773E64">
      <w:pPr>
        <w:ind w:firstLine="420"/>
        <w:jc w:val="both"/>
        <w:rPr>
          <w:rFonts w:ascii="Times New Roman" w:hAnsi="Times New Roman" w:cs="Times New Roman"/>
          <w:szCs w:val="21"/>
          <w:lang w:val="en-GB"/>
        </w:rPr>
      </w:pPr>
      <w:r w:rsidRPr="00A94042">
        <w:rPr>
          <w:rFonts w:ascii="Times New Roman" w:eastAsia="SimSun" w:hAnsi="Times New Roman" w:cs="Times New Roman"/>
          <w:szCs w:val="21"/>
          <w:lang w:val="en-GB"/>
        </w:rPr>
        <w:t xml:space="preserve">Thus, </w:t>
      </w:r>
      <w:bookmarkStart w:id="8" w:name="_Hlk90471622"/>
      <w:r w:rsidRPr="00A94042">
        <w:rPr>
          <w:rFonts w:ascii="Times New Roman" w:hAnsi="Times New Roman" w:cs="Times New Roman"/>
          <w:szCs w:val="21"/>
          <w:lang w:val="en-GB"/>
        </w:rPr>
        <w:t>this study makes several contributions</w:t>
      </w:r>
      <w:bookmarkEnd w:id="8"/>
      <w:r w:rsidRPr="00A94042">
        <w:rPr>
          <w:rFonts w:ascii="Times New Roman" w:hAnsi="Times New Roman" w:cs="Times New Roman"/>
          <w:szCs w:val="21"/>
          <w:lang w:val="en-GB"/>
        </w:rPr>
        <w:t xml:space="preserve">. First, </w:t>
      </w:r>
      <w:r w:rsidR="00BB5685" w:rsidRPr="00A94042">
        <w:rPr>
          <w:rFonts w:ascii="Times New Roman" w:hAnsi="Times New Roman" w:cs="Times New Roman"/>
          <w:szCs w:val="21"/>
          <w:lang w:val="en-GB"/>
        </w:rPr>
        <w:t xml:space="preserve">this </w:t>
      </w:r>
      <w:r w:rsidR="00FB7976" w:rsidRPr="00A94042">
        <w:rPr>
          <w:rFonts w:ascii="Times New Roman" w:hAnsi="Times New Roman" w:cs="Times New Roman"/>
          <w:szCs w:val="21"/>
          <w:lang w:val="en-GB"/>
        </w:rPr>
        <w:t>study</w:t>
      </w:r>
      <w:r w:rsidR="00BB5685" w:rsidRPr="00A94042">
        <w:rPr>
          <w:rFonts w:ascii="Times New Roman" w:hAnsi="Times New Roman" w:cs="Times New Roman"/>
          <w:szCs w:val="21"/>
          <w:lang w:val="en-GB"/>
        </w:rPr>
        <w:t xml:space="preserve"> mainly enriches the literature on the social dimension of CSR by </w:t>
      </w:r>
      <w:r w:rsidR="00482AC3" w:rsidRPr="00A94042">
        <w:rPr>
          <w:rFonts w:ascii="Times New Roman" w:hAnsi="Times New Roman" w:cs="Times New Roman"/>
          <w:szCs w:val="21"/>
          <w:lang w:val="en-GB"/>
        </w:rPr>
        <w:t>analysing the</w:t>
      </w:r>
      <w:r w:rsidR="00BB5685" w:rsidRPr="00A94042">
        <w:rPr>
          <w:rFonts w:ascii="Times New Roman" w:hAnsi="Times New Roman" w:cs="Times New Roman"/>
          <w:szCs w:val="21"/>
          <w:lang w:val="en-GB"/>
        </w:rPr>
        <w:t xml:space="preserve"> emerging ways of TPA.</w:t>
      </w:r>
      <w:r w:rsidR="00FD4A9C" w:rsidRPr="00A94042">
        <w:rPr>
          <w:rFonts w:ascii="Times New Roman" w:hAnsi="Times New Roman" w:cs="Times New Roman"/>
          <w:szCs w:val="21"/>
          <w:lang w:val="en-GB"/>
        </w:rPr>
        <w:t xml:space="preserve"> W</w:t>
      </w:r>
      <w:r w:rsidR="00521780" w:rsidRPr="00A94042">
        <w:rPr>
          <w:rFonts w:ascii="Times New Roman" w:hAnsi="Times New Roman" w:cs="Times New Roman"/>
          <w:szCs w:val="21"/>
          <w:lang w:val="en-GB"/>
        </w:rPr>
        <w:t xml:space="preserve">hile the economic consequences of CSR are well documented in </w:t>
      </w:r>
      <w:r w:rsidR="00A67541" w:rsidRPr="00A94042">
        <w:rPr>
          <w:rFonts w:ascii="Times New Roman" w:hAnsi="Times New Roman" w:cs="Times New Roman"/>
          <w:szCs w:val="21"/>
          <w:lang w:val="en-GB"/>
        </w:rPr>
        <w:t>the</w:t>
      </w:r>
      <w:r w:rsidR="00521780" w:rsidRPr="00A94042">
        <w:rPr>
          <w:rFonts w:ascii="Times New Roman" w:hAnsi="Times New Roman" w:cs="Times New Roman"/>
          <w:szCs w:val="21"/>
          <w:lang w:val="en-GB"/>
        </w:rPr>
        <w:t xml:space="preserve"> </w:t>
      </w:r>
      <w:r w:rsidR="00A67541" w:rsidRPr="00A94042">
        <w:rPr>
          <w:rFonts w:ascii="Times New Roman" w:hAnsi="Times New Roman" w:cs="Times New Roman"/>
          <w:szCs w:val="21"/>
          <w:lang w:val="en-GB"/>
        </w:rPr>
        <w:t>w</w:t>
      </w:r>
      <w:r w:rsidR="00521780" w:rsidRPr="00A94042">
        <w:rPr>
          <w:rFonts w:ascii="Times New Roman" w:hAnsi="Times New Roman" w:cs="Times New Roman"/>
          <w:szCs w:val="21"/>
          <w:lang w:val="en-GB"/>
        </w:rPr>
        <w:t xml:space="preserve">estern context, few studies have been conducted from the perspective of corporate poverty alleviation. </w:t>
      </w:r>
      <w:r w:rsidR="005B1D0D" w:rsidRPr="00A94042">
        <w:rPr>
          <w:rFonts w:ascii="Times New Roman" w:hAnsi="Times New Roman" w:cs="Times New Roman"/>
          <w:szCs w:val="21"/>
          <w:lang w:val="en-GB"/>
        </w:rPr>
        <w:t>Our results demonstrate that, based on the Chinese context, participation in TPA increases the firms’ market value, which establishes a new theoretical foundation for the positive association between corporate poverty alleviation and firm value.</w:t>
      </w:r>
      <w:r w:rsidR="00521780" w:rsidRPr="00A94042">
        <w:rPr>
          <w:rFonts w:ascii="Times New Roman" w:hAnsi="Times New Roman" w:cs="Times New Roman"/>
          <w:szCs w:val="21"/>
          <w:lang w:val="en-GB"/>
        </w:rPr>
        <w:t xml:space="preserve"> </w:t>
      </w:r>
      <w:bookmarkStart w:id="9" w:name="_Hlk91172569"/>
      <w:r w:rsidR="00976385" w:rsidRPr="00A94042">
        <w:rPr>
          <w:rFonts w:ascii="Times New Roman" w:hAnsi="Times New Roman" w:cs="Times New Roman"/>
          <w:szCs w:val="21"/>
          <w:lang w:val="en-GB"/>
        </w:rPr>
        <w:t>Therefore, this study not only provides empirical evidence for the consequences of poverty alleviation behaviour of firms in developing countries, but also complements the field of CSR research in developed countries</w:t>
      </w:r>
      <w:r w:rsidR="00773E64" w:rsidRPr="00A94042">
        <w:rPr>
          <w:rFonts w:ascii="Times New Roman" w:hAnsi="Times New Roman" w:cs="Times New Roman"/>
          <w:szCs w:val="21"/>
          <w:lang w:val="en-GB"/>
        </w:rPr>
        <w:t>.</w:t>
      </w:r>
      <w:bookmarkStart w:id="10" w:name="_Hlk90911828"/>
      <w:bookmarkEnd w:id="9"/>
      <w:r w:rsidR="00773E64" w:rsidRPr="00A94042">
        <w:rPr>
          <w:rFonts w:ascii="Times New Roman" w:hAnsi="Times New Roman" w:cs="Times New Roman"/>
          <w:szCs w:val="21"/>
          <w:lang w:val="en-GB"/>
        </w:rPr>
        <w:t xml:space="preserve"> </w:t>
      </w:r>
      <w:r w:rsidR="005B3FA4" w:rsidRPr="00A94042">
        <w:rPr>
          <w:rFonts w:ascii="Times New Roman" w:hAnsi="Times New Roman" w:cs="Times New Roman"/>
          <w:szCs w:val="21"/>
          <w:lang w:val="en-GB"/>
        </w:rPr>
        <w:t>Second, this study also documents</w:t>
      </w:r>
      <w:r w:rsidR="005B3FA4" w:rsidRPr="00A94042">
        <w:rPr>
          <w:rFonts w:ascii="Times New Roman" w:hAnsi="Times New Roman" w:cs="Times New Roman" w:hint="eastAsia"/>
          <w:szCs w:val="21"/>
          <w:lang w:val="en-GB"/>
        </w:rPr>
        <w:t xml:space="preserve"> </w:t>
      </w:r>
      <w:r w:rsidR="008A1CC5" w:rsidRPr="00A94042">
        <w:rPr>
          <w:rFonts w:ascii="Times New Roman" w:hAnsi="Times New Roman" w:cs="Times New Roman"/>
          <w:szCs w:val="21"/>
          <w:lang w:val="en-GB"/>
        </w:rPr>
        <w:t xml:space="preserve">the differentiation of market responses </w:t>
      </w:r>
      <w:r w:rsidR="005B3FA4" w:rsidRPr="00A94042">
        <w:rPr>
          <w:rFonts w:ascii="Times New Roman" w:hAnsi="Times New Roman" w:cs="Times New Roman"/>
          <w:szCs w:val="21"/>
          <w:lang w:val="en-GB"/>
        </w:rPr>
        <w:t>across different TPA ways and</w:t>
      </w:r>
      <w:r w:rsidR="005B3FA4" w:rsidRPr="00A94042">
        <w:t xml:space="preserve"> </w:t>
      </w:r>
      <w:r w:rsidR="005B3FA4" w:rsidRPr="00A94042">
        <w:rPr>
          <w:rFonts w:ascii="Times New Roman" w:hAnsi="Times New Roman" w:cs="Times New Roman"/>
          <w:szCs w:val="21"/>
          <w:lang w:val="en-GB"/>
        </w:rPr>
        <w:t>firm ownership types.</w:t>
      </w:r>
      <w:r w:rsidR="00CB2FC9" w:rsidRPr="00A94042">
        <w:rPr>
          <w:rFonts w:ascii="Times New Roman" w:hAnsi="Times New Roman" w:cs="Times New Roman"/>
          <w:szCs w:val="21"/>
          <w:lang w:val="en-GB"/>
        </w:rPr>
        <w:t xml:space="preserve"> </w:t>
      </w:r>
      <w:r w:rsidR="00976385" w:rsidRPr="00A94042">
        <w:rPr>
          <w:rFonts w:ascii="Times New Roman" w:hAnsi="Times New Roman" w:cs="Times New Roman"/>
          <w:szCs w:val="21"/>
          <w:lang w:val="en-GB"/>
        </w:rPr>
        <w:t xml:space="preserve">These findings enable both firms </w:t>
      </w:r>
      <w:r w:rsidR="00976385" w:rsidRPr="00A94042">
        <w:rPr>
          <w:rFonts w:ascii="Times New Roman" w:hAnsi="Times New Roman" w:cs="Times New Roman"/>
          <w:szCs w:val="21"/>
          <w:lang w:val="en-GB"/>
        </w:rPr>
        <w:lastRenderedPageBreak/>
        <w:t>and stakeholders to better understand whether and when engaging in TPA</w:t>
      </w:r>
      <w:r w:rsidR="00CB2FC9" w:rsidRPr="00A94042">
        <w:rPr>
          <w:rFonts w:ascii="Times New Roman" w:hAnsi="Times New Roman" w:cs="Times New Roman"/>
          <w:szCs w:val="21"/>
          <w:lang w:val="en-GB"/>
        </w:rPr>
        <w:t xml:space="preserve">. </w:t>
      </w:r>
      <w:r w:rsidR="00686066" w:rsidRPr="00A94042">
        <w:rPr>
          <w:rFonts w:ascii="Times New Roman" w:hAnsi="Times New Roman" w:cs="Times New Roman"/>
          <w:szCs w:val="21"/>
          <w:lang w:val="en-GB"/>
        </w:rPr>
        <w:t xml:space="preserve">Finally, our findings provide policy implications for the government. </w:t>
      </w:r>
      <w:r w:rsidR="00CB2FC9" w:rsidRPr="00A94042">
        <w:rPr>
          <w:rFonts w:ascii="Times New Roman" w:hAnsi="Times New Roman" w:cs="Times New Roman"/>
          <w:szCs w:val="21"/>
          <w:lang w:val="en-GB"/>
        </w:rPr>
        <w:t>This also provides a reference for poverty alleviation work in countries with similar backgrounds.</w:t>
      </w:r>
      <w:bookmarkEnd w:id="10"/>
    </w:p>
    <w:p w14:paraId="00A606FF" w14:textId="77777777" w:rsidR="00102F3C" w:rsidRPr="00A94042" w:rsidRDefault="00606CED">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The remainder of this paper is organised as follows. Section 2 presents the institutional background and hypotheses development. Section 3 describes the sample-selection process and methodology. Section 4 presents the results</w:t>
      </w:r>
      <w:r w:rsidRPr="00A94042">
        <w:rPr>
          <w:rFonts w:ascii="Times New Roman" w:eastAsia="SimSun" w:hAnsi="Times New Roman" w:cs="Times New Roman"/>
          <w:szCs w:val="21"/>
          <w:lang w:val="en-GB"/>
        </w:rPr>
        <w:t xml:space="preserve"> of this analysis. Section 5 discusses t</w:t>
      </w:r>
      <w:r w:rsidRPr="00A94042">
        <w:rPr>
          <w:rFonts w:ascii="Times New Roman" w:hAnsi="Times New Roman" w:cs="Times New Roman"/>
          <w:szCs w:val="21"/>
          <w:lang w:val="en-GB"/>
        </w:rPr>
        <w:t>he results, theoretical and management implications, and limitations</w:t>
      </w:r>
      <w:r w:rsidRPr="00A94042">
        <w:rPr>
          <w:rFonts w:ascii="Times New Roman" w:eastAsia="SimSun" w:hAnsi="Times New Roman" w:cs="Times New Roman"/>
          <w:szCs w:val="21"/>
          <w:lang w:val="en-GB"/>
        </w:rPr>
        <w:t xml:space="preserve"> of the study.</w:t>
      </w:r>
    </w:p>
    <w:p w14:paraId="7C670C45" w14:textId="77777777" w:rsidR="00102F3C" w:rsidRPr="00A94042" w:rsidRDefault="00606CED">
      <w:pPr>
        <w:keepNext/>
        <w:keepLines/>
        <w:numPr>
          <w:ilvl w:val="0"/>
          <w:numId w:val="1"/>
        </w:numPr>
        <w:spacing w:before="240" w:after="240" w:line="240" w:lineRule="auto"/>
        <w:jc w:val="both"/>
        <w:outlineLvl w:val="0"/>
        <w:rPr>
          <w:rFonts w:ascii="Times New Roman" w:eastAsia="SimSun" w:hAnsi="Times New Roman" w:cs="Times New Roman"/>
          <w:b/>
          <w:bCs/>
          <w:kern w:val="44"/>
          <w:szCs w:val="21"/>
          <w:lang w:val="en-GB"/>
        </w:rPr>
      </w:pPr>
      <w:r w:rsidRPr="00A94042">
        <w:rPr>
          <w:rFonts w:ascii="Times New Roman" w:eastAsia="SimSun" w:hAnsi="Times New Roman" w:cs="Times New Roman"/>
          <w:b/>
          <w:bCs/>
          <w:kern w:val="44"/>
          <w:szCs w:val="21"/>
          <w:lang w:val="en-GB"/>
        </w:rPr>
        <w:t xml:space="preserve">Literature review and </w:t>
      </w:r>
      <w:bookmarkStart w:id="11" w:name="_Hlk90046942"/>
      <w:r w:rsidRPr="00A94042">
        <w:rPr>
          <w:rFonts w:ascii="Times New Roman" w:eastAsia="SimSun" w:hAnsi="Times New Roman" w:cs="Times New Roman"/>
          <w:b/>
          <w:bCs/>
          <w:kern w:val="44"/>
          <w:szCs w:val="21"/>
          <w:lang w:val="en-GB"/>
        </w:rPr>
        <w:t>hypotheses development</w:t>
      </w:r>
      <w:bookmarkEnd w:id="11"/>
    </w:p>
    <w:p w14:paraId="184EB6A5" w14:textId="77777777" w:rsidR="00102F3C" w:rsidRPr="00A94042" w:rsidRDefault="00606CED">
      <w:pPr>
        <w:keepNext/>
        <w:keepLines/>
        <w:numPr>
          <w:ilvl w:val="1"/>
          <w:numId w:val="1"/>
        </w:numPr>
        <w:spacing w:before="240" w:after="240" w:line="240" w:lineRule="auto"/>
        <w:ind w:left="0" w:firstLine="0"/>
        <w:jc w:val="both"/>
        <w:outlineLvl w:val="1"/>
        <w:rPr>
          <w:rFonts w:ascii="Times New Roman" w:hAnsi="Times New Roman" w:cs="Times New Roman"/>
          <w:b/>
          <w:bCs/>
          <w:lang w:val="en-GB"/>
        </w:rPr>
      </w:pPr>
      <w:r w:rsidRPr="00A94042">
        <w:rPr>
          <w:rFonts w:ascii="Times New Roman" w:eastAsia="SimSun" w:hAnsi="Times New Roman" w:cs="Times New Roman"/>
          <w:b/>
          <w:bCs/>
          <w:szCs w:val="21"/>
          <w:lang w:val="en-GB"/>
        </w:rPr>
        <w:t>Institutional Background</w:t>
      </w:r>
    </w:p>
    <w:p w14:paraId="1EC19576" w14:textId="00721EA0" w:rsidR="00102F3C" w:rsidRPr="00A94042" w:rsidRDefault="00606CED">
      <w:pPr>
        <w:ind w:firstLine="420"/>
        <w:jc w:val="both"/>
        <w:rPr>
          <w:rFonts w:ascii="Times New Roman" w:hAnsi="Times New Roman" w:cs="Times New Roman"/>
          <w:lang w:val="en-GB"/>
        </w:rPr>
      </w:pPr>
      <w:r w:rsidRPr="00A94042">
        <w:rPr>
          <w:rFonts w:ascii="Times New Roman" w:hAnsi="Times New Roman" w:cs="Times New Roman"/>
          <w:lang w:val="en-GB"/>
        </w:rPr>
        <w:t xml:space="preserve">Poverty eradication in all its forms is an important global goal of the 2030 agenda for sustainable development </w:t>
      </w:r>
      <w:r w:rsidRPr="00A94042">
        <w:rPr>
          <w:rFonts w:ascii="Times New Roman" w:hAnsi="Times New Roman" w:cs="Times New Roman"/>
          <w:lang w:val="en-GB"/>
        </w:rPr>
        <w:fldChar w:fldCharType="begin"/>
      </w:r>
      <w:r w:rsidRPr="00A94042">
        <w:rPr>
          <w:rFonts w:ascii="Times New Roman" w:hAnsi="Times New Roman" w:cs="Times New Roman"/>
          <w:lang w:val="en-GB"/>
        </w:rPr>
        <w:instrText xml:space="preserve"> ADDIN EN.CITE &lt;EndNote&gt;&lt;Cite&gt;&lt;Author&gt;Chang&lt;/Author&gt;&lt;Year&gt;2020&lt;/Year&gt;&lt;RecNum&gt;62&lt;/RecNum&gt;&lt;DisplayText&gt;(Chang et al., 2020)&lt;/DisplayText&gt;&lt;record&gt;&lt;rec-number&gt;62&lt;/rec-number&gt;&lt;foreign-keys&gt;&lt;key app="EN" db-id="2r55fd0a8rx9snerzzkptav8pzeaa55pxd5f"&gt;62&lt;/key&gt;&lt;key app="ENWeb" db-id=""&gt;0&lt;/key&gt;&lt;/foreign-keys&gt;&lt;ref-type name="Journal Article"&gt;17&lt;/ref-type&gt;&lt;contributors&gt;&lt;authors&gt;&lt;author&gt;Chang, Y.&lt;/author&gt;&lt;author&gt;He, W.&lt;/author&gt;&lt;author&gt;Wang, J.&lt;/author&gt;&lt;/authors&gt;&lt;/contributors&gt;&lt;titles&gt;&lt;title&gt;Government initiated corporate social responsibility activities: Evidence from a poverty alleviation campaign in China&lt;/title&gt;&lt;secondary-title&gt;Journal of Business Ethics&lt;/secondary-title&gt;&lt;/titles&gt;&lt;periodical&gt;&lt;full-title&gt;Journal of Business Ethics&lt;/full-title&gt;&lt;/periodical&gt;&lt;dates&gt;&lt;year&gt;2020&lt;/year&gt;&lt;/dates&gt;&lt;isbn&gt;0167-4544&amp;#xD;1573-0697&lt;/isbn&gt;&lt;urls&gt;&lt;/urls&gt;&lt;electronic-resource-num&gt;https://doi.org/10.1007/s10551-020-04538-w&lt;/electronic-resource-num&gt;&lt;/record&gt;&lt;/Cite&gt;&lt;/EndNote&gt;</w:instrText>
      </w:r>
      <w:r w:rsidRPr="00A94042">
        <w:rPr>
          <w:rFonts w:ascii="Times New Roman" w:hAnsi="Times New Roman" w:cs="Times New Roman"/>
          <w:lang w:val="en-GB"/>
        </w:rPr>
        <w:fldChar w:fldCharType="separate"/>
      </w:r>
      <w:r w:rsidRPr="00A94042">
        <w:rPr>
          <w:rFonts w:ascii="Times New Roman" w:hAnsi="Times New Roman" w:cs="Times New Roman"/>
          <w:lang w:val="en-GB"/>
        </w:rPr>
        <w:t>(</w:t>
      </w:r>
      <w:hyperlink w:anchor="_ENREF_11" w:tooltip="Chang, 2020 #62" w:history="1">
        <w:r w:rsidR="00760999" w:rsidRPr="00A94042">
          <w:rPr>
            <w:rFonts w:ascii="Times New Roman" w:hAnsi="Times New Roman" w:cs="Times New Roman"/>
            <w:lang w:val="en-GB"/>
          </w:rPr>
          <w:t xml:space="preserve">Chang </w:t>
        </w:r>
        <w:r w:rsidR="00DD6CCE" w:rsidRPr="00A94042">
          <w:rPr>
            <w:rFonts w:ascii="Times New Roman" w:hAnsi="Times New Roman" w:cs="Times New Roman"/>
            <w:i/>
            <w:lang w:val="en-GB"/>
          </w:rPr>
          <w:t>et al.</w:t>
        </w:r>
        <w:r w:rsidR="00760999" w:rsidRPr="00A94042">
          <w:rPr>
            <w:rFonts w:ascii="Times New Roman" w:hAnsi="Times New Roman" w:cs="Times New Roman"/>
            <w:lang w:val="en-GB"/>
          </w:rPr>
          <w:t>, 2020</w:t>
        </w:r>
      </w:hyperlink>
      <w:r w:rsidRPr="00A94042">
        <w:rPr>
          <w:rFonts w:ascii="Times New Roman" w:hAnsi="Times New Roman" w:cs="Times New Roman"/>
          <w:lang w:val="en-GB"/>
        </w:rPr>
        <w:t>)</w:t>
      </w:r>
      <w:r w:rsidRPr="00A94042">
        <w:rPr>
          <w:rFonts w:ascii="Times New Roman" w:hAnsi="Times New Roman" w:cs="Times New Roman"/>
          <w:lang w:val="en-GB"/>
        </w:rPr>
        <w:fldChar w:fldCharType="end"/>
      </w:r>
      <w:r w:rsidRPr="00A94042">
        <w:rPr>
          <w:rFonts w:ascii="Times New Roman" w:hAnsi="Times New Roman" w:cs="Times New Roman"/>
          <w:lang w:val="en-GB"/>
        </w:rPr>
        <w:t>. Poverty has led to a series of adverse consequences for social development. For example,</w:t>
      </w:r>
      <w:r w:rsidRPr="00A94042">
        <w:rPr>
          <w:rStyle w:val="CommentReference"/>
          <w:rFonts w:ascii="Times New Roman" w:hAnsi="Times New Roman" w:cs="Times New Roman"/>
          <w:lang w:val="en-GB"/>
        </w:rPr>
        <w:t xml:space="preserve"> </w:t>
      </w:r>
      <w:hyperlink w:anchor="_ENREF_51" w:tooltip="Yoshikawa, 2012 #186" w:history="1">
        <w:r w:rsidR="00760999" w:rsidRPr="00A94042">
          <w:rPr>
            <w:rStyle w:val="CommentReference"/>
            <w:rFonts w:ascii="Times New Roman" w:hAnsi="Times New Roman" w:cs="Times New Roman"/>
            <w:lang w:val="en-GB"/>
          </w:rPr>
          <w:fldChar w:fldCharType="begin"/>
        </w:r>
        <w:r w:rsidR="00760999" w:rsidRPr="00A94042">
          <w:rPr>
            <w:rStyle w:val="CommentReference"/>
            <w:rFonts w:ascii="Times New Roman" w:hAnsi="Times New Roman" w:cs="Times New Roman"/>
            <w:lang w:val="en-GB"/>
          </w:rPr>
          <w:instrText xml:space="preserve"> ADDIN EN.CITE &lt;EndNote&gt;&lt;Cite AuthorYear="1"&gt;&lt;Author&gt;Yoshikawa&lt;/Author&gt;&lt;Year&gt;2012&lt;/Year&gt;&lt;RecNum&gt;186&lt;/RecNum&gt;&lt;DisplayText&gt;Yoshikawa et al. (2012)&lt;/DisplayText&gt;&lt;record&gt;&lt;rec-number&gt;186&lt;/rec-number&gt;&lt;foreign-keys&gt;&lt;key app="EN" db-id="wazrdx2fivsa5eezxwnvsavmwrxzftfvdra0" timestamp="1624285121"&gt;186&lt;/key&gt;&lt;/foreign-keys&gt;&lt;ref-type name="Journal Article"&gt;17&lt;/ref-type&gt;&lt;contributors&gt;&lt;authors&gt;&lt;author&gt;Yoshikawa, Hirokazu&lt;/author&gt;&lt;author&gt;Hirokazu, J. Lawrence&lt;/author&gt;&lt;author&gt;Aber, J. Lawrence&lt;/author&gt;&lt;/authors&gt;&lt;/contributors&gt;&lt;titles&gt;&lt;title&gt;The effects of poverty on the mental, emotional, and behavioral health of children and youth&lt;/title&gt;&lt;secondary-title&gt;American Psychologist&lt;/secondary-title&gt;&lt;/titles&gt;&lt;periodical&gt;&lt;full-title&gt;American Psychologist&lt;/full-title&gt;&lt;/periodical&gt;&lt;pages&gt;&lt;style face="normal" font="default" size="100%"&gt; 272&lt;/style&gt;&lt;style face="normal" font="default" charset="134" size="100%"&gt;–284.&lt;/style&gt;&lt;/pages&gt;&lt;volume&gt;67&lt;/volume&gt;&lt;number&gt;4&lt;/number&gt;&lt;dates&gt;&lt;year&gt;2012&lt;/year&gt;&lt;/dates&gt;&lt;urls&gt;&lt;/urls&gt;&lt;electronic-resource-num&gt;https://doi.org/10.1037/a0028015&lt;/electronic-resource-num&gt;&lt;/record&gt;&lt;/Cite&gt;&lt;/EndNote&gt;</w:instrText>
        </w:r>
        <w:r w:rsidR="00760999" w:rsidRPr="00A94042">
          <w:rPr>
            <w:rStyle w:val="CommentReference"/>
            <w:rFonts w:ascii="Times New Roman" w:hAnsi="Times New Roman" w:cs="Times New Roman"/>
            <w:lang w:val="en-GB"/>
          </w:rPr>
          <w:fldChar w:fldCharType="separate"/>
        </w:r>
        <w:r w:rsidR="00760999" w:rsidRPr="00A94042">
          <w:rPr>
            <w:rStyle w:val="CommentReference"/>
            <w:rFonts w:ascii="Times New Roman" w:hAnsi="Times New Roman" w:cs="Times New Roman"/>
            <w:noProof/>
            <w:lang w:val="en-GB"/>
          </w:rPr>
          <w:t xml:space="preserve">Yoshikawa </w:t>
        </w:r>
        <w:r w:rsidR="00DD6CCE" w:rsidRPr="00A94042">
          <w:rPr>
            <w:rStyle w:val="CommentReference"/>
            <w:rFonts w:ascii="Times New Roman" w:hAnsi="Times New Roman" w:cs="Times New Roman"/>
            <w:i/>
            <w:noProof/>
            <w:lang w:val="en-GB"/>
          </w:rPr>
          <w:t>et al.</w:t>
        </w:r>
        <w:r w:rsidR="00760999" w:rsidRPr="00A94042">
          <w:rPr>
            <w:rStyle w:val="CommentReference"/>
            <w:rFonts w:ascii="Times New Roman" w:hAnsi="Times New Roman" w:cs="Times New Roman"/>
            <w:noProof/>
            <w:lang w:val="en-GB"/>
          </w:rPr>
          <w:t xml:space="preserve"> (2012)</w:t>
        </w:r>
        <w:r w:rsidR="00760999" w:rsidRPr="00A94042">
          <w:rPr>
            <w:rStyle w:val="CommentReference"/>
            <w:rFonts w:ascii="Times New Roman" w:hAnsi="Times New Roman" w:cs="Times New Roman"/>
            <w:lang w:val="en-GB"/>
          </w:rPr>
          <w:fldChar w:fldCharType="end"/>
        </w:r>
      </w:hyperlink>
      <w:r w:rsidRPr="00A94042">
        <w:rPr>
          <w:rFonts w:ascii="Times New Roman" w:hAnsi="Times New Roman" w:cs="Times New Roman"/>
          <w:lang w:val="en-GB"/>
        </w:rPr>
        <w:t xml:space="preserve"> proposed that poverty causes trauma to adolescents’ psychology and emotion and seriously damages their behavioural health. </w:t>
      </w:r>
      <w:hyperlink w:anchor="_ENREF_15" w:tooltip="Dorling, 2000 #120" w:history="1">
        <w:r w:rsidR="00760999" w:rsidRPr="00A94042">
          <w:rPr>
            <w:rFonts w:ascii="Times New Roman" w:hAnsi="Times New Roman" w:cs="Times New Roman"/>
            <w:lang w:val="en-GB"/>
          </w:rPr>
          <w:fldChar w:fldCharType="begin"/>
        </w:r>
        <w:r w:rsidR="00760999" w:rsidRPr="00A94042">
          <w:rPr>
            <w:rFonts w:ascii="Times New Roman" w:hAnsi="Times New Roman" w:cs="Times New Roman"/>
            <w:lang w:val="en-GB"/>
          </w:rPr>
          <w:instrText xml:space="preserve"> ADDIN EN.CITE &lt;EndNote&gt;&lt;Cite AuthorYear="1"&gt;&lt;Author&gt;Dorling&lt;/Author&gt;&lt;Year&gt;2000&lt;/Year&gt;&lt;RecNum&gt;120&lt;/RecNum&gt;&lt;DisplayText&gt;Dorling et al. (2000)&lt;/DisplayText&gt;&lt;record&gt;&lt;rec-number&gt;120&lt;/rec-number&gt;&lt;foreign-keys&gt;&lt;key app="EN" db-id="2r55fd0a8rx9snerzzkptav8pzeaa55pxd5f"&gt;120&lt;/key&gt;&lt;/foreign-keys&gt;&lt;ref-type name="Journal Article"&gt;17&lt;/ref-type&gt;&lt;contributors&gt;&lt;authors&gt;&lt;author&gt;Dorling, Danny&lt;/author&gt;&lt;author&gt;Mitchell, Richard&lt;/author&gt;&lt;author&gt;Shaw, Mary&lt;/author&gt;&lt;author&gt;Orford, Scott&lt;/author&gt;&lt;author&gt;Smith, George Davey&lt;/author&gt;&lt;/authors&gt;&lt;/contributors&gt;&lt;titles&gt;&lt;title&gt;The ghost of Christmas past: health effects of poverty in London in 1896 and 1991&lt;/title&gt;&lt;secondary-title&gt;BMJ: British Medical Journal&lt;/secondary-title&gt;&lt;/titles&gt;&lt;periodical&gt;&lt;full-title&gt;BMJ: British Medical Journal&lt;/full-title&gt;&lt;/periodical&gt;&lt;pages&gt;&lt;style face="normal" font="default" size="100%"&gt;1547&lt;/style&gt;&lt;style face="normal" font="default" charset="134" size="100%"&gt;–&lt;/style&gt;&lt;style face="normal" font="default" size="100%"&gt;1551&lt;/style&gt;&lt;/pages&gt;&lt;volume&gt;321&lt;/volume&gt;&lt;number&gt;7281&lt;/number&gt;&lt;dates&gt;&lt;year&gt;2000&lt;/year&gt;&lt;/dates&gt;&lt;urls&gt;&lt;/urls&gt;&lt;electronic-resource-num&gt;https://doi.org/10.1136/bmj.321.7276.1547&lt;/electronic-resource-num&gt;&lt;/record&gt;&lt;/Cite&gt;&lt;/EndNote&gt;</w:instrText>
        </w:r>
        <w:r w:rsidR="00760999" w:rsidRPr="00A94042">
          <w:rPr>
            <w:rFonts w:ascii="Times New Roman" w:hAnsi="Times New Roman" w:cs="Times New Roman"/>
            <w:lang w:val="en-GB"/>
          </w:rPr>
          <w:fldChar w:fldCharType="separate"/>
        </w:r>
        <w:r w:rsidR="00760999" w:rsidRPr="00A94042">
          <w:rPr>
            <w:rFonts w:ascii="Times New Roman" w:hAnsi="Times New Roman" w:cs="Times New Roman"/>
            <w:noProof/>
            <w:lang w:val="en-GB"/>
          </w:rPr>
          <w:t xml:space="preserve">Dorling </w:t>
        </w:r>
        <w:r w:rsidR="00DD6CCE" w:rsidRPr="00A94042">
          <w:rPr>
            <w:rFonts w:ascii="Times New Roman" w:hAnsi="Times New Roman" w:cs="Times New Roman"/>
            <w:i/>
            <w:noProof/>
            <w:lang w:val="en-GB"/>
          </w:rPr>
          <w:t>et al.</w:t>
        </w:r>
        <w:r w:rsidR="00760999" w:rsidRPr="00A94042">
          <w:rPr>
            <w:rFonts w:ascii="Times New Roman" w:hAnsi="Times New Roman" w:cs="Times New Roman"/>
            <w:noProof/>
            <w:lang w:val="en-GB"/>
          </w:rPr>
          <w:t xml:space="preserve"> (2000)</w:t>
        </w:r>
        <w:r w:rsidR="00760999" w:rsidRPr="00A94042">
          <w:rPr>
            <w:rFonts w:ascii="Times New Roman" w:hAnsi="Times New Roman" w:cs="Times New Roman"/>
            <w:lang w:val="en-GB"/>
          </w:rPr>
          <w:fldChar w:fldCharType="end"/>
        </w:r>
      </w:hyperlink>
      <w:r w:rsidRPr="00A94042">
        <w:rPr>
          <w:rFonts w:ascii="Times New Roman" w:hAnsi="Times New Roman" w:cs="Times New Roman"/>
          <w:lang w:val="en-GB"/>
        </w:rPr>
        <w:t xml:space="preserve"> found that poverty exacerbates disease mortality. </w:t>
      </w:r>
      <w:r w:rsidRPr="00A94042">
        <w:rPr>
          <w:rFonts w:ascii="Times New Roman" w:eastAsia="SimSun" w:hAnsi="Times New Roman" w:cs="Times New Roman"/>
          <w:lang w:val="en-GB"/>
        </w:rPr>
        <w:t xml:space="preserve">The United Nations increasingly </w:t>
      </w:r>
      <w:r w:rsidRPr="00A94042">
        <w:rPr>
          <w:rFonts w:ascii="Times New Roman" w:hAnsi="Times New Roman" w:cs="Times New Roman"/>
          <w:lang w:val="en-GB"/>
        </w:rPr>
        <w:t xml:space="preserve">requires firms to contribute to attaining the sustainable development goals, including the goal of eradicating poverty </w:t>
      </w:r>
      <w:r w:rsidRPr="00A94042">
        <w:rPr>
          <w:rFonts w:ascii="Times New Roman" w:hAnsi="Times New Roman" w:cs="Times New Roman"/>
          <w:lang w:val="en-GB"/>
        </w:rPr>
        <w:fldChar w:fldCharType="begin"/>
      </w:r>
      <w:r w:rsidR="00D17692" w:rsidRPr="00A94042">
        <w:rPr>
          <w:rFonts w:ascii="Times New Roman" w:hAnsi="Times New Roman" w:cs="Times New Roman"/>
          <w:lang w:val="en-GB"/>
        </w:rPr>
        <w:instrText xml:space="preserve"> ADDIN EN.CITE &lt;EndNote&gt;&lt;Cite&gt;&lt;Author&gt;Medina-Muñoz&lt;/Author&gt;&lt;Year&gt;2020&lt;/Year&gt;&lt;RecNum&gt;102&lt;/RecNum&gt;&lt;DisplayText&gt;(Medina-Muñoz and Medina-Muñoz, 2020)&lt;/DisplayText&gt;&lt;record&gt;&lt;rec-number&gt;102&lt;/rec-number&gt;&lt;foreign-keys&gt;&lt;key app="EN" db-id="2r55fd0a8rx9snerzzkptav8pzeaa55pxd5f"&gt;102&lt;/key&gt;&lt;/foreign-keys&gt;&lt;ref-type name="Journal Article"&gt;17&lt;/ref-type&gt;&lt;contributors&gt;&lt;authors&gt;&lt;author&gt;&lt;style face="normal" font="default" size="100%"&gt;Medina&lt;/style&gt;&lt;style face="normal" font="default" charset="134" size="100%"&gt;-Mu&lt;/style&gt;&lt;style face="normal" font="default" size="100%"&gt;ñoz&lt;/style&gt;&lt;style face="normal" font="default" charset="134" size="100%"&gt;, &lt;/style&gt;&lt;style face="normal" font="default" size="100%"&gt;Rita D. &lt;/style&gt;&lt;/author&gt;&lt;author&gt;&lt;style face="normal" font="default" size="100%"&gt;Medina&lt;/style&gt;&lt;style face="normal" font="default" charset="134" size="100%"&gt;-Mu&lt;/style&gt;&lt;style face="normal" font="default" size="100%"&gt;ñoz&lt;/style&gt;&lt;style face="normal" font="default" charset="134" size="100%"&gt;, &lt;/style&gt;&lt;style face="normal" font="default" size="100%"&gt;Diego R. &lt;/style&gt;&lt;/author&gt;&lt;/authors&gt;&lt;/contributors&gt;&lt;titles&gt;&lt;title&gt;Corporate social responsibility for poverty alleviation: An integrated research framework&lt;/title&gt;&lt;secondary-title&gt;Business Ethics: A European Review&lt;/secondary-title&gt;&lt;/titles&gt;&lt;periodical&gt;&lt;full-title&gt;Business Ethics: A European Review&lt;/full-title&gt;&lt;/periodical&gt;&lt;pages&gt;&lt;style face="normal" font="default" size="100%"&gt;3&lt;/style&gt;&lt;style face="normal" font="default" charset="134" size="100%"&gt;–&lt;/style&gt;&lt;style face="normal" font="default" size="100%"&gt;19&lt;/style&gt;&lt;/pages&gt;&lt;volume&gt;29&lt;/volume&gt;&lt;number&gt;1&lt;/number&gt;&lt;dates&gt;&lt;year&gt;2020&lt;/year&gt;&lt;/dates&gt;&lt;urls&gt;&lt;/urls&gt;&lt;electronic-resource-num&gt;https://doi.org/10.1111/beer.12248&lt;/electronic-resource-num&gt;&lt;/record&gt;&lt;/Cite&gt;&lt;/EndNote&gt;</w:instrText>
      </w:r>
      <w:r w:rsidRPr="00A94042">
        <w:rPr>
          <w:rFonts w:ascii="Times New Roman" w:hAnsi="Times New Roman" w:cs="Times New Roman"/>
          <w:lang w:val="en-GB"/>
        </w:rPr>
        <w:fldChar w:fldCharType="separate"/>
      </w:r>
      <w:r w:rsidR="00D17692" w:rsidRPr="00A94042">
        <w:rPr>
          <w:rFonts w:ascii="Times New Roman" w:hAnsi="Times New Roman" w:cs="Times New Roman"/>
          <w:noProof/>
          <w:lang w:val="en-GB"/>
        </w:rPr>
        <w:t>(</w:t>
      </w:r>
      <w:hyperlink w:anchor="_ENREF_34" w:tooltip="Medina-Muñoz, 2020 #102" w:history="1">
        <w:r w:rsidR="00760999" w:rsidRPr="00A94042">
          <w:rPr>
            <w:rFonts w:ascii="Times New Roman" w:hAnsi="Times New Roman" w:cs="Times New Roman"/>
            <w:noProof/>
            <w:lang w:val="en-GB"/>
          </w:rPr>
          <w:t>Medina-Muñoz and Medina-Muñoz, 2020</w:t>
        </w:r>
      </w:hyperlink>
      <w:r w:rsidR="00D17692" w:rsidRPr="00A94042">
        <w:rPr>
          <w:rFonts w:ascii="Times New Roman" w:hAnsi="Times New Roman" w:cs="Times New Roman"/>
          <w:noProof/>
          <w:lang w:val="en-GB"/>
        </w:rPr>
        <w:t>)</w:t>
      </w:r>
      <w:r w:rsidRPr="00A94042">
        <w:rPr>
          <w:rFonts w:ascii="Times New Roman" w:hAnsi="Times New Roman" w:cs="Times New Roman"/>
          <w:lang w:val="en-GB"/>
        </w:rPr>
        <w:fldChar w:fldCharType="end"/>
      </w:r>
      <w:r w:rsidRPr="00A94042">
        <w:rPr>
          <w:rFonts w:ascii="Times New Roman" w:hAnsi="Times New Roman" w:cs="Times New Roman"/>
          <w:lang w:val="en-GB"/>
        </w:rPr>
        <w:t>.</w:t>
      </w:r>
    </w:p>
    <w:p w14:paraId="038F8838" w14:textId="4206282C" w:rsidR="00B81EBC" w:rsidRPr="00A94042" w:rsidRDefault="00606CED">
      <w:pPr>
        <w:ind w:firstLine="420"/>
        <w:jc w:val="both"/>
        <w:rPr>
          <w:rFonts w:ascii="Times New Roman" w:hAnsi="Times New Roman" w:cs="Times New Roman"/>
          <w:lang w:val="en-GB"/>
        </w:rPr>
      </w:pPr>
      <w:r w:rsidRPr="00A94042">
        <w:rPr>
          <w:rFonts w:ascii="Times New Roman" w:hAnsi="Times New Roman" w:cs="Times New Roman"/>
          <w:lang w:val="en-GB"/>
        </w:rPr>
        <w:t xml:space="preserve">China has made great progress in </w:t>
      </w:r>
      <w:r w:rsidRPr="00A94042">
        <w:rPr>
          <w:rFonts w:ascii="Times New Roman" w:eastAsia="SimSun" w:hAnsi="Times New Roman" w:cs="Times New Roman"/>
          <w:lang w:val="en-GB"/>
        </w:rPr>
        <w:t xml:space="preserve">reducing </w:t>
      </w:r>
      <w:r w:rsidRPr="00A94042">
        <w:rPr>
          <w:rFonts w:ascii="Times New Roman" w:hAnsi="Times New Roman" w:cs="Times New Roman"/>
          <w:lang w:val="en-GB"/>
        </w:rPr>
        <w:t>poverty</w:t>
      </w:r>
      <w:r w:rsidR="007D4407" w:rsidRPr="00A94042">
        <w:rPr>
          <w:rFonts w:ascii="Times New Roman" w:hAnsi="Times New Roman" w:cs="Times New Roman"/>
          <w:lang w:val="en-GB"/>
        </w:rPr>
        <w:t xml:space="preserve"> </w:t>
      </w:r>
      <w:r w:rsidR="007D4407" w:rsidRPr="00A94042">
        <w:rPr>
          <w:rFonts w:ascii="Times New Roman" w:hAnsi="Times New Roman" w:cs="Times New Roman"/>
          <w:lang w:val="en-GB"/>
        </w:rPr>
        <w:fldChar w:fldCharType="begin"/>
      </w:r>
      <w:r w:rsidR="00D17692" w:rsidRPr="00A94042">
        <w:rPr>
          <w:rFonts w:ascii="Times New Roman" w:hAnsi="Times New Roman" w:cs="Times New Roman"/>
          <w:lang w:val="en-GB"/>
        </w:rPr>
        <w:instrText xml:space="preserve"> ADDIN EN.CITE &lt;EndNote&gt;&lt;Cite&gt;&lt;Author&gt;Chang&lt;/Author&gt;&lt;Year&gt;2020&lt;/Year&gt;&lt;RecNum&gt;23&lt;/RecNum&gt;&lt;DisplayText&gt;(Chang et al., 2020)&lt;/DisplayText&gt;&lt;record&gt;&lt;rec-number&gt;23&lt;/rec-number&gt;&lt;foreign-keys&gt;&lt;key app="EN" db-id="wazrdx2fivsa5eezxwnvsavmwrxzftfvdra0" timestamp="1623834641"&gt;23&lt;/key&gt;&lt;key app="ENWeb" db-id=""&gt;0&lt;/key&gt;&lt;/foreign-keys&gt;&lt;ref-type name="Journal Article"&gt;17&lt;/ref-type&gt;&lt;contributors&gt;&lt;authors&gt;&lt;author&gt;Chang, Yuyuan&lt;/author&gt;&lt;author&gt;He, Wen&lt;/author&gt;&lt;author&gt;Wang, Jianling&lt;/author&gt;&lt;/authors&gt;&lt;/contributors&gt;&lt;titles&gt;&lt;title&gt;Government initiated corporate social responsibility activities: Evidence from a poverty alleviation campaign in China&lt;/title&gt;&lt;secondary-title&gt;Journal of Business Ethics&lt;/secondary-title&gt;&lt;/titles&gt;&lt;periodical&gt;&lt;full-title&gt;Journal of Business Ethics&lt;/full-title&gt;&lt;/periodical&gt;&lt;dates&gt;&lt;year&gt;2020&lt;/year&gt;&lt;/dates&gt;&lt;isbn&gt;0167-4544&amp;#xD;1573-0697&lt;/isbn&gt;&lt;urls&gt;&lt;/urls&gt;&lt;electronic-resource-num&gt;https://doi.org/10.1007/s10551-020-04538-w&lt;/electronic-resource-num&gt;&lt;/record&gt;&lt;/Cite&gt;&lt;/EndNote&gt;</w:instrText>
      </w:r>
      <w:r w:rsidR="007D4407" w:rsidRPr="00A94042">
        <w:rPr>
          <w:rFonts w:ascii="Times New Roman" w:hAnsi="Times New Roman" w:cs="Times New Roman"/>
          <w:lang w:val="en-GB"/>
        </w:rPr>
        <w:fldChar w:fldCharType="separate"/>
      </w:r>
      <w:r w:rsidR="007D4407" w:rsidRPr="00A94042">
        <w:rPr>
          <w:rFonts w:ascii="Times New Roman" w:hAnsi="Times New Roman" w:cs="Times New Roman"/>
          <w:noProof/>
          <w:lang w:val="en-GB"/>
        </w:rPr>
        <w:t>(</w:t>
      </w:r>
      <w:hyperlink w:anchor="_ENREF_11" w:tooltip="Chang, 2020 #62" w:history="1">
        <w:r w:rsidR="00760999" w:rsidRPr="00A94042">
          <w:rPr>
            <w:rFonts w:ascii="Times New Roman" w:hAnsi="Times New Roman" w:cs="Times New Roman"/>
            <w:noProof/>
            <w:lang w:val="en-GB"/>
          </w:rPr>
          <w:t xml:space="preserve">Chang </w:t>
        </w:r>
        <w:r w:rsidR="00DD6CCE" w:rsidRPr="00A94042">
          <w:rPr>
            <w:rFonts w:ascii="Times New Roman" w:hAnsi="Times New Roman" w:cs="Times New Roman"/>
            <w:i/>
            <w:noProof/>
            <w:lang w:val="en-GB"/>
          </w:rPr>
          <w:t>et al.</w:t>
        </w:r>
        <w:r w:rsidR="00760999" w:rsidRPr="00A94042">
          <w:rPr>
            <w:rFonts w:ascii="Times New Roman" w:hAnsi="Times New Roman" w:cs="Times New Roman"/>
            <w:noProof/>
            <w:lang w:val="en-GB"/>
          </w:rPr>
          <w:t>, 2020</w:t>
        </w:r>
      </w:hyperlink>
      <w:r w:rsidR="007D4407" w:rsidRPr="00A94042">
        <w:rPr>
          <w:rFonts w:ascii="Times New Roman" w:hAnsi="Times New Roman" w:cs="Times New Roman"/>
          <w:noProof/>
          <w:lang w:val="en-GB"/>
        </w:rPr>
        <w:t>)</w:t>
      </w:r>
      <w:r w:rsidR="007D4407" w:rsidRPr="00A94042">
        <w:rPr>
          <w:rFonts w:ascii="Times New Roman" w:hAnsi="Times New Roman" w:cs="Times New Roman"/>
          <w:lang w:val="en-GB"/>
        </w:rPr>
        <w:fldChar w:fldCharType="end"/>
      </w:r>
      <w:r w:rsidRPr="00A94042">
        <w:rPr>
          <w:rFonts w:ascii="Times New Roman" w:hAnsi="Times New Roman" w:cs="Times New Roman"/>
          <w:lang w:val="en-GB"/>
        </w:rPr>
        <w:t>. For decades, China has been committed to the goal of poverty eradication, and the Chinese government has invested substantial resources to assist people get out of poverty. The Chinese central government proposed the goal of “getting out of poverty for the rural poor by 2020” in the decision to win the battle against poverty on 29 November 2015</w:t>
      </w:r>
      <w:r w:rsidR="00B81EBC" w:rsidRPr="00A94042">
        <w:rPr>
          <w:rFonts w:ascii="Times New Roman" w:hAnsi="Times New Roman" w:cs="Times New Roman"/>
          <w:lang w:val="en-GB"/>
        </w:rPr>
        <w:t xml:space="preserve">. Subsequently, the Chinese People’s Congress (CPC) set this goal in the 13th Five-Year Plan on 16 March 2016. To achieve this goal, China launched a national campaign to </w:t>
      </w:r>
      <w:r w:rsidR="00B81EBC" w:rsidRPr="00A94042">
        <w:rPr>
          <w:rFonts w:ascii="Times New Roman" w:eastAsia="SimSun" w:hAnsi="Times New Roman" w:cs="Times New Roman"/>
          <w:lang w:val="en-GB"/>
        </w:rPr>
        <w:t>alleviate poverty</w:t>
      </w:r>
      <w:r w:rsidR="00B81EBC" w:rsidRPr="00A94042">
        <w:rPr>
          <w:rFonts w:ascii="Times New Roman" w:hAnsi="Times New Roman" w:cs="Times New Roman"/>
          <w:lang w:val="en-GB"/>
        </w:rPr>
        <w:t>. A prominent feature of the activity is that it mobilises organisations and individuals from all walks of life, including government officials, listed firms</w:t>
      </w:r>
      <w:r w:rsidR="00B81EBC" w:rsidRPr="00A94042">
        <w:rPr>
          <w:rFonts w:ascii="Times New Roman" w:eastAsia="SimSun" w:hAnsi="Times New Roman" w:cs="Times New Roman"/>
          <w:lang w:val="en-GB"/>
        </w:rPr>
        <w:t xml:space="preserve">, and </w:t>
      </w:r>
      <w:r w:rsidR="00B81EBC" w:rsidRPr="00A94042">
        <w:rPr>
          <w:rFonts w:ascii="Times New Roman" w:hAnsi="Times New Roman" w:cs="Times New Roman"/>
          <w:lang w:val="en-GB"/>
        </w:rPr>
        <w:t xml:space="preserve">university staff, to contribute to the activity </w:t>
      </w:r>
      <w:r w:rsidR="00B81EBC" w:rsidRPr="00A94042">
        <w:rPr>
          <w:rFonts w:ascii="Times New Roman" w:hAnsi="Times New Roman" w:cs="Times New Roman"/>
          <w:lang w:val="en-GB"/>
        </w:rPr>
        <w:fldChar w:fldCharType="begin"/>
      </w:r>
      <w:r w:rsidR="00B81EBC" w:rsidRPr="00A94042">
        <w:rPr>
          <w:rFonts w:ascii="Times New Roman" w:hAnsi="Times New Roman" w:cs="Times New Roman"/>
          <w:lang w:val="en-GB"/>
        </w:rPr>
        <w:instrText xml:space="preserve"> ADDIN EN.CITE &lt;EndNote&gt;&lt;Cite&gt;&lt;Author&gt;Chang&lt;/Author&gt;&lt;Year&gt;2020&lt;/Year&gt;&lt;RecNum&gt;62&lt;/RecNum&gt;&lt;DisplayText&gt;(Chang et al., 2020)&lt;/DisplayText&gt;&lt;record&gt;&lt;rec-number&gt;62&lt;/rec-number&gt;&lt;foreign-keys&gt;&lt;key app="EN" db-id="2r55fd0a8rx9snerzzkptav8pzeaa55pxd5f"&gt;62&lt;/key&gt;&lt;key app="ENWeb" db-id=""&gt;0&lt;/key&gt;&lt;/foreign-keys&gt;&lt;ref-type name="Journal Article"&gt;17&lt;/ref-type&gt;&lt;contributors&gt;&lt;authors&gt;&lt;author&gt;Chang, Y.&lt;/author&gt;&lt;author&gt;He, W.&lt;/author&gt;&lt;author&gt;Wang, J.&lt;/author&gt;&lt;/authors&gt;&lt;/contributors&gt;&lt;titles&gt;&lt;title&gt;Government initiated corporate social responsibility activities: Evidence from a poverty alleviation campaign in China&lt;/title&gt;&lt;secondary-title&gt;Journal of Business Ethics&lt;/secondary-title&gt;&lt;/titles&gt;&lt;periodical&gt;&lt;full-title&gt;Journal of Business Ethics&lt;/full-title&gt;&lt;/periodical&gt;&lt;dates&gt;&lt;year&gt;2020&lt;/year&gt;&lt;/dates&gt;&lt;isbn&gt;0167-4544&amp;#xD;1573-0697&lt;/isbn&gt;&lt;urls&gt;&lt;/urls&gt;&lt;electronic-resource-num&gt;https://doi.org/10.1007/s10551-020-04538-w&lt;/electronic-resource-num&gt;&lt;/record&gt;&lt;/Cite&gt;&lt;/EndNote&gt;</w:instrText>
      </w:r>
      <w:r w:rsidR="00B81EBC" w:rsidRPr="00A94042">
        <w:rPr>
          <w:rFonts w:ascii="Times New Roman" w:hAnsi="Times New Roman" w:cs="Times New Roman"/>
          <w:lang w:val="en-GB"/>
        </w:rPr>
        <w:fldChar w:fldCharType="separate"/>
      </w:r>
      <w:r w:rsidR="00B81EBC" w:rsidRPr="00A94042">
        <w:rPr>
          <w:rFonts w:ascii="Times New Roman" w:hAnsi="Times New Roman" w:cs="Times New Roman"/>
          <w:lang w:val="en-GB"/>
        </w:rPr>
        <w:t>(</w:t>
      </w:r>
      <w:hyperlink w:anchor="_ENREF_11" w:tooltip="Chang, 2020 #62" w:history="1">
        <w:r w:rsidR="00760999" w:rsidRPr="00A94042">
          <w:rPr>
            <w:rFonts w:ascii="Times New Roman" w:hAnsi="Times New Roman" w:cs="Times New Roman"/>
            <w:lang w:val="en-GB"/>
          </w:rPr>
          <w:t xml:space="preserve">Chang </w:t>
        </w:r>
        <w:r w:rsidR="00DD6CCE" w:rsidRPr="00A94042">
          <w:rPr>
            <w:rFonts w:ascii="Times New Roman" w:hAnsi="Times New Roman" w:cs="Times New Roman"/>
            <w:i/>
            <w:lang w:val="en-GB"/>
          </w:rPr>
          <w:t>et al.</w:t>
        </w:r>
        <w:r w:rsidR="00760999" w:rsidRPr="00A94042">
          <w:rPr>
            <w:rFonts w:ascii="Times New Roman" w:hAnsi="Times New Roman" w:cs="Times New Roman"/>
            <w:lang w:val="en-GB"/>
          </w:rPr>
          <w:t>, 2020</w:t>
        </w:r>
      </w:hyperlink>
      <w:r w:rsidR="00B81EBC" w:rsidRPr="00A94042">
        <w:rPr>
          <w:rFonts w:ascii="Times New Roman" w:hAnsi="Times New Roman" w:cs="Times New Roman"/>
          <w:lang w:val="en-GB"/>
        </w:rPr>
        <w:t>)</w:t>
      </w:r>
      <w:r w:rsidR="00B81EBC" w:rsidRPr="00A94042">
        <w:rPr>
          <w:rFonts w:ascii="Times New Roman" w:hAnsi="Times New Roman" w:cs="Times New Roman"/>
          <w:lang w:val="en-GB"/>
        </w:rPr>
        <w:fldChar w:fldCharType="end"/>
      </w:r>
      <w:r w:rsidR="00B81EBC" w:rsidRPr="00A94042">
        <w:rPr>
          <w:rFonts w:ascii="Times New Roman" w:hAnsi="Times New Roman" w:cs="Times New Roman"/>
          <w:lang w:val="en-GB"/>
        </w:rPr>
        <w:t>.</w:t>
      </w:r>
    </w:p>
    <w:p w14:paraId="3469703C" w14:textId="0E31958B" w:rsidR="00B81EBC" w:rsidRPr="00A94042" w:rsidRDefault="00B81EBC" w:rsidP="00C55C26">
      <w:pPr>
        <w:ind w:firstLine="420"/>
        <w:jc w:val="both"/>
        <w:rPr>
          <w:rFonts w:ascii="Times New Roman" w:hAnsi="Times New Roman" w:cs="Times New Roman"/>
          <w:lang w:val="en-GB"/>
        </w:rPr>
      </w:pPr>
      <w:r w:rsidRPr="00A94042">
        <w:rPr>
          <w:rFonts w:ascii="Times New Roman" w:hAnsi="Times New Roman" w:cs="Times New Roman"/>
          <w:lang w:val="en-GB"/>
        </w:rPr>
        <w:t xml:space="preserve">To realise the role of the capital market in serving the real economy, on 12 September 2016 the </w:t>
      </w:r>
      <w:bookmarkStart w:id="12" w:name="_Hlk92973031"/>
      <w:r w:rsidRPr="00A94042">
        <w:rPr>
          <w:rFonts w:ascii="Times New Roman" w:hAnsi="Times New Roman" w:cs="Times New Roman"/>
          <w:lang w:val="en-GB"/>
        </w:rPr>
        <w:t>China Securities Regulatory Commission</w:t>
      </w:r>
      <w:bookmarkEnd w:id="12"/>
      <w:r w:rsidR="00E13F0B" w:rsidRPr="00A94042">
        <w:rPr>
          <w:rFonts w:ascii="Times New Roman" w:hAnsi="Times New Roman" w:cs="Times New Roman"/>
          <w:lang w:val="en-GB"/>
        </w:rPr>
        <w:t xml:space="preserve"> (CSRC)</w:t>
      </w:r>
      <w:r w:rsidR="00995D82" w:rsidRPr="00A94042">
        <w:rPr>
          <w:rFonts w:ascii="Times New Roman" w:hAnsi="Times New Roman" w:cs="Times New Roman"/>
          <w:lang w:val="en-GB"/>
        </w:rPr>
        <w:t xml:space="preserve"> </w:t>
      </w:r>
      <w:r w:rsidRPr="00A94042">
        <w:rPr>
          <w:rFonts w:ascii="Times New Roman" w:hAnsi="Times New Roman" w:cs="Times New Roman"/>
          <w:lang w:val="en-GB"/>
        </w:rPr>
        <w:t xml:space="preserve">encouraged listed firms to perform their social responsibility to serve the national poverty alleviation strategy. In December 2016, the two stock exchange markets in Shanghai and Shenzhen required firms to fully disclose their poverty alleviation achievements in annual reports. Thus, the disclosure facilitates data collection in this research regarding listed firms’ participation in TPA activities. According to the statistics of the Stock Exchange, </w:t>
      </w:r>
      <w:r w:rsidR="00C55C26" w:rsidRPr="00A94042">
        <w:rPr>
          <w:rFonts w:ascii="Times New Roman" w:hAnsi="Times New Roman" w:cs="Times New Roman"/>
          <w:lang w:val="en-GB"/>
        </w:rPr>
        <w:t xml:space="preserve">854 listed </w:t>
      </w:r>
      <w:r w:rsidR="00C55C26" w:rsidRPr="00A94042">
        <w:rPr>
          <w:rFonts w:ascii="Times New Roman" w:hAnsi="Times New Roman" w:cs="Times New Roman" w:hint="eastAsia"/>
          <w:lang w:val="en-GB"/>
        </w:rPr>
        <w:t>firm</w:t>
      </w:r>
      <w:r w:rsidR="00C55C26" w:rsidRPr="00A94042">
        <w:rPr>
          <w:rFonts w:ascii="Times New Roman" w:hAnsi="Times New Roman" w:cs="Times New Roman"/>
          <w:lang w:val="en-GB"/>
        </w:rPr>
        <w:t>s disclosed information on poverty alleviation in 2017, with investments in poverty alleviation amounting to 20.8 billion yuan</w:t>
      </w:r>
      <w:r w:rsidRPr="00A94042">
        <w:rPr>
          <w:rFonts w:ascii="Times New Roman" w:hAnsi="Times New Roman" w:cs="Times New Roman"/>
          <w:lang w:val="en-GB"/>
        </w:rPr>
        <w:t xml:space="preserve">, directly helping more than 540,000 poor people and lifting themselves out of </w:t>
      </w:r>
      <w:proofErr w:type="gramStart"/>
      <w:r w:rsidRPr="00A94042">
        <w:rPr>
          <w:rFonts w:ascii="Times New Roman" w:hAnsi="Times New Roman" w:cs="Times New Roman"/>
          <w:lang w:val="en-GB"/>
        </w:rPr>
        <w:t>poverty</w:t>
      </w:r>
      <w:r w:rsidRPr="00A94042">
        <w:rPr>
          <w:rFonts w:ascii="Times New Roman" w:hAnsi="Times New Roman" w:cs="Times New Roman"/>
          <w:vertAlign w:val="superscript"/>
          <w:lang w:val="en-GB"/>
        </w:rPr>
        <w:t>[</w:t>
      </w:r>
      <w:proofErr w:type="gramEnd"/>
      <w:r w:rsidR="00A12957" w:rsidRPr="00A94042">
        <w:rPr>
          <w:rFonts w:ascii="Times New Roman" w:hAnsi="Times New Roman" w:cs="Times New Roman"/>
          <w:vertAlign w:val="superscript"/>
          <w:lang w:val="en-GB"/>
        </w:rPr>
        <w:t>1</w:t>
      </w:r>
      <w:r w:rsidRPr="00A94042">
        <w:rPr>
          <w:rFonts w:ascii="Times New Roman" w:hAnsi="Times New Roman" w:cs="Times New Roman"/>
          <w:vertAlign w:val="superscript"/>
          <w:lang w:val="en-GB"/>
        </w:rPr>
        <w:t>]</w:t>
      </w:r>
      <w:r w:rsidRPr="00A94042">
        <w:rPr>
          <w:rFonts w:ascii="Times New Roman" w:hAnsi="Times New Roman" w:cs="Times New Roman"/>
          <w:lang w:val="en-GB"/>
        </w:rPr>
        <w:t>.</w:t>
      </w:r>
    </w:p>
    <w:p w14:paraId="4C0387DC" w14:textId="22E2BEBF" w:rsidR="00B81EBC" w:rsidRPr="00A94042" w:rsidRDefault="00B81EBC">
      <w:pPr>
        <w:ind w:firstLine="420"/>
        <w:jc w:val="both"/>
        <w:rPr>
          <w:rFonts w:ascii="Times New Roman" w:hAnsi="Times New Roman" w:cs="Times New Roman"/>
          <w:lang w:val="en-GB"/>
        </w:rPr>
      </w:pPr>
      <w:r w:rsidRPr="00A94042">
        <w:rPr>
          <w:rFonts w:ascii="Times New Roman" w:hAnsi="Times New Roman" w:cs="Times New Roman"/>
          <w:lang w:val="en-GB"/>
        </w:rPr>
        <w:t>With the government</w:t>
      </w:r>
      <w:r w:rsidR="00EB4DA3" w:rsidRPr="00A94042">
        <w:rPr>
          <w:rFonts w:ascii="Times New Roman" w:hAnsi="Times New Roman" w:cs="Times New Roman"/>
          <w:lang w:val="en-GB"/>
        </w:rPr>
        <w:t>’</w:t>
      </w:r>
      <w:r w:rsidRPr="00A94042">
        <w:rPr>
          <w:rFonts w:ascii="Times New Roman" w:hAnsi="Times New Roman" w:cs="Times New Roman"/>
          <w:lang w:val="en-GB"/>
        </w:rPr>
        <w:t>s attention to TPA activity, a large number of listed firms have contributed to this poverty alleviation activity by donating money and materials, building factories</w:t>
      </w:r>
      <w:r w:rsidRPr="00A94042">
        <w:rPr>
          <w:rFonts w:ascii="Times New Roman" w:eastAsia="SimSun" w:hAnsi="Times New Roman" w:cs="Times New Roman"/>
          <w:lang w:val="en-GB"/>
        </w:rPr>
        <w:t xml:space="preserve">, and </w:t>
      </w:r>
      <w:r w:rsidRPr="00A94042">
        <w:rPr>
          <w:rFonts w:ascii="Times New Roman" w:eastAsia="SimSun" w:hAnsi="Times New Roman" w:cs="Times New Roman"/>
          <w:lang w:val="en-GB"/>
        </w:rPr>
        <w:lastRenderedPageBreak/>
        <w:t xml:space="preserve">developing industrial projects in impoverished areas. For </w:t>
      </w:r>
      <w:r w:rsidRPr="00A94042">
        <w:rPr>
          <w:rFonts w:ascii="Times New Roman" w:hAnsi="Times New Roman" w:cs="Times New Roman"/>
          <w:lang w:val="en-GB"/>
        </w:rPr>
        <w:t xml:space="preserve">instance, China </w:t>
      </w:r>
      <w:proofErr w:type="spellStart"/>
      <w:r w:rsidRPr="00A94042">
        <w:rPr>
          <w:rFonts w:ascii="Times New Roman" w:hAnsi="Times New Roman" w:cs="Times New Roman"/>
          <w:lang w:val="en-GB"/>
        </w:rPr>
        <w:t>Minsheng</w:t>
      </w:r>
      <w:proofErr w:type="spellEnd"/>
      <w:r w:rsidRPr="00A94042">
        <w:rPr>
          <w:rFonts w:ascii="Times New Roman" w:hAnsi="Times New Roman" w:cs="Times New Roman"/>
          <w:lang w:val="en-GB"/>
        </w:rPr>
        <w:t xml:space="preserve"> Bank invested 3.2 billion yuan to support 31 industrial poverty alleviation projects and 12.8 million yuan to support 2,415 students in poverty in 2019. As a large-scale intensive pig farming firm, </w:t>
      </w:r>
      <w:proofErr w:type="spellStart"/>
      <w:r w:rsidRPr="00A94042">
        <w:rPr>
          <w:rFonts w:ascii="Times New Roman" w:hAnsi="Times New Roman" w:cs="Times New Roman"/>
          <w:lang w:val="en-GB"/>
        </w:rPr>
        <w:t>Muyuan</w:t>
      </w:r>
      <w:proofErr w:type="spellEnd"/>
      <w:r w:rsidRPr="00A94042">
        <w:rPr>
          <w:rFonts w:ascii="Times New Roman" w:hAnsi="Times New Roman" w:cs="Times New Roman"/>
          <w:lang w:val="en-GB"/>
        </w:rPr>
        <w:t xml:space="preserve"> invested 10.315 billion yuan in 54 key poverty-stricken counties in 13 provinces by the end of 2017, employing more than 20,000 people in poverty-stricken areas with an annual per capita income of 50,000 yuan. Midea donated 10 million yuan to poverty alleviation work in more than 2,000 relatively poor villages in Guangdong, and donated 1,100 sets of small household appliances worth 500,000 yuan to the people of Liangshan, </w:t>
      </w:r>
      <w:proofErr w:type="gramStart"/>
      <w:r w:rsidRPr="00A94042">
        <w:rPr>
          <w:rFonts w:ascii="Times New Roman" w:hAnsi="Times New Roman" w:cs="Times New Roman"/>
          <w:lang w:val="en-GB"/>
        </w:rPr>
        <w:t>Sichuan</w:t>
      </w:r>
      <w:r w:rsidRPr="00A94042">
        <w:rPr>
          <w:rFonts w:ascii="Times New Roman" w:hAnsi="Times New Roman" w:cs="Times New Roman"/>
          <w:vertAlign w:val="superscript"/>
          <w:lang w:val="en-GB"/>
        </w:rPr>
        <w:t>[</w:t>
      </w:r>
      <w:proofErr w:type="gramEnd"/>
      <w:r w:rsidR="00A12957" w:rsidRPr="00A94042">
        <w:rPr>
          <w:rFonts w:ascii="Times New Roman" w:hAnsi="Times New Roman" w:cs="Times New Roman"/>
          <w:vertAlign w:val="superscript"/>
          <w:lang w:val="en-GB"/>
        </w:rPr>
        <w:t>2</w:t>
      </w:r>
      <w:r w:rsidRPr="00A94042">
        <w:rPr>
          <w:rFonts w:ascii="Times New Roman" w:hAnsi="Times New Roman" w:cs="Times New Roman"/>
          <w:vertAlign w:val="superscript"/>
          <w:lang w:val="en-GB"/>
        </w:rPr>
        <w:t>]</w:t>
      </w:r>
      <w:r w:rsidRPr="00A94042">
        <w:rPr>
          <w:rFonts w:ascii="Times New Roman" w:hAnsi="Times New Roman" w:cs="Times New Roman"/>
          <w:lang w:val="en-GB"/>
        </w:rPr>
        <w:t xml:space="preserve">. </w:t>
      </w:r>
    </w:p>
    <w:p w14:paraId="68C06E82" w14:textId="59DACDE3" w:rsidR="00A33346" w:rsidRPr="00A94042" w:rsidRDefault="00A33346" w:rsidP="00A33346">
      <w:pPr>
        <w:keepNext/>
        <w:keepLines/>
        <w:numPr>
          <w:ilvl w:val="1"/>
          <w:numId w:val="1"/>
        </w:numPr>
        <w:spacing w:before="240" w:after="240" w:line="240" w:lineRule="auto"/>
        <w:ind w:left="0" w:firstLine="0"/>
        <w:jc w:val="both"/>
        <w:outlineLvl w:val="1"/>
        <w:rPr>
          <w:rFonts w:ascii="Times New Roman" w:hAnsi="Times New Roman" w:cs="Times New Roman"/>
          <w:b/>
          <w:bCs/>
          <w:lang w:val="en-GB"/>
        </w:rPr>
      </w:pPr>
      <w:bookmarkStart w:id="13" w:name="_Hlk90576967"/>
      <w:bookmarkStart w:id="14" w:name="_Hlk91258475"/>
      <w:r w:rsidRPr="00A94042">
        <w:rPr>
          <w:rFonts w:ascii="Times New Roman" w:hAnsi="Times New Roman" w:cs="Times New Roman"/>
          <w:b/>
          <w:bCs/>
          <w:lang w:val="en-GB"/>
        </w:rPr>
        <w:t>Literature review</w:t>
      </w:r>
    </w:p>
    <w:p w14:paraId="0178C2C2" w14:textId="7A4B812B" w:rsidR="00433F4C" w:rsidRPr="00A94042" w:rsidRDefault="005E4D1A" w:rsidP="005E4D1A">
      <w:pPr>
        <w:ind w:firstLine="420"/>
        <w:jc w:val="both"/>
        <w:rPr>
          <w:rFonts w:ascii="Times New Roman" w:hAnsi="Times New Roman" w:cs="Times New Roman"/>
          <w:lang w:val="en-GB"/>
        </w:rPr>
      </w:pPr>
      <w:bookmarkStart w:id="15" w:name="_Hlk90741599"/>
      <w:bookmarkEnd w:id="13"/>
      <w:r w:rsidRPr="00A94042">
        <w:rPr>
          <w:rFonts w:ascii="Times New Roman" w:hAnsi="Times New Roman" w:cs="Times New Roman"/>
          <w:lang w:val="en-GB"/>
        </w:rPr>
        <w:t xml:space="preserve">In recent years, the public has increasingly shifted its goals from the government to </w:t>
      </w:r>
      <w:r w:rsidRPr="00A94042">
        <w:rPr>
          <w:rFonts w:ascii="Times New Roman" w:hAnsi="Times New Roman" w:cs="Times New Roman" w:hint="eastAsia"/>
          <w:lang w:val="en-GB"/>
        </w:rPr>
        <w:t>firm</w:t>
      </w:r>
      <w:r w:rsidRPr="00A94042">
        <w:rPr>
          <w:rFonts w:ascii="Times New Roman" w:hAnsi="Times New Roman" w:cs="Times New Roman"/>
          <w:lang w:val="en-GB"/>
        </w:rPr>
        <w:t xml:space="preserve">s, expecting them to solve worsening environmental problems and social problems, </w:t>
      </w:r>
      <w:r w:rsidRPr="00A94042">
        <w:rPr>
          <w:rFonts w:ascii="Times New Roman" w:hAnsi="Times New Roman" w:cs="Times New Roman" w:hint="eastAsia"/>
          <w:lang w:val="en-GB"/>
        </w:rPr>
        <w:t>including</w:t>
      </w:r>
      <w:r w:rsidRPr="00A94042">
        <w:rPr>
          <w:rFonts w:ascii="Times New Roman" w:hAnsi="Times New Roman" w:cs="Times New Roman"/>
          <w:lang w:val="en-GB"/>
        </w:rPr>
        <w:t xml:space="preserve"> air pollution, employees, human rights, products and community problems</w:t>
      </w:r>
      <w:r w:rsidR="002930B1" w:rsidRPr="00A94042">
        <w:rPr>
          <w:rFonts w:ascii="Times New Roman" w:hAnsi="Times New Roman" w:cs="Times New Roman"/>
          <w:lang w:val="en-GB"/>
        </w:rPr>
        <w:t xml:space="preserve"> </w:t>
      </w:r>
      <w:r w:rsidR="00470268" w:rsidRPr="00A94042">
        <w:rPr>
          <w:rFonts w:ascii="Times New Roman" w:hAnsi="Times New Roman" w:cs="Times New Roman"/>
          <w:lang w:val="en-GB"/>
        </w:rPr>
        <w:t>(</w:t>
      </w:r>
      <w:proofErr w:type="spellStart"/>
      <w:r w:rsidR="00470268" w:rsidRPr="00A94042">
        <w:rPr>
          <w:rFonts w:ascii="Times New Roman" w:hAnsi="Times New Roman" w:cs="Times New Roman"/>
          <w:lang w:val="en-GB"/>
        </w:rPr>
        <w:t>Wickert</w:t>
      </w:r>
      <w:proofErr w:type="spellEnd"/>
      <w:r w:rsidR="00470268" w:rsidRPr="00A94042">
        <w:rPr>
          <w:rFonts w:ascii="Times New Roman" w:hAnsi="Times New Roman" w:cs="Times New Roman"/>
          <w:lang w:val="en-GB"/>
        </w:rPr>
        <w:t>, 2014)</w:t>
      </w:r>
      <w:r w:rsidRPr="00A94042">
        <w:rPr>
          <w:rFonts w:ascii="Times New Roman" w:hAnsi="Times New Roman" w:cs="Times New Roman"/>
          <w:lang w:val="en-GB"/>
        </w:rPr>
        <w:t xml:space="preserve">. </w:t>
      </w:r>
      <w:r w:rsidR="000C216F" w:rsidRPr="00A94042">
        <w:rPr>
          <w:rFonts w:ascii="Times New Roman" w:hAnsi="Times New Roman" w:cs="Times New Roman"/>
          <w:lang w:val="en-GB"/>
        </w:rPr>
        <w:t xml:space="preserve">As a link between firms and their stakeholders, CSR have always been the focus of academic attention. </w:t>
      </w:r>
      <w:r w:rsidR="00433F4C" w:rsidRPr="00A94042">
        <w:rPr>
          <w:rFonts w:ascii="Times New Roman" w:hAnsi="Times New Roman" w:cs="Times New Roman"/>
          <w:lang w:val="en-GB"/>
        </w:rPr>
        <w:t xml:space="preserve">Researchers are interested in </w:t>
      </w:r>
      <w:r w:rsidR="009E1383" w:rsidRPr="00A94042">
        <w:rPr>
          <w:rFonts w:ascii="Times New Roman" w:hAnsi="Times New Roman" w:cs="Times New Roman"/>
          <w:lang w:val="en-GB"/>
        </w:rPr>
        <w:t>whether,</w:t>
      </w:r>
      <w:r w:rsidR="00433F4C" w:rsidRPr="00A94042">
        <w:rPr>
          <w:rFonts w:ascii="Times New Roman" w:hAnsi="Times New Roman" w:cs="Times New Roman"/>
          <w:lang w:val="en-GB"/>
        </w:rPr>
        <w:t xml:space="preserve"> how and when CSR is attractive to businesses and stakeholders.</w:t>
      </w:r>
      <w:r w:rsidR="00EB75A9" w:rsidRPr="00A94042">
        <w:rPr>
          <w:rFonts w:ascii="Times New Roman" w:hAnsi="Times New Roman" w:cs="Times New Roman"/>
          <w:lang w:val="en-GB"/>
        </w:rPr>
        <w:t xml:space="preserve"> </w:t>
      </w:r>
      <w:bookmarkStart w:id="16" w:name="_Hlk90741821"/>
      <w:r w:rsidR="00EB75A9" w:rsidRPr="00A94042">
        <w:rPr>
          <w:rFonts w:ascii="Times New Roman" w:hAnsi="Times New Roman" w:cs="Times New Roman"/>
          <w:lang w:val="en-GB"/>
        </w:rPr>
        <w:t xml:space="preserve">Based on the different dimensions of CSR, </w:t>
      </w:r>
      <w:bookmarkStart w:id="17" w:name="_Hlk90904154"/>
      <w:r w:rsidR="00EB75A9" w:rsidRPr="00A94042">
        <w:rPr>
          <w:rFonts w:ascii="Times New Roman" w:hAnsi="Times New Roman" w:cs="Times New Roman"/>
          <w:lang w:val="en-GB"/>
        </w:rPr>
        <w:t xml:space="preserve">we review the CSR literature in </w:t>
      </w:r>
      <w:r w:rsidR="00CE2066" w:rsidRPr="00A94042">
        <w:rPr>
          <w:rFonts w:ascii="Times New Roman" w:hAnsi="Times New Roman" w:cs="Times New Roman"/>
          <w:lang w:val="en-GB"/>
        </w:rPr>
        <w:t>three</w:t>
      </w:r>
      <w:r w:rsidR="00EB75A9" w:rsidRPr="00A94042">
        <w:rPr>
          <w:rFonts w:ascii="Times New Roman" w:hAnsi="Times New Roman" w:cs="Times New Roman"/>
          <w:lang w:val="en-GB"/>
        </w:rPr>
        <w:t xml:space="preserve"> </w:t>
      </w:r>
      <w:r w:rsidR="00C85BAE" w:rsidRPr="00A94042">
        <w:rPr>
          <w:rFonts w:ascii="Times New Roman" w:hAnsi="Times New Roman" w:cs="Times New Roman"/>
          <w:lang w:val="en-GB"/>
        </w:rPr>
        <w:t>areas</w:t>
      </w:r>
      <w:r w:rsidR="00EB75A9" w:rsidRPr="00A94042">
        <w:rPr>
          <w:rFonts w:ascii="Times New Roman" w:hAnsi="Times New Roman" w:cs="Times New Roman"/>
          <w:lang w:val="en-GB"/>
        </w:rPr>
        <w:t>: economic, environmental</w:t>
      </w:r>
      <w:r w:rsidR="002A35FF" w:rsidRPr="00A94042">
        <w:rPr>
          <w:rFonts w:ascii="Times New Roman" w:hAnsi="Times New Roman" w:cs="Times New Roman"/>
          <w:lang w:val="en-GB"/>
        </w:rPr>
        <w:t xml:space="preserve"> and </w:t>
      </w:r>
      <w:r w:rsidR="00EB75A9" w:rsidRPr="00A94042">
        <w:rPr>
          <w:rFonts w:ascii="Times New Roman" w:hAnsi="Times New Roman" w:cs="Times New Roman"/>
          <w:lang w:val="en-GB"/>
        </w:rPr>
        <w:t>social</w:t>
      </w:r>
      <w:r w:rsidR="00131BAF" w:rsidRPr="00A94042">
        <w:rPr>
          <w:rFonts w:ascii="Times New Roman" w:hAnsi="Times New Roman" w:cs="Times New Roman"/>
          <w:lang w:val="en-GB"/>
        </w:rPr>
        <w:t xml:space="preserve"> </w:t>
      </w:r>
      <w:r w:rsidR="00EB75A9" w:rsidRPr="00A94042">
        <w:rPr>
          <w:rFonts w:ascii="Times New Roman" w:hAnsi="Times New Roman" w:cs="Times New Roman"/>
          <w:lang w:val="en-GB"/>
        </w:rPr>
        <w:t>dimensions</w:t>
      </w:r>
      <w:bookmarkEnd w:id="17"/>
      <w:r w:rsidR="00EB75A9" w:rsidRPr="00A94042">
        <w:rPr>
          <w:rFonts w:ascii="Times New Roman" w:hAnsi="Times New Roman" w:cs="Times New Roman"/>
          <w:lang w:val="en-GB"/>
        </w:rPr>
        <w:t xml:space="preserve"> (</w:t>
      </w:r>
      <w:r w:rsidR="00870397" w:rsidRPr="00A94042">
        <w:rPr>
          <w:rFonts w:ascii="Times New Roman" w:hAnsi="Times New Roman" w:cs="Times New Roman"/>
          <w:lang w:val="en-GB"/>
        </w:rPr>
        <w:t xml:space="preserve">Chen </w:t>
      </w:r>
      <w:r w:rsidR="00DD6CCE" w:rsidRPr="00A94042">
        <w:rPr>
          <w:rFonts w:ascii="Times New Roman" w:hAnsi="Times New Roman" w:cs="Times New Roman"/>
          <w:i/>
          <w:lang w:val="en-GB"/>
        </w:rPr>
        <w:t>et al.</w:t>
      </w:r>
      <w:r w:rsidR="00870397" w:rsidRPr="00A94042">
        <w:rPr>
          <w:rFonts w:ascii="Times New Roman" w:hAnsi="Times New Roman" w:cs="Times New Roman"/>
          <w:lang w:val="en-GB"/>
        </w:rPr>
        <w:t xml:space="preserve">, 2016; </w:t>
      </w:r>
      <w:proofErr w:type="spellStart"/>
      <w:r w:rsidR="00EB75A9" w:rsidRPr="00A94042">
        <w:rPr>
          <w:rFonts w:ascii="Times New Roman" w:hAnsi="Times New Roman" w:cs="Times New Roman"/>
          <w:lang w:val="en-GB"/>
        </w:rPr>
        <w:t>Dahlsrud</w:t>
      </w:r>
      <w:proofErr w:type="spellEnd"/>
      <w:r w:rsidR="00EB75A9" w:rsidRPr="00A94042">
        <w:rPr>
          <w:rFonts w:ascii="Times New Roman" w:hAnsi="Times New Roman" w:cs="Times New Roman"/>
          <w:lang w:val="en-GB"/>
        </w:rPr>
        <w:t>, 2008</w:t>
      </w:r>
      <w:r w:rsidR="00870397" w:rsidRPr="00A94042">
        <w:rPr>
          <w:rFonts w:ascii="Times New Roman" w:hAnsi="Times New Roman" w:cs="Times New Roman"/>
          <w:lang w:val="en-GB"/>
        </w:rPr>
        <w:t xml:space="preserve">; Jacobs </w:t>
      </w:r>
      <w:r w:rsidR="00DD6CCE" w:rsidRPr="00A94042">
        <w:rPr>
          <w:rFonts w:ascii="Times New Roman" w:hAnsi="Times New Roman" w:cs="Times New Roman"/>
          <w:i/>
          <w:lang w:val="en-GB"/>
        </w:rPr>
        <w:t>et al.</w:t>
      </w:r>
      <w:r w:rsidR="00870397" w:rsidRPr="00A94042">
        <w:rPr>
          <w:rFonts w:ascii="Times New Roman" w:hAnsi="Times New Roman" w:cs="Times New Roman"/>
          <w:lang w:val="en-GB"/>
        </w:rPr>
        <w:t xml:space="preserve">, 2010; Ho </w:t>
      </w:r>
      <w:r w:rsidR="00DD6CCE" w:rsidRPr="00A94042">
        <w:rPr>
          <w:rFonts w:ascii="Times New Roman" w:hAnsi="Times New Roman" w:cs="Times New Roman"/>
          <w:i/>
          <w:lang w:val="en-GB"/>
        </w:rPr>
        <w:t>et al.</w:t>
      </w:r>
      <w:r w:rsidR="00870397" w:rsidRPr="00A94042">
        <w:rPr>
          <w:rFonts w:ascii="Times New Roman" w:hAnsi="Times New Roman" w:cs="Times New Roman"/>
          <w:lang w:val="en-GB"/>
        </w:rPr>
        <w:t>, 2021</w:t>
      </w:r>
      <w:r w:rsidR="00EB75A9" w:rsidRPr="00A94042">
        <w:rPr>
          <w:rFonts w:ascii="Times New Roman" w:hAnsi="Times New Roman" w:cs="Times New Roman"/>
          <w:lang w:val="en-GB"/>
        </w:rPr>
        <w:t>).</w:t>
      </w:r>
      <w:bookmarkEnd w:id="16"/>
    </w:p>
    <w:bookmarkEnd w:id="15"/>
    <w:p w14:paraId="47CD92F7" w14:textId="32D16A67" w:rsidR="00C85BAE" w:rsidRPr="00A94042" w:rsidRDefault="00C85BAE" w:rsidP="004064FF">
      <w:pPr>
        <w:ind w:firstLine="420"/>
        <w:jc w:val="both"/>
        <w:rPr>
          <w:rFonts w:ascii="Times New Roman" w:hAnsi="Times New Roman" w:cs="Times New Roman"/>
          <w:lang w:val="en-GB"/>
        </w:rPr>
      </w:pPr>
      <w:r w:rsidRPr="00A94042">
        <w:rPr>
          <w:rFonts w:ascii="Times New Roman" w:hAnsi="Times New Roman" w:cs="Times New Roman"/>
          <w:lang w:val="en-GB"/>
        </w:rPr>
        <w:t xml:space="preserve">First, </w:t>
      </w:r>
      <w:bookmarkStart w:id="18" w:name="_Hlk90905892"/>
      <w:r w:rsidR="00CC228C" w:rsidRPr="00A94042">
        <w:rPr>
          <w:rFonts w:ascii="Times New Roman" w:hAnsi="Times New Roman" w:cs="Times New Roman" w:hint="eastAsia"/>
          <w:lang w:val="en-GB"/>
        </w:rPr>
        <w:t>the</w:t>
      </w:r>
      <w:r w:rsidR="00CC228C" w:rsidRPr="00A94042">
        <w:rPr>
          <w:rFonts w:ascii="Times New Roman" w:hAnsi="Times New Roman" w:cs="Times New Roman"/>
          <w:lang w:val="en-GB"/>
        </w:rPr>
        <w:t xml:space="preserve"> </w:t>
      </w:r>
      <w:r w:rsidRPr="00A94042">
        <w:rPr>
          <w:rFonts w:ascii="Times New Roman" w:hAnsi="Times New Roman" w:cs="Times New Roman"/>
          <w:lang w:val="en-GB"/>
        </w:rPr>
        <w:t xml:space="preserve">economic responsibility </w:t>
      </w:r>
      <w:r w:rsidR="00CC228C" w:rsidRPr="00A94042">
        <w:rPr>
          <w:rFonts w:ascii="Times New Roman" w:hAnsi="Times New Roman" w:cs="Times New Roman"/>
          <w:lang w:val="en-GB"/>
        </w:rPr>
        <w:t xml:space="preserve">dimension </w:t>
      </w:r>
      <w:r w:rsidRPr="00A94042">
        <w:rPr>
          <w:rFonts w:ascii="Times New Roman" w:hAnsi="Times New Roman" w:cs="Times New Roman"/>
          <w:lang w:val="en-GB"/>
        </w:rPr>
        <w:t xml:space="preserve">reflects the essential attributes of </w:t>
      </w:r>
      <w:r w:rsidR="009E1383" w:rsidRPr="00A94042">
        <w:rPr>
          <w:rFonts w:ascii="Times New Roman" w:hAnsi="Times New Roman" w:cs="Times New Roman"/>
          <w:lang w:val="en-GB"/>
        </w:rPr>
        <w:t>firm</w:t>
      </w:r>
      <w:r w:rsidRPr="00A94042">
        <w:rPr>
          <w:rFonts w:ascii="Times New Roman" w:hAnsi="Times New Roman" w:cs="Times New Roman"/>
          <w:lang w:val="en-GB"/>
        </w:rPr>
        <w:t xml:space="preserve">s as for-profit economic organisations, mainly in terms of the impact of CSR on corporate financial performance. </w:t>
      </w:r>
      <w:bookmarkEnd w:id="18"/>
      <w:r w:rsidR="00C50052" w:rsidRPr="00A94042">
        <w:rPr>
          <w:rFonts w:ascii="Times New Roman" w:hAnsi="Times New Roman" w:cs="Times New Roman"/>
          <w:lang w:val="en-GB"/>
        </w:rPr>
        <w:t>Existing research on the relationship between CSR and financial performance has not reached a consistent conclusion</w:t>
      </w:r>
      <w:r w:rsidRPr="00A94042">
        <w:rPr>
          <w:rFonts w:ascii="Times New Roman" w:hAnsi="Times New Roman" w:cs="Times New Roman"/>
          <w:lang w:val="en-GB"/>
        </w:rPr>
        <w:t xml:space="preserve">. </w:t>
      </w:r>
      <w:r w:rsidR="004064FF" w:rsidRPr="00A94042">
        <w:rPr>
          <w:rFonts w:ascii="Times New Roman" w:hAnsi="Times New Roman" w:cs="Times New Roman"/>
          <w:lang w:val="en-GB"/>
        </w:rPr>
        <w:t xml:space="preserve">On the one hand, some scholars argue that CSR initiatives increase firm value by improving corporate reputation, enhancing cause-related marketing, or building better relationships with stakeholders (Arendt </w:t>
      </w:r>
      <w:r w:rsidR="00DD6CCE" w:rsidRPr="00A94042">
        <w:rPr>
          <w:rFonts w:ascii="Times New Roman" w:hAnsi="Times New Roman" w:cs="Times New Roman"/>
          <w:i/>
          <w:lang w:val="en-GB"/>
        </w:rPr>
        <w:t>et al.</w:t>
      </w:r>
      <w:r w:rsidR="004064FF" w:rsidRPr="00A94042">
        <w:rPr>
          <w:rFonts w:ascii="Times New Roman" w:hAnsi="Times New Roman" w:cs="Times New Roman"/>
          <w:lang w:val="en-GB"/>
        </w:rPr>
        <w:t xml:space="preserve">, 2010; Michal and Myers, 1998; Wang and Qian, 2011). </w:t>
      </w:r>
      <w:r w:rsidR="00542A2B" w:rsidRPr="00A94042">
        <w:rPr>
          <w:rFonts w:ascii="Times New Roman" w:hAnsi="Times New Roman" w:cs="Times New Roman"/>
          <w:lang w:val="en-GB"/>
        </w:rPr>
        <w:t>Al-</w:t>
      </w:r>
      <w:proofErr w:type="spellStart"/>
      <w:r w:rsidR="00542A2B" w:rsidRPr="00A94042">
        <w:rPr>
          <w:rFonts w:ascii="Times New Roman" w:hAnsi="Times New Roman" w:cs="Times New Roman"/>
          <w:lang w:val="en-GB"/>
        </w:rPr>
        <w:t>Shammari</w:t>
      </w:r>
      <w:proofErr w:type="spellEnd"/>
      <w:r w:rsidR="00542A2B" w:rsidRPr="00A94042">
        <w:rPr>
          <w:rFonts w:ascii="Times New Roman" w:hAnsi="Times New Roman" w:cs="Times New Roman"/>
          <w:lang w:val="en-GB"/>
        </w:rPr>
        <w:t xml:space="preserve"> </w:t>
      </w:r>
      <w:r w:rsidR="00DD6CCE" w:rsidRPr="00A94042">
        <w:rPr>
          <w:rFonts w:ascii="Times New Roman" w:hAnsi="Times New Roman" w:cs="Times New Roman"/>
          <w:i/>
          <w:lang w:val="en-GB"/>
        </w:rPr>
        <w:t>et al.</w:t>
      </w:r>
      <w:r w:rsidR="00542A2B" w:rsidRPr="00A94042">
        <w:rPr>
          <w:rFonts w:ascii="Times New Roman" w:hAnsi="Times New Roman" w:cs="Times New Roman"/>
          <w:lang w:val="en-GB"/>
        </w:rPr>
        <w:t xml:space="preserve"> (2021) find that firms take into account both their economic and social responsibilities achieve better performance. </w:t>
      </w:r>
      <w:r w:rsidRPr="00A94042">
        <w:rPr>
          <w:rFonts w:ascii="Times New Roman" w:hAnsi="Times New Roman" w:cs="Times New Roman"/>
          <w:lang w:val="en-GB"/>
        </w:rPr>
        <w:t xml:space="preserve">On the other hand, some researchers suggest that CSR activity has a negative impact on firm value because it diverts valuable resources to areas unrelated to operations, which represents pure corporate expenditure (Bhandari and </w:t>
      </w:r>
      <w:proofErr w:type="spellStart"/>
      <w:r w:rsidRPr="00A94042">
        <w:rPr>
          <w:rFonts w:ascii="Times New Roman" w:hAnsi="Times New Roman" w:cs="Times New Roman"/>
          <w:lang w:val="en-GB"/>
        </w:rPr>
        <w:t>Javakhadze</w:t>
      </w:r>
      <w:proofErr w:type="spellEnd"/>
      <w:r w:rsidRPr="00A94042">
        <w:rPr>
          <w:rFonts w:ascii="Times New Roman" w:hAnsi="Times New Roman" w:cs="Times New Roman"/>
          <w:lang w:val="en-GB"/>
        </w:rPr>
        <w:t xml:space="preserve">, 2017; Seifert </w:t>
      </w:r>
      <w:r w:rsidR="00DD6CCE" w:rsidRPr="00A94042">
        <w:rPr>
          <w:rFonts w:ascii="Times New Roman" w:hAnsi="Times New Roman" w:cs="Times New Roman"/>
          <w:i/>
          <w:lang w:val="en-GB"/>
        </w:rPr>
        <w:t>et al.</w:t>
      </w:r>
      <w:r w:rsidRPr="00A94042">
        <w:rPr>
          <w:rFonts w:ascii="Times New Roman" w:hAnsi="Times New Roman" w:cs="Times New Roman"/>
          <w:lang w:val="en-GB"/>
        </w:rPr>
        <w:t xml:space="preserve">, 2004). </w:t>
      </w:r>
      <w:r w:rsidR="00D30D3A" w:rsidRPr="00A94042">
        <w:rPr>
          <w:rFonts w:ascii="Times New Roman" w:hAnsi="Times New Roman" w:cs="Times New Roman"/>
          <w:lang w:val="en-GB"/>
        </w:rPr>
        <w:t>Indeed, t</w:t>
      </w:r>
      <w:r w:rsidR="007D5961" w:rsidRPr="00A94042">
        <w:rPr>
          <w:rFonts w:ascii="Times New Roman" w:hAnsi="Times New Roman" w:cs="Times New Roman"/>
          <w:lang w:val="en-GB"/>
        </w:rPr>
        <w:t xml:space="preserve">he financial consequences of CSR has been widely studied, and some scholars have begun to call for a shift in focus from how corporate social performance affects firms to how it affects stakeholders and society (Barnett </w:t>
      </w:r>
      <w:r w:rsidR="00DD6CCE" w:rsidRPr="00A94042">
        <w:rPr>
          <w:rFonts w:ascii="Times New Roman" w:hAnsi="Times New Roman" w:cs="Times New Roman"/>
          <w:i/>
          <w:lang w:val="en-GB"/>
        </w:rPr>
        <w:t>et al.</w:t>
      </w:r>
      <w:r w:rsidR="007D5961" w:rsidRPr="00A94042">
        <w:rPr>
          <w:rFonts w:ascii="Times New Roman" w:hAnsi="Times New Roman" w:cs="Times New Roman"/>
          <w:lang w:val="en-GB"/>
        </w:rPr>
        <w:t>, 2020).</w:t>
      </w:r>
    </w:p>
    <w:p w14:paraId="57D0FCBF" w14:textId="2C257705" w:rsidR="001C545E" w:rsidRPr="00A94042" w:rsidRDefault="001C545E" w:rsidP="00470113">
      <w:pPr>
        <w:ind w:firstLine="420"/>
        <w:jc w:val="both"/>
        <w:rPr>
          <w:rFonts w:ascii="Times New Roman" w:hAnsi="Times New Roman" w:cs="Times New Roman"/>
          <w:lang w:val="en-GB"/>
        </w:rPr>
      </w:pPr>
      <w:bookmarkStart w:id="19" w:name="_Hlk90755805"/>
      <w:r w:rsidRPr="00A94042">
        <w:rPr>
          <w:rFonts w:ascii="Times New Roman" w:hAnsi="Times New Roman" w:cs="Times New Roman"/>
          <w:lang w:val="en-GB"/>
        </w:rPr>
        <w:t>S</w:t>
      </w:r>
      <w:r w:rsidRPr="00A94042">
        <w:rPr>
          <w:rFonts w:ascii="Times New Roman" w:hAnsi="Times New Roman" w:cs="Times New Roman" w:hint="eastAsia"/>
          <w:lang w:val="en-GB"/>
        </w:rPr>
        <w:t>econd</w:t>
      </w:r>
      <w:r w:rsidRPr="00A94042">
        <w:rPr>
          <w:rFonts w:ascii="Times New Roman" w:hAnsi="Times New Roman" w:cs="Times New Roman"/>
          <w:lang w:val="en-GB"/>
        </w:rPr>
        <w:t xml:space="preserve">, </w:t>
      </w:r>
      <w:bookmarkStart w:id="20" w:name="_Hlk90906399"/>
      <w:r w:rsidR="005F67F4" w:rsidRPr="00A94042">
        <w:rPr>
          <w:rFonts w:ascii="Times New Roman" w:hAnsi="Times New Roman" w:cs="Times New Roman"/>
          <w:lang w:val="en-GB"/>
        </w:rPr>
        <w:t>the environmental responsibility dimension reflects the efforts made by firms to be green</w:t>
      </w:r>
      <w:r w:rsidRPr="00A94042">
        <w:rPr>
          <w:rFonts w:ascii="Times New Roman" w:hAnsi="Times New Roman" w:cs="Times New Roman"/>
          <w:lang w:val="en-GB"/>
        </w:rPr>
        <w:t>.</w:t>
      </w:r>
      <w:bookmarkEnd w:id="20"/>
      <w:r w:rsidRPr="00A94042">
        <w:rPr>
          <w:rFonts w:ascii="Times New Roman" w:hAnsi="Times New Roman" w:cs="Times New Roman"/>
          <w:lang w:val="en-GB"/>
        </w:rPr>
        <w:t xml:space="preserve"> </w:t>
      </w:r>
      <w:r w:rsidR="00B55BB6" w:rsidRPr="00A94042">
        <w:rPr>
          <w:rFonts w:ascii="Times New Roman" w:hAnsi="Times New Roman" w:cs="Times New Roman"/>
          <w:lang w:val="en-GB"/>
        </w:rPr>
        <w:t>Research</w:t>
      </w:r>
      <w:r w:rsidR="006E4074" w:rsidRPr="00A94042">
        <w:rPr>
          <w:rFonts w:ascii="Times New Roman" w:hAnsi="Times New Roman" w:cs="Times New Roman" w:hint="eastAsia"/>
          <w:lang w:val="en-GB"/>
        </w:rPr>
        <w:t>es</w:t>
      </w:r>
      <w:r w:rsidR="00B55BB6" w:rsidRPr="00A94042">
        <w:rPr>
          <w:rFonts w:ascii="Times New Roman" w:hAnsi="Times New Roman" w:cs="Times New Roman"/>
          <w:lang w:val="en-GB"/>
        </w:rPr>
        <w:t xml:space="preserve"> ha</w:t>
      </w:r>
      <w:r w:rsidR="006E4074" w:rsidRPr="00A94042">
        <w:rPr>
          <w:rFonts w:ascii="Times New Roman" w:hAnsi="Times New Roman" w:cs="Times New Roman"/>
          <w:lang w:val="en-GB"/>
        </w:rPr>
        <w:t>ve</w:t>
      </w:r>
      <w:r w:rsidR="00B55BB6" w:rsidRPr="00A94042">
        <w:rPr>
          <w:rFonts w:ascii="Times New Roman" w:hAnsi="Times New Roman" w:cs="Times New Roman"/>
          <w:lang w:val="en-GB"/>
        </w:rPr>
        <w:t xml:space="preserve"> shown that a range of </w:t>
      </w:r>
      <w:r w:rsidR="005138FA" w:rsidRPr="00A94042">
        <w:rPr>
          <w:rFonts w:ascii="Times New Roman" w:hAnsi="Times New Roman" w:cs="Times New Roman"/>
          <w:lang w:val="en-GB"/>
        </w:rPr>
        <w:t>superior environmental management</w:t>
      </w:r>
      <w:r w:rsidR="00B55BB6" w:rsidRPr="00A94042">
        <w:rPr>
          <w:rFonts w:ascii="Times New Roman" w:hAnsi="Times New Roman" w:cs="Times New Roman"/>
          <w:lang w:val="en-GB"/>
        </w:rPr>
        <w:t xml:space="preserve"> </w:t>
      </w:r>
      <w:r w:rsidR="005138FA" w:rsidRPr="00A94042">
        <w:rPr>
          <w:rFonts w:ascii="Times New Roman" w:hAnsi="Times New Roman" w:cs="Times New Roman"/>
          <w:lang w:val="en-GB"/>
        </w:rPr>
        <w:t>can significantly</w:t>
      </w:r>
      <w:r w:rsidR="00B55BB6" w:rsidRPr="00A94042">
        <w:rPr>
          <w:rFonts w:ascii="Times New Roman" w:hAnsi="Times New Roman" w:cs="Times New Roman"/>
          <w:lang w:val="en-GB"/>
        </w:rPr>
        <w:t xml:space="preserve"> </w:t>
      </w:r>
      <w:r w:rsidR="005F67F4" w:rsidRPr="00A94042">
        <w:rPr>
          <w:rFonts w:ascii="Times New Roman" w:hAnsi="Times New Roman" w:cs="Times New Roman"/>
          <w:lang w:val="en-GB"/>
        </w:rPr>
        <w:t>i</w:t>
      </w:r>
      <w:r w:rsidR="00B55BB6" w:rsidRPr="00A94042">
        <w:rPr>
          <w:rFonts w:ascii="Times New Roman" w:hAnsi="Times New Roman" w:cs="Times New Roman"/>
          <w:lang w:val="en-GB"/>
        </w:rPr>
        <w:t>mprove</w:t>
      </w:r>
      <w:r w:rsidR="005F67F4" w:rsidRPr="00A94042">
        <w:rPr>
          <w:rFonts w:ascii="Times New Roman" w:hAnsi="Times New Roman" w:cs="Times New Roman"/>
          <w:lang w:val="en-GB"/>
        </w:rPr>
        <w:t xml:space="preserve"> </w:t>
      </w:r>
      <w:r w:rsidR="005138FA" w:rsidRPr="00A94042">
        <w:rPr>
          <w:rFonts w:ascii="Times New Roman" w:hAnsi="Times New Roman" w:cs="Times New Roman"/>
          <w:lang w:val="en-GB"/>
        </w:rPr>
        <w:t>firms’</w:t>
      </w:r>
      <w:r w:rsidR="00B55BB6" w:rsidRPr="00A94042">
        <w:rPr>
          <w:rFonts w:ascii="Times New Roman" w:hAnsi="Times New Roman" w:cs="Times New Roman"/>
          <w:lang w:val="en-GB"/>
        </w:rPr>
        <w:t xml:space="preserve"> environmental performance</w:t>
      </w:r>
      <w:r w:rsidR="00D62AF1" w:rsidRPr="00A94042">
        <w:rPr>
          <w:rFonts w:ascii="Times New Roman" w:hAnsi="Times New Roman" w:cs="Times New Roman"/>
          <w:lang w:val="en-GB"/>
        </w:rPr>
        <w:t xml:space="preserve"> and reduced the adverse impact of </w:t>
      </w:r>
      <w:r w:rsidR="00000781" w:rsidRPr="00A94042">
        <w:rPr>
          <w:rFonts w:ascii="Times New Roman" w:hAnsi="Times New Roman" w:cs="Times New Roman"/>
          <w:lang w:val="en-GB"/>
        </w:rPr>
        <w:t>business</w:t>
      </w:r>
      <w:r w:rsidR="00D62AF1" w:rsidRPr="00A94042">
        <w:rPr>
          <w:rFonts w:ascii="Times New Roman" w:hAnsi="Times New Roman" w:cs="Times New Roman"/>
          <w:lang w:val="en-GB"/>
        </w:rPr>
        <w:t xml:space="preserve"> </w:t>
      </w:r>
      <w:r w:rsidR="00000781" w:rsidRPr="00A94042">
        <w:rPr>
          <w:rFonts w:ascii="Times New Roman" w:hAnsi="Times New Roman" w:cs="Times New Roman"/>
          <w:lang w:val="en-GB"/>
        </w:rPr>
        <w:t>operation</w:t>
      </w:r>
      <w:r w:rsidR="00D62AF1" w:rsidRPr="00A94042">
        <w:rPr>
          <w:rFonts w:ascii="Times New Roman" w:hAnsi="Times New Roman" w:cs="Times New Roman"/>
          <w:lang w:val="en-GB"/>
        </w:rPr>
        <w:t xml:space="preserve"> on the environment</w:t>
      </w:r>
      <w:r w:rsidR="005138FA" w:rsidRPr="00A94042">
        <w:rPr>
          <w:rFonts w:ascii="Times New Roman" w:hAnsi="Times New Roman" w:cs="Times New Roman"/>
          <w:lang w:val="en-GB"/>
        </w:rPr>
        <w:t xml:space="preserve"> </w:t>
      </w:r>
      <w:r w:rsidR="00B55BB6" w:rsidRPr="00A94042">
        <w:rPr>
          <w:rFonts w:ascii="Times New Roman" w:hAnsi="Times New Roman" w:cs="Times New Roman"/>
          <w:lang w:val="en-GB"/>
        </w:rPr>
        <w:t>(</w:t>
      </w:r>
      <w:proofErr w:type="spellStart"/>
      <w:r w:rsidR="00B55BB6" w:rsidRPr="00A94042">
        <w:rPr>
          <w:rFonts w:ascii="Times New Roman" w:hAnsi="Times New Roman" w:cs="Times New Roman"/>
          <w:lang w:val="en-GB"/>
        </w:rPr>
        <w:t>Famiyeh</w:t>
      </w:r>
      <w:proofErr w:type="spellEnd"/>
      <w:r w:rsidR="00B55BB6" w:rsidRPr="00A94042">
        <w:rPr>
          <w:rFonts w:ascii="Times New Roman" w:hAnsi="Times New Roman" w:cs="Times New Roman"/>
          <w:lang w:val="en-GB"/>
        </w:rPr>
        <w:t xml:space="preserve"> </w:t>
      </w:r>
      <w:r w:rsidR="00DD6CCE" w:rsidRPr="00A94042">
        <w:rPr>
          <w:rFonts w:ascii="Times New Roman" w:hAnsi="Times New Roman" w:cs="Times New Roman"/>
          <w:i/>
          <w:lang w:val="en-GB"/>
        </w:rPr>
        <w:t>et al.</w:t>
      </w:r>
      <w:r w:rsidR="00B55BB6" w:rsidRPr="00A94042">
        <w:rPr>
          <w:rFonts w:ascii="Times New Roman" w:hAnsi="Times New Roman" w:cs="Times New Roman"/>
          <w:lang w:val="en-GB"/>
        </w:rPr>
        <w:t>, 2018</w:t>
      </w:r>
      <w:r w:rsidR="00980CE2" w:rsidRPr="00A94042">
        <w:rPr>
          <w:rFonts w:ascii="Times New Roman" w:hAnsi="Times New Roman" w:cs="Times New Roman"/>
          <w:lang w:val="en-GB"/>
        </w:rPr>
        <w:t xml:space="preserve">; </w:t>
      </w:r>
      <w:proofErr w:type="spellStart"/>
      <w:r w:rsidR="00980CE2" w:rsidRPr="00A94042">
        <w:rPr>
          <w:rFonts w:ascii="Times New Roman" w:hAnsi="Times New Roman" w:cs="Times New Roman"/>
          <w:lang w:val="en-GB"/>
        </w:rPr>
        <w:t>Longoni</w:t>
      </w:r>
      <w:proofErr w:type="spellEnd"/>
      <w:r w:rsidR="00980CE2" w:rsidRPr="00A94042">
        <w:rPr>
          <w:rFonts w:ascii="Times New Roman" w:hAnsi="Times New Roman" w:cs="Times New Roman"/>
          <w:lang w:val="en-GB"/>
        </w:rPr>
        <w:t xml:space="preserve"> </w:t>
      </w:r>
      <w:r w:rsidR="00DD6CCE" w:rsidRPr="00A94042">
        <w:rPr>
          <w:rFonts w:ascii="Times New Roman" w:hAnsi="Times New Roman" w:cs="Times New Roman"/>
          <w:i/>
          <w:lang w:val="en-GB"/>
        </w:rPr>
        <w:t>et al.</w:t>
      </w:r>
      <w:r w:rsidR="00980CE2" w:rsidRPr="00A94042">
        <w:rPr>
          <w:rFonts w:ascii="Times New Roman" w:hAnsi="Times New Roman" w:cs="Times New Roman"/>
          <w:lang w:val="en-GB"/>
        </w:rPr>
        <w:t>, 2016</w:t>
      </w:r>
      <w:r w:rsidR="00B55BB6" w:rsidRPr="00A94042">
        <w:rPr>
          <w:rFonts w:ascii="Times New Roman" w:hAnsi="Times New Roman" w:cs="Times New Roman"/>
          <w:lang w:val="en-GB"/>
        </w:rPr>
        <w:t>)</w:t>
      </w:r>
      <w:r w:rsidR="003B29E8" w:rsidRPr="00A94042">
        <w:rPr>
          <w:rFonts w:ascii="Times New Roman" w:hAnsi="Times New Roman" w:cs="Times New Roman"/>
          <w:lang w:val="en-GB"/>
        </w:rPr>
        <w:t xml:space="preserve">. </w:t>
      </w:r>
      <w:r w:rsidR="00534285" w:rsidRPr="00A94042">
        <w:rPr>
          <w:rFonts w:ascii="Times New Roman" w:hAnsi="Times New Roman" w:cs="Times New Roman"/>
          <w:lang w:val="en-GB"/>
        </w:rPr>
        <w:t>However, research on the financial consequences of corporate environmental practices has yielded mixed results.</w:t>
      </w:r>
      <w:bookmarkStart w:id="21" w:name="_Hlk90756568"/>
      <w:r w:rsidR="00534285" w:rsidRPr="00A94042">
        <w:rPr>
          <w:rFonts w:ascii="Times New Roman" w:hAnsi="Times New Roman" w:cs="Times New Roman"/>
          <w:lang w:val="en-GB"/>
        </w:rPr>
        <w:t xml:space="preserve"> </w:t>
      </w:r>
      <w:bookmarkStart w:id="22" w:name="_Hlk90757451"/>
      <w:r w:rsidR="004F73B4" w:rsidRPr="00A94042">
        <w:rPr>
          <w:rFonts w:ascii="Times New Roman" w:hAnsi="Times New Roman" w:cs="Times New Roman"/>
          <w:lang w:val="en-GB"/>
        </w:rPr>
        <w:t xml:space="preserve">For instance, Jacobs </w:t>
      </w:r>
      <w:r w:rsidR="00DD6CCE" w:rsidRPr="00A94042">
        <w:rPr>
          <w:rFonts w:ascii="Times New Roman" w:hAnsi="Times New Roman" w:cs="Times New Roman"/>
          <w:i/>
          <w:lang w:val="en-GB"/>
        </w:rPr>
        <w:t>et al.</w:t>
      </w:r>
      <w:r w:rsidR="004F73B4" w:rsidRPr="00A94042">
        <w:rPr>
          <w:rFonts w:ascii="Times New Roman" w:hAnsi="Times New Roman" w:cs="Times New Roman"/>
          <w:lang w:val="en-GB"/>
        </w:rPr>
        <w:t xml:space="preserve"> (2010) find that the market reacted positively to environmental donations but negatively to firms’ announcements of emission reductions</w:t>
      </w:r>
      <w:bookmarkEnd w:id="21"/>
      <w:r w:rsidR="004F73B4" w:rsidRPr="00A94042">
        <w:rPr>
          <w:rFonts w:ascii="Times New Roman" w:hAnsi="Times New Roman" w:cs="Times New Roman"/>
          <w:lang w:val="en-GB"/>
        </w:rPr>
        <w:t xml:space="preserve">. </w:t>
      </w:r>
      <w:r w:rsidR="006E1314" w:rsidRPr="00A94042">
        <w:rPr>
          <w:rFonts w:ascii="Times New Roman" w:hAnsi="Times New Roman" w:cs="Times New Roman"/>
          <w:lang w:val="en-GB"/>
        </w:rPr>
        <w:t xml:space="preserve">Lam </w:t>
      </w:r>
      <w:r w:rsidR="00DD6CCE" w:rsidRPr="00A94042">
        <w:rPr>
          <w:rFonts w:ascii="Times New Roman" w:hAnsi="Times New Roman" w:cs="Times New Roman"/>
          <w:i/>
          <w:lang w:val="en-GB"/>
        </w:rPr>
        <w:t>et al.</w:t>
      </w:r>
      <w:r w:rsidR="006E1314" w:rsidRPr="00A94042">
        <w:rPr>
          <w:rFonts w:ascii="Times New Roman" w:hAnsi="Times New Roman" w:cs="Times New Roman"/>
          <w:lang w:val="en-GB"/>
        </w:rPr>
        <w:t xml:space="preserve"> (2016) examines the impact of </w:t>
      </w:r>
      <w:r w:rsidR="006E1314" w:rsidRPr="00A94042">
        <w:rPr>
          <w:rFonts w:ascii="Times New Roman" w:hAnsi="Times New Roman" w:cs="Times New Roman"/>
          <w:lang w:val="en-GB"/>
        </w:rPr>
        <w:lastRenderedPageBreak/>
        <w:t xml:space="preserve">environmental initiatives on the market value of firms based on Chinese social and economic environment, and obtains the results contrary to the western background. </w:t>
      </w:r>
      <w:r w:rsidR="007D5961" w:rsidRPr="00A94042">
        <w:rPr>
          <w:rFonts w:ascii="Times New Roman" w:hAnsi="Times New Roman" w:cs="Times New Roman"/>
          <w:lang w:val="en-GB"/>
        </w:rPr>
        <w:t xml:space="preserve">Based on data from Chinese manufacturing firms, </w:t>
      </w:r>
      <w:r w:rsidR="00D30D3A" w:rsidRPr="00A94042">
        <w:rPr>
          <w:rFonts w:ascii="Times New Roman" w:hAnsi="Times New Roman" w:cs="Times New Roman"/>
          <w:lang w:val="en-GB"/>
        </w:rPr>
        <w:t xml:space="preserve">Jiang </w:t>
      </w:r>
      <w:r w:rsidR="00DD6CCE" w:rsidRPr="00A94042">
        <w:rPr>
          <w:rFonts w:ascii="Times New Roman" w:hAnsi="Times New Roman" w:cs="Times New Roman"/>
          <w:i/>
          <w:lang w:val="en-GB"/>
        </w:rPr>
        <w:t>et al.</w:t>
      </w:r>
      <w:r w:rsidR="00D30D3A" w:rsidRPr="00A94042">
        <w:rPr>
          <w:rFonts w:ascii="Times New Roman" w:hAnsi="Times New Roman" w:cs="Times New Roman"/>
          <w:lang w:val="en-GB"/>
        </w:rPr>
        <w:t xml:space="preserve"> (2019)</w:t>
      </w:r>
      <w:r w:rsidR="007D5961" w:rsidRPr="00A94042">
        <w:rPr>
          <w:rFonts w:ascii="Times New Roman" w:hAnsi="Times New Roman" w:cs="Times New Roman"/>
          <w:lang w:val="en-GB"/>
        </w:rPr>
        <w:t xml:space="preserve"> find that voluntary environmental information disclosure promotes firms’ investment in innovation. </w:t>
      </w:r>
      <w:bookmarkStart w:id="23" w:name="_Hlk91272412"/>
      <w:bookmarkEnd w:id="22"/>
      <w:r w:rsidR="002C75B9" w:rsidRPr="00A94042">
        <w:rPr>
          <w:rFonts w:ascii="Times New Roman" w:hAnsi="Times New Roman" w:cs="Times New Roman"/>
          <w:lang w:val="en-GB"/>
        </w:rPr>
        <w:t xml:space="preserve">Wong </w:t>
      </w:r>
      <w:r w:rsidR="00DD6CCE" w:rsidRPr="00A94042">
        <w:rPr>
          <w:rFonts w:ascii="Times New Roman" w:hAnsi="Times New Roman" w:cs="Times New Roman"/>
          <w:i/>
          <w:lang w:val="en-GB"/>
        </w:rPr>
        <w:t>et al.</w:t>
      </w:r>
      <w:r w:rsidR="002C75B9" w:rsidRPr="00A94042">
        <w:rPr>
          <w:rFonts w:ascii="Times New Roman" w:hAnsi="Times New Roman" w:cs="Times New Roman"/>
          <w:lang w:val="en-GB"/>
        </w:rPr>
        <w:t xml:space="preserve"> (2016) find that the economic consequences of corporate environmental responsibility practices in China are influenced by regional differences, with a positive correlation between corporate environmental responsibility practices and operating income in </w:t>
      </w:r>
      <w:r w:rsidR="007B35ED" w:rsidRPr="00A94042">
        <w:rPr>
          <w:rFonts w:ascii="Times New Roman" w:hAnsi="Times New Roman" w:cs="Times New Roman"/>
          <w:lang w:val="en-GB"/>
        </w:rPr>
        <w:t>E</w:t>
      </w:r>
      <w:r w:rsidR="002C75B9" w:rsidRPr="00A94042">
        <w:rPr>
          <w:rFonts w:ascii="Times New Roman" w:hAnsi="Times New Roman" w:cs="Times New Roman"/>
          <w:lang w:val="en-GB"/>
        </w:rPr>
        <w:t xml:space="preserve">astern </w:t>
      </w:r>
      <w:r w:rsidR="007B35ED" w:rsidRPr="00A94042">
        <w:rPr>
          <w:rFonts w:ascii="Times New Roman" w:hAnsi="Times New Roman" w:cs="Times New Roman"/>
          <w:lang w:val="en-GB"/>
        </w:rPr>
        <w:t>region</w:t>
      </w:r>
      <w:r w:rsidR="002C75B9" w:rsidRPr="00A94042">
        <w:rPr>
          <w:rFonts w:ascii="Times New Roman" w:hAnsi="Times New Roman" w:cs="Times New Roman"/>
          <w:lang w:val="en-GB"/>
        </w:rPr>
        <w:t xml:space="preserve">; and a negative correlation in the </w:t>
      </w:r>
      <w:r w:rsidR="007B35ED" w:rsidRPr="00A94042">
        <w:rPr>
          <w:rFonts w:ascii="Times New Roman" w:hAnsi="Times New Roman" w:cs="Times New Roman"/>
          <w:lang w:val="en-GB"/>
        </w:rPr>
        <w:t>W</w:t>
      </w:r>
      <w:r w:rsidR="002C75B9" w:rsidRPr="00A94042">
        <w:rPr>
          <w:rFonts w:ascii="Times New Roman" w:hAnsi="Times New Roman" w:cs="Times New Roman"/>
          <w:lang w:val="en-GB"/>
        </w:rPr>
        <w:t>estern region.</w:t>
      </w:r>
      <w:bookmarkEnd w:id="23"/>
    </w:p>
    <w:p w14:paraId="676B9870" w14:textId="628AA570" w:rsidR="00FA749D" w:rsidRPr="00A94042" w:rsidRDefault="00903C7A" w:rsidP="00E91B51">
      <w:pPr>
        <w:ind w:firstLine="420"/>
        <w:jc w:val="both"/>
        <w:rPr>
          <w:rFonts w:ascii="Times New Roman" w:hAnsi="Times New Roman" w:cs="Times New Roman"/>
          <w:lang w:val="en-GB"/>
        </w:rPr>
      </w:pPr>
      <w:bookmarkStart w:id="24" w:name="_Hlk90819263"/>
      <w:r w:rsidRPr="00A94042">
        <w:rPr>
          <w:rFonts w:ascii="Times New Roman" w:hAnsi="Times New Roman" w:cs="Times New Roman"/>
          <w:lang w:val="en-GB"/>
        </w:rPr>
        <w:t>T</w:t>
      </w:r>
      <w:r w:rsidRPr="00A94042">
        <w:rPr>
          <w:rFonts w:ascii="Times New Roman" w:hAnsi="Times New Roman" w:cs="Times New Roman" w:hint="eastAsia"/>
          <w:lang w:val="en-GB"/>
        </w:rPr>
        <w:t>hird</w:t>
      </w:r>
      <w:r w:rsidRPr="00A94042">
        <w:rPr>
          <w:rFonts w:ascii="Times New Roman" w:hAnsi="Times New Roman" w:cs="Times New Roman"/>
          <w:lang w:val="en-GB"/>
        </w:rPr>
        <w:t>,</w:t>
      </w:r>
      <w:r w:rsidR="00D421F8" w:rsidRPr="00A94042">
        <w:rPr>
          <w:rFonts w:ascii="Times New Roman" w:hAnsi="Times New Roman" w:cs="Times New Roman"/>
          <w:lang w:val="en-GB"/>
        </w:rPr>
        <w:t xml:space="preserve"> </w:t>
      </w:r>
      <w:r w:rsidR="00376848" w:rsidRPr="00A94042">
        <w:rPr>
          <w:rFonts w:ascii="Times New Roman" w:hAnsi="Times New Roman" w:cs="Times New Roman"/>
          <w:lang w:val="en-GB"/>
        </w:rPr>
        <w:t xml:space="preserve">most research in the social dimension has focused on the </w:t>
      </w:r>
      <w:r w:rsidR="00CC228C" w:rsidRPr="00A94042">
        <w:rPr>
          <w:rFonts w:ascii="Times New Roman" w:hAnsi="Times New Roman" w:cs="Times New Roman"/>
          <w:lang w:val="en-GB"/>
        </w:rPr>
        <w:t xml:space="preserve">perspective of </w:t>
      </w:r>
      <w:r w:rsidR="00376848" w:rsidRPr="00A94042">
        <w:rPr>
          <w:rFonts w:ascii="Times New Roman" w:hAnsi="Times New Roman" w:cs="Times New Roman"/>
          <w:lang w:val="en-GB"/>
        </w:rPr>
        <w:t xml:space="preserve">corporate philanthropy, which is described as corporate giving to </w:t>
      </w:r>
      <w:r w:rsidR="00CC228C" w:rsidRPr="00A94042">
        <w:rPr>
          <w:rFonts w:ascii="Times New Roman" w:hAnsi="Times New Roman" w:cs="Times New Roman"/>
          <w:lang w:val="en-GB"/>
        </w:rPr>
        <w:t>social philanthropy</w:t>
      </w:r>
      <w:r w:rsidR="00376848" w:rsidRPr="00A94042">
        <w:rPr>
          <w:rFonts w:ascii="Times New Roman" w:hAnsi="Times New Roman" w:cs="Times New Roman"/>
          <w:lang w:val="en-GB"/>
        </w:rPr>
        <w:t xml:space="preserve"> and </w:t>
      </w:r>
      <w:r w:rsidR="00CC1B1F" w:rsidRPr="00A94042">
        <w:rPr>
          <w:rFonts w:ascii="Times New Roman" w:hAnsi="Times New Roman" w:cs="Times New Roman"/>
          <w:lang w:val="en-GB"/>
        </w:rPr>
        <w:t>has been seen as a significant component of</w:t>
      </w:r>
      <w:r w:rsidR="00376848" w:rsidRPr="00A94042">
        <w:rPr>
          <w:rFonts w:ascii="Times New Roman" w:hAnsi="Times New Roman" w:cs="Times New Roman"/>
          <w:lang w:val="en-GB"/>
        </w:rPr>
        <w:t xml:space="preserve"> </w:t>
      </w:r>
      <w:r w:rsidR="00CC1B1F" w:rsidRPr="00A94042">
        <w:rPr>
          <w:rFonts w:ascii="Times New Roman" w:hAnsi="Times New Roman" w:cs="Times New Roman"/>
          <w:lang w:val="en-GB"/>
        </w:rPr>
        <w:t xml:space="preserve">CSR </w:t>
      </w:r>
      <w:r w:rsidR="00376848" w:rsidRPr="00A94042">
        <w:rPr>
          <w:rFonts w:ascii="Times New Roman" w:hAnsi="Times New Roman" w:cs="Times New Roman"/>
          <w:lang w:val="en-GB"/>
        </w:rPr>
        <w:t xml:space="preserve">(Chen </w:t>
      </w:r>
      <w:r w:rsidR="00DD6CCE" w:rsidRPr="00A94042">
        <w:rPr>
          <w:rFonts w:ascii="Times New Roman" w:hAnsi="Times New Roman" w:cs="Times New Roman"/>
          <w:i/>
          <w:lang w:val="en-GB"/>
        </w:rPr>
        <w:t>et al.</w:t>
      </w:r>
      <w:r w:rsidR="00376848" w:rsidRPr="00A94042">
        <w:rPr>
          <w:rFonts w:ascii="Times New Roman" w:hAnsi="Times New Roman" w:cs="Times New Roman"/>
          <w:lang w:val="en-GB"/>
        </w:rPr>
        <w:t xml:space="preserve">, 2016). </w:t>
      </w:r>
      <w:bookmarkStart w:id="25" w:name="_Hlk90825578"/>
      <w:r w:rsidR="00330747" w:rsidRPr="00A94042">
        <w:rPr>
          <w:rFonts w:ascii="Times New Roman" w:hAnsi="Times New Roman" w:cs="Times New Roman"/>
          <w:lang w:val="en-GB"/>
        </w:rPr>
        <w:t>Existing research has focused on corporate philanthropy in terms of drivers, organisational approaches and economic consequences</w:t>
      </w:r>
      <w:r w:rsidR="00131BAF" w:rsidRPr="00A94042">
        <w:rPr>
          <w:rFonts w:ascii="Times New Roman" w:hAnsi="Times New Roman" w:cs="Times New Roman"/>
          <w:lang w:val="en-GB"/>
        </w:rPr>
        <w:t xml:space="preserve"> (Gautier and </w:t>
      </w:r>
      <w:proofErr w:type="spellStart"/>
      <w:r w:rsidR="00131BAF" w:rsidRPr="00A94042">
        <w:rPr>
          <w:rFonts w:ascii="Times New Roman" w:hAnsi="Times New Roman" w:cs="Times New Roman"/>
          <w:lang w:val="en-GB"/>
        </w:rPr>
        <w:t>Pache</w:t>
      </w:r>
      <w:proofErr w:type="spellEnd"/>
      <w:r w:rsidR="00131BAF" w:rsidRPr="00A94042">
        <w:rPr>
          <w:rFonts w:ascii="Times New Roman" w:hAnsi="Times New Roman" w:cs="Times New Roman"/>
          <w:lang w:val="en-GB"/>
        </w:rPr>
        <w:t>, 2015)</w:t>
      </w:r>
      <w:r w:rsidR="00330747" w:rsidRPr="00A94042">
        <w:rPr>
          <w:rFonts w:ascii="Times New Roman" w:hAnsi="Times New Roman" w:cs="Times New Roman"/>
          <w:lang w:val="en-GB"/>
        </w:rPr>
        <w:t>.</w:t>
      </w:r>
      <w:bookmarkEnd w:id="25"/>
      <w:r w:rsidR="00330747" w:rsidRPr="00A94042">
        <w:rPr>
          <w:rFonts w:ascii="Times New Roman" w:hAnsi="Times New Roman" w:cs="Times New Roman"/>
          <w:lang w:val="en-GB"/>
        </w:rPr>
        <w:t xml:space="preserve"> For example, </w:t>
      </w:r>
      <w:r w:rsidR="00227ED2" w:rsidRPr="00A94042">
        <w:rPr>
          <w:rFonts w:ascii="Times New Roman" w:hAnsi="Times New Roman" w:cs="Times New Roman"/>
          <w:lang w:val="en-GB"/>
        </w:rPr>
        <w:t xml:space="preserve">Lin </w:t>
      </w:r>
      <w:r w:rsidR="00DD6CCE" w:rsidRPr="00A94042">
        <w:rPr>
          <w:rFonts w:ascii="Times New Roman" w:hAnsi="Times New Roman" w:cs="Times New Roman"/>
          <w:i/>
          <w:lang w:val="en-GB"/>
        </w:rPr>
        <w:t>et al.</w:t>
      </w:r>
      <w:r w:rsidR="00227ED2" w:rsidRPr="00A94042">
        <w:rPr>
          <w:rFonts w:ascii="Times New Roman" w:hAnsi="Times New Roman" w:cs="Times New Roman"/>
          <w:lang w:val="en-GB"/>
        </w:rPr>
        <w:t xml:space="preserve"> (2015) </w:t>
      </w:r>
      <w:bookmarkStart w:id="26" w:name="_Hlk90821236"/>
      <w:r w:rsidR="00227ED2" w:rsidRPr="00A94042">
        <w:rPr>
          <w:rFonts w:ascii="Times New Roman" w:hAnsi="Times New Roman" w:cs="Times New Roman"/>
          <w:lang w:val="en-GB"/>
        </w:rPr>
        <w:t>find that Chinese firms tend to use charitable giving to build political networks in order to be rewarded in the present or future</w:t>
      </w:r>
      <w:bookmarkEnd w:id="26"/>
      <w:r w:rsidR="00227ED2" w:rsidRPr="00A94042">
        <w:rPr>
          <w:rFonts w:ascii="Times New Roman" w:hAnsi="Times New Roman" w:cs="Times New Roman"/>
          <w:lang w:val="en-GB"/>
        </w:rPr>
        <w:t xml:space="preserve">. </w:t>
      </w:r>
      <w:bookmarkStart w:id="27" w:name="_Hlk90822279"/>
      <w:r w:rsidR="00AD1F0B" w:rsidRPr="00A94042">
        <w:rPr>
          <w:rFonts w:ascii="Times New Roman" w:hAnsi="Times New Roman" w:cs="Times New Roman"/>
          <w:lang w:val="en-GB"/>
        </w:rPr>
        <w:t xml:space="preserve">Wu </w:t>
      </w:r>
      <w:r w:rsidR="00DD6CCE" w:rsidRPr="00A94042">
        <w:rPr>
          <w:rFonts w:ascii="Times New Roman" w:hAnsi="Times New Roman" w:cs="Times New Roman"/>
          <w:i/>
          <w:lang w:val="en-GB"/>
        </w:rPr>
        <w:t>et al.</w:t>
      </w:r>
      <w:r w:rsidR="00AD1F0B" w:rsidRPr="00A94042">
        <w:rPr>
          <w:rFonts w:ascii="Times New Roman" w:hAnsi="Times New Roman" w:cs="Times New Roman"/>
          <w:lang w:val="en-GB"/>
        </w:rPr>
        <w:t xml:space="preserve"> (2021) find Chinese private firms tend to use charitable donations as a tool to cover up environmental misconduct. </w:t>
      </w:r>
      <w:bookmarkStart w:id="28" w:name="_Hlk91498980"/>
      <w:r w:rsidR="00F42F8A" w:rsidRPr="00A94042">
        <w:rPr>
          <w:rFonts w:ascii="Times New Roman" w:hAnsi="Times New Roman" w:cs="Times New Roman"/>
          <w:lang w:val="en-GB"/>
        </w:rPr>
        <w:t xml:space="preserve">Zhang </w:t>
      </w:r>
      <w:r w:rsidR="00DD6CCE" w:rsidRPr="00A94042">
        <w:rPr>
          <w:rFonts w:ascii="Times New Roman" w:hAnsi="Times New Roman" w:cs="Times New Roman"/>
          <w:i/>
          <w:lang w:val="en-GB"/>
        </w:rPr>
        <w:t>et al.</w:t>
      </w:r>
      <w:r w:rsidR="00F42F8A" w:rsidRPr="00A94042">
        <w:rPr>
          <w:rFonts w:ascii="Times New Roman" w:hAnsi="Times New Roman" w:cs="Times New Roman"/>
          <w:lang w:val="en-GB"/>
        </w:rPr>
        <w:t xml:space="preserve"> (2021) find that the higher the proportion of returnee executives in Chinese companies, the lower the corporate philanthropic donations.</w:t>
      </w:r>
      <w:bookmarkEnd w:id="28"/>
      <w:r w:rsidR="00F42F8A" w:rsidRPr="00A94042">
        <w:rPr>
          <w:rFonts w:ascii="Times New Roman" w:hAnsi="Times New Roman" w:cs="Times New Roman"/>
          <w:lang w:val="en-GB"/>
        </w:rPr>
        <w:t xml:space="preserve"> </w:t>
      </w:r>
      <w:bookmarkStart w:id="29" w:name="_Hlk92394144"/>
      <w:r w:rsidR="00F67108" w:rsidRPr="00A94042">
        <w:rPr>
          <w:rFonts w:ascii="Times New Roman" w:hAnsi="Times New Roman" w:cs="Times New Roman"/>
          <w:lang w:val="en-GB"/>
        </w:rPr>
        <w:t xml:space="preserve">Chen </w:t>
      </w:r>
      <w:r w:rsidR="00DD6CCE" w:rsidRPr="00A94042">
        <w:rPr>
          <w:rFonts w:ascii="Times New Roman" w:hAnsi="Times New Roman" w:cs="Times New Roman"/>
          <w:i/>
          <w:lang w:val="en-GB"/>
        </w:rPr>
        <w:t>et al.</w:t>
      </w:r>
      <w:r w:rsidR="00F67108" w:rsidRPr="00A94042">
        <w:rPr>
          <w:rFonts w:ascii="Times New Roman" w:hAnsi="Times New Roman" w:cs="Times New Roman"/>
          <w:lang w:val="en-GB"/>
        </w:rPr>
        <w:t xml:space="preserve"> (2016)</w:t>
      </w:r>
      <w:bookmarkEnd w:id="29"/>
      <w:r w:rsidR="00F67108" w:rsidRPr="00A94042">
        <w:rPr>
          <w:rFonts w:ascii="Times New Roman" w:hAnsi="Times New Roman" w:cs="Times New Roman"/>
          <w:lang w:val="en-GB"/>
        </w:rPr>
        <w:t xml:space="preserve"> </w:t>
      </w:r>
      <w:proofErr w:type="gramStart"/>
      <w:r w:rsidR="00F67108" w:rsidRPr="00A94042">
        <w:rPr>
          <w:rFonts w:ascii="Times New Roman" w:hAnsi="Times New Roman" w:cs="Times New Roman"/>
          <w:lang w:val="en-GB"/>
        </w:rPr>
        <w:t>prove</w:t>
      </w:r>
      <w:proofErr w:type="gramEnd"/>
      <w:r w:rsidR="00F67108" w:rsidRPr="00A94042">
        <w:rPr>
          <w:rFonts w:ascii="Times New Roman" w:hAnsi="Times New Roman" w:cs="Times New Roman"/>
          <w:lang w:val="en-GB"/>
        </w:rPr>
        <w:t xml:space="preserve"> that Chinese firms with more charitable giving are more inclined to maintain their reputation and are less likely to be </w:t>
      </w:r>
      <w:r w:rsidR="00032E66" w:rsidRPr="00A94042">
        <w:rPr>
          <w:rFonts w:ascii="Times New Roman" w:hAnsi="Times New Roman" w:cs="Times New Roman"/>
          <w:lang w:val="en-GB"/>
        </w:rPr>
        <w:t>“</w:t>
      </w:r>
      <w:r w:rsidR="00F67108" w:rsidRPr="00A94042">
        <w:rPr>
          <w:rFonts w:ascii="Times New Roman" w:hAnsi="Times New Roman" w:cs="Times New Roman"/>
          <w:lang w:val="en-GB"/>
        </w:rPr>
        <w:t>hollowed out</w:t>
      </w:r>
      <w:r w:rsidR="00032E66" w:rsidRPr="00A94042">
        <w:rPr>
          <w:rFonts w:ascii="Times New Roman" w:hAnsi="Times New Roman" w:cs="Times New Roman"/>
          <w:lang w:val="en-GB"/>
        </w:rPr>
        <w:t>”</w:t>
      </w:r>
      <w:r w:rsidR="00F67108" w:rsidRPr="00A94042">
        <w:rPr>
          <w:rFonts w:ascii="Times New Roman" w:hAnsi="Times New Roman" w:cs="Times New Roman"/>
          <w:lang w:val="en-GB"/>
        </w:rPr>
        <w:t xml:space="preserve"> by controlling shareholders.</w:t>
      </w:r>
      <w:bookmarkStart w:id="30" w:name="_Hlk90823500"/>
      <w:bookmarkEnd w:id="27"/>
      <w:r w:rsidR="00304817" w:rsidRPr="00A94042">
        <w:rPr>
          <w:rFonts w:ascii="Times New Roman" w:hAnsi="Times New Roman" w:cs="Times New Roman"/>
          <w:lang w:val="en-GB"/>
        </w:rPr>
        <w:t xml:space="preserve"> Chen </w:t>
      </w:r>
      <w:r w:rsidR="00DD6CCE" w:rsidRPr="00A94042">
        <w:rPr>
          <w:rFonts w:ascii="Times New Roman" w:hAnsi="Times New Roman" w:cs="Times New Roman"/>
          <w:i/>
          <w:lang w:val="en-GB"/>
        </w:rPr>
        <w:t>et al.</w:t>
      </w:r>
      <w:r w:rsidR="00304817" w:rsidRPr="00A94042">
        <w:rPr>
          <w:rFonts w:ascii="Times New Roman" w:hAnsi="Times New Roman" w:cs="Times New Roman"/>
          <w:lang w:val="en-GB"/>
        </w:rPr>
        <w:t xml:space="preserve"> (2020)</w:t>
      </w:r>
      <w:r w:rsidR="0092619B" w:rsidRPr="00A94042">
        <w:rPr>
          <w:rFonts w:ascii="Times New Roman" w:hAnsi="Times New Roman" w:cs="Times New Roman"/>
          <w:lang w:val="en-GB"/>
        </w:rPr>
        <w:t xml:space="preserve"> examined the relationship between corporate </w:t>
      </w:r>
      <w:r w:rsidR="00032E66" w:rsidRPr="00A94042">
        <w:rPr>
          <w:rFonts w:ascii="Times New Roman" w:hAnsi="Times New Roman" w:cs="Times New Roman"/>
          <w:lang w:val="en-GB"/>
        </w:rPr>
        <w:t xml:space="preserve">charitable </w:t>
      </w:r>
      <w:r w:rsidR="006C7D84" w:rsidRPr="00A94042">
        <w:rPr>
          <w:rFonts w:ascii="Times New Roman" w:hAnsi="Times New Roman" w:cs="Times New Roman"/>
          <w:lang w:val="en-GB"/>
        </w:rPr>
        <w:t>donation</w:t>
      </w:r>
      <w:r w:rsidR="0092619B" w:rsidRPr="00A94042">
        <w:rPr>
          <w:rFonts w:ascii="Times New Roman" w:hAnsi="Times New Roman" w:cs="Times New Roman"/>
          <w:lang w:val="en-GB"/>
        </w:rPr>
        <w:t xml:space="preserve"> and subsequent misbehaviour and fin</w:t>
      </w:r>
      <w:r w:rsidR="00032E66" w:rsidRPr="00A94042">
        <w:rPr>
          <w:rFonts w:ascii="Times New Roman" w:hAnsi="Times New Roman" w:cs="Times New Roman"/>
          <w:lang w:val="en-GB"/>
        </w:rPr>
        <w:t>d</w:t>
      </w:r>
      <w:r w:rsidR="0092619B" w:rsidRPr="00A94042">
        <w:rPr>
          <w:rFonts w:ascii="Times New Roman" w:hAnsi="Times New Roman" w:cs="Times New Roman"/>
          <w:lang w:val="en-GB"/>
        </w:rPr>
        <w:t xml:space="preserve"> that there are fewer misbehaviours among </w:t>
      </w:r>
      <w:r w:rsidR="00032E66" w:rsidRPr="00A94042">
        <w:rPr>
          <w:rFonts w:ascii="Times New Roman" w:hAnsi="Times New Roman" w:cs="Times New Roman"/>
          <w:lang w:val="en-GB"/>
        </w:rPr>
        <w:t>firm</w:t>
      </w:r>
      <w:r w:rsidR="0092619B" w:rsidRPr="00A94042">
        <w:rPr>
          <w:rFonts w:ascii="Times New Roman" w:hAnsi="Times New Roman" w:cs="Times New Roman"/>
          <w:lang w:val="en-GB"/>
        </w:rPr>
        <w:t xml:space="preserve">s that </w:t>
      </w:r>
      <w:r w:rsidR="006C7D84" w:rsidRPr="00A94042">
        <w:rPr>
          <w:rFonts w:ascii="Times New Roman" w:hAnsi="Times New Roman" w:cs="Times New Roman"/>
          <w:lang w:val="en-GB"/>
        </w:rPr>
        <w:t>donation</w:t>
      </w:r>
      <w:r w:rsidR="0092619B" w:rsidRPr="00A94042">
        <w:rPr>
          <w:rFonts w:ascii="Times New Roman" w:hAnsi="Times New Roman" w:cs="Times New Roman"/>
          <w:lang w:val="en-GB"/>
        </w:rPr>
        <w:t xml:space="preserve"> consistently compared to one-off charitable </w:t>
      </w:r>
      <w:r w:rsidR="006C7D84" w:rsidRPr="00A94042">
        <w:rPr>
          <w:rFonts w:ascii="Times New Roman" w:hAnsi="Times New Roman" w:cs="Times New Roman"/>
          <w:lang w:val="en-GB"/>
        </w:rPr>
        <w:t>donation</w:t>
      </w:r>
      <w:r w:rsidR="0092619B" w:rsidRPr="00A94042">
        <w:rPr>
          <w:rFonts w:ascii="Times New Roman" w:hAnsi="Times New Roman" w:cs="Times New Roman"/>
          <w:lang w:val="en-GB"/>
        </w:rPr>
        <w:t xml:space="preserve"> behaviours.</w:t>
      </w:r>
      <w:bookmarkStart w:id="31" w:name="_Hlk90814370"/>
      <w:bookmarkStart w:id="32" w:name="_Hlk90834108"/>
      <w:bookmarkEnd w:id="24"/>
      <w:bookmarkEnd w:id="30"/>
      <w:r w:rsidR="00C65A16" w:rsidRPr="00A94042">
        <w:rPr>
          <w:rFonts w:ascii="Times New Roman" w:hAnsi="Times New Roman" w:cs="Times New Roman"/>
          <w:lang w:val="en-GB"/>
        </w:rPr>
        <w:t xml:space="preserve"> </w:t>
      </w:r>
    </w:p>
    <w:p w14:paraId="79DFE89F" w14:textId="03E64B63" w:rsidR="0017771C" w:rsidRPr="00A94042" w:rsidRDefault="00CA4F97" w:rsidP="0017771C">
      <w:pPr>
        <w:ind w:firstLine="420"/>
        <w:jc w:val="both"/>
        <w:rPr>
          <w:rFonts w:ascii="Times New Roman" w:hAnsi="Times New Roman" w:cs="Times New Roman"/>
          <w:lang w:val="en-GB"/>
        </w:rPr>
      </w:pPr>
      <w:bookmarkStart w:id="33" w:name="_Hlk90667395"/>
      <w:bookmarkEnd w:id="19"/>
      <w:bookmarkEnd w:id="31"/>
      <w:bookmarkEnd w:id="32"/>
      <w:r w:rsidRPr="00A94042">
        <w:rPr>
          <w:rFonts w:ascii="Times New Roman" w:hAnsi="Times New Roman" w:cs="Times New Roman"/>
          <w:lang w:val="en-GB"/>
        </w:rPr>
        <w:t>Based on the above discussion,</w:t>
      </w:r>
      <w:r w:rsidR="00521780" w:rsidRPr="00A94042">
        <w:rPr>
          <w:rFonts w:ascii="Times New Roman" w:hAnsi="Times New Roman" w:cs="Times New Roman"/>
          <w:lang w:val="en-GB"/>
        </w:rPr>
        <w:t xml:space="preserve"> </w:t>
      </w:r>
      <w:r w:rsidR="0086027E" w:rsidRPr="00A94042">
        <w:rPr>
          <w:rFonts w:ascii="Times New Roman" w:hAnsi="Times New Roman" w:cs="Times New Roman"/>
          <w:lang w:val="en-GB"/>
        </w:rPr>
        <w:t xml:space="preserve">little </w:t>
      </w:r>
      <w:r w:rsidR="00521780" w:rsidRPr="00A94042">
        <w:rPr>
          <w:rFonts w:ascii="Times New Roman" w:hAnsi="Times New Roman" w:cs="Times New Roman"/>
          <w:lang w:val="en-GB"/>
        </w:rPr>
        <w:t>CSR studies have paid attention to</w:t>
      </w:r>
      <w:r w:rsidRPr="00A94042">
        <w:rPr>
          <w:rFonts w:ascii="Times New Roman" w:hAnsi="Times New Roman" w:cs="Times New Roman"/>
          <w:lang w:val="en-GB"/>
        </w:rPr>
        <w:t xml:space="preserve"> the social problem of poverty alleviation.</w:t>
      </w:r>
      <w:r w:rsidR="00A879CC" w:rsidRPr="00A94042">
        <w:rPr>
          <w:rFonts w:ascii="Times New Roman" w:hAnsi="Times New Roman" w:cs="Times New Roman"/>
          <w:lang w:val="en-GB"/>
        </w:rPr>
        <w:t xml:space="preserve"> </w:t>
      </w:r>
      <w:r w:rsidR="00E37C83" w:rsidRPr="00A94042">
        <w:rPr>
          <w:rFonts w:ascii="Times New Roman" w:hAnsi="Times New Roman" w:cs="Times New Roman"/>
          <w:lang w:val="en-GB"/>
        </w:rPr>
        <w:t>As poverty is an urgent social issue to be addressed in developing countries, business is expected to make a significant contribution to poverty alleviation</w:t>
      </w:r>
      <w:r w:rsidR="002B5144" w:rsidRPr="00A94042">
        <w:rPr>
          <w:rFonts w:ascii="Times New Roman" w:hAnsi="Times New Roman" w:cs="Times New Roman"/>
          <w:lang w:val="en-GB"/>
        </w:rPr>
        <w:t xml:space="preserve"> </w:t>
      </w:r>
      <w:r w:rsidR="002B5144" w:rsidRPr="00A94042">
        <w:rPr>
          <w:rFonts w:ascii="Times New Roman" w:hAnsi="Times New Roman" w:cs="Times New Roman"/>
          <w:lang w:val="en-GB"/>
        </w:rPr>
        <w:fldChar w:fldCharType="begin"/>
      </w:r>
      <w:r w:rsidR="002B5144" w:rsidRPr="00A94042">
        <w:rPr>
          <w:rFonts w:ascii="Times New Roman" w:hAnsi="Times New Roman" w:cs="Times New Roman"/>
          <w:lang w:val="en-GB"/>
        </w:rPr>
        <w:instrText xml:space="preserve"> ADDIN EN.CITE &lt;EndNote&gt;&lt;Cite&gt;&lt;Author&gt;Medina-Muñoz&lt;/Author&gt;&lt;Year&gt;2020&lt;/Year&gt;&lt;RecNum&gt;102&lt;/RecNum&gt;&lt;DisplayText&gt;(Medina-Muñoz and Medina-Muñoz, 2020)&lt;/DisplayText&gt;&lt;record&gt;&lt;rec-number&gt;102&lt;/rec-number&gt;&lt;foreign-keys&gt;&lt;key app="EN" db-id="2r55fd0a8rx9snerzzkptav8pzeaa55pxd5f"&gt;102&lt;/key&gt;&lt;/foreign-keys&gt;&lt;ref-type name="Journal Article"&gt;17&lt;/ref-type&gt;&lt;contributors&gt;&lt;authors&gt;&lt;author&gt;&lt;style face="normal" font="default" size="100%"&gt;Medina&lt;/style&gt;&lt;style face="normal" font="default" charset="134" size="100%"&gt;-Mu&lt;/style&gt;&lt;style face="normal" font="default" size="100%"&gt;ñoz&lt;/style&gt;&lt;style face="normal" font="default" charset="134" size="100%"&gt;, &lt;/style&gt;&lt;style face="normal" font="default" size="100%"&gt;Rita D. &lt;/style&gt;&lt;/author&gt;&lt;author&gt;&lt;style face="normal" font="default" size="100%"&gt;Medina&lt;/style&gt;&lt;style face="normal" font="default" charset="134" size="100%"&gt;-Mu&lt;/style&gt;&lt;style face="normal" font="default" size="100%"&gt;ñoz&lt;/style&gt;&lt;style face="normal" font="default" charset="134" size="100%"&gt;, &lt;/style&gt;&lt;style face="normal" font="default" size="100%"&gt;Diego R. &lt;/style&gt;&lt;/author&gt;&lt;/authors&gt;&lt;/contributors&gt;&lt;titles&gt;&lt;title&gt;Corporate social responsibility for poverty alleviation: An integrated research framework&lt;/title&gt;&lt;secondary-title&gt;Business Ethics: A European Review&lt;/secondary-title&gt;&lt;/titles&gt;&lt;periodical&gt;&lt;full-title&gt;Business Ethics: A European Review&lt;/full-title&gt;&lt;/periodical&gt;&lt;pages&gt;&lt;style face="normal" font="default" size="100%"&gt;3&lt;/style&gt;&lt;style face="normal" font="default" charset="134" size="100%"&gt;–&lt;/style&gt;&lt;style face="normal" font="default" size="100%"&gt;19&lt;/style&gt;&lt;/pages&gt;&lt;volume&gt;29&lt;/volume&gt;&lt;number&gt;1&lt;/number&gt;&lt;dates&gt;&lt;year&gt;2020&lt;/year&gt;&lt;/dates&gt;&lt;urls&gt;&lt;/urls&gt;&lt;electronic-resource-num&gt;https://doi.org/10.1111/beer.12248&lt;/electronic-resource-num&gt;&lt;/record&gt;&lt;/Cite&gt;&lt;/EndNote&gt;</w:instrText>
      </w:r>
      <w:r w:rsidR="002B5144" w:rsidRPr="00A94042">
        <w:rPr>
          <w:rFonts w:ascii="Times New Roman" w:hAnsi="Times New Roman" w:cs="Times New Roman"/>
          <w:lang w:val="en-GB"/>
        </w:rPr>
        <w:fldChar w:fldCharType="separate"/>
      </w:r>
      <w:r w:rsidR="002B5144" w:rsidRPr="00A94042">
        <w:rPr>
          <w:rFonts w:ascii="Times New Roman" w:hAnsi="Times New Roman" w:cs="Times New Roman"/>
          <w:noProof/>
          <w:lang w:val="en-GB"/>
        </w:rPr>
        <w:t>(</w:t>
      </w:r>
      <w:hyperlink w:anchor="_ENREF_34" w:tooltip="Medina-Muñoz, 2020 #102" w:history="1">
        <w:r w:rsidR="002B5144" w:rsidRPr="00A94042">
          <w:rPr>
            <w:rFonts w:ascii="Times New Roman" w:hAnsi="Times New Roman" w:cs="Times New Roman"/>
            <w:noProof/>
            <w:lang w:val="en-GB"/>
          </w:rPr>
          <w:t>Medina-Muñoz and Medina-Muñoz, 2020</w:t>
        </w:r>
      </w:hyperlink>
      <w:r w:rsidR="002B5144" w:rsidRPr="00A94042">
        <w:rPr>
          <w:rFonts w:ascii="Times New Roman" w:hAnsi="Times New Roman" w:cs="Times New Roman"/>
          <w:noProof/>
          <w:lang w:val="en-GB"/>
        </w:rPr>
        <w:t>)</w:t>
      </w:r>
      <w:r w:rsidR="002B5144" w:rsidRPr="00A94042">
        <w:rPr>
          <w:rFonts w:ascii="Times New Roman" w:hAnsi="Times New Roman" w:cs="Times New Roman"/>
          <w:lang w:val="en-GB"/>
        </w:rPr>
        <w:fldChar w:fldCharType="end"/>
      </w:r>
      <w:r w:rsidR="00E37C83" w:rsidRPr="00A94042">
        <w:rPr>
          <w:rFonts w:ascii="Times New Roman" w:hAnsi="Times New Roman" w:cs="Times New Roman"/>
          <w:lang w:val="en-GB"/>
        </w:rPr>
        <w:t>.</w:t>
      </w:r>
      <w:r w:rsidR="00E37C83" w:rsidRPr="00A94042">
        <w:rPr>
          <w:rFonts w:ascii="Times New Roman" w:hAnsi="Times New Roman" w:cs="Times New Roman" w:hint="eastAsia"/>
          <w:lang w:val="en-GB"/>
        </w:rPr>
        <w:t xml:space="preserve"> </w:t>
      </w:r>
      <w:r w:rsidR="000D51B6" w:rsidRPr="00A94042">
        <w:rPr>
          <w:rFonts w:ascii="Times New Roman" w:hAnsi="Times New Roman" w:cs="Times New Roman"/>
          <w:lang w:val="en-GB"/>
        </w:rPr>
        <w:t>In addition, social responsibility in the context of poverty alleviation may exhibit some uniqueness compared to the application of CSR to other sustainable development challenges</w:t>
      </w:r>
      <w:r w:rsidR="00F40F13" w:rsidRPr="00A94042">
        <w:rPr>
          <w:rFonts w:ascii="Times New Roman" w:hAnsi="Times New Roman" w:cs="Times New Roman"/>
          <w:lang w:val="en-GB"/>
        </w:rPr>
        <w:t xml:space="preserve"> (Griffin, 2017)</w:t>
      </w:r>
      <w:r w:rsidR="00A879CC" w:rsidRPr="00A94042">
        <w:rPr>
          <w:rFonts w:ascii="Times New Roman" w:hAnsi="Times New Roman" w:cs="Times New Roman"/>
          <w:lang w:val="en-GB"/>
        </w:rPr>
        <w:t xml:space="preserve">. </w:t>
      </w:r>
      <w:r w:rsidR="00E37C83" w:rsidRPr="00A94042">
        <w:rPr>
          <w:rFonts w:ascii="Times New Roman" w:hAnsi="Times New Roman" w:cs="Times New Roman"/>
          <w:lang w:val="en-GB"/>
        </w:rPr>
        <w:t>Therefore,</w:t>
      </w:r>
      <w:r w:rsidR="008B0CFD" w:rsidRPr="00A94042">
        <w:rPr>
          <w:rFonts w:ascii="Times New Roman" w:hAnsi="Times New Roman" w:cs="Times New Roman"/>
          <w:lang w:val="en-GB"/>
        </w:rPr>
        <w:t xml:space="preserve"> </w:t>
      </w:r>
      <w:r w:rsidR="00E37C83" w:rsidRPr="00A94042">
        <w:rPr>
          <w:rFonts w:ascii="Times New Roman" w:hAnsi="Times New Roman" w:cs="Times New Roman"/>
          <w:lang w:val="en-GB"/>
        </w:rPr>
        <w:t xml:space="preserve">it is meaningful to </w:t>
      </w:r>
      <w:r w:rsidR="00B47D01" w:rsidRPr="00A94042">
        <w:rPr>
          <w:rFonts w:ascii="Times New Roman" w:hAnsi="Times New Roman" w:cs="Times New Roman"/>
          <w:lang w:val="en-GB"/>
        </w:rPr>
        <w:t>examine</w:t>
      </w:r>
      <w:r w:rsidR="00E37C83" w:rsidRPr="00A94042">
        <w:rPr>
          <w:rFonts w:ascii="Times New Roman" w:hAnsi="Times New Roman" w:cs="Times New Roman"/>
          <w:lang w:val="en-GB"/>
        </w:rPr>
        <w:t xml:space="preserve"> the impact of CSR initiatives on firm value from the emerging perspective of corporate poverty alleviation.</w:t>
      </w:r>
      <w:r w:rsidR="00773E64" w:rsidRPr="00A94042">
        <w:rPr>
          <w:rFonts w:ascii="Times New Roman" w:hAnsi="Times New Roman" w:cs="Times New Roman"/>
          <w:lang w:val="en-GB"/>
        </w:rPr>
        <w:t xml:space="preserve"> </w:t>
      </w:r>
      <w:r w:rsidR="008B0CFD" w:rsidRPr="00A94042">
        <w:rPr>
          <w:rFonts w:ascii="Times New Roman" w:hAnsi="Times New Roman" w:cs="Times New Roman"/>
          <w:lang w:val="en-GB"/>
        </w:rPr>
        <w:t xml:space="preserve">Based on recent Chinese TPA initiatives, this study </w:t>
      </w:r>
      <w:r w:rsidR="0086027E" w:rsidRPr="00A94042">
        <w:rPr>
          <w:rFonts w:ascii="Times New Roman" w:hAnsi="Times New Roman" w:cs="Times New Roman"/>
          <w:lang w:val="en-GB"/>
        </w:rPr>
        <w:t>investigates</w:t>
      </w:r>
      <w:r w:rsidR="008B0CFD" w:rsidRPr="00A94042">
        <w:rPr>
          <w:rFonts w:ascii="Times New Roman" w:hAnsi="Times New Roman" w:cs="Times New Roman"/>
          <w:lang w:val="en-GB"/>
        </w:rPr>
        <w:t xml:space="preserve"> the impact of firm’s TPA announcements on its market value. </w:t>
      </w:r>
      <w:r w:rsidR="00296DC7" w:rsidRPr="00A94042">
        <w:rPr>
          <w:rFonts w:ascii="Times New Roman" w:hAnsi="Times New Roman" w:cs="Times New Roman"/>
          <w:lang w:val="en-GB"/>
        </w:rPr>
        <w:t>However, how and when business involvement in TPA is worthwhile remains overlooked and unclear.</w:t>
      </w:r>
      <w:r w:rsidR="009057DA" w:rsidRPr="00A94042">
        <w:rPr>
          <w:rFonts w:ascii="Times New Roman" w:hAnsi="Times New Roman" w:cs="Times New Roman"/>
          <w:lang w:val="en-GB"/>
        </w:rPr>
        <w:t xml:space="preserve"> </w:t>
      </w:r>
      <w:r w:rsidR="00296DC7" w:rsidRPr="00A94042">
        <w:rPr>
          <w:rFonts w:ascii="Times New Roman" w:hAnsi="Times New Roman" w:cs="Times New Roman"/>
          <w:lang w:val="en-GB"/>
        </w:rPr>
        <w:t xml:space="preserve">Therefore, </w:t>
      </w:r>
      <w:r w:rsidR="00062C99" w:rsidRPr="00A94042">
        <w:rPr>
          <w:rFonts w:ascii="Times New Roman" w:hAnsi="Times New Roman" w:cs="Times New Roman"/>
          <w:lang w:val="en-GB"/>
        </w:rPr>
        <w:t>based on signalling theory,</w:t>
      </w:r>
      <w:r w:rsidR="00062C99" w:rsidRPr="00A94042">
        <w:rPr>
          <w:rFonts w:ascii="Times New Roman" w:hAnsi="Times New Roman" w:cs="Times New Roman" w:hint="eastAsia"/>
          <w:lang w:val="en-GB"/>
        </w:rPr>
        <w:t xml:space="preserve"> </w:t>
      </w:r>
      <w:r w:rsidR="00062C99" w:rsidRPr="00A94042">
        <w:rPr>
          <w:rFonts w:ascii="Times New Roman" w:hAnsi="Times New Roman" w:cs="Times New Roman"/>
          <w:lang w:val="en-GB"/>
        </w:rPr>
        <w:t xml:space="preserve">this study examines whether the various operational environments affect TPA signal transmission, this is, </w:t>
      </w:r>
      <w:r w:rsidR="00003D0A" w:rsidRPr="00A94042">
        <w:rPr>
          <w:rFonts w:ascii="Times New Roman" w:hAnsi="Times New Roman" w:cs="Times New Roman"/>
          <w:lang w:val="en-GB"/>
        </w:rPr>
        <w:t>whether the market value varies with</w:t>
      </w:r>
      <w:r w:rsidR="00062C99" w:rsidRPr="00A94042">
        <w:rPr>
          <w:rFonts w:ascii="Times New Roman" w:hAnsi="Times New Roman" w:cs="Times New Roman"/>
          <w:lang w:val="en-GB"/>
        </w:rPr>
        <w:t xml:space="preserve"> different TPA ways (</w:t>
      </w:r>
      <w:proofErr w:type="gramStart"/>
      <w:r w:rsidR="00062C99" w:rsidRPr="00A94042">
        <w:rPr>
          <w:rFonts w:ascii="Times New Roman" w:hAnsi="Times New Roman" w:cs="Times New Roman"/>
          <w:lang w:val="en-GB"/>
        </w:rPr>
        <w:t>i.e.</w:t>
      </w:r>
      <w:proofErr w:type="gramEnd"/>
      <w:r w:rsidR="00062C99" w:rsidRPr="00A94042">
        <w:rPr>
          <w:rFonts w:ascii="Times New Roman" w:hAnsi="Times New Roman" w:cs="Times New Roman"/>
          <w:lang w:val="en-GB"/>
        </w:rPr>
        <w:t xml:space="preserve"> charity poverty alleviation or industrial poverty alleviation)</w:t>
      </w:r>
      <w:r w:rsidR="00003D0A" w:rsidRPr="00A94042">
        <w:rPr>
          <w:rFonts w:ascii="Times New Roman" w:hAnsi="Times New Roman" w:cs="Times New Roman"/>
          <w:lang w:val="en-GB"/>
        </w:rPr>
        <w:t xml:space="preserve">, </w:t>
      </w:r>
      <w:r w:rsidR="00062C99" w:rsidRPr="00A94042">
        <w:rPr>
          <w:rFonts w:ascii="Times New Roman" w:hAnsi="Times New Roman" w:cs="Times New Roman"/>
          <w:lang w:val="en-GB"/>
        </w:rPr>
        <w:t xml:space="preserve">firm’s ownerships (i.e. privately-owned or state-owned) </w:t>
      </w:r>
      <w:r w:rsidR="00003D0A" w:rsidRPr="00A94042">
        <w:rPr>
          <w:rFonts w:ascii="Times New Roman" w:hAnsi="Times New Roman" w:cs="Times New Roman"/>
          <w:lang w:val="en-GB"/>
        </w:rPr>
        <w:t xml:space="preserve">and the regional marketization level. </w:t>
      </w:r>
      <w:r w:rsidR="00E7355E" w:rsidRPr="00A94042">
        <w:rPr>
          <w:rFonts w:ascii="Times New Roman" w:hAnsi="Times New Roman" w:cs="Times New Roman"/>
          <w:lang w:val="en-GB"/>
        </w:rPr>
        <w:t xml:space="preserve">This provides further evidence for researchers to understand not only whether but also when and how </w:t>
      </w:r>
      <w:proofErr w:type="gramStart"/>
      <w:r w:rsidR="00E7355E" w:rsidRPr="00A94042">
        <w:rPr>
          <w:rFonts w:ascii="Times New Roman" w:hAnsi="Times New Roman" w:cs="Times New Roman"/>
          <w:lang w:val="en-GB"/>
        </w:rPr>
        <w:t>“</w:t>
      </w:r>
      <w:r w:rsidR="00CC228C" w:rsidRPr="00A94042">
        <w:rPr>
          <w:rFonts w:ascii="Times New Roman" w:hAnsi="Times New Roman" w:cs="Times New Roman"/>
          <w:lang w:val="en-GB"/>
        </w:rPr>
        <w:t xml:space="preserve"> </w:t>
      </w:r>
      <w:r w:rsidR="00E7355E" w:rsidRPr="00A94042">
        <w:rPr>
          <w:rFonts w:ascii="Times New Roman" w:hAnsi="Times New Roman" w:cs="Times New Roman"/>
          <w:lang w:val="en-GB"/>
        </w:rPr>
        <w:t>it</w:t>
      </w:r>
      <w:proofErr w:type="gramEnd"/>
      <w:r w:rsidR="00E7355E" w:rsidRPr="00A94042">
        <w:rPr>
          <w:rFonts w:ascii="Times New Roman" w:hAnsi="Times New Roman" w:cs="Times New Roman"/>
          <w:lang w:val="en-GB"/>
        </w:rPr>
        <w:t xml:space="preserve"> pays to be TPA</w:t>
      </w:r>
      <w:r w:rsidR="00CC228C" w:rsidRPr="00A94042">
        <w:rPr>
          <w:rFonts w:ascii="Times New Roman" w:hAnsi="Times New Roman" w:cs="Times New Roman"/>
          <w:lang w:val="en-GB"/>
        </w:rPr>
        <w:t xml:space="preserve"> </w:t>
      </w:r>
      <w:r w:rsidR="00E7355E" w:rsidRPr="00A94042">
        <w:rPr>
          <w:rFonts w:ascii="Times New Roman" w:hAnsi="Times New Roman" w:cs="Times New Roman"/>
          <w:lang w:val="en-GB"/>
        </w:rPr>
        <w:t>”.</w:t>
      </w:r>
      <w:r w:rsidR="0017771C" w:rsidRPr="00A94042">
        <w:rPr>
          <w:rFonts w:ascii="Times New Roman" w:hAnsi="Times New Roman" w:cs="Times New Roman" w:hint="eastAsia"/>
          <w:lang w:val="en-GB"/>
        </w:rPr>
        <w:t xml:space="preserve"> </w:t>
      </w:r>
      <w:r w:rsidR="00FB7976" w:rsidRPr="00A94042">
        <w:rPr>
          <w:rFonts w:ascii="Times New Roman" w:hAnsi="Times New Roman" w:cs="Times New Roman"/>
          <w:lang w:val="en-GB"/>
        </w:rPr>
        <w:t>This study</w:t>
      </w:r>
      <w:r w:rsidR="0086027E" w:rsidRPr="00A94042">
        <w:rPr>
          <w:rFonts w:ascii="Times New Roman" w:hAnsi="Times New Roman" w:cs="Times New Roman"/>
          <w:lang w:val="en-GB"/>
        </w:rPr>
        <w:t xml:space="preserve"> thus</w:t>
      </w:r>
      <w:r w:rsidR="00FB7976" w:rsidRPr="00A94042">
        <w:rPr>
          <w:rFonts w:ascii="Times New Roman" w:hAnsi="Times New Roman" w:cs="Times New Roman"/>
          <w:lang w:val="en-GB"/>
        </w:rPr>
        <w:t xml:space="preserve"> enriches the literature on the social dimension of CSR by </w:t>
      </w:r>
      <w:r w:rsidR="00482AC3" w:rsidRPr="00A94042">
        <w:rPr>
          <w:rFonts w:ascii="Times New Roman" w:hAnsi="Times New Roman" w:cs="Times New Roman"/>
          <w:lang w:val="en-GB"/>
        </w:rPr>
        <w:t>analysing the</w:t>
      </w:r>
      <w:r w:rsidR="00FB7976" w:rsidRPr="00A94042">
        <w:rPr>
          <w:rFonts w:ascii="Times New Roman" w:hAnsi="Times New Roman" w:cs="Times New Roman"/>
          <w:lang w:val="en-GB"/>
        </w:rPr>
        <w:t xml:space="preserve"> emerging ways of TPA.</w:t>
      </w:r>
      <w:r w:rsidR="0017771C" w:rsidRPr="00A94042">
        <w:rPr>
          <w:rFonts w:ascii="Times New Roman" w:hAnsi="Times New Roman" w:cs="Times New Roman"/>
          <w:lang w:val="en-GB"/>
        </w:rPr>
        <w:t xml:space="preserve"> This study not only </w:t>
      </w:r>
      <w:r w:rsidR="00E52F03" w:rsidRPr="00A94042">
        <w:rPr>
          <w:rFonts w:ascii="Times New Roman" w:hAnsi="Times New Roman" w:cs="Times New Roman"/>
          <w:lang w:val="en-GB"/>
        </w:rPr>
        <w:t>help build a new theoretical foundation for the association between corporate poverty alleviation and firm value</w:t>
      </w:r>
      <w:r w:rsidR="0017771C" w:rsidRPr="00A94042">
        <w:rPr>
          <w:rFonts w:ascii="Times New Roman" w:hAnsi="Times New Roman" w:cs="Times New Roman"/>
          <w:lang w:val="en-GB"/>
        </w:rPr>
        <w:t xml:space="preserve"> in developing countries, but also complements the field </w:t>
      </w:r>
      <w:r w:rsidR="0017771C" w:rsidRPr="00A94042">
        <w:rPr>
          <w:rFonts w:ascii="Times New Roman" w:hAnsi="Times New Roman" w:cs="Times New Roman"/>
          <w:lang w:val="en-GB"/>
        </w:rPr>
        <w:lastRenderedPageBreak/>
        <w:t>of CSR research in developed countries.</w:t>
      </w:r>
    </w:p>
    <w:p w14:paraId="18B304EA" w14:textId="1AC3FDDA" w:rsidR="006579EC" w:rsidRPr="00A94042" w:rsidRDefault="00154D82" w:rsidP="006579EC">
      <w:pPr>
        <w:keepNext/>
        <w:keepLines/>
        <w:numPr>
          <w:ilvl w:val="1"/>
          <w:numId w:val="1"/>
        </w:numPr>
        <w:spacing w:before="240" w:after="240" w:line="240" w:lineRule="auto"/>
        <w:ind w:left="0" w:firstLine="0"/>
        <w:jc w:val="both"/>
        <w:outlineLvl w:val="1"/>
        <w:rPr>
          <w:rFonts w:ascii="Times New Roman" w:hAnsi="Times New Roman" w:cs="Times New Roman"/>
          <w:b/>
          <w:bCs/>
          <w:lang w:val="en-GB"/>
        </w:rPr>
      </w:pPr>
      <w:bookmarkStart w:id="34" w:name="_Hlk90564370"/>
      <w:bookmarkEnd w:id="14"/>
      <w:bookmarkEnd w:id="33"/>
      <w:r w:rsidRPr="00A94042">
        <w:rPr>
          <w:rFonts w:ascii="Times New Roman" w:hAnsi="Times New Roman" w:cs="Times New Roman"/>
          <w:b/>
          <w:bCs/>
          <w:lang w:val="en-GB"/>
        </w:rPr>
        <w:t>Hypotheses development</w:t>
      </w:r>
    </w:p>
    <w:p w14:paraId="077EDDB0" w14:textId="11CC4371" w:rsidR="006579EC" w:rsidRPr="00A94042" w:rsidRDefault="006579EC" w:rsidP="00EE0486">
      <w:pPr>
        <w:ind w:firstLine="420"/>
        <w:jc w:val="both"/>
        <w:rPr>
          <w:rFonts w:ascii="Times New Roman" w:hAnsi="Times New Roman" w:cs="Times New Roman"/>
          <w:lang w:val="en-GB"/>
        </w:rPr>
      </w:pPr>
      <w:bookmarkStart w:id="35" w:name="_Hlk92134630"/>
      <w:bookmarkStart w:id="36" w:name="_Hlk90580056"/>
      <w:bookmarkEnd w:id="34"/>
      <w:r w:rsidRPr="00A94042">
        <w:rPr>
          <w:rFonts w:ascii="Times New Roman" w:hAnsi="Times New Roman" w:cs="Times New Roman"/>
          <w:lang w:val="en-GB"/>
        </w:rPr>
        <w:t>Signalling theory</w:t>
      </w:r>
      <w:bookmarkEnd w:id="35"/>
      <w:r w:rsidRPr="00A94042">
        <w:rPr>
          <w:rFonts w:ascii="Times New Roman" w:hAnsi="Times New Roman" w:cs="Times New Roman"/>
          <w:lang w:val="en-GB"/>
        </w:rPr>
        <w:t xml:space="preserve"> </w:t>
      </w:r>
      <w:bookmarkStart w:id="37" w:name="_Hlk92394812"/>
      <w:r w:rsidRPr="00A94042">
        <w:rPr>
          <w:rFonts w:ascii="Times New Roman" w:hAnsi="Times New Roman" w:cs="Times New Roman"/>
          <w:lang w:val="en-GB"/>
        </w:rPr>
        <w:t xml:space="preserve">is applied to the case of </w:t>
      </w:r>
      <w:r w:rsidRPr="00A94042">
        <w:rPr>
          <w:rFonts w:ascii="Times New Roman" w:hAnsi="Times New Roman" w:cs="Times New Roman"/>
          <w:szCs w:val="21"/>
          <w:lang w:val="en-GB"/>
        </w:rPr>
        <w:t>information asymmetry, in which case, the certain underlying abilities of one side are imperceptible to the other</w:t>
      </w:r>
      <w:bookmarkEnd w:id="36"/>
      <w:r w:rsidRPr="00A94042">
        <w:rPr>
          <w:rFonts w:ascii="Times New Roman" w:hAnsi="Times New Roman" w:cs="Times New Roman"/>
          <w:szCs w:val="21"/>
          <w:lang w:val="en-GB"/>
        </w:rPr>
        <w:t xml:space="preserve"> </w:t>
      </w:r>
      <w:r w:rsidRPr="00A94042">
        <w:rPr>
          <w:rFonts w:ascii="Times New Roman" w:hAnsi="Times New Roman" w:cs="Times New Roman"/>
          <w:szCs w:val="21"/>
          <w:lang w:val="en-GB"/>
        </w:rPr>
        <w:fldChar w:fldCharType="begin"/>
      </w:r>
      <w:r w:rsidRPr="00A94042">
        <w:rPr>
          <w:rFonts w:ascii="Times New Roman" w:hAnsi="Times New Roman" w:cs="Times New Roman"/>
          <w:szCs w:val="21"/>
          <w:lang w:val="en-GB"/>
        </w:rPr>
        <w:instrText xml:space="preserve"> ADDIN EN.CITE &lt;EndNote&gt;&lt;Cite&gt;&lt;Author&gt;Connelly&lt;/Author&gt;&lt;Year&gt;2011&lt;/Year&gt;&lt;RecNum&gt;140&lt;/RecNum&gt;&lt;DisplayText&gt;(Connelly et al., 2011; Zerbini, 2017)&lt;/DisplayText&gt;&lt;record&gt;&lt;rec-number&gt;140&lt;/rec-number&gt;&lt;foreign-keys&gt;&lt;key app="EN" db-id="wazrdx2fivsa5eezxwnvsavmwrxzftfvdra0" timestamp="1623846035"&gt;140&lt;/key&gt;&lt;key app="ENWeb" db-id=""&gt;0&lt;/key&gt;&lt;/foreign-keys&gt;&lt;ref-type name="Journal Article"&gt;17&lt;/ref-type&gt;&lt;contributors&gt;&lt;authors&gt;&lt;author&gt;Connelly, Brian L.&lt;/author&gt;&lt;author&gt;Certo, S. Trevis&lt;/author&gt;&lt;author&gt;Ireland, R. Duane&lt;/author&gt;&lt;author&gt;Reutzel, Christopher R.&lt;/author&gt;&lt;/authors&gt;&lt;/contributors&gt;&lt;titles&gt;&lt;title&gt;Signaling theory: A review and assessment&lt;/title&gt;&lt;secondary-title&gt;Journal of Management&lt;/secondary-title&gt;&lt;/titles&gt;&lt;periodical&gt;&lt;full-title&gt;Journal of Management&lt;/full-title&gt;&lt;/periodical&gt;&lt;pages&gt;39-67&lt;/pages&gt;&lt;volume&gt;37&lt;/volume&gt;&lt;number&gt;1&lt;/number&gt;&lt;section&gt;39&lt;/section&gt;&lt;dates&gt;&lt;year&gt;2011&lt;/year&gt;&lt;/dates&gt;&lt;isbn&gt;0149-2063&amp;#xD;1557-1211&lt;/isbn&gt;&lt;urls&gt;&lt;/urls&gt;&lt;electronic-resource-num&gt;https://doi.org/10.1177/0149206310388419&lt;/electronic-resource-num&gt;&lt;/record&gt;&lt;/Cite&gt;&lt;Cite&gt;&lt;Author&gt;Zerbini&lt;/Author&gt;&lt;Year&gt;2017&lt;/Year&gt;&lt;RecNum&gt;134&lt;/RecNum&gt;&lt;record&gt;&lt;rec-number&gt;134&lt;/rec-number&gt;&lt;foreign-keys&gt;&lt;key app="EN" db-id="2r55fd0a8rx9snerzzkptav8pzeaa55pxd5f"&gt;134&lt;/key&gt;&lt;/foreign-keys&gt;&lt;ref-type name="Journal Article"&gt;17&lt;/ref-type&gt;&lt;contributors&gt;&lt;authors&gt;&lt;author&gt;Zerbini, F.&lt;/author&gt;&lt;/authors&gt;&lt;/contributors&gt;&lt;titles&gt;&lt;title&gt;CSR initiatives as market signals: A review and research agenda&lt;/title&gt;&lt;secondary-title&gt;Journal of Business Ethics&lt;/secondary-title&gt;&lt;/titles&gt;&lt;periodical&gt;&lt;full-title&gt;Journal of Business Ethics&lt;/full-title&gt;&lt;/periodical&gt;&lt;pages&gt;&lt;style face="normal" font="default" size="100%"&gt;1&lt;/style&gt;&lt;style face="normal" font="default" charset="134" size="100%"&gt;–&lt;/style&gt;&lt;style face="normal" font="default" size="100%"&gt;23&lt;/style&gt;&lt;/pages&gt;&lt;volume&gt;146&lt;/volume&gt;&lt;number&gt;1&lt;/number&gt;&lt;dates&gt;&lt;year&gt;2017&lt;/year&gt;&lt;/dates&gt;&lt;urls&gt;&lt;/urls&gt;&lt;electronic-resource-num&gt;https://doi.org/10.1007/s10551-015-2922-8&lt;/electronic-resource-num&gt;&lt;/record&gt;&lt;/Cite&gt;&lt;/EndNote&gt;</w:instrText>
      </w:r>
      <w:r w:rsidRPr="00A94042">
        <w:rPr>
          <w:rFonts w:ascii="Times New Roman" w:hAnsi="Times New Roman" w:cs="Times New Roman"/>
          <w:szCs w:val="21"/>
          <w:lang w:val="en-GB"/>
        </w:rPr>
        <w:fldChar w:fldCharType="separate"/>
      </w:r>
      <w:r w:rsidRPr="00A94042">
        <w:rPr>
          <w:rFonts w:ascii="Times New Roman" w:hAnsi="Times New Roman" w:cs="Times New Roman"/>
          <w:noProof/>
          <w:szCs w:val="21"/>
          <w:lang w:val="en-GB"/>
        </w:rPr>
        <w:t>(</w:t>
      </w:r>
      <w:hyperlink w:anchor="_ENREF_14" w:tooltip="Connelly, 2011 #140" w:history="1">
        <w:r w:rsidRPr="00A94042">
          <w:rPr>
            <w:rFonts w:ascii="Times New Roman" w:hAnsi="Times New Roman" w:cs="Times New Roman"/>
            <w:noProof/>
            <w:szCs w:val="21"/>
            <w:lang w:val="en-GB"/>
          </w:rPr>
          <w:t xml:space="preserve">Connelly </w:t>
        </w:r>
        <w:r w:rsidR="00DD6CCE" w:rsidRPr="00A94042">
          <w:rPr>
            <w:rFonts w:ascii="Times New Roman" w:hAnsi="Times New Roman" w:cs="Times New Roman"/>
            <w:i/>
            <w:noProof/>
            <w:szCs w:val="21"/>
            <w:lang w:val="en-GB"/>
          </w:rPr>
          <w:t>et al.</w:t>
        </w:r>
        <w:r w:rsidRPr="00A94042">
          <w:rPr>
            <w:rFonts w:ascii="Times New Roman" w:hAnsi="Times New Roman" w:cs="Times New Roman"/>
            <w:noProof/>
            <w:szCs w:val="21"/>
            <w:lang w:val="en-GB"/>
          </w:rPr>
          <w:t>, 2011</w:t>
        </w:r>
      </w:hyperlink>
      <w:r w:rsidRPr="00A94042">
        <w:rPr>
          <w:rFonts w:ascii="Times New Roman" w:hAnsi="Times New Roman" w:cs="Times New Roman"/>
          <w:noProof/>
          <w:szCs w:val="21"/>
          <w:lang w:val="en-GB"/>
        </w:rPr>
        <w:t xml:space="preserve">; </w:t>
      </w:r>
      <w:hyperlink w:anchor="_ENREF_52" w:tooltip="Zerbini, 2017 #134" w:history="1">
        <w:r w:rsidRPr="00A94042">
          <w:rPr>
            <w:rFonts w:ascii="Times New Roman" w:hAnsi="Times New Roman" w:cs="Times New Roman"/>
            <w:noProof/>
            <w:szCs w:val="21"/>
            <w:lang w:val="en-GB"/>
          </w:rPr>
          <w:t>Zerbini, 2017</w:t>
        </w:r>
      </w:hyperlink>
      <w:r w:rsidRPr="00A94042">
        <w:rPr>
          <w:rFonts w:ascii="Times New Roman" w:hAnsi="Times New Roman" w:cs="Times New Roman"/>
          <w:noProof/>
          <w:szCs w:val="21"/>
          <w:lang w:val="en-GB"/>
        </w:rPr>
        <w:t>)</w:t>
      </w:r>
      <w:r w:rsidRPr="00A94042">
        <w:rPr>
          <w:rFonts w:ascii="Times New Roman" w:hAnsi="Times New Roman" w:cs="Times New Roman"/>
          <w:szCs w:val="21"/>
          <w:lang w:val="en-GB"/>
        </w:rPr>
        <w:fldChar w:fldCharType="end"/>
      </w:r>
      <w:r w:rsidRPr="00A94042">
        <w:rPr>
          <w:rFonts w:ascii="Times New Roman" w:hAnsi="Times New Roman" w:cs="Times New Roman"/>
          <w:lang w:val="en-GB"/>
        </w:rPr>
        <w:t xml:space="preserve">. </w:t>
      </w:r>
      <w:r w:rsidR="003F123C" w:rsidRPr="00A94042">
        <w:rPr>
          <w:rFonts w:ascii="Times New Roman" w:hAnsi="Times New Roman" w:cs="Times New Roman"/>
          <w:lang w:val="en-GB"/>
        </w:rPr>
        <w:t xml:space="preserve">According to signalling theory, there are three main elements in the signal transmission process: signal, signaller, and receiver (Taj, 2016). Signalling theory focuses on how the party who has the information (signaller) conveys the signal and how the party who needs the information (receiver) interprets the signal (Lee </w:t>
      </w:r>
      <w:r w:rsidR="00DD6CCE" w:rsidRPr="00A94042">
        <w:rPr>
          <w:rFonts w:ascii="Times New Roman" w:hAnsi="Times New Roman" w:cs="Times New Roman"/>
          <w:i/>
          <w:lang w:val="en-GB"/>
        </w:rPr>
        <w:t>et al.</w:t>
      </w:r>
      <w:r w:rsidR="003F123C" w:rsidRPr="00A94042">
        <w:rPr>
          <w:rFonts w:ascii="Times New Roman" w:hAnsi="Times New Roman" w:cs="Times New Roman"/>
          <w:lang w:val="en-GB"/>
        </w:rPr>
        <w:t>, 2016).</w:t>
      </w:r>
      <w:bookmarkEnd w:id="37"/>
      <w:r w:rsidR="003F123C" w:rsidRPr="00A94042">
        <w:rPr>
          <w:rFonts w:ascii="Times New Roman" w:hAnsi="Times New Roman" w:cs="Times New Roman"/>
          <w:lang w:val="en-GB"/>
        </w:rPr>
        <w:t xml:space="preserve"> </w:t>
      </w:r>
      <w:bookmarkStart w:id="38" w:name="_Hlk90563808"/>
      <w:bookmarkStart w:id="39" w:name="_Hlk90579830"/>
      <w:r w:rsidR="003F123C" w:rsidRPr="00A94042">
        <w:rPr>
          <w:rFonts w:ascii="Times New Roman" w:hAnsi="Times New Roman" w:cs="Times New Roman"/>
          <w:lang w:val="en-GB"/>
        </w:rPr>
        <w:t xml:space="preserve">Our hypothetical </w:t>
      </w:r>
      <w:r w:rsidR="006A7FCC" w:rsidRPr="00A94042">
        <w:rPr>
          <w:rFonts w:ascii="Times New Roman" w:hAnsi="Times New Roman" w:cs="Times New Roman"/>
          <w:lang w:val="en-GB"/>
        </w:rPr>
        <w:t xml:space="preserve">framework is </w:t>
      </w:r>
      <w:r w:rsidR="003F123C" w:rsidRPr="00A94042">
        <w:rPr>
          <w:rFonts w:ascii="Times New Roman" w:hAnsi="Times New Roman" w:cs="Times New Roman"/>
          <w:lang w:val="en-GB"/>
        </w:rPr>
        <w:t>develop</w:t>
      </w:r>
      <w:r w:rsidR="006A7FCC" w:rsidRPr="00A94042">
        <w:rPr>
          <w:rFonts w:ascii="Times New Roman" w:hAnsi="Times New Roman" w:cs="Times New Roman"/>
          <w:lang w:val="en-GB"/>
        </w:rPr>
        <w:t>ed from</w:t>
      </w:r>
      <w:r w:rsidR="003F123C" w:rsidRPr="00A94042">
        <w:rPr>
          <w:rFonts w:ascii="Times New Roman" w:hAnsi="Times New Roman" w:cs="Times New Roman"/>
          <w:lang w:val="en-GB"/>
        </w:rPr>
        <w:t xml:space="preserve"> signalling theory </w:t>
      </w:r>
      <w:r w:rsidR="006A7FCC" w:rsidRPr="00A94042">
        <w:rPr>
          <w:rFonts w:ascii="Times New Roman" w:hAnsi="Times New Roman" w:cs="Times New Roman"/>
          <w:lang w:val="en-GB"/>
        </w:rPr>
        <w:t>and</w:t>
      </w:r>
      <w:r w:rsidR="003F123C" w:rsidRPr="00A94042">
        <w:rPr>
          <w:rFonts w:ascii="Times New Roman" w:hAnsi="Times New Roman" w:cs="Times New Roman"/>
          <w:lang w:val="en-GB"/>
        </w:rPr>
        <w:t xml:space="preserve"> presented in Figure 1.</w:t>
      </w:r>
      <w:bookmarkEnd w:id="38"/>
      <w:r w:rsidR="003F123C" w:rsidRPr="00A94042">
        <w:rPr>
          <w:rFonts w:ascii="Times New Roman" w:hAnsi="Times New Roman" w:cs="Times New Roman" w:hint="eastAsia"/>
          <w:lang w:val="en-GB"/>
        </w:rPr>
        <w:t xml:space="preserve"> </w:t>
      </w:r>
      <w:bookmarkStart w:id="40" w:name="_Hlk90564144"/>
      <w:bookmarkStart w:id="41" w:name="_Hlk92394881"/>
      <w:r w:rsidR="002C03FB" w:rsidRPr="00A94042">
        <w:rPr>
          <w:rFonts w:ascii="Times New Roman" w:hAnsi="Times New Roman" w:cs="Times New Roman" w:hint="eastAsia"/>
          <w:lang w:val="en-GB"/>
        </w:rPr>
        <w:t>F</w:t>
      </w:r>
      <w:r w:rsidR="002C03FB" w:rsidRPr="00A94042">
        <w:rPr>
          <w:rFonts w:ascii="Times New Roman" w:hAnsi="Times New Roman" w:cs="Times New Roman"/>
          <w:lang w:val="en-GB"/>
        </w:rPr>
        <w:t xml:space="preserve">irst, </w:t>
      </w:r>
      <w:r w:rsidR="00967FE4" w:rsidRPr="00A94042">
        <w:rPr>
          <w:rFonts w:ascii="Times New Roman" w:hAnsi="Times New Roman" w:cs="Times New Roman"/>
          <w:lang w:val="en-GB"/>
        </w:rPr>
        <w:t xml:space="preserve">the TPA announcement </w:t>
      </w:r>
      <w:r w:rsidR="009340AA" w:rsidRPr="00A94042">
        <w:rPr>
          <w:rFonts w:ascii="Times New Roman" w:hAnsi="Times New Roman" w:cs="Times New Roman"/>
          <w:lang w:val="en-GB"/>
        </w:rPr>
        <w:t xml:space="preserve">is </w:t>
      </w:r>
      <w:r w:rsidR="00967FE4" w:rsidRPr="00A94042">
        <w:rPr>
          <w:rFonts w:ascii="Times New Roman" w:hAnsi="Times New Roman" w:cs="Times New Roman"/>
          <w:lang w:val="en-GB"/>
        </w:rPr>
        <w:t>issued by the firm can be seen as a signal that</w:t>
      </w:r>
      <w:r w:rsidR="002C03FB" w:rsidRPr="00A94042">
        <w:rPr>
          <w:rFonts w:ascii="Times New Roman" w:hAnsi="Times New Roman" w:cs="Times New Roman"/>
          <w:lang w:val="en-GB"/>
        </w:rPr>
        <w:t xml:space="preserve"> </w:t>
      </w:r>
      <w:r w:rsidR="00E0019C" w:rsidRPr="00A94042">
        <w:rPr>
          <w:rFonts w:ascii="Times New Roman" w:hAnsi="Times New Roman" w:cs="Times New Roman"/>
          <w:lang w:val="en-GB"/>
        </w:rPr>
        <w:t xml:space="preserve">firms actively respond to the government’s appeal and will make efforts for TPA. </w:t>
      </w:r>
      <w:r w:rsidR="001D77A7" w:rsidRPr="00A94042">
        <w:rPr>
          <w:rFonts w:ascii="Times New Roman" w:hAnsi="Times New Roman" w:cs="Times New Roman"/>
          <w:lang w:val="en-GB"/>
        </w:rPr>
        <w:t xml:space="preserve">The reaction </w:t>
      </w:r>
      <w:r w:rsidR="009340AA" w:rsidRPr="00A94042">
        <w:rPr>
          <w:rFonts w:ascii="Times New Roman" w:hAnsi="Times New Roman" w:cs="Times New Roman"/>
          <w:lang w:val="en-GB"/>
        </w:rPr>
        <w:t>from</w:t>
      </w:r>
      <w:r w:rsidR="001D77A7" w:rsidRPr="00A94042">
        <w:rPr>
          <w:rFonts w:ascii="Times New Roman" w:hAnsi="Times New Roman" w:cs="Times New Roman"/>
          <w:lang w:val="en-GB"/>
        </w:rPr>
        <w:t xml:space="preserve"> investors after receiving signal</w:t>
      </w:r>
      <w:r w:rsidR="009340AA" w:rsidRPr="00A94042">
        <w:rPr>
          <w:rFonts w:ascii="Times New Roman" w:hAnsi="Times New Roman" w:cs="Times New Roman"/>
          <w:lang w:val="en-GB"/>
        </w:rPr>
        <w:t>s</w:t>
      </w:r>
      <w:r w:rsidR="001D77A7" w:rsidRPr="00A94042">
        <w:rPr>
          <w:rFonts w:ascii="Times New Roman" w:hAnsi="Times New Roman" w:cs="Times New Roman"/>
          <w:lang w:val="en-GB"/>
        </w:rPr>
        <w:t xml:space="preserve"> may bring abnormal market returns and affect the market value of firms. </w:t>
      </w:r>
      <w:bookmarkEnd w:id="40"/>
      <w:r w:rsidR="003F123C" w:rsidRPr="00A94042">
        <w:rPr>
          <w:rFonts w:ascii="Times New Roman" w:hAnsi="Times New Roman" w:cs="Times New Roman"/>
          <w:lang w:val="en-GB"/>
        </w:rPr>
        <w:t xml:space="preserve">However, </w:t>
      </w:r>
      <w:r w:rsidR="00EE0486" w:rsidRPr="00A94042">
        <w:rPr>
          <w:rFonts w:ascii="Times New Roman" w:hAnsi="Times New Roman" w:cs="Times New Roman"/>
          <w:lang w:val="en-GB"/>
        </w:rPr>
        <w:t>how investors interpret the signal will also be affected by the characteristics of the signal and the signaller, the signal environment and other factors. Therefore,</w:t>
      </w:r>
      <w:r w:rsidR="00EE0486" w:rsidRPr="00A94042">
        <w:rPr>
          <w:rFonts w:ascii="Times New Roman" w:hAnsi="Times New Roman" w:cs="Times New Roman" w:hint="eastAsia"/>
          <w:lang w:val="en-GB"/>
        </w:rPr>
        <w:t xml:space="preserve"> </w:t>
      </w:r>
      <w:bookmarkStart w:id="42" w:name="_Hlk90580208"/>
      <w:r w:rsidR="00EE0486" w:rsidRPr="00A94042">
        <w:rPr>
          <w:rFonts w:ascii="Times New Roman" w:hAnsi="Times New Roman" w:cs="Times New Roman"/>
          <w:lang w:val="en-GB"/>
        </w:rPr>
        <w:t>r</w:t>
      </w:r>
      <w:r w:rsidRPr="00A94042">
        <w:rPr>
          <w:rFonts w:ascii="Times New Roman" w:hAnsi="Times New Roman" w:cs="Times New Roman"/>
          <w:lang w:val="en-GB"/>
        </w:rPr>
        <w:t xml:space="preserve">eferring to </w:t>
      </w:r>
      <w:hyperlink w:anchor="_ENREF_31" w:tooltip="Liu, 2020 #46" w:history="1">
        <w:r w:rsidRPr="00A94042">
          <w:rPr>
            <w:rFonts w:ascii="Times New Roman" w:hAnsi="Times New Roman" w:cs="Times New Roman"/>
            <w:lang w:val="en-GB"/>
          </w:rPr>
          <w:fldChar w:fldCharType="begin"/>
        </w:r>
        <w:r w:rsidRPr="00A94042">
          <w:rPr>
            <w:rFonts w:ascii="Times New Roman" w:hAnsi="Times New Roman" w:cs="Times New Roman"/>
            <w:lang w:val="en-GB"/>
          </w:rPr>
          <w:instrText xml:space="preserve"> ADDIN EN.CITE &lt;EndNote&gt;&lt;Cite AuthorYear="1"&gt;&lt;Author&gt;Liu&lt;/Author&gt;&lt;Year&gt;2020&lt;/Year&gt;&lt;RecNum&gt;46&lt;/RecNum&gt;&lt;DisplayText&gt;Liu et al. (2020)&lt;/DisplayText&gt;&lt;record&gt;&lt;rec-number&gt;46&lt;/rec-number&gt;&lt;foreign-keys&gt;&lt;key app="EN" db-id="2r55fd0a8rx9snerzzkptav8pzeaa55pxd5f"&gt;46&lt;/key&gt;&lt;key app="ENWeb" db-id=""&gt;0&lt;/key&gt;&lt;/foreign-keys&gt;&lt;ref-type name="Journal Article"&gt;17&lt;/ref-type&gt;&lt;contributors&gt;&lt;authors&gt;&lt;author&gt;Liu, W.&lt;/author&gt;&lt;author&gt;Wei, W.&lt;/author&gt;&lt;author&gt;Si, C.&lt;/author&gt;&lt;author&gt;Xie, D.&lt;/author&gt;&lt;author&gt;Chen, L.&lt;/author&gt;&lt;/authors&gt;&lt;/contributors&gt;&lt;titles&gt;&lt;title&gt;Effect of supply chain strategic collaboration announcements on shareholder value: An empirical investigation from China&lt;/title&gt;&lt;secondary-title&gt;International Journal of Operations &amp;amp; Production Management&lt;/secondary-title&gt;&lt;/titles&gt;&lt;periodical&gt;&lt;full-title&gt;International Journal of Operations &amp;amp; Production Management&lt;/full-title&gt;&lt;/periodical&gt;&lt;pages&gt;&lt;style face="normal" font="default" size="100%"&gt;389&lt;/style&gt;&lt;style face="normal" font="default" charset="134" size="100%"&gt;–&lt;/style&gt;&lt;style face="normal" font="default" size="100%"&gt;414&lt;/style&gt;&lt;/pages&gt;&lt;volume&gt;40&lt;/volume&gt;&lt;number&gt;4&lt;/number&gt;&lt;dates&gt;&lt;year&gt;2020&lt;/year&gt;&lt;/dates&gt;&lt;isbn&gt;0144-3577&lt;/isbn&gt;&lt;urls&gt;&lt;/urls&gt;&lt;electronic-resource-num&gt;https://doi.org/10.1108/ijopm-05-2019-0368&lt;/electronic-resource-num&gt;&lt;/record&gt;&lt;/Cite&gt;&lt;/EndNote&gt;</w:instrText>
        </w:r>
        <w:r w:rsidRPr="00A94042">
          <w:rPr>
            <w:rFonts w:ascii="Times New Roman" w:hAnsi="Times New Roman" w:cs="Times New Roman"/>
            <w:lang w:val="en-GB"/>
          </w:rPr>
          <w:fldChar w:fldCharType="separate"/>
        </w:r>
        <w:r w:rsidRPr="00A94042">
          <w:rPr>
            <w:rFonts w:ascii="Times New Roman" w:hAnsi="Times New Roman" w:cs="Times New Roman"/>
            <w:noProof/>
            <w:lang w:val="en-GB"/>
          </w:rPr>
          <w:t xml:space="preserve">Liu </w:t>
        </w:r>
        <w:r w:rsidR="00DD6CCE" w:rsidRPr="00A94042">
          <w:rPr>
            <w:rFonts w:ascii="Times New Roman" w:hAnsi="Times New Roman" w:cs="Times New Roman"/>
            <w:i/>
            <w:noProof/>
            <w:lang w:val="en-GB"/>
          </w:rPr>
          <w:t>et al.</w:t>
        </w:r>
        <w:r w:rsidRPr="00A94042">
          <w:rPr>
            <w:rFonts w:ascii="Times New Roman" w:hAnsi="Times New Roman" w:cs="Times New Roman"/>
            <w:noProof/>
            <w:lang w:val="en-GB"/>
          </w:rPr>
          <w:t xml:space="preserve"> (2020)</w:t>
        </w:r>
        <w:r w:rsidRPr="00A94042">
          <w:rPr>
            <w:rFonts w:ascii="Times New Roman" w:hAnsi="Times New Roman" w:cs="Times New Roman"/>
            <w:lang w:val="en-GB"/>
          </w:rPr>
          <w:fldChar w:fldCharType="end"/>
        </w:r>
      </w:hyperlink>
      <w:r w:rsidRPr="00A94042">
        <w:rPr>
          <w:rFonts w:ascii="Times New Roman" w:hAnsi="Times New Roman" w:cs="Times New Roman"/>
          <w:lang w:val="en-GB"/>
        </w:rPr>
        <w:t xml:space="preserve">, this study considers the three </w:t>
      </w:r>
      <w:r w:rsidR="00EA54C6" w:rsidRPr="00A94042">
        <w:rPr>
          <w:rFonts w:ascii="Times New Roman" w:hAnsi="Times New Roman" w:cs="Times New Roman"/>
          <w:lang w:val="en-GB"/>
        </w:rPr>
        <w:t>moderators</w:t>
      </w:r>
      <w:r w:rsidR="00021287" w:rsidRPr="00A94042">
        <w:rPr>
          <w:rFonts w:ascii="Times New Roman" w:hAnsi="Times New Roman" w:cs="Times New Roman"/>
          <w:lang w:val="en-GB"/>
        </w:rPr>
        <w:t xml:space="preserve"> that may affect the market response</w:t>
      </w:r>
      <w:r w:rsidRPr="00A94042">
        <w:rPr>
          <w:rFonts w:ascii="Times New Roman" w:hAnsi="Times New Roman" w:cs="Times New Roman"/>
          <w:lang w:val="en-GB"/>
        </w:rPr>
        <w:t>: the characteristics of the signal (TPA ways), the characteristics of the signaller (firm’s ownership), and market conditions (</w:t>
      </w:r>
      <w:r w:rsidRPr="00A94042">
        <w:rPr>
          <w:rFonts w:ascii="Times New Roman" w:hAnsi="Times New Roman" w:cs="Times New Roman"/>
          <w:szCs w:val="21"/>
          <w:lang w:val="en-GB"/>
        </w:rPr>
        <w:t>marketization level</w:t>
      </w:r>
      <w:r w:rsidRPr="00A94042">
        <w:rPr>
          <w:rFonts w:ascii="Times New Roman" w:hAnsi="Times New Roman" w:cs="Times New Roman"/>
          <w:lang w:val="en-GB"/>
        </w:rPr>
        <w:t>).</w:t>
      </w:r>
      <w:bookmarkEnd w:id="42"/>
      <w:r w:rsidR="00021287" w:rsidRPr="00A94042">
        <w:rPr>
          <w:rFonts w:ascii="Times New Roman" w:hAnsi="Times New Roman" w:cs="Times New Roman"/>
          <w:lang w:val="en-GB"/>
        </w:rPr>
        <w:t xml:space="preserve"> </w:t>
      </w:r>
      <w:bookmarkEnd w:id="39"/>
      <w:bookmarkEnd w:id="41"/>
    </w:p>
    <w:p w14:paraId="21798078" w14:textId="77777777" w:rsidR="006579EC" w:rsidRPr="00A94042" w:rsidRDefault="006579EC" w:rsidP="006579EC">
      <w:pPr>
        <w:rPr>
          <w:rFonts w:ascii="Times New Roman" w:hAnsi="Times New Roman" w:cs="Times New Roman"/>
          <w:lang w:val="en-GB"/>
        </w:rPr>
      </w:pPr>
      <w:r w:rsidRPr="00A94042">
        <w:rPr>
          <w:rFonts w:ascii="Times New Roman" w:hAnsi="Times New Roman" w:cs="Times New Roman"/>
          <w:lang w:val="en-GB"/>
        </w:rPr>
        <w:t>[Figure 1 near here]</w:t>
      </w:r>
    </w:p>
    <w:p w14:paraId="761E6F54" w14:textId="77777777" w:rsidR="006579EC" w:rsidRPr="00A94042" w:rsidRDefault="006579EC" w:rsidP="006579EC">
      <w:pPr>
        <w:jc w:val="both"/>
        <w:rPr>
          <w:lang w:val="en-GB"/>
        </w:rPr>
      </w:pPr>
    </w:p>
    <w:p w14:paraId="2D324D8F" w14:textId="5BA1A862" w:rsidR="008151E2" w:rsidRPr="00A94042" w:rsidRDefault="00B81EBC" w:rsidP="00CA0D5F">
      <w:pPr>
        <w:pStyle w:val="Heading2"/>
        <w:numPr>
          <w:ilvl w:val="2"/>
          <w:numId w:val="1"/>
        </w:numPr>
        <w:tabs>
          <w:tab w:val="clear" w:pos="1418"/>
          <w:tab w:val="left" w:pos="709"/>
        </w:tabs>
        <w:ind w:hanging="1418"/>
        <w:jc w:val="both"/>
        <w:rPr>
          <w:rFonts w:ascii="Times New Roman" w:hAnsi="Times New Roman" w:cs="Times New Roman"/>
          <w:sz w:val="21"/>
          <w:szCs w:val="21"/>
          <w:lang w:val="en-GB"/>
        </w:rPr>
      </w:pPr>
      <w:bookmarkStart w:id="43" w:name="_Hlk92484096"/>
      <w:r w:rsidRPr="00A94042">
        <w:rPr>
          <w:rFonts w:ascii="Times New Roman" w:hAnsi="Times New Roman" w:cs="Times New Roman"/>
          <w:sz w:val="21"/>
          <w:szCs w:val="21"/>
          <w:lang w:val="en-GB"/>
        </w:rPr>
        <w:t>TPA and its impacts on financial performance</w:t>
      </w:r>
    </w:p>
    <w:bookmarkEnd w:id="43"/>
    <w:p w14:paraId="315A36A3" w14:textId="472018E3" w:rsidR="00CA0D5F" w:rsidRPr="00A94042" w:rsidRDefault="00CA0D5F" w:rsidP="008151E2">
      <w:pPr>
        <w:ind w:firstLine="420"/>
        <w:jc w:val="both"/>
        <w:rPr>
          <w:rFonts w:ascii="Times New Roman" w:hAnsi="Times New Roman" w:cs="Times New Roman"/>
          <w:lang w:val="en-GB"/>
        </w:rPr>
      </w:pPr>
      <w:r w:rsidRPr="00A94042">
        <w:rPr>
          <w:rFonts w:ascii="Times New Roman" w:hAnsi="Times New Roman" w:cs="Times New Roman"/>
          <w:lang w:val="en-GB"/>
        </w:rPr>
        <w:t xml:space="preserve">To some extent, the </w:t>
      </w:r>
      <w:r w:rsidRPr="00A94042">
        <w:rPr>
          <w:rFonts w:ascii="Times New Roman" w:hAnsi="Times New Roman" w:cs="Times New Roman" w:hint="eastAsia"/>
          <w:lang w:val="en-GB"/>
        </w:rPr>
        <w:t>firm</w:t>
      </w:r>
      <w:r w:rsidRPr="00A94042">
        <w:rPr>
          <w:rFonts w:ascii="Times New Roman" w:hAnsi="Times New Roman" w:cs="Times New Roman"/>
          <w:lang w:val="en-GB"/>
        </w:rPr>
        <w:t>’s TPA initiative help address the concerns of the local government and the firm’s key stakeholders, and the TPA announcement can be seen as a signal that the firm will contribute to the TPA. The potential economic benefits of TPA include increasing income and resources, reducing risks and costs.</w:t>
      </w:r>
    </w:p>
    <w:p w14:paraId="7AC4A18B" w14:textId="23C086BA" w:rsidR="00B81EBC" w:rsidRPr="00A94042" w:rsidRDefault="005E3840" w:rsidP="0042639B">
      <w:pPr>
        <w:ind w:firstLine="420"/>
        <w:jc w:val="both"/>
        <w:rPr>
          <w:rFonts w:ascii="Times New Roman" w:hAnsi="Times New Roman" w:cs="Times New Roman"/>
          <w:lang w:val="en-GB"/>
        </w:rPr>
      </w:pPr>
      <w:r w:rsidRPr="00A94042">
        <w:rPr>
          <w:rFonts w:ascii="Times New Roman" w:hAnsi="Times New Roman" w:cs="Times New Roman"/>
          <w:lang w:val="en-GB"/>
        </w:rPr>
        <w:t xml:space="preserve">In terms of external benefits, </w:t>
      </w:r>
      <w:r w:rsidRPr="00A94042">
        <w:rPr>
          <w:rFonts w:ascii="Times New Roman" w:eastAsia="SimSun" w:hAnsi="Times New Roman" w:cs="Times New Roman"/>
          <w:lang w:val="en-GB"/>
        </w:rPr>
        <w:t xml:space="preserve">TPA initiatives can increase firm </w:t>
      </w:r>
      <w:r w:rsidRPr="00A94042">
        <w:rPr>
          <w:rFonts w:ascii="Times New Roman" w:hAnsi="Times New Roman" w:cs="Times New Roman"/>
          <w:lang w:val="en-GB"/>
        </w:rPr>
        <w:t>revenue</w:t>
      </w:r>
      <w:r w:rsidR="00956F51" w:rsidRPr="00A94042">
        <w:rPr>
          <w:rFonts w:ascii="Times New Roman" w:hAnsi="Times New Roman" w:cs="Times New Roman"/>
          <w:lang w:val="en-GB"/>
        </w:rPr>
        <w:t xml:space="preserve"> and competitive resources</w:t>
      </w:r>
      <w:r w:rsidRPr="00A94042">
        <w:rPr>
          <w:rFonts w:ascii="Times New Roman" w:hAnsi="Times New Roman" w:cs="Times New Roman"/>
          <w:lang w:val="en-GB"/>
        </w:rPr>
        <w:t xml:space="preserve">, indirectly affecting firm value. On the one hand, </w:t>
      </w:r>
      <w:r w:rsidR="000860A8" w:rsidRPr="00A94042">
        <w:rPr>
          <w:rFonts w:ascii="Times New Roman" w:hAnsi="Times New Roman" w:cs="Times New Roman"/>
          <w:lang w:val="en-GB"/>
        </w:rPr>
        <w:t>previous research suggests that</w:t>
      </w:r>
      <w:r w:rsidRPr="00A94042">
        <w:rPr>
          <w:rFonts w:ascii="Times New Roman" w:hAnsi="Times New Roman" w:cs="Times New Roman"/>
          <w:lang w:val="en-GB"/>
        </w:rPr>
        <w:t xml:space="preserve"> consumers </w:t>
      </w:r>
      <w:r w:rsidR="000860A8" w:rsidRPr="00A94042">
        <w:rPr>
          <w:rFonts w:ascii="Times New Roman" w:hAnsi="Times New Roman" w:cs="Times New Roman"/>
          <w:lang w:val="en-GB"/>
        </w:rPr>
        <w:t>may perceive a firm’s CSR commitment as a signal of brand quality</w:t>
      </w:r>
      <w:r w:rsidR="00956F51" w:rsidRPr="00A94042">
        <w:rPr>
          <w:rFonts w:ascii="Times New Roman" w:hAnsi="Times New Roman" w:cs="Times New Roman"/>
          <w:lang w:val="en-GB"/>
        </w:rPr>
        <w:t>, which in turn increases purchase intentions</w:t>
      </w:r>
      <w:r w:rsidRPr="00A94042">
        <w:rPr>
          <w:rFonts w:ascii="Times New Roman" w:hAnsi="Times New Roman" w:cs="Times New Roman"/>
          <w:lang w:val="en-GB"/>
        </w:rPr>
        <w:t xml:space="preserve"> (Bhardwaj </w:t>
      </w:r>
      <w:r w:rsidR="00DD6CCE" w:rsidRPr="00A94042">
        <w:rPr>
          <w:rFonts w:ascii="Times New Roman" w:hAnsi="Times New Roman" w:cs="Times New Roman"/>
          <w:i/>
          <w:lang w:val="en-GB"/>
        </w:rPr>
        <w:t>et al.</w:t>
      </w:r>
      <w:r w:rsidRPr="00A94042">
        <w:rPr>
          <w:rFonts w:ascii="Times New Roman" w:hAnsi="Times New Roman" w:cs="Times New Roman"/>
          <w:lang w:val="en-GB"/>
        </w:rPr>
        <w:t xml:space="preserve">, 2018). Similarly, participating in TPA is an avenue for firms to actively fulfil their social responsibility, consumers also may </w:t>
      </w:r>
      <w:proofErr w:type="spellStart"/>
      <w:r w:rsidRPr="00A94042">
        <w:rPr>
          <w:rFonts w:ascii="Times New Roman" w:hAnsi="Times New Roman" w:cs="Times New Roman"/>
          <w:lang w:val="en-GB"/>
        </w:rPr>
        <w:t>favor</w:t>
      </w:r>
      <w:proofErr w:type="spellEnd"/>
      <w:r w:rsidRPr="00A94042">
        <w:rPr>
          <w:rFonts w:ascii="Times New Roman" w:hAnsi="Times New Roman" w:cs="Times New Roman"/>
          <w:lang w:val="en-GB"/>
        </w:rPr>
        <w:t xml:space="preserve"> </w:t>
      </w:r>
      <w:r w:rsidR="00D809BE" w:rsidRPr="00A94042">
        <w:rPr>
          <w:rFonts w:ascii="Times New Roman" w:hAnsi="Times New Roman" w:cs="Times New Roman"/>
          <w:lang w:val="en-GB"/>
        </w:rPr>
        <w:t>firms’</w:t>
      </w:r>
      <w:r w:rsidRPr="00A94042">
        <w:rPr>
          <w:rFonts w:ascii="Times New Roman" w:hAnsi="Times New Roman" w:cs="Times New Roman"/>
          <w:lang w:val="en-GB"/>
        </w:rPr>
        <w:t xml:space="preserve"> products for their TPA initiatives. </w:t>
      </w:r>
      <w:r w:rsidR="00B81EBC" w:rsidRPr="00A94042">
        <w:rPr>
          <w:rFonts w:ascii="Times New Roman" w:hAnsi="Times New Roman" w:cs="Times New Roman"/>
          <w:lang w:val="en-GB"/>
        </w:rPr>
        <w:t>On the other hand, TPA can also bring potential economic benefits to firms by increasing their competitive resources. Previous research has suggested that social responsibility</w:t>
      </w:r>
      <w:r w:rsidR="00B81EBC" w:rsidRPr="00A94042">
        <w:rPr>
          <w:rFonts w:ascii="Times New Roman" w:hAnsi="Times New Roman" w:cs="Times New Roman"/>
          <w:szCs w:val="21"/>
          <w:lang w:val="en-GB"/>
        </w:rPr>
        <w:t xml:space="preserve"> initiatives</w:t>
      </w:r>
      <w:r w:rsidR="00B81EBC" w:rsidRPr="00A94042">
        <w:rPr>
          <w:rFonts w:ascii="Times New Roman" w:hAnsi="Times New Roman" w:cs="Times New Roman"/>
          <w:lang w:val="en-GB"/>
        </w:rPr>
        <w:t xml:space="preserve"> help firms build social networks to obtain sustainable resources from stakeholders</w:t>
      </w:r>
      <w:r w:rsidR="00B81EBC" w:rsidRPr="00A94042">
        <w:rPr>
          <w:rFonts w:ascii="Times New Roman" w:hAnsi="Times New Roman" w:cs="Times New Roman" w:hint="eastAsia"/>
          <w:lang w:val="en-GB"/>
        </w:rPr>
        <w:t xml:space="preserve"> </w:t>
      </w:r>
      <w:r w:rsidR="00B81EBC" w:rsidRPr="00A94042">
        <w:rPr>
          <w:rFonts w:ascii="Times New Roman" w:hAnsi="Times New Roman" w:cs="Times New Roman"/>
          <w:lang w:val="en-GB"/>
        </w:rPr>
        <w:fldChar w:fldCharType="begin"/>
      </w:r>
      <w:r w:rsidR="00B81EBC" w:rsidRPr="00A94042">
        <w:rPr>
          <w:rFonts w:ascii="Times New Roman" w:hAnsi="Times New Roman" w:cs="Times New Roman"/>
          <w:lang w:val="en-GB"/>
        </w:rPr>
        <w:instrText xml:space="preserve"> ADDIN EN.CITE &lt;EndNote&gt;&lt;Cite&gt;&lt;Author&gt;Hillman&lt;/Author&gt;&lt;Year&gt;2005&lt;/Year&gt;&lt;RecNum&gt;140&lt;/RecNum&gt;&lt;DisplayText&gt;(Hillman, 2005)&lt;/DisplayText&gt;&lt;record&gt;&lt;rec-number&gt;140&lt;/rec-number&gt;&lt;foreign-keys&gt;&lt;key app="EN" db-id="2r55fd0a8rx9snerzzkptav8pzeaa55pxd5f"&gt;140&lt;/key&gt;&lt;/foreign-keys&gt;&lt;ref-type name="Journal Article"&gt;17&lt;/ref-type&gt;&lt;contributors&gt;&lt;authors&gt;&lt;author&gt;Hillman, Amy J.&lt;/author&gt;&lt;/authors&gt;&lt;/contributors&gt;&lt;titles&gt;&lt;title&gt;Politicians on the board of directors: Do connections affect the bottom line?&lt;/title&gt;&lt;secondary-title&gt;Journal of Management Official Journal of the Southern Management Association&lt;/secondary-title&gt;&lt;/titles&gt;&lt;periodical&gt;&lt;full-title&gt;Journal of Management Official Journal of the Southern Management Association&lt;/full-title&gt;&lt;/periodical&gt;&lt;pages&gt;&lt;style face="normal" font="default" size="100%"&gt;464&lt;/style&gt;&lt;style face="normal" font="default" charset="134" size="100%"&gt;–&lt;/style&gt;&lt;style face="normal" font="default" size="100%"&gt;481&lt;/style&gt;&lt;/pages&gt;&lt;volume&gt;31&lt;/volume&gt;&lt;number&gt;3&lt;/number&gt;&lt;dates&gt;&lt;year&gt;2005&lt;/year&gt;&lt;/dates&gt;&lt;urls&gt;&lt;/urls&gt;&lt;electronic-resource-num&gt;https://doi.org/10.1177/0149206304272187&lt;/electronic-resource-num&gt;&lt;/record&gt;&lt;/Cite&gt;&lt;/EndNote&gt;</w:instrText>
      </w:r>
      <w:r w:rsidR="00B81EBC" w:rsidRPr="00A94042">
        <w:rPr>
          <w:rFonts w:ascii="Times New Roman" w:hAnsi="Times New Roman" w:cs="Times New Roman"/>
          <w:lang w:val="en-GB"/>
        </w:rPr>
        <w:fldChar w:fldCharType="separate"/>
      </w:r>
      <w:r w:rsidR="00B81EBC" w:rsidRPr="00A94042">
        <w:rPr>
          <w:rFonts w:ascii="Times New Roman" w:hAnsi="Times New Roman" w:cs="Times New Roman"/>
          <w:lang w:val="en-GB"/>
        </w:rPr>
        <w:t>(</w:t>
      </w:r>
      <w:hyperlink w:anchor="_ENREF_20" w:tooltip="Hillman, 2005 #140" w:history="1">
        <w:r w:rsidR="00760999" w:rsidRPr="00A94042">
          <w:rPr>
            <w:rFonts w:ascii="Times New Roman" w:hAnsi="Times New Roman" w:cs="Times New Roman"/>
            <w:lang w:val="en-GB"/>
          </w:rPr>
          <w:t>Hillman, 2005</w:t>
        </w:r>
      </w:hyperlink>
      <w:r w:rsidR="00B81EBC" w:rsidRPr="00A94042">
        <w:rPr>
          <w:rFonts w:ascii="Times New Roman" w:hAnsi="Times New Roman" w:cs="Times New Roman"/>
          <w:lang w:val="en-GB"/>
        </w:rPr>
        <w:t>)</w:t>
      </w:r>
      <w:r w:rsidR="00B81EBC" w:rsidRPr="00A94042">
        <w:rPr>
          <w:rFonts w:ascii="Times New Roman" w:hAnsi="Times New Roman" w:cs="Times New Roman"/>
          <w:lang w:val="en-GB"/>
        </w:rPr>
        <w:fldChar w:fldCharType="end"/>
      </w:r>
      <w:r w:rsidR="00B81EBC" w:rsidRPr="00A94042">
        <w:rPr>
          <w:rFonts w:ascii="Times New Roman" w:hAnsi="Times New Roman" w:cs="Times New Roman"/>
          <w:lang w:val="en-GB"/>
        </w:rPr>
        <w:t xml:space="preserve">. In China, the government controls several critical resources related to the survival and sustainable development of firms. Firm participation in TPA activities is not only a manifestation of social responsibility, but also reduces the burden on the local government. Thus, political leverage generated through TPA may enable firms to gain more resources, such as land, </w:t>
      </w:r>
      <w:r w:rsidR="00B81EBC" w:rsidRPr="00A94042">
        <w:rPr>
          <w:rFonts w:ascii="Times New Roman" w:hAnsi="Times New Roman" w:cs="Times New Roman"/>
          <w:lang w:val="en-GB"/>
        </w:rPr>
        <w:lastRenderedPageBreak/>
        <w:t xml:space="preserve">credit, </w:t>
      </w:r>
      <w:r w:rsidR="00B81EBC" w:rsidRPr="00A94042">
        <w:rPr>
          <w:rFonts w:ascii="Times New Roman" w:eastAsia="SimSun" w:hAnsi="Times New Roman" w:cs="Times New Roman"/>
          <w:lang w:val="en-GB"/>
        </w:rPr>
        <w:t>and government subsidies</w:t>
      </w:r>
      <w:r w:rsidR="00B81EBC" w:rsidRPr="00A94042">
        <w:rPr>
          <w:rFonts w:ascii="Times New Roman" w:eastAsia="SimSun" w:hAnsi="Times New Roman" w:cs="Times New Roman" w:hint="eastAsia"/>
        </w:rPr>
        <w:t xml:space="preserve"> </w:t>
      </w:r>
      <w:r w:rsidR="00B81EBC" w:rsidRPr="00A94042">
        <w:rPr>
          <w:rFonts w:ascii="Times New Roman" w:eastAsia="SimSun" w:hAnsi="Times New Roman" w:cs="Times New Roman"/>
        </w:rPr>
        <w:fldChar w:fldCharType="begin"/>
      </w:r>
      <w:r w:rsidR="00B81EBC" w:rsidRPr="00A94042">
        <w:rPr>
          <w:rFonts w:ascii="Times New Roman" w:eastAsia="SimSun" w:hAnsi="Times New Roman" w:cs="Times New Roman"/>
        </w:rPr>
        <w:instrText xml:space="preserve"> ADDIN EN.CITE &lt;EndNote&gt;&lt;Cite&gt;&lt;Author&gt;Chang&lt;/Author&gt;&lt;Year&gt;2020&lt;/Year&gt;&lt;RecNum&gt;62&lt;/RecNum&gt;&lt;DisplayText&gt;(Chang et al., 2020)&lt;/DisplayText&gt;&lt;record&gt;&lt;rec-number&gt;62&lt;/rec-number&gt;&lt;foreign-keys&gt;&lt;key app="EN" db-id="2r55fd0a8rx9snerzzkptav8pzeaa55pxd5f"&gt;62&lt;/key&gt;&lt;key app="ENWeb" db-id=""&gt;0&lt;/key&gt;&lt;/foreign-keys&gt;&lt;ref-type name="Journal Article"&gt;17&lt;/ref-type&gt;&lt;contributors&gt;&lt;authors&gt;&lt;author&gt;Chang, Y.&lt;/author&gt;&lt;author&gt;He, W.&lt;/author&gt;&lt;author&gt;Wang, J.&lt;/author&gt;&lt;/authors&gt;&lt;/contributors&gt;&lt;titles&gt;&lt;title&gt;Government initiated corporate social responsibility activities: Evidence from a poverty alleviation campaign in China&lt;/title&gt;&lt;secondary-title&gt;Journal of Business Ethics&lt;/secondary-title&gt;&lt;/titles&gt;&lt;periodical&gt;&lt;full-title&gt;Journal of Business Ethics&lt;/full-title&gt;&lt;/periodical&gt;&lt;dates&gt;&lt;year&gt;2020&lt;/year&gt;&lt;/dates&gt;&lt;isbn&gt;0167-4544&amp;#xD;1573-0697&lt;/isbn&gt;&lt;urls&gt;&lt;/urls&gt;&lt;electronic-resource-num&gt;https://doi.org/10.1007/s10551-020-04538-w&lt;/electronic-resource-num&gt;&lt;/record&gt;&lt;/Cite&gt;&lt;/EndNote&gt;</w:instrText>
      </w:r>
      <w:r w:rsidR="00B81EBC" w:rsidRPr="00A94042">
        <w:rPr>
          <w:rFonts w:ascii="Times New Roman" w:eastAsia="SimSun" w:hAnsi="Times New Roman" w:cs="Times New Roman"/>
        </w:rPr>
        <w:fldChar w:fldCharType="separate"/>
      </w:r>
      <w:r w:rsidR="00B81EBC" w:rsidRPr="00A94042">
        <w:rPr>
          <w:rFonts w:ascii="Times New Roman" w:eastAsia="SimSun" w:hAnsi="Times New Roman" w:cs="Times New Roman"/>
        </w:rPr>
        <w:t>(</w:t>
      </w:r>
      <w:hyperlink w:anchor="_ENREF_11" w:tooltip="Chang, 2020 #62" w:history="1">
        <w:r w:rsidR="00760999" w:rsidRPr="00A94042">
          <w:rPr>
            <w:rFonts w:ascii="Times New Roman" w:eastAsia="SimSun" w:hAnsi="Times New Roman" w:cs="Times New Roman"/>
          </w:rPr>
          <w:t xml:space="preserve">Chang </w:t>
        </w:r>
        <w:r w:rsidR="00DD6CCE" w:rsidRPr="00A94042">
          <w:rPr>
            <w:rFonts w:ascii="Times New Roman" w:eastAsia="SimSun" w:hAnsi="Times New Roman" w:cs="Times New Roman"/>
            <w:i/>
          </w:rPr>
          <w:t>et al.</w:t>
        </w:r>
        <w:r w:rsidR="00760999" w:rsidRPr="00A94042">
          <w:rPr>
            <w:rFonts w:ascii="Times New Roman" w:eastAsia="SimSun" w:hAnsi="Times New Roman" w:cs="Times New Roman"/>
          </w:rPr>
          <w:t>, 2020</w:t>
        </w:r>
      </w:hyperlink>
      <w:r w:rsidR="00B81EBC" w:rsidRPr="00A94042">
        <w:rPr>
          <w:rFonts w:ascii="Times New Roman" w:eastAsia="SimSun" w:hAnsi="Times New Roman" w:cs="Times New Roman"/>
        </w:rPr>
        <w:t>)</w:t>
      </w:r>
      <w:r w:rsidR="00B81EBC" w:rsidRPr="00A94042">
        <w:rPr>
          <w:rFonts w:ascii="Times New Roman" w:eastAsia="SimSun" w:hAnsi="Times New Roman" w:cs="Times New Roman"/>
        </w:rPr>
        <w:fldChar w:fldCharType="end"/>
      </w:r>
      <w:r w:rsidR="00B81EBC" w:rsidRPr="00A94042">
        <w:rPr>
          <w:rFonts w:ascii="Times New Roman" w:hAnsi="Times New Roman" w:cs="Times New Roman"/>
          <w:lang w:val="en-GB"/>
        </w:rPr>
        <w:t>.</w:t>
      </w:r>
    </w:p>
    <w:p w14:paraId="64764B54" w14:textId="26290388" w:rsidR="00B81EBC" w:rsidRPr="00A94042" w:rsidRDefault="00B81EBC">
      <w:pPr>
        <w:ind w:firstLine="420"/>
        <w:jc w:val="both"/>
        <w:rPr>
          <w:rFonts w:ascii="Times New Roman" w:hAnsi="Times New Roman" w:cs="Times New Roman"/>
          <w:lang w:val="en-GB"/>
        </w:rPr>
      </w:pPr>
      <w:r w:rsidRPr="00A94042">
        <w:rPr>
          <w:rFonts w:ascii="Times New Roman" w:hAnsi="Times New Roman" w:cs="Times New Roman"/>
          <w:lang w:val="en-GB"/>
        </w:rPr>
        <w:t xml:space="preserve">In terms of </w:t>
      </w:r>
      <w:r w:rsidR="003772FC" w:rsidRPr="00A94042">
        <w:rPr>
          <w:rFonts w:ascii="Times New Roman" w:hAnsi="Times New Roman" w:cs="Times New Roman"/>
          <w:lang w:val="en-GB"/>
        </w:rPr>
        <w:t>cost reduction</w:t>
      </w:r>
      <w:r w:rsidRPr="00A94042">
        <w:rPr>
          <w:rFonts w:ascii="Times New Roman" w:hAnsi="Times New Roman" w:cs="Times New Roman"/>
          <w:lang w:val="en-GB"/>
        </w:rPr>
        <w:t xml:space="preserve">, </w:t>
      </w:r>
      <w:r w:rsidRPr="00A94042">
        <w:rPr>
          <w:rFonts w:ascii="Times New Roman" w:hAnsi="Times New Roman" w:cs="Times New Roman"/>
          <w:szCs w:val="21"/>
          <w:lang w:val="en-GB"/>
        </w:rPr>
        <w:t>scholars</w:t>
      </w:r>
      <w:r w:rsidRPr="00A94042">
        <w:rPr>
          <w:rFonts w:ascii="Times New Roman" w:hAnsi="Times New Roman" w:cs="Times New Roman"/>
          <w:lang w:val="en-GB"/>
        </w:rPr>
        <w:t xml:space="preserve"> find that firms with more transparency in the dissemination of CSR information can reduce financing costs</w:t>
      </w:r>
      <w:r w:rsidRPr="00A94042">
        <w:rPr>
          <w:rFonts w:ascii="Times New Roman" w:hAnsi="Times New Roman" w:cs="Times New Roman" w:hint="eastAsia"/>
          <w:lang w:val="en-GB"/>
        </w:rPr>
        <w:t xml:space="preserve"> </w:t>
      </w:r>
      <w:r w:rsidRPr="00A94042">
        <w:rPr>
          <w:rFonts w:ascii="Times New Roman" w:hAnsi="Times New Roman" w:cs="Times New Roman"/>
          <w:lang w:val="en-GB"/>
        </w:rPr>
        <w:fldChar w:fldCharType="begin"/>
      </w:r>
      <w:r w:rsidR="00EB4DA3" w:rsidRPr="00A94042">
        <w:rPr>
          <w:rFonts w:ascii="Times New Roman" w:hAnsi="Times New Roman" w:cs="Times New Roman"/>
          <w:lang w:val="en-GB"/>
        </w:rPr>
        <w:instrText xml:space="preserve"> ADDIN EN.CITE &lt;EndNote&gt;&lt;Cite&gt;&lt;Author&gt;Raimo&lt;/Author&gt;&lt;Year&gt;2021&lt;/Year&gt;&lt;RecNum&gt;91&lt;/RecNum&gt;&lt;DisplayText&gt;(Raimo et al., 2021)&lt;/DisplayText&gt;&lt;record&gt;&lt;rec-number&gt;91&lt;/rec-number&gt;&lt;foreign-keys&gt;&lt;key app="EN" db-id="wazrdx2fivsa5eezxwnvsavmwrxzftfvdra0" timestamp="1623845846"&gt;91&lt;/key&gt;&lt;key app="ENWeb" db-id=""&gt;0&lt;/key&gt;&lt;/foreign-keys&gt;&lt;ref-type name="Journal Article"&gt;17&lt;/ref-type&gt;&lt;contributors&gt;&lt;authors&gt;&lt;author&gt;Raimo, Nicola&lt;/author&gt;&lt;author&gt;Caragnano, Alessandra&lt;/author&gt;&lt;author&gt;Zito, Marianna&lt;/author&gt;&lt;author&gt;Vitolla, Filippo&lt;/author&gt;&lt;author&gt;Mariani, Massimo&lt;/author&gt;&lt;/authors&gt;&lt;/contributors&gt;&lt;titles&gt;&lt;title&gt;Extending the benefits of ESG disclosure: The effect on the cost of debt financing&lt;/title&gt;&lt;secondary-title&gt;Corporate Social Responsibility and Environmental Management&lt;/secondary-title&gt;&lt;/titles&gt;&lt;periodical&gt;&lt;full-title&gt;Corporate Social Responsibility and Environmental Management&lt;/full-title&gt;&lt;/periodical&gt;&lt;pages&gt;1-10&lt;/pages&gt;&lt;dates&gt;&lt;year&gt;2021&lt;/year&gt;&lt;/dates&gt;&lt;isbn&gt;1535-3958&amp;#xD;1535-3966&lt;/isbn&gt;&lt;urls&gt;&lt;/urls&gt;&lt;electronic-resource-num&gt;https://doi.org/10.1002/csr.2134&lt;/electronic-resource-num&gt;&lt;/record&gt;&lt;/Cite&gt;&lt;/EndNote&gt;</w:instrText>
      </w:r>
      <w:r w:rsidRPr="00A94042">
        <w:rPr>
          <w:rFonts w:ascii="Times New Roman" w:hAnsi="Times New Roman" w:cs="Times New Roman"/>
          <w:lang w:val="en-GB"/>
        </w:rPr>
        <w:fldChar w:fldCharType="separate"/>
      </w:r>
      <w:r w:rsidR="00EB4DA3" w:rsidRPr="00A94042">
        <w:rPr>
          <w:rFonts w:ascii="Times New Roman" w:hAnsi="Times New Roman" w:cs="Times New Roman"/>
          <w:noProof/>
          <w:lang w:val="en-GB"/>
        </w:rPr>
        <w:t>(</w:t>
      </w:r>
      <w:hyperlink w:anchor="_ENREF_40" w:tooltip="Raimo, 2021 #91" w:history="1">
        <w:r w:rsidR="00760999" w:rsidRPr="00A94042">
          <w:rPr>
            <w:rFonts w:ascii="Times New Roman" w:hAnsi="Times New Roman" w:cs="Times New Roman"/>
            <w:noProof/>
            <w:lang w:val="en-GB"/>
          </w:rPr>
          <w:t xml:space="preserve">Raimo </w:t>
        </w:r>
        <w:r w:rsidR="00DD6CCE" w:rsidRPr="00A94042">
          <w:rPr>
            <w:rFonts w:ascii="Times New Roman" w:hAnsi="Times New Roman" w:cs="Times New Roman"/>
            <w:i/>
            <w:noProof/>
            <w:lang w:val="en-GB"/>
          </w:rPr>
          <w:t>et al.</w:t>
        </w:r>
        <w:r w:rsidR="00760999" w:rsidRPr="00A94042">
          <w:rPr>
            <w:rFonts w:ascii="Times New Roman" w:hAnsi="Times New Roman" w:cs="Times New Roman"/>
            <w:noProof/>
            <w:lang w:val="en-GB"/>
          </w:rPr>
          <w:t>, 2021</w:t>
        </w:r>
      </w:hyperlink>
      <w:r w:rsidR="00EB4DA3" w:rsidRPr="00A94042">
        <w:rPr>
          <w:rFonts w:ascii="Times New Roman" w:hAnsi="Times New Roman" w:cs="Times New Roman"/>
          <w:noProof/>
          <w:lang w:val="en-GB"/>
        </w:rPr>
        <w:t>)</w:t>
      </w:r>
      <w:r w:rsidRPr="00A94042">
        <w:rPr>
          <w:rFonts w:ascii="Times New Roman" w:hAnsi="Times New Roman" w:cs="Times New Roman"/>
          <w:lang w:val="en-GB"/>
        </w:rPr>
        <w:fldChar w:fldCharType="end"/>
      </w:r>
      <w:r w:rsidRPr="00A94042">
        <w:rPr>
          <w:rFonts w:ascii="Times New Roman" w:hAnsi="Times New Roman" w:cs="Times New Roman"/>
          <w:lang w:val="en-GB"/>
        </w:rPr>
        <w:t xml:space="preserve">. Previous research has also shown that socially responsible </w:t>
      </w:r>
      <w:r w:rsidRPr="00A94042">
        <w:rPr>
          <w:rFonts w:ascii="Times New Roman" w:hAnsi="Times New Roman" w:cs="Times New Roman"/>
          <w:szCs w:val="21"/>
          <w:lang w:val="en-GB"/>
        </w:rPr>
        <w:t>initiatives</w:t>
      </w:r>
      <w:r w:rsidRPr="00A94042">
        <w:rPr>
          <w:rFonts w:ascii="Times New Roman" w:hAnsi="Times New Roman" w:cs="Times New Roman"/>
          <w:lang w:val="en-GB"/>
        </w:rPr>
        <w:t xml:space="preserve"> are helpful for establishing political connections with the government</w:t>
      </w:r>
      <w:r w:rsidRPr="00A94042">
        <w:rPr>
          <w:rFonts w:ascii="Times New Roman" w:hAnsi="Times New Roman" w:cs="Times New Roman" w:hint="eastAsia"/>
          <w:lang w:val="en-GB"/>
        </w:rPr>
        <w:t xml:space="preserve"> </w:t>
      </w:r>
      <w:r w:rsidRPr="00A94042">
        <w:rPr>
          <w:rFonts w:ascii="Times New Roman" w:hAnsi="Times New Roman" w:cs="Times New Roman"/>
          <w:lang w:val="en-GB"/>
        </w:rPr>
        <w:fldChar w:fldCharType="begin"/>
      </w:r>
      <w:r w:rsidRPr="00A94042">
        <w:rPr>
          <w:rFonts w:ascii="Times New Roman" w:hAnsi="Times New Roman" w:cs="Times New Roman"/>
          <w:lang w:val="en-GB"/>
        </w:rPr>
        <w:instrText xml:space="preserve"> ADDIN EN.CITE &lt;EndNote&gt;&lt;Cite&gt;&lt;Author&gt;Lin&lt;/Author&gt;&lt;Year&gt;2015&lt;/Year&gt;&lt;RecNum&gt;14&lt;/RecNum&gt;&lt;DisplayText&gt;(Lin et al., 2015)&lt;/DisplayText&gt;&lt;record&gt;&lt;rec-number&gt;14&lt;/rec-number&gt;&lt;foreign-keys&gt;&lt;key app="EN" db-id="wazrdx2fivsa5eezxwnvsavmwrxzftfvdra0" timestamp="1623813872"&gt;14&lt;/key&gt;&lt;key app="ENWeb" db-id=""&gt;0&lt;/key&gt;&lt;/foreign-keys&gt;&lt;ref-type name="Journal Article"&gt;17&lt;/ref-type&gt;&lt;contributors&gt;&lt;authors&gt;&lt;author&gt;Lin, Karen Jingrong&lt;/author&gt;&lt;author&gt;Tan, Jinsong&lt;/author&gt;&lt;author&gt;Zhao, Liming&lt;/author&gt;&lt;author&gt;Karim, Khondkar&lt;/author&gt;&lt;/authors&gt;&lt;/contributors&gt;&lt;titles&gt;&lt;title&gt;In the name of charity: Political connections and strategic corporate social responsibility in a transition economy&lt;/title&gt;&lt;secondary-title&gt;Journal of Corporate Finance&lt;/secondary-title&gt;&lt;/titles&gt;&lt;periodical&gt;&lt;full-title&gt;Journal of Corporate Finance&lt;/full-title&gt;&lt;/periodical&gt;&lt;pages&gt;327-346&lt;/pages&gt;&lt;volume&gt;32&lt;/volume&gt;&lt;section&gt;327&lt;/section&gt;&lt;dates&gt;&lt;year&gt;2015&lt;/year&gt;&lt;/dates&gt;&lt;isbn&gt;09291199&lt;/isbn&gt;&lt;urls&gt;&lt;/urls&gt;&lt;electronic-resource-num&gt;https://doi.org/10.1016/j.jcorpfin.2014.10.007&lt;/electronic-resource-num&gt;&lt;/record&gt;&lt;/Cite&gt;&lt;/EndNote&gt;</w:instrText>
      </w:r>
      <w:r w:rsidRPr="00A94042">
        <w:rPr>
          <w:rFonts w:ascii="Times New Roman" w:hAnsi="Times New Roman" w:cs="Times New Roman"/>
          <w:lang w:val="en-GB"/>
        </w:rPr>
        <w:fldChar w:fldCharType="separate"/>
      </w:r>
      <w:r w:rsidRPr="00A94042">
        <w:rPr>
          <w:rFonts w:ascii="Times New Roman" w:hAnsi="Times New Roman" w:cs="Times New Roman"/>
          <w:noProof/>
          <w:lang w:val="en-GB"/>
        </w:rPr>
        <w:t>(</w:t>
      </w:r>
      <w:hyperlink w:anchor="_ENREF_29" w:tooltip="Lin, 2015 #14" w:history="1">
        <w:r w:rsidR="00760999" w:rsidRPr="00A94042">
          <w:rPr>
            <w:rFonts w:ascii="Times New Roman" w:hAnsi="Times New Roman" w:cs="Times New Roman"/>
            <w:noProof/>
            <w:lang w:val="en-GB"/>
          </w:rPr>
          <w:t xml:space="preserve">Lin </w:t>
        </w:r>
        <w:r w:rsidR="00DD6CCE" w:rsidRPr="00A94042">
          <w:rPr>
            <w:rFonts w:ascii="Times New Roman" w:hAnsi="Times New Roman" w:cs="Times New Roman"/>
            <w:i/>
            <w:noProof/>
            <w:lang w:val="en-GB"/>
          </w:rPr>
          <w:t>et al.</w:t>
        </w:r>
        <w:r w:rsidR="00760999" w:rsidRPr="00A94042">
          <w:rPr>
            <w:rFonts w:ascii="Times New Roman" w:hAnsi="Times New Roman" w:cs="Times New Roman"/>
            <w:noProof/>
            <w:lang w:val="en-GB"/>
          </w:rPr>
          <w:t>, 2015</w:t>
        </w:r>
      </w:hyperlink>
      <w:r w:rsidRPr="00A94042">
        <w:rPr>
          <w:rFonts w:ascii="Times New Roman" w:hAnsi="Times New Roman" w:cs="Times New Roman"/>
          <w:noProof/>
          <w:lang w:val="en-GB"/>
        </w:rPr>
        <w:t>)</w:t>
      </w:r>
      <w:r w:rsidRPr="00A94042">
        <w:rPr>
          <w:rFonts w:ascii="Times New Roman" w:hAnsi="Times New Roman" w:cs="Times New Roman"/>
          <w:lang w:val="en-GB"/>
        </w:rPr>
        <w:fldChar w:fldCharType="end"/>
      </w:r>
      <w:r w:rsidRPr="00A94042">
        <w:rPr>
          <w:rFonts w:ascii="Times New Roman" w:hAnsi="Times New Roman" w:cs="Times New Roman"/>
          <w:lang w:val="en-GB"/>
        </w:rPr>
        <w:t>, which enables firms to reduce political costs. The government usually uses fiscal and tax policies to compensate for the cost of CSR, which enables firms to reduce tax costs. Regarding TPA, preferential tax policies include enterprise income tax, individual income tax, farmland occupation tax, deed tax, stamp tax</w:t>
      </w:r>
      <w:r w:rsidRPr="00A94042">
        <w:rPr>
          <w:rFonts w:ascii="Times New Roman" w:eastAsia="SimSun" w:hAnsi="Times New Roman" w:cs="Times New Roman"/>
          <w:lang w:val="en-GB"/>
        </w:rPr>
        <w:t xml:space="preserve">, and so on. These preferential tax policies greatly reduce the tax burden </w:t>
      </w:r>
      <w:r w:rsidRPr="00A94042">
        <w:rPr>
          <w:rFonts w:ascii="Times New Roman" w:hAnsi="Times New Roman" w:cs="Times New Roman"/>
          <w:lang w:val="en-GB"/>
        </w:rPr>
        <w:t>on firms and reduce operating costs. In addition, firms participate in TPA by cooperating with local governments or banks, which is helpful in reducing financing costs.</w:t>
      </w:r>
    </w:p>
    <w:p w14:paraId="2934BCD8" w14:textId="5E8785CE" w:rsidR="00B81EBC" w:rsidRPr="00A94042" w:rsidRDefault="00B81EBC">
      <w:pPr>
        <w:ind w:firstLine="420"/>
        <w:jc w:val="both"/>
        <w:rPr>
          <w:rFonts w:ascii="Times New Roman" w:hAnsi="Times New Roman" w:cs="Times New Roman"/>
          <w:lang w:val="en-GB"/>
        </w:rPr>
      </w:pPr>
      <w:r w:rsidRPr="00A94042">
        <w:rPr>
          <w:rFonts w:ascii="Times New Roman" w:hAnsi="Times New Roman" w:cs="Times New Roman"/>
          <w:lang w:val="en-GB"/>
        </w:rPr>
        <w:t xml:space="preserve">In terms of risk reduction, TPA reduces investors’ risk expectations by reducing or eliminating the threat of adverse events to the firm, which indirectly affects the </w:t>
      </w:r>
      <w:r w:rsidRPr="00A94042">
        <w:rPr>
          <w:rFonts w:ascii="Times New Roman" w:eastAsia="SimSun" w:hAnsi="Times New Roman" w:cs="Times New Roman"/>
          <w:lang w:val="en-GB"/>
        </w:rPr>
        <w:t>firm’s internal economic benefits</w:t>
      </w:r>
      <w:r w:rsidRPr="00A94042">
        <w:rPr>
          <w:rFonts w:ascii="Times New Roman" w:hAnsi="Times New Roman" w:cs="Times New Roman"/>
          <w:lang w:val="en-GB"/>
        </w:rPr>
        <w:t>. As an effective risk management strategy, CSR performance can reduce the negative effect of an adverse effect on firm value</w:t>
      </w:r>
      <w:r w:rsidRPr="00A94042">
        <w:rPr>
          <w:rFonts w:ascii="Times New Roman" w:hAnsi="Times New Roman" w:cs="Times New Roman" w:hint="eastAsia"/>
          <w:lang w:val="en-GB"/>
        </w:rPr>
        <w:t xml:space="preserve"> </w:t>
      </w:r>
      <w:r w:rsidRPr="00A94042">
        <w:rPr>
          <w:rFonts w:ascii="Times New Roman" w:hAnsi="Times New Roman" w:cs="Times New Roman"/>
          <w:lang w:val="en-GB"/>
        </w:rPr>
        <w:fldChar w:fldCharType="begin">
          <w:fldData xml:space="preserve">PEVuZE5vdGU+PENpdGU+PEF1dGhvcj5KbzwvQXV0aG9yPjxZZWFyPjIwMTI8L1llYXI+PFJlY051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</w:fldData>
        </w:fldChar>
      </w:r>
      <w:r w:rsidR="00EB4DA3" w:rsidRPr="00A94042">
        <w:rPr>
          <w:rFonts w:ascii="Times New Roman" w:hAnsi="Times New Roman" w:cs="Times New Roman"/>
          <w:lang w:val="en-GB"/>
        </w:rPr>
        <w:instrText xml:space="preserve"> ADDIN EN.CITE </w:instrText>
      </w:r>
      <w:r w:rsidR="00EB4DA3" w:rsidRPr="00A94042">
        <w:rPr>
          <w:rFonts w:ascii="Times New Roman" w:hAnsi="Times New Roman" w:cs="Times New Roman"/>
          <w:lang w:val="en-GB"/>
        </w:rPr>
        <w:fldChar w:fldCharType="begin">
          <w:fldData xml:space="preserve">PEVuZE5vdGU+PENpdGU+PEF1dGhvcj5KbzwvQXV0aG9yPjxZZWFyPjIwMTI8L1llYXI+PFJlY051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</w:fldData>
        </w:fldChar>
      </w:r>
      <w:r w:rsidR="00EB4DA3" w:rsidRPr="00A94042">
        <w:rPr>
          <w:rFonts w:ascii="Times New Roman" w:hAnsi="Times New Roman" w:cs="Times New Roman"/>
          <w:lang w:val="en-GB"/>
        </w:rPr>
        <w:instrText xml:space="preserve"> ADDIN EN.CITE.DATA </w:instrText>
      </w:r>
      <w:r w:rsidR="00EB4DA3" w:rsidRPr="00A94042">
        <w:rPr>
          <w:rFonts w:ascii="Times New Roman" w:hAnsi="Times New Roman" w:cs="Times New Roman"/>
          <w:lang w:val="en-GB"/>
        </w:rPr>
      </w:r>
      <w:r w:rsidR="00EB4DA3" w:rsidRPr="00A94042">
        <w:rPr>
          <w:rFonts w:ascii="Times New Roman" w:hAnsi="Times New Roman" w:cs="Times New Roman"/>
          <w:lang w:val="en-GB"/>
        </w:rPr>
        <w:fldChar w:fldCharType="end"/>
      </w:r>
      <w:r w:rsidRPr="00A94042">
        <w:rPr>
          <w:rFonts w:ascii="Times New Roman" w:hAnsi="Times New Roman" w:cs="Times New Roman"/>
          <w:lang w:val="en-GB"/>
        </w:rPr>
      </w:r>
      <w:r w:rsidRPr="00A94042">
        <w:rPr>
          <w:rFonts w:ascii="Times New Roman" w:hAnsi="Times New Roman" w:cs="Times New Roman"/>
          <w:lang w:val="en-GB"/>
        </w:rPr>
        <w:fldChar w:fldCharType="separate"/>
      </w:r>
      <w:r w:rsidR="00EB4DA3" w:rsidRPr="00A94042">
        <w:rPr>
          <w:rFonts w:ascii="Times New Roman" w:hAnsi="Times New Roman" w:cs="Times New Roman"/>
          <w:noProof/>
          <w:lang w:val="en-GB"/>
        </w:rPr>
        <w:t>(</w:t>
      </w:r>
      <w:hyperlink w:anchor="_ENREF_24" w:tooltip="Jo, 2012 #137" w:history="1">
        <w:r w:rsidR="00760999" w:rsidRPr="00A94042">
          <w:rPr>
            <w:rFonts w:ascii="Times New Roman" w:hAnsi="Times New Roman" w:cs="Times New Roman"/>
            <w:noProof/>
            <w:lang w:val="en-GB"/>
          </w:rPr>
          <w:t>Jo and Na, 2012</w:t>
        </w:r>
      </w:hyperlink>
      <w:r w:rsidR="00EB4DA3" w:rsidRPr="00A94042">
        <w:rPr>
          <w:rFonts w:ascii="Times New Roman" w:hAnsi="Times New Roman" w:cs="Times New Roman"/>
          <w:noProof/>
          <w:lang w:val="en-GB"/>
        </w:rPr>
        <w:t>)</w:t>
      </w:r>
      <w:r w:rsidRPr="00A94042">
        <w:rPr>
          <w:rFonts w:ascii="Times New Roman" w:hAnsi="Times New Roman" w:cs="Times New Roman"/>
          <w:lang w:val="en-GB"/>
        </w:rPr>
        <w:fldChar w:fldCharType="end"/>
      </w:r>
      <w:r w:rsidRPr="00A94042">
        <w:rPr>
          <w:rFonts w:ascii="Times New Roman" w:hAnsi="Times New Roman" w:cs="Times New Roman"/>
          <w:lang w:val="en-GB"/>
        </w:rPr>
        <w:t xml:space="preserve">. </w:t>
      </w:r>
      <w:hyperlink w:anchor="_ENREF_11" w:tooltip="Chang, 2020 #62" w:history="1">
        <w:r w:rsidR="00760999" w:rsidRPr="00A94042">
          <w:rPr>
            <w:rFonts w:ascii="Times New Roman" w:hAnsi="Times New Roman" w:cs="Times New Roman"/>
            <w:lang w:val="en-GB"/>
          </w:rPr>
          <w:fldChar w:fldCharType="begin"/>
        </w:r>
        <w:r w:rsidR="00760999" w:rsidRPr="00A94042">
          <w:rPr>
            <w:rFonts w:ascii="Times New Roman" w:hAnsi="Times New Roman" w:cs="Times New Roman"/>
            <w:lang w:val="en-GB"/>
          </w:rPr>
          <w:instrText xml:space="preserve"> ADDIN EN.CITE &lt;EndNote&gt;&lt;Cite AuthorYear="1"&gt;&lt;Author&gt;Chang&lt;/Author&gt;&lt;Year&gt;2020&lt;/Year&gt;&lt;RecNum&gt;62&lt;/RecNum&gt;&lt;DisplayText&gt;Chang et al. (2020)&lt;/DisplayText&gt;&lt;record&gt;&lt;rec-number&gt;62&lt;/rec-number&gt;&lt;foreign-keys&gt;&lt;key app="EN" db-id="2r55fd0a8rx9snerzzkptav8pzeaa55pxd5f"&gt;62&lt;/key&gt;&lt;key app="ENWeb" db-id=""&gt;0&lt;/key&gt;&lt;/foreign-keys&gt;&lt;ref-type name="Journal Article"&gt;17&lt;/ref-type&gt;&lt;contributors&gt;&lt;authors&gt;&lt;author&gt;Chang, Y.&lt;/author&gt;&lt;author&gt;He, W.&lt;/author&gt;&lt;author&gt;Wang, J.&lt;/author&gt;&lt;/authors&gt;&lt;/contributors&gt;&lt;titles&gt;&lt;title&gt;Government initiated corporate social responsibility activities: Evidence from a poverty alleviation campaign in China&lt;/title&gt;&lt;secondary-title&gt;Journal of Business Ethics&lt;/secondary-title&gt;&lt;/titles&gt;&lt;periodical&gt;&lt;full-title&gt;Journal of Business Ethics&lt;/full-title&gt;&lt;/periodical&gt;&lt;dates&gt;&lt;year&gt;2020&lt;/year&gt;&lt;/dates&gt;&lt;isbn&gt;0167-4544&amp;#xD;1573-0697&lt;/isbn&gt;&lt;urls&gt;&lt;/urls&gt;&lt;electronic-resource-num&gt;https://doi.org/10.1007/s10551-020-04538-w&lt;/electronic-resource-num&gt;&lt;/record&gt;&lt;/Cite&gt;&lt;/EndNote&gt;</w:instrText>
        </w:r>
        <w:r w:rsidR="00760999" w:rsidRPr="00A94042">
          <w:rPr>
            <w:rFonts w:ascii="Times New Roman" w:hAnsi="Times New Roman" w:cs="Times New Roman"/>
            <w:lang w:val="en-GB"/>
          </w:rPr>
          <w:fldChar w:fldCharType="separate"/>
        </w:r>
        <w:r w:rsidR="00760999" w:rsidRPr="00A94042">
          <w:rPr>
            <w:rFonts w:ascii="Times New Roman" w:hAnsi="Times New Roman" w:cs="Times New Roman"/>
            <w:lang w:val="en-GB"/>
          </w:rPr>
          <w:t xml:space="preserve">Chang </w:t>
        </w:r>
        <w:r w:rsidR="00DD6CCE" w:rsidRPr="00A94042">
          <w:rPr>
            <w:rFonts w:ascii="Times New Roman" w:hAnsi="Times New Roman" w:cs="Times New Roman"/>
            <w:i/>
            <w:lang w:val="en-GB"/>
          </w:rPr>
          <w:t>et al.</w:t>
        </w:r>
        <w:r w:rsidR="00760999" w:rsidRPr="00A94042">
          <w:rPr>
            <w:rFonts w:ascii="Times New Roman" w:hAnsi="Times New Roman" w:cs="Times New Roman"/>
            <w:lang w:val="en-GB"/>
          </w:rPr>
          <w:t xml:space="preserve"> (2020)</w:t>
        </w:r>
        <w:r w:rsidR="00760999" w:rsidRPr="00A94042">
          <w:rPr>
            <w:rFonts w:ascii="Times New Roman" w:hAnsi="Times New Roman" w:cs="Times New Roman"/>
            <w:lang w:val="en-GB"/>
          </w:rPr>
          <w:fldChar w:fldCharType="end"/>
        </w:r>
      </w:hyperlink>
      <w:r w:rsidRPr="00A94042">
        <w:rPr>
          <w:rFonts w:ascii="Times New Roman" w:hAnsi="Times New Roman" w:cs="Times New Roman"/>
          <w:lang w:val="en-GB"/>
        </w:rPr>
        <w:t xml:space="preserve"> proposed that business managers tend to contribute to TPA activities to avoid becoming the target of an anti-corruption campaign. Considering the above discussion, our first hypothesis is</w:t>
      </w:r>
      <w:r w:rsidRPr="00A94042">
        <w:rPr>
          <w:rFonts w:ascii="Times New Roman" w:eastAsia="SimSun" w:hAnsi="Times New Roman" w:cs="Times New Roman"/>
          <w:lang w:val="en-GB"/>
        </w:rPr>
        <w:t>:</w:t>
      </w:r>
    </w:p>
    <w:p w14:paraId="673D7073" w14:textId="77777777" w:rsidR="00B81EBC" w:rsidRPr="00A94042" w:rsidRDefault="00B81EBC">
      <w:pPr>
        <w:ind w:firstLine="420"/>
        <w:jc w:val="both"/>
        <w:rPr>
          <w:rFonts w:ascii="Times New Roman" w:hAnsi="Times New Roman" w:cs="Times New Roman"/>
          <w:lang w:val="en-GB"/>
        </w:rPr>
      </w:pPr>
      <w:r w:rsidRPr="00A94042">
        <w:rPr>
          <w:rFonts w:ascii="Times New Roman" w:hAnsi="Times New Roman" w:cs="Times New Roman"/>
          <w:lang w:val="en-GB"/>
        </w:rPr>
        <w:t>H1. The market reacts positively to TPA announcements.</w:t>
      </w:r>
    </w:p>
    <w:p w14:paraId="3B0FDEA5" w14:textId="0C3675FB" w:rsidR="00B81EBC" w:rsidRPr="00A94042" w:rsidRDefault="00B81EBC" w:rsidP="006579EC">
      <w:pPr>
        <w:pStyle w:val="Heading2"/>
        <w:numPr>
          <w:ilvl w:val="2"/>
          <w:numId w:val="1"/>
        </w:numPr>
        <w:tabs>
          <w:tab w:val="clear" w:pos="1418"/>
          <w:tab w:val="left" w:pos="709"/>
        </w:tabs>
        <w:ind w:hanging="1418"/>
        <w:jc w:val="both"/>
        <w:rPr>
          <w:rFonts w:ascii="Times New Roman" w:hAnsi="Times New Roman" w:cs="Times New Roman"/>
          <w:sz w:val="21"/>
          <w:szCs w:val="21"/>
          <w:lang w:val="en-GB"/>
        </w:rPr>
      </w:pPr>
      <w:r w:rsidRPr="00A94042">
        <w:rPr>
          <w:rFonts w:ascii="Times New Roman" w:hAnsi="Times New Roman" w:cs="Times New Roman"/>
          <w:sz w:val="21"/>
          <w:szCs w:val="21"/>
          <w:lang w:val="en-GB"/>
        </w:rPr>
        <w:t xml:space="preserve"> </w:t>
      </w:r>
      <w:bookmarkStart w:id="44" w:name="_Hlk89869244"/>
      <w:bookmarkStart w:id="45" w:name="_Hlk92484118"/>
      <w:r w:rsidR="00556DA2" w:rsidRPr="00A94042">
        <w:rPr>
          <w:rFonts w:ascii="Times New Roman" w:hAnsi="Times New Roman" w:cs="Times New Roman"/>
          <w:sz w:val="21"/>
          <w:szCs w:val="21"/>
          <w:lang w:val="en-GB"/>
        </w:rPr>
        <w:t>Moderators</w:t>
      </w:r>
      <w:r w:rsidRPr="00A94042">
        <w:rPr>
          <w:rFonts w:ascii="Times New Roman" w:hAnsi="Times New Roman" w:cs="Times New Roman"/>
          <w:sz w:val="21"/>
          <w:szCs w:val="21"/>
          <w:lang w:val="en-GB"/>
        </w:rPr>
        <w:t xml:space="preserve"> that affect market reaction to TPA</w:t>
      </w:r>
      <w:bookmarkEnd w:id="44"/>
    </w:p>
    <w:bookmarkEnd w:id="45"/>
    <w:p w14:paraId="66C31692" w14:textId="662B3652" w:rsidR="00EE0486" w:rsidRPr="00A94042" w:rsidRDefault="00B81EBC" w:rsidP="00D1630C">
      <w:pPr>
        <w:ind w:firstLine="420"/>
        <w:jc w:val="both"/>
        <w:rPr>
          <w:rFonts w:ascii="Times New Roman" w:hAnsi="Times New Roman" w:cs="Times New Roman"/>
          <w:szCs w:val="21"/>
          <w:lang w:val="en-GB"/>
        </w:rPr>
      </w:pPr>
      <w:r w:rsidRPr="00A94042">
        <w:rPr>
          <w:rFonts w:ascii="Times New Roman" w:hAnsi="Times New Roman" w:cs="Times New Roman"/>
          <w:lang w:val="en-GB"/>
        </w:rPr>
        <w:t xml:space="preserve">Although this study has speculated a positive impact of TPA on firms’ performance in the above discussions, </w:t>
      </w:r>
      <w:r w:rsidRPr="00A94042">
        <w:rPr>
          <w:rFonts w:ascii="Times New Roman" w:hAnsi="Times New Roman" w:cs="Times New Roman"/>
          <w:szCs w:val="21"/>
          <w:lang w:val="en-GB"/>
        </w:rPr>
        <w:t xml:space="preserve">due to information asymmetry, stakeholders should rely on the observable information of specific firms to forecast potential financial consequences for the enterprises’ market value. </w:t>
      </w:r>
      <w:r w:rsidR="00D1630C" w:rsidRPr="00A94042">
        <w:rPr>
          <w:rFonts w:ascii="Times New Roman" w:hAnsi="Times New Roman" w:cs="Times New Roman"/>
          <w:lang w:val="en-GB"/>
        </w:rPr>
        <w:t xml:space="preserve">Taking the TPA as an example, when firms issue TPA announcements, the external investors may not be able to get the signals that TPA conveys to increase external returns and reduce risks. </w:t>
      </w:r>
      <w:r w:rsidR="00636FC9" w:rsidRPr="00A94042">
        <w:rPr>
          <w:rFonts w:ascii="Times New Roman" w:hAnsi="Times New Roman" w:cs="Times New Roman"/>
          <w:szCs w:val="21"/>
          <w:lang w:val="en-GB"/>
        </w:rPr>
        <w:t>T</w:t>
      </w:r>
      <w:r w:rsidR="00636FC9" w:rsidRPr="00A94042">
        <w:rPr>
          <w:rFonts w:ascii="Times New Roman" w:hAnsi="Times New Roman" w:cs="Times New Roman" w:hint="eastAsia"/>
          <w:szCs w:val="21"/>
          <w:lang w:val="en-GB"/>
        </w:rPr>
        <w:t>herefore</w:t>
      </w:r>
      <w:r w:rsidR="00996AE5" w:rsidRPr="00A94042">
        <w:rPr>
          <w:rFonts w:ascii="Times New Roman" w:hAnsi="Times New Roman" w:cs="Times New Roman"/>
          <w:szCs w:val="21"/>
          <w:lang w:val="en-GB"/>
        </w:rPr>
        <w:t>, we adopt signalling theory to explore</w:t>
      </w:r>
      <w:r w:rsidR="00996AE5" w:rsidRPr="00A94042">
        <w:rPr>
          <w:rFonts w:ascii="Times New Roman" w:hAnsi="Times New Roman" w:cs="Times New Roman" w:hint="eastAsia"/>
          <w:szCs w:val="21"/>
          <w:lang w:val="en-GB"/>
        </w:rPr>
        <w:t xml:space="preserve"> </w:t>
      </w:r>
      <w:r w:rsidR="00076021" w:rsidRPr="00A94042">
        <w:rPr>
          <w:rFonts w:ascii="Times New Roman" w:hAnsi="Times New Roman" w:cs="Times New Roman"/>
          <w:szCs w:val="21"/>
          <w:lang w:val="en-GB"/>
        </w:rPr>
        <w:t>how do various operational environments (</w:t>
      </w:r>
      <w:proofErr w:type="gramStart"/>
      <w:r w:rsidR="00076021" w:rsidRPr="00A94042">
        <w:rPr>
          <w:rFonts w:ascii="Times New Roman" w:hAnsi="Times New Roman" w:cs="Times New Roman"/>
          <w:szCs w:val="21"/>
          <w:lang w:val="en-GB"/>
        </w:rPr>
        <w:t>i.e.</w:t>
      </w:r>
      <w:proofErr w:type="gramEnd"/>
      <w:r w:rsidR="00076021" w:rsidRPr="00A94042">
        <w:rPr>
          <w:rFonts w:ascii="Times New Roman" w:hAnsi="Times New Roman" w:cs="Times New Roman"/>
          <w:szCs w:val="21"/>
          <w:lang w:val="en-GB"/>
        </w:rPr>
        <w:t xml:space="preserve"> TPA ways, firm ownership types, and regional marketization levels) </w:t>
      </w:r>
      <w:r w:rsidR="005A35B4" w:rsidRPr="00A94042">
        <w:rPr>
          <w:rFonts w:ascii="Times New Roman" w:hAnsi="Times New Roman" w:cs="Times New Roman"/>
          <w:szCs w:val="21"/>
          <w:lang w:val="en-GB"/>
        </w:rPr>
        <w:t>affect signal transmission</w:t>
      </w:r>
      <w:r w:rsidR="00996AE5" w:rsidRPr="00A94042">
        <w:rPr>
          <w:rFonts w:ascii="Times New Roman" w:hAnsi="Times New Roman" w:cs="Times New Roman"/>
          <w:szCs w:val="21"/>
          <w:lang w:val="en-GB"/>
        </w:rPr>
        <w:t>, thus resulting in different</w:t>
      </w:r>
      <w:r w:rsidR="00996AE5" w:rsidRPr="00A94042">
        <w:rPr>
          <w:rFonts w:ascii="Times New Roman" w:hAnsi="Times New Roman" w:cs="Times New Roman" w:hint="eastAsia"/>
          <w:szCs w:val="21"/>
          <w:lang w:val="en-GB"/>
        </w:rPr>
        <w:t xml:space="preserve"> </w:t>
      </w:r>
      <w:r w:rsidR="00996AE5" w:rsidRPr="00A94042">
        <w:rPr>
          <w:rFonts w:ascii="Times New Roman" w:hAnsi="Times New Roman" w:cs="Times New Roman"/>
          <w:szCs w:val="21"/>
          <w:lang w:val="en-GB"/>
        </w:rPr>
        <w:t>market reactions.</w:t>
      </w:r>
    </w:p>
    <w:p w14:paraId="40DC8369" w14:textId="78E9A84B" w:rsidR="00B81EBC" w:rsidRPr="00A94042" w:rsidRDefault="00B81EBC">
      <w:pPr>
        <w:ind w:firstLine="420"/>
        <w:jc w:val="both"/>
        <w:rPr>
          <w:rFonts w:ascii="Times New Roman" w:hAnsi="Times New Roman" w:cs="Times New Roman"/>
          <w:lang w:val="en-GB"/>
        </w:rPr>
      </w:pPr>
      <w:r w:rsidRPr="00A94042">
        <w:rPr>
          <w:rFonts w:ascii="Times New Roman" w:hAnsi="Times New Roman" w:cs="Times New Roman"/>
          <w:lang w:val="en-GB"/>
        </w:rPr>
        <w:t>This study first analyses whether investors rely on different TPA</w:t>
      </w:r>
      <w:r w:rsidR="00B32DDB" w:rsidRPr="00A94042">
        <w:rPr>
          <w:rFonts w:ascii="Times New Roman" w:hAnsi="Times New Roman" w:cs="Times New Roman"/>
          <w:lang w:val="en-GB"/>
        </w:rPr>
        <w:t xml:space="preserve"> way</w:t>
      </w:r>
      <w:r w:rsidRPr="00A94042">
        <w:rPr>
          <w:rFonts w:ascii="Times New Roman" w:hAnsi="Times New Roman" w:cs="Times New Roman"/>
          <w:lang w:val="en-GB"/>
        </w:rPr>
        <w:t>s to explain the financial consequences of corporate TPA.</w:t>
      </w:r>
      <w:r w:rsidR="00B32DDB" w:rsidRPr="00A94042">
        <w:rPr>
          <w:rFonts w:ascii="Times New Roman" w:hAnsi="Times New Roman" w:cs="Times New Roman"/>
          <w:lang w:val="en-GB"/>
        </w:rPr>
        <w:t xml:space="preserve"> There are mainly two TPA way</w:t>
      </w:r>
      <w:r w:rsidRPr="00A94042">
        <w:rPr>
          <w:rFonts w:ascii="Times New Roman" w:hAnsi="Times New Roman" w:cs="Times New Roman"/>
          <w:lang w:val="en-GB"/>
        </w:rPr>
        <w:t>s: (1) charity poverty alleviation; firms donate money and materials directly to poor people in impoverished areas; (2) industrial poverty alleviation, which mainly combines the resource endowment of impoverished areas and the industrial development direction of firms to build an agricultural industrial chain model that integrates production, processing, transportation, marketing</w:t>
      </w:r>
      <w:r w:rsidRPr="00A94042">
        <w:rPr>
          <w:rFonts w:ascii="Times New Roman" w:eastAsia="SimSun" w:hAnsi="Times New Roman" w:cs="Times New Roman"/>
          <w:lang w:val="en-GB"/>
        </w:rPr>
        <w:t xml:space="preserve">, and sales in </w:t>
      </w:r>
      <w:r w:rsidRPr="00A94042">
        <w:rPr>
          <w:rFonts w:ascii="Times New Roman" w:hAnsi="Times New Roman" w:cs="Times New Roman"/>
          <w:lang w:val="en-GB"/>
        </w:rPr>
        <w:t xml:space="preserve">impoverished areas </w:t>
      </w:r>
      <w:r w:rsidRPr="00A94042">
        <w:rPr>
          <w:rFonts w:ascii="Times New Roman" w:hAnsi="Times New Roman" w:cs="Times New Roman"/>
          <w:lang w:val="en-GB"/>
        </w:rPr>
        <w:fldChar w:fldCharType="begin"/>
      </w:r>
      <w:r w:rsidRPr="00A94042">
        <w:rPr>
          <w:rFonts w:ascii="Times New Roman" w:hAnsi="Times New Roman" w:cs="Times New Roman"/>
          <w:lang w:val="en-GB"/>
        </w:rPr>
        <w:instrText xml:space="preserve"> ADDIN EN.CITE &lt;EndNote&gt;&lt;Cite&gt;&lt;Author&gt;Liu&lt;/Author&gt;&lt;Year&gt;2021&lt;/Year&gt;&lt;RecNum&gt;177&lt;/RecNum&gt;&lt;DisplayText&gt;(Liu et al., 2021)&lt;/DisplayText&gt;&lt;record&gt;&lt;rec-number&gt;177&lt;/rec-number&gt;&lt;foreign-keys&gt;&lt;key app="EN" db-id="2r55fd0a8rx9snerzzkptav8pzeaa55pxd5f"&gt;177&lt;/key&gt;&lt;/foreign-keys&gt;&lt;ref-type name="Journal Article"&gt;17&lt;/ref-type&gt;&lt;contributors&gt;&lt;authors&gt;&lt;author&gt;Liu, M.&lt;/author&gt;&lt;author&gt;Feng, X.&lt;/author&gt;&lt;author&gt;Wang, S.&lt;/author&gt;&lt;author&gt;Zhong, Y.&lt;/author&gt;&lt;/authors&gt;&lt;/contributors&gt;&lt;titles&gt;&lt;title&gt;Does poverty-alleviation-based industry development improve farmers&amp;apos; livelihood capital?&lt;/title&gt;&lt;secondary-title&gt;Journal of Integrative Agriculture&lt;/secondary-title&gt;&lt;/titles&gt;&lt;periodical&gt;&lt;full-title&gt;Journal of Integrative Agriculture&lt;/full-title&gt;&lt;/periodical&gt;&lt;pages&gt;&lt;style face="normal" font="default" size="100%"&gt;915&lt;/style&gt;&lt;style face="normal" font="default" charset="134" size="100%"&gt;–&lt;/style&gt;&lt;style face="normal" font="default" size="100%"&gt;926&lt;/style&gt;&lt;/pages&gt;&lt;volume&gt;20&lt;/volume&gt;&lt;number&gt;4&lt;/number&gt;&lt;dates&gt;&lt;year&gt;2021&lt;/year&gt;&lt;/dates&gt;&lt;urls&gt;&lt;/urls&gt;&lt;electronic-resource-num&gt;https://doi.org/10.1016/S2095-3119(20)63449-9&lt;/electronic-resource-num&gt;&lt;/record&gt;&lt;/Cite&gt;&lt;/EndNote&gt;</w:instrText>
      </w:r>
      <w:r w:rsidRPr="00A94042">
        <w:rPr>
          <w:rFonts w:ascii="Times New Roman" w:hAnsi="Times New Roman" w:cs="Times New Roman"/>
          <w:lang w:val="en-GB"/>
        </w:rPr>
        <w:fldChar w:fldCharType="separate"/>
      </w:r>
      <w:r w:rsidRPr="00A94042">
        <w:rPr>
          <w:rFonts w:ascii="Times New Roman" w:hAnsi="Times New Roman" w:cs="Times New Roman"/>
          <w:noProof/>
          <w:lang w:val="en-GB"/>
        </w:rPr>
        <w:t>(</w:t>
      </w:r>
      <w:hyperlink w:anchor="_ENREF_30" w:tooltip="Liu, 2021 #177" w:history="1">
        <w:r w:rsidR="00760999" w:rsidRPr="00A94042">
          <w:rPr>
            <w:rFonts w:ascii="Times New Roman" w:hAnsi="Times New Roman" w:cs="Times New Roman"/>
            <w:noProof/>
            <w:lang w:val="en-GB"/>
          </w:rPr>
          <w:t xml:space="preserve">Liu </w:t>
        </w:r>
        <w:r w:rsidR="00DD6CCE" w:rsidRPr="00A94042">
          <w:rPr>
            <w:rFonts w:ascii="Times New Roman" w:hAnsi="Times New Roman" w:cs="Times New Roman"/>
            <w:i/>
            <w:noProof/>
            <w:lang w:val="en-GB"/>
          </w:rPr>
          <w:t>et al.</w:t>
        </w:r>
        <w:r w:rsidR="00760999" w:rsidRPr="00A94042">
          <w:rPr>
            <w:rFonts w:ascii="Times New Roman" w:hAnsi="Times New Roman" w:cs="Times New Roman"/>
            <w:noProof/>
            <w:lang w:val="en-GB"/>
          </w:rPr>
          <w:t>, 2021</w:t>
        </w:r>
      </w:hyperlink>
      <w:r w:rsidRPr="00A94042">
        <w:rPr>
          <w:rFonts w:ascii="Times New Roman" w:hAnsi="Times New Roman" w:cs="Times New Roman"/>
          <w:noProof/>
          <w:lang w:val="en-GB"/>
        </w:rPr>
        <w:t>)</w:t>
      </w:r>
      <w:r w:rsidRPr="00A94042">
        <w:rPr>
          <w:rFonts w:ascii="Times New Roman" w:hAnsi="Times New Roman" w:cs="Times New Roman"/>
          <w:lang w:val="en-GB"/>
        </w:rPr>
        <w:fldChar w:fldCharType="end"/>
      </w:r>
      <w:r w:rsidRPr="00A94042">
        <w:rPr>
          <w:rFonts w:ascii="Times New Roman" w:hAnsi="Times New Roman" w:cs="Times New Roman"/>
          <w:lang w:val="en-GB"/>
        </w:rPr>
        <w:t xml:space="preserve">. </w:t>
      </w:r>
      <w:r w:rsidR="000E1266" w:rsidRPr="00A94042">
        <w:rPr>
          <w:rFonts w:ascii="Times New Roman" w:hAnsi="Times New Roman" w:cs="Times New Roman"/>
          <w:lang w:val="en-GB"/>
        </w:rPr>
        <w:t>These two types of TPA ways show different characteristics and send different signals to investors.</w:t>
      </w:r>
    </w:p>
    <w:p w14:paraId="79CAA30B" w14:textId="0F18FABC" w:rsidR="00076021" w:rsidRPr="00A94042" w:rsidRDefault="00B81EBC">
      <w:pPr>
        <w:ind w:firstLine="420"/>
        <w:jc w:val="both"/>
        <w:rPr>
          <w:rFonts w:ascii="Times New Roman" w:hAnsi="Times New Roman" w:cs="Times New Roman"/>
          <w:lang w:val="en-GB"/>
        </w:rPr>
      </w:pPr>
      <w:r w:rsidRPr="00A94042">
        <w:rPr>
          <w:rFonts w:ascii="Times New Roman" w:hAnsi="Times New Roman" w:cs="Times New Roman"/>
          <w:lang w:val="en-GB"/>
        </w:rPr>
        <w:t xml:space="preserve">For Chinese firms, investors may believe </w:t>
      </w:r>
      <w:r w:rsidRPr="00A94042">
        <w:rPr>
          <w:rFonts w:ascii="Times New Roman" w:eastAsia="SimSun" w:hAnsi="Times New Roman" w:cs="Times New Roman"/>
          <w:lang w:val="en-GB"/>
        </w:rPr>
        <w:t xml:space="preserve">that industrial poverty alleviation </w:t>
      </w:r>
      <w:r w:rsidRPr="00A94042">
        <w:rPr>
          <w:rFonts w:ascii="Times New Roman" w:hAnsi="Times New Roman" w:cs="Times New Roman"/>
          <w:lang w:val="en-GB"/>
        </w:rPr>
        <w:t xml:space="preserve">produces less economic benefits than charity poverty alleviation for several reasons. First, </w:t>
      </w:r>
      <w:bookmarkStart w:id="46" w:name="_Hlk92469806"/>
      <w:r w:rsidRPr="00A94042">
        <w:rPr>
          <w:rFonts w:ascii="Times New Roman" w:hAnsi="Times New Roman" w:cs="Times New Roman"/>
          <w:lang w:val="en-GB"/>
        </w:rPr>
        <w:t>according to the concept and characteristics of industrial poverty alleviation, industrial poverty alleviation is a long-</w:t>
      </w:r>
      <w:r w:rsidRPr="00A94042">
        <w:rPr>
          <w:rFonts w:ascii="Times New Roman" w:hAnsi="Times New Roman" w:cs="Times New Roman"/>
          <w:lang w:val="en-GB"/>
        </w:rPr>
        <w:lastRenderedPageBreak/>
        <w:t xml:space="preserve">term poverty alleviation mechanism that requires continuous investment of resources to maintain industrial development, </w:t>
      </w:r>
      <w:r w:rsidRPr="00A94042">
        <w:rPr>
          <w:rFonts w:ascii="Times New Roman" w:eastAsia="SimSun" w:hAnsi="Times New Roman" w:cs="Times New Roman"/>
          <w:lang w:val="en-GB"/>
        </w:rPr>
        <w:t>and the construction process of industrial poverty alleviatio</w:t>
      </w:r>
      <w:r w:rsidRPr="00A94042">
        <w:rPr>
          <w:rFonts w:ascii="Times New Roman" w:hAnsi="Times New Roman" w:cs="Times New Roman"/>
          <w:lang w:val="en-GB"/>
        </w:rPr>
        <w:t xml:space="preserve">n is long-term, with slow growth effect, which may be a risk for firms </w:t>
      </w:r>
      <w:r w:rsidRPr="00A94042">
        <w:rPr>
          <w:rFonts w:ascii="Times New Roman" w:hAnsi="Times New Roman" w:cs="Times New Roman"/>
          <w:lang w:val="en-GB"/>
        </w:rPr>
        <w:fldChar w:fldCharType="begin"/>
      </w:r>
      <w:r w:rsidRPr="00A94042">
        <w:rPr>
          <w:rFonts w:ascii="Times New Roman" w:hAnsi="Times New Roman" w:cs="Times New Roman"/>
          <w:lang w:val="en-GB"/>
        </w:rPr>
        <w:instrText xml:space="preserve"> ADDIN EN.CITE &lt;EndNote&gt;&lt;Cite&gt;&lt;Author&gt;Liu&lt;/Author&gt;&lt;Year&gt;2021&lt;/Year&gt;&lt;RecNum&gt;177&lt;/RecNum&gt;&lt;DisplayText&gt;(Liu et al., 2021)&lt;/DisplayText&gt;&lt;record&gt;&lt;rec-number&gt;177&lt;/rec-number&gt;&lt;foreign-keys&gt;&lt;key app="EN" db-id="2r55fd0a8rx9snerzzkptav8pzeaa55pxd5f"&gt;177&lt;/key&gt;&lt;/foreign-keys&gt;&lt;ref-type name="Journal Article"&gt;17&lt;/ref-type&gt;&lt;contributors&gt;&lt;authors&gt;&lt;author&gt;Liu, M.&lt;/author&gt;&lt;author&gt;Feng, X.&lt;/author&gt;&lt;author&gt;Wang, S.&lt;/author&gt;&lt;author&gt;Zhong, Y.&lt;/author&gt;&lt;/authors&gt;&lt;/contributors&gt;&lt;titles&gt;&lt;title&gt;Does poverty-alleviation-based industry development improve farmers&amp;apos; livelihood capital?&lt;/title&gt;&lt;secondary-title&gt;Journal of Integrative Agriculture&lt;/secondary-title&gt;&lt;/titles&gt;&lt;periodical&gt;&lt;full-title&gt;Journal of Integrative Agriculture&lt;/full-title&gt;&lt;/periodical&gt;&lt;pages&gt;&lt;style face="normal" font="default" size="100%"&gt;915&lt;/style&gt;&lt;style face="normal" font="default" charset="134" size="100%"&gt;–&lt;/style&gt;&lt;style face="normal" font="default" size="100%"&gt;926&lt;/style&gt;&lt;/pages&gt;&lt;volume&gt;20&lt;/volume&gt;&lt;number&gt;4&lt;/number&gt;&lt;dates&gt;&lt;year&gt;2021&lt;/year&gt;&lt;/dates&gt;&lt;urls&gt;&lt;/urls&gt;&lt;electronic-resource-num&gt;https://doi.org/10.1016/S2095-3119(20)63449-9&lt;/electronic-resource-num&gt;&lt;/record&gt;&lt;/Cite&gt;&lt;/EndNote&gt;</w:instrText>
      </w:r>
      <w:r w:rsidRPr="00A94042">
        <w:rPr>
          <w:rFonts w:ascii="Times New Roman" w:hAnsi="Times New Roman" w:cs="Times New Roman"/>
          <w:lang w:val="en-GB"/>
        </w:rPr>
        <w:fldChar w:fldCharType="separate"/>
      </w:r>
      <w:r w:rsidRPr="00A94042">
        <w:rPr>
          <w:rFonts w:ascii="Times New Roman" w:hAnsi="Times New Roman" w:cs="Times New Roman"/>
          <w:lang w:val="en-GB"/>
        </w:rPr>
        <w:t>(</w:t>
      </w:r>
      <w:hyperlink w:anchor="_ENREF_30" w:tooltip="Liu, 2021 #177" w:history="1">
        <w:r w:rsidR="00760999" w:rsidRPr="00A94042">
          <w:rPr>
            <w:rFonts w:ascii="Times New Roman" w:hAnsi="Times New Roman" w:cs="Times New Roman"/>
            <w:lang w:val="en-GB"/>
          </w:rPr>
          <w:t xml:space="preserve">Liu </w:t>
        </w:r>
        <w:r w:rsidR="00DD6CCE" w:rsidRPr="00A94042">
          <w:rPr>
            <w:rFonts w:ascii="Times New Roman" w:hAnsi="Times New Roman" w:cs="Times New Roman"/>
            <w:i/>
            <w:lang w:val="en-GB"/>
          </w:rPr>
          <w:t>et al.</w:t>
        </w:r>
        <w:r w:rsidR="00760999" w:rsidRPr="00A94042">
          <w:rPr>
            <w:rFonts w:ascii="Times New Roman" w:hAnsi="Times New Roman" w:cs="Times New Roman"/>
            <w:lang w:val="en-GB"/>
          </w:rPr>
          <w:t>, 2021</w:t>
        </w:r>
      </w:hyperlink>
      <w:r w:rsidRPr="00A94042">
        <w:rPr>
          <w:rFonts w:ascii="Times New Roman" w:hAnsi="Times New Roman" w:cs="Times New Roman"/>
          <w:lang w:val="en-GB"/>
        </w:rPr>
        <w:t>)</w:t>
      </w:r>
      <w:r w:rsidRPr="00A94042">
        <w:rPr>
          <w:rFonts w:ascii="Times New Roman" w:hAnsi="Times New Roman" w:cs="Times New Roman"/>
          <w:lang w:val="en-GB"/>
        </w:rPr>
        <w:fldChar w:fldCharType="end"/>
      </w:r>
      <w:r w:rsidRPr="00A94042">
        <w:rPr>
          <w:rFonts w:ascii="Times New Roman" w:hAnsi="Times New Roman" w:cs="Times New Roman"/>
          <w:lang w:val="en-GB"/>
        </w:rPr>
        <w:t>. In contrast, charity poverty alleviation is a short-term poverty alleviation approach that does not require long-term investment; it is a low-risk approach and can be better controlled for firms. Because of the high degree of external visibility, charity poverty alleviation can easily enhance corporate image.</w:t>
      </w:r>
      <w:bookmarkEnd w:id="46"/>
      <w:r w:rsidRPr="00A94042">
        <w:rPr>
          <w:rFonts w:ascii="Times New Roman" w:hAnsi="Times New Roman" w:cs="Times New Roman"/>
          <w:lang w:val="en-GB"/>
        </w:rPr>
        <w:t xml:space="preserve"> Second, environmental regulations in China are becoming increasingly stringent, and governments have begun to pay close attention to the implementation of environmental laws and regulations </w:t>
      </w:r>
      <w:r w:rsidRPr="00A94042">
        <w:rPr>
          <w:rFonts w:ascii="Times New Roman" w:hAnsi="Times New Roman" w:cs="Times New Roman"/>
          <w:lang w:val="en-GB"/>
        </w:rPr>
        <w:fldChar w:fldCharType="begin"/>
      </w:r>
      <w:r w:rsidRPr="00A94042">
        <w:rPr>
          <w:rFonts w:ascii="Times New Roman" w:hAnsi="Times New Roman" w:cs="Times New Roman"/>
          <w:lang w:val="en-GB"/>
        </w:rPr>
        <w:instrText xml:space="preserve"> ADDIN EN.CITE &lt;EndNote&gt;&lt;Cite&gt;&lt;Author&gt;Marquis&lt;/Author&gt;&lt;Year&gt;2011&lt;/Year&gt;&lt;RecNum&gt;174&lt;/RecNum&gt;&lt;DisplayText&gt;(Marquis et al., 2011)&lt;/DisplayText&gt;&lt;record&gt;&lt;rec-number&gt;174&lt;/rec-number&gt;&lt;foreign-keys&gt;&lt;key app="EN" db-id="2r55fd0a8rx9snerzzkptav8pzeaa55pxd5f"&gt;174&lt;/key&gt;&lt;/foreign-keys&gt;&lt;ref-type name="Journal Article"&gt;17&lt;/ref-type&gt;&lt;contributors&gt;&lt;authors&gt;&lt;author&gt;Marquis, Chrisopher&lt;/author&gt;&lt;author&gt;Zhang, J.&lt;/author&gt;&lt;author&gt;Zhou, Y.&lt;/author&gt;&lt;/authors&gt;&lt;/contributors&gt;&lt;titles&gt;&lt;title&gt;Regulatory uncertainty and corporate responses to environmental protection in China&lt;/title&gt;&lt;secondary-title&gt;California Management Review&lt;/secondary-title&gt;&lt;/titles&gt;&lt;periodical&gt;&lt;full-title&gt;California Management Review&lt;/full-title&gt;&lt;/periodical&gt;&lt;pages&gt;&lt;style face="normal" font="default" size="100%"&gt;39&lt;/style&gt;&lt;style face="normal" font="default" charset="134" size="100%"&gt;–63&lt;/style&gt;&lt;/pages&gt;&lt;volume&gt;54&lt;/volume&gt;&lt;number&gt;1&lt;/number&gt;&lt;dates&gt;&lt;year&gt;2011&lt;/year&gt;&lt;/dates&gt;&lt;urls&gt;&lt;/urls&gt;&lt;electronic-resource-num&gt;https://doi.org/10.1525/cmr.2011.54.1.39&lt;/electronic-resource-num&gt;&lt;/record&gt;&lt;/Cite&gt;&lt;/EndNote&gt;</w:instrText>
      </w:r>
      <w:r w:rsidRPr="00A94042">
        <w:rPr>
          <w:rFonts w:ascii="Times New Roman" w:hAnsi="Times New Roman" w:cs="Times New Roman"/>
          <w:lang w:val="en-GB"/>
        </w:rPr>
        <w:fldChar w:fldCharType="separate"/>
      </w:r>
      <w:r w:rsidRPr="00A94042">
        <w:rPr>
          <w:rFonts w:ascii="Times New Roman" w:hAnsi="Times New Roman" w:cs="Times New Roman"/>
          <w:noProof/>
          <w:lang w:val="en-GB"/>
        </w:rPr>
        <w:t>(</w:t>
      </w:r>
      <w:hyperlink w:anchor="_ENREF_33" w:tooltip="Marquis, 2011 #174" w:history="1">
        <w:r w:rsidR="00760999" w:rsidRPr="00A94042">
          <w:rPr>
            <w:rFonts w:ascii="Times New Roman" w:hAnsi="Times New Roman" w:cs="Times New Roman"/>
            <w:noProof/>
            <w:lang w:val="en-GB"/>
          </w:rPr>
          <w:t xml:space="preserve">Marquis </w:t>
        </w:r>
        <w:r w:rsidR="00DD6CCE" w:rsidRPr="00A94042">
          <w:rPr>
            <w:rFonts w:ascii="Times New Roman" w:hAnsi="Times New Roman" w:cs="Times New Roman"/>
            <w:i/>
            <w:noProof/>
            <w:lang w:val="en-GB"/>
          </w:rPr>
          <w:t>et al.</w:t>
        </w:r>
        <w:r w:rsidR="00760999" w:rsidRPr="00A94042">
          <w:rPr>
            <w:rFonts w:ascii="Times New Roman" w:hAnsi="Times New Roman" w:cs="Times New Roman"/>
            <w:noProof/>
            <w:lang w:val="en-GB"/>
          </w:rPr>
          <w:t>, 2011</w:t>
        </w:r>
      </w:hyperlink>
      <w:r w:rsidRPr="00A94042">
        <w:rPr>
          <w:rFonts w:ascii="Times New Roman" w:hAnsi="Times New Roman" w:cs="Times New Roman"/>
          <w:noProof/>
          <w:lang w:val="en-GB"/>
        </w:rPr>
        <w:t>)</w:t>
      </w:r>
      <w:r w:rsidRPr="00A94042">
        <w:rPr>
          <w:rFonts w:ascii="Times New Roman" w:hAnsi="Times New Roman" w:cs="Times New Roman"/>
          <w:lang w:val="en-GB"/>
        </w:rPr>
        <w:fldChar w:fldCharType="end"/>
      </w:r>
      <w:r w:rsidRPr="00A94042">
        <w:rPr>
          <w:rFonts w:ascii="Times New Roman" w:hAnsi="Times New Roman" w:cs="Times New Roman"/>
          <w:lang w:val="en-GB"/>
        </w:rPr>
        <w:t>. Poverty alleviation indirectly increases energy consumption, pollution</w:t>
      </w:r>
      <w:r w:rsidRPr="00A94042">
        <w:rPr>
          <w:rFonts w:ascii="Times New Roman" w:eastAsia="SimSun" w:hAnsi="Times New Roman" w:cs="Times New Roman"/>
          <w:lang w:val="en-GB"/>
        </w:rPr>
        <w:t>, and emissions, posing a threat to the environment</w:t>
      </w:r>
      <w:r w:rsidRPr="00A94042">
        <w:rPr>
          <w:rFonts w:ascii="Times New Roman" w:hAnsi="Times New Roman" w:cs="Times New Roman"/>
          <w:lang w:val="en-GB"/>
        </w:rPr>
        <w:t xml:space="preserve">. Most impoverished areas are ecologically fragile, with a weak industrial foundation, and there is a contradiction between industrial poverty alleviation and ecological risks. If firms fail to grasp the relationship between industrial development and ecological environmental protection, they will suffer losses. </w:t>
      </w:r>
      <w:r w:rsidR="003C2704" w:rsidRPr="00A94042">
        <w:rPr>
          <w:rFonts w:ascii="Times New Roman" w:hAnsi="Times New Roman" w:cs="Times New Roman"/>
          <w:lang w:val="en-GB"/>
        </w:rPr>
        <w:t>Therefore, our hypothesis is as follows:</w:t>
      </w:r>
    </w:p>
    <w:p w14:paraId="295313CF" w14:textId="3B69A0CB" w:rsidR="00B81EBC" w:rsidRPr="00A94042" w:rsidRDefault="00B81EBC">
      <w:pPr>
        <w:ind w:firstLine="420"/>
        <w:jc w:val="both"/>
        <w:rPr>
          <w:rFonts w:ascii="Times New Roman" w:hAnsi="Times New Roman" w:cs="Times New Roman"/>
          <w:lang w:val="en-GB"/>
        </w:rPr>
      </w:pPr>
      <w:r w:rsidRPr="00A94042">
        <w:rPr>
          <w:rFonts w:ascii="Times New Roman" w:hAnsi="Times New Roman" w:cs="Times New Roman"/>
          <w:lang w:val="en-GB"/>
        </w:rPr>
        <w:t xml:space="preserve">H2. </w:t>
      </w:r>
      <w:bookmarkStart w:id="47" w:name="_Hlk92476915"/>
      <w:r w:rsidRPr="00A94042">
        <w:rPr>
          <w:rFonts w:ascii="Times New Roman" w:hAnsi="Times New Roman" w:cs="Times New Roman"/>
          <w:lang w:val="en-GB"/>
        </w:rPr>
        <w:t>Market reactions</w:t>
      </w:r>
      <w:r w:rsidRPr="00A94042">
        <w:rPr>
          <w:rFonts w:ascii="Times New Roman" w:eastAsia="SimSun" w:hAnsi="Times New Roman" w:cs="Times New Roman"/>
          <w:lang w:val="en-GB"/>
        </w:rPr>
        <w:t xml:space="preserve"> </w:t>
      </w:r>
      <w:r w:rsidRPr="00A94042">
        <w:rPr>
          <w:rFonts w:ascii="Times New Roman" w:hAnsi="Times New Roman" w:cs="Times New Roman"/>
          <w:lang w:val="en-GB"/>
        </w:rPr>
        <w:t>to charity poverty alleviation are more positive than those to industrial poverty alleviation.</w:t>
      </w:r>
      <w:bookmarkEnd w:id="47"/>
    </w:p>
    <w:p w14:paraId="224B990E" w14:textId="06ECE5FF" w:rsidR="00B81EBC" w:rsidRPr="00A94042" w:rsidRDefault="00B81EBC" w:rsidP="00F70E62">
      <w:pPr>
        <w:ind w:firstLine="420"/>
        <w:jc w:val="both"/>
        <w:rPr>
          <w:rFonts w:ascii="Times New Roman" w:hAnsi="Times New Roman" w:cs="Times New Roman"/>
          <w:lang w:val="en-GB"/>
        </w:rPr>
      </w:pPr>
      <w:r w:rsidRPr="00A94042">
        <w:rPr>
          <w:rFonts w:ascii="Times New Roman" w:hAnsi="Times New Roman" w:cs="Times New Roman"/>
          <w:lang w:val="en-GB"/>
        </w:rPr>
        <w:t xml:space="preserve">This study further examines whether investors rely on a firm’s ownership characteristics to explain the financial consequences of corporate TPA. </w:t>
      </w:r>
      <w:r w:rsidR="00761E8F" w:rsidRPr="00A94042">
        <w:rPr>
          <w:rFonts w:ascii="Times New Roman" w:hAnsi="Times New Roman" w:cs="Times New Roman"/>
          <w:lang w:val="en-GB"/>
        </w:rPr>
        <w:t xml:space="preserve">Chinese state-owned firms are not only regarded as business firms, but also as government authorities of social stability. </w:t>
      </w:r>
      <w:r w:rsidRPr="00A94042">
        <w:rPr>
          <w:rFonts w:ascii="Times New Roman" w:hAnsi="Times New Roman" w:cs="Times New Roman"/>
          <w:lang w:val="en-GB"/>
        </w:rPr>
        <w:t xml:space="preserve">Compared with privately owned firms, in addition to creating shareholder wealth, Chinese state-owned firms also undertake other political and social responsibilities, such as helping the government achieve social welfare goals, increasing employment rates, and protecting </w:t>
      </w:r>
      <w:r w:rsidRPr="00A94042">
        <w:rPr>
          <w:rFonts w:ascii="Times New Roman" w:eastAsia="SimSun" w:hAnsi="Times New Roman" w:cs="Times New Roman"/>
          <w:lang w:val="en-GB"/>
        </w:rPr>
        <w:t xml:space="preserve">the environment </w:t>
      </w:r>
      <w:r w:rsidRPr="00A94042">
        <w:rPr>
          <w:rFonts w:ascii="Times New Roman" w:eastAsia="SimSun" w:hAnsi="Times New Roman" w:cs="Times New Roman"/>
          <w:lang w:val="en-GB"/>
        </w:rPr>
        <w:fldChar w:fldCharType="begin">
          <w:fldData xml:space="preserve">PEVuZE5vdGU+PENpdGU+PEF1dGhvcj5DaGVuPC9BdXRob3I+PFllYXI+MjAxODwvWWVhcj48UmVj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</w:fldData>
        </w:fldChar>
      </w:r>
      <w:r w:rsidR="00EB4DA3" w:rsidRPr="00A94042">
        <w:rPr>
          <w:rFonts w:ascii="Times New Roman" w:eastAsia="SimSun" w:hAnsi="Times New Roman" w:cs="Times New Roman"/>
          <w:lang w:val="en-GB"/>
        </w:rPr>
        <w:instrText xml:space="preserve"> ADDIN EN.CITE </w:instrText>
      </w:r>
      <w:r w:rsidR="00EB4DA3" w:rsidRPr="00A94042">
        <w:rPr>
          <w:rFonts w:ascii="Times New Roman" w:eastAsia="SimSun" w:hAnsi="Times New Roman" w:cs="Times New Roman"/>
          <w:lang w:val="en-GB"/>
        </w:rPr>
        <w:fldChar w:fldCharType="begin">
          <w:fldData xml:space="preserve">PEVuZE5vdGU+PENpdGU+PEF1dGhvcj5DaGVuPC9BdXRob3I+PFllYXI+MjAxODwvWWVhcj48UmVj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</w:fldData>
        </w:fldChar>
      </w:r>
      <w:r w:rsidR="00EB4DA3" w:rsidRPr="00A94042">
        <w:rPr>
          <w:rFonts w:ascii="Times New Roman" w:eastAsia="SimSun" w:hAnsi="Times New Roman" w:cs="Times New Roman"/>
          <w:lang w:val="en-GB"/>
        </w:rPr>
        <w:instrText xml:space="preserve"> ADDIN EN.CITE.DATA </w:instrText>
      </w:r>
      <w:r w:rsidR="00EB4DA3" w:rsidRPr="00A94042">
        <w:rPr>
          <w:rFonts w:ascii="Times New Roman" w:eastAsia="SimSun" w:hAnsi="Times New Roman" w:cs="Times New Roman"/>
          <w:lang w:val="en-GB"/>
        </w:rPr>
      </w:r>
      <w:r w:rsidR="00EB4DA3" w:rsidRPr="00A94042">
        <w:rPr>
          <w:rFonts w:ascii="Times New Roman" w:eastAsia="SimSun" w:hAnsi="Times New Roman" w:cs="Times New Roman"/>
          <w:lang w:val="en-GB"/>
        </w:rPr>
        <w:fldChar w:fldCharType="end"/>
      </w:r>
      <w:r w:rsidRPr="00A94042">
        <w:rPr>
          <w:rFonts w:ascii="Times New Roman" w:eastAsia="SimSun" w:hAnsi="Times New Roman" w:cs="Times New Roman"/>
          <w:lang w:val="en-GB"/>
        </w:rPr>
      </w:r>
      <w:r w:rsidRPr="00A94042">
        <w:rPr>
          <w:rFonts w:ascii="Times New Roman" w:eastAsia="SimSun" w:hAnsi="Times New Roman" w:cs="Times New Roman"/>
          <w:lang w:val="en-GB"/>
        </w:rPr>
        <w:fldChar w:fldCharType="separate"/>
      </w:r>
      <w:r w:rsidR="00EB4DA3" w:rsidRPr="00A94042">
        <w:rPr>
          <w:rFonts w:ascii="Times New Roman" w:eastAsia="SimSun" w:hAnsi="Times New Roman" w:cs="Times New Roman"/>
          <w:noProof/>
          <w:lang w:val="en-GB"/>
        </w:rPr>
        <w:t>(</w:t>
      </w:r>
      <w:hyperlink w:anchor="_ENREF_13" w:tooltip="Chen, 2018 #157" w:history="1">
        <w:r w:rsidR="00760999" w:rsidRPr="00A94042">
          <w:rPr>
            <w:rFonts w:ascii="Times New Roman" w:eastAsia="SimSun" w:hAnsi="Times New Roman" w:cs="Times New Roman"/>
            <w:noProof/>
            <w:lang w:val="en-GB"/>
          </w:rPr>
          <w:t xml:space="preserve">Chen </w:t>
        </w:r>
        <w:r w:rsidR="00DD6CCE" w:rsidRPr="00A94042">
          <w:rPr>
            <w:rFonts w:ascii="Times New Roman" w:eastAsia="SimSun" w:hAnsi="Times New Roman" w:cs="Times New Roman"/>
            <w:i/>
            <w:noProof/>
            <w:lang w:val="en-GB"/>
          </w:rPr>
          <w:t>et al.</w:t>
        </w:r>
        <w:r w:rsidR="00760999" w:rsidRPr="00A94042">
          <w:rPr>
            <w:rFonts w:ascii="Times New Roman" w:eastAsia="SimSun" w:hAnsi="Times New Roman" w:cs="Times New Roman"/>
            <w:noProof/>
            <w:lang w:val="en-GB"/>
          </w:rPr>
          <w:t>, 2018</w:t>
        </w:r>
      </w:hyperlink>
      <w:r w:rsidR="00EB4DA3" w:rsidRPr="00A94042">
        <w:rPr>
          <w:rFonts w:ascii="Times New Roman" w:eastAsia="SimSun" w:hAnsi="Times New Roman" w:cs="Times New Roman"/>
          <w:noProof/>
          <w:lang w:val="en-GB"/>
        </w:rPr>
        <w:t xml:space="preserve">; </w:t>
      </w:r>
      <w:hyperlink w:anchor="_ENREF_54" w:tooltip="Zhu, 2016 #189" w:history="1">
        <w:r w:rsidR="00760999" w:rsidRPr="00A94042">
          <w:rPr>
            <w:rFonts w:ascii="Times New Roman" w:eastAsia="SimSun" w:hAnsi="Times New Roman" w:cs="Times New Roman"/>
            <w:noProof/>
            <w:lang w:val="en-GB"/>
          </w:rPr>
          <w:t xml:space="preserve">Zhu </w:t>
        </w:r>
        <w:r w:rsidR="00DD6CCE" w:rsidRPr="00A94042">
          <w:rPr>
            <w:rFonts w:ascii="Times New Roman" w:eastAsia="SimSun" w:hAnsi="Times New Roman" w:cs="Times New Roman"/>
            <w:i/>
            <w:noProof/>
            <w:lang w:val="en-GB"/>
          </w:rPr>
          <w:t>et al.</w:t>
        </w:r>
        <w:r w:rsidR="00760999" w:rsidRPr="00A94042">
          <w:rPr>
            <w:rFonts w:ascii="Times New Roman" w:eastAsia="SimSun" w:hAnsi="Times New Roman" w:cs="Times New Roman"/>
            <w:noProof/>
            <w:lang w:val="en-GB"/>
          </w:rPr>
          <w:t>, 2016</w:t>
        </w:r>
      </w:hyperlink>
      <w:r w:rsidR="00EB4DA3" w:rsidRPr="00A94042">
        <w:rPr>
          <w:rFonts w:ascii="Times New Roman" w:eastAsia="SimSun" w:hAnsi="Times New Roman" w:cs="Times New Roman"/>
          <w:noProof/>
          <w:lang w:val="en-GB"/>
        </w:rPr>
        <w:t>)</w:t>
      </w:r>
      <w:r w:rsidRPr="00A94042">
        <w:rPr>
          <w:rFonts w:ascii="Times New Roman" w:eastAsia="SimSun" w:hAnsi="Times New Roman" w:cs="Times New Roman"/>
          <w:lang w:val="en-GB"/>
        </w:rPr>
        <w:fldChar w:fldCharType="end"/>
      </w:r>
      <w:r w:rsidRPr="00A94042">
        <w:rPr>
          <w:rFonts w:ascii="Times New Roman" w:hAnsi="Times New Roman" w:cs="Times New Roman"/>
          <w:lang w:val="en-GB"/>
        </w:rPr>
        <w:t xml:space="preserve">. </w:t>
      </w:r>
      <w:r w:rsidR="00F70E62" w:rsidRPr="00A94042">
        <w:rPr>
          <w:rFonts w:ascii="Times New Roman" w:hAnsi="Times New Roman" w:cs="Times New Roman"/>
          <w:lang w:val="en-GB"/>
        </w:rPr>
        <w:t xml:space="preserve">Qian </w:t>
      </w:r>
      <w:r w:rsidR="00DD6CCE" w:rsidRPr="00A94042">
        <w:rPr>
          <w:rFonts w:ascii="Times New Roman" w:hAnsi="Times New Roman" w:cs="Times New Roman"/>
          <w:i/>
          <w:lang w:val="en-GB"/>
        </w:rPr>
        <w:t>et al.</w:t>
      </w:r>
      <w:r w:rsidR="00F70E62" w:rsidRPr="00A94042">
        <w:rPr>
          <w:rFonts w:ascii="Times New Roman" w:hAnsi="Times New Roman" w:cs="Times New Roman"/>
          <w:lang w:val="en-GB"/>
        </w:rPr>
        <w:t xml:space="preserve"> (2015) believe that Chinese state-owned firms bear most of their social responsibilities. </w:t>
      </w:r>
      <w:r w:rsidRPr="00A94042">
        <w:rPr>
          <w:rFonts w:ascii="Times New Roman" w:hAnsi="Times New Roman" w:cs="Times New Roman"/>
          <w:lang w:val="en-GB"/>
        </w:rPr>
        <w:t xml:space="preserve">Since TPA activity is initiated by the government, all relevant government entities are required to participate in this activity. Therefore, state-owned firms may regard TPA as a political task assigned by the government rather than </w:t>
      </w:r>
      <w:r w:rsidRPr="00A94042">
        <w:rPr>
          <w:rFonts w:ascii="Times New Roman" w:eastAsia="SimSun" w:hAnsi="Times New Roman" w:cs="Times New Roman"/>
          <w:lang w:val="en-GB"/>
        </w:rPr>
        <w:t xml:space="preserve">as a tool to increase a </w:t>
      </w:r>
      <w:r w:rsidRPr="00A94042">
        <w:rPr>
          <w:rFonts w:ascii="Times New Roman" w:hAnsi="Times New Roman" w:cs="Times New Roman"/>
          <w:lang w:val="en-GB"/>
        </w:rPr>
        <w:t xml:space="preserve">firm’s revenue. In contrast, although privately owned firms are also encouraged to participate in TPA activity, this is not mandatory. </w:t>
      </w:r>
      <w:r w:rsidR="00F70E62" w:rsidRPr="00A94042">
        <w:rPr>
          <w:rFonts w:ascii="Times New Roman" w:hAnsi="Times New Roman" w:cs="Times New Roman"/>
          <w:lang w:val="en-GB"/>
        </w:rPr>
        <w:t>T</w:t>
      </w:r>
      <w:r w:rsidRPr="00A94042">
        <w:rPr>
          <w:rFonts w:ascii="Times New Roman" w:hAnsi="Times New Roman" w:cs="Times New Roman"/>
          <w:lang w:val="en-GB"/>
        </w:rPr>
        <w:t>he main goal of privately owned firms participating in</w:t>
      </w:r>
      <w:r w:rsidRPr="00A94042">
        <w:rPr>
          <w:rFonts w:ascii="Times New Roman" w:eastAsia="SimSun" w:hAnsi="Times New Roman" w:cs="Times New Roman"/>
          <w:lang w:val="en-GB"/>
        </w:rPr>
        <w:t xml:space="preserve"> </w:t>
      </w:r>
      <w:r w:rsidRPr="00A94042">
        <w:rPr>
          <w:rFonts w:ascii="Times New Roman" w:hAnsi="Times New Roman" w:cs="Times New Roman"/>
          <w:lang w:val="en-GB"/>
        </w:rPr>
        <w:t xml:space="preserve">TPA is more likely to create shareholder wealth. </w:t>
      </w:r>
      <w:r w:rsidR="00F70E62" w:rsidRPr="00A94042">
        <w:rPr>
          <w:rFonts w:ascii="Times New Roman" w:hAnsi="Times New Roman" w:cs="Times New Roman"/>
          <w:lang w:val="en-GB"/>
        </w:rPr>
        <w:t xml:space="preserve">Therefore, for the TPA initiatives of state-owned firms, investors will regard them as an insignificant signal, as they may assume it is their responsibility, so it is a normal practice. In contrast, for the TPA initiatives of privately owned firms, investors may regard them as a positive signal that can bring economic benefits to firms. </w:t>
      </w:r>
      <w:r w:rsidRPr="00A94042">
        <w:rPr>
          <w:rFonts w:ascii="Times New Roman" w:hAnsi="Times New Roman" w:cs="Times New Roman"/>
          <w:lang w:val="en-GB"/>
        </w:rPr>
        <w:t xml:space="preserve">Considering the above discussions, this study speculates that the signal transmission effect of TPA </w:t>
      </w:r>
      <w:r w:rsidRPr="00A94042">
        <w:rPr>
          <w:rFonts w:ascii="Times New Roman" w:hAnsi="Times New Roman" w:cs="Times New Roman"/>
          <w:szCs w:val="21"/>
          <w:lang w:val="en-GB"/>
        </w:rPr>
        <w:t>initiatives</w:t>
      </w:r>
      <w:r w:rsidRPr="00A94042">
        <w:rPr>
          <w:rFonts w:ascii="Times New Roman" w:hAnsi="Times New Roman" w:cs="Times New Roman"/>
          <w:lang w:val="en-GB"/>
        </w:rPr>
        <w:t xml:space="preserve"> in privately owned firms is stronger than that in state-owned firms, and privately owned firms can reap more economic benefits through TPA </w:t>
      </w:r>
      <w:r w:rsidRPr="00A94042">
        <w:rPr>
          <w:rFonts w:ascii="Times New Roman" w:hAnsi="Times New Roman" w:cs="Times New Roman"/>
          <w:szCs w:val="21"/>
          <w:lang w:val="en-GB"/>
        </w:rPr>
        <w:t>initiatives</w:t>
      </w:r>
      <w:r w:rsidRPr="00A94042">
        <w:rPr>
          <w:rFonts w:ascii="Times New Roman" w:hAnsi="Times New Roman" w:cs="Times New Roman"/>
          <w:lang w:val="en-GB"/>
        </w:rPr>
        <w:t xml:space="preserve">. Therefore, our third hypothesis is </w:t>
      </w:r>
      <w:r w:rsidRPr="00A94042">
        <w:rPr>
          <w:rFonts w:ascii="Times New Roman" w:eastAsia="SimSun" w:hAnsi="Times New Roman" w:cs="Times New Roman"/>
          <w:lang w:val="en-GB"/>
        </w:rPr>
        <w:t>as follows:</w:t>
      </w:r>
    </w:p>
    <w:p w14:paraId="493B703F" w14:textId="77777777" w:rsidR="00B81EBC" w:rsidRPr="00A94042" w:rsidRDefault="00B81EBC">
      <w:pPr>
        <w:ind w:firstLine="420"/>
        <w:jc w:val="both"/>
        <w:rPr>
          <w:rFonts w:ascii="Times New Roman" w:hAnsi="Times New Roman" w:cs="Times New Roman"/>
          <w:lang w:val="en-GB"/>
        </w:rPr>
      </w:pPr>
      <w:r w:rsidRPr="00A94042">
        <w:rPr>
          <w:rFonts w:ascii="Times New Roman" w:hAnsi="Times New Roman" w:cs="Times New Roman"/>
          <w:lang w:val="en-GB"/>
        </w:rPr>
        <w:t>H3. Market reactions</w:t>
      </w:r>
      <w:r w:rsidRPr="00A94042">
        <w:rPr>
          <w:rFonts w:ascii="Times New Roman" w:eastAsia="SimSun" w:hAnsi="Times New Roman" w:cs="Times New Roman"/>
          <w:lang w:val="en-GB"/>
        </w:rPr>
        <w:t xml:space="preserve"> to</w:t>
      </w:r>
      <w:r w:rsidRPr="00A94042">
        <w:rPr>
          <w:rFonts w:ascii="Times New Roman" w:hAnsi="Times New Roman" w:cs="Times New Roman"/>
          <w:lang w:val="en-GB"/>
        </w:rPr>
        <w:t xml:space="preserve"> TPA announcements made by privately owned firms are more positive than reactions to those made by state-owned firms.</w:t>
      </w:r>
    </w:p>
    <w:p w14:paraId="084E09A4" w14:textId="3AA2219D" w:rsidR="00B81EBC" w:rsidRPr="00A94042" w:rsidRDefault="00B81EBC">
      <w:pPr>
        <w:ind w:firstLine="420"/>
        <w:jc w:val="both"/>
        <w:rPr>
          <w:rFonts w:ascii="Times New Roman" w:hAnsi="Times New Roman" w:cs="Times New Roman"/>
          <w:lang w:val="en-GB"/>
        </w:rPr>
      </w:pPr>
      <w:r w:rsidRPr="00A94042">
        <w:rPr>
          <w:rFonts w:ascii="Times New Roman" w:hAnsi="Times New Roman" w:cs="Times New Roman"/>
          <w:lang w:val="en-GB"/>
        </w:rPr>
        <w:t xml:space="preserve">Finally, this study examines whether market reactions rely on the regional marketization level, that is, whether the regional marketization level affects TPA signal transmission. </w:t>
      </w:r>
      <w:bookmarkStart w:id="48" w:name="_Hlk92469548"/>
      <w:r w:rsidRPr="00A94042">
        <w:rPr>
          <w:rFonts w:ascii="Times New Roman" w:hAnsi="Times New Roman" w:cs="Times New Roman"/>
          <w:lang w:val="en-GB"/>
        </w:rPr>
        <w:t xml:space="preserve">Since the strategy </w:t>
      </w:r>
      <w:r w:rsidRPr="00A94042">
        <w:rPr>
          <w:rFonts w:ascii="Times New Roman" w:hAnsi="Times New Roman" w:cs="Times New Roman"/>
          <w:lang w:val="en-GB"/>
        </w:rPr>
        <w:lastRenderedPageBreak/>
        <w:t xml:space="preserve">of reform and opening up, the marketization process has been uneven across various regions in China; this implies great differences in </w:t>
      </w:r>
      <w:r w:rsidRPr="00A94042">
        <w:rPr>
          <w:rFonts w:ascii="Times New Roman" w:eastAsia="SimSun" w:hAnsi="Times New Roman" w:cs="Times New Roman"/>
          <w:lang w:val="en-GB"/>
        </w:rPr>
        <w:t>the overall regional env</w:t>
      </w:r>
      <w:r w:rsidRPr="00A94042">
        <w:rPr>
          <w:rFonts w:ascii="Times New Roman" w:hAnsi="Times New Roman" w:cs="Times New Roman"/>
          <w:lang w:val="en-GB"/>
        </w:rPr>
        <w:t xml:space="preserve">ironment, such as </w:t>
      </w:r>
      <w:r w:rsidRPr="00A94042">
        <w:rPr>
          <w:rFonts w:ascii="Times New Roman" w:eastAsia="SimSun" w:hAnsi="Times New Roman" w:cs="Times New Roman"/>
          <w:lang w:val="en-GB"/>
        </w:rPr>
        <w:t xml:space="preserve">the </w:t>
      </w:r>
      <w:r w:rsidRPr="00A94042">
        <w:rPr>
          <w:rFonts w:ascii="Times New Roman" w:hAnsi="Times New Roman" w:cs="Times New Roman"/>
          <w:lang w:val="en-GB"/>
        </w:rPr>
        <w:t xml:space="preserve">legal, economic, and institutional environments </w:t>
      </w:r>
      <w:r w:rsidRPr="00A94042">
        <w:rPr>
          <w:rFonts w:ascii="Times New Roman" w:hAnsi="Times New Roman" w:cs="Times New Roman"/>
          <w:lang w:val="en-GB"/>
        </w:rPr>
        <w:fldChar w:fldCharType="begin"/>
      </w:r>
      <w:r w:rsidRPr="00A94042">
        <w:rPr>
          <w:rFonts w:ascii="Times New Roman" w:hAnsi="Times New Roman" w:cs="Times New Roman"/>
          <w:lang w:val="en-GB"/>
        </w:rPr>
        <w:instrText xml:space="preserve"> ADDIN EN.CITE &lt;EndNote&gt;&lt;Cite&gt;&lt;Author&gt;Chen&lt;/Author&gt;&lt;Year&gt;2018&lt;/Year&gt;&lt;RecNum&gt;116&lt;/RecNum&gt;&lt;DisplayText&gt;(Chen et al., 2018)&lt;/DisplayText&gt;&lt;record&gt;&lt;rec-number&gt;116&lt;/rec-number&gt;&lt;foreign-keys&gt;&lt;key app="EN" db-id="wazrdx2fivsa5eezxwnvsavmwrxzftfvdra0" timestamp="1623845928"&gt;116&lt;/key&gt;&lt;key app="ENWeb" db-id=""&gt;0&lt;/key&gt;&lt;/foreign-keys&gt;&lt;ref-type name="Journal Article"&gt;17&lt;/ref-type&gt;&lt;contributors&gt;&lt;authors&gt;&lt;author&gt;Chen, Jun&lt;/author&gt;&lt;author&gt;Dong, Wang&lt;/author&gt;&lt;author&gt;Tong, Jamie Yixing&lt;/author&gt;&lt;author&gt;Zhang, Feida Frank&lt;/author&gt;&lt;/authors&gt;&lt;/contributors&gt;&lt;titles&gt;&lt;title&gt;Corporate philanthropy and investment efficiency: Empirical evidence from China&lt;/title&gt;&lt;secondary-title&gt;Pacific-Basin Finance Journal&lt;/secondary-title&gt;&lt;/titles&gt;&lt;periodical&gt;&lt;full-title&gt;Pacific-Basin Finance Journal&lt;/full-title&gt;&lt;/periodical&gt;&lt;pages&gt;392-409&lt;/pages&gt;&lt;volume&gt;51&lt;/volume&gt;&lt;section&gt;392&lt;/section&gt;&lt;dates&gt;&lt;year&gt;2018&lt;/year&gt;&lt;/dates&gt;&lt;isbn&gt;0927538X&lt;/isbn&gt;&lt;urls&gt;&lt;/urls&gt;&lt;electronic-resource-num&gt;https://doi.org/10.1016/j.pacfin.2018.08.008&lt;/electronic-resource-num&gt;&lt;/record&gt;&lt;/Cite&gt;&lt;/EndNote&gt;</w:instrText>
      </w:r>
      <w:r w:rsidRPr="00A94042">
        <w:rPr>
          <w:rFonts w:ascii="Times New Roman" w:hAnsi="Times New Roman" w:cs="Times New Roman"/>
          <w:lang w:val="en-GB"/>
        </w:rPr>
        <w:fldChar w:fldCharType="separate"/>
      </w:r>
      <w:r w:rsidRPr="00A94042">
        <w:rPr>
          <w:rFonts w:ascii="Times New Roman" w:hAnsi="Times New Roman" w:cs="Times New Roman"/>
          <w:noProof/>
          <w:lang w:val="en-GB"/>
        </w:rPr>
        <w:t>(</w:t>
      </w:r>
      <w:hyperlink w:anchor="_ENREF_12" w:tooltip="Chen, 2018 #116" w:history="1">
        <w:r w:rsidR="00760999" w:rsidRPr="00A94042">
          <w:rPr>
            <w:rFonts w:ascii="Times New Roman" w:hAnsi="Times New Roman" w:cs="Times New Roman"/>
            <w:noProof/>
            <w:lang w:val="en-GB"/>
          </w:rPr>
          <w:t xml:space="preserve">Chen </w:t>
        </w:r>
        <w:r w:rsidR="00DD6CCE" w:rsidRPr="00A94042">
          <w:rPr>
            <w:rFonts w:ascii="Times New Roman" w:hAnsi="Times New Roman" w:cs="Times New Roman"/>
            <w:i/>
            <w:noProof/>
            <w:lang w:val="en-GB"/>
          </w:rPr>
          <w:t>et al.</w:t>
        </w:r>
        <w:r w:rsidR="00760999" w:rsidRPr="00A94042">
          <w:rPr>
            <w:rFonts w:ascii="Times New Roman" w:hAnsi="Times New Roman" w:cs="Times New Roman"/>
            <w:noProof/>
            <w:lang w:val="en-GB"/>
          </w:rPr>
          <w:t>, 2018</w:t>
        </w:r>
      </w:hyperlink>
      <w:r w:rsidRPr="00A94042">
        <w:rPr>
          <w:rFonts w:ascii="Times New Roman" w:hAnsi="Times New Roman" w:cs="Times New Roman"/>
          <w:noProof/>
          <w:lang w:val="en-GB"/>
        </w:rPr>
        <w:t>)</w:t>
      </w:r>
      <w:r w:rsidRPr="00A94042">
        <w:rPr>
          <w:rFonts w:ascii="Times New Roman" w:hAnsi="Times New Roman" w:cs="Times New Roman"/>
          <w:lang w:val="en-GB"/>
        </w:rPr>
        <w:fldChar w:fldCharType="end"/>
      </w:r>
      <w:r w:rsidRPr="00A94042">
        <w:rPr>
          <w:rFonts w:ascii="Times New Roman" w:hAnsi="Times New Roman" w:cs="Times New Roman"/>
          <w:lang w:val="en-GB"/>
        </w:rPr>
        <w:t xml:space="preserve">. Accordingly, the process by which investors convey and interpret information may vary from region to region. </w:t>
      </w:r>
      <w:r w:rsidRPr="00A94042">
        <w:rPr>
          <w:rFonts w:ascii="Times New Roman" w:eastAsia="SimSun" w:hAnsi="Times New Roman" w:cs="Times New Roman"/>
          <w:lang w:val="en-GB"/>
        </w:rPr>
        <w:t xml:space="preserve">The </w:t>
      </w:r>
      <w:r w:rsidRPr="00A94042">
        <w:rPr>
          <w:rFonts w:ascii="Times New Roman" w:hAnsi="Times New Roman" w:cs="Times New Roman"/>
          <w:lang w:val="en-GB"/>
        </w:rPr>
        <w:t xml:space="preserve">local marketization level measures the maturity of the market and intervention of the local government </w:t>
      </w:r>
      <w:r w:rsidRPr="00A94042">
        <w:rPr>
          <w:rFonts w:ascii="Times New Roman" w:hAnsi="Times New Roman" w:cs="Times New Roman"/>
          <w:lang w:val="en-GB"/>
        </w:rPr>
        <w:fldChar w:fldCharType="begin"/>
      </w:r>
      <w:r w:rsidRPr="00A94042">
        <w:rPr>
          <w:rFonts w:ascii="Times New Roman" w:hAnsi="Times New Roman" w:cs="Times New Roman"/>
          <w:lang w:val="en-GB"/>
        </w:rPr>
        <w:instrText xml:space="preserve"> ADDIN EN.CITE &lt;EndNote&gt;&lt;Cite&gt;&lt;Author&gt;Peng&lt;/Author&gt;&lt;Year&gt;2005&lt;/Year&gt;&lt;RecNum&gt;56&lt;/RecNum&gt;&lt;DisplayText&gt;(Peng and Zhou, 2005)&lt;/DisplayText&gt;&lt;record&gt;&lt;rec-number&gt;56&lt;/rec-number&gt;&lt;foreign-keys&gt;&lt;key app="EN" db-id="wazrdx2fivsa5eezxwnvsavmwrxzftfvdra0" timestamp="1623845732"&gt;56&lt;/key&gt;&lt;key app="ENWeb" db-id=""&gt;0&lt;/key&gt;&lt;/foreign-keys&gt;&lt;ref-type name="Journal Article"&gt;17&lt;/ref-type&gt;&lt;contributors&gt;&lt;authors&gt;&lt;author&gt;Peng, M.&lt;/author&gt;&lt;author&gt;Zhou, J. &lt;/author&gt;&lt;/authors&gt;&lt;/contributors&gt;&lt;titles&gt;&lt;title&gt;How network strategies and institutional transitions evolve in Asia&lt;/title&gt;&lt;secondary-title&gt;Asia Pacific Journal of Management&lt;/secondary-title&gt;&lt;/titles&gt;&lt;periodical&gt;&lt;full-title&gt;Asia Pacific Journal of Management&lt;/full-title&gt;&lt;/periodical&gt;&lt;pages&gt;321-336&lt;/pages&gt;&lt;volume&gt;22&lt;/volume&gt;&lt;number&gt;4&lt;/number&gt;&lt;dates&gt;&lt;year&gt;2005&lt;/year&gt;&lt;/dates&gt;&lt;urls&gt;&lt;/urls&gt;&lt;electronic-resource-num&gt;https://doi.org/10.1007/s10490-005-4113-0&lt;/electronic-resource-num&gt;&lt;/record&gt;&lt;/Cite&gt;&lt;/EndNote&gt;</w:instrText>
      </w:r>
      <w:r w:rsidRPr="00A94042">
        <w:rPr>
          <w:rFonts w:ascii="Times New Roman" w:hAnsi="Times New Roman" w:cs="Times New Roman"/>
          <w:lang w:val="en-GB"/>
        </w:rPr>
        <w:fldChar w:fldCharType="separate"/>
      </w:r>
      <w:r w:rsidRPr="00A94042">
        <w:rPr>
          <w:rFonts w:ascii="Times New Roman" w:hAnsi="Times New Roman" w:cs="Times New Roman"/>
          <w:noProof/>
          <w:lang w:val="en-GB"/>
        </w:rPr>
        <w:t>(</w:t>
      </w:r>
      <w:hyperlink w:anchor="_ENREF_36" w:tooltip="Peng, 2005 #56" w:history="1">
        <w:r w:rsidR="00760999" w:rsidRPr="00A94042">
          <w:rPr>
            <w:rFonts w:ascii="Times New Roman" w:hAnsi="Times New Roman" w:cs="Times New Roman"/>
            <w:noProof/>
            <w:lang w:val="en-GB"/>
          </w:rPr>
          <w:t>Peng and Zhou, 2005</w:t>
        </w:r>
      </w:hyperlink>
      <w:r w:rsidRPr="00A94042">
        <w:rPr>
          <w:rFonts w:ascii="Times New Roman" w:hAnsi="Times New Roman" w:cs="Times New Roman"/>
          <w:noProof/>
          <w:lang w:val="en-GB"/>
        </w:rPr>
        <w:t>)</w:t>
      </w:r>
      <w:r w:rsidRPr="00A94042">
        <w:rPr>
          <w:rFonts w:ascii="Times New Roman" w:hAnsi="Times New Roman" w:cs="Times New Roman"/>
          <w:lang w:val="en-GB"/>
        </w:rPr>
        <w:fldChar w:fldCharType="end"/>
      </w:r>
      <w:r w:rsidRPr="00A94042">
        <w:rPr>
          <w:rFonts w:ascii="Times New Roman" w:hAnsi="Times New Roman" w:cs="Times New Roman"/>
          <w:lang w:val="en-GB"/>
        </w:rPr>
        <w:t xml:space="preserve">. </w:t>
      </w:r>
      <w:bookmarkStart w:id="49" w:name="_Hlk89868338"/>
      <w:r w:rsidR="004E45B2" w:rsidRPr="00A94042">
        <w:rPr>
          <w:rFonts w:ascii="Times New Roman" w:hAnsi="Times New Roman" w:cs="Times New Roman"/>
          <w:lang w:val="en-GB"/>
        </w:rPr>
        <w:t xml:space="preserve">The areas with high </w:t>
      </w:r>
      <w:r w:rsidR="00184B55" w:rsidRPr="00A94042">
        <w:rPr>
          <w:rFonts w:ascii="Times New Roman" w:hAnsi="Times New Roman" w:cs="Times New Roman"/>
          <w:lang w:val="en-GB"/>
        </w:rPr>
        <w:t xml:space="preserve">level of </w:t>
      </w:r>
      <w:r w:rsidR="004E45B2" w:rsidRPr="00A94042">
        <w:rPr>
          <w:rFonts w:ascii="Times New Roman" w:hAnsi="Times New Roman" w:cs="Times New Roman"/>
          <w:lang w:val="en-GB"/>
        </w:rPr>
        <w:t>marketization</w:t>
      </w:r>
      <w:r w:rsidR="00C975A7" w:rsidRPr="00A94042">
        <w:rPr>
          <w:rFonts w:ascii="Times New Roman" w:hAnsi="Times New Roman" w:cs="Times New Roman"/>
          <w:lang w:val="en-GB"/>
        </w:rPr>
        <w:t xml:space="preserve"> </w:t>
      </w:r>
      <w:r w:rsidRPr="00A94042">
        <w:rPr>
          <w:rFonts w:ascii="Times New Roman" w:hAnsi="Times New Roman" w:cs="Times New Roman"/>
          <w:lang w:val="en-GB"/>
        </w:rPr>
        <w:t>not only provides firms with high media exposure and advanced technology, but also promotes the transaction efficiency of firms, which facilitates the transmission of firm information</w:t>
      </w:r>
      <w:bookmarkEnd w:id="49"/>
      <w:r w:rsidRPr="00A94042">
        <w:rPr>
          <w:rFonts w:ascii="Times New Roman" w:hAnsi="Times New Roman" w:cs="Times New Roman"/>
          <w:lang w:val="en-GB"/>
        </w:rPr>
        <w:t xml:space="preserve"> </w:t>
      </w:r>
      <w:r w:rsidRPr="00A94042">
        <w:rPr>
          <w:rFonts w:ascii="Times New Roman" w:hAnsi="Times New Roman" w:cs="Times New Roman"/>
          <w:lang w:val="en-GB"/>
        </w:rPr>
        <w:fldChar w:fldCharType="begin"/>
      </w:r>
      <w:r w:rsidRPr="00A94042">
        <w:rPr>
          <w:rFonts w:ascii="Times New Roman" w:hAnsi="Times New Roman" w:cs="Times New Roman"/>
          <w:lang w:val="en-GB"/>
        </w:rPr>
        <w:instrText xml:space="preserve"> ADDIN EN.CITE &lt;EndNote&gt;&lt;Cite&gt;&lt;Author&gt;Wang&lt;/Author&gt;&lt;Year&gt;2011&lt;/Year&gt;&lt;RecNum&gt;129&lt;/RecNum&gt;&lt;DisplayText&gt;(Wang and Qian, 2011)&lt;/DisplayText&gt;&lt;record&gt;&lt;rec-number&gt;129&lt;/rec-number&gt;&lt;foreign-keys&gt;&lt;key app="EN" db-id="2r55fd0a8rx9snerzzkptav8pzeaa55pxd5f"&gt;129&lt;/key&gt;&lt;key app="ENWeb" db-id=""&gt;0&lt;/key&gt;&lt;/foreign-keys&gt;&lt;ref-type name="Journal Article"&gt;17&lt;/ref-type&gt;&lt;contributors&gt;&lt;authors&gt;&lt;author&gt;Wang, H.&lt;/author&gt;&lt;author&gt;Qian, C.&lt;/author&gt;&lt;/authors&gt;&lt;/contributors&gt;&lt;titles&gt;&lt;title&gt;Corporate philanthropy and corporate financial performance: The roles of stakeholder response and political access&lt;/title&gt;&lt;secondary-title&gt;Academy of Management Journal&lt;/secondary-title&gt;&lt;/titles&gt;&lt;periodical&gt;&lt;full-title&gt;Academy of Management Journal&lt;/full-title&gt;&lt;/periodical&gt;&lt;pages&gt;&lt;style face="normal" font="default" size="100%"&gt;1159&lt;/style&gt;&lt;style face="normal" font="default" charset="134" size="100%"&gt;–&lt;/style&gt;&lt;style face="normal" font="default" size="100%"&gt;1181&lt;/style&gt;&lt;/pages&gt;&lt;volume&gt;54&lt;/volume&gt;&lt;number&gt;6&lt;/number&gt;&lt;dates&gt;&lt;year&gt;2011&lt;/year&gt;&lt;/dates&gt;&lt;isbn&gt;0001-4273&amp;#xD;1948-0989&lt;/isbn&gt;&lt;urls&gt;&lt;/urls&gt;&lt;electronic-resource-num&gt;https://doi.org/10.5465/amj.2009.0548&lt;/electronic-resource-num&gt;&lt;/record&gt;&lt;/Cite&gt;&lt;/EndNote&gt;</w:instrText>
      </w:r>
      <w:r w:rsidRPr="00A94042">
        <w:rPr>
          <w:rFonts w:ascii="Times New Roman" w:hAnsi="Times New Roman" w:cs="Times New Roman"/>
          <w:lang w:val="en-GB"/>
        </w:rPr>
        <w:fldChar w:fldCharType="separate"/>
      </w:r>
      <w:r w:rsidRPr="00A94042">
        <w:rPr>
          <w:rFonts w:ascii="Times New Roman" w:hAnsi="Times New Roman" w:cs="Times New Roman"/>
          <w:noProof/>
          <w:lang w:val="en-GB"/>
        </w:rPr>
        <w:t>(</w:t>
      </w:r>
      <w:hyperlink w:anchor="_ENREF_47" w:tooltip="Wang, 2011 #129" w:history="1">
        <w:r w:rsidR="00760999" w:rsidRPr="00A94042">
          <w:rPr>
            <w:rFonts w:ascii="Times New Roman" w:hAnsi="Times New Roman" w:cs="Times New Roman"/>
            <w:noProof/>
            <w:lang w:val="en-GB"/>
          </w:rPr>
          <w:t>Wang and Qian, 2011</w:t>
        </w:r>
      </w:hyperlink>
      <w:r w:rsidRPr="00A94042">
        <w:rPr>
          <w:rFonts w:ascii="Times New Roman" w:hAnsi="Times New Roman" w:cs="Times New Roman"/>
          <w:noProof/>
          <w:lang w:val="en-GB"/>
        </w:rPr>
        <w:t>)</w:t>
      </w:r>
      <w:r w:rsidRPr="00A94042">
        <w:rPr>
          <w:rFonts w:ascii="Times New Roman" w:hAnsi="Times New Roman" w:cs="Times New Roman"/>
          <w:lang w:val="en-GB"/>
        </w:rPr>
        <w:fldChar w:fldCharType="end"/>
      </w:r>
      <w:r w:rsidRPr="00A94042">
        <w:rPr>
          <w:rFonts w:ascii="Times New Roman" w:hAnsi="Times New Roman" w:cs="Times New Roman"/>
          <w:lang w:val="en-GB"/>
        </w:rPr>
        <w:t xml:space="preserve">. Thus, the stakeholders of firms located in </w:t>
      </w:r>
      <w:bookmarkStart w:id="50" w:name="_Hlk89867785"/>
      <w:r w:rsidR="00184B55" w:rsidRPr="00A94042">
        <w:rPr>
          <w:rFonts w:ascii="Times New Roman" w:hAnsi="Times New Roman" w:cs="Times New Roman"/>
          <w:lang w:val="en-GB"/>
        </w:rPr>
        <w:t xml:space="preserve">the areas with </w:t>
      </w:r>
      <w:r w:rsidR="00016E2E" w:rsidRPr="00A94042">
        <w:rPr>
          <w:rFonts w:ascii="Times New Roman" w:hAnsi="Times New Roman" w:cs="Times New Roman"/>
          <w:lang w:val="en-GB"/>
        </w:rPr>
        <w:t xml:space="preserve">high </w:t>
      </w:r>
      <w:r w:rsidR="00184B55" w:rsidRPr="00A94042">
        <w:rPr>
          <w:rFonts w:ascii="Times New Roman" w:hAnsi="Times New Roman" w:cs="Times New Roman"/>
          <w:lang w:val="en-GB"/>
        </w:rPr>
        <w:t>level of marketization</w:t>
      </w:r>
      <w:bookmarkEnd w:id="50"/>
      <w:r w:rsidRPr="00A94042">
        <w:rPr>
          <w:rFonts w:ascii="Times New Roman" w:hAnsi="Times New Roman" w:cs="Times New Roman"/>
          <w:lang w:val="en-GB"/>
        </w:rPr>
        <w:t xml:space="preserve"> may quickly and accurately capture firms’ TPA information. Subsequently, these stakeholders will be in a better position to react to the firm TPA </w:t>
      </w:r>
      <w:r w:rsidRPr="00A94042">
        <w:rPr>
          <w:rFonts w:ascii="Times New Roman" w:hAnsi="Times New Roman" w:cs="Times New Roman"/>
          <w:szCs w:val="21"/>
          <w:lang w:val="en-GB"/>
        </w:rPr>
        <w:t>initiatives</w:t>
      </w:r>
      <w:r w:rsidRPr="00A94042">
        <w:rPr>
          <w:rFonts w:ascii="Times New Roman" w:hAnsi="Times New Roman" w:cs="Times New Roman"/>
          <w:lang w:val="en-GB"/>
        </w:rPr>
        <w:t xml:space="preserve"> by providing greater cooperation, which tends to improve </w:t>
      </w:r>
      <w:r w:rsidRPr="00A94042">
        <w:rPr>
          <w:rFonts w:ascii="Times New Roman" w:eastAsia="SimSun" w:hAnsi="Times New Roman" w:cs="Times New Roman"/>
          <w:lang w:val="en-GB"/>
        </w:rPr>
        <w:t xml:space="preserve">the firm’s financial performance. </w:t>
      </w:r>
      <w:r w:rsidRPr="00A94042">
        <w:rPr>
          <w:rFonts w:ascii="Times New Roman" w:hAnsi="Times New Roman" w:cs="Times New Roman"/>
          <w:lang w:val="en-GB"/>
        </w:rPr>
        <w:t xml:space="preserve">On the contrary, due to the lack of effective communication in </w:t>
      </w:r>
      <w:bookmarkStart w:id="51" w:name="_Hlk89798485"/>
      <w:bookmarkStart w:id="52" w:name="_Hlk89869090"/>
      <w:r w:rsidR="00016E2E" w:rsidRPr="00A94042">
        <w:rPr>
          <w:rFonts w:ascii="Times New Roman" w:hAnsi="Times New Roman" w:cs="Times New Roman"/>
          <w:lang w:val="en-GB"/>
        </w:rPr>
        <w:t xml:space="preserve">the </w:t>
      </w:r>
      <w:bookmarkEnd w:id="51"/>
      <w:r w:rsidR="00184B55" w:rsidRPr="00A94042">
        <w:rPr>
          <w:rFonts w:ascii="Times New Roman" w:hAnsi="Times New Roman" w:cs="Times New Roman"/>
          <w:lang w:val="en-GB"/>
        </w:rPr>
        <w:t>areas with low level of marketization</w:t>
      </w:r>
      <w:bookmarkEnd w:id="52"/>
      <w:r w:rsidRPr="00A94042">
        <w:rPr>
          <w:rFonts w:ascii="Times New Roman" w:hAnsi="Times New Roman" w:cs="Times New Roman"/>
          <w:lang w:val="en-GB"/>
        </w:rPr>
        <w:t xml:space="preserve">, less attention has been paid to the TPA </w:t>
      </w:r>
      <w:r w:rsidRPr="00A94042">
        <w:rPr>
          <w:rFonts w:ascii="Times New Roman" w:hAnsi="Times New Roman" w:cs="Times New Roman"/>
          <w:szCs w:val="21"/>
          <w:lang w:val="en-GB"/>
        </w:rPr>
        <w:t>initiatives</w:t>
      </w:r>
      <w:r w:rsidRPr="00A94042">
        <w:rPr>
          <w:rFonts w:ascii="Times New Roman" w:hAnsi="Times New Roman" w:cs="Times New Roman"/>
          <w:lang w:val="en-GB"/>
        </w:rPr>
        <w:t xml:space="preserve"> of firms.</w:t>
      </w:r>
      <w:bookmarkEnd w:id="48"/>
      <w:r w:rsidRPr="00A94042">
        <w:rPr>
          <w:rFonts w:ascii="Times New Roman" w:hAnsi="Times New Roman" w:cs="Times New Roman"/>
          <w:lang w:val="en-GB"/>
        </w:rPr>
        <w:t xml:space="preserve"> Therefore, our hypothesis is as follows</w:t>
      </w:r>
      <w:r w:rsidRPr="00A94042">
        <w:rPr>
          <w:rFonts w:ascii="Times New Roman" w:eastAsia="SimSun" w:hAnsi="Times New Roman" w:cs="Times New Roman"/>
          <w:lang w:val="en-GB"/>
        </w:rPr>
        <w:t>:</w:t>
      </w:r>
    </w:p>
    <w:p w14:paraId="34D48982" w14:textId="77777777" w:rsidR="00B81EBC" w:rsidRPr="00A94042" w:rsidRDefault="00B81EBC">
      <w:pPr>
        <w:ind w:firstLine="420"/>
        <w:jc w:val="both"/>
        <w:rPr>
          <w:rFonts w:ascii="Times New Roman" w:hAnsi="Times New Roman" w:cs="Times New Roman"/>
          <w:lang w:val="en-GB"/>
        </w:rPr>
      </w:pPr>
      <w:r w:rsidRPr="00A94042">
        <w:rPr>
          <w:rFonts w:ascii="Times New Roman" w:hAnsi="Times New Roman" w:cs="Times New Roman"/>
          <w:lang w:val="en-GB"/>
        </w:rPr>
        <w:t xml:space="preserve">H4. </w:t>
      </w:r>
      <w:bookmarkStart w:id="53" w:name="_Hlk92469612"/>
      <w:r w:rsidRPr="00A94042">
        <w:rPr>
          <w:rFonts w:ascii="Times New Roman" w:hAnsi="Times New Roman" w:cs="Times New Roman"/>
          <w:lang w:val="en-GB"/>
        </w:rPr>
        <w:t>Market reactions</w:t>
      </w:r>
      <w:r w:rsidRPr="00A94042">
        <w:rPr>
          <w:rFonts w:ascii="Times New Roman" w:eastAsia="SimSun" w:hAnsi="Times New Roman" w:cs="Times New Roman"/>
          <w:lang w:val="en-GB"/>
        </w:rPr>
        <w:t xml:space="preserve"> to</w:t>
      </w:r>
      <w:r w:rsidRPr="00A94042">
        <w:rPr>
          <w:rFonts w:ascii="Times New Roman" w:hAnsi="Times New Roman" w:cs="Times New Roman"/>
          <w:lang w:val="en-GB"/>
        </w:rPr>
        <w:t xml:space="preserve"> TPA announcements made by firms in </w:t>
      </w:r>
      <w:r w:rsidRPr="00A94042">
        <w:rPr>
          <w:rFonts w:ascii="Times New Roman" w:eastAsia="SimSun" w:hAnsi="Times New Roman" w:cs="Times New Roman"/>
          <w:lang w:val="en-GB"/>
        </w:rPr>
        <w:t>areas with high marketization</w:t>
      </w:r>
      <w:r w:rsidRPr="00A94042">
        <w:rPr>
          <w:rFonts w:ascii="Times New Roman" w:hAnsi="Times New Roman" w:cs="Times New Roman"/>
          <w:lang w:val="en-GB"/>
        </w:rPr>
        <w:t xml:space="preserve"> are more positive.</w:t>
      </w:r>
      <w:bookmarkEnd w:id="53"/>
    </w:p>
    <w:p w14:paraId="58AC0B27" w14:textId="77777777" w:rsidR="00B81EBC" w:rsidRPr="00A94042" w:rsidRDefault="00B81EBC">
      <w:pPr>
        <w:pStyle w:val="Heading1"/>
        <w:spacing w:before="240" w:after="240" w:line="240" w:lineRule="auto"/>
        <w:jc w:val="both"/>
        <w:rPr>
          <w:rFonts w:ascii="Times New Roman" w:hAnsi="Times New Roman" w:cs="Times New Roman"/>
          <w:sz w:val="21"/>
          <w:szCs w:val="21"/>
          <w:lang w:val="en-GB"/>
        </w:rPr>
      </w:pPr>
      <w:r w:rsidRPr="00A94042">
        <w:rPr>
          <w:rFonts w:ascii="Times New Roman" w:hAnsi="Times New Roman" w:cs="Times New Roman"/>
          <w:sz w:val="21"/>
          <w:szCs w:val="21"/>
          <w:lang w:val="en-GB"/>
        </w:rPr>
        <w:t>Methodology</w:t>
      </w:r>
    </w:p>
    <w:p w14:paraId="5B34C995" w14:textId="77777777" w:rsidR="00B81EBC" w:rsidRPr="00A94042" w:rsidRDefault="00B81EBC">
      <w:pPr>
        <w:pStyle w:val="Heading2"/>
        <w:spacing w:before="240" w:after="240" w:line="240" w:lineRule="auto"/>
        <w:ind w:left="0" w:firstLine="0"/>
        <w:jc w:val="both"/>
        <w:rPr>
          <w:rFonts w:ascii="Times New Roman" w:hAnsi="Times New Roman" w:cs="Times New Roman"/>
          <w:sz w:val="21"/>
          <w:szCs w:val="21"/>
          <w:lang w:val="en-GB"/>
        </w:rPr>
      </w:pPr>
      <w:bookmarkStart w:id="54" w:name="_Hlk90647124"/>
      <w:r w:rsidRPr="00A94042">
        <w:rPr>
          <w:rFonts w:ascii="Times New Roman" w:hAnsi="Times New Roman" w:cs="Times New Roman"/>
          <w:sz w:val="21"/>
          <w:szCs w:val="21"/>
          <w:lang w:val="en-GB"/>
        </w:rPr>
        <w:t xml:space="preserve"> Sample selection and data collection</w:t>
      </w:r>
    </w:p>
    <w:bookmarkEnd w:id="54"/>
    <w:p w14:paraId="132640FC" w14:textId="22E3FB54" w:rsidR="00B81EBC" w:rsidRPr="00A94042" w:rsidRDefault="00B81EBC" w:rsidP="001456C0">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Since TPA activity was proposed by the Chinese central government in 2015 and identified as a national strategy in the 13th Five-Year Plan in 2016, and given that the two stock exchange markets in Shanghai and Shenzhen required firms to fully disclose their annual poverty alleviation achievements in annual reports from 2016</w:t>
      </w:r>
      <w:r w:rsidRPr="00A94042">
        <w:rPr>
          <w:rFonts w:ascii="Times New Roman" w:eastAsia="SimSun" w:hAnsi="Times New Roman" w:cs="Times New Roman"/>
          <w:szCs w:val="21"/>
          <w:lang w:val="en-GB"/>
        </w:rPr>
        <w:t xml:space="preserve">, </w:t>
      </w:r>
      <w:r w:rsidRPr="00A94042">
        <w:rPr>
          <w:rFonts w:ascii="Times New Roman" w:hAnsi="Times New Roman" w:cs="Times New Roman"/>
          <w:szCs w:val="21"/>
          <w:lang w:val="en-GB"/>
        </w:rPr>
        <w:t xml:space="preserve">our data have been collected since 2016. </w:t>
      </w:r>
      <w:bookmarkStart w:id="55" w:name="_Hlk90040825"/>
      <w:r w:rsidRPr="00A94042">
        <w:rPr>
          <w:rFonts w:ascii="Times New Roman" w:hAnsi="Times New Roman" w:cs="Times New Roman"/>
          <w:szCs w:val="21"/>
          <w:lang w:val="en-GB"/>
        </w:rPr>
        <w:t xml:space="preserve">The TPA announcement sample in this study was obtained from </w:t>
      </w:r>
      <w:r w:rsidRPr="00A94042">
        <w:rPr>
          <w:rFonts w:ascii="Times New Roman" w:eastAsia="SimSun" w:hAnsi="Times New Roman" w:cs="Times New Roman"/>
          <w:szCs w:val="21"/>
          <w:lang w:val="en-GB"/>
        </w:rPr>
        <w:t xml:space="preserve">the </w:t>
      </w:r>
      <w:bookmarkStart w:id="56" w:name="_Hlk75266796"/>
      <w:proofErr w:type="spellStart"/>
      <w:r w:rsidRPr="00A94042">
        <w:rPr>
          <w:rFonts w:ascii="Times New Roman" w:eastAsia="SimSun" w:hAnsi="Times New Roman" w:cs="Times New Roman"/>
          <w:szCs w:val="21"/>
          <w:lang w:val="en-GB"/>
        </w:rPr>
        <w:t>JuChao</w:t>
      </w:r>
      <w:proofErr w:type="spellEnd"/>
      <w:r w:rsidRPr="00A94042">
        <w:rPr>
          <w:rFonts w:ascii="Times New Roman" w:hAnsi="Times New Roman" w:cs="Times New Roman"/>
          <w:szCs w:val="21"/>
          <w:lang w:val="en-GB"/>
        </w:rPr>
        <w:t xml:space="preserve"> website, which is a listed firm information disclosure website designated by </w:t>
      </w:r>
      <w:r w:rsidRPr="00A94042">
        <w:rPr>
          <w:rFonts w:ascii="Times New Roman" w:eastAsia="SimSun" w:hAnsi="Times New Roman" w:cs="Times New Roman"/>
          <w:szCs w:val="21"/>
          <w:lang w:val="en-GB"/>
        </w:rPr>
        <w:t xml:space="preserve">the </w:t>
      </w:r>
      <w:bookmarkEnd w:id="55"/>
      <w:bookmarkEnd w:id="56"/>
      <w:r w:rsidR="00E13F0B" w:rsidRPr="00A94042">
        <w:rPr>
          <w:rFonts w:ascii="Times New Roman" w:eastAsia="SimSun" w:hAnsi="Times New Roman" w:cs="Times New Roman"/>
          <w:szCs w:val="21"/>
          <w:lang w:val="en-GB"/>
        </w:rPr>
        <w:t>CSRC</w:t>
      </w:r>
      <w:r w:rsidRPr="00A94042">
        <w:rPr>
          <w:rFonts w:ascii="Times New Roman" w:eastAsia="SimSun" w:hAnsi="Times New Roman" w:cs="Times New Roman"/>
          <w:szCs w:val="21"/>
          <w:lang w:val="en-GB"/>
        </w:rPr>
        <w:t xml:space="preserve">. </w:t>
      </w:r>
      <w:bookmarkStart w:id="57" w:name="_Hlk92482243"/>
      <w:r w:rsidRPr="00A94042">
        <w:rPr>
          <w:rFonts w:ascii="Times New Roman" w:eastAsia="SimSun" w:hAnsi="Times New Roman" w:cs="Times New Roman"/>
          <w:szCs w:val="21"/>
          <w:lang w:val="en-GB"/>
        </w:rPr>
        <w:t>First,</w:t>
      </w:r>
      <w:bookmarkEnd w:id="57"/>
      <w:r w:rsidRPr="00A94042">
        <w:rPr>
          <w:rFonts w:ascii="Times New Roman" w:eastAsia="SimSun" w:hAnsi="Times New Roman" w:cs="Times New Roman"/>
          <w:szCs w:val="21"/>
          <w:lang w:val="en-GB"/>
        </w:rPr>
        <w:t xml:space="preserve"> </w:t>
      </w:r>
      <w:bookmarkStart w:id="58" w:name="_Hlk92482125"/>
      <w:r w:rsidRPr="00A94042">
        <w:rPr>
          <w:rFonts w:ascii="Times New Roman" w:eastAsia="SimSun" w:hAnsi="Times New Roman" w:cs="Times New Roman"/>
          <w:szCs w:val="21"/>
          <w:lang w:val="en-GB"/>
        </w:rPr>
        <w:t xml:space="preserve">with reference to </w:t>
      </w:r>
      <w:r w:rsidRPr="00A94042">
        <w:rPr>
          <w:rFonts w:ascii="Times New Roman" w:hAnsi="Times New Roman" w:cs="Times New Roman"/>
          <w:szCs w:val="21"/>
          <w:lang w:val="en-GB"/>
        </w:rPr>
        <w:t xml:space="preserve">the contents of ‘the 13th Five-Year Plan for Poverty Alleviation’, we adopted relevant keywords to manually collect TPA announcements from </w:t>
      </w:r>
      <w:r w:rsidRPr="00A94042">
        <w:rPr>
          <w:rFonts w:ascii="Times New Roman" w:eastAsia="SimSun" w:hAnsi="Times New Roman" w:cs="Times New Roman"/>
          <w:szCs w:val="21"/>
          <w:lang w:val="en-GB"/>
        </w:rPr>
        <w:t xml:space="preserve">the </w:t>
      </w:r>
      <w:proofErr w:type="spellStart"/>
      <w:r w:rsidRPr="00A94042">
        <w:rPr>
          <w:rFonts w:ascii="Times New Roman" w:eastAsia="SimSun" w:hAnsi="Times New Roman" w:cs="Times New Roman"/>
          <w:szCs w:val="21"/>
          <w:lang w:val="en-GB"/>
        </w:rPr>
        <w:t>JuChao</w:t>
      </w:r>
      <w:proofErr w:type="spellEnd"/>
      <w:r w:rsidRPr="00A94042">
        <w:rPr>
          <w:rFonts w:ascii="Times New Roman" w:eastAsia="SimSun" w:hAnsi="Times New Roman" w:cs="Times New Roman"/>
          <w:szCs w:val="21"/>
          <w:lang w:val="en-GB"/>
        </w:rPr>
        <w:t xml:space="preserve"> website, such as on targeted</w:t>
      </w:r>
      <w:r w:rsidRPr="00A94042">
        <w:rPr>
          <w:rFonts w:ascii="Times New Roman" w:hAnsi="Times New Roman" w:cs="Times New Roman"/>
          <w:szCs w:val="21"/>
          <w:lang w:val="en-GB"/>
        </w:rPr>
        <w:t>, photovoltaic,</w:t>
      </w:r>
      <w:r w:rsidRPr="00A94042">
        <w:rPr>
          <w:rFonts w:ascii="Times New Roman" w:hAnsi="Times New Roman" w:cs="Times New Roman"/>
          <w:lang w:val="en-GB"/>
        </w:rPr>
        <w:t xml:space="preserve"> ecological, </w:t>
      </w:r>
      <w:r w:rsidRPr="00A94042">
        <w:rPr>
          <w:rFonts w:ascii="Times New Roman" w:hAnsi="Times New Roman" w:cs="Times New Roman"/>
          <w:szCs w:val="21"/>
          <w:lang w:val="en-GB"/>
        </w:rPr>
        <w:t xml:space="preserve">industrial, </w:t>
      </w:r>
      <w:r w:rsidRPr="00A94042">
        <w:rPr>
          <w:rFonts w:ascii="Times New Roman" w:eastAsia="SimSun" w:hAnsi="Times New Roman" w:cs="Times New Roman"/>
          <w:szCs w:val="21"/>
          <w:lang w:val="en-GB"/>
        </w:rPr>
        <w:t xml:space="preserve">and </w:t>
      </w:r>
      <w:r w:rsidRPr="00A94042">
        <w:rPr>
          <w:rFonts w:ascii="Times New Roman" w:hAnsi="Times New Roman" w:cs="Times New Roman"/>
          <w:szCs w:val="21"/>
          <w:lang w:val="en-GB"/>
        </w:rPr>
        <w:t xml:space="preserve">education poverty alleviation. </w:t>
      </w:r>
      <w:r w:rsidR="00AC2F07" w:rsidRPr="00A94042">
        <w:rPr>
          <w:rFonts w:ascii="Times New Roman" w:hAnsi="Times New Roman" w:cs="Times New Roman"/>
          <w:szCs w:val="21"/>
          <w:lang w:val="en-GB"/>
        </w:rPr>
        <w:t xml:space="preserve">Second, </w:t>
      </w:r>
      <w:bookmarkStart w:id="59" w:name="_Hlk90646941"/>
      <w:r w:rsidR="00AC2F07" w:rsidRPr="00A94042">
        <w:rPr>
          <w:rFonts w:ascii="Times New Roman" w:hAnsi="Times New Roman" w:cs="Times New Roman"/>
          <w:szCs w:val="21"/>
          <w:lang w:val="en-GB"/>
        </w:rPr>
        <w:t>we download and read all announcements that met the above search criteria</w:t>
      </w:r>
      <w:bookmarkStart w:id="60" w:name="_Hlk90040864"/>
      <w:bookmarkEnd w:id="59"/>
      <w:r w:rsidR="00AB65BD" w:rsidRPr="00A94042">
        <w:rPr>
          <w:rFonts w:ascii="Times New Roman" w:hAnsi="Times New Roman" w:cs="Times New Roman"/>
          <w:szCs w:val="21"/>
          <w:lang w:val="en-GB"/>
        </w:rPr>
        <w:t xml:space="preserve">. Inspired by </w:t>
      </w:r>
      <w:bookmarkStart w:id="61" w:name="_Hlk90646878"/>
      <w:r w:rsidR="00AB65BD" w:rsidRPr="00A94042">
        <w:rPr>
          <w:rFonts w:ascii="Times New Roman" w:hAnsi="Times New Roman" w:cs="Times New Roman"/>
          <w:szCs w:val="21"/>
          <w:lang w:val="en-GB"/>
        </w:rPr>
        <w:t xml:space="preserve">prior event studies(Lam </w:t>
      </w:r>
      <w:r w:rsidR="00DD6CCE" w:rsidRPr="00A94042">
        <w:rPr>
          <w:rFonts w:ascii="Times New Roman" w:hAnsi="Times New Roman" w:cs="Times New Roman"/>
          <w:i/>
          <w:szCs w:val="21"/>
          <w:lang w:val="en-GB"/>
        </w:rPr>
        <w:t>et al.</w:t>
      </w:r>
      <w:r w:rsidR="00AB65BD" w:rsidRPr="00A94042">
        <w:rPr>
          <w:rFonts w:ascii="Times New Roman" w:hAnsi="Times New Roman" w:cs="Times New Roman"/>
          <w:szCs w:val="21"/>
          <w:lang w:val="en-GB"/>
        </w:rPr>
        <w:t xml:space="preserve">, 2016; Jacobs </w:t>
      </w:r>
      <w:r w:rsidR="00DD6CCE" w:rsidRPr="00A94042">
        <w:rPr>
          <w:rFonts w:ascii="Times New Roman" w:hAnsi="Times New Roman" w:cs="Times New Roman"/>
          <w:i/>
          <w:szCs w:val="21"/>
          <w:lang w:val="en-GB"/>
        </w:rPr>
        <w:t>et al.</w:t>
      </w:r>
      <w:r w:rsidR="00AB65BD" w:rsidRPr="00A94042">
        <w:rPr>
          <w:rFonts w:ascii="Times New Roman" w:hAnsi="Times New Roman" w:cs="Times New Roman"/>
          <w:szCs w:val="21"/>
          <w:lang w:val="en-GB"/>
        </w:rPr>
        <w:t>, 2010)</w:t>
      </w:r>
      <w:bookmarkEnd w:id="61"/>
      <w:r w:rsidR="00AB65BD" w:rsidRPr="00A94042">
        <w:rPr>
          <w:rFonts w:ascii="Times New Roman" w:hAnsi="Times New Roman" w:cs="Times New Roman"/>
          <w:szCs w:val="21"/>
          <w:lang w:val="en-GB"/>
        </w:rPr>
        <w:t>, we excluded the following announcements:</w:t>
      </w:r>
      <w:r w:rsidR="00AC2F07" w:rsidRPr="00A94042">
        <w:rPr>
          <w:rFonts w:ascii="Times New Roman" w:hAnsi="Times New Roman" w:cs="Times New Roman"/>
          <w:szCs w:val="21"/>
          <w:lang w:val="en-GB"/>
        </w:rPr>
        <w:t xml:space="preserve"> </w:t>
      </w:r>
      <w:bookmarkEnd w:id="60"/>
      <w:r w:rsidR="00AB65BD" w:rsidRPr="00A94042">
        <w:rPr>
          <w:rFonts w:ascii="Times New Roman" w:hAnsi="Times New Roman" w:cs="Times New Roman"/>
          <w:szCs w:val="21"/>
          <w:lang w:val="en-GB"/>
        </w:rPr>
        <w:t xml:space="preserve">(1) </w:t>
      </w:r>
      <w:r w:rsidR="001456C0" w:rsidRPr="00A94042">
        <w:rPr>
          <w:rFonts w:ascii="Times New Roman" w:hAnsi="Times New Roman" w:cs="Times New Roman"/>
          <w:szCs w:val="21"/>
          <w:lang w:val="en-GB"/>
        </w:rPr>
        <w:t xml:space="preserve">we exclude </w:t>
      </w:r>
      <w:r w:rsidR="00AB65BD" w:rsidRPr="00A94042">
        <w:rPr>
          <w:rFonts w:ascii="Times New Roman" w:hAnsi="Times New Roman" w:cs="Times New Roman"/>
          <w:szCs w:val="21"/>
          <w:lang w:val="en-GB"/>
        </w:rPr>
        <w:t>announcements that did not directly relate to TPA, such as an announcement selected simply because it contained the keyword ‘poverty’</w:t>
      </w:r>
      <w:r w:rsidR="00D85CB3" w:rsidRPr="00A94042">
        <w:rPr>
          <w:rFonts w:ascii="Times New Roman" w:hAnsi="Times New Roman" w:cs="Times New Roman"/>
          <w:szCs w:val="21"/>
          <w:lang w:val="en-GB"/>
        </w:rPr>
        <w:t xml:space="preserve">, </w:t>
      </w:r>
      <w:r w:rsidR="00AB65BD" w:rsidRPr="00A94042">
        <w:rPr>
          <w:rFonts w:ascii="Times New Roman" w:hAnsi="Times New Roman" w:cs="Times New Roman"/>
          <w:szCs w:val="21"/>
          <w:lang w:val="en-GB"/>
        </w:rPr>
        <w:t xml:space="preserve">(2) </w:t>
      </w:r>
      <w:r w:rsidR="001456C0" w:rsidRPr="00A94042">
        <w:rPr>
          <w:rFonts w:ascii="Times New Roman" w:hAnsi="Times New Roman" w:cs="Times New Roman"/>
          <w:szCs w:val="21"/>
          <w:lang w:val="en-GB"/>
        </w:rPr>
        <w:t>in order to prevent confusion events from affecting market reaction, we exclude announcements confounded with other firm events such as suspension of enterprise trading in the event window</w:t>
      </w:r>
      <w:r w:rsidR="00D85CB3" w:rsidRPr="00A94042">
        <w:rPr>
          <w:rFonts w:ascii="Times New Roman" w:hAnsi="Times New Roman" w:cs="Times New Roman"/>
          <w:szCs w:val="21"/>
          <w:lang w:val="en-GB"/>
        </w:rPr>
        <w:t xml:space="preserve">, </w:t>
      </w:r>
      <w:r w:rsidR="00AB65BD" w:rsidRPr="00A94042">
        <w:rPr>
          <w:rFonts w:ascii="Times New Roman" w:hAnsi="Times New Roman" w:cs="Times New Roman"/>
          <w:szCs w:val="21"/>
          <w:lang w:val="en-GB"/>
        </w:rPr>
        <w:t xml:space="preserve">(3) </w:t>
      </w:r>
      <w:r w:rsidR="001456C0" w:rsidRPr="00A94042">
        <w:rPr>
          <w:rFonts w:ascii="Times New Roman" w:hAnsi="Times New Roman" w:cs="Times New Roman"/>
          <w:szCs w:val="21"/>
          <w:lang w:val="en-GB"/>
        </w:rPr>
        <w:t xml:space="preserve">we exclude </w:t>
      </w:r>
      <w:r w:rsidR="00AB65BD" w:rsidRPr="00A94042">
        <w:rPr>
          <w:rFonts w:ascii="Times New Roman" w:hAnsi="Times New Roman" w:cs="Times New Roman"/>
          <w:szCs w:val="21"/>
          <w:lang w:val="en-GB"/>
        </w:rPr>
        <w:t>announcements issued by firms with missing data. We finally obtained 108 TPA announcements of Chinese listed firms from 2016 to 2020.</w:t>
      </w:r>
      <w:bookmarkEnd w:id="58"/>
      <w:r w:rsidR="00AB65BD" w:rsidRPr="00A94042">
        <w:rPr>
          <w:rFonts w:ascii="Times New Roman" w:hAnsi="Times New Roman" w:cs="Times New Roman"/>
          <w:szCs w:val="21"/>
          <w:lang w:val="en-GB"/>
        </w:rPr>
        <w:t xml:space="preserve"> The daily stock returns and financial data of the sample firms were collected from the China Stock Market and Accounting Research (CSMAR) database.</w:t>
      </w:r>
    </w:p>
    <w:p w14:paraId="3D97AD95" w14:textId="77777777" w:rsidR="00B81EBC" w:rsidRPr="00A94042" w:rsidRDefault="00B81EBC">
      <w:pPr>
        <w:pStyle w:val="Heading2"/>
        <w:spacing w:before="240" w:after="240" w:line="240" w:lineRule="auto"/>
        <w:ind w:left="0" w:firstLine="0"/>
        <w:jc w:val="both"/>
        <w:rPr>
          <w:rFonts w:ascii="Times New Roman" w:hAnsi="Times New Roman" w:cs="Times New Roman"/>
          <w:sz w:val="21"/>
          <w:szCs w:val="21"/>
          <w:lang w:val="en-GB"/>
        </w:rPr>
      </w:pPr>
      <w:bookmarkStart w:id="62" w:name="_Hlk90646723"/>
      <w:r w:rsidRPr="00A94042">
        <w:rPr>
          <w:rFonts w:ascii="Times New Roman" w:hAnsi="Times New Roman" w:cs="Times New Roman"/>
          <w:sz w:val="21"/>
          <w:szCs w:val="21"/>
          <w:lang w:val="en-GB"/>
        </w:rPr>
        <w:lastRenderedPageBreak/>
        <w:t>Event study methodology</w:t>
      </w:r>
    </w:p>
    <w:bookmarkEnd w:id="62"/>
    <w:p w14:paraId="7EEB0325" w14:textId="3C640D0A" w:rsidR="00B81EBC" w:rsidRPr="00A94042" w:rsidRDefault="00B81EBC">
      <w:pPr>
        <w:ind w:firstLine="420"/>
        <w:jc w:val="both"/>
        <w:rPr>
          <w:rFonts w:ascii="Times New Roman" w:hAnsi="Times New Roman" w:cs="Times New Roman"/>
          <w:szCs w:val="21"/>
          <w:lang w:val="en-GB"/>
        </w:rPr>
      </w:pPr>
      <w:r w:rsidRPr="00A94042">
        <w:rPr>
          <w:rFonts w:ascii="Times New Roman" w:eastAsia="SimSun" w:hAnsi="Times New Roman" w:cs="Times New Roman"/>
          <w:szCs w:val="21"/>
          <w:lang w:val="en-GB"/>
        </w:rPr>
        <w:t xml:space="preserve">The </w:t>
      </w:r>
      <w:r w:rsidRPr="00A94042">
        <w:rPr>
          <w:rFonts w:ascii="Times New Roman" w:hAnsi="Times New Roman" w:cs="Times New Roman"/>
          <w:szCs w:val="21"/>
          <w:lang w:val="en-GB"/>
        </w:rPr>
        <w:t>event study methodology was proposed by</w:t>
      </w:r>
      <w:r w:rsidR="00013EFD" w:rsidRPr="00A94042">
        <w:rPr>
          <w:rFonts w:ascii="Times New Roman" w:hAnsi="Times New Roman" w:cs="Times New Roman"/>
          <w:szCs w:val="21"/>
          <w:lang w:val="en-GB"/>
        </w:rPr>
        <w:t xml:space="preserve"> </w:t>
      </w:r>
      <w:hyperlink w:anchor="_ENREF_10" w:tooltip="Brown, 1985 #86" w:history="1">
        <w:r w:rsidR="00760999" w:rsidRPr="00A94042">
          <w:rPr>
            <w:rFonts w:ascii="Times New Roman" w:hAnsi="Times New Roman" w:cs="Times New Roman"/>
            <w:szCs w:val="21"/>
            <w:lang w:val="en-GB"/>
          </w:rPr>
          <w:fldChar w:fldCharType="begin"/>
        </w:r>
        <w:r w:rsidR="00760999" w:rsidRPr="00A94042">
          <w:rPr>
            <w:rFonts w:ascii="Times New Roman" w:hAnsi="Times New Roman" w:cs="Times New Roman"/>
            <w:szCs w:val="21"/>
            <w:lang w:val="en-GB"/>
          </w:rPr>
          <w:instrText xml:space="preserve"> ADDIN EN.CITE &lt;EndNote&gt;&lt;Cite AuthorYear="1"&gt;&lt;Author&gt;Brown&lt;/Author&gt;&lt;Year&gt;1985&lt;/Year&gt;&lt;RecNum&gt;86&lt;/RecNum&gt;&lt;DisplayText&gt;Brown and Warner (1985)&lt;/DisplayText&gt;&lt;record&gt;&lt;rec-number&gt;86&lt;/rec-number&gt;&lt;foreign-keys&gt;&lt;key app="EN" db-id="2r55fd0a8rx9snerzzkptav8pzeaa55pxd5f"&gt;86&lt;/key&gt;&lt;/foreign-keys&gt;&lt;ref-type name="Journal Article"&gt;17&lt;/ref-type&gt;&lt;contributors&gt;&lt;authors&gt;&lt;author&gt;Brown, Stephen J&lt;/author&gt;&lt;author&gt;Warner, Jerold B&lt;/author&gt;&lt;/authors&gt;&lt;/contributors&gt;&lt;titles&gt;&lt;title&gt;Using daily stock returns: The case of event studies&lt;/title&gt;&lt;secondary-title&gt;Journal of Financial Economics&lt;/secondary-title&gt;&lt;/titles&gt;&lt;periodical&gt;&lt;full-title&gt;Journal of financial economics&lt;/full-title&gt;&lt;/periodical&gt;&lt;pages&gt;&lt;style face="normal" font="default" size="100%"&gt;3&lt;/style&gt;&lt;style face="normal" font="default" charset="134" size="100%"&gt;–&lt;/style&gt;&lt;style face="normal" font="default" size="100%"&gt;31&lt;/style&gt;&lt;/pages&gt;&lt;volume&gt;14&lt;/volume&gt;&lt;number&gt;1&lt;/number&gt;&lt;dates&gt;&lt;year&gt;1985&lt;/year&gt;&lt;/dates&gt;&lt;isbn&gt;0304-405X&lt;/isbn&gt;&lt;urls&gt;&lt;/urls&gt;&lt;electronic-resource-num&gt;https://doi.org/10.1016/0304-405X(85)90042-X&lt;/electronic-resource-num&gt;&lt;/record&gt;&lt;/Cite&gt;&lt;/EndNote&gt;</w:instrText>
        </w:r>
        <w:r w:rsidR="00760999" w:rsidRPr="00A94042">
          <w:rPr>
            <w:rFonts w:ascii="Times New Roman" w:hAnsi="Times New Roman" w:cs="Times New Roman"/>
            <w:szCs w:val="21"/>
            <w:lang w:val="en-GB"/>
          </w:rPr>
          <w:fldChar w:fldCharType="separate"/>
        </w:r>
        <w:r w:rsidR="00760999" w:rsidRPr="00A94042">
          <w:rPr>
            <w:rFonts w:ascii="Times New Roman" w:hAnsi="Times New Roman" w:cs="Times New Roman"/>
            <w:szCs w:val="21"/>
            <w:lang w:val="en-GB"/>
          </w:rPr>
          <w:t>Brown and Warner (1985)</w:t>
        </w:r>
        <w:r w:rsidR="00760999" w:rsidRPr="00A94042">
          <w:rPr>
            <w:rFonts w:ascii="Times New Roman" w:hAnsi="Times New Roman" w:cs="Times New Roman"/>
            <w:szCs w:val="21"/>
            <w:lang w:val="en-GB"/>
          </w:rPr>
          <w:fldChar w:fldCharType="end"/>
        </w:r>
      </w:hyperlink>
      <w:r w:rsidRPr="00A94042">
        <w:rPr>
          <w:rFonts w:ascii="Times New Roman" w:hAnsi="Times New Roman" w:cs="Times New Roman"/>
          <w:szCs w:val="21"/>
          <w:lang w:val="en-GB"/>
        </w:rPr>
        <w:t xml:space="preserve"> to</w:t>
      </w:r>
      <w:r w:rsidR="00013EFD" w:rsidRPr="00A94042">
        <w:rPr>
          <w:rFonts w:ascii="Times New Roman" w:hAnsi="Times New Roman" w:cs="Times New Roman"/>
          <w:szCs w:val="21"/>
          <w:lang w:val="en-GB"/>
        </w:rPr>
        <w:t xml:space="preserve"> quantify stock returns associated with specific events</w:t>
      </w:r>
      <w:r w:rsidRPr="00A94042">
        <w:rPr>
          <w:rFonts w:ascii="Times New Roman" w:hAnsi="Times New Roman" w:cs="Times New Roman"/>
          <w:szCs w:val="21"/>
          <w:lang w:val="en-GB"/>
        </w:rPr>
        <w:t xml:space="preserve">. According to the efficient market hypothesis, when a specific event occurs, its effect on wealth will be immediately reflected in the </w:t>
      </w:r>
      <w:r w:rsidRPr="00A94042">
        <w:rPr>
          <w:rFonts w:ascii="Times New Roman" w:hAnsi="Times New Roman" w:cs="Times New Roman"/>
          <w:lang w:val="en-GB"/>
        </w:rPr>
        <w:t>firm’s</w:t>
      </w:r>
      <w:r w:rsidRPr="00A94042">
        <w:rPr>
          <w:rFonts w:ascii="Times New Roman" w:hAnsi="Times New Roman" w:cs="Times New Roman"/>
          <w:szCs w:val="21"/>
          <w:lang w:val="en-GB"/>
        </w:rPr>
        <w:t xml:space="preserve"> stock price. Thus, the extent of this effect can be measured by capturing changes in stock prices during the event window.</w:t>
      </w:r>
      <w:r w:rsidR="00267152" w:rsidRPr="00A94042">
        <w:rPr>
          <w:rFonts w:ascii="Times New Roman" w:hAnsi="Times New Roman" w:cs="Times New Roman"/>
          <w:szCs w:val="21"/>
          <w:lang w:val="en-GB"/>
        </w:rPr>
        <w:t xml:space="preserve"> Adopting the event study to examine the influence of TPA announcement on the firm value has several advantages: first of all, </w:t>
      </w:r>
      <w:r w:rsidR="00334AEE" w:rsidRPr="00A94042">
        <w:rPr>
          <w:rFonts w:ascii="Times New Roman" w:hAnsi="Times New Roman" w:cs="Times New Roman"/>
          <w:szCs w:val="21"/>
          <w:lang w:val="en-GB"/>
        </w:rPr>
        <w:t>the event study</w:t>
      </w:r>
      <w:r w:rsidR="00267152" w:rsidRPr="00A94042">
        <w:rPr>
          <w:rFonts w:ascii="Times New Roman" w:hAnsi="Times New Roman" w:cs="Times New Roman"/>
          <w:szCs w:val="21"/>
          <w:lang w:val="en-GB"/>
        </w:rPr>
        <w:t xml:space="preserve"> is based on objective stock market data, which makes the conclusion more convincing</w:t>
      </w:r>
      <w:r w:rsidR="00BA7A9E" w:rsidRPr="00A94042">
        <w:rPr>
          <w:rFonts w:ascii="Times New Roman" w:hAnsi="Times New Roman" w:cs="Times New Roman"/>
          <w:szCs w:val="21"/>
          <w:lang w:val="en-GB"/>
        </w:rPr>
        <w:t xml:space="preserve"> </w:t>
      </w:r>
      <w:bookmarkStart w:id="63" w:name="_Hlk92481807"/>
      <w:r w:rsidR="00BA7A9E" w:rsidRPr="00A94042">
        <w:rPr>
          <w:rFonts w:ascii="Times New Roman" w:hAnsi="Times New Roman" w:cs="Times New Roman"/>
          <w:szCs w:val="21"/>
          <w:lang w:val="en-GB"/>
        </w:rPr>
        <w:t xml:space="preserve">(Liu </w:t>
      </w:r>
      <w:r w:rsidR="00DD6CCE" w:rsidRPr="00A94042">
        <w:rPr>
          <w:rFonts w:ascii="Times New Roman" w:hAnsi="Times New Roman" w:cs="Times New Roman"/>
          <w:i/>
          <w:szCs w:val="21"/>
          <w:lang w:val="en-GB"/>
        </w:rPr>
        <w:t>et al.</w:t>
      </w:r>
      <w:r w:rsidR="00BA7A9E" w:rsidRPr="00A94042">
        <w:rPr>
          <w:rFonts w:ascii="Times New Roman" w:hAnsi="Times New Roman" w:cs="Times New Roman"/>
          <w:szCs w:val="21"/>
          <w:lang w:val="en-GB"/>
        </w:rPr>
        <w:t>, 2020)</w:t>
      </w:r>
      <w:bookmarkEnd w:id="63"/>
      <w:r w:rsidR="00267152" w:rsidRPr="00A94042">
        <w:rPr>
          <w:rFonts w:ascii="Times New Roman" w:hAnsi="Times New Roman" w:cs="Times New Roman"/>
          <w:szCs w:val="21"/>
          <w:lang w:val="en-GB"/>
        </w:rPr>
        <w:t xml:space="preserve">. Secondly, </w:t>
      </w:r>
      <w:r w:rsidR="00BA7A9E" w:rsidRPr="00A94042">
        <w:rPr>
          <w:rFonts w:ascii="Times New Roman" w:hAnsi="Times New Roman" w:cs="Times New Roman"/>
          <w:szCs w:val="21"/>
          <w:lang w:val="en-GB"/>
        </w:rPr>
        <w:t>based on the event study, we can capture the market reaction of the TPA announcement, which also reflects investors’ expectations of the firm’s future operating performance.</w:t>
      </w:r>
    </w:p>
    <w:p w14:paraId="18E4905D" w14:textId="317C25C0" w:rsidR="00B81EBC" w:rsidRPr="00A94042" w:rsidRDefault="00B81EBC">
      <w:pPr>
        <w:ind w:firstLine="420"/>
        <w:jc w:val="both"/>
        <w:rPr>
          <w:rFonts w:ascii="Times New Roman" w:hAnsi="Times New Roman" w:cs="Times New Roman"/>
          <w:position w:val="-12"/>
          <w:szCs w:val="21"/>
          <w:lang w:val="en-GB"/>
        </w:rPr>
      </w:pPr>
      <w:r w:rsidRPr="00A94042">
        <w:rPr>
          <w:rFonts w:ascii="Times New Roman" w:hAnsi="Times New Roman" w:cs="Times New Roman"/>
          <w:szCs w:val="21"/>
          <w:lang w:val="en-GB"/>
        </w:rPr>
        <w:t xml:space="preserve">Consistent with </w:t>
      </w:r>
      <w:hyperlink w:anchor="_ENREF_26" w:tooltip="Lam, 2016 #3" w:history="1">
        <w:r w:rsidR="00760999" w:rsidRPr="00A94042">
          <w:rPr>
            <w:rFonts w:ascii="Times New Roman" w:hAnsi="Times New Roman" w:cs="Times New Roman"/>
            <w:szCs w:val="21"/>
            <w:lang w:val="en-GB"/>
          </w:rPr>
          <w:fldChar w:fldCharType="begin"/>
        </w:r>
        <w:r w:rsidR="00760999" w:rsidRPr="00A94042">
          <w:rPr>
            <w:rFonts w:ascii="Times New Roman" w:hAnsi="Times New Roman" w:cs="Times New Roman"/>
            <w:szCs w:val="21"/>
            <w:lang w:val="en-GB"/>
          </w:rPr>
          <w:instrText xml:space="preserve"> ADDIN EN.CITE &lt;EndNote&gt;&lt;Cite AuthorYear="1"&gt;&lt;Author&gt;Lam&lt;/Author&gt;&lt;Year&gt;2016&lt;/Year&gt;&lt;RecNum&gt;3&lt;/RecNum&gt;&lt;DisplayText&gt;Lam et al. (2016)&lt;/DisplayText&gt;&lt;record&gt;&lt;rec-number&gt;3&lt;/rec-number&gt;&lt;foreign-keys&gt;&lt;key app="EN" db-id="wazrdx2fivsa5eezxwnvsavmwrxzftfvdra0" timestamp="1623813826"&gt;3&lt;/key&gt;&lt;key app="ENWeb" db-id=""&gt;0&lt;/key&gt;&lt;/foreign-keys&gt;&lt;ref-type name="Journal Article"&gt;17&lt;/ref-type&gt;&lt;contributors&gt;&lt;authors&gt;&lt;author&gt;Lam, Hugo K. S.&lt;/author&gt;&lt;author&gt;Yeung, Andy C. L.&lt;/author&gt;&lt;author&gt;Cheng, T. C. E.&lt;/author&gt;&lt;author&gt;Humphreys, Paul K.&lt;/author&gt;&lt;/authors&gt;&lt;/contributors&gt;&lt;titles&gt;&lt;title&gt;Corporate environmental initiatives in the Chinese context: Performance implications and contextual factors&lt;/title&gt;&lt;secondary-title&gt;International Journal of Production Economics&lt;/secondary-title&gt;&lt;/titles&gt;&lt;periodical&gt;&lt;full-title&gt;International Journal of Production Economics&lt;/full-title&gt;&lt;/periodical&gt;&lt;pages&gt;48-56&lt;/pages&gt;&lt;volume&gt;180&lt;/volume&gt;&lt;section&gt;48&lt;/section&gt;&lt;dates&gt;&lt;year&gt;2016&lt;/year&gt;&lt;/dates&gt;&lt;isbn&gt;09255273&lt;/isbn&gt;&lt;urls&gt;&lt;/urls&gt;&lt;electronic-resource-num&gt;http://dx.doi.org/10.1016/j.ijpe.2016.06.020&lt;/electronic-resource-num&gt;&lt;/record&gt;&lt;/Cite&gt;&lt;/EndNote&gt;</w:instrText>
        </w:r>
        <w:r w:rsidR="00760999" w:rsidRPr="00A94042">
          <w:rPr>
            <w:rFonts w:ascii="Times New Roman" w:hAnsi="Times New Roman" w:cs="Times New Roman"/>
            <w:szCs w:val="21"/>
            <w:lang w:val="en-GB"/>
          </w:rPr>
          <w:fldChar w:fldCharType="separate"/>
        </w:r>
        <w:r w:rsidR="00760999" w:rsidRPr="00A94042">
          <w:rPr>
            <w:rFonts w:ascii="Times New Roman" w:hAnsi="Times New Roman" w:cs="Times New Roman"/>
            <w:noProof/>
            <w:szCs w:val="21"/>
            <w:lang w:val="en-GB"/>
          </w:rPr>
          <w:t xml:space="preserve">Lam </w:t>
        </w:r>
        <w:r w:rsidR="00DD6CCE" w:rsidRPr="00A94042">
          <w:rPr>
            <w:rFonts w:ascii="Times New Roman" w:hAnsi="Times New Roman" w:cs="Times New Roman"/>
            <w:i/>
            <w:noProof/>
            <w:szCs w:val="21"/>
            <w:lang w:val="en-GB"/>
          </w:rPr>
          <w:t>et al.</w:t>
        </w:r>
        <w:r w:rsidR="00760999" w:rsidRPr="00A94042">
          <w:rPr>
            <w:rFonts w:ascii="Times New Roman" w:hAnsi="Times New Roman" w:cs="Times New Roman"/>
            <w:noProof/>
            <w:szCs w:val="21"/>
            <w:lang w:val="en-GB"/>
          </w:rPr>
          <w:t xml:space="preserve"> (2016)</w:t>
        </w:r>
        <w:r w:rsidR="00760999" w:rsidRPr="00A94042">
          <w:rPr>
            <w:rFonts w:ascii="Times New Roman" w:hAnsi="Times New Roman" w:cs="Times New Roman"/>
            <w:szCs w:val="21"/>
            <w:lang w:val="en-GB"/>
          </w:rPr>
          <w:fldChar w:fldCharType="end"/>
        </w:r>
      </w:hyperlink>
      <w:r w:rsidRPr="00A94042">
        <w:rPr>
          <w:rFonts w:ascii="Times New Roman" w:hAnsi="Times New Roman" w:cs="Times New Roman"/>
          <w:szCs w:val="21"/>
          <w:lang w:val="en-GB"/>
        </w:rPr>
        <w:t>, this study adopted the market model to predict AR and set the estimation period for 175 trading days from day -180 to day -6. The formula is as follows:</w:t>
      </w:r>
    </w:p>
    <w:p w14:paraId="1383053F" w14:textId="77777777" w:rsidR="00B81EBC" w:rsidRPr="00A94042" w:rsidRDefault="00B81EBC">
      <w:pPr>
        <w:tabs>
          <w:tab w:val="center" w:pos="4536"/>
          <w:tab w:val="right" w:pos="8789"/>
        </w:tabs>
        <w:spacing w:line="240" w:lineRule="auto"/>
        <w:jc w:val="right"/>
        <w:rPr>
          <w:rFonts w:ascii="Times New Roman" w:hAnsi="Times New Roman" w:cs="Times New Roman"/>
          <w:position w:val="-12"/>
          <w:szCs w:val="21"/>
          <w:lang w:val="en-GB"/>
        </w:rPr>
      </w:pPr>
      <w:r w:rsidRPr="00A94042">
        <w:rPr>
          <w:rFonts w:ascii="Times New Roman" w:eastAsia="SimSun" w:hAnsi="Times New Roman" w:cs="Times New Roman"/>
          <w:position w:val="-12"/>
          <w:szCs w:val="21"/>
          <w:lang w:val="en-GB"/>
        </w:rPr>
        <w:object w:dxaOrig="1920" w:dyaOrig="390" w14:anchorId="6B3AC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21pt" o:ole="">
            <v:imagedata r:id="rId10" o:title=""/>
          </v:shape>
          <o:OLEObject Type="Embed" ProgID="Equation.DSMT4" ShapeID="_x0000_i1025" DrawAspect="Content" ObjectID="_1719056351" r:id="rId11"/>
        </w:object>
      </w:r>
      <w:r w:rsidRPr="00A94042">
        <w:rPr>
          <w:rFonts w:ascii="Times New Roman" w:eastAsia="SimSun" w:hAnsi="Times New Roman" w:cs="Times New Roman"/>
          <w:szCs w:val="21"/>
          <w:lang w:val="en-GB"/>
        </w:rPr>
        <w:t xml:space="preserve">                         (</w:t>
      </w:r>
      <w:r w:rsidRPr="00A94042">
        <w:rPr>
          <w:rFonts w:ascii="Times New Roman" w:eastAsia="SimSun" w:hAnsi="Times New Roman" w:cs="Times New Roman"/>
          <w:szCs w:val="21"/>
          <w:lang w:val="en-GB"/>
        </w:rPr>
        <w:fldChar w:fldCharType="begin"/>
      </w:r>
      <w:r w:rsidRPr="00A94042">
        <w:rPr>
          <w:rFonts w:ascii="Times New Roman" w:eastAsia="SimSun" w:hAnsi="Times New Roman" w:cs="Times New Roman"/>
          <w:szCs w:val="21"/>
          <w:lang w:val="en-GB"/>
        </w:rPr>
        <w:instrText xml:space="preserve"> SEQ </w:instrText>
      </w:r>
      <w:r w:rsidRPr="00A94042">
        <w:rPr>
          <w:rFonts w:ascii="Times New Roman" w:eastAsia="SimSun" w:hAnsi="Times New Roman" w:cs="Times New Roman"/>
          <w:szCs w:val="21"/>
          <w:lang w:val="en-GB"/>
        </w:rPr>
        <w:instrText>公式编号</w:instrText>
      </w:r>
      <w:r w:rsidRPr="00A94042">
        <w:rPr>
          <w:rFonts w:ascii="Times New Roman" w:eastAsia="SimSun" w:hAnsi="Times New Roman" w:cs="Times New Roman"/>
          <w:szCs w:val="21"/>
          <w:lang w:val="en-GB"/>
        </w:rPr>
        <w:instrText xml:space="preserve"> \* ARABIC </w:instrText>
      </w:r>
      <w:r w:rsidRPr="00A94042">
        <w:rPr>
          <w:rFonts w:ascii="Times New Roman" w:eastAsia="SimSun" w:hAnsi="Times New Roman" w:cs="Times New Roman"/>
          <w:szCs w:val="21"/>
          <w:lang w:val="en-GB"/>
        </w:rPr>
        <w:fldChar w:fldCharType="separate"/>
      </w:r>
      <w:r w:rsidRPr="00A94042">
        <w:rPr>
          <w:rFonts w:ascii="Times New Roman" w:eastAsia="SimSun" w:hAnsi="Times New Roman" w:cs="Times New Roman"/>
          <w:szCs w:val="21"/>
          <w:lang w:val="en-GB"/>
        </w:rPr>
        <w:t>1</w:t>
      </w:r>
      <w:r w:rsidRPr="00A94042">
        <w:rPr>
          <w:rFonts w:ascii="Times New Roman" w:eastAsia="SimSun" w:hAnsi="Times New Roman" w:cs="Times New Roman"/>
          <w:szCs w:val="21"/>
          <w:lang w:val="en-GB"/>
        </w:rPr>
        <w:fldChar w:fldCharType="end"/>
      </w:r>
      <w:r w:rsidRPr="00A94042">
        <w:rPr>
          <w:rFonts w:ascii="Times New Roman" w:eastAsia="SimSun" w:hAnsi="Times New Roman" w:cs="Times New Roman"/>
          <w:szCs w:val="21"/>
          <w:lang w:val="en-GB"/>
        </w:rPr>
        <w:t>)</w:t>
      </w:r>
    </w:p>
    <w:p w14:paraId="246D03FA" w14:textId="7E7EA8AE" w:rsidR="00B81EBC" w:rsidRPr="00A94042" w:rsidRDefault="00B81EBC">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 xml:space="preserve">In Eq. (1), </w:t>
      </w:r>
      <w:r w:rsidR="00432A0A" w:rsidRPr="00A94042">
        <w:rPr>
          <w:rFonts w:ascii="Times New Roman" w:hAnsi="Times New Roman" w:cs="Times New Roman"/>
          <w:position w:val="-12"/>
          <w:szCs w:val="21"/>
          <w:lang w:val="en-GB"/>
        </w:rPr>
        <w:object w:dxaOrig="300" w:dyaOrig="390" w14:anchorId="153A689E">
          <v:shape id="_x0000_i1026" type="#_x0000_t75" style="width:17.25pt;height:21pt" o:ole="">
            <v:imagedata r:id="rId12" o:title=""/>
          </v:shape>
          <o:OLEObject Type="Embed" ProgID="Equation.DSMT4" ShapeID="_x0000_i1026" DrawAspect="Content" ObjectID="_1719056352" r:id="rId13"/>
        </w:object>
      </w:r>
      <w:r w:rsidRPr="00A94042">
        <w:rPr>
          <w:rFonts w:ascii="Times New Roman" w:hAnsi="Times New Roman" w:cs="Times New Roman"/>
          <w:szCs w:val="21"/>
          <w:lang w:val="en-GB"/>
        </w:rPr>
        <w:t xml:space="preserve">represents the returns of stock </w:t>
      </w:r>
      <w:r w:rsidRPr="00A94042">
        <w:rPr>
          <w:rFonts w:ascii="Times New Roman" w:hAnsi="Times New Roman" w:cs="Times New Roman"/>
          <w:position w:val="-6"/>
          <w:szCs w:val="21"/>
          <w:lang w:val="en-GB"/>
        </w:rPr>
        <w:object w:dxaOrig="150" w:dyaOrig="270" w14:anchorId="632E0C85">
          <v:shape id="_x0000_i1027" type="#_x0000_t75" style="width:8.25pt;height:12.75pt" o:ole="">
            <v:imagedata r:id="rId14" o:title=""/>
          </v:shape>
          <o:OLEObject Type="Embed" ProgID="Equation.DSMT4" ShapeID="_x0000_i1027" DrawAspect="Content" ObjectID="_1719056353" r:id="rId15"/>
        </w:object>
      </w:r>
      <w:r w:rsidRPr="00A94042">
        <w:rPr>
          <w:rFonts w:ascii="Times New Roman" w:hAnsi="Times New Roman" w:cs="Times New Roman"/>
          <w:szCs w:val="21"/>
          <w:lang w:val="en-GB"/>
        </w:rPr>
        <w:t xml:space="preserve"> </w:t>
      </w:r>
      <w:r w:rsidRPr="00A94042">
        <w:rPr>
          <w:rFonts w:ascii="Times New Roman" w:eastAsia="SimSun" w:hAnsi="Times New Roman" w:cs="Times New Roman"/>
          <w:szCs w:val="21"/>
          <w:lang w:val="en-GB"/>
        </w:rPr>
        <w:t xml:space="preserve">on day </w:t>
      </w:r>
      <w:r w:rsidRPr="00A94042">
        <w:rPr>
          <w:rFonts w:ascii="Times New Roman" w:hAnsi="Times New Roman" w:cs="Times New Roman"/>
          <w:position w:val="-6"/>
          <w:szCs w:val="21"/>
          <w:lang w:val="en-GB"/>
        </w:rPr>
        <w:object w:dxaOrig="150" w:dyaOrig="255" w14:anchorId="78A33B28">
          <v:shape id="_x0000_i1028" type="#_x0000_t75" style="width:8.25pt;height:12.75pt" o:ole="">
            <v:imagedata r:id="rId16" o:title=""/>
          </v:shape>
          <o:OLEObject Type="Embed" ProgID="Equation.DSMT4" ShapeID="_x0000_i1028" DrawAspect="Content" ObjectID="_1719056354" r:id="rId17"/>
        </w:object>
      </w:r>
      <w:r w:rsidRPr="00A94042">
        <w:rPr>
          <w:rFonts w:ascii="Times New Roman" w:hAnsi="Times New Roman" w:cs="Times New Roman"/>
          <w:szCs w:val="21"/>
          <w:lang w:val="en-GB"/>
        </w:rPr>
        <w:t xml:space="preserve">. </w:t>
      </w:r>
      <w:r w:rsidR="00432A0A" w:rsidRPr="00A94042">
        <w:rPr>
          <w:rFonts w:ascii="Times New Roman" w:hAnsi="Times New Roman" w:cs="Times New Roman"/>
          <w:position w:val="-12"/>
          <w:szCs w:val="21"/>
          <w:lang w:val="en-GB"/>
        </w:rPr>
        <w:object w:dxaOrig="300" w:dyaOrig="390" w14:anchorId="6AAE8188">
          <v:shape id="_x0000_i1029" type="#_x0000_t75" style="width:17.25pt;height:21pt" o:ole="">
            <v:imagedata r:id="rId12" o:title=""/>
          </v:shape>
          <o:OLEObject Type="Embed" ProgID="Equation.DSMT4" ShapeID="_x0000_i1029" DrawAspect="Content" ObjectID="_1719056355" r:id="rId18"/>
        </w:object>
      </w:r>
      <w:r w:rsidRPr="00A94042">
        <w:rPr>
          <w:rFonts w:ascii="Times New Roman" w:hAnsi="Times New Roman" w:cs="Times New Roman"/>
          <w:szCs w:val="21"/>
          <w:lang w:val="en-GB"/>
        </w:rPr>
        <w:t xml:space="preserve"> represents the returns of market portfolios on day </w:t>
      </w:r>
      <w:r w:rsidRPr="00A94042">
        <w:rPr>
          <w:rFonts w:ascii="Times New Roman" w:hAnsi="Times New Roman" w:cs="Times New Roman"/>
          <w:position w:val="-6"/>
          <w:szCs w:val="21"/>
          <w:lang w:val="en-GB"/>
        </w:rPr>
        <w:object w:dxaOrig="150" w:dyaOrig="255" w14:anchorId="7FE674C9">
          <v:shape id="_x0000_i1030" type="#_x0000_t75" style="width:8.25pt;height:12.75pt" o:ole="">
            <v:imagedata r:id="rId19" o:title=""/>
          </v:shape>
          <o:OLEObject Type="Embed" ProgID="Equation.DSMT4" ShapeID="_x0000_i1030" DrawAspect="Content" ObjectID="_1719056356" r:id="rId20"/>
        </w:object>
      </w:r>
      <w:r w:rsidRPr="00A94042">
        <w:rPr>
          <w:rFonts w:ascii="Times New Roman" w:hAnsi="Times New Roman" w:cs="Times New Roman"/>
          <w:szCs w:val="21"/>
          <w:lang w:val="en-GB"/>
        </w:rPr>
        <w:t>. In this relationship</w:t>
      </w:r>
      <w:r w:rsidRPr="00A94042">
        <w:rPr>
          <w:rFonts w:ascii="Times New Roman" w:eastAsia="SimSun" w:hAnsi="Times New Roman" w:cs="Times New Roman"/>
          <w:szCs w:val="21"/>
          <w:lang w:val="en-GB"/>
        </w:rPr>
        <w:t xml:space="preserve">, </w:t>
      </w:r>
      <w:r w:rsidRPr="00A94042">
        <w:rPr>
          <w:rFonts w:ascii="Times New Roman" w:hAnsi="Times New Roman" w:cs="Times New Roman"/>
          <w:position w:val="-12"/>
          <w:szCs w:val="21"/>
          <w:lang w:val="en-GB"/>
        </w:rPr>
        <w:object w:dxaOrig="270" w:dyaOrig="390" w14:anchorId="471B3E80">
          <v:shape id="_x0000_i1031" type="#_x0000_t75" style="width:12.75pt;height:21pt" o:ole="">
            <v:imagedata r:id="rId21" o:title=""/>
          </v:shape>
          <o:OLEObject Type="Embed" ProgID="Equation.DSMT4" ShapeID="_x0000_i1031" DrawAspect="Content" ObjectID="_1719056357" r:id="rId22"/>
        </w:object>
      </w:r>
      <w:r w:rsidRPr="00A94042">
        <w:rPr>
          <w:rFonts w:ascii="Times New Roman" w:hAnsi="Times New Roman" w:cs="Times New Roman"/>
          <w:szCs w:val="21"/>
          <w:lang w:val="en-GB"/>
        </w:rPr>
        <w:t xml:space="preserve">, </w:t>
      </w:r>
      <w:r w:rsidR="00432A0A" w:rsidRPr="00A94042">
        <w:rPr>
          <w:rFonts w:ascii="Times New Roman" w:hAnsi="Times New Roman" w:cs="Times New Roman"/>
          <w:position w:val="-12"/>
          <w:szCs w:val="21"/>
          <w:lang w:val="en-GB"/>
        </w:rPr>
        <w:object w:dxaOrig="270" w:dyaOrig="390" w14:anchorId="62374C80">
          <v:shape id="_x0000_i1032" type="#_x0000_t75" style="width:12.75pt;height:21pt" o:ole="">
            <v:imagedata r:id="rId23" o:title=""/>
          </v:shape>
          <o:OLEObject Type="Embed" ProgID="Equation.DSMT4" ShapeID="_x0000_i1032" DrawAspect="Content" ObjectID="_1719056358" r:id="rId24"/>
        </w:object>
      </w:r>
      <w:r w:rsidRPr="00A94042">
        <w:rPr>
          <w:rFonts w:ascii="Times New Roman" w:hAnsi="Times New Roman" w:cs="Times New Roman"/>
          <w:position w:val="-12"/>
          <w:szCs w:val="21"/>
          <w:lang w:val="en-GB"/>
        </w:rPr>
        <w:t xml:space="preserve"> </w:t>
      </w:r>
      <w:r w:rsidRPr="00A94042">
        <w:rPr>
          <w:rFonts w:ascii="Times New Roman" w:hAnsi="Times New Roman" w:cs="Times New Roman"/>
          <w:szCs w:val="21"/>
          <w:lang w:val="en-GB"/>
        </w:rPr>
        <w:t xml:space="preserve">and </w:t>
      </w:r>
      <w:r w:rsidRPr="00A94042">
        <w:rPr>
          <w:rFonts w:ascii="Times New Roman" w:hAnsi="Times New Roman" w:cs="Times New Roman"/>
          <w:position w:val="-12"/>
          <w:szCs w:val="21"/>
          <w:lang w:val="en-GB"/>
        </w:rPr>
        <w:object w:dxaOrig="285" w:dyaOrig="390" w14:anchorId="6C105A83">
          <v:shape id="_x0000_i1033" type="#_x0000_t75" style="width:17.25pt;height:21pt" o:ole="">
            <v:imagedata r:id="rId25" o:title=""/>
          </v:shape>
          <o:OLEObject Type="Embed" ProgID="Equation.DSMT4" ShapeID="_x0000_i1033" DrawAspect="Content" ObjectID="_1719056359" r:id="rId26"/>
        </w:object>
      </w:r>
      <w:r w:rsidRPr="00A94042">
        <w:rPr>
          <w:rFonts w:ascii="Times New Roman" w:hAnsi="Times New Roman" w:cs="Times New Roman"/>
          <w:position w:val="-12"/>
          <w:szCs w:val="21"/>
          <w:lang w:val="en-GB"/>
        </w:rPr>
        <w:t xml:space="preserve"> </w:t>
      </w:r>
      <w:r w:rsidRPr="00A94042">
        <w:rPr>
          <w:rFonts w:ascii="Times New Roman" w:hAnsi="Times New Roman" w:cs="Times New Roman"/>
          <w:szCs w:val="21"/>
          <w:lang w:val="en-GB"/>
        </w:rPr>
        <w:t xml:space="preserve">represent the intercept of the stock </w:t>
      </w:r>
      <w:r w:rsidRPr="00A94042">
        <w:rPr>
          <w:rFonts w:ascii="Times New Roman" w:hAnsi="Times New Roman" w:cs="Times New Roman"/>
          <w:position w:val="-6"/>
          <w:szCs w:val="21"/>
          <w:lang w:val="en-GB"/>
        </w:rPr>
        <w:object w:dxaOrig="150" w:dyaOrig="270" w14:anchorId="4A6D5717">
          <v:shape id="_x0000_i1034" type="#_x0000_t75" style="width:8.25pt;height:12.75pt" o:ole="">
            <v:imagedata r:id="rId27" o:title=""/>
          </v:shape>
          <o:OLEObject Type="Embed" ProgID="Equation.DSMT4" ShapeID="_x0000_i1034" DrawAspect="Content" ObjectID="_1719056360" r:id="rId28"/>
        </w:object>
      </w:r>
      <w:r w:rsidRPr="00A94042">
        <w:rPr>
          <w:rFonts w:ascii="Times New Roman" w:hAnsi="Times New Roman" w:cs="Times New Roman"/>
          <w:szCs w:val="21"/>
          <w:lang w:val="en-GB"/>
        </w:rPr>
        <w:t xml:space="preserve">, slope, and error term on </w:t>
      </w:r>
      <w:r w:rsidRPr="00A94042">
        <w:rPr>
          <w:rFonts w:ascii="Times New Roman" w:hAnsi="Times New Roman" w:cs="Times New Roman"/>
          <w:position w:val="-6"/>
          <w:szCs w:val="21"/>
          <w:lang w:val="en-GB"/>
        </w:rPr>
        <w:object w:dxaOrig="150" w:dyaOrig="255" w14:anchorId="5FB2DECD">
          <v:shape id="_x0000_i1035" type="#_x0000_t75" style="width:8.25pt;height:12.75pt" o:ole="">
            <v:imagedata r:id="rId29" o:title=""/>
          </v:shape>
          <o:OLEObject Type="Embed" ProgID="Equation.DSMT4" ShapeID="_x0000_i1035" DrawAspect="Content" ObjectID="_1719056361" r:id="rId30"/>
        </w:object>
      </w:r>
      <w:r w:rsidRPr="00A94042">
        <w:rPr>
          <w:rFonts w:ascii="Times New Roman" w:hAnsi="Times New Roman" w:cs="Times New Roman"/>
          <w:szCs w:val="21"/>
          <w:lang w:val="en-GB"/>
        </w:rPr>
        <w:t xml:space="preserve"> day, respectively. We then used the least squares regression to estimate </w:t>
      </w:r>
      <w:r w:rsidRPr="00A94042">
        <w:rPr>
          <w:rFonts w:ascii="Times New Roman" w:hAnsi="Times New Roman" w:cs="Times New Roman"/>
          <w:position w:val="-12"/>
          <w:szCs w:val="21"/>
          <w:lang w:val="en-GB"/>
        </w:rPr>
        <w:object w:dxaOrig="270" w:dyaOrig="420" w14:anchorId="6C1A4951">
          <v:shape id="_x0000_i1036" type="#_x0000_t75" style="width:12.75pt;height:21pt" o:ole="">
            <v:imagedata r:id="rId31" o:title=""/>
          </v:shape>
          <o:OLEObject Type="Embed" ProgID="Equation.DSMT4" ShapeID="_x0000_i1036" DrawAspect="Content" ObjectID="_1719056362" r:id="rId32"/>
        </w:object>
      </w:r>
      <w:r w:rsidRPr="00A94042">
        <w:rPr>
          <w:rFonts w:ascii="Times New Roman" w:hAnsi="Times New Roman" w:cs="Times New Roman"/>
          <w:szCs w:val="21"/>
          <w:lang w:val="en-GB"/>
        </w:rPr>
        <w:t xml:space="preserve"> and </w:t>
      </w:r>
      <w:r w:rsidRPr="00A94042">
        <w:rPr>
          <w:rFonts w:ascii="Times New Roman" w:hAnsi="Times New Roman" w:cs="Times New Roman"/>
          <w:position w:val="-12"/>
          <w:szCs w:val="21"/>
          <w:lang w:val="en-GB"/>
        </w:rPr>
        <w:object w:dxaOrig="270" w:dyaOrig="390" w14:anchorId="477BA961">
          <v:shape id="_x0000_i1037" type="#_x0000_t75" style="width:12.75pt;height:21pt" o:ole="">
            <v:imagedata r:id="rId33" o:title=""/>
          </v:shape>
          <o:OLEObject Type="Embed" ProgID="Equation.DSMT4" ShapeID="_x0000_i1037" DrawAspect="Content" ObjectID="_1719056363" r:id="rId34"/>
        </w:object>
      </w:r>
      <w:r w:rsidRPr="00A94042">
        <w:rPr>
          <w:rFonts w:ascii="Times New Roman" w:hAnsi="Times New Roman" w:cs="Times New Roman"/>
          <w:position w:val="-12"/>
          <w:szCs w:val="21"/>
          <w:lang w:val="en-GB"/>
        </w:rPr>
        <w:t xml:space="preserve"> </w:t>
      </w:r>
      <w:r w:rsidRPr="00A94042">
        <w:rPr>
          <w:rFonts w:ascii="Times New Roman" w:hAnsi="Times New Roman" w:cs="Times New Roman"/>
          <w:szCs w:val="21"/>
          <w:lang w:val="en-GB"/>
        </w:rPr>
        <w:t>based on stock and market returns during the estimated period.</w:t>
      </w:r>
    </w:p>
    <w:p w14:paraId="053E493E" w14:textId="326561A5" w:rsidR="00B81EBC" w:rsidRPr="00A94042" w:rsidRDefault="00B81EBC">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 xml:space="preserve">The abnormal returns </w:t>
      </w:r>
      <w:r w:rsidR="00432A0A" w:rsidRPr="00A94042">
        <w:rPr>
          <w:rFonts w:ascii="Times New Roman" w:hAnsi="Times New Roman" w:cs="Times New Roman"/>
          <w:position w:val="-12"/>
          <w:szCs w:val="21"/>
          <w:lang w:val="en-GB"/>
        </w:rPr>
        <w:object w:dxaOrig="450" w:dyaOrig="390" w14:anchorId="4B1CFEBC">
          <v:shape id="_x0000_i1038" type="#_x0000_t75" style="width:21pt;height:21pt" o:ole="">
            <v:imagedata r:id="rId35" o:title=""/>
          </v:shape>
          <o:OLEObject Type="Embed" ProgID="Equation.DSMT4" ShapeID="_x0000_i1038" DrawAspect="Content" ObjectID="_1719056364" r:id="rId36"/>
        </w:object>
      </w:r>
      <w:r w:rsidRPr="00A94042">
        <w:rPr>
          <w:rFonts w:ascii="Times New Roman" w:hAnsi="Times New Roman" w:cs="Times New Roman"/>
          <w:szCs w:val="21"/>
          <w:lang w:val="en-GB"/>
        </w:rPr>
        <w:t xml:space="preserve"> for stock </w:t>
      </w:r>
      <w:r w:rsidRPr="00A94042">
        <w:rPr>
          <w:rFonts w:ascii="Times New Roman" w:hAnsi="Times New Roman" w:cs="Times New Roman"/>
          <w:position w:val="-6"/>
          <w:szCs w:val="21"/>
          <w:lang w:val="en-GB"/>
        </w:rPr>
        <w:object w:dxaOrig="150" w:dyaOrig="270" w14:anchorId="054CD311">
          <v:shape id="_x0000_i1039" type="#_x0000_t75" style="width:8.25pt;height:12.75pt" o:ole="">
            <v:imagedata r:id="rId14" o:title=""/>
          </v:shape>
          <o:OLEObject Type="Embed" ProgID="Equation.DSMT4" ShapeID="_x0000_i1039" DrawAspect="Content" ObjectID="_1719056365" r:id="rId37"/>
        </w:object>
      </w:r>
      <w:r w:rsidRPr="00A94042">
        <w:rPr>
          <w:rFonts w:ascii="Times New Roman" w:hAnsi="Times New Roman" w:cs="Times New Roman"/>
          <w:szCs w:val="21"/>
          <w:lang w:val="en-GB"/>
        </w:rPr>
        <w:t xml:space="preserve"> on day </w:t>
      </w:r>
      <w:r w:rsidRPr="00A94042">
        <w:rPr>
          <w:rFonts w:ascii="Times New Roman" w:hAnsi="Times New Roman" w:cs="Times New Roman"/>
          <w:position w:val="-6"/>
          <w:szCs w:val="21"/>
          <w:lang w:val="en-GB"/>
        </w:rPr>
        <w:object w:dxaOrig="150" w:dyaOrig="255" w14:anchorId="6F49DAA9">
          <v:shape id="_x0000_i1040" type="#_x0000_t75" style="width:8.25pt;height:12.75pt" o:ole="">
            <v:imagedata r:id="rId19" o:title=""/>
          </v:shape>
          <o:OLEObject Type="Embed" ProgID="Equation.DSMT4" ShapeID="_x0000_i1040" DrawAspect="Content" ObjectID="_1719056366" r:id="rId38"/>
        </w:object>
      </w:r>
      <w:r w:rsidRPr="00A94042">
        <w:rPr>
          <w:rFonts w:ascii="Times New Roman" w:hAnsi="Times New Roman" w:cs="Times New Roman"/>
          <w:szCs w:val="21"/>
          <w:lang w:val="en-GB"/>
        </w:rPr>
        <w:t xml:space="preserve"> is calculated by:</w:t>
      </w:r>
    </w:p>
    <w:p w14:paraId="418C8493" w14:textId="77777777" w:rsidR="00B81EBC" w:rsidRPr="00A94042" w:rsidRDefault="00B81EBC">
      <w:pPr>
        <w:spacing w:line="240" w:lineRule="auto"/>
        <w:ind w:firstLine="420"/>
        <w:jc w:val="right"/>
        <w:rPr>
          <w:rFonts w:ascii="Times New Roman" w:hAnsi="Times New Roman" w:cs="Times New Roman"/>
          <w:szCs w:val="21"/>
          <w:lang w:val="en-GB"/>
        </w:rPr>
      </w:pPr>
      <w:r w:rsidRPr="00A94042">
        <w:rPr>
          <w:rFonts w:ascii="Times New Roman" w:hAnsi="Times New Roman" w:cs="Times New Roman"/>
          <w:position w:val="-18"/>
          <w:szCs w:val="21"/>
          <w:lang w:val="en-GB"/>
        </w:rPr>
        <w:object w:dxaOrig="2205" w:dyaOrig="450" w14:anchorId="7F567B07">
          <v:shape id="_x0000_i1041" type="#_x0000_t75" style="width:110.25pt;height:21pt" o:ole="">
            <v:imagedata r:id="rId39" o:title=""/>
          </v:shape>
          <o:OLEObject Type="Embed" ProgID="Equation.DSMT4" ShapeID="_x0000_i1041" DrawAspect="Content" ObjectID="_1719056367" r:id="rId40"/>
        </w:object>
      </w:r>
      <w:r w:rsidRPr="00A94042">
        <w:rPr>
          <w:rFonts w:ascii="Times New Roman" w:hAnsi="Times New Roman" w:cs="Times New Roman"/>
          <w:position w:val="-28"/>
          <w:szCs w:val="21"/>
          <w:lang w:val="en-GB"/>
        </w:rPr>
        <w:t xml:space="preserve">                     </w:t>
      </w:r>
      <w:r w:rsidRPr="00A94042">
        <w:rPr>
          <w:rFonts w:ascii="Times New Roman" w:hAnsi="Times New Roman" w:cs="Times New Roman"/>
          <w:szCs w:val="21"/>
          <w:lang w:val="en-GB"/>
        </w:rPr>
        <w:tab/>
        <w:t>(</w:t>
      </w:r>
      <w:r w:rsidRPr="00A94042">
        <w:rPr>
          <w:rFonts w:ascii="Times New Roman" w:hAnsi="Times New Roman" w:cs="Times New Roman"/>
          <w:szCs w:val="21"/>
          <w:lang w:val="en-GB"/>
        </w:rPr>
        <w:fldChar w:fldCharType="begin"/>
      </w:r>
      <w:r w:rsidRPr="00A94042">
        <w:rPr>
          <w:rFonts w:ascii="Times New Roman" w:hAnsi="Times New Roman" w:cs="Times New Roman"/>
          <w:szCs w:val="21"/>
          <w:lang w:val="en-GB"/>
        </w:rPr>
        <w:instrText xml:space="preserve"> SEQ </w:instrText>
      </w:r>
      <w:r w:rsidRPr="00A94042">
        <w:rPr>
          <w:rFonts w:ascii="Times New Roman" w:hAnsi="Times New Roman" w:cs="Times New Roman"/>
          <w:szCs w:val="21"/>
          <w:lang w:val="en-GB"/>
        </w:rPr>
        <w:instrText>公式编号</w:instrText>
      </w:r>
      <w:r w:rsidRPr="00A94042">
        <w:rPr>
          <w:rFonts w:ascii="Times New Roman" w:hAnsi="Times New Roman" w:cs="Times New Roman"/>
          <w:szCs w:val="21"/>
          <w:lang w:val="en-GB"/>
        </w:rPr>
        <w:instrText xml:space="preserve"> \* ARABIC </w:instrText>
      </w:r>
      <w:r w:rsidRPr="00A94042">
        <w:rPr>
          <w:rFonts w:ascii="Times New Roman" w:hAnsi="Times New Roman" w:cs="Times New Roman"/>
          <w:szCs w:val="21"/>
          <w:lang w:val="en-GB"/>
        </w:rPr>
        <w:fldChar w:fldCharType="separate"/>
      </w:r>
      <w:r w:rsidRPr="00A94042">
        <w:rPr>
          <w:rFonts w:ascii="Times New Roman" w:hAnsi="Times New Roman" w:cs="Times New Roman"/>
          <w:szCs w:val="21"/>
          <w:lang w:val="en-GB"/>
        </w:rPr>
        <w:t>2</w:t>
      </w:r>
      <w:r w:rsidRPr="00A94042">
        <w:rPr>
          <w:rFonts w:ascii="Times New Roman" w:hAnsi="Times New Roman" w:cs="Times New Roman"/>
          <w:szCs w:val="21"/>
          <w:lang w:val="en-GB"/>
        </w:rPr>
        <w:fldChar w:fldCharType="end"/>
      </w:r>
      <w:r w:rsidRPr="00A94042">
        <w:rPr>
          <w:rFonts w:ascii="Times New Roman" w:hAnsi="Times New Roman" w:cs="Times New Roman"/>
          <w:szCs w:val="21"/>
          <w:lang w:val="en-GB"/>
        </w:rPr>
        <w:t>)</w:t>
      </w:r>
    </w:p>
    <w:p w14:paraId="46C6C5F5" w14:textId="5E160617" w:rsidR="00B81EBC" w:rsidRPr="00A94042" w:rsidRDefault="00B81EBC">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 xml:space="preserve">In this study, </w:t>
      </w:r>
      <w:r w:rsidR="00432A0A" w:rsidRPr="00A94042">
        <w:rPr>
          <w:rFonts w:ascii="Times New Roman" w:hAnsi="Times New Roman" w:cs="Times New Roman"/>
          <w:position w:val="-6"/>
          <w:szCs w:val="21"/>
          <w:lang w:val="en-GB"/>
        </w:rPr>
        <w:object w:dxaOrig="285" w:dyaOrig="285" w14:anchorId="13B33C1E">
          <v:shape id="_x0000_i1042" type="#_x0000_t75" style="width:17.25pt;height:17.25pt" o:ole="">
            <v:imagedata r:id="rId41" o:title=""/>
          </v:shape>
          <o:OLEObject Type="Embed" ProgID="Equation.DSMT4" ShapeID="_x0000_i1042" DrawAspect="Content" ObjectID="_1719056368" r:id="rId42"/>
        </w:object>
      </w:r>
      <w:r w:rsidRPr="00A94042">
        <w:rPr>
          <w:rFonts w:ascii="Times New Roman" w:hAnsi="Times New Roman" w:cs="Times New Roman"/>
          <w:szCs w:val="21"/>
          <w:lang w:val="en-GB"/>
        </w:rPr>
        <w:t>represents the number of TPA announcements in the sample. The mean abnormal return of the sample on day t is</w:t>
      </w:r>
      <w:r w:rsidR="00116438" w:rsidRPr="00A94042">
        <w:rPr>
          <w:rFonts w:ascii="Times New Roman" w:hAnsi="Times New Roman" w:cs="Times New Roman"/>
          <w:szCs w:val="21"/>
          <w:lang w:val="en-GB"/>
        </w:rPr>
        <w:t>:</w:t>
      </w:r>
    </w:p>
    <w:p w14:paraId="52A51794" w14:textId="77777777" w:rsidR="00B81EBC" w:rsidRPr="00A94042" w:rsidRDefault="00B81EBC">
      <w:pPr>
        <w:snapToGrid w:val="0"/>
        <w:spacing w:line="240" w:lineRule="auto"/>
        <w:ind w:firstLine="420"/>
        <w:jc w:val="right"/>
        <w:rPr>
          <w:rFonts w:ascii="Times New Roman" w:hAnsi="Times New Roman" w:cs="Times New Roman"/>
          <w:position w:val="-28"/>
          <w:szCs w:val="21"/>
          <w:lang w:val="en-GB"/>
        </w:rPr>
      </w:pPr>
      <w:r w:rsidRPr="00A94042">
        <w:rPr>
          <w:rFonts w:ascii="Times New Roman" w:hAnsi="Times New Roman" w:cs="Times New Roman"/>
          <w:position w:val="-28"/>
          <w:szCs w:val="21"/>
          <w:lang w:val="en-GB"/>
        </w:rPr>
        <w:object w:dxaOrig="1290" w:dyaOrig="630" w14:anchorId="1EC9D43D">
          <v:shape id="_x0000_i1043" type="#_x0000_t75" style="width:63.75pt;height:29.25pt" o:ole="">
            <v:imagedata r:id="rId43" o:title=""/>
          </v:shape>
          <o:OLEObject Type="Embed" ProgID="Equation.DSMT4" ShapeID="_x0000_i1043" DrawAspect="Content" ObjectID="_1719056369" r:id="rId44"/>
        </w:object>
      </w:r>
      <w:r w:rsidRPr="00A94042">
        <w:rPr>
          <w:rFonts w:ascii="Times New Roman" w:hAnsi="Times New Roman" w:cs="Times New Roman"/>
          <w:position w:val="-28"/>
          <w:szCs w:val="21"/>
          <w:lang w:val="en-GB"/>
        </w:rPr>
        <w:t xml:space="preserve">    </w:t>
      </w:r>
      <w:r w:rsidRPr="00A94042">
        <w:rPr>
          <w:rFonts w:ascii="Times New Roman" w:hAnsi="Times New Roman" w:cs="Times New Roman"/>
          <w:szCs w:val="21"/>
          <w:lang w:val="en-GB"/>
        </w:rPr>
        <w:tab/>
        <w:t xml:space="preserve">                   (3)</w:t>
      </w:r>
    </w:p>
    <w:p w14:paraId="22865EDC" w14:textId="351AD9A8" w:rsidR="00B81EBC" w:rsidRPr="00A94042" w:rsidRDefault="00B81EBC">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 xml:space="preserve">The cumulative abnormal returns (CAR) during the event window </w:t>
      </w:r>
      <w:r w:rsidRPr="00A94042">
        <w:rPr>
          <w:rFonts w:ascii="Times New Roman" w:hAnsi="Times New Roman" w:cs="Times New Roman"/>
          <w:position w:val="-14"/>
          <w:szCs w:val="21"/>
          <w:lang w:val="en-GB"/>
        </w:rPr>
        <w:object w:dxaOrig="630" w:dyaOrig="420" w14:anchorId="3FDFE6A7">
          <v:shape id="_x0000_i1044" type="#_x0000_t75" style="width:29.25pt;height:21pt" o:ole="">
            <v:imagedata r:id="rId45" o:title=""/>
          </v:shape>
          <o:OLEObject Type="Embed" ProgID="Equation.DSMT4" ShapeID="_x0000_i1044" DrawAspect="Content" ObjectID="_1719056370" r:id="rId46"/>
        </w:object>
      </w:r>
      <w:r w:rsidR="0070793D" w:rsidRPr="00A94042">
        <w:rPr>
          <w:rFonts w:ascii="Times New Roman" w:hAnsi="Times New Roman" w:cs="Times New Roman"/>
          <w:szCs w:val="21"/>
          <w:lang w:val="en-GB"/>
        </w:rPr>
        <w:t>is</w:t>
      </w:r>
      <w:r w:rsidRPr="00A94042">
        <w:rPr>
          <w:rFonts w:ascii="Times New Roman" w:hAnsi="Times New Roman" w:cs="Times New Roman"/>
          <w:szCs w:val="21"/>
          <w:lang w:val="en-GB"/>
        </w:rPr>
        <w:t>:</w:t>
      </w:r>
    </w:p>
    <w:p w14:paraId="17F1EC73" w14:textId="77777777" w:rsidR="00B81EBC" w:rsidRPr="00A94042" w:rsidRDefault="00B81EBC">
      <w:pPr>
        <w:snapToGrid w:val="0"/>
        <w:spacing w:line="240" w:lineRule="auto"/>
        <w:ind w:firstLine="420"/>
        <w:jc w:val="right"/>
        <w:rPr>
          <w:rFonts w:ascii="Times New Roman" w:hAnsi="Times New Roman" w:cs="Times New Roman"/>
          <w:position w:val="-32"/>
          <w:szCs w:val="21"/>
          <w:lang w:val="en-GB"/>
        </w:rPr>
      </w:pPr>
      <w:r w:rsidRPr="00A94042">
        <w:rPr>
          <w:rFonts w:ascii="Times New Roman" w:hAnsi="Times New Roman" w:cs="Times New Roman"/>
          <w:position w:val="-32"/>
          <w:szCs w:val="21"/>
          <w:lang w:val="en-GB"/>
        </w:rPr>
        <w:object w:dxaOrig="1725" w:dyaOrig="690" w14:anchorId="0BA05AE1">
          <v:shape id="_x0000_i1045" type="#_x0000_t75" style="width:84.75pt;height:33.75pt" o:ole="">
            <v:imagedata r:id="rId47" o:title=""/>
          </v:shape>
          <o:OLEObject Type="Embed" ProgID="Equation.DSMT4" ShapeID="_x0000_i1045" DrawAspect="Content" ObjectID="_1719056371" r:id="rId48"/>
        </w:object>
      </w:r>
      <w:r w:rsidRPr="00A94042">
        <w:rPr>
          <w:rFonts w:ascii="Times New Roman" w:hAnsi="Times New Roman" w:cs="Times New Roman"/>
          <w:position w:val="-28"/>
          <w:szCs w:val="21"/>
          <w:lang w:val="en-GB"/>
        </w:rPr>
        <w:t xml:space="preserve"> </w:t>
      </w:r>
      <w:r w:rsidRPr="00A94042">
        <w:rPr>
          <w:rFonts w:ascii="Times New Roman" w:hAnsi="Times New Roman" w:cs="Times New Roman"/>
          <w:szCs w:val="21"/>
          <w:lang w:val="en-GB"/>
        </w:rPr>
        <w:tab/>
        <w:t xml:space="preserve">                         (4)</w:t>
      </w:r>
    </w:p>
    <w:p w14:paraId="3708B90A" w14:textId="6AE2C36B" w:rsidR="00B81EBC" w:rsidRPr="00A94042" w:rsidRDefault="00B81EBC">
      <w:pPr>
        <w:ind w:firstLine="420"/>
        <w:jc w:val="both"/>
        <w:rPr>
          <w:rFonts w:ascii="Times New Roman" w:hAnsi="Times New Roman" w:cs="Times New Roman"/>
          <w:position w:val="-28"/>
          <w:szCs w:val="21"/>
          <w:lang w:val="en-GB"/>
        </w:rPr>
      </w:pPr>
      <w:r w:rsidRPr="00A94042">
        <w:rPr>
          <w:rFonts w:ascii="Times New Roman" w:hAnsi="Times New Roman" w:cs="Times New Roman"/>
          <w:szCs w:val="21"/>
          <w:lang w:val="en-GB"/>
        </w:rPr>
        <w:t xml:space="preserve">Abnormal returns are independent of each other, with </w:t>
      </w:r>
      <w:r w:rsidRPr="00A94042">
        <w:rPr>
          <w:rFonts w:ascii="Times New Roman" w:eastAsia="SimSun" w:hAnsi="Times New Roman" w:cs="Times New Roman"/>
          <w:szCs w:val="21"/>
          <w:lang w:val="en-GB"/>
        </w:rPr>
        <w:t>a mean of 0 and variance</w:t>
      </w:r>
      <w:r w:rsidR="00432A0A" w:rsidRPr="00A94042">
        <w:rPr>
          <w:rFonts w:ascii="Times New Roman" w:eastAsia="SimSun" w:hAnsi="Times New Roman" w:cs="Times New Roman"/>
          <w:szCs w:val="21"/>
          <w:lang w:val="en-GB"/>
        </w:rPr>
        <w:t xml:space="preserve"> </w:t>
      </w:r>
      <w:r w:rsidR="00432A0A" w:rsidRPr="00A94042">
        <w:rPr>
          <w:rFonts w:ascii="Times New Roman" w:hAnsi="Times New Roman" w:cs="Times New Roman"/>
          <w:position w:val="-12"/>
          <w:szCs w:val="21"/>
          <w:lang w:val="en-GB"/>
        </w:rPr>
        <w:object w:dxaOrig="390" w:dyaOrig="420" w14:anchorId="0A27D33C">
          <v:shape id="_x0000_i1046" type="#_x0000_t75" style="width:21pt;height:21pt" o:ole="">
            <v:imagedata r:id="rId49" o:title=""/>
          </v:shape>
          <o:OLEObject Type="Embed" ProgID="Equation.DSMT4" ShapeID="_x0000_i1046" DrawAspect="Content" ObjectID="_1719056372" r:id="rId50"/>
        </w:object>
      </w:r>
      <w:r w:rsidRPr="00A94042">
        <w:rPr>
          <w:rFonts w:ascii="Times New Roman" w:hAnsi="Times New Roman" w:cs="Times New Roman"/>
          <w:szCs w:val="21"/>
          <w:lang w:val="en-GB"/>
        </w:rPr>
        <w:t xml:space="preserve">. According to the central limit theorem, the sum of </w:t>
      </w:r>
      <w:r w:rsidRPr="00A94042">
        <w:rPr>
          <w:rFonts w:ascii="Times New Roman" w:eastAsia="SimSun" w:hAnsi="Times New Roman" w:cs="Times New Roman"/>
          <w:szCs w:val="21"/>
          <w:lang w:val="en-GB"/>
        </w:rPr>
        <w:t xml:space="preserve">the </w:t>
      </w:r>
      <w:r w:rsidRPr="00A94042">
        <w:rPr>
          <w:rFonts w:ascii="Times New Roman" w:hAnsi="Times New Roman" w:cs="Times New Roman"/>
          <w:szCs w:val="21"/>
          <w:lang w:val="en-GB"/>
        </w:rPr>
        <w:t>standardised</w:t>
      </w:r>
      <w:r w:rsidR="00432A0A" w:rsidRPr="00A94042">
        <w:rPr>
          <w:rFonts w:ascii="Times New Roman" w:hAnsi="Times New Roman" w:cs="Times New Roman"/>
          <w:position w:val="-6"/>
          <w:szCs w:val="21"/>
          <w:lang w:val="en-GB"/>
        </w:rPr>
        <w:object w:dxaOrig="285" w:dyaOrig="285" w14:anchorId="06C1FDC2">
          <v:shape id="_x0000_i1047" type="#_x0000_t75" style="width:17.25pt;height:17.25pt" o:ole="">
            <v:imagedata r:id="rId41" o:title=""/>
          </v:shape>
          <o:OLEObject Type="Embed" ProgID="Equation.DSMT4" ShapeID="_x0000_i1047" DrawAspect="Content" ObjectID="_1719056373" r:id="rId51"/>
        </w:object>
      </w:r>
      <w:r w:rsidRPr="00A94042">
        <w:rPr>
          <w:rFonts w:ascii="Times New Roman" w:hAnsi="Times New Roman" w:cs="Times New Roman"/>
          <w:szCs w:val="21"/>
          <w:lang w:val="en-GB"/>
        </w:rPr>
        <w:t>abnormal returns is approximately normal</w:t>
      </w:r>
      <w:r w:rsidRPr="00A94042">
        <w:rPr>
          <w:rFonts w:ascii="Times New Roman" w:eastAsia="SimSun" w:hAnsi="Times New Roman" w:cs="Times New Roman"/>
          <w:szCs w:val="21"/>
          <w:lang w:val="en-GB"/>
        </w:rPr>
        <w:t>, with a mean of 0 and variance</w:t>
      </w:r>
      <w:r w:rsidR="00432A0A" w:rsidRPr="00A94042">
        <w:rPr>
          <w:rFonts w:ascii="Times New Roman" w:eastAsia="SimSun" w:hAnsi="Times New Roman" w:cs="Times New Roman"/>
          <w:szCs w:val="21"/>
          <w:lang w:val="en-GB"/>
        </w:rPr>
        <w:t xml:space="preserve"> </w:t>
      </w:r>
      <w:r w:rsidR="00432A0A" w:rsidRPr="00A94042">
        <w:rPr>
          <w:rFonts w:ascii="Times New Roman" w:hAnsi="Times New Roman" w:cs="Times New Roman"/>
          <w:position w:val="-6"/>
          <w:szCs w:val="21"/>
          <w:lang w:val="en-GB"/>
        </w:rPr>
        <w:object w:dxaOrig="285" w:dyaOrig="285" w14:anchorId="21B40A21">
          <v:shape id="_x0000_i1048" type="#_x0000_t75" style="width:17.25pt;height:17.25pt" o:ole="">
            <v:imagedata r:id="rId41" o:title=""/>
          </v:shape>
          <o:OLEObject Type="Embed" ProgID="Equation.DSMT4" ShapeID="_x0000_i1048" DrawAspect="Content" ObjectID="_1719056374" r:id="rId52"/>
        </w:object>
      </w:r>
      <w:r w:rsidRPr="00A94042">
        <w:rPr>
          <w:rFonts w:ascii="Times New Roman" w:hAnsi="Times New Roman" w:cs="Times New Roman"/>
          <w:szCs w:val="21"/>
          <w:lang w:val="en-GB"/>
        </w:rPr>
        <w:t>. Hence, the significance test of the mean abnormal return on day t is:</w:t>
      </w:r>
    </w:p>
    <w:p w14:paraId="64AF967D" w14:textId="77777777" w:rsidR="00B81EBC" w:rsidRPr="00A94042" w:rsidRDefault="00B81EBC">
      <w:pPr>
        <w:snapToGrid w:val="0"/>
        <w:spacing w:line="240" w:lineRule="auto"/>
        <w:ind w:firstLine="420"/>
        <w:jc w:val="right"/>
        <w:rPr>
          <w:rFonts w:ascii="Times New Roman" w:hAnsi="Times New Roman" w:cs="Times New Roman"/>
          <w:szCs w:val="21"/>
          <w:lang w:val="en-GB"/>
        </w:rPr>
      </w:pPr>
      <w:r w:rsidRPr="00A94042">
        <w:rPr>
          <w:rFonts w:ascii="Times New Roman" w:hAnsi="Times New Roman" w:cs="Times New Roman"/>
          <w:position w:val="-28"/>
          <w:szCs w:val="21"/>
          <w:lang w:val="en-GB"/>
        </w:rPr>
        <w:object w:dxaOrig="2565" w:dyaOrig="675" w14:anchorId="23686A28">
          <v:shape id="_x0000_i1049" type="#_x0000_t75" style="width:127.5pt;height:33.75pt" o:ole="">
            <v:imagedata r:id="rId53" o:title=""/>
          </v:shape>
          <o:OLEObject Type="Embed" ProgID="Equation.DSMT4" ShapeID="_x0000_i1049" DrawAspect="Content" ObjectID="_1719056375" r:id="rId54"/>
        </w:object>
      </w:r>
      <w:r w:rsidRPr="00A94042">
        <w:rPr>
          <w:rFonts w:ascii="Times New Roman" w:hAnsi="Times New Roman" w:cs="Times New Roman"/>
          <w:szCs w:val="21"/>
          <w:lang w:val="en-GB"/>
        </w:rPr>
        <w:t xml:space="preserve">                      (5)</w:t>
      </w:r>
    </w:p>
    <w:p w14:paraId="3F2D1BCB" w14:textId="77777777" w:rsidR="00B81EBC" w:rsidRPr="00A94042" w:rsidRDefault="00B81EBC" w:rsidP="00116438">
      <w:pPr>
        <w:ind w:firstLine="420"/>
        <w:jc w:val="both"/>
        <w:rPr>
          <w:rFonts w:ascii="Times New Roman" w:hAnsi="Times New Roman" w:cs="Times New Roman"/>
          <w:position w:val="-28"/>
          <w:szCs w:val="21"/>
          <w:lang w:val="en-GB"/>
        </w:rPr>
      </w:pPr>
      <w:r w:rsidRPr="00A94042">
        <w:rPr>
          <w:rFonts w:ascii="Times New Roman" w:hAnsi="Times New Roman" w:cs="Times New Roman"/>
          <w:szCs w:val="21"/>
          <w:lang w:val="en-GB"/>
        </w:rPr>
        <w:t>The significance test for the CAR during the event period is calculated as:</w:t>
      </w:r>
    </w:p>
    <w:p w14:paraId="4090012E" w14:textId="77777777" w:rsidR="00B81EBC" w:rsidRPr="00A94042" w:rsidRDefault="00B81EBC">
      <w:pPr>
        <w:snapToGrid w:val="0"/>
        <w:spacing w:line="240" w:lineRule="auto"/>
        <w:ind w:firstLine="420"/>
        <w:jc w:val="right"/>
        <w:rPr>
          <w:rFonts w:ascii="Times New Roman" w:hAnsi="Times New Roman" w:cs="Times New Roman"/>
          <w:position w:val="-28"/>
          <w:szCs w:val="21"/>
          <w:lang w:val="en-GB"/>
        </w:rPr>
      </w:pPr>
      <w:r w:rsidRPr="00A94042">
        <w:rPr>
          <w:rFonts w:ascii="Times New Roman" w:hAnsi="Times New Roman" w:cs="Times New Roman"/>
          <w:position w:val="-28"/>
          <w:szCs w:val="21"/>
          <w:lang w:val="en-GB"/>
        </w:rPr>
        <w:object w:dxaOrig="3870" w:dyaOrig="810" w14:anchorId="77BD41DE">
          <v:shape id="_x0000_i1050" type="#_x0000_t75" style="width:195pt;height:42.75pt" o:ole="">
            <v:imagedata r:id="rId55" o:title=""/>
          </v:shape>
          <o:OLEObject Type="Embed" ProgID="Equation.DSMT4" ShapeID="_x0000_i1050" DrawAspect="Content" ObjectID="_1719056376" r:id="rId56"/>
        </w:object>
      </w:r>
      <w:r w:rsidRPr="00A94042">
        <w:rPr>
          <w:rFonts w:ascii="Times New Roman" w:hAnsi="Times New Roman" w:cs="Times New Roman"/>
          <w:position w:val="-28"/>
          <w:szCs w:val="21"/>
          <w:lang w:val="en-GB"/>
        </w:rPr>
        <w:t xml:space="preserve">          </w:t>
      </w:r>
      <w:r w:rsidRPr="00A94042">
        <w:rPr>
          <w:rFonts w:ascii="Times New Roman" w:hAnsi="Times New Roman" w:cs="Times New Roman"/>
          <w:szCs w:val="21"/>
          <w:lang w:val="en-GB"/>
        </w:rPr>
        <w:t>(6)</w:t>
      </w:r>
    </w:p>
    <w:p w14:paraId="6F8A11A8" w14:textId="43A64287" w:rsidR="00B81EBC" w:rsidRPr="00A94042" w:rsidRDefault="00B81EBC">
      <w:pPr>
        <w:snapToGrid w:val="0"/>
        <w:ind w:firstLine="420"/>
        <w:jc w:val="both"/>
        <w:rPr>
          <w:rFonts w:ascii="Times New Roman" w:hAnsi="Times New Roman" w:cs="Times New Roman"/>
          <w:szCs w:val="21"/>
          <w:lang w:val="en-GB"/>
        </w:rPr>
      </w:pPr>
      <w:r w:rsidRPr="00A94042">
        <w:rPr>
          <w:rFonts w:ascii="Times New Roman" w:hAnsi="Times New Roman" w:cs="Times New Roman"/>
          <w:szCs w:val="21"/>
          <w:lang w:val="en-GB"/>
        </w:rPr>
        <w:t xml:space="preserve">To eliminate the influence of outliers and prove the robustness of the results, we applied </w:t>
      </w:r>
      <w:r w:rsidRPr="00A94042">
        <w:rPr>
          <w:rFonts w:ascii="Times New Roman" w:eastAsia="SimSun" w:hAnsi="Times New Roman" w:cs="Times New Roman"/>
          <w:szCs w:val="21"/>
          <w:lang w:val="en-GB"/>
        </w:rPr>
        <w:t xml:space="preserve">the </w:t>
      </w:r>
      <w:r w:rsidRPr="00A94042">
        <w:rPr>
          <w:rFonts w:ascii="Times New Roman" w:eastAsia="SimSun" w:hAnsi="Times New Roman" w:cs="Times New Roman"/>
          <w:szCs w:val="21"/>
          <w:lang w:val="en-GB"/>
        </w:rPr>
        <w:lastRenderedPageBreak/>
        <w:t xml:space="preserve">Wilcoxon signed-rank test as a supplement </w:t>
      </w:r>
      <w:r w:rsidRPr="00A94042">
        <w:rPr>
          <w:rFonts w:ascii="Times New Roman" w:eastAsia="SimSun" w:hAnsi="Times New Roman" w:cs="Times New Roman"/>
          <w:szCs w:val="21"/>
          <w:lang w:val="en-GB"/>
        </w:rPr>
        <w:fldChar w:fldCharType="begin"/>
      </w:r>
      <w:r w:rsidRPr="00A94042">
        <w:rPr>
          <w:rFonts w:ascii="Times New Roman" w:eastAsia="SimSun" w:hAnsi="Times New Roman" w:cs="Times New Roman"/>
          <w:szCs w:val="21"/>
          <w:lang w:val="en-GB"/>
        </w:rPr>
        <w:instrText xml:space="preserve"> ADDIN EN.CITE &lt;EndNote&gt;&lt;Cite&gt;&lt;Author&gt;Liu&lt;/Author&gt;&lt;Year&gt;2020&lt;/Year&gt;&lt;RecNum&gt;46&lt;/RecNum&gt;&lt;DisplayText&gt;(Liu et al., 2020)&lt;/DisplayText&gt;&lt;record&gt;&lt;rec-number&gt;46&lt;/rec-number&gt;&lt;foreign-keys&gt;&lt;key app="EN" db-id="2r55fd0a8rx9snerzzkptav8pzeaa55pxd5f"&gt;46&lt;/key&gt;&lt;key app="ENWeb" db-id=""&gt;0&lt;/key&gt;&lt;/foreign-keys&gt;&lt;ref-type name="Journal Article"&gt;17&lt;/ref-type&gt;&lt;contributors&gt;&lt;authors&gt;&lt;author&gt;Liu, W.&lt;/author&gt;&lt;author&gt;Wei, W.&lt;/author&gt;&lt;author&gt;Si, C.&lt;/author&gt;&lt;author&gt;Xie, D.&lt;/author&gt;&lt;author&gt;Chen, L.&lt;/author&gt;&lt;/authors&gt;&lt;/contributors&gt;&lt;titles&gt;&lt;title&gt;Effect of supply chain strategic collaboration announcements on shareholder value: An empirical investigation from China&lt;/title&gt;&lt;secondary-title&gt;International Journal of Operations &amp;amp; Production Management&lt;/secondary-title&gt;&lt;/titles&gt;&lt;periodical&gt;&lt;full-title&gt;International Journal of Operations &amp;amp; Production Management&lt;/full-title&gt;&lt;/periodical&gt;&lt;pages&gt;&lt;style face="normal" font="default" size="100%"&gt;389&lt;/style&gt;&lt;style face="normal" font="default" charset="134" size="100%"&gt;–&lt;/style&gt;&lt;style face="normal" font="default" size="100%"&gt;414&lt;/style&gt;&lt;/pages&gt;&lt;volume&gt;40&lt;/volume&gt;&lt;number&gt;4&lt;/number&gt;&lt;dates&gt;&lt;year&gt;2020&lt;/year&gt;&lt;/dates&gt;&lt;isbn&gt;0144-3577&lt;/isbn&gt;&lt;urls&gt;&lt;/urls&gt;&lt;electronic-resource-num&gt;https://doi.org/10.1108/ijopm-05-2019-0368&lt;/electronic-resource-num&gt;&lt;/record&gt;&lt;/Cite&gt;&lt;/EndNote&gt;</w:instrText>
      </w:r>
      <w:r w:rsidRPr="00A94042">
        <w:rPr>
          <w:rFonts w:ascii="Times New Roman" w:eastAsia="SimSun" w:hAnsi="Times New Roman" w:cs="Times New Roman"/>
          <w:szCs w:val="21"/>
          <w:lang w:val="en-GB"/>
        </w:rPr>
        <w:fldChar w:fldCharType="separate"/>
      </w:r>
      <w:r w:rsidRPr="00A94042">
        <w:rPr>
          <w:rFonts w:ascii="Times New Roman" w:eastAsia="SimSun" w:hAnsi="Times New Roman" w:cs="Times New Roman"/>
          <w:szCs w:val="21"/>
          <w:lang w:val="en-GB"/>
        </w:rPr>
        <w:t>(</w:t>
      </w:r>
      <w:hyperlink w:anchor="_ENREF_31" w:tooltip="Liu, 2020 #46" w:history="1">
        <w:r w:rsidR="00760999" w:rsidRPr="00A94042">
          <w:rPr>
            <w:rFonts w:ascii="Times New Roman" w:eastAsia="SimSun" w:hAnsi="Times New Roman" w:cs="Times New Roman"/>
            <w:szCs w:val="21"/>
            <w:lang w:val="en-GB"/>
          </w:rPr>
          <w:t xml:space="preserve">Liu </w:t>
        </w:r>
        <w:r w:rsidR="00DD6CCE" w:rsidRPr="00A94042">
          <w:rPr>
            <w:rFonts w:ascii="Times New Roman" w:eastAsia="SimSun" w:hAnsi="Times New Roman" w:cs="Times New Roman"/>
            <w:i/>
            <w:szCs w:val="21"/>
            <w:lang w:val="en-GB"/>
          </w:rPr>
          <w:t>et al.</w:t>
        </w:r>
        <w:r w:rsidR="00760999" w:rsidRPr="00A94042">
          <w:rPr>
            <w:rFonts w:ascii="Times New Roman" w:eastAsia="SimSun" w:hAnsi="Times New Roman" w:cs="Times New Roman"/>
            <w:szCs w:val="21"/>
            <w:lang w:val="en-GB"/>
          </w:rPr>
          <w:t>, 2020</w:t>
        </w:r>
      </w:hyperlink>
      <w:r w:rsidRPr="00A94042">
        <w:rPr>
          <w:rFonts w:ascii="Times New Roman" w:eastAsia="SimSun" w:hAnsi="Times New Roman" w:cs="Times New Roman"/>
          <w:szCs w:val="21"/>
          <w:lang w:val="en-GB"/>
        </w:rPr>
        <w:t>)</w:t>
      </w:r>
      <w:r w:rsidRPr="00A94042">
        <w:rPr>
          <w:rFonts w:ascii="Times New Roman" w:eastAsia="SimSun" w:hAnsi="Times New Roman" w:cs="Times New Roman"/>
          <w:szCs w:val="21"/>
          <w:lang w:val="en-GB"/>
        </w:rPr>
        <w:fldChar w:fldCharType="end"/>
      </w:r>
      <w:r w:rsidRPr="00A94042">
        <w:rPr>
          <w:rFonts w:ascii="Times New Roman" w:hAnsi="Times New Roman" w:cs="Times New Roman"/>
          <w:szCs w:val="21"/>
          <w:lang w:val="en-GB"/>
        </w:rPr>
        <w:t xml:space="preserve">. This non-parametric test is suitable for testing the statistical significance of median abnormal returns. We indicated two-tailed p-values both in </w:t>
      </w:r>
      <w:r w:rsidRPr="00A94042">
        <w:rPr>
          <w:rFonts w:ascii="Times New Roman" w:eastAsia="SimSun" w:hAnsi="Times New Roman" w:cs="Times New Roman"/>
          <w:szCs w:val="21"/>
          <w:lang w:val="en-GB"/>
        </w:rPr>
        <w:t xml:space="preserve">the Wilcoxon signed-rank test and t-tests, </w:t>
      </w:r>
      <w:r w:rsidRPr="00A94042">
        <w:rPr>
          <w:rFonts w:ascii="Times New Roman" w:hAnsi="Times New Roman" w:cs="Times New Roman"/>
          <w:szCs w:val="21"/>
          <w:lang w:val="en-GB"/>
        </w:rPr>
        <w:t>and hypothesized that abnormal returns are positive.</w:t>
      </w:r>
    </w:p>
    <w:p w14:paraId="1ED452F8" w14:textId="77777777" w:rsidR="00B81EBC" w:rsidRPr="00A94042" w:rsidRDefault="00B81EBC">
      <w:pPr>
        <w:pStyle w:val="Heading2"/>
        <w:spacing w:before="240" w:after="240" w:line="240" w:lineRule="auto"/>
        <w:ind w:left="0" w:firstLine="0"/>
        <w:jc w:val="both"/>
        <w:rPr>
          <w:rFonts w:ascii="Times New Roman" w:hAnsi="Times New Roman" w:cs="Times New Roman"/>
          <w:sz w:val="21"/>
          <w:szCs w:val="21"/>
          <w:lang w:val="en-GB"/>
        </w:rPr>
      </w:pPr>
      <w:bookmarkStart w:id="64" w:name="_Hlk90027046"/>
      <w:r w:rsidRPr="00A94042">
        <w:rPr>
          <w:rFonts w:ascii="Times New Roman" w:hAnsi="Times New Roman" w:cs="Times New Roman"/>
          <w:sz w:val="21"/>
          <w:szCs w:val="21"/>
          <w:lang w:val="en-GB"/>
        </w:rPr>
        <w:t>Cross-sectional regression analysi</w:t>
      </w:r>
      <w:bookmarkEnd w:id="64"/>
      <w:r w:rsidRPr="00A94042">
        <w:rPr>
          <w:rFonts w:ascii="Times New Roman" w:hAnsi="Times New Roman" w:cs="Times New Roman"/>
          <w:sz w:val="21"/>
          <w:szCs w:val="21"/>
          <w:lang w:val="en-GB"/>
        </w:rPr>
        <w:t>s</w:t>
      </w:r>
    </w:p>
    <w:p w14:paraId="527FAE2A" w14:textId="795D9D8D" w:rsidR="00B81EBC" w:rsidRPr="00A94042" w:rsidRDefault="00B81EBC">
      <w:pPr>
        <w:pStyle w:val="12"/>
        <w:spacing w:line="360" w:lineRule="exact"/>
        <w:ind w:firstLine="420"/>
        <w:rPr>
          <w:rFonts w:eastAsiaTheme="minorEastAsia"/>
          <w:lang w:val="en-GB"/>
        </w:rPr>
      </w:pPr>
      <w:r w:rsidRPr="00A94042">
        <w:rPr>
          <w:rFonts w:eastAsiaTheme="minorEastAsia"/>
          <w:lang w:val="en-GB"/>
        </w:rPr>
        <w:t xml:space="preserve">Consistent with </w:t>
      </w:r>
      <w:hyperlink w:anchor="_ENREF_31" w:tooltip="Liu, 2020 #46" w:history="1">
        <w:r w:rsidR="00760999" w:rsidRPr="00A94042">
          <w:rPr>
            <w:rFonts w:eastAsiaTheme="minorEastAsia"/>
            <w:lang w:val="en-GB"/>
          </w:rPr>
          <w:fldChar w:fldCharType="begin"/>
        </w:r>
        <w:r w:rsidR="00760999" w:rsidRPr="00A94042">
          <w:rPr>
            <w:rFonts w:eastAsiaTheme="minorEastAsia"/>
            <w:lang w:val="en-GB"/>
          </w:rPr>
          <w:instrText xml:space="preserve"> ADDIN EN.CITE &lt;EndNote&gt;&lt;Cite AuthorYear="1"&gt;&lt;Author&gt;Liu&lt;/Author&gt;&lt;Year&gt;2020&lt;/Year&gt;&lt;RecNum&gt;46&lt;/RecNum&gt;&lt;DisplayText&gt;Liu et al. (2020)&lt;/DisplayText&gt;&lt;record&gt;&lt;rec-number&gt;46&lt;/rec-number&gt;&lt;foreign-keys&gt;&lt;key app="EN" db-id="2r55fd0a8rx9snerzzkptav8pzeaa55pxd5f"&gt;46&lt;/key&gt;&lt;key app="ENWeb" db-id=""&gt;0&lt;/key&gt;&lt;/foreign-keys&gt;&lt;ref-type name="Journal Article"&gt;17&lt;/ref-type&gt;&lt;contributors&gt;&lt;authors&gt;&lt;author&gt;Liu, W.&lt;/author&gt;&lt;author&gt;Wei, W.&lt;/author&gt;&lt;author&gt;Si, C.&lt;/author&gt;&lt;author&gt;Xie, D.&lt;/author&gt;&lt;author&gt;Chen, L.&lt;/author&gt;&lt;/authors&gt;&lt;/contributors&gt;&lt;titles&gt;&lt;title&gt;Effect of supply chain strategic collaboration announcements on shareholder value: An empirical investigation from China&lt;/title&gt;&lt;secondary-title&gt;International Journal of Operations &amp;amp; Production Management&lt;/secondary-title&gt;&lt;/titles&gt;&lt;periodical&gt;&lt;full-title&gt;International Journal of Operations &amp;amp; Production Management&lt;/full-title&gt;&lt;/periodical&gt;&lt;pages&gt;&lt;style face="normal" font="default" size="100%"&gt;389&lt;/style&gt;&lt;style face="normal" font="default" charset="134" size="100%"&gt;–&lt;/style&gt;&lt;style face="normal" font="default" size="100%"&gt;414&lt;/style&gt;&lt;/pages&gt;&lt;volume&gt;40&lt;/volume&gt;&lt;number&gt;4&lt;/number&gt;&lt;dates&gt;&lt;year&gt;2020&lt;/year&gt;&lt;/dates&gt;&lt;isbn&gt;0144-3577&lt;/isbn&gt;&lt;urls&gt;&lt;/urls&gt;&lt;electronic-resource-num&gt;https://doi.org/10.1108/ijopm-05-2019-0368&lt;/electronic-resource-num&gt;&lt;/record&gt;&lt;/Cite&gt;&lt;/EndNote&gt;</w:instrText>
        </w:r>
        <w:r w:rsidR="00760999" w:rsidRPr="00A94042">
          <w:rPr>
            <w:rFonts w:eastAsiaTheme="minorEastAsia"/>
            <w:lang w:val="en-GB"/>
          </w:rPr>
          <w:fldChar w:fldCharType="separate"/>
        </w:r>
        <w:r w:rsidR="00760999" w:rsidRPr="00A94042">
          <w:rPr>
            <w:rFonts w:eastAsiaTheme="minorEastAsia"/>
            <w:lang w:val="en-GB"/>
          </w:rPr>
          <w:t xml:space="preserve">Liu </w:t>
        </w:r>
        <w:r w:rsidR="00DD6CCE" w:rsidRPr="00A94042">
          <w:rPr>
            <w:rFonts w:eastAsiaTheme="minorEastAsia"/>
            <w:i/>
            <w:lang w:val="en-GB"/>
          </w:rPr>
          <w:t>et al.</w:t>
        </w:r>
        <w:r w:rsidR="00760999" w:rsidRPr="00A94042">
          <w:rPr>
            <w:rFonts w:eastAsiaTheme="minorEastAsia"/>
            <w:lang w:val="en-GB"/>
          </w:rPr>
          <w:t xml:space="preserve"> (2020)</w:t>
        </w:r>
        <w:r w:rsidR="00760999" w:rsidRPr="00A94042">
          <w:rPr>
            <w:rFonts w:eastAsiaTheme="minorEastAsia"/>
            <w:lang w:val="en-GB"/>
          </w:rPr>
          <w:fldChar w:fldCharType="end"/>
        </w:r>
      </w:hyperlink>
      <w:r w:rsidRPr="00A94042">
        <w:rPr>
          <w:rFonts w:eastAsiaTheme="minorEastAsia"/>
          <w:lang w:val="en-GB"/>
        </w:rPr>
        <w:t xml:space="preserve">, </w:t>
      </w:r>
      <w:bookmarkStart w:id="65" w:name="_Hlk75252560"/>
      <w:r w:rsidRPr="00A94042">
        <w:rPr>
          <w:rFonts w:eastAsiaTheme="minorEastAsia"/>
          <w:lang w:val="en-GB"/>
        </w:rPr>
        <w:t>we constructed a cross-sectional regression model to analyse whether the observable types of TPA, firm ownership</w:t>
      </w:r>
      <w:r w:rsidRPr="00A94042">
        <w:rPr>
          <w:rFonts w:eastAsia="SimSun"/>
          <w:lang w:val="en-GB"/>
        </w:rPr>
        <w:t xml:space="preserve">, </w:t>
      </w:r>
      <w:r w:rsidRPr="00A94042">
        <w:rPr>
          <w:rFonts w:eastAsiaTheme="minorEastAsia"/>
          <w:lang w:val="en-GB"/>
        </w:rPr>
        <w:t>and market environment may affect market reactions.</w:t>
      </w:r>
      <w:bookmarkEnd w:id="65"/>
      <w:r w:rsidRPr="00A94042">
        <w:rPr>
          <w:rFonts w:eastAsiaTheme="minorEastAsia"/>
          <w:lang w:val="en-GB"/>
        </w:rPr>
        <w:t xml:space="preserve"> The regression model is</w:t>
      </w:r>
    </w:p>
    <w:p w14:paraId="07495256" w14:textId="77777777" w:rsidR="00B81EBC" w:rsidRPr="00A94042" w:rsidRDefault="00B81EBC">
      <w:pPr>
        <w:snapToGrid w:val="0"/>
        <w:spacing w:line="240" w:lineRule="auto"/>
        <w:ind w:firstLine="420"/>
        <w:jc w:val="right"/>
        <w:rPr>
          <w:rFonts w:ascii="Times New Roman" w:hAnsi="Times New Roman" w:cs="Times New Roman"/>
          <w:szCs w:val="21"/>
          <w:lang w:val="en-GB"/>
        </w:rPr>
      </w:pPr>
      <w:r w:rsidRPr="00A94042">
        <w:rPr>
          <w:rFonts w:ascii="Times New Roman" w:hAnsi="Times New Roman" w:cs="Times New Roman"/>
          <w:position w:val="-32"/>
          <w:szCs w:val="21"/>
          <w:lang w:val="en-GB"/>
        </w:rPr>
        <w:object w:dxaOrig="5760" w:dyaOrig="765" w14:anchorId="3294CA79">
          <v:shape id="_x0000_i1051" type="#_x0000_t75" style="width:4in;height:38.25pt" o:ole="">
            <v:imagedata r:id="rId57" o:title=""/>
          </v:shape>
          <o:OLEObject Type="Embed" ProgID="Equation.DSMT4" ShapeID="_x0000_i1051" DrawAspect="Content" ObjectID="_1719056377" r:id="rId58"/>
        </w:object>
      </w:r>
      <w:r w:rsidRPr="00A94042">
        <w:rPr>
          <w:rFonts w:ascii="Times New Roman" w:hAnsi="Times New Roman" w:cs="Times New Roman"/>
          <w:szCs w:val="21"/>
          <w:lang w:val="en-GB"/>
        </w:rPr>
        <w:t xml:space="preserve">    (7)</w:t>
      </w:r>
    </w:p>
    <w:p w14:paraId="22E84EE3" w14:textId="2AC0D61C" w:rsidR="00102F3C" w:rsidRPr="00A94042" w:rsidRDefault="00B81EBC">
      <w:pPr>
        <w:snapToGrid w:val="0"/>
        <w:ind w:firstLine="420"/>
        <w:jc w:val="both"/>
        <w:rPr>
          <w:rFonts w:ascii="Times New Roman" w:hAnsi="Times New Roman" w:cs="Times New Roman"/>
          <w:szCs w:val="21"/>
          <w:lang w:val="en-GB"/>
        </w:rPr>
      </w:pPr>
      <w:r w:rsidRPr="00A94042">
        <w:rPr>
          <w:rFonts w:ascii="Times New Roman" w:hAnsi="Times New Roman" w:cs="Times New Roman"/>
          <w:szCs w:val="21"/>
          <w:lang w:val="en-GB"/>
        </w:rPr>
        <w:t>In Eq. (7),</w:t>
      </w:r>
      <w:r w:rsidR="00432A0A" w:rsidRPr="00A94042">
        <w:rPr>
          <w:rFonts w:ascii="Times New Roman" w:hAnsi="Times New Roman" w:cs="Times New Roman"/>
          <w:szCs w:val="21"/>
          <w:lang w:val="en-GB"/>
        </w:rPr>
        <w:t xml:space="preserve"> </w:t>
      </w:r>
      <w:r w:rsidR="00432A0A" w:rsidRPr="00A94042">
        <w:rPr>
          <w:rFonts w:ascii="Times New Roman" w:hAnsi="Times New Roman" w:cs="Times New Roman"/>
          <w:position w:val="-14"/>
          <w:szCs w:val="21"/>
          <w:lang w:val="en-GB"/>
        </w:rPr>
        <w:object w:dxaOrig="639" w:dyaOrig="380" w14:anchorId="6CA61425">
          <v:shape id="_x0000_i1052" type="#_x0000_t75" style="width:29.25pt;height:17.25pt" o:ole="">
            <v:imagedata r:id="rId59" o:title=""/>
          </v:shape>
          <o:OLEObject Type="Embed" ProgID="Equation.DSMT4" ShapeID="_x0000_i1052" DrawAspect="Content" ObjectID="_1719056378" r:id="rId60"/>
        </w:object>
      </w:r>
      <w:r w:rsidRPr="00A94042">
        <w:rPr>
          <w:rFonts w:ascii="Times New Roman" w:hAnsi="Times New Roman" w:cs="Times New Roman"/>
          <w:szCs w:val="21"/>
          <w:lang w:val="en-GB"/>
        </w:rPr>
        <w:t xml:space="preserve"> is the cumulative abnormal returns of firm </w:t>
      </w:r>
      <w:r w:rsidRPr="00A94042">
        <w:rPr>
          <w:rFonts w:ascii="Times New Roman" w:hAnsi="Times New Roman" w:cs="Times New Roman"/>
          <w:position w:val="-10"/>
          <w:szCs w:val="21"/>
          <w:lang w:val="en-GB"/>
        </w:rPr>
        <w:object w:dxaOrig="150" w:dyaOrig="270" w14:anchorId="554FA505">
          <v:shape id="_x0000_i1053" type="#_x0000_t75" style="width:8.25pt;height:12.75pt" o:ole="">
            <v:imagedata r:id="rId61" o:title=""/>
          </v:shape>
          <o:OLEObject Type="Embed" ProgID="Equation.DSMT4" ShapeID="_x0000_i1053" DrawAspect="Content" ObjectID="_1719056379" r:id="rId62"/>
        </w:object>
      </w:r>
      <w:r w:rsidRPr="00A94042">
        <w:rPr>
          <w:rFonts w:ascii="Times New Roman" w:hAnsi="Times New Roman" w:cs="Times New Roman"/>
          <w:szCs w:val="21"/>
          <w:lang w:val="en-GB"/>
        </w:rPr>
        <w:t xml:space="preserve"> during the event window (0, 2). </w:t>
      </w:r>
      <w:r w:rsidRPr="00A94042">
        <w:rPr>
          <w:rFonts w:ascii="Times New Roman" w:hAnsi="Times New Roman" w:cs="Times New Roman"/>
          <w:position w:val="-14"/>
          <w:szCs w:val="21"/>
          <w:lang w:val="en-GB"/>
        </w:rPr>
        <w:object w:dxaOrig="1200" w:dyaOrig="375" w14:anchorId="6B7A9F7C">
          <v:shape id="_x0000_i1054" type="#_x0000_t75" style="width:59.25pt;height:17.25pt" o:ole="">
            <v:imagedata r:id="rId63" o:title=""/>
          </v:shape>
          <o:OLEObject Type="Embed" ProgID="Equation.DSMT4" ShapeID="_x0000_i1054" DrawAspect="Content" ObjectID="_1719056380" r:id="rId64"/>
        </w:object>
      </w:r>
      <w:r w:rsidRPr="00A94042">
        <w:rPr>
          <w:rFonts w:ascii="Times New Roman" w:hAnsi="Times New Roman" w:cs="Times New Roman"/>
          <w:szCs w:val="21"/>
          <w:lang w:val="en-GB"/>
        </w:rPr>
        <w:t xml:space="preserve"> represents the way in </w:t>
      </w:r>
      <w:r w:rsidRPr="00A94042">
        <w:rPr>
          <w:rFonts w:ascii="Times New Roman" w:eastAsia="SimSun" w:hAnsi="Times New Roman" w:cs="Times New Roman"/>
          <w:szCs w:val="21"/>
          <w:lang w:val="en-GB"/>
        </w:rPr>
        <w:t xml:space="preserve">which </w:t>
      </w:r>
      <w:r w:rsidRPr="00A94042">
        <w:rPr>
          <w:rFonts w:ascii="Times New Roman" w:hAnsi="Times New Roman" w:cs="Times New Roman"/>
          <w:szCs w:val="21"/>
          <w:lang w:val="en-GB"/>
        </w:rPr>
        <w:t xml:space="preserve">firms participate in </w:t>
      </w:r>
      <w:r w:rsidRPr="00A94042">
        <w:rPr>
          <w:rFonts w:ascii="Times New Roman" w:eastAsia="SimSun" w:hAnsi="Times New Roman" w:cs="Times New Roman"/>
          <w:szCs w:val="21"/>
          <w:lang w:val="en-GB"/>
        </w:rPr>
        <w:t xml:space="preserve">the </w:t>
      </w:r>
      <w:r w:rsidRPr="00A94042">
        <w:rPr>
          <w:rFonts w:ascii="Times New Roman" w:hAnsi="Times New Roman" w:cs="Times New Roman"/>
          <w:szCs w:val="21"/>
          <w:lang w:val="en-GB"/>
        </w:rPr>
        <w:t xml:space="preserve">TPA. We classified TPA into industrial poverty alleviation (coded as 0) and charity poverty alleviation (coded as 1). The former is a TPA approach in </w:t>
      </w:r>
      <w:r w:rsidRPr="00A94042">
        <w:rPr>
          <w:rFonts w:ascii="Times New Roman" w:eastAsia="SimSun" w:hAnsi="Times New Roman" w:cs="Times New Roman"/>
          <w:szCs w:val="21"/>
          <w:lang w:val="en-GB"/>
        </w:rPr>
        <w:t xml:space="preserve">which </w:t>
      </w:r>
      <w:r w:rsidRPr="00A94042">
        <w:rPr>
          <w:rFonts w:ascii="Times New Roman" w:hAnsi="Times New Roman" w:cs="Times New Roman"/>
          <w:szCs w:val="21"/>
          <w:lang w:val="en-GB"/>
        </w:rPr>
        <w:t xml:space="preserve">firms donate money and materials directly to poor people in impoverished areas, while the latter is another TPA approach in </w:t>
      </w:r>
      <w:r w:rsidRPr="00A94042">
        <w:rPr>
          <w:rFonts w:ascii="Times New Roman" w:eastAsia="SimSun" w:hAnsi="Times New Roman" w:cs="Times New Roman"/>
          <w:szCs w:val="21"/>
          <w:lang w:val="en-GB"/>
        </w:rPr>
        <w:t xml:space="preserve">which </w:t>
      </w:r>
      <w:r w:rsidRPr="00A94042">
        <w:rPr>
          <w:rFonts w:ascii="Times New Roman" w:hAnsi="Times New Roman" w:cs="Times New Roman"/>
          <w:szCs w:val="21"/>
          <w:lang w:val="en-GB"/>
        </w:rPr>
        <w:t xml:space="preserve">firms use their own resources along with the actual conditions of poverty-stricken areas for industrial development. </w:t>
      </w:r>
      <w:r w:rsidRPr="00A94042">
        <w:rPr>
          <w:rFonts w:ascii="Times New Roman" w:hAnsi="Times New Roman" w:cs="Times New Roman"/>
          <w:position w:val="-14"/>
          <w:szCs w:val="21"/>
          <w:lang w:val="en-GB"/>
        </w:rPr>
        <w:object w:dxaOrig="645" w:dyaOrig="375" w14:anchorId="5A453CC0">
          <v:shape id="_x0000_i1055" type="#_x0000_t75" style="width:33.75pt;height:17.25pt" o:ole="">
            <v:imagedata r:id="rId65" o:title=""/>
          </v:shape>
          <o:OLEObject Type="Embed" ProgID="Equation.DSMT4" ShapeID="_x0000_i1055" DrawAspect="Content" ObjectID="_1719056381" r:id="rId66"/>
        </w:object>
      </w:r>
      <w:r w:rsidRPr="00A94042">
        <w:rPr>
          <w:rFonts w:ascii="Times New Roman" w:hAnsi="Times New Roman" w:cs="Times New Roman"/>
          <w:szCs w:val="21"/>
          <w:lang w:val="en-GB"/>
        </w:rPr>
        <w:t xml:space="preserve"> is a variable that equals 1 if a firm is ultimately controlled by </w:t>
      </w:r>
      <w:r w:rsidRPr="00A94042">
        <w:rPr>
          <w:rFonts w:ascii="Times New Roman" w:eastAsia="SimSun" w:hAnsi="Times New Roman" w:cs="Times New Roman"/>
          <w:szCs w:val="21"/>
          <w:lang w:val="en-GB"/>
        </w:rPr>
        <w:t>the government, and 0</w:t>
      </w:r>
      <w:r w:rsidRPr="00A94042">
        <w:rPr>
          <w:rFonts w:ascii="Times New Roman" w:hAnsi="Times New Roman" w:cs="Times New Roman"/>
          <w:szCs w:val="21"/>
          <w:lang w:val="en-GB"/>
        </w:rPr>
        <w:t xml:space="preserve"> otherwise. </w:t>
      </w:r>
      <w:r w:rsidRPr="00A94042">
        <w:rPr>
          <w:rFonts w:ascii="Times New Roman" w:hAnsi="Times New Roman" w:cs="Times New Roman"/>
          <w:position w:val="-14"/>
          <w:szCs w:val="21"/>
          <w:lang w:val="en-GB"/>
        </w:rPr>
        <w:object w:dxaOrig="660" w:dyaOrig="375" w14:anchorId="2D387063">
          <v:shape id="_x0000_i1056" type="#_x0000_t75" style="width:33.75pt;height:17.25pt" o:ole="">
            <v:imagedata r:id="rId67" o:title=""/>
          </v:shape>
          <o:OLEObject Type="Embed" ProgID="Equation.DSMT4" ShapeID="_x0000_i1056" DrawAspect="Content" ObjectID="_1719056382" r:id="rId68"/>
        </w:object>
      </w:r>
      <w:r w:rsidRPr="00A94042">
        <w:rPr>
          <w:rFonts w:ascii="Times New Roman" w:hAnsi="Times New Roman" w:cs="Times New Roman"/>
          <w:szCs w:val="21"/>
          <w:lang w:val="en-GB"/>
        </w:rPr>
        <w:t xml:space="preserve"> represents the regional marketization level, which is measured by the </w:t>
      </w:r>
      <w:proofErr w:type="gramStart"/>
      <w:r w:rsidRPr="00A94042">
        <w:rPr>
          <w:rFonts w:ascii="Times New Roman" w:hAnsi="Times New Roman" w:cs="Times New Roman"/>
          <w:szCs w:val="21"/>
          <w:lang w:val="en-GB"/>
        </w:rPr>
        <w:t>NERI</w:t>
      </w:r>
      <w:r w:rsidRPr="00A94042">
        <w:rPr>
          <w:rFonts w:ascii="Times New Roman" w:hAnsi="Times New Roman" w:cs="Times New Roman"/>
          <w:vertAlign w:val="superscript"/>
          <w:lang w:val="en-GB"/>
        </w:rPr>
        <w:t>[</w:t>
      </w:r>
      <w:proofErr w:type="gramEnd"/>
      <w:r w:rsidR="00A12957" w:rsidRPr="00A94042">
        <w:rPr>
          <w:rFonts w:ascii="Times New Roman" w:hAnsi="Times New Roman" w:cs="Times New Roman"/>
          <w:vertAlign w:val="superscript"/>
          <w:lang w:val="en-GB"/>
        </w:rPr>
        <w:t>4</w:t>
      </w:r>
      <w:r w:rsidRPr="00A94042">
        <w:rPr>
          <w:rFonts w:ascii="Times New Roman" w:hAnsi="Times New Roman" w:cs="Times New Roman"/>
          <w:vertAlign w:val="superscript"/>
          <w:lang w:val="en-GB"/>
        </w:rPr>
        <w:t>]</w:t>
      </w:r>
      <w:r w:rsidRPr="00A94042">
        <w:rPr>
          <w:rFonts w:ascii="Times New Roman" w:hAnsi="Times New Roman" w:cs="Times New Roman"/>
          <w:szCs w:val="21"/>
          <w:vertAlign w:val="superscript"/>
          <w:lang w:val="en-GB"/>
        </w:rPr>
        <w:t xml:space="preserve"> </w:t>
      </w:r>
      <w:r w:rsidR="00606CED" w:rsidRPr="00A94042">
        <w:rPr>
          <w:rFonts w:ascii="Times New Roman" w:hAnsi="Times New Roman" w:cs="Times New Roman"/>
          <w:szCs w:val="21"/>
          <w:lang w:val="en-GB"/>
        </w:rPr>
        <w:t xml:space="preserve">index, and reflects the marketization process of 31 provinces, municipalities, and autonomous regions in China. Inspired by the research of </w:t>
      </w:r>
      <w:r w:rsidR="00606CED" w:rsidRPr="00A94042">
        <w:rPr>
          <w:rFonts w:ascii="Times New Roman" w:hAnsi="Times New Roman" w:cs="Times New Roman"/>
          <w:szCs w:val="21"/>
          <w:lang w:val="en-GB"/>
        </w:rPr>
        <w:fldChar w:fldCharType="begin"/>
      </w:r>
      <w:r w:rsidR="00CD2383" w:rsidRPr="00A94042">
        <w:rPr>
          <w:rFonts w:ascii="Times New Roman" w:hAnsi="Times New Roman" w:cs="Times New Roman"/>
          <w:szCs w:val="21"/>
          <w:lang w:val="en-GB"/>
        </w:rPr>
        <w:instrText xml:space="preserve"> ADDIN EN.CITE &lt;EndNote&gt;&lt;Cite&gt;&lt;Author&gt;Wang&lt;/Author&gt;&lt;Year&gt;2011&lt;/Year&gt;&lt;RecNum&gt;129&lt;/RecNum&gt;&lt;DisplayText&gt;(Wang and Qian, 2011)&lt;/DisplayText&gt;&lt;record&gt;&lt;rec-number&gt;129&lt;/rec-number&gt;&lt;foreign-keys&gt;&lt;key app="EN" db-id="2r55fd0a8rx9snerzzkptav8pzeaa55pxd5f"&gt;129&lt;/key&gt;&lt;key app="ENWeb" db-id=""&gt;0&lt;/key&gt;&lt;/foreign-keys&gt;&lt;ref-type name="Journal Article"&gt;17&lt;/ref-type&gt;&lt;contributors&gt;&lt;authors&gt;&lt;author&gt;Wang, H.&lt;/author&gt;&lt;author&gt;Qian, C.&lt;/author&gt;&lt;/authors&gt;&lt;/contributors&gt;&lt;titles&gt;&lt;title&gt;Corporate philanthropy and corporate financial performance: The roles of stakeholder response and political access&lt;/title&gt;&lt;secondary-title&gt;Academy of Management Journal&lt;/secondary-title&gt;&lt;/titles&gt;&lt;periodical&gt;&lt;full-title&gt;Academy of Management Journal&lt;/full-title&gt;&lt;/periodical&gt;&lt;pages&gt;&lt;style face="normal" font="default" size="100%"&gt;1159&lt;/style&gt;&lt;style face="normal" font="default" charset="134" size="100%"&gt;–&lt;/style&gt;&lt;style face="normal" font="default" size="100%"&gt;1181&lt;/style&gt;&lt;/pages&gt;&lt;volume&gt;54&lt;/volume&gt;&lt;number&gt;6&lt;/number&gt;&lt;dates&gt;&lt;year&gt;2011&lt;/year&gt;&lt;/dates&gt;&lt;isbn&gt;0001-4273&amp;#xD;1948-0989&lt;/isbn&gt;&lt;urls&gt;&lt;/urls&gt;&lt;electronic-resource-num&gt;https://doi.org/10.5465/amj.2009.0548&lt;/electronic-resource-num&gt;&lt;/record&gt;&lt;/Cite&gt;&lt;/EndNote&gt;</w:instrText>
      </w:r>
      <w:r w:rsidR="00606CED" w:rsidRPr="00A94042">
        <w:rPr>
          <w:rFonts w:ascii="Times New Roman" w:hAnsi="Times New Roman" w:cs="Times New Roman"/>
          <w:szCs w:val="21"/>
          <w:lang w:val="en-GB"/>
        </w:rPr>
        <w:fldChar w:fldCharType="separate"/>
      </w:r>
      <w:hyperlink w:anchor="_ENREF_47" w:tooltip="Wang, 2011 #129" w:history="1">
        <w:r w:rsidR="00760999" w:rsidRPr="00A94042">
          <w:rPr>
            <w:rFonts w:ascii="Times New Roman" w:hAnsi="Times New Roman" w:cs="Times New Roman"/>
            <w:noProof/>
            <w:szCs w:val="21"/>
            <w:lang w:val="en-GB"/>
          </w:rPr>
          <w:t xml:space="preserve">Wang and Qian </w:t>
        </w:r>
        <w:r w:rsidR="00FB7976" w:rsidRPr="00A94042">
          <w:rPr>
            <w:rFonts w:ascii="Times New Roman" w:hAnsi="Times New Roman" w:cs="Times New Roman"/>
            <w:noProof/>
            <w:szCs w:val="21"/>
            <w:lang w:val="en-GB"/>
          </w:rPr>
          <w:t>(</w:t>
        </w:r>
        <w:r w:rsidR="00760999" w:rsidRPr="00A94042">
          <w:rPr>
            <w:rFonts w:ascii="Times New Roman" w:hAnsi="Times New Roman" w:cs="Times New Roman"/>
            <w:noProof/>
            <w:szCs w:val="21"/>
            <w:lang w:val="en-GB"/>
          </w:rPr>
          <w:t>2011</w:t>
        </w:r>
      </w:hyperlink>
      <w:r w:rsidR="00CD2383" w:rsidRPr="00A94042">
        <w:rPr>
          <w:rFonts w:ascii="Times New Roman" w:hAnsi="Times New Roman" w:cs="Times New Roman"/>
          <w:noProof/>
          <w:szCs w:val="21"/>
          <w:lang w:val="en-GB"/>
        </w:rPr>
        <w:t>)</w:t>
      </w:r>
      <w:r w:rsidR="00606CED" w:rsidRPr="00A94042">
        <w:rPr>
          <w:rFonts w:ascii="Times New Roman" w:hAnsi="Times New Roman" w:cs="Times New Roman"/>
          <w:szCs w:val="21"/>
          <w:lang w:val="en-GB"/>
        </w:rPr>
        <w:fldChar w:fldCharType="end"/>
      </w:r>
      <w:r w:rsidR="00606CED" w:rsidRPr="00A94042">
        <w:rPr>
          <w:rFonts w:ascii="Times New Roman" w:hAnsi="Times New Roman" w:cs="Times New Roman"/>
          <w:szCs w:val="21"/>
          <w:lang w:val="en-GB"/>
        </w:rPr>
        <w:t xml:space="preserve">, we adopted the marketization index score of the province </w:t>
      </w:r>
      <w:r w:rsidR="00606CED" w:rsidRPr="00A94042">
        <w:rPr>
          <w:rFonts w:ascii="Times New Roman" w:eastAsia="SimSun" w:hAnsi="Times New Roman" w:cs="Times New Roman"/>
          <w:szCs w:val="21"/>
          <w:lang w:val="en-GB"/>
        </w:rPr>
        <w:t xml:space="preserve">in </w:t>
      </w:r>
      <w:r w:rsidR="00606CED" w:rsidRPr="00A94042">
        <w:rPr>
          <w:rFonts w:ascii="Times New Roman" w:hAnsi="Times New Roman" w:cs="Times New Roman"/>
          <w:szCs w:val="21"/>
          <w:lang w:val="en-GB"/>
        </w:rPr>
        <w:t>which a firm operates to represent the marketization level of the firm. If a firm operates in multiple provinces simultaneously, we adopted the score of its primary location.</w:t>
      </w:r>
    </w:p>
    <w:p w14:paraId="4527234C" w14:textId="0E5A3162" w:rsidR="00102F3C" w:rsidRPr="00A94042" w:rsidRDefault="00606CED">
      <w:pPr>
        <w:snapToGrid w:val="0"/>
        <w:ind w:firstLine="420"/>
        <w:jc w:val="both"/>
        <w:rPr>
          <w:rFonts w:ascii="Times New Roman" w:hAnsi="Times New Roman" w:cs="Times New Roman"/>
          <w:szCs w:val="21"/>
          <w:lang w:val="en-GB"/>
        </w:rPr>
      </w:pPr>
      <w:r w:rsidRPr="00A94042">
        <w:rPr>
          <w:rFonts w:ascii="Times New Roman" w:hAnsi="Times New Roman" w:cs="Times New Roman"/>
          <w:szCs w:val="21"/>
          <w:lang w:val="en-GB"/>
        </w:rPr>
        <w:t>In addition, we included control variables that may affect market valuation.</w:t>
      </w:r>
      <w:r w:rsidR="007D4407" w:rsidRPr="00A94042">
        <w:rPr>
          <w:rFonts w:ascii="Times New Roman" w:hAnsi="Times New Roman" w:cs="Times New Roman"/>
          <w:szCs w:val="21"/>
          <w:lang w:val="en-GB"/>
        </w:rPr>
        <w:t xml:space="preserve"> </w:t>
      </w:r>
      <w:bookmarkStart w:id="66" w:name="_Hlk74764573"/>
      <w:r w:rsidR="007D4407" w:rsidRPr="00A94042">
        <w:rPr>
          <w:rFonts w:ascii="Times New Roman" w:hAnsi="Times New Roman" w:cs="Times New Roman"/>
          <w:szCs w:val="21"/>
          <w:lang w:val="en-GB"/>
        </w:rPr>
        <w:t xml:space="preserve">Considering </w:t>
      </w:r>
      <w:bookmarkStart w:id="67" w:name="_Hlk74765587"/>
      <w:r w:rsidR="00760999" w:rsidRPr="00A94042">
        <w:rPr>
          <w:rFonts w:ascii="Times New Roman" w:hAnsi="Times New Roman" w:cs="Times New Roman"/>
          <w:szCs w:val="21"/>
          <w:lang w:val="en-GB"/>
        </w:rPr>
        <w:fldChar w:fldCharType="begin"/>
      </w:r>
      <w:r w:rsidR="00760999" w:rsidRPr="00A94042">
        <w:rPr>
          <w:rFonts w:ascii="Times New Roman" w:hAnsi="Times New Roman" w:cs="Times New Roman"/>
          <w:szCs w:val="21"/>
          <w:lang w:val="en-GB"/>
        </w:rPr>
        <w:instrText xml:space="preserve"> HYPERLINK \l "_ENREF_26" \o "Lam, 2016 #3" </w:instrText>
      </w:r>
      <w:r w:rsidR="00760999" w:rsidRPr="00A94042">
        <w:rPr>
          <w:rFonts w:ascii="Times New Roman" w:hAnsi="Times New Roman" w:cs="Times New Roman"/>
          <w:szCs w:val="21"/>
          <w:lang w:val="en-GB"/>
        </w:rPr>
        <w:fldChar w:fldCharType="separate"/>
      </w:r>
      <w:r w:rsidR="00760999" w:rsidRPr="00A94042">
        <w:rPr>
          <w:rFonts w:ascii="Times New Roman" w:hAnsi="Times New Roman" w:cs="Times New Roman"/>
          <w:szCs w:val="21"/>
          <w:lang w:val="en-GB"/>
        </w:rPr>
        <w:fldChar w:fldCharType="begin"/>
      </w:r>
      <w:r w:rsidR="00760999" w:rsidRPr="00A94042">
        <w:rPr>
          <w:rFonts w:ascii="Times New Roman" w:hAnsi="Times New Roman" w:cs="Times New Roman"/>
          <w:szCs w:val="21"/>
          <w:lang w:val="en-GB"/>
        </w:rPr>
        <w:instrText xml:space="preserve"> ADDIN EN.CITE &lt;EndNote&gt;&lt;Cite AuthorYear="1"&gt;&lt;Author&gt;Lam&lt;/Author&gt;&lt;Year&gt;2016&lt;/Year&gt;&lt;RecNum&gt;3&lt;/RecNum&gt;&lt;DisplayText&gt;Lam et al. (2016)&lt;/DisplayText&gt;&lt;record&gt;&lt;rec-number&gt;3&lt;/rec-number&gt;&lt;foreign-keys&gt;&lt;key app="EN" db-id="wazrdx2fivsa5eezxwnvsavmwrxzftfvdra0" timestamp="1623813826"&gt;3&lt;/key&gt;&lt;key app="ENWeb" db-id=""&gt;0&lt;/key&gt;&lt;/foreign-keys&gt;&lt;ref-type name="Journal Article"&gt;17&lt;/ref-type&gt;&lt;contributors&gt;&lt;authors&gt;&lt;author&gt;Lam, Hugo K. S.&lt;/author&gt;&lt;author&gt;Yeung, Andy C. L.&lt;/author&gt;&lt;author&gt;Cheng, T. C. E.&lt;/author&gt;&lt;author&gt;Humphreys, Paul K.&lt;/author&gt;&lt;/authors&gt;&lt;/contributors&gt;&lt;titles&gt;&lt;title&gt;Corporate environmental initiatives in the Chinese context: Performance implications and contextual factors&lt;/title&gt;&lt;secondary-title&gt;International Journal of Production Economics&lt;/secondary-title&gt;&lt;/titles&gt;&lt;periodical&gt;&lt;full-title&gt;International Journal of Production Economics&lt;/full-title&gt;&lt;/periodical&gt;&lt;pages&gt;48-56&lt;/pages&gt;&lt;volume&gt;180&lt;/volume&gt;&lt;section&gt;48&lt;/section&gt;&lt;dates&gt;&lt;year&gt;2016&lt;/year&gt;&lt;/dates&gt;&lt;isbn&gt;09255273&lt;/isbn&gt;&lt;urls&gt;&lt;/urls&gt;&lt;electronic-resource-num&gt;http://dx.doi.org/10.1016/j.ijpe.2016.06.020&lt;/electronic-resource-num&gt;&lt;/record&gt;&lt;/Cite&gt;&lt;/EndNote&gt;</w:instrText>
      </w:r>
      <w:r w:rsidR="00760999" w:rsidRPr="00A94042">
        <w:rPr>
          <w:rFonts w:ascii="Times New Roman" w:hAnsi="Times New Roman" w:cs="Times New Roman"/>
          <w:szCs w:val="21"/>
          <w:lang w:val="en-GB"/>
        </w:rPr>
        <w:fldChar w:fldCharType="separate"/>
      </w:r>
      <w:r w:rsidR="00760999" w:rsidRPr="00A94042">
        <w:rPr>
          <w:rFonts w:ascii="Times New Roman" w:hAnsi="Times New Roman" w:cs="Times New Roman"/>
          <w:noProof/>
          <w:szCs w:val="21"/>
          <w:lang w:val="en-GB"/>
        </w:rPr>
        <w:t xml:space="preserve">Lam </w:t>
      </w:r>
      <w:r w:rsidR="00DD6CCE" w:rsidRPr="00A94042">
        <w:rPr>
          <w:rFonts w:ascii="Times New Roman" w:hAnsi="Times New Roman" w:cs="Times New Roman"/>
          <w:i/>
          <w:noProof/>
          <w:szCs w:val="21"/>
          <w:lang w:val="en-GB"/>
        </w:rPr>
        <w:t>et al.</w:t>
      </w:r>
      <w:r w:rsidR="00760999" w:rsidRPr="00A94042">
        <w:rPr>
          <w:rFonts w:ascii="Times New Roman" w:hAnsi="Times New Roman" w:cs="Times New Roman"/>
          <w:noProof/>
          <w:szCs w:val="21"/>
          <w:lang w:val="en-GB"/>
        </w:rPr>
        <w:t xml:space="preserve"> (2016)</w:t>
      </w:r>
      <w:r w:rsidR="00760999" w:rsidRPr="00A94042">
        <w:rPr>
          <w:rFonts w:ascii="Times New Roman" w:hAnsi="Times New Roman" w:cs="Times New Roman"/>
          <w:szCs w:val="21"/>
          <w:lang w:val="en-GB"/>
        </w:rPr>
        <w:fldChar w:fldCharType="end"/>
      </w:r>
      <w:r w:rsidR="00760999" w:rsidRPr="00A94042">
        <w:rPr>
          <w:rFonts w:ascii="Times New Roman" w:hAnsi="Times New Roman" w:cs="Times New Roman"/>
          <w:szCs w:val="21"/>
          <w:lang w:val="en-GB"/>
        </w:rPr>
        <w:fldChar w:fldCharType="end"/>
      </w:r>
      <w:bookmarkEnd w:id="67"/>
      <w:r w:rsidR="007D4407" w:rsidRPr="00A94042">
        <w:rPr>
          <w:rFonts w:ascii="Times New Roman" w:hAnsi="Times New Roman" w:cs="Times New Roman"/>
          <w:szCs w:val="21"/>
          <w:lang w:val="en-GB"/>
        </w:rPr>
        <w:t xml:space="preserve">, we make all control variables at </w:t>
      </w:r>
      <w:bookmarkEnd w:id="66"/>
      <w:r w:rsidR="007D4407" w:rsidRPr="00A94042">
        <w:rPr>
          <w:rFonts w:ascii="Times New Roman" w:hAnsi="Times New Roman" w:cs="Times New Roman"/>
          <w:position w:val="-6"/>
          <w:szCs w:val="21"/>
          <w:lang w:val="en-GB"/>
        </w:rPr>
        <w:object w:dxaOrig="440" w:dyaOrig="279" w14:anchorId="121DA852">
          <v:shape id="_x0000_i1057" type="#_x0000_t75" style="width:21pt;height:12.75pt" o:ole="">
            <v:imagedata r:id="rId69" o:title=""/>
          </v:shape>
          <o:OLEObject Type="Embed" ProgID="Equation.DSMT4" ShapeID="_x0000_i1057" DrawAspect="Content" ObjectID="_1719056383" r:id="rId70"/>
        </w:object>
      </w:r>
      <w:r w:rsidR="007D4407" w:rsidRPr="00A94042">
        <w:rPr>
          <w:rFonts w:ascii="Times New Roman" w:hAnsi="Times New Roman" w:cs="Times New Roman"/>
          <w:szCs w:val="21"/>
          <w:lang w:val="en-GB"/>
        </w:rPr>
        <w:t xml:space="preserve">. </w:t>
      </w:r>
      <w:r w:rsidRPr="00A94042">
        <w:rPr>
          <w:rFonts w:ascii="Times New Roman" w:hAnsi="Times New Roman" w:cs="Times New Roman"/>
          <w:position w:val="-14"/>
          <w:szCs w:val="21"/>
          <w:lang w:val="en-GB"/>
        </w:rPr>
        <w:object w:dxaOrig="825" w:dyaOrig="375" w14:anchorId="693C4940">
          <v:shape id="_x0000_i1058" type="#_x0000_t75" style="width:42.75pt;height:17.25pt" o:ole="">
            <v:imagedata r:id="rId71" o:title=""/>
          </v:shape>
          <o:OLEObject Type="Embed" ProgID="Equation.DSMT4" ShapeID="_x0000_i1058" DrawAspect="Content" ObjectID="_1719056384" r:id="rId72"/>
        </w:object>
      </w:r>
      <w:r w:rsidRPr="00A94042">
        <w:rPr>
          <w:rFonts w:ascii="Times New Roman" w:hAnsi="Times New Roman" w:cs="Times New Roman"/>
          <w:szCs w:val="21"/>
          <w:lang w:val="en-GB"/>
        </w:rPr>
        <w:t xml:space="preserve"> is used to control the size of the firm, which is calculated from the natural logarithm of the </w:t>
      </w:r>
      <w:r w:rsidRPr="00A94042">
        <w:rPr>
          <w:rFonts w:ascii="Times New Roman" w:hAnsi="Times New Roman" w:cs="Times New Roman"/>
          <w:lang w:val="en-GB"/>
        </w:rPr>
        <w:t>firm’s</w:t>
      </w:r>
      <w:r w:rsidRPr="00A94042">
        <w:rPr>
          <w:rFonts w:ascii="Times New Roman" w:hAnsi="Times New Roman" w:cs="Times New Roman"/>
          <w:szCs w:val="21"/>
          <w:lang w:val="en-GB"/>
        </w:rPr>
        <w:t xml:space="preserve"> total assets. </w:t>
      </w:r>
      <w:r w:rsidRPr="00A94042">
        <w:rPr>
          <w:rFonts w:ascii="Times New Roman" w:hAnsi="Times New Roman" w:cs="Times New Roman"/>
          <w:position w:val="-14"/>
          <w:szCs w:val="21"/>
          <w:lang w:val="en-GB"/>
        </w:rPr>
        <w:object w:dxaOrig="930" w:dyaOrig="375" w14:anchorId="48D2FA6F">
          <v:shape id="_x0000_i1059" type="#_x0000_t75" style="width:46.5pt;height:17.25pt" o:ole="">
            <v:imagedata r:id="rId73" o:title=""/>
          </v:shape>
          <o:OLEObject Type="Embed" ProgID="Equation.DSMT4" ShapeID="_x0000_i1059" DrawAspect="Content" ObjectID="_1719056385" r:id="rId74"/>
        </w:object>
      </w:r>
      <w:r w:rsidRPr="00A94042">
        <w:rPr>
          <w:rFonts w:ascii="Times New Roman" w:hAnsi="Times New Roman" w:cs="Times New Roman"/>
          <w:szCs w:val="21"/>
          <w:lang w:val="en-GB"/>
        </w:rPr>
        <w:t xml:space="preserve"> represents the pool of resources available for firm donations and </w:t>
      </w:r>
      <w:r w:rsidRPr="00A94042">
        <w:rPr>
          <w:rFonts w:ascii="Times New Roman" w:eastAsia="SimSun" w:hAnsi="Times New Roman" w:cs="Times New Roman"/>
          <w:szCs w:val="21"/>
          <w:lang w:val="en-GB"/>
        </w:rPr>
        <w:t>is calculated</w:t>
      </w:r>
      <w:r w:rsidRPr="00A94042">
        <w:rPr>
          <w:rFonts w:ascii="Times New Roman" w:hAnsi="Times New Roman" w:cs="Times New Roman"/>
          <w:szCs w:val="21"/>
          <w:lang w:val="en-GB"/>
        </w:rPr>
        <w:t xml:space="preserve"> as the </w:t>
      </w:r>
      <w:r w:rsidRPr="00A94042">
        <w:rPr>
          <w:rFonts w:ascii="Times New Roman" w:hAnsi="Times New Roman" w:cs="Times New Roman"/>
          <w:lang w:val="en-GB"/>
        </w:rPr>
        <w:t>firm’s</w:t>
      </w:r>
      <w:r w:rsidRPr="00A94042">
        <w:rPr>
          <w:rFonts w:ascii="Times New Roman" w:hAnsi="Times New Roman" w:cs="Times New Roman"/>
          <w:szCs w:val="21"/>
          <w:lang w:val="en-GB"/>
        </w:rPr>
        <w:t xml:space="preserve"> cash and cash equivalents</w:t>
      </w:r>
      <w:r w:rsidR="009269E7" w:rsidRPr="00A94042">
        <w:rPr>
          <w:rFonts w:ascii="Times New Roman" w:hAnsi="Times New Roman" w:cs="Times New Roman"/>
          <w:szCs w:val="21"/>
          <w:lang w:val="en-GB"/>
        </w:rPr>
        <w:t xml:space="preserve"> divided by total assets</w:t>
      </w:r>
      <w:r w:rsidRPr="00A94042">
        <w:rPr>
          <w:rFonts w:ascii="Times New Roman" w:hAnsi="Times New Roman" w:cs="Times New Roman"/>
          <w:szCs w:val="21"/>
          <w:lang w:val="en-GB"/>
        </w:rPr>
        <w:t xml:space="preserve">. </w:t>
      </w:r>
      <w:r w:rsidRPr="00A94042">
        <w:rPr>
          <w:rFonts w:ascii="Times New Roman" w:hAnsi="Times New Roman" w:cs="Times New Roman"/>
          <w:position w:val="-14"/>
          <w:szCs w:val="21"/>
          <w:lang w:val="en-GB"/>
        </w:rPr>
        <w:object w:dxaOrig="735" w:dyaOrig="375" w14:anchorId="60DE5A86">
          <v:shape id="_x0000_i1060" type="#_x0000_t75" style="width:38.25pt;height:17.25pt" o:ole="">
            <v:imagedata r:id="rId75" o:title=""/>
          </v:shape>
          <o:OLEObject Type="Embed" ProgID="Equation.DSMT4" ShapeID="_x0000_i1060" DrawAspect="Content" ObjectID="_1719056386" r:id="rId76"/>
        </w:object>
      </w:r>
      <w:r w:rsidRPr="00A94042">
        <w:rPr>
          <w:rFonts w:ascii="Times New Roman" w:hAnsi="Times New Roman" w:cs="Times New Roman"/>
          <w:szCs w:val="21"/>
          <w:lang w:val="en-GB"/>
        </w:rPr>
        <w:t xml:space="preserve"> represents the power of the controlling shareholders and is defined as the percentage of shares held by the largest shareholder.</w:t>
      </w:r>
      <w:r w:rsidR="00432A0A" w:rsidRPr="00A94042">
        <w:rPr>
          <w:rFonts w:ascii="Times New Roman" w:hAnsi="Times New Roman" w:cs="Times New Roman"/>
          <w:szCs w:val="21"/>
          <w:lang w:val="en-GB"/>
        </w:rPr>
        <w:t xml:space="preserve"> </w:t>
      </w:r>
      <w:r w:rsidR="00432A0A" w:rsidRPr="00A94042">
        <w:rPr>
          <w:rFonts w:ascii="Times New Roman" w:hAnsi="Times New Roman" w:cs="Times New Roman"/>
          <w:position w:val="-14"/>
          <w:szCs w:val="21"/>
          <w:lang w:val="en-GB"/>
        </w:rPr>
        <w:object w:dxaOrig="820" w:dyaOrig="380" w14:anchorId="06526BE3">
          <v:shape id="_x0000_i1061" type="#_x0000_t75" style="width:42.75pt;height:17.25pt" o:ole="">
            <v:imagedata r:id="rId77" o:title=""/>
          </v:shape>
          <o:OLEObject Type="Embed" ProgID="Equation.DSMT4" ShapeID="_x0000_i1061" DrawAspect="Content" ObjectID="_1719056387" r:id="rId78"/>
        </w:object>
      </w:r>
      <w:r w:rsidRPr="00A94042">
        <w:rPr>
          <w:rFonts w:ascii="Times New Roman" w:hAnsi="Times New Roman" w:cs="Times New Roman"/>
          <w:position w:val="-14"/>
          <w:szCs w:val="21"/>
          <w:lang w:val="en-GB"/>
        </w:rPr>
        <w:t xml:space="preserve"> </w:t>
      </w:r>
      <w:r w:rsidRPr="00A94042">
        <w:rPr>
          <w:rFonts w:ascii="Times New Roman" w:hAnsi="Times New Roman" w:cs="Times New Roman"/>
          <w:szCs w:val="21"/>
          <w:lang w:val="en-GB"/>
        </w:rPr>
        <w:t xml:space="preserve">is used to control </w:t>
      </w:r>
      <w:r w:rsidRPr="00A94042">
        <w:rPr>
          <w:rFonts w:ascii="Times New Roman" w:eastAsia="SimSun" w:hAnsi="Times New Roman" w:cs="Times New Roman"/>
          <w:szCs w:val="21"/>
          <w:lang w:val="en-GB"/>
        </w:rPr>
        <w:t xml:space="preserve">for the potential effect of a </w:t>
      </w:r>
      <w:r w:rsidRPr="00A94042">
        <w:rPr>
          <w:rFonts w:ascii="Times New Roman" w:hAnsi="Times New Roman" w:cs="Times New Roman"/>
          <w:lang w:val="en-GB"/>
        </w:rPr>
        <w:t>firm’s</w:t>
      </w:r>
      <w:r w:rsidRPr="00A94042">
        <w:rPr>
          <w:rFonts w:ascii="Times New Roman" w:hAnsi="Times New Roman" w:cs="Times New Roman"/>
          <w:szCs w:val="21"/>
          <w:lang w:val="en-GB"/>
        </w:rPr>
        <w:t xml:space="preserve"> prior performance on market reaction and </w:t>
      </w:r>
      <w:r w:rsidRPr="00A94042">
        <w:rPr>
          <w:rFonts w:ascii="Times New Roman" w:eastAsia="SimSun" w:hAnsi="Times New Roman" w:cs="Times New Roman"/>
          <w:szCs w:val="21"/>
          <w:lang w:val="en-GB"/>
        </w:rPr>
        <w:t>is calculated as net profit divided by the average balance of shar</w:t>
      </w:r>
      <w:r w:rsidRPr="00A94042">
        <w:rPr>
          <w:rFonts w:ascii="Times New Roman" w:hAnsi="Times New Roman" w:cs="Times New Roman"/>
          <w:szCs w:val="21"/>
          <w:lang w:val="en-GB"/>
        </w:rPr>
        <w:t>eholders’ equity. Finally, we included dummy variables for the announcement year.</w:t>
      </w:r>
    </w:p>
    <w:p w14:paraId="0981E35E" w14:textId="77777777" w:rsidR="00102F3C" w:rsidRPr="00A94042" w:rsidRDefault="00606CED">
      <w:pPr>
        <w:pStyle w:val="Heading1"/>
        <w:spacing w:before="240" w:after="240" w:line="240" w:lineRule="auto"/>
        <w:jc w:val="both"/>
        <w:rPr>
          <w:rFonts w:ascii="Times New Roman" w:hAnsi="Times New Roman" w:cs="Times New Roman"/>
          <w:sz w:val="21"/>
          <w:szCs w:val="21"/>
          <w:lang w:val="en-GB"/>
        </w:rPr>
      </w:pPr>
      <w:r w:rsidRPr="00A94042">
        <w:rPr>
          <w:rFonts w:ascii="Times New Roman" w:hAnsi="Times New Roman" w:cs="Times New Roman"/>
          <w:sz w:val="21"/>
          <w:szCs w:val="21"/>
          <w:lang w:val="en-GB"/>
        </w:rPr>
        <w:t>Results analysis</w:t>
      </w:r>
    </w:p>
    <w:p w14:paraId="56FC4EEF" w14:textId="77777777" w:rsidR="00102F3C" w:rsidRPr="00A94042" w:rsidRDefault="00606CED">
      <w:pPr>
        <w:pStyle w:val="Heading2"/>
        <w:spacing w:before="240" w:after="240" w:line="240" w:lineRule="auto"/>
        <w:ind w:left="0" w:firstLine="0"/>
        <w:jc w:val="both"/>
        <w:rPr>
          <w:rFonts w:ascii="Times New Roman" w:hAnsi="Times New Roman" w:cs="Times New Roman"/>
          <w:sz w:val="21"/>
          <w:szCs w:val="21"/>
          <w:lang w:val="en-GB"/>
        </w:rPr>
      </w:pPr>
      <w:r w:rsidRPr="00A94042">
        <w:rPr>
          <w:rFonts w:ascii="Times New Roman" w:hAnsi="Times New Roman" w:cs="Times New Roman"/>
          <w:sz w:val="21"/>
          <w:szCs w:val="21"/>
          <w:lang w:val="en-GB"/>
        </w:rPr>
        <w:t xml:space="preserve"> </w:t>
      </w:r>
      <w:bookmarkStart w:id="68" w:name="_Hlk89892991"/>
      <w:r w:rsidRPr="00A94042">
        <w:rPr>
          <w:rFonts w:ascii="Times New Roman" w:hAnsi="Times New Roman" w:cs="Times New Roman"/>
          <w:sz w:val="21"/>
          <w:szCs w:val="21"/>
          <w:lang w:val="en-GB"/>
        </w:rPr>
        <w:t>Market reaction to TPA</w:t>
      </w:r>
      <w:bookmarkEnd w:id="68"/>
    </w:p>
    <w:p w14:paraId="79135218" w14:textId="7DF98778" w:rsidR="00E30AA6" w:rsidRPr="00A94042" w:rsidRDefault="00606CED" w:rsidP="00E30AA6">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The cumulative average abnormal returns (CAAR) during the event window are shown in Figure 2</w:t>
      </w:r>
      <w:r w:rsidR="005734C2" w:rsidRPr="00A94042">
        <w:rPr>
          <w:rFonts w:ascii="Times New Roman" w:hAnsi="Times New Roman" w:cs="Times New Roman"/>
          <w:szCs w:val="21"/>
          <w:lang w:val="en-GB"/>
        </w:rPr>
        <w:t xml:space="preserve">, where </w:t>
      </w:r>
      <w:bookmarkStart w:id="69" w:name="_Hlk89892496"/>
      <w:r w:rsidR="005734C2" w:rsidRPr="00A94042">
        <w:rPr>
          <w:rFonts w:ascii="Times New Roman" w:hAnsi="Times New Roman" w:cs="Times New Roman"/>
          <w:szCs w:val="21"/>
          <w:lang w:val="en-GB"/>
        </w:rPr>
        <w:t xml:space="preserve">the Abscissa </w:t>
      </w:r>
      <w:r w:rsidR="00B86A99" w:rsidRPr="00A94042">
        <w:rPr>
          <w:rFonts w:ascii="Times New Roman" w:hAnsi="Times New Roman" w:cs="Times New Roman"/>
          <w:szCs w:val="21"/>
          <w:lang w:val="en-GB"/>
        </w:rPr>
        <w:t>T</w:t>
      </w:r>
      <w:r w:rsidR="005734C2" w:rsidRPr="00A94042">
        <w:rPr>
          <w:rFonts w:ascii="Times New Roman" w:hAnsi="Times New Roman" w:cs="Times New Roman"/>
          <w:szCs w:val="21"/>
          <w:lang w:val="en-GB"/>
        </w:rPr>
        <w:t xml:space="preserve"> represents </w:t>
      </w:r>
      <w:r w:rsidR="00A138A5" w:rsidRPr="00A94042">
        <w:rPr>
          <w:rFonts w:ascii="Times New Roman" w:hAnsi="Times New Roman" w:cs="Times New Roman"/>
          <w:szCs w:val="21"/>
          <w:lang w:val="en-GB"/>
        </w:rPr>
        <w:t>the event window of the TPA announcement</w:t>
      </w:r>
      <w:r w:rsidR="005734C2" w:rsidRPr="00A94042">
        <w:rPr>
          <w:rFonts w:ascii="Times New Roman" w:hAnsi="Times New Roman" w:cs="Times New Roman"/>
          <w:szCs w:val="21"/>
          <w:lang w:val="en-GB"/>
        </w:rPr>
        <w:t xml:space="preserve"> and the </w:t>
      </w:r>
      <w:r w:rsidR="00E30AA6" w:rsidRPr="00A94042">
        <w:rPr>
          <w:rFonts w:ascii="Times New Roman" w:hAnsi="Times New Roman" w:cs="Times New Roman"/>
          <w:szCs w:val="21"/>
          <w:lang w:val="en-GB"/>
        </w:rPr>
        <w:lastRenderedPageBreak/>
        <w:t>O</w:t>
      </w:r>
      <w:r w:rsidR="005734C2" w:rsidRPr="00A94042">
        <w:rPr>
          <w:rFonts w:ascii="Times New Roman" w:hAnsi="Times New Roman" w:cs="Times New Roman"/>
          <w:szCs w:val="21"/>
          <w:lang w:val="en-GB"/>
        </w:rPr>
        <w:t>rdinate represents CAAR.</w:t>
      </w:r>
      <w:bookmarkEnd w:id="69"/>
      <w:r w:rsidRPr="00A94042">
        <w:rPr>
          <w:rFonts w:ascii="Times New Roman" w:hAnsi="Times New Roman" w:cs="Times New Roman"/>
          <w:szCs w:val="21"/>
          <w:lang w:val="en-GB"/>
        </w:rPr>
        <w:t xml:space="preserve"> </w:t>
      </w:r>
      <w:bookmarkStart w:id="70" w:name="_Hlk89892904"/>
      <w:r w:rsidR="009A2A87" w:rsidRPr="00A94042">
        <w:rPr>
          <w:rFonts w:ascii="Times New Roman" w:hAnsi="Times New Roman" w:cs="Times New Roman"/>
          <w:szCs w:val="21"/>
          <w:lang w:val="en-GB"/>
        </w:rPr>
        <w:t>T</w:t>
      </w:r>
      <w:r w:rsidR="009A2A87" w:rsidRPr="00A94042">
        <w:rPr>
          <w:rFonts w:ascii="Times New Roman" w:hAnsi="Times New Roman" w:cs="Times New Roman" w:hint="eastAsia"/>
          <w:szCs w:val="21"/>
          <w:lang w:val="en-GB"/>
        </w:rPr>
        <w:t>he</w:t>
      </w:r>
      <w:r w:rsidR="009A2A87" w:rsidRPr="00A94042">
        <w:rPr>
          <w:rFonts w:ascii="Times New Roman" w:hAnsi="Times New Roman" w:cs="Times New Roman"/>
          <w:szCs w:val="21"/>
          <w:lang w:val="en-GB"/>
        </w:rPr>
        <w:t xml:space="preserve"> CAAR fluctuated around 0 in the five event windows before the TPA announcement, with CAAR negative two days before and the day before the announcement. </w:t>
      </w:r>
      <w:r w:rsidR="00E30AA6" w:rsidRPr="00A94042">
        <w:rPr>
          <w:rFonts w:ascii="Times New Roman" w:hAnsi="Times New Roman" w:cs="Times New Roman"/>
          <w:szCs w:val="21"/>
          <w:lang w:val="en-GB"/>
        </w:rPr>
        <w:t>The CAAR increased significantly on both day1 and day2, which initially shows that TPA announcement indeed increases a firm’s market value. With the passage of event, the CAAR showed a gradual downward trend after TPA announcement, indicating that the impact of TPA announcement on firm value gradually decreased and returned to the normal level.</w:t>
      </w:r>
    </w:p>
    <w:bookmarkEnd w:id="70"/>
    <w:p w14:paraId="286D1319" w14:textId="210B0DFA" w:rsidR="00606CED" w:rsidRPr="00A94042" w:rsidRDefault="00606CED" w:rsidP="005734C2">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 xml:space="preserve">Table </w:t>
      </w:r>
      <w:r w:rsidR="00811AF4" w:rsidRPr="00A94042">
        <w:rPr>
          <w:rFonts w:ascii="Times New Roman" w:hAnsi="Times New Roman" w:cs="Times New Roman"/>
          <w:szCs w:val="21"/>
          <w:lang w:val="en-GB"/>
        </w:rPr>
        <w:t>I</w:t>
      </w:r>
      <w:r w:rsidRPr="00A94042">
        <w:rPr>
          <w:rFonts w:ascii="Times New Roman" w:hAnsi="Times New Roman" w:cs="Times New Roman"/>
          <w:szCs w:val="21"/>
          <w:lang w:val="en-GB"/>
        </w:rPr>
        <w:t xml:space="preserve"> shows the abnormal return results based on </w:t>
      </w:r>
      <w:r w:rsidRPr="00A94042">
        <w:rPr>
          <w:rFonts w:ascii="Times New Roman" w:eastAsia="SimSun" w:hAnsi="Times New Roman" w:cs="Times New Roman"/>
          <w:szCs w:val="21"/>
          <w:lang w:val="en-GB"/>
        </w:rPr>
        <w:t>the market model.</w:t>
      </w:r>
      <w:r w:rsidRPr="00A94042">
        <w:rPr>
          <w:rFonts w:ascii="Times New Roman" w:hAnsi="Times New Roman" w:cs="Times New Roman"/>
          <w:szCs w:val="21"/>
          <w:lang w:val="en-GB"/>
        </w:rPr>
        <w:t xml:space="preserve"> The mean abnormal return on day -1 was negative (-0.212%) and insignificant (p &gt; 0.1). The mean abnormal returns for </w:t>
      </w:r>
      <w:bookmarkStart w:id="71" w:name="_Hlk92480266"/>
      <w:r w:rsidRPr="00A94042">
        <w:rPr>
          <w:rFonts w:ascii="Times New Roman" w:hAnsi="Times New Roman" w:cs="Times New Roman"/>
          <w:szCs w:val="21"/>
          <w:lang w:val="en-GB"/>
        </w:rPr>
        <w:t>both days 1 and 2</w:t>
      </w:r>
      <w:bookmarkEnd w:id="71"/>
      <w:r w:rsidRPr="00A94042">
        <w:rPr>
          <w:rFonts w:ascii="Times New Roman" w:hAnsi="Times New Roman" w:cs="Times New Roman"/>
          <w:szCs w:val="21"/>
          <w:lang w:val="en-GB"/>
        </w:rPr>
        <w:t xml:space="preserve"> were positive (0.538% and 0.315%, respectively) and significant (p &lt; 0.05). The mean (median) CAR over the three-day event window (</w:t>
      </w:r>
      <w:proofErr w:type="gramStart"/>
      <w:r w:rsidRPr="00A94042">
        <w:rPr>
          <w:rFonts w:ascii="Times New Roman" w:hAnsi="Times New Roman" w:cs="Times New Roman"/>
          <w:szCs w:val="21"/>
          <w:lang w:val="en-GB"/>
        </w:rPr>
        <w:t>i.e.</w:t>
      </w:r>
      <w:proofErr w:type="gramEnd"/>
      <w:r w:rsidRPr="00A94042">
        <w:rPr>
          <w:rFonts w:ascii="Times New Roman" w:hAnsi="Times New Roman" w:cs="Times New Roman"/>
          <w:szCs w:val="21"/>
          <w:lang w:val="en-GB"/>
        </w:rPr>
        <w:t xml:space="preserve"> days 0 to 2) was 0.891% (0.471%), statistically significant at the 1% (5%) level. These results demonstrate </w:t>
      </w:r>
      <w:r w:rsidR="00453E81" w:rsidRPr="00A94042">
        <w:rPr>
          <w:rFonts w:ascii="Times New Roman" w:hAnsi="Times New Roman" w:cs="Times New Roman"/>
          <w:szCs w:val="21"/>
          <w:lang w:val="en-GB"/>
        </w:rPr>
        <w:t xml:space="preserve">once again </w:t>
      </w:r>
      <w:r w:rsidRPr="00A94042">
        <w:rPr>
          <w:rFonts w:ascii="Times New Roman" w:hAnsi="Times New Roman" w:cs="Times New Roman"/>
          <w:szCs w:val="21"/>
          <w:lang w:val="en-GB"/>
        </w:rPr>
        <w:t xml:space="preserve">that TPA increases </w:t>
      </w:r>
      <w:r w:rsidRPr="00A94042">
        <w:rPr>
          <w:rFonts w:ascii="Times New Roman" w:eastAsia="SimSun" w:hAnsi="Times New Roman" w:cs="Times New Roman"/>
          <w:lang w:val="en-GB"/>
        </w:rPr>
        <w:t xml:space="preserve">a </w:t>
      </w:r>
      <w:r w:rsidRPr="00A94042">
        <w:rPr>
          <w:rFonts w:ascii="Times New Roman" w:hAnsi="Times New Roman" w:cs="Times New Roman"/>
          <w:lang w:val="en-GB"/>
        </w:rPr>
        <w:t>firm’s</w:t>
      </w:r>
      <w:r w:rsidRPr="00A94042">
        <w:rPr>
          <w:rFonts w:ascii="Times New Roman" w:hAnsi="Times New Roman" w:cs="Times New Roman"/>
          <w:szCs w:val="21"/>
          <w:lang w:val="en-GB"/>
        </w:rPr>
        <w:t xml:space="preserve"> </w:t>
      </w:r>
      <w:r w:rsidR="00453E81" w:rsidRPr="00A94042">
        <w:rPr>
          <w:rFonts w:ascii="Times New Roman" w:hAnsi="Times New Roman" w:cs="Times New Roman"/>
          <w:szCs w:val="21"/>
          <w:lang w:val="en-GB"/>
        </w:rPr>
        <w:t>market value</w:t>
      </w:r>
      <w:r w:rsidRPr="00A94042">
        <w:rPr>
          <w:rFonts w:ascii="Times New Roman" w:hAnsi="Times New Roman" w:cs="Times New Roman"/>
          <w:szCs w:val="21"/>
          <w:lang w:val="en-GB"/>
        </w:rPr>
        <w:t>. Therefore, H1 is supported.</w:t>
      </w:r>
      <w:r w:rsidR="00453E81" w:rsidRPr="00A94042">
        <w:rPr>
          <w:rFonts w:ascii="Times New Roman" w:hAnsi="Times New Roman" w:cs="Times New Roman"/>
          <w:szCs w:val="21"/>
          <w:lang w:val="en-GB"/>
        </w:rPr>
        <w:t xml:space="preserve"> </w:t>
      </w:r>
    </w:p>
    <w:p w14:paraId="7B826B9D" w14:textId="77777777" w:rsidR="00ED595B" w:rsidRPr="00A94042" w:rsidRDefault="00606CED" w:rsidP="00ED595B">
      <w:pPr>
        <w:spacing w:line="360" w:lineRule="auto"/>
        <w:rPr>
          <w:rFonts w:ascii="Times New Roman" w:hAnsi="Times New Roman" w:cs="Times New Roman"/>
          <w:szCs w:val="21"/>
          <w:lang w:val="en-GB"/>
        </w:rPr>
      </w:pPr>
      <w:r w:rsidRPr="00A94042">
        <w:rPr>
          <w:rFonts w:ascii="Times New Roman" w:hAnsi="Times New Roman" w:cs="Times New Roman"/>
          <w:szCs w:val="21"/>
          <w:lang w:val="en-GB"/>
        </w:rPr>
        <w:t>[Figure 2 near here]</w:t>
      </w:r>
    </w:p>
    <w:p w14:paraId="55675574" w14:textId="3ADA219D" w:rsidR="00606CED" w:rsidRPr="00A94042" w:rsidRDefault="00606CED" w:rsidP="00606CED">
      <w:pPr>
        <w:pStyle w:val="Caption"/>
        <w:spacing w:line="360" w:lineRule="auto"/>
        <w:rPr>
          <w:rFonts w:ascii="Times New Roman" w:hAnsi="Times New Roman" w:cs="Times New Roman"/>
          <w:sz w:val="21"/>
          <w:szCs w:val="21"/>
          <w:lang w:val="en-GB"/>
        </w:rPr>
      </w:pPr>
      <w:r w:rsidRPr="00A94042">
        <w:rPr>
          <w:rFonts w:ascii="Times New Roman" w:eastAsiaTheme="minorEastAsia" w:hAnsi="Times New Roman" w:cs="Times New Roman"/>
          <w:sz w:val="21"/>
          <w:szCs w:val="21"/>
          <w:lang w:val="en-GB"/>
        </w:rPr>
        <w:t>[</w:t>
      </w:r>
      <w:r w:rsidR="00811AF4" w:rsidRPr="00A94042">
        <w:rPr>
          <w:rFonts w:ascii="Times New Roman" w:eastAsiaTheme="minorEastAsia" w:hAnsi="Times New Roman" w:cs="Times New Roman"/>
          <w:sz w:val="21"/>
          <w:szCs w:val="21"/>
          <w:lang w:val="en-GB"/>
        </w:rPr>
        <w:t>Table I</w:t>
      </w:r>
      <w:r w:rsidRPr="00A94042">
        <w:rPr>
          <w:rFonts w:ascii="Times New Roman" w:eastAsiaTheme="minorEastAsia" w:hAnsi="Times New Roman" w:cs="Times New Roman"/>
          <w:sz w:val="21"/>
          <w:szCs w:val="21"/>
          <w:lang w:val="en-GB"/>
        </w:rPr>
        <w:t xml:space="preserve"> near h</w:t>
      </w:r>
      <w:r w:rsidRPr="00A94042">
        <w:rPr>
          <w:rFonts w:ascii="Times New Roman" w:hAnsi="Times New Roman" w:cs="Times New Roman"/>
          <w:sz w:val="21"/>
          <w:szCs w:val="21"/>
          <w:lang w:val="en-GB"/>
        </w:rPr>
        <w:t>ere]</w:t>
      </w:r>
    </w:p>
    <w:p w14:paraId="784620DF" w14:textId="77777777" w:rsidR="00ED595B" w:rsidRPr="00A94042" w:rsidRDefault="00ED595B" w:rsidP="00ED595B">
      <w:pPr>
        <w:jc w:val="both"/>
        <w:rPr>
          <w:rFonts w:ascii="Times New Roman" w:hAnsi="Times New Roman" w:cs="Times New Roman"/>
          <w:lang w:val="en-GB"/>
        </w:rPr>
      </w:pPr>
    </w:p>
    <w:p w14:paraId="35681422" w14:textId="77777777" w:rsidR="00102F3C" w:rsidRPr="00A94042" w:rsidRDefault="00606CED">
      <w:pPr>
        <w:keepNext/>
        <w:keepLines/>
        <w:numPr>
          <w:ilvl w:val="1"/>
          <w:numId w:val="1"/>
        </w:numPr>
        <w:spacing w:before="240" w:after="240" w:line="240" w:lineRule="auto"/>
        <w:ind w:left="0" w:firstLine="0"/>
        <w:jc w:val="both"/>
        <w:outlineLvl w:val="1"/>
        <w:rPr>
          <w:rFonts w:ascii="Times New Roman" w:eastAsiaTheme="majorEastAsia" w:hAnsi="Times New Roman" w:cs="Times New Roman"/>
          <w:b/>
          <w:bCs/>
          <w:szCs w:val="21"/>
          <w:lang w:val="en-GB"/>
        </w:rPr>
      </w:pPr>
      <w:bookmarkStart w:id="72" w:name="_Hlk90027994"/>
      <w:r w:rsidRPr="00A94042">
        <w:rPr>
          <w:rFonts w:ascii="Times New Roman" w:eastAsiaTheme="majorEastAsia" w:hAnsi="Times New Roman" w:cs="Times New Roman"/>
          <w:b/>
          <w:bCs/>
          <w:szCs w:val="21"/>
          <w:lang w:val="en-GB"/>
        </w:rPr>
        <w:t>Cross-sectional regression results</w:t>
      </w:r>
      <w:bookmarkEnd w:id="72"/>
    </w:p>
    <w:p w14:paraId="13997945" w14:textId="7F9A6934" w:rsidR="00072F96" w:rsidRPr="00A94042" w:rsidRDefault="00606CED" w:rsidP="007D3AAE">
      <w:pPr>
        <w:ind w:firstLine="420"/>
        <w:jc w:val="both"/>
        <w:rPr>
          <w:rFonts w:ascii="Times New Roman" w:hAnsi="Times New Roman" w:cs="Times New Roman"/>
          <w:szCs w:val="21"/>
          <w:lang w:val="en-GB"/>
        </w:rPr>
      </w:pPr>
      <w:bookmarkStart w:id="73" w:name="_Hlk90029107"/>
      <w:r w:rsidRPr="00A94042">
        <w:rPr>
          <w:rFonts w:ascii="Times New Roman" w:hAnsi="Times New Roman" w:cs="Times New Roman"/>
          <w:szCs w:val="21"/>
          <w:lang w:val="en-GB"/>
        </w:rPr>
        <w:t xml:space="preserve">Table </w:t>
      </w:r>
      <w:r w:rsidR="00811AF4" w:rsidRPr="00A94042">
        <w:rPr>
          <w:rFonts w:ascii="Times New Roman" w:hAnsi="Times New Roman" w:cs="Times New Roman"/>
          <w:szCs w:val="21"/>
          <w:lang w:val="en-GB"/>
        </w:rPr>
        <w:t>II</w:t>
      </w:r>
      <w:r w:rsidRPr="00A94042">
        <w:rPr>
          <w:rFonts w:ascii="Times New Roman" w:hAnsi="Times New Roman" w:cs="Times New Roman"/>
          <w:szCs w:val="21"/>
          <w:lang w:val="en-GB"/>
        </w:rPr>
        <w:t xml:space="preserve"> presents the descriptive statistics and correlation analysis of all the variables. </w:t>
      </w:r>
      <w:r w:rsidR="004B6A25" w:rsidRPr="00A94042">
        <w:rPr>
          <w:rFonts w:ascii="Times New Roman" w:hAnsi="Times New Roman" w:cs="Times New Roman"/>
          <w:szCs w:val="21"/>
          <w:lang w:val="en-GB"/>
        </w:rPr>
        <w:t xml:space="preserve">The </w:t>
      </w:r>
      <w:r w:rsidR="007D3AAE" w:rsidRPr="00A94042">
        <w:rPr>
          <w:rFonts w:ascii="Times New Roman" w:hAnsi="Times New Roman" w:cs="Times New Roman"/>
          <w:szCs w:val="21"/>
          <w:lang w:val="en-GB"/>
        </w:rPr>
        <w:t>mean</w:t>
      </w:r>
      <w:r w:rsidR="004B6A25" w:rsidRPr="00A94042">
        <w:rPr>
          <w:rFonts w:ascii="Times New Roman" w:hAnsi="Times New Roman" w:cs="Times New Roman"/>
          <w:szCs w:val="21"/>
          <w:lang w:val="en-GB"/>
        </w:rPr>
        <w:t xml:space="preserve"> and standard deviation of CAR reflect that there is little difference in cumulative abnormal returns </w:t>
      </w:r>
      <w:r w:rsidR="009741B1" w:rsidRPr="00A94042">
        <w:rPr>
          <w:rFonts w:ascii="Times New Roman" w:hAnsi="Times New Roman" w:cs="Times New Roman"/>
          <w:szCs w:val="21"/>
          <w:lang w:val="en-GB"/>
        </w:rPr>
        <w:t>of the firms in the sample</w:t>
      </w:r>
      <w:r w:rsidR="004B6A25" w:rsidRPr="00A94042">
        <w:rPr>
          <w:rFonts w:ascii="Times New Roman" w:hAnsi="Times New Roman" w:cs="Times New Roman"/>
          <w:szCs w:val="21"/>
          <w:lang w:val="en-GB"/>
        </w:rPr>
        <w:t>.</w:t>
      </w:r>
      <w:r w:rsidR="009741B1" w:rsidRPr="00A94042">
        <w:rPr>
          <w:rFonts w:ascii="Times New Roman" w:hAnsi="Times New Roman" w:cs="Times New Roman"/>
          <w:szCs w:val="21"/>
          <w:lang w:val="en-GB"/>
        </w:rPr>
        <w:t xml:space="preserve"> The </w:t>
      </w:r>
      <w:r w:rsidR="007D3AAE" w:rsidRPr="00A94042">
        <w:rPr>
          <w:rFonts w:ascii="Times New Roman" w:hAnsi="Times New Roman" w:cs="Times New Roman"/>
          <w:szCs w:val="21"/>
          <w:lang w:val="en-GB"/>
        </w:rPr>
        <w:t>mean</w:t>
      </w:r>
      <w:r w:rsidR="009741B1" w:rsidRPr="00A94042">
        <w:rPr>
          <w:rFonts w:ascii="Times New Roman" w:hAnsi="Times New Roman" w:cs="Times New Roman"/>
          <w:szCs w:val="21"/>
          <w:lang w:val="en-GB"/>
        </w:rPr>
        <w:t xml:space="preserve"> of METHOD is 0.602, indicating that 60% of the </w:t>
      </w:r>
      <w:r w:rsidR="009741B1" w:rsidRPr="00A94042">
        <w:rPr>
          <w:rFonts w:ascii="Times New Roman" w:hAnsi="Times New Roman" w:cs="Times New Roman" w:hint="eastAsia"/>
          <w:szCs w:val="21"/>
          <w:lang w:val="en-GB"/>
        </w:rPr>
        <w:t>firm</w:t>
      </w:r>
      <w:r w:rsidR="009741B1" w:rsidRPr="00A94042">
        <w:rPr>
          <w:rFonts w:ascii="Times New Roman" w:hAnsi="Times New Roman" w:cs="Times New Roman"/>
          <w:szCs w:val="21"/>
          <w:lang w:val="en-GB"/>
        </w:rPr>
        <w:t>s in the sample adopt charity poverty alleviation.</w:t>
      </w:r>
      <w:bookmarkEnd w:id="73"/>
      <w:r w:rsidR="007D3AAE" w:rsidRPr="00A94042">
        <w:rPr>
          <w:rFonts w:ascii="Times New Roman" w:hAnsi="Times New Roman" w:cs="Times New Roman"/>
          <w:szCs w:val="21"/>
          <w:lang w:val="en-GB"/>
        </w:rPr>
        <w:t xml:space="preserve"> Considering the correlation between </w:t>
      </w:r>
      <w:r w:rsidR="00491F97" w:rsidRPr="00A94042">
        <w:rPr>
          <w:rFonts w:ascii="Times New Roman" w:hAnsi="Times New Roman" w:cs="Times New Roman"/>
          <w:szCs w:val="21"/>
          <w:lang w:val="en-GB"/>
        </w:rPr>
        <w:t>the independent variables</w:t>
      </w:r>
      <w:r w:rsidR="007D3AAE" w:rsidRPr="00A94042">
        <w:rPr>
          <w:rFonts w:ascii="Times New Roman" w:hAnsi="Times New Roman" w:cs="Times New Roman"/>
          <w:szCs w:val="21"/>
          <w:lang w:val="en-GB"/>
        </w:rPr>
        <w:t>, r</w:t>
      </w:r>
      <w:r w:rsidR="00421587" w:rsidRPr="00A94042">
        <w:rPr>
          <w:rFonts w:ascii="Times New Roman" w:hAnsi="Times New Roman" w:cs="Times New Roman"/>
          <w:szCs w:val="21"/>
          <w:lang w:val="en-GB"/>
        </w:rPr>
        <w:t xml:space="preserve">eferring to </w:t>
      </w:r>
      <w:r w:rsidR="00C27BB1" w:rsidRPr="00A94042">
        <w:rPr>
          <w:rFonts w:ascii="Times New Roman" w:hAnsi="Times New Roman" w:cs="Times New Roman"/>
          <w:szCs w:val="21"/>
          <w:lang w:val="en-GB"/>
        </w:rPr>
        <w:t>Jacobs (2014)</w:t>
      </w:r>
      <w:r w:rsidR="00072F96" w:rsidRPr="00A94042">
        <w:rPr>
          <w:rFonts w:ascii="Times New Roman" w:hAnsi="Times New Roman" w:cs="Times New Roman"/>
          <w:szCs w:val="21"/>
          <w:lang w:val="en-GB"/>
        </w:rPr>
        <w:t xml:space="preserve">, we </w:t>
      </w:r>
      <w:r w:rsidR="00421587" w:rsidRPr="00A94042">
        <w:rPr>
          <w:rFonts w:ascii="Times New Roman" w:hAnsi="Times New Roman" w:cs="Times New Roman"/>
          <w:szCs w:val="21"/>
          <w:lang w:val="en-GB"/>
        </w:rPr>
        <w:t>adopt the stepwise</w:t>
      </w:r>
      <w:r w:rsidR="00072F96" w:rsidRPr="00A94042">
        <w:rPr>
          <w:rFonts w:ascii="Times New Roman" w:hAnsi="Times New Roman" w:cs="Times New Roman"/>
          <w:szCs w:val="21"/>
          <w:lang w:val="en-GB"/>
        </w:rPr>
        <w:t xml:space="preserve"> regression model in the robustness test</w:t>
      </w:r>
      <w:r w:rsidR="00C27BB1" w:rsidRPr="00A94042">
        <w:rPr>
          <w:rFonts w:ascii="Times New Roman" w:hAnsi="Times New Roman" w:cs="Times New Roman"/>
          <w:szCs w:val="21"/>
          <w:lang w:val="en-GB"/>
        </w:rPr>
        <w:t>, which can be used to assess the sensitivity of the results to the entry of additional variables.</w:t>
      </w:r>
    </w:p>
    <w:p w14:paraId="4896EECA" w14:textId="00DC7743" w:rsidR="00102F3C" w:rsidRPr="00A94042" w:rsidRDefault="00606CED" w:rsidP="00900082">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In Table</w:t>
      </w:r>
      <w:r w:rsidR="00811AF4" w:rsidRPr="00A94042">
        <w:rPr>
          <w:rFonts w:ascii="Times New Roman" w:hAnsi="Times New Roman" w:cs="Times New Roman"/>
          <w:szCs w:val="21"/>
          <w:lang w:val="en-GB"/>
        </w:rPr>
        <w:t xml:space="preserve"> </w:t>
      </w:r>
      <w:r w:rsidR="00811AF4" w:rsidRPr="00A94042">
        <w:rPr>
          <w:rFonts w:ascii="Times New Roman" w:hAnsi="Times New Roman" w:cs="Times New Roman"/>
          <w:szCs w:val="21"/>
          <w:lang w:val="en-GB"/>
        </w:rPr>
        <w:fldChar w:fldCharType="begin"/>
      </w:r>
      <w:r w:rsidR="00811AF4" w:rsidRPr="00A94042">
        <w:rPr>
          <w:rFonts w:ascii="Times New Roman" w:hAnsi="Times New Roman" w:cs="Times New Roman"/>
          <w:szCs w:val="21"/>
          <w:lang w:val="en-GB"/>
        </w:rPr>
        <w:instrText xml:space="preserve"> = 3 \* ROMAN </w:instrText>
      </w:r>
      <w:r w:rsidR="00811AF4" w:rsidRPr="00A94042">
        <w:rPr>
          <w:rFonts w:ascii="Times New Roman" w:hAnsi="Times New Roman" w:cs="Times New Roman"/>
          <w:szCs w:val="21"/>
          <w:lang w:val="en-GB"/>
        </w:rPr>
        <w:fldChar w:fldCharType="separate"/>
      </w:r>
      <w:r w:rsidR="00811AF4" w:rsidRPr="00A94042">
        <w:rPr>
          <w:rFonts w:ascii="Times New Roman" w:hAnsi="Times New Roman" w:cs="Times New Roman"/>
          <w:szCs w:val="21"/>
          <w:lang w:val="en-GB"/>
        </w:rPr>
        <w:t>III</w:t>
      </w:r>
      <w:r w:rsidR="00811AF4" w:rsidRPr="00A94042">
        <w:rPr>
          <w:rFonts w:ascii="Times New Roman" w:hAnsi="Times New Roman" w:cs="Times New Roman"/>
          <w:szCs w:val="21"/>
          <w:lang w:val="en-GB"/>
        </w:rPr>
        <w:fldChar w:fldCharType="end"/>
      </w:r>
      <w:r w:rsidRPr="00A94042">
        <w:rPr>
          <w:rFonts w:ascii="Times New Roman" w:hAnsi="Times New Roman" w:cs="Times New Roman"/>
          <w:szCs w:val="21"/>
          <w:lang w:val="en-GB"/>
        </w:rPr>
        <w:t>, the second column is the expected direction of the independent variable, the third column is the regression result of the control variable, and the fourth column shows the overall regression results.</w:t>
      </w:r>
      <w:r w:rsidR="00B671DD" w:rsidRPr="00A94042">
        <w:rPr>
          <w:rFonts w:ascii="Times New Roman" w:eastAsia="SimSun" w:hAnsi="Times New Roman" w:cs="Times New Roman"/>
          <w:szCs w:val="21"/>
          <w:lang w:val="en-GB"/>
        </w:rPr>
        <w:t xml:space="preserve"> </w:t>
      </w:r>
      <w:r w:rsidR="00B671DD" w:rsidRPr="00A94042">
        <w:rPr>
          <w:rFonts w:ascii="Times New Roman" w:hAnsi="Times New Roman" w:cs="Times New Roman"/>
          <w:szCs w:val="21"/>
          <w:lang w:val="en-GB"/>
        </w:rPr>
        <w:t>As shown in</w:t>
      </w:r>
      <w:r w:rsidRPr="00A94042">
        <w:rPr>
          <w:rFonts w:ascii="Times New Roman" w:hAnsi="Times New Roman" w:cs="Times New Roman"/>
          <w:szCs w:val="21"/>
          <w:lang w:val="en-GB"/>
        </w:rPr>
        <w:t xml:space="preserve"> Table </w:t>
      </w:r>
      <w:r w:rsidR="00811AF4" w:rsidRPr="00A94042">
        <w:rPr>
          <w:rFonts w:ascii="Times New Roman" w:hAnsi="Times New Roman" w:cs="Times New Roman"/>
          <w:szCs w:val="21"/>
          <w:lang w:val="en-GB"/>
        </w:rPr>
        <w:fldChar w:fldCharType="begin"/>
      </w:r>
      <w:r w:rsidR="00811AF4" w:rsidRPr="00A94042">
        <w:rPr>
          <w:rFonts w:ascii="Times New Roman" w:hAnsi="Times New Roman" w:cs="Times New Roman"/>
          <w:szCs w:val="21"/>
          <w:lang w:val="en-GB"/>
        </w:rPr>
        <w:instrText xml:space="preserve"> = 3 \* ROMAN </w:instrText>
      </w:r>
      <w:r w:rsidR="00811AF4" w:rsidRPr="00A94042">
        <w:rPr>
          <w:rFonts w:ascii="Times New Roman" w:hAnsi="Times New Roman" w:cs="Times New Roman"/>
          <w:szCs w:val="21"/>
          <w:lang w:val="en-GB"/>
        </w:rPr>
        <w:fldChar w:fldCharType="separate"/>
      </w:r>
      <w:r w:rsidR="00811AF4" w:rsidRPr="00A94042">
        <w:rPr>
          <w:rFonts w:ascii="Times New Roman" w:hAnsi="Times New Roman" w:cs="Times New Roman"/>
          <w:szCs w:val="21"/>
          <w:lang w:val="en-GB"/>
        </w:rPr>
        <w:t>III</w:t>
      </w:r>
      <w:r w:rsidR="00811AF4" w:rsidRPr="00A94042">
        <w:rPr>
          <w:rFonts w:ascii="Times New Roman" w:hAnsi="Times New Roman" w:cs="Times New Roman"/>
          <w:szCs w:val="21"/>
          <w:lang w:val="en-GB"/>
        </w:rPr>
        <w:fldChar w:fldCharType="end"/>
      </w:r>
      <w:r w:rsidRPr="00A94042">
        <w:rPr>
          <w:rFonts w:ascii="Times New Roman" w:hAnsi="Times New Roman" w:cs="Times New Roman"/>
          <w:szCs w:val="21"/>
          <w:lang w:val="en-GB"/>
        </w:rPr>
        <w:t>, the control variables</w:t>
      </w:r>
      <w:r w:rsidRPr="00A94042">
        <w:rPr>
          <w:rFonts w:ascii="Times New Roman" w:eastAsia="SimSun" w:hAnsi="Times New Roman" w:cs="Times New Roman"/>
          <w:szCs w:val="21"/>
          <w:lang w:val="en-GB"/>
        </w:rPr>
        <w:t xml:space="preserve"> </w:t>
      </w:r>
      <w:r w:rsidRPr="00A94042">
        <w:rPr>
          <w:rFonts w:ascii="Times New Roman" w:hAnsi="Times New Roman" w:cs="Times New Roman"/>
          <w:position w:val="-6"/>
          <w:szCs w:val="21"/>
          <w:lang w:val="en-GB"/>
        </w:rPr>
        <w:object w:dxaOrig="570" w:dyaOrig="270" w14:anchorId="3ACD2DCF">
          <v:shape id="_x0000_i1062" type="#_x0000_t75" style="width:29.25pt;height:12.75pt" o:ole="">
            <v:imagedata r:id="rId79" o:title=""/>
          </v:shape>
          <o:OLEObject Type="Embed" ProgID="Equation.DSMT4" ShapeID="_x0000_i1062" DrawAspect="Content" ObjectID="_1719056388" r:id="rId80"/>
        </w:object>
      </w:r>
      <w:r w:rsidRPr="00A94042">
        <w:rPr>
          <w:rFonts w:ascii="Times New Roman" w:hAnsi="Times New Roman" w:cs="Times New Roman"/>
          <w:szCs w:val="21"/>
          <w:lang w:val="en-GB"/>
        </w:rPr>
        <w:t xml:space="preserve">, </w:t>
      </w:r>
      <w:r w:rsidRPr="00A94042">
        <w:rPr>
          <w:rFonts w:ascii="Times New Roman" w:hAnsi="Times New Roman" w:cs="Times New Roman"/>
          <w:position w:val="-6"/>
          <w:szCs w:val="21"/>
          <w:lang w:val="en-GB"/>
        </w:rPr>
        <w:object w:dxaOrig="705" w:dyaOrig="270" w14:anchorId="6C6343E0">
          <v:shape id="_x0000_i1063" type="#_x0000_t75" style="width:33.75pt;height:12.75pt" o:ole="">
            <v:imagedata r:id="rId81" o:title=""/>
          </v:shape>
          <o:OLEObject Type="Embed" ProgID="Equation.DSMT4" ShapeID="_x0000_i1063" DrawAspect="Content" ObjectID="_1719056389" r:id="rId82"/>
        </w:object>
      </w:r>
      <w:r w:rsidRPr="00A94042">
        <w:rPr>
          <w:rFonts w:ascii="Times New Roman" w:hAnsi="Times New Roman" w:cs="Times New Roman"/>
          <w:szCs w:val="21"/>
          <w:lang w:val="en-GB"/>
        </w:rPr>
        <w:t xml:space="preserve">, and </w:t>
      </w:r>
      <w:r w:rsidR="00432A0A" w:rsidRPr="00A94042">
        <w:rPr>
          <w:rFonts w:ascii="Times New Roman" w:hAnsi="Times New Roman" w:cs="Times New Roman"/>
          <w:position w:val="-6"/>
          <w:szCs w:val="21"/>
          <w:lang w:val="en-GB"/>
        </w:rPr>
        <w:object w:dxaOrig="560" w:dyaOrig="279" w14:anchorId="5EF3F69C">
          <v:shape id="_x0000_i1064" type="#_x0000_t75" style="width:25.5pt;height:12.75pt" o:ole="">
            <v:imagedata r:id="rId83" o:title=""/>
          </v:shape>
          <o:OLEObject Type="Embed" ProgID="Equation.DSMT4" ShapeID="_x0000_i1064" DrawAspect="Content" ObjectID="_1719056390" r:id="rId84"/>
        </w:object>
      </w:r>
      <w:r w:rsidRPr="00A94042">
        <w:rPr>
          <w:rFonts w:ascii="Times New Roman" w:hAnsi="Times New Roman" w:cs="Times New Roman"/>
          <w:szCs w:val="21"/>
          <w:lang w:val="en-GB"/>
        </w:rPr>
        <w:t xml:space="preserve"> are all insignificant. The variable </w:t>
      </w:r>
      <w:r w:rsidR="00432A0A" w:rsidRPr="00A94042">
        <w:rPr>
          <w:rFonts w:ascii="Times New Roman" w:hAnsi="Times New Roman" w:cs="Times New Roman"/>
          <w:position w:val="-6"/>
          <w:szCs w:val="21"/>
          <w:lang w:val="en-GB"/>
        </w:rPr>
        <w:object w:dxaOrig="520" w:dyaOrig="279" w14:anchorId="7ECE5E63">
          <v:shape id="_x0000_i1065" type="#_x0000_t75" style="width:25.5pt;height:12.75pt" o:ole="">
            <v:imagedata r:id="rId85" o:title=""/>
          </v:shape>
          <o:OLEObject Type="Embed" ProgID="Equation.DSMT4" ShapeID="_x0000_i1065" DrawAspect="Content" ObjectID="_1719056391" r:id="rId86"/>
        </w:object>
      </w:r>
      <w:r w:rsidRPr="00A94042">
        <w:rPr>
          <w:rFonts w:ascii="Times New Roman" w:hAnsi="Times New Roman" w:cs="Times New Roman"/>
          <w:szCs w:val="21"/>
          <w:lang w:val="en-GB"/>
        </w:rPr>
        <w:t xml:space="preserve"> is slightly positive and significant (p &lt; 0.1). </w:t>
      </w:r>
      <w:bookmarkStart w:id="74" w:name="_Hlk92553533"/>
      <w:r w:rsidR="00533571" w:rsidRPr="00A94042">
        <w:rPr>
          <w:rFonts w:ascii="Times New Roman" w:hAnsi="Times New Roman" w:cs="Times New Roman"/>
          <w:szCs w:val="21"/>
          <w:lang w:val="en-GB"/>
        </w:rPr>
        <w:t xml:space="preserve">We first tested the market reaction to different TPA methods. </w:t>
      </w:r>
      <w:r w:rsidR="006D1206" w:rsidRPr="00A94042">
        <w:rPr>
          <w:rFonts w:ascii="Times New Roman" w:hAnsi="Times New Roman" w:cs="Times New Roman"/>
          <w:szCs w:val="21"/>
          <w:lang w:val="en-GB"/>
        </w:rPr>
        <w:t>The results are shown in column 4 of Table III, t</w:t>
      </w:r>
      <w:r w:rsidRPr="00A94042">
        <w:rPr>
          <w:rFonts w:ascii="Times New Roman" w:hAnsi="Times New Roman" w:cs="Times New Roman"/>
          <w:szCs w:val="21"/>
          <w:lang w:val="en-GB"/>
        </w:rPr>
        <w:t xml:space="preserve">he first hypothesised variable, </w:t>
      </w:r>
      <w:r w:rsidR="005962FA" w:rsidRPr="00A94042">
        <w:rPr>
          <w:rFonts w:ascii="Times New Roman" w:hAnsi="Times New Roman" w:cs="Times New Roman"/>
          <w:position w:val="-6"/>
          <w:szCs w:val="21"/>
          <w:lang w:val="en-GB"/>
        </w:rPr>
        <w:object w:dxaOrig="1080" w:dyaOrig="279" w14:anchorId="659A0C13">
          <v:shape id="_x0000_i1066" type="#_x0000_t75" style="width:51pt;height:12.75pt" o:ole="">
            <v:imagedata r:id="rId87" o:title=""/>
          </v:shape>
          <o:OLEObject Type="Embed" ProgID="Equation.DSMT4" ShapeID="_x0000_i1066" DrawAspect="Content" ObjectID="_1719056392" r:id="rId88"/>
        </w:object>
      </w:r>
      <w:r w:rsidRPr="00A94042">
        <w:rPr>
          <w:rFonts w:ascii="Times New Roman" w:hAnsi="Times New Roman" w:cs="Times New Roman"/>
          <w:szCs w:val="21"/>
          <w:lang w:val="en-GB"/>
        </w:rPr>
        <w:t xml:space="preserve">, is positive and significant (p &lt; 0.05), indicating that the way a firm participates in TPA </w:t>
      </w:r>
      <w:bookmarkStart w:id="75" w:name="_Hlk75252669"/>
      <w:r w:rsidRPr="00A94042">
        <w:rPr>
          <w:rFonts w:ascii="Times New Roman" w:hAnsi="Times New Roman" w:cs="Times New Roman"/>
          <w:szCs w:val="21"/>
          <w:lang w:val="en-GB"/>
        </w:rPr>
        <w:t xml:space="preserve">significantly moderates </w:t>
      </w:r>
      <w:r w:rsidRPr="00A94042">
        <w:rPr>
          <w:rFonts w:ascii="Times New Roman" w:eastAsia="SimSun" w:hAnsi="Times New Roman" w:cs="Times New Roman"/>
          <w:szCs w:val="21"/>
          <w:lang w:val="en-GB"/>
        </w:rPr>
        <w:t>the market reaction.</w:t>
      </w:r>
      <w:bookmarkEnd w:id="75"/>
      <w:r w:rsidRPr="00A94042">
        <w:rPr>
          <w:rFonts w:ascii="Times New Roman" w:eastAsia="SimSun" w:hAnsi="Times New Roman" w:cs="Times New Roman"/>
          <w:szCs w:val="21"/>
          <w:lang w:val="en-GB"/>
        </w:rPr>
        <w:t xml:space="preserve"> </w:t>
      </w:r>
      <w:r w:rsidRPr="00A94042">
        <w:rPr>
          <w:rFonts w:ascii="Times New Roman" w:hAnsi="Times New Roman" w:cs="Times New Roman"/>
          <w:szCs w:val="21"/>
          <w:lang w:val="en-GB"/>
        </w:rPr>
        <w:t>In line with H2, the market reacts more positively to charitable poverty alleviation rather than to industrial poverty alleviation. Hence, H2 is supported.</w:t>
      </w:r>
      <w:r w:rsidR="00A519D0" w:rsidRPr="00A94042">
        <w:rPr>
          <w:rFonts w:ascii="Times New Roman" w:hAnsi="Times New Roman" w:cs="Times New Roman"/>
          <w:szCs w:val="21"/>
          <w:lang w:val="en-GB"/>
        </w:rPr>
        <w:t xml:space="preserve"> This result confirms that </w:t>
      </w:r>
      <w:r w:rsidR="00900082" w:rsidRPr="00A94042">
        <w:rPr>
          <w:rFonts w:ascii="Times New Roman" w:hAnsi="Times New Roman" w:cs="Times New Roman"/>
          <w:szCs w:val="21"/>
          <w:lang w:val="en-GB"/>
        </w:rPr>
        <w:t>investors who focus on economic interests only highly appraise the poverty alleviation initiatives of firms when their own interests are not harmed</w:t>
      </w:r>
      <w:r w:rsidR="0054098E" w:rsidRPr="00A94042">
        <w:rPr>
          <w:rFonts w:ascii="Times New Roman" w:hAnsi="Times New Roman" w:cs="Times New Roman"/>
          <w:szCs w:val="21"/>
          <w:lang w:val="en-GB"/>
        </w:rPr>
        <w:t>.</w:t>
      </w:r>
      <w:r w:rsidR="00900082" w:rsidRPr="00A94042">
        <w:rPr>
          <w:rFonts w:ascii="Times New Roman" w:hAnsi="Times New Roman" w:cs="Times New Roman"/>
          <w:szCs w:val="21"/>
          <w:lang w:val="en-GB"/>
        </w:rPr>
        <w:t xml:space="preserve"> </w:t>
      </w:r>
      <w:r w:rsidR="0054098E" w:rsidRPr="00A94042">
        <w:rPr>
          <w:rFonts w:ascii="Times New Roman" w:hAnsi="Times New Roman" w:cs="Times New Roman"/>
          <w:szCs w:val="21"/>
          <w:lang w:val="en-GB"/>
        </w:rPr>
        <w:t>T</w:t>
      </w:r>
      <w:r w:rsidR="00A519D0" w:rsidRPr="00A94042">
        <w:rPr>
          <w:rFonts w:ascii="Times New Roman" w:hAnsi="Times New Roman" w:cs="Times New Roman"/>
          <w:szCs w:val="21"/>
          <w:lang w:val="en-GB"/>
        </w:rPr>
        <w:t>he long-term and high-risk nature of industrial poverty alleviation can’t bring obvious short-term advantages to firms.</w:t>
      </w:r>
      <w:bookmarkEnd w:id="74"/>
    </w:p>
    <w:p w14:paraId="615387BC" w14:textId="3AEEFDAC" w:rsidR="00102F3C" w:rsidRPr="00A94042" w:rsidRDefault="00BC61B3" w:rsidP="00DC4539">
      <w:pPr>
        <w:ind w:firstLine="420"/>
        <w:jc w:val="both"/>
        <w:rPr>
          <w:rFonts w:ascii="Times New Roman" w:hAnsi="Times New Roman" w:cs="Times New Roman"/>
          <w:szCs w:val="21"/>
          <w:lang w:val="en-GB"/>
        </w:rPr>
      </w:pPr>
      <w:bookmarkStart w:id="76" w:name="_Hlk92553587"/>
      <w:r w:rsidRPr="00A94042">
        <w:rPr>
          <w:rFonts w:ascii="Times New Roman" w:hAnsi="Times New Roman" w:cs="Times New Roman"/>
          <w:szCs w:val="21"/>
          <w:lang w:val="en-GB"/>
        </w:rPr>
        <w:t xml:space="preserve">We further distinguish between state-owned firms and privately owned firms. </w:t>
      </w:r>
      <w:r w:rsidR="004D6131" w:rsidRPr="00A94042">
        <w:rPr>
          <w:rFonts w:ascii="Times New Roman" w:hAnsi="Times New Roman" w:cs="Times New Roman"/>
          <w:szCs w:val="21"/>
          <w:lang w:val="en-GB"/>
        </w:rPr>
        <w:t>Since TPA is more like a political task for state-owned firms than a tool to increase firms’ income</w:t>
      </w:r>
      <w:r w:rsidRPr="00A94042">
        <w:rPr>
          <w:rFonts w:ascii="Times New Roman" w:hAnsi="Times New Roman" w:cs="Times New Roman"/>
          <w:szCs w:val="21"/>
          <w:lang w:val="en-GB"/>
        </w:rPr>
        <w:t xml:space="preserve">, </w:t>
      </w:r>
      <w:r w:rsidR="004D6131" w:rsidRPr="00A94042">
        <w:rPr>
          <w:rFonts w:ascii="Times New Roman" w:hAnsi="Times New Roman" w:cs="Times New Roman"/>
          <w:szCs w:val="21"/>
          <w:lang w:val="en-GB"/>
        </w:rPr>
        <w:t xml:space="preserve">we speculate </w:t>
      </w:r>
      <w:r w:rsidR="004D6131" w:rsidRPr="00A94042">
        <w:rPr>
          <w:rFonts w:ascii="Times New Roman" w:hAnsi="Times New Roman" w:cs="Times New Roman"/>
          <w:szCs w:val="21"/>
          <w:lang w:val="en-GB"/>
        </w:rPr>
        <w:lastRenderedPageBreak/>
        <w:t xml:space="preserve">that private firms </w:t>
      </w:r>
      <w:r w:rsidR="008D0EDD" w:rsidRPr="00A94042">
        <w:rPr>
          <w:rFonts w:ascii="Times New Roman" w:hAnsi="Times New Roman" w:cs="Times New Roman"/>
          <w:szCs w:val="21"/>
          <w:lang w:val="en-GB"/>
        </w:rPr>
        <w:t>gain</w:t>
      </w:r>
      <w:r w:rsidR="004D6131" w:rsidRPr="00A94042">
        <w:rPr>
          <w:rFonts w:ascii="Times New Roman" w:hAnsi="Times New Roman" w:cs="Times New Roman"/>
          <w:szCs w:val="21"/>
          <w:lang w:val="en-GB"/>
        </w:rPr>
        <w:t xml:space="preserve"> more economic benefits through TPA initiative</w:t>
      </w:r>
      <w:r w:rsidR="008D0EDD" w:rsidRPr="00A94042">
        <w:rPr>
          <w:rFonts w:ascii="Times New Roman" w:hAnsi="Times New Roman" w:cs="Times New Roman"/>
          <w:szCs w:val="21"/>
          <w:lang w:val="en-GB"/>
        </w:rPr>
        <w:t xml:space="preserve"> than state-owned firms</w:t>
      </w:r>
      <w:r w:rsidR="004D6131" w:rsidRPr="00A94042">
        <w:rPr>
          <w:rFonts w:ascii="Times New Roman" w:hAnsi="Times New Roman" w:cs="Times New Roman"/>
          <w:szCs w:val="21"/>
          <w:lang w:val="en-GB"/>
        </w:rPr>
        <w:t xml:space="preserve">. </w:t>
      </w:r>
      <w:r w:rsidR="00356604" w:rsidRPr="00A94042">
        <w:rPr>
          <w:rFonts w:ascii="Times New Roman" w:hAnsi="Times New Roman" w:cs="Times New Roman"/>
          <w:szCs w:val="21"/>
          <w:lang w:val="en-GB"/>
        </w:rPr>
        <w:t>The Model 2 of Table III confirms this conjecture</w:t>
      </w:r>
      <w:r w:rsidR="00606CED" w:rsidRPr="00A94042">
        <w:rPr>
          <w:rFonts w:ascii="Times New Roman" w:hAnsi="Times New Roman" w:cs="Times New Roman"/>
          <w:szCs w:val="21"/>
          <w:lang w:val="en-GB"/>
        </w:rPr>
        <w:t>, the second hypothesised variable</w:t>
      </w:r>
      <w:r w:rsidR="002555D8" w:rsidRPr="00A94042">
        <w:rPr>
          <w:rFonts w:ascii="Times New Roman" w:hAnsi="Times New Roman" w:cs="Times New Roman"/>
          <w:szCs w:val="21"/>
          <w:lang w:val="en-GB"/>
        </w:rPr>
        <w:t xml:space="preserve"> </w:t>
      </w:r>
      <w:r w:rsidR="00606CED" w:rsidRPr="00A94042">
        <w:rPr>
          <w:rFonts w:ascii="Times New Roman" w:hAnsi="Times New Roman" w:cs="Times New Roman"/>
          <w:position w:val="-6"/>
          <w:szCs w:val="21"/>
          <w:lang w:val="en-GB"/>
        </w:rPr>
        <w:object w:dxaOrig="540" w:dyaOrig="270" w14:anchorId="1666012B">
          <v:shape id="_x0000_i1067" type="#_x0000_t75" style="width:25.5pt;height:12.75pt" o:ole="">
            <v:imagedata r:id="rId89" o:title=""/>
          </v:shape>
          <o:OLEObject Type="Embed" ProgID="Equation.DSMT4" ShapeID="_x0000_i1067" DrawAspect="Content" ObjectID="_1719056393" r:id="rId90"/>
        </w:object>
      </w:r>
      <w:r w:rsidR="002555D8" w:rsidRPr="00A94042">
        <w:rPr>
          <w:rFonts w:ascii="Times New Roman" w:hAnsi="Times New Roman" w:cs="Times New Roman"/>
          <w:szCs w:val="21"/>
          <w:lang w:val="en-GB"/>
        </w:rPr>
        <w:t xml:space="preserve"> </w:t>
      </w:r>
      <w:r w:rsidR="006D1206" w:rsidRPr="00A94042">
        <w:rPr>
          <w:rFonts w:ascii="Times New Roman" w:hAnsi="Times New Roman" w:cs="Times New Roman"/>
          <w:szCs w:val="21"/>
          <w:lang w:val="en-GB"/>
        </w:rPr>
        <w:t>is</w:t>
      </w:r>
      <w:r w:rsidR="00606CED" w:rsidRPr="00A94042">
        <w:rPr>
          <w:rFonts w:ascii="Times New Roman" w:hAnsi="Times New Roman" w:cs="Times New Roman"/>
          <w:szCs w:val="21"/>
          <w:lang w:val="en-GB"/>
        </w:rPr>
        <w:t xml:space="preserve"> negative and significant (p &lt; 0.05). </w:t>
      </w:r>
      <w:r w:rsidR="00DC4539" w:rsidRPr="00A94042">
        <w:rPr>
          <w:rFonts w:ascii="Times New Roman" w:hAnsi="Times New Roman" w:cs="Times New Roman"/>
          <w:szCs w:val="21"/>
          <w:lang w:val="en-GB"/>
        </w:rPr>
        <w:t>This result</w:t>
      </w:r>
      <w:r w:rsidR="008919AB" w:rsidRPr="00A94042">
        <w:rPr>
          <w:rFonts w:ascii="Times New Roman" w:hAnsi="Times New Roman" w:cs="Times New Roman"/>
          <w:szCs w:val="21"/>
          <w:lang w:val="en-GB"/>
        </w:rPr>
        <w:t xml:space="preserve"> supports our hypothesis H3</w:t>
      </w:r>
      <w:r w:rsidR="00DC4539" w:rsidRPr="00A94042">
        <w:rPr>
          <w:rFonts w:ascii="Times New Roman" w:hAnsi="Times New Roman" w:cs="Times New Roman"/>
          <w:szCs w:val="21"/>
          <w:lang w:val="en-GB"/>
        </w:rPr>
        <w:t xml:space="preserve">, that is, the signal transmission effect of TPA initiatives in privately owned firms is stronger than that in state-owned firms and </w:t>
      </w:r>
      <w:r w:rsidR="00606CED" w:rsidRPr="00A94042">
        <w:rPr>
          <w:rFonts w:ascii="Times New Roman" w:hAnsi="Times New Roman" w:cs="Times New Roman"/>
          <w:szCs w:val="21"/>
          <w:lang w:val="en-GB"/>
        </w:rPr>
        <w:t xml:space="preserve">market returns on TPA announcements are higher for privately owned firms than </w:t>
      </w:r>
      <w:r w:rsidR="00606CED" w:rsidRPr="00A94042">
        <w:rPr>
          <w:rFonts w:ascii="Times New Roman" w:eastAsia="SimSun" w:hAnsi="Times New Roman" w:cs="Times New Roman"/>
          <w:szCs w:val="21"/>
          <w:lang w:val="en-GB"/>
        </w:rPr>
        <w:t>for state-owned firms.</w:t>
      </w:r>
      <w:bookmarkEnd w:id="76"/>
    </w:p>
    <w:p w14:paraId="5EA4574F" w14:textId="02F1AF79" w:rsidR="00606CED" w:rsidRPr="00A94042" w:rsidRDefault="004D0CD2" w:rsidP="004D0CD2">
      <w:pPr>
        <w:ind w:firstLine="420"/>
        <w:jc w:val="both"/>
        <w:rPr>
          <w:rFonts w:ascii="Times New Roman" w:hAnsi="Times New Roman" w:cs="Times New Roman"/>
          <w:szCs w:val="21"/>
          <w:lang w:val="en-GB"/>
        </w:rPr>
      </w:pPr>
      <w:bookmarkStart w:id="77" w:name="_Hlk92553667"/>
      <w:r w:rsidRPr="00A94042">
        <w:rPr>
          <w:rFonts w:ascii="Times New Roman" w:hAnsi="Times New Roman" w:cs="Times New Roman"/>
          <w:szCs w:val="21"/>
          <w:lang w:val="en-GB"/>
        </w:rPr>
        <w:t>H4 predicts that market reactions to TPA announcements made by firms in areas with high marketization are more positive.</w:t>
      </w:r>
      <w:r w:rsidRPr="00A94042">
        <w:rPr>
          <w:rFonts w:ascii="Times New Roman" w:hAnsi="Times New Roman" w:cs="Times New Roman" w:hint="eastAsia"/>
          <w:szCs w:val="21"/>
          <w:lang w:val="en-GB"/>
        </w:rPr>
        <w:t xml:space="preserve"> </w:t>
      </w:r>
      <w:r w:rsidR="00606CED" w:rsidRPr="00A94042">
        <w:rPr>
          <w:rFonts w:ascii="Times New Roman" w:hAnsi="Times New Roman" w:cs="Times New Roman"/>
          <w:szCs w:val="21"/>
          <w:lang w:val="en-GB"/>
        </w:rPr>
        <w:t xml:space="preserve">However, contrary to our prediction in H4, the final hypothesised variable, </w:t>
      </w:r>
      <w:r w:rsidR="005962FA" w:rsidRPr="00A94042">
        <w:rPr>
          <w:rFonts w:ascii="Times New Roman" w:hAnsi="Times New Roman" w:cs="Times New Roman"/>
          <w:position w:val="-6"/>
          <w:szCs w:val="21"/>
          <w:lang w:val="en-GB"/>
        </w:rPr>
        <w:object w:dxaOrig="580" w:dyaOrig="279" w14:anchorId="75BC2808">
          <v:shape id="_x0000_i1068" type="#_x0000_t75" style="width:29.25pt;height:12.75pt" o:ole="">
            <v:imagedata r:id="rId91" o:title=""/>
          </v:shape>
          <o:OLEObject Type="Embed" ProgID="Equation.DSMT4" ShapeID="_x0000_i1068" DrawAspect="Content" ObjectID="_1719056394" r:id="rId92"/>
        </w:object>
      </w:r>
      <w:r w:rsidR="00606CED" w:rsidRPr="00A94042">
        <w:rPr>
          <w:rFonts w:ascii="Times New Roman" w:hAnsi="Times New Roman" w:cs="Times New Roman"/>
          <w:szCs w:val="21"/>
          <w:lang w:val="en-GB"/>
        </w:rPr>
        <w:t xml:space="preserve">, is slightly negative but not statistically significant in column 4 of Table </w:t>
      </w:r>
      <w:r w:rsidR="00811AF4" w:rsidRPr="00A94042">
        <w:rPr>
          <w:rFonts w:ascii="Times New Roman" w:hAnsi="Times New Roman" w:cs="Times New Roman"/>
          <w:szCs w:val="21"/>
          <w:lang w:val="en-GB"/>
        </w:rPr>
        <w:fldChar w:fldCharType="begin"/>
      </w:r>
      <w:r w:rsidR="00811AF4" w:rsidRPr="00A94042">
        <w:rPr>
          <w:rFonts w:ascii="Times New Roman" w:hAnsi="Times New Roman" w:cs="Times New Roman"/>
          <w:szCs w:val="21"/>
          <w:lang w:val="en-GB"/>
        </w:rPr>
        <w:instrText xml:space="preserve"> = 3 \* ROMAN </w:instrText>
      </w:r>
      <w:r w:rsidR="00811AF4" w:rsidRPr="00A94042">
        <w:rPr>
          <w:rFonts w:ascii="Times New Roman" w:hAnsi="Times New Roman" w:cs="Times New Roman"/>
          <w:szCs w:val="21"/>
          <w:lang w:val="en-GB"/>
        </w:rPr>
        <w:fldChar w:fldCharType="separate"/>
      </w:r>
      <w:r w:rsidR="00811AF4" w:rsidRPr="00A94042">
        <w:rPr>
          <w:rFonts w:ascii="Times New Roman" w:hAnsi="Times New Roman" w:cs="Times New Roman"/>
          <w:szCs w:val="21"/>
          <w:lang w:val="en-GB"/>
        </w:rPr>
        <w:t>III</w:t>
      </w:r>
      <w:r w:rsidR="00811AF4" w:rsidRPr="00A94042">
        <w:rPr>
          <w:rFonts w:ascii="Times New Roman" w:hAnsi="Times New Roman" w:cs="Times New Roman"/>
          <w:szCs w:val="21"/>
          <w:lang w:val="en-GB"/>
        </w:rPr>
        <w:fldChar w:fldCharType="end"/>
      </w:r>
      <w:r w:rsidR="00606CED" w:rsidRPr="00A94042">
        <w:rPr>
          <w:rFonts w:ascii="Times New Roman" w:hAnsi="Times New Roman" w:cs="Times New Roman"/>
          <w:szCs w:val="21"/>
          <w:lang w:val="en-GB"/>
        </w:rPr>
        <w:t>. Therefore, H4 is rejected.</w:t>
      </w:r>
      <w:r w:rsidRPr="00A94042">
        <w:rPr>
          <w:rFonts w:ascii="Times New Roman" w:hAnsi="Times New Roman" w:cs="Times New Roman"/>
          <w:szCs w:val="21"/>
          <w:lang w:val="en-GB"/>
        </w:rPr>
        <w:t xml:space="preserve"> </w:t>
      </w:r>
      <w:r w:rsidR="00550173" w:rsidRPr="00A94042">
        <w:rPr>
          <w:rFonts w:ascii="Times New Roman" w:hAnsi="Times New Roman" w:cs="Times New Roman"/>
          <w:szCs w:val="21"/>
          <w:lang w:val="en-GB"/>
        </w:rPr>
        <w:t>This result shows that the level of marketization does not significantly affect TPA signal transmission.</w:t>
      </w:r>
    </w:p>
    <w:bookmarkEnd w:id="77"/>
    <w:p w14:paraId="61B64937" w14:textId="37C496F4" w:rsidR="00606CED" w:rsidRPr="00A94042" w:rsidRDefault="00606CED" w:rsidP="00606CED">
      <w:pPr>
        <w:ind w:firstLine="420"/>
        <w:rPr>
          <w:rFonts w:ascii="Times New Roman" w:hAnsi="Times New Roman" w:cs="Times New Roman"/>
          <w:szCs w:val="21"/>
          <w:lang w:val="en-GB"/>
        </w:rPr>
      </w:pPr>
      <w:r w:rsidRPr="00A94042">
        <w:rPr>
          <w:rFonts w:ascii="Times New Roman" w:hAnsi="Times New Roman" w:cs="Times New Roman"/>
          <w:szCs w:val="21"/>
          <w:lang w:val="en-GB"/>
        </w:rPr>
        <w:t>[Tables</w:t>
      </w:r>
      <w:r w:rsidR="00811AF4" w:rsidRPr="00A94042">
        <w:rPr>
          <w:rFonts w:ascii="Times New Roman" w:hAnsi="Times New Roman" w:cs="Times New Roman"/>
          <w:szCs w:val="21"/>
          <w:lang w:val="en-GB"/>
        </w:rPr>
        <w:t xml:space="preserve"> II</w:t>
      </w:r>
      <w:r w:rsidRPr="00A94042">
        <w:rPr>
          <w:rFonts w:ascii="Times New Roman" w:hAnsi="Times New Roman" w:cs="Times New Roman"/>
          <w:szCs w:val="21"/>
          <w:lang w:val="en-GB"/>
        </w:rPr>
        <w:t xml:space="preserve"> and </w:t>
      </w:r>
      <w:r w:rsidR="00811AF4" w:rsidRPr="00A94042">
        <w:rPr>
          <w:rFonts w:ascii="Times New Roman" w:hAnsi="Times New Roman" w:cs="Times New Roman"/>
          <w:szCs w:val="21"/>
          <w:lang w:val="en-GB"/>
        </w:rPr>
        <w:fldChar w:fldCharType="begin"/>
      </w:r>
      <w:r w:rsidR="00811AF4" w:rsidRPr="00A94042">
        <w:rPr>
          <w:rFonts w:ascii="Times New Roman" w:hAnsi="Times New Roman" w:cs="Times New Roman"/>
          <w:szCs w:val="21"/>
          <w:lang w:val="en-GB"/>
        </w:rPr>
        <w:instrText xml:space="preserve"> = 3 \* ROMAN </w:instrText>
      </w:r>
      <w:r w:rsidR="00811AF4" w:rsidRPr="00A94042">
        <w:rPr>
          <w:rFonts w:ascii="Times New Roman" w:hAnsi="Times New Roman" w:cs="Times New Roman"/>
          <w:szCs w:val="21"/>
          <w:lang w:val="en-GB"/>
        </w:rPr>
        <w:fldChar w:fldCharType="separate"/>
      </w:r>
      <w:r w:rsidR="00811AF4" w:rsidRPr="00A94042">
        <w:rPr>
          <w:rFonts w:ascii="Times New Roman" w:hAnsi="Times New Roman" w:cs="Times New Roman"/>
          <w:szCs w:val="21"/>
          <w:lang w:val="en-GB"/>
        </w:rPr>
        <w:t>III</w:t>
      </w:r>
      <w:r w:rsidR="00811AF4" w:rsidRPr="00A94042">
        <w:rPr>
          <w:rFonts w:ascii="Times New Roman" w:hAnsi="Times New Roman" w:cs="Times New Roman"/>
          <w:szCs w:val="21"/>
          <w:lang w:val="en-GB"/>
        </w:rPr>
        <w:fldChar w:fldCharType="end"/>
      </w:r>
      <w:r w:rsidRPr="00A94042">
        <w:rPr>
          <w:rFonts w:ascii="Times New Roman" w:hAnsi="Times New Roman" w:cs="Times New Roman"/>
          <w:szCs w:val="21"/>
          <w:lang w:val="en-GB"/>
        </w:rPr>
        <w:t xml:space="preserve"> near here]</w:t>
      </w:r>
    </w:p>
    <w:p w14:paraId="1539697C" w14:textId="77777777" w:rsidR="002555D8" w:rsidRPr="00A94042" w:rsidRDefault="002555D8" w:rsidP="002555D8">
      <w:pPr>
        <w:jc w:val="both"/>
        <w:rPr>
          <w:rFonts w:ascii="Times New Roman" w:hAnsi="Times New Roman" w:cs="Times New Roman"/>
          <w:szCs w:val="21"/>
          <w:lang w:val="en-GB"/>
        </w:rPr>
      </w:pPr>
    </w:p>
    <w:p w14:paraId="2923A2D1" w14:textId="77777777" w:rsidR="00102F3C" w:rsidRPr="00A94042" w:rsidRDefault="00606CED">
      <w:pPr>
        <w:pStyle w:val="Heading2"/>
        <w:spacing w:before="240" w:after="240" w:line="240" w:lineRule="auto"/>
        <w:ind w:left="0" w:firstLine="0"/>
        <w:jc w:val="both"/>
        <w:rPr>
          <w:rFonts w:ascii="Times New Roman" w:hAnsi="Times New Roman" w:cs="Times New Roman"/>
          <w:sz w:val="21"/>
          <w:szCs w:val="21"/>
          <w:lang w:val="en-GB"/>
        </w:rPr>
      </w:pPr>
      <w:bookmarkStart w:id="78" w:name="_Hlk90026993"/>
      <w:r w:rsidRPr="00A94042">
        <w:rPr>
          <w:rFonts w:ascii="Times New Roman" w:hAnsi="Times New Roman" w:cs="Times New Roman"/>
          <w:sz w:val="21"/>
          <w:szCs w:val="21"/>
          <w:lang w:val="en-GB"/>
        </w:rPr>
        <w:t>Robust test</w:t>
      </w:r>
    </w:p>
    <w:bookmarkEnd w:id="78"/>
    <w:p w14:paraId="7E40CF02" w14:textId="594F0873" w:rsidR="00606CED" w:rsidRPr="00A94042" w:rsidRDefault="007F6419" w:rsidP="002555D8">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We performed various</w:t>
      </w:r>
      <w:r w:rsidR="00606CED" w:rsidRPr="00A94042">
        <w:rPr>
          <w:rFonts w:ascii="Times New Roman" w:hAnsi="Times New Roman" w:cs="Times New Roman"/>
          <w:szCs w:val="21"/>
          <w:lang w:val="en-GB"/>
        </w:rPr>
        <w:t xml:space="preserve"> tests to analyse the robustness of our findings. First, to eliminate the influence of </w:t>
      </w:r>
      <w:r w:rsidR="00606CED" w:rsidRPr="00A94042">
        <w:rPr>
          <w:rFonts w:ascii="Times New Roman" w:eastAsia="SimSun" w:hAnsi="Times New Roman" w:cs="Times New Roman"/>
          <w:szCs w:val="21"/>
          <w:lang w:val="en-GB"/>
        </w:rPr>
        <w:t xml:space="preserve">the estimation model, </w:t>
      </w:r>
      <w:r w:rsidR="00606CED" w:rsidRPr="00A94042">
        <w:rPr>
          <w:rFonts w:ascii="Times New Roman" w:hAnsi="Times New Roman" w:cs="Times New Roman"/>
          <w:szCs w:val="21"/>
          <w:lang w:val="en-GB"/>
        </w:rPr>
        <w:t xml:space="preserve">we adopted </w:t>
      </w:r>
      <w:r w:rsidR="00606CED" w:rsidRPr="00A94042">
        <w:rPr>
          <w:rFonts w:ascii="Times New Roman" w:eastAsia="SimSun" w:hAnsi="Times New Roman" w:cs="Times New Roman"/>
          <w:szCs w:val="21"/>
          <w:lang w:val="en-GB"/>
        </w:rPr>
        <w:t xml:space="preserve">a </w:t>
      </w:r>
      <w:r w:rsidR="00606CED" w:rsidRPr="00A94042">
        <w:rPr>
          <w:rFonts w:ascii="Times New Roman" w:hAnsi="Times New Roman" w:cs="Times New Roman"/>
          <w:szCs w:val="21"/>
          <w:lang w:val="en-GB"/>
        </w:rPr>
        <w:t xml:space="preserve">market-adjusted model to re-estimate the abnormal returns. Table </w:t>
      </w:r>
      <w:r w:rsidR="00811AF4" w:rsidRPr="00A94042">
        <w:rPr>
          <w:rFonts w:ascii="Times New Roman" w:eastAsia="SimSun" w:hAnsi="Times New Roman" w:cs="Times New Roman"/>
          <w:szCs w:val="21"/>
          <w:lang w:val="en-GB"/>
        </w:rPr>
        <w:fldChar w:fldCharType="begin"/>
      </w:r>
      <w:r w:rsidR="00811AF4" w:rsidRPr="00A94042">
        <w:rPr>
          <w:rFonts w:ascii="Times New Roman" w:eastAsia="SimSun" w:hAnsi="Times New Roman" w:cs="Times New Roman"/>
          <w:szCs w:val="21"/>
          <w:lang w:val="en-GB"/>
        </w:rPr>
        <w:instrText xml:space="preserve"> = 4 \* ROMAN </w:instrText>
      </w:r>
      <w:r w:rsidR="00811AF4" w:rsidRPr="00A94042">
        <w:rPr>
          <w:rFonts w:ascii="Times New Roman" w:eastAsia="SimSun" w:hAnsi="Times New Roman" w:cs="Times New Roman"/>
          <w:szCs w:val="21"/>
          <w:lang w:val="en-GB"/>
        </w:rPr>
        <w:fldChar w:fldCharType="separate"/>
      </w:r>
      <w:r w:rsidR="00811AF4" w:rsidRPr="00A94042">
        <w:rPr>
          <w:rFonts w:ascii="Times New Roman" w:eastAsia="SimSun" w:hAnsi="Times New Roman" w:cs="Times New Roman"/>
          <w:noProof/>
          <w:szCs w:val="21"/>
          <w:lang w:val="en-GB"/>
        </w:rPr>
        <w:t>IV</w:t>
      </w:r>
      <w:r w:rsidR="00811AF4" w:rsidRPr="00A94042">
        <w:rPr>
          <w:rFonts w:ascii="Times New Roman" w:eastAsia="SimSun" w:hAnsi="Times New Roman" w:cs="Times New Roman"/>
          <w:szCs w:val="21"/>
          <w:lang w:val="en-GB"/>
        </w:rPr>
        <w:fldChar w:fldCharType="end"/>
      </w:r>
      <w:r w:rsidR="00606CED" w:rsidRPr="00A94042">
        <w:rPr>
          <w:rFonts w:ascii="Times New Roman" w:hAnsi="Times New Roman" w:cs="Times New Roman"/>
          <w:szCs w:val="21"/>
          <w:lang w:val="en-GB"/>
        </w:rPr>
        <w:t xml:space="preserve"> shows the abnormal return results of TPA announcements calculated using the market-adjusted model. These results suggest that TPA indeed increases </w:t>
      </w:r>
      <w:r w:rsidR="00606CED" w:rsidRPr="00A94042">
        <w:rPr>
          <w:rFonts w:ascii="Times New Roman" w:eastAsia="SimSun" w:hAnsi="Times New Roman" w:cs="Times New Roman"/>
          <w:lang w:val="en-GB"/>
        </w:rPr>
        <w:t xml:space="preserve">a </w:t>
      </w:r>
      <w:r w:rsidR="00606CED" w:rsidRPr="00A94042">
        <w:rPr>
          <w:rFonts w:ascii="Times New Roman" w:hAnsi="Times New Roman" w:cs="Times New Roman"/>
          <w:lang w:val="en-GB"/>
        </w:rPr>
        <w:t>firm’s</w:t>
      </w:r>
      <w:r w:rsidR="00606CED" w:rsidRPr="00A94042">
        <w:rPr>
          <w:rFonts w:ascii="Times New Roman" w:hAnsi="Times New Roman" w:cs="Times New Roman"/>
          <w:szCs w:val="21"/>
          <w:lang w:val="en-GB"/>
        </w:rPr>
        <w:t xml:space="preserve"> </w:t>
      </w:r>
      <w:r w:rsidR="0063716E" w:rsidRPr="00A94042">
        <w:rPr>
          <w:rFonts w:ascii="Times New Roman" w:hAnsi="Times New Roman" w:cs="Times New Roman"/>
          <w:szCs w:val="21"/>
          <w:lang w:val="en-GB"/>
        </w:rPr>
        <w:t>market value</w:t>
      </w:r>
      <w:r w:rsidR="00606CED" w:rsidRPr="00A94042">
        <w:rPr>
          <w:rFonts w:ascii="Times New Roman" w:hAnsi="Times New Roman" w:cs="Times New Roman"/>
          <w:szCs w:val="21"/>
          <w:lang w:val="en-GB"/>
        </w:rPr>
        <w:t>.</w:t>
      </w:r>
    </w:p>
    <w:p w14:paraId="17526BED" w14:textId="41377D41" w:rsidR="00102F3C" w:rsidRPr="00A94042" w:rsidRDefault="00606CED">
      <w:pPr>
        <w:ind w:firstLine="420"/>
        <w:rPr>
          <w:rFonts w:ascii="Times New Roman" w:hAnsi="Times New Roman" w:cs="Times New Roman"/>
          <w:szCs w:val="21"/>
          <w:lang w:val="en-GB"/>
        </w:rPr>
      </w:pPr>
      <w:r w:rsidRPr="00A94042">
        <w:rPr>
          <w:rFonts w:ascii="Times New Roman" w:hAnsi="Times New Roman" w:cs="Times New Roman"/>
          <w:szCs w:val="21"/>
          <w:lang w:val="en-GB"/>
        </w:rPr>
        <w:t xml:space="preserve">[Table </w:t>
      </w:r>
      <w:r w:rsidR="00811AF4" w:rsidRPr="00A94042">
        <w:rPr>
          <w:rFonts w:ascii="Times New Roman" w:eastAsia="SimSun" w:hAnsi="Times New Roman" w:cs="Times New Roman"/>
          <w:szCs w:val="21"/>
          <w:lang w:val="en-GB"/>
        </w:rPr>
        <w:fldChar w:fldCharType="begin"/>
      </w:r>
      <w:r w:rsidR="00811AF4" w:rsidRPr="00A94042">
        <w:rPr>
          <w:rFonts w:ascii="Times New Roman" w:eastAsia="SimSun" w:hAnsi="Times New Roman" w:cs="Times New Roman"/>
          <w:szCs w:val="21"/>
          <w:lang w:val="en-GB"/>
        </w:rPr>
        <w:instrText xml:space="preserve"> = 4 \* ROMAN </w:instrText>
      </w:r>
      <w:r w:rsidR="00811AF4" w:rsidRPr="00A94042">
        <w:rPr>
          <w:rFonts w:ascii="Times New Roman" w:eastAsia="SimSun" w:hAnsi="Times New Roman" w:cs="Times New Roman"/>
          <w:szCs w:val="21"/>
          <w:lang w:val="en-GB"/>
        </w:rPr>
        <w:fldChar w:fldCharType="separate"/>
      </w:r>
      <w:r w:rsidR="00811AF4" w:rsidRPr="00A94042">
        <w:rPr>
          <w:rFonts w:ascii="Times New Roman" w:eastAsia="SimSun" w:hAnsi="Times New Roman" w:cs="Times New Roman"/>
          <w:noProof/>
          <w:szCs w:val="21"/>
          <w:lang w:val="en-GB"/>
        </w:rPr>
        <w:t>IV</w:t>
      </w:r>
      <w:r w:rsidR="00811AF4" w:rsidRPr="00A94042">
        <w:rPr>
          <w:rFonts w:ascii="Times New Roman" w:eastAsia="SimSun" w:hAnsi="Times New Roman" w:cs="Times New Roman"/>
          <w:szCs w:val="21"/>
          <w:lang w:val="en-GB"/>
        </w:rPr>
        <w:fldChar w:fldCharType="end"/>
      </w:r>
      <w:r w:rsidRPr="00A94042">
        <w:rPr>
          <w:rFonts w:ascii="Times New Roman" w:hAnsi="Times New Roman" w:cs="Times New Roman"/>
          <w:szCs w:val="21"/>
          <w:lang w:val="en-GB"/>
        </w:rPr>
        <w:t xml:space="preserve"> near here]</w:t>
      </w:r>
    </w:p>
    <w:p w14:paraId="17CD0340" w14:textId="77777777" w:rsidR="002555D8" w:rsidRPr="00A94042" w:rsidRDefault="002555D8" w:rsidP="002555D8">
      <w:pPr>
        <w:jc w:val="both"/>
        <w:rPr>
          <w:rFonts w:ascii="Times New Roman" w:hAnsi="Times New Roman" w:cs="Times New Roman"/>
          <w:szCs w:val="21"/>
          <w:lang w:val="en-GB"/>
        </w:rPr>
      </w:pPr>
    </w:p>
    <w:p w14:paraId="500321AA" w14:textId="5695353E" w:rsidR="00102F3C" w:rsidRPr="00A94042" w:rsidRDefault="00606CED">
      <w:pPr>
        <w:ind w:firstLine="420"/>
        <w:jc w:val="both"/>
        <w:rPr>
          <w:rFonts w:ascii="Times New Roman" w:hAnsi="Times New Roman" w:cs="Times New Roman"/>
          <w:szCs w:val="21"/>
          <w:lang w:val="en-GB"/>
        </w:rPr>
      </w:pPr>
      <w:bookmarkStart w:id="79" w:name="_Hlk90044112"/>
      <w:r w:rsidRPr="00A94042">
        <w:rPr>
          <w:rFonts w:ascii="Times New Roman" w:hAnsi="Times New Roman" w:cs="Times New Roman"/>
          <w:szCs w:val="21"/>
          <w:lang w:val="en-GB"/>
        </w:rPr>
        <w:t xml:space="preserve">To check the robustness of the obtained cross-sectional regression results, we re-estimated Eq. (7) using the new CAR obtained from </w:t>
      </w:r>
      <w:r w:rsidRPr="00A94042">
        <w:rPr>
          <w:rFonts w:ascii="Times New Roman" w:eastAsia="SimSun" w:hAnsi="Times New Roman" w:cs="Times New Roman"/>
          <w:szCs w:val="21"/>
          <w:lang w:val="en-GB"/>
        </w:rPr>
        <w:t xml:space="preserve">the </w:t>
      </w:r>
      <w:bookmarkStart w:id="80" w:name="_Hlk92560682"/>
      <w:r w:rsidRPr="00A94042">
        <w:rPr>
          <w:rFonts w:ascii="Times New Roman" w:eastAsia="SimSun" w:hAnsi="Times New Roman" w:cs="Times New Roman"/>
          <w:szCs w:val="21"/>
          <w:lang w:val="en-GB"/>
        </w:rPr>
        <w:t>market-adjusted model</w:t>
      </w:r>
      <w:bookmarkEnd w:id="80"/>
      <w:r w:rsidRPr="00A94042">
        <w:rPr>
          <w:rFonts w:ascii="Times New Roman" w:hAnsi="Times New Roman" w:cs="Times New Roman"/>
          <w:szCs w:val="21"/>
          <w:lang w:val="en-GB"/>
        </w:rPr>
        <w:t xml:space="preserve">. As shown in Table </w:t>
      </w:r>
      <w:r w:rsidR="00811AF4" w:rsidRPr="00A94042">
        <w:rPr>
          <w:rFonts w:ascii="Times New Roman" w:hAnsi="Times New Roman" w:cs="Times New Roman"/>
          <w:szCs w:val="21"/>
          <w:lang w:val="en-GB"/>
        </w:rPr>
        <w:t>V</w:t>
      </w:r>
      <w:r w:rsidRPr="00A94042">
        <w:rPr>
          <w:rFonts w:ascii="Times New Roman" w:hAnsi="Times New Roman" w:cs="Times New Roman"/>
          <w:szCs w:val="21"/>
          <w:lang w:val="en-GB"/>
        </w:rPr>
        <w:t xml:space="preserve">, </w:t>
      </w:r>
      <w:r w:rsidR="00AA1F52" w:rsidRPr="00A94042">
        <w:rPr>
          <w:rFonts w:ascii="Times New Roman" w:hAnsi="Times New Roman" w:cs="Times New Roman"/>
          <w:szCs w:val="21"/>
          <w:lang w:val="en-GB"/>
        </w:rPr>
        <w:t>the overall results are robust.</w:t>
      </w:r>
    </w:p>
    <w:p w14:paraId="674E051C" w14:textId="2439C0A5" w:rsidR="00967F24" w:rsidRPr="00A94042" w:rsidRDefault="00B671DD" w:rsidP="00A77C82">
      <w:pPr>
        <w:ind w:firstLine="420"/>
        <w:jc w:val="both"/>
        <w:rPr>
          <w:rFonts w:ascii="Times New Roman" w:hAnsi="Times New Roman" w:cs="Times New Roman"/>
          <w:szCs w:val="21"/>
          <w:lang w:val="en-GB"/>
        </w:rPr>
      </w:pPr>
      <w:bookmarkStart w:id="81" w:name="_Hlk90044192"/>
      <w:bookmarkEnd w:id="79"/>
      <w:r w:rsidRPr="00A94042">
        <w:rPr>
          <w:rFonts w:ascii="Times New Roman" w:hAnsi="Times New Roman" w:cs="Times New Roman"/>
          <w:szCs w:val="21"/>
          <w:lang w:val="en-GB"/>
        </w:rPr>
        <w:t>In addition</w:t>
      </w:r>
      <w:r w:rsidR="00606CED" w:rsidRPr="00A94042">
        <w:rPr>
          <w:rFonts w:ascii="Times New Roman" w:hAnsi="Times New Roman" w:cs="Times New Roman"/>
          <w:szCs w:val="21"/>
          <w:lang w:val="en-GB"/>
        </w:rPr>
        <w:t>, we also adopted other event windows (</w:t>
      </w:r>
      <w:proofErr w:type="gramStart"/>
      <w:r w:rsidR="002606D9" w:rsidRPr="00A94042">
        <w:rPr>
          <w:rFonts w:ascii="Times New Roman" w:hAnsi="Times New Roman" w:cs="Times New Roman"/>
          <w:szCs w:val="21"/>
          <w:lang w:val="en-GB"/>
        </w:rPr>
        <w:t>CAR(</w:t>
      </w:r>
      <w:proofErr w:type="gramEnd"/>
      <w:r w:rsidR="002606D9" w:rsidRPr="00A94042">
        <w:rPr>
          <w:rFonts w:ascii="Times New Roman" w:hAnsi="Times New Roman" w:cs="Times New Roman"/>
          <w:szCs w:val="21"/>
          <w:lang w:val="en-GB"/>
        </w:rPr>
        <w:t>0, 1)</w:t>
      </w:r>
      <w:r w:rsidR="00606CED" w:rsidRPr="00A94042">
        <w:rPr>
          <w:rFonts w:ascii="Times New Roman" w:hAnsi="Times New Roman" w:cs="Times New Roman"/>
          <w:szCs w:val="21"/>
          <w:lang w:val="en-GB"/>
        </w:rPr>
        <w:t xml:space="preserve"> and CAR(0, 3)) to test the robustness of </w:t>
      </w:r>
      <w:r w:rsidR="00606CED" w:rsidRPr="00A94042">
        <w:rPr>
          <w:rFonts w:ascii="Times New Roman" w:eastAsia="SimSun" w:hAnsi="Times New Roman" w:cs="Times New Roman"/>
          <w:szCs w:val="21"/>
          <w:lang w:val="en-GB"/>
        </w:rPr>
        <w:t xml:space="preserve">the regression results. As shown in Table </w:t>
      </w:r>
      <w:r w:rsidR="00811AF4" w:rsidRPr="00A94042">
        <w:rPr>
          <w:rFonts w:ascii="Times New Roman" w:hAnsi="Times New Roman" w:cs="Times New Roman"/>
          <w:szCs w:val="21"/>
          <w:lang w:val="en-GB"/>
        </w:rPr>
        <w:t>VI</w:t>
      </w:r>
      <w:r w:rsidR="00606CED" w:rsidRPr="00A94042">
        <w:rPr>
          <w:rFonts w:ascii="Times New Roman" w:eastAsia="SimSun" w:hAnsi="Times New Roman" w:cs="Times New Roman"/>
          <w:szCs w:val="21"/>
          <w:lang w:val="en-GB"/>
        </w:rPr>
        <w:t xml:space="preserve">, the overall results </w:t>
      </w:r>
      <w:r w:rsidR="00AA1F52" w:rsidRPr="00A94042">
        <w:rPr>
          <w:rFonts w:ascii="Times New Roman" w:hAnsi="Times New Roman" w:cs="Times New Roman"/>
          <w:szCs w:val="21"/>
          <w:lang w:val="en-GB"/>
        </w:rPr>
        <w:t>are</w:t>
      </w:r>
      <w:r w:rsidR="00606CED" w:rsidRPr="00A94042">
        <w:rPr>
          <w:rFonts w:ascii="Times New Roman" w:hAnsi="Times New Roman" w:cs="Times New Roman"/>
          <w:szCs w:val="21"/>
          <w:lang w:val="en-GB"/>
        </w:rPr>
        <w:t xml:space="preserve"> </w:t>
      </w:r>
      <w:r w:rsidR="004E478E" w:rsidRPr="00A94042">
        <w:rPr>
          <w:rFonts w:ascii="Times New Roman" w:hAnsi="Times New Roman" w:cs="Times New Roman"/>
          <w:szCs w:val="21"/>
          <w:lang w:val="en-GB"/>
        </w:rPr>
        <w:t>robust</w:t>
      </w:r>
      <w:r w:rsidR="00606CED" w:rsidRPr="00A94042">
        <w:rPr>
          <w:rFonts w:ascii="Times New Roman" w:hAnsi="Times New Roman" w:cs="Times New Roman"/>
          <w:szCs w:val="21"/>
          <w:lang w:val="en-GB"/>
        </w:rPr>
        <w:t>.</w:t>
      </w:r>
      <w:bookmarkEnd w:id="81"/>
      <w:r w:rsidR="00606CED" w:rsidRPr="00A94042">
        <w:rPr>
          <w:rFonts w:ascii="Times New Roman" w:hAnsi="Times New Roman" w:cs="Times New Roman"/>
          <w:szCs w:val="21"/>
          <w:lang w:val="en-GB"/>
        </w:rPr>
        <w:t xml:space="preserve"> </w:t>
      </w:r>
    </w:p>
    <w:p w14:paraId="3726E27B" w14:textId="03699278" w:rsidR="00102F3C" w:rsidRPr="00A94042" w:rsidRDefault="00606CED">
      <w:pPr>
        <w:ind w:firstLine="420"/>
        <w:rPr>
          <w:rFonts w:ascii="Times New Roman" w:hAnsi="Times New Roman" w:cs="Times New Roman"/>
          <w:szCs w:val="21"/>
          <w:lang w:val="en-GB"/>
        </w:rPr>
      </w:pPr>
      <w:r w:rsidRPr="00A94042">
        <w:rPr>
          <w:rFonts w:ascii="Times New Roman" w:hAnsi="Times New Roman" w:cs="Times New Roman"/>
          <w:szCs w:val="21"/>
          <w:lang w:val="en-GB"/>
        </w:rPr>
        <w:t xml:space="preserve">[Tables </w:t>
      </w:r>
      <w:r w:rsidR="00811AF4" w:rsidRPr="00A94042">
        <w:rPr>
          <w:rFonts w:ascii="Times New Roman" w:hAnsi="Times New Roman" w:cs="Times New Roman"/>
          <w:szCs w:val="21"/>
          <w:lang w:val="en-GB"/>
        </w:rPr>
        <w:t>V</w:t>
      </w:r>
      <w:r w:rsidRPr="00A94042">
        <w:rPr>
          <w:rFonts w:ascii="Times New Roman" w:hAnsi="Times New Roman" w:cs="Times New Roman"/>
          <w:szCs w:val="21"/>
          <w:lang w:val="en-GB"/>
        </w:rPr>
        <w:t xml:space="preserve"> and </w:t>
      </w:r>
      <w:r w:rsidR="00811AF4" w:rsidRPr="00A94042">
        <w:rPr>
          <w:rFonts w:ascii="Times New Roman" w:hAnsi="Times New Roman" w:cs="Times New Roman"/>
          <w:szCs w:val="21"/>
          <w:lang w:val="en-GB"/>
        </w:rPr>
        <w:t>VI</w:t>
      </w:r>
      <w:r w:rsidRPr="00A94042">
        <w:rPr>
          <w:rFonts w:ascii="Times New Roman" w:hAnsi="Times New Roman" w:cs="Times New Roman"/>
          <w:szCs w:val="21"/>
          <w:lang w:val="en-GB"/>
        </w:rPr>
        <w:t xml:space="preserve"> near here]</w:t>
      </w:r>
    </w:p>
    <w:p w14:paraId="0424C570" w14:textId="6443FB9F" w:rsidR="00B671DD" w:rsidRPr="00A94042" w:rsidRDefault="00B671DD" w:rsidP="00770360">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 xml:space="preserve">Finally, we adopt the stepwise regression model to assess the sensitivity of the results to the additional variables. As shown in Table </w:t>
      </w:r>
      <w:r w:rsidR="001067CA" w:rsidRPr="00A94042">
        <w:rPr>
          <w:rFonts w:ascii="Times New Roman" w:hAnsi="Times New Roman" w:cs="Times New Roman"/>
          <w:szCs w:val="21"/>
          <w:lang w:val="en-GB"/>
        </w:rPr>
        <w:t>Ⅶ</w:t>
      </w:r>
      <w:r w:rsidRPr="00A94042">
        <w:rPr>
          <w:rFonts w:ascii="Times New Roman" w:hAnsi="Times New Roman" w:cs="Times New Roman"/>
          <w:szCs w:val="21"/>
          <w:lang w:val="en-GB"/>
        </w:rPr>
        <w:t xml:space="preserve">, </w:t>
      </w:r>
      <w:r w:rsidR="005C60B6" w:rsidRPr="00A94042">
        <w:rPr>
          <w:rFonts w:ascii="Times New Roman" w:hAnsi="Times New Roman" w:cs="Times New Roman"/>
          <w:szCs w:val="21"/>
          <w:lang w:val="en-GB"/>
        </w:rPr>
        <w:t xml:space="preserve">the sign and significance of each explanatory variable are robust. And </w:t>
      </w:r>
      <w:r w:rsidR="00770360" w:rsidRPr="00A94042">
        <w:rPr>
          <w:rFonts w:ascii="Times New Roman" w:hAnsi="Times New Roman" w:cs="Times New Roman"/>
          <w:szCs w:val="21"/>
          <w:lang w:val="en-GB"/>
        </w:rPr>
        <w:t xml:space="preserve">the </w:t>
      </w:r>
      <w:r w:rsidR="005C60B6" w:rsidRPr="00A94042">
        <w:rPr>
          <w:rFonts w:ascii="Times New Roman" w:hAnsi="Times New Roman" w:cs="Times New Roman"/>
          <w:szCs w:val="21"/>
          <w:lang w:val="en-GB"/>
        </w:rPr>
        <w:t xml:space="preserve">variance inflation factor (VIF) </w:t>
      </w:r>
      <w:r w:rsidR="00770360" w:rsidRPr="00A94042">
        <w:rPr>
          <w:rFonts w:ascii="Times New Roman" w:hAnsi="Times New Roman" w:cs="Times New Roman"/>
          <w:szCs w:val="21"/>
          <w:lang w:val="en-GB"/>
        </w:rPr>
        <w:t>is added to the Model 4, all the VIF</w:t>
      </w:r>
      <w:r w:rsidR="006A446A" w:rsidRPr="00A94042">
        <w:rPr>
          <w:rFonts w:ascii="Times New Roman" w:hAnsi="Times New Roman" w:cs="Times New Roman"/>
          <w:szCs w:val="21"/>
          <w:lang w:val="en-GB"/>
        </w:rPr>
        <w:t xml:space="preserve"> are</w:t>
      </w:r>
      <w:r w:rsidR="00770360" w:rsidRPr="00A94042">
        <w:rPr>
          <w:rFonts w:ascii="Times New Roman" w:hAnsi="Times New Roman" w:cs="Times New Roman"/>
          <w:szCs w:val="21"/>
          <w:lang w:val="en-GB"/>
        </w:rPr>
        <w:t xml:space="preserve"> less than 10, which indicates that our results are not affected by multicollinearity.</w:t>
      </w:r>
      <w:r w:rsidR="00AA1F52" w:rsidRPr="00A94042">
        <w:rPr>
          <w:rFonts w:ascii="Times New Roman" w:hAnsi="Times New Roman" w:cs="Times New Roman"/>
          <w:szCs w:val="21"/>
          <w:lang w:val="en-GB"/>
        </w:rPr>
        <w:t xml:space="preserve"> </w:t>
      </w:r>
      <w:bookmarkStart w:id="82" w:name="_Hlk90044227"/>
      <w:r w:rsidR="00AA1F52" w:rsidRPr="00A94042">
        <w:rPr>
          <w:rFonts w:ascii="Times New Roman" w:hAnsi="Times New Roman" w:cs="Times New Roman"/>
          <w:szCs w:val="21"/>
          <w:lang w:val="en-GB"/>
        </w:rPr>
        <w:t>The results of these robust tests confirm the robustness of the regression model.</w:t>
      </w:r>
      <w:bookmarkEnd w:id="82"/>
    </w:p>
    <w:p w14:paraId="21D7C8C4" w14:textId="3E92DB59" w:rsidR="00A77C82" w:rsidRPr="00A94042" w:rsidRDefault="00770360" w:rsidP="00770360">
      <w:pPr>
        <w:ind w:firstLine="420"/>
        <w:rPr>
          <w:rFonts w:ascii="Times New Roman" w:hAnsi="Times New Roman" w:cs="Times New Roman"/>
          <w:szCs w:val="21"/>
          <w:lang w:val="en-GB"/>
        </w:rPr>
      </w:pPr>
      <w:r w:rsidRPr="00A94042">
        <w:rPr>
          <w:rFonts w:ascii="Times New Roman" w:hAnsi="Times New Roman" w:cs="Times New Roman"/>
          <w:szCs w:val="21"/>
          <w:lang w:val="en-GB"/>
        </w:rPr>
        <w:t>[Tables Ⅶ near here]</w:t>
      </w:r>
    </w:p>
    <w:p w14:paraId="69CB6452" w14:textId="77777777" w:rsidR="00102F3C" w:rsidRPr="00A94042" w:rsidRDefault="00606CED">
      <w:pPr>
        <w:pStyle w:val="Heading1"/>
        <w:spacing w:before="240" w:after="240" w:line="240" w:lineRule="auto"/>
        <w:jc w:val="both"/>
        <w:rPr>
          <w:rFonts w:ascii="Times New Roman" w:hAnsi="Times New Roman" w:cs="Times New Roman"/>
          <w:sz w:val="21"/>
          <w:szCs w:val="21"/>
          <w:lang w:val="en-GB"/>
        </w:rPr>
      </w:pPr>
      <w:bookmarkStart w:id="83" w:name="_Hlk91080290"/>
      <w:r w:rsidRPr="00A94042">
        <w:rPr>
          <w:rFonts w:ascii="Times New Roman" w:hAnsi="Times New Roman" w:cs="Times New Roman"/>
          <w:sz w:val="21"/>
          <w:szCs w:val="21"/>
          <w:lang w:val="en-GB"/>
        </w:rPr>
        <w:t>Discussion and conclusion</w:t>
      </w:r>
    </w:p>
    <w:bookmarkEnd w:id="83"/>
    <w:p w14:paraId="247662E1" w14:textId="290ABEFA" w:rsidR="00C854FF" w:rsidRPr="00A94042" w:rsidRDefault="00474332" w:rsidP="009E6275">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 xml:space="preserve">Examining the impact of CSR initiatives on </w:t>
      </w:r>
      <w:r w:rsidRPr="00A94042">
        <w:rPr>
          <w:rFonts w:ascii="Times New Roman" w:hAnsi="Times New Roman" w:cs="Times New Roman" w:hint="eastAsia"/>
          <w:szCs w:val="21"/>
          <w:lang w:val="en-GB"/>
        </w:rPr>
        <w:t>firm</w:t>
      </w:r>
      <w:r w:rsidRPr="00A94042">
        <w:rPr>
          <w:rFonts w:ascii="Times New Roman" w:hAnsi="Times New Roman" w:cs="Times New Roman"/>
          <w:szCs w:val="21"/>
          <w:lang w:val="en-GB"/>
        </w:rPr>
        <w:t xml:space="preserve"> value from the emerging perspective of poverty alleviation </w:t>
      </w:r>
      <w:r w:rsidR="009717AF" w:rsidRPr="00A94042">
        <w:rPr>
          <w:rFonts w:ascii="Times New Roman" w:hAnsi="Times New Roman" w:cs="Times New Roman"/>
          <w:szCs w:val="21"/>
          <w:lang w:val="en-GB"/>
        </w:rPr>
        <w:t xml:space="preserve">is of great significance to practitioners and academics alike. </w:t>
      </w:r>
      <w:bookmarkStart w:id="84" w:name="_Hlk91075126"/>
      <w:r w:rsidR="00B864D5" w:rsidRPr="00A94042">
        <w:rPr>
          <w:rFonts w:ascii="Times New Roman" w:hAnsi="Times New Roman" w:cs="Times New Roman"/>
          <w:szCs w:val="21"/>
          <w:lang w:val="en-GB"/>
        </w:rPr>
        <w:t>This study extends the literature in this area by examining the market responses of Chinese firms to TPA announcements.</w:t>
      </w:r>
      <w:r w:rsidR="009E6275" w:rsidRPr="00A94042">
        <w:rPr>
          <w:rFonts w:ascii="Times New Roman" w:hAnsi="Times New Roman" w:cs="Times New Roman"/>
          <w:szCs w:val="21"/>
          <w:lang w:val="en-GB"/>
        </w:rPr>
        <w:t xml:space="preserve"> </w:t>
      </w:r>
      <w:r w:rsidR="00314C19" w:rsidRPr="00A94042">
        <w:rPr>
          <w:rFonts w:ascii="Times New Roman" w:hAnsi="Times New Roman" w:cs="Times New Roman"/>
          <w:szCs w:val="21"/>
          <w:lang w:val="en-GB"/>
        </w:rPr>
        <w:lastRenderedPageBreak/>
        <w:t xml:space="preserve">Our empirical results indicate that TPA increases a firm’s market value. In other words, Chinese investors may believe that participation in TPA is a </w:t>
      </w:r>
      <w:r w:rsidR="001F0C8C" w:rsidRPr="00A94042">
        <w:rPr>
          <w:rFonts w:ascii="Times New Roman" w:hAnsi="Times New Roman" w:cs="Times New Roman"/>
          <w:szCs w:val="21"/>
          <w:lang w:val="en-GB"/>
        </w:rPr>
        <w:t>signal</w:t>
      </w:r>
      <w:r w:rsidR="00314C19" w:rsidRPr="00A94042">
        <w:rPr>
          <w:rFonts w:ascii="Times New Roman" w:hAnsi="Times New Roman" w:cs="Times New Roman"/>
          <w:szCs w:val="21"/>
          <w:lang w:val="en-GB"/>
        </w:rPr>
        <w:t xml:space="preserve"> of increased profitability. </w:t>
      </w:r>
      <w:r w:rsidR="00550173" w:rsidRPr="00A94042">
        <w:rPr>
          <w:rFonts w:ascii="Times New Roman" w:hAnsi="Times New Roman" w:cs="Times New Roman"/>
          <w:szCs w:val="21"/>
          <w:lang w:val="en-GB"/>
        </w:rPr>
        <w:t>T</w:t>
      </w:r>
      <w:r w:rsidR="00EF5EA2" w:rsidRPr="00A94042">
        <w:rPr>
          <w:rFonts w:ascii="Times New Roman" w:hAnsi="Times New Roman" w:cs="Times New Roman"/>
          <w:szCs w:val="21"/>
          <w:lang w:val="en-GB"/>
        </w:rPr>
        <w:t>his study further adopts signalling theory to investigate how different CSR operational factors affect the market value changes of Chinese listed firms that participate in TPA. W</w:t>
      </w:r>
      <w:r w:rsidR="00E355F1" w:rsidRPr="00A94042">
        <w:rPr>
          <w:rFonts w:ascii="Times New Roman" w:hAnsi="Times New Roman" w:cs="Times New Roman"/>
          <w:szCs w:val="21"/>
          <w:lang w:val="en-GB"/>
        </w:rPr>
        <w:t>e</w:t>
      </w:r>
      <w:r w:rsidR="007B76B0" w:rsidRPr="00A94042">
        <w:rPr>
          <w:rFonts w:ascii="Times New Roman" w:hAnsi="Times New Roman" w:cs="Times New Roman"/>
          <w:szCs w:val="21"/>
          <w:lang w:val="en-GB"/>
        </w:rPr>
        <w:t xml:space="preserve"> find that </w:t>
      </w:r>
      <w:r w:rsidR="00314C19" w:rsidRPr="00A94042">
        <w:rPr>
          <w:rFonts w:ascii="Times New Roman" w:hAnsi="Times New Roman" w:cs="Times New Roman"/>
          <w:szCs w:val="21"/>
          <w:lang w:val="en-GB"/>
        </w:rPr>
        <w:t>positive reaction is more significant when TPA announcements involve charity poverty alleviation rather than industrial poverty alleviation, and for privately owned firms rather than state-owned firms.</w:t>
      </w:r>
      <w:bookmarkEnd w:id="84"/>
      <w:r w:rsidR="00314C19" w:rsidRPr="00A94042">
        <w:rPr>
          <w:rFonts w:ascii="Times New Roman" w:hAnsi="Times New Roman" w:cs="Times New Roman"/>
          <w:szCs w:val="21"/>
          <w:lang w:val="en-GB"/>
        </w:rPr>
        <w:t xml:space="preserve"> </w:t>
      </w:r>
    </w:p>
    <w:p w14:paraId="0F5E63C5" w14:textId="09CC389B" w:rsidR="006D2660" w:rsidRPr="00A94042" w:rsidRDefault="00550173" w:rsidP="009E6275">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In addition, i</w:t>
      </w:r>
      <w:r w:rsidR="006D2660" w:rsidRPr="00A94042">
        <w:rPr>
          <w:rFonts w:ascii="Times New Roman" w:hAnsi="Times New Roman" w:cs="Times New Roman"/>
          <w:szCs w:val="21"/>
          <w:lang w:val="en-GB"/>
        </w:rPr>
        <w:t xml:space="preserve">nconsistent with previous CSR research (Chen </w:t>
      </w:r>
      <w:r w:rsidR="00DD6CCE" w:rsidRPr="00A94042">
        <w:rPr>
          <w:rFonts w:ascii="Times New Roman" w:hAnsi="Times New Roman" w:cs="Times New Roman"/>
          <w:i/>
          <w:szCs w:val="21"/>
          <w:lang w:val="en-GB"/>
        </w:rPr>
        <w:t>et al.</w:t>
      </w:r>
      <w:r w:rsidR="006D2660" w:rsidRPr="00A94042">
        <w:rPr>
          <w:rFonts w:ascii="Times New Roman" w:hAnsi="Times New Roman" w:cs="Times New Roman"/>
          <w:szCs w:val="21"/>
          <w:lang w:val="en-GB"/>
        </w:rPr>
        <w:t xml:space="preserve">, 2018; Wang and Qian, 2011), </w:t>
      </w:r>
      <w:bookmarkStart w:id="85" w:name="_Hlk91078582"/>
      <w:r w:rsidR="006D2660" w:rsidRPr="00A94042">
        <w:rPr>
          <w:rFonts w:ascii="Times New Roman" w:hAnsi="Times New Roman" w:cs="Times New Roman"/>
          <w:szCs w:val="21"/>
          <w:lang w:val="en-GB"/>
        </w:rPr>
        <w:t>our conclusion does not support that market returns on TPA announcements are higher in high-marketization areas.</w:t>
      </w:r>
      <w:bookmarkEnd w:id="85"/>
      <w:r w:rsidR="006D2660" w:rsidRPr="00A94042">
        <w:rPr>
          <w:rFonts w:ascii="Times New Roman" w:hAnsi="Times New Roman" w:cs="Times New Roman"/>
          <w:szCs w:val="21"/>
          <w:lang w:val="en-GB"/>
        </w:rPr>
        <w:t xml:space="preserve"> The reasons may be as follows. First, in contrast to ordinary CSR, remote regions with low marketization levels are the key areas for the government to carry out the TPA strategy. Second, the </w:t>
      </w:r>
      <w:r w:rsidR="00E13F0B" w:rsidRPr="00A94042">
        <w:rPr>
          <w:rFonts w:ascii="Times New Roman" w:hAnsi="Times New Roman" w:cs="Times New Roman"/>
          <w:szCs w:val="21"/>
          <w:lang w:val="en-GB"/>
        </w:rPr>
        <w:t>CSRC</w:t>
      </w:r>
      <w:r w:rsidR="006D2660" w:rsidRPr="00A94042">
        <w:rPr>
          <w:rFonts w:ascii="Times New Roman" w:hAnsi="Times New Roman" w:cs="Times New Roman"/>
          <w:szCs w:val="21"/>
          <w:lang w:val="en-GB"/>
        </w:rPr>
        <w:t xml:space="preserve"> proposes to provide firms in poverty-stricken areas more resources to participate in TPA. Thus, it is easier for firms with low marketization to establish a relationship with the government through TPA activities to obtain government subsidies and resources. Obtaining government subsidies also has a signal transmission effect</w:t>
      </w:r>
      <w:r w:rsidR="00D85CB3" w:rsidRPr="00A94042">
        <w:rPr>
          <w:rFonts w:ascii="Times New Roman" w:hAnsi="Times New Roman" w:cs="Times New Roman"/>
          <w:szCs w:val="21"/>
          <w:lang w:val="en-GB"/>
        </w:rPr>
        <w:t>,</w:t>
      </w:r>
      <w:r w:rsidR="006D2660" w:rsidRPr="00A94042">
        <w:rPr>
          <w:rFonts w:ascii="Times New Roman" w:hAnsi="Times New Roman" w:cs="Times New Roman"/>
          <w:szCs w:val="21"/>
          <w:lang w:val="en-GB"/>
        </w:rPr>
        <w:t xml:space="preserve"> that is, the government recognises and encourages the TPA initiatives of firms, which compensates for the disadvantage of weak signal effects in these regions. Therefore, the marketization level cannot significantly moderate market reaction.</w:t>
      </w:r>
    </w:p>
    <w:p w14:paraId="585DE948" w14:textId="2B2FE53F" w:rsidR="003B4E95" w:rsidRPr="00A94042" w:rsidRDefault="00C854FF" w:rsidP="00C854FF">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This study makes several contributions</w:t>
      </w:r>
      <w:r w:rsidR="00314C19" w:rsidRPr="00A94042">
        <w:rPr>
          <w:rFonts w:ascii="Times New Roman" w:hAnsi="Times New Roman" w:cs="Times New Roman"/>
          <w:szCs w:val="21"/>
          <w:lang w:val="en-GB"/>
        </w:rPr>
        <w:t xml:space="preserve"> for both academics and practitioners.</w:t>
      </w:r>
      <w:r w:rsidRPr="00A94042">
        <w:rPr>
          <w:rFonts w:ascii="Times New Roman" w:hAnsi="Times New Roman" w:cs="Times New Roman" w:hint="eastAsia"/>
          <w:szCs w:val="21"/>
          <w:lang w:val="en-GB"/>
        </w:rPr>
        <w:t xml:space="preserve"> </w:t>
      </w:r>
      <w:r w:rsidR="00292A83" w:rsidRPr="00A94042">
        <w:rPr>
          <w:rFonts w:ascii="Times New Roman" w:hAnsi="Times New Roman" w:cs="Times New Roman"/>
          <w:szCs w:val="21"/>
          <w:lang w:val="en-GB"/>
        </w:rPr>
        <w:t xml:space="preserve">First, our research mainly enriches the literature on the social dimension of CSR by </w:t>
      </w:r>
      <w:r w:rsidR="00482AC3" w:rsidRPr="00A94042">
        <w:rPr>
          <w:rFonts w:ascii="Times New Roman" w:hAnsi="Times New Roman" w:cs="Times New Roman"/>
          <w:szCs w:val="21"/>
          <w:lang w:val="en-GB"/>
        </w:rPr>
        <w:t>analysing the</w:t>
      </w:r>
      <w:r w:rsidR="00292A83" w:rsidRPr="00A94042">
        <w:rPr>
          <w:rFonts w:ascii="Times New Roman" w:hAnsi="Times New Roman" w:cs="Times New Roman"/>
          <w:szCs w:val="21"/>
          <w:lang w:val="en-GB"/>
        </w:rPr>
        <w:t xml:space="preserve"> emerging ways of TPA. Previous research</w:t>
      </w:r>
      <w:r w:rsidR="00482AC3" w:rsidRPr="00A94042">
        <w:rPr>
          <w:rFonts w:ascii="Times New Roman" w:hAnsi="Times New Roman" w:cs="Times New Roman"/>
          <w:szCs w:val="21"/>
          <w:lang w:val="en-GB"/>
        </w:rPr>
        <w:t>es</w:t>
      </w:r>
      <w:r w:rsidR="00292A83" w:rsidRPr="00A94042">
        <w:rPr>
          <w:rFonts w:ascii="Times New Roman" w:hAnsi="Times New Roman" w:cs="Times New Roman"/>
          <w:szCs w:val="21"/>
          <w:lang w:val="en-GB"/>
        </w:rPr>
        <w:t xml:space="preserve"> on CSR </w:t>
      </w:r>
      <w:r w:rsidR="006A7FCC" w:rsidRPr="00A94042">
        <w:rPr>
          <w:rFonts w:ascii="Times New Roman" w:hAnsi="Times New Roman" w:cs="Times New Roman"/>
          <w:szCs w:val="21"/>
          <w:lang w:val="en-GB"/>
        </w:rPr>
        <w:t>have</w:t>
      </w:r>
      <w:r w:rsidR="00292A83" w:rsidRPr="00A94042">
        <w:rPr>
          <w:rFonts w:ascii="Times New Roman" w:hAnsi="Times New Roman" w:cs="Times New Roman"/>
          <w:szCs w:val="21"/>
          <w:lang w:val="en-GB"/>
        </w:rPr>
        <w:t xml:space="preserve"> focused on the three dimensions of corporate economics, environment and philanthropy (Chen et al., 2016; </w:t>
      </w:r>
      <w:proofErr w:type="spellStart"/>
      <w:r w:rsidR="00292A83" w:rsidRPr="00A94042">
        <w:rPr>
          <w:rFonts w:ascii="Times New Roman" w:hAnsi="Times New Roman" w:cs="Times New Roman"/>
          <w:szCs w:val="21"/>
          <w:lang w:val="en-GB"/>
        </w:rPr>
        <w:t>Dahlsrud</w:t>
      </w:r>
      <w:proofErr w:type="spellEnd"/>
      <w:r w:rsidR="00292A83" w:rsidRPr="00A94042">
        <w:rPr>
          <w:rFonts w:ascii="Times New Roman" w:hAnsi="Times New Roman" w:cs="Times New Roman"/>
          <w:szCs w:val="21"/>
          <w:lang w:val="en-GB"/>
        </w:rPr>
        <w:t>, 2008; Jacobs et al., 2010; Ho et al., 2021). Our results demonstrate that, based on the Chinese context, participation in TPA increases the firms’ market value, which establishes a new theoretical foundation for the positive association between corporate poverty alleviation and firm value</w:t>
      </w:r>
      <w:r w:rsidR="00C46363" w:rsidRPr="00A94042">
        <w:rPr>
          <w:rFonts w:ascii="Times New Roman" w:hAnsi="Times New Roman" w:cs="Times New Roman"/>
          <w:szCs w:val="21"/>
          <w:lang w:val="en-GB"/>
        </w:rPr>
        <w:t>.</w:t>
      </w:r>
      <w:r w:rsidR="00112983" w:rsidRPr="00A94042">
        <w:rPr>
          <w:rFonts w:ascii="Times New Roman" w:hAnsi="Times New Roman" w:cs="Times New Roman"/>
          <w:szCs w:val="21"/>
          <w:lang w:val="en-GB"/>
        </w:rPr>
        <w:t xml:space="preserve"> </w:t>
      </w:r>
      <w:r w:rsidR="00C46363" w:rsidRPr="00A94042">
        <w:rPr>
          <w:rFonts w:ascii="Times New Roman" w:hAnsi="Times New Roman" w:cs="Times New Roman"/>
          <w:szCs w:val="21"/>
          <w:lang w:val="en-GB"/>
        </w:rPr>
        <w:t xml:space="preserve">Therefore, this </w:t>
      </w:r>
      <w:r w:rsidR="00FB7976" w:rsidRPr="00A94042">
        <w:rPr>
          <w:rFonts w:ascii="Times New Roman" w:hAnsi="Times New Roman" w:cs="Times New Roman"/>
          <w:szCs w:val="21"/>
          <w:lang w:val="en-GB"/>
        </w:rPr>
        <w:t>study</w:t>
      </w:r>
      <w:r w:rsidR="00C46363" w:rsidRPr="00A94042">
        <w:rPr>
          <w:rFonts w:ascii="Times New Roman" w:hAnsi="Times New Roman" w:cs="Times New Roman"/>
          <w:szCs w:val="21"/>
          <w:lang w:val="en-GB"/>
        </w:rPr>
        <w:t xml:space="preserve"> not only provides empirical evidence for </w:t>
      </w:r>
      <w:r w:rsidR="00B4248A" w:rsidRPr="00A94042">
        <w:rPr>
          <w:rFonts w:ascii="Times New Roman" w:hAnsi="Times New Roman" w:cs="Times New Roman"/>
          <w:szCs w:val="21"/>
          <w:lang w:val="en-GB"/>
        </w:rPr>
        <w:t xml:space="preserve">research on </w:t>
      </w:r>
      <w:r w:rsidR="00C46363" w:rsidRPr="00A94042">
        <w:rPr>
          <w:rFonts w:ascii="Times New Roman" w:hAnsi="Times New Roman" w:cs="Times New Roman"/>
          <w:szCs w:val="21"/>
          <w:lang w:val="en-GB"/>
        </w:rPr>
        <w:t>the consequences of poverty alleviation behaviour of firms in developing countries, but also complements the field of CSR research in developed countries.</w:t>
      </w:r>
    </w:p>
    <w:p w14:paraId="1CF276C1" w14:textId="6E4D136B" w:rsidR="004C32C9" w:rsidRPr="00A94042" w:rsidRDefault="00686066" w:rsidP="00F70E62">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 xml:space="preserve">Second, this study also documents the differentiation of market responses across different </w:t>
      </w:r>
      <w:r w:rsidR="00B4248A" w:rsidRPr="00A94042">
        <w:rPr>
          <w:rFonts w:ascii="Times New Roman" w:hAnsi="Times New Roman" w:cs="Times New Roman"/>
          <w:szCs w:val="21"/>
          <w:lang w:val="en-GB"/>
        </w:rPr>
        <w:t xml:space="preserve">moderators, both </w:t>
      </w:r>
      <w:r w:rsidRPr="00A94042">
        <w:rPr>
          <w:rFonts w:ascii="Times New Roman" w:hAnsi="Times New Roman" w:cs="Times New Roman"/>
          <w:szCs w:val="21"/>
          <w:lang w:val="en-GB"/>
        </w:rPr>
        <w:t xml:space="preserve">TPA ways and firm ownership types. These findings enable </w:t>
      </w:r>
      <w:r w:rsidR="000E3A57" w:rsidRPr="00A94042">
        <w:rPr>
          <w:rFonts w:ascii="Times New Roman" w:hAnsi="Times New Roman" w:cs="Times New Roman"/>
          <w:szCs w:val="21"/>
          <w:lang w:val="en-GB"/>
        </w:rPr>
        <w:t>TPA</w:t>
      </w:r>
      <w:r w:rsidRPr="00A94042">
        <w:rPr>
          <w:rFonts w:ascii="Times New Roman" w:hAnsi="Times New Roman" w:cs="Times New Roman"/>
          <w:szCs w:val="21"/>
          <w:lang w:val="en-GB"/>
        </w:rPr>
        <w:t xml:space="preserve"> stakeholders to better understand whether and when engaging in TPA. </w:t>
      </w:r>
      <w:r w:rsidR="007B76B0" w:rsidRPr="00A94042">
        <w:rPr>
          <w:rFonts w:ascii="Times New Roman" w:hAnsi="Times New Roman" w:cs="Times New Roman"/>
          <w:szCs w:val="21"/>
          <w:lang w:val="en-GB"/>
        </w:rPr>
        <w:t>Specifically</w:t>
      </w:r>
      <w:r w:rsidR="007B76B0" w:rsidRPr="00A94042">
        <w:rPr>
          <w:rFonts w:ascii="Times New Roman" w:hAnsi="Times New Roman" w:cs="Times New Roman" w:hint="eastAsia"/>
          <w:szCs w:val="21"/>
          <w:lang w:val="en-GB"/>
        </w:rPr>
        <w:t>,</w:t>
      </w:r>
      <w:r w:rsidR="007B76B0" w:rsidRPr="00A94042">
        <w:rPr>
          <w:rFonts w:ascii="Times New Roman" w:hAnsi="Times New Roman" w:cs="Times New Roman"/>
          <w:szCs w:val="21"/>
          <w:lang w:val="en-GB"/>
        </w:rPr>
        <w:t xml:space="preserve"> </w:t>
      </w:r>
      <w:r w:rsidR="007B76B0" w:rsidRPr="00A94042">
        <w:rPr>
          <w:rFonts w:ascii="Times New Roman" w:hAnsi="Times New Roman" w:cs="Times New Roman" w:hint="eastAsia"/>
          <w:szCs w:val="21"/>
          <w:lang w:val="en-GB"/>
        </w:rPr>
        <w:t>o</w:t>
      </w:r>
      <w:r w:rsidR="00761E8F" w:rsidRPr="00A94042">
        <w:rPr>
          <w:rFonts w:ascii="Times New Roman" w:hAnsi="Times New Roman" w:cs="Times New Roman"/>
          <w:szCs w:val="21"/>
          <w:lang w:val="en-GB"/>
        </w:rPr>
        <w:t>ur conclusion reveals that market reactions to charity poverty alleviation are more positive than those to industrial poverty alleviation. Investors may regard industrial poverty alleviation as a kind of long-term risky investment, which will not bring short-term advantages to firms. As a result, it is feasible for firm managers to selectively implement charity poverty alleviation in China to improve their firm’s value in the short term. Our conclusion also shows that market reactions are more positive to TPA announcements released by privately owned firms than to those released by state-owned firms. In this sense, privately owned firms actively shoulder CSR and reap more benefits from poverty alleviation efforts than state-owned firms. Our conclusions provide evidence that privately owned firms in developing countries practice social responsibility.</w:t>
      </w:r>
    </w:p>
    <w:p w14:paraId="541E7A5D" w14:textId="7FB2E7CE" w:rsidR="00314C19" w:rsidRPr="00A94042" w:rsidRDefault="004C32C9" w:rsidP="0096747C">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lastRenderedPageBreak/>
        <w:t xml:space="preserve">Finally, our findings provide policy implications for the government. In terms of poverty </w:t>
      </w:r>
      <w:r w:rsidR="008D5BAD" w:rsidRPr="00A94042">
        <w:rPr>
          <w:rFonts w:ascii="Times New Roman" w:hAnsi="Times New Roman" w:cs="Times New Roman"/>
          <w:szCs w:val="21"/>
          <w:lang w:val="en-GB"/>
        </w:rPr>
        <w:t>alleviation</w:t>
      </w:r>
      <w:r w:rsidRPr="00A94042">
        <w:rPr>
          <w:rFonts w:ascii="Times New Roman" w:hAnsi="Times New Roman" w:cs="Times New Roman"/>
          <w:szCs w:val="21"/>
          <w:lang w:val="en-GB"/>
        </w:rPr>
        <w:t>, in order to mobilise the enthusiasm of firms, the government should not only consider the targets of poverty alleviation, but also align poverty alleviation with a firm’s interest. We believe that with the improvement in this aspect in the future, more poverty alleviation methods will also be recognised by investors and other stakeholders. This also provides a reference for poverty alleviation work in countries with similar backgrounds.</w:t>
      </w:r>
    </w:p>
    <w:p w14:paraId="4DC84B65" w14:textId="6284637B" w:rsidR="000511F1" w:rsidRPr="00A94042" w:rsidRDefault="00314C19" w:rsidP="00485385">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 xml:space="preserve">This study has several </w:t>
      </w:r>
      <w:bookmarkStart w:id="86" w:name="_Hlk91074968"/>
      <w:r w:rsidRPr="00A94042">
        <w:rPr>
          <w:rFonts w:ascii="Times New Roman" w:hAnsi="Times New Roman" w:cs="Times New Roman"/>
          <w:szCs w:val="21"/>
          <w:lang w:val="en-GB"/>
        </w:rPr>
        <w:t>limitations</w:t>
      </w:r>
      <w:bookmarkEnd w:id="86"/>
      <w:r w:rsidRPr="00A94042">
        <w:rPr>
          <w:rFonts w:ascii="Times New Roman" w:hAnsi="Times New Roman" w:cs="Times New Roman"/>
          <w:szCs w:val="21"/>
          <w:lang w:val="en-GB"/>
        </w:rPr>
        <w:t xml:space="preserve">. </w:t>
      </w:r>
      <w:bookmarkStart w:id="87" w:name="_Hlk91083269"/>
      <w:r w:rsidR="000511F1" w:rsidRPr="00A94042">
        <w:rPr>
          <w:rFonts w:ascii="Times New Roman" w:hAnsi="Times New Roman" w:cs="Times New Roman"/>
          <w:szCs w:val="21"/>
          <w:lang w:val="en-GB"/>
        </w:rPr>
        <w:t xml:space="preserve">First, this study has only limited data on TPA announcements. </w:t>
      </w:r>
      <w:bookmarkStart w:id="88" w:name="_Hlk92383909"/>
      <w:r w:rsidR="00485385" w:rsidRPr="00A94042">
        <w:rPr>
          <w:rFonts w:ascii="Times New Roman" w:hAnsi="Times New Roman" w:cs="Times New Roman"/>
          <w:szCs w:val="21"/>
          <w:lang w:val="en-GB"/>
        </w:rPr>
        <w:t>Although there are many firms involved in TPA and disclose their TPA performance in their annual reports, only a few firms issue their TPA announcements, which limits our sample size</w:t>
      </w:r>
      <w:r w:rsidR="000511F1" w:rsidRPr="00A94042">
        <w:rPr>
          <w:rFonts w:ascii="Times New Roman" w:hAnsi="Times New Roman" w:cs="Times New Roman"/>
          <w:szCs w:val="21"/>
          <w:lang w:val="en-GB"/>
        </w:rPr>
        <w:t>.</w:t>
      </w:r>
      <w:bookmarkEnd w:id="88"/>
      <w:r w:rsidR="000511F1" w:rsidRPr="00A94042">
        <w:rPr>
          <w:rFonts w:ascii="Times New Roman" w:hAnsi="Times New Roman" w:cs="Times New Roman"/>
          <w:szCs w:val="21"/>
          <w:lang w:val="en-GB"/>
        </w:rPr>
        <w:t xml:space="preserve"> Second, this study was based on a unique time period. </w:t>
      </w:r>
      <w:bookmarkStart w:id="89" w:name="_Hlk92383950"/>
      <w:r w:rsidR="000511F1" w:rsidRPr="00A94042">
        <w:rPr>
          <w:rFonts w:ascii="Times New Roman" w:hAnsi="Times New Roman" w:cs="Times New Roman"/>
          <w:szCs w:val="21"/>
          <w:lang w:val="en-GB"/>
        </w:rPr>
        <w:t xml:space="preserve">TPA was proposed by the Chinese central government during the 13th Five-Year Plan to lift all poor households out of absolute poverty by 2020. </w:t>
      </w:r>
      <w:r w:rsidR="00485385" w:rsidRPr="00A94042">
        <w:rPr>
          <w:rFonts w:ascii="Times New Roman" w:hAnsi="Times New Roman" w:cs="Times New Roman"/>
          <w:szCs w:val="21"/>
          <w:lang w:val="en-GB"/>
        </w:rPr>
        <w:t>The economic consequences of poverty alleviation initiatives may also vary, given the different objectives of poverty alleviation strategies at different periods and the different motivations of firms to engage in poverty alleviation.</w:t>
      </w:r>
      <w:bookmarkEnd w:id="89"/>
      <w:r w:rsidR="00485385" w:rsidRPr="00A94042">
        <w:rPr>
          <w:rFonts w:ascii="Times New Roman" w:hAnsi="Times New Roman" w:cs="Times New Roman"/>
          <w:szCs w:val="21"/>
          <w:lang w:val="en-GB"/>
        </w:rPr>
        <w:t xml:space="preserve"> </w:t>
      </w:r>
      <w:r w:rsidR="000511F1" w:rsidRPr="00A94042">
        <w:rPr>
          <w:rFonts w:ascii="Times New Roman" w:hAnsi="Times New Roman" w:cs="Times New Roman"/>
          <w:szCs w:val="21"/>
          <w:lang w:val="en-GB"/>
        </w:rPr>
        <w:t xml:space="preserve">Finally, </w:t>
      </w:r>
      <w:bookmarkStart w:id="90" w:name="_Hlk92974764"/>
      <w:r w:rsidR="000511F1" w:rsidRPr="00A94042">
        <w:rPr>
          <w:rFonts w:ascii="Times New Roman" w:hAnsi="Times New Roman" w:cs="Times New Roman"/>
          <w:szCs w:val="21"/>
          <w:lang w:val="en-GB"/>
        </w:rPr>
        <w:t xml:space="preserve">the conclusion of this </w:t>
      </w:r>
      <w:r w:rsidR="00FB7976" w:rsidRPr="00A94042">
        <w:rPr>
          <w:rFonts w:ascii="Times New Roman" w:hAnsi="Times New Roman" w:cs="Times New Roman"/>
          <w:szCs w:val="21"/>
          <w:lang w:val="en-GB"/>
        </w:rPr>
        <w:t>study</w:t>
      </w:r>
      <w:r w:rsidR="000511F1" w:rsidRPr="00A94042">
        <w:rPr>
          <w:rFonts w:ascii="Times New Roman" w:hAnsi="Times New Roman" w:cs="Times New Roman"/>
          <w:szCs w:val="21"/>
          <w:lang w:val="en-GB"/>
        </w:rPr>
        <w:t xml:space="preserve"> </w:t>
      </w:r>
      <w:r w:rsidR="00653315" w:rsidRPr="00A94042">
        <w:rPr>
          <w:rFonts w:ascii="Times New Roman" w:hAnsi="Times New Roman" w:cs="Times New Roman"/>
          <w:szCs w:val="21"/>
          <w:lang w:val="en-GB"/>
        </w:rPr>
        <w:t>only</w:t>
      </w:r>
      <w:r w:rsidR="000511F1" w:rsidRPr="00A94042">
        <w:rPr>
          <w:rFonts w:ascii="Times New Roman" w:hAnsi="Times New Roman" w:cs="Times New Roman"/>
          <w:szCs w:val="21"/>
          <w:lang w:val="en-GB"/>
        </w:rPr>
        <w:t xml:space="preserve"> based on the institutional background of China,</w:t>
      </w:r>
      <w:r w:rsidR="000E3A57" w:rsidRPr="00A94042">
        <w:rPr>
          <w:rFonts w:ascii="Times New Roman" w:hAnsi="Times New Roman" w:cs="Times New Roman"/>
          <w:szCs w:val="21"/>
          <w:lang w:val="en-GB"/>
        </w:rPr>
        <w:t xml:space="preserve"> </w:t>
      </w:r>
      <w:r w:rsidR="000511F1" w:rsidRPr="00A94042">
        <w:rPr>
          <w:rFonts w:ascii="Times New Roman" w:hAnsi="Times New Roman" w:cs="Times New Roman"/>
          <w:szCs w:val="21"/>
          <w:lang w:val="en-GB"/>
        </w:rPr>
        <w:t xml:space="preserve">our results </w:t>
      </w:r>
      <w:r w:rsidR="000E3A57" w:rsidRPr="00A94042">
        <w:rPr>
          <w:rFonts w:ascii="Times New Roman" w:hAnsi="Times New Roman" w:cs="Times New Roman"/>
          <w:szCs w:val="21"/>
          <w:lang w:val="en-GB"/>
        </w:rPr>
        <w:t>thus</w:t>
      </w:r>
      <w:r w:rsidR="000511F1" w:rsidRPr="00A94042">
        <w:rPr>
          <w:rFonts w:ascii="Times New Roman" w:hAnsi="Times New Roman" w:cs="Times New Roman"/>
          <w:szCs w:val="21"/>
          <w:lang w:val="en-GB"/>
        </w:rPr>
        <w:t xml:space="preserve"> should be carefully extended to other countries with different institutional environments.</w:t>
      </w:r>
      <w:bookmarkEnd w:id="87"/>
      <w:bookmarkEnd w:id="90"/>
    </w:p>
    <w:p w14:paraId="73FA0605" w14:textId="415FB94F" w:rsidR="009937B8" w:rsidRPr="00A94042" w:rsidRDefault="000511F1" w:rsidP="00A94042">
      <w:pPr>
        <w:ind w:firstLine="420"/>
        <w:jc w:val="both"/>
        <w:rPr>
          <w:rFonts w:ascii="Times New Roman" w:hAnsi="Times New Roman" w:cs="Times New Roman"/>
          <w:szCs w:val="21"/>
          <w:lang w:val="en-GB"/>
        </w:rPr>
      </w:pPr>
      <w:r w:rsidRPr="00A94042">
        <w:rPr>
          <w:rFonts w:ascii="Times New Roman" w:hAnsi="Times New Roman" w:cs="Times New Roman"/>
          <w:szCs w:val="21"/>
          <w:lang w:val="en-GB"/>
        </w:rPr>
        <w:t xml:space="preserve">This study also </w:t>
      </w:r>
      <w:bookmarkStart w:id="91" w:name="_Hlk91083389"/>
      <w:r w:rsidR="006A7FCC" w:rsidRPr="00A94042">
        <w:rPr>
          <w:rFonts w:ascii="Times New Roman" w:hAnsi="Times New Roman" w:cs="Times New Roman"/>
          <w:szCs w:val="21"/>
          <w:lang w:val="en-GB"/>
        </w:rPr>
        <w:t>provides</w:t>
      </w:r>
      <w:r w:rsidRPr="00A94042">
        <w:rPr>
          <w:rFonts w:ascii="Times New Roman" w:hAnsi="Times New Roman" w:cs="Times New Roman"/>
          <w:szCs w:val="21"/>
          <w:lang w:val="en-GB"/>
        </w:rPr>
        <w:t xml:space="preserve"> several interesting directions fo</w:t>
      </w:r>
      <w:r w:rsidRPr="00AA1E8D">
        <w:rPr>
          <w:rFonts w:ascii="Times New Roman" w:hAnsi="Times New Roman" w:cs="Times New Roman"/>
          <w:szCs w:val="21"/>
          <w:lang w:val="en-GB"/>
        </w:rPr>
        <w:t xml:space="preserve">r future research. </w:t>
      </w:r>
      <w:r w:rsidR="00AA1E8D" w:rsidRPr="00AA1E8D">
        <w:rPr>
          <w:rFonts w:ascii="Times New Roman" w:hAnsi="Times New Roman" w:cs="Times New Roman"/>
          <w:szCs w:val="21"/>
          <w:lang w:val="en-GB"/>
        </w:rPr>
        <w:t>Future studies can consider whether the impact of corporate TPA events varies from different sources, such as from the media or leading financial newspapers</w:t>
      </w:r>
      <w:r w:rsidR="00314C19" w:rsidRPr="00AA1E8D">
        <w:rPr>
          <w:rFonts w:ascii="Times New Roman" w:hAnsi="Times New Roman" w:cs="Times New Roman"/>
          <w:szCs w:val="21"/>
          <w:lang w:val="en-GB"/>
        </w:rPr>
        <w:t xml:space="preserve">. </w:t>
      </w:r>
      <w:bookmarkStart w:id="92" w:name="_Hlk91172128"/>
      <w:r w:rsidR="00591661" w:rsidRPr="00AA1E8D">
        <w:rPr>
          <w:rFonts w:ascii="Times New Roman" w:hAnsi="Times New Roman" w:cs="Times New Roman"/>
          <w:szCs w:val="21"/>
          <w:lang w:val="en-GB"/>
        </w:rPr>
        <w:t>Anot</w:t>
      </w:r>
      <w:r w:rsidR="00591661" w:rsidRPr="00A94042">
        <w:rPr>
          <w:rFonts w:ascii="Times New Roman" w:hAnsi="Times New Roman" w:cs="Times New Roman"/>
          <w:szCs w:val="21"/>
          <w:lang w:val="en-GB"/>
        </w:rPr>
        <w:t xml:space="preserve">her interesting topic </w:t>
      </w:r>
      <w:r w:rsidR="000B1EF3" w:rsidRPr="00A94042">
        <w:rPr>
          <w:rFonts w:ascii="Times New Roman" w:hAnsi="Times New Roman" w:cs="Times New Roman"/>
          <w:szCs w:val="21"/>
          <w:lang w:val="en-GB"/>
        </w:rPr>
        <w:t xml:space="preserve">is </w:t>
      </w:r>
      <w:r w:rsidR="00591661" w:rsidRPr="00A94042">
        <w:rPr>
          <w:rFonts w:ascii="Times New Roman" w:hAnsi="Times New Roman" w:cs="Times New Roman"/>
          <w:szCs w:val="21"/>
          <w:lang w:val="en-GB"/>
        </w:rPr>
        <w:t xml:space="preserve">to explore the impact of </w:t>
      </w:r>
      <w:r w:rsidR="000B1EF3" w:rsidRPr="00A94042">
        <w:rPr>
          <w:rFonts w:ascii="Times New Roman" w:hAnsi="Times New Roman" w:cs="Times New Roman"/>
          <w:szCs w:val="21"/>
          <w:lang w:val="en-GB"/>
        </w:rPr>
        <w:t>other</w:t>
      </w:r>
      <w:r w:rsidR="00591661" w:rsidRPr="00A94042">
        <w:rPr>
          <w:rFonts w:ascii="Times New Roman" w:hAnsi="Times New Roman" w:cs="Times New Roman"/>
          <w:szCs w:val="21"/>
          <w:lang w:val="en-GB"/>
        </w:rPr>
        <w:t xml:space="preserve"> types of poverty alleviation on firms, society and stakeholders, such as ecological poverty alleviation, education poverty alleviation and health poverty alleviation. </w:t>
      </w:r>
      <w:r w:rsidR="00761AEE" w:rsidRPr="00A94042">
        <w:rPr>
          <w:rFonts w:ascii="Times New Roman" w:hAnsi="Times New Roman" w:cs="Times New Roman"/>
          <w:szCs w:val="21"/>
          <w:lang w:val="en-GB"/>
        </w:rPr>
        <w:t xml:space="preserve">In addition, it is also an interesting study to explore the economic consequences of foreign </w:t>
      </w:r>
      <w:r w:rsidR="00C462E2" w:rsidRPr="00A94042">
        <w:rPr>
          <w:rFonts w:ascii="Times New Roman" w:hAnsi="Times New Roman" w:cs="Times New Roman"/>
          <w:szCs w:val="21"/>
          <w:lang w:val="en-GB"/>
        </w:rPr>
        <w:t>firm</w:t>
      </w:r>
      <w:r w:rsidR="00761AEE" w:rsidRPr="00A94042">
        <w:rPr>
          <w:rFonts w:ascii="Times New Roman" w:hAnsi="Times New Roman" w:cs="Times New Roman"/>
          <w:szCs w:val="21"/>
          <w:lang w:val="en-GB"/>
        </w:rPr>
        <w:t>s in TPA.</w:t>
      </w:r>
      <w:bookmarkEnd w:id="92"/>
    </w:p>
    <w:bookmarkEnd w:id="91"/>
    <w:p w14:paraId="2804266B" w14:textId="77777777" w:rsidR="009937B8" w:rsidRPr="00A94042" w:rsidRDefault="009937B8" w:rsidP="009937B8">
      <w:pPr>
        <w:keepNext/>
        <w:keepLines/>
        <w:spacing w:before="240" w:after="240" w:line="240" w:lineRule="auto"/>
        <w:jc w:val="both"/>
        <w:outlineLvl w:val="0"/>
        <w:rPr>
          <w:rFonts w:ascii="Times New Roman" w:eastAsia="SimSun" w:hAnsi="Times New Roman" w:cs="Times New Roman"/>
          <w:b/>
          <w:bCs/>
          <w:kern w:val="44"/>
          <w:szCs w:val="21"/>
        </w:rPr>
      </w:pPr>
      <w:r w:rsidRPr="00A94042">
        <w:rPr>
          <w:rFonts w:ascii="Times New Roman" w:eastAsia="SimSun" w:hAnsi="Times New Roman" w:cs="Times New Roman"/>
          <w:b/>
          <w:bCs/>
          <w:kern w:val="44"/>
          <w:szCs w:val="21"/>
          <w:lang w:val="en-GB"/>
        </w:rPr>
        <w:t>Notes</w:t>
      </w:r>
    </w:p>
    <w:p w14:paraId="0FDE31C7" w14:textId="67D9BDEE" w:rsidR="009937B8" w:rsidRPr="00A94042" w:rsidRDefault="0030493A" w:rsidP="0030493A">
      <w:pPr>
        <w:pStyle w:val="EndnoteText"/>
        <w:ind w:left="360"/>
        <w:rPr>
          <w:rFonts w:ascii="Times New Roman" w:hAnsi="Times New Roman" w:cs="Times New Roman"/>
          <w:szCs w:val="21"/>
        </w:rPr>
      </w:pPr>
      <w:r w:rsidRPr="00A94042">
        <w:rPr>
          <w:rFonts w:ascii="Times New Roman" w:hAnsi="Times New Roman" w:cs="Times New Roman"/>
          <w:szCs w:val="21"/>
          <w:vertAlign w:val="superscript"/>
        </w:rPr>
        <w:t>[1]</w:t>
      </w:r>
      <w:r w:rsidRPr="00A94042">
        <w:rPr>
          <w:rFonts w:ascii="Times New Roman" w:hAnsi="Times New Roman" w:cs="Times New Roman"/>
          <w:szCs w:val="21"/>
        </w:rPr>
        <w:t xml:space="preserve"> </w:t>
      </w:r>
      <w:r w:rsidR="00EA4F37" w:rsidRPr="00A94042">
        <w:rPr>
          <w:rFonts w:ascii="Times New Roman" w:hAnsi="Times New Roman" w:cs="Times New Roman"/>
          <w:szCs w:val="21"/>
        </w:rPr>
        <w:t>S</w:t>
      </w:r>
      <w:r w:rsidR="009937B8" w:rsidRPr="00A94042">
        <w:rPr>
          <w:rFonts w:ascii="Times New Roman" w:hAnsi="Times New Roman" w:cs="Times New Roman"/>
          <w:szCs w:val="21"/>
        </w:rPr>
        <w:t xml:space="preserve">ee the official news report at </w:t>
      </w:r>
      <w:hyperlink r:id="rId93" w:history="1">
        <w:r w:rsidR="009937B8" w:rsidRPr="00A94042">
          <w:rPr>
            <w:rStyle w:val="Hyperlink"/>
            <w:rFonts w:ascii="Times New Roman" w:hAnsi="Times New Roman" w:cs="Times New Roman"/>
            <w:color w:val="auto"/>
            <w:szCs w:val="21"/>
          </w:rPr>
          <w:t>http://www.csrc.gov.cn/pub/newsite/zjhxwfb/xwdd/201809/t20180907_343892.html</w:t>
        </w:r>
      </w:hyperlink>
      <w:r w:rsidR="00EA4F37" w:rsidRPr="00A94042">
        <w:rPr>
          <w:rFonts w:ascii="Times New Roman" w:hAnsi="Times New Roman" w:cs="Times New Roman"/>
          <w:szCs w:val="21"/>
        </w:rPr>
        <w:t>.</w:t>
      </w:r>
    </w:p>
    <w:p w14:paraId="5A2846EE" w14:textId="7411C938" w:rsidR="009937B8" w:rsidRPr="00A94042" w:rsidRDefault="0030493A" w:rsidP="0030493A">
      <w:pPr>
        <w:pStyle w:val="EndnoteText"/>
        <w:ind w:left="360"/>
        <w:rPr>
          <w:rFonts w:ascii="Times New Roman" w:hAnsi="Times New Roman" w:cs="Times New Roman"/>
          <w:szCs w:val="21"/>
        </w:rPr>
      </w:pPr>
      <w:r w:rsidRPr="00A94042">
        <w:rPr>
          <w:rFonts w:ascii="Times New Roman" w:hAnsi="Times New Roman" w:cs="Times New Roman"/>
          <w:szCs w:val="21"/>
          <w:vertAlign w:val="superscript"/>
        </w:rPr>
        <w:t>[2]</w:t>
      </w:r>
      <w:r w:rsidRPr="00A94042">
        <w:rPr>
          <w:rFonts w:ascii="Times New Roman" w:hAnsi="Times New Roman" w:cs="Times New Roman"/>
          <w:szCs w:val="21"/>
        </w:rPr>
        <w:t xml:space="preserve"> </w:t>
      </w:r>
      <w:r w:rsidR="009937B8" w:rsidRPr="00A94042">
        <w:rPr>
          <w:rFonts w:ascii="Times New Roman" w:hAnsi="Times New Roman" w:cs="Times New Roman"/>
          <w:szCs w:val="21"/>
        </w:rPr>
        <w:t>All donation data are derived from the firm’s annual reports.</w:t>
      </w:r>
    </w:p>
    <w:p w14:paraId="04E6416A" w14:textId="629FF58E" w:rsidR="009937B8" w:rsidRPr="00A94042" w:rsidRDefault="0030493A" w:rsidP="0030493A">
      <w:pPr>
        <w:pStyle w:val="ListParagraph"/>
        <w:ind w:left="360" w:firstLineChars="0" w:firstLine="0"/>
        <w:jc w:val="both"/>
        <w:rPr>
          <w:rFonts w:ascii="Times New Roman" w:hAnsi="Times New Roman" w:cs="Times New Roman"/>
          <w:szCs w:val="21"/>
        </w:rPr>
      </w:pPr>
      <w:r w:rsidRPr="00A94042">
        <w:rPr>
          <w:rFonts w:ascii="Times New Roman" w:hAnsi="Times New Roman" w:cs="Times New Roman"/>
          <w:szCs w:val="21"/>
          <w:vertAlign w:val="superscript"/>
        </w:rPr>
        <w:t>[</w:t>
      </w:r>
      <w:r w:rsidR="00F25350" w:rsidRPr="00A94042">
        <w:rPr>
          <w:rFonts w:ascii="Times New Roman" w:hAnsi="Times New Roman" w:cs="Times New Roman"/>
          <w:szCs w:val="21"/>
          <w:vertAlign w:val="superscript"/>
        </w:rPr>
        <w:t>3</w:t>
      </w:r>
      <w:r w:rsidRPr="00A94042">
        <w:rPr>
          <w:rFonts w:ascii="Times New Roman" w:hAnsi="Times New Roman" w:cs="Times New Roman"/>
          <w:szCs w:val="21"/>
          <w:vertAlign w:val="superscript"/>
        </w:rPr>
        <w:t>]</w:t>
      </w:r>
      <w:r w:rsidRPr="00A94042">
        <w:rPr>
          <w:rFonts w:ascii="Times New Roman" w:hAnsi="Times New Roman" w:cs="Times New Roman"/>
          <w:szCs w:val="21"/>
        </w:rPr>
        <w:t xml:space="preserve"> </w:t>
      </w:r>
      <w:r w:rsidR="009937B8" w:rsidRPr="00A94042">
        <w:rPr>
          <w:rFonts w:ascii="Times New Roman" w:hAnsi="Times New Roman" w:cs="Times New Roman"/>
          <w:szCs w:val="21"/>
        </w:rPr>
        <w:t xml:space="preserve">The index comes from the report on NERI index of marketization of Chinese provinces. (See the official news report at </w:t>
      </w:r>
      <w:hyperlink r:id="rId94" w:history="1">
        <w:r w:rsidR="009937B8" w:rsidRPr="00A94042">
          <w:rPr>
            <w:rStyle w:val="Hyperlink"/>
            <w:rFonts w:ascii="Times New Roman" w:hAnsi="Times New Roman" w:cs="Times New Roman"/>
            <w:color w:val="auto"/>
            <w:szCs w:val="21"/>
          </w:rPr>
          <w:t>http://www.neri.org.cn/3148.html</w:t>
        </w:r>
      </w:hyperlink>
      <w:r w:rsidR="009937B8" w:rsidRPr="00A94042">
        <w:rPr>
          <w:rFonts w:ascii="Times New Roman" w:hAnsi="Times New Roman" w:cs="Times New Roman"/>
          <w:szCs w:val="21"/>
        </w:rPr>
        <w:t>).</w:t>
      </w:r>
      <w:r w:rsidR="00695DB6" w:rsidRPr="00A94042">
        <w:rPr>
          <w:rFonts w:ascii="Times New Roman" w:hAnsi="Times New Roman" w:cs="Times New Roman"/>
          <w:szCs w:val="21"/>
        </w:rPr>
        <w:t xml:space="preserve"> </w:t>
      </w:r>
      <w:r w:rsidR="009937B8" w:rsidRPr="00A94042">
        <w:rPr>
          <w:rFonts w:ascii="Times New Roman" w:hAnsi="Times New Roman" w:cs="Times New Roman"/>
          <w:szCs w:val="21"/>
        </w:rPr>
        <w:t>We used the overall marketization index of Chinese provinces from 2008 to 2016, and calculated the score to 2020.</w:t>
      </w:r>
    </w:p>
    <w:p w14:paraId="2FE1AFD8" w14:textId="77777777" w:rsidR="00B81EBC" w:rsidRPr="00A94042" w:rsidRDefault="00B81EBC">
      <w:pPr>
        <w:ind w:firstLine="420"/>
        <w:jc w:val="both"/>
        <w:rPr>
          <w:rFonts w:ascii="Times New Roman" w:hAnsi="Times New Roman" w:cs="Times New Roman"/>
          <w:szCs w:val="21"/>
        </w:rPr>
      </w:pPr>
    </w:p>
    <w:p w14:paraId="58DE9654" w14:textId="534ED281" w:rsidR="00102F3C" w:rsidRPr="00A94042" w:rsidRDefault="00606CED" w:rsidP="00B81EBC">
      <w:pPr>
        <w:pStyle w:val="ListParagraph"/>
        <w:numPr>
          <w:ilvl w:val="0"/>
          <w:numId w:val="2"/>
        </w:numPr>
        <w:ind w:firstLineChars="0"/>
        <w:jc w:val="both"/>
        <w:rPr>
          <w:lang w:val="en-GB"/>
        </w:rPr>
      </w:pPr>
      <w:r w:rsidRPr="00A94042">
        <w:rPr>
          <w:lang w:val="en-GB"/>
        </w:rPr>
        <w:br w:type="page"/>
      </w:r>
    </w:p>
    <w:p w14:paraId="6E39FC70" w14:textId="77777777" w:rsidR="00102F3C" w:rsidRPr="00A94042" w:rsidRDefault="00606CED">
      <w:pPr>
        <w:keepNext/>
        <w:keepLines/>
        <w:spacing w:before="240" w:after="240" w:line="240" w:lineRule="auto"/>
        <w:jc w:val="both"/>
        <w:outlineLvl w:val="0"/>
        <w:rPr>
          <w:rFonts w:ascii="Times New Roman" w:eastAsia="SimSun" w:hAnsi="Times New Roman" w:cs="Times New Roman"/>
          <w:b/>
          <w:bCs/>
          <w:kern w:val="44"/>
          <w:szCs w:val="21"/>
        </w:rPr>
      </w:pPr>
      <w:bookmarkStart w:id="93" w:name="_Hlk75266344"/>
      <w:r w:rsidRPr="00A94042">
        <w:rPr>
          <w:rFonts w:ascii="Times New Roman" w:eastAsia="SimSun" w:hAnsi="Times New Roman" w:cs="Times New Roman"/>
          <w:b/>
          <w:bCs/>
          <w:kern w:val="44"/>
          <w:szCs w:val="21"/>
          <w:lang w:val="en-GB"/>
        </w:rPr>
        <w:lastRenderedPageBreak/>
        <w:t>References</w:t>
      </w:r>
    </w:p>
    <w:p w14:paraId="69C930F4" w14:textId="02A0020A" w:rsidR="005A6C07" w:rsidRPr="00A94042" w:rsidRDefault="005A6C07" w:rsidP="00760999">
      <w:pPr>
        <w:pStyle w:val="EndNoteBibliography"/>
        <w:ind w:left="720" w:hanging="720"/>
        <w:jc w:val="left"/>
        <w:rPr>
          <w:rFonts w:ascii="Times New Roman" w:hAnsi="Times New Roman" w:cs="Times New Roman"/>
          <w:sz w:val="21"/>
          <w:szCs w:val="21"/>
          <w:lang w:val="en-GB"/>
        </w:rPr>
      </w:pPr>
      <w:bookmarkStart w:id="94" w:name="_Hlk75270953"/>
      <w:bookmarkEnd w:id="93"/>
      <w:r w:rsidRPr="00A94042">
        <w:rPr>
          <w:rFonts w:ascii="Times New Roman" w:hAnsi="Times New Roman" w:cs="Times New Roman"/>
          <w:sz w:val="21"/>
          <w:szCs w:val="21"/>
          <w:lang w:val="en-GB"/>
        </w:rPr>
        <w:t>Al-</w:t>
      </w:r>
      <w:proofErr w:type="spellStart"/>
      <w:r w:rsidRPr="00A94042">
        <w:rPr>
          <w:rFonts w:ascii="Times New Roman" w:hAnsi="Times New Roman" w:cs="Times New Roman"/>
          <w:sz w:val="21"/>
          <w:szCs w:val="21"/>
          <w:lang w:val="en-GB"/>
        </w:rPr>
        <w:t>Shammari</w:t>
      </w:r>
      <w:proofErr w:type="spellEnd"/>
      <w:r w:rsidRPr="00A94042">
        <w:rPr>
          <w:rFonts w:ascii="Times New Roman" w:hAnsi="Times New Roman" w:cs="Times New Roman"/>
          <w:sz w:val="21"/>
          <w:szCs w:val="21"/>
          <w:lang w:val="en-GB"/>
        </w:rPr>
        <w:t xml:space="preserve">, M. A., Banerjee, S. N. and Rasheed, A. A. (2021), "Corporate social responsibility and firm performance: </w:t>
      </w:r>
      <w:r w:rsidR="00980B4D" w:rsidRPr="00A94042">
        <w:rPr>
          <w:rFonts w:ascii="Times New Roman" w:hAnsi="Times New Roman" w:cs="Times New Roman"/>
          <w:sz w:val="21"/>
          <w:szCs w:val="21"/>
          <w:lang w:val="en-GB"/>
        </w:rPr>
        <w:t>A</w:t>
      </w:r>
      <w:r w:rsidRPr="00A94042">
        <w:rPr>
          <w:rFonts w:ascii="Times New Roman" w:hAnsi="Times New Roman" w:cs="Times New Roman"/>
          <w:sz w:val="21"/>
          <w:szCs w:val="21"/>
          <w:lang w:val="en-GB"/>
        </w:rPr>
        <w:t xml:space="preserve"> theory of dual responsibility", </w:t>
      </w:r>
      <w:r w:rsidRPr="00A94042">
        <w:rPr>
          <w:rFonts w:ascii="Times New Roman" w:hAnsi="Times New Roman" w:cs="Times New Roman"/>
          <w:i/>
          <w:iCs/>
          <w:sz w:val="21"/>
          <w:szCs w:val="21"/>
          <w:lang w:val="en-GB"/>
        </w:rPr>
        <w:t>Management Decision</w:t>
      </w:r>
      <w:r w:rsidRPr="00A94042">
        <w:rPr>
          <w:rFonts w:ascii="Times New Roman" w:hAnsi="Times New Roman" w:cs="Times New Roman"/>
          <w:sz w:val="21"/>
          <w:szCs w:val="21"/>
          <w:lang w:val="en-GB"/>
        </w:rPr>
        <w:t xml:space="preserve">. </w:t>
      </w:r>
      <w:r w:rsidR="00860F71" w:rsidRPr="00A94042">
        <w:rPr>
          <w:rFonts w:ascii="Times New Roman" w:hAnsi="Times New Roman" w:cs="Times New Roman"/>
          <w:sz w:val="21"/>
          <w:szCs w:val="21"/>
          <w:lang w:val="en-GB"/>
        </w:rPr>
        <w:t>doi:10.1108/MD-12-2020-1584</w:t>
      </w:r>
    </w:p>
    <w:p w14:paraId="0215B65B" w14:textId="781F749A" w:rsidR="00760999" w:rsidRPr="00A94042" w:rsidRDefault="00606CED" w:rsidP="00760999">
      <w:pPr>
        <w:pStyle w:val="EndNoteBibliography"/>
        <w:ind w:left="720" w:hanging="720"/>
        <w:jc w:val="left"/>
        <w:rPr>
          <w:rFonts w:ascii="Times New Roman" w:hAnsi="Times New Roman" w:cs="Times New Roman"/>
          <w:noProof/>
          <w:sz w:val="21"/>
          <w:szCs w:val="21"/>
        </w:rPr>
      </w:pPr>
      <w:r w:rsidRPr="00A94042">
        <w:rPr>
          <w:rFonts w:ascii="Times New Roman" w:hAnsi="Times New Roman" w:cs="Times New Roman"/>
          <w:sz w:val="21"/>
          <w:szCs w:val="21"/>
          <w:lang w:val="en-GB"/>
        </w:rPr>
        <w:fldChar w:fldCharType="begin"/>
      </w:r>
      <w:r w:rsidRPr="00A94042">
        <w:rPr>
          <w:rFonts w:ascii="Times New Roman" w:hAnsi="Times New Roman" w:cs="Times New Roman"/>
          <w:sz w:val="21"/>
          <w:szCs w:val="21"/>
          <w:lang w:val="en-GB"/>
        </w:rPr>
        <w:instrText xml:space="preserve"> ADDIN EN.REFLIST </w:instrText>
      </w:r>
      <w:r w:rsidRPr="00A94042">
        <w:rPr>
          <w:rFonts w:ascii="Times New Roman" w:hAnsi="Times New Roman" w:cs="Times New Roman"/>
          <w:sz w:val="21"/>
          <w:szCs w:val="21"/>
          <w:lang w:val="en-GB"/>
        </w:rPr>
        <w:fldChar w:fldCharType="separate"/>
      </w:r>
      <w:bookmarkStart w:id="95" w:name="_ENREF_1"/>
      <w:r w:rsidR="00760999" w:rsidRPr="00A94042">
        <w:rPr>
          <w:rFonts w:ascii="Times New Roman" w:hAnsi="Times New Roman" w:cs="Times New Roman"/>
          <w:noProof/>
          <w:sz w:val="21"/>
          <w:szCs w:val="21"/>
        </w:rPr>
        <w:t xml:space="preserve">Arendt, S., Lamond, D. and Brettel, M. (2010), "Understanding the influence of corporate social responsibility on corporate identity, image, and firm performance", </w:t>
      </w:r>
      <w:r w:rsidR="00760999" w:rsidRPr="00A94042">
        <w:rPr>
          <w:rFonts w:ascii="Times New Roman" w:hAnsi="Times New Roman" w:cs="Times New Roman"/>
          <w:i/>
          <w:noProof/>
          <w:sz w:val="21"/>
          <w:szCs w:val="21"/>
        </w:rPr>
        <w:t>Management Decision</w:t>
      </w:r>
      <w:r w:rsidR="00760999" w:rsidRPr="00A94042">
        <w:rPr>
          <w:rFonts w:ascii="Times New Roman" w:hAnsi="Times New Roman" w:cs="Times New Roman"/>
          <w:noProof/>
          <w:sz w:val="21"/>
          <w:szCs w:val="21"/>
        </w:rPr>
        <w:t>, Vol. 48 No. 10, pp. 1469-1492.</w:t>
      </w:r>
      <w:bookmarkEnd w:id="95"/>
    </w:p>
    <w:p w14:paraId="3249E040" w14:textId="274B0FD4" w:rsidR="00204A03" w:rsidRPr="00A94042" w:rsidRDefault="00204A03" w:rsidP="00760999">
      <w:pPr>
        <w:pStyle w:val="EndNoteBibliography"/>
        <w:ind w:left="720" w:hanging="720"/>
        <w:jc w:val="left"/>
        <w:rPr>
          <w:rFonts w:ascii="Times New Roman" w:hAnsi="Times New Roman" w:cs="Times New Roman"/>
          <w:noProof/>
          <w:sz w:val="21"/>
          <w:szCs w:val="21"/>
        </w:rPr>
      </w:pPr>
      <w:r w:rsidRPr="00A94042">
        <w:rPr>
          <w:rFonts w:ascii="Times New Roman" w:hAnsi="Times New Roman" w:cs="Times New Roman"/>
          <w:noProof/>
          <w:sz w:val="21"/>
          <w:szCs w:val="21"/>
        </w:rPr>
        <w:t xml:space="preserve">Barnett, M. L., Henriques, I. and Husted, B. W. (2020), "Beyond good intentions: Designing CSR initiatives for greater social impact", </w:t>
      </w:r>
      <w:r w:rsidRPr="00A94042">
        <w:rPr>
          <w:rFonts w:ascii="Times New Roman" w:hAnsi="Times New Roman" w:cs="Times New Roman"/>
          <w:i/>
          <w:iCs/>
          <w:noProof/>
          <w:sz w:val="21"/>
          <w:szCs w:val="21"/>
        </w:rPr>
        <w:t>Journal of Management</w:t>
      </w:r>
      <w:r w:rsidRPr="00A94042">
        <w:rPr>
          <w:rFonts w:ascii="Times New Roman" w:hAnsi="Times New Roman" w:cs="Times New Roman"/>
          <w:noProof/>
          <w:sz w:val="21"/>
          <w:szCs w:val="21"/>
        </w:rPr>
        <w:t>, Vol. 46 No. 6, pp. 937-964.</w:t>
      </w:r>
    </w:p>
    <w:p w14:paraId="0A5992BF" w14:textId="4D34079A"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96" w:name="_ENREF_5"/>
      <w:r w:rsidRPr="00A94042">
        <w:rPr>
          <w:rFonts w:ascii="Times New Roman" w:hAnsi="Times New Roman" w:cs="Times New Roman"/>
          <w:noProof/>
          <w:sz w:val="21"/>
          <w:szCs w:val="21"/>
        </w:rPr>
        <w:t xml:space="preserve">Bhandari, A. and Javakhadze, D. (2017), "Corporate social responsibility and capital allocation efficiency", </w:t>
      </w:r>
      <w:r w:rsidRPr="00A94042">
        <w:rPr>
          <w:rFonts w:ascii="Times New Roman" w:hAnsi="Times New Roman" w:cs="Times New Roman"/>
          <w:i/>
          <w:noProof/>
          <w:sz w:val="21"/>
          <w:szCs w:val="21"/>
        </w:rPr>
        <w:t>Journal of Corporate Finance</w:t>
      </w:r>
      <w:r w:rsidRPr="00A94042">
        <w:rPr>
          <w:rFonts w:ascii="Times New Roman" w:hAnsi="Times New Roman" w:cs="Times New Roman"/>
          <w:noProof/>
          <w:sz w:val="21"/>
          <w:szCs w:val="21"/>
        </w:rPr>
        <w:t>, Vol. 43, pp. 354-377.</w:t>
      </w:r>
      <w:bookmarkEnd w:id="96"/>
    </w:p>
    <w:p w14:paraId="4D405C03" w14:textId="761AF86D"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97" w:name="_ENREF_6"/>
      <w:r w:rsidRPr="00A94042">
        <w:rPr>
          <w:rFonts w:ascii="Times New Roman" w:hAnsi="Times New Roman" w:cs="Times New Roman"/>
          <w:noProof/>
          <w:sz w:val="21"/>
          <w:szCs w:val="21"/>
        </w:rPr>
        <w:t xml:space="preserve">Bhardwaj, P., Chatterjee, P., Demir, K. D. and Turut, O. (2018), "When and how is corporate social responsibility profitable?", </w:t>
      </w:r>
      <w:r w:rsidRPr="00A94042">
        <w:rPr>
          <w:rFonts w:ascii="Times New Roman" w:hAnsi="Times New Roman" w:cs="Times New Roman"/>
          <w:i/>
          <w:noProof/>
          <w:sz w:val="21"/>
          <w:szCs w:val="21"/>
        </w:rPr>
        <w:t>Journal of Business Research</w:t>
      </w:r>
      <w:r w:rsidRPr="00A94042">
        <w:rPr>
          <w:rFonts w:ascii="Times New Roman" w:hAnsi="Times New Roman" w:cs="Times New Roman"/>
          <w:noProof/>
          <w:sz w:val="21"/>
          <w:szCs w:val="21"/>
        </w:rPr>
        <w:t>, Vol. 84, pp. 206-219.</w:t>
      </w:r>
      <w:bookmarkEnd w:id="97"/>
    </w:p>
    <w:p w14:paraId="73F1E0FB" w14:textId="71EB01C1"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98" w:name="_ENREF_10"/>
      <w:r w:rsidRPr="00A94042">
        <w:rPr>
          <w:rFonts w:ascii="Times New Roman" w:hAnsi="Times New Roman" w:cs="Times New Roman"/>
          <w:noProof/>
          <w:sz w:val="21"/>
          <w:szCs w:val="21"/>
        </w:rPr>
        <w:t xml:space="preserve">Brown, S. J. and Warner, J. B. (1985), "Using daily stock returns: The case of event studies", </w:t>
      </w:r>
      <w:r w:rsidRPr="00A94042">
        <w:rPr>
          <w:rFonts w:ascii="Times New Roman" w:hAnsi="Times New Roman" w:cs="Times New Roman"/>
          <w:i/>
          <w:noProof/>
          <w:sz w:val="21"/>
          <w:szCs w:val="21"/>
        </w:rPr>
        <w:t>Journal of Financial Economics</w:t>
      </w:r>
      <w:r w:rsidRPr="00A94042">
        <w:rPr>
          <w:rFonts w:ascii="Times New Roman" w:hAnsi="Times New Roman" w:cs="Times New Roman"/>
          <w:noProof/>
          <w:sz w:val="21"/>
          <w:szCs w:val="21"/>
        </w:rPr>
        <w:t>, Vol. 14 No. 1, pp. 3</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31.</w:t>
      </w:r>
      <w:bookmarkEnd w:id="98"/>
    </w:p>
    <w:p w14:paraId="1A4EBA01" w14:textId="6A814AE7"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99" w:name="_ENREF_11"/>
      <w:r w:rsidRPr="00A94042">
        <w:rPr>
          <w:rFonts w:ascii="Times New Roman" w:hAnsi="Times New Roman" w:cs="Times New Roman"/>
          <w:noProof/>
          <w:sz w:val="21"/>
          <w:szCs w:val="21"/>
        </w:rPr>
        <w:t xml:space="preserve">Chang, Y., He, W. and Wang, J. (2020), "Government initiated corporate social responsibility activities: Evidence from a poverty alleviation campaign in China", </w:t>
      </w:r>
      <w:r w:rsidRPr="00A94042">
        <w:rPr>
          <w:rFonts w:ascii="Times New Roman" w:hAnsi="Times New Roman" w:cs="Times New Roman"/>
          <w:i/>
          <w:noProof/>
          <w:sz w:val="21"/>
          <w:szCs w:val="21"/>
        </w:rPr>
        <w:t>Journal of Business Ethics</w:t>
      </w:r>
      <w:r w:rsidR="008C7ACD" w:rsidRPr="00A94042">
        <w:rPr>
          <w:rFonts w:ascii="Times New Roman" w:hAnsi="Times New Roman" w:cs="Times New Roman"/>
          <w:noProof/>
          <w:sz w:val="21"/>
          <w:szCs w:val="21"/>
        </w:rPr>
        <w:t>,</w:t>
      </w:r>
      <w:bookmarkEnd w:id="99"/>
      <w:r w:rsidR="008C7ACD" w:rsidRPr="00A94042">
        <w:rPr>
          <w:rFonts w:ascii="Times New Roman" w:hAnsi="Times New Roman" w:cs="Times New Roman"/>
          <w:noProof/>
          <w:sz w:val="21"/>
          <w:szCs w:val="21"/>
        </w:rPr>
        <w:t xml:space="preserve"> Vol. 173 No. 4, pp. 661-685.</w:t>
      </w:r>
    </w:p>
    <w:p w14:paraId="6F9FFFA2" w14:textId="50D0EC66" w:rsidR="00376848" w:rsidRPr="00A94042" w:rsidRDefault="00376848" w:rsidP="00760999">
      <w:pPr>
        <w:pStyle w:val="EndNoteBibliography"/>
        <w:ind w:left="720" w:hanging="720"/>
        <w:jc w:val="left"/>
        <w:rPr>
          <w:rFonts w:ascii="Times New Roman" w:hAnsi="Times New Roman" w:cs="Times New Roman"/>
          <w:noProof/>
          <w:sz w:val="21"/>
          <w:szCs w:val="21"/>
        </w:rPr>
      </w:pPr>
      <w:r w:rsidRPr="00A94042">
        <w:rPr>
          <w:rFonts w:ascii="Times New Roman" w:hAnsi="Times New Roman" w:cs="Times New Roman"/>
          <w:noProof/>
          <w:sz w:val="21"/>
          <w:szCs w:val="21"/>
        </w:rPr>
        <w:t xml:space="preserve">Chen, J., Dong, W., Tong, J. and Zhang, F. (2016), "Corporate philanthropy and tunneling: Evidence from China", </w:t>
      </w:r>
      <w:r w:rsidRPr="00A94042">
        <w:rPr>
          <w:rFonts w:ascii="Times New Roman" w:hAnsi="Times New Roman" w:cs="Times New Roman"/>
          <w:i/>
          <w:iCs/>
          <w:noProof/>
          <w:sz w:val="21"/>
          <w:szCs w:val="21"/>
        </w:rPr>
        <w:t>Journal of Business Ethics</w:t>
      </w:r>
      <w:r w:rsidRPr="00A94042">
        <w:rPr>
          <w:rFonts w:ascii="Times New Roman" w:hAnsi="Times New Roman" w:cs="Times New Roman"/>
          <w:noProof/>
          <w:sz w:val="21"/>
          <w:szCs w:val="21"/>
        </w:rPr>
        <w:t>, Vol. 150 No. 1, pp. 135-157.</w:t>
      </w:r>
    </w:p>
    <w:p w14:paraId="699CF84F" w14:textId="2AE268BC"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00" w:name="_ENREF_12"/>
      <w:r w:rsidRPr="00A94042">
        <w:rPr>
          <w:rFonts w:ascii="Times New Roman" w:hAnsi="Times New Roman" w:cs="Times New Roman"/>
          <w:noProof/>
          <w:sz w:val="21"/>
          <w:szCs w:val="21"/>
        </w:rPr>
        <w:t xml:space="preserve">Chen, J., Dong, W., Tong, J. and Zhang, F. (2018), "Corporate philanthropy and investment efficiency: Empirical evidence from China", </w:t>
      </w:r>
      <w:r w:rsidRPr="00A94042">
        <w:rPr>
          <w:rFonts w:ascii="Times New Roman" w:hAnsi="Times New Roman" w:cs="Times New Roman"/>
          <w:i/>
          <w:noProof/>
          <w:sz w:val="21"/>
          <w:szCs w:val="21"/>
        </w:rPr>
        <w:t>Pacific-Basin Finance Journal</w:t>
      </w:r>
      <w:r w:rsidRPr="00A94042">
        <w:rPr>
          <w:rFonts w:ascii="Times New Roman" w:hAnsi="Times New Roman" w:cs="Times New Roman"/>
          <w:noProof/>
          <w:sz w:val="21"/>
          <w:szCs w:val="21"/>
        </w:rPr>
        <w:t>, Vol. 51, pp. 392-409.</w:t>
      </w:r>
      <w:bookmarkEnd w:id="100"/>
    </w:p>
    <w:p w14:paraId="4AD8CD03" w14:textId="7FA64066" w:rsidR="00304817" w:rsidRPr="00A94042" w:rsidRDefault="00304817" w:rsidP="00760999">
      <w:pPr>
        <w:pStyle w:val="EndNoteBibliography"/>
        <w:ind w:left="720" w:hanging="720"/>
        <w:jc w:val="left"/>
        <w:rPr>
          <w:rFonts w:ascii="Times New Roman" w:hAnsi="Times New Roman" w:cs="Times New Roman"/>
          <w:noProof/>
          <w:sz w:val="21"/>
          <w:szCs w:val="21"/>
        </w:rPr>
      </w:pPr>
      <w:r w:rsidRPr="00A94042">
        <w:rPr>
          <w:rFonts w:ascii="Times New Roman" w:hAnsi="Times New Roman" w:cs="Times New Roman"/>
          <w:noProof/>
          <w:sz w:val="21"/>
          <w:szCs w:val="21"/>
        </w:rPr>
        <w:t xml:space="preserve">Chen, J., Dong, W., Tong, Y. and Zhang, F. (2020), "Corporate philanthropy and corporate misconduct: Evidence from China", </w:t>
      </w:r>
      <w:r w:rsidRPr="00A94042">
        <w:rPr>
          <w:rFonts w:ascii="Times New Roman" w:hAnsi="Times New Roman" w:cs="Times New Roman"/>
          <w:i/>
          <w:iCs/>
          <w:noProof/>
          <w:sz w:val="21"/>
          <w:szCs w:val="21"/>
        </w:rPr>
        <w:t>International Review of Economics &amp; Finance</w:t>
      </w:r>
      <w:r w:rsidRPr="00A94042">
        <w:rPr>
          <w:rFonts w:ascii="Times New Roman" w:hAnsi="Times New Roman" w:cs="Times New Roman"/>
          <w:noProof/>
          <w:sz w:val="21"/>
          <w:szCs w:val="21"/>
        </w:rPr>
        <w:t>, Vol. 65, pp. 17-31.</w:t>
      </w:r>
    </w:p>
    <w:p w14:paraId="13B8DD52" w14:textId="625E196E"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01" w:name="_ENREF_13"/>
      <w:r w:rsidRPr="00A94042">
        <w:rPr>
          <w:rFonts w:ascii="Times New Roman" w:hAnsi="Times New Roman" w:cs="Times New Roman"/>
          <w:noProof/>
          <w:sz w:val="21"/>
          <w:szCs w:val="21"/>
        </w:rPr>
        <w:t xml:space="preserve">Chen, Y., Hung, M. and Wang, Y. (2018), "The effect of mandatory CSR disclosure on firm profitability and social externalities: Evidence from China", </w:t>
      </w:r>
      <w:r w:rsidRPr="00A94042">
        <w:rPr>
          <w:rFonts w:ascii="Times New Roman" w:hAnsi="Times New Roman" w:cs="Times New Roman"/>
          <w:i/>
          <w:noProof/>
          <w:sz w:val="21"/>
          <w:szCs w:val="21"/>
        </w:rPr>
        <w:t>Journal of Accounting and Economics</w:t>
      </w:r>
      <w:r w:rsidRPr="00A94042">
        <w:rPr>
          <w:rFonts w:ascii="Times New Roman" w:hAnsi="Times New Roman" w:cs="Times New Roman"/>
          <w:noProof/>
          <w:sz w:val="21"/>
          <w:szCs w:val="21"/>
        </w:rPr>
        <w:t>, Vol. 65 No. 1, pp. 169</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190.</w:t>
      </w:r>
      <w:bookmarkEnd w:id="101"/>
    </w:p>
    <w:p w14:paraId="048E5ECA" w14:textId="23AE8F2C"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02" w:name="_ENREF_14"/>
      <w:r w:rsidRPr="00A94042">
        <w:rPr>
          <w:rFonts w:ascii="Times New Roman" w:hAnsi="Times New Roman" w:cs="Times New Roman"/>
          <w:noProof/>
          <w:sz w:val="21"/>
          <w:szCs w:val="21"/>
        </w:rPr>
        <w:t xml:space="preserve">Connelly, B. L., Certo, S. T., Ireland, R. D. and Reutzel, C. R. (2011), "Signaling theory: A review and assessment", </w:t>
      </w:r>
      <w:r w:rsidRPr="00A94042">
        <w:rPr>
          <w:rFonts w:ascii="Times New Roman" w:hAnsi="Times New Roman" w:cs="Times New Roman"/>
          <w:i/>
          <w:noProof/>
          <w:sz w:val="21"/>
          <w:szCs w:val="21"/>
        </w:rPr>
        <w:t>Journal of Management</w:t>
      </w:r>
      <w:r w:rsidRPr="00A94042">
        <w:rPr>
          <w:rFonts w:ascii="Times New Roman" w:hAnsi="Times New Roman" w:cs="Times New Roman"/>
          <w:noProof/>
          <w:sz w:val="21"/>
          <w:szCs w:val="21"/>
        </w:rPr>
        <w:t>, Vol. 37 No. 1, pp. 39-67.</w:t>
      </w:r>
      <w:bookmarkEnd w:id="102"/>
    </w:p>
    <w:p w14:paraId="7AB748DF" w14:textId="776E9251" w:rsidR="00EB75A9" w:rsidRPr="00A94042" w:rsidRDefault="00EB75A9" w:rsidP="00760999">
      <w:pPr>
        <w:pStyle w:val="EndNoteBibliography"/>
        <w:ind w:left="720" w:hanging="720"/>
        <w:jc w:val="left"/>
        <w:rPr>
          <w:rFonts w:ascii="Times New Roman" w:hAnsi="Times New Roman" w:cs="Times New Roman"/>
          <w:noProof/>
          <w:sz w:val="21"/>
          <w:szCs w:val="21"/>
        </w:rPr>
      </w:pPr>
      <w:r w:rsidRPr="00A94042">
        <w:rPr>
          <w:rFonts w:ascii="Times New Roman" w:hAnsi="Times New Roman" w:cs="Times New Roman"/>
          <w:noProof/>
          <w:sz w:val="21"/>
          <w:szCs w:val="21"/>
        </w:rPr>
        <w:t xml:space="preserve">Dahlsrud, A. (2008), "How corporate social responsibility is defined: </w:t>
      </w:r>
      <w:r w:rsidR="00980B4D" w:rsidRPr="00A94042">
        <w:rPr>
          <w:rFonts w:ascii="Times New Roman" w:hAnsi="Times New Roman" w:cs="Times New Roman"/>
          <w:noProof/>
          <w:sz w:val="21"/>
          <w:szCs w:val="21"/>
        </w:rPr>
        <w:t>A</w:t>
      </w:r>
      <w:r w:rsidRPr="00A94042">
        <w:rPr>
          <w:rFonts w:ascii="Times New Roman" w:hAnsi="Times New Roman" w:cs="Times New Roman"/>
          <w:noProof/>
          <w:sz w:val="21"/>
          <w:szCs w:val="21"/>
        </w:rPr>
        <w:t xml:space="preserve">n analysis of 37 definitions", </w:t>
      </w:r>
      <w:r w:rsidRPr="00A94042">
        <w:rPr>
          <w:rFonts w:ascii="Times New Roman" w:hAnsi="Times New Roman" w:cs="Times New Roman"/>
          <w:i/>
          <w:iCs/>
          <w:noProof/>
          <w:sz w:val="21"/>
          <w:szCs w:val="21"/>
        </w:rPr>
        <w:t>Corporate Social Responsibility and Environmental Management</w:t>
      </w:r>
      <w:r w:rsidRPr="00A94042">
        <w:rPr>
          <w:rFonts w:ascii="Times New Roman" w:hAnsi="Times New Roman" w:cs="Times New Roman"/>
          <w:noProof/>
          <w:sz w:val="21"/>
          <w:szCs w:val="21"/>
        </w:rPr>
        <w:t>, Vol. 15 No. 1, pp. 1-13.</w:t>
      </w:r>
    </w:p>
    <w:p w14:paraId="38047266" w14:textId="14C56D05"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03" w:name="_ENREF_15"/>
      <w:r w:rsidRPr="00A94042">
        <w:rPr>
          <w:rFonts w:ascii="Times New Roman" w:hAnsi="Times New Roman" w:cs="Times New Roman"/>
          <w:noProof/>
          <w:sz w:val="21"/>
          <w:szCs w:val="21"/>
        </w:rPr>
        <w:t xml:space="preserve">Dorling, D., Mitchell, R., Shaw, M., Orford, S. and Smith, G. D. (2000), "The ghost of Christmas past: </w:t>
      </w:r>
      <w:r w:rsidR="00920519" w:rsidRPr="00A94042">
        <w:rPr>
          <w:rFonts w:ascii="Times New Roman" w:hAnsi="Times New Roman" w:cs="Times New Roman"/>
          <w:noProof/>
          <w:sz w:val="21"/>
          <w:szCs w:val="21"/>
        </w:rPr>
        <w:t>H</w:t>
      </w:r>
      <w:r w:rsidRPr="00A94042">
        <w:rPr>
          <w:rFonts w:ascii="Times New Roman" w:hAnsi="Times New Roman" w:cs="Times New Roman"/>
          <w:noProof/>
          <w:sz w:val="21"/>
          <w:szCs w:val="21"/>
        </w:rPr>
        <w:t xml:space="preserve">ealth effects of poverty in London in 1896 and 1991", </w:t>
      </w:r>
      <w:r w:rsidRPr="00A94042">
        <w:rPr>
          <w:rFonts w:ascii="Times New Roman" w:hAnsi="Times New Roman" w:cs="Times New Roman"/>
          <w:i/>
          <w:noProof/>
          <w:sz w:val="21"/>
          <w:szCs w:val="21"/>
        </w:rPr>
        <w:t>BMJ: British Medical Journal</w:t>
      </w:r>
      <w:r w:rsidRPr="00A94042">
        <w:rPr>
          <w:rFonts w:ascii="Times New Roman" w:hAnsi="Times New Roman" w:cs="Times New Roman"/>
          <w:noProof/>
          <w:sz w:val="21"/>
          <w:szCs w:val="21"/>
        </w:rPr>
        <w:t>, Vol. 321 No. 7281, pp. 1547</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1551.</w:t>
      </w:r>
      <w:bookmarkEnd w:id="103"/>
    </w:p>
    <w:p w14:paraId="26F3EDCD" w14:textId="04F82A0E" w:rsidR="00B55BB6" w:rsidRPr="00A94042" w:rsidRDefault="00B55BB6" w:rsidP="00760999">
      <w:pPr>
        <w:pStyle w:val="EndNoteBibliography"/>
        <w:ind w:left="720" w:hanging="720"/>
        <w:jc w:val="left"/>
        <w:rPr>
          <w:rFonts w:ascii="Times New Roman" w:hAnsi="Times New Roman" w:cs="Times New Roman"/>
          <w:noProof/>
          <w:sz w:val="21"/>
          <w:szCs w:val="21"/>
        </w:rPr>
      </w:pPr>
      <w:r w:rsidRPr="00A94042">
        <w:rPr>
          <w:rFonts w:ascii="Times New Roman" w:hAnsi="Times New Roman" w:cs="Times New Roman"/>
          <w:noProof/>
          <w:sz w:val="21"/>
          <w:szCs w:val="21"/>
        </w:rPr>
        <w:t xml:space="preserve">Famiyeh, S., Adaku, E., Amoako-Gyampah, K., Asante-Darko, D. and Amoatey, C. T. (2018), "Environmental management practices, operational competitiveness and environmental performance", </w:t>
      </w:r>
      <w:r w:rsidRPr="00A94042">
        <w:rPr>
          <w:rFonts w:ascii="Times New Roman" w:hAnsi="Times New Roman" w:cs="Times New Roman"/>
          <w:i/>
          <w:iCs/>
          <w:noProof/>
          <w:sz w:val="21"/>
          <w:szCs w:val="21"/>
        </w:rPr>
        <w:t>Journal of Manufacturing Technology Management</w:t>
      </w:r>
      <w:r w:rsidRPr="00A94042">
        <w:rPr>
          <w:rFonts w:ascii="Times New Roman" w:hAnsi="Times New Roman" w:cs="Times New Roman"/>
          <w:noProof/>
          <w:sz w:val="21"/>
          <w:szCs w:val="21"/>
        </w:rPr>
        <w:t>, Vol. 29 No. 3, pp. 588-607.</w:t>
      </w:r>
    </w:p>
    <w:p w14:paraId="13400E0C" w14:textId="5124C172"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04" w:name="_ENREF_18"/>
      <w:r w:rsidRPr="00A94042">
        <w:rPr>
          <w:rFonts w:ascii="Times New Roman" w:hAnsi="Times New Roman" w:cs="Times New Roman"/>
          <w:noProof/>
          <w:sz w:val="21"/>
          <w:szCs w:val="21"/>
        </w:rPr>
        <w:t xml:space="preserve">Gao, Y. (2008), "Corporate social performance in China: Evidence from large companies", </w:t>
      </w:r>
      <w:r w:rsidRPr="00A94042">
        <w:rPr>
          <w:rFonts w:ascii="Times New Roman" w:hAnsi="Times New Roman" w:cs="Times New Roman"/>
          <w:i/>
          <w:noProof/>
          <w:sz w:val="21"/>
          <w:szCs w:val="21"/>
        </w:rPr>
        <w:t>Journal of Business Ethics</w:t>
      </w:r>
      <w:r w:rsidRPr="00A94042">
        <w:rPr>
          <w:rFonts w:ascii="Times New Roman" w:hAnsi="Times New Roman" w:cs="Times New Roman"/>
          <w:noProof/>
          <w:sz w:val="21"/>
          <w:szCs w:val="21"/>
        </w:rPr>
        <w:t>, Vol. 89 No. 1, pp. 23-35.</w:t>
      </w:r>
      <w:bookmarkEnd w:id="104"/>
    </w:p>
    <w:p w14:paraId="0A1E2369" w14:textId="3F6C4004" w:rsidR="00131BAF" w:rsidRPr="00A94042" w:rsidRDefault="00131BAF" w:rsidP="00760999">
      <w:pPr>
        <w:pStyle w:val="EndNoteBibliography"/>
        <w:ind w:left="720" w:hanging="720"/>
        <w:jc w:val="left"/>
        <w:rPr>
          <w:rFonts w:ascii="Times New Roman" w:hAnsi="Times New Roman" w:cs="Times New Roman"/>
          <w:noProof/>
          <w:sz w:val="21"/>
          <w:szCs w:val="21"/>
        </w:rPr>
      </w:pPr>
      <w:r w:rsidRPr="00A94042">
        <w:rPr>
          <w:rFonts w:ascii="Times New Roman" w:hAnsi="Times New Roman" w:cs="Times New Roman"/>
          <w:noProof/>
          <w:sz w:val="21"/>
          <w:szCs w:val="21"/>
        </w:rPr>
        <w:lastRenderedPageBreak/>
        <w:t xml:space="preserve">Gautier, A. and Pache, A.-C. (2015), "Research on corporate philanthropy: A review and assessment", </w:t>
      </w:r>
      <w:r w:rsidRPr="00A94042">
        <w:rPr>
          <w:rFonts w:ascii="Times New Roman" w:hAnsi="Times New Roman" w:cs="Times New Roman"/>
          <w:i/>
          <w:iCs/>
          <w:noProof/>
          <w:sz w:val="21"/>
          <w:szCs w:val="21"/>
        </w:rPr>
        <w:t>Journal of Business Ethics</w:t>
      </w:r>
      <w:r w:rsidRPr="00A94042">
        <w:rPr>
          <w:rFonts w:ascii="Times New Roman" w:hAnsi="Times New Roman" w:cs="Times New Roman"/>
          <w:noProof/>
          <w:sz w:val="21"/>
          <w:szCs w:val="21"/>
        </w:rPr>
        <w:t>, Vol. 126 No. 3, pp. 343-369.</w:t>
      </w:r>
    </w:p>
    <w:p w14:paraId="55E32F8B" w14:textId="7A04DB99" w:rsidR="00F40F13" w:rsidRPr="00A94042" w:rsidRDefault="00F40F13" w:rsidP="00760999">
      <w:pPr>
        <w:pStyle w:val="EndNoteBibliography"/>
        <w:ind w:left="720" w:hanging="720"/>
        <w:jc w:val="left"/>
        <w:rPr>
          <w:rFonts w:ascii="Times New Roman" w:hAnsi="Times New Roman" w:cs="Times New Roman"/>
          <w:noProof/>
          <w:sz w:val="21"/>
          <w:szCs w:val="21"/>
        </w:rPr>
      </w:pPr>
      <w:r w:rsidRPr="00A94042">
        <w:rPr>
          <w:rFonts w:ascii="Times New Roman" w:hAnsi="Times New Roman" w:cs="Times New Roman"/>
          <w:noProof/>
          <w:sz w:val="21"/>
          <w:szCs w:val="21"/>
        </w:rPr>
        <w:t xml:space="preserve">Griffin, J. J. (2017), "Tracing stakeholder terminology then and now: Convergence and new pathways", </w:t>
      </w:r>
      <w:r w:rsidRPr="00A94042">
        <w:rPr>
          <w:rFonts w:ascii="Times New Roman" w:hAnsi="Times New Roman" w:cs="Times New Roman"/>
          <w:i/>
          <w:iCs/>
          <w:noProof/>
          <w:sz w:val="21"/>
          <w:szCs w:val="21"/>
        </w:rPr>
        <w:t>Business Ethics: A European Review</w:t>
      </w:r>
      <w:r w:rsidRPr="00A94042">
        <w:rPr>
          <w:rFonts w:ascii="Times New Roman" w:hAnsi="Times New Roman" w:cs="Times New Roman"/>
          <w:noProof/>
          <w:sz w:val="21"/>
          <w:szCs w:val="21"/>
        </w:rPr>
        <w:t>, Vol. 26</w:t>
      </w:r>
      <w:r w:rsidR="00C1551A" w:rsidRPr="00A94042">
        <w:rPr>
          <w:rFonts w:ascii="Times New Roman" w:hAnsi="Times New Roman" w:cs="Times New Roman"/>
          <w:noProof/>
          <w:sz w:val="21"/>
          <w:szCs w:val="21"/>
        </w:rPr>
        <w:t xml:space="preserve"> No. 4</w:t>
      </w:r>
      <w:r w:rsidRPr="00A94042">
        <w:rPr>
          <w:rFonts w:ascii="Times New Roman" w:hAnsi="Times New Roman" w:cs="Times New Roman"/>
          <w:noProof/>
          <w:sz w:val="21"/>
          <w:szCs w:val="21"/>
        </w:rPr>
        <w:t>, pp. 326-346.</w:t>
      </w:r>
    </w:p>
    <w:p w14:paraId="470B01D4" w14:textId="26C9A2AA"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05" w:name="_ENREF_20"/>
      <w:r w:rsidRPr="00A94042">
        <w:rPr>
          <w:rFonts w:ascii="Times New Roman" w:hAnsi="Times New Roman" w:cs="Times New Roman"/>
          <w:noProof/>
          <w:sz w:val="21"/>
          <w:szCs w:val="21"/>
        </w:rPr>
        <w:t xml:space="preserve">Hillman, A. J. (2005), "Politicians on the board of directors: Do connections affect the bottom line?", </w:t>
      </w:r>
      <w:r w:rsidRPr="00A94042">
        <w:rPr>
          <w:rFonts w:ascii="Times New Roman" w:hAnsi="Times New Roman" w:cs="Times New Roman"/>
          <w:i/>
          <w:noProof/>
          <w:sz w:val="21"/>
          <w:szCs w:val="21"/>
        </w:rPr>
        <w:t>Journal of Management</w:t>
      </w:r>
      <w:r w:rsidRPr="00A94042">
        <w:rPr>
          <w:rFonts w:ascii="Times New Roman" w:hAnsi="Times New Roman" w:cs="Times New Roman"/>
          <w:noProof/>
          <w:sz w:val="21"/>
          <w:szCs w:val="21"/>
        </w:rPr>
        <w:t>, Vol. 31 No. 3, pp. 464</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481.</w:t>
      </w:r>
      <w:bookmarkEnd w:id="105"/>
    </w:p>
    <w:p w14:paraId="5E022836" w14:textId="38F5A7B6"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06" w:name="_ENREF_21"/>
      <w:r w:rsidRPr="00A94042">
        <w:rPr>
          <w:rFonts w:ascii="Times New Roman" w:hAnsi="Times New Roman" w:cs="Times New Roman"/>
          <w:noProof/>
          <w:sz w:val="21"/>
          <w:szCs w:val="21"/>
        </w:rPr>
        <w:t xml:space="preserve">Huang, Y., Huang, B., Song, J., Xu, X., Chen, X., Zhang, Z. and Xue, B. (2021), "Social impact assessment of photovoltaic poverty alleviation program in China", </w:t>
      </w:r>
      <w:r w:rsidRPr="00A94042">
        <w:rPr>
          <w:rFonts w:ascii="Times New Roman" w:hAnsi="Times New Roman" w:cs="Times New Roman"/>
          <w:i/>
          <w:noProof/>
          <w:sz w:val="21"/>
          <w:szCs w:val="21"/>
        </w:rPr>
        <w:t>Journal of Cleaner Production</w:t>
      </w:r>
      <w:r w:rsidRPr="00A94042">
        <w:rPr>
          <w:rFonts w:ascii="Times New Roman" w:hAnsi="Times New Roman" w:cs="Times New Roman"/>
          <w:noProof/>
          <w:sz w:val="21"/>
          <w:szCs w:val="21"/>
        </w:rPr>
        <w:t>, Vol. 290</w:t>
      </w:r>
      <w:bookmarkEnd w:id="106"/>
      <w:r w:rsidR="00860F71" w:rsidRPr="00A94042">
        <w:rPr>
          <w:rFonts w:ascii="Times New Roman" w:hAnsi="Times New Roman" w:cs="Times New Roman"/>
          <w:noProof/>
          <w:sz w:val="21"/>
          <w:szCs w:val="21"/>
        </w:rPr>
        <w:t>.</w:t>
      </w:r>
      <w:r w:rsidRPr="00A94042">
        <w:rPr>
          <w:rFonts w:ascii="Times New Roman" w:hAnsi="Times New Roman" w:cs="Times New Roman"/>
          <w:noProof/>
          <w:sz w:val="21"/>
          <w:szCs w:val="21"/>
        </w:rPr>
        <w:t xml:space="preserve"> </w:t>
      </w:r>
      <w:bookmarkStart w:id="107" w:name="_Hlk75268940"/>
      <w:r w:rsidRPr="00A94042">
        <w:rPr>
          <w:rFonts w:ascii="Times New Roman" w:hAnsi="Times New Roman" w:cs="Times New Roman"/>
          <w:noProof/>
          <w:sz w:val="21"/>
          <w:szCs w:val="21"/>
        </w:rPr>
        <w:t>doi: 10.1016/j.jclepro.2020.125208.</w:t>
      </w:r>
      <w:bookmarkEnd w:id="107"/>
    </w:p>
    <w:p w14:paraId="4EFDF50D" w14:textId="77777777"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08" w:name="_ENREF_22"/>
      <w:r w:rsidRPr="00A94042">
        <w:rPr>
          <w:rFonts w:ascii="Times New Roman" w:hAnsi="Times New Roman" w:cs="Times New Roman"/>
          <w:noProof/>
          <w:sz w:val="21"/>
          <w:szCs w:val="21"/>
        </w:rPr>
        <w:t xml:space="preserve">Jacobs, B. W. (2014), "Shareholder value effects of voluntary emissions reduction", </w:t>
      </w:r>
      <w:r w:rsidRPr="00A94042">
        <w:rPr>
          <w:rFonts w:ascii="Times New Roman" w:hAnsi="Times New Roman" w:cs="Times New Roman"/>
          <w:i/>
          <w:noProof/>
          <w:sz w:val="21"/>
          <w:szCs w:val="21"/>
        </w:rPr>
        <w:t>Production and Operations Management</w:t>
      </w:r>
      <w:r w:rsidRPr="00A94042">
        <w:rPr>
          <w:rFonts w:ascii="Times New Roman" w:hAnsi="Times New Roman" w:cs="Times New Roman"/>
          <w:noProof/>
          <w:sz w:val="21"/>
          <w:szCs w:val="21"/>
        </w:rPr>
        <w:t>, Vol. 23 No. 11, pp. 1859-1874.</w:t>
      </w:r>
      <w:bookmarkEnd w:id="108"/>
    </w:p>
    <w:p w14:paraId="12FC7AE8" w14:textId="3E398EDF"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09" w:name="_ENREF_23"/>
      <w:r w:rsidRPr="00A94042">
        <w:rPr>
          <w:rFonts w:ascii="Times New Roman" w:hAnsi="Times New Roman" w:cs="Times New Roman"/>
          <w:noProof/>
          <w:sz w:val="21"/>
          <w:szCs w:val="21"/>
        </w:rPr>
        <w:t xml:space="preserve">Jacobs, B. W., Singhal, V. R. and Subramanian, R. (2010), "An empirical investigation of environmental performance and the market value of the firm", </w:t>
      </w:r>
      <w:r w:rsidRPr="00A94042">
        <w:rPr>
          <w:rFonts w:ascii="Times New Roman" w:hAnsi="Times New Roman" w:cs="Times New Roman"/>
          <w:i/>
          <w:noProof/>
          <w:sz w:val="21"/>
          <w:szCs w:val="21"/>
        </w:rPr>
        <w:t>Journal of Operations Management</w:t>
      </w:r>
      <w:r w:rsidRPr="00A94042">
        <w:rPr>
          <w:rFonts w:ascii="Times New Roman" w:hAnsi="Times New Roman" w:cs="Times New Roman"/>
          <w:noProof/>
          <w:sz w:val="21"/>
          <w:szCs w:val="21"/>
        </w:rPr>
        <w:t>, Vol. 28 No. 5, pp. 430-441.</w:t>
      </w:r>
      <w:bookmarkEnd w:id="109"/>
    </w:p>
    <w:p w14:paraId="412ADBC0" w14:textId="32CB1D1A" w:rsidR="00D30D3A" w:rsidRPr="00A94042" w:rsidRDefault="00D30D3A" w:rsidP="00760999">
      <w:pPr>
        <w:pStyle w:val="EndNoteBibliography"/>
        <w:ind w:left="720" w:hanging="720"/>
        <w:jc w:val="left"/>
        <w:rPr>
          <w:rFonts w:ascii="Times New Roman" w:hAnsi="Times New Roman" w:cs="Times New Roman"/>
          <w:noProof/>
          <w:sz w:val="21"/>
          <w:szCs w:val="21"/>
        </w:rPr>
      </w:pPr>
      <w:r w:rsidRPr="00A94042">
        <w:rPr>
          <w:rFonts w:ascii="Times New Roman" w:hAnsi="Times New Roman" w:cs="Times New Roman"/>
          <w:noProof/>
          <w:sz w:val="21"/>
          <w:szCs w:val="21"/>
        </w:rPr>
        <w:t xml:space="preserve">Jiang, Z., Wang, Z. and Zeng, Y. (2019), "Can voluntary environmental regulation promote corporate technological innovation?", </w:t>
      </w:r>
      <w:r w:rsidRPr="00A94042">
        <w:rPr>
          <w:rFonts w:ascii="Times New Roman" w:hAnsi="Times New Roman" w:cs="Times New Roman"/>
          <w:i/>
          <w:iCs/>
          <w:noProof/>
          <w:sz w:val="21"/>
          <w:szCs w:val="21"/>
        </w:rPr>
        <w:t>Business Strategy and the Environment</w:t>
      </w:r>
      <w:r w:rsidRPr="00A94042">
        <w:rPr>
          <w:rFonts w:ascii="Times New Roman" w:hAnsi="Times New Roman" w:cs="Times New Roman"/>
          <w:noProof/>
          <w:sz w:val="21"/>
          <w:szCs w:val="21"/>
        </w:rPr>
        <w:t>, Vol. 29 No. 2, pp. 390-406.</w:t>
      </w:r>
    </w:p>
    <w:p w14:paraId="0903BBEC" w14:textId="334BFC8A"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10" w:name="_ENREF_24"/>
      <w:r w:rsidRPr="00A94042">
        <w:rPr>
          <w:rFonts w:ascii="Times New Roman" w:hAnsi="Times New Roman" w:cs="Times New Roman"/>
          <w:noProof/>
          <w:sz w:val="21"/>
          <w:szCs w:val="21"/>
        </w:rPr>
        <w:t xml:space="preserve">Jo, H. and Na, H. (2012), "Does CSR reduce firm risk? Evidence from controversial industry sectors", </w:t>
      </w:r>
      <w:r w:rsidRPr="00A94042">
        <w:rPr>
          <w:rFonts w:ascii="Times New Roman" w:hAnsi="Times New Roman" w:cs="Times New Roman"/>
          <w:i/>
          <w:noProof/>
          <w:sz w:val="21"/>
          <w:szCs w:val="21"/>
        </w:rPr>
        <w:t>Journal of Business Ethics</w:t>
      </w:r>
      <w:r w:rsidRPr="00A94042">
        <w:rPr>
          <w:rFonts w:ascii="Times New Roman" w:hAnsi="Times New Roman" w:cs="Times New Roman"/>
          <w:noProof/>
          <w:sz w:val="21"/>
          <w:szCs w:val="21"/>
        </w:rPr>
        <w:t>, Vol. 110 No. 4, pp. 441</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456.</w:t>
      </w:r>
      <w:bookmarkEnd w:id="110"/>
    </w:p>
    <w:p w14:paraId="05241181" w14:textId="44B87171" w:rsidR="00870397" w:rsidRPr="00A94042" w:rsidRDefault="00870397" w:rsidP="00760999">
      <w:pPr>
        <w:pStyle w:val="EndNoteBibliography"/>
        <w:ind w:left="720" w:hanging="720"/>
        <w:jc w:val="left"/>
        <w:rPr>
          <w:rFonts w:ascii="Times New Roman" w:hAnsi="Times New Roman" w:cs="Times New Roman"/>
          <w:noProof/>
          <w:sz w:val="21"/>
          <w:szCs w:val="21"/>
        </w:rPr>
      </w:pPr>
      <w:r w:rsidRPr="00A94042">
        <w:rPr>
          <w:rFonts w:ascii="Times New Roman" w:hAnsi="Times New Roman" w:cs="Times New Roman"/>
          <w:noProof/>
          <w:sz w:val="21"/>
          <w:szCs w:val="21"/>
        </w:rPr>
        <w:t xml:space="preserve">Ho, J., Lu, C. and Lucianetti, L. (2021), "Does engaging in corporate social responsibility activities influence firm performance? The moderating effects of risk preferences and performance measurement systems", </w:t>
      </w:r>
      <w:r w:rsidRPr="00A94042">
        <w:rPr>
          <w:rFonts w:ascii="Times New Roman" w:hAnsi="Times New Roman" w:cs="Times New Roman"/>
          <w:i/>
          <w:iCs/>
          <w:noProof/>
          <w:sz w:val="21"/>
          <w:szCs w:val="21"/>
        </w:rPr>
        <w:t>Management Decision</w:t>
      </w:r>
      <w:r w:rsidRPr="00A94042">
        <w:rPr>
          <w:rFonts w:ascii="Times New Roman" w:hAnsi="Times New Roman" w:cs="Times New Roman"/>
          <w:noProof/>
          <w:sz w:val="21"/>
          <w:szCs w:val="21"/>
        </w:rPr>
        <w:t>, Vol. 59 No. 13, pp. 15-37.</w:t>
      </w:r>
    </w:p>
    <w:p w14:paraId="4632D524" w14:textId="33E557B7"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11" w:name="_ENREF_26"/>
      <w:r w:rsidRPr="00A94042">
        <w:rPr>
          <w:rFonts w:ascii="Times New Roman" w:hAnsi="Times New Roman" w:cs="Times New Roman"/>
          <w:noProof/>
          <w:sz w:val="21"/>
          <w:szCs w:val="21"/>
        </w:rPr>
        <w:t xml:space="preserve">Lam, H. K. S., Yeung, A. C. L., Cheng, T. C. E. and Humphreys, P. K. (2016), "Corporate environmental initiatives in the Chinese context: Performance implications and contextual factors", </w:t>
      </w:r>
      <w:r w:rsidRPr="00A94042">
        <w:rPr>
          <w:rFonts w:ascii="Times New Roman" w:hAnsi="Times New Roman" w:cs="Times New Roman"/>
          <w:i/>
          <w:noProof/>
          <w:sz w:val="21"/>
          <w:szCs w:val="21"/>
        </w:rPr>
        <w:t>International Journal of Production Economics</w:t>
      </w:r>
      <w:r w:rsidRPr="00A94042">
        <w:rPr>
          <w:rFonts w:ascii="Times New Roman" w:hAnsi="Times New Roman" w:cs="Times New Roman"/>
          <w:noProof/>
          <w:sz w:val="21"/>
          <w:szCs w:val="21"/>
        </w:rPr>
        <w:t>, Vol. 180, pp. 48-56.</w:t>
      </w:r>
      <w:bookmarkEnd w:id="111"/>
    </w:p>
    <w:p w14:paraId="4A234C43" w14:textId="6549975D"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12" w:name="_ENREF_27"/>
      <w:r w:rsidRPr="00A94042">
        <w:rPr>
          <w:rFonts w:ascii="Times New Roman" w:hAnsi="Times New Roman" w:cs="Times New Roman"/>
          <w:noProof/>
          <w:sz w:val="21"/>
          <w:szCs w:val="21"/>
        </w:rPr>
        <w:t xml:space="preserve">Lee, R. P., Chen, Q. and Hartmann, N. N. (2016), "Enhancing stock market return with new product preannouncements: The role of information quality and innovativeness", </w:t>
      </w:r>
      <w:r w:rsidRPr="00A94042">
        <w:rPr>
          <w:rFonts w:ascii="Times New Roman" w:hAnsi="Times New Roman" w:cs="Times New Roman"/>
          <w:i/>
          <w:noProof/>
          <w:sz w:val="21"/>
          <w:szCs w:val="21"/>
        </w:rPr>
        <w:t>Journal of Product Innovation Management</w:t>
      </w:r>
      <w:r w:rsidRPr="00A94042">
        <w:rPr>
          <w:rFonts w:ascii="Times New Roman" w:hAnsi="Times New Roman" w:cs="Times New Roman"/>
          <w:noProof/>
          <w:sz w:val="21"/>
          <w:szCs w:val="21"/>
        </w:rPr>
        <w:t>, Vol. 33 No. 4, pp. 455</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471.</w:t>
      </w:r>
      <w:bookmarkEnd w:id="112"/>
    </w:p>
    <w:p w14:paraId="0A8C694D" w14:textId="2E490A3B"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13" w:name="_ENREF_29"/>
      <w:r w:rsidRPr="00A94042">
        <w:rPr>
          <w:rFonts w:ascii="Times New Roman" w:hAnsi="Times New Roman" w:cs="Times New Roman"/>
          <w:noProof/>
          <w:sz w:val="21"/>
          <w:szCs w:val="21"/>
        </w:rPr>
        <w:t xml:space="preserve">Lin, K. J., Tan, J., Zhao, L. and Karim, K. (2015), "In the name of charity: Political connections and strategic corporate social responsibility in a transition economy", </w:t>
      </w:r>
      <w:r w:rsidRPr="00A94042">
        <w:rPr>
          <w:rFonts w:ascii="Times New Roman" w:hAnsi="Times New Roman" w:cs="Times New Roman"/>
          <w:i/>
          <w:noProof/>
          <w:sz w:val="21"/>
          <w:szCs w:val="21"/>
        </w:rPr>
        <w:t>Journal of Corporate Finance</w:t>
      </w:r>
      <w:r w:rsidRPr="00A94042">
        <w:rPr>
          <w:rFonts w:ascii="Times New Roman" w:hAnsi="Times New Roman" w:cs="Times New Roman"/>
          <w:noProof/>
          <w:sz w:val="21"/>
          <w:szCs w:val="21"/>
        </w:rPr>
        <w:t>, Vol. 32, pp. 327-346.</w:t>
      </w:r>
      <w:bookmarkEnd w:id="113"/>
    </w:p>
    <w:p w14:paraId="3F9D2B2D" w14:textId="17FA1830"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14" w:name="_ENREF_30"/>
      <w:r w:rsidRPr="00A94042">
        <w:rPr>
          <w:rFonts w:ascii="Times New Roman" w:hAnsi="Times New Roman" w:cs="Times New Roman"/>
          <w:noProof/>
          <w:sz w:val="21"/>
          <w:szCs w:val="21"/>
        </w:rPr>
        <w:t xml:space="preserve">Liu, M., Feng, X., Wang, S. and Zhong, Y. (2021), "Does poverty-alleviation-based industry development improve farmers' livelihood capital?", </w:t>
      </w:r>
      <w:r w:rsidRPr="00A94042">
        <w:rPr>
          <w:rFonts w:ascii="Times New Roman" w:hAnsi="Times New Roman" w:cs="Times New Roman"/>
          <w:i/>
          <w:noProof/>
          <w:sz w:val="21"/>
          <w:szCs w:val="21"/>
        </w:rPr>
        <w:t>Journal of Integrative Agriculture</w:t>
      </w:r>
      <w:r w:rsidRPr="00A94042">
        <w:rPr>
          <w:rFonts w:ascii="Times New Roman" w:hAnsi="Times New Roman" w:cs="Times New Roman"/>
          <w:noProof/>
          <w:sz w:val="21"/>
          <w:szCs w:val="21"/>
        </w:rPr>
        <w:t>, Vol. 20 No. 4, pp. 915</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926.</w:t>
      </w:r>
      <w:bookmarkEnd w:id="114"/>
    </w:p>
    <w:p w14:paraId="2DCFBB82" w14:textId="6CABF835"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15" w:name="_ENREF_31"/>
      <w:r w:rsidRPr="00A94042">
        <w:rPr>
          <w:rFonts w:ascii="Times New Roman" w:hAnsi="Times New Roman" w:cs="Times New Roman"/>
          <w:noProof/>
          <w:sz w:val="21"/>
          <w:szCs w:val="21"/>
        </w:rPr>
        <w:t xml:space="preserve">Liu, W., Wei, W., Si, C., Xie, D. and Chen, L. (2020), "Effect of supply chain strategic collaboration announcements on shareholder value: An empirical investigation from China", </w:t>
      </w:r>
      <w:r w:rsidRPr="00A94042">
        <w:rPr>
          <w:rFonts w:ascii="Times New Roman" w:hAnsi="Times New Roman" w:cs="Times New Roman"/>
          <w:i/>
          <w:noProof/>
          <w:sz w:val="21"/>
          <w:szCs w:val="21"/>
        </w:rPr>
        <w:t>International Journal of Operations &amp; Production Management</w:t>
      </w:r>
      <w:r w:rsidRPr="00A94042">
        <w:rPr>
          <w:rFonts w:ascii="Times New Roman" w:hAnsi="Times New Roman" w:cs="Times New Roman"/>
          <w:noProof/>
          <w:sz w:val="21"/>
          <w:szCs w:val="21"/>
        </w:rPr>
        <w:t>, Vol. 40 No. 4, pp. 389</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414.</w:t>
      </w:r>
      <w:bookmarkEnd w:id="115"/>
    </w:p>
    <w:p w14:paraId="1C5E0DA8" w14:textId="4347109C" w:rsidR="00980CE2" w:rsidRPr="00A94042" w:rsidRDefault="00980CE2" w:rsidP="00760999">
      <w:pPr>
        <w:pStyle w:val="EndNoteBibliography"/>
        <w:ind w:left="720" w:hanging="720"/>
        <w:jc w:val="left"/>
        <w:rPr>
          <w:rFonts w:ascii="Times New Roman" w:hAnsi="Times New Roman" w:cs="Times New Roman"/>
          <w:noProof/>
          <w:sz w:val="21"/>
          <w:szCs w:val="21"/>
        </w:rPr>
      </w:pPr>
      <w:r w:rsidRPr="00A94042">
        <w:rPr>
          <w:rFonts w:ascii="Times New Roman" w:hAnsi="Times New Roman" w:cs="Times New Roman"/>
          <w:noProof/>
          <w:sz w:val="21"/>
          <w:szCs w:val="21"/>
        </w:rPr>
        <w:t xml:space="preserve">Longoni, A., Luzzini, D. and Guerci, M. (2016), "Deploying </w:t>
      </w:r>
      <w:r w:rsidR="00610FED" w:rsidRPr="00A94042">
        <w:rPr>
          <w:rFonts w:ascii="Times New Roman" w:hAnsi="Times New Roman" w:cs="Times New Roman"/>
          <w:noProof/>
          <w:sz w:val="21"/>
          <w:szCs w:val="21"/>
        </w:rPr>
        <w:t>e</w:t>
      </w:r>
      <w:r w:rsidRPr="00A94042">
        <w:rPr>
          <w:rFonts w:ascii="Times New Roman" w:hAnsi="Times New Roman" w:cs="Times New Roman"/>
          <w:noProof/>
          <w:sz w:val="21"/>
          <w:szCs w:val="21"/>
        </w:rPr>
        <w:t xml:space="preserve">nvironmental </w:t>
      </w:r>
      <w:r w:rsidR="00610FED" w:rsidRPr="00A94042">
        <w:rPr>
          <w:rFonts w:ascii="Times New Roman" w:hAnsi="Times New Roman" w:cs="Times New Roman"/>
          <w:noProof/>
          <w:sz w:val="21"/>
          <w:szCs w:val="21"/>
        </w:rPr>
        <w:t>m</w:t>
      </w:r>
      <w:r w:rsidRPr="00A94042">
        <w:rPr>
          <w:rFonts w:ascii="Times New Roman" w:hAnsi="Times New Roman" w:cs="Times New Roman"/>
          <w:noProof/>
          <w:sz w:val="21"/>
          <w:szCs w:val="21"/>
        </w:rPr>
        <w:t xml:space="preserve">anagement </w:t>
      </w:r>
      <w:r w:rsidR="00610FED" w:rsidRPr="00A94042">
        <w:rPr>
          <w:rFonts w:ascii="Times New Roman" w:hAnsi="Times New Roman" w:cs="Times New Roman"/>
          <w:noProof/>
          <w:sz w:val="21"/>
          <w:szCs w:val="21"/>
        </w:rPr>
        <w:t>a</w:t>
      </w:r>
      <w:r w:rsidRPr="00A94042">
        <w:rPr>
          <w:rFonts w:ascii="Times New Roman" w:hAnsi="Times New Roman" w:cs="Times New Roman"/>
          <w:noProof/>
          <w:sz w:val="21"/>
          <w:szCs w:val="21"/>
        </w:rPr>
        <w:t xml:space="preserve">cross </w:t>
      </w:r>
      <w:r w:rsidR="00610FED" w:rsidRPr="00A94042">
        <w:rPr>
          <w:rFonts w:ascii="Times New Roman" w:hAnsi="Times New Roman" w:cs="Times New Roman"/>
          <w:noProof/>
          <w:sz w:val="21"/>
          <w:szCs w:val="21"/>
        </w:rPr>
        <w:t>f</w:t>
      </w:r>
      <w:r w:rsidRPr="00A94042">
        <w:rPr>
          <w:rFonts w:ascii="Times New Roman" w:hAnsi="Times New Roman" w:cs="Times New Roman"/>
          <w:noProof/>
          <w:sz w:val="21"/>
          <w:szCs w:val="21"/>
        </w:rPr>
        <w:t xml:space="preserve">unctions: The </w:t>
      </w:r>
      <w:r w:rsidR="00610FED" w:rsidRPr="00A94042">
        <w:rPr>
          <w:rFonts w:ascii="Times New Roman" w:hAnsi="Times New Roman" w:cs="Times New Roman"/>
          <w:noProof/>
          <w:sz w:val="21"/>
          <w:szCs w:val="21"/>
        </w:rPr>
        <w:t>r</w:t>
      </w:r>
      <w:r w:rsidRPr="00A94042">
        <w:rPr>
          <w:rFonts w:ascii="Times New Roman" w:hAnsi="Times New Roman" w:cs="Times New Roman"/>
          <w:noProof/>
          <w:sz w:val="21"/>
          <w:szCs w:val="21"/>
        </w:rPr>
        <w:t xml:space="preserve">elationship </w:t>
      </w:r>
      <w:r w:rsidR="00610FED" w:rsidRPr="00A94042">
        <w:rPr>
          <w:rFonts w:ascii="Times New Roman" w:hAnsi="Times New Roman" w:cs="Times New Roman"/>
          <w:noProof/>
          <w:sz w:val="21"/>
          <w:szCs w:val="21"/>
        </w:rPr>
        <w:t>b</w:t>
      </w:r>
      <w:r w:rsidRPr="00A94042">
        <w:rPr>
          <w:rFonts w:ascii="Times New Roman" w:hAnsi="Times New Roman" w:cs="Times New Roman"/>
          <w:noProof/>
          <w:sz w:val="21"/>
          <w:szCs w:val="21"/>
        </w:rPr>
        <w:t xml:space="preserve">etween </w:t>
      </w:r>
      <w:r w:rsidR="00610FED" w:rsidRPr="00A94042">
        <w:rPr>
          <w:rFonts w:ascii="Times New Roman" w:hAnsi="Times New Roman" w:cs="Times New Roman"/>
          <w:noProof/>
          <w:sz w:val="21"/>
          <w:szCs w:val="21"/>
        </w:rPr>
        <w:t>g</w:t>
      </w:r>
      <w:r w:rsidRPr="00A94042">
        <w:rPr>
          <w:rFonts w:ascii="Times New Roman" w:hAnsi="Times New Roman" w:cs="Times New Roman"/>
          <w:noProof/>
          <w:sz w:val="21"/>
          <w:szCs w:val="21"/>
        </w:rPr>
        <w:t xml:space="preserve">reen </w:t>
      </w:r>
      <w:r w:rsidR="00610FED" w:rsidRPr="00A94042">
        <w:rPr>
          <w:rFonts w:ascii="Times New Roman" w:hAnsi="Times New Roman" w:cs="Times New Roman"/>
          <w:noProof/>
          <w:sz w:val="21"/>
          <w:szCs w:val="21"/>
        </w:rPr>
        <w:t>h</w:t>
      </w:r>
      <w:r w:rsidRPr="00A94042">
        <w:rPr>
          <w:rFonts w:ascii="Times New Roman" w:hAnsi="Times New Roman" w:cs="Times New Roman"/>
          <w:noProof/>
          <w:sz w:val="21"/>
          <w:szCs w:val="21"/>
        </w:rPr>
        <w:t xml:space="preserve">uman </w:t>
      </w:r>
      <w:r w:rsidR="00610FED" w:rsidRPr="00A94042">
        <w:rPr>
          <w:rFonts w:ascii="Times New Roman" w:hAnsi="Times New Roman" w:cs="Times New Roman"/>
          <w:noProof/>
          <w:sz w:val="21"/>
          <w:szCs w:val="21"/>
        </w:rPr>
        <w:t>r</w:t>
      </w:r>
      <w:r w:rsidRPr="00A94042">
        <w:rPr>
          <w:rFonts w:ascii="Times New Roman" w:hAnsi="Times New Roman" w:cs="Times New Roman"/>
          <w:noProof/>
          <w:sz w:val="21"/>
          <w:szCs w:val="21"/>
        </w:rPr>
        <w:t xml:space="preserve">esource </w:t>
      </w:r>
      <w:r w:rsidR="00610FED" w:rsidRPr="00A94042">
        <w:rPr>
          <w:rFonts w:ascii="Times New Roman" w:hAnsi="Times New Roman" w:cs="Times New Roman"/>
          <w:noProof/>
          <w:sz w:val="21"/>
          <w:szCs w:val="21"/>
        </w:rPr>
        <w:t>m</w:t>
      </w:r>
      <w:r w:rsidRPr="00A94042">
        <w:rPr>
          <w:rFonts w:ascii="Times New Roman" w:hAnsi="Times New Roman" w:cs="Times New Roman"/>
          <w:noProof/>
          <w:sz w:val="21"/>
          <w:szCs w:val="21"/>
        </w:rPr>
        <w:t xml:space="preserve">anagement and </w:t>
      </w:r>
      <w:r w:rsidR="00610FED" w:rsidRPr="00A94042">
        <w:rPr>
          <w:rFonts w:ascii="Times New Roman" w:hAnsi="Times New Roman" w:cs="Times New Roman"/>
          <w:noProof/>
          <w:sz w:val="21"/>
          <w:szCs w:val="21"/>
        </w:rPr>
        <w:t>g</w:t>
      </w:r>
      <w:r w:rsidRPr="00A94042">
        <w:rPr>
          <w:rFonts w:ascii="Times New Roman" w:hAnsi="Times New Roman" w:cs="Times New Roman"/>
          <w:noProof/>
          <w:sz w:val="21"/>
          <w:szCs w:val="21"/>
        </w:rPr>
        <w:t xml:space="preserve">reen </w:t>
      </w:r>
      <w:r w:rsidR="00610FED" w:rsidRPr="00A94042">
        <w:rPr>
          <w:rFonts w:ascii="Times New Roman" w:hAnsi="Times New Roman" w:cs="Times New Roman"/>
          <w:noProof/>
          <w:sz w:val="21"/>
          <w:szCs w:val="21"/>
        </w:rPr>
        <w:t>s</w:t>
      </w:r>
      <w:r w:rsidRPr="00A94042">
        <w:rPr>
          <w:rFonts w:ascii="Times New Roman" w:hAnsi="Times New Roman" w:cs="Times New Roman"/>
          <w:noProof/>
          <w:sz w:val="21"/>
          <w:szCs w:val="21"/>
        </w:rPr>
        <w:t xml:space="preserve">upply </w:t>
      </w:r>
      <w:r w:rsidR="00610FED" w:rsidRPr="00A94042">
        <w:rPr>
          <w:rFonts w:ascii="Times New Roman" w:hAnsi="Times New Roman" w:cs="Times New Roman"/>
          <w:noProof/>
          <w:sz w:val="21"/>
          <w:szCs w:val="21"/>
        </w:rPr>
        <w:t>c</w:t>
      </w:r>
      <w:r w:rsidRPr="00A94042">
        <w:rPr>
          <w:rFonts w:ascii="Times New Roman" w:hAnsi="Times New Roman" w:cs="Times New Roman"/>
          <w:noProof/>
          <w:sz w:val="21"/>
          <w:szCs w:val="21"/>
        </w:rPr>
        <w:t xml:space="preserve">hain </w:t>
      </w:r>
      <w:r w:rsidR="00610FED" w:rsidRPr="00A94042">
        <w:rPr>
          <w:rFonts w:ascii="Times New Roman" w:hAnsi="Times New Roman" w:cs="Times New Roman"/>
          <w:noProof/>
          <w:sz w:val="21"/>
          <w:szCs w:val="21"/>
        </w:rPr>
        <w:t>m</w:t>
      </w:r>
      <w:r w:rsidRPr="00A94042">
        <w:rPr>
          <w:rFonts w:ascii="Times New Roman" w:hAnsi="Times New Roman" w:cs="Times New Roman"/>
          <w:noProof/>
          <w:sz w:val="21"/>
          <w:szCs w:val="21"/>
        </w:rPr>
        <w:t>anagement",</w:t>
      </w:r>
      <w:r w:rsidRPr="00A94042">
        <w:rPr>
          <w:rFonts w:ascii="Times New Roman" w:hAnsi="Times New Roman" w:cs="Times New Roman"/>
          <w:i/>
          <w:iCs/>
          <w:noProof/>
          <w:sz w:val="21"/>
          <w:szCs w:val="21"/>
        </w:rPr>
        <w:t xml:space="preserve"> Journal of Business Ethics</w:t>
      </w:r>
      <w:r w:rsidRPr="00A94042">
        <w:rPr>
          <w:rFonts w:ascii="Times New Roman" w:hAnsi="Times New Roman" w:cs="Times New Roman"/>
          <w:noProof/>
          <w:sz w:val="21"/>
          <w:szCs w:val="21"/>
        </w:rPr>
        <w:t>, Vol. 151 No. 4, pp. 1081-1095.</w:t>
      </w:r>
    </w:p>
    <w:p w14:paraId="594363F6" w14:textId="324C8353"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16" w:name="_ENREF_33"/>
      <w:r w:rsidRPr="00A94042">
        <w:rPr>
          <w:rFonts w:ascii="Times New Roman" w:hAnsi="Times New Roman" w:cs="Times New Roman"/>
          <w:noProof/>
          <w:sz w:val="21"/>
          <w:szCs w:val="21"/>
        </w:rPr>
        <w:t xml:space="preserve">Marquis, C., Zhang, J. and Zhou, Y. (2011), "Regulatory uncertainty and corporate responses to environmental protection in China", </w:t>
      </w:r>
      <w:r w:rsidRPr="00A94042">
        <w:rPr>
          <w:rFonts w:ascii="Times New Roman" w:hAnsi="Times New Roman" w:cs="Times New Roman"/>
          <w:i/>
          <w:noProof/>
          <w:sz w:val="21"/>
          <w:szCs w:val="21"/>
        </w:rPr>
        <w:t>California Management Review</w:t>
      </w:r>
      <w:r w:rsidRPr="00A94042">
        <w:rPr>
          <w:rFonts w:ascii="Times New Roman" w:hAnsi="Times New Roman" w:cs="Times New Roman"/>
          <w:noProof/>
          <w:sz w:val="21"/>
          <w:szCs w:val="21"/>
        </w:rPr>
        <w:t>, Vol. 54 No. 1, pp. 39</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63.</w:t>
      </w:r>
      <w:bookmarkEnd w:id="116"/>
    </w:p>
    <w:p w14:paraId="1233C313" w14:textId="68FA24DC"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17" w:name="_ENREF_34"/>
      <w:r w:rsidRPr="00A94042">
        <w:rPr>
          <w:rFonts w:ascii="Times New Roman" w:hAnsi="Times New Roman" w:cs="Times New Roman"/>
          <w:noProof/>
          <w:sz w:val="21"/>
          <w:szCs w:val="21"/>
        </w:rPr>
        <w:lastRenderedPageBreak/>
        <w:t xml:space="preserve">Medina-Muñoz, R. D. and Medina-Muñoz, D. R. (2020), "Corporate social responsibility for poverty alleviation: An integrated research framework", </w:t>
      </w:r>
      <w:r w:rsidRPr="00A94042">
        <w:rPr>
          <w:rFonts w:ascii="Times New Roman" w:hAnsi="Times New Roman" w:cs="Times New Roman"/>
          <w:i/>
          <w:noProof/>
          <w:sz w:val="21"/>
          <w:szCs w:val="21"/>
        </w:rPr>
        <w:t>Business Ethics: A European Review</w:t>
      </w:r>
      <w:r w:rsidRPr="00A94042">
        <w:rPr>
          <w:rFonts w:ascii="Times New Roman" w:hAnsi="Times New Roman" w:cs="Times New Roman"/>
          <w:noProof/>
          <w:sz w:val="21"/>
          <w:szCs w:val="21"/>
        </w:rPr>
        <w:t>, Vol. 29 No. 1, pp. 3</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19.</w:t>
      </w:r>
      <w:bookmarkEnd w:id="117"/>
    </w:p>
    <w:p w14:paraId="18060855" w14:textId="428379D0"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18" w:name="_ENREF_35"/>
      <w:r w:rsidRPr="00A94042">
        <w:rPr>
          <w:rFonts w:ascii="Times New Roman" w:hAnsi="Times New Roman" w:cs="Times New Roman"/>
          <w:noProof/>
          <w:sz w:val="21"/>
          <w:szCs w:val="21"/>
        </w:rPr>
        <w:t xml:space="preserve">Michal, S. and Myers, J. G. (1998), "Donations to charity as purchase incentives: How well they work may depend on what you are trying to sell", </w:t>
      </w:r>
      <w:r w:rsidRPr="00A94042">
        <w:rPr>
          <w:rFonts w:ascii="Times New Roman" w:hAnsi="Times New Roman" w:cs="Times New Roman"/>
          <w:i/>
          <w:noProof/>
          <w:sz w:val="21"/>
          <w:szCs w:val="21"/>
        </w:rPr>
        <w:t>Journal of Consumer Research</w:t>
      </w:r>
      <w:r w:rsidRPr="00A94042">
        <w:rPr>
          <w:rFonts w:ascii="Times New Roman" w:hAnsi="Times New Roman" w:cs="Times New Roman"/>
          <w:noProof/>
          <w:sz w:val="21"/>
          <w:szCs w:val="21"/>
        </w:rPr>
        <w:t>, Vol. 24 No. 4, pp. 434</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446.</w:t>
      </w:r>
      <w:bookmarkEnd w:id="118"/>
    </w:p>
    <w:p w14:paraId="7B4FFAC1" w14:textId="77777777"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19" w:name="_ENREF_36"/>
      <w:r w:rsidRPr="00A94042">
        <w:rPr>
          <w:rFonts w:ascii="Times New Roman" w:hAnsi="Times New Roman" w:cs="Times New Roman"/>
          <w:noProof/>
          <w:sz w:val="21"/>
          <w:szCs w:val="21"/>
        </w:rPr>
        <w:t xml:space="preserve">Peng, M. and Zhou, J. (2005), "How network strategies and institutional transitions evolve in Asia", </w:t>
      </w:r>
      <w:r w:rsidRPr="00A94042">
        <w:rPr>
          <w:rFonts w:ascii="Times New Roman" w:hAnsi="Times New Roman" w:cs="Times New Roman"/>
          <w:i/>
          <w:noProof/>
          <w:sz w:val="21"/>
          <w:szCs w:val="21"/>
        </w:rPr>
        <w:t>Asia Pacific Journal of Management</w:t>
      </w:r>
      <w:r w:rsidRPr="00A94042">
        <w:rPr>
          <w:rFonts w:ascii="Times New Roman" w:hAnsi="Times New Roman" w:cs="Times New Roman"/>
          <w:noProof/>
          <w:sz w:val="21"/>
          <w:szCs w:val="21"/>
        </w:rPr>
        <w:t>, Vol. 22 No. 4, pp. 321-336.</w:t>
      </w:r>
      <w:bookmarkEnd w:id="119"/>
    </w:p>
    <w:p w14:paraId="2F64118E" w14:textId="1EF6A302"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20" w:name="_ENREF_38"/>
      <w:r w:rsidRPr="00A94042">
        <w:rPr>
          <w:rFonts w:ascii="Times New Roman" w:hAnsi="Times New Roman" w:cs="Times New Roman"/>
          <w:noProof/>
          <w:sz w:val="21"/>
          <w:szCs w:val="21"/>
        </w:rPr>
        <w:t xml:space="preserve">Qian, C., Gao, X. and Tsang, A. (2015), "Corporate philanthropy, ownership type, and financial transparency", </w:t>
      </w:r>
      <w:r w:rsidRPr="00A94042">
        <w:rPr>
          <w:rFonts w:ascii="Times New Roman" w:hAnsi="Times New Roman" w:cs="Times New Roman"/>
          <w:i/>
          <w:noProof/>
          <w:sz w:val="21"/>
          <w:szCs w:val="21"/>
        </w:rPr>
        <w:t>Journal of Business Ethics</w:t>
      </w:r>
      <w:r w:rsidRPr="00A94042">
        <w:rPr>
          <w:rFonts w:ascii="Times New Roman" w:hAnsi="Times New Roman" w:cs="Times New Roman"/>
          <w:noProof/>
          <w:sz w:val="21"/>
          <w:szCs w:val="21"/>
        </w:rPr>
        <w:t>, Vol. 130 No. 4, pp. 851</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867.</w:t>
      </w:r>
      <w:bookmarkEnd w:id="120"/>
    </w:p>
    <w:p w14:paraId="58962897" w14:textId="3C0EBABE"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21" w:name="_ENREF_40"/>
      <w:r w:rsidRPr="00A94042">
        <w:rPr>
          <w:rFonts w:ascii="Times New Roman" w:hAnsi="Times New Roman" w:cs="Times New Roman"/>
          <w:noProof/>
          <w:sz w:val="21"/>
          <w:szCs w:val="21"/>
        </w:rPr>
        <w:t xml:space="preserve">Raimo, N., Caragnano, A., Zito, M., Vitolla, F. and Mariani, M. (2021), "Extending the benefits of ESG disclosure: The effect on the cost of debt financing", </w:t>
      </w:r>
      <w:r w:rsidRPr="00A94042">
        <w:rPr>
          <w:rFonts w:ascii="Times New Roman" w:hAnsi="Times New Roman" w:cs="Times New Roman"/>
          <w:i/>
          <w:noProof/>
          <w:sz w:val="21"/>
          <w:szCs w:val="21"/>
        </w:rPr>
        <w:t>Corporate Social Responsibility and Environmental Management</w:t>
      </w:r>
      <w:r w:rsidRPr="00A94042">
        <w:rPr>
          <w:rFonts w:ascii="Times New Roman" w:hAnsi="Times New Roman" w:cs="Times New Roman"/>
          <w:noProof/>
          <w:sz w:val="21"/>
          <w:szCs w:val="21"/>
        </w:rPr>
        <w:t xml:space="preserve">, </w:t>
      </w:r>
      <w:bookmarkStart w:id="122" w:name="_Hlk75268875"/>
      <w:bookmarkEnd w:id="121"/>
      <w:r w:rsidR="00C1551A" w:rsidRPr="00A94042">
        <w:rPr>
          <w:rFonts w:ascii="Times New Roman" w:hAnsi="Times New Roman" w:cs="Times New Roman"/>
          <w:noProof/>
          <w:sz w:val="21"/>
          <w:szCs w:val="21"/>
        </w:rPr>
        <w:t>Vol. 28 No. 4, pp. 1412-1421</w:t>
      </w:r>
      <w:r w:rsidRPr="00A94042">
        <w:rPr>
          <w:rFonts w:ascii="Times New Roman" w:hAnsi="Times New Roman" w:cs="Times New Roman"/>
          <w:noProof/>
          <w:sz w:val="21"/>
          <w:szCs w:val="21"/>
        </w:rPr>
        <w:t>.</w:t>
      </w:r>
      <w:bookmarkEnd w:id="122"/>
    </w:p>
    <w:p w14:paraId="388555A0" w14:textId="51662F75"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23" w:name="_ENREF_42"/>
      <w:r w:rsidRPr="00A94042">
        <w:rPr>
          <w:rFonts w:ascii="Times New Roman" w:hAnsi="Times New Roman" w:cs="Times New Roman"/>
          <w:noProof/>
          <w:sz w:val="21"/>
          <w:szCs w:val="21"/>
        </w:rPr>
        <w:t xml:space="preserve">Seifert, B., Morris, S. A. and Bartkus, B. R. (2004), "Having, giving, and getting: Slack resources, corporate philanthropy, and firm financial performance", </w:t>
      </w:r>
      <w:r w:rsidRPr="00A94042">
        <w:rPr>
          <w:rFonts w:ascii="Times New Roman" w:hAnsi="Times New Roman" w:cs="Times New Roman"/>
          <w:i/>
          <w:noProof/>
          <w:sz w:val="21"/>
          <w:szCs w:val="21"/>
        </w:rPr>
        <w:t>Business &amp; Society</w:t>
      </w:r>
      <w:r w:rsidRPr="00A94042">
        <w:rPr>
          <w:rFonts w:ascii="Times New Roman" w:hAnsi="Times New Roman" w:cs="Times New Roman"/>
          <w:noProof/>
          <w:sz w:val="21"/>
          <w:szCs w:val="21"/>
        </w:rPr>
        <w:t>, Vol. 43 No. 2, pp. 135-161.</w:t>
      </w:r>
      <w:bookmarkEnd w:id="123"/>
    </w:p>
    <w:p w14:paraId="539D8645" w14:textId="77777777"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24" w:name="_ENREF_44"/>
      <w:r w:rsidRPr="00A94042">
        <w:rPr>
          <w:rFonts w:ascii="Times New Roman" w:hAnsi="Times New Roman" w:cs="Times New Roman"/>
          <w:noProof/>
          <w:sz w:val="21"/>
          <w:szCs w:val="21"/>
        </w:rPr>
        <w:t xml:space="preserve">Taj, S. A. (2016), "Application of signaling theory in management research: Addressing major gaps in theory", </w:t>
      </w:r>
      <w:r w:rsidRPr="00A94042">
        <w:rPr>
          <w:rFonts w:ascii="Times New Roman" w:hAnsi="Times New Roman" w:cs="Times New Roman"/>
          <w:i/>
          <w:noProof/>
          <w:sz w:val="21"/>
          <w:szCs w:val="21"/>
        </w:rPr>
        <w:t>European Management Journal</w:t>
      </w:r>
      <w:r w:rsidRPr="00A94042">
        <w:rPr>
          <w:rFonts w:ascii="Times New Roman" w:hAnsi="Times New Roman" w:cs="Times New Roman"/>
          <w:noProof/>
          <w:sz w:val="21"/>
          <w:szCs w:val="21"/>
        </w:rPr>
        <w:t>, Vol. 34 No. 4, pp. 338-348.</w:t>
      </w:r>
      <w:bookmarkEnd w:id="124"/>
    </w:p>
    <w:p w14:paraId="7991DBDC" w14:textId="184A9F26"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25" w:name="_ENREF_45"/>
      <w:r w:rsidRPr="00A94042">
        <w:rPr>
          <w:rFonts w:ascii="Times New Roman" w:hAnsi="Times New Roman" w:cs="Times New Roman"/>
          <w:noProof/>
          <w:sz w:val="21"/>
          <w:szCs w:val="21"/>
        </w:rPr>
        <w:t xml:space="preserve">Úbeda-García, M., Claver-Cortés, E., Marco-Lajara, B. and Zaragoza-Sáez, P. (2021), "Corporate social responsibility and firm performance in the hotel industry. The mediating role of green human resource management and environmental outcomes", </w:t>
      </w:r>
      <w:r w:rsidRPr="00A94042">
        <w:rPr>
          <w:rFonts w:ascii="Times New Roman" w:hAnsi="Times New Roman" w:cs="Times New Roman"/>
          <w:i/>
          <w:noProof/>
          <w:sz w:val="21"/>
          <w:szCs w:val="21"/>
        </w:rPr>
        <w:t>Journal of Business Research</w:t>
      </w:r>
      <w:r w:rsidRPr="00A94042">
        <w:rPr>
          <w:rFonts w:ascii="Times New Roman" w:hAnsi="Times New Roman" w:cs="Times New Roman"/>
          <w:noProof/>
          <w:sz w:val="21"/>
          <w:szCs w:val="21"/>
        </w:rPr>
        <w:t>, Vol. 123, pp. 57</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69.</w:t>
      </w:r>
      <w:bookmarkEnd w:id="125"/>
    </w:p>
    <w:p w14:paraId="2BC4CF0D" w14:textId="385A7622" w:rsidR="00D208D1" w:rsidRPr="00A94042" w:rsidRDefault="00D208D1" w:rsidP="00760999">
      <w:pPr>
        <w:pStyle w:val="EndNoteBibliography"/>
        <w:ind w:left="720" w:hanging="720"/>
        <w:jc w:val="left"/>
        <w:rPr>
          <w:rFonts w:ascii="Times New Roman" w:hAnsi="Times New Roman" w:cs="Times New Roman"/>
          <w:noProof/>
          <w:sz w:val="21"/>
          <w:szCs w:val="21"/>
        </w:rPr>
      </w:pPr>
      <w:r w:rsidRPr="00A94042">
        <w:rPr>
          <w:rFonts w:ascii="Times New Roman" w:hAnsi="Times New Roman" w:cs="Times New Roman"/>
          <w:noProof/>
          <w:sz w:val="21"/>
          <w:szCs w:val="21"/>
        </w:rPr>
        <w:t xml:space="preserve">Wickert, C. (2014), "“Political” Corporate </w:t>
      </w:r>
      <w:r w:rsidR="00610FED" w:rsidRPr="00A94042">
        <w:rPr>
          <w:rFonts w:ascii="Times New Roman" w:hAnsi="Times New Roman" w:cs="Times New Roman"/>
          <w:noProof/>
          <w:sz w:val="21"/>
          <w:szCs w:val="21"/>
        </w:rPr>
        <w:t>s</w:t>
      </w:r>
      <w:r w:rsidRPr="00A94042">
        <w:rPr>
          <w:rFonts w:ascii="Times New Roman" w:hAnsi="Times New Roman" w:cs="Times New Roman"/>
          <w:noProof/>
          <w:sz w:val="21"/>
          <w:szCs w:val="21"/>
        </w:rPr>
        <w:t xml:space="preserve">ocial </w:t>
      </w:r>
      <w:r w:rsidR="00610FED" w:rsidRPr="00A94042">
        <w:rPr>
          <w:rFonts w:ascii="Times New Roman" w:hAnsi="Times New Roman" w:cs="Times New Roman"/>
          <w:noProof/>
          <w:sz w:val="21"/>
          <w:szCs w:val="21"/>
        </w:rPr>
        <w:t>r</w:t>
      </w:r>
      <w:r w:rsidRPr="00A94042">
        <w:rPr>
          <w:rFonts w:ascii="Times New Roman" w:hAnsi="Times New Roman" w:cs="Times New Roman"/>
          <w:noProof/>
          <w:sz w:val="21"/>
          <w:szCs w:val="21"/>
        </w:rPr>
        <w:t xml:space="preserve">esponsibility in </w:t>
      </w:r>
      <w:r w:rsidR="00610FED" w:rsidRPr="00A94042">
        <w:rPr>
          <w:rFonts w:ascii="Times New Roman" w:hAnsi="Times New Roman" w:cs="Times New Roman"/>
          <w:noProof/>
          <w:sz w:val="21"/>
          <w:szCs w:val="21"/>
        </w:rPr>
        <w:t>s</w:t>
      </w:r>
      <w:r w:rsidRPr="00A94042">
        <w:rPr>
          <w:rFonts w:ascii="Times New Roman" w:hAnsi="Times New Roman" w:cs="Times New Roman"/>
          <w:noProof/>
          <w:sz w:val="21"/>
          <w:szCs w:val="21"/>
        </w:rPr>
        <w:t>mall-</w:t>
      </w:r>
      <w:r w:rsidR="00985D43" w:rsidRPr="00A94042">
        <w:rPr>
          <w:rFonts w:ascii="Times New Roman" w:hAnsi="Times New Roman" w:cs="Times New Roman"/>
          <w:noProof/>
          <w:sz w:val="21"/>
          <w:szCs w:val="21"/>
        </w:rPr>
        <w:t xml:space="preserve"> </w:t>
      </w:r>
      <w:r w:rsidRPr="00A94042">
        <w:rPr>
          <w:rFonts w:ascii="Times New Roman" w:hAnsi="Times New Roman" w:cs="Times New Roman"/>
          <w:noProof/>
          <w:sz w:val="21"/>
          <w:szCs w:val="21"/>
        </w:rPr>
        <w:t xml:space="preserve">and </w:t>
      </w:r>
      <w:r w:rsidR="00610FED" w:rsidRPr="00A94042">
        <w:rPr>
          <w:rFonts w:ascii="Times New Roman" w:hAnsi="Times New Roman" w:cs="Times New Roman"/>
          <w:noProof/>
          <w:sz w:val="21"/>
          <w:szCs w:val="21"/>
        </w:rPr>
        <w:t>m</w:t>
      </w:r>
      <w:r w:rsidRPr="00A94042">
        <w:rPr>
          <w:rFonts w:ascii="Times New Roman" w:hAnsi="Times New Roman" w:cs="Times New Roman"/>
          <w:noProof/>
          <w:sz w:val="21"/>
          <w:szCs w:val="21"/>
        </w:rPr>
        <w:t>edium-</w:t>
      </w:r>
      <w:r w:rsidR="00610FED" w:rsidRPr="00A94042">
        <w:rPr>
          <w:rFonts w:ascii="Times New Roman" w:hAnsi="Times New Roman" w:cs="Times New Roman"/>
          <w:noProof/>
          <w:sz w:val="21"/>
          <w:szCs w:val="21"/>
        </w:rPr>
        <w:t>s</w:t>
      </w:r>
      <w:r w:rsidRPr="00A94042">
        <w:rPr>
          <w:rFonts w:ascii="Times New Roman" w:hAnsi="Times New Roman" w:cs="Times New Roman"/>
          <w:noProof/>
          <w:sz w:val="21"/>
          <w:szCs w:val="21"/>
        </w:rPr>
        <w:t xml:space="preserve">ized </w:t>
      </w:r>
      <w:r w:rsidR="00610FED" w:rsidRPr="00A94042">
        <w:rPr>
          <w:rFonts w:ascii="Times New Roman" w:hAnsi="Times New Roman" w:cs="Times New Roman"/>
          <w:noProof/>
          <w:sz w:val="21"/>
          <w:szCs w:val="21"/>
        </w:rPr>
        <w:t>e</w:t>
      </w:r>
      <w:r w:rsidRPr="00A94042">
        <w:rPr>
          <w:rFonts w:ascii="Times New Roman" w:hAnsi="Times New Roman" w:cs="Times New Roman"/>
          <w:noProof/>
          <w:sz w:val="21"/>
          <w:szCs w:val="21"/>
        </w:rPr>
        <w:t xml:space="preserve">nterprises", </w:t>
      </w:r>
      <w:r w:rsidRPr="00A94042">
        <w:rPr>
          <w:rFonts w:ascii="Times New Roman" w:hAnsi="Times New Roman" w:cs="Times New Roman"/>
          <w:i/>
          <w:iCs/>
          <w:noProof/>
          <w:sz w:val="21"/>
          <w:szCs w:val="21"/>
        </w:rPr>
        <w:t>Business &amp; Society</w:t>
      </w:r>
      <w:r w:rsidRPr="00A94042">
        <w:rPr>
          <w:rFonts w:ascii="Times New Roman" w:hAnsi="Times New Roman" w:cs="Times New Roman"/>
          <w:noProof/>
          <w:sz w:val="21"/>
          <w:szCs w:val="21"/>
        </w:rPr>
        <w:t>, Vol. 55 No. 6, pp. 792-824.</w:t>
      </w:r>
    </w:p>
    <w:p w14:paraId="2113E625" w14:textId="5CAFBA99"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26" w:name="_ENREF_47"/>
      <w:r w:rsidRPr="00A94042">
        <w:rPr>
          <w:rFonts w:ascii="Times New Roman" w:hAnsi="Times New Roman" w:cs="Times New Roman"/>
          <w:noProof/>
          <w:sz w:val="21"/>
          <w:szCs w:val="21"/>
        </w:rPr>
        <w:t xml:space="preserve">Wang, H. and Qian, C. (2011), "Corporate philanthropy and corporate financial performance: The roles of stakeholder response and political access", </w:t>
      </w:r>
      <w:r w:rsidRPr="00A94042">
        <w:rPr>
          <w:rFonts w:ascii="Times New Roman" w:hAnsi="Times New Roman" w:cs="Times New Roman"/>
          <w:i/>
          <w:noProof/>
          <w:sz w:val="21"/>
          <w:szCs w:val="21"/>
        </w:rPr>
        <w:t>Academy of Management Journal</w:t>
      </w:r>
      <w:r w:rsidRPr="00A94042">
        <w:rPr>
          <w:rFonts w:ascii="Times New Roman" w:hAnsi="Times New Roman" w:cs="Times New Roman"/>
          <w:noProof/>
          <w:sz w:val="21"/>
          <w:szCs w:val="21"/>
        </w:rPr>
        <w:t>, Vol. 54 No. 6, pp. 1159</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1181.</w:t>
      </w:r>
      <w:bookmarkEnd w:id="126"/>
    </w:p>
    <w:p w14:paraId="5C9668DB" w14:textId="495BEBA5" w:rsidR="002C75B9" w:rsidRPr="00A94042" w:rsidRDefault="002C75B9" w:rsidP="00760999">
      <w:pPr>
        <w:pStyle w:val="EndNoteBibliography"/>
        <w:ind w:left="720" w:hanging="720"/>
        <w:jc w:val="left"/>
        <w:rPr>
          <w:rFonts w:ascii="Times New Roman" w:hAnsi="Times New Roman" w:cs="Times New Roman"/>
          <w:noProof/>
          <w:sz w:val="21"/>
          <w:szCs w:val="21"/>
        </w:rPr>
      </w:pPr>
      <w:r w:rsidRPr="00A94042">
        <w:rPr>
          <w:rFonts w:ascii="Times New Roman" w:hAnsi="Times New Roman" w:cs="Times New Roman"/>
          <w:noProof/>
          <w:sz w:val="21"/>
          <w:szCs w:val="21"/>
        </w:rPr>
        <w:t xml:space="preserve">Wong, C. W. Y., Miao, X., Cui, S. and Tang, Y. (2016), "Impact of corporate environmental responsibility on operating income: Moderating role of regional disparities in China", </w:t>
      </w:r>
      <w:r w:rsidRPr="00A94042">
        <w:rPr>
          <w:rFonts w:ascii="Times New Roman" w:hAnsi="Times New Roman" w:cs="Times New Roman"/>
          <w:i/>
          <w:iCs/>
          <w:noProof/>
          <w:sz w:val="21"/>
          <w:szCs w:val="21"/>
        </w:rPr>
        <w:t>Journal of Business Ethics</w:t>
      </w:r>
      <w:r w:rsidRPr="00A94042">
        <w:rPr>
          <w:rFonts w:ascii="Times New Roman" w:hAnsi="Times New Roman" w:cs="Times New Roman"/>
          <w:noProof/>
          <w:sz w:val="21"/>
          <w:szCs w:val="21"/>
        </w:rPr>
        <w:t>, Vol. 149 No. 2, pp. 363-382.</w:t>
      </w:r>
    </w:p>
    <w:p w14:paraId="279CBF6C" w14:textId="225418EE" w:rsidR="00760999" w:rsidRPr="00A94042" w:rsidRDefault="00760999" w:rsidP="00760999">
      <w:pPr>
        <w:pStyle w:val="EndNoteBibliography"/>
        <w:ind w:left="720" w:hanging="720"/>
        <w:jc w:val="left"/>
        <w:rPr>
          <w:rFonts w:ascii="Times New Roman" w:hAnsi="Times New Roman" w:cs="Times New Roman"/>
          <w:iCs/>
          <w:noProof/>
          <w:sz w:val="21"/>
          <w:szCs w:val="21"/>
        </w:rPr>
      </w:pPr>
      <w:bookmarkStart w:id="127" w:name="_ENREF_50"/>
      <w:r w:rsidRPr="00A94042">
        <w:rPr>
          <w:rFonts w:ascii="Times New Roman" w:hAnsi="Times New Roman" w:cs="Times New Roman"/>
          <w:noProof/>
          <w:sz w:val="21"/>
          <w:szCs w:val="21"/>
        </w:rPr>
        <w:t xml:space="preserve">World Bank (2020), </w:t>
      </w:r>
      <w:r w:rsidRPr="00A94042">
        <w:rPr>
          <w:rFonts w:ascii="Times New Roman" w:hAnsi="Times New Roman" w:cs="Times New Roman"/>
          <w:i/>
          <w:iCs/>
          <w:noProof/>
          <w:sz w:val="21"/>
          <w:szCs w:val="21"/>
        </w:rPr>
        <w:t>The World Bank Annual Report 2020</w:t>
      </w:r>
      <w:r w:rsidRPr="00A94042">
        <w:rPr>
          <w:rFonts w:ascii="Times New Roman" w:hAnsi="Times New Roman" w:cs="Times New Roman"/>
          <w:noProof/>
          <w:sz w:val="21"/>
          <w:szCs w:val="21"/>
        </w:rPr>
        <w:t xml:space="preserve">, </w:t>
      </w:r>
      <w:r w:rsidRPr="00A94042">
        <w:rPr>
          <w:rFonts w:ascii="Times New Roman" w:hAnsi="Times New Roman" w:cs="Times New Roman"/>
          <w:iCs/>
          <w:noProof/>
          <w:sz w:val="21"/>
          <w:szCs w:val="21"/>
        </w:rPr>
        <w:t>Washington, DC: World Bank</w:t>
      </w:r>
      <w:bookmarkEnd w:id="127"/>
      <w:r w:rsidRPr="00A94042">
        <w:rPr>
          <w:rFonts w:ascii="Times New Roman" w:hAnsi="Times New Roman" w:cs="Times New Roman"/>
          <w:iCs/>
          <w:noProof/>
          <w:sz w:val="21"/>
          <w:szCs w:val="21"/>
        </w:rPr>
        <w:t>.</w:t>
      </w:r>
    </w:p>
    <w:p w14:paraId="0F4D1C3C" w14:textId="62E9ED48" w:rsidR="00C65A16" w:rsidRPr="00A94042" w:rsidRDefault="00C65A16" w:rsidP="00760999">
      <w:pPr>
        <w:pStyle w:val="EndNoteBibliography"/>
        <w:ind w:left="720" w:hanging="720"/>
        <w:jc w:val="left"/>
        <w:rPr>
          <w:rFonts w:ascii="Times New Roman" w:hAnsi="Times New Roman" w:cs="Times New Roman"/>
          <w:iCs/>
          <w:noProof/>
          <w:sz w:val="21"/>
          <w:szCs w:val="21"/>
        </w:rPr>
      </w:pPr>
      <w:r w:rsidRPr="00A94042">
        <w:rPr>
          <w:rFonts w:ascii="Times New Roman" w:hAnsi="Times New Roman" w:cs="Times New Roman"/>
          <w:iCs/>
          <w:noProof/>
          <w:sz w:val="21"/>
          <w:szCs w:val="21"/>
        </w:rPr>
        <w:t xml:space="preserve">Wu, B., Jin, C., Monfort, A. and Hua, D. (2021), "Generous charity to preserve green image? Exploring linkage between strategic donations and environmental misconduct", </w:t>
      </w:r>
      <w:r w:rsidRPr="00A94042">
        <w:rPr>
          <w:rFonts w:ascii="Times New Roman" w:hAnsi="Times New Roman" w:cs="Times New Roman"/>
          <w:i/>
          <w:noProof/>
          <w:sz w:val="21"/>
          <w:szCs w:val="21"/>
        </w:rPr>
        <w:t>Journal of Business Research</w:t>
      </w:r>
      <w:r w:rsidRPr="00A94042">
        <w:rPr>
          <w:rFonts w:ascii="Times New Roman" w:hAnsi="Times New Roman" w:cs="Times New Roman"/>
          <w:iCs/>
          <w:noProof/>
          <w:sz w:val="21"/>
          <w:szCs w:val="21"/>
        </w:rPr>
        <w:t>, Vol. 131, pp. 839-850.</w:t>
      </w:r>
    </w:p>
    <w:p w14:paraId="13D996B0" w14:textId="79F895E5"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28" w:name="_ENREF_51"/>
      <w:r w:rsidRPr="00A94042">
        <w:rPr>
          <w:rFonts w:ascii="Times New Roman" w:hAnsi="Times New Roman" w:cs="Times New Roman"/>
          <w:noProof/>
          <w:sz w:val="21"/>
          <w:szCs w:val="21"/>
        </w:rPr>
        <w:t xml:space="preserve">Yoshikawa, H., Hirokazu, J. L. and Aber, J. L. (2012), "The effects of poverty on the mental, emotional, and behavioral health of children and youth", </w:t>
      </w:r>
      <w:r w:rsidRPr="00A94042">
        <w:rPr>
          <w:rFonts w:ascii="Times New Roman" w:hAnsi="Times New Roman" w:cs="Times New Roman"/>
          <w:i/>
          <w:noProof/>
          <w:sz w:val="21"/>
          <w:szCs w:val="21"/>
        </w:rPr>
        <w:t>American Psychologist</w:t>
      </w:r>
      <w:r w:rsidRPr="00A94042">
        <w:rPr>
          <w:rFonts w:ascii="Times New Roman" w:hAnsi="Times New Roman" w:cs="Times New Roman"/>
          <w:noProof/>
          <w:sz w:val="21"/>
          <w:szCs w:val="21"/>
        </w:rPr>
        <w:t>, Vol. 67 No. 4, pp. 272</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284.</w:t>
      </w:r>
      <w:bookmarkEnd w:id="128"/>
    </w:p>
    <w:p w14:paraId="5E3739F1" w14:textId="768EBDB7"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29" w:name="_ENREF_52"/>
      <w:r w:rsidRPr="00A94042">
        <w:rPr>
          <w:rFonts w:ascii="Times New Roman" w:hAnsi="Times New Roman" w:cs="Times New Roman"/>
          <w:noProof/>
          <w:sz w:val="21"/>
          <w:szCs w:val="21"/>
        </w:rPr>
        <w:t xml:space="preserve">Zerbini, F. (2017), "CSR initiatives as market signals: A review and research agenda", </w:t>
      </w:r>
      <w:r w:rsidRPr="00A94042">
        <w:rPr>
          <w:rFonts w:ascii="Times New Roman" w:hAnsi="Times New Roman" w:cs="Times New Roman"/>
          <w:i/>
          <w:noProof/>
          <w:sz w:val="21"/>
          <w:szCs w:val="21"/>
        </w:rPr>
        <w:t>Journal of Business Ethics</w:t>
      </w:r>
      <w:r w:rsidRPr="00A94042">
        <w:rPr>
          <w:rFonts w:ascii="Times New Roman" w:hAnsi="Times New Roman" w:cs="Times New Roman"/>
          <w:noProof/>
          <w:sz w:val="21"/>
          <w:szCs w:val="21"/>
        </w:rPr>
        <w:t>, Vol. 146 No. 1, pp. 1</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23.</w:t>
      </w:r>
      <w:bookmarkEnd w:id="129"/>
    </w:p>
    <w:p w14:paraId="1C93A093" w14:textId="06F4E8AA"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30" w:name="_ENREF_53"/>
      <w:r w:rsidRPr="00A94042">
        <w:rPr>
          <w:rFonts w:ascii="Times New Roman" w:hAnsi="Times New Roman" w:cs="Times New Roman"/>
          <w:noProof/>
          <w:sz w:val="21"/>
          <w:szCs w:val="21"/>
        </w:rPr>
        <w:t xml:space="preserve">Zhang, H., Xu, Z., Sun, C. and Elahi, E. (2018), "Targeted poverty alleviation using photovoltaic power: Review of Chinese policies", </w:t>
      </w:r>
      <w:r w:rsidRPr="00A94042">
        <w:rPr>
          <w:rFonts w:ascii="Times New Roman" w:hAnsi="Times New Roman" w:cs="Times New Roman"/>
          <w:i/>
          <w:noProof/>
          <w:sz w:val="21"/>
          <w:szCs w:val="21"/>
        </w:rPr>
        <w:t>Energy Policy</w:t>
      </w:r>
      <w:r w:rsidRPr="00A94042">
        <w:rPr>
          <w:rFonts w:ascii="Times New Roman" w:hAnsi="Times New Roman" w:cs="Times New Roman"/>
          <w:noProof/>
          <w:sz w:val="21"/>
          <w:szCs w:val="21"/>
        </w:rPr>
        <w:t>, Vol. 120, pp. 550</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558.</w:t>
      </w:r>
      <w:bookmarkEnd w:id="130"/>
    </w:p>
    <w:p w14:paraId="7C8E7E99" w14:textId="78A32AD5" w:rsidR="00F42F8A" w:rsidRPr="00A94042" w:rsidRDefault="00F42F8A" w:rsidP="00760999">
      <w:pPr>
        <w:pStyle w:val="EndNoteBibliography"/>
        <w:ind w:left="720" w:hanging="720"/>
        <w:jc w:val="left"/>
        <w:rPr>
          <w:rFonts w:ascii="Times New Roman" w:hAnsi="Times New Roman" w:cs="Times New Roman"/>
          <w:noProof/>
          <w:sz w:val="21"/>
          <w:szCs w:val="21"/>
        </w:rPr>
      </w:pPr>
      <w:r w:rsidRPr="00A94042">
        <w:rPr>
          <w:rFonts w:ascii="Times New Roman" w:hAnsi="Times New Roman" w:cs="Times New Roman"/>
          <w:noProof/>
          <w:sz w:val="21"/>
          <w:szCs w:val="21"/>
        </w:rPr>
        <w:t xml:space="preserve">Zhang, L., Xu, Y. and Chen, H. (2021), "Do returnee executives value corporate philanthropy? Evidence from China", </w:t>
      </w:r>
      <w:r w:rsidRPr="00A94042">
        <w:rPr>
          <w:rFonts w:ascii="Times New Roman" w:hAnsi="Times New Roman" w:cs="Times New Roman"/>
          <w:i/>
          <w:iCs/>
          <w:noProof/>
          <w:sz w:val="21"/>
          <w:szCs w:val="21"/>
        </w:rPr>
        <w:t>Journal of Business Ethics</w:t>
      </w:r>
      <w:r w:rsidRPr="00A94042">
        <w:rPr>
          <w:rFonts w:ascii="Times New Roman" w:hAnsi="Times New Roman" w:cs="Times New Roman"/>
          <w:noProof/>
          <w:sz w:val="21"/>
          <w:szCs w:val="21"/>
        </w:rPr>
        <w:t>.</w:t>
      </w:r>
      <w:r w:rsidR="00860F71" w:rsidRPr="00A94042">
        <w:rPr>
          <w:rFonts w:ascii="Times New Roman" w:hAnsi="Times New Roman" w:cs="Times New Roman"/>
          <w:noProof/>
          <w:sz w:val="21"/>
          <w:szCs w:val="21"/>
        </w:rPr>
        <w:t xml:space="preserve"> doi: 10.1007/s10551-021-04870-9</w:t>
      </w:r>
    </w:p>
    <w:p w14:paraId="6AB85158" w14:textId="51792AF9" w:rsidR="00760999" w:rsidRPr="00A94042" w:rsidRDefault="00760999" w:rsidP="00760999">
      <w:pPr>
        <w:pStyle w:val="EndNoteBibliography"/>
        <w:ind w:left="720" w:hanging="720"/>
        <w:jc w:val="left"/>
        <w:rPr>
          <w:rFonts w:ascii="Times New Roman" w:hAnsi="Times New Roman" w:cs="Times New Roman"/>
          <w:noProof/>
          <w:sz w:val="21"/>
          <w:szCs w:val="21"/>
        </w:rPr>
      </w:pPr>
      <w:bookmarkStart w:id="131" w:name="_ENREF_54"/>
      <w:r w:rsidRPr="00A94042">
        <w:rPr>
          <w:rFonts w:ascii="Times New Roman" w:hAnsi="Times New Roman" w:cs="Times New Roman"/>
          <w:noProof/>
          <w:sz w:val="21"/>
          <w:szCs w:val="21"/>
        </w:rPr>
        <w:lastRenderedPageBreak/>
        <w:t xml:space="preserve">Zhu, Q., Liu, J. and Jai, K. H. (2016), "Corporate social responsibility practices and performance improvement among Chinese national state-owned enterprises", </w:t>
      </w:r>
      <w:r w:rsidRPr="00A94042">
        <w:rPr>
          <w:rFonts w:ascii="Times New Roman" w:hAnsi="Times New Roman" w:cs="Times New Roman"/>
          <w:i/>
          <w:noProof/>
          <w:sz w:val="21"/>
          <w:szCs w:val="21"/>
        </w:rPr>
        <w:t>International Journal of Production Economics</w:t>
      </w:r>
      <w:r w:rsidRPr="00A94042">
        <w:rPr>
          <w:rFonts w:ascii="Times New Roman" w:hAnsi="Times New Roman" w:cs="Times New Roman"/>
          <w:noProof/>
          <w:sz w:val="21"/>
          <w:szCs w:val="21"/>
        </w:rPr>
        <w:t>, Vol. 171 No. 3, pp. 417</w:t>
      </w:r>
      <w:r w:rsidR="00D379D7" w:rsidRPr="00A94042">
        <w:rPr>
          <w:rFonts w:ascii="Times New Roman" w:hAnsi="Times New Roman" w:cs="Times New Roman"/>
          <w:noProof/>
          <w:sz w:val="21"/>
          <w:szCs w:val="21"/>
        </w:rPr>
        <w:t>-</w:t>
      </w:r>
      <w:r w:rsidRPr="00A94042">
        <w:rPr>
          <w:rFonts w:ascii="Times New Roman" w:hAnsi="Times New Roman" w:cs="Times New Roman"/>
          <w:noProof/>
          <w:sz w:val="21"/>
          <w:szCs w:val="21"/>
        </w:rPr>
        <w:t>426.</w:t>
      </w:r>
      <w:bookmarkEnd w:id="131"/>
    </w:p>
    <w:p w14:paraId="114C9D12" w14:textId="010A8976" w:rsidR="002C0F6F" w:rsidRDefault="00606CED" w:rsidP="00760999">
      <w:pPr>
        <w:jc w:val="left"/>
        <w:rPr>
          <w:rFonts w:ascii="Times New Roman" w:hAnsi="Times New Roman" w:cs="Times New Roman"/>
          <w:szCs w:val="21"/>
          <w:lang w:val="en-GB"/>
        </w:rPr>
      </w:pPr>
      <w:r w:rsidRPr="00A94042">
        <w:rPr>
          <w:rFonts w:ascii="Times New Roman" w:hAnsi="Times New Roman" w:cs="Times New Roman"/>
          <w:szCs w:val="21"/>
          <w:lang w:val="en-GB"/>
        </w:rPr>
        <w:fldChar w:fldCharType="end"/>
      </w:r>
      <w:bookmarkEnd w:id="94"/>
    </w:p>
    <w:p w14:paraId="0C4826BF" w14:textId="77777777" w:rsidR="002C0F6F" w:rsidRDefault="002C0F6F">
      <w:pPr>
        <w:widowControl/>
        <w:spacing w:line="240" w:lineRule="auto"/>
        <w:jc w:val="left"/>
        <w:rPr>
          <w:rFonts w:ascii="Times New Roman" w:hAnsi="Times New Roman" w:cs="Times New Roman"/>
          <w:szCs w:val="21"/>
          <w:lang w:val="en-GB"/>
        </w:rPr>
      </w:pPr>
      <w:r>
        <w:rPr>
          <w:rFonts w:ascii="Times New Roman" w:hAnsi="Times New Roman" w:cs="Times New Roman"/>
          <w:szCs w:val="21"/>
          <w:lang w:val="en-GB"/>
        </w:rPr>
        <w:br w:type="page"/>
      </w:r>
    </w:p>
    <w:p w14:paraId="47032DAD" w14:textId="77777777" w:rsidR="002C0F6F" w:rsidRPr="009D2C84" w:rsidRDefault="002C0F6F" w:rsidP="002C0F6F">
      <w:pPr>
        <w:rPr>
          <w:rFonts w:ascii="Times New Roman" w:eastAsia="SimHei" w:hAnsi="Times New Roman" w:cs="Times New Roman"/>
          <w:szCs w:val="21"/>
          <w:lang w:val="en-GB"/>
        </w:rPr>
      </w:pPr>
      <w:r w:rsidRPr="009D2C84">
        <w:rPr>
          <w:rFonts w:ascii="Times New Roman" w:eastAsia="SimSun" w:hAnsi="Times New Roman" w:cs="Times New Roman"/>
          <w:szCs w:val="21"/>
          <w:lang w:val="en-GB"/>
        </w:rPr>
        <w:lastRenderedPageBreak/>
        <w:t>Table I</w:t>
      </w:r>
      <w:r w:rsidRPr="009D2C84">
        <w:rPr>
          <w:rFonts w:ascii="Times New Roman" w:eastAsia="SimHei" w:hAnsi="Times New Roman" w:cs="Times New Roman"/>
          <w:szCs w:val="21"/>
          <w:lang w:val="en-GB"/>
        </w:rPr>
        <w:t>. Abnormal returns for the 108 TPA announcements (market model)</w:t>
      </w:r>
    </w:p>
    <w:tbl>
      <w:tblPr>
        <w:tblStyle w:val="TableGrid"/>
        <w:tblW w:w="9385" w:type="dxa"/>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5"/>
        <w:gridCol w:w="1060"/>
        <w:gridCol w:w="1060"/>
        <w:gridCol w:w="1060"/>
        <w:gridCol w:w="1060"/>
        <w:gridCol w:w="1060"/>
        <w:gridCol w:w="1060"/>
      </w:tblGrid>
      <w:tr w:rsidR="002C0F6F" w:rsidRPr="009D2C84" w14:paraId="24F1E0DC" w14:textId="77777777" w:rsidTr="00131258">
        <w:trPr>
          <w:trHeight w:val="330"/>
          <w:jc w:val="center"/>
        </w:trPr>
        <w:tc>
          <w:tcPr>
            <w:tcW w:w="3025" w:type="dxa"/>
            <w:tcBorders>
              <w:top w:val="single" w:sz="2" w:space="0" w:color="auto"/>
              <w:bottom w:val="single" w:sz="2" w:space="0" w:color="auto"/>
            </w:tcBorders>
            <w:vAlign w:val="center"/>
          </w:tcPr>
          <w:p w14:paraId="5FFC2558"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Date</w:t>
            </w:r>
          </w:p>
        </w:tc>
        <w:tc>
          <w:tcPr>
            <w:tcW w:w="1060" w:type="dxa"/>
            <w:tcBorders>
              <w:top w:val="single" w:sz="2" w:space="0" w:color="auto"/>
              <w:bottom w:val="single" w:sz="2" w:space="0" w:color="auto"/>
            </w:tcBorders>
          </w:tcPr>
          <w:p w14:paraId="67317AE1"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Day-1</w:t>
            </w:r>
          </w:p>
        </w:tc>
        <w:tc>
          <w:tcPr>
            <w:tcW w:w="1060" w:type="dxa"/>
            <w:tcBorders>
              <w:top w:val="single" w:sz="2" w:space="0" w:color="auto"/>
              <w:bottom w:val="single" w:sz="2" w:space="0" w:color="auto"/>
            </w:tcBorders>
          </w:tcPr>
          <w:p w14:paraId="704408BD"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Day0</w:t>
            </w:r>
          </w:p>
        </w:tc>
        <w:tc>
          <w:tcPr>
            <w:tcW w:w="1060" w:type="dxa"/>
            <w:tcBorders>
              <w:top w:val="single" w:sz="2" w:space="0" w:color="auto"/>
              <w:bottom w:val="single" w:sz="2" w:space="0" w:color="auto"/>
            </w:tcBorders>
          </w:tcPr>
          <w:p w14:paraId="7D10364A"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Day1</w:t>
            </w:r>
          </w:p>
        </w:tc>
        <w:tc>
          <w:tcPr>
            <w:tcW w:w="1060" w:type="dxa"/>
            <w:tcBorders>
              <w:top w:val="single" w:sz="2" w:space="0" w:color="auto"/>
              <w:bottom w:val="single" w:sz="2" w:space="0" w:color="auto"/>
            </w:tcBorders>
          </w:tcPr>
          <w:p w14:paraId="71FFA9FE"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Day2</w:t>
            </w:r>
          </w:p>
        </w:tc>
        <w:tc>
          <w:tcPr>
            <w:tcW w:w="1060" w:type="dxa"/>
            <w:tcBorders>
              <w:top w:val="single" w:sz="2" w:space="0" w:color="auto"/>
              <w:bottom w:val="single" w:sz="2" w:space="0" w:color="auto"/>
            </w:tcBorders>
          </w:tcPr>
          <w:p w14:paraId="782971E0" w14:textId="77777777" w:rsidR="002C0F6F" w:rsidRPr="009D2C84" w:rsidRDefault="002C0F6F" w:rsidP="00131258">
            <w:pPr>
              <w:rPr>
                <w:rFonts w:ascii="Times New Roman" w:hAnsi="Times New Roman" w:cs="Times New Roman"/>
                <w:szCs w:val="21"/>
                <w:lang w:val="en-GB"/>
              </w:rPr>
            </w:pPr>
            <w:proofErr w:type="gramStart"/>
            <w:r w:rsidRPr="009D2C84">
              <w:rPr>
                <w:rFonts w:ascii="Times New Roman" w:hAnsi="Times New Roman" w:cs="Times New Roman"/>
                <w:szCs w:val="21"/>
                <w:lang w:val="en-GB"/>
              </w:rPr>
              <w:t>Day(</w:t>
            </w:r>
            <w:proofErr w:type="gramEnd"/>
            <w:r w:rsidRPr="009D2C84">
              <w:rPr>
                <w:rFonts w:ascii="Times New Roman" w:hAnsi="Times New Roman" w:cs="Times New Roman"/>
                <w:szCs w:val="21"/>
                <w:lang w:val="en-GB"/>
              </w:rPr>
              <w:t>0,1)</w:t>
            </w:r>
          </w:p>
        </w:tc>
        <w:tc>
          <w:tcPr>
            <w:tcW w:w="1060" w:type="dxa"/>
            <w:tcBorders>
              <w:top w:val="single" w:sz="2" w:space="0" w:color="auto"/>
              <w:bottom w:val="single" w:sz="2" w:space="0" w:color="auto"/>
            </w:tcBorders>
          </w:tcPr>
          <w:p w14:paraId="6902A146" w14:textId="77777777" w:rsidR="002C0F6F" w:rsidRPr="009D2C84" w:rsidRDefault="002C0F6F" w:rsidP="00131258">
            <w:pPr>
              <w:rPr>
                <w:rFonts w:ascii="Times New Roman" w:hAnsi="Times New Roman" w:cs="Times New Roman"/>
                <w:szCs w:val="21"/>
                <w:lang w:val="en-GB"/>
              </w:rPr>
            </w:pPr>
            <w:proofErr w:type="gramStart"/>
            <w:r w:rsidRPr="009D2C84">
              <w:rPr>
                <w:rFonts w:ascii="Times New Roman" w:hAnsi="Times New Roman" w:cs="Times New Roman"/>
                <w:szCs w:val="21"/>
                <w:lang w:val="en-GB"/>
              </w:rPr>
              <w:t>Day(</w:t>
            </w:r>
            <w:proofErr w:type="gramEnd"/>
            <w:r w:rsidRPr="009D2C84">
              <w:rPr>
                <w:rFonts w:ascii="Times New Roman" w:hAnsi="Times New Roman" w:cs="Times New Roman"/>
                <w:szCs w:val="21"/>
                <w:lang w:val="en-GB"/>
              </w:rPr>
              <w:t>0,2)</w:t>
            </w:r>
          </w:p>
        </w:tc>
      </w:tr>
      <w:tr w:rsidR="002C0F6F" w:rsidRPr="009D2C84" w14:paraId="28366422" w14:textId="77777777" w:rsidTr="00131258">
        <w:trPr>
          <w:trHeight w:val="312"/>
          <w:jc w:val="center"/>
        </w:trPr>
        <w:tc>
          <w:tcPr>
            <w:tcW w:w="3025" w:type="dxa"/>
            <w:tcBorders>
              <w:top w:val="single" w:sz="2" w:space="0" w:color="auto"/>
            </w:tcBorders>
          </w:tcPr>
          <w:p w14:paraId="6E4C1702"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N</w:t>
            </w:r>
          </w:p>
        </w:tc>
        <w:tc>
          <w:tcPr>
            <w:tcW w:w="1060" w:type="dxa"/>
            <w:tcBorders>
              <w:top w:val="single" w:sz="2" w:space="0" w:color="auto"/>
            </w:tcBorders>
          </w:tcPr>
          <w:p w14:paraId="781BA5AE"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108</w:t>
            </w:r>
          </w:p>
        </w:tc>
        <w:tc>
          <w:tcPr>
            <w:tcW w:w="1060" w:type="dxa"/>
            <w:tcBorders>
              <w:top w:val="single" w:sz="2" w:space="0" w:color="auto"/>
            </w:tcBorders>
          </w:tcPr>
          <w:p w14:paraId="57AFEB16"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108</w:t>
            </w:r>
          </w:p>
        </w:tc>
        <w:tc>
          <w:tcPr>
            <w:tcW w:w="1060" w:type="dxa"/>
            <w:tcBorders>
              <w:top w:val="single" w:sz="2" w:space="0" w:color="auto"/>
            </w:tcBorders>
          </w:tcPr>
          <w:p w14:paraId="12DA93F8"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108</w:t>
            </w:r>
          </w:p>
        </w:tc>
        <w:tc>
          <w:tcPr>
            <w:tcW w:w="1060" w:type="dxa"/>
            <w:tcBorders>
              <w:top w:val="single" w:sz="2" w:space="0" w:color="auto"/>
            </w:tcBorders>
          </w:tcPr>
          <w:p w14:paraId="666B56ED"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108</w:t>
            </w:r>
          </w:p>
        </w:tc>
        <w:tc>
          <w:tcPr>
            <w:tcW w:w="1060" w:type="dxa"/>
            <w:tcBorders>
              <w:top w:val="single" w:sz="2" w:space="0" w:color="auto"/>
            </w:tcBorders>
          </w:tcPr>
          <w:p w14:paraId="3EF2A707"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108</w:t>
            </w:r>
          </w:p>
        </w:tc>
        <w:tc>
          <w:tcPr>
            <w:tcW w:w="1060" w:type="dxa"/>
            <w:tcBorders>
              <w:top w:val="single" w:sz="2" w:space="0" w:color="auto"/>
            </w:tcBorders>
          </w:tcPr>
          <w:p w14:paraId="7DFE84B7"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108</w:t>
            </w:r>
          </w:p>
        </w:tc>
      </w:tr>
      <w:tr w:rsidR="002C0F6F" w:rsidRPr="009D2C84" w14:paraId="1A0A097A" w14:textId="77777777" w:rsidTr="00131258">
        <w:trPr>
          <w:trHeight w:val="332"/>
          <w:jc w:val="center"/>
        </w:trPr>
        <w:tc>
          <w:tcPr>
            <w:tcW w:w="3025" w:type="dxa"/>
          </w:tcPr>
          <w:p w14:paraId="49AC255F"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Mean abnormal return</w:t>
            </w:r>
          </w:p>
        </w:tc>
        <w:tc>
          <w:tcPr>
            <w:tcW w:w="1060" w:type="dxa"/>
          </w:tcPr>
          <w:p w14:paraId="6C22901D"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 xml:space="preserve">-0.212% </w:t>
            </w:r>
          </w:p>
        </w:tc>
        <w:tc>
          <w:tcPr>
            <w:tcW w:w="1060" w:type="dxa"/>
          </w:tcPr>
          <w:p w14:paraId="04FFAA3D"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0.039%</w:t>
            </w:r>
          </w:p>
        </w:tc>
        <w:tc>
          <w:tcPr>
            <w:tcW w:w="1060" w:type="dxa"/>
          </w:tcPr>
          <w:p w14:paraId="5F32A9D2"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 xml:space="preserve">0.538% </w:t>
            </w:r>
          </w:p>
        </w:tc>
        <w:tc>
          <w:tcPr>
            <w:tcW w:w="1060" w:type="dxa"/>
          </w:tcPr>
          <w:p w14:paraId="35A9B7F4"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0.315%</w:t>
            </w:r>
          </w:p>
        </w:tc>
        <w:tc>
          <w:tcPr>
            <w:tcW w:w="1060" w:type="dxa"/>
          </w:tcPr>
          <w:p w14:paraId="4B02DD3D"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0.577%</w:t>
            </w:r>
          </w:p>
        </w:tc>
        <w:tc>
          <w:tcPr>
            <w:tcW w:w="1060" w:type="dxa"/>
          </w:tcPr>
          <w:p w14:paraId="47EE3F95"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 xml:space="preserve">0.891% </w:t>
            </w:r>
          </w:p>
        </w:tc>
      </w:tr>
      <w:tr w:rsidR="002C0F6F" w:rsidRPr="009D2C84" w14:paraId="369EEC9C" w14:textId="77777777" w:rsidTr="00131258">
        <w:trPr>
          <w:trHeight w:val="332"/>
          <w:jc w:val="center"/>
        </w:trPr>
        <w:tc>
          <w:tcPr>
            <w:tcW w:w="3025" w:type="dxa"/>
          </w:tcPr>
          <w:p w14:paraId="0E1A58B4"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t-statistic</w:t>
            </w:r>
          </w:p>
        </w:tc>
        <w:tc>
          <w:tcPr>
            <w:tcW w:w="1060" w:type="dxa"/>
          </w:tcPr>
          <w:p w14:paraId="23C99A87"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-1.040</w:t>
            </w:r>
          </w:p>
        </w:tc>
        <w:tc>
          <w:tcPr>
            <w:tcW w:w="1060" w:type="dxa"/>
          </w:tcPr>
          <w:p w14:paraId="0839FC2C"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0.233</w:t>
            </w:r>
          </w:p>
        </w:tc>
        <w:tc>
          <w:tcPr>
            <w:tcW w:w="1060" w:type="dxa"/>
          </w:tcPr>
          <w:p w14:paraId="338BD045"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2.288**</w:t>
            </w:r>
          </w:p>
        </w:tc>
        <w:tc>
          <w:tcPr>
            <w:tcW w:w="1060" w:type="dxa"/>
          </w:tcPr>
          <w:p w14:paraId="15C1A7F5"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1.983**</w:t>
            </w:r>
          </w:p>
        </w:tc>
        <w:tc>
          <w:tcPr>
            <w:tcW w:w="1060" w:type="dxa"/>
          </w:tcPr>
          <w:p w14:paraId="41552105"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2.228**</w:t>
            </w:r>
          </w:p>
        </w:tc>
        <w:tc>
          <w:tcPr>
            <w:tcW w:w="1060" w:type="dxa"/>
          </w:tcPr>
          <w:p w14:paraId="79E08D70"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2.981***</w:t>
            </w:r>
          </w:p>
        </w:tc>
      </w:tr>
      <w:tr w:rsidR="002C0F6F" w:rsidRPr="009D2C84" w14:paraId="79E81327" w14:textId="77777777" w:rsidTr="00131258">
        <w:trPr>
          <w:trHeight w:val="332"/>
          <w:jc w:val="center"/>
        </w:trPr>
        <w:tc>
          <w:tcPr>
            <w:tcW w:w="3025" w:type="dxa"/>
          </w:tcPr>
          <w:p w14:paraId="09E7FE4F"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Median abnormal return</w:t>
            </w:r>
          </w:p>
        </w:tc>
        <w:tc>
          <w:tcPr>
            <w:tcW w:w="1060" w:type="dxa"/>
          </w:tcPr>
          <w:p w14:paraId="2413C3D0"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-0.261%</w:t>
            </w:r>
          </w:p>
        </w:tc>
        <w:tc>
          <w:tcPr>
            <w:tcW w:w="1060" w:type="dxa"/>
          </w:tcPr>
          <w:p w14:paraId="254BD55C"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0.177%</w:t>
            </w:r>
          </w:p>
        </w:tc>
        <w:tc>
          <w:tcPr>
            <w:tcW w:w="1060" w:type="dxa"/>
          </w:tcPr>
          <w:p w14:paraId="6944F93F"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0.057%</w:t>
            </w:r>
          </w:p>
        </w:tc>
        <w:tc>
          <w:tcPr>
            <w:tcW w:w="1060" w:type="dxa"/>
          </w:tcPr>
          <w:p w14:paraId="161AC307"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0.205%</w:t>
            </w:r>
          </w:p>
        </w:tc>
        <w:tc>
          <w:tcPr>
            <w:tcW w:w="1060" w:type="dxa"/>
          </w:tcPr>
          <w:p w14:paraId="1BB88E8E"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0.159%</w:t>
            </w:r>
          </w:p>
        </w:tc>
        <w:tc>
          <w:tcPr>
            <w:tcW w:w="1060" w:type="dxa"/>
          </w:tcPr>
          <w:p w14:paraId="12419B1B"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0.471%</w:t>
            </w:r>
          </w:p>
        </w:tc>
      </w:tr>
      <w:tr w:rsidR="002C0F6F" w:rsidRPr="009D2C84" w14:paraId="6B572015" w14:textId="77777777" w:rsidTr="00131258">
        <w:trPr>
          <w:trHeight w:val="386"/>
          <w:jc w:val="center"/>
        </w:trPr>
        <w:tc>
          <w:tcPr>
            <w:tcW w:w="3025" w:type="dxa"/>
            <w:tcBorders>
              <w:bottom w:val="single" w:sz="2" w:space="0" w:color="auto"/>
            </w:tcBorders>
          </w:tcPr>
          <w:p w14:paraId="5733AFC9"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Wilcoxon signed-rank Z-statistic</w:t>
            </w:r>
          </w:p>
        </w:tc>
        <w:tc>
          <w:tcPr>
            <w:tcW w:w="1060" w:type="dxa"/>
            <w:tcBorders>
              <w:bottom w:val="single" w:sz="2" w:space="0" w:color="auto"/>
            </w:tcBorders>
          </w:tcPr>
          <w:p w14:paraId="74EB8C28"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-1.857*</w:t>
            </w:r>
          </w:p>
        </w:tc>
        <w:tc>
          <w:tcPr>
            <w:tcW w:w="1060" w:type="dxa"/>
            <w:tcBorders>
              <w:bottom w:val="single" w:sz="2" w:space="0" w:color="auto"/>
            </w:tcBorders>
          </w:tcPr>
          <w:p w14:paraId="0B6CC814"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0.546</w:t>
            </w:r>
          </w:p>
        </w:tc>
        <w:tc>
          <w:tcPr>
            <w:tcW w:w="1060" w:type="dxa"/>
            <w:tcBorders>
              <w:bottom w:val="single" w:sz="2" w:space="0" w:color="auto"/>
            </w:tcBorders>
          </w:tcPr>
          <w:p w14:paraId="67447052"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1.082</w:t>
            </w:r>
          </w:p>
        </w:tc>
        <w:tc>
          <w:tcPr>
            <w:tcW w:w="1060" w:type="dxa"/>
            <w:tcBorders>
              <w:bottom w:val="single" w:sz="2" w:space="0" w:color="auto"/>
            </w:tcBorders>
          </w:tcPr>
          <w:p w14:paraId="4795D773"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1.778*</w:t>
            </w:r>
          </w:p>
        </w:tc>
        <w:tc>
          <w:tcPr>
            <w:tcW w:w="1060" w:type="dxa"/>
            <w:tcBorders>
              <w:bottom w:val="single" w:sz="2" w:space="0" w:color="auto"/>
            </w:tcBorders>
          </w:tcPr>
          <w:p w14:paraId="5A773290"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1.410</w:t>
            </w:r>
          </w:p>
        </w:tc>
        <w:tc>
          <w:tcPr>
            <w:tcW w:w="1060" w:type="dxa"/>
            <w:tcBorders>
              <w:bottom w:val="single" w:sz="2" w:space="0" w:color="auto"/>
            </w:tcBorders>
          </w:tcPr>
          <w:p w14:paraId="29DBABB6" w14:textId="77777777" w:rsidR="002C0F6F" w:rsidRPr="009D2C84" w:rsidRDefault="002C0F6F" w:rsidP="00131258">
            <w:pPr>
              <w:rPr>
                <w:rFonts w:ascii="Times New Roman" w:hAnsi="Times New Roman" w:cs="Times New Roman"/>
                <w:szCs w:val="21"/>
                <w:lang w:val="en-GB"/>
              </w:rPr>
            </w:pPr>
            <w:r w:rsidRPr="009D2C84">
              <w:rPr>
                <w:rFonts w:ascii="Times New Roman" w:hAnsi="Times New Roman" w:cs="Times New Roman"/>
                <w:szCs w:val="21"/>
                <w:lang w:val="en-GB"/>
              </w:rPr>
              <w:t>2.455**</w:t>
            </w:r>
          </w:p>
        </w:tc>
      </w:tr>
    </w:tbl>
    <w:p w14:paraId="0876C3F6" w14:textId="77777777" w:rsidR="002C0F6F" w:rsidRPr="009D2C84" w:rsidRDefault="002C0F6F" w:rsidP="002C0F6F">
      <w:pPr>
        <w:rPr>
          <w:rFonts w:ascii="Times New Roman" w:eastAsia="SimSun" w:hAnsi="Times New Roman" w:cs="Times New Roman"/>
          <w:szCs w:val="21"/>
          <w:lang w:val="en-GB"/>
        </w:rPr>
      </w:pPr>
      <w:r w:rsidRPr="009D2C84">
        <w:rPr>
          <w:rFonts w:ascii="Times New Roman" w:eastAsia="SimSun" w:hAnsi="Times New Roman" w:cs="Times New Roman"/>
          <w:szCs w:val="21"/>
          <w:lang w:val="en-GB"/>
        </w:rPr>
        <w:t>Note(s): All tests are two-tailed; and *p≤0.10, **p≤0.05, ***p ≤ 0.01.</w:t>
      </w:r>
    </w:p>
    <w:p w14:paraId="4F48716F" w14:textId="77777777" w:rsidR="002C0F6F" w:rsidRPr="00D0408F" w:rsidRDefault="002C0F6F" w:rsidP="002C0F6F">
      <w:pPr>
        <w:jc w:val="left"/>
        <w:rPr>
          <w:rFonts w:ascii="Calibri" w:eastAsia="SimSun" w:hAnsi="Calibri" w:cs="Times New Roman"/>
          <w:lang w:val="en-GB"/>
        </w:rPr>
      </w:pPr>
    </w:p>
    <w:p w14:paraId="29348A97" w14:textId="77777777" w:rsidR="002C0F6F" w:rsidRPr="0086002B" w:rsidRDefault="002C0F6F" w:rsidP="002C0F6F">
      <w:pPr>
        <w:widowControl/>
        <w:jc w:val="left"/>
        <w:rPr>
          <w:rFonts w:ascii="Calibri" w:eastAsia="SimSun" w:hAnsi="Calibri" w:cs="Times New Roman"/>
          <w:lang w:val="en-GB"/>
        </w:rPr>
      </w:pPr>
      <w:r w:rsidRPr="00D0408F">
        <w:rPr>
          <w:rFonts w:ascii="Calibri" w:eastAsia="SimSun" w:hAnsi="Calibri" w:cs="Times New Roman"/>
          <w:lang w:val="en-GB"/>
        </w:rPr>
        <w:br w:type="page"/>
      </w:r>
    </w:p>
    <w:p w14:paraId="5FB57F79" w14:textId="77777777" w:rsidR="002C0F6F" w:rsidRPr="009D2C84" w:rsidRDefault="002C0F6F" w:rsidP="002C0F6F">
      <w:pPr>
        <w:widowControl/>
        <w:rPr>
          <w:rFonts w:ascii="Times New Roman" w:eastAsia="SimSun" w:hAnsi="Times New Roman" w:cs="Times New Roman"/>
          <w:szCs w:val="21"/>
          <w:lang w:val="en-GB"/>
        </w:rPr>
      </w:pPr>
      <w:r w:rsidRPr="009D2C84">
        <w:rPr>
          <w:rFonts w:ascii="Times New Roman" w:eastAsia="SimSun" w:hAnsi="Times New Roman" w:cs="Times New Roman"/>
          <w:szCs w:val="21"/>
          <w:lang w:val="en-GB"/>
        </w:rPr>
        <w:lastRenderedPageBreak/>
        <w:t xml:space="preserve">Table </w:t>
      </w:r>
      <w:r w:rsidRPr="009D2C84">
        <w:rPr>
          <w:rFonts w:ascii="Times New Roman" w:eastAsia="SimSun" w:hAnsi="Times New Roman" w:cs="Times New Roman"/>
          <w:szCs w:val="21"/>
          <w:lang w:val="en-GB"/>
        </w:rPr>
        <w:fldChar w:fldCharType="begin"/>
      </w:r>
      <w:r w:rsidRPr="009D2C84">
        <w:rPr>
          <w:rFonts w:ascii="Times New Roman" w:eastAsia="SimSun" w:hAnsi="Times New Roman" w:cs="Times New Roman"/>
          <w:szCs w:val="21"/>
          <w:lang w:val="en-GB"/>
        </w:rPr>
        <w:instrText xml:space="preserve"> = 2 \* ROMAN </w:instrText>
      </w:r>
      <w:r w:rsidRPr="009D2C84">
        <w:rPr>
          <w:rFonts w:ascii="Times New Roman" w:eastAsia="SimSun" w:hAnsi="Times New Roman" w:cs="Times New Roman"/>
          <w:szCs w:val="21"/>
          <w:lang w:val="en-GB"/>
        </w:rPr>
        <w:fldChar w:fldCharType="separate"/>
      </w:r>
      <w:r w:rsidRPr="009D2C84">
        <w:rPr>
          <w:rFonts w:ascii="Times New Roman" w:eastAsia="SimSun" w:hAnsi="Times New Roman" w:cs="Times New Roman"/>
          <w:szCs w:val="21"/>
          <w:lang w:val="en-GB"/>
        </w:rPr>
        <w:t>II</w:t>
      </w:r>
      <w:r w:rsidRPr="009D2C84">
        <w:rPr>
          <w:rFonts w:ascii="Times New Roman" w:eastAsia="SimSun" w:hAnsi="Times New Roman" w:cs="Times New Roman"/>
          <w:szCs w:val="21"/>
          <w:lang w:val="en-GB"/>
        </w:rPr>
        <w:fldChar w:fldCharType="end"/>
      </w:r>
      <w:r w:rsidRPr="009D2C84">
        <w:rPr>
          <w:rFonts w:ascii="Times New Roman" w:eastAsia="SimSun" w:hAnsi="Times New Roman" w:cs="Times New Roman"/>
          <w:szCs w:val="21"/>
          <w:lang w:val="en-GB"/>
        </w:rPr>
        <w:t>. Descriptive statistics and correlation matrix</w:t>
      </w:r>
    </w:p>
    <w:tbl>
      <w:tblPr>
        <w:tblW w:w="11521" w:type="dxa"/>
        <w:jc w:val="center"/>
        <w:tblLayout w:type="fixed"/>
        <w:tblLook w:val="04A0" w:firstRow="1" w:lastRow="0" w:firstColumn="1" w:lastColumn="0" w:noHBand="0" w:noVBand="1"/>
      </w:tblPr>
      <w:tblGrid>
        <w:gridCol w:w="1413"/>
        <w:gridCol w:w="1010"/>
        <w:gridCol w:w="1010"/>
        <w:gridCol w:w="1011"/>
        <w:gridCol w:w="1011"/>
        <w:gridCol w:w="1011"/>
        <w:gridCol w:w="1011"/>
        <w:gridCol w:w="1011"/>
        <w:gridCol w:w="1011"/>
        <w:gridCol w:w="1011"/>
        <w:gridCol w:w="1011"/>
      </w:tblGrid>
      <w:tr w:rsidR="009D2C84" w:rsidRPr="009D2C84" w14:paraId="009722DE" w14:textId="77777777" w:rsidTr="00131258">
        <w:trPr>
          <w:jc w:val="center"/>
        </w:trPr>
        <w:tc>
          <w:tcPr>
            <w:tcW w:w="1413" w:type="dxa"/>
            <w:tcBorders>
              <w:top w:val="single" w:sz="4" w:space="0" w:color="auto"/>
              <w:left w:val="nil"/>
              <w:bottom w:val="single" w:sz="4" w:space="0" w:color="auto"/>
              <w:right w:val="nil"/>
            </w:tcBorders>
          </w:tcPr>
          <w:p w14:paraId="50E81CC6" w14:textId="77777777" w:rsidR="002C0F6F" w:rsidRPr="009D2C84" w:rsidRDefault="002C0F6F" w:rsidP="00131258">
            <w:pPr>
              <w:widowControl/>
              <w:jc w:val="left"/>
              <w:rPr>
                <w:rFonts w:ascii="Times New Roman" w:eastAsia="SimSun" w:hAnsi="Times New Roman" w:cs="Times New Roman"/>
                <w:szCs w:val="21"/>
                <w:lang w:val="en-GB"/>
              </w:rPr>
            </w:pPr>
          </w:p>
        </w:tc>
        <w:tc>
          <w:tcPr>
            <w:tcW w:w="1010" w:type="dxa"/>
            <w:tcBorders>
              <w:top w:val="single" w:sz="4" w:space="0" w:color="auto"/>
              <w:left w:val="nil"/>
              <w:bottom w:val="single" w:sz="4" w:space="0" w:color="auto"/>
              <w:right w:val="nil"/>
            </w:tcBorders>
          </w:tcPr>
          <w:p w14:paraId="73A4AD45"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Mean</w:t>
            </w:r>
          </w:p>
        </w:tc>
        <w:tc>
          <w:tcPr>
            <w:tcW w:w="1010" w:type="dxa"/>
            <w:tcBorders>
              <w:top w:val="single" w:sz="4" w:space="0" w:color="auto"/>
              <w:left w:val="nil"/>
              <w:bottom w:val="single" w:sz="4" w:space="0" w:color="auto"/>
              <w:right w:val="nil"/>
            </w:tcBorders>
          </w:tcPr>
          <w:p w14:paraId="0F982C00"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SD</w:t>
            </w:r>
          </w:p>
        </w:tc>
        <w:tc>
          <w:tcPr>
            <w:tcW w:w="1011" w:type="dxa"/>
            <w:tcBorders>
              <w:top w:val="single" w:sz="4" w:space="0" w:color="auto"/>
              <w:left w:val="nil"/>
              <w:bottom w:val="single" w:sz="4" w:space="0" w:color="auto"/>
              <w:right w:val="nil"/>
            </w:tcBorders>
          </w:tcPr>
          <w:p w14:paraId="5BDCC042"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1.</w:t>
            </w:r>
          </w:p>
        </w:tc>
        <w:tc>
          <w:tcPr>
            <w:tcW w:w="1011" w:type="dxa"/>
            <w:tcBorders>
              <w:top w:val="single" w:sz="4" w:space="0" w:color="auto"/>
              <w:left w:val="nil"/>
              <w:bottom w:val="single" w:sz="4" w:space="0" w:color="auto"/>
              <w:right w:val="nil"/>
            </w:tcBorders>
          </w:tcPr>
          <w:p w14:paraId="3EC89006"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2.</w:t>
            </w:r>
          </w:p>
        </w:tc>
        <w:tc>
          <w:tcPr>
            <w:tcW w:w="1011" w:type="dxa"/>
            <w:tcBorders>
              <w:top w:val="single" w:sz="4" w:space="0" w:color="auto"/>
              <w:left w:val="nil"/>
              <w:bottom w:val="single" w:sz="4" w:space="0" w:color="auto"/>
              <w:right w:val="nil"/>
            </w:tcBorders>
          </w:tcPr>
          <w:p w14:paraId="2F4A0D2C"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3.</w:t>
            </w:r>
          </w:p>
        </w:tc>
        <w:tc>
          <w:tcPr>
            <w:tcW w:w="1011" w:type="dxa"/>
            <w:tcBorders>
              <w:top w:val="single" w:sz="4" w:space="0" w:color="auto"/>
              <w:left w:val="nil"/>
              <w:bottom w:val="single" w:sz="4" w:space="0" w:color="auto"/>
              <w:right w:val="nil"/>
            </w:tcBorders>
          </w:tcPr>
          <w:p w14:paraId="46E82667"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4.</w:t>
            </w:r>
          </w:p>
        </w:tc>
        <w:tc>
          <w:tcPr>
            <w:tcW w:w="1011" w:type="dxa"/>
            <w:tcBorders>
              <w:top w:val="single" w:sz="4" w:space="0" w:color="auto"/>
              <w:left w:val="nil"/>
              <w:bottom w:val="single" w:sz="4" w:space="0" w:color="auto"/>
              <w:right w:val="nil"/>
            </w:tcBorders>
          </w:tcPr>
          <w:p w14:paraId="531619F4"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5.</w:t>
            </w:r>
          </w:p>
        </w:tc>
        <w:tc>
          <w:tcPr>
            <w:tcW w:w="1011" w:type="dxa"/>
            <w:tcBorders>
              <w:top w:val="single" w:sz="4" w:space="0" w:color="auto"/>
              <w:left w:val="nil"/>
              <w:bottom w:val="single" w:sz="4" w:space="0" w:color="auto"/>
              <w:right w:val="nil"/>
            </w:tcBorders>
          </w:tcPr>
          <w:p w14:paraId="11EE8BFF"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6.</w:t>
            </w:r>
          </w:p>
        </w:tc>
        <w:tc>
          <w:tcPr>
            <w:tcW w:w="1011" w:type="dxa"/>
            <w:tcBorders>
              <w:top w:val="single" w:sz="4" w:space="0" w:color="auto"/>
              <w:left w:val="nil"/>
              <w:bottom w:val="single" w:sz="4" w:space="0" w:color="auto"/>
              <w:right w:val="nil"/>
            </w:tcBorders>
          </w:tcPr>
          <w:p w14:paraId="077D6DC3"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7.</w:t>
            </w:r>
          </w:p>
        </w:tc>
        <w:tc>
          <w:tcPr>
            <w:tcW w:w="1011" w:type="dxa"/>
            <w:tcBorders>
              <w:top w:val="single" w:sz="4" w:space="0" w:color="auto"/>
              <w:left w:val="nil"/>
              <w:bottom w:val="single" w:sz="4" w:space="0" w:color="auto"/>
              <w:right w:val="nil"/>
            </w:tcBorders>
          </w:tcPr>
          <w:p w14:paraId="71E88730"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8.</w:t>
            </w:r>
          </w:p>
        </w:tc>
      </w:tr>
      <w:tr w:rsidR="009D2C84" w:rsidRPr="009D2C84" w14:paraId="754A171C" w14:textId="77777777" w:rsidTr="00131258">
        <w:trPr>
          <w:trHeight w:val="90"/>
          <w:jc w:val="center"/>
        </w:trPr>
        <w:tc>
          <w:tcPr>
            <w:tcW w:w="1413" w:type="dxa"/>
            <w:tcBorders>
              <w:top w:val="single" w:sz="4" w:space="0" w:color="auto"/>
              <w:left w:val="nil"/>
              <w:bottom w:val="nil"/>
              <w:right w:val="nil"/>
            </w:tcBorders>
          </w:tcPr>
          <w:p w14:paraId="41215DD0"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1.CAR</w:t>
            </w:r>
          </w:p>
        </w:tc>
        <w:tc>
          <w:tcPr>
            <w:tcW w:w="1010" w:type="dxa"/>
            <w:tcBorders>
              <w:top w:val="single" w:sz="4" w:space="0" w:color="auto"/>
              <w:left w:val="nil"/>
              <w:bottom w:val="nil"/>
              <w:right w:val="nil"/>
            </w:tcBorders>
          </w:tcPr>
          <w:p w14:paraId="3818D320"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0.009</w:t>
            </w:r>
          </w:p>
        </w:tc>
        <w:tc>
          <w:tcPr>
            <w:tcW w:w="1010" w:type="dxa"/>
            <w:tcBorders>
              <w:top w:val="single" w:sz="4" w:space="0" w:color="auto"/>
              <w:left w:val="nil"/>
              <w:bottom w:val="nil"/>
              <w:right w:val="nil"/>
            </w:tcBorders>
          </w:tcPr>
          <w:p w14:paraId="2B683A68"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0.031</w:t>
            </w:r>
          </w:p>
        </w:tc>
        <w:tc>
          <w:tcPr>
            <w:tcW w:w="1011" w:type="dxa"/>
            <w:tcBorders>
              <w:top w:val="single" w:sz="4" w:space="0" w:color="auto"/>
              <w:left w:val="nil"/>
              <w:bottom w:val="nil"/>
              <w:right w:val="nil"/>
            </w:tcBorders>
          </w:tcPr>
          <w:p w14:paraId="58958212"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1</w:t>
            </w:r>
          </w:p>
        </w:tc>
        <w:tc>
          <w:tcPr>
            <w:tcW w:w="1011" w:type="dxa"/>
            <w:tcBorders>
              <w:top w:val="single" w:sz="4" w:space="0" w:color="auto"/>
              <w:left w:val="nil"/>
              <w:bottom w:val="nil"/>
              <w:right w:val="nil"/>
            </w:tcBorders>
          </w:tcPr>
          <w:p w14:paraId="7AABC1A8"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single" w:sz="4" w:space="0" w:color="auto"/>
              <w:left w:val="nil"/>
              <w:bottom w:val="nil"/>
              <w:right w:val="nil"/>
            </w:tcBorders>
          </w:tcPr>
          <w:p w14:paraId="2A31310F"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single" w:sz="4" w:space="0" w:color="auto"/>
              <w:left w:val="nil"/>
              <w:bottom w:val="nil"/>
              <w:right w:val="nil"/>
            </w:tcBorders>
          </w:tcPr>
          <w:p w14:paraId="3C33DCFF"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single" w:sz="4" w:space="0" w:color="auto"/>
              <w:left w:val="nil"/>
              <w:bottom w:val="nil"/>
              <w:right w:val="nil"/>
            </w:tcBorders>
          </w:tcPr>
          <w:p w14:paraId="2CB20698"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single" w:sz="4" w:space="0" w:color="auto"/>
              <w:left w:val="nil"/>
              <w:bottom w:val="nil"/>
              <w:right w:val="nil"/>
            </w:tcBorders>
          </w:tcPr>
          <w:p w14:paraId="44B3B488"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single" w:sz="4" w:space="0" w:color="auto"/>
              <w:left w:val="nil"/>
              <w:bottom w:val="nil"/>
              <w:right w:val="nil"/>
            </w:tcBorders>
          </w:tcPr>
          <w:p w14:paraId="3D21B1E7"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single" w:sz="4" w:space="0" w:color="auto"/>
              <w:left w:val="nil"/>
              <w:bottom w:val="nil"/>
              <w:right w:val="nil"/>
            </w:tcBorders>
          </w:tcPr>
          <w:p w14:paraId="50B2C55B" w14:textId="77777777" w:rsidR="002C0F6F" w:rsidRPr="009D2C84" w:rsidRDefault="002C0F6F" w:rsidP="00131258">
            <w:pPr>
              <w:widowControl/>
              <w:jc w:val="left"/>
              <w:rPr>
                <w:rFonts w:ascii="Times New Roman" w:eastAsia="SimSun" w:hAnsi="Times New Roman" w:cs="Times New Roman"/>
                <w:szCs w:val="21"/>
                <w:lang w:val="en-GB"/>
              </w:rPr>
            </w:pPr>
          </w:p>
        </w:tc>
      </w:tr>
      <w:tr w:rsidR="009D2C84" w:rsidRPr="009D2C84" w14:paraId="04369CA7" w14:textId="77777777" w:rsidTr="00131258">
        <w:trPr>
          <w:jc w:val="center"/>
        </w:trPr>
        <w:tc>
          <w:tcPr>
            <w:tcW w:w="1413" w:type="dxa"/>
            <w:tcBorders>
              <w:top w:val="nil"/>
              <w:left w:val="nil"/>
              <w:bottom w:val="nil"/>
              <w:right w:val="nil"/>
            </w:tcBorders>
          </w:tcPr>
          <w:p w14:paraId="36659252"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2.METHOD</w:t>
            </w:r>
          </w:p>
        </w:tc>
        <w:tc>
          <w:tcPr>
            <w:tcW w:w="1010" w:type="dxa"/>
            <w:tcBorders>
              <w:top w:val="nil"/>
              <w:left w:val="nil"/>
              <w:bottom w:val="nil"/>
              <w:right w:val="nil"/>
            </w:tcBorders>
          </w:tcPr>
          <w:p w14:paraId="71AB2515"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0.602</w:t>
            </w:r>
          </w:p>
        </w:tc>
        <w:tc>
          <w:tcPr>
            <w:tcW w:w="1010" w:type="dxa"/>
            <w:tcBorders>
              <w:top w:val="nil"/>
              <w:left w:val="nil"/>
              <w:bottom w:val="nil"/>
              <w:right w:val="nil"/>
            </w:tcBorders>
          </w:tcPr>
          <w:p w14:paraId="4DBA99E7"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0.492</w:t>
            </w:r>
          </w:p>
        </w:tc>
        <w:tc>
          <w:tcPr>
            <w:tcW w:w="1011" w:type="dxa"/>
            <w:tcBorders>
              <w:top w:val="nil"/>
              <w:left w:val="nil"/>
              <w:bottom w:val="nil"/>
              <w:right w:val="nil"/>
            </w:tcBorders>
          </w:tcPr>
          <w:p w14:paraId="0AAF15C1"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0.165*</w:t>
            </w:r>
          </w:p>
        </w:tc>
        <w:tc>
          <w:tcPr>
            <w:tcW w:w="1011" w:type="dxa"/>
            <w:tcBorders>
              <w:top w:val="nil"/>
              <w:left w:val="nil"/>
              <w:bottom w:val="nil"/>
              <w:right w:val="nil"/>
            </w:tcBorders>
          </w:tcPr>
          <w:p w14:paraId="79E230A0"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1</w:t>
            </w:r>
          </w:p>
        </w:tc>
        <w:tc>
          <w:tcPr>
            <w:tcW w:w="1011" w:type="dxa"/>
            <w:tcBorders>
              <w:top w:val="nil"/>
              <w:left w:val="nil"/>
              <w:bottom w:val="nil"/>
              <w:right w:val="nil"/>
            </w:tcBorders>
          </w:tcPr>
          <w:p w14:paraId="75706E12"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nil"/>
              <w:left w:val="nil"/>
              <w:bottom w:val="nil"/>
              <w:right w:val="nil"/>
            </w:tcBorders>
          </w:tcPr>
          <w:p w14:paraId="753BA3CB"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nil"/>
              <w:left w:val="nil"/>
              <w:bottom w:val="nil"/>
              <w:right w:val="nil"/>
            </w:tcBorders>
          </w:tcPr>
          <w:p w14:paraId="0C079B4F"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nil"/>
              <w:left w:val="nil"/>
              <w:bottom w:val="nil"/>
              <w:right w:val="nil"/>
            </w:tcBorders>
          </w:tcPr>
          <w:p w14:paraId="1ADDE338"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nil"/>
              <w:left w:val="nil"/>
              <w:bottom w:val="nil"/>
              <w:right w:val="nil"/>
            </w:tcBorders>
          </w:tcPr>
          <w:p w14:paraId="4D6293B0"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nil"/>
              <w:left w:val="nil"/>
              <w:bottom w:val="nil"/>
              <w:right w:val="nil"/>
            </w:tcBorders>
          </w:tcPr>
          <w:p w14:paraId="59C8B78E" w14:textId="77777777" w:rsidR="002C0F6F" w:rsidRPr="009D2C84" w:rsidRDefault="002C0F6F" w:rsidP="00131258">
            <w:pPr>
              <w:widowControl/>
              <w:jc w:val="left"/>
              <w:rPr>
                <w:rFonts w:ascii="Times New Roman" w:eastAsia="SimSun" w:hAnsi="Times New Roman" w:cs="Times New Roman"/>
                <w:szCs w:val="21"/>
                <w:lang w:val="en-GB"/>
              </w:rPr>
            </w:pPr>
          </w:p>
        </w:tc>
      </w:tr>
      <w:tr w:rsidR="009D2C84" w:rsidRPr="009D2C84" w14:paraId="56CC85A2" w14:textId="77777777" w:rsidTr="00131258">
        <w:trPr>
          <w:jc w:val="center"/>
        </w:trPr>
        <w:tc>
          <w:tcPr>
            <w:tcW w:w="1413" w:type="dxa"/>
            <w:tcBorders>
              <w:top w:val="nil"/>
              <w:left w:val="nil"/>
              <w:bottom w:val="nil"/>
              <w:right w:val="nil"/>
            </w:tcBorders>
          </w:tcPr>
          <w:p w14:paraId="3E2472E2"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3.SOE</w:t>
            </w:r>
          </w:p>
        </w:tc>
        <w:tc>
          <w:tcPr>
            <w:tcW w:w="1010" w:type="dxa"/>
            <w:tcBorders>
              <w:top w:val="nil"/>
              <w:left w:val="nil"/>
              <w:bottom w:val="nil"/>
              <w:right w:val="nil"/>
            </w:tcBorders>
          </w:tcPr>
          <w:p w14:paraId="17581521"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0.491</w:t>
            </w:r>
          </w:p>
        </w:tc>
        <w:tc>
          <w:tcPr>
            <w:tcW w:w="1010" w:type="dxa"/>
            <w:tcBorders>
              <w:top w:val="nil"/>
              <w:left w:val="nil"/>
              <w:bottom w:val="nil"/>
              <w:right w:val="nil"/>
            </w:tcBorders>
          </w:tcPr>
          <w:p w14:paraId="292F6257"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0.502</w:t>
            </w:r>
          </w:p>
        </w:tc>
        <w:tc>
          <w:tcPr>
            <w:tcW w:w="1011" w:type="dxa"/>
            <w:tcBorders>
              <w:top w:val="nil"/>
              <w:left w:val="nil"/>
              <w:bottom w:val="nil"/>
              <w:right w:val="nil"/>
            </w:tcBorders>
          </w:tcPr>
          <w:p w14:paraId="19DC64CC"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-0.095</w:t>
            </w:r>
          </w:p>
        </w:tc>
        <w:tc>
          <w:tcPr>
            <w:tcW w:w="1011" w:type="dxa"/>
            <w:tcBorders>
              <w:top w:val="nil"/>
              <w:left w:val="nil"/>
              <w:bottom w:val="nil"/>
              <w:right w:val="nil"/>
            </w:tcBorders>
          </w:tcPr>
          <w:p w14:paraId="37139AA3"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0.420***</w:t>
            </w:r>
          </w:p>
        </w:tc>
        <w:tc>
          <w:tcPr>
            <w:tcW w:w="1011" w:type="dxa"/>
            <w:tcBorders>
              <w:top w:val="nil"/>
              <w:left w:val="nil"/>
              <w:bottom w:val="nil"/>
              <w:right w:val="nil"/>
            </w:tcBorders>
          </w:tcPr>
          <w:p w14:paraId="06201F5B"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1</w:t>
            </w:r>
          </w:p>
        </w:tc>
        <w:tc>
          <w:tcPr>
            <w:tcW w:w="1011" w:type="dxa"/>
            <w:tcBorders>
              <w:top w:val="nil"/>
              <w:left w:val="nil"/>
              <w:bottom w:val="nil"/>
              <w:right w:val="nil"/>
            </w:tcBorders>
          </w:tcPr>
          <w:p w14:paraId="195FAC1F"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nil"/>
              <w:left w:val="nil"/>
              <w:bottom w:val="nil"/>
              <w:right w:val="nil"/>
            </w:tcBorders>
          </w:tcPr>
          <w:p w14:paraId="065ACE5F"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nil"/>
              <w:left w:val="nil"/>
              <w:bottom w:val="nil"/>
              <w:right w:val="nil"/>
            </w:tcBorders>
          </w:tcPr>
          <w:p w14:paraId="64ABD353"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nil"/>
              <w:left w:val="nil"/>
              <w:bottom w:val="nil"/>
              <w:right w:val="nil"/>
            </w:tcBorders>
          </w:tcPr>
          <w:p w14:paraId="2ED6F590"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nil"/>
              <w:left w:val="nil"/>
              <w:bottom w:val="nil"/>
              <w:right w:val="nil"/>
            </w:tcBorders>
          </w:tcPr>
          <w:p w14:paraId="07976A0F" w14:textId="77777777" w:rsidR="002C0F6F" w:rsidRPr="009D2C84" w:rsidRDefault="002C0F6F" w:rsidP="00131258">
            <w:pPr>
              <w:widowControl/>
              <w:jc w:val="left"/>
              <w:rPr>
                <w:rFonts w:ascii="Times New Roman" w:eastAsia="SimSun" w:hAnsi="Times New Roman" w:cs="Times New Roman"/>
                <w:szCs w:val="21"/>
                <w:lang w:val="en-GB"/>
              </w:rPr>
            </w:pPr>
          </w:p>
        </w:tc>
      </w:tr>
      <w:tr w:rsidR="009D2C84" w:rsidRPr="009D2C84" w14:paraId="6C907A85" w14:textId="77777777" w:rsidTr="00131258">
        <w:trPr>
          <w:jc w:val="center"/>
        </w:trPr>
        <w:tc>
          <w:tcPr>
            <w:tcW w:w="1413" w:type="dxa"/>
            <w:tcBorders>
              <w:top w:val="nil"/>
              <w:left w:val="nil"/>
              <w:bottom w:val="nil"/>
              <w:right w:val="nil"/>
            </w:tcBorders>
          </w:tcPr>
          <w:p w14:paraId="7F2F7CED"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4.DEV</w:t>
            </w:r>
          </w:p>
        </w:tc>
        <w:tc>
          <w:tcPr>
            <w:tcW w:w="1010" w:type="dxa"/>
            <w:tcBorders>
              <w:top w:val="nil"/>
              <w:left w:val="nil"/>
              <w:bottom w:val="nil"/>
              <w:right w:val="nil"/>
            </w:tcBorders>
          </w:tcPr>
          <w:p w14:paraId="5BD89193"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6.612</w:t>
            </w:r>
          </w:p>
        </w:tc>
        <w:tc>
          <w:tcPr>
            <w:tcW w:w="1010" w:type="dxa"/>
            <w:tcBorders>
              <w:top w:val="nil"/>
              <w:left w:val="nil"/>
              <w:bottom w:val="nil"/>
              <w:right w:val="nil"/>
            </w:tcBorders>
          </w:tcPr>
          <w:p w14:paraId="1E558973"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2.329</w:t>
            </w:r>
          </w:p>
        </w:tc>
        <w:tc>
          <w:tcPr>
            <w:tcW w:w="1011" w:type="dxa"/>
            <w:tcBorders>
              <w:top w:val="nil"/>
              <w:left w:val="nil"/>
              <w:bottom w:val="nil"/>
              <w:right w:val="nil"/>
            </w:tcBorders>
          </w:tcPr>
          <w:p w14:paraId="5286BA79"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0.008</w:t>
            </w:r>
          </w:p>
        </w:tc>
        <w:tc>
          <w:tcPr>
            <w:tcW w:w="1011" w:type="dxa"/>
            <w:tcBorders>
              <w:top w:val="nil"/>
              <w:left w:val="nil"/>
              <w:bottom w:val="nil"/>
              <w:right w:val="nil"/>
            </w:tcBorders>
          </w:tcPr>
          <w:p w14:paraId="15AC888E"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0.015</w:t>
            </w:r>
          </w:p>
        </w:tc>
        <w:tc>
          <w:tcPr>
            <w:tcW w:w="1011" w:type="dxa"/>
            <w:tcBorders>
              <w:top w:val="nil"/>
              <w:left w:val="nil"/>
              <w:bottom w:val="nil"/>
              <w:right w:val="nil"/>
            </w:tcBorders>
          </w:tcPr>
          <w:p w14:paraId="16FF65D6"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-0.073</w:t>
            </w:r>
          </w:p>
        </w:tc>
        <w:tc>
          <w:tcPr>
            <w:tcW w:w="1011" w:type="dxa"/>
            <w:tcBorders>
              <w:top w:val="nil"/>
              <w:left w:val="nil"/>
              <w:bottom w:val="nil"/>
              <w:right w:val="nil"/>
            </w:tcBorders>
          </w:tcPr>
          <w:p w14:paraId="5EF289B3"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1</w:t>
            </w:r>
          </w:p>
        </w:tc>
        <w:tc>
          <w:tcPr>
            <w:tcW w:w="1011" w:type="dxa"/>
            <w:tcBorders>
              <w:top w:val="nil"/>
              <w:left w:val="nil"/>
              <w:bottom w:val="nil"/>
              <w:right w:val="nil"/>
            </w:tcBorders>
          </w:tcPr>
          <w:p w14:paraId="19997265"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nil"/>
              <w:left w:val="nil"/>
              <w:bottom w:val="nil"/>
              <w:right w:val="nil"/>
            </w:tcBorders>
          </w:tcPr>
          <w:p w14:paraId="2EC6426B"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nil"/>
              <w:left w:val="nil"/>
              <w:bottom w:val="nil"/>
              <w:right w:val="nil"/>
            </w:tcBorders>
          </w:tcPr>
          <w:p w14:paraId="06EEBF6B"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nil"/>
              <w:left w:val="nil"/>
              <w:bottom w:val="nil"/>
              <w:right w:val="nil"/>
            </w:tcBorders>
          </w:tcPr>
          <w:p w14:paraId="1032165C" w14:textId="77777777" w:rsidR="002C0F6F" w:rsidRPr="009D2C84" w:rsidRDefault="002C0F6F" w:rsidP="00131258">
            <w:pPr>
              <w:widowControl/>
              <w:jc w:val="left"/>
              <w:rPr>
                <w:rFonts w:ascii="Times New Roman" w:eastAsia="SimSun" w:hAnsi="Times New Roman" w:cs="Times New Roman"/>
                <w:szCs w:val="21"/>
                <w:lang w:val="en-GB"/>
              </w:rPr>
            </w:pPr>
          </w:p>
        </w:tc>
      </w:tr>
      <w:tr w:rsidR="009D2C84" w:rsidRPr="009D2C84" w14:paraId="07E2C0D0" w14:textId="77777777" w:rsidTr="00131258">
        <w:trPr>
          <w:jc w:val="center"/>
        </w:trPr>
        <w:tc>
          <w:tcPr>
            <w:tcW w:w="1413" w:type="dxa"/>
            <w:tcBorders>
              <w:top w:val="nil"/>
              <w:left w:val="nil"/>
              <w:bottom w:val="nil"/>
              <w:right w:val="nil"/>
            </w:tcBorders>
          </w:tcPr>
          <w:p w14:paraId="7DB93BDF"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5.SIZE</w:t>
            </w:r>
          </w:p>
        </w:tc>
        <w:tc>
          <w:tcPr>
            <w:tcW w:w="1010" w:type="dxa"/>
            <w:tcBorders>
              <w:top w:val="nil"/>
              <w:left w:val="nil"/>
              <w:bottom w:val="nil"/>
              <w:right w:val="nil"/>
            </w:tcBorders>
          </w:tcPr>
          <w:p w14:paraId="463AC815"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22.93</w:t>
            </w:r>
          </w:p>
        </w:tc>
        <w:tc>
          <w:tcPr>
            <w:tcW w:w="1010" w:type="dxa"/>
            <w:tcBorders>
              <w:top w:val="nil"/>
              <w:left w:val="nil"/>
              <w:bottom w:val="nil"/>
              <w:right w:val="nil"/>
            </w:tcBorders>
          </w:tcPr>
          <w:p w14:paraId="581AA106"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1.300</w:t>
            </w:r>
          </w:p>
        </w:tc>
        <w:tc>
          <w:tcPr>
            <w:tcW w:w="1011" w:type="dxa"/>
            <w:tcBorders>
              <w:top w:val="nil"/>
              <w:left w:val="nil"/>
              <w:bottom w:val="nil"/>
              <w:right w:val="nil"/>
            </w:tcBorders>
          </w:tcPr>
          <w:p w14:paraId="10A04364"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0.022</w:t>
            </w:r>
          </w:p>
        </w:tc>
        <w:tc>
          <w:tcPr>
            <w:tcW w:w="1011" w:type="dxa"/>
            <w:tcBorders>
              <w:top w:val="nil"/>
              <w:left w:val="nil"/>
              <w:bottom w:val="nil"/>
              <w:right w:val="nil"/>
            </w:tcBorders>
          </w:tcPr>
          <w:p w14:paraId="6F460F7E"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0.049</w:t>
            </w:r>
          </w:p>
        </w:tc>
        <w:tc>
          <w:tcPr>
            <w:tcW w:w="1011" w:type="dxa"/>
            <w:tcBorders>
              <w:top w:val="nil"/>
              <w:left w:val="nil"/>
              <w:bottom w:val="nil"/>
              <w:right w:val="nil"/>
            </w:tcBorders>
          </w:tcPr>
          <w:p w14:paraId="6DCD4F81"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0.056</w:t>
            </w:r>
          </w:p>
        </w:tc>
        <w:tc>
          <w:tcPr>
            <w:tcW w:w="1011" w:type="dxa"/>
            <w:tcBorders>
              <w:top w:val="nil"/>
              <w:left w:val="nil"/>
              <w:bottom w:val="nil"/>
              <w:right w:val="nil"/>
            </w:tcBorders>
          </w:tcPr>
          <w:p w14:paraId="786FF614"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0.080</w:t>
            </w:r>
          </w:p>
        </w:tc>
        <w:tc>
          <w:tcPr>
            <w:tcW w:w="1011" w:type="dxa"/>
            <w:tcBorders>
              <w:top w:val="nil"/>
              <w:left w:val="nil"/>
              <w:bottom w:val="nil"/>
              <w:right w:val="nil"/>
            </w:tcBorders>
          </w:tcPr>
          <w:p w14:paraId="7A4064F5"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1</w:t>
            </w:r>
          </w:p>
        </w:tc>
        <w:tc>
          <w:tcPr>
            <w:tcW w:w="1011" w:type="dxa"/>
            <w:tcBorders>
              <w:top w:val="nil"/>
              <w:left w:val="nil"/>
              <w:bottom w:val="nil"/>
              <w:right w:val="nil"/>
            </w:tcBorders>
          </w:tcPr>
          <w:p w14:paraId="136E0969"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nil"/>
              <w:left w:val="nil"/>
              <w:bottom w:val="nil"/>
              <w:right w:val="nil"/>
            </w:tcBorders>
          </w:tcPr>
          <w:p w14:paraId="7F6BC51A"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nil"/>
              <w:left w:val="nil"/>
              <w:bottom w:val="nil"/>
              <w:right w:val="nil"/>
            </w:tcBorders>
          </w:tcPr>
          <w:p w14:paraId="64756CFB" w14:textId="77777777" w:rsidR="002C0F6F" w:rsidRPr="009D2C84" w:rsidRDefault="002C0F6F" w:rsidP="00131258">
            <w:pPr>
              <w:widowControl/>
              <w:jc w:val="left"/>
              <w:rPr>
                <w:rFonts w:ascii="Times New Roman" w:eastAsia="SimSun" w:hAnsi="Times New Roman" w:cs="Times New Roman"/>
                <w:szCs w:val="21"/>
                <w:lang w:val="en-GB"/>
              </w:rPr>
            </w:pPr>
          </w:p>
        </w:tc>
      </w:tr>
      <w:tr w:rsidR="009D2C84" w:rsidRPr="009D2C84" w14:paraId="4276F744" w14:textId="77777777" w:rsidTr="00131258">
        <w:trPr>
          <w:jc w:val="center"/>
        </w:trPr>
        <w:tc>
          <w:tcPr>
            <w:tcW w:w="1413" w:type="dxa"/>
            <w:tcBorders>
              <w:top w:val="nil"/>
              <w:left w:val="nil"/>
              <w:bottom w:val="nil"/>
              <w:right w:val="nil"/>
            </w:tcBorders>
          </w:tcPr>
          <w:p w14:paraId="210BA70F"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6.CASH</w:t>
            </w:r>
          </w:p>
        </w:tc>
        <w:tc>
          <w:tcPr>
            <w:tcW w:w="1010" w:type="dxa"/>
            <w:tcBorders>
              <w:top w:val="nil"/>
              <w:left w:val="nil"/>
              <w:bottom w:val="nil"/>
              <w:right w:val="nil"/>
            </w:tcBorders>
          </w:tcPr>
          <w:p w14:paraId="5714A677"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0.123</w:t>
            </w:r>
          </w:p>
        </w:tc>
        <w:tc>
          <w:tcPr>
            <w:tcW w:w="1010" w:type="dxa"/>
            <w:tcBorders>
              <w:top w:val="nil"/>
              <w:left w:val="nil"/>
              <w:bottom w:val="nil"/>
              <w:right w:val="nil"/>
            </w:tcBorders>
          </w:tcPr>
          <w:p w14:paraId="4E431007"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0.085</w:t>
            </w:r>
          </w:p>
        </w:tc>
        <w:tc>
          <w:tcPr>
            <w:tcW w:w="1011" w:type="dxa"/>
            <w:tcBorders>
              <w:top w:val="nil"/>
              <w:left w:val="nil"/>
              <w:bottom w:val="nil"/>
              <w:right w:val="nil"/>
            </w:tcBorders>
          </w:tcPr>
          <w:p w14:paraId="7DCAAC7D"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-0.075</w:t>
            </w:r>
          </w:p>
        </w:tc>
        <w:tc>
          <w:tcPr>
            <w:tcW w:w="1011" w:type="dxa"/>
            <w:tcBorders>
              <w:top w:val="nil"/>
              <w:left w:val="nil"/>
              <w:bottom w:val="nil"/>
              <w:right w:val="nil"/>
            </w:tcBorders>
          </w:tcPr>
          <w:p w14:paraId="63483058"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-0.134</w:t>
            </w:r>
          </w:p>
        </w:tc>
        <w:tc>
          <w:tcPr>
            <w:tcW w:w="1011" w:type="dxa"/>
            <w:tcBorders>
              <w:top w:val="nil"/>
              <w:left w:val="nil"/>
              <w:bottom w:val="nil"/>
              <w:right w:val="nil"/>
            </w:tcBorders>
          </w:tcPr>
          <w:p w14:paraId="63738066"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0.092</w:t>
            </w:r>
          </w:p>
        </w:tc>
        <w:tc>
          <w:tcPr>
            <w:tcW w:w="1011" w:type="dxa"/>
            <w:tcBorders>
              <w:top w:val="nil"/>
              <w:left w:val="nil"/>
              <w:bottom w:val="nil"/>
              <w:right w:val="nil"/>
            </w:tcBorders>
          </w:tcPr>
          <w:p w14:paraId="6111C07D"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0.138</w:t>
            </w:r>
          </w:p>
        </w:tc>
        <w:tc>
          <w:tcPr>
            <w:tcW w:w="1011" w:type="dxa"/>
            <w:tcBorders>
              <w:top w:val="nil"/>
              <w:left w:val="nil"/>
              <w:bottom w:val="nil"/>
              <w:right w:val="nil"/>
            </w:tcBorders>
          </w:tcPr>
          <w:p w14:paraId="011269C9"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-0.045</w:t>
            </w:r>
          </w:p>
        </w:tc>
        <w:tc>
          <w:tcPr>
            <w:tcW w:w="1011" w:type="dxa"/>
            <w:tcBorders>
              <w:top w:val="nil"/>
              <w:left w:val="nil"/>
              <w:bottom w:val="nil"/>
              <w:right w:val="nil"/>
            </w:tcBorders>
          </w:tcPr>
          <w:p w14:paraId="3A70E67D"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1</w:t>
            </w:r>
          </w:p>
        </w:tc>
        <w:tc>
          <w:tcPr>
            <w:tcW w:w="1011" w:type="dxa"/>
            <w:tcBorders>
              <w:top w:val="nil"/>
              <w:left w:val="nil"/>
              <w:bottom w:val="nil"/>
              <w:right w:val="nil"/>
            </w:tcBorders>
          </w:tcPr>
          <w:p w14:paraId="1847122B" w14:textId="77777777" w:rsidR="002C0F6F" w:rsidRPr="009D2C84" w:rsidRDefault="002C0F6F" w:rsidP="00131258">
            <w:pPr>
              <w:widowControl/>
              <w:jc w:val="left"/>
              <w:rPr>
                <w:rFonts w:ascii="Times New Roman" w:eastAsia="SimSun" w:hAnsi="Times New Roman" w:cs="Times New Roman"/>
                <w:szCs w:val="21"/>
                <w:lang w:val="en-GB"/>
              </w:rPr>
            </w:pPr>
          </w:p>
        </w:tc>
        <w:tc>
          <w:tcPr>
            <w:tcW w:w="1011" w:type="dxa"/>
            <w:tcBorders>
              <w:top w:val="nil"/>
              <w:left w:val="nil"/>
              <w:bottom w:val="nil"/>
              <w:right w:val="nil"/>
            </w:tcBorders>
          </w:tcPr>
          <w:p w14:paraId="7990C8DE" w14:textId="77777777" w:rsidR="002C0F6F" w:rsidRPr="009D2C84" w:rsidRDefault="002C0F6F" w:rsidP="00131258">
            <w:pPr>
              <w:widowControl/>
              <w:jc w:val="left"/>
              <w:rPr>
                <w:rFonts w:ascii="Times New Roman" w:eastAsia="SimSun" w:hAnsi="Times New Roman" w:cs="Times New Roman"/>
                <w:szCs w:val="21"/>
                <w:lang w:val="en-GB"/>
              </w:rPr>
            </w:pPr>
          </w:p>
        </w:tc>
      </w:tr>
      <w:tr w:rsidR="009D2C84" w:rsidRPr="009D2C84" w14:paraId="2B22B8F8" w14:textId="77777777" w:rsidTr="00131258">
        <w:trPr>
          <w:jc w:val="center"/>
        </w:trPr>
        <w:tc>
          <w:tcPr>
            <w:tcW w:w="1413" w:type="dxa"/>
            <w:tcBorders>
              <w:top w:val="nil"/>
              <w:left w:val="nil"/>
              <w:bottom w:val="nil"/>
              <w:right w:val="nil"/>
            </w:tcBorders>
          </w:tcPr>
          <w:p w14:paraId="68F8C70A"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7.TOP</w:t>
            </w:r>
          </w:p>
        </w:tc>
        <w:tc>
          <w:tcPr>
            <w:tcW w:w="1010" w:type="dxa"/>
            <w:tcBorders>
              <w:top w:val="nil"/>
              <w:left w:val="nil"/>
              <w:bottom w:val="nil"/>
              <w:right w:val="nil"/>
            </w:tcBorders>
          </w:tcPr>
          <w:p w14:paraId="2AF8B495"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39.79</w:t>
            </w:r>
          </w:p>
        </w:tc>
        <w:tc>
          <w:tcPr>
            <w:tcW w:w="1010" w:type="dxa"/>
            <w:tcBorders>
              <w:top w:val="nil"/>
              <w:left w:val="nil"/>
              <w:bottom w:val="nil"/>
              <w:right w:val="nil"/>
            </w:tcBorders>
          </w:tcPr>
          <w:p w14:paraId="22348BD3"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16.84</w:t>
            </w:r>
          </w:p>
        </w:tc>
        <w:tc>
          <w:tcPr>
            <w:tcW w:w="1011" w:type="dxa"/>
            <w:tcBorders>
              <w:top w:val="nil"/>
              <w:left w:val="nil"/>
              <w:bottom w:val="nil"/>
              <w:right w:val="nil"/>
            </w:tcBorders>
          </w:tcPr>
          <w:p w14:paraId="54E4F35F"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0.152</w:t>
            </w:r>
          </w:p>
        </w:tc>
        <w:tc>
          <w:tcPr>
            <w:tcW w:w="1011" w:type="dxa"/>
            <w:tcBorders>
              <w:top w:val="nil"/>
              <w:left w:val="nil"/>
              <w:bottom w:val="nil"/>
              <w:right w:val="nil"/>
            </w:tcBorders>
          </w:tcPr>
          <w:p w14:paraId="6E59558E"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0.104</w:t>
            </w:r>
          </w:p>
        </w:tc>
        <w:tc>
          <w:tcPr>
            <w:tcW w:w="1011" w:type="dxa"/>
            <w:tcBorders>
              <w:top w:val="nil"/>
              <w:left w:val="nil"/>
              <w:bottom w:val="nil"/>
              <w:right w:val="nil"/>
            </w:tcBorders>
          </w:tcPr>
          <w:p w14:paraId="743424D0"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0.212**</w:t>
            </w:r>
          </w:p>
        </w:tc>
        <w:tc>
          <w:tcPr>
            <w:tcW w:w="1011" w:type="dxa"/>
            <w:tcBorders>
              <w:top w:val="nil"/>
              <w:left w:val="nil"/>
              <w:bottom w:val="nil"/>
              <w:right w:val="nil"/>
            </w:tcBorders>
          </w:tcPr>
          <w:p w14:paraId="0F754610"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0.215**</w:t>
            </w:r>
          </w:p>
        </w:tc>
        <w:tc>
          <w:tcPr>
            <w:tcW w:w="1011" w:type="dxa"/>
            <w:tcBorders>
              <w:top w:val="nil"/>
              <w:left w:val="nil"/>
              <w:bottom w:val="nil"/>
              <w:right w:val="nil"/>
            </w:tcBorders>
          </w:tcPr>
          <w:p w14:paraId="210D8917"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0.115</w:t>
            </w:r>
          </w:p>
        </w:tc>
        <w:tc>
          <w:tcPr>
            <w:tcW w:w="1011" w:type="dxa"/>
            <w:tcBorders>
              <w:top w:val="nil"/>
              <w:left w:val="nil"/>
              <w:bottom w:val="nil"/>
              <w:right w:val="nil"/>
            </w:tcBorders>
          </w:tcPr>
          <w:p w14:paraId="1F50F074"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-0.007</w:t>
            </w:r>
          </w:p>
        </w:tc>
        <w:tc>
          <w:tcPr>
            <w:tcW w:w="1011" w:type="dxa"/>
            <w:tcBorders>
              <w:top w:val="nil"/>
              <w:left w:val="nil"/>
              <w:bottom w:val="nil"/>
              <w:right w:val="nil"/>
            </w:tcBorders>
          </w:tcPr>
          <w:p w14:paraId="7F255559"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1</w:t>
            </w:r>
          </w:p>
        </w:tc>
        <w:tc>
          <w:tcPr>
            <w:tcW w:w="1011" w:type="dxa"/>
            <w:tcBorders>
              <w:top w:val="nil"/>
              <w:left w:val="nil"/>
              <w:bottom w:val="nil"/>
              <w:right w:val="nil"/>
            </w:tcBorders>
          </w:tcPr>
          <w:p w14:paraId="564834E9" w14:textId="77777777" w:rsidR="002C0F6F" w:rsidRPr="009D2C84" w:rsidRDefault="002C0F6F" w:rsidP="00131258">
            <w:pPr>
              <w:widowControl/>
              <w:jc w:val="left"/>
              <w:rPr>
                <w:rFonts w:ascii="Times New Roman" w:eastAsia="SimSun" w:hAnsi="Times New Roman" w:cs="Times New Roman"/>
                <w:szCs w:val="21"/>
                <w:lang w:val="en-GB"/>
              </w:rPr>
            </w:pPr>
          </w:p>
        </w:tc>
      </w:tr>
      <w:tr w:rsidR="009D2C84" w:rsidRPr="009D2C84" w14:paraId="44E7FC71" w14:textId="77777777" w:rsidTr="00131258">
        <w:trPr>
          <w:jc w:val="center"/>
        </w:trPr>
        <w:tc>
          <w:tcPr>
            <w:tcW w:w="1413" w:type="dxa"/>
            <w:tcBorders>
              <w:top w:val="nil"/>
              <w:left w:val="nil"/>
              <w:bottom w:val="single" w:sz="6" w:space="0" w:color="auto"/>
              <w:right w:val="nil"/>
            </w:tcBorders>
          </w:tcPr>
          <w:p w14:paraId="6E1ED244"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8.ROE</w:t>
            </w:r>
          </w:p>
        </w:tc>
        <w:tc>
          <w:tcPr>
            <w:tcW w:w="1010" w:type="dxa"/>
            <w:tcBorders>
              <w:top w:val="nil"/>
              <w:left w:val="nil"/>
              <w:bottom w:val="single" w:sz="6" w:space="0" w:color="auto"/>
              <w:right w:val="nil"/>
            </w:tcBorders>
          </w:tcPr>
          <w:p w14:paraId="2F75622E"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0.109</w:t>
            </w:r>
          </w:p>
        </w:tc>
        <w:tc>
          <w:tcPr>
            <w:tcW w:w="1010" w:type="dxa"/>
            <w:tcBorders>
              <w:top w:val="nil"/>
              <w:left w:val="nil"/>
              <w:bottom w:val="single" w:sz="6" w:space="0" w:color="auto"/>
              <w:right w:val="nil"/>
            </w:tcBorders>
          </w:tcPr>
          <w:p w14:paraId="454452B5"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0.081</w:t>
            </w:r>
          </w:p>
        </w:tc>
        <w:tc>
          <w:tcPr>
            <w:tcW w:w="1011" w:type="dxa"/>
            <w:tcBorders>
              <w:top w:val="nil"/>
              <w:left w:val="nil"/>
              <w:bottom w:val="single" w:sz="6" w:space="0" w:color="auto"/>
              <w:right w:val="nil"/>
            </w:tcBorders>
          </w:tcPr>
          <w:p w14:paraId="6925B4FB"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0.037</w:t>
            </w:r>
          </w:p>
        </w:tc>
        <w:tc>
          <w:tcPr>
            <w:tcW w:w="1011" w:type="dxa"/>
            <w:tcBorders>
              <w:top w:val="nil"/>
              <w:left w:val="nil"/>
              <w:bottom w:val="single" w:sz="6" w:space="0" w:color="auto"/>
              <w:right w:val="nil"/>
            </w:tcBorders>
          </w:tcPr>
          <w:p w14:paraId="669CE91B"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-0.012</w:t>
            </w:r>
          </w:p>
        </w:tc>
        <w:tc>
          <w:tcPr>
            <w:tcW w:w="1011" w:type="dxa"/>
            <w:tcBorders>
              <w:top w:val="nil"/>
              <w:left w:val="nil"/>
              <w:bottom w:val="single" w:sz="6" w:space="0" w:color="auto"/>
              <w:right w:val="nil"/>
            </w:tcBorders>
          </w:tcPr>
          <w:p w14:paraId="2CA7AE8A"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-0.182*</w:t>
            </w:r>
          </w:p>
        </w:tc>
        <w:tc>
          <w:tcPr>
            <w:tcW w:w="1011" w:type="dxa"/>
            <w:tcBorders>
              <w:top w:val="nil"/>
              <w:left w:val="nil"/>
              <w:bottom w:val="single" w:sz="6" w:space="0" w:color="auto"/>
              <w:right w:val="nil"/>
            </w:tcBorders>
          </w:tcPr>
          <w:p w14:paraId="37DFB608"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-0.005</w:t>
            </w:r>
          </w:p>
        </w:tc>
        <w:tc>
          <w:tcPr>
            <w:tcW w:w="1011" w:type="dxa"/>
            <w:tcBorders>
              <w:top w:val="nil"/>
              <w:left w:val="nil"/>
              <w:bottom w:val="single" w:sz="6" w:space="0" w:color="auto"/>
              <w:right w:val="nil"/>
            </w:tcBorders>
          </w:tcPr>
          <w:p w14:paraId="1C5718D7"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0.211**</w:t>
            </w:r>
          </w:p>
        </w:tc>
        <w:tc>
          <w:tcPr>
            <w:tcW w:w="1011" w:type="dxa"/>
            <w:tcBorders>
              <w:top w:val="nil"/>
              <w:left w:val="nil"/>
              <w:bottom w:val="single" w:sz="6" w:space="0" w:color="auto"/>
              <w:right w:val="nil"/>
            </w:tcBorders>
          </w:tcPr>
          <w:p w14:paraId="5460B1F7"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0.134</w:t>
            </w:r>
          </w:p>
        </w:tc>
        <w:tc>
          <w:tcPr>
            <w:tcW w:w="1011" w:type="dxa"/>
            <w:tcBorders>
              <w:top w:val="nil"/>
              <w:left w:val="nil"/>
              <w:bottom w:val="single" w:sz="6" w:space="0" w:color="auto"/>
              <w:right w:val="nil"/>
            </w:tcBorders>
          </w:tcPr>
          <w:p w14:paraId="1C9843F9"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0.343***</w:t>
            </w:r>
          </w:p>
        </w:tc>
        <w:tc>
          <w:tcPr>
            <w:tcW w:w="1011" w:type="dxa"/>
            <w:tcBorders>
              <w:top w:val="nil"/>
              <w:left w:val="nil"/>
              <w:bottom w:val="single" w:sz="6" w:space="0" w:color="auto"/>
              <w:right w:val="nil"/>
            </w:tcBorders>
          </w:tcPr>
          <w:p w14:paraId="187468DF"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1</w:t>
            </w:r>
          </w:p>
        </w:tc>
      </w:tr>
    </w:tbl>
    <w:p w14:paraId="12CC5531" w14:textId="77777777" w:rsidR="002C0F6F" w:rsidRPr="009D2C84" w:rsidRDefault="002C0F6F" w:rsidP="002C0F6F">
      <w:pPr>
        <w:rPr>
          <w:rFonts w:ascii="Times New Roman" w:eastAsia="SimSun" w:hAnsi="Times New Roman" w:cs="Times New Roman"/>
          <w:szCs w:val="21"/>
          <w:lang w:val="en-GB"/>
        </w:rPr>
      </w:pPr>
      <w:r w:rsidRPr="009D2C84">
        <w:rPr>
          <w:rFonts w:ascii="Times New Roman" w:eastAsia="SimSun" w:hAnsi="Times New Roman" w:cs="Times New Roman"/>
          <w:szCs w:val="21"/>
          <w:lang w:val="en-GB"/>
        </w:rPr>
        <w:t>Note(s): Correlation significance is two-tailed; *p ≤ 0.10; **p ≤ 0.05; ***p ≤ 0.01.</w:t>
      </w:r>
    </w:p>
    <w:p w14:paraId="43ECFFFC" w14:textId="77777777" w:rsidR="002C0F6F" w:rsidRPr="00B016E7" w:rsidRDefault="002C0F6F" w:rsidP="002C0F6F">
      <w:pPr>
        <w:rPr>
          <w:rFonts w:ascii="Times New Roman" w:eastAsia="SimSun" w:hAnsi="Times New Roman" w:cs="Times New Roman"/>
          <w:szCs w:val="21"/>
          <w:lang w:val="en-GB"/>
        </w:rPr>
      </w:pPr>
    </w:p>
    <w:p w14:paraId="76252F73" w14:textId="77777777" w:rsidR="002C0F6F" w:rsidRPr="00D0408F" w:rsidRDefault="002C0F6F" w:rsidP="002C0F6F">
      <w:pPr>
        <w:jc w:val="left"/>
        <w:rPr>
          <w:rFonts w:ascii="Calibri" w:eastAsia="SimSun" w:hAnsi="Calibri" w:cs="Times New Roman"/>
          <w:lang w:val="en-GB"/>
        </w:rPr>
      </w:pPr>
    </w:p>
    <w:p w14:paraId="0B9A44DE" w14:textId="77777777" w:rsidR="002C0F6F" w:rsidRPr="00D0408F" w:rsidRDefault="002C0F6F" w:rsidP="002C0F6F">
      <w:pPr>
        <w:widowControl/>
        <w:jc w:val="left"/>
        <w:rPr>
          <w:rFonts w:ascii="Calibri" w:eastAsia="SimSun" w:hAnsi="Calibri" w:cs="Times New Roman"/>
          <w:lang w:val="en-GB"/>
        </w:rPr>
      </w:pPr>
      <w:r w:rsidRPr="00D0408F">
        <w:rPr>
          <w:rFonts w:ascii="Calibri" w:eastAsia="SimSun" w:hAnsi="Calibri" w:cs="Times New Roman"/>
          <w:lang w:val="en-GB"/>
        </w:rPr>
        <w:br w:type="page"/>
      </w:r>
    </w:p>
    <w:p w14:paraId="3850B651" w14:textId="77777777" w:rsidR="002C0F6F" w:rsidRPr="009D2C84" w:rsidRDefault="002C0F6F" w:rsidP="002C0F6F">
      <w:pPr>
        <w:rPr>
          <w:rFonts w:ascii="Times New Roman" w:eastAsia="SimHei" w:hAnsi="Times New Roman" w:cs="Times New Roman"/>
          <w:szCs w:val="21"/>
          <w:lang w:val="en-GB"/>
        </w:rPr>
      </w:pPr>
      <w:bookmarkStart w:id="132" w:name="_Hlk90026518"/>
      <w:r w:rsidRPr="009D2C84">
        <w:rPr>
          <w:rFonts w:ascii="Times New Roman" w:eastAsia="SimSun" w:hAnsi="Times New Roman" w:cs="Times New Roman"/>
          <w:szCs w:val="21"/>
          <w:lang w:val="en-GB"/>
        </w:rPr>
        <w:lastRenderedPageBreak/>
        <w:t xml:space="preserve">Table </w:t>
      </w:r>
      <w:r w:rsidRPr="009D2C84">
        <w:rPr>
          <w:rFonts w:ascii="Times New Roman" w:eastAsia="SimSun" w:hAnsi="Times New Roman" w:cs="Times New Roman"/>
          <w:szCs w:val="21"/>
          <w:lang w:val="en-GB"/>
        </w:rPr>
        <w:fldChar w:fldCharType="begin"/>
      </w:r>
      <w:r w:rsidRPr="009D2C84">
        <w:rPr>
          <w:rFonts w:ascii="Times New Roman" w:eastAsia="SimSun" w:hAnsi="Times New Roman" w:cs="Times New Roman"/>
          <w:szCs w:val="21"/>
          <w:lang w:val="en-GB"/>
        </w:rPr>
        <w:instrText xml:space="preserve"> = 3 \* ROMAN </w:instrText>
      </w:r>
      <w:r w:rsidRPr="009D2C84">
        <w:rPr>
          <w:rFonts w:ascii="Times New Roman" w:eastAsia="SimSun" w:hAnsi="Times New Roman" w:cs="Times New Roman"/>
          <w:szCs w:val="21"/>
          <w:lang w:val="en-GB"/>
        </w:rPr>
        <w:fldChar w:fldCharType="separate"/>
      </w:r>
      <w:r w:rsidRPr="009D2C84">
        <w:rPr>
          <w:rFonts w:ascii="Times New Roman" w:eastAsia="SimSun" w:hAnsi="Times New Roman" w:cs="Times New Roman"/>
          <w:noProof/>
          <w:szCs w:val="21"/>
          <w:lang w:val="en-GB"/>
        </w:rPr>
        <w:t>III</w:t>
      </w:r>
      <w:r w:rsidRPr="009D2C84">
        <w:rPr>
          <w:rFonts w:ascii="Times New Roman" w:eastAsia="SimSun" w:hAnsi="Times New Roman" w:cs="Times New Roman"/>
          <w:szCs w:val="21"/>
          <w:lang w:val="en-GB"/>
        </w:rPr>
        <w:fldChar w:fldCharType="end"/>
      </w:r>
      <w:bookmarkEnd w:id="132"/>
      <w:r w:rsidRPr="009D2C84">
        <w:rPr>
          <w:rFonts w:ascii="Times New Roman" w:eastAsia="SimHei" w:hAnsi="Times New Roman" w:cs="Times New Roman"/>
          <w:szCs w:val="21"/>
          <w:lang w:val="en-GB"/>
        </w:rPr>
        <w:t>. Cross-sectional regression results (CAR based on market model)</w:t>
      </w:r>
    </w:p>
    <w:tbl>
      <w:tblPr>
        <w:tblW w:w="8363" w:type="dxa"/>
        <w:jc w:val="center"/>
        <w:tblLayout w:type="fixed"/>
        <w:tblLook w:val="04A0" w:firstRow="1" w:lastRow="0" w:firstColumn="1" w:lastColumn="0" w:noHBand="0" w:noVBand="1"/>
      </w:tblPr>
      <w:tblGrid>
        <w:gridCol w:w="2093"/>
        <w:gridCol w:w="2090"/>
        <w:gridCol w:w="2090"/>
        <w:gridCol w:w="2090"/>
      </w:tblGrid>
      <w:tr w:rsidR="009D2C84" w:rsidRPr="009D2C84" w14:paraId="528659E8" w14:textId="77777777" w:rsidTr="00131258">
        <w:trPr>
          <w:jc w:val="center"/>
        </w:trPr>
        <w:tc>
          <w:tcPr>
            <w:tcW w:w="2093" w:type="dxa"/>
            <w:tcBorders>
              <w:top w:val="single" w:sz="6" w:space="0" w:color="auto"/>
              <w:left w:val="nil"/>
              <w:bottom w:val="single" w:sz="6" w:space="0" w:color="auto"/>
              <w:right w:val="nil"/>
            </w:tcBorders>
          </w:tcPr>
          <w:p w14:paraId="0B6F07B6"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Variables</w:t>
            </w:r>
          </w:p>
        </w:tc>
        <w:tc>
          <w:tcPr>
            <w:tcW w:w="2090" w:type="dxa"/>
            <w:tcBorders>
              <w:top w:val="single" w:sz="6" w:space="0" w:color="auto"/>
              <w:left w:val="nil"/>
              <w:bottom w:val="single" w:sz="6" w:space="0" w:color="auto"/>
              <w:right w:val="nil"/>
            </w:tcBorders>
          </w:tcPr>
          <w:p w14:paraId="3D879321"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Direction of Hypothesis</w:t>
            </w:r>
          </w:p>
        </w:tc>
        <w:tc>
          <w:tcPr>
            <w:tcW w:w="2090" w:type="dxa"/>
            <w:tcBorders>
              <w:top w:val="single" w:sz="6" w:space="0" w:color="auto"/>
              <w:left w:val="nil"/>
              <w:bottom w:val="single" w:sz="6" w:space="0" w:color="auto"/>
              <w:right w:val="nil"/>
            </w:tcBorders>
          </w:tcPr>
          <w:p w14:paraId="152433CE"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Model 1</w:t>
            </w:r>
          </w:p>
        </w:tc>
        <w:tc>
          <w:tcPr>
            <w:tcW w:w="2090" w:type="dxa"/>
            <w:tcBorders>
              <w:top w:val="single" w:sz="6" w:space="0" w:color="auto"/>
              <w:left w:val="nil"/>
              <w:bottom w:val="single" w:sz="6" w:space="0" w:color="auto"/>
              <w:right w:val="nil"/>
            </w:tcBorders>
          </w:tcPr>
          <w:p w14:paraId="28E41F02"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Model 2</w:t>
            </w:r>
          </w:p>
        </w:tc>
      </w:tr>
      <w:tr w:rsidR="009D2C84" w:rsidRPr="009D2C84" w14:paraId="6F666CAA" w14:textId="77777777" w:rsidTr="00131258">
        <w:trPr>
          <w:jc w:val="center"/>
        </w:trPr>
        <w:tc>
          <w:tcPr>
            <w:tcW w:w="2093" w:type="dxa"/>
            <w:tcBorders>
              <w:top w:val="single" w:sz="6" w:space="0" w:color="auto"/>
              <w:left w:val="nil"/>
              <w:bottom w:val="nil"/>
              <w:right w:val="nil"/>
            </w:tcBorders>
          </w:tcPr>
          <w:p w14:paraId="0733EC61"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Intercept</w:t>
            </w:r>
          </w:p>
        </w:tc>
        <w:tc>
          <w:tcPr>
            <w:tcW w:w="2090" w:type="dxa"/>
            <w:tcBorders>
              <w:top w:val="single" w:sz="6" w:space="0" w:color="auto"/>
              <w:left w:val="nil"/>
              <w:bottom w:val="nil"/>
              <w:right w:val="nil"/>
            </w:tcBorders>
          </w:tcPr>
          <w:p w14:paraId="6E000992"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single" w:sz="6" w:space="0" w:color="auto"/>
              <w:left w:val="nil"/>
              <w:bottom w:val="nil"/>
              <w:right w:val="nil"/>
            </w:tcBorders>
          </w:tcPr>
          <w:p w14:paraId="127C190F"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-0.008</w:t>
            </w:r>
          </w:p>
        </w:tc>
        <w:tc>
          <w:tcPr>
            <w:tcW w:w="2090" w:type="dxa"/>
            <w:tcBorders>
              <w:top w:val="single" w:sz="6" w:space="0" w:color="auto"/>
              <w:left w:val="nil"/>
              <w:bottom w:val="nil"/>
              <w:right w:val="nil"/>
            </w:tcBorders>
          </w:tcPr>
          <w:p w14:paraId="3DDA0108"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-0.013</w:t>
            </w:r>
          </w:p>
        </w:tc>
      </w:tr>
      <w:tr w:rsidR="009D2C84" w:rsidRPr="009D2C84" w14:paraId="1E86A063" w14:textId="77777777" w:rsidTr="00131258">
        <w:trPr>
          <w:jc w:val="center"/>
        </w:trPr>
        <w:tc>
          <w:tcPr>
            <w:tcW w:w="2093" w:type="dxa"/>
            <w:tcBorders>
              <w:top w:val="nil"/>
              <w:left w:val="nil"/>
              <w:bottom w:val="nil"/>
              <w:right w:val="nil"/>
            </w:tcBorders>
          </w:tcPr>
          <w:p w14:paraId="4763B104"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568AB8A6"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22DA9C1C"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(-0.14)</w:t>
            </w:r>
          </w:p>
        </w:tc>
        <w:tc>
          <w:tcPr>
            <w:tcW w:w="2090" w:type="dxa"/>
            <w:tcBorders>
              <w:top w:val="nil"/>
              <w:left w:val="nil"/>
              <w:bottom w:val="nil"/>
              <w:right w:val="nil"/>
            </w:tcBorders>
          </w:tcPr>
          <w:p w14:paraId="37A3B5EA"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(-0.25)</w:t>
            </w:r>
          </w:p>
        </w:tc>
      </w:tr>
      <w:tr w:rsidR="009D2C84" w:rsidRPr="009D2C84" w14:paraId="279C6C5E" w14:textId="77777777" w:rsidTr="00131258">
        <w:trPr>
          <w:jc w:val="center"/>
        </w:trPr>
        <w:tc>
          <w:tcPr>
            <w:tcW w:w="2093" w:type="dxa"/>
            <w:tcBorders>
              <w:top w:val="nil"/>
              <w:left w:val="nil"/>
              <w:bottom w:val="nil"/>
              <w:right w:val="nil"/>
            </w:tcBorders>
          </w:tcPr>
          <w:p w14:paraId="2DC3A94B"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METHOD</w:t>
            </w:r>
          </w:p>
        </w:tc>
        <w:tc>
          <w:tcPr>
            <w:tcW w:w="2090" w:type="dxa"/>
            <w:tcBorders>
              <w:top w:val="nil"/>
              <w:left w:val="nil"/>
              <w:bottom w:val="nil"/>
              <w:right w:val="nil"/>
            </w:tcBorders>
          </w:tcPr>
          <w:p w14:paraId="464265FB"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w:t>
            </w:r>
          </w:p>
        </w:tc>
        <w:tc>
          <w:tcPr>
            <w:tcW w:w="2090" w:type="dxa"/>
            <w:tcBorders>
              <w:top w:val="nil"/>
              <w:left w:val="nil"/>
              <w:bottom w:val="nil"/>
              <w:right w:val="nil"/>
            </w:tcBorders>
          </w:tcPr>
          <w:p w14:paraId="7C4F2FD0"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04EA3268"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0.018**</w:t>
            </w:r>
          </w:p>
        </w:tc>
      </w:tr>
      <w:tr w:rsidR="009D2C84" w:rsidRPr="009D2C84" w14:paraId="01F315B8" w14:textId="77777777" w:rsidTr="00131258">
        <w:trPr>
          <w:jc w:val="center"/>
        </w:trPr>
        <w:tc>
          <w:tcPr>
            <w:tcW w:w="2093" w:type="dxa"/>
            <w:tcBorders>
              <w:top w:val="nil"/>
              <w:left w:val="nil"/>
              <w:bottom w:val="nil"/>
              <w:right w:val="nil"/>
            </w:tcBorders>
          </w:tcPr>
          <w:p w14:paraId="36F6088C"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17B2B7C2"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3E40393C"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40E08FA2"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(2.46)</w:t>
            </w:r>
          </w:p>
        </w:tc>
      </w:tr>
      <w:tr w:rsidR="009D2C84" w:rsidRPr="009D2C84" w14:paraId="626336C6" w14:textId="77777777" w:rsidTr="00131258">
        <w:trPr>
          <w:jc w:val="center"/>
        </w:trPr>
        <w:tc>
          <w:tcPr>
            <w:tcW w:w="2093" w:type="dxa"/>
            <w:tcBorders>
              <w:top w:val="nil"/>
              <w:left w:val="nil"/>
              <w:bottom w:val="nil"/>
              <w:right w:val="nil"/>
            </w:tcBorders>
          </w:tcPr>
          <w:p w14:paraId="6594DB7B"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SOE</w:t>
            </w:r>
          </w:p>
        </w:tc>
        <w:tc>
          <w:tcPr>
            <w:tcW w:w="2090" w:type="dxa"/>
            <w:tcBorders>
              <w:top w:val="nil"/>
              <w:left w:val="nil"/>
              <w:bottom w:val="nil"/>
              <w:right w:val="nil"/>
            </w:tcBorders>
          </w:tcPr>
          <w:p w14:paraId="1AB4DAE6"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w:t>
            </w:r>
          </w:p>
        </w:tc>
        <w:tc>
          <w:tcPr>
            <w:tcW w:w="2090" w:type="dxa"/>
            <w:tcBorders>
              <w:top w:val="nil"/>
              <w:left w:val="nil"/>
              <w:bottom w:val="nil"/>
              <w:right w:val="nil"/>
            </w:tcBorders>
          </w:tcPr>
          <w:p w14:paraId="273E7289"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21BCC877"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-0.018**</w:t>
            </w:r>
          </w:p>
        </w:tc>
      </w:tr>
      <w:tr w:rsidR="009D2C84" w:rsidRPr="009D2C84" w14:paraId="435623FE" w14:textId="77777777" w:rsidTr="00131258">
        <w:trPr>
          <w:jc w:val="center"/>
        </w:trPr>
        <w:tc>
          <w:tcPr>
            <w:tcW w:w="2093" w:type="dxa"/>
            <w:tcBorders>
              <w:top w:val="nil"/>
              <w:left w:val="nil"/>
              <w:bottom w:val="nil"/>
              <w:right w:val="nil"/>
            </w:tcBorders>
          </w:tcPr>
          <w:p w14:paraId="133936F4"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14FDED22"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6C7EF78F"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5DEC0A5B"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(-2.41)</w:t>
            </w:r>
          </w:p>
        </w:tc>
      </w:tr>
      <w:tr w:rsidR="009D2C84" w:rsidRPr="009D2C84" w14:paraId="14453D93" w14:textId="77777777" w:rsidTr="00131258">
        <w:trPr>
          <w:jc w:val="center"/>
        </w:trPr>
        <w:tc>
          <w:tcPr>
            <w:tcW w:w="2093" w:type="dxa"/>
            <w:tcBorders>
              <w:top w:val="nil"/>
              <w:left w:val="nil"/>
              <w:bottom w:val="nil"/>
              <w:right w:val="nil"/>
            </w:tcBorders>
          </w:tcPr>
          <w:p w14:paraId="5AAFA66E"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DEV</w:t>
            </w:r>
          </w:p>
        </w:tc>
        <w:tc>
          <w:tcPr>
            <w:tcW w:w="2090" w:type="dxa"/>
            <w:tcBorders>
              <w:top w:val="nil"/>
              <w:left w:val="nil"/>
              <w:bottom w:val="nil"/>
              <w:right w:val="nil"/>
            </w:tcBorders>
          </w:tcPr>
          <w:p w14:paraId="1F90BE07"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w:t>
            </w:r>
          </w:p>
        </w:tc>
        <w:tc>
          <w:tcPr>
            <w:tcW w:w="2090" w:type="dxa"/>
            <w:tcBorders>
              <w:top w:val="nil"/>
              <w:left w:val="nil"/>
              <w:bottom w:val="nil"/>
              <w:right w:val="nil"/>
            </w:tcBorders>
          </w:tcPr>
          <w:p w14:paraId="0ED6D3E2"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628B4790"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-0.002</w:t>
            </w:r>
          </w:p>
        </w:tc>
      </w:tr>
      <w:tr w:rsidR="009D2C84" w:rsidRPr="009D2C84" w14:paraId="667DED97" w14:textId="77777777" w:rsidTr="00131258">
        <w:trPr>
          <w:jc w:val="center"/>
        </w:trPr>
        <w:tc>
          <w:tcPr>
            <w:tcW w:w="2093" w:type="dxa"/>
            <w:tcBorders>
              <w:top w:val="nil"/>
              <w:left w:val="nil"/>
              <w:bottom w:val="nil"/>
              <w:right w:val="nil"/>
            </w:tcBorders>
          </w:tcPr>
          <w:p w14:paraId="3F57F736"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2CB39F0C"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01E94D54"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6E484B4E"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(-1.05)</w:t>
            </w:r>
          </w:p>
        </w:tc>
      </w:tr>
      <w:tr w:rsidR="009D2C84" w:rsidRPr="009D2C84" w14:paraId="2E27A179" w14:textId="77777777" w:rsidTr="00131258">
        <w:trPr>
          <w:jc w:val="center"/>
        </w:trPr>
        <w:tc>
          <w:tcPr>
            <w:tcW w:w="2093" w:type="dxa"/>
            <w:tcBorders>
              <w:top w:val="nil"/>
              <w:left w:val="nil"/>
              <w:bottom w:val="nil"/>
              <w:right w:val="nil"/>
            </w:tcBorders>
          </w:tcPr>
          <w:p w14:paraId="0810AD2D"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SIZE</w:t>
            </w:r>
          </w:p>
        </w:tc>
        <w:tc>
          <w:tcPr>
            <w:tcW w:w="2090" w:type="dxa"/>
            <w:tcBorders>
              <w:top w:val="nil"/>
              <w:left w:val="nil"/>
              <w:bottom w:val="nil"/>
              <w:right w:val="nil"/>
            </w:tcBorders>
          </w:tcPr>
          <w:p w14:paraId="02D0395F"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09359076"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0.001</w:t>
            </w:r>
          </w:p>
        </w:tc>
        <w:tc>
          <w:tcPr>
            <w:tcW w:w="2090" w:type="dxa"/>
            <w:tcBorders>
              <w:top w:val="nil"/>
              <w:left w:val="nil"/>
              <w:bottom w:val="nil"/>
              <w:right w:val="nil"/>
            </w:tcBorders>
          </w:tcPr>
          <w:p w14:paraId="66F3B304"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0.001</w:t>
            </w:r>
          </w:p>
        </w:tc>
      </w:tr>
      <w:tr w:rsidR="009D2C84" w:rsidRPr="009D2C84" w14:paraId="5D12D761" w14:textId="77777777" w:rsidTr="00131258">
        <w:trPr>
          <w:jc w:val="center"/>
        </w:trPr>
        <w:tc>
          <w:tcPr>
            <w:tcW w:w="2093" w:type="dxa"/>
            <w:tcBorders>
              <w:top w:val="nil"/>
              <w:left w:val="nil"/>
              <w:bottom w:val="nil"/>
              <w:right w:val="nil"/>
            </w:tcBorders>
          </w:tcPr>
          <w:p w14:paraId="416A6145"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29226464"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27721F61"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(0.36)</w:t>
            </w:r>
          </w:p>
        </w:tc>
        <w:tc>
          <w:tcPr>
            <w:tcW w:w="2090" w:type="dxa"/>
            <w:tcBorders>
              <w:top w:val="nil"/>
              <w:left w:val="nil"/>
              <w:bottom w:val="nil"/>
              <w:right w:val="nil"/>
            </w:tcBorders>
          </w:tcPr>
          <w:p w14:paraId="602A97EA"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(0.61)</w:t>
            </w:r>
          </w:p>
        </w:tc>
      </w:tr>
      <w:tr w:rsidR="009D2C84" w:rsidRPr="009D2C84" w14:paraId="110562C0" w14:textId="77777777" w:rsidTr="00131258">
        <w:trPr>
          <w:jc w:val="center"/>
        </w:trPr>
        <w:tc>
          <w:tcPr>
            <w:tcW w:w="2093" w:type="dxa"/>
            <w:tcBorders>
              <w:top w:val="nil"/>
              <w:left w:val="nil"/>
              <w:bottom w:val="nil"/>
              <w:right w:val="nil"/>
            </w:tcBorders>
          </w:tcPr>
          <w:p w14:paraId="36DD893E"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CASH</w:t>
            </w:r>
          </w:p>
        </w:tc>
        <w:tc>
          <w:tcPr>
            <w:tcW w:w="2090" w:type="dxa"/>
            <w:tcBorders>
              <w:top w:val="nil"/>
              <w:left w:val="nil"/>
              <w:bottom w:val="nil"/>
              <w:right w:val="nil"/>
            </w:tcBorders>
          </w:tcPr>
          <w:p w14:paraId="6BE6E3AA"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13B8F04A"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-0.023</w:t>
            </w:r>
          </w:p>
        </w:tc>
        <w:tc>
          <w:tcPr>
            <w:tcW w:w="2090" w:type="dxa"/>
            <w:tcBorders>
              <w:top w:val="nil"/>
              <w:left w:val="nil"/>
              <w:bottom w:val="nil"/>
              <w:right w:val="nil"/>
            </w:tcBorders>
          </w:tcPr>
          <w:p w14:paraId="38E7005B"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0.004</w:t>
            </w:r>
          </w:p>
        </w:tc>
      </w:tr>
      <w:tr w:rsidR="009D2C84" w:rsidRPr="009D2C84" w14:paraId="3E144796" w14:textId="77777777" w:rsidTr="00131258">
        <w:trPr>
          <w:jc w:val="center"/>
        </w:trPr>
        <w:tc>
          <w:tcPr>
            <w:tcW w:w="2093" w:type="dxa"/>
            <w:tcBorders>
              <w:top w:val="nil"/>
              <w:left w:val="nil"/>
              <w:bottom w:val="nil"/>
              <w:right w:val="nil"/>
            </w:tcBorders>
          </w:tcPr>
          <w:p w14:paraId="16AA225D"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17F50F9F"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2F650554"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(-0.65)</w:t>
            </w:r>
          </w:p>
        </w:tc>
        <w:tc>
          <w:tcPr>
            <w:tcW w:w="2090" w:type="dxa"/>
            <w:tcBorders>
              <w:top w:val="nil"/>
              <w:left w:val="nil"/>
              <w:bottom w:val="nil"/>
              <w:right w:val="nil"/>
            </w:tcBorders>
          </w:tcPr>
          <w:p w14:paraId="518A34B1"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(0.11)</w:t>
            </w:r>
          </w:p>
        </w:tc>
      </w:tr>
      <w:tr w:rsidR="009D2C84" w:rsidRPr="009D2C84" w14:paraId="2F018008" w14:textId="77777777" w:rsidTr="00131258">
        <w:trPr>
          <w:jc w:val="center"/>
        </w:trPr>
        <w:tc>
          <w:tcPr>
            <w:tcW w:w="2093" w:type="dxa"/>
            <w:tcBorders>
              <w:top w:val="nil"/>
              <w:left w:val="nil"/>
              <w:bottom w:val="nil"/>
              <w:right w:val="nil"/>
            </w:tcBorders>
          </w:tcPr>
          <w:p w14:paraId="2B0B24CD"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TOP</w:t>
            </w:r>
          </w:p>
        </w:tc>
        <w:tc>
          <w:tcPr>
            <w:tcW w:w="2090" w:type="dxa"/>
            <w:tcBorders>
              <w:top w:val="nil"/>
              <w:left w:val="nil"/>
              <w:bottom w:val="nil"/>
              <w:right w:val="nil"/>
            </w:tcBorders>
          </w:tcPr>
          <w:p w14:paraId="658FA81C"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533119A1"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0.000</w:t>
            </w:r>
          </w:p>
        </w:tc>
        <w:tc>
          <w:tcPr>
            <w:tcW w:w="2090" w:type="dxa"/>
            <w:tcBorders>
              <w:top w:val="nil"/>
              <w:left w:val="nil"/>
              <w:bottom w:val="nil"/>
              <w:right w:val="nil"/>
            </w:tcBorders>
          </w:tcPr>
          <w:p w14:paraId="1DB11F11"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0.000*</w:t>
            </w:r>
          </w:p>
        </w:tc>
      </w:tr>
      <w:tr w:rsidR="009D2C84" w:rsidRPr="009D2C84" w14:paraId="4C3B67E2" w14:textId="77777777" w:rsidTr="00131258">
        <w:trPr>
          <w:jc w:val="center"/>
        </w:trPr>
        <w:tc>
          <w:tcPr>
            <w:tcW w:w="2093" w:type="dxa"/>
            <w:tcBorders>
              <w:top w:val="nil"/>
              <w:left w:val="nil"/>
              <w:bottom w:val="nil"/>
              <w:right w:val="nil"/>
            </w:tcBorders>
          </w:tcPr>
          <w:p w14:paraId="679976DD"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0571F2D3"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7F7D49C3"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(1.35)</w:t>
            </w:r>
          </w:p>
        </w:tc>
        <w:tc>
          <w:tcPr>
            <w:tcW w:w="2090" w:type="dxa"/>
            <w:tcBorders>
              <w:top w:val="nil"/>
              <w:left w:val="nil"/>
              <w:bottom w:val="nil"/>
              <w:right w:val="nil"/>
            </w:tcBorders>
          </w:tcPr>
          <w:p w14:paraId="0483B820"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(1.89)</w:t>
            </w:r>
          </w:p>
        </w:tc>
      </w:tr>
      <w:tr w:rsidR="009D2C84" w:rsidRPr="009D2C84" w14:paraId="2B693B1F" w14:textId="77777777" w:rsidTr="00131258">
        <w:trPr>
          <w:jc w:val="center"/>
        </w:trPr>
        <w:tc>
          <w:tcPr>
            <w:tcW w:w="2093" w:type="dxa"/>
            <w:tcBorders>
              <w:top w:val="nil"/>
              <w:left w:val="nil"/>
              <w:bottom w:val="nil"/>
              <w:right w:val="nil"/>
            </w:tcBorders>
          </w:tcPr>
          <w:p w14:paraId="1E0D3527"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ROE</w:t>
            </w:r>
          </w:p>
        </w:tc>
        <w:tc>
          <w:tcPr>
            <w:tcW w:w="2090" w:type="dxa"/>
            <w:tcBorders>
              <w:top w:val="nil"/>
              <w:left w:val="nil"/>
              <w:bottom w:val="nil"/>
              <w:right w:val="nil"/>
            </w:tcBorders>
          </w:tcPr>
          <w:p w14:paraId="7BBCC9CB"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14966C88"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-0.015</w:t>
            </w:r>
          </w:p>
        </w:tc>
        <w:tc>
          <w:tcPr>
            <w:tcW w:w="2090" w:type="dxa"/>
            <w:tcBorders>
              <w:top w:val="nil"/>
              <w:left w:val="nil"/>
              <w:bottom w:val="nil"/>
              <w:right w:val="nil"/>
            </w:tcBorders>
          </w:tcPr>
          <w:p w14:paraId="69CE5394"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-0.042</w:t>
            </w:r>
          </w:p>
        </w:tc>
      </w:tr>
      <w:tr w:rsidR="009D2C84" w:rsidRPr="009D2C84" w14:paraId="0F0593E1" w14:textId="77777777" w:rsidTr="00131258">
        <w:trPr>
          <w:jc w:val="center"/>
        </w:trPr>
        <w:tc>
          <w:tcPr>
            <w:tcW w:w="2093" w:type="dxa"/>
            <w:tcBorders>
              <w:top w:val="nil"/>
              <w:left w:val="nil"/>
              <w:bottom w:val="nil"/>
              <w:right w:val="nil"/>
            </w:tcBorders>
          </w:tcPr>
          <w:p w14:paraId="7F0DCC61"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4F66A750"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302D8E7E"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(-0.36)</w:t>
            </w:r>
          </w:p>
        </w:tc>
        <w:tc>
          <w:tcPr>
            <w:tcW w:w="2090" w:type="dxa"/>
            <w:tcBorders>
              <w:top w:val="nil"/>
              <w:left w:val="nil"/>
              <w:bottom w:val="nil"/>
              <w:right w:val="nil"/>
            </w:tcBorders>
          </w:tcPr>
          <w:p w14:paraId="5EC036DD"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hAnsi="Times New Roman" w:cs="Times New Roman"/>
                <w:kern w:val="0"/>
                <w:szCs w:val="21"/>
              </w:rPr>
              <w:t>(-0.99)</w:t>
            </w:r>
          </w:p>
        </w:tc>
      </w:tr>
      <w:tr w:rsidR="009D2C84" w:rsidRPr="009D2C84" w14:paraId="0D91592E" w14:textId="77777777" w:rsidTr="00131258">
        <w:trPr>
          <w:jc w:val="center"/>
        </w:trPr>
        <w:tc>
          <w:tcPr>
            <w:tcW w:w="2093" w:type="dxa"/>
            <w:tcBorders>
              <w:top w:val="nil"/>
              <w:left w:val="nil"/>
              <w:bottom w:val="nil"/>
              <w:right w:val="nil"/>
            </w:tcBorders>
          </w:tcPr>
          <w:p w14:paraId="6406DF2D"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Year</w:t>
            </w:r>
          </w:p>
        </w:tc>
        <w:tc>
          <w:tcPr>
            <w:tcW w:w="2090" w:type="dxa"/>
            <w:tcBorders>
              <w:top w:val="nil"/>
              <w:left w:val="nil"/>
              <w:bottom w:val="nil"/>
              <w:right w:val="nil"/>
            </w:tcBorders>
          </w:tcPr>
          <w:p w14:paraId="76ACA347"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5800C424"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YES</w:t>
            </w:r>
          </w:p>
        </w:tc>
        <w:tc>
          <w:tcPr>
            <w:tcW w:w="2090" w:type="dxa"/>
            <w:tcBorders>
              <w:top w:val="nil"/>
              <w:left w:val="nil"/>
              <w:bottom w:val="nil"/>
              <w:right w:val="nil"/>
            </w:tcBorders>
          </w:tcPr>
          <w:p w14:paraId="307181E7"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YES</w:t>
            </w:r>
          </w:p>
        </w:tc>
      </w:tr>
      <w:tr w:rsidR="009D2C84" w:rsidRPr="009D2C84" w14:paraId="34935016" w14:textId="77777777" w:rsidTr="00131258">
        <w:trPr>
          <w:jc w:val="center"/>
        </w:trPr>
        <w:tc>
          <w:tcPr>
            <w:tcW w:w="2093" w:type="dxa"/>
            <w:tcBorders>
              <w:top w:val="nil"/>
              <w:left w:val="nil"/>
              <w:bottom w:val="nil"/>
              <w:right w:val="nil"/>
            </w:tcBorders>
          </w:tcPr>
          <w:p w14:paraId="1C170085"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N</w:t>
            </w:r>
          </w:p>
        </w:tc>
        <w:tc>
          <w:tcPr>
            <w:tcW w:w="2090" w:type="dxa"/>
            <w:tcBorders>
              <w:top w:val="nil"/>
              <w:left w:val="nil"/>
              <w:bottom w:val="nil"/>
              <w:right w:val="nil"/>
            </w:tcBorders>
          </w:tcPr>
          <w:p w14:paraId="397BBABE"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5AB7EF5A"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108</w:t>
            </w:r>
          </w:p>
        </w:tc>
        <w:tc>
          <w:tcPr>
            <w:tcW w:w="2090" w:type="dxa"/>
            <w:tcBorders>
              <w:top w:val="nil"/>
              <w:left w:val="nil"/>
              <w:bottom w:val="nil"/>
              <w:right w:val="nil"/>
            </w:tcBorders>
          </w:tcPr>
          <w:p w14:paraId="5D6631DA"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108</w:t>
            </w:r>
          </w:p>
        </w:tc>
      </w:tr>
      <w:tr w:rsidR="009D2C84" w:rsidRPr="009D2C84" w14:paraId="6AB8B7C4" w14:textId="77777777" w:rsidTr="00131258">
        <w:trPr>
          <w:jc w:val="center"/>
        </w:trPr>
        <w:tc>
          <w:tcPr>
            <w:tcW w:w="2093" w:type="dxa"/>
            <w:tcBorders>
              <w:top w:val="nil"/>
              <w:left w:val="nil"/>
              <w:bottom w:val="nil"/>
              <w:right w:val="nil"/>
            </w:tcBorders>
          </w:tcPr>
          <w:p w14:paraId="1274384F"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R-squared</w:t>
            </w:r>
          </w:p>
        </w:tc>
        <w:tc>
          <w:tcPr>
            <w:tcW w:w="2090" w:type="dxa"/>
            <w:tcBorders>
              <w:top w:val="nil"/>
              <w:left w:val="nil"/>
              <w:bottom w:val="nil"/>
              <w:right w:val="nil"/>
            </w:tcBorders>
          </w:tcPr>
          <w:p w14:paraId="0FA0D9C9"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28CFB881"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0.076</w:t>
            </w:r>
          </w:p>
        </w:tc>
        <w:tc>
          <w:tcPr>
            <w:tcW w:w="2090" w:type="dxa"/>
            <w:tcBorders>
              <w:top w:val="nil"/>
              <w:left w:val="nil"/>
              <w:bottom w:val="nil"/>
              <w:right w:val="nil"/>
            </w:tcBorders>
          </w:tcPr>
          <w:p w14:paraId="43E60774"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0.160</w:t>
            </w:r>
          </w:p>
        </w:tc>
      </w:tr>
      <w:tr w:rsidR="009D2C84" w:rsidRPr="009D2C84" w14:paraId="6D125150" w14:textId="77777777" w:rsidTr="00131258">
        <w:tblPrEx>
          <w:tblBorders>
            <w:bottom w:val="single" w:sz="6" w:space="0" w:color="auto"/>
          </w:tblBorders>
        </w:tblPrEx>
        <w:trPr>
          <w:jc w:val="center"/>
        </w:trPr>
        <w:tc>
          <w:tcPr>
            <w:tcW w:w="2093" w:type="dxa"/>
            <w:tcBorders>
              <w:top w:val="nil"/>
              <w:left w:val="nil"/>
              <w:bottom w:val="nil"/>
              <w:right w:val="nil"/>
            </w:tcBorders>
          </w:tcPr>
          <w:p w14:paraId="4B6ED71C"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 xml:space="preserve">Adjusted R-square </w:t>
            </w:r>
          </w:p>
        </w:tc>
        <w:tc>
          <w:tcPr>
            <w:tcW w:w="2090" w:type="dxa"/>
            <w:tcBorders>
              <w:top w:val="nil"/>
              <w:left w:val="nil"/>
              <w:bottom w:val="nil"/>
              <w:right w:val="nil"/>
            </w:tcBorders>
          </w:tcPr>
          <w:p w14:paraId="763F1F24"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nil"/>
              <w:right w:val="nil"/>
            </w:tcBorders>
          </w:tcPr>
          <w:p w14:paraId="6E9A9D57"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-0.001</w:t>
            </w:r>
          </w:p>
        </w:tc>
        <w:tc>
          <w:tcPr>
            <w:tcW w:w="2090" w:type="dxa"/>
            <w:tcBorders>
              <w:top w:val="nil"/>
              <w:left w:val="nil"/>
              <w:bottom w:val="nil"/>
              <w:right w:val="nil"/>
            </w:tcBorders>
          </w:tcPr>
          <w:p w14:paraId="3C92F6C9"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0.064</w:t>
            </w:r>
          </w:p>
        </w:tc>
      </w:tr>
      <w:tr w:rsidR="009D2C84" w:rsidRPr="009D2C84" w14:paraId="355F017E" w14:textId="77777777" w:rsidTr="00131258">
        <w:tblPrEx>
          <w:tblBorders>
            <w:bottom w:val="single" w:sz="6" w:space="0" w:color="auto"/>
          </w:tblBorders>
        </w:tblPrEx>
        <w:trPr>
          <w:jc w:val="center"/>
        </w:trPr>
        <w:tc>
          <w:tcPr>
            <w:tcW w:w="2093" w:type="dxa"/>
            <w:tcBorders>
              <w:top w:val="nil"/>
              <w:left w:val="nil"/>
              <w:bottom w:val="single" w:sz="6" w:space="0" w:color="auto"/>
              <w:right w:val="nil"/>
            </w:tcBorders>
          </w:tcPr>
          <w:p w14:paraId="72C65129"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F-value</w:t>
            </w:r>
          </w:p>
        </w:tc>
        <w:tc>
          <w:tcPr>
            <w:tcW w:w="2090" w:type="dxa"/>
            <w:tcBorders>
              <w:top w:val="nil"/>
              <w:left w:val="nil"/>
              <w:bottom w:val="single" w:sz="6" w:space="0" w:color="auto"/>
              <w:right w:val="nil"/>
            </w:tcBorders>
          </w:tcPr>
          <w:p w14:paraId="3D248FB3" w14:textId="77777777" w:rsidR="002C0F6F" w:rsidRPr="009D2C84" w:rsidRDefault="002C0F6F" w:rsidP="00131258">
            <w:pPr>
              <w:widowControl/>
              <w:jc w:val="left"/>
              <w:rPr>
                <w:rFonts w:ascii="Times New Roman" w:eastAsia="SimSun" w:hAnsi="Times New Roman" w:cs="Times New Roman"/>
                <w:szCs w:val="21"/>
                <w:lang w:val="en-GB"/>
              </w:rPr>
            </w:pPr>
          </w:p>
        </w:tc>
        <w:tc>
          <w:tcPr>
            <w:tcW w:w="2090" w:type="dxa"/>
            <w:tcBorders>
              <w:top w:val="nil"/>
              <w:left w:val="nil"/>
              <w:bottom w:val="single" w:sz="6" w:space="0" w:color="auto"/>
              <w:right w:val="nil"/>
            </w:tcBorders>
          </w:tcPr>
          <w:p w14:paraId="3EA99EF8"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1.02</w:t>
            </w:r>
          </w:p>
        </w:tc>
        <w:tc>
          <w:tcPr>
            <w:tcW w:w="2090" w:type="dxa"/>
            <w:tcBorders>
              <w:top w:val="nil"/>
              <w:left w:val="nil"/>
              <w:bottom w:val="single" w:sz="6" w:space="0" w:color="auto"/>
              <w:right w:val="nil"/>
            </w:tcBorders>
          </w:tcPr>
          <w:p w14:paraId="0C445AE0" w14:textId="77777777" w:rsidR="002C0F6F" w:rsidRPr="009D2C84" w:rsidRDefault="002C0F6F" w:rsidP="00131258">
            <w:pPr>
              <w:widowControl/>
              <w:jc w:val="left"/>
              <w:rPr>
                <w:rFonts w:ascii="Times New Roman" w:eastAsia="SimSun" w:hAnsi="Times New Roman" w:cs="Times New Roman"/>
                <w:szCs w:val="21"/>
                <w:lang w:val="en-GB"/>
              </w:rPr>
            </w:pPr>
            <w:r w:rsidRPr="009D2C84">
              <w:rPr>
                <w:rFonts w:ascii="Times New Roman" w:eastAsia="SimSun" w:hAnsi="Times New Roman" w:cs="Times New Roman"/>
                <w:szCs w:val="21"/>
                <w:lang w:val="en-GB"/>
              </w:rPr>
              <w:t>1.67*</w:t>
            </w:r>
          </w:p>
        </w:tc>
      </w:tr>
    </w:tbl>
    <w:p w14:paraId="18C90881" w14:textId="77777777" w:rsidR="002C0F6F" w:rsidRPr="009D2C84" w:rsidRDefault="002C0F6F" w:rsidP="002C0F6F">
      <w:pPr>
        <w:rPr>
          <w:rFonts w:ascii="Times New Roman" w:eastAsia="SimSun" w:hAnsi="Times New Roman" w:cs="Times New Roman"/>
          <w:szCs w:val="21"/>
          <w:lang w:val="en-GB"/>
        </w:rPr>
      </w:pPr>
      <w:r w:rsidRPr="009D2C84">
        <w:rPr>
          <w:rFonts w:ascii="Times New Roman" w:eastAsia="SimSun" w:hAnsi="Times New Roman" w:cs="Times New Roman"/>
          <w:szCs w:val="21"/>
          <w:lang w:val="en-GB"/>
        </w:rPr>
        <w:t>Note(s): *, **, and *** denote significance at the 10%, 5%, and 1% levels, respectively.</w:t>
      </w:r>
    </w:p>
    <w:p w14:paraId="73580C82" w14:textId="77777777" w:rsidR="002C0F6F" w:rsidRPr="00D0408F" w:rsidRDefault="002C0F6F" w:rsidP="002C0F6F">
      <w:pPr>
        <w:jc w:val="left"/>
        <w:rPr>
          <w:rFonts w:ascii="Calibri" w:eastAsia="SimSun" w:hAnsi="Calibri" w:cs="Times New Roman"/>
          <w:lang w:val="en-GB"/>
        </w:rPr>
      </w:pPr>
    </w:p>
    <w:p w14:paraId="13E4DAA7" w14:textId="77777777" w:rsidR="002C0F6F" w:rsidRPr="00D0408F" w:rsidRDefault="002C0F6F" w:rsidP="002C0F6F">
      <w:pPr>
        <w:widowControl/>
        <w:jc w:val="left"/>
        <w:rPr>
          <w:rFonts w:ascii="Calibri" w:eastAsia="SimSun" w:hAnsi="Calibri" w:cs="Times New Roman"/>
          <w:lang w:val="en-GB"/>
        </w:rPr>
      </w:pPr>
      <w:r w:rsidRPr="00D0408F">
        <w:rPr>
          <w:rFonts w:ascii="Calibri" w:eastAsia="SimSun" w:hAnsi="Calibri" w:cs="Times New Roman"/>
          <w:lang w:val="en-GB"/>
        </w:rPr>
        <w:br w:type="page"/>
      </w:r>
    </w:p>
    <w:p w14:paraId="4DA50339" w14:textId="77777777" w:rsidR="002C0F6F" w:rsidRPr="00D0408F" w:rsidRDefault="002C0F6F" w:rsidP="002C0F6F">
      <w:pPr>
        <w:rPr>
          <w:rFonts w:ascii="Times New Roman" w:eastAsia="SimHei" w:hAnsi="Times New Roman" w:cs="Times New Roman"/>
          <w:szCs w:val="21"/>
          <w:lang w:val="en-GB"/>
        </w:rPr>
      </w:pPr>
      <w:r w:rsidRPr="00D0408F">
        <w:rPr>
          <w:rFonts w:ascii="Times New Roman" w:eastAsia="SimSun" w:hAnsi="Times New Roman" w:cs="Times New Roman"/>
          <w:szCs w:val="21"/>
          <w:lang w:val="en-GB"/>
        </w:rPr>
        <w:lastRenderedPageBreak/>
        <w:t xml:space="preserve">Table </w:t>
      </w:r>
      <w:r w:rsidRPr="00D0408F">
        <w:rPr>
          <w:rFonts w:ascii="Times New Roman" w:eastAsia="SimSun" w:hAnsi="Times New Roman" w:cs="Times New Roman"/>
          <w:szCs w:val="21"/>
          <w:lang w:val="en-GB"/>
        </w:rPr>
        <w:fldChar w:fldCharType="begin"/>
      </w:r>
      <w:r w:rsidRPr="00D0408F">
        <w:rPr>
          <w:rFonts w:ascii="Times New Roman" w:eastAsia="SimSun" w:hAnsi="Times New Roman" w:cs="Times New Roman"/>
          <w:szCs w:val="21"/>
          <w:lang w:val="en-GB"/>
        </w:rPr>
        <w:instrText xml:space="preserve"> </w:instrText>
      </w:r>
      <w:r w:rsidRPr="00D0408F">
        <w:rPr>
          <w:rFonts w:ascii="Times New Roman" w:eastAsia="SimSun" w:hAnsi="Times New Roman" w:cs="Times New Roman" w:hint="eastAsia"/>
          <w:szCs w:val="21"/>
          <w:lang w:val="en-GB"/>
        </w:rPr>
        <w:instrText>= 4 \* ROMAN</w:instrText>
      </w:r>
      <w:r w:rsidRPr="00D0408F">
        <w:rPr>
          <w:rFonts w:ascii="Times New Roman" w:eastAsia="SimSun" w:hAnsi="Times New Roman" w:cs="Times New Roman"/>
          <w:szCs w:val="21"/>
          <w:lang w:val="en-GB"/>
        </w:rPr>
        <w:instrText xml:space="preserve"> </w:instrText>
      </w:r>
      <w:r w:rsidRPr="00D0408F">
        <w:rPr>
          <w:rFonts w:ascii="Times New Roman" w:eastAsia="SimSun" w:hAnsi="Times New Roman" w:cs="Times New Roman"/>
          <w:szCs w:val="21"/>
          <w:lang w:val="en-GB"/>
        </w:rPr>
        <w:fldChar w:fldCharType="separate"/>
      </w:r>
      <w:r w:rsidRPr="00D0408F">
        <w:rPr>
          <w:rFonts w:ascii="Times New Roman" w:eastAsia="SimSun" w:hAnsi="Times New Roman" w:cs="Times New Roman"/>
          <w:noProof/>
          <w:szCs w:val="21"/>
          <w:lang w:val="en-GB"/>
        </w:rPr>
        <w:t>IV</w:t>
      </w:r>
      <w:r w:rsidRPr="00D0408F">
        <w:rPr>
          <w:rFonts w:ascii="Times New Roman" w:eastAsia="SimSun" w:hAnsi="Times New Roman" w:cs="Times New Roman"/>
          <w:szCs w:val="21"/>
          <w:lang w:val="en-GB"/>
        </w:rPr>
        <w:fldChar w:fldCharType="end"/>
      </w:r>
      <w:r w:rsidRPr="00D0408F">
        <w:rPr>
          <w:rFonts w:ascii="Times New Roman" w:eastAsia="SimHei" w:hAnsi="Times New Roman" w:cs="Times New Roman"/>
          <w:szCs w:val="21"/>
          <w:lang w:val="en-GB"/>
        </w:rPr>
        <w:t>. Abnormal returns for the 108 TPA announcements (market-adjusted model)</w:t>
      </w:r>
    </w:p>
    <w:tbl>
      <w:tblPr>
        <w:tblStyle w:val="TableGrid"/>
        <w:tblW w:w="9498" w:type="dxa"/>
        <w:tblInd w:w="-601"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4"/>
        <w:gridCol w:w="1073"/>
        <w:gridCol w:w="1073"/>
        <w:gridCol w:w="1072"/>
        <w:gridCol w:w="1072"/>
        <w:gridCol w:w="1072"/>
        <w:gridCol w:w="1072"/>
      </w:tblGrid>
      <w:tr w:rsidR="002C0F6F" w:rsidRPr="002C0F6F" w14:paraId="4DA3F96D" w14:textId="77777777" w:rsidTr="00131258">
        <w:trPr>
          <w:trHeight w:val="23"/>
        </w:trPr>
        <w:tc>
          <w:tcPr>
            <w:tcW w:w="3028" w:type="dxa"/>
            <w:tcBorders>
              <w:top w:val="single" w:sz="2" w:space="0" w:color="auto"/>
              <w:bottom w:val="single" w:sz="2" w:space="0" w:color="auto"/>
            </w:tcBorders>
          </w:tcPr>
          <w:p w14:paraId="4E797148"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Date</w:t>
            </w:r>
          </w:p>
        </w:tc>
        <w:tc>
          <w:tcPr>
            <w:tcW w:w="1060" w:type="dxa"/>
            <w:tcBorders>
              <w:top w:val="single" w:sz="2" w:space="0" w:color="auto"/>
              <w:bottom w:val="single" w:sz="2" w:space="0" w:color="auto"/>
            </w:tcBorders>
          </w:tcPr>
          <w:p w14:paraId="23FBAD40"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Day-1</w:t>
            </w:r>
          </w:p>
        </w:tc>
        <w:tc>
          <w:tcPr>
            <w:tcW w:w="1060" w:type="dxa"/>
            <w:tcBorders>
              <w:top w:val="single" w:sz="2" w:space="0" w:color="auto"/>
              <w:bottom w:val="single" w:sz="2" w:space="0" w:color="auto"/>
            </w:tcBorders>
          </w:tcPr>
          <w:p w14:paraId="09323EC7"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Day0</w:t>
            </w:r>
          </w:p>
        </w:tc>
        <w:tc>
          <w:tcPr>
            <w:tcW w:w="1060" w:type="dxa"/>
            <w:tcBorders>
              <w:top w:val="single" w:sz="2" w:space="0" w:color="auto"/>
              <w:bottom w:val="single" w:sz="2" w:space="0" w:color="auto"/>
            </w:tcBorders>
          </w:tcPr>
          <w:p w14:paraId="679F198E"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Day1</w:t>
            </w:r>
          </w:p>
        </w:tc>
        <w:tc>
          <w:tcPr>
            <w:tcW w:w="1060" w:type="dxa"/>
            <w:tcBorders>
              <w:top w:val="single" w:sz="2" w:space="0" w:color="auto"/>
              <w:bottom w:val="single" w:sz="2" w:space="0" w:color="auto"/>
            </w:tcBorders>
          </w:tcPr>
          <w:p w14:paraId="5DA43E71"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Day2</w:t>
            </w:r>
          </w:p>
        </w:tc>
        <w:tc>
          <w:tcPr>
            <w:tcW w:w="1060" w:type="dxa"/>
            <w:tcBorders>
              <w:top w:val="single" w:sz="2" w:space="0" w:color="auto"/>
              <w:bottom w:val="single" w:sz="2" w:space="0" w:color="auto"/>
            </w:tcBorders>
          </w:tcPr>
          <w:p w14:paraId="00FC5770" w14:textId="77777777" w:rsidR="002C0F6F" w:rsidRPr="002C0F6F" w:rsidRDefault="002C0F6F" w:rsidP="00131258">
            <w:pPr>
              <w:jc w:val="left"/>
              <w:rPr>
                <w:rFonts w:ascii="Times New Roman" w:hAnsi="Times New Roman" w:cs="Times New Roman"/>
                <w:szCs w:val="21"/>
                <w:lang w:val="en-GB"/>
              </w:rPr>
            </w:pPr>
            <w:proofErr w:type="gramStart"/>
            <w:r w:rsidRPr="002C0F6F">
              <w:rPr>
                <w:rFonts w:ascii="Times New Roman" w:hAnsi="Times New Roman" w:cs="Times New Roman"/>
                <w:szCs w:val="21"/>
                <w:lang w:val="en-GB"/>
              </w:rPr>
              <w:t>Day(</w:t>
            </w:r>
            <w:proofErr w:type="gramEnd"/>
            <w:r w:rsidRPr="002C0F6F">
              <w:rPr>
                <w:rFonts w:ascii="Times New Roman" w:hAnsi="Times New Roman" w:cs="Times New Roman"/>
                <w:szCs w:val="21"/>
                <w:lang w:val="en-GB"/>
              </w:rPr>
              <w:t>0,1)</w:t>
            </w:r>
          </w:p>
        </w:tc>
        <w:tc>
          <w:tcPr>
            <w:tcW w:w="1060" w:type="dxa"/>
            <w:tcBorders>
              <w:top w:val="single" w:sz="2" w:space="0" w:color="auto"/>
              <w:bottom w:val="single" w:sz="2" w:space="0" w:color="auto"/>
            </w:tcBorders>
          </w:tcPr>
          <w:p w14:paraId="6BB303C1" w14:textId="77777777" w:rsidR="002C0F6F" w:rsidRPr="002C0F6F" w:rsidRDefault="002C0F6F" w:rsidP="00131258">
            <w:pPr>
              <w:jc w:val="left"/>
              <w:rPr>
                <w:rFonts w:ascii="Times New Roman" w:hAnsi="Times New Roman" w:cs="Times New Roman"/>
                <w:szCs w:val="21"/>
                <w:lang w:val="en-GB"/>
              </w:rPr>
            </w:pPr>
            <w:proofErr w:type="gramStart"/>
            <w:r w:rsidRPr="002C0F6F">
              <w:rPr>
                <w:rFonts w:ascii="Times New Roman" w:hAnsi="Times New Roman" w:cs="Times New Roman"/>
                <w:szCs w:val="21"/>
                <w:lang w:val="en-GB"/>
              </w:rPr>
              <w:t>Day(</w:t>
            </w:r>
            <w:proofErr w:type="gramEnd"/>
            <w:r w:rsidRPr="002C0F6F">
              <w:rPr>
                <w:rFonts w:ascii="Times New Roman" w:hAnsi="Times New Roman" w:cs="Times New Roman"/>
                <w:szCs w:val="21"/>
                <w:lang w:val="en-GB"/>
              </w:rPr>
              <w:t>0,2)</w:t>
            </w:r>
          </w:p>
        </w:tc>
      </w:tr>
      <w:tr w:rsidR="002C0F6F" w:rsidRPr="002C0F6F" w14:paraId="7DBD6821" w14:textId="77777777" w:rsidTr="00131258">
        <w:trPr>
          <w:trHeight w:val="23"/>
        </w:trPr>
        <w:tc>
          <w:tcPr>
            <w:tcW w:w="3028" w:type="dxa"/>
            <w:tcBorders>
              <w:top w:val="single" w:sz="2" w:space="0" w:color="auto"/>
            </w:tcBorders>
          </w:tcPr>
          <w:p w14:paraId="26A4A8C9"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N</w:t>
            </w:r>
          </w:p>
        </w:tc>
        <w:tc>
          <w:tcPr>
            <w:tcW w:w="1060" w:type="dxa"/>
            <w:tcBorders>
              <w:top w:val="single" w:sz="2" w:space="0" w:color="auto"/>
            </w:tcBorders>
          </w:tcPr>
          <w:p w14:paraId="15EBE6DD"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108</w:t>
            </w:r>
          </w:p>
        </w:tc>
        <w:tc>
          <w:tcPr>
            <w:tcW w:w="1060" w:type="dxa"/>
            <w:tcBorders>
              <w:top w:val="single" w:sz="2" w:space="0" w:color="auto"/>
            </w:tcBorders>
          </w:tcPr>
          <w:p w14:paraId="16045679"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108</w:t>
            </w:r>
          </w:p>
        </w:tc>
        <w:tc>
          <w:tcPr>
            <w:tcW w:w="1060" w:type="dxa"/>
            <w:tcBorders>
              <w:top w:val="single" w:sz="2" w:space="0" w:color="auto"/>
            </w:tcBorders>
          </w:tcPr>
          <w:p w14:paraId="3F761D8C"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108</w:t>
            </w:r>
          </w:p>
        </w:tc>
        <w:tc>
          <w:tcPr>
            <w:tcW w:w="1060" w:type="dxa"/>
            <w:tcBorders>
              <w:top w:val="single" w:sz="2" w:space="0" w:color="auto"/>
            </w:tcBorders>
          </w:tcPr>
          <w:p w14:paraId="3158698A"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108</w:t>
            </w:r>
          </w:p>
        </w:tc>
        <w:tc>
          <w:tcPr>
            <w:tcW w:w="1060" w:type="dxa"/>
            <w:tcBorders>
              <w:top w:val="single" w:sz="2" w:space="0" w:color="auto"/>
            </w:tcBorders>
          </w:tcPr>
          <w:p w14:paraId="27D59944"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108</w:t>
            </w:r>
          </w:p>
        </w:tc>
        <w:tc>
          <w:tcPr>
            <w:tcW w:w="1060" w:type="dxa"/>
            <w:tcBorders>
              <w:top w:val="single" w:sz="2" w:space="0" w:color="auto"/>
            </w:tcBorders>
          </w:tcPr>
          <w:p w14:paraId="4865A024"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108</w:t>
            </w:r>
          </w:p>
        </w:tc>
      </w:tr>
      <w:tr w:rsidR="002C0F6F" w:rsidRPr="002C0F6F" w14:paraId="4B30BB49" w14:textId="77777777" w:rsidTr="00131258">
        <w:trPr>
          <w:trHeight w:val="23"/>
        </w:trPr>
        <w:tc>
          <w:tcPr>
            <w:tcW w:w="3028" w:type="dxa"/>
          </w:tcPr>
          <w:p w14:paraId="6650BF22"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Mean abnormal return</w:t>
            </w:r>
          </w:p>
        </w:tc>
        <w:tc>
          <w:tcPr>
            <w:tcW w:w="1060" w:type="dxa"/>
          </w:tcPr>
          <w:p w14:paraId="42C17303"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-0.304%</w:t>
            </w:r>
          </w:p>
        </w:tc>
        <w:tc>
          <w:tcPr>
            <w:tcW w:w="1060" w:type="dxa"/>
          </w:tcPr>
          <w:p w14:paraId="12661701"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-0.060%</w:t>
            </w:r>
          </w:p>
        </w:tc>
        <w:tc>
          <w:tcPr>
            <w:tcW w:w="1060" w:type="dxa"/>
          </w:tcPr>
          <w:p w14:paraId="718D3DD4"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0.974%</w:t>
            </w:r>
          </w:p>
        </w:tc>
        <w:tc>
          <w:tcPr>
            <w:tcW w:w="1060" w:type="dxa"/>
          </w:tcPr>
          <w:p w14:paraId="5289DE42"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0.684%</w:t>
            </w:r>
          </w:p>
        </w:tc>
        <w:tc>
          <w:tcPr>
            <w:tcW w:w="1060" w:type="dxa"/>
          </w:tcPr>
          <w:p w14:paraId="0E2067B7"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 xml:space="preserve">0.914% </w:t>
            </w:r>
          </w:p>
        </w:tc>
        <w:tc>
          <w:tcPr>
            <w:tcW w:w="1060" w:type="dxa"/>
          </w:tcPr>
          <w:p w14:paraId="0C3793E0"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1.599%</w:t>
            </w:r>
          </w:p>
        </w:tc>
      </w:tr>
      <w:tr w:rsidR="002C0F6F" w:rsidRPr="002C0F6F" w14:paraId="0831B2E2" w14:textId="77777777" w:rsidTr="00131258">
        <w:trPr>
          <w:trHeight w:val="23"/>
        </w:trPr>
        <w:tc>
          <w:tcPr>
            <w:tcW w:w="3028" w:type="dxa"/>
          </w:tcPr>
          <w:p w14:paraId="278DC13A"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t-statistic</w:t>
            </w:r>
          </w:p>
        </w:tc>
        <w:tc>
          <w:tcPr>
            <w:tcW w:w="1060" w:type="dxa"/>
          </w:tcPr>
          <w:p w14:paraId="043AA285"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-0.735</w:t>
            </w:r>
          </w:p>
        </w:tc>
        <w:tc>
          <w:tcPr>
            <w:tcW w:w="1060" w:type="dxa"/>
          </w:tcPr>
          <w:p w14:paraId="587970A0"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-0.170</w:t>
            </w:r>
          </w:p>
        </w:tc>
        <w:tc>
          <w:tcPr>
            <w:tcW w:w="1060" w:type="dxa"/>
          </w:tcPr>
          <w:p w14:paraId="45E29FB0"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2.029**</w:t>
            </w:r>
          </w:p>
        </w:tc>
        <w:tc>
          <w:tcPr>
            <w:tcW w:w="1060" w:type="dxa"/>
          </w:tcPr>
          <w:p w14:paraId="2214FC8E"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2.167**</w:t>
            </w:r>
          </w:p>
        </w:tc>
        <w:tc>
          <w:tcPr>
            <w:tcW w:w="1060" w:type="dxa"/>
          </w:tcPr>
          <w:p w14:paraId="1A29905B"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1.650</w:t>
            </w:r>
          </w:p>
        </w:tc>
        <w:tc>
          <w:tcPr>
            <w:tcW w:w="1060" w:type="dxa"/>
          </w:tcPr>
          <w:p w14:paraId="4793B273"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2.539**</w:t>
            </w:r>
          </w:p>
        </w:tc>
      </w:tr>
      <w:tr w:rsidR="002C0F6F" w:rsidRPr="002C0F6F" w14:paraId="6B5E7C37" w14:textId="77777777" w:rsidTr="00131258">
        <w:trPr>
          <w:trHeight w:val="23"/>
        </w:trPr>
        <w:tc>
          <w:tcPr>
            <w:tcW w:w="3028" w:type="dxa"/>
          </w:tcPr>
          <w:p w14:paraId="75A8380D"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Median abnormal return</w:t>
            </w:r>
          </w:p>
        </w:tc>
        <w:tc>
          <w:tcPr>
            <w:tcW w:w="1060" w:type="dxa"/>
          </w:tcPr>
          <w:p w14:paraId="517B5484"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-0.445%</w:t>
            </w:r>
          </w:p>
        </w:tc>
        <w:tc>
          <w:tcPr>
            <w:tcW w:w="1060" w:type="dxa"/>
          </w:tcPr>
          <w:p w14:paraId="0366274B"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0.094%</w:t>
            </w:r>
          </w:p>
        </w:tc>
        <w:tc>
          <w:tcPr>
            <w:tcW w:w="1060" w:type="dxa"/>
          </w:tcPr>
          <w:p w14:paraId="00FE2BD6"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0.057%</w:t>
            </w:r>
          </w:p>
        </w:tc>
        <w:tc>
          <w:tcPr>
            <w:tcW w:w="1060" w:type="dxa"/>
          </w:tcPr>
          <w:p w14:paraId="31E45E13"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0.590%</w:t>
            </w:r>
          </w:p>
        </w:tc>
        <w:tc>
          <w:tcPr>
            <w:tcW w:w="1060" w:type="dxa"/>
          </w:tcPr>
          <w:p w14:paraId="20F9D4A0"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-0.038%</w:t>
            </w:r>
          </w:p>
        </w:tc>
        <w:tc>
          <w:tcPr>
            <w:tcW w:w="1060" w:type="dxa"/>
          </w:tcPr>
          <w:p w14:paraId="2B5EB550"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0.695%</w:t>
            </w:r>
          </w:p>
        </w:tc>
      </w:tr>
      <w:tr w:rsidR="002C0F6F" w:rsidRPr="002C0F6F" w14:paraId="1B8BA6A3" w14:textId="77777777" w:rsidTr="00131258">
        <w:trPr>
          <w:trHeight w:val="23"/>
        </w:trPr>
        <w:tc>
          <w:tcPr>
            <w:tcW w:w="3028" w:type="dxa"/>
            <w:tcBorders>
              <w:bottom w:val="single" w:sz="2" w:space="0" w:color="auto"/>
            </w:tcBorders>
          </w:tcPr>
          <w:p w14:paraId="22D02A61"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Wilcoxon signed-rank Z-statistic</w:t>
            </w:r>
          </w:p>
        </w:tc>
        <w:tc>
          <w:tcPr>
            <w:tcW w:w="1060" w:type="dxa"/>
            <w:tcBorders>
              <w:bottom w:val="single" w:sz="2" w:space="0" w:color="auto"/>
            </w:tcBorders>
          </w:tcPr>
          <w:p w14:paraId="26F685C2"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-1.413</w:t>
            </w:r>
          </w:p>
        </w:tc>
        <w:tc>
          <w:tcPr>
            <w:tcW w:w="1060" w:type="dxa"/>
            <w:tcBorders>
              <w:bottom w:val="single" w:sz="2" w:space="0" w:color="auto"/>
            </w:tcBorders>
          </w:tcPr>
          <w:p w14:paraId="5A7637FF"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0.077</w:t>
            </w:r>
          </w:p>
        </w:tc>
        <w:tc>
          <w:tcPr>
            <w:tcW w:w="1060" w:type="dxa"/>
            <w:tcBorders>
              <w:bottom w:val="single" w:sz="2" w:space="0" w:color="auto"/>
            </w:tcBorders>
          </w:tcPr>
          <w:p w14:paraId="044F0749"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0.812</w:t>
            </w:r>
          </w:p>
        </w:tc>
        <w:tc>
          <w:tcPr>
            <w:tcW w:w="1060" w:type="dxa"/>
            <w:tcBorders>
              <w:bottom w:val="single" w:sz="2" w:space="0" w:color="auto"/>
            </w:tcBorders>
          </w:tcPr>
          <w:p w14:paraId="66D7203B"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2.185**</w:t>
            </w:r>
          </w:p>
        </w:tc>
        <w:tc>
          <w:tcPr>
            <w:tcW w:w="1060" w:type="dxa"/>
            <w:tcBorders>
              <w:bottom w:val="single" w:sz="2" w:space="0" w:color="auto"/>
            </w:tcBorders>
          </w:tcPr>
          <w:p w14:paraId="65FC77C9"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0.913</w:t>
            </w:r>
          </w:p>
        </w:tc>
        <w:tc>
          <w:tcPr>
            <w:tcW w:w="1060" w:type="dxa"/>
            <w:tcBorders>
              <w:bottom w:val="single" w:sz="2" w:space="0" w:color="auto"/>
            </w:tcBorders>
          </w:tcPr>
          <w:p w14:paraId="218C39A1" w14:textId="77777777" w:rsidR="002C0F6F" w:rsidRPr="002C0F6F" w:rsidRDefault="002C0F6F" w:rsidP="00131258">
            <w:pPr>
              <w:jc w:val="left"/>
              <w:rPr>
                <w:rFonts w:ascii="Times New Roman" w:hAnsi="Times New Roman" w:cs="Times New Roman"/>
                <w:szCs w:val="21"/>
                <w:lang w:val="en-GB"/>
              </w:rPr>
            </w:pPr>
            <w:r w:rsidRPr="002C0F6F">
              <w:rPr>
                <w:rFonts w:ascii="Times New Roman" w:hAnsi="Times New Roman" w:cs="Times New Roman"/>
                <w:szCs w:val="21"/>
                <w:lang w:val="en-GB"/>
              </w:rPr>
              <w:t>1.732*</w:t>
            </w:r>
          </w:p>
        </w:tc>
      </w:tr>
    </w:tbl>
    <w:p w14:paraId="57848A30" w14:textId="77777777" w:rsidR="002C0F6F" w:rsidRPr="002C0F6F" w:rsidRDefault="002C0F6F" w:rsidP="002C0F6F">
      <w:pPr>
        <w:rPr>
          <w:rFonts w:ascii="Times New Roman" w:eastAsia="SimSun" w:hAnsi="Times New Roman" w:cs="Times New Roman"/>
          <w:szCs w:val="21"/>
          <w:lang w:val="en-GB"/>
        </w:rPr>
      </w:pPr>
      <w:r w:rsidRPr="002C0F6F">
        <w:rPr>
          <w:rFonts w:ascii="Times New Roman" w:eastAsia="SimSun" w:hAnsi="Times New Roman" w:cs="Times New Roman"/>
          <w:szCs w:val="21"/>
          <w:lang w:val="en-GB"/>
        </w:rPr>
        <w:t>Note(s): All tests are two-tailed; and *p≤0.10, **p≤0.05, ***p ≤ 0.01.</w:t>
      </w:r>
    </w:p>
    <w:p w14:paraId="12B63E83" w14:textId="77777777" w:rsidR="002C0F6F" w:rsidRPr="002C0F6F" w:rsidRDefault="002C0F6F" w:rsidP="002C0F6F">
      <w:pPr>
        <w:jc w:val="left"/>
        <w:rPr>
          <w:rFonts w:ascii="Times New Roman" w:eastAsia="SimSun" w:hAnsi="Times New Roman" w:cs="Times New Roman"/>
          <w:lang w:val="en-GB"/>
        </w:rPr>
      </w:pPr>
    </w:p>
    <w:p w14:paraId="7488F0B8" w14:textId="77777777" w:rsidR="002C0F6F" w:rsidRPr="002C0F6F" w:rsidRDefault="002C0F6F" w:rsidP="002C0F6F">
      <w:pPr>
        <w:widowControl/>
        <w:jc w:val="left"/>
        <w:rPr>
          <w:rFonts w:ascii="Times New Roman" w:eastAsia="SimSun" w:hAnsi="Times New Roman" w:cs="Times New Roman"/>
          <w:lang w:val="en-GB"/>
        </w:rPr>
      </w:pPr>
      <w:r w:rsidRPr="002C0F6F">
        <w:rPr>
          <w:rFonts w:ascii="Times New Roman" w:eastAsia="SimSun" w:hAnsi="Times New Roman" w:cs="Times New Roman"/>
          <w:lang w:val="en-GB"/>
        </w:rPr>
        <w:br w:type="page"/>
      </w:r>
    </w:p>
    <w:p w14:paraId="4487A779" w14:textId="77777777" w:rsidR="002C0F6F" w:rsidRPr="002C0F6F" w:rsidRDefault="002C0F6F" w:rsidP="002C0F6F">
      <w:pPr>
        <w:rPr>
          <w:rFonts w:ascii="Times New Roman" w:eastAsia="SimHei" w:hAnsi="Times New Roman" w:cs="Times New Roman"/>
          <w:szCs w:val="21"/>
          <w:lang w:val="en-GB"/>
        </w:rPr>
      </w:pPr>
      <w:bookmarkStart w:id="133" w:name="_Hlk90026532"/>
      <w:r w:rsidRPr="002C0F6F">
        <w:rPr>
          <w:rFonts w:ascii="Times New Roman" w:eastAsia="SimSun" w:hAnsi="Times New Roman" w:cs="Times New Roman"/>
          <w:szCs w:val="21"/>
          <w:lang w:val="en-GB"/>
        </w:rPr>
        <w:lastRenderedPageBreak/>
        <w:t xml:space="preserve">Table </w:t>
      </w:r>
      <w:r w:rsidRPr="002C0F6F">
        <w:rPr>
          <w:rFonts w:ascii="Times New Roman" w:eastAsia="SimSun" w:hAnsi="Times New Roman" w:cs="Times New Roman"/>
          <w:szCs w:val="21"/>
          <w:lang w:val="en-GB"/>
        </w:rPr>
        <w:fldChar w:fldCharType="begin"/>
      </w:r>
      <w:r w:rsidRPr="002C0F6F">
        <w:rPr>
          <w:rFonts w:ascii="Times New Roman" w:eastAsia="SimSun" w:hAnsi="Times New Roman" w:cs="Times New Roman"/>
          <w:szCs w:val="21"/>
          <w:lang w:val="en-GB"/>
        </w:rPr>
        <w:instrText xml:space="preserve"> = 5 \* ROMAN </w:instrText>
      </w:r>
      <w:r w:rsidRPr="002C0F6F">
        <w:rPr>
          <w:rFonts w:ascii="Times New Roman" w:eastAsia="SimSun" w:hAnsi="Times New Roman" w:cs="Times New Roman"/>
          <w:szCs w:val="21"/>
          <w:lang w:val="en-GB"/>
        </w:rPr>
        <w:fldChar w:fldCharType="separate"/>
      </w:r>
      <w:r w:rsidRPr="002C0F6F">
        <w:rPr>
          <w:rFonts w:ascii="Times New Roman" w:eastAsia="SimSun" w:hAnsi="Times New Roman" w:cs="Times New Roman"/>
          <w:noProof/>
          <w:szCs w:val="21"/>
          <w:lang w:val="en-GB"/>
        </w:rPr>
        <w:t>V</w:t>
      </w:r>
      <w:r w:rsidRPr="002C0F6F">
        <w:rPr>
          <w:rFonts w:ascii="Times New Roman" w:eastAsia="SimSun" w:hAnsi="Times New Roman" w:cs="Times New Roman"/>
          <w:szCs w:val="21"/>
          <w:lang w:val="en-GB"/>
        </w:rPr>
        <w:fldChar w:fldCharType="end"/>
      </w:r>
      <w:bookmarkEnd w:id="133"/>
      <w:r w:rsidRPr="002C0F6F">
        <w:rPr>
          <w:rFonts w:ascii="Times New Roman" w:eastAsia="SimHei" w:hAnsi="Times New Roman" w:cs="Times New Roman"/>
          <w:szCs w:val="21"/>
          <w:lang w:val="en-GB"/>
        </w:rPr>
        <w:t>. Cross-sectional regression results (CAR based on market-adjusted model)</w:t>
      </w:r>
    </w:p>
    <w:tbl>
      <w:tblPr>
        <w:tblW w:w="8365" w:type="dxa"/>
        <w:jc w:val="center"/>
        <w:tblLayout w:type="fixed"/>
        <w:tblLook w:val="04A0" w:firstRow="1" w:lastRow="0" w:firstColumn="1" w:lastColumn="0" w:noHBand="0" w:noVBand="1"/>
      </w:tblPr>
      <w:tblGrid>
        <w:gridCol w:w="2092"/>
        <w:gridCol w:w="2091"/>
        <w:gridCol w:w="2091"/>
        <w:gridCol w:w="2091"/>
      </w:tblGrid>
      <w:tr w:rsidR="002C0F6F" w:rsidRPr="002C0F6F" w14:paraId="141100EA" w14:textId="77777777" w:rsidTr="00131258">
        <w:trPr>
          <w:jc w:val="center"/>
        </w:trPr>
        <w:tc>
          <w:tcPr>
            <w:tcW w:w="2092" w:type="dxa"/>
            <w:tcBorders>
              <w:top w:val="single" w:sz="4" w:space="0" w:color="auto"/>
              <w:left w:val="nil"/>
              <w:bottom w:val="single" w:sz="4" w:space="0" w:color="auto"/>
              <w:right w:val="nil"/>
            </w:tcBorders>
          </w:tcPr>
          <w:p w14:paraId="2330A4B3"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Variables</w:t>
            </w:r>
          </w:p>
        </w:tc>
        <w:tc>
          <w:tcPr>
            <w:tcW w:w="2091" w:type="dxa"/>
            <w:tcBorders>
              <w:top w:val="single" w:sz="4" w:space="0" w:color="auto"/>
              <w:left w:val="nil"/>
              <w:bottom w:val="single" w:sz="4" w:space="0" w:color="auto"/>
              <w:right w:val="nil"/>
            </w:tcBorders>
          </w:tcPr>
          <w:p w14:paraId="1C2B3568"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Direction of Hypothesis</w:t>
            </w:r>
          </w:p>
        </w:tc>
        <w:tc>
          <w:tcPr>
            <w:tcW w:w="2091" w:type="dxa"/>
            <w:tcBorders>
              <w:top w:val="single" w:sz="4" w:space="0" w:color="auto"/>
              <w:left w:val="nil"/>
              <w:bottom w:val="single" w:sz="4" w:space="0" w:color="auto"/>
              <w:right w:val="nil"/>
            </w:tcBorders>
          </w:tcPr>
          <w:p w14:paraId="40AC8A1B"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Model 1</w:t>
            </w:r>
          </w:p>
        </w:tc>
        <w:tc>
          <w:tcPr>
            <w:tcW w:w="2091" w:type="dxa"/>
            <w:tcBorders>
              <w:top w:val="single" w:sz="4" w:space="0" w:color="auto"/>
              <w:left w:val="nil"/>
              <w:bottom w:val="single" w:sz="4" w:space="0" w:color="auto"/>
              <w:right w:val="nil"/>
            </w:tcBorders>
          </w:tcPr>
          <w:p w14:paraId="363B17E8"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Model 2</w:t>
            </w:r>
          </w:p>
        </w:tc>
      </w:tr>
      <w:tr w:rsidR="002C0F6F" w:rsidRPr="002C0F6F" w14:paraId="71E8F2DD" w14:textId="77777777" w:rsidTr="00131258">
        <w:trPr>
          <w:jc w:val="center"/>
        </w:trPr>
        <w:tc>
          <w:tcPr>
            <w:tcW w:w="2092" w:type="dxa"/>
            <w:tcBorders>
              <w:top w:val="single" w:sz="4" w:space="0" w:color="auto"/>
              <w:left w:val="nil"/>
              <w:bottom w:val="nil"/>
              <w:right w:val="nil"/>
            </w:tcBorders>
          </w:tcPr>
          <w:p w14:paraId="6B5CDE7B"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Intercept</w:t>
            </w:r>
          </w:p>
        </w:tc>
        <w:tc>
          <w:tcPr>
            <w:tcW w:w="2091" w:type="dxa"/>
            <w:tcBorders>
              <w:top w:val="single" w:sz="4" w:space="0" w:color="auto"/>
              <w:left w:val="nil"/>
              <w:bottom w:val="nil"/>
              <w:right w:val="nil"/>
            </w:tcBorders>
          </w:tcPr>
          <w:p w14:paraId="64D00DD7"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single" w:sz="4" w:space="0" w:color="auto"/>
              <w:left w:val="nil"/>
              <w:bottom w:val="nil"/>
              <w:right w:val="nil"/>
            </w:tcBorders>
          </w:tcPr>
          <w:p w14:paraId="1CAFE65F"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-0.015</w:t>
            </w:r>
          </w:p>
        </w:tc>
        <w:tc>
          <w:tcPr>
            <w:tcW w:w="2091" w:type="dxa"/>
            <w:tcBorders>
              <w:top w:val="single" w:sz="4" w:space="0" w:color="auto"/>
              <w:left w:val="nil"/>
              <w:bottom w:val="nil"/>
              <w:right w:val="nil"/>
            </w:tcBorders>
          </w:tcPr>
          <w:p w14:paraId="23258841"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-0.032</w:t>
            </w:r>
          </w:p>
        </w:tc>
      </w:tr>
      <w:tr w:rsidR="002C0F6F" w:rsidRPr="002C0F6F" w14:paraId="05FE5B86" w14:textId="77777777" w:rsidTr="00131258">
        <w:trPr>
          <w:jc w:val="center"/>
        </w:trPr>
        <w:tc>
          <w:tcPr>
            <w:tcW w:w="2092" w:type="dxa"/>
            <w:tcBorders>
              <w:top w:val="nil"/>
              <w:left w:val="nil"/>
              <w:bottom w:val="nil"/>
              <w:right w:val="nil"/>
            </w:tcBorders>
          </w:tcPr>
          <w:p w14:paraId="10B9EC8B"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cBorders>
          </w:tcPr>
          <w:p w14:paraId="47B44578"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cBorders>
          </w:tcPr>
          <w:p w14:paraId="69D9F68A"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(-0.13)</w:t>
            </w:r>
          </w:p>
        </w:tc>
        <w:tc>
          <w:tcPr>
            <w:tcW w:w="2091" w:type="dxa"/>
            <w:tcBorders>
              <w:top w:val="nil"/>
              <w:left w:val="nil"/>
              <w:bottom w:val="nil"/>
              <w:right w:val="nil"/>
            </w:tcBorders>
          </w:tcPr>
          <w:p w14:paraId="69D40630"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(-0.30)</w:t>
            </w:r>
          </w:p>
        </w:tc>
      </w:tr>
      <w:tr w:rsidR="002C0F6F" w:rsidRPr="002C0F6F" w14:paraId="4F968FFA" w14:textId="77777777" w:rsidTr="00131258">
        <w:trPr>
          <w:jc w:val="center"/>
        </w:trPr>
        <w:tc>
          <w:tcPr>
            <w:tcW w:w="2092" w:type="dxa"/>
            <w:tcBorders>
              <w:top w:val="nil"/>
              <w:left w:val="nil"/>
              <w:bottom w:val="nil"/>
              <w:right w:val="nil"/>
            </w:tcBorders>
          </w:tcPr>
          <w:p w14:paraId="0A09CF5E"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METHOD</w:t>
            </w:r>
          </w:p>
        </w:tc>
        <w:tc>
          <w:tcPr>
            <w:tcW w:w="2091" w:type="dxa"/>
            <w:tcBorders>
              <w:top w:val="nil"/>
              <w:left w:val="nil"/>
              <w:bottom w:val="nil"/>
              <w:right w:val="nil"/>
            </w:tcBorders>
          </w:tcPr>
          <w:p w14:paraId="3564F8A7"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w:t>
            </w:r>
          </w:p>
        </w:tc>
        <w:tc>
          <w:tcPr>
            <w:tcW w:w="2091" w:type="dxa"/>
            <w:tcBorders>
              <w:top w:val="nil"/>
              <w:left w:val="nil"/>
              <w:bottom w:val="nil"/>
              <w:right w:val="nil"/>
            </w:tcBorders>
          </w:tcPr>
          <w:p w14:paraId="7DA3FEA6"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cBorders>
          </w:tcPr>
          <w:p w14:paraId="176D1A4C"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0.043***</w:t>
            </w:r>
          </w:p>
        </w:tc>
      </w:tr>
      <w:tr w:rsidR="002C0F6F" w:rsidRPr="002C0F6F" w14:paraId="601911C3" w14:textId="77777777" w:rsidTr="00131258">
        <w:trPr>
          <w:jc w:val="center"/>
        </w:trPr>
        <w:tc>
          <w:tcPr>
            <w:tcW w:w="2092" w:type="dxa"/>
            <w:tcBorders>
              <w:top w:val="nil"/>
              <w:left w:val="nil"/>
              <w:bottom w:val="nil"/>
              <w:right w:val="nil"/>
              <w:tl2br w:val="nil"/>
              <w:tr2bl w:val="nil"/>
            </w:tcBorders>
          </w:tcPr>
          <w:p w14:paraId="5E1E56C4"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4CF37B16"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33C5EBAF"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4AEF799B"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(2.88)</w:t>
            </w:r>
          </w:p>
        </w:tc>
      </w:tr>
      <w:tr w:rsidR="002C0F6F" w:rsidRPr="002C0F6F" w14:paraId="1B05636D" w14:textId="77777777" w:rsidTr="00131258">
        <w:trPr>
          <w:jc w:val="center"/>
        </w:trPr>
        <w:tc>
          <w:tcPr>
            <w:tcW w:w="2092" w:type="dxa"/>
            <w:tcBorders>
              <w:top w:val="nil"/>
              <w:left w:val="nil"/>
              <w:bottom w:val="nil"/>
              <w:right w:val="nil"/>
              <w:tl2br w:val="nil"/>
              <w:tr2bl w:val="nil"/>
            </w:tcBorders>
          </w:tcPr>
          <w:p w14:paraId="3CCB599B"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SOE</w:t>
            </w:r>
          </w:p>
        </w:tc>
        <w:tc>
          <w:tcPr>
            <w:tcW w:w="2091" w:type="dxa"/>
            <w:tcBorders>
              <w:top w:val="nil"/>
              <w:left w:val="nil"/>
              <w:bottom w:val="nil"/>
              <w:right w:val="nil"/>
              <w:tl2br w:val="nil"/>
              <w:tr2bl w:val="nil"/>
            </w:tcBorders>
          </w:tcPr>
          <w:p w14:paraId="60395B22"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w:t>
            </w:r>
          </w:p>
        </w:tc>
        <w:tc>
          <w:tcPr>
            <w:tcW w:w="2091" w:type="dxa"/>
            <w:tcBorders>
              <w:top w:val="nil"/>
              <w:left w:val="nil"/>
              <w:bottom w:val="nil"/>
              <w:right w:val="nil"/>
              <w:tl2br w:val="nil"/>
              <w:tr2bl w:val="nil"/>
            </w:tcBorders>
          </w:tcPr>
          <w:p w14:paraId="136A20AA"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6973D027"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-0.043***</w:t>
            </w:r>
          </w:p>
        </w:tc>
      </w:tr>
      <w:tr w:rsidR="002C0F6F" w:rsidRPr="002C0F6F" w14:paraId="3F381921" w14:textId="77777777" w:rsidTr="00131258">
        <w:trPr>
          <w:jc w:val="center"/>
        </w:trPr>
        <w:tc>
          <w:tcPr>
            <w:tcW w:w="2092" w:type="dxa"/>
            <w:tcBorders>
              <w:top w:val="nil"/>
              <w:left w:val="nil"/>
              <w:bottom w:val="nil"/>
              <w:right w:val="nil"/>
              <w:tl2br w:val="nil"/>
              <w:tr2bl w:val="nil"/>
            </w:tcBorders>
          </w:tcPr>
          <w:p w14:paraId="38C41EB8"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56DB55AE"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3772D013"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4AA536E7"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(-2.81)</w:t>
            </w:r>
          </w:p>
        </w:tc>
      </w:tr>
      <w:tr w:rsidR="002C0F6F" w:rsidRPr="002C0F6F" w14:paraId="5A185465" w14:textId="77777777" w:rsidTr="00131258">
        <w:trPr>
          <w:jc w:val="center"/>
        </w:trPr>
        <w:tc>
          <w:tcPr>
            <w:tcW w:w="2092" w:type="dxa"/>
            <w:tcBorders>
              <w:top w:val="nil"/>
              <w:left w:val="nil"/>
              <w:bottom w:val="nil"/>
              <w:right w:val="nil"/>
              <w:tl2br w:val="nil"/>
              <w:tr2bl w:val="nil"/>
            </w:tcBorders>
          </w:tcPr>
          <w:p w14:paraId="6628DF54"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DEV</w:t>
            </w:r>
          </w:p>
        </w:tc>
        <w:tc>
          <w:tcPr>
            <w:tcW w:w="2091" w:type="dxa"/>
            <w:tcBorders>
              <w:top w:val="nil"/>
              <w:left w:val="nil"/>
              <w:bottom w:val="nil"/>
              <w:right w:val="nil"/>
              <w:tl2br w:val="nil"/>
              <w:tr2bl w:val="nil"/>
            </w:tcBorders>
          </w:tcPr>
          <w:p w14:paraId="490C7946"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w:t>
            </w:r>
          </w:p>
        </w:tc>
        <w:tc>
          <w:tcPr>
            <w:tcW w:w="2091" w:type="dxa"/>
            <w:tcBorders>
              <w:top w:val="nil"/>
              <w:left w:val="nil"/>
              <w:bottom w:val="nil"/>
              <w:right w:val="nil"/>
              <w:tl2br w:val="nil"/>
              <w:tr2bl w:val="nil"/>
            </w:tcBorders>
          </w:tcPr>
          <w:p w14:paraId="7E955183"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4164FBB0"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-0.002</w:t>
            </w:r>
          </w:p>
        </w:tc>
      </w:tr>
      <w:tr w:rsidR="002C0F6F" w:rsidRPr="002C0F6F" w14:paraId="72CB4C71" w14:textId="77777777" w:rsidTr="00131258">
        <w:trPr>
          <w:jc w:val="center"/>
        </w:trPr>
        <w:tc>
          <w:tcPr>
            <w:tcW w:w="2092" w:type="dxa"/>
            <w:tcBorders>
              <w:top w:val="nil"/>
              <w:left w:val="nil"/>
              <w:bottom w:val="nil"/>
              <w:right w:val="nil"/>
              <w:tl2br w:val="nil"/>
              <w:tr2bl w:val="nil"/>
            </w:tcBorders>
          </w:tcPr>
          <w:p w14:paraId="726A8F24"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7D0239DB"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59728868"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19E7F5BE"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(-0.74)</w:t>
            </w:r>
          </w:p>
        </w:tc>
      </w:tr>
      <w:tr w:rsidR="002C0F6F" w:rsidRPr="002C0F6F" w14:paraId="046BBEF6" w14:textId="77777777" w:rsidTr="00131258">
        <w:trPr>
          <w:jc w:val="center"/>
        </w:trPr>
        <w:tc>
          <w:tcPr>
            <w:tcW w:w="2092" w:type="dxa"/>
            <w:tcBorders>
              <w:top w:val="nil"/>
              <w:left w:val="nil"/>
              <w:bottom w:val="nil"/>
              <w:right w:val="nil"/>
              <w:tl2br w:val="nil"/>
              <w:tr2bl w:val="nil"/>
            </w:tcBorders>
          </w:tcPr>
          <w:p w14:paraId="7C4083C2"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SIZE</w:t>
            </w:r>
          </w:p>
        </w:tc>
        <w:tc>
          <w:tcPr>
            <w:tcW w:w="2091" w:type="dxa"/>
            <w:tcBorders>
              <w:top w:val="nil"/>
              <w:left w:val="nil"/>
              <w:bottom w:val="nil"/>
              <w:right w:val="nil"/>
              <w:tl2br w:val="nil"/>
              <w:tr2bl w:val="nil"/>
            </w:tcBorders>
          </w:tcPr>
          <w:p w14:paraId="520B9B4B"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225162CA"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0.002</w:t>
            </w:r>
          </w:p>
        </w:tc>
        <w:tc>
          <w:tcPr>
            <w:tcW w:w="2091" w:type="dxa"/>
            <w:tcBorders>
              <w:top w:val="nil"/>
              <w:left w:val="nil"/>
              <w:bottom w:val="nil"/>
              <w:right w:val="nil"/>
              <w:tl2br w:val="nil"/>
              <w:tr2bl w:val="nil"/>
            </w:tcBorders>
          </w:tcPr>
          <w:p w14:paraId="2747B15B"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0.004</w:t>
            </w:r>
          </w:p>
        </w:tc>
      </w:tr>
      <w:tr w:rsidR="002C0F6F" w:rsidRPr="002C0F6F" w14:paraId="736C9EAB" w14:textId="77777777" w:rsidTr="00131258">
        <w:trPr>
          <w:jc w:val="center"/>
        </w:trPr>
        <w:tc>
          <w:tcPr>
            <w:tcW w:w="2092" w:type="dxa"/>
            <w:tcBorders>
              <w:top w:val="nil"/>
              <w:left w:val="nil"/>
              <w:bottom w:val="nil"/>
              <w:right w:val="nil"/>
              <w:tl2br w:val="nil"/>
              <w:tr2bl w:val="nil"/>
            </w:tcBorders>
          </w:tcPr>
          <w:p w14:paraId="3489A11C"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1EF67C6D"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71101F7C"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(0.48)</w:t>
            </w:r>
          </w:p>
        </w:tc>
        <w:tc>
          <w:tcPr>
            <w:tcW w:w="2091" w:type="dxa"/>
            <w:tcBorders>
              <w:top w:val="nil"/>
              <w:left w:val="nil"/>
              <w:bottom w:val="nil"/>
              <w:right w:val="nil"/>
              <w:tl2br w:val="nil"/>
              <w:tr2bl w:val="nil"/>
            </w:tcBorders>
          </w:tcPr>
          <w:p w14:paraId="1294D99A"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(0.73)</w:t>
            </w:r>
          </w:p>
        </w:tc>
      </w:tr>
      <w:tr w:rsidR="002C0F6F" w:rsidRPr="002C0F6F" w14:paraId="352BEC2F" w14:textId="77777777" w:rsidTr="00131258">
        <w:trPr>
          <w:jc w:val="center"/>
        </w:trPr>
        <w:tc>
          <w:tcPr>
            <w:tcW w:w="2092" w:type="dxa"/>
            <w:tcBorders>
              <w:top w:val="nil"/>
              <w:left w:val="nil"/>
              <w:bottom w:val="nil"/>
              <w:right w:val="nil"/>
              <w:tl2br w:val="nil"/>
              <w:tr2bl w:val="nil"/>
            </w:tcBorders>
          </w:tcPr>
          <w:p w14:paraId="290FE907"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CASH</w:t>
            </w:r>
          </w:p>
        </w:tc>
        <w:tc>
          <w:tcPr>
            <w:tcW w:w="2091" w:type="dxa"/>
            <w:tcBorders>
              <w:top w:val="nil"/>
              <w:left w:val="nil"/>
              <w:bottom w:val="nil"/>
              <w:right w:val="nil"/>
              <w:tl2br w:val="nil"/>
              <w:tr2bl w:val="nil"/>
            </w:tcBorders>
          </w:tcPr>
          <w:p w14:paraId="626B8264"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51760FCB"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-0.049</w:t>
            </w:r>
          </w:p>
        </w:tc>
        <w:tc>
          <w:tcPr>
            <w:tcW w:w="2091" w:type="dxa"/>
            <w:tcBorders>
              <w:top w:val="nil"/>
              <w:left w:val="nil"/>
              <w:bottom w:val="nil"/>
              <w:right w:val="nil"/>
              <w:tl2br w:val="nil"/>
              <w:tr2bl w:val="nil"/>
            </w:tcBorders>
          </w:tcPr>
          <w:p w14:paraId="3948B3F1"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0.011</w:t>
            </w:r>
          </w:p>
        </w:tc>
      </w:tr>
      <w:tr w:rsidR="002C0F6F" w:rsidRPr="002C0F6F" w14:paraId="555B393F" w14:textId="77777777" w:rsidTr="00131258">
        <w:trPr>
          <w:jc w:val="center"/>
        </w:trPr>
        <w:tc>
          <w:tcPr>
            <w:tcW w:w="2092" w:type="dxa"/>
            <w:tcBorders>
              <w:top w:val="nil"/>
              <w:left w:val="nil"/>
              <w:bottom w:val="nil"/>
              <w:right w:val="nil"/>
              <w:tl2br w:val="nil"/>
              <w:tr2bl w:val="nil"/>
            </w:tcBorders>
          </w:tcPr>
          <w:p w14:paraId="7110936C"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23F499F6"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79C3326D"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(-0.66)</w:t>
            </w:r>
          </w:p>
        </w:tc>
        <w:tc>
          <w:tcPr>
            <w:tcW w:w="2091" w:type="dxa"/>
            <w:tcBorders>
              <w:top w:val="nil"/>
              <w:left w:val="nil"/>
              <w:bottom w:val="nil"/>
              <w:right w:val="nil"/>
              <w:tl2br w:val="nil"/>
              <w:tr2bl w:val="nil"/>
            </w:tcBorders>
          </w:tcPr>
          <w:p w14:paraId="50728B6A"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(0.14)</w:t>
            </w:r>
          </w:p>
        </w:tc>
      </w:tr>
      <w:tr w:rsidR="002C0F6F" w:rsidRPr="002C0F6F" w14:paraId="66B5F105" w14:textId="77777777" w:rsidTr="00131258">
        <w:trPr>
          <w:jc w:val="center"/>
        </w:trPr>
        <w:tc>
          <w:tcPr>
            <w:tcW w:w="2092" w:type="dxa"/>
            <w:tcBorders>
              <w:top w:val="nil"/>
              <w:left w:val="nil"/>
              <w:bottom w:val="nil"/>
              <w:right w:val="nil"/>
              <w:tl2br w:val="nil"/>
              <w:tr2bl w:val="nil"/>
            </w:tcBorders>
          </w:tcPr>
          <w:p w14:paraId="27B01AA0"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TOP</w:t>
            </w:r>
          </w:p>
        </w:tc>
        <w:tc>
          <w:tcPr>
            <w:tcW w:w="2091" w:type="dxa"/>
            <w:tcBorders>
              <w:top w:val="nil"/>
              <w:left w:val="nil"/>
              <w:bottom w:val="nil"/>
              <w:right w:val="nil"/>
              <w:tl2br w:val="nil"/>
              <w:tr2bl w:val="nil"/>
            </w:tcBorders>
          </w:tcPr>
          <w:p w14:paraId="29FA45D1"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015526AA"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0.000</w:t>
            </w:r>
          </w:p>
        </w:tc>
        <w:tc>
          <w:tcPr>
            <w:tcW w:w="2091" w:type="dxa"/>
            <w:tcBorders>
              <w:top w:val="nil"/>
              <w:left w:val="nil"/>
              <w:bottom w:val="nil"/>
              <w:right w:val="nil"/>
              <w:tl2br w:val="nil"/>
              <w:tr2bl w:val="nil"/>
            </w:tcBorders>
          </w:tcPr>
          <w:p w14:paraId="3AB90307"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0.000</w:t>
            </w:r>
          </w:p>
        </w:tc>
      </w:tr>
      <w:tr w:rsidR="002C0F6F" w:rsidRPr="002C0F6F" w14:paraId="6F058283" w14:textId="77777777" w:rsidTr="00131258">
        <w:trPr>
          <w:jc w:val="center"/>
        </w:trPr>
        <w:tc>
          <w:tcPr>
            <w:tcW w:w="2092" w:type="dxa"/>
            <w:tcBorders>
              <w:top w:val="nil"/>
              <w:left w:val="nil"/>
              <w:bottom w:val="nil"/>
              <w:right w:val="nil"/>
              <w:tl2br w:val="nil"/>
              <w:tr2bl w:val="nil"/>
            </w:tcBorders>
          </w:tcPr>
          <w:p w14:paraId="6CEC2B13"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3B3D6513"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3D5B5668"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(0.50)</w:t>
            </w:r>
          </w:p>
        </w:tc>
        <w:tc>
          <w:tcPr>
            <w:tcW w:w="2091" w:type="dxa"/>
            <w:tcBorders>
              <w:top w:val="nil"/>
              <w:left w:val="nil"/>
              <w:bottom w:val="nil"/>
              <w:right w:val="nil"/>
              <w:tl2br w:val="nil"/>
              <w:tr2bl w:val="nil"/>
            </w:tcBorders>
          </w:tcPr>
          <w:p w14:paraId="740E98B6"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(1.07)</w:t>
            </w:r>
          </w:p>
        </w:tc>
      </w:tr>
      <w:tr w:rsidR="002C0F6F" w:rsidRPr="002C0F6F" w14:paraId="3C3DE940" w14:textId="77777777" w:rsidTr="00131258">
        <w:trPr>
          <w:jc w:val="center"/>
        </w:trPr>
        <w:tc>
          <w:tcPr>
            <w:tcW w:w="2092" w:type="dxa"/>
            <w:tcBorders>
              <w:top w:val="nil"/>
              <w:left w:val="nil"/>
              <w:bottom w:val="nil"/>
              <w:right w:val="nil"/>
              <w:tl2br w:val="nil"/>
              <w:tr2bl w:val="nil"/>
            </w:tcBorders>
          </w:tcPr>
          <w:p w14:paraId="416CDA4B"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ROE</w:t>
            </w:r>
          </w:p>
        </w:tc>
        <w:tc>
          <w:tcPr>
            <w:tcW w:w="2091" w:type="dxa"/>
            <w:tcBorders>
              <w:top w:val="nil"/>
              <w:left w:val="nil"/>
              <w:bottom w:val="nil"/>
              <w:right w:val="nil"/>
              <w:tl2br w:val="nil"/>
              <w:tr2bl w:val="nil"/>
            </w:tcBorders>
          </w:tcPr>
          <w:p w14:paraId="07FF4F15"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68899851"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-0.067</w:t>
            </w:r>
          </w:p>
        </w:tc>
        <w:tc>
          <w:tcPr>
            <w:tcW w:w="2091" w:type="dxa"/>
            <w:tcBorders>
              <w:top w:val="nil"/>
              <w:left w:val="nil"/>
              <w:bottom w:val="nil"/>
              <w:right w:val="nil"/>
              <w:tl2br w:val="nil"/>
              <w:tr2bl w:val="nil"/>
            </w:tcBorders>
          </w:tcPr>
          <w:p w14:paraId="01A54468"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-0.128</w:t>
            </w:r>
          </w:p>
        </w:tc>
      </w:tr>
      <w:tr w:rsidR="002C0F6F" w:rsidRPr="002C0F6F" w14:paraId="038C0A1D" w14:textId="77777777" w:rsidTr="00131258">
        <w:trPr>
          <w:jc w:val="center"/>
        </w:trPr>
        <w:tc>
          <w:tcPr>
            <w:tcW w:w="2092" w:type="dxa"/>
            <w:tcBorders>
              <w:top w:val="nil"/>
              <w:left w:val="nil"/>
              <w:bottom w:val="nil"/>
              <w:right w:val="nil"/>
              <w:tl2br w:val="nil"/>
              <w:tr2bl w:val="nil"/>
            </w:tcBorders>
          </w:tcPr>
          <w:p w14:paraId="2E2A212E"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2147BA5A"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57C4E3F6"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(-0.77)</w:t>
            </w:r>
          </w:p>
        </w:tc>
        <w:tc>
          <w:tcPr>
            <w:tcW w:w="2091" w:type="dxa"/>
            <w:tcBorders>
              <w:top w:val="nil"/>
              <w:left w:val="nil"/>
              <w:bottom w:val="nil"/>
              <w:right w:val="nil"/>
              <w:tl2br w:val="nil"/>
              <w:tr2bl w:val="nil"/>
            </w:tcBorders>
          </w:tcPr>
          <w:p w14:paraId="376A4955"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(-1.48)</w:t>
            </w:r>
          </w:p>
        </w:tc>
      </w:tr>
      <w:tr w:rsidR="002C0F6F" w:rsidRPr="002C0F6F" w14:paraId="239D5356" w14:textId="77777777" w:rsidTr="00131258">
        <w:trPr>
          <w:jc w:val="center"/>
        </w:trPr>
        <w:tc>
          <w:tcPr>
            <w:tcW w:w="2092" w:type="dxa"/>
            <w:tcBorders>
              <w:top w:val="nil"/>
              <w:left w:val="nil"/>
              <w:bottom w:val="nil"/>
              <w:right w:val="nil"/>
              <w:tl2br w:val="nil"/>
              <w:tr2bl w:val="nil"/>
            </w:tcBorders>
          </w:tcPr>
          <w:p w14:paraId="2E6CB1E9"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Year</w:t>
            </w:r>
          </w:p>
        </w:tc>
        <w:tc>
          <w:tcPr>
            <w:tcW w:w="2091" w:type="dxa"/>
            <w:tcBorders>
              <w:top w:val="nil"/>
              <w:left w:val="nil"/>
              <w:bottom w:val="nil"/>
              <w:right w:val="nil"/>
              <w:tl2br w:val="nil"/>
              <w:tr2bl w:val="nil"/>
            </w:tcBorders>
          </w:tcPr>
          <w:p w14:paraId="1AF1F40A"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4F2BE68B"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YES</w:t>
            </w:r>
          </w:p>
        </w:tc>
        <w:tc>
          <w:tcPr>
            <w:tcW w:w="2091" w:type="dxa"/>
            <w:tcBorders>
              <w:top w:val="nil"/>
              <w:left w:val="nil"/>
              <w:bottom w:val="nil"/>
              <w:right w:val="nil"/>
              <w:tl2br w:val="nil"/>
              <w:tr2bl w:val="nil"/>
            </w:tcBorders>
          </w:tcPr>
          <w:p w14:paraId="62384433"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YES</w:t>
            </w:r>
          </w:p>
        </w:tc>
      </w:tr>
      <w:tr w:rsidR="002C0F6F" w:rsidRPr="002C0F6F" w14:paraId="50879CF0" w14:textId="77777777" w:rsidTr="00131258">
        <w:trPr>
          <w:jc w:val="center"/>
        </w:trPr>
        <w:tc>
          <w:tcPr>
            <w:tcW w:w="2092" w:type="dxa"/>
            <w:tcBorders>
              <w:top w:val="nil"/>
              <w:left w:val="nil"/>
              <w:bottom w:val="nil"/>
              <w:right w:val="nil"/>
              <w:tl2br w:val="nil"/>
              <w:tr2bl w:val="nil"/>
            </w:tcBorders>
          </w:tcPr>
          <w:p w14:paraId="6592D8EA"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N</w:t>
            </w:r>
          </w:p>
        </w:tc>
        <w:tc>
          <w:tcPr>
            <w:tcW w:w="2091" w:type="dxa"/>
            <w:tcBorders>
              <w:top w:val="nil"/>
              <w:left w:val="nil"/>
              <w:bottom w:val="nil"/>
              <w:right w:val="nil"/>
              <w:tl2br w:val="nil"/>
              <w:tr2bl w:val="nil"/>
            </w:tcBorders>
          </w:tcPr>
          <w:p w14:paraId="4D987E92"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6E3C80A7"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108</w:t>
            </w:r>
          </w:p>
        </w:tc>
        <w:tc>
          <w:tcPr>
            <w:tcW w:w="2091" w:type="dxa"/>
            <w:tcBorders>
              <w:top w:val="nil"/>
              <w:left w:val="nil"/>
              <w:bottom w:val="nil"/>
              <w:right w:val="nil"/>
              <w:tl2br w:val="nil"/>
              <w:tr2bl w:val="nil"/>
            </w:tcBorders>
          </w:tcPr>
          <w:p w14:paraId="222069CD"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108</w:t>
            </w:r>
          </w:p>
        </w:tc>
      </w:tr>
      <w:tr w:rsidR="002C0F6F" w:rsidRPr="002C0F6F" w14:paraId="5FACB4C2" w14:textId="77777777" w:rsidTr="00131258">
        <w:trPr>
          <w:jc w:val="center"/>
        </w:trPr>
        <w:tc>
          <w:tcPr>
            <w:tcW w:w="2092" w:type="dxa"/>
            <w:tcBorders>
              <w:top w:val="nil"/>
              <w:left w:val="nil"/>
              <w:bottom w:val="nil"/>
              <w:right w:val="nil"/>
              <w:tl2br w:val="nil"/>
              <w:tr2bl w:val="nil"/>
            </w:tcBorders>
          </w:tcPr>
          <w:p w14:paraId="7D9C7741"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 xml:space="preserve">R-square </w:t>
            </w:r>
          </w:p>
        </w:tc>
        <w:tc>
          <w:tcPr>
            <w:tcW w:w="2091" w:type="dxa"/>
            <w:tcBorders>
              <w:top w:val="nil"/>
              <w:left w:val="nil"/>
              <w:bottom w:val="nil"/>
              <w:right w:val="nil"/>
              <w:tl2br w:val="nil"/>
              <w:tr2bl w:val="nil"/>
            </w:tcBorders>
          </w:tcPr>
          <w:p w14:paraId="7697F12B"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3E0C08DD"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0.088</w:t>
            </w:r>
          </w:p>
        </w:tc>
        <w:tc>
          <w:tcPr>
            <w:tcW w:w="2091" w:type="dxa"/>
            <w:tcBorders>
              <w:top w:val="nil"/>
              <w:left w:val="nil"/>
              <w:bottom w:val="nil"/>
              <w:right w:val="nil"/>
              <w:tl2br w:val="nil"/>
              <w:tr2bl w:val="nil"/>
            </w:tcBorders>
          </w:tcPr>
          <w:p w14:paraId="6EBCE511"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0.195</w:t>
            </w:r>
          </w:p>
        </w:tc>
      </w:tr>
      <w:tr w:rsidR="002C0F6F" w:rsidRPr="002C0F6F" w14:paraId="7AE54958" w14:textId="77777777" w:rsidTr="00131258">
        <w:tblPrEx>
          <w:tblBorders>
            <w:bottom w:val="single" w:sz="6" w:space="0" w:color="auto"/>
          </w:tblBorders>
        </w:tblPrEx>
        <w:trPr>
          <w:jc w:val="center"/>
        </w:trPr>
        <w:tc>
          <w:tcPr>
            <w:tcW w:w="2092" w:type="dxa"/>
            <w:tcBorders>
              <w:top w:val="nil"/>
              <w:left w:val="nil"/>
              <w:bottom w:val="nil"/>
              <w:right w:val="nil"/>
              <w:tl2br w:val="nil"/>
              <w:tr2bl w:val="nil"/>
            </w:tcBorders>
          </w:tcPr>
          <w:p w14:paraId="7F9F72C7"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 xml:space="preserve">Adjusted R-square </w:t>
            </w:r>
          </w:p>
        </w:tc>
        <w:tc>
          <w:tcPr>
            <w:tcW w:w="2091" w:type="dxa"/>
            <w:tcBorders>
              <w:top w:val="nil"/>
              <w:left w:val="nil"/>
              <w:bottom w:val="nil"/>
              <w:right w:val="nil"/>
              <w:tl2br w:val="nil"/>
              <w:tr2bl w:val="nil"/>
            </w:tcBorders>
          </w:tcPr>
          <w:p w14:paraId="2303499C"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nil"/>
              <w:right w:val="nil"/>
              <w:tl2br w:val="nil"/>
              <w:tr2bl w:val="nil"/>
            </w:tcBorders>
          </w:tcPr>
          <w:p w14:paraId="502BAF53"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0.015</w:t>
            </w:r>
          </w:p>
        </w:tc>
        <w:tc>
          <w:tcPr>
            <w:tcW w:w="2091" w:type="dxa"/>
            <w:tcBorders>
              <w:top w:val="nil"/>
              <w:left w:val="nil"/>
              <w:bottom w:val="nil"/>
              <w:right w:val="nil"/>
              <w:tl2br w:val="nil"/>
              <w:tr2bl w:val="nil"/>
            </w:tcBorders>
          </w:tcPr>
          <w:p w14:paraId="36F1F232"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0.103</w:t>
            </w:r>
          </w:p>
        </w:tc>
      </w:tr>
      <w:tr w:rsidR="002C0F6F" w:rsidRPr="002C0F6F" w14:paraId="54E668C3" w14:textId="77777777" w:rsidTr="00131258">
        <w:tblPrEx>
          <w:tblBorders>
            <w:bottom w:val="single" w:sz="6" w:space="0" w:color="auto"/>
          </w:tblBorders>
        </w:tblPrEx>
        <w:trPr>
          <w:jc w:val="center"/>
        </w:trPr>
        <w:tc>
          <w:tcPr>
            <w:tcW w:w="2092" w:type="dxa"/>
            <w:tcBorders>
              <w:top w:val="nil"/>
              <w:left w:val="nil"/>
              <w:bottom w:val="single" w:sz="6" w:space="0" w:color="auto"/>
              <w:right w:val="nil"/>
              <w:tl2br w:val="nil"/>
              <w:tr2bl w:val="nil"/>
            </w:tcBorders>
          </w:tcPr>
          <w:p w14:paraId="493BA55C"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F-value</w:t>
            </w:r>
          </w:p>
        </w:tc>
        <w:tc>
          <w:tcPr>
            <w:tcW w:w="2091" w:type="dxa"/>
            <w:tcBorders>
              <w:top w:val="nil"/>
              <w:left w:val="nil"/>
              <w:bottom w:val="single" w:sz="6" w:space="0" w:color="auto"/>
              <w:right w:val="nil"/>
              <w:tl2br w:val="nil"/>
              <w:tr2bl w:val="nil"/>
            </w:tcBorders>
          </w:tcPr>
          <w:p w14:paraId="1043A5F2" w14:textId="77777777" w:rsidR="002C0F6F" w:rsidRPr="002C0F6F" w:rsidRDefault="002C0F6F" w:rsidP="00131258">
            <w:pPr>
              <w:widowControl/>
              <w:jc w:val="left"/>
              <w:rPr>
                <w:rFonts w:ascii="Times New Roman" w:eastAsia="SimSun" w:hAnsi="Times New Roman" w:cs="Times New Roman"/>
                <w:szCs w:val="21"/>
                <w:lang w:val="en-GB"/>
              </w:rPr>
            </w:pPr>
          </w:p>
        </w:tc>
        <w:tc>
          <w:tcPr>
            <w:tcW w:w="2091" w:type="dxa"/>
            <w:tcBorders>
              <w:top w:val="nil"/>
              <w:left w:val="nil"/>
              <w:bottom w:val="single" w:sz="6" w:space="0" w:color="auto"/>
              <w:right w:val="nil"/>
              <w:tl2br w:val="nil"/>
              <w:tr2bl w:val="nil"/>
            </w:tcBorders>
          </w:tcPr>
          <w:p w14:paraId="0E42017E"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1.20</w:t>
            </w:r>
          </w:p>
        </w:tc>
        <w:tc>
          <w:tcPr>
            <w:tcW w:w="2091" w:type="dxa"/>
            <w:tcBorders>
              <w:top w:val="nil"/>
              <w:left w:val="nil"/>
              <w:bottom w:val="single" w:sz="6" w:space="0" w:color="auto"/>
              <w:right w:val="nil"/>
              <w:tl2br w:val="nil"/>
              <w:tr2bl w:val="nil"/>
            </w:tcBorders>
          </w:tcPr>
          <w:p w14:paraId="15400AAE"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2.11**</w:t>
            </w:r>
          </w:p>
        </w:tc>
      </w:tr>
    </w:tbl>
    <w:p w14:paraId="264DD97B" w14:textId="77777777" w:rsidR="002C0F6F" w:rsidRPr="002C0F6F" w:rsidRDefault="002C0F6F" w:rsidP="002C0F6F">
      <w:pPr>
        <w:rPr>
          <w:rFonts w:ascii="Times New Roman" w:eastAsia="SimSun" w:hAnsi="Times New Roman" w:cs="Times New Roman"/>
          <w:szCs w:val="21"/>
          <w:lang w:val="en-GB"/>
        </w:rPr>
      </w:pPr>
      <w:r w:rsidRPr="002C0F6F">
        <w:rPr>
          <w:rFonts w:ascii="Times New Roman" w:eastAsia="SimSun" w:hAnsi="Times New Roman" w:cs="Times New Roman"/>
          <w:szCs w:val="21"/>
          <w:lang w:val="en-GB"/>
        </w:rPr>
        <w:t>Note(s): *, **, and *** denote significance at the 10%, 5%, and 1% levels, respectively.</w:t>
      </w:r>
    </w:p>
    <w:p w14:paraId="139D18F4" w14:textId="77777777" w:rsidR="002C0F6F" w:rsidRPr="002C0F6F" w:rsidRDefault="002C0F6F" w:rsidP="002C0F6F">
      <w:pPr>
        <w:jc w:val="left"/>
        <w:rPr>
          <w:rFonts w:ascii="Times New Roman" w:eastAsia="SimSun" w:hAnsi="Times New Roman" w:cs="Times New Roman"/>
          <w:szCs w:val="21"/>
          <w:lang w:val="en-GB"/>
        </w:rPr>
      </w:pPr>
    </w:p>
    <w:p w14:paraId="0CD3173E" w14:textId="77777777" w:rsidR="002C0F6F" w:rsidRPr="002C0F6F" w:rsidRDefault="002C0F6F" w:rsidP="002C0F6F">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br w:type="page"/>
      </w:r>
    </w:p>
    <w:p w14:paraId="192F6DC2" w14:textId="77777777" w:rsidR="002C0F6F" w:rsidRPr="002C0F6F" w:rsidRDefault="002C0F6F" w:rsidP="002C0F6F">
      <w:pPr>
        <w:rPr>
          <w:rFonts w:ascii="Times New Roman" w:eastAsia="SimHei" w:hAnsi="Times New Roman" w:cs="Times New Roman"/>
          <w:szCs w:val="21"/>
          <w:lang w:val="en-GB"/>
        </w:rPr>
      </w:pPr>
      <w:bookmarkStart w:id="134" w:name="_Hlk90026552"/>
      <w:bookmarkStart w:id="135" w:name="_Hlk89944464"/>
      <w:r w:rsidRPr="002C0F6F">
        <w:rPr>
          <w:rFonts w:ascii="Times New Roman" w:eastAsia="SimSun" w:hAnsi="Times New Roman" w:cs="Times New Roman"/>
          <w:szCs w:val="21"/>
          <w:lang w:val="en-GB"/>
        </w:rPr>
        <w:lastRenderedPageBreak/>
        <w:t xml:space="preserve">Table </w:t>
      </w:r>
      <w:r w:rsidRPr="002C0F6F">
        <w:rPr>
          <w:rFonts w:ascii="Times New Roman" w:eastAsia="SimSun" w:hAnsi="Times New Roman" w:cs="Times New Roman"/>
          <w:szCs w:val="21"/>
          <w:lang w:val="en-GB"/>
        </w:rPr>
        <w:fldChar w:fldCharType="begin"/>
      </w:r>
      <w:r w:rsidRPr="002C0F6F">
        <w:rPr>
          <w:rFonts w:ascii="Times New Roman" w:eastAsia="SimSun" w:hAnsi="Times New Roman" w:cs="Times New Roman"/>
          <w:szCs w:val="21"/>
          <w:lang w:val="en-GB"/>
        </w:rPr>
        <w:instrText xml:space="preserve"> = 6 \* ROMAN </w:instrText>
      </w:r>
      <w:r w:rsidRPr="002C0F6F">
        <w:rPr>
          <w:rFonts w:ascii="Times New Roman" w:eastAsia="SimSun" w:hAnsi="Times New Roman" w:cs="Times New Roman"/>
          <w:szCs w:val="21"/>
          <w:lang w:val="en-GB"/>
        </w:rPr>
        <w:fldChar w:fldCharType="separate"/>
      </w:r>
      <w:r w:rsidRPr="002C0F6F">
        <w:rPr>
          <w:rFonts w:ascii="Times New Roman" w:eastAsia="SimSun" w:hAnsi="Times New Roman" w:cs="Times New Roman"/>
          <w:noProof/>
          <w:szCs w:val="21"/>
          <w:lang w:val="en-GB"/>
        </w:rPr>
        <w:t>VI</w:t>
      </w:r>
      <w:r w:rsidRPr="002C0F6F">
        <w:rPr>
          <w:rFonts w:ascii="Times New Roman" w:eastAsia="SimSun" w:hAnsi="Times New Roman" w:cs="Times New Roman"/>
          <w:szCs w:val="21"/>
          <w:lang w:val="en-GB"/>
        </w:rPr>
        <w:fldChar w:fldCharType="end"/>
      </w:r>
      <w:bookmarkEnd w:id="134"/>
      <w:r w:rsidRPr="002C0F6F">
        <w:rPr>
          <w:rFonts w:ascii="Times New Roman" w:eastAsia="SimHei" w:hAnsi="Times New Roman" w:cs="Times New Roman"/>
          <w:szCs w:val="21"/>
          <w:lang w:val="en-GB"/>
        </w:rPr>
        <w:t>. Cross-sectional regression results</w:t>
      </w:r>
    </w:p>
    <w:bookmarkEnd w:id="135"/>
    <w:tbl>
      <w:tblPr>
        <w:tblW w:w="8707" w:type="dxa"/>
        <w:jc w:val="center"/>
        <w:tblLayout w:type="fixed"/>
        <w:tblLook w:val="04A0" w:firstRow="1" w:lastRow="0" w:firstColumn="1" w:lastColumn="0" w:noHBand="0" w:noVBand="1"/>
      </w:tblPr>
      <w:tblGrid>
        <w:gridCol w:w="1919"/>
        <w:gridCol w:w="1697"/>
        <w:gridCol w:w="1697"/>
        <w:gridCol w:w="1697"/>
        <w:gridCol w:w="1697"/>
      </w:tblGrid>
      <w:tr w:rsidR="002C0F6F" w:rsidRPr="002C0F6F" w14:paraId="08D400EA" w14:textId="77777777" w:rsidTr="00131258">
        <w:trPr>
          <w:jc w:val="center"/>
        </w:trPr>
        <w:tc>
          <w:tcPr>
            <w:tcW w:w="1919" w:type="dxa"/>
            <w:tcBorders>
              <w:top w:val="single" w:sz="6" w:space="0" w:color="auto"/>
              <w:left w:val="nil"/>
              <w:bottom w:val="nil"/>
              <w:right w:val="nil"/>
              <w:tl2br w:val="nil"/>
              <w:tr2bl w:val="nil"/>
            </w:tcBorders>
          </w:tcPr>
          <w:p w14:paraId="4B9262D9" w14:textId="77777777" w:rsidR="002C0F6F" w:rsidRPr="002C0F6F" w:rsidRDefault="002C0F6F" w:rsidP="00131258">
            <w:pPr>
              <w:widowControl/>
              <w:jc w:val="left"/>
              <w:rPr>
                <w:rFonts w:ascii="Times New Roman" w:eastAsia="SimSun" w:hAnsi="Times New Roman" w:cs="Times New Roman"/>
                <w:szCs w:val="21"/>
                <w:lang w:val="en-GB"/>
              </w:rPr>
            </w:pPr>
          </w:p>
        </w:tc>
        <w:tc>
          <w:tcPr>
            <w:tcW w:w="3394" w:type="dxa"/>
            <w:gridSpan w:val="2"/>
            <w:tcBorders>
              <w:top w:val="single" w:sz="6" w:space="0" w:color="auto"/>
              <w:left w:val="nil"/>
              <w:bottom w:val="nil"/>
              <w:right w:val="nil"/>
              <w:tl2br w:val="nil"/>
              <w:tr2bl w:val="nil"/>
            </w:tcBorders>
          </w:tcPr>
          <w:p w14:paraId="49E70196"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Market model</w:t>
            </w:r>
          </w:p>
        </w:tc>
        <w:tc>
          <w:tcPr>
            <w:tcW w:w="3394" w:type="dxa"/>
            <w:gridSpan w:val="2"/>
            <w:tcBorders>
              <w:top w:val="single" w:sz="6" w:space="0" w:color="auto"/>
              <w:left w:val="nil"/>
              <w:bottom w:val="nil"/>
              <w:right w:val="nil"/>
              <w:tl2br w:val="nil"/>
              <w:tr2bl w:val="nil"/>
            </w:tcBorders>
          </w:tcPr>
          <w:p w14:paraId="3E34C0C4"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Market-adjusted model</w:t>
            </w:r>
          </w:p>
        </w:tc>
      </w:tr>
      <w:tr w:rsidR="002C0F6F" w:rsidRPr="002C0F6F" w14:paraId="65191A89" w14:textId="77777777" w:rsidTr="00131258">
        <w:trPr>
          <w:jc w:val="center"/>
        </w:trPr>
        <w:tc>
          <w:tcPr>
            <w:tcW w:w="1919" w:type="dxa"/>
            <w:tcBorders>
              <w:top w:val="nil"/>
              <w:left w:val="nil"/>
              <w:bottom w:val="single" w:sz="6" w:space="0" w:color="auto"/>
              <w:right w:val="nil"/>
              <w:tl2br w:val="nil"/>
              <w:tr2bl w:val="nil"/>
            </w:tcBorders>
          </w:tcPr>
          <w:p w14:paraId="4833BF17" w14:textId="77777777" w:rsidR="002C0F6F" w:rsidRPr="002C0F6F" w:rsidRDefault="002C0F6F" w:rsidP="00131258">
            <w:pPr>
              <w:widowControl/>
              <w:jc w:val="left"/>
              <w:rPr>
                <w:rFonts w:ascii="Times New Roman" w:eastAsia="SimSun" w:hAnsi="Times New Roman" w:cs="Times New Roman"/>
                <w:szCs w:val="21"/>
                <w:lang w:val="en-GB"/>
              </w:rPr>
            </w:pPr>
          </w:p>
        </w:tc>
        <w:tc>
          <w:tcPr>
            <w:tcW w:w="1697" w:type="dxa"/>
            <w:tcBorders>
              <w:top w:val="nil"/>
              <w:left w:val="nil"/>
              <w:bottom w:val="single" w:sz="6" w:space="0" w:color="auto"/>
              <w:right w:val="nil"/>
              <w:tl2br w:val="nil"/>
              <w:tr2bl w:val="nil"/>
            </w:tcBorders>
          </w:tcPr>
          <w:p w14:paraId="0436A409" w14:textId="77777777" w:rsidR="002C0F6F" w:rsidRPr="002C0F6F" w:rsidRDefault="002C0F6F" w:rsidP="00131258">
            <w:pPr>
              <w:widowControl/>
              <w:jc w:val="left"/>
              <w:rPr>
                <w:rFonts w:ascii="Times New Roman" w:eastAsia="SimSun" w:hAnsi="Times New Roman" w:cs="Times New Roman"/>
                <w:szCs w:val="21"/>
                <w:lang w:val="en-GB"/>
              </w:rPr>
            </w:pPr>
            <w:proofErr w:type="gramStart"/>
            <w:r w:rsidRPr="002C0F6F">
              <w:rPr>
                <w:rFonts w:ascii="Times New Roman" w:eastAsia="SimSun" w:hAnsi="Times New Roman" w:cs="Times New Roman"/>
                <w:szCs w:val="21"/>
                <w:lang w:val="en-GB"/>
              </w:rPr>
              <w:t>CAR(</w:t>
            </w:r>
            <w:proofErr w:type="gramEnd"/>
            <w:r w:rsidRPr="002C0F6F">
              <w:rPr>
                <w:rFonts w:ascii="Times New Roman" w:eastAsia="SimSun" w:hAnsi="Times New Roman" w:cs="Times New Roman"/>
                <w:szCs w:val="21"/>
                <w:lang w:val="en-GB"/>
              </w:rPr>
              <w:t>0, 1)</w:t>
            </w:r>
          </w:p>
        </w:tc>
        <w:tc>
          <w:tcPr>
            <w:tcW w:w="1697" w:type="dxa"/>
            <w:tcBorders>
              <w:top w:val="nil"/>
              <w:left w:val="nil"/>
              <w:bottom w:val="single" w:sz="6" w:space="0" w:color="auto"/>
              <w:right w:val="nil"/>
              <w:tl2br w:val="nil"/>
              <w:tr2bl w:val="nil"/>
            </w:tcBorders>
          </w:tcPr>
          <w:p w14:paraId="3F3F961B" w14:textId="77777777" w:rsidR="002C0F6F" w:rsidRPr="002C0F6F" w:rsidRDefault="002C0F6F" w:rsidP="00131258">
            <w:pPr>
              <w:widowControl/>
              <w:jc w:val="left"/>
              <w:rPr>
                <w:rFonts w:ascii="Times New Roman" w:eastAsia="SimSun" w:hAnsi="Times New Roman" w:cs="Times New Roman"/>
                <w:szCs w:val="21"/>
                <w:lang w:val="en-GB"/>
              </w:rPr>
            </w:pPr>
            <w:proofErr w:type="gramStart"/>
            <w:r w:rsidRPr="002C0F6F">
              <w:rPr>
                <w:rFonts w:ascii="Times New Roman" w:eastAsia="SimSun" w:hAnsi="Times New Roman" w:cs="Times New Roman"/>
                <w:szCs w:val="21"/>
                <w:lang w:val="en-GB"/>
              </w:rPr>
              <w:t>CAR(</w:t>
            </w:r>
            <w:proofErr w:type="gramEnd"/>
            <w:r w:rsidRPr="002C0F6F">
              <w:rPr>
                <w:rFonts w:ascii="Times New Roman" w:eastAsia="SimSun" w:hAnsi="Times New Roman" w:cs="Times New Roman"/>
                <w:szCs w:val="21"/>
                <w:lang w:val="en-GB"/>
              </w:rPr>
              <w:t>0,3)</w:t>
            </w:r>
          </w:p>
        </w:tc>
        <w:tc>
          <w:tcPr>
            <w:tcW w:w="1697" w:type="dxa"/>
            <w:tcBorders>
              <w:top w:val="nil"/>
              <w:left w:val="nil"/>
              <w:bottom w:val="single" w:sz="6" w:space="0" w:color="auto"/>
              <w:right w:val="nil"/>
              <w:tl2br w:val="nil"/>
              <w:tr2bl w:val="nil"/>
            </w:tcBorders>
          </w:tcPr>
          <w:p w14:paraId="056E636D" w14:textId="77777777" w:rsidR="002C0F6F" w:rsidRPr="002C0F6F" w:rsidRDefault="002C0F6F" w:rsidP="00131258">
            <w:pPr>
              <w:widowControl/>
              <w:jc w:val="left"/>
              <w:rPr>
                <w:rFonts w:ascii="Times New Roman" w:eastAsia="SimSun" w:hAnsi="Times New Roman" w:cs="Times New Roman"/>
                <w:szCs w:val="21"/>
                <w:lang w:val="en-GB"/>
              </w:rPr>
            </w:pPr>
            <w:proofErr w:type="gramStart"/>
            <w:r w:rsidRPr="002C0F6F">
              <w:rPr>
                <w:rFonts w:ascii="Times New Roman" w:eastAsia="SimSun" w:hAnsi="Times New Roman" w:cs="Times New Roman"/>
                <w:szCs w:val="21"/>
                <w:lang w:val="en-GB"/>
              </w:rPr>
              <w:t>CAR(</w:t>
            </w:r>
            <w:proofErr w:type="gramEnd"/>
            <w:r w:rsidRPr="002C0F6F">
              <w:rPr>
                <w:rFonts w:ascii="Times New Roman" w:eastAsia="SimSun" w:hAnsi="Times New Roman" w:cs="Times New Roman"/>
                <w:szCs w:val="21"/>
                <w:lang w:val="en-GB"/>
              </w:rPr>
              <w:t>0, 1)</w:t>
            </w:r>
          </w:p>
        </w:tc>
        <w:tc>
          <w:tcPr>
            <w:tcW w:w="1697" w:type="dxa"/>
            <w:tcBorders>
              <w:top w:val="nil"/>
              <w:left w:val="nil"/>
              <w:bottom w:val="single" w:sz="6" w:space="0" w:color="auto"/>
              <w:right w:val="nil"/>
              <w:tl2br w:val="nil"/>
              <w:tr2bl w:val="nil"/>
            </w:tcBorders>
          </w:tcPr>
          <w:p w14:paraId="76E9095D" w14:textId="77777777" w:rsidR="002C0F6F" w:rsidRPr="002C0F6F" w:rsidRDefault="002C0F6F" w:rsidP="00131258">
            <w:pPr>
              <w:widowControl/>
              <w:jc w:val="left"/>
              <w:rPr>
                <w:rFonts w:ascii="Times New Roman" w:eastAsia="SimSun" w:hAnsi="Times New Roman" w:cs="Times New Roman"/>
                <w:szCs w:val="21"/>
                <w:lang w:val="en-GB"/>
              </w:rPr>
            </w:pPr>
            <w:proofErr w:type="gramStart"/>
            <w:r w:rsidRPr="002C0F6F">
              <w:rPr>
                <w:rFonts w:ascii="Times New Roman" w:eastAsia="SimSun" w:hAnsi="Times New Roman" w:cs="Times New Roman"/>
                <w:szCs w:val="21"/>
                <w:lang w:val="en-GB"/>
              </w:rPr>
              <w:t>CAR(</w:t>
            </w:r>
            <w:proofErr w:type="gramEnd"/>
            <w:r w:rsidRPr="002C0F6F">
              <w:rPr>
                <w:rFonts w:ascii="Times New Roman" w:eastAsia="SimSun" w:hAnsi="Times New Roman" w:cs="Times New Roman"/>
                <w:szCs w:val="21"/>
                <w:lang w:val="en-GB"/>
              </w:rPr>
              <w:t>0,3)</w:t>
            </w:r>
          </w:p>
        </w:tc>
      </w:tr>
      <w:tr w:rsidR="002C0F6F" w:rsidRPr="002C0F6F" w14:paraId="02F7543F" w14:textId="77777777" w:rsidTr="00131258">
        <w:trPr>
          <w:jc w:val="center"/>
        </w:trPr>
        <w:tc>
          <w:tcPr>
            <w:tcW w:w="1919" w:type="dxa"/>
            <w:tcBorders>
              <w:top w:val="nil"/>
              <w:left w:val="nil"/>
              <w:bottom w:val="nil"/>
              <w:right w:val="nil"/>
              <w:tl2br w:val="nil"/>
              <w:tr2bl w:val="nil"/>
            </w:tcBorders>
          </w:tcPr>
          <w:p w14:paraId="0F1BED63"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Intercept</w:t>
            </w:r>
          </w:p>
        </w:tc>
        <w:tc>
          <w:tcPr>
            <w:tcW w:w="1697" w:type="dxa"/>
            <w:tcBorders>
              <w:top w:val="nil"/>
              <w:left w:val="nil"/>
              <w:bottom w:val="nil"/>
              <w:right w:val="nil"/>
              <w:tl2br w:val="nil"/>
              <w:tr2bl w:val="nil"/>
            </w:tcBorders>
          </w:tcPr>
          <w:p w14:paraId="3D6EACDB"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-0.027</w:t>
            </w:r>
          </w:p>
        </w:tc>
        <w:tc>
          <w:tcPr>
            <w:tcW w:w="1697" w:type="dxa"/>
            <w:tcBorders>
              <w:top w:val="nil"/>
              <w:left w:val="nil"/>
              <w:bottom w:val="nil"/>
              <w:right w:val="nil"/>
              <w:tl2br w:val="nil"/>
              <w:tr2bl w:val="nil"/>
            </w:tcBorders>
          </w:tcPr>
          <w:p w14:paraId="59EA28BF"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-0.054</w:t>
            </w:r>
          </w:p>
        </w:tc>
        <w:tc>
          <w:tcPr>
            <w:tcW w:w="1697" w:type="dxa"/>
            <w:tcBorders>
              <w:top w:val="nil"/>
              <w:left w:val="nil"/>
              <w:bottom w:val="nil"/>
              <w:right w:val="nil"/>
              <w:tl2br w:val="nil"/>
              <w:tr2bl w:val="nil"/>
            </w:tcBorders>
          </w:tcPr>
          <w:p w14:paraId="072A0367"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-0.055</w:t>
            </w:r>
          </w:p>
        </w:tc>
        <w:tc>
          <w:tcPr>
            <w:tcW w:w="1697" w:type="dxa"/>
            <w:tcBorders>
              <w:top w:val="nil"/>
              <w:left w:val="nil"/>
              <w:bottom w:val="nil"/>
              <w:right w:val="nil"/>
              <w:tl2br w:val="nil"/>
              <w:tr2bl w:val="nil"/>
            </w:tcBorders>
          </w:tcPr>
          <w:p w14:paraId="71D13BFD"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-0.102</w:t>
            </w:r>
          </w:p>
        </w:tc>
      </w:tr>
      <w:tr w:rsidR="002C0F6F" w:rsidRPr="002C0F6F" w14:paraId="1B8215F9" w14:textId="77777777" w:rsidTr="00131258">
        <w:trPr>
          <w:jc w:val="center"/>
        </w:trPr>
        <w:tc>
          <w:tcPr>
            <w:tcW w:w="1919" w:type="dxa"/>
            <w:tcBorders>
              <w:top w:val="nil"/>
              <w:left w:val="nil"/>
              <w:bottom w:val="nil"/>
              <w:right w:val="nil"/>
              <w:tl2br w:val="nil"/>
              <w:tr2bl w:val="nil"/>
            </w:tcBorders>
          </w:tcPr>
          <w:p w14:paraId="6567A7C3" w14:textId="77777777" w:rsidR="002C0F6F" w:rsidRPr="002C0F6F" w:rsidRDefault="002C0F6F" w:rsidP="00131258">
            <w:pPr>
              <w:widowControl/>
              <w:jc w:val="left"/>
              <w:rPr>
                <w:rFonts w:ascii="Times New Roman" w:eastAsia="SimSun" w:hAnsi="Times New Roman" w:cs="Times New Roman"/>
                <w:szCs w:val="21"/>
                <w:lang w:val="en-GB"/>
              </w:rPr>
            </w:pPr>
          </w:p>
        </w:tc>
        <w:tc>
          <w:tcPr>
            <w:tcW w:w="1697" w:type="dxa"/>
            <w:tcBorders>
              <w:top w:val="nil"/>
              <w:left w:val="nil"/>
              <w:bottom w:val="nil"/>
              <w:right w:val="nil"/>
              <w:tl2br w:val="nil"/>
              <w:tr2bl w:val="nil"/>
            </w:tcBorders>
          </w:tcPr>
          <w:p w14:paraId="549BCA7E" w14:textId="77777777" w:rsidR="002C0F6F" w:rsidRPr="002C0F6F" w:rsidRDefault="002C0F6F" w:rsidP="00131258">
            <w:pPr>
              <w:jc w:val="left"/>
              <w:rPr>
                <w:rFonts w:ascii="Times New Roman" w:eastAsia="SimHei" w:hAnsi="Times New Roman" w:cs="Times New Roman"/>
                <w:szCs w:val="21"/>
                <w:lang w:val="en-GB"/>
              </w:rPr>
            </w:pPr>
            <w:r w:rsidRPr="002C0F6F">
              <w:rPr>
                <w:rFonts w:ascii="Times New Roman" w:hAnsi="Times New Roman" w:cs="Times New Roman"/>
                <w:kern w:val="0"/>
                <w:szCs w:val="21"/>
              </w:rPr>
              <w:t>(-0.59)</w:t>
            </w:r>
          </w:p>
        </w:tc>
        <w:tc>
          <w:tcPr>
            <w:tcW w:w="1697" w:type="dxa"/>
            <w:tcBorders>
              <w:top w:val="nil"/>
              <w:left w:val="nil"/>
              <w:bottom w:val="nil"/>
              <w:right w:val="nil"/>
              <w:tl2br w:val="nil"/>
              <w:tr2bl w:val="nil"/>
            </w:tcBorders>
          </w:tcPr>
          <w:p w14:paraId="77B42EC5"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(-0.76)</w:t>
            </w:r>
          </w:p>
        </w:tc>
        <w:tc>
          <w:tcPr>
            <w:tcW w:w="1697" w:type="dxa"/>
            <w:tcBorders>
              <w:top w:val="nil"/>
              <w:left w:val="nil"/>
              <w:bottom w:val="nil"/>
              <w:right w:val="nil"/>
              <w:tl2br w:val="nil"/>
              <w:tr2bl w:val="nil"/>
            </w:tcBorders>
          </w:tcPr>
          <w:p w14:paraId="56732417"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(-0.58)</w:t>
            </w:r>
          </w:p>
        </w:tc>
        <w:tc>
          <w:tcPr>
            <w:tcW w:w="1697" w:type="dxa"/>
            <w:tcBorders>
              <w:top w:val="nil"/>
              <w:left w:val="nil"/>
              <w:bottom w:val="nil"/>
              <w:right w:val="nil"/>
              <w:tl2br w:val="nil"/>
              <w:tr2bl w:val="nil"/>
            </w:tcBorders>
          </w:tcPr>
          <w:p w14:paraId="1A3C6F2F"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(-0.73)</w:t>
            </w:r>
          </w:p>
        </w:tc>
      </w:tr>
      <w:tr w:rsidR="002C0F6F" w:rsidRPr="002C0F6F" w14:paraId="61D29820" w14:textId="77777777" w:rsidTr="00131258">
        <w:trPr>
          <w:jc w:val="center"/>
        </w:trPr>
        <w:tc>
          <w:tcPr>
            <w:tcW w:w="1919" w:type="dxa"/>
            <w:tcBorders>
              <w:top w:val="nil"/>
              <w:left w:val="nil"/>
              <w:bottom w:val="nil"/>
              <w:right w:val="nil"/>
              <w:tl2br w:val="nil"/>
              <w:tr2bl w:val="nil"/>
            </w:tcBorders>
          </w:tcPr>
          <w:p w14:paraId="6891B843"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METHOD</w:t>
            </w:r>
          </w:p>
        </w:tc>
        <w:tc>
          <w:tcPr>
            <w:tcW w:w="1697" w:type="dxa"/>
            <w:tcBorders>
              <w:top w:val="nil"/>
              <w:left w:val="nil"/>
              <w:bottom w:val="nil"/>
              <w:right w:val="nil"/>
              <w:tl2br w:val="nil"/>
              <w:tr2bl w:val="nil"/>
            </w:tcBorders>
          </w:tcPr>
          <w:p w14:paraId="3956D521"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0.014**</w:t>
            </w:r>
          </w:p>
        </w:tc>
        <w:tc>
          <w:tcPr>
            <w:tcW w:w="1697" w:type="dxa"/>
            <w:tcBorders>
              <w:top w:val="nil"/>
              <w:left w:val="nil"/>
              <w:bottom w:val="nil"/>
              <w:right w:val="nil"/>
              <w:tl2br w:val="nil"/>
              <w:tr2bl w:val="nil"/>
            </w:tcBorders>
          </w:tcPr>
          <w:p w14:paraId="533B3751"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0.022**</w:t>
            </w:r>
          </w:p>
        </w:tc>
        <w:tc>
          <w:tcPr>
            <w:tcW w:w="1697" w:type="dxa"/>
            <w:tcBorders>
              <w:top w:val="nil"/>
              <w:left w:val="nil"/>
              <w:bottom w:val="nil"/>
              <w:right w:val="nil"/>
              <w:tl2br w:val="nil"/>
              <w:tr2bl w:val="nil"/>
            </w:tcBorders>
          </w:tcPr>
          <w:p w14:paraId="21C60096"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0.036***</w:t>
            </w:r>
          </w:p>
        </w:tc>
        <w:tc>
          <w:tcPr>
            <w:tcW w:w="1697" w:type="dxa"/>
            <w:tcBorders>
              <w:top w:val="nil"/>
              <w:left w:val="nil"/>
              <w:bottom w:val="nil"/>
              <w:right w:val="nil"/>
              <w:tl2br w:val="nil"/>
              <w:tr2bl w:val="nil"/>
            </w:tcBorders>
          </w:tcPr>
          <w:p w14:paraId="44112C05"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0.053***</w:t>
            </w:r>
          </w:p>
        </w:tc>
      </w:tr>
      <w:tr w:rsidR="002C0F6F" w:rsidRPr="002C0F6F" w14:paraId="50F0EAC0" w14:textId="77777777" w:rsidTr="00131258">
        <w:trPr>
          <w:jc w:val="center"/>
        </w:trPr>
        <w:tc>
          <w:tcPr>
            <w:tcW w:w="1919" w:type="dxa"/>
            <w:tcBorders>
              <w:top w:val="nil"/>
              <w:left w:val="nil"/>
              <w:bottom w:val="nil"/>
              <w:right w:val="nil"/>
              <w:tl2br w:val="nil"/>
              <w:tr2bl w:val="nil"/>
            </w:tcBorders>
          </w:tcPr>
          <w:p w14:paraId="6722FB6F" w14:textId="77777777" w:rsidR="002C0F6F" w:rsidRPr="002C0F6F" w:rsidRDefault="002C0F6F" w:rsidP="00131258">
            <w:pPr>
              <w:widowControl/>
              <w:jc w:val="left"/>
              <w:rPr>
                <w:rFonts w:ascii="Times New Roman" w:eastAsia="SimSun" w:hAnsi="Times New Roman" w:cs="Times New Roman"/>
                <w:szCs w:val="21"/>
                <w:lang w:val="en-GB"/>
              </w:rPr>
            </w:pPr>
          </w:p>
        </w:tc>
        <w:tc>
          <w:tcPr>
            <w:tcW w:w="1697" w:type="dxa"/>
            <w:tcBorders>
              <w:top w:val="nil"/>
              <w:left w:val="nil"/>
              <w:bottom w:val="nil"/>
              <w:right w:val="nil"/>
              <w:tl2br w:val="nil"/>
              <w:tr2bl w:val="nil"/>
            </w:tcBorders>
          </w:tcPr>
          <w:p w14:paraId="4414BC2C"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(2.27)</w:t>
            </w:r>
          </w:p>
        </w:tc>
        <w:tc>
          <w:tcPr>
            <w:tcW w:w="1697" w:type="dxa"/>
            <w:tcBorders>
              <w:top w:val="nil"/>
              <w:left w:val="nil"/>
              <w:bottom w:val="nil"/>
              <w:right w:val="nil"/>
              <w:tl2br w:val="nil"/>
              <w:tr2bl w:val="nil"/>
            </w:tcBorders>
          </w:tcPr>
          <w:p w14:paraId="6A83BE92"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(2.34)</w:t>
            </w:r>
          </w:p>
        </w:tc>
        <w:tc>
          <w:tcPr>
            <w:tcW w:w="1697" w:type="dxa"/>
            <w:tcBorders>
              <w:top w:val="nil"/>
              <w:left w:val="nil"/>
              <w:bottom w:val="nil"/>
              <w:right w:val="nil"/>
              <w:tl2br w:val="nil"/>
              <w:tr2bl w:val="nil"/>
            </w:tcBorders>
          </w:tcPr>
          <w:p w14:paraId="5B32D808"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(2.83)</w:t>
            </w:r>
          </w:p>
        </w:tc>
        <w:tc>
          <w:tcPr>
            <w:tcW w:w="1697" w:type="dxa"/>
            <w:tcBorders>
              <w:top w:val="nil"/>
              <w:left w:val="nil"/>
              <w:bottom w:val="nil"/>
              <w:right w:val="nil"/>
              <w:tl2br w:val="nil"/>
              <w:tr2bl w:val="nil"/>
            </w:tcBorders>
          </w:tcPr>
          <w:p w14:paraId="48968173"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(2.82)</w:t>
            </w:r>
          </w:p>
        </w:tc>
      </w:tr>
      <w:tr w:rsidR="002C0F6F" w:rsidRPr="002C0F6F" w14:paraId="510E4975" w14:textId="77777777" w:rsidTr="00131258">
        <w:trPr>
          <w:jc w:val="center"/>
        </w:trPr>
        <w:tc>
          <w:tcPr>
            <w:tcW w:w="1919" w:type="dxa"/>
            <w:tcBorders>
              <w:top w:val="nil"/>
              <w:left w:val="nil"/>
              <w:bottom w:val="nil"/>
              <w:right w:val="nil"/>
              <w:tl2br w:val="nil"/>
              <w:tr2bl w:val="nil"/>
            </w:tcBorders>
          </w:tcPr>
          <w:p w14:paraId="456A96A6"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SOE</w:t>
            </w:r>
          </w:p>
        </w:tc>
        <w:tc>
          <w:tcPr>
            <w:tcW w:w="1697" w:type="dxa"/>
            <w:tcBorders>
              <w:top w:val="nil"/>
              <w:left w:val="nil"/>
              <w:bottom w:val="nil"/>
              <w:right w:val="nil"/>
              <w:tl2br w:val="nil"/>
              <w:tr2bl w:val="nil"/>
            </w:tcBorders>
          </w:tcPr>
          <w:p w14:paraId="25224269"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-0.012*</w:t>
            </w:r>
          </w:p>
        </w:tc>
        <w:tc>
          <w:tcPr>
            <w:tcW w:w="1697" w:type="dxa"/>
            <w:tcBorders>
              <w:top w:val="nil"/>
              <w:left w:val="nil"/>
              <w:bottom w:val="nil"/>
              <w:right w:val="nil"/>
              <w:tl2br w:val="nil"/>
              <w:tr2bl w:val="nil"/>
            </w:tcBorders>
          </w:tcPr>
          <w:p w14:paraId="2E5A8366"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-0.018*</w:t>
            </w:r>
          </w:p>
        </w:tc>
        <w:tc>
          <w:tcPr>
            <w:tcW w:w="1697" w:type="dxa"/>
            <w:tcBorders>
              <w:top w:val="nil"/>
              <w:left w:val="nil"/>
              <w:bottom w:val="nil"/>
              <w:right w:val="nil"/>
              <w:tl2br w:val="nil"/>
              <w:tr2bl w:val="nil"/>
            </w:tcBorders>
          </w:tcPr>
          <w:p w14:paraId="616F9DF2"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-0.027**</w:t>
            </w:r>
          </w:p>
        </w:tc>
        <w:tc>
          <w:tcPr>
            <w:tcW w:w="1697" w:type="dxa"/>
            <w:tcBorders>
              <w:top w:val="nil"/>
              <w:left w:val="nil"/>
              <w:bottom w:val="nil"/>
              <w:right w:val="nil"/>
              <w:tl2br w:val="nil"/>
              <w:tr2bl w:val="nil"/>
            </w:tcBorders>
          </w:tcPr>
          <w:p w14:paraId="120B281B"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-0.043**</w:t>
            </w:r>
          </w:p>
        </w:tc>
      </w:tr>
      <w:tr w:rsidR="002C0F6F" w:rsidRPr="002C0F6F" w14:paraId="566A12DA" w14:textId="77777777" w:rsidTr="00131258">
        <w:trPr>
          <w:jc w:val="center"/>
        </w:trPr>
        <w:tc>
          <w:tcPr>
            <w:tcW w:w="1919" w:type="dxa"/>
            <w:tcBorders>
              <w:top w:val="nil"/>
              <w:left w:val="nil"/>
              <w:bottom w:val="nil"/>
              <w:right w:val="nil"/>
              <w:tl2br w:val="nil"/>
              <w:tr2bl w:val="nil"/>
            </w:tcBorders>
          </w:tcPr>
          <w:p w14:paraId="2C24E971" w14:textId="77777777" w:rsidR="002C0F6F" w:rsidRPr="002C0F6F" w:rsidRDefault="002C0F6F" w:rsidP="00131258">
            <w:pPr>
              <w:widowControl/>
              <w:jc w:val="left"/>
              <w:rPr>
                <w:rFonts w:ascii="Times New Roman" w:eastAsia="SimSun" w:hAnsi="Times New Roman" w:cs="Times New Roman"/>
                <w:szCs w:val="21"/>
                <w:lang w:val="en-GB"/>
              </w:rPr>
            </w:pPr>
          </w:p>
        </w:tc>
        <w:tc>
          <w:tcPr>
            <w:tcW w:w="1697" w:type="dxa"/>
            <w:tcBorders>
              <w:top w:val="nil"/>
              <w:left w:val="nil"/>
              <w:bottom w:val="nil"/>
              <w:right w:val="nil"/>
              <w:tl2br w:val="nil"/>
              <w:tr2bl w:val="nil"/>
            </w:tcBorders>
          </w:tcPr>
          <w:p w14:paraId="1F1C6906"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(-1.91)</w:t>
            </w:r>
          </w:p>
        </w:tc>
        <w:tc>
          <w:tcPr>
            <w:tcW w:w="1697" w:type="dxa"/>
            <w:tcBorders>
              <w:top w:val="nil"/>
              <w:left w:val="nil"/>
              <w:bottom w:val="nil"/>
              <w:right w:val="nil"/>
              <w:tl2br w:val="nil"/>
              <w:tr2bl w:val="nil"/>
            </w:tcBorders>
          </w:tcPr>
          <w:p w14:paraId="1FF5BDE9"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(-1.81)</w:t>
            </w:r>
          </w:p>
        </w:tc>
        <w:tc>
          <w:tcPr>
            <w:tcW w:w="1697" w:type="dxa"/>
            <w:tcBorders>
              <w:top w:val="nil"/>
              <w:left w:val="nil"/>
              <w:bottom w:val="nil"/>
              <w:right w:val="nil"/>
              <w:tl2br w:val="nil"/>
              <w:tr2bl w:val="nil"/>
            </w:tcBorders>
          </w:tcPr>
          <w:p w14:paraId="318345FF"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(-2.05)</w:t>
            </w:r>
          </w:p>
        </w:tc>
        <w:tc>
          <w:tcPr>
            <w:tcW w:w="1697" w:type="dxa"/>
            <w:tcBorders>
              <w:top w:val="nil"/>
              <w:left w:val="nil"/>
              <w:bottom w:val="nil"/>
              <w:right w:val="nil"/>
              <w:tl2br w:val="nil"/>
              <w:tr2bl w:val="nil"/>
            </w:tcBorders>
          </w:tcPr>
          <w:p w14:paraId="142123E0"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(-2.17)</w:t>
            </w:r>
          </w:p>
        </w:tc>
      </w:tr>
      <w:tr w:rsidR="002C0F6F" w:rsidRPr="002C0F6F" w14:paraId="62F22FF3" w14:textId="77777777" w:rsidTr="00131258">
        <w:trPr>
          <w:jc w:val="center"/>
        </w:trPr>
        <w:tc>
          <w:tcPr>
            <w:tcW w:w="1919" w:type="dxa"/>
            <w:tcBorders>
              <w:top w:val="nil"/>
              <w:left w:val="nil"/>
              <w:bottom w:val="nil"/>
              <w:right w:val="nil"/>
              <w:tl2br w:val="nil"/>
              <w:tr2bl w:val="nil"/>
            </w:tcBorders>
          </w:tcPr>
          <w:p w14:paraId="3E62242A"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DEV</w:t>
            </w:r>
          </w:p>
        </w:tc>
        <w:tc>
          <w:tcPr>
            <w:tcW w:w="1697" w:type="dxa"/>
            <w:tcBorders>
              <w:top w:val="nil"/>
              <w:left w:val="nil"/>
              <w:bottom w:val="nil"/>
              <w:right w:val="nil"/>
              <w:tl2br w:val="nil"/>
              <w:tr2bl w:val="nil"/>
            </w:tcBorders>
          </w:tcPr>
          <w:p w14:paraId="56123978"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-0.001</w:t>
            </w:r>
          </w:p>
        </w:tc>
        <w:tc>
          <w:tcPr>
            <w:tcW w:w="1697" w:type="dxa"/>
            <w:tcBorders>
              <w:top w:val="nil"/>
              <w:left w:val="nil"/>
              <w:bottom w:val="nil"/>
              <w:right w:val="nil"/>
              <w:tl2br w:val="nil"/>
              <w:tr2bl w:val="nil"/>
            </w:tcBorders>
          </w:tcPr>
          <w:p w14:paraId="1433A51C"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-0.003</w:t>
            </w:r>
          </w:p>
        </w:tc>
        <w:tc>
          <w:tcPr>
            <w:tcW w:w="1697" w:type="dxa"/>
            <w:tcBorders>
              <w:top w:val="nil"/>
              <w:left w:val="nil"/>
              <w:bottom w:val="nil"/>
              <w:right w:val="nil"/>
              <w:tl2br w:val="nil"/>
              <w:tr2bl w:val="nil"/>
            </w:tcBorders>
          </w:tcPr>
          <w:p w14:paraId="1C51E7F5"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-0.001</w:t>
            </w:r>
          </w:p>
        </w:tc>
        <w:tc>
          <w:tcPr>
            <w:tcW w:w="1697" w:type="dxa"/>
            <w:tcBorders>
              <w:top w:val="nil"/>
              <w:left w:val="nil"/>
              <w:bottom w:val="nil"/>
              <w:right w:val="nil"/>
              <w:tl2br w:val="nil"/>
              <w:tr2bl w:val="nil"/>
            </w:tcBorders>
          </w:tcPr>
          <w:p w14:paraId="0D3C721B"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-0.003</w:t>
            </w:r>
          </w:p>
        </w:tc>
      </w:tr>
      <w:tr w:rsidR="002C0F6F" w:rsidRPr="002C0F6F" w14:paraId="34F79921" w14:textId="77777777" w:rsidTr="00131258">
        <w:trPr>
          <w:jc w:val="center"/>
        </w:trPr>
        <w:tc>
          <w:tcPr>
            <w:tcW w:w="1919" w:type="dxa"/>
            <w:tcBorders>
              <w:top w:val="nil"/>
              <w:left w:val="nil"/>
              <w:bottom w:val="nil"/>
              <w:right w:val="nil"/>
              <w:tl2br w:val="nil"/>
              <w:tr2bl w:val="nil"/>
            </w:tcBorders>
          </w:tcPr>
          <w:p w14:paraId="00267BB0" w14:textId="77777777" w:rsidR="002C0F6F" w:rsidRPr="002C0F6F" w:rsidRDefault="002C0F6F" w:rsidP="00131258">
            <w:pPr>
              <w:widowControl/>
              <w:jc w:val="left"/>
              <w:rPr>
                <w:rFonts w:ascii="Times New Roman" w:eastAsia="SimSun" w:hAnsi="Times New Roman" w:cs="Times New Roman"/>
                <w:szCs w:val="21"/>
                <w:lang w:val="en-GB"/>
              </w:rPr>
            </w:pPr>
          </w:p>
        </w:tc>
        <w:tc>
          <w:tcPr>
            <w:tcW w:w="1697" w:type="dxa"/>
            <w:tcBorders>
              <w:top w:val="nil"/>
              <w:left w:val="nil"/>
              <w:bottom w:val="nil"/>
              <w:right w:val="nil"/>
              <w:tl2br w:val="nil"/>
              <w:tr2bl w:val="nil"/>
            </w:tcBorders>
          </w:tcPr>
          <w:p w14:paraId="5F63AC75"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(-0.72)</w:t>
            </w:r>
          </w:p>
        </w:tc>
        <w:tc>
          <w:tcPr>
            <w:tcW w:w="1697" w:type="dxa"/>
            <w:tcBorders>
              <w:top w:val="nil"/>
              <w:left w:val="nil"/>
              <w:bottom w:val="nil"/>
              <w:right w:val="nil"/>
              <w:tl2br w:val="nil"/>
              <w:tr2bl w:val="nil"/>
            </w:tcBorders>
          </w:tcPr>
          <w:p w14:paraId="0DDBF414"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(-1.36)</w:t>
            </w:r>
          </w:p>
        </w:tc>
        <w:tc>
          <w:tcPr>
            <w:tcW w:w="1697" w:type="dxa"/>
            <w:tcBorders>
              <w:top w:val="nil"/>
              <w:left w:val="nil"/>
              <w:bottom w:val="nil"/>
              <w:right w:val="nil"/>
              <w:tl2br w:val="nil"/>
              <w:tr2bl w:val="nil"/>
            </w:tcBorders>
          </w:tcPr>
          <w:p w14:paraId="4A2F5086"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(-0.30)</w:t>
            </w:r>
          </w:p>
        </w:tc>
        <w:tc>
          <w:tcPr>
            <w:tcW w:w="1697" w:type="dxa"/>
            <w:tcBorders>
              <w:top w:val="nil"/>
              <w:left w:val="nil"/>
              <w:bottom w:val="nil"/>
              <w:right w:val="nil"/>
              <w:tl2br w:val="nil"/>
              <w:tr2bl w:val="nil"/>
            </w:tcBorders>
          </w:tcPr>
          <w:p w14:paraId="1430F36F"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(-0.89)</w:t>
            </w:r>
          </w:p>
        </w:tc>
      </w:tr>
      <w:tr w:rsidR="002C0F6F" w:rsidRPr="002C0F6F" w14:paraId="4AF020C5" w14:textId="77777777" w:rsidTr="00131258">
        <w:trPr>
          <w:jc w:val="center"/>
        </w:trPr>
        <w:tc>
          <w:tcPr>
            <w:tcW w:w="1919" w:type="dxa"/>
            <w:tcBorders>
              <w:top w:val="nil"/>
              <w:left w:val="nil"/>
              <w:bottom w:val="nil"/>
              <w:right w:val="nil"/>
              <w:tl2br w:val="nil"/>
              <w:tr2bl w:val="nil"/>
            </w:tcBorders>
          </w:tcPr>
          <w:p w14:paraId="19BA5C7C"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SIZE</w:t>
            </w:r>
          </w:p>
        </w:tc>
        <w:tc>
          <w:tcPr>
            <w:tcW w:w="1697" w:type="dxa"/>
            <w:tcBorders>
              <w:top w:val="nil"/>
              <w:left w:val="nil"/>
              <w:bottom w:val="nil"/>
              <w:right w:val="nil"/>
              <w:tl2br w:val="nil"/>
              <w:tr2bl w:val="nil"/>
            </w:tcBorders>
          </w:tcPr>
          <w:p w14:paraId="1D7ABE31"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0.002</w:t>
            </w:r>
          </w:p>
        </w:tc>
        <w:tc>
          <w:tcPr>
            <w:tcW w:w="1697" w:type="dxa"/>
            <w:tcBorders>
              <w:top w:val="nil"/>
              <w:left w:val="nil"/>
              <w:bottom w:val="nil"/>
              <w:right w:val="nil"/>
              <w:tl2br w:val="nil"/>
              <w:tr2bl w:val="nil"/>
            </w:tcBorders>
          </w:tcPr>
          <w:p w14:paraId="08DF19AC"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0.004</w:t>
            </w:r>
          </w:p>
        </w:tc>
        <w:tc>
          <w:tcPr>
            <w:tcW w:w="1697" w:type="dxa"/>
            <w:tcBorders>
              <w:top w:val="nil"/>
              <w:left w:val="nil"/>
              <w:bottom w:val="nil"/>
              <w:right w:val="nil"/>
              <w:tl2br w:val="nil"/>
              <w:tr2bl w:val="nil"/>
            </w:tcBorders>
          </w:tcPr>
          <w:p w14:paraId="71E893FA"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0.004</w:t>
            </w:r>
          </w:p>
        </w:tc>
        <w:tc>
          <w:tcPr>
            <w:tcW w:w="1697" w:type="dxa"/>
            <w:tcBorders>
              <w:top w:val="nil"/>
              <w:left w:val="nil"/>
              <w:bottom w:val="nil"/>
              <w:right w:val="nil"/>
              <w:tl2br w:val="nil"/>
              <w:tr2bl w:val="nil"/>
            </w:tcBorders>
          </w:tcPr>
          <w:p w14:paraId="0281DC61"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0.007</w:t>
            </w:r>
          </w:p>
        </w:tc>
      </w:tr>
      <w:tr w:rsidR="002C0F6F" w:rsidRPr="002C0F6F" w14:paraId="1C52086F" w14:textId="77777777" w:rsidTr="00131258">
        <w:trPr>
          <w:trHeight w:val="90"/>
          <w:jc w:val="center"/>
        </w:trPr>
        <w:tc>
          <w:tcPr>
            <w:tcW w:w="1919" w:type="dxa"/>
            <w:tcBorders>
              <w:top w:val="nil"/>
              <w:left w:val="nil"/>
              <w:bottom w:val="nil"/>
              <w:right w:val="nil"/>
              <w:tl2br w:val="nil"/>
              <w:tr2bl w:val="nil"/>
            </w:tcBorders>
          </w:tcPr>
          <w:p w14:paraId="792613DC" w14:textId="77777777" w:rsidR="002C0F6F" w:rsidRPr="002C0F6F" w:rsidRDefault="002C0F6F" w:rsidP="00131258">
            <w:pPr>
              <w:widowControl/>
              <w:jc w:val="left"/>
              <w:rPr>
                <w:rFonts w:ascii="Times New Roman" w:eastAsia="SimSun" w:hAnsi="Times New Roman" w:cs="Times New Roman"/>
                <w:szCs w:val="21"/>
                <w:lang w:val="en-GB"/>
              </w:rPr>
            </w:pPr>
          </w:p>
        </w:tc>
        <w:tc>
          <w:tcPr>
            <w:tcW w:w="1697" w:type="dxa"/>
            <w:tcBorders>
              <w:top w:val="nil"/>
              <w:left w:val="nil"/>
              <w:bottom w:val="nil"/>
              <w:right w:val="nil"/>
              <w:tl2br w:val="nil"/>
              <w:tr2bl w:val="nil"/>
            </w:tcBorders>
          </w:tcPr>
          <w:p w14:paraId="44D4DE26"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(0.95)</w:t>
            </w:r>
          </w:p>
        </w:tc>
        <w:tc>
          <w:tcPr>
            <w:tcW w:w="1697" w:type="dxa"/>
            <w:tcBorders>
              <w:top w:val="nil"/>
              <w:left w:val="nil"/>
              <w:bottom w:val="nil"/>
              <w:right w:val="nil"/>
              <w:tl2br w:val="nil"/>
              <w:tr2bl w:val="nil"/>
            </w:tcBorders>
          </w:tcPr>
          <w:p w14:paraId="355B4221"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(1.17)</w:t>
            </w:r>
          </w:p>
        </w:tc>
        <w:tc>
          <w:tcPr>
            <w:tcW w:w="1697" w:type="dxa"/>
            <w:tcBorders>
              <w:top w:val="nil"/>
              <w:left w:val="nil"/>
              <w:bottom w:val="nil"/>
              <w:right w:val="nil"/>
              <w:tl2br w:val="nil"/>
              <w:tr2bl w:val="nil"/>
            </w:tcBorders>
          </w:tcPr>
          <w:p w14:paraId="0904BC2A"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(0.92)</w:t>
            </w:r>
          </w:p>
        </w:tc>
        <w:tc>
          <w:tcPr>
            <w:tcW w:w="1697" w:type="dxa"/>
            <w:tcBorders>
              <w:top w:val="nil"/>
              <w:left w:val="nil"/>
              <w:bottom w:val="nil"/>
              <w:right w:val="nil"/>
              <w:tl2br w:val="nil"/>
              <w:tr2bl w:val="nil"/>
            </w:tcBorders>
          </w:tcPr>
          <w:p w14:paraId="15B35860"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(1.17)</w:t>
            </w:r>
          </w:p>
        </w:tc>
      </w:tr>
      <w:tr w:rsidR="002C0F6F" w:rsidRPr="002C0F6F" w14:paraId="4CDA42D5" w14:textId="77777777" w:rsidTr="00131258">
        <w:trPr>
          <w:jc w:val="center"/>
        </w:trPr>
        <w:tc>
          <w:tcPr>
            <w:tcW w:w="1919" w:type="dxa"/>
            <w:tcBorders>
              <w:top w:val="nil"/>
              <w:left w:val="nil"/>
              <w:bottom w:val="nil"/>
              <w:right w:val="nil"/>
              <w:tl2br w:val="nil"/>
              <w:tr2bl w:val="nil"/>
            </w:tcBorders>
          </w:tcPr>
          <w:p w14:paraId="121A4E96"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CASH</w:t>
            </w:r>
          </w:p>
        </w:tc>
        <w:tc>
          <w:tcPr>
            <w:tcW w:w="1697" w:type="dxa"/>
            <w:tcBorders>
              <w:top w:val="nil"/>
              <w:left w:val="nil"/>
              <w:bottom w:val="nil"/>
              <w:right w:val="nil"/>
              <w:tl2br w:val="nil"/>
              <w:tr2bl w:val="nil"/>
            </w:tcBorders>
          </w:tcPr>
          <w:p w14:paraId="1645962E"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-0.004</w:t>
            </w:r>
          </w:p>
        </w:tc>
        <w:tc>
          <w:tcPr>
            <w:tcW w:w="1697" w:type="dxa"/>
            <w:tcBorders>
              <w:top w:val="nil"/>
              <w:left w:val="nil"/>
              <w:bottom w:val="nil"/>
              <w:right w:val="nil"/>
              <w:tl2br w:val="nil"/>
              <w:tr2bl w:val="nil"/>
            </w:tcBorders>
          </w:tcPr>
          <w:p w14:paraId="069F1358"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0.021</w:t>
            </w:r>
          </w:p>
        </w:tc>
        <w:tc>
          <w:tcPr>
            <w:tcW w:w="1697" w:type="dxa"/>
            <w:tcBorders>
              <w:top w:val="nil"/>
              <w:left w:val="nil"/>
              <w:bottom w:val="nil"/>
              <w:right w:val="nil"/>
              <w:tl2br w:val="nil"/>
              <w:tr2bl w:val="nil"/>
            </w:tcBorders>
          </w:tcPr>
          <w:p w14:paraId="1FB5C607"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-0.011</w:t>
            </w:r>
          </w:p>
        </w:tc>
        <w:tc>
          <w:tcPr>
            <w:tcW w:w="1697" w:type="dxa"/>
            <w:tcBorders>
              <w:top w:val="nil"/>
              <w:left w:val="nil"/>
              <w:bottom w:val="nil"/>
              <w:right w:val="nil"/>
              <w:tl2br w:val="nil"/>
              <w:tr2bl w:val="nil"/>
            </w:tcBorders>
          </w:tcPr>
          <w:p w14:paraId="1B7AB0B8"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0.058</w:t>
            </w:r>
          </w:p>
        </w:tc>
      </w:tr>
      <w:tr w:rsidR="002C0F6F" w:rsidRPr="002C0F6F" w14:paraId="5468500C" w14:textId="77777777" w:rsidTr="00131258">
        <w:trPr>
          <w:jc w:val="center"/>
        </w:trPr>
        <w:tc>
          <w:tcPr>
            <w:tcW w:w="1919" w:type="dxa"/>
            <w:tcBorders>
              <w:top w:val="nil"/>
              <w:left w:val="nil"/>
              <w:bottom w:val="nil"/>
              <w:right w:val="nil"/>
              <w:tl2br w:val="nil"/>
              <w:tr2bl w:val="nil"/>
            </w:tcBorders>
          </w:tcPr>
          <w:p w14:paraId="6C42C3DC" w14:textId="77777777" w:rsidR="002C0F6F" w:rsidRPr="002C0F6F" w:rsidRDefault="002C0F6F" w:rsidP="00131258">
            <w:pPr>
              <w:widowControl/>
              <w:jc w:val="left"/>
              <w:rPr>
                <w:rFonts w:ascii="Times New Roman" w:eastAsia="SimSun" w:hAnsi="Times New Roman" w:cs="Times New Roman"/>
                <w:szCs w:val="21"/>
                <w:lang w:val="en-GB"/>
              </w:rPr>
            </w:pPr>
          </w:p>
        </w:tc>
        <w:tc>
          <w:tcPr>
            <w:tcW w:w="1697" w:type="dxa"/>
            <w:tcBorders>
              <w:top w:val="nil"/>
              <w:left w:val="nil"/>
              <w:bottom w:val="nil"/>
              <w:right w:val="nil"/>
              <w:tl2br w:val="nil"/>
              <w:tr2bl w:val="nil"/>
            </w:tcBorders>
          </w:tcPr>
          <w:p w14:paraId="5860D0FF"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(-0.13)</w:t>
            </w:r>
          </w:p>
        </w:tc>
        <w:tc>
          <w:tcPr>
            <w:tcW w:w="1697" w:type="dxa"/>
            <w:tcBorders>
              <w:top w:val="nil"/>
              <w:left w:val="nil"/>
              <w:bottom w:val="nil"/>
              <w:right w:val="nil"/>
              <w:tl2br w:val="nil"/>
              <w:tr2bl w:val="nil"/>
            </w:tcBorders>
          </w:tcPr>
          <w:p w14:paraId="153EAD11"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(0.43)</w:t>
            </w:r>
          </w:p>
        </w:tc>
        <w:tc>
          <w:tcPr>
            <w:tcW w:w="1697" w:type="dxa"/>
            <w:tcBorders>
              <w:top w:val="nil"/>
              <w:left w:val="nil"/>
              <w:bottom w:val="nil"/>
              <w:right w:val="nil"/>
              <w:tl2br w:val="nil"/>
              <w:tr2bl w:val="nil"/>
            </w:tcBorders>
          </w:tcPr>
          <w:p w14:paraId="20822445"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(-0.17)</w:t>
            </w:r>
          </w:p>
        </w:tc>
        <w:tc>
          <w:tcPr>
            <w:tcW w:w="1697" w:type="dxa"/>
            <w:tcBorders>
              <w:top w:val="nil"/>
              <w:left w:val="nil"/>
              <w:bottom w:val="nil"/>
              <w:right w:val="nil"/>
              <w:tl2br w:val="nil"/>
              <w:tr2bl w:val="nil"/>
            </w:tcBorders>
          </w:tcPr>
          <w:p w14:paraId="3BB61C4B"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(0.62)</w:t>
            </w:r>
          </w:p>
        </w:tc>
      </w:tr>
      <w:tr w:rsidR="002C0F6F" w:rsidRPr="002C0F6F" w14:paraId="2FF75031" w14:textId="77777777" w:rsidTr="00131258">
        <w:trPr>
          <w:jc w:val="center"/>
        </w:trPr>
        <w:tc>
          <w:tcPr>
            <w:tcW w:w="1919" w:type="dxa"/>
            <w:tcBorders>
              <w:top w:val="nil"/>
              <w:left w:val="nil"/>
              <w:bottom w:val="nil"/>
              <w:right w:val="nil"/>
              <w:tl2br w:val="nil"/>
              <w:tr2bl w:val="nil"/>
            </w:tcBorders>
          </w:tcPr>
          <w:p w14:paraId="40D3BE4A"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TOP</w:t>
            </w:r>
          </w:p>
        </w:tc>
        <w:tc>
          <w:tcPr>
            <w:tcW w:w="1697" w:type="dxa"/>
            <w:tcBorders>
              <w:top w:val="nil"/>
              <w:left w:val="nil"/>
              <w:bottom w:val="nil"/>
              <w:right w:val="nil"/>
              <w:tl2br w:val="nil"/>
              <w:tr2bl w:val="nil"/>
            </w:tcBorders>
          </w:tcPr>
          <w:p w14:paraId="1638063C"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0.000</w:t>
            </w:r>
          </w:p>
        </w:tc>
        <w:tc>
          <w:tcPr>
            <w:tcW w:w="1697" w:type="dxa"/>
            <w:tcBorders>
              <w:top w:val="nil"/>
              <w:left w:val="nil"/>
              <w:bottom w:val="nil"/>
              <w:right w:val="nil"/>
              <w:tl2br w:val="nil"/>
              <w:tr2bl w:val="nil"/>
            </w:tcBorders>
          </w:tcPr>
          <w:p w14:paraId="7E53EE1B"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0.001*</w:t>
            </w:r>
          </w:p>
        </w:tc>
        <w:tc>
          <w:tcPr>
            <w:tcW w:w="1697" w:type="dxa"/>
            <w:tcBorders>
              <w:top w:val="nil"/>
              <w:left w:val="nil"/>
              <w:bottom w:val="nil"/>
              <w:right w:val="nil"/>
              <w:tl2br w:val="nil"/>
              <w:tr2bl w:val="nil"/>
            </w:tcBorders>
          </w:tcPr>
          <w:p w14:paraId="74E2787E"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0.000</w:t>
            </w:r>
          </w:p>
        </w:tc>
        <w:tc>
          <w:tcPr>
            <w:tcW w:w="1697" w:type="dxa"/>
            <w:tcBorders>
              <w:top w:val="nil"/>
              <w:left w:val="nil"/>
              <w:bottom w:val="nil"/>
              <w:right w:val="nil"/>
              <w:tl2br w:val="nil"/>
              <w:tr2bl w:val="nil"/>
            </w:tcBorders>
          </w:tcPr>
          <w:p w14:paraId="2F356F30"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0.001</w:t>
            </w:r>
          </w:p>
        </w:tc>
      </w:tr>
      <w:tr w:rsidR="002C0F6F" w:rsidRPr="002C0F6F" w14:paraId="033AD025" w14:textId="77777777" w:rsidTr="00131258">
        <w:trPr>
          <w:jc w:val="center"/>
        </w:trPr>
        <w:tc>
          <w:tcPr>
            <w:tcW w:w="1919" w:type="dxa"/>
            <w:tcBorders>
              <w:top w:val="nil"/>
              <w:left w:val="nil"/>
              <w:bottom w:val="nil"/>
              <w:right w:val="nil"/>
              <w:tl2br w:val="nil"/>
              <w:tr2bl w:val="nil"/>
            </w:tcBorders>
          </w:tcPr>
          <w:p w14:paraId="3DCC33C7" w14:textId="77777777" w:rsidR="002C0F6F" w:rsidRPr="002C0F6F" w:rsidRDefault="002C0F6F" w:rsidP="00131258">
            <w:pPr>
              <w:widowControl/>
              <w:jc w:val="left"/>
              <w:rPr>
                <w:rFonts w:ascii="Times New Roman" w:eastAsia="SimSun" w:hAnsi="Times New Roman" w:cs="Times New Roman"/>
                <w:szCs w:val="21"/>
                <w:lang w:val="en-GB"/>
              </w:rPr>
            </w:pPr>
          </w:p>
        </w:tc>
        <w:tc>
          <w:tcPr>
            <w:tcW w:w="1697" w:type="dxa"/>
            <w:tcBorders>
              <w:top w:val="nil"/>
              <w:left w:val="nil"/>
              <w:bottom w:val="nil"/>
              <w:right w:val="nil"/>
              <w:tl2br w:val="nil"/>
              <w:tr2bl w:val="nil"/>
            </w:tcBorders>
          </w:tcPr>
          <w:p w14:paraId="5DEB3A2C"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(1.11)</w:t>
            </w:r>
          </w:p>
        </w:tc>
        <w:tc>
          <w:tcPr>
            <w:tcW w:w="1697" w:type="dxa"/>
            <w:tcBorders>
              <w:top w:val="nil"/>
              <w:left w:val="nil"/>
              <w:bottom w:val="nil"/>
              <w:right w:val="nil"/>
              <w:tl2br w:val="nil"/>
              <w:tr2bl w:val="nil"/>
            </w:tcBorders>
          </w:tcPr>
          <w:p w14:paraId="2423A4DE"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(1.93)</w:t>
            </w:r>
          </w:p>
        </w:tc>
        <w:tc>
          <w:tcPr>
            <w:tcW w:w="1697" w:type="dxa"/>
            <w:tcBorders>
              <w:top w:val="nil"/>
              <w:left w:val="nil"/>
              <w:bottom w:val="nil"/>
              <w:right w:val="nil"/>
              <w:tl2br w:val="nil"/>
              <w:tr2bl w:val="nil"/>
            </w:tcBorders>
          </w:tcPr>
          <w:p w14:paraId="0678AE4C"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(0.62)</w:t>
            </w:r>
          </w:p>
        </w:tc>
        <w:tc>
          <w:tcPr>
            <w:tcW w:w="1697" w:type="dxa"/>
            <w:tcBorders>
              <w:top w:val="nil"/>
              <w:left w:val="nil"/>
              <w:bottom w:val="nil"/>
              <w:right w:val="nil"/>
              <w:tl2br w:val="nil"/>
              <w:tr2bl w:val="nil"/>
            </w:tcBorders>
          </w:tcPr>
          <w:p w14:paraId="5EC33E53"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(1.19)</w:t>
            </w:r>
          </w:p>
        </w:tc>
      </w:tr>
      <w:tr w:rsidR="002C0F6F" w:rsidRPr="002C0F6F" w14:paraId="2A516DBE" w14:textId="77777777" w:rsidTr="00131258">
        <w:trPr>
          <w:jc w:val="center"/>
        </w:trPr>
        <w:tc>
          <w:tcPr>
            <w:tcW w:w="1919" w:type="dxa"/>
            <w:tcBorders>
              <w:top w:val="nil"/>
              <w:left w:val="nil"/>
              <w:bottom w:val="nil"/>
              <w:right w:val="nil"/>
              <w:tl2br w:val="nil"/>
              <w:tr2bl w:val="nil"/>
            </w:tcBorders>
          </w:tcPr>
          <w:p w14:paraId="024FD4B1"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ROE</w:t>
            </w:r>
          </w:p>
        </w:tc>
        <w:tc>
          <w:tcPr>
            <w:tcW w:w="1697" w:type="dxa"/>
            <w:tcBorders>
              <w:top w:val="nil"/>
              <w:left w:val="nil"/>
              <w:bottom w:val="nil"/>
              <w:right w:val="nil"/>
              <w:tl2br w:val="nil"/>
              <w:tr2bl w:val="nil"/>
            </w:tcBorders>
          </w:tcPr>
          <w:p w14:paraId="4B9F3516"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-0.037</w:t>
            </w:r>
          </w:p>
        </w:tc>
        <w:tc>
          <w:tcPr>
            <w:tcW w:w="1697" w:type="dxa"/>
            <w:tcBorders>
              <w:top w:val="nil"/>
              <w:left w:val="nil"/>
              <w:bottom w:val="nil"/>
              <w:right w:val="nil"/>
              <w:tl2br w:val="nil"/>
              <w:tr2bl w:val="nil"/>
            </w:tcBorders>
          </w:tcPr>
          <w:p w14:paraId="35C472F7"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-0.008</w:t>
            </w:r>
          </w:p>
        </w:tc>
        <w:tc>
          <w:tcPr>
            <w:tcW w:w="1697" w:type="dxa"/>
            <w:tcBorders>
              <w:top w:val="nil"/>
              <w:left w:val="nil"/>
              <w:bottom w:val="nil"/>
              <w:right w:val="nil"/>
              <w:tl2br w:val="nil"/>
              <w:tr2bl w:val="nil"/>
            </w:tcBorders>
          </w:tcPr>
          <w:p w14:paraId="4C7B4818"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-0.113</w:t>
            </w:r>
          </w:p>
        </w:tc>
        <w:tc>
          <w:tcPr>
            <w:tcW w:w="1697" w:type="dxa"/>
            <w:tcBorders>
              <w:top w:val="nil"/>
              <w:left w:val="nil"/>
              <w:bottom w:val="nil"/>
              <w:right w:val="nil"/>
              <w:tl2br w:val="nil"/>
              <w:tr2bl w:val="nil"/>
            </w:tcBorders>
          </w:tcPr>
          <w:p w14:paraId="30899CCF"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-0.051</w:t>
            </w:r>
          </w:p>
        </w:tc>
      </w:tr>
      <w:tr w:rsidR="002C0F6F" w:rsidRPr="002C0F6F" w14:paraId="46423FD4" w14:textId="77777777" w:rsidTr="00131258">
        <w:trPr>
          <w:jc w:val="center"/>
        </w:trPr>
        <w:tc>
          <w:tcPr>
            <w:tcW w:w="1919" w:type="dxa"/>
            <w:tcBorders>
              <w:top w:val="nil"/>
              <w:left w:val="nil"/>
              <w:bottom w:val="nil"/>
              <w:right w:val="nil"/>
              <w:tl2br w:val="nil"/>
              <w:tr2bl w:val="nil"/>
            </w:tcBorders>
          </w:tcPr>
          <w:p w14:paraId="10EBE2E0" w14:textId="77777777" w:rsidR="002C0F6F" w:rsidRPr="002C0F6F" w:rsidRDefault="002C0F6F" w:rsidP="00131258">
            <w:pPr>
              <w:widowControl/>
              <w:jc w:val="left"/>
              <w:rPr>
                <w:rFonts w:ascii="Times New Roman" w:eastAsia="SimSun" w:hAnsi="Times New Roman" w:cs="Times New Roman"/>
                <w:szCs w:val="21"/>
                <w:lang w:val="en-GB"/>
              </w:rPr>
            </w:pPr>
          </w:p>
        </w:tc>
        <w:tc>
          <w:tcPr>
            <w:tcW w:w="1697" w:type="dxa"/>
            <w:tcBorders>
              <w:top w:val="nil"/>
              <w:left w:val="nil"/>
              <w:bottom w:val="nil"/>
              <w:right w:val="nil"/>
              <w:tl2br w:val="nil"/>
              <w:tr2bl w:val="nil"/>
            </w:tcBorders>
          </w:tcPr>
          <w:p w14:paraId="446B5E7A"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(-1.03)</w:t>
            </w:r>
          </w:p>
        </w:tc>
        <w:tc>
          <w:tcPr>
            <w:tcW w:w="1697" w:type="dxa"/>
            <w:tcBorders>
              <w:top w:val="nil"/>
              <w:left w:val="nil"/>
              <w:bottom w:val="nil"/>
              <w:right w:val="nil"/>
              <w:tl2br w:val="nil"/>
              <w:tr2bl w:val="nil"/>
            </w:tcBorders>
          </w:tcPr>
          <w:p w14:paraId="66144383"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(-0.14)</w:t>
            </w:r>
          </w:p>
        </w:tc>
        <w:tc>
          <w:tcPr>
            <w:tcW w:w="1697" w:type="dxa"/>
            <w:tcBorders>
              <w:top w:val="nil"/>
              <w:left w:val="nil"/>
              <w:bottom w:val="nil"/>
              <w:right w:val="nil"/>
              <w:tl2br w:val="nil"/>
              <w:tr2bl w:val="nil"/>
            </w:tcBorders>
          </w:tcPr>
          <w:p w14:paraId="326EE696"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(-1.51)</w:t>
            </w:r>
          </w:p>
        </w:tc>
        <w:tc>
          <w:tcPr>
            <w:tcW w:w="1697" w:type="dxa"/>
            <w:tcBorders>
              <w:top w:val="nil"/>
              <w:left w:val="nil"/>
              <w:bottom w:val="nil"/>
              <w:right w:val="nil"/>
              <w:tl2br w:val="nil"/>
              <w:tr2bl w:val="nil"/>
            </w:tcBorders>
          </w:tcPr>
          <w:p w14:paraId="6390D4D8"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(-0.46)</w:t>
            </w:r>
          </w:p>
        </w:tc>
      </w:tr>
      <w:tr w:rsidR="002C0F6F" w:rsidRPr="002C0F6F" w14:paraId="3B2B2309" w14:textId="77777777" w:rsidTr="00131258">
        <w:trPr>
          <w:jc w:val="center"/>
        </w:trPr>
        <w:tc>
          <w:tcPr>
            <w:tcW w:w="1919" w:type="dxa"/>
            <w:tcBorders>
              <w:top w:val="nil"/>
              <w:left w:val="nil"/>
              <w:bottom w:val="nil"/>
              <w:right w:val="nil"/>
              <w:tl2br w:val="nil"/>
              <w:tr2bl w:val="nil"/>
            </w:tcBorders>
          </w:tcPr>
          <w:p w14:paraId="76978E4A"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Year</w:t>
            </w:r>
          </w:p>
        </w:tc>
        <w:tc>
          <w:tcPr>
            <w:tcW w:w="1697" w:type="dxa"/>
            <w:tcBorders>
              <w:top w:val="nil"/>
              <w:left w:val="nil"/>
              <w:bottom w:val="nil"/>
              <w:right w:val="nil"/>
              <w:tl2br w:val="nil"/>
              <w:tr2bl w:val="nil"/>
            </w:tcBorders>
          </w:tcPr>
          <w:p w14:paraId="2F3AAAC4"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YES</w:t>
            </w:r>
          </w:p>
        </w:tc>
        <w:tc>
          <w:tcPr>
            <w:tcW w:w="1697" w:type="dxa"/>
            <w:tcBorders>
              <w:top w:val="nil"/>
              <w:left w:val="nil"/>
              <w:bottom w:val="nil"/>
              <w:right w:val="nil"/>
              <w:tl2br w:val="nil"/>
              <w:tr2bl w:val="nil"/>
            </w:tcBorders>
          </w:tcPr>
          <w:p w14:paraId="78B5DAAC"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YES</w:t>
            </w:r>
          </w:p>
        </w:tc>
        <w:tc>
          <w:tcPr>
            <w:tcW w:w="1697" w:type="dxa"/>
            <w:tcBorders>
              <w:top w:val="nil"/>
              <w:left w:val="nil"/>
              <w:bottom w:val="nil"/>
              <w:right w:val="nil"/>
              <w:tl2br w:val="nil"/>
              <w:tr2bl w:val="nil"/>
            </w:tcBorders>
          </w:tcPr>
          <w:p w14:paraId="7392DE89"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YES</w:t>
            </w:r>
          </w:p>
        </w:tc>
        <w:tc>
          <w:tcPr>
            <w:tcW w:w="1697" w:type="dxa"/>
            <w:tcBorders>
              <w:top w:val="nil"/>
              <w:left w:val="nil"/>
              <w:bottom w:val="nil"/>
              <w:right w:val="nil"/>
              <w:tl2br w:val="nil"/>
              <w:tr2bl w:val="nil"/>
            </w:tcBorders>
          </w:tcPr>
          <w:p w14:paraId="647016E4"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YES</w:t>
            </w:r>
          </w:p>
        </w:tc>
      </w:tr>
      <w:tr w:rsidR="002C0F6F" w:rsidRPr="002C0F6F" w14:paraId="156830D6" w14:textId="77777777" w:rsidTr="00131258">
        <w:trPr>
          <w:jc w:val="center"/>
        </w:trPr>
        <w:tc>
          <w:tcPr>
            <w:tcW w:w="1919" w:type="dxa"/>
            <w:tcBorders>
              <w:top w:val="nil"/>
              <w:left w:val="nil"/>
              <w:bottom w:val="nil"/>
              <w:right w:val="nil"/>
              <w:tl2br w:val="nil"/>
              <w:tr2bl w:val="nil"/>
            </w:tcBorders>
          </w:tcPr>
          <w:p w14:paraId="00EBF3EE"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N</w:t>
            </w:r>
          </w:p>
        </w:tc>
        <w:tc>
          <w:tcPr>
            <w:tcW w:w="1697" w:type="dxa"/>
            <w:tcBorders>
              <w:top w:val="nil"/>
              <w:left w:val="nil"/>
              <w:bottom w:val="nil"/>
              <w:right w:val="nil"/>
              <w:tl2br w:val="nil"/>
              <w:tr2bl w:val="nil"/>
            </w:tcBorders>
          </w:tcPr>
          <w:p w14:paraId="76F994E6"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108</w:t>
            </w:r>
          </w:p>
        </w:tc>
        <w:tc>
          <w:tcPr>
            <w:tcW w:w="1697" w:type="dxa"/>
            <w:tcBorders>
              <w:top w:val="nil"/>
              <w:left w:val="nil"/>
              <w:bottom w:val="nil"/>
              <w:right w:val="nil"/>
              <w:tl2br w:val="nil"/>
              <w:tr2bl w:val="nil"/>
            </w:tcBorders>
          </w:tcPr>
          <w:p w14:paraId="5FD23889"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108</w:t>
            </w:r>
          </w:p>
        </w:tc>
        <w:tc>
          <w:tcPr>
            <w:tcW w:w="1697" w:type="dxa"/>
            <w:tcBorders>
              <w:top w:val="nil"/>
              <w:left w:val="nil"/>
              <w:bottom w:val="nil"/>
              <w:right w:val="nil"/>
              <w:tl2br w:val="nil"/>
              <w:tr2bl w:val="nil"/>
            </w:tcBorders>
          </w:tcPr>
          <w:p w14:paraId="1ECFC440"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108</w:t>
            </w:r>
          </w:p>
        </w:tc>
        <w:tc>
          <w:tcPr>
            <w:tcW w:w="1697" w:type="dxa"/>
            <w:tcBorders>
              <w:top w:val="nil"/>
              <w:left w:val="nil"/>
              <w:bottom w:val="nil"/>
              <w:right w:val="nil"/>
              <w:tl2br w:val="nil"/>
              <w:tr2bl w:val="nil"/>
            </w:tcBorders>
          </w:tcPr>
          <w:p w14:paraId="23A894FB"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108</w:t>
            </w:r>
          </w:p>
        </w:tc>
      </w:tr>
      <w:tr w:rsidR="002C0F6F" w:rsidRPr="002C0F6F" w14:paraId="020D96FB" w14:textId="77777777" w:rsidTr="00131258">
        <w:trPr>
          <w:jc w:val="center"/>
        </w:trPr>
        <w:tc>
          <w:tcPr>
            <w:tcW w:w="1919" w:type="dxa"/>
            <w:tcBorders>
              <w:top w:val="nil"/>
              <w:left w:val="nil"/>
              <w:bottom w:val="nil"/>
              <w:right w:val="nil"/>
              <w:tl2br w:val="nil"/>
              <w:tr2bl w:val="nil"/>
            </w:tcBorders>
          </w:tcPr>
          <w:p w14:paraId="59263870"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R-squared</w:t>
            </w:r>
          </w:p>
        </w:tc>
        <w:tc>
          <w:tcPr>
            <w:tcW w:w="1697" w:type="dxa"/>
            <w:tcBorders>
              <w:top w:val="nil"/>
              <w:left w:val="nil"/>
              <w:bottom w:val="nil"/>
              <w:right w:val="nil"/>
              <w:tl2br w:val="nil"/>
              <w:tr2bl w:val="nil"/>
            </w:tcBorders>
          </w:tcPr>
          <w:p w14:paraId="2A501175"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0.172</w:t>
            </w:r>
          </w:p>
        </w:tc>
        <w:tc>
          <w:tcPr>
            <w:tcW w:w="1697" w:type="dxa"/>
            <w:tcBorders>
              <w:top w:val="nil"/>
              <w:left w:val="nil"/>
              <w:bottom w:val="nil"/>
              <w:right w:val="nil"/>
              <w:tl2br w:val="nil"/>
              <w:tr2bl w:val="nil"/>
            </w:tcBorders>
          </w:tcPr>
          <w:p w14:paraId="5CBA7724"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0.191</w:t>
            </w:r>
          </w:p>
        </w:tc>
        <w:tc>
          <w:tcPr>
            <w:tcW w:w="1697" w:type="dxa"/>
            <w:tcBorders>
              <w:top w:val="nil"/>
              <w:left w:val="nil"/>
              <w:bottom w:val="nil"/>
              <w:right w:val="nil"/>
              <w:tl2br w:val="nil"/>
              <w:tr2bl w:val="nil"/>
            </w:tcBorders>
          </w:tcPr>
          <w:p w14:paraId="78797E69"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0.224</w:t>
            </w:r>
          </w:p>
        </w:tc>
        <w:tc>
          <w:tcPr>
            <w:tcW w:w="1697" w:type="dxa"/>
            <w:tcBorders>
              <w:top w:val="nil"/>
              <w:left w:val="nil"/>
              <w:bottom w:val="nil"/>
              <w:right w:val="nil"/>
              <w:tl2br w:val="nil"/>
              <w:tr2bl w:val="nil"/>
            </w:tcBorders>
          </w:tcPr>
          <w:p w14:paraId="67F37648"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hAnsi="Times New Roman" w:cs="Times New Roman"/>
                <w:kern w:val="0"/>
                <w:szCs w:val="21"/>
              </w:rPr>
              <w:t>0.210</w:t>
            </w:r>
          </w:p>
        </w:tc>
      </w:tr>
      <w:tr w:rsidR="002C0F6F" w:rsidRPr="002C0F6F" w14:paraId="2B2E7FCC" w14:textId="77777777" w:rsidTr="00131258">
        <w:tblPrEx>
          <w:tblBorders>
            <w:bottom w:val="single" w:sz="6" w:space="0" w:color="auto"/>
          </w:tblBorders>
        </w:tblPrEx>
        <w:trPr>
          <w:jc w:val="center"/>
        </w:trPr>
        <w:tc>
          <w:tcPr>
            <w:tcW w:w="1919" w:type="dxa"/>
            <w:tcBorders>
              <w:top w:val="nil"/>
              <w:left w:val="nil"/>
              <w:bottom w:val="nil"/>
              <w:right w:val="nil"/>
              <w:tl2br w:val="nil"/>
              <w:tr2bl w:val="nil"/>
            </w:tcBorders>
          </w:tcPr>
          <w:p w14:paraId="5E65C119"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Adjusted R-square</w:t>
            </w:r>
          </w:p>
        </w:tc>
        <w:tc>
          <w:tcPr>
            <w:tcW w:w="1697" w:type="dxa"/>
            <w:tcBorders>
              <w:top w:val="nil"/>
              <w:left w:val="nil"/>
              <w:bottom w:val="nil"/>
              <w:right w:val="nil"/>
              <w:tl2br w:val="nil"/>
              <w:tr2bl w:val="nil"/>
            </w:tcBorders>
          </w:tcPr>
          <w:p w14:paraId="00ADB27B"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0.077</w:t>
            </w:r>
          </w:p>
        </w:tc>
        <w:tc>
          <w:tcPr>
            <w:tcW w:w="1697" w:type="dxa"/>
            <w:tcBorders>
              <w:top w:val="nil"/>
              <w:left w:val="nil"/>
              <w:bottom w:val="nil"/>
              <w:right w:val="nil"/>
              <w:tl2br w:val="nil"/>
              <w:tr2bl w:val="nil"/>
            </w:tcBorders>
          </w:tcPr>
          <w:p w14:paraId="22A4CD5C"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0.098</w:t>
            </w:r>
          </w:p>
        </w:tc>
        <w:tc>
          <w:tcPr>
            <w:tcW w:w="1697" w:type="dxa"/>
            <w:tcBorders>
              <w:top w:val="nil"/>
              <w:left w:val="nil"/>
              <w:bottom w:val="nil"/>
              <w:right w:val="nil"/>
              <w:tl2br w:val="nil"/>
              <w:tr2bl w:val="nil"/>
            </w:tcBorders>
          </w:tcPr>
          <w:p w14:paraId="27671080"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0.135</w:t>
            </w:r>
          </w:p>
        </w:tc>
        <w:tc>
          <w:tcPr>
            <w:tcW w:w="1697" w:type="dxa"/>
            <w:tcBorders>
              <w:top w:val="nil"/>
              <w:left w:val="nil"/>
              <w:bottom w:val="nil"/>
              <w:right w:val="nil"/>
              <w:tl2br w:val="nil"/>
              <w:tr2bl w:val="nil"/>
            </w:tcBorders>
          </w:tcPr>
          <w:p w14:paraId="37F0C7D1"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0.119</w:t>
            </w:r>
          </w:p>
        </w:tc>
      </w:tr>
      <w:tr w:rsidR="002C0F6F" w:rsidRPr="002C0F6F" w14:paraId="52C1328B" w14:textId="77777777" w:rsidTr="00131258">
        <w:tblPrEx>
          <w:tblBorders>
            <w:bottom w:val="single" w:sz="6" w:space="0" w:color="auto"/>
          </w:tblBorders>
        </w:tblPrEx>
        <w:trPr>
          <w:jc w:val="center"/>
        </w:trPr>
        <w:tc>
          <w:tcPr>
            <w:tcW w:w="1919" w:type="dxa"/>
            <w:tcBorders>
              <w:top w:val="nil"/>
              <w:left w:val="nil"/>
              <w:bottom w:val="single" w:sz="6" w:space="0" w:color="auto"/>
              <w:right w:val="nil"/>
              <w:tl2br w:val="nil"/>
              <w:tr2bl w:val="nil"/>
            </w:tcBorders>
          </w:tcPr>
          <w:p w14:paraId="31E96F41"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F-value</w:t>
            </w:r>
          </w:p>
        </w:tc>
        <w:tc>
          <w:tcPr>
            <w:tcW w:w="1697" w:type="dxa"/>
            <w:tcBorders>
              <w:top w:val="nil"/>
              <w:left w:val="nil"/>
              <w:bottom w:val="single" w:sz="6" w:space="0" w:color="auto"/>
              <w:right w:val="nil"/>
              <w:tl2br w:val="nil"/>
              <w:tr2bl w:val="nil"/>
            </w:tcBorders>
          </w:tcPr>
          <w:p w14:paraId="635DE8A7"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1.81*</w:t>
            </w:r>
          </w:p>
        </w:tc>
        <w:tc>
          <w:tcPr>
            <w:tcW w:w="1697" w:type="dxa"/>
            <w:tcBorders>
              <w:top w:val="nil"/>
              <w:left w:val="nil"/>
              <w:bottom w:val="single" w:sz="6" w:space="0" w:color="auto"/>
              <w:right w:val="nil"/>
              <w:tl2br w:val="nil"/>
              <w:tr2bl w:val="nil"/>
            </w:tcBorders>
          </w:tcPr>
          <w:p w14:paraId="24B338EB"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2.06**</w:t>
            </w:r>
          </w:p>
        </w:tc>
        <w:tc>
          <w:tcPr>
            <w:tcW w:w="1697" w:type="dxa"/>
            <w:tcBorders>
              <w:top w:val="nil"/>
              <w:left w:val="nil"/>
              <w:bottom w:val="single" w:sz="6" w:space="0" w:color="auto"/>
              <w:right w:val="nil"/>
              <w:tl2br w:val="nil"/>
              <w:tr2bl w:val="nil"/>
            </w:tcBorders>
          </w:tcPr>
          <w:p w14:paraId="0A9B5894"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2.52***</w:t>
            </w:r>
          </w:p>
        </w:tc>
        <w:tc>
          <w:tcPr>
            <w:tcW w:w="1697" w:type="dxa"/>
            <w:tcBorders>
              <w:top w:val="nil"/>
              <w:left w:val="nil"/>
              <w:bottom w:val="single" w:sz="6" w:space="0" w:color="auto"/>
              <w:right w:val="nil"/>
              <w:tl2br w:val="nil"/>
              <w:tr2bl w:val="nil"/>
            </w:tcBorders>
          </w:tcPr>
          <w:p w14:paraId="04A1EB01" w14:textId="77777777" w:rsidR="002C0F6F" w:rsidRPr="002C0F6F" w:rsidRDefault="002C0F6F" w:rsidP="00131258">
            <w:pPr>
              <w:widowControl/>
              <w:jc w:val="left"/>
              <w:rPr>
                <w:rFonts w:ascii="Times New Roman" w:eastAsia="SimSun" w:hAnsi="Times New Roman" w:cs="Times New Roman"/>
                <w:szCs w:val="21"/>
                <w:lang w:val="en-GB"/>
              </w:rPr>
            </w:pPr>
            <w:r w:rsidRPr="002C0F6F">
              <w:rPr>
                <w:rFonts w:ascii="Times New Roman" w:eastAsia="SimSun" w:hAnsi="Times New Roman" w:cs="Times New Roman"/>
                <w:szCs w:val="21"/>
                <w:lang w:val="en-GB"/>
              </w:rPr>
              <w:t>2.32**</w:t>
            </w:r>
          </w:p>
        </w:tc>
      </w:tr>
    </w:tbl>
    <w:p w14:paraId="58BCECA4" w14:textId="77777777" w:rsidR="002C0F6F" w:rsidRPr="002C0F6F" w:rsidRDefault="002C0F6F" w:rsidP="002C0F6F">
      <w:pPr>
        <w:rPr>
          <w:rFonts w:ascii="Times New Roman" w:eastAsia="SimSun" w:hAnsi="Times New Roman" w:cs="Times New Roman"/>
          <w:szCs w:val="21"/>
          <w:lang w:val="en-GB"/>
        </w:rPr>
      </w:pPr>
      <w:r w:rsidRPr="002C0F6F">
        <w:rPr>
          <w:rFonts w:ascii="Times New Roman" w:eastAsia="SimSun" w:hAnsi="Times New Roman" w:cs="Times New Roman"/>
          <w:szCs w:val="21"/>
          <w:lang w:val="en-GB"/>
        </w:rPr>
        <w:t>Note(s): *, **, and *** denote significance at the 10%, 5%, and 1% levels, respectively.</w:t>
      </w:r>
    </w:p>
    <w:p w14:paraId="62CF29DD" w14:textId="77777777" w:rsidR="002C0F6F" w:rsidRPr="002C0F6F" w:rsidRDefault="002C0F6F" w:rsidP="002C0F6F">
      <w:pPr>
        <w:rPr>
          <w:rFonts w:ascii="Times New Roman" w:hAnsi="Times New Roman" w:cs="Times New Roman"/>
          <w:lang w:val="en-GB"/>
        </w:rPr>
      </w:pPr>
    </w:p>
    <w:p w14:paraId="4085FEC4" w14:textId="77777777" w:rsidR="002C0F6F" w:rsidRPr="002C0F6F" w:rsidRDefault="002C0F6F" w:rsidP="002C0F6F">
      <w:pPr>
        <w:widowControl/>
        <w:jc w:val="left"/>
        <w:rPr>
          <w:rFonts w:ascii="Times New Roman" w:hAnsi="Times New Roman" w:cs="Times New Roman"/>
          <w:lang w:val="en-GB"/>
        </w:rPr>
      </w:pPr>
      <w:r w:rsidRPr="002C0F6F">
        <w:rPr>
          <w:rFonts w:ascii="Times New Roman" w:hAnsi="Times New Roman" w:cs="Times New Roman"/>
          <w:lang w:val="en-GB"/>
        </w:rPr>
        <w:br w:type="page"/>
      </w:r>
    </w:p>
    <w:p w14:paraId="6F8B8C3A" w14:textId="77777777" w:rsidR="002C0F6F" w:rsidRPr="002C0F6F" w:rsidRDefault="002C0F6F" w:rsidP="002C0F6F">
      <w:pPr>
        <w:rPr>
          <w:rFonts w:ascii="Times New Roman" w:eastAsia="SimHei" w:hAnsi="Times New Roman" w:cs="Times New Roman"/>
          <w:szCs w:val="21"/>
          <w:lang w:val="en-GB"/>
        </w:rPr>
      </w:pPr>
      <w:r w:rsidRPr="002C0F6F">
        <w:rPr>
          <w:rFonts w:ascii="Times New Roman" w:eastAsia="SimHei" w:hAnsi="Times New Roman" w:cs="Times New Roman"/>
          <w:szCs w:val="21"/>
          <w:lang w:val="en-GB"/>
        </w:rPr>
        <w:lastRenderedPageBreak/>
        <w:t xml:space="preserve">Table </w:t>
      </w:r>
      <w:bookmarkStart w:id="136" w:name="_Hlk89975384"/>
      <w:r w:rsidRPr="002C0F6F">
        <w:rPr>
          <w:rFonts w:ascii="Times New Roman" w:eastAsia="SimHei" w:hAnsi="Times New Roman" w:cs="Times New Roman"/>
          <w:szCs w:val="21"/>
          <w:lang w:val="en-GB"/>
        </w:rPr>
        <w:t>Ⅶ</w:t>
      </w:r>
      <w:bookmarkEnd w:id="136"/>
      <w:r w:rsidRPr="002C0F6F">
        <w:rPr>
          <w:rFonts w:ascii="Times New Roman" w:eastAsia="SimHei" w:hAnsi="Times New Roman" w:cs="Times New Roman"/>
          <w:szCs w:val="21"/>
          <w:lang w:val="en-GB"/>
        </w:rPr>
        <w:t>. Stepwise regressions results (CAR based on market model)</w:t>
      </w:r>
    </w:p>
    <w:tbl>
      <w:tblPr>
        <w:tblW w:w="0" w:type="auto"/>
        <w:jc w:val="center"/>
        <w:tblLayout w:type="fixed"/>
        <w:tblCellMar>
          <w:left w:w="75" w:type="dxa"/>
          <w:right w:w="75" w:type="dxa"/>
        </w:tblCellMar>
        <w:tblLook w:val="0000" w:firstRow="0" w:lastRow="0" w:firstColumn="0" w:lastColumn="0" w:noHBand="0" w:noVBand="0"/>
      </w:tblPr>
      <w:tblGrid>
        <w:gridCol w:w="1947"/>
        <w:gridCol w:w="1698"/>
        <w:gridCol w:w="1698"/>
        <w:gridCol w:w="1698"/>
        <w:gridCol w:w="1698"/>
      </w:tblGrid>
      <w:tr w:rsidR="002C0F6F" w:rsidRPr="002C0F6F" w14:paraId="57EB0A1D" w14:textId="77777777" w:rsidTr="00131258">
        <w:trPr>
          <w:jc w:val="center"/>
        </w:trPr>
        <w:tc>
          <w:tcPr>
            <w:tcW w:w="1947" w:type="dxa"/>
            <w:tcBorders>
              <w:top w:val="single" w:sz="6" w:space="0" w:color="auto"/>
              <w:left w:val="nil"/>
              <w:right w:val="nil"/>
            </w:tcBorders>
          </w:tcPr>
          <w:p w14:paraId="578F83E8" w14:textId="77777777" w:rsidR="002C0F6F" w:rsidRPr="002C0F6F" w:rsidRDefault="002C0F6F" w:rsidP="00131258">
            <w:pPr>
              <w:autoSpaceDE w:val="0"/>
              <w:autoSpaceDN w:val="0"/>
              <w:adjustRightInd w:val="0"/>
              <w:jc w:val="left"/>
              <w:rPr>
                <w:rFonts w:ascii="Times New Roman" w:hAnsi="Times New Roman" w:cs="Times New Roman"/>
                <w:kern w:val="0"/>
                <w:szCs w:val="21"/>
              </w:rPr>
            </w:pPr>
          </w:p>
        </w:tc>
        <w:tc>
          <w:tcPr>
            <w:tcW w:w="1698" w:type="dxa"/>
            <w:tcBorders>
              <w:top w:val="single" w:sz="6" w:space="0" w:color="auto"/>
              <w:left w:val="nil"/>
              <w:right w:val="nil"/>
            </w:tcBorders>
          </w:tcPr>
          <w:p w14:paraId="37C4386B"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eastAsia="SimSun" w:hAnsi="Times New Roman" w:cs="Times New Roman"/>
                <w:szCs w:val="21"/>
                <w:lang w:val="en-GB"/>
              </w:rPr>
              <w:t>Model 1</w:t>
            </w:r>
          </w:p>
        </w:tc>
        <w:tc>
          <w:tcPr>
            <w:tcW w:w="1698" w:type="dxa"/>
            <w:tcBorders>
              <w:top w:val="single" w:sz="6" w:space="0" w:color="auto"/>
              <w:left w:val="nil"/>
              <w:right w:val="nil"/>
            </w:tcBorders>
          </w:tcPr>
          <w:p w14:paraId="7DB5323D"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eastAsia="SimSun" w:hAnsi="Times New Roman" w:cs="Times New Roman"/>
                <w:szCs w:val="21"/>
                <w:lang w:val="en-GB"/>
              </w:rPr>
              <w:t>Model 2</w:t>
            </w:r>
          </w:p>
        </w:tc>
        <w:tc>
          <w:tcPr>
            <w:tcW w:w="1698" w:type="dxa"/>
            <w:tcBorders>
              <w:top w:val="single" w:sz="6" w:space="0" w:color="auto"/>
              <w:left w:val="nil"/>
              <w:right w:val="nil"/>
            </w:tcBorders>
          </w:tcPr>
          <w:p w14:paraId="2B555868"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eastAsia="SimSun" w:hAnsi="Times New Roman" w:cs="Times New Roman"/>
                <w:szCs w:val="21"/>
                <w:lang w:val="en-GB"/>
              </w:rPr>
              <w:t>Model 3</w:t>
            </w:r>
          </w:p>
        </w:tc>
        <w:tc>
          <w:tcPr>
            <w:tcW w:w="1698" w:type="dxa"/>
            <w:tcBorders>
              <w:top w:val="single" w:sz="6" w:space="0" w:color="auto"/>
              <w:left w:val="nil"/>
              <w:right w:val="nil"/>
            </w:tcBorders>
          </w:tcPr>
          <w:p w14:paraId="042D4635"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eastAsia="SimSun" w:hAnsi="Times New Roman" w:cs="Times New Roman"/>
                <w:szCs w:val="21"/>
                <w:lang w:val="en-GB"/>
              </w:rPr>
              <w:t>Model 4</w:t>
            </w:r>
          </w:p>
        </w:tc>
      </w:tr>
      <w:tr w:rsidR="002C0F6F" w:rsidRPr="002C0F6F" w14:paraId="3E27C73C" w14:textId="77777777" w:rsidTr="00131258">
        <w:trPr>
          <w:jc w:val="center"/>
        </w:trPr>
        <w:tc>
          <w:tcPr>
            <w:tcW w:w="1947" w:type="dxa"/>
            <w:tcBorders>
              <w:left w:val="nil"/>
              <w:bottom w:val="single" w:sz="6" w:space="0" w:color="auto"/>
              <w:right w:val="nil"/>
            </w:tcBorders>
          </w:tcPr>
          <w:p w14:paraId="6EEFD07A" w14:textId="77777777" w:rsidR="002C0F6F" w:rsidRPr="002C0F6F" w:rsidRDefault="002C0F6F" w:rsidP="00131258">
            <w:pPr>
              <w:autoSpaceDE w:val="0"/>
              <w:autoSpaceDN w:val="0"/>
              <w:adjustRightInd w:val="0"/>
              <w:jc w:val="left"/>
              <w:rPr>
                <w:rFonts w:ascii="Times New Roman" w:hAnsi="Times New Roman" w:cs="Times New Roman"/>
                <w:kern w:val="0"/>
                <w:szCs w:val="21"/>
              </w:rPr>
            </w:pPr>
          </w:p>
        </w:tc>
        <w:tc>
          <w:tcPr>
            <w:tcW w:w="1698" w:type="dxa"/>
            <w:tcBorders>
              <w:left w:val="nil"/>
              <w:bottom w:val="single" w:sz="6" w:space="0" w:color="auto"/>
              <w:right w:val="nil"/>
            </w:tcBorders>
          </w:tcPr>
          <w:p w14:paraId="011DBF47" w14:textId="77777777" w:rsidR="002C0F6F" w:rsidRPr="002C0F6F" w:rsidRDefault="002C0F6F" w:rsidP="00131258">
            <w:pPr>
              <w:autoSpaceDE w:val="0"/>
              <w:autoSpaceDN w:val="0"/>
              <w:adjustRightInd w:val="0"/>
              <w:rPr>
                <w:rFonts w:ascii="Times New Roman" w:eastAsia="SimSun" w:hAnsi="Times New Roman" w:cs="Times New Roman"/>
                <w:szCs w:val="21"/>
                <w:lang w:val="en-GB"/>
              </w:rPr>
            </w:pPr>
          </w:p>
        </w:tc>
        <w:tc>
          <w:tcPr>
            <w:tcW w:w="1698" w:type="dxa"/>
            <w:tcBorders>
              <w:left w:val="nil"/>
              <w:bottom w:val="single" w:sz="6" w:space="0" w:color="auto"/>
              <w:right w:val="nil"/>
            </w:tcBorders>
          </w:tcPr>
          <w:p w14:paraId="6D3FAA15" w14:textId="77777777" w:rsidR="002C0F6F" w:rsidRPr="002C0F6F" w:rsidRDefault="002C0F6F" w:rsidP="00131258">
            <w:pPr>
              <w:autoSpaceDE w:val="0"/>
              <w:autoSpaceDN w:val="0"/>
              <w:adjustRightInd w:val="0"/>
              <w:rPr>
                <w:rFonts w:ascii="Times New Roman" w:eastAsia="SimSun" w:hAnsi="Times New Roman" w:cs="Times New Roman"/>
                <w:szCs w:val="21"/>
                <w:lang w:val="en-GB"/>
              </w:rPr>
            </w:pPr>
          </w:p>
        </w:tc>
        <w:tc>
          <w:tcPr>
            <w:tcW w:w="1698" w:type="dxa"/>
            <w:tcBorders>
              <w:left w:val="nil"/>
              <w:bottom w:val="single" w:sz="6" w:space="0" w:color="auto"/>
              <w:right w:val="nil"/>
            </w:tcBorders>
          </w:tcPr>
          <w:p w14:paraId="3E6CD6AD" w14:textId="77777777" w:rsidR="002C0F6F" w:rsidRPr="002C0F6F" w:rsidRDefault="002C0F6F" w:rsidP="00131258">
            <w:pPr>
              <w:autoSpaceDE w:val="0"/>
              <w:autoSpaceDN w:val="0"/>
              <w:adjustRightInd w:val="0"/>
              <w:rPr>
                <w:rFonts w:ascii="Times New Roman" w:eastAsia="SimSun" w:hAnsi="Times New Roman" w:cs="Times New Roman"/>
                <w:szCs w:val="21"/>
                <w:lang w:val="en-GB"/>
              </w:rPr>
            </w:pPr>
          </w:p>
        </w:tc>
        <w:tc>
          <w:tcPr>
            <w:tcW w:w="1698" w:type="dxa"/>
            <w:tcBorders>
              <w:left w:val="nil"/>
              <w:bottom w:val="single" w:sz="6" w:space="0" w:color="auto"/>
              <w:right w:val="nil"/>
            </w:tcBorders>
          </w:tcPr>
          <w:p w14:paraId="70747134" w14:textId="77777777" w:rsidR="002C0F6F" w:rsidRPr="002C0F6F" w:rsidRDefault="002C0F6F" w:rsidP="00131258">
            <w:pPr>
              <w:autoSpaceDE w:val="0"/>
              <w:autoSpaceDN w:val="0"/>
              <w:adjustRightInd w:val="0"/>
              <w:rPr>
                <w:rFonts w:ascii="Times New Roman" w:eastAsia="SimSun" w:hAnsi="Times New Roman" w:cs="Times New Roman"/>
                <w:szCs w:val="21"/>
                <w:lang w:val="en-GB"/>
              </w:rPr>
            </w:pPr>
            <w:r w:rsidRPr="002C0F6F">
              <w:rPr>
                <w:rFonts w:ascii="Times New Roman" w:eastAsia="SimSun" w:hAnsi="Times New Roman" w:cs="Times New Roman"/>
                <w:szCs w:val="21"/>
                <w:lang w:val="en-GB"/>
              </w:rPr>
              <w:t>VIF</w:t>
            </w:r>
          </w:p>
        </w:tc>
      </w:tr>
      <w:tr w:rsidR="002C0F6F" w:rsidRPr="002C0F6F" w14:paraId="655245A6" w14:textId="77777777" w:rsidTr="00131258">
        <w:trPr>
          <w:jc w:val="center"/>
        </w:trPr>
        <w:tc>
          <w:tcPr>
            <w:tcW w:w="1947" w:type="dxa"/>
            <w:tcBorders>
              <w:top w:val="single" w:sz="6" w:space="0" w:color="auto"/>
              <w:left w:val="nil"/>
              <w:bottom w:val="nil"/>
              <w:right w:val="nil"/>
            </w:tcBorders>
          </w:tcPr>
          <w:p w14:paraId="17131FA4" w14:textId="77777777" w:rsidR="002C0F6F" w:rsidRPr="002C0F6F" w:rsidRDefault="002C0F6F" w:rsidP="00131258">
            <w:pPr>
              <w:autoSpaceDE w:val="0"/>
              <w:autoSpaceDN w:val="0"/>
              <w:adjustRightInd w:val="0"/>
              <w:jc w:val="left"/>
              <w:rPr>
                <w:rFonts w:ascii="Times New Roman" w:hAnsi="Times New Roman" w:cs="Times New Roman"/>
                <w:kern w:val="0"/>
                <w:szCs w:val="21"/>
              </w:rPr>
            </w:pPr>
            <w:r w:rsidRPr="002C0F6F">
              <w:rPr>
                <w:rFonts w:ascii="Times New Roman" w:hAnsi="Times New Roman" w:cs="Times New Roman"/>
                <w:kern w:val="0"/>
                <w:szCs w:val="21"/>
              </w:rPr>
              <w:t>Intercept</w:t>
            </w:r>
          </w:p>
        </w:tc>
        <w:tc>
          <w:tcPr>
            <w:tcW w:w="1698" w:type="dxa"/>
            <w:tcBorders>
              <w:top w:val="single" w:sz="6" w:space="0" w:color="auto"/>
              <w:left w:val="nil"/>
              <w:bottom w:val="nil"/>
              <w:right w:val="nil"/>
            </w:tcBorders>
          </w:tcPr>
          <w:p w14:paraId="53B19E0F"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0.016*</w:t>
            </w:r>
          </w:p>
        </w:tc>
        <w:tc>
          <w:tcPr>
            <w:tcW w:w="1698" w:type="dxa"/>
            <w:tcBorders>
              <w:top w:val="single" w:sz="6" w:space="0" w:color="auto"/>
              <w:left w:val="nil"/>
              <w:bottom w:val="nil"/>
              <w:right w:val="nil"/>
            </w:tcBorders>
          </w:tcPr>
          <w:p w14:paraId="60098A3A"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0.018**</w:t>
            </w:r>
          </w:p>
        </w:tc>
        <w:tc>
          <w:tcPr>
            <w:tcW w:w="1698" w:type="dxa"/>
            <w:tcBorders>
              <w:top w:val="single" w:sz="6" w:space="0" w:color="auto"/>
              <w:left w:val="nil"/>
              <w:bottom w:val="nil"/>
              <w:right w:val="nil"/>
            </w:tcBorders>
          </w:tcPr>
          <w:p w14:paraId="6908B8AC"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0.023</w:t>
            </w:r>
          </w:p>
        </w:tc>
        <w:tc>
          <w:tcPr>
            <w:tcW w:w="1698" w:type="dxa"/>
            <w:tcBorders>
              <w:top w:val="single" w:sz="6" w:space="0" w:color="auto"/>
              <w:left w:val="nil"/>
              <w:bottom w:val="nil"/>
              <w:right w:val="nil"/>
            </w:tcBorders>
          </w:tcPr>
          <w:p w14:paraId="0EA18404"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-0.013</w:t>
            </w:r>
          </w:p>
        </w:tc>
      </w:tr>
      <w:tr w:rsidR="002C0F6F" w:rsidRPr="002C0F6F" w14:paraId="135E094C" w14:textId="77777777" w:rsidTr="00131258">
        <w:trPr>
          <w:jc w:val="center"/>
        </w:trPr>
        <w:tc>
          <w:tcPr>
            <w:tcW w:w="1947" w:type="dxa"/>
            <w:tcBorders>
              <w:top w:val="nil"/>
              <w:left w:val="nil"/>
              <w:bottom w:val="nil"/>
              <w:right w:val="nil"/>
            </w:tcBorders>
          </w:tcPr>
          <w:p w14:paraId="2046D3FD" w14:textId="77777777" w:rsidR="002C0F6F" w:rsidRPr="002C0F6F" w:rsidRDefault="002C0F6F" w:rsidP="00131258">
            <w:pPr>
              <w:autoSpaceDE w:val="0"/>
              <w:autoSpaceDN w:val="0"/>
              <w:adjustRightInd w:val="0"/>
              <w:jc w:val="left"/>
              <w:rPr>
                <w:rFonts w:ascii="Times New Roman" w:hAnsi="Times New Roman" w:cs="Times New Roman"/>
                <w:kern w:val="0"/>
                <w:szCs w:val="21"/>
              </w:rPr>
            </w:pPr>
          </w:p>
        </w:tc>
        <w:tc>
          <w:tcPr>
            <w:tcW w:w="1698" w:type="dxa"/>
            <w:tcBorders>
              <w:top w:val="nil"/>
              <w:left w:val="nil"/>
              <w:bottom w:val="nil"/>
              <w:right w:val="nil"/>
            </w:tcBorders>
          </w:tcPr>
          <w:p w14:paraId="583F4CDA"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(1.90)</w:t>
            </w:r>
          </w:p>
        </w:tc>
        <w:tc>
          <w:tcPr>
            <w:tcW w:w="1698" w:type="dxa"/>
            <w:tcBorders>
              <w:top w:val="nil"/>
              <w:left w:val="nil"/>
              <w:bottom w:val="nil"/>
              <w:right w:val="nil"/>
            </w:tcBorders>
          </w:tcPr>
          <w:p w14:paraId="0F742D07"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(2.15)</w:t>
            </w:r>
          </w:p>
        </w:tc>
        <w:tc>
          <w:tcPr>
            <w:tcW w:w="1698" w:type="dxa"/>
            <w:tcBorders>
              <w:top w:val="nil"/>
              <w:left w:val="nil"/>
              <w:bottom w:val="nil"/>
              <w:right w:val="nil"/>
            </w:tcBorders>
          </w:tcPr>
          <w:p w14:paraId="76F0133F"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(1.65)</w:t>
            </w:r>
          </w:p>
        </w:tc>
        <w:tc>
          <w:tcPr>
            <w:tcW w:w="1698" w:type="dxa"/>
            <w:tcBorders>
              <w:top w:val="nil"/>
              <w:left w:val="nil"/>
              <w:bottom w:val="nil"/>
              <w:right w:val="nil"/>
            </w:tcBorders>
          </w:tcPr>
          <w:p w14:paraId="731F5072"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(-0.25)</w:t>
            </w:r>
          </w:p>
        </w:tc>
      </w:tr>
      <w:tr w:rsidR="002C0F6F" w:rsidRPr="002C0F6F" w14:paraId="0D6D9D33" w14:textId="77777777" w:rsidTr="00131258">
        <w:trPr>
          <w:jc w:val="center"/>
        </w:trPr>
        <w:tc>
          <w:tcPr>
            <w:tcW w:w="1947" w:type="dxa"/>
            <w:tcBorders>
              <w:top w:val="nil"/>
              <w:left w:val="nil"/>
              <w:bottom w:val="nil"/>
              <w:right w:val="nil"/>
            </w:tcBorders>
          </w:tcPr>
          <w:p w14:paraId="19976108" w14:textId="77777777" w:rsidR="002C0F6F" w:rsidRPr="002C0F6F" w:rsidRDefault="002C0F6F" w:rsidP="00131258">
            <w:pPr>
              <w:autoSpaceDE w:val="0"/>
              <w:autoSpaceDN w:val="0"/>
              <w:adjustRightInd w:val="0"/>
              <w:jc w:val="left"/>
              <w:rPr>
                <w:rFonts w:ascii="Times New Roman" w:hAnsi="Times New Roman" w:cs="Times New Roman"/>
                <w:kern w:val="0"/>
                <w:szCs w:val="21"/>
              </w:rPr>
            </w:pPr>
            <w:r w:rsidRPr="002C0F6F">
              <w:rPr>
                <w:rFonts w:ascii="Times New Roman" w:hAnsi="Times New Roman" w:cs="Times New Roman"/>
                <w:kern w:val="0"/>
                <w:szCs w:val="21"/>
              </w:rPr>
              <w:t>METHOD</w:t>
            </w:r>
          </w:p>
        </w:tc>
        <w:tc>
          <w:tcPr>
            <w:tcW w:w="1698" w:type="dxa"/>
            <w:tcBorders>
              <w:top w:val="nil"/>
              <w:left w:val="nil"/>
              <w:bottom w:val="nil"/>
              <w:right w:val="nil"/>
            </w:tcBorders>
          </w:tcPr>
          <w:p w14:paraId="5F724120"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0.014**</w:t>
            </w:r>
          </w:p>
        </w:tc>
        <w:tc>
          <w:tcPr>
            <w:tcW w:w="1698" w:type="dxa"/>
            <w:tcBorders>
              <w:top w:val="nil"/>
              <w:left w:val="nil"/>
              <w:bottom w:val="nil"/>
              <w:right w:val="nil"/>
            </w:tcBorders>
          </w:tcPr>
          <w:p w14:paraId="3D3964EE"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0.018**</w:t>
            </w:r>
          </w:p>
        </w:tc>
        <w:tc>
          <w:tcPr>
            <w:tcW w:w="1698" w:type="dxa"/>
            <w:tcBorders>
              <w:top w:val="nil"/>
              <w:left w:val="nil"/>
              <w:bottom w:val="nil"/>
              <w:right w:val="nil"/>
            </w:tcBorders>
          </w:tcPr>
          <w:p w14:paraId="5DE1E569"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0.018**</w:t>
            </w:r>
          </w:p>
        </w:tc>
        <w:tc>
          <w:tcPr>
            <w:tcW w:w="1698" w:type="dxa"/>
            <w:tcBorders>
              <w:top w:val="nil"/>
              <w:left w:val="nil"/>
              <w:bottom w:val="nil"/>
              <w:right w:val="nil"/>
            </w:tcBorders>
          </w:tcPr>
          <w:p w14:paraId="3E2ADD03"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0.018**</w:t>
            </w:r>
          </w:p>
        </w:tc>
      </w:tr>
      <w:tr w:rsidR="002C0F6F" w:rsidRPr="002C0F6F" w14:paraId="34DADB79" w14:textId="77777777" w:rsidTr="00131258">
        <w:trPr>
          <w:jc w:val="center"/>
        </w:trPr>
        <w:tc>
          <w:tcPr>
            <w:tcW w:w="1947" w:type="dxa"/>
            <w:tcBorders>
              <w:top w:val="nil"/>
              <w:left w:val="nil"/>
              <w:bottom w:val="nil"/>
              <w:right w:val="nil"/>
            </w:tcBorders>
          </w:tcPr>
          <w:p w14:paraId="41347097" w14:textId="77777777" w:rsidR="002C0F6F" w:rsidRPr="002C0F6F" w:rsidRDefault="002C0F6F" w:rsidP="00131258">
            <w:pPr>
              <w:autoSpaceDE w:val="0"/>
              <w:autoSpaceDN w:val="0"/>
              <w:adjustRightInd w:val="0"/>
              <w:jc w:val="left"/>
              <w:rPr>
                <w:rFonts w:ascii="Times New Roman" w:hAnsi="Times New Roman" w:cs="Times New Roman"/>
                <w:kern w:val="0"/>
                <w:szCs w:val="21"/>
              </w:rPr>
            </w:pPr>
          </w:p>
        </w:tc>
        <w:tc>
          <w:tcPr>
            <w:tcW w:w="1698" w:type="dxa"/>
            <w:tcBorders>
              <w:top w:val="nil"/>
              <w:left w:val="nil"/>
              <w:bottom w:val="nil"/>
              <w:right w:val="nil"/>
            </w:tcBorders>
          </w:tcPr>
          <w:p w14:paraId="13D01A23"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(2.12)</w:t>
            </w:r>
          </w:p>
        </w:tc>
        <w:tc>
          <w:tcPr>
            <w:tcW w:w="1698" w:type="dxa"/>
            <w:tcBorders>
              <w:top w:val="nil"/>
              <w:left w:val="nil"/>
              <w:bottom w:val="nil"/>
              <w:right w:val="nil"/>
            </w:tcBorders>
          </w:tcPr>
          <w:p w14:paraId="31877CEB"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(2.57)</w:t>
            </w:r>
          </w:p>
        </w:tc>
        <w:tc>
          <w:tcPr>
            <w:tcW w:w="1698" w:type="dxa"/>
            <w:tcBorders>
              <w:top w:val="nil"/>
              <w:left w:val="nil"/>
              <w:bottom w:val="nil"/>
              <w:right w:val="nil"/>
            </w:tcBorders>
          </w:tcPr>
          <w:p w14:paraId="35D012CC"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(2.55)</w:t>
            </w:r>
          </w:p>
        </w:tc>
        <w:tc>
          <w:tcPr>
            <w:tcW w:w="1698" w:type="dxa"/>
            <w:tcBorders>
              <w:top w:val="nil"/>
              <w:left w:val="nil"/>
              <w:bottom w:val="nil"/>
              <w:right w:val="nil"/>
            </w:tcBorders>
          </w:tcPr>
          <w:p w14:paraId="0A6DE445"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(2.46)</w:t>
            </w:r>
          </w:p>
        </w:tc>
      </w:tr>
      <w:tr w:rsidR="002C0F6F" w:rsidRPr="002C0F6F" w14:paraId="55E7ED7C" w14:textId="77777777" w:rsidTr="00131258">
        <w:trPr>
          <w:jc w:val="center"/>
        </w:trPr>
        <w:tc>
          <w:tcPr>
            <w:tcW w:w="1947" w:type="dxa"/>
            <w:tcBorders>
              <w:top w:val="nil"/>
              <w:left w:val="nil"/>
              <w:bottom w:val="nil"/>
              <w:right w:val="nil"/>
            </w:tcBorders>
          </w:tcPr>
          <w:p w14:paraId="4B227178" w14:textId="77777777" w:rsidR="002C0F6F" w:rsidRPr="002C0F6F" w:rsidRDefault="002C0F6F" w:rsidP="00131258">
            <w:pPr>
              <w:autoSpaceDE w:val="0"/>
              <w:autoSpaceDN w:val="0"/>
              <w:adjustRightInd w:val="0"/>
              <w:jc w:val="left"/>
              <w:rPr>
                <w:rFonts w:ascii="Times New Roman" w:hAnsi="Times New Roman" w:cs="Times New Roman"/>
                <w:kern w:val="0"/>
                <w:szCs w:val="21"/>
              </w:rPr>
            </w:pPr>
          </w:p>
        </w:tc>
        <w:tc>
          <w:tcPr>
            <w:tcW w:w="1698" w:type="dxa"/>
            <w:tcBorders>
              <w:top w:val="nil"/>
              <w:left w:val="nil"/>
              <w:bottom w:val="nil"/>
              <w:right w:val="nil"/>
            </w:tcBorders>
          </w:tcPr>
          <w:p w14:paraId="0367F17F"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45A85400"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65AB6D0C"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7C835885"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1.47</w:t>
            </w:r>
          </w:p>
        </w:tc>
      </w:tr>
      <w:tr w:rsidR="002C0F6F" w:rsidRPr="002C0F6F" w14:paraId="70676999" w14:textId="77777777" w:rsidTr="00131258">
        <w:trPr>
          <w:jc w:val="center"/>
        </w:trPr>
        <w:tc>
          <w:tcPr>
            <w:tcW w:w="1947" w:type="dxa"/>
            <w:tcBorders>
              <w:top w:val="nil"/>
              <w:left w:val="nil"/>
              <w:bottom w:val="nil"/>
              <w:right w:val="nil"/>
            </w:tcBorders>
          </w:tcPr>
          <w:p w14:paraId="3D8EA1F6" w14:textId="77777777" w:rsidR="002C0F6F" w:rsidRPr="002C0F6F" w:rsidRDefault="002C0F6F" w:rsidP="00131258">
            <w:pPr>
              <w:autoSpaceDE w:val="0"/>
              <w:autoSpaceDN w:val="0"/>
              <w:adjustRightInd w:val="0"/>
              <w:jc w:val="left"/>
              <w:rPr>
                <w:rFonts w:ascii="Times New Roman" w:hAnsi="Times New Roman" w:cs="Times New Roman"/>
                <w:kern w:val="0"/>
                <w:szCs w:val="21"/>
              </w:rPr>
            </w:pPr>
            <w:r w:rsidRPr="002C0F6F">
              <w:rPr>
                <w:rFonts w:ascii="Times New Roman" w:hAnsi="Times New Roman" w:cs="Times New Roman"/>
                <w:kern w:val="0"/>
                <w:szCs w:val="21"/>
              </w:rPr>
              <w:t>SOE</w:t>
            </w:r>
          </w:p>
        </w:tc>
        <w:tc>
          <w:tcPr>
            <w:tcW w:w="1698" w:type="dxa"/>
            <w:tcBorders>
              <w:top w:val="nil"/>
              <w:left w:val="nil"/>
              <w:bottom w:val="nil"/>
              <w:right w:val="nil"/>
            </w:tcBorders>
          </w:tcPr>
          <w:p w14:paraId="23E83422"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1E24C70F"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-0.013*</w:t>
            </w:r>
          </w:p>
        </w:tc>
        <w:tc>
          <w:tcPr>
            <w:tcW w:w="1698" w:type="dxa"/>
            <w:tcBorders>
              <w:top w:val="nil"/>
              <w:left w:val="nil"/>
              <w:bottom w:val="nil"/>
              <w:right w:val="nil"/>
            </w:tcBorders>
          </w:tcPr>
          <w:p w14:paraId="03F5419A"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-0.013*</w:t>
            </w:r>
          </w:p>
        </w:tc>
        <w:tc>
          <w:tcPr>
            <w:tcW w:w="1698" w:type="dxa"/>
            <w:tcBorders>
              <w:top w:val="nil"/>
              <w:left w:val="nil"/>
              <w:bottom w:val="nil"/>
              <w:right w:val="nil"/>
            </w:tcBorders>
          </w:tcPr>
          <w:p w14:paraId="72E2586E"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-0.018**</w:t>
            </w:r>
          </w:p>
        </w:tc>
      </w:tr>
      <w:tr w:rsidR="002C0F6F" w:rsidRPr="002C0F6F" w14:paraId="532107C0" w14:textId="77777777" w:rsidTr="00131258">
        <w:trPr>
          <w:jc w:val="center"/>
        </w:trPr>
        <w:tc>
          <w:tcPr>
            <w:tcW w:w="1947" w:type="dxa"/>
            <w:tcBorders>
              <w:top w:val="nil"/>
              <w:left w:val="nil"/>
              <w:bottom w:val="nil"/>
              <w:right w:val="nil"/>
            </w:tcBorders>
          </w:tcPr>
          <w:p w14:paraId="4A4AF350" w14:textId="77777777" w:rsidR="002C0F6F" w:rsidRPr="002C0F6F" w:rsidRDefault="002C0F6F" w:rsidP="00131258">
            <w:pPr>
              <w:autoSpaceDE w:val="0"/>
              <w:autoSpaceDN w:val="0"/>
              <w:adjustRightInd w:val="0"/>
              <w:jc w:val="left"/>
              <w:rPr>
                <w:rFonts w:ascii="Times New Roman" w:hAnsi="Times New Roman" w:cs="Times New Roman"/>
                <w:kern w:val="0"/>
                <w:szCs w:val="21"/>
              </w:rPr>
            </w:pPr>
          </w:p>
        </w:tc>
        <w:tc>
          <w:tcPr>
            <w:tcW w:w="1698" w:type="dxa"/>
            <w:tcBorders>
              <w:top w:val="nil"/>
              <w:left w:val="nil"/>
              <w:bottom w:val="nil"/>
              <w:right w:val="nil"/>
            </w:tcBorders>
          </w:tcPr>
          <w:p w14:paraId="38653115"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1D18D77C"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(-1.88)</w:t>
            </w:r>
          </w:p>
        </w:tc>
        <w:tc>
          <w:tcPr>
            <w:tcW w:w="1698" w:type="dxa"/>
            <w:tcBorders>
              <w:top w:val="nil"/>
              <w:left w:val="nil"/>
              <w:bottom w:val="nil"/>
              <w:right w:val="nil"/>
            </w:tcBorders>
          </w:tcPr>
          <w:p w14:paraId="5D0F7641"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(-1.92)</w:t>
            </w:r>
          </w:p>
        </w:tc>
        <w:tc>
          <w:tcPr>
            <w:tcW w:w="1698" w:type="dxa"/>
            <w:tcBorders>
              <w:top w:val="nil"/>
              <w:left w:val="nil"/>
              <w:bottom w:val="nil"/>
              <w:right w:val="nil"/>
            </w:tcBorders>
          </w:tcPr>
          <w:p w14:paraId="35387D05"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(-2.41)</w:t>
            </w:r>
          </w:p>
        </w:tc>
      </w:tr>
      <w:tr w:rsidR="002C0F6F" w:rsidRPr="002C0F6F" w14:paraId="0EFFD54F" w14:textId="77777777" w:rsidTr="00131258">
        <w:trPr>
          <w:jc w:val="center"/>
        </w:trPr>
        <w:tc>
          <w:tcPr>
            <w:tcW w:w="1947" w:type="dxa"/>
            <w:tcBorders>
              <w:top w:val="nil"/>
              <w:left w:val="nil"/>
              <w:bottom w:val="nil"/>
              <w:right w:val="nil"/>
            </w:tcBorders>
          </w:tcPr>
          <w:p w14:paraId="35332FE9" w14:textId="77777777" w:rsidR="002C0F6F" w:rsidRPr="002C0F6F" w:rsidRDefault="002C0F6F" w:rsidP="00131258">
            <w:pPr>
              <w:autoSpaceDE w:val="0"/>
              <w:autoSpaceDN w:val="0"/>
              <w:adjustRightInd w:val="0"/>
              <w:jc w:val="left"/>
              <w:rPr>
                <w:rFonts w:ascii="Times New Roman" w:hAnsi="Times New Roman" w:cs="Times New Roman"/>
                <w:kern w:val="0"/>
                <w:szCs w:val="21"/>
              </w:rPr>
            </w:pPr>
          </w:p>
        </w:tc>
        <w:tc>
          <w:tcPr>
            <w:tcW w:w="1698" w:type="dxa"/>
            <w:tcBorders>
              <w:top w:val="nil"/>
              <w:left w:val="nil"/>
              <w:bottom w:val="nil"/>
              <w:right w:val="nil"/>
            </w:tcBorders>
          </w:tcPr>
          <w:p w14:paraId="07C1CB59"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30A2D6AC"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721246F1"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4238902D"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1.65</w:t>
            </w:r>
          </w:p>
        </w:tc>
      </w:tr>
      <w:tr w:rsidR="002C0F6F" w:rsidRPr="002C0F6F" w14:paraId="47FD6DF5" w14:textId="77777777" w:rsidTr="00131258">
        <w:trPr>
          <w:jc w:val="center"/>
        </w:trPr>
        <w:tc>
          <w:tcPr>
            <w:tcW w:w="1947" w:type="dxa"/>
            <w:tcBorders>
              <w:top w:val="nil"/>
              <w:left w:val="nil"/>
              <w:bottom w:val="nil"/>
              <w:right w:val="nil"/>
            </w:tcBorders>
          </w:tcPr>
          <w:p w14:paraId="07A6EBB4" w14:textId="77777777" w:rsidR="002C0F6F" w:rsidRPr="002C0F6F" w:rsidRDefault="002C0F6F" w:rsidP="00131258">
            <w:pPr>
              <w:autoSpaceDE w:val="0"/>
              <w:autoSpaceDN w:val="0"/>
              <w:adjustRightInd w:val="0"/>
              <w:jc w:val="left"/>
              <w:rPr>
                <w:rFonts w:ascii="Times New Roman" w:hAnsi="Times New Roman" w:cs="Times New Roman"/>
                <w:kern w:val="0"/>
                <w:szCs w:val="21"/>
              </w:rPr>
            </w:pPr>
            <w:r w:rsidRPr="002C0F6F">
              <w:rPr>
                <w:rFonts w:ascii="Times New Roman" w:hAnsi="Times New Roman" w:cs="Times New Roman"/>
                <w:kern w:val="0"/>
                <w:szCs w:val="21"/>
              </w:rPr>
              <w:t>DEV</w:t>
            </w:r>
          </w:p>
        </w:tc>
        <w:tc>
          <w:tcPr>
            <w:tcW w:w="1698" w:type="dxa"/>
            <w:tcBorders>
              <w:top w:val="nil"/>
              <w:left w:val="nil"/>
              <w:bottom w:val="nil"/>
              <w:right w:val="nil"/>
            </w:tcBorders>
          </w:tcPr>
          <w:p w14:paraId="29AD0E1E"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6F035170"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6D582CE5"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-0.001</w:t>
            </w:r>
          </w:p>
        </w:tc>
        <w:tc>
          <w:tcPr>
            <w:tcW w:w="1698" w:type="dxa"/>
            <w:tcBorders>
              <w:top w:val="nil"/>
              <w:left w:val="nil"/>
              <w:bottom w:val="nil"/>
              <w:right w:val="nil"/>
            </w:tcBorders>
          </w:tcPr>
          <w:p w14:paraId="6ABF4D17"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-0.002</w:t>
            </w:r>
          </w:p>
        </w:tc>
      </w:tr>
      <w:tr w:rsidR="002C0F6F" w:rsidRPr="002C0F6F" w14:paraId="52DC9E06" w14:textId="77777777" w:rsidTr="00131258">
        <w:trPr>
          <w:jc w:val="center"/>
        </w:trPr>
        <w:tc>
          <w:tcPr>
            <w:tcW w:w="1947" w:type="dxa"/>
            <w:tcBorders>
              <w:top w:val="nil"/>
              <w:left w:val="nil"/>
              <w:bottom w:val="nil"/>
              <w:right w:val="nil"/>
            </w:tcBorders>
          </w:tcPr>
          <w:p w14:paraId="60701A7B" w14:textId="77777777" w:rsidR="002C0F6F" w:rsidRPr="002C0F6F" w:rsidRDefault="002C0F6F" w:rsidP="00131258">
            <w:pPr>
              <w:autoSpaceDE w:val="0"/>
              <w:autoSpaceDN w:val="0"/>
              <w:adjustRightInd w:val="0"/>
              <w:jc w:val="left"/>
              <w:rPr>
                <w:rFonts w:ascii="Times New Roman" w:hAnsi="Times New Roman" w:cs="Times New Roman"/>
                <w:kern w:val="0"/>
                <w:szCs w:val="21"/>
              </w:rPr>
            </w:pPr>
          </w:p>
        </w:tc>
        <w:tc>
          <w:tcPr>
            <w:tcW w:w="1698" w:type="dxa"/>
            <w:tcBorders>
              <w:top w:val="nil"/>
              <w:left w:val="nil"/>
              <w:bottom w:val="nil"/>
              <w:right w:val="nil"/>
            </w:tcBorders>
          </w:tcPr>
          <w:p w14:paraId="47B4CFA7"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7E8F13E1"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51FA9340"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(-0.47)</w:t>
            </w:r>
          </w:p>
        </w:tc>
        <w:tc>
          <w:tcPr>
            <w:tcW w:w="1698" w:type="dxa"/>
            <w:tcBorders>
              <w:top w:val="nil"/>
              <w:left w:val="nil"/>
              <w:bottom w:val="nil"/>
              <w:right w:val="nil"/>
            </w:tcBorders>
          </w:tcPr>
          <w:p w14:paraId="14EFE97A"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(-1.05)</w:t>
            </w:r>
          </w:p>
        </w:tc>
      </w:tr>
      <w:tr w:rsidR="002C0F6F" w:rsidRPr="002C0F6F" w14:paraId="56067631" w14:textId="77777777" w:rsidTr="00131258">
        <w:trPr>
          <w:jc w:val="center"/>
        </w:trPr>
        <w:tc>
          <w:tcPr>
            <w:tcW w:w="1947" w:type="dxa"/>
            <w:tcBorders>
              <w:top w:val="nil"/>
              <w:left w:val="nil"/>
              <w:bottom w:val="nil"/>
              <w:right w:val="nil"/>
            </w:tcBorders>
          </w:tcPr>
          <w:p w14:paraId="74A72890" w14:textId="77777777" w:rsidR="002C0F6F" w:rsidRPr="002C0F6F" w:rsidRDefault="002C0F6F" w:rsidP="00131258">
            <w:pPr>
              <w:autoSpaceDE w:val="0"/>
              <w:autoSpaceDN w:val="0"/>
              <w:adjustRightInd w:val="0"/>
              <w:jc w:val="left"/>
              <w:rPr>
                <w:rFonts w:ascii="Times New Roman" w:hAnsi="Times New Roman" w:cs="Times New Roman"/>
                <w:kern w:val="0"/>
                <w:szCs w:val="21"/>
              </w:rPr>
            </w:pPr>
            <w:r w:rsidRPr="002C0F6F">
              <w:rPr>
                <w:rFonts w:ascii="Times New Roman" w:hAnsi="Times New Roman" w:cs="Times New Roman"/>
                <w:kern w:val="0"/>
                <w:szCs w:val="21"/>
              </w:rPr>
              <w:t>SIZE</w:t>
            </w:r>
          </w:p>
        </w:tc>
        <w:tc>
          <w:tcPr>
            <w:tcW w:w="1698" w:type="dxa"/>
            <w:tcBorders>
              <w:top w:val="nil"/>
              <w:left w:val="nil"/>
              <w:bottom w:val="nil"/>
              <w:right w:val="nil"/>
            </w:tcBorders>
          </w:tcPr>
          <w:p w14:paraId="4BCC1B17"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70382814"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35668898"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3992F67A"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0.001</w:t>
            </w:r>
          </w:p>
        </w:tc>
      </w:tr>
      <w:tr w:rsidR="002C0F6F" w:rsidRPr="002C0F6F" w14:paraId="2A21C786" w14:textId="77777777" w:rsidTr="00131258">
        <w:trPr>
          <w:jc w:val="center"/>
        </w:trPr>
        <w:tc>
          <w:tcPr>
            <w:tcW w:w="1947" w:type="dxa"/>
            <w:tcBorders>
              <w:top w:val="nil"/>
              <w:left w:val="nil"/>
              <w:bottom w:val="nil"/>
              <w:right w:val="nil"/>
            </w:tcBorders>
          </w:tcPr>
          <w:p w14:paraId="50F127C4" w14:textId="77777777" w:rsidR="002C0F6F" w:rsidRPr="002C0F6F" w:rsidRDefault="002C0F6F" w:rsidP="00131258">
            <w:pPr>
              <w:autoSpaceDE w:val="0"/>
              <w:autoSpaceDN w:val="0"/>
              <w:adjustRightInd w:val="0"/>
              <w:jc w:val="left"/>
              <w:rPr>
                <w:rFonts w:ascii="Times New Roman" w:hAnsi="Times New Roman" w:cs="Times New Roman"/>
                <w:kern w:val="0"/>
                <w:szCs w:val="21"/>
              </w:rPr>
            </w:pPr>
          </w:p>
        </w:tc>
        <w:tc>
          <w:tcPr>
            <w:tcW w:w="1698" w:type="dxa"/>
            <w:tcBorders>
              <w:top w:val="nil"/>
              <w:left w:val="nil"/>
              <w:bottom w:val="nil"/>
              <w:right w:val="nil"/>
            </w:tcBorders>
          </w:tcPr>
          <w:p w14:paraId="4E8F6E9B"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6F93196E"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79438B17"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2F3BF48E"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1.09</w:t>
            </w:r>
          </w:p>
        </w:tc>
      </w:tr>
      <w:tr w:rsidR="002C0F6F" w:rsidRPr="002C0F6F" w14:paraId="20BA347F" w14:textId="77777777" w:rsidTr="00131258">
        <w:trPr>
          <w:jc w:val="center"/>
        </w:trPr>
        <w:tc>
          <w:tcPr>
            <w:tcW w:w="1947" w:type="dxa"/>
            <w:tcBorders>
              <w:top w:val="nil"/>
              <w:left w:val="nil"/>
              <w:bottom w:val="nil"/>
              <w:right w:val="nil"/>
            </w:tcBorders>
          </w:tcPr>
          <w:p w14:paraId="6CF034A5" w14:textId="77777777" w:rsidR="002C0F6F" w:rsidRPr="002C0F6F" w:rsidRDefault="002C0F6F" w:rsidP="00131258">
            <w:pPr>
              <w:autoSpaceDE w:val="0"/>
              <w:autoSpaceDN w:val="0"/>
              <w:adjustRightInd w:val="0"/>
              <w:jc w:val="left"/>
              <w:rPr>
                <w:rFonts w:ascii="Times New Roman" w:hAnsi="Times New Roman" w:cs="Times New Roman"/>
                <w:kern w:val="0"/>
                <w:szCs w:val="21"/>
              </w:rPr>
            </w:pPr>
          </w:p>
        </w:tc>
        <w:tc>
          <w:tcPr>
            <w:tcW w:w="1698" w:type="dxa"/>
            <w:tcBorders>
              <w:top w:val="nil"/>
              <w:left w:val="nil"/>
              <w:bottom w:val="nil"/>
              <w:right w:val="nil"/>
            </w:tcBorders>
          </w:tcPr>
          <w:p w14:paraId="56209D65"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3C43047B"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720FC5E3"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6227822F"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(0.61)</w:t>
            </w:r>
          </w:p>
        </w:tc>
      </w:tr>
      <w:tr w:rsidR="002C0F6F" w:rsidRPr="002C0F6F" w14:paraId="160859BC" w14:textId="77777777" w:rsidTr="00131258">
        <w:trPr>
          <w:jc w:val="center"/>
        </w:trPr>
        <w:tc>
          <w:tcPr>
            <w:tcW w:w="1947" w:type="dxa"/>
            <w:tcBorders>
              <w:top w:val="nil"/>
              <w:left w:val="nil"/>
              <w:bottom w:val="nil"/>
              <w:right w:val="nil"/>
            </w:tcBorders>
          </w:tcPr>
          <w:p w14:paraId="227CA370" w14:textId="77777777" w:rsidR="002C0F6F" w:rsidRPr="002C0F6F" w:rsidRDefault="002C0F6F" w:rsidP="00131258">
            <w:pPr>
              <w:autoSpaceDE w:val="0"/>
              <w:autoSpaceDN w:val="0"/>
              <w:adjustRightInd w:val="0"/>
              <w:jc w:val="left"/>
              <w:rPr>
                <w:rFonts w:ascii="Times New Roman" w:hAnsi="Times New Roman" w:cs="Times New Roman"/>
                <w:kern w:val="0"/>
                <w:szCs w:val="21"/>
              </w:rPr>
            </w:pPr>
            <w:r w:rsidRPr="002C0F6F">
              <w:rPr>
                <w:rFonts w:ascii="Times New Roman" w:hAnsi="Times New Roman" w:cs="Times New Roman"/>
                <w:kern w:val="0"/>
                <w:szCs w:val="21"/>
              </w:rPr>
              <w:t>CASH</w:t>
            </w:r>
          </w:p>
        </w:tc>
        <w:tc>
          <w:tcPr>
            <w:tcW w:w="1698" w:type="dxa"/>
            <w:tcBorders>
              <w:top w:val="nil"/>
              <w:left w:val="nil"/>
              <w:bottom w:val="nil"/>
              <w:right w:val="nil"/>
            </w:tcBorders>
          </w:tcPr>
          <w:p w14:paraId="2296B51D"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0AAEE092"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71E9FC01"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3875B0B1"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0.004</w:t>
            </w:r>
          </w:p>
        </w:tc>
      </w:tr>
      <w:tr w:rsidR="002C0F6F" w:rsidRPr="002C0F6F" w14:paraId="70D42F87" w14:textId="77777777" w:rsidTr="00131258">
        <w:trPr>
          <w:jc w:val="center"/>
        </w:trPr>
        <w:tc>
          <w:tcPr>
            <w:tcW w:w="1947" w:type="dxa"/>
            <w:tcBorders>
              <w:top w:val="nil"/>
              <w:left w:val="nil"/>
              <w:bottom w:val="nil"/>
              <w:right w:val="nil"/>
            </w:tcBorders>
          </w:tcPr>
          <w:p w14:paraId="59673632" w14:textId="77777777" w:rsidR="002C0F6F" w:rsidRPr="002C0F6F" w:rsidRDefault="002C0F6F" w:rsidP="00131258">
            <w:pPr>
              <w:autoSpaceDE w:val="0"/>
              <w:autoSpaceDN w:val="0"/>
              <w:adjustRightInd w:val="0"/>
              <w:jc w:val="left"/>
              <w:rPr>
                <w:rFonts w:ascii="Times New Roman" w:hAnsi="Times New Roman" w:cs="Times New Roman"/>
                <w:kern w:val="0"/>
                <w:szCs w:val="21"/>
              </w:rPr>
            </w:pPr>
          </w:p>
        </w:tc>
        <w:tc>
          <w:tcPr>
            <w:tcW w:w="1698" w:type="dxa"/>
            <w:tcBorders>
              <w:top w:val="nil"/>
              <w:left w:val="nil"/>
              <w:bottom w:val="nil"/>
              <w:right w:val="nil"/>
            </w:tcBorders>
          </w:tcPr>
          <w:p w14:paraId="6796FF24"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26C70642"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3C47E752"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2D820A5C"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(0.11)</w:t>
            </w:r>
          </w:p>
        </w:tc>
      </w:tr>
      <w:tr w:rsidR="002C0F6F" w:rsidRPr="002C0F6F" w14:paraId="1B218F00" w14:textId="77777777" w:rsidTr="00131258">
        <w:trPr>
          <w:jc w:val="center"/>
        </w:trPr>
        <w:tc>
          <w:tcPr>
            <w:tcW w:w="1947" w:type="dxa"/>
            <w:tcBorders>
              <w:top w:val="nil"/>
              <w:left w:val="nil"/>
              <w:bottom w:val="nil"/>
              <w:right w:val="nil"/>
            </w:tcBorders>
          </w:tcPr>
          <w:p w14:paraId="17305285" w14:textId="77777777" w:rsidR="002C0F6F" w:rsidRPr="002C0F6F" w:rsidRDefault="002C0F6F" w:rsidP="00131258">
            <w:pPr>
              <w:autoSpaceDE w:val="0"/>
              <w:autoSpaceDN w:val="0"/>
              <w:adjustRightInd w:val="0"/>
              <w:jc w:val="left"/>
              <w:rPr>
                <w:rFonts w:ascii="Times New Roman" w:hAnsi="Times New Roman" w:cs="Times New Roman"/>
                <w:kern w:val="0"/>
                <w:szCs w:val="21"/>
              </w:rPr>
            </w:pPr>
          </w:p>
        </w:tc>
        <w:tc>
          <w:tcPr>
            <w:tcW w:w="1698" w:type="dxa"/>
            <w:tcBorders>
              <w:top w:val="nil"/>
              <w:left w:val="nil"/>
              <w:bottom w:val="nil"/>
              <w:right w:val="nil"/>
            </w:tcBorders>
          </w:tcPr>
          <w:p w14:paraId="33DA7130"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5E35131B"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352AD664"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476F7D2A"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1.11</w:t>
            </w:r>
          </w:p>
        </w:tc>
      </w:tr>
      <w:tr w:rsidR="002C0F6F" w:rsidRPr="002C0F6F" w14:paraId="1CD08ABF" w14:textId="77777777" w:rsidTr="00131258">
        <w:trPr>
          <w:jc w:val="center"/>
        </w:trPr>
        <w:tc>
          <w:tcPr>
            <w:tcW w:w="1947" w:type="dxa"/>
            <w:tcBorders>
              <w:top w:val="nil"/>
              <w:left w:val="nil"/>
              <w:bottom w:val="nil"/>
              <w:right w:val="nil"/>
            </w:tcBorders>
          </w:tcPr>
          <w:p w14:paraId="7177A533" w14:textId="77777777" w:rsidR="002C0F6F" w:rsidRPr="002C0F6F" w:rsidRDefault="002C0F6F" w:rsidP="00131258">
            <w:pPr>
              <w:autoSpaceDE w:val="0"/>
              <w:autoSpaceDN w:val="0"/>
              <w:adjustRightInd w:val="0"/>
              <w:jc w:val="left"/>
              <w:rPr>
                <w:rFonts w:ascii="Times New Roman" w:hAnsi="Times New Roman" w:cs="Times New Roman"/>
                <w:kern w:val="0"/>
                <w:szCs w:val="21"/>
              </w:rPr>
            </w:pPr>
            <w:r w:rsidRPr="002C0F6F">
              <w:rPr>
                <w:rFonts w:ascii="Times New Roman" w:hAnsi="Times New Roman" w:cs="Times New Roman"/>
                <w:kern w:val="0"/>
                <w:szCs w:val="21"/>
              </w:rPr>
              <w:t>TOP</w:t>
            </w:r>
          </w:p>
        </w:tc>
        <w:tc>
          <w:tcPr>
            <w:tcW w:w="1698" w:type="dxa"/>
            <w:tcBorders>
              <w:top w:val="nil"/>
              <w:left w:val="nil"/>
              <w:bottom w:val="nil"/>
              <w:right w:val="nil"/>
            </w:tcBorders>
          </w:tcPr>
          <w:p w14:paraId="16098A32"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07074C9A"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3E125868"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60D66AEA"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0.000*</w:t>
            </w:r>
          </w:p>
        </w:tc>
      </w:tr>
      <w:tr w:rsidR="002C0F6F" w:rsidRPr="002C0F6F" w14:paraId="22B27711" w14:textId="77777777" w:rsidTr="00131258">
        <w:trPr>
          <w:jc w:val="center"/>
        </w:trPr>
        <w:tc>
          <w:tcPr>
            <w:tcW w:w="1947" w:type="dxa"/>
            <w:tcBorders>
              <w:top w:val="nil"/>
              <w:left w:val="nil"/>
              <w:bottom w:val="nil"/>
              <w:right w:val="nil"/>
            </w:tcBorders>
          </w:tcPr>
          <w:p w14:paraId="07677EE8" w14:textId="77777777" w:rsidR="002C0F6F" w:rsidRPr="002C0F6F" w:rsidRDefault="002C0F6F" w:rsidP="00131258">
            <w:pPr>
              <w:autoSpaceDE w:val="0"/>
              <w:autoSpaceDN w:val="0"/>
              <w:adjustRightInd w:val="0"/>
              <w:jc w:val="left"/>
              <w:rPr>
                <w:rFonts w:ascii="Times New Roman" w:hAnsi="Times New Roman" w:cs="Times New Roman"/>
                <w:kern w:val="0"/>
                <w:szCs w:val="21"/>
              </w:rPr>
            </w:pPr>
          </w:p>
        </w:tc>
        <w:tc>
          <w:tcPr>
            <w:tcW w:w="1698" w:type="dxa"/>
            <w:tcBorders>
              <w:top w:val="nil"/>
              <w:left w:val="nil"/>
              <w:bottom w:val="nil"/>
              <w:right w:val="nil"/>
            </w:tcBorders>
          </w:tcPr>
          <w:p w14:paraId="287C42A1"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4214E4BE"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36982717"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06205D93"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(1.89)</w:t>
            </w:r>
          </w:p>
        </w:tc>
      </w:tr>
      <w:tr w:rsidR="002C0F6F" w:rsidRPr="002C0F6F" w14:paraId="3598BC09" w14:textId="77777777" w:rsidTr="00131258">
        <w:trPr>
          <w:jc w:val="center"/>
        </w:trPr>
        <w:tc>
          <w:tcPr>
            <w:tcW w:w="1947" w:type="dxa"/>
            <w:tcBorders>
              <w:top w:val="nil"/>
              <w:left w:val="nil"/>
              <w:bottom w:val="nil"/>
              <w:right w:val="nil"/>
            </w:tcBorders>
          </w:tcPr>
          <w:p w14:paraId="338E9687" w14:textId="77777777" w:rsidR="002C0F6F" w:rsidRPr="002C0F6F" w:rsidRDefault="002C0F6F" w:rsidP="00131258">
            <w:pPr>
              <w:autoSpaceDE w:val="0"/>
              <w:autoSpaceDN w:val="0"/>
              <w:adjustRightInd w:val="0"/>
              <w:jc w:val="left"/>
              <w:rPr>
                <w:rFonts w:ascii="Times New Roman" w:hAnsi="Times New Roman" w:cs="Times New Roman"/>
                <w:kern w:val="0"/>
                <w:szCs w:val="21"/>
              </w:rPr>
            </w:pPr>
          </w:p>
        </w:tc>
        <w:tc>
          <w:tcPr>
            <w:tcW w:w="1698" w:type="dxa"/>
            <w:tcBorders>
              <w:top w:val="nil"/>
              <w:left w:val="nil"/>
              <w:bottom w:val="nil"/>
              <w:right w:val="nil"/>
            </w:tcBorders>
          </w:tcPr>
          <w:p w14:paraId="00317A3C"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052B0453"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5E51A44A"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7D18A5AC"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1.43</w:t>
            </w:r>
          </w:p>
        </w:tc>
      </w:tr>
      <w:tr w:rsidR="002C0F6F" w:rsidRPr="002C0F6F" w14:paraId="5685C44C" w14:textId="77777777" w:rsidTr="00131258">
        <w:trPr>
          <w:jc w:val="center"/>
        </w:trPr>
        <w:tc>
          <w:tcPr>
            <w:tcW w:w="1947" w:type="dxa"/>
            <w:tcBorders>
              <w:top w:val="nil"/>
              <w:left w:val="nil"/>
              <w:bottom w:val="nil"/>
              <w:right w:val="nil"/>
            </w:tcBorders>
          </w:tcPr>
          <w:p w14:paraId="3F72652F" w14:textId="77777777" w:rsidR="002C0F6F" w:rsidRPr="002C0F6F" w:rsidRDefault="002C0F6F" w:rsidP="00131258">
            <w:pPr>
              <w:autoSpaceDE w:val="0"/>
              <w:autoSpaceDN w:val="0"/>
              <w:adjustRightInd w:val="0"/>
              <w:jc w:val="left"/>
              <w:rPr>
                <w:rFonts w:ascii="Times New Roman" w:hAnsi="Times New Roman" w:cs="Times New Roman"/>
                <w:kern w:val="0"/>
                <w:szCs w:val="21"/>
              </w:rPr>
            </w:pPr>
            <w:r w:rsidRPr="002C0F6F">
              <w:rPr>
                <w:rFonts w:ascii="Times New Roman" w:hAnsi="Times New Roman" w:cs="Times New Roman"/>
                <w:kern w:val="0"/>
                <w:szCs w:val="21"/>
              </w:rPr>
              <w:t>ROE</w:t>
            </w:r>
          </w:p>
        </w:tc>
        <w:tc>
          <w:tcPr>
            <w:tcW w:w="1698" w:type="dxa"/>
            <w:tcBorders>
              <w:top w:val="nil"/>
              <w:left w:val="nil"/>
              <w:bottom w:val="nil"/>
              <w:right w:val="nil"/>
            </w:tcBorders>
          </w:tcPr>
          <w:p w14:paraId="22A09398"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054AE7B1"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25A730FE"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1A0F42E3"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-0.042</w:t>
            </w:r>
          </w:p>
        </w:tc>
      </w:tr>
      <w:tr w:rsidR="002C0F6F" w:rsidRPr="002C0F6F" w14:paraId="76CC8883" w14:textId="77777777" w:rsidTr="00131258">
        <w:trPr>
          <w:jc w:val="center"/>
        </w:trPr>
        <w:tc>
          <w:tcPr>
            <w:tcW w:w="1947" w:type="dxa"/>
            <w:tcBorders>
              <w:top w:val="nil"/>
              <w:left w:val="nil"/>
              <w:bottom w:val="nil"/>
              <w:right w:val="nil"/>
            </w:tcBorders>
          </w:tcPr>
          <w:p w14:paraId="64C87C89" w14:textId="77777777" w:rsidR="002C0F6F" w:rsidRPr="002C0F6F" w:rsidRDefault="002C0F6F" w:rsidP="00131258">
            <w:pPr>
              <w:autoSpaceDE w:val="0"/>
              <w:autoSpaceDN w:val="0"/>
              <w:adjustRightInd w:val="0"/>
              <w:jc w:val="left"/>
              <w:rPr>
                <w:rFonts w:ascii="Times New Roman" w:hAnsi="Times New Roman" w:cs="Times New Roman"/>
                <w:kern w:val="0"/>
                <w:szCs w:val="21"/>
              </w:rPr>
            </w:pPr>
          </w:p>
        </w:tc>
        <w:tc>
          <w:tcPr>
            <w:tcW w:w="1698" w:type="dxa"/>
            <w:tcBorders>
              <w:top w:val="nil"/>
              <w:left w:val="nil"/>
              <w:bottom w:val="nil"/>
              <w:right w:val="nil"/>
            </w:tcBorders>
          </w:tcPr>
          <w:p w14:paraId="7A5E874E"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1779BEFD"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34A0A8EE"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127D9512"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(-0.99)</w:t>
            </w:r>
          </w:p>
        </w:tc>
      </w:tr>
      <w:tr w:rsidR="002C0F6F" w:rsidRPr="002C0F6F" w14:paraId="73742976" w14:textId="77777777" w:rsidTr="00131258">
        <w:trPr>
          <w:jc w:val="center"/>
        </w:trPr>
        <w:tc>
          <w:tcPr>
            <w:tcW w:w="1947" w:type="dxa"/>
            <w:tcBorders>
              <w:top w:val="nil"/>
              <w:left w:val="nil"/>
              <w:bottom w:val="nil"/>
              <w:right w:val="nil"/>
            </w:tcBorders>
          </w:tcPr>
          <w:p w14:paraId="1F9DF38A" w14:textId="77777777" w:rsidR="002C0F6F" w:rsidRPr="002C0F6F" w:rsidRDefault="002C0F6F" w:rsidP="00131258">
            <w:pPr>
              <w:autoSpaceDE w:val="0"/>
              <w:autoSpaceDN w:val="0"/>
              <w:adjustRightInd w:val="0"/>
              <w:jc w:val="left"/>
              <w:rPr>
                <w:rFonts w:ascii="Times New Roman" w:hAnsi="Times New Roman" w:cs="Times New Roman"/>
                <w:kern w:val="0"/>
                <w:szCs w:val="21"/>
              </w:rPr>
            </w:pPr>
          </w:p>
        </w:tc>
        <w:tc>
          <w:tcPr>
            <w:tcW w:w="1698" w:type="dxa"/>
            <w:tcBorders>
              <w:top w:val="nil"/>
              <w:left w:val="nil"/>
              <w:bottom w:val="nil"/>
              <w:right w:val="nil"/>
            </w:tcBorders>
          </w:tcPr>
          <w:p w14:paraId="0994C8FB"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2BEF027A"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0B3ECC21" w14:textId="77777777" w:rsidR="002C0F6F" w:rsidRPr="002C0F6F" w:rsidRDefault="002C0F6F" w:rsidP="00131258">
            <w:pPr>
              <w:autoSpaceDE w:val="0"/>
              <w:autoSpaceDN w:val="0"/>
              <w:adjustRightInd w:val="0"/>
              <w:rPr>
                <w:rFonts w:ascii="Times New Roman" w:hAnsi="Times New Roman" w:cs="Times New Roman"/>
                <w:kern w:val="0"/>
                <w:szCs w:val="21"/>
              </w:rPr>
            </w:pPr>
          </w:p>
        </w:tc>
        <w:tc>
          <w:tcPr>
            <w:tcW w:w="1698" w:type="dxa"/>
            <w:tcBorders>
              <w:top w:val="nil"/>
              <w:left w:val="nil"/>
              <w:bottom w:val="nil"/>
              <w:right w:val="nil"/>
            </w:tcBorders>
          </w:tcPr>
          <w:p w14:paraId="0329BE3F"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1.35</w:t>
            </w:r>
          </w:p>
        </w:tc>
      </w:tr>
      <w:tr w:rsidR="002C0F6F" w:rsidRPr="002C0F6F" w14:paraId="299C9E2B" w14:textId="77777777" w:rsidTr="00131258">
        <w:trPr>
          <w:jc w:val="center"/>
        </w:trPr>
        <w:tc>
          <w:tcPr>
            <w:tcW w:w="1947" w:type="dxa"/>
            <w:tcBorders>
              <w:top w:val="nil"/>
              <w:left w:val="nil"/>
              <w:bottom w:val="nil"/>
              <w:right w:val="nil"/>
            </w:tcBorders>
          </w:tcPr>
          <w:p w14:paraId="4A678503" w14:textId="77777777" w:rsidR="002C0F6F" w:rsidRPr="002C0F6F" w:rsidRDefault="002C0F6F" w:rsidP="00131258">
            <w:pPr>
              <w:autoSpaceDE w:val="0"/>
              <w:autoSpaceDN w:val="0"/>
              <w:adjustRightInd w:val="0"/>
              <w:jc w:val="left"/>
              <w:rPr>
                <w:rFonts w:ascii="Times New Roman" w:hAnsi="Times New Roman" w:cs="Times New Roman"/>
                <w:kern w:val="0"/>
                <w:szCs w:val="21"/>
              </w:rPr>
            </w:pPr>
            <w:r w:rsidRPr="002C0F6F">
              <w:rPr>
                <w:rFonts w:ascii="Times New Roman" w:hAnsi="Times New Roman" w:cs="Times New Roman"/>
                <w:kern w:val="0"/>
                <w:szCs w:val="21"/>
              </w:rPr>
              <w:t>Year</w:t>
            </w:r>
          </w:p>
        </w:tc>
        <w:tc>
          <w:tcPr>
            <w:tcW w:w="1698" w:type="dxa"/>
            <w:tcBorders>
              <w:top w:val="nil"/>
              <w:left w:val="nil"/>
              <w:bottom w:val="nil"/>
              <w:right w:val="nil"/>
            </w:tcBorders>
          </w:tcPr>
          <w:p w14:paraId="0066994A"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YES</w:t>
            </w:r>
          </w:p>
        </w:tc>
        <w:tc>
          <w:tcPr>
            <w:tcW w:w="1698" w:type="dxa"/>
            <w:tcBorders>
              <w:top w:val="nil"/>
              <w:left w:val="nil"/>
              <w:bottom w:val="nil"/>
              <w:right w:val="nil"/>
            </w:tcBorders>
          </w:tcPr>
          <w:p w14:paraId="7B134D26"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YES</w:t>
            </w:r>
          </w:p>
        </w:tc>
        <w:tc>
          <w:tcPr>
            <w:tcW w:w="1698" w:type="dxa"/>
            <w:tcBorders>
              <w:top w:val="nil"/>
              <w:left w:val="nil"/>
              <w:bottom w:val="nil"/>
              <w:right w:val="nil"/>
            </w:tcBorders>
          </w:tcPr>
          <w:p w14:paraId="2E839D86"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YES</w:t>
            </w:r>
          </w:p>
        </w:tc>
        <w:tc>
          <w:tcPr>
            <w:tcW w:w="1698" w:type="dxa"/>
            <w:tcBorders>
              <w:top w:val="nil"/>
              <w:left w:val="nil"/>
              <w:bottom w:val="nil"/>
              <w:right w:val="nil"/>
            </w:tcBorders>
          </w:tcPr>
          <w:p w14:paraId="0A3EE324"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YES</w:t>
            </w:r>
          </w:p>
        </w:tc>
      </w:tr>
      <w:tr w:rsidR="002C0F6F" w:rsidRPr="002C0F6F" w14:paraId="5C9E14FE" w14:textId="77777777" w:rsidTr="00131258">
        <w:trPr>
          <w:jc w:val="center"/>
        </w:trPr>
        <w:tc>
          <w:tcPr>
            <w:tcW w:w="1947" w:type="dxa"/>
            <w:tcBorders>
              <w:top w:val="nil"/>
              <w:left w:val="nil"/>
              <w:bottom w:val="nil"/>
              <w:right w:val="nil"/>
            </w:tcBorders>
          </w:tcPr>
          <w:p w14:paraId="786C9309" w14:textId="77777777" w:rsidR="002C0F6F" w:rsidRPr="002C0F6F" w:rsidRDefault="002C0F6F" w:rsidP="00131258">
            <w:pPr>
              <w:autoSpaceDE w:val="0"/>
              <w:autoSpaceDN w:val="0"/>
              <w:adjustRightInd w:val="0"/>
              <w:jc w:val="left"/>
              <w:rPr>
                <w:rFonts w:ascii="Times New Roman" w:hAnsi="Times New Roman" w:cs="Times New Roman"/>
                <w:kern w:val="0"/>
                <w:szCs w:val="21"/>
              </w:rPr>
            </w:pPr>
            <w:r w:rsidRPr="002C0F6F">
              <w:rPr>
                <w:rFonts w:ascii="Times New Roman" w:hAnsi="Times New Roman" w:cs="Times New Roman"/>
                <w:kern w:val="0"/>
                <w:szCs w:val="21"/>
              </w:rPr>
              <w:t>N</w:t>
            </w:r>
          </w:p>
        </w:tc>
        <w:tc>
          <w:tcPr>
            <w:tcW w:w="1698" w:type="dxa"/>
            <w:tcBorders>
              <w:top w:val="nil"/>
              <w:left w:val="nil"/>
              <w:bottom w:val="nil"/>
              <w:right w:val="nil"/>
            </w:tcBorders>
          </w:tcPr>
          <w:p w14:paraId="7851C20B"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108</w:t>
            </w:r>
          </w:p>
        </w:tc>
        <w:tc>
          <w:tcPr>
            <w:tcW w:w="1698" w:type="dxa"/>
            <w:tcBorders>
              <w:top w:val="nil"/>
              <w:left w:val="nil"/>
              <w:bottom w:val="nil"/>
              <w:right w:val="nil"/>
            </w:tcBorders>
          </w:tcPr>
          <w:p w14:paraId="738E10E9"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108</w:t>
            </w:r>
          </w:p>
        </w:tc>
        <w:tc>
          <w:tcPr>
            <w:tcW w:w="1698" w:type="dxa"/>
            <w:tcBorders>
              <w:top w:val="nil"/>
              <w:left w:val="nil"/>
              <w:bottom w:val="nil"/>
              <w:right w:val="nil"/>
            </w:tcBorders>
          </w:tcPr>
          <w:p w14:paraId="2C2BB0A8"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108</w:t>
            </w:r>
          </w:p>
        </w:tc>
        <w:tc>
          <w:tcPr>
            <w:tcW w:w="1698" w:type="dxa"/>
            <w:tcBorders>
              <w:top w:val="nil"/>
              <w:left w:val="nil"/>
              <w:bottom w:val="nil"/>
              <w:right w:val="nil"/>
            </w:tcBorders>
          </w:tcPr>
          <w:p w14:paraId="2324FA2B"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108</w:t>
            </w:r>
          </w:p>
        </w:tc>
      </w:tr>
      <w:tr w:rsidR="002C0F6F" w:rsidRPr="002C0F6F" w14:paraId="3158F751" w14:textId="77777777" w:rsidTr="00131258">
        <w:trPr>
          <w:jc w:val="center"/>
        </w:trPr>
        <w:tc>
          <w:tcPr>
            <w:tcW w:w="1947" w:type="dxa"/>
            <w:tcBorders>
              <w:top w:val="nil"/>
              <w:left w:val="nil"/>
              <w:bottom w:val="nil"/>
              <w:right w:val="nil"/>
            </w:tcBorders>
          </w:tcPr>
          <w:p w14:paraId="37983827" w14:textId="77777777" w:rsidR="002C0F6F" w:rsidRPr="002C0F6F" w:rsidRDefault="002C0F6F" w:rsidP="00131258">
            <w:pPr>
              <w:autoSpaceDE w:val="0"/>
              <w:autoSpaceDN w:val="0"/>
              <w:adjustRightInd w:val="0"/>
              <w:jc w:val="left"/>
              <w:rPr>
                <w:rFonts w:ascii="Times New Roman" w:hAnsi="Times New Roman" w:cs="Times New Roman"/>
                <w:kern w:val="0"/>
                <w:szCs w:val="21"/>
              </w:rPr>
            </w:pPr>
            <w:r w:rsidRPr="002C0F6F">
              <w:rPr>
                <w:rFonts w:ascii="Times New Roman" w:hAnsi="Times New Roman" w:cs="Times New Roman"/>
                <w:kern w:val="0"/>
                <w:szCs w:val="21"/>
              </w:rPr>
              <w:t>R-squared</w:t>
            </w:r>
          </w:p>
        </w:tc>
        <w:tc>
          <w:tcPr>
            <w:tcW w:w="1698" w:type="dxa"/>
            <w:tcBorders>
              <w:top w:val="nil"/>
              <w:left w:val="nil"/>
              <w:bottom w:val="nil"/>
              <w:right w:val="nil"/>
            </w:tcBorders>
          </w:tcPr>
          <w:p w14:paraId="65AF0EE0"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0.093</w:t>
            </w:r>
          </w:p>
        </w:tc>
        <w:tc>
          <w:tcPr>
            <w:tcW w:w="1698" w:type="dxa"/>
            <w:tcBorders>
              <w:top w:val="nil"/>
              <w:left w:val="nil"/>
              <w:bottom w:val="nil"/>
              <w:right w:val="nil"/>
            </w:tcBorders>
          </w:tcPr>
          <w:p w14:paraId="07DA97FF"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0.124</w:t>
            </w:r>
          </w:p>
        </w:tc>
        <w:tc>
          <w:tcPr>
            <w:tcW w:w="1698" w:type="dxa"/>
            <w:tcBorders>
              <w:top w:val="nil"/>
              <w:left w:val="nil"/>
              <w:bottom w:val="nil"/>
              <w:right w:val="nil"/>
            </w:tcBorders>
          </w:tcPr>
          <w:p w14:paraId="6805C556"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0.126</w:t>
            </w:r>
          </w:p>
        </w:tc>
        <w:tc>
          <w:tcPr>
            <w:tcW w:w="1698" w:type="dxa"/>
            <w:tcBorders>
              <w:top w:val="nil"/>
              <w:left w:val="nil"/>
              <w:bottom w:val="nil"/>
              <w:right w:val="nil"/>
            </w:tcBorders>
          </w:tcPr>
          <w:p w14:paraId="40705AD2"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0.160</w:t>
            </w:r>
          </w:p>
        </w:tc>
      </w:tr>
      <w:tr w:rsidR="002C0F6F" w:rsidRPr="002C0F6F" w14:paraId="0B27E522" w14:textId="77777777" w:rsidTr="00131258">
        <w:tblPrEx>
          <w:tblBorders>
            <w:bottom w:val="single" w:sz="6" w:space="0" w:color="auto"/>
          </w:tblBorders>
        </w:tblPrEx>
        <w:trPr>
          <w:jc w:val="center"/>
        </w:trPr>
        <w:tc>
          <w:tcPr>
            <w:tcW w:w="1947" w:type="dxa"/>
            <w:tcBorders>
              <w:top w:val="nil"/>
              <w:left w:val="nil"/>
              <w:bottom w:val="nil"/>
              <w:right w:val="nil"/>
            </w:tcBorders>
          </w:tcPr>
          <w:p w14:paraId="3D14ADC6" w14:textId="77777777" w:rsidR="002C0F6F" w:rsidRPr="002C0F6F" w:rsidRDefault="002C0F6F" w:rsidP="00131258">
            <w:pPr>
              <w:autoSpaceDE w:val="0"/>
              <w:autoSpaceDN w:val="0"/>
              <w:adjustRightInd w:val="0"/>
              <w:jc w:val="left"/>
              <w:rPr>
                <w:rFonts w:ascii="Times New Roman" w:hAnsi="Times New Roman" w:cs="Times New Roman"/>
                <w:kern w:val="0"/>
                <w:szCs w:val="21"/>
              </w:rPr>
            </w:pPr>
            <w:r w:rsidRPr="002C0F6F">
              <w:rPr>
                <w:rFonts w:ascii="Times New Roman" w:hAnsi="Times New Roman" w:cs="Times New Roman"/>
                <w:kern w:val="0"/>
                <w:szCs w:val="21"/>
              </w:rPr>
              <w:t>Adjusted R-square</w:t>
            </w:r>
          </w:p>
        </w:tc>
        <w:tc>
          <w:tcPr>
            <w:tcW w:w="1698" w:type="dxa"/>
            <w:tcBorders>
              <w:top w:val="nil"/>
              <w:left w:val="nil"/>
              <w:bottom w:val="nil"/>
              <w:right w:val="nil"/>
            </w:tcBorders>
          </w:tcPr>
          <w:p w14:paraId="5D5B6C7B"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0.049</w:t>
            </w:r>
          </w:p>
        </w:tc>
        <w:tc>
          <w:tcPr>
            <w:tcW w:w="1698" w:type="dxa"/>
            <w:tcBorders>
              <w:top w:val="nil"/>
              <w:left w:val="nil"/>
              <w:bottom w:val="nil"/>
              <w:right w:val="nil"/>
            </w:tcBorders>
          </w:tcPr>
          <w:p w14:paraId="175D8593"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0.072</w:t>
            </w:r>
          </w:p>
        </w:tc>
        <w:tc>
          <w:tcPr>
            <w:tcW w:w="1698" w:type="dxa"/>
            <w:tcBorders>
              <w:top w:val="nil"/>
              <w:left w:val="nil"/>
              <w:bottom w:val="nil"/>
              <w:right w:val="nil"/>
            </w:tcBorders>
          </w:tcPr>
          <w:p w14:paraId="79DA188A"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0.065</w:t>
            </w:r>
          </w:p>
        </w:tc>
        <w:tc>
          <w:tcPr>
            <w:tcW w:w="1698" w:type="dxa"/>
            <w:tcBorders>
              <w:top w:val="nil"/>
              <w:left w:val="nil"/>
              <w:bottom w:val="nil"/>
              <w:right w:val="nil"/>
            </w:tcBorders>
          </w:tcPr>
          <w:p w14:paraId="3EEC528E"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0.064</w:t>
            </w:r>
          </w:p>
        </w:tc>
      </w:tr>
      <w:tr w:rsidR="002C0F6F" w:rsidRPr="002C0F6F" w14:paraId="7AD38910" w14:textId="77777777" w:rsidTr="00131258">
        <w:tblPrEx>
          <w:tblBorders>
            <w:bottom w:val="single" w:sz="6" w:space="0" w:color="auto"/>
          </w:tblBorders>
        </w:tblPrEx>
        <w:trPr>
          <w:jc w:val="center"/>
        </w:trPr>
        <w:tc>
          <w:tcPr>
            <w:tcW w:w="1947" w:type="dxa"/>
            <w:tcBorders>
              <w:top w:val="nil"/>
              <w:left w:val="nil"/>
              <w:bottom w:val="single" w:sz="6" w:space="0" w:color="auto"/>
              <w:right w:val="nil"/>
            </w:tcBorders>
          </w:tcPr>
          <w:p w14:paraId="148E1123" w14:textId="77777777" w:rsidR="002C0F6F" w:rsidRPr="002C0F6F" w:rsidRDefault="002C0F6F" w:rsidP="00131258">
            <w:pPr>
              <w:autoSpaceDE w:val="0"/>
              <w:autoSpaceDN w:val="0"/>
              <w:adjustRightInd w:val="0"/>
              <w:jc w:val="left"/>
              <w:rPr>
                <w:rFonts w:ascii="Times New Roman" w:hAnsi="Times New Roman" w:cs="Times New Roman"/>
                <w:kern w:val="0"/>
                <w:szCs w:val="21"/>
              </w:rPr>
            </w:pPr>
            <w:r w:rsidRPr="002C0F6F">
              <w:rPr>
                <w:rFonts w:ascii="Times New Roman" w:eastAsia="SimSun" w:hAnsi="Times New Roman" w:cs="Times New Roman"/>
                <w:szCs w:val="21"/>
                <w:lang w:val="en-GB"/>
              </w:rPr>
              <w:t>F-value</w:t>
            </w:r>
          </w:p>
        </w:tc>
        <w:tc>
          <w:tcPr>
            <w:tcW w:w="1698" w:type="dxa"/>
            <w:tcBorders>
              <w:top w:val="nil"/>
              <w:left w:val="nil"/>
              <w:bottom w:val="single" w:sz="6" w:space="0" w:color="auto"/>
              <w:right w:val="nil"/>
            </w:tcBorders>
          </w:tcPr>
          <w:p w14:paraId="29341FA4"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2.10*</w:t>
            </w:r>
          </w:p>
        </w:tc>
        <w:tc>
          <w:tcPr>
            <w:tcW w:w="1698" w:type="dxa"/>
            <w:tcBorders>
              <w:top w:val="nil"/>
              <w:left w:val="nil"/>
              <w:bottom w:val="single" w:sz="6" w:space="0" w:color="auto"/>
              <w:right w:val="nil"/>
            </w:tcBorders>
          </w:tcPr>
          <w:p w14:paraId="4FAEABB2"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2.38**</w:t>
            </w:r>
          </w:p>
        </w:tc>
        <w:tc>
          <w:tcPr>
            <w:tcW w:w="1698" w:type="dxa"/>
            <w:tcBorders>
              <w:top w:val="nil"/>
              <w:left w:val="nil"/>
              <w:bottom w:val="single" w:sz="6" w:space="0" w:color="auto"/>
              <w:right w:val="nil"/>
            </w:tcBorders>
          </w:tcPr>
          <w:p w14:paraId="7AFDB2B0"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2.06*</w:t>
            </w:r>
          </w:p>
        </w:tc>
        <w:tc>
          <w:tcPr>
            <w:tcW w:w="1698" w:type="dxa"/>
            <w:tcBorders>
              <w:top w:val="nil"/>
              <w:left w:val="nil"/>
              <w:bottom w:val="single" w:sz="6" w:space="0" w:color="auto"/>
              <w:right w:val="nil"/>
            </w:tcBorders>
          </w:tcPr>
          <w:p w14:paraId="71BD00C5" w14:textId="77777777" w:rsidR="002C0F6F" w:rsidRPr="002C0F6F" w:rsidRDefault="002C0F6F" w:rsidP="00131258">
            <w:pPr>
              <w:autoSpaceDE w:val="0"/>
              <w:autoSpaceDN w:val="0"/>
              <w:adjustRightInd w:val="0"/>
              <w:rPr>
                <w:rFonts w:ascii="Times New Roman" w:hAnsi="Times New Roman" w:cs="Times New Roman"/>
                <w:kern w:val="0"/>
                <w:szCs w:val="21"/>
              </w:rPr>
            </w:pPr>
            <w:r w:rsidRPr="002C0F6F">
              <w:rPr>
                <w:rFonts w:ascii="Times New Roman" w:hAnsi="Times New Roman" w:cs="Times New Roman"/>
                <w:kern w:val="0"/>
                <w:szCs w:val="21"/>
              </w:rPr>
              <w:t>1.67*</w:t>
            </w:r>
          </w:p>
        </w:tc>
      </w:tr>
    </w:tbl>
    <w:p w14:paraId="203E22A0" w14:textId="77777777" w:rsidR="002C0F6F" w:rsidRPr="002C0F6F" w:rsidRDefault="002C0F6F" w:rsidP="002C0F6F">
      <w:pPr>
        <w:rPr>
          <w:rFonts w:ascii="Times New Roman" w:eastAsia="SimSun" w:hAnsi="Times New Roman" w:cs="Times New Roman"/>
          <w:szCs w:val="21"/>
          <w:lang w:val="en-GB"/>
        </w:rPr>
      </w:pPr>
      <w:r w:rsidRPr="002C0F6F">
        <w:rPr>
          <w:rFonts w:ascii="Times New Roman" w:eastAsia="SimSun" w:hAnsi="Times New Roman" w:cs="Times New Roman"/>
          <w:szCs w:val="21"/>
          <w:lang w:val="en-GB"/>
        </w:rPr>
        <w:t>Note(s): *, **, and *** denote significance at the 10%, 5%, and 1% levels, respectively.</w:t>
      </w:r>
    </w:p>
    <w:p w14:paraId="0AC318B0" w14:textId="77777777" w:rsidR="002C0F6F" w:rsidRPr="002C0F6F" w:rsidRDefault="002C0F6F" w:rsidP="002C0F6F">
      <w:pPr>
        <w:rPr>
          <w:rFonts w:ascii="Times New Roman" w:hAnsi="Times New Roman" w:cs="Times New Roman"/>
          <w:lang w:val="en-GB"/>
        </w:rPr>
      </w:pPr>
    </w:p>
    <w:p w14:paraId="6CA4958F" w14:textId="070F8168" w:rsidR="002C0F6F" w:rsidRDefault="002C0F6F">
      <w:pPr>
        <w:widowControl/>
        <w:spacing w:line="240" w:lineRule="auto"/>
        <w:jc w:val="left"/>
        <w:rPr>
          <w:lang w:val="en-GB"/>
        </w:rPr>
      </w:pPr>
      <w:r>
        <w:rPr>
          <w:lang w:val="en-GB"/>
        </w:rPr>
        <w:br w:type="page"/>
      </w:r>
    </w:p>
    <w:p w14:paraId="798A4DE7" w14:textId="77777777" w:rsidR="002C0F6F" w:rsidRPr="00E84A94" w:rsidRDefault="002C0F6F" w:rsidP="002C0F6F">
      <w:pPr>
        <w:keepNext/>
        <w:keepLines/>
        <w:spacing w:before="280" w:after="290" w:line="240" w:lineRule="auto"/>
        <w:ind w:firstLine="420"/>
        <w:outlineLvl w:val="3"/>
        <w:rPr>
          <w:rFonts w:ascii="Times New Roman" w:eastAsia="SimHei" w:hAnsi="Times New Roman" w:cs="Times New Roman"/>
          <w:szCs w:val="21"/>
        </w:rPr>
      </w:pPr>
      <w:r>
        <w:object w:dxaOrig="11989" w:dyaOrig="7171" w14:anchorId="19E17676">
          <v:shape id="_x0000_i1069" type="#_x0000_t75" style="width:426.75pt;height:255.75pt" o:ole="">
            <v:imagedata r:id="rId95" o:title=""/>
          </v:shape>
          <o:OLEObject Type="Embed" ProgID="Visio.Drawing.11" ShapeID="_x0000_i1069" DrawAspect="Content" ObjectID="_1719056395" r:id="rId96"/>
        </w:object>
      </w:r>
    </w:p>
    <w:p w14:paraId="49DB8A3B" w14:textId="77777777" w:rsidR="002C0F6F" w:rsidRPr="009C6561" w:rsidRDefault="002C0F6F" w:rsidP="002C0F6F">
      <w:pPr>
        <w:rPr>
          <w:rFonts w:ascii="Times New Roman" w:eastAsia="SimHei" w:hAnsi="Times New Roman" w:cs="Times New Roman"/>
          <w:szCs w:val="21"/>
        </w:rPr>
      </w:pPr>
      <w:r w:rsidRPr="009C6561">
        <w:rPr>
          <w:rFonts w:ascii="Times New Roman" w:eastAsia="SimHei" w:hAnsi="Times New Roman" w:cs="Times New Roman"/>
          <w:szCs w:val="21"/>
        </w:rPr>
        <w:t>Figure 1 Research model</w:t>
      </w:r>
    </w:p>
    <w:p w14:paraId="0652E842" w14:textId="77777777" w:rsidR="002C0F6F" w:rsidRPr="009C6561" w:rsidRDefault="002C0F6F" w:rsidP="002C0F6F">
      <w:pPr>
        <w:spacing w:line="256" w:lineRule="auto"/>
        <w:rPr>
          <w:rFonts w:ascii="Calibri" w:eastAsia="DengXian" w:hAnsi="Calibri" w:cs="Arial"/>
        </w:rPr>
      </w:pPr>
    </w:p>
    <w:p w14:paraId="35A4D1E4" w14:textId="77777777" w:rsidR="002C0F6F" w:rsidRPr="009C6561" w:rsidRDefault="002C0F6F" w:rsidP="002C0F6F">
      <w:pPr>
        <w:rPr>
          <w:rFonts w:ascii="Calibri" w:eastAsia="DengXian" w:hAnsi="Calibri" w:cs="Arial"/>
        </w:rPr>
      </w:pPr>
      <w:r w:rsidRPr="009C6561">
        <w:rPr>
          <w:rFonts w:ascii="Calibri" w:eastAsia="DengXian" w:hAnsi="Calibri" w:cs="Arial"/>
        </w:rPr>
        <w:br w:type="page"/>
      </w:r>
    </w:p>
    <w:p w14:paraId="0F14EE39" w14:textId="77777777" w:rsidR="002C0F6F" w:rsidRPr="009C6561" w:rsidRDefault="002C0F6F" w:rsidP="002C0F6F">
      <w:pPr>
        <w:spacing w:line="256" w:lineRule="auto"/>
        <w:rPr>
          <w:rFonts w:ascii="Calibri" w:eastAsia="DengXian" w:hAnsi="Calibri" w:cs="Arial"/>
        </w:rPr>
      </w:pPr>
      <w:r w:rsidRPr="009C6561">
        <w:rPr>
          <w:rFonts w:ascii="Calibri" w:eastAsia="DengXian" w:hAnsi="Calibri" w:cs="Arial"/>
          <w:noProof/>
        </w:rPr>
        <w:lastRenderedPageBreak/>
        <w:drawing>
          <wp:inline distT="0" distB="0" distL="0" distR="0" wp14:anchorId="789F8429" wp14:editId="1A9E229E">
            <wp:extent cx="3608614" cy="270666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617205" cy="2713105"/>
                    </a:xfrm>
                    <a:prstGeom prst="rect">
                      <a:avLst/>
                    </a:prstGeom>
                    <a:noFill/>
                    <a:ln>
                      <a:noFill/>
                    </a:ln>
                  </pic:spPr>
                </pic:pic>
              </a:graphicData>
            </a:graphic>
          </wp:inline>
        </w:drawing>
      </w:r>
    </w:p>
    <w:p w14:paraId="3103C4BE" w14:textId="77777777" w:rsidR="002C0F6F" w:rsidRPr="009C6561" w:rsidRDefault="002C0F6F" w:rsidP="002C0F6F">
      <w:pPr>
        <w:spacing w:line="256" w:lineRule="auto"/>
        <w:rPr>
          <w:rFonts w:ascii="Calibri" w:eastAsia="DengXian" w:hAnsi="Calibri" w:cs="Arial"/>
          <w:szCs w:val="21"/>
        </w:rPr>
      </w:pPr>
      <w:r w:rsidRPr="009C6561">
        <w:rPr>
          <w:rFonts w:ascii="Times New Roman" w:eastAsia="SimSun" w:hAnsi="Times New Roman" w:cs="Times New Roman"/>
          <w:szCs w:val="21"/>
        </w:rPr>
        <w:t xml:space="preserve">Figure </w:t>
      </w:r>
      <w:r w:rsidRPr="009C6561">
        <w:rPr>
          <w:rFonts w:ascii="Times New Roman" w:eastAsia="SimSun" w:hAnsi="Times New Roman" w:cs="Times New Roman"/>
          <w:szCs w:val="21"/>
        </w:rPr>
        <w:fldChar w:fldCharType="begin"/>
      </w:r>
      <w:r w:rsidRPr="009C6561">
        <w:rPr>
          <w:rFonts w:ascii="Times New Roman" w:eastAsia="SimSun" w:hAnsi="Times New Roman" w:cs="Times New Roman"/>
          <w:szCs w:val="21"/>
        </w:rPr>
        <w:instrText xml:space="preserve"> SEQ Figure \* ARABIC </w:instrText>
      </w:r>
      <w:r w:rsidRPr="009C6561">
        <w:rPr>
          <w:rFonts w:ascii="Times New Roman" w:eastAsia="SimSun" w:hAnsi="Times New Roman" w:cs="Times New Roman"/>
          <w:szCs w:val="21"/>
        </w:rPr>
        <w:fldChar w:fldCharType="separate"/>
      </w:r>
      <w:r w:rsidRPr="009C6561">
        <w:rPr>
          <w:rFonts w:ascii="Times New Roman" w:eastAsia="SimSun" w:hAnsi="Times New Roman" w:cs="Times New Roman"/>
          <w:szCs w:val="21"/>
        </w:rPr>
        <w:t>2</w:t>
      </w:r>
      <w:r w:rsidRPr="009C6561">
        <w:rPr>
          <w:rFonts w:ascii="Times New Roman" w:eastAsia="SimSun" w:hAnsi="Times New Roman" w:cs="Times New Roman"/>
          <w:szCs w:val="21"/>
        </w:rPr>
        <w:fldChar w:fldCharType="end"/>
      </w:r>
      <w:r w:rsidRPr="009C6561">
        <w:rPr>
          <w:rFonts w:ascii="Times New Roman" w:eastAsia="SimSun" w:hAnsi="Times New Roman" w:cs="Times New Roman"/>
          <w:szCs w:val="21"/>
        </w:rPr>
        <w:t xml:space="preserve"> CAAR (</w:t>
      </w:r>
      <w:r w:rsidRPr="009C6561">
        <w:rPr>
          <w:rFonts w:ascii="Times New Roman" w:eastAsia="DengXian" w:hAnsi="Times New Roman" w:cs="Times New Roman"/>
          <w:szCs w:val="21"/>
        </w:rPr>
        <w:t>Cumulative Average Abnormal Returns</w:t>
      </w:r>
      <w:r w:rsidRPr="009C6561">
        <w:rPr>
          <w:rFonts w:ascii="Times New Roman" w:eastAsia="SimSun" w:hAnsi="Times New Roman" w:cs="Times New Roman"/>
          <w:szCs w:val="21"/>
        </w:rPr>
        <w:t>) for the 11 Days surrounding the event</w:t>
      </w:r>
    </w:p>
    <w:p w14:paraId="78E42B93" w14:textId="77777777" w:rsidR="00102F3C" w:rsidRPr="002C0F6F" w:rsidRDefault="00102F3C" w:rsidP="00760999">
      <w:pPr>
        <w:jc w:val="left"/>
      </w:pPr>
    </w:p>
    <w:sectPr w:rsidR="00102F3C" w:rsidRPr="002C0F6F">
      <w:footerReference w:type="default" r:id="rId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3C589" w14:textId="77777777" w:rsidR="00614AFE" w:rsidRDefault="00614AFE">
      <w:pPr>
        <w:spacing w:line="240" w:lineRule="auto"/>
      </w:pPr>
      <w:r>
        <w:separator/>
      </w:r>
    </w:p>
  </w:endnote>
  <w:endnote w:type="continuationSeparator" w:id="0">
    <w:p w14:paraId="74776F2A" w14:textId="77777777" w:rsidR="00614AFE" w:rsidRDefault="00614A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227467"/>
      <w:docPartObj>
        <w:docPartGallery w:val="Page Numbers (Bottom of Page)"/>
        <w:docPartUnique/>
      </w:docPartObj>
    </w:sdtPr>
    <w:sdtEndPr/>
    <w:sdtContent>
      <w:p w14:paraId="148A8263" w14:textId="6DBDFA3C" w:rsidR="00F93650" w:rsidRDefault="00F93650">
        <w:pPr>
          <w:pStyle w:val="Footer"/>
          <w:jc w:val="center"/>
        </w:pPr>
        <w:r>
          <w:fldChar w:fldCharType="begin"/>
        </w:r>
        <w:r>
          <w:instrText>PAGE   \* MERGEFORMAT</w:instrText>
        </w:r>
        <w:r>
          <w:fldChar w:fldCharType="separate"/>
        </w:r>
        <w:r w:rsidR="00B32DDB" w:rsidRPr="00B32DDB">
          <w:rPr>
            <w:noProof/>
            <w:lang w:val="zh-CN"/>
          </w:rPr>
          <w:t>19</w:t>
        </w:r>
        <w:r>
          <w:fldChar w:fldCharType="end"/>
        </w:r>
      </w:p>
    </w:sdtContent>
  </w:sdt>
  <w:p w14:paraId="5F31B55E" w14:textId="77777777" w:rsidR="00F93650" w:rsidRDefault="00F93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81BFA" w14:textId="77777777" w:rsidR="00614AFE" w:rsidRDefault="00614AFE">
      <w:pPr>
        <w:spacing w:line="240" w:lineRule="auto"/>
      </w:pPr>
      <w:r>
        <w:separator/>
      </w:r>
    </w:p>
  </w:footnote>
  <w:footnote w:type="continuationSeparator" w:id="0">
    <w:p w14:paraId="7AFA0FF4" w14:textId="77777777" w:rsidR="00614AFE" w:rsidRDefault="00614A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63B3"/>
    <w:multiLevelType w:val="hybridMultilevel"/>
    <w:tmpl w:val="2F146D2A"/>
    <w:lvl w:ilvl="0" w:tplc="D4C4DD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E36587"/>
    <w:multiLevelType w:val="multilevel"/>
    <w:tmpl w:val="0AE36587"/>
    <w:lvl w:ilvl="0">
      <w:start w:val="1"/>
      <w:numFmt w:val="decimal"/>
      <w:pStyle w:val="Heading1"/>
      <w:lvlText w:val="%1"/>
      <w:lvlJc w:val="left"/>
      <w:pPr>
        <w:ind w:left="425" w:hanging="425"/>
      </w:pPr>
      <w:rPr>
        <w:rFonts w:hint="eastAsia"/>
      </w:rPr>
    </w:lvl>
    <w:lvl w:ilvl="1">
      <w:start w:val="1"/>
      <w:numFmt w:val="decimal"/>
      <w:pStyle w:val="Heading2"/>
      <w:lvlText w:val="%1.%2"/>
      <w:lvlJc w:val="left"/>
      <w:pPr>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9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Harvard&lt;/Style&gt;&lt;LeftDelim&gt;{&lt;/LeftDelim&gt;&lt;RightDelim&gt;}&lt;/RightDelim&gt;&lt;FontName&gt;&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azrdx2fivsa5eezxwnvsavmwrxzftfvdra0&quot;&gt;My EndNote Library&lt;record-ids&gt;&lt;item&gt;1&lt;/item&gt;&lt;item&gt;3&lt;/item&gt;&lt;item&gt;4&lt;/item&gt;&lt;item&gt;14&lt;/item&gt;&lt;item&gt;19&lt;/item&gt;&lt;item&gt;23&lt;/item&gt;&lt;item&gt;24&lt;/item&gt;&lt;item&gt;34&lt;/item&gt;&lt;item&gt;40&lt;/item&gt;&lt;item&gt;44&lt;/item&gt;&lt;item&gt;51&lt;/item&gt;&lt;item&gt;56&lt;/item&gt;&lt;item&gt;70&lt;/item&gt;&lt;item&gt;90&lt;/item&gt;&lt;item&gt;91&lt;/item&gt;&lt;item&gt;93&lt;/item&gt;&lt;item&gt;116&lt;/item&gt;&lt;item&gt;127&lt;/item&gt;&lt;item&gt;140&lt;/item&gt;&lt;item&gt;159&lt;/item&gt;&lt;item&gt;169&lt;/item&gt;&lt;item&gt;177&lt;/item&gt;&lt;item&gt;183&lt;/item&gt;&lt;item&gt;184&lt;/item&gt;&lt;item&gt;185&lt;/item&gt;&lt;item&gt;186&lt;/item&gt;&lt;item&gt;187&lt;/item&gt;&lt;item&gt;188&lt;/item&gt;&lt;item&gt;189&lt;/item&gt;&lt;item&gt;191&lt;/item&gt;&lt;item&gt;192&lt;/item&gt;&lt;/record-ids&gt;&lt;/item&gt;&lt;/Libraries&gt;"/>
  </w:docVars>
  <w:rsids>
    <w:rsidRoot w:val="3CD62DF1"/>
    <w:rsid w:val="00000781"/>
    <w:rsid w:val="00002B7D"/>
    <w:rsid w:val="00002E02"/>
    <w:rsid w:val="00003D0A"/>
    <w:rsid w:val="00013EFD"/>
    <w:rsid w:val="000160C6"/>
    <w:rsid w:val="00016E2E"/>
    <w:rsid w:val="00021287"/>
    <w:rsid w:val="00032E66"/>
    <w:rsid w:val="00036ED5"/>
    <w:rsid w:val="000441FA"/>
    <w:rsid w:val="00044F42"/>
    <w:rsid w:val="000511F1"/>
    <w:rsid w:val="000547A5"/>
    <w:rsid w:val="00060F16"/>
    <w:rsid w:val="00062C99"/>
    <w:rsid w:val="000636FE"/>
    <w:rsid w:val="00066ECA"/>
    <w:rsid w:val="00072D3F"/>
    <w:rsid w:val="00072F96"/>
    <w:rsid w:val="00076008"/>
    <w:rsid w:val="00076021"/>
    <w:rsid w:val="00080E2A"/>
    <w:rsid w:val="000820E3"/>
    <w:rsid w:val="00082898"/>
    <w:rsid w:val="00084013"/>
    <w:rsid w:val="00085C69"/>
    <w:rsid w:val="000860A8"/>
    <w:rsid w:val="000862F5"/>
    <w:rsid w:val="00094221"/>
    <w:rsid w:val="000A07E6"/>
    <w:rsid w:val="000A0CF9"/>
    <w:rsid w:val="000A6A11"/>
    <w:rsid w:val="000B045D"/>
    <w:rsid w:val="000B074E"/>
    <w:rsid w:val="000B1EF3"/>
    <w:rsid w:val="000C0463"/>
    <w:rsid w:val="000C1761"/>
    <w:rsid w:val="000C216F"/>
    <w:rsid w:val="000C28B7"/>
    <w:rsid w:val="000C7C04"/>
    <w:rsid w:val="000D1025"/>
    <w:rsid w:val="000D1FFE"/>
    <w:rsid w:val="000D4DA5"/>
    <w:rsid w:val="000D51B6"/>
    <w:rsid w:val="000E1266"/>
    <w:rsid w:val="000E2574"/>
    <w:rsid w:val="000E3A57"/>
    <w:rsid w:val="000E6336"/>
    <w:rsid w:val="000E7F46"/>
    <w:rsid w:val="000F5D40"/>
    <w:rsid w:val="00101F64"/>
    <w:rsid w:val="00102F3C"/>
    <w:rsid w:val="00105ACA"/>
    <w:rsid w:val="001067CA"/>
    <w:rsid w:val="00112983"/>
    <w:rsid w:val="00114AF8"/>
    <w:rsid w:val="00116438"/>
    <w:rsid w:val="00117C4F"/>
    <w:rsid w:val="001214C4"/>
    <w:rsid w:val="00123FDA"/>
    <w:rsid w:val="00124332"/>
    <w:rsid w:val="00127917"/>
    <w:rsid w:val="001303A7"/>
    <w:rsid w:val="00130563"/>
    <w:rsid w:val="00131BAF"/>
    <w:rsid w:val="00135048"/>
    <w:rsid w:val="001359B9"/>
    <w:rsid w:val="001368AF"/>
    <w:rsid w:val="00141F61"/>
    <w:rsid w:val="00142EB8"/>
    <w:rsid w:val="00144A9C"/>
    <w:rsid w:val="001456C0"/>
    <w:rsid w:val="00154D82"/>
    <w:rsid w:val="0016137C"/>
    <w:rsid w:val="00162909"/>
    <w:rsid w:val="00163EEF"/>
    <w:rsid w:val="00166730"/>
    <w:rsid w:val="00166DB7"/>
    <w:rsid w:val="00172F6C"/>
    <w:rsid w:val="00174D75"/>
    <w:rsid w:val="00176286"/>
    <w:rsid w:val="0017727D"/>
    <w:rsid w:val="0017771C"/>
    <w:rsid w:val="00180D90"/>
    <w:rsid w:val="00181C80"/>
    <w:rsid w:val="00184B55"/>
    <w:rsid w:val="00193ACB"/>
    <w:rsid w:val="00193B2A"/>
    <w:rsid w:val="00195597"/>
    <w:rsid w:val="001A38DF"/>
    <w:rsid w:val="001A47C9"/>
    <w:rsid w:val="001B265F"/>
    <w:rsid w:val="001B297F"/>
    <w:rsid w:val="001B7D5B"/>
    <w:rsid w:val="001C12C9"/>
    <w:rsid w:val="001C545E"/>
    <w:rsid w:val="001D4D73"/>
    <w:rsid w:val="001D77A7"/>
    <w:rsid w:val="001E3811"/>
    <w:rsid w:val="001E3836"/>
    <w:rsid w:val="001E5E67"/>
    <w:rsid w:val="001E78AD"/>
    <w:rsid w:val="001F0C8C"/>
    <w:rsid w:val="001F429E"/>
    <w:rsid w:val="001F4B95"/>
    <w:rsid w:val="001F7ED0"/>
    <w:rsid w:val="00203FFC"/>
    <w:rsid w:val="00204A03"/>
    <w:rsid w:val="00207C18"/>
    <w:rsid w:val="00212718"/>
    <w:rsid w:val="00214E36"/>
    <w:rsid w:val="00220C1C"/>
    <w:rsid w:val="00221C2D"/>
    <w:rsid w:val="002246B9"/>
    <w:rsid w:val="00224D9E"/>
    <w:rsid w:val="00227ED2"/>
    <w:rsid w:val="00233D08"/>
    <w:rsid w:val="00233DC3"/>
    <w:rsid w:val="00236471"/>
    <w:rsid w:val="002372D6"/>
    <w:rsid w:val="00241063"/>
    <w:rsid w:val="0024635C"/>
    <w:rsid w:val="00254954"/>
    <w:rsid w:val="002555D8"/>
    <w:rsid w:val="002576D0"/>
    <w:rsid w:val="002606D9"/>
    <w:rsid w:val="00261088"/>
    <w:rsid w:val="00261804"/>
    <w:rsid w:val="00262B36"/>
    <w:rsid w:val="00262FC4"/>
    <w:rsid w:val="00267152"/>
    <w:rsid w:val="002732A9"/>
    <w:rsid w:val="002762EA"/>
    <w:rsid w:val="0027723D"/>
    <w:rsid w:val="00290803"/>
    <w:rsid w:val="00291F3E"/>
    <w:rsid w:val="00292A83"/>
    <w:rsid w:val="002930B1"/>
    <w:rsid w:val="002968CA"/>
    <w:rsid w:val="00296BB3"/>
    <w:rsid w:val="00296DC7"/>
    <w:rsid w:val="002A35FF"/>
    <w:rsid w:val="002A4875"/>
    <w:rsid w:val="002A5CFF"/>
    <w:rsid w:val="002A6FCA"/>
    <w:rsid w:val="002B2A05"/>
    <w:rsid w:val="002B5144"/>
    <w:rsid w:val="002B6494"/>
    <w:rsid w:val="002C03FB"/>
    <w:rsid w:val="002C0F6F"/>
    <w:rsid w:val="002C2269"/>
    <w:rsid w:val="002C3446"/>
    <w:rsid w:val="002C75B9"/>
    <w:rsid w:val="002D0A42"/>
    <w:rsid w:val="002D2331"/>
    <w:rsid w:val="002D5DD6"/>
    <w:rsid w:val="002D796D"/>
    <w:rsid w:val="002E078A"/>
    <w:rsid w:val="002E7636"/>
    <w:rsid w:val="002E7771"/>
    <w:rsid w:val="002F016F"/>
    <w:rsid w:val="00304817"/>
    <w:rsid w:val="0030493A"/>
    <w:rsid w:val="003065C0"/>
    <w:rsid w:val="00312AFE"/>
    <w:rsid w:val="0031368E"/>
    <w:rsid w:val="0031479B"/>
    <w:rsid w:val="00314853"/>
    <w:rsid w:val="00314C19"/>
    <w:rsid w:val="00314D9C"/>
    <w:rsid w:val="00315C6A"/>
    <w:rsid w:val="00317257"/>
    <w:rsid w:val="00321A99"/>
    <w:rsid w:val="00322980"/>
    <w:rsid w:val="00330747"/>
    <w:rsid w:val="00330E16"/>
    <w:rsid w:val="0033132B"/>
    <w:rsid w:val="00332DD0"/>
    <w:rsid w:val="00334AEE"/>
    <w:rsid w:val="003445C8"/>
    <w:rsid w:val="00346714"/>
    <w:rsid w:val="003508EB"/>
    <w:rsid w:val="00356604"/>
    <w:rsid w:val="003615A2"/>
    <w:rsid w:val="003616DE"/>
    <w:rsid w:val="00376848"/>
    <w:rsid w:val="00376CF2"/>
    <w:rsid w:val="003772FC"/>
    <w:rsid w:val="003858AE"/>
    <w:rsid w:val="00387ED5"/>
    <w:rsid w:val="00390890"/>
    <w:rsid w:val="00390B50"/>
    <w:rsid w:val="00395BE7"/>
    <w:rsid w:val="003967DF"/>
    <w:rsid w:val="003A0825"/>
    <w:rsid w:val="003A0BC1"/>
    <w:rsid w:val="003A197B"/>
    <w:rsid w:val="003A4EF0"/>
    <w:rsid w:val="003A520B"/>
    <w:rsid w:val="003A6B1B"/>
    <w:rsid w:val="003A76F9"/>
    <w:rsid w:val="003A7791"/>
    <w:rsid w:val="003B25EE"/>
    <w:rsid w:val="003B29E8"/>
    <w:rsid w:val="003B3925"/>
    <w:rsid w:val="003B4E95"/>
    <w:rsid w:val="003B5C77"/>
    <w:rsid w:val="003B5F16"/>
    <w:rsid w:val="003C02E3"/>
    <w:rsid w:val="003C2704"/>
    <w:rsid w:val="003C46E7"/>
    <w:rsid w:val="003C7969"/>
    <w:rsid w:val="003D1751"/>
    <w:rsid w:val="003D1BEC"/>
    <w:rsid w:val="003E15FF"/>
    <w:rsid w:val="003E2AD2"/>
    <w:rsid w:val="003F123C"/>
    <w:rsid w:val="003F2D6C"/>
    <w:rsid w:val="003F71C0"/>
    <w:rsid w:val="00403401"/>
    <w:rsid w:val="00404DC8"/>
    <w:rsid w:val="0040520A"/>
    <w:rsid w:val="00406324"/>
    <w:rsid w:val="004064FF"/>
    <w:rsid w:val="00413DB3"/>
    <w:rsid w:val="00421587"/>
    <w:rsid w:val="004242F4"/>
    <w:rsid w:val="0042639B"/>
    <w:rsid w:val="00427488"/>
    <w:rsid w:val="00432A0A"/>
    <w:rsid w:val="00433E99"/>
    <w:rsid w:val="00433F4C"/>
    <w:rsid w:val="00442AF0"/>
    <w:rsid w:val="00446464"/>
    <w:rsid w:val="00453E81"/>
    <w:rsid w:val="00461C5B"/>
    <w:rsid w:val="00464A1D"/>
    <w:rsid w:val="00470113"/>
    <w:rsid w:val="00470268"/>
    <w:rsid w:val="00474332"/>
    <w:rsid w:val="00482AC3"/>
    <w:rsid w:val="00485385"/>
    <w:rsid w:val="00491F97"/>
    <w:rsid w:val="00493E59"/>
    <w:rsid w:val="00497E94"/>
    <w:rsid w:val="004A1191"/>
    <w:rsid w:val="004B22DC"/>
    <w:rsid w:val="004B3B85"/>
    <w:rsid w:val="004B46F3"/>
    <w:rsid w:val="004B6A25"/>
    <w:rsid w:val="004C1414"/>
    <w:rsid w:val="004C32C9"/>
    <w:rsid w:val="004D0CD2"/>
    <w:rsid w:val="004D6131"/>
    <w:rsid w:val="004E093C"/>
    <w:rsid w:val="004E45B2"/>
    <w:rsid w:val="004E478E"/>
    <w:rsid w:val="004E6E75"/>
    <w:rsid w:val="004F1EB6"/>
    <w:rsid w:val="004F73B4"/>
    <w:rsid w:val="005016E8"/>
    <w:rsid w:val="005027D7"/>
    <w:rsid w:val="0050559D"/>
    <w:rsid w:val="005057E3"/>
    <w:rsid w:val="0051058A"/>
    <w:rsid w:val="005138FA"/>
    <w:rsid w:val="00521780"/>
    <w:rsid w:val="00521BEA"/>
    <w:rsid w:val="005274F2"/>
    <w:rsid w:val="0052771E"/>
    <w:rsid w:val="00530666"/>
    <w:rsid w:val="00530E01"/>
    <w:rsid w:val="00533571"/>
    <w:rsid w:val="00534285"/>
    <w:rsid w:val="0054098E"/>
    <w:rsid w:val="00542A2B"/>
    <w:rsid w:val="00545362"/>
    <w:rsid w:val="00545C7D"/>
    <w:rsid w:val="00545F78"/>
    <w:rsid w:val="0054664D"/>
    <w:rsid w:val="00547CA4"/>
    <w:rsid w:val="00550173"/>
    <w:rsid w:val="00556DA2"/>
    <w:rsid w:val="0056042A"/>
    <w:rsid w:val="00563425"/>
    <w:rsid w:val="00567345"/>
    <w:rsid w:val="00567E71"/>
    <w:rsid w:val="00571339"/>
    <w:rsid w:val="005734C2"/>
    <w:rsid w:val="00574501"/>
    <w:rsid w:val="00575328"/>
    <w:rsid w:val="00580CBD"/>
    <w:rsid w:val="00580EE7"/>
    <w:rsid w:val="0058575F"/>
    <w:rsid w:val="00591661"/>
    <w:rsid w:val="005956A7"/>
    <w:rsid w:val="005962FA"/>
    <w:rsid w:val="005A01C6"/>
    <w:rsid w:val="005A0AF7"/>
    <w:rsid w:val="005A0F50"/>
    <w:rsid w:val="005A35B4"/>
    <w:rsid w:val="005A4A56"/>
    <w:rsid w:val="005A6C07"/>
    <w:rsid w:val="005B02E3"/>
    <w:rsid w:val="005B1D0D"/>
    <w:rsid w:val="005B2E08"/>
    <w:rsid w:val="005B3FA4"/>
    <w:rsid w:val="005C60B6"/>
    <w:rsid w:val="005C774F"/>
    <w:rsid w:val="005D1364"/>
    <w:rsid w:val="005D6C49"/>
    <w:rsid w:val="005E3840"/>
    <w:rsid w:val="005E4B92"/>
    <w:rsid w:val="005E4D1A"/>
    <w:rsid w:val="005E6C82"/>
    <w:rsid w:val="005F33B5"/>
    <w:rsid w:val="005F3B35"/>
    <w:rsid w:val="005F67F4"/>
    <w:rsid w:val="005F6AF2"/>
    <w:rsid w:val="00602050"/>
    <w:rsid w:val="00604631"/>
    <w:rsid w:val="00606CED"/>
    <w:rsid w:val="00610B53"/>
    <w:rsid w:val="00610FED"/>
    <w:rsid w:val="00613B2C"/>
    <w:rsid w:val="00613B39"/>
    <w:rsid w:val="00613E0A"/>
    <w:rsid w:val="00614AD6"/>
    <w:rsid w:val="00614AFE"/>
    <w:rsid w:val="00621121"/>
    <w:rsid w:val="00621395"/>
    <w:rsid w:val="0063283F"/>
    <w:rsid w:val="00636048"/>
    <w:rsid w:val="00636FC9"/>
    <w:rsid w:val="0063716E"/>
    <w:rsid w:val="00640E07"/>
    <w:rsid w:val="00646BA4"/>
    <w:rsid w:val="00652F98"/>
    <w:rsid w:val="00653315"/>
    <w:rsid w:val="00653331"/>
    <w:rsid w:val="0065358B"/>
    <w:rsid w:val="006579EC"/>
    <w:rsid w:val="00663B92"/>
    <w:rsid w:val="00663E44"/>
    <w:rsid w:val="00666334"/>
    <w:rsid w:val="0066732B"/>
    <w:rsid w:val="006712D7"/>
    <w:rsid w:val="00675CCA"/>
    <w:rsid w:val="0067735C"/>
    <w:rsid w:val="00680BF3"/>
    <w:rsid w:val="00681AD0"/>
    <w:rsid w:val="00686066"/>
    <w:rsid w:val="0068696A"/>
    <w:rsid w:val="006929AE"/>
    <w:rsid w:val="00695DB6"/>
    <w:rsid w:val="006A3D76"/>
    <w:rsid w:val="006A446A"/>
    <w:rsid w:val="006A6048"/>
    <w:rsid w:val="006A7FCC"/>
    <w:rsid w:val="006C42D8"/>
    <w:rsid w:val="006C4E00"/>
    <w:rsid w:val="006C57D7"/>
    <w:rsid w:val="006C70D9"/>
    <w:rsid w:val="006C7D84"/>
    <w:rsid w:val="006D1206"/>
    <w:rsid w:val="006D2660"/>
    <w:rsid w:val="006D364A"/>
    <w:rsid w:val="006D39F7"/>
    <w:rsid w:val="006E1314"/>
    <w:rsid w:val="006E1EA0"/>
    <w:rsid w:val="006E4074"/>
    <w:rsid w:val="006F4392"/>
    <w:rsid w:val="0070412D"/>
    <w:rsid w:val="00707110"/>
    <w:rsid w:val="0070793D"/>
    <w:rsid w:val="00716601"/>
    <w:rsid w:val="007253DD"/>
    <w:rsid w:val="0072661E"/>
    <w:rsid w:val="00754173"/>
    <w:rsid w:val="0075517C"/>
    <w:rsid w:val="00757DE7"/>
    <w:rsid w:val="00760999"/>
    <w:rsid w:val="00761AEE"/>
    <w:rsid w:val="00761E8F"/>
    <w:rsid w:val="0076336C"/>
    <w:rsid w:val="007676FE"/>
    <w:rsid w:val="00770360"/>
    <w:rsid w:val="00773E64"/>
    <w:rsid w:val="00776B6B"/>
    <w:rsid w:val="007771AB"/>
    <w:rsid w:val="007939D7"/>
    <w:rsid w:val="007A1844"/>
    <w:rsid w:val="007A263F"/>
    <w:rsid w:val="007A540C"/>
    <w:rsid w:val="007A6B60"/>
    <w:rsid w:val="007B03FC"/>
    <w:rsid w:val="007B35ED"/>
    <w:rsid w:val="007B4290"/>
    <w:rsid w:val="007B49A0"/>
    <w:rsid w:val="007B76B0"/>
    <w:rsid w:val="007C0B90"/>
    <w:rsid w:val="007C1090"/>
    <w:rsid w:val="007C3F03"/>
    <w:rsid w:val="007C5EE7"/>
    <w:rsid w:val="007D3AAE"/>
    <w:rsid w:val="007D4407"/>
    <w:rsid w:val="007D595A"/>
    <w:rsid w:val="007D5961"/>
    <w:rsid w:val="007E0C36"/>
    <w:rsid w:val="007E0E5F"/>
    <w:rsid w:val="007E6B9B"/>
    <w:rsid w:val="007F030A"/>
    <w:rsid w:val="007F0E2E"/>
    <w:rsid w:val="007F6419"/>
    <w:rsid w:val="007F6862"/>
    <w:rsid w:val="007F6AC2"/>
    <w:rsid w:val="008012FC"/>
    <w:rsid w:val="00801334"/>
    <w:rsid w:val="0080198C"/>
    <w:rsid w:val="00801E9F"/>
    <w:rsid w:val="00804C69"/>
    <w:rsid w:val="0080681A"/>
    <w:rsid w:val="00811AF4"/>
    <w:rsid w:val="00812DD8"/>
    <w:rsid w:val="008151E2"/>
    <w:rsid w:val="00830DDE"/>
    <w:rsid w:val="008330BA"/>
    <w:rsid w:val="008545DE"/>
    <w:rsid w:val="00854C3F"/>
    <w:rsid w:val="00856BE3"/>
    <w:rsid w:val="0086027E"/>
    <w:rsid w:val="00860F71"/>
    <w:rsid w:val="00865AE8"/>
    <w:rsid w:val="00866B59"/>
    <w:rsid w:val="00870397"/>
    <w:rsid w:val="00883C9D"/>
    <w:rsid w:val="008900CB"/>
    <w:rsid w:val="008903F6"/>
    <w:rsid w:val="008919AB"/>
    <w:rsid w:val="00893322"/>
    <w:rsid w:val="008962BC"/>
    <w:rsid w:val="008974F4"/>
    <w:rsid w:val="008A1CC5"/>
    <w:rsid w:val="008A4E68"/>
    <w:rsid w:val="008B0CFD"/>
    <w:rsid w:val="008B16A5"/>
    <w:rsid w:val="008B1FE7"/>
    <w:rsid w:val="008C25A6"/>
    <w:rsid w:val="008C57C7"/>
    <w:rsid w:val="008C7ACD"/>
    <w:rsid w:val="008D0EDD"/>
    <w:rsid w:val="008D50C2"/>
    <w:rsid w:val="008D5BAD"/>
    <w:rsid w:val="008D6A10"/>
    <w:rsid w:val="008E0ECC"/>
    <w:rsid w:val="008E1C4F"/>
    <w:rsid w:val="008E59A3"/>
    <w:rsid w:val="008F0D6C"/>
    <w:rsid w:val="008F42FE"/>
    <w:rsid w:val="008F572B"/>
    <w:rsid w:val="00900082"/>
    <w:rsid w:val="00903C7A"/>
    <w:rsid w:val="009057DA"/>
    <w:rsid w:val="009135BB"/>
    <w:rsid w:val="00920519"/>
    <w:rsid w:val="00921B91"/>
    <w:rsid w:val="00924E75"/>
    <w:rsid w:val="0092619B"/>
    <w:rsid w:val="009269E7"/>
    <w:rsid w:val="009276B8"/>
    <w:rsid w:val="0093212E"/>
    <w:rsid w:val="009340AA"/>
    <w:rsid w:val="00937DD3"/>
    <w:rsid w:val="00952270"/>
    <w:rsid w:val="00956F51"/>
    <w:rsid w:val="00962D5E"/>
    <w:rsid w:val="00964E53"/>
    <w:rsid w:val="0096747C"/>
    <w:rsid w:val="00967637"/>
    <w:rsid w:val="00967F24"/>
    <w:rsid w:val="00967FE4"/>
    <w:rsid w:val="009717AF"/>
    <w:rsid w:val="00972A82"/>
    <w:rsid w:val="009741B1"/>
    <w:rsid w:val="00974AF8"/>
    <w:rsid w:val="00975638"/>
    <w:rsid w:val="00976385"/>
    <w:rsid w:val="00980B4D"/>
    <w:rsid w:val="00980CE2"/>
    <w:rsid w:val="009819B5"/>
    <w:rsid w:val="00982811"/>
    <w:rsid w:val="00983BB0"/>
    <w:rsid w:val="00985D43"/>
    <w:rsid w:val="009862E2"/>
    <w:rsid w:val="00986FBA"/>
    <w:rsid w:val="009913EE"/>
    <w:rsid w:val="009937B8"/>
    <w:rsid w:val="00995D82"/>
    <w:rsid w:val="00996AE5"/>
    <w:rsid w:val="009A0B1C"/>
    <w:rsid w:val="009A2604"/>
    <w:rsid w:val="009A2A87"/>
    <w:rsid w:val="009A3A9D"/>
    <w:rsid w:val="009A4D73"/>
    <w:rsid w:val="009A62F8"/>
    <w:rsid w:val="009A78A5"/>
    <w:rsid w:val="009A7B5B"/>
    <w:rsid w:val="009B10CC"/>
    <w:rsid w:val="009B23BD"/>
    <w:rsid w:val="009B27B4"/>
    <w:rsid w:val="009B33C0"/>
    <w:rsid w:val="009B5472"/>
    <w:rsid w:val="009C22E9"/>
    <w:rsid w:val="009C6561"/>
    <w:rsid w:val="009D2C84"/>
    <w:rsid w:val="009D3CA0"/>
    <w:rsid w:val="009D4DDA"/>
    <w:rsid w:val="009E1383"/>
    <w:rsid w:val="009E1B5F"/>
    <w:rsid w:val="009E2966"/>
    <w:rsid w:val="009E351D"/>
    <w:rsid w:val="009E6275"/>
    <w:rsid w:val="00A06CC6"/>
    <w:rsid w:val="00A12695"/>
    <w:rsid w:val="00A12957"/>
    <w:rsid w:val="00A1389D"/>
    <w:rsid w:val="00A138A5"/>
    <w:rsid w:val="00A14E61"/>
    <w:rsid w:val="00A219B4"/>
    <w:rsid w:val="00A22DA0"/>
    <w:rsid w:val="00A23BC2"/>
    <w:rsid w:val="00A23BE3"/>
    <w:rsid w:val="00A2794D"/>
    <w:rsid w:val="00A27BB7"/>
    <w:rsid w:val="00A30A36"/>
    <w:rsid w:val="00A31392"/>
    <w:rsid w:val="00A33346"/>
    <w:rsid w:val="00A36939"/>
    <w:rsid w:val="00A403BC"/>
    <w:rsid w:val="00A41BBE"/>
    <w:rsid w:val="00A450CA"/>
    <w:rsid w:val="00A519D0"/>
    <w:rsid w:val="00A542C9"/>
    <w:rsid w:val="00A54302"/>
    <w:rsid w:val="00A6082C"/>
    <w:rsid w:val="00A6088C"/>
    <w:rsid w:val="00A67541"/>
    <w:rsid w:val="00A72365"/>
    <w:rsid w:val="00A7575D"/>
    <w:rsid w:val="00A77C82"/>
    <w:rsid w:val="00A822A2"/>
    <w:rsid w:val="00A83CE1"/>
    <w:rsid w:val="00A879CC"/>
    <w:rsid w:val="00A91AD3"/>
    <w:rsid w:val="00A921F9"/>
    <w:rsid w:val="00A94042"/>
    <w:rsid w:val="00A95056"/>
    <w:rsid w:val="00A95E04"/>
    <w:rsid w:val="00AA1D53"/>
    <w:rsid w:val="00AA1E8D"/>
    <w:rsid w:val="00AA1F52"/>
    <w:rsid w:val="00AA3BE4"/>
    <w:rsid w:val="00AA75AF"/>
    <w:rsid w:val="00AB4F3E"/>
    <w:rsid w:val="00AB65BD"/>
    <w:rsid w:val="00AB7B64"/>
    <w:rsid w:val="00AC11A5"/>
    <w:rsid w:val="00AC1EDD"/>
    <w:rsid w:val="00AC2F07"/>
    <w:rsid w:val="00AC5787"/>
    <w:rsid w:val="00AC70A0"/>
    <w:rsid w:val="00AD1F0B"/>
    <w:rsid w:val="00AD5BF1"/>
    <w:rsid w:val="00AE0B1C"/>
    <w:rsid w:val="00AE2C32"/>
    <w:rsid w:val="00AF4006"/>
    <w:rsid w:val="00B010E1"/>
    <w:rsid w:val="00B07391"/>
    <w:rsid w:val="00B101C9"/>
    <w:rsid w:val="00B10F9D"/>
    <w:rsid w:val="00B12DFF"/>
    <w:rsid w:val="00B16A5C"/>
    <w:rsid w:val="00B16D92"/>
    <w:rsid w:val="00B22007"/>
    <w:rsid w:val="00B23EBB"/>
    <w:rsid w:val="00B24F4E"/>
    <w:rsid w:val="00B2796B"/>
    <w:rsid w:val="00B3106C"/>
    <w:rsid w:val="00B32DDB"/>
    <w:rsid w:val="00B32DFE"/>
    <w:rsid w:val="00B3404C"/>
    <w:rsid w:val="00B3598B"/>
    <w:rsid w:val="00B41CA6"/>
    <w:rsid w:val="00B4248A"/>
    <w:rsid w:val="00B435A0"/>
    <w:rsid w:val="00B43953"/>
    <w:rsid w:val="00B46D13"/>
    <w:rsid w:val="00B47158"/>
    <w:rsid w:val="00B47B15"/>
    <w:rsid w:val="00B47D01"/>
    <w:rsid w:val="00B52E81"/>
    <w:rsid w:val="00B52EE3"/>
    <w:rsid w:val="00B536C1"/>
    <w:rsid w:val="00B55522"/>
    <w:rsid w:val="00B55BB6"/>
    <w:rsid w:val="00B671DD"/>
    <w:rsid w:val="00B71792"/>
    <w:rsid w:val="00B81EBC"/>
    <w:rsid w:val="00B864D5"/>
    <w:rsid w:val="00B86A99"/>
    <w:rsid w:val="00B9501B"/>
    <w:rsid w:val="00BA06E3"/>
    <w:rsid w:val="00BA0C92"/>
    <w:rsid w:val="00BA2559"/>
    <w:rsid w:val="00BA6AA7"/>
    <w:rsid w:val="00BA7A9E"/>
    <w:rsid w:val="00BB1C27"/>
    <w:rsid w:val="00BB523C"/>
    <w:rsid w:val="00BB5685"/>
    <w:rsid w:val="00BC61B3"/>
    <w:rsid w:val="00BD025E"/>
    <w:rsid w:val="00BD06CC"/>
    <w:rsid w:val="00BD5542"/>
    <w:rsid w:val="00BE612A"/>
    <w:rsid w:val="00BF2FF0"/>
    <w:rsid w:val="00BF3C2B"/>
    <w:rsid w:val="00BF4AF7"/>
    <w:rsid w:val="00C06A42"/>
    <w:rsid w:val="00C12774"/>
    <w:rsid w:val="00C1551A"/>
    <w:rsid w:val="00C15E1E"/>
    <w:rsid w:val="00C16870"/>
    <w:rsid w:val="00C1780C"/>
    <w:rsid w:val="00C202FF"/>
    <w:rsid w:val="00C2653A"/>
    <w:rsid w:val="00C27BB1"/>
    <w:rsid w:val="00C27F81"/>
    <w:rsid w:val="00C3220A"/>
    <w:rsid w:val="00C3757A"/>
    <w:rsid w:val="00C37929"/>
    <w:rsid w:val="00C414BA"/>
    <w:rsid w:val="00C41AAE"/>
    <w:rsid w:val="00C41DB3"/>
    <w:rsid w:val="00C41E92"/>
    <w:rsid w:val="00C42815"/>
    <w:rsid w:val="00C43851"/>
    <w:rsid w:val="00C446C8"/>
    <w:rsid w:val="00C462E2"/>
    <w:rsid w:val="00C46363"/>
    <w:rsid w:val="00C46E5F"/>
    <w:rsid w:val="00C50052"/>
    <w:rsid w:val="00C5050A"/>
    <w:rsid w:val="00C55C26"/>
    <w:rsid w:val="00C65899"/>
    <w:rsid w:val="00C65A16"/>
    <w:rsid w:val="00C67248"/>
    <w:rsid w:val="00C75404"/>
    <w:rsid w:val="00C82354"/>
    <w:rsid w:val="00C83E7D"/>
    <w:rsid w:val="00C854FF"/>
    <w:rsid w:val="00C85BAE"/>
    <w:rsid w:val="00C86BDB"/>
    <w:rsid w:val="00C91C2C"/>
    <w:rsid w:val="00C94DF1"/>
    <w:rsid w:val="00C975A7"/>
    <w:rsid w:val="00CA0D5F"/>
    <w:rsid w:val="00CA4F97"/>
    <w:rsid w:val="00CA5234"/>
    <w:rsid w:val="00CB2FC9"/>
    <w:rsid w:val="00CB4A2A"/>
    <w:rsid w:val="00CC0C99"/>
    <w:rsid w:val="00CC167D"/>
    <w:rsid w:val="00CC19FA"/>
    <w:rsid w:val="00CC1B1F"/>
    <w:rsid w:val="00CC228C"/>
    <w:rsid w:val="00CC4931"/>
    <w:rsid w:val="00CC5420"/>
    <w:rsid w:val="00CD2383"/>
    <w:rsid w:val="00CD253A"/>
    <w:rsid w:val="00CD36DC"/>
    <w:rsid w:val="00CD4F1B"/>
    <w:rsid w:val="00CE2066"/>
    <w:rsid w:val="00CE2F78"/>
    <w:rsid w:val="00CF56CA"/>
    <w:rsid w:val="00CF769D"/>
    <w:rsid w:val="00D00560"/>
    <w:rsid w:val="00D014E6"/>
    <w:rsid w:val="00D05292"/>
    <w:rsid w:val="00D11692"/>
    <w:rsid w:val="00D11A92"/>
    <w:rsid w:val="00D1630C"/>
    <w:rsid w:val="00D16883"/>
    <w:rsid w:val="00D17272"/>
    <w:rsid w:val="00D17692"/>
    <w:rsid w:val="00D208D1"/>
    <w:rsid w:val="00D30D3A"/>
    <w:rsid w:val="00D379D7"/>
    <w:rsid w:val="00D421F8"/>
    <w:rsid w:val="00D454CB"/>
    <w:rsid w:val="00D47643"/>
    <w:rsid w:val="00D5299D"/>
    <w:rsid w:val="00D53CEB"/>
    <w:rsid w:val="00D56A8F"/>
    <w:rsid w:val="00D56ED0"/>
    <w:rsid w:val="00D57D24"/>
    <w:rsid w:val="00D6087C"/>
    <w:rsid w:val="00D62AF1"/>
    <w:rsid w:val="00D64339"/>
    <w:rsid w:val="00D73118"/>
    <w:rsid w:val="00D731CF"/>
    <w:rsid w:val="00D735F3"/>
    <w:rsid w:val="00D73CD6"/>
    <w:rsid w:val="00D76689"/>
    <w:rsid w:val="00D80544"/>
    <w:rsid w:val="00D809BE"/>
    <w:rsid w:val="00D82A0D"/>
    <w:rsid w:val="00D82E54"/>
    <w:rsid w:val="00D85CB3"/>
    <w:rsid w:val="00D915C1"/>
    <w:rsid w:val="00D91A26"/>
    <w:rsid w:val="00D94F28"/>
    <w:rsid w:val="00D975EF"/>
    <w:rsid w:val="00DB7FD5"/>
    <w:rsid w:val="00DC09F2"/>
    <w:rsid w:val="00DC2415"/>
    <w:rsid w:val="00DC4539"/>
    <w:rsid w:val="00DD3BA1"/>
    <w:rsid w:val="00DD5EB0"/>
    <w:rsid w:val="00DD6CCE"/>
    <w:rsid w:val="00DD7A79"/>
    <w:rsid w:val="00DE387E"/>
    <w:rsid w:val="00DE4605"/>
    <w:rsid w:val="00DE4858"/>
    <w:rsid w:val="00DE574D"/>
    <w:rsid w:val="00DE7E80"/>
    <w:rsid w:val="00DF2C97"/>
    <w:rsid w:val="00DF5E2A"/>
    <w:rsid w:val="00E0019C"/>
    <w:rsid w:val="00E00F75"/>
    <w:rsid w:val="00E0258A"/>
    <w:rsid w:val="00E13F0B"/>
    <w:rsid w:val="00E167FA"/>
    <w:rsid w:val="00E20854"/>
    <w:rsid w:val="00E2146B"/>
    <w:rsid w:val="00E2458D"/>
    <w:rsid w:val="00E25FEB"/>
    <w:rsid w:val="00E30801"/>
    <w:rsid w:val="00E30AA6"/>
    <w:rsid w:val="00E31160"/>
    <w:rsid w:val="00E3338A"/>
    <w:rsid w:val="00E355F1"/>
    <w:rsid w:val="00E36E3E"/>
    <w:rsid w:val="00E37168"/>
    <w:rsid w:val="00E37C83"/>
    <w:rsid w:val="00E37EEE"/>
    <w:rsid w:val="00E40088"/>
    <w:rsid w:val="00E431CC"/>
    <w:rsid w:val="00E43818"/>
    <w:rsid w:val="00E4475F"/>
    <w:rsid w:val="00E44D88"/>
    <w:rsid w:val="00E45374"/>
    <w:rsid w:val="00E463ED"/>
    <w:rsid w:val="00E467DA"/>
    <w:rsid w:val="00E51B1D"/>
    <w:rsid w:val="00E52F03"/>
    <w:rsid w:val="00E7355E"/>
    <w:rsid w:val="00E73C60"/>
    <w:rsid w:val="00E81035"/>
    <w:rsid w:val="00E8125E"/>
    <w:rsid w:val="00E81748"/>
    <w:rsid w:val="00E82A42"/>
    <w:rsid w:val="00E90D10"/>
    <w:rsid w:val="00E91647"/>
    <w:rsid w:val="00E91650"/>
    <w:rsid w:val="00E91B51"/>
    <w:rsid w:val="00E97096"/>
    <w:rsid w:val="00EA0E8D"/>
    <w:rsid w:val="00EA4F37"/>
    <w:rsid w:val="00EA54C6"/>
    <w:rsid w:val="00EA6CAE"/>
    <w:rsid w:val="00EB0C18"/>
    <w:rsid w:val="00EB3B26"/>
    <w:rsid w:val="00EB4DA3"/>
    <w:rsid w:val="00EB75A9"/>
    <w:rsid w:val="00EC13E7"/>
    <w:rsid w:val="00EC2E0C"/>
    <w:rsid w:val="00EC31BF"/>
    <w:rsid w:val="00ED595B"/>
    <w:rsid w:val="00ED6387"/>
    <w:rsid w:val="00ED7166"/>
    <w:rsid w:val="00EE0486"/>
    <w:rsid w:val="00EE39CF"/>
    <w:rsid w:val="00EE6B5D"/>
    <w:rsid w:val="00EE7D71"/>
    <w:rsid w:val="00EF08CB"/>
    <w:rsid w:val="00EF120D"/>
    <w:rsid w:val="00EF5EA2"/>
    <w:rsid w:val="00EF63CC"/>
    <w:rsid w:val="00F0355E"/>
    <w:rsid w:val="00F0362A"/>
    <w:rsid w:val="00F042D1"/>
    <w:rsid w:val="00F126C8"/>
    <w:rsid w:val="00F16436"/>
    <w:rsid w:val="00F1681A"/>
    <w:rsid w:val="00F17FC4"/>
    <w:rsid w:val="00F2176B"/>
    <w:rsid w:val="00F2188A"/>
    <w:rsid w:val="00F221CD"/>
    <w:rsid w:val="00F22C6D"/>
    <w:rsid w:val="00F25350"/>
    <w:rsid w:val="00F26FF9"/>
    <w:rsid w:val="00F30C45"/>
    <w:rsid w:val="00F30EBA"/>
    <w:rsid w:val="00F33C51"/>
    <w:rsid w:val="00F40F13"/>
    <w:rsid w:val="00F42F8A"/>
    <w:rsid w:val="00F44291"/>
    <w:rsid w:val="00F458C4"/>
    <w:rsid w:val="00F6031D"/>
    <w:rsid w:val="00F617C1"/>
    <w:rsid w:val="00F66612"/>
    <w:rsid w:val="00F67108"/>
    <w:rsid w:val="00F67165"/>
    <w:rsid w:val="00F70E62"/>
    <w:rsid w:val="00F745C1"/>
    <w:rsid w:val="00F82FF4"/>
    <w:rsid w:val="00F875F4"/>
    <w:rsid w:val="00F93650"/>
    <w:rsid w:val="00F95000"/>
    <w:rsid w:val="00F977D4"/>
    <w:rsid w:val="00F9798C"/>
    <w:rsid w:val="00FA253B"/>
    <w:rsid w:val="00FA2E9F"/>
    <w:rsid w:val="00FA749D"/>
    <w:rsid w:val="00FA79BD"/>
    <w:rsid w:val="00FA7A21"/>
    <w:rsid w:val="00FB2E81"/>
    <w:rsid w:val="00FB7976"/>
    <w:rsid w:val="00FC3048"/>
    <w:rsid w:val="00FC5667"/>
    <w:rsid w:val="00FD1827"/>
    <w:rsid w:val="00FD4A9C"/>
    <w:rsid w:val="00FD531C"/>
    <w:rsid w:val="00FE1F49"/>
    <w:rsid w:val="00FE5146"/>
    <w:rsid w:val="00FE583B"/>
    <w:rsid w:val="00FE6297"/>
    <w:rsid w:val="00FE68D4"/>
    <w:rsid w:val="0134799F"/>
    <w:rsid w:val="022E5885"/>
    <w:rsid w:val="02C502F1"/>
    <w:rsid w:val="02CD2862"/>
    <w:rsid w:val="03152636"/>
    <w:rsid w:val="04AB713D"/>
    <w:rsid w:val="05975F18"/>
    <w:rsid w:val="05CF29F8"/>
    <w:rsid w:val="05FC5D4B"/>
    <w:rsid w:val="0699391B"/>
    <w:rsid w:val="07592902"/>
    <w:rsid w:val="07C83384"/>
    <w:rsid w:val="080810FC"/>
    <w:rsid w:val="081B6D4C"/>
    <w:rsid w:val="08DA6A99"/>
    <w:rsid w:val="09202438"/>
    <w:rsid w:val="0A1D2233"/>
    <w:rsid w:val="0AB03261"/>
    <w:rsid w:val="0AD90CC7"/>
    <w:rsid w:val="0CA05589"/>
    <w:rsid w:val="0FD71EC0"/>
    <w:rsid w:val="11111022"/>
    <w:rsid w:val="11495695"/>
    <w:rsid w:val="114F4911"/>
    <w:rsid w:val="133B4E2F"/>
    <w:rsid w:val="13657FB4"/>
    <w:rsid w:val="13760802"/>
    <w:rsid w:val="13F81B41"/>
    <w:rsid w:val="15F7125B"/>
    <w:rsid w:val="165B37B9"/>
    <w:rsid w:val="171C5CD5"/>
    <w:rsid w:val="174F0863"/>
    <w:rsid w:val="182149B4"/>
    <w:rsid w:val="187B7B8C"/>
    <w:rsid w:val="18EB5B29"/>
    <w:rsid w:val="18ED3B3F"/>
    <w:rsid w:val="1ACC6D01"/>
    <w:rsid w:val="1BE97CBC"/>
    <w:rsid w:val="1CC74A95"/>
    <w:rsid w:val="1CD01319"/>
    <w:rsid w:val="1D923FBF"/>
    <w:rsid w:val="1ECA1F94"/>
    <w:rsid w:val="1EEB4190"/>
    <w:rsid w:val="1FBE4ADC"/>
    <w:rsid w:val="20420AEE"/>
    <w:rsid w:val="20DC0222"/>
    <w:rsid w:val="20F82E22"/>
    <w:rsid w:val="21B05602"/>
    <w:rsid w:val="21B77107"/>
    <w:rsid w:val="226E1BD0"/>
    <w:rsid w:val="24AB0185"/>
    <w:rsid w:val="25AA2C99"/>
    <w:rsid w:val="260F0797"/>
    <w:rsid w:val="265E576A"/>
    <w:rsid w:val="26FB3BFB"/>
    <w:rsid w:val="28004433"/>
    <w:rsid w:val="2919784A"/>
    <w:rsid w:val="2BC4662B"/>
    <w:rsid w:val="2C2F16D6"/>
    <w:rsid w:val="2C877C65"/>
    <w:rsid w:val="2C8D79AC"/>
    <w:rsid w:val="2CE7440E"/>
    <w:rsid w:val="2EBE3BFF"/>
    <w:rsid w:val="2ED54F95"/>
    <w:rsid w:val="301921F9"/>
    <w:rsid w:val="30534DA9"/>
    <w:rsid w:val="30B65963"/>
    <w:rsid w:val="31320C76"/>
    <w:rsid w:val="315D1320"/>
    <w:rsid w:val="32D71808"/>
    <w:rsid w:val="32F14B5C"/>
    <w:rsid w:val="346216DB"/>
    <w:rsid w:val="35094C14"/>
    <w:rsid w:val="35E6002D"/>
    <w:rsid w:val="36871AD9"/>
    <w:rsid w:val="37B94EA4"/>
    <w:rsid w:val="37D9329D"/>
    <w:rsid w:val="38B80837"/>
    <w:rsid w:val="39263F6E"/>
    <w:rsid w:val="3BEE74D0"/>
    <w:rsid w:val="3C67556F"/>
    <w:rsid w:val="3CD62DF1"/>
    <w:rsid w:val="3D7E06AC"/>
    <w:rsid w:val="3DD07904"/>
    <w:rsid w:val="3E061BFA"/>
    <w:rsid w:val="3F144514"/>
    <w:rsid w:val="405274F8"/>
    <w:rsid w:val="406F544D"/>
    <w:rsid w:val="40910441"/>
    <w:rsid w:val="41D754BD"/>
    <w:rsid w:val="42437B15"/>
    <w:rsid w:val="42BD6E02"/>
    <w:rsid w:val="42DA4D82"/>
    <w:rsid w:val="4337687F"/>
    <w:rsid w:val="43417F8C"/>
    <w:rsid w:val="43690EC6"/>
    <w:rsid w:val="43C0217B"/>
    <w:rsid w:val="4424261C"/>
    <w:rsid w:val="446E5448"/>
    <w:rsid w:val="449726F1"/>
    <w:rsid w:val="4645001C"/>
    <w:rsid w:val="466A5F71"/>
    <w:rsid w:val="483960DF"/>
    <w:rsid w:val="484A1A45"/>
    <w:rsid w:val="48BD598A"/>
    <w:rsid w:val="48C31319"/>
    <w:rsid w:val="4A673F00"/>
    <w:rsid w:val="4B131C6D"/>
    <w:rsid w:val="4BE84A2D"/>
    <w:rsid w:val="4C6D0C85"/>
    <w:rsid w:val="4FC45D90"/>
    <w:rsid w:val="4FCD2477"/>
    <w:rsid w:val="4FD246C2"/>
    <w:rsid w:val="50EB774F"/>
    <w:rsid w:val="510048DF"/>
    <w:rsid w:val="52862E80"/>
    <w:rsid w:val="54044C5B"/>
    <w:rsid w:val="54530237"/>
    <w:rsid w:val="54F20FD0"/>
    <w:rsid w:val="55370C42"/>
    <w:rsid w:val="55502F1E"/>
    <w:rsid w:val="55931CCF"/>
    <w:rsid w:val="55F74F14"/>
    <w:rsid w:val="56A045E5"/>
    <w:rsid w:val="572204CB"/>
    <w:rsid w:val="5869451F"/>
    <w:rsid w:val="5978220B"/>
    <w:rsid w:val="5A202342"/>
    <w:rsid w:val="5B5C4816"/>
    <w:rsid w:val="5C612279"/>
    <w:rsid w:val="5CE31178"/>
    <w:rsid w:val="5DD803B3"/>
    <w:rsid w:val="5DFB1C47"/>
    <w:rsid w:val="5E665CF5"/>
    <w:rsid w:val="5E8C5F7E"/>
    <w:rsid w:val="5F2469C3"/>
    <w:rsid w:val="632B5E8D"/>
    <w:rsid w:val="63AA2627"/>
    <w:rsid w:val="669D72C6"/>
    <w:rsid w:val="66BC3AD7"/>
    <w:rsid w:val="673425AB"/>
    <w:rsid w:val="68126576"/>
    <w:rsid w:val="687E0221"/>
    <w:rsid w:val="688A0F3F"/>
    <w:rsid w:val="68AB6955"/>
    <w:rsid w:val="68BB0AD7"/>
    <w:rsid w:val="68F35A59"/>
    <w:rsid w:val="69D42810"/>
    <w:rsid w:val="6A596170"/>
    <w:rsid w:val="6AF775D5"/>
    <w:rsid w:val="6D5852F9"/>
    <w:rsid w:val="6E967EFA"/>
    <w:rsid w:val="70B645F5"/>
    <w:rsid w:val="70EC7AAF"/>
    <w:rsid w:val="715D1BAC"/>
    <w:rsid w:val="722E25E0"/>
    <w:rsid w:val="72B60886"/>
    <w:rsid w:val="771D6E1B"/>
    <w:rsid w:val="799712B1"/>
    <w:rsid w:val="7A35574D"/>
    <w:rsid w:val="7B027B9F"/>
    <w:rsid w:val="7B4511C4"/>
    <w:rsid w:val="7B8509C2"/>
    <w:rsid w:val="7C133ED8"/>
    <w:rsid w:val="7CD057CA"/>
    <w:rsid w:val="7D4C3974"/>
    <w:rsid w:val="7F6A0959"/>
    <w:rsid w:val="7FB519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shapelayout v:ext="edit">
      <o:idmap v:ext="edit" data="2"/>
    </o:shapelayout>
  </w:shapeDefaults>
  <w:decimalSymbol w:val="."/>
  <w:listSeparator w:val=","/>
  <w14:docId w14:val="63D07712"/>
  <w15:docId w15:val="{843F2467-E5E6-42ED-998B-9A7F05A1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qFormat="1"/>
    <w:lsdException w:name="caption" w:unhideWhenUsed="1" w:qFormat="1"/>
    <w:lsdException w:name="footnote reference"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9EC"/>
    <w:pPr>
      <w:widowControl w:val="0"/>
      <w:spacing w:line="360" w:lineRule="exact"/>
      <w:jc w:val="center"/>
    </w:pPr>
    <w:rPr>
      <w:rFonts w:asciiTheme="minorHAnsi" w:eastAsiaTheme="minorEastAsia" w:hAnsiTheme="minorHAnsi" w:cstheme="minorBidi"/>
      <w:kern w:val="2"/>
      <w:sz w:val="21"/>
      <w:szCs w:val="22"/>
    </w:rPr>
  </w:style>
  <w:style w:type="paragraph" w:styleId="Heading1">
    <w:name w:val="heading 1"/>
    <w:basedOn w:val="Normal"/>
    <w:next w:val="Normal"/>
    <w:uiPriority w:val="9"/>
    <w:qFormat/>
    <w:pPr>
      <w:keepNext/>
      <w:keepLines/>
      <w:numPr>
        <w:numId w:val="1"/>
      </w:numPr>
      <w:spacing w:before="340" w:after="330" w:line="578" w:lineRule="atLeast"/>
      <w:outlineLvl w:val="0"/>
    </w:pPr>
    <w:rPr>
      <w:b/>
      <w:bCs/>
      <w:kern w:val="44"/>
      <w:sz w:val="44"/>
      <w:szCs w:val="44"/>
    </w:rPr>
  </w:style>
  <w:style w:type="paragraph" w:styleId="Heading2">
    <w:name w:val="heading 2"/>
    <w:basedOn w:val="Normal"/>
    <w:next w:val="Normal"/>
    <w:uiPriority w:val="9"/>
    <w:unhideWhenUsed/>
    <w:qFormat/>
    <w:pPr>
      <w:keepNext/>
      <w:keepLines/>
      <w:numPr>
        <w:ilvl w:val="1"/>
        <w:numId w:val="1"/>
      </w:numPr>
      <w:spacing w:before="260" w:after="260" w:line="416" w:lineRule="atLeast"/>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pPr>
      <w:keepNext/>
      <w:keepLines/>
      <w:spacing w:before="240" w:after="240" w:line="240" w:lineRule="auto"/>
      <w:ind w:left="1844" w:hanging="567"/>
      <w:jc w:val="both"/>
      <w:outlineLvl w:val="2"/>
    </w:pPr>
    <w:rPr>
      <w:rFonts w:ascii="Calibri" w:eastAsia="SimSun" w:hAnsi="Calibri" w:cs="Times New Roman"/>
      <w:b/>
      <w:bCs/>
      <w:kern w:val="0"/>
      <w:sz w:val="20"/>
      <w:szCs w:val="32"/>
      <w:lang w:val="en-GB"/>
    </w:rPr>
  </w:style>
  <w:style w:type="paragraph" w:styleId="Heading4">
    <w:name w:val="heading 4"/>
    <w:basedOn w:val="Normal"/>
    <w:next w:val="Normal"/>
    <w:unhideWhenUsed/>
    <w:qFormat/>
    <w:pPr>
      <w:keepNext/>
      <w:keepLines/>
      <w:spacing w:before="280" w:after="290" w:line="372" w:lineRule="auto"/>
      <w:outlineLvl w:val="3"/>
    </w:pPr>
    <w:rPr>
      <w:rFonts w:ascii="Arial" w:eastAsia="SimHei"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rFonts w:ascii="Arial" w:eastAsia="SimHei" w:hAnsi="Arial"/>
      <w:sz w:val="20"/>
    </w:rPr>
  </w:style>
  <w:style w:type="paragraph" w:styleId="CommentText">
    <w:name w:val="annotation text"/>
    <w:basedOn w:val="Normal"/>
    <w:link w:val="CommentTextChar"/>
    <w:qFormat/>
    <w:pPr>
      <w:jc w:val="left"/>
    </w:pPr>
  </w:style>
  <w:style w:type="paragraph" w:styleId="BalloonText">
    <w:name w:val="Balloon Text"/>
    <w:basedOn w:val="Normal"/>
    <w:link w:val="BalloonTextChar"/>
    <w:qFormat/>
    <w:pPr>
      <w:spacing w:line="240" w:lineRule="auto"/>
    </w:pPr>
    <w:rPr>
      <w:sz w:val="18"/>
      <w:szCs w:val="18"/>
    </w:rPr>
  </w:style>
  <w:style w:type="paragraph" w:styleId="Footer">
    <w:name w:val="footer"/>
    <w:basedOn w:val="Normal"/>
    <w:link w:val="FooterChar"/>
    <w:uiPriority w:val="99"/>
    <w:qFormat/>
    <w:pPr>
      <w:tabs>
        <w:tab w:val="center" w:pos="4153"/>
        <w:tab w:val="right" w:pos="8306"/>
      </w:tabs>
      <w:snapToGrid w:val="0"/>
      <w:spacing w:line="240" w:lineRule="atLeast"/>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tLeast"/>
    </w:pPr>
    <w:rPr>
      <w:sz w:val="18"/>
      <w:szCs w:val="18"/>
    </w:rPr>
  </w:style>
  <w:style w:type="paragraph" w:styleId="FootnoteText">
    <w:name w:val="footnote text"/>
    <w:basedOn w:val="Normal"/>
    <w:qFormat/>
    <w:pPr>
      <w:snapToGrid w:val="0"/>
      <w:jc w:val="left"/>
    </w:pPr>
    <w:rPr>
      <w:sz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paragraph" w:customStyle="1" w:styleId="113">
    <w:name w:val="样式 题目 + 首行缩进:  1.13 厘米"/>
    <w:basedOn w:val="a"/>
    <w:qFormat/>
    <w:pPr>
      <w:ind w:firstLine="640"/>
    </w:pPr>
    <w:rPr>
      <w:rFonts w:cs="SimSun"/>
      <w:szCs w:val="20"/>
    </w:rPr>
  </w:style>
  <w:style w:type="paragraph" w:customStyle="1" w:styleId="a">
    <w:name w:val="题目"/>
    <w:basedOn w:val="Normal"/>
    <w:qFormat/>
    <w:pPr>
      <w:widowControl/>
      <w:spacing w:line="240" w:lineRule="auto"/>
      <w:ind w:firstLine="560"/>
      <w:jc w:val="left"/>
    </w:pPr>
    <w:rPr>
      <w:rFonts w:ascii="Times New Roman" w:eastAsia="SimHei" w:hAnsi="Times New Roman" w:cs="Times New Roman"/>
      <w:sz w:val="32"/>
      <w:szCs w:val="21"/>
    </w:rPr>
  </w:style>
  <w:style w:type="paragraph" w:customStyle="1" w:styleId="12">
    <w:name w:val="样式12"/>
    <w:basedOn w:val="Normal"/>
    <w:qFormat/>
    <w:pPr>
      <w:widowControl/>
      <w:spacing w:line="360" w:lineRule="auto"/>
      <w:jc w:val="both"/>
    </w:pPr>
    <w:rPr>
      <w:rFonts w:ascii="Times New Roman" w:eastAsia="Times New Roman" w:hAnsi="Times New Roman" w:cs="Times New Roman"/>
      <w:szCs w:val="21"/>
    </w:rPr>
  </w:style>
  <w:style w:type="paragraph" w:customStyle="1" w:styleId="EndNoteBibliographyTitle">
    <w:name w:val="EndNote Bibliography Title"/>
    <w:qFormat/>
    <w:pPr>
      <w:jc w:val="center"/>
    </w:pPr>
    <w:rPr>
      <w:rFonts w:asciiTheme="minorHAnsi" w:eastAsiaTheme="minorEastAsia" w:hAnsiTheme="minorHAnsi" w:cstheme="minorBidi"/>
      <w:kern w:val="2"/>
      <w:szCs w:val="22"/>
    </w:rPr>
  </w:style>
  <w:style w:type="paragraph" w:customStyle="1" w:styleId="EndNoteBibliography">
    <w:name w:val="EndNote Bibliography"/>
    <w:qFormat/>
    <w:pPr>
      <w:jc w:val="center"/>
    </w:pPr>
    <w:rPr>
      <w:rFonts w:asciiTheme="minorHAnsi" w:eastAsiaTheme="minorEastAsia" w:hAnsiTheme="minorHAnsi" w:cstheme="minorBidi"/>
      <w:kern w:val="2"/>
      <w:szCs w:val="22"/>
    </w:rPr>
  </w:style>
  <w:style w:type="character" w:customStyle="1" w:styleId="MTEquationSection">
    <w:name w:val="MTEquationSection"/>
    <w:basedOn w:val="DefaultParagraphFont"/>
    <w:qFormat/>
    <w:rPr>
      <w:vanish/>
      <w:color w:val="FF0000"/>
    </w:rPr>
  </w:style>
  <w:style w:type="character" w:customStyle="1" w:styleId="CommentTextChar">
    <w:name w:val="Comment Text Char"/>
    <w:basedOn w:val="DefaultParagraphFont"/>
    <w:link w:val="CommentText"/>
    <w:qFormat/>
    <w:rPr>
      <w:kern w:val="2"/>
      <w:sz w:val="21"/>
      <w:szCs w:val="22"/>
    </w:rPr>
  </w:style>
  <w:style w:type="character" w:customStyle="1" w:styleId="CommentSubjectChar">
    <w:name w:val="Comment Subject Char"/>
    <w:basedOn w:val="CommentTextChar"/>
    <w:link w:val="CommentSubject"/>
    <w:qFormat/>
    <w:rPr>
      <w:b/>
      <w:bCs/>
      <w:kern w:val="2"/>
      <w:sz w:val="21"/>
      <w:szCs w:val="22"/>
    </w:rPr>
  </w:style>
  <w:style w:type="character" w:customStyle="1" w:styleId="BalloonTextChar">
    <w:name w:val="Balloon Text Char"/>
    <w:basedOn w:val="DefaultParagraphFont"/>
    <w:link w:val="BalloonText"/>
    <w:qFormat/>
    <w:rPr>
      <w:kern w:val="2"/>
      <w:sz w:val="18"/>
      <w:szCs w:val="18"/>
    </w:rPr>
  </w:style>
  <w:style w:type="character" w:customStyle="1" w:styleId="HeaderChar">
    <w:name w:val="Header Char"/>
    <w:basedOn w:val="DefaultParagraphFont"/>
    <w:link w:val="Header"/>
    <w:qFormat/>
    <w:rPr>
      <w:kern w:val="2"/>
      <w:sz w:val="18"/>
      <w:szCs w:val="18"/>
    </w:rPr>
  </w:style>
  <w:style w:type="character" w:customStyle="1" w:styleId="FooterChar">
    <w:name w:val="Footer Char"/>
    <w:basedOn w:val="DefaultParagraphFont"/>
    <w:link w:val="Footer"/>
    <w:uiPriority w:val="99"/>
    <w:qFormat/>
    <w:rPr>
      <w:kern w:val="2"/>
      <w:sz w:val="18"/>
      <w:szCs w:val="18"/>
    </w:rPr>
  </w:style>
  <w:style w:type="character" w:customStyle="1" w:styleId="Heading3Char">
    <w:name w:val="Heading 3 Char"/>
    <w:basedOn w:val="DefaultParagraphFont"/>
    <w:link w:val="Heading3"/>
    <w:uiPriority w:val="9"/>
    <w:qFormat/>
    <w:rPr>
      <w:rFonts w:ascii="Calibri" w:hAnsi="Calibri"/>
      <w:b/>
      <w:bCs/>
      <w:szCs w:val="32"/>
      <w:lang w:val="en-GB"/>
    </w:rPr>
  </w:style>
  <w:style w:type="character" w:customStyle="1" w:styleId="1">
    <w:name w:val="未处理的提及1"/>
    <w:basedOn w:val="DefaultParagraphFont"/>
    <w:uiPriority w:val="99"/>
    <w:semiHidden/>
    <w:unhideWhenUsed/>
    <w:rsid w:val="00D17692"/>
    <w:rPr>
      <w:color w:val="605E5C"/>
      <w:shd w:val="clear" w:color="auto" w:fill="E1DFDD"/>
    </w:rPr>
  </w:style>
  <w:style w:type="paragraph" w:styleId="EndnoteText">
    <w:name w:val="endnote text"/>
    <w:basedOn w:val="Normal"/>
    <w:link w:val="EndnoteTextChar"/>
    <w:rsid w:val="00105ACA"/>
    <w:pPr>
      <w:snapToGrid w:val="0"/>
      <w:jc w:val="left"/>
    </w:pPr>
  </w:style>
  <w:style w:type="character" w:customStyle="1" w:styleId="EndnoteTextChar">
    <w:name w:val="Endnote Text Char"/>
    <w:basedOn w:val="DefaultParagraphFont"/>
    <w:link w:val="EndnoteText"/>
    <w:rsid w:val="00105ACA"/>
    <w:rPr>
      <w:rFonts w:asciiTheme="minorHAnsi" w:eastAsiaTheme="minorEastAsia" w:hAnsiTheme="minorHAnsi" w:cstheme="minorBidi"/>
      <w:kern w:val="2"/>
      <w:sz w:val="21"/>
      <w:szCs w:val="22"/>
    </w:rPr>
  </w:style>
  <w:style w:type="character" w:styleId="EndnoteReference">
    <w:name w:val="endnote reference"/>
    <w:basedOn w:val="DefaultParagraphFont"/>
    <w:rsid w:val="00105ACA"/>
    <w:rPr>
      <w:vertAlign w:val="superscript"/>
    </w:rPr>
  </w:style>
  <w:style w:type="paragraph" w:styleId="ListParagraph">
    <w:name w:val="List Paragraph"/>
    <w:basedOn w:val="Normal"/>
    <w:uiPriority w:val="99"/>
    <w:rsid w:val="00B81E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6.wmf"/><Relationship Id="rId42" Type="http://schemas.openxmlformats.org/officeDocument/2006/relationships/oleObject" Target="embeddings/oleObject18.bin"/><Relationship Id="rId47" Type="http://schemas.openxmlformats.org/officeDocument/2006/relationships/image" Target="media/image18.wmf"/><Relationship Id="rId63" Type="http://schemas.openxmlformats.org/officeDocument/2006/relationships/image" Target="media/image25.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38.wmf"/><Relationship Id="rId16" Type="http://schemas.openxmlformats.org/officeDocument/2006/relationships/image" Target="media/image4.wmf"/><Relationship Id="rId11" Type="http://schemas.openxmlformats.org/officeDocument/2006/relationships/oleObject" Target="embeddings/oleObject1.bin"/><Relationship Id="rId32" Type="http://schemas.openxmlformats.org/officeDocument/2006/relationships/oleObject" Target="embeddings/oleObject12.bin"/><Relationship Id="rId37" Type="http://schemas.openxmlformats.org/officeDocument/2006/relationships/oleObject" Target="embeddings/oleObject15.bin"/><Relationship Id="rId53" Type="http://schemas.openxmlformats.org/officeDocument/2006/relationships/image" Target="media/image20.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3.wmf"/><Relationship Id="rId5" Type="http://schemas.openxmlformats.org/officeDocument/2006/relationships/settings" Target="settings.xml"/><Relationship Id="rId90" Type="http://schemas.openxmlformats.org/officeDocument/2006/relationships/oleObject" Target="embeddings/oleObject43.bin"/><Relationship Id="rId95" Type="http://schemas.openxmlformats.org/officeDocument/2006/relationships/image" Target="media/image40.emf"/><Relationship Id="rId22" Type="http://schemas.openxmlformats.org/officeDocument/2006/relationships/oleObject" Target="embeddings/oleObject7.bin"/><Relationship Id="rId27" Type="http://schemas.openxmlformats.org/officeDocument/2006/relationships/image" Target="media/image9.wmf"/><Relationship Id="rId43" Type="http://schemas.openxmlformats.org/officeDocument/2006/relationships/image" Target="media/image16.wmf"/><Relationship Id="rId48" Type="http://schemas.openxmlformats.org/officeDocument/2006/relationships/oleObject" Target="embeddings/oleObject21.bin"/><Relationship Id="rId64" Type="http://schemas.openxmlformats.org/officeDocument/2006/relationships/oleObject" Target="embeddings/oleObject30.bin"/><Relationship Id="rId69" Type="http://schemas.openxmlformats.org/officeDocument/2006/relationships/image" Target="media/image28.wmf"/><Relationship Id="rId80" Type="http://schemas.openxmlformats.org/officeDocument/2006/relationships/oleObject" Target="embeddings/oleObject38.bin"/><Relationship Id="rId85" Type="http://schemas.openxmlformats.org/officeDocument/2006/relationships/image" Target="media/image36.wmf"/><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3.wmf"/><Relationship Id="rId67" Type="http://schemas.openxmlformats.org/officeDocument/2006/relationships/image" Target="media/image27.wmf"/><Relationship Id="rId20" Type="http://schemas.openxmlformats.org/officeDocument/2006/relationships/oleObject" Target="embeddings/oleObject6.bin"/><Relationship Id="rId41" Type="http://schemas.openxmlformats.org/officeDocument/2006/relationships/image" Target="media/image15.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oleObject" Target="embeddings/oleObject42.bin"/><Relationship Id="rId91" Type="http://schemas.openxmlformats.org/officeDocument/2006/relationships/image" Target="media/image39.wmf"/><Relationship Id="rId96"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7.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2.wmf"/><Relationship Id="rId10" Type="http://schemas.openxmlformats.org/officeDocument/2006/relationships/image" Target="media/image1.wmf"/><Relationship Id="rId31" Type="http://schemas.openxmlformats.org/officeDocument/2006/relationships/image" Target="media/image11.wmf"/><Relationship Id="rId44" Type="http://schemas.openxmlformats.org/officeDocument/2006/relationships/oleObject" Target="embeddings/oleObject19.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7.bin"/><Relationship Id="rId81" Type="http://schemas.openxmlformats.org/officeDocument/2006/relationships/image" Target="media/image34.wmf"/><Relationship Id="rId86" Type="http://schemas.openxmlformats.org/officeDocument/2006/relationships/oleObject" Target="embeddings/oleObject41.bin"/><Relationship Id="rId94" Type="http://schemas.openxmlformats.org/officeDocument/2006/relationships/hyperlink" Target="http://www.neri.org.cn/3148.html" TargetMode="External"/><Relationship Id="rId9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iukai_w@l63.com" TargetMode="External"/><Relationship Id="rId13" Type="http://schemas.openxmlformats.org/officeDocument/2006/relationships/oleObject" Target="embeddings/oleObject2.bin"/><Relationship Id="rId18" Type="http://schemas.openxmlformats.org/officeDocument/2006/relationships/oleObject" Target="embeddings/oleObject5.bin"/><Relationship Id="rId39" Type="http://schemas.openxmlformats.org/officeDocument/2006/relationships/image" Target="media/image14.wmf"/><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image" Target="media/image21.wmf"/><Relationship Id="rId76" Type="http://schemas.openxmlformats.org/officeDocument/2006/relationships/oleObject" Target="embeddings/oleObject36.bin"/><Relationship Id="rId97" Type="http://schemas.openxmlformats.org/officeDocument/2006/relationships/image" Target="media/image41.jpeg"/><Relationship Id="rId7" Type="http://schemas.openxmlformats.org/officeDocument/2006/relationships/footnotes" Target="footnotes.xml"/><Relationship Id="rId71" Type="http://schemas.openxmlformats.org/officeDocument/2006/relationships/image" Target="media/image29.wmf"/><Relationship Id="rId92" Type="http://schemas.openxmlformats.org/officeDocument/2006/relationships/oleObject" Target="embeddings/oleObject44.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8.bin"/><Relationship Id="rId40" Type="http://schemas.openxmlformats.org/officeDocument/2006/relationships/oleObject" Target="embeddings/oleObject17.bin"/><Relationship Id="rId45" Type="http://schemas.openxmlformats.org/officeDocument/2006/relationships/image" Target="media/image17.wmf"/><Relationship Id="rId66" Type="http://schemas.openxmlformats.org/officeDocument/2006/relationships/oleObject" Target="embeddings/oleObject31.bin"/><Relationship Id="rId87" Type="http://schemas.openxmlformats.org/officeDocument/2006/relationships/image" Target="media/image37.wmf"/><Relationship Id="rId61" Type="http://schemas.openxmlformats.org/officeDocument/2006/relationships/image" Target="media/image24.wmf"/><Relationship Id="rId82" Type="http://schemas.openxmlformats.org/officeDocument/2006/relationships/oleObject" Target="embeddings/oleObject39.bin"/><Relationship Id="rId19" Type="http://schemas.openxmlformats.org/officeDocument/2006/relationships/image" Target="media/image5.wmf"/><Relationship Id="rId14" Type="http://schemas.openxmlformats.org/officeDocument/2006/relationships/image" Target="media/image3.wmf"/><Relationship Id="rId30" Type="http://schemas.openxmlformats.org/officeDocument/2006/relationships/oleObject" Target="embeddings/oleObject11.bin"/><Relationship Id="rId35" Type="http://schemas.openxmlformats.org/officeDocument/2006/relationships/image" Target="media/image13.wmf"/><Relationship Id="rId56" Type="http://schemas.openxmlformats.org/officeDocument/2006/relationships/oleObject" Target="embeddings/oleObject26.bin"/><Relationship Id="rId77" Type="http://schemas.openxmlformats.org/officeDocument/2006/relationships/image" Target="media/image32.wmf"/><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hyperlink" Target="http://www.csrc.gov.cn/pub/newsite/zjhxwfb/xwdd/201809/t20180907_343892.html" TargetMode="External"/><Relationship Id="rId9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8C87F6-9F48-471D-BC44-935850C5F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9382</Words>
  <Characters>96457</Characters>
  <Application>Microsoft Office Word</Application>
  <DocSecurity>4</DocSecurity>
  <Lines>803</Lines>
  <Paragraphs>211</Paragraphs>
  <ScaleCrop>false</ScaleCrop>
  <Company/>
  <LinksUpToDate>false</LinksUpToDate>
  <CharactersWithSpaces>105628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哆啦不是梦</dc:creator>
  <cp:lastModifiedBy>Linda Edwards</cp:lastModifiedBy>
  <cp:revision>2</cp:revision>
  <dcterms:created xsi:type="dcterms:W3CDTF">2022-07-11T13:52:00Z</dcterms:created>
  <dcterms:modified xsi:type="dcterms:W3CDTF">2022-07-11T13:52:00Z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MTEquationNumber2">
    <vt:lpwstr>(#E1)</vt:lpwstr>
  </property>
  <property fmtid="{D5CDD505-2E9C-101B-9397-08002B2CF9AE}" pid="4" name="MTEquationSection">
    <vt:lpwstr>1</vt:lpwstr>
  </property>
  <property fmtid="{D5CDD505-2E9C-101B-9397-08002B2CF9AE}" pid="5" name="MTWinEqns">
    <vt:bool>true</vt:bool>
  </property>
</Properties>
</file>