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169F1" w14:textId="06542184" w:rsidR="004715AD" w:rsidRDefault="00657266" w:rsidP="004715AD">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Authors’ version of submitted manuscript.</w:t>
      </w:r>
    </w:p>
    <w:p w14:paraId="6496755B" w14:textId="0DADBB2B" w:rsidR="00657266" w:rsidRDefault="00657266" w:rsidP="004715AD">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Accepted for publication in J Psych Res on or around 1.3.2022</w:t>
      </w:r>
      <w:bookmarkStart w:id="0" w:name="_GoBack"/>
      <w:bookmarkEnd w:id="0"/>
    </w:p>
    <w:p w14:paraId="49B078F1" w14:textId="77777777" w:rsidR="00657266" w:rsidRPr="00461821" w:rsidRDefault="00657266" w:rsidP="004715AD">
      <w:pPr>
        <w:spacing w:after="0" w:line="480" w:lineRule="auto"/>
        <w:contextualSpacing/>
        <w:jc w:val="center"/>
        <w:rPr>
          <w:rFonts w:ascii="Times New Roman" w:hAnsi="Times New Roman" w:cs="Times New Roman"/>
          <w:b/>
          <w:sz w:val="24"/>
          <w:szCs w:val="24"/>
        </w:rPr>
      </w:pPr>
    </w:p>
    <w:p w14:paraId="55AA0277" w14:textId="7B4BD3F3" w:rsidR="00A5202C" w:rsidRPr="00461821" w:rsidRDefault="003F705A" w:rsidP="004715AD">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2343B0">
        <w:rPr>
          <w:rFonts w:ascii="Times New Roman" w:hAnsi="Times New Roman" w:cs="Times New Roman"/>
          <w:b/>
          <w:sz w:val="24"/>
          <w:szCs w:val="24"/>
        </w:rPr>
        <w:t xml:space="preserve">Role of </w:t>
      </w:r>
      <w:r w:rsidR="005B5EE5">
        <w:rPr>
          <w:rFonts w:ascii="Times New Roman" w:hAnsi="Times New Roman" w:cs="Times New Roman"/>
          <w:b/>
          <w:sz w:val="24"/>
          <w:szCs w:val="24"/>
        </w:rPr>
        <w:t>Compulsivity in Body-Focused Repetitive Behaviors</w:t>
      </w:r>
      <w:r w:rsidR="00A76941">
        <w:rPr>
          <w:rFonts w:ascii="Times New Roman" w:hAnsi="Times New Roman" w:cs="Times New Roman"/>
          <w:b/>
          <w:sz w:val="24"/>
          <w:szCs w:val="24"/>
        </w:rPr>
        <w:t xml:space="preserve"> </w:t>
      </w:r>
    </w:p>
    <w:p w14:paraId="2569E06A" w14:textId="77777777" w:rsidR="003A7699" w:rsidRPr="00461821" w:rsidRDefault="003A7699" w:rsidP="00C225FD">
      <w:pPr>
        <w:spacing w:after="0" w:line="480" w:lineRule="auto"/>
        <w:contextualSpacing/>
        <w:jc w:val="center"/>
        <w:rPr>
          <w:rFonts w:ascii="Times New Roman" w:hAnsi="Times New Roman" w:cs="Times New Roman"/>
          <w:sz w:val="24"/>
          <w:szCs w:val="24"/>
        </w:rPr>
      </w:pPr>
    </w:p>
    <w:p w14:paraId="762D66BE" w14:textId="027D8BD3" w:rsidR="00C225FD" w:rsidRPr="00461821" w:rsidRDefault="00C225FD" w:rsidP="00C225FD">
      <w:pPr>
        <w:spacing w:after="0" w:line="480" w:lineRule="auto"/>
        <w:contextualSpacing/>
        <w:jc w:val="center"/>
        <w:rPr>
          <w:rFonts w:ascii="Times New Roman" w:hAnsi="Times New Roman" w:cs="Times New Roman"/>
          <w:sz w:val="24"/>
          <w:szCs w:val="24"/>
        </w:rPr>
      </w:pPr>
      <w:r w:rsidRPr="00461821">
        <w:rPr>
          <w:rFonts w:ascii="Times New Roman" w:hAnsi="Times New Roman" w:cs="Times New Roman"/>
          <w:sz w:val="24"/>
          <w:szCs w:val="24"/>
        </w:rPr>
        <w:t>Jon E. Grant, J.D., M.D., M.P.H.</w:t>
      </w:r>
      <w:r w:rsidR="003D2DDD" w:rsidRPr="00461821">
        <w:rPr>
          <w:rFonts w:ascii="Times New Roman" w:hAnsi="Times New Roman" w:cs="Times New Roman"/>
          <w:sz w:val="24"/>
          <w:szCs w:val="24"/>
          <w:vertAlign w:val="superscript"/>
        </w:rPr>
        <w:t>a</w:t>
      </w:r>
      <w:r w:rsidRPr="00461821">
        <w:rPr>
          <w:rFonts w:ascii="Times New Roman" w:hAnsi="Times New Roman" w:cs="Times New Roman"/>
          <w:sz w:val="24"/>
          <w:szCs w:val="24"/>
        </w:rPr>
        <w:t>*</w:t>
      </w:r>
    </w:p>
    <w:p w14:paraId="2AC1828A" w14:textId="674516DB" w:rsidR="00C225FD" w:rsidRPr="00461821" w:rsidRDefault="003D2DDD" w:rsidP="00C225FD">
      <w:pPr>
        <w:spacing w:after="0" w:line="480" w:lineRule="auto"/>
        <w:contextualSpacing/>
        <w:jc w:val="center"/>
        <w:rPr>
          <w:rFonts w:ascii="Times New Roman" w:hAnsi="Times New Roman" w:cs="Times New Roman"/>
          <w:sz w:val="24"/>
          <w:szCs w:val="24"/>
          <w:vertAlign w:val="superscript"/>
        </w:rPr>
      </w:pPr>
      <w:r w:rsidRPr="00461821">
        <w:rPr>
          <w:rFonts w:ascii="Times New Roman" w:hAnsi="Times New Roman" w:cs="Times New Roman"/>
          <w:sz w:val="24"/>
          <w:szCs w:val="24"/>
        </w:rPr>
        <w:t>Samuel R. Chamberlain, M.D., Ph.D.</w:t>
      </w:r>
      <w:r w:rsidR="002B3407">
        <w:rPr>
          <w:rFonts w:ascii="Times New Roman" w:hAnsi="Times New Roman" w:cs="Times New Roman"/>
          <w:sz w:val="24"/>
          <w:szCs w:val="24"/>
          <w:vertAlign w:val="superscript"/>
        </w:rPr>
        <w:t>b</w:t>
      </w:r>
    </w:p>
    <w:p w14:paraId="5CB9A9D8" w14:textId="77777777" w:rsidR="003D2DDD" w:rsidRPr="00461821" w:rsidRDefault="003D2DDD" w:rsidP="00C225FD">
      <w:pPr>
        <w:spacing w:after="0" w:line="480" w:lineRule="auto"/>
        <w:contextualSpacing/>
        <w:jc w:val="center"/>
        <w:rPr>
          <w:rFonts w:ascii="Times New Roman" w:hAnsi="Times New Roman" w:cs="Times New Roman"/>
          <w:sz w:val="24"/>
          <w:szCs w:val="24"/>
          <w:vertAlign w:val="superscript"/>
        </w:rPr>
      </w:pPr>
    </w:p>
    <w:p w14:paraId="59B5A8C5" w14:textId="77777777" w:rsidR="003D2DDD" w:rsidRPr="00461821" w:rsidRDefault="003D2DDD" w:rsidP="003D2DDD">
      <w:pPr>
        <w:spacing w:after="0" w:line="480" w:lineRule="auto"/>
        <w:contextualSpacing/>
        <w:jc w:val="center"/>
        <w:rPr>
          <w:rFonts w:ascii="Times New Roman" w:hAnsi="Times New Roman" w:cs="Times New Roman"/>
          <w:sz w:val="24"/>
          <w:szCs w:val="24"/>
        </w:rPr>
      </w:pPr>
      <w:r w:rsidRPr="00461821">
        <w:rPr>
          <w:rFonts w:ascii="Times New Roman" w:hAnsi="Times New Roman" w:cs="Times New Roman"/>
          <w:sz w:val="24"/>
          <w:szCs w:val="24"/>
          <w:vertAlign w:val="superscript"/>
        </w:rPr>
        <w:t>a</w:t>
      </w:r>
      <w:r w:rsidRPr="00461821">
        <w:rPr>
          <w:rFonts w:ascii="Times New Roman" w:hAnsi="Times New Roman" w:cs="Times New Roman"/>
          <w:sz w:val="24"/>
          <w:szCs w:val="24"/>
        </w:rPr>
        <w:t>Department of Psychiatry &amp; Behavioral Neuroscience, University of Chicago</w:t>
      </w:r>
    </w:p>
    <w:p w14:paraId="1F653CA7" w14:textId="4DF93E1A" w:rsidR="007F2907" w:rsidRPr="00AF1E64" w:rsidRDefault="002B3407" w:rsidP="00AF1E64">
      <w:pPr>
        <w:spacing w:after="0" w:line="480" w:lineRule="auto"/>
        <w:contextualSpacing/>
        <w:jc w:val="center"/>
        <w:rPr>
          <w:rFonts w:ascii="Times New Roman" w:hAnsi="Times New Roman" w:cs="Times New Roman"/>
          <w:b/>
          <w:sz w:val="24"/>
          <w:szCs w:val="24"/>
        </w:rPr>
      </w:pPr>
      <w:r w:rsidRPr="00AF1E64">
        <w:rPr>
          <w:rFonts w:ascii="Times New Roman" w:hAnsi="Times New Roman" w:cs="Times New Roman"/>
          <w:sz w:val="24"/>
          <w:szCs w:val="24"/>
          <w:vertAlign w:val="superscript"/>
        </w:rPr>
        <w:t>b</w:t>
      </w:r>
      <w:r w:rsidR="003D2DDD" w:rsidRPr="00AF1E64">
        <w:rPr>
          <w:rFonts w:ascii="Times New Roman" w:hAnsi="Times New Roman" w:cs="Times New Roman"/>
          <w:sz w:val="24"/>
          <w:szCs w:val="24"/>
        </w:rPr>
        <w:t xml:space="preserve">Department of Psychiatry, </w:t>
      </w:r>
      <w:r w:rsidR="00AF1E64" w:rsidRPr="00AF1E64">
        <w:rPr>
          <w:rFonts w:ascii="Times New Roman" w:hAnsi="Times New Roman" w:cs="Times New Roman"/>
          <w:sz w:val="24"/>
          <w:szCs w:val="24"/>
        </w:rPr>
        <w:t>Faculty of Medicine, University of Southampton, UK; and Southern Health NHS Foundation Trust, Southampton, UK</w:t>
      </w:r>
    </w:p>
    <w:p w14:paraId="09D497D5" w14:textId="77777777" w:rsidR="007F2907" w:rsidRPr="00461821" w:rsidRDefault="007F2907" w:rsidP="007F2907">
      <w:pPr>
        <w:spacing w:after="0" w:line="240" w:lineRule="auto"/>
        <w:contextualSpacing/>
        <w:rPr>
          <w:rFonts w:ascii="Times New Roman" w:hAnsi="Times New Roman" w:cs="Times New Roman"/>
          <w:b/>
          <w:sz w:val="24"/>
          <w:szCs w:val="24"/>
        </w:rPr>
      </w:pPr>
    </w:p>
    <w:p w14:paraId="3BD16C98" w14:textId="77777777" w:rsidR="00A5202C" w:rsidRPr="00461821" w:rsidRDefault="00A5202C" w:rsidP="002B3407">
      <w:pPr>
        <w:spacing w:after="0" w:line="480" w:lineRule="auto"/>
        <w:contextualSpacing/>
        <w:rPr>
          <w:rFonts w:ascii="Times New Roman" w:hAnsi="Times New Roman" w:cs="Times New Roman"/>
          <w:sz w:val="24"/>
          <w:szCs w:val="24"/>
        </w:rPr>
      </w:pPr>
      <w:r w:rsidRPr="00461821">
        <w:rPr>
          <w:rFonts w:ascii="Times New Roman" w:hAnsi="Times New Roman" w:cs="Times New Roman"/>
          <w:b/>
          <w:sz w:val="24"/>
          <w:szCs w:val="24"/>
        </w:rPr>
        <w:t>Corresponding Author:</w:t>
      </w:r>
    </w:p>
    <w:p w14:paraId="6C3FCF1E"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 xml:space="preserve">Address correspondence to: </w:t>
      </w:r>
    </w:p>
    <w:p w14:paraId="66F9B22C"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Jon E. Grant, JD, MD, MPH</w:t>
      </w:r>
    </w:p>
    <w:p w14:paraId="143540FE"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 xml:space="preserve">Professor, Department of Psychiatry &amp; Behavioral Neuroscience </w:t>
      </w:r>
    </w:p>
    <w:p w14:paraId="5A0AFF2D"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University of Chicago, Pritzker School of Medicine</w:t>
      </w:r>
    </w:p>
    <w:p w14:paraId="72EC564F"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5841 S. Maryland Avenue, MC 3077, Chicago, IL 60637</w:t>
      </w:r>
    </w:p>
    <w:p w14:paraId="6FB8034A"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Phone: 773-834-1325; Fax: 773-834-6761</w:t>
      </w:r>
    </w:p>
    <w:p w14:paraId="016331FC"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Email: jongrant@uchicago.edu</w:t>
      </w:r>
    </w:p>
    <w:p w14:paraId="55814D03" w14:textId="77777777" w:rsidR="00DF684F" w:rsidRPr="00461821" w:rsidRDefault="00DF684F" w:rsidP="004715AD">
      <w:pPr>
        <w:spacing w:after="0"/>
        <w:contextualSpacing/>
        <w:rPr>
          <w:rFonts w:ascii="Times New Roman" w:hAnsi="Times New Roman" w:cs="Times New Roman"/>
          <w:b/>
          <w:sz w:val="24"/>
          <w:szCs w:val="24"/>
        </w:rPr>
      </w:pPr>
    </w:p>
    <w:p w14:paraId="2A347CD5" w14:textId="77777777" w:rsidR="00740B2A" w:rsidRDefault="00740B2A">
      <w:pPr>
        <w:rPr>
          <w:rFonts w:ascii="Times New Roman" w:hAnsi="Times New Roman" w:cs="Times New Roman"/>
          <w:b/>
          <w:sz w:val="24"/>
          <w:szCs w:val="24"/>
        </w:rPr>
      </w:pPr>
      <w:r>
        <w:rPr>
          <w:rFonts w:ascii="Times New Roman" w:hAnsi="Times New Roman" w:cs="Times New Roman"/>
          <w:b/>
          <w:sz w:val="24"/>
          <w:szCs w:val="24"/>
        </w:rPr>
        <w:br w:type="page"/>
      </w:r>
    </w:p>
    <w:p w14:paraId="46A3AA42" w14:textId="75827E4E" w:rsidR="003A7699" w:rsidRPr="00461821" w:rsidRDefault="003A7699" w:rsidP="00AF1E64">
      <w:pPr>
        <w:spacing w:line="480" w:lineRule="auto"/>
        <w:rPr>
          <w:rFonts w:ascii="Times New Roman" w:hAnsi="Times New Roman" w:cs="Times New Roman"/>
          <w:b/>
          <w:sz w:val="24"/>
          <w:szCs w:val="24"/>
        </w:rPr>
      </w:pPr>
      <w:r w:rsidRPr="00461821">
        <w:rPr>
          <w:rFonts w:ascii="Times New Roman" w:hAnsi="Times New Roman" w:cs="Times New Roman"/>
          <w:b/>
          <w:sz w:val="24"/>
          <w:szCs w:val="24"/>
        </w:rPr>
        <w:lastRenderedPageBreak/>
        <w:t>Abstract</w:t>
      </w:r>
    </w:p>
    <w:p w14:paraId="19CD79AB" w14:textId="7AC15E06" w:rsidR="00740B2A" w:rsidRPr="00740B2A" w:rsidRDefault="00740B2A" w:rsidP="00866C65">
      <w:pPr>
        <w:spacing w:after="0" w:line="480" w:lineRule="auto"/>
        <w:rPr>
          <w:rFonts w:ascii="Times New Roman" w:hAnsi="Times New Roman" w:cs="Times New Roman"/>
          <w:b/>
          <w:sz w:val="24"/>
          <w:szCs w:val="24"/>
        </w:rPr>
      </w:pPr>
      <w:r w:rsidRPr="00740B2A">
        <w:rPr>
          <w:rFonts w:ascii="Times New Roman" w:hAnsi="Times New Roman" w:cs="Times New Roman"/>
          <w:b/>
          <w:sz w:val="24"/>
          <w:szCs w:val="24"/>
        </w:rPr>
        <w:t>Abstract</w:t>
      </w:r>
    </w:p>
    <w:p w14:paraId="50D28E5B" w14:textId="200E04DB" w:rsidR="00AF0032" w:rsidRPr="00461821" w:rsidRDefault="007A12F6" w:rsidP="00866C6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Trichotillomania (TTM) </w:t>
      </w:r>
      <w:r w:rsidRPr="00BB42A8">
        <w:rPr>
          <w:rFonts w:ascii="Times New Roman" w:hAnsi="Times New Roman" w:cs="Times New Roman"/>
          <w:sz w:val="24"/>
          <w:szCs w:val="24"/>
        </w:rPr>
        <w:t>and skin picking disorder</w:t>
      </w:r>
      <w:r>
        <w:rPr>
          <w:rFonts w:ascii="Times New Roman" w:hAnsi="Times New Roman" w:cs="Times New Roman"/>
          <w:sz w:val="24"/>
          <w:szCs w:val="24"/>
        </w:rPr>
        <w:t xml:space="preserve"> (SPD)</w:t>
      </w:r>
      <w:r w:rsidRPr="00BB42A8">
        <w:rPr>
          <w:rFonts w:ascii="Times New Roman" w:hAnsi="Times New Roman" w:cs="Times New Roman"/>
          <w:sz w:val="24"/>
          <w:szCs w:val="24"/>
        </w:rPr>
        <w:t xml:space="preserve"> have been characterized as body-focused repetitive behaviors (BFRBs) and have been grouped in the DSM-5 as part of the obsessive-compulsive and related disorders. Despite the clinical similarities between BFRBs and the compulsions of OCD, there has been little research regarding the degree to which compulsivity </w:t>
      </w:r>
      <w:r w:rsidR="00AC3C97">
        <w:rPr>
          <w:rFonts w:ascii="Times New Roman" w:hAnsi="Times New Roman" w:cs="Times New Roman"/>
          <w:sz w:val="24"/>
          <w:szCs w:val="24"/>
        </w:rPr>
        <w:t>underpins</w:t>
      </w:r>
      <w:r w:rsidR="00AC3C97" w:rsidRPr="00BB42A8">
        <w:rPr>
          <w:rFonts w:ascii="Times New Roman" w:hAnsi="Times New Roman" w:cs="Times New Roman"/>
          <w:sz w:val="24"/>
          <w:szCs w:val="24"/>
        </w:rPr>
        <w:t xml:space="preserve"> </w:t>
      </w:r>
      <w:r w:rsidRPr="00BB42A8">
        <w:rPr>
          <w:rFonts w:ascii="Times New Roman" w:hAnsi="Times New Roman" w:cs="Times New Roman"/>
          <w:sz w:val="24"/>
          <w:szCs w:val="24"/>
        </w:rPr>
        <w:t>these behaviors</w:t>
      </w:r>
      <w:r>
        <w:rPr>
          <w:rFonts w:ascii="Times New Roman" w:hAnsi="Times New Roman" w:cs="Times New Roman"/>
          <w:sz w:val="24"/>
          <w:szCs w:val="24"/>
        </w:rPr>
        <w:t>.</w:t>
      </w:r>
      <w:r w:rsidRPr="00BB42A8">
        <w:rPr>
          <w:rFonts w:ascii="Times New Roman" w:hAnsi="Times New Roman" w:cs="Times New Roman"/>
          <w:sz w:val="24"/>
          <w:szCs w:val="24"/>
        </w:rPr>
        <w:t xml:space="preserve"> </w:t>
      </w:r>
      <w:r>
        <w:rPr>
          <w:rFonts w:ascii="Times New Roman" w:hAnsi="Times New Roman" w:cs="Times New Roman"/>
        </w:rPr>
        <w:t>91 adults</w:t>
      </w:r>
      <w:r w:rsidRPr="00E26626">
        <w:rPr>
          <w:rFonts w:ascii="Times New Roman" w:hAnsi="Times New Roman" w:cs="Times New Roman"/>
        </w:rPr>
        <w:t xml:space="preserve"> </w:t>
      </w:r>
      <w:r>
        <w:rPr>
          <w:rFonts w:ascii="Times New Roman" w:hAnsi="Times New Roman" w:cs="Times New Roman"/>
        </w:rPr>
        <w:t>(</w:t>
      </w:r>
      <w:r w:rsidR="00AC3C97">
        <w:rPr>
          <w:rFonts w:ascii="Times New Roman" w:hAnsi="Times New Roman" w:cs="Times New Roman"/>
        </w:rPr>
        <w:t xml:space="preserve">69 </w:t>
      </w:r>
      <w:r>
        <w:rPr>
          <w:rFonts w:ascii="Times New Roman" w:hAnsi="Times New Roman" w:cs="Times New Roman"/>
        </w:rPr>
        <w:t xml:space="preserve">female; mean age </w:t>
      </w:r>
      <w:r w:rsidR="00AC3C97">
        <w:rPr>
          <w:rFonts w:ascii="Times New Roman" w:hAnsi="Times New Roman" w:cs="Times New Roman"/>
        </w:rPr>
        <w:t>30.9 years</w:t>
      </w:r>
      <w:r>
        <w:rPr>
          <w:rFonts w:ascii="Times New Roman" w:hAnsi="Times New Roman" w:cs="Times New Roman"/>
        </w:rPr>
        <w:t xml:space="preserve">) with DSM-5 TTM or SPD </w:t>
      </w:r>
      <w:r w:rsidRPr="0003028B">
        <w:rPr>
          <w:rFonts w:ascii="Times New Roman" w:hAnsi="Times New Roman" w:cs="Times New Roman"/>
          <w:sz w:val="24"/>
          <w:szCs w:val="24"/>
        </w:rPr>
        <w:t>completed standard diagnostic interviews, basic demographic information, symptom inventories about TTM and SPD</w:t>
      </w:r>
      <w:r w:rsidR="00AC3C97">
        <w:rPr>
          <w:rFonts w:ascii="Times New Roman" w:hAnsi="Times New Roman" w:cs="Times New Roman"/>
          <w:sz w:val="24"/>
          <w:szCs w:val="24"/>
        </w:rPr>
        <w:t>, and measures of disability/functioning</w:t>
      </w:r>
      <w:r w:rsidRPr="0003028B">
        <w:rPr>
          <w:rFonts w:ascii="Times New Roman" w:hAnsi="Times New Roman" w:cs="Times New Roman"/>
          <w:sz w:val="24"/>
          <w:szCs w:val="24"/>
        </w:rPr>
        <w:t>. Compulsivity was measured using the 15-item Cambridge-Chicago Compulsivity Trait Scale (CHI-T)</w:t>
      </w:r>
      <w:r>
        <w:rPr>
          <w:rFonts w:ascii="Times New Roman" w:hAnsi="Times New Roman" w:cs="Times New Roman"/>
          <w:sz w:val="24"/>
          <w:szCs w:val="24"/>
        </w:rPr>
        <w:t xml:space="preserve">. </w:t>
      </w:r>
      <w:r w:rsidRPr="0003028B">
        <w:rPr>
          <w:rFonts w:ascii="Times New Roman" w:hAnsi="Times New Roman" w:cs="Times New Roman"/>
          <w:sz w:val="24"/>
          <w:szCs w:val="24"/>
        </w:rPr>
        <w:t xml:space="preserve"> </w:t>
      </w:r>
      <w:r w:rsidRPr="00162838">
        <w:rPr>
          <w:rFonts w:ascii="Times New Roman" w:eastAsia="Times New Roman" w:hAnsi="Times New Roman" w:cs="Times New Roman"/>
          <w:kern w:val="24"/>
        </w:rPr>
        <w:t xml:space="preserve">Relationships between </w:t>
      </w:r>
      <w:r>
        <w:rPr>
          <w:rFonts w:ascii="Times New Roman" w:eastAsia="Times New Roman" w:hAnsi="Times New Roman" w:cs="Times New Roman"/>
          <w:kern w:val="24"/>
        </w:rPr>
        <w:t>CHI-T scores</w:t>
      </w:r>
      <w:r w:rsidRPr="00162838">
        <w:rPr>
          <w:rFonts w:ascii="Times New Roman" w:eastAsia="Times New Roman" w:hAnsi="Times New Roman" w:cs="Times New Roman"/>
          <w:kern w:val="24"/>
        </w:rPr>
        <w:t xml:space="preserve"> and the other measures of interest were characterized using Pearson’s correlations. </w:t>
      </w:r>
      <w:r w:rsidR="00740B2A">
        <w:rPr>
          <w:rFonts w:ascii="Times New Roman" w:eastAsia="Times New Roman" w:hAnsi="Times New Roman" w:cs="Times New Roman"/>
          <w:kern w:val="24"/>
        </w:rPr>
        <w:t xml:space="preserve"> </w:t>
      </w:r>
      <w:r w:rsidRPr="0007188A">
        <w:rPr>
          <w:rFonts w:ascii="Times New Roman" w:eastAsia="Times New Roman" w:hAnsi="Times New Roman" w:cs="Times New Roman"/>
          <w:kern w:val="24"/>
          <w:sz w:val="24"/>
          <w:szCs w:val="24"/>
        </w:rPr>
        <w:t xml:space="preserve">Of the 91 participants, </w:t>
      </w:r>
      <w:r w:rsidR="00AC3C97">
        <w:rPr>
          <w:rFonts w:ascii="Times New Roman" w:eastAsia="Times New Roman" w:hAnsi="Times New Roman" w:cs="Times New Roman"/>
          <w:kern w:val="24"/>
          <w:sz w:val="24"/>
          <w:szCs w:val="24"/>
        </w:rPr>
        <w:t>48</w:t>
      </w:r>
      <w:r w:rsidRPr="0007188A">
        <w:rPr>
          <w:rFonts w:ascii="Times New Roman" w:eastAsia="Times New Roman" w:hAnsi="Times New Roman" w:cs="Times New Roman"/>
          <w:kern w:val="24"/>
          <w:sz w:val="24"/>
          <w:szCs w:val="24"/>
        </w:rPr>
        <w:t xml:space="preserve"> (</w:t>
      </w:r>
      <w:r w:rsidR="00AC3C97">
        <w:rPr>
          <w:rFonts w:ascii="Times New Roman" w:eastAsia="Times New Roman" w:hAnsi="Times New Roman" w:cs="Times New Roman"/>
          <w:kern w:val="24"/>
          <w:sz w:val="24"/>
          <w:szCs w:val="24"/>
        </w:rPr>
        <w:t>54.6</w:t>
      </w:r>
      <w:r w:rsidRPr="0007188A">
        <w:rPr>
          <w:rFonts w:ascii="Times New Roman" w:eastAsia="Times New Roman" w:hAnsi="Times New Roman" w:cs="Times New Roman"/>
          <w:kern w:val="24"/>
          <w:sz w:val="24"/>
          <w:szCs w:val="24"/>
        </w:rPr>
        <w:t xml:space="preserve">%) had TTM, </w:t>
      </w:r>
      <w:r w:rsidR="00AC3C97">
        <w:rPr>
          <w:rFonts w:ascii="Times New Roman" w:eastAsia="Times New Roman" w:hAnsi="Times New Roman" w:cs="Times New Roman"/>
          <w:kern w:val="24"/>
          <w:sz w:val="24"/>
          <w:szCs w:val="24"/>
        </w:rPr>
        <w:t>37</w:t>
      </w:r>
      <w:r w:rsidRPr="0007188A">
        <w:rPr>
          <w:rFonts w:ascii="Times New Roman" w:eastAsia="Times New Roman" w:hAnsi="Times New Roman" w:cs="Times New Roman"/>
          <w:kern w:val="24"/>
          <w:sz w:val="24"/>
          <w:szCs w:val="24"/>
        </w:rPr>
        <w:t xml:space="preserve"> (</w:t>
      </w:r>
      <w:r w:rsidR="00AC3C97">
        <w:rPr>
          <w:rFonts w:ascii="Times New Roman" w:eastAsia="Times New Roman" w:hAnsi="Times New Roman" w:cs="Times New Roman"/>
          <w:kern w:val="24"/>
          <w:sz w:val="24"/>
          <w:szCs w:val="24"/>
        </w:rPr>
        <w:t>42.0</w:t>
      </w:r>
      <w:r w:rsidRPr="0007188A">
        <w:rPr>
          <w:rFonts w:ascii="Times New Roman" w:eastAsia="Times New Roman" w:hAnsi="Times New Roman" w:cs="Times New Roman"/>
          <w:kern w:val="24"/>
          <w:sz w:val="24"/>
          <w:szCs w:val="24"/>
        </w:rPr>
        <w:t xml:space="preserve">%) had SPD and </w:t>
      </w:r>
      <w:r w:rsidR="00AC3C97">
        <w:rPr>
          <w:rFonts w:ascii="Times New Roman" w:eastAsia="Times New Roman" w:hAnsi="Times New Roman" w:cs="Times New Roman"/>
          <w:kern w:val="24"/>
          <w:sz w:val="24"/>
          <w:szCs w:val="24"/>
        </w:rPr>
        <w:t>2</w:t>
      </w:r>
      <w:r w:rsidRPr="0007188A">
        <w:rPr>
          <w:rFonts w:ascii="Times New Roman" w:eastAsia="Times New Roman" w:hAnsi="Times New Roman" w:cs="Times New Roman"/>
          <w:kern w:val="24"/>
          <w:sz w:val="24"/>
          <w:szCs w:val="24"/>
        </w:rPr>
        <w:t xml:space="preserve"> (</w:t>
      </w:r>
      <w:r w:rsidR="00AC3C97">
        <w:rPr>
          <w:rFonts w:ascii="Times New Roman" w:eastAsia="Times New Roman" w:hAnsi="Times New Roman" w:cs="Times New Roman"/>
          <w:kern w:val="24"/>
          <w:sz w:val="24"/>
          <w:szCs w:val="24"/>
        </w:rPr>
        <w:t>3.4</w:t>
      </w:r>
      <w:r w:rsidRPr="0007188A">
        <w:rPr>
          <w:rFonts w:ascii="Times New Roman" w:eastAsia="Times New Roman" w:hAnsi="Times New Roman" w:cs="Times New Roman"/>
          <w:kern w:val="24"/>
          <w:sz w:val="24"/>
          <w:szCs w:val="24"/>
        </w:rPr>
        <w:t xml:space="preserve">%) had both. </w:t>
      </w:r>
      <w:r w:rsidRPr="00AF1E64">
        <w:rPr>
          <w:rFonts w:ascii="Times New Roman" w:hAnsi="Times New Roman" w:cs="Times New Roman"/>
          <w:sz w:val="24"/>
          <w:szCs w:val="24"/>
        </w:rPr>
        <w:t xml:space="preserve">CHI-T </w:t>
      </w:r>
      <w:r w:rsidR="00647006" w:rsidRPr="00AF1E64">
        <w:rPr>
          <w:rFonts w:ascii="Times New Roman" w:hAnsi="Times New Roman" w:cs="Times New Roman"/>
          <w:sz w:val="24"/>
          <w:szCs w:val="24"/>
        </w:rPr>
        <w:t xml:space="preserve">total </w:t>
      </w:r>
      <w:r w:rsidRPr="00AF1E64">
        <w:rPr>
          <w:rFonts w:ascii="Times New Roman" w:hAnsi="Times New Roman" w:cs="Times New Roman"/>
          <w:sz w:val="24"/>
          <w:szCs w:val="24"/>
        </w:rPr>
        <w:t>scores correlated with worse disability and quality of life but not with BFRB symptom severity.</w:t>
      </w:r>
      <w:r w:rsidR="00740B2A">
        <w:rPr>
          <w:rFonts w:ascii="Times New Roman" w:hAnsi="Times New Roman" w:cs="Times New Roman"/>
          <w:sz w:val="24"/>
          <w:szCs w:val="24"/>
        </w:rPr>
        <w:t xml:space="preserve"> </w:t>
      </w:r>
      <w:r w:rsidR="008B66DB">
        <w:rPr>
          <w:rFonts w:ascii="Times New Roman" w:hAnsi="Times New Roman" w:cs="Times New Roman"/>
          <w:sz w:val="24"/>
          <w:szCs w:val="24"/>
        </w:rPr>
        <w:t>This study demonstrates that compulsivity</w:t>
      </w:r>
      <w:r w:rsidR="0080059A">
        <w:rPr>
          <w:rFonts w:ascii="Times New Roman" w:hAnsi="Times New Roman" w:cs="Times New Roman"/>
          <w:sz w:val="24"/>
          <w:szCs w:val="24"/>
        </w:rPr>
        <w:t xml:space="preserve"> is </w:t>
      </w:r>
      <w:r w:rsidR="00003DE0">
        <w:rPr>
          <w:rFonts w:ascii="Times New Roman" w:hAnsi="Times New Roman" w:cs="Times New Roman"/>
          <w:sz w:val="24"/>
          <w:szCs w:val="24"/>
        </w:rPr>
        <w:t xml:space="preserve">a </w:t>
      </w:r>
      <w:r w:rsidR="0080059A">
        <w:rPr>
          <w:rFonts w:ascii="Times New Roman" w:hAnsi="Times New Roman" w:cs="Times New Roman"/>
          <w:sz w:val="24"/>
          <w:szCs w:val="24"/>
        </w:rPr>
        <w:t>marked</w:t>
      </w:r>
      <w:r w:rsidR="008B66DB">
        <w:rPr>
          <w:rFonts w:ascii="Times New Roman" w:hAnsi="Times New Roman" w:cs="Times New Roman"/>
          <w:sz w:val="24"/>
          <w:szCs w:val="24"/>
        </w:rPr>
        <w:t xml:space="preserve"> contributor to worse disability and quality of life in people with BFRBs</w:t>
      </w:r>
      <w:r w:rsidR="0080059A">
        <w:rPr>
          <w:rFonts w:ascii="Times New Roman" w:hAnsi="Times New Roman" w:cs="Times New Roman"/>
          <w:sz w:val="24"/>
          <w:szCs w:val="24"/>
        </w:rPr>
        <w:t xml:space="preserve">, </w:t>
      </w:r>
      <w:r w:rsidR="008B66DB">
        <w:rPr>
          <w:rFonts w:ascii="Times New Roman" w:hAnsi="Times New Roman" w:cs="Times New Roman"/>
          <w:sz w:val="24"/>
          <w:szCs w:val="24"/>
        </w:rPr>
        <w:t>more so than conventional measures of</w:t>
      </w:r>
      <w:r w:rsidR="0080059A">
        <w:rPr>
          <w:rFonts w:ascii="Times New Roman" w:hAnsi="Times New Roman" w:cs="Times New Roman"/>
          <w:sz w:val="24"/>
          <w:szCs w:val="24"/>
        </w:rPr>
        <w:t xml:space="preserve"> BFRB</w:t>
      </w:r>
      <w:r w:rsidR="008B66DB">
        <w:rPr>
          <w:rFonts w:ascii="Times New Roman" w:hAnsi="Times New Roman" w:cs="Times New Roman"/>
          <w:sz w:val="24"/>
          <w:szCs w:val="24"/>
        </w:rPr>
        <w:t xml:space="preserve"> symptom severity</w:t>
      </w:r>
      <w:r w:rsidR="0080059A">
        <w:rPr>
          <w:rFonts w:ascii="Times New Roman" w:hAnsi="Times New Roman" w:cs="Times New Roman"/>
          <w:sz w:val="24"/>
          <w:szCs w:val="24"/>
        </w:rPr>
        <w:t xml:space="preserve"> (which did not correlate with disability/quality of life)</w:t>
      </w:r>
      <w:r w:rsidR="008B66DB">
        <w:rPr>
          <w:rFonts w:ascii="Times New Roman" w:hAnsi="Times New Roman" w:cs="Times New Roman"/>
          <w:sz w:val="24"/>
          <w:szCs w:val="24"/>
        </w:rPr>
        <w:t xml:space="preserve">. Future work should include compulsivity measures in BFRB studies (including treatment trials) and explore its role in other related disorders. </w:t>
      </w:r>
    </w:p>
    <w:p w14:paraId="67410244" w14:textId="77777777" w:rsidR="00740B2A" w:rsidRDefault="00740B2A" w:rsidP="00AF0032">
      <w:pPr>
        <w:rPr>
          <w:rFonts w:ascii="Times New Roman" w:hAnsi="Times New Roman" w:cs="Times New Roman"/>
          <w:sz w:val="24"/>
          <w:szCs w:val="24"/>
        </w:rPr>
      </w:pPr>
    </w:p>
    <w:p w14:paraId="02762345" w14:textId="585DFB3B" w:rsidR="00F91F1C" w:rsidRPr="00461821" w:rsidRDefault="00740B2A" w:rsidP="00AF0032">
      <w:pPr>
        <w:rPr>
          <w:rFonts w:ascii="Times New Roman" w:hAnsi="Times New Roman" w:cs="Times New Roman"/>
          <w:sz w:val="24"/>
          <w:szCs w:val="24"/>
        </w:rPr>
      </w:pPr>
      <w:r>
        <w:rPr>
          <w:rFonts w:ascii="Times New Roman" w:hAnsi="Times New Roman" w:cs="Times New Roman"/>
          <w:sz w:val="24"/>
          <w:szCs w:val="24"/>
        </w:rPr>
        <w:t>Key words: compulsivity; trichotillomania; skin picking; psychosocial functioning</w:t>
      </w:r>
      <w:r w:rsidR="00AF0032" w:rsidRPr="00461821">
        <w:rPr>
          <w:rFonts w:ascii="Times New Roman" w:hAnsi="Times New Roman" w:cs="Times New Roman"/>
          <w:sz w:val="24"/>
          <w:szCs w:val="24"/>
        </w:rPr>
        <w:br w:type="page"/>
      </w:r>
    </w:p>
    <w:p w14:paraId="08757F3A" w14:textId="69D31647" w:rsidR="00C92DF0" w:rsidRPr="00461821" w:rsidRDefault="00094C5A" w:rsidP="007213D4">
      <w:pPr>
        <w:spacing w:after="0" w:line="480" w:lineRule="auto"/>
        <w:rPr>
          <w:rFonts w:ascii="Times New Roman" w:hAnsi="Times New Roman" w:cs="Times New Roman"/>
          <w:b/>
          <w:sz w:val="24"/>
          <w:szCs w:val="24"/>
        </w:rPr>
      </w:pPr>
      <w:r w:rsidRPr="00461821">
        <w:rPr>
          <w:rFonts w:ascii="Times New Roman" w:hAnsi="Times New Roman" w:cs="Times New Roman"/>
          <w:b/>
          <w:sz w:val="24"/>
          <w:szCs w:val="24"/>
        </w:rPr>
        <w:lastRenderedPageBreak/>
        <w:t>Introduction</w:t>
      </w:r>
    </w:p>
    <w:p w14:paraId="7827CDB9" w14:textId="7E4BE011" w:rsidR="000207FE" w:rsidRPr="00BB42A8" w:rsidRDefault="00C92DF0">
      <w:pPr>
        <w:spacing w:line="480" w:lineRule="auto"/>
        <w:rPr>
          <w:rFonts w:ascii="Times New Roman" w:hAnsi="Times New Roman" w:cs="Times New Roman"/>
          <w:sz w:val="24"/>
          <w:szCs w:val="24"/>
        </w:rPr>
      </w:pPr>
      <w:r w:rsidRPr="00461821">
        <w:rPr>
          <w:rFonts w:ascii="Times New Roman" w:hAnsi="Times New Roman" w:cs="Times New Roman"/>
          <w:sz w:val="24"/>
          <w:szCs w:val="24"/>
        </w:rPr>
        <w:tab/>
      </w:r>
      <w:r w:rsidR="00D0014A" w:rsidRPr="00BB42A8">
        <w:rPr>
          <w:rFonts w:ascii="Times New Roman" w:hAnsi="Times New Roman" w:cs="Times New Roman"/>
          <w:sz w:val="24"/>
          <w:szCs w:val="24"/>
        </w:rPr>
        <w:t>Trichotillomania</w:t>
      </w:r>
      <w:r w:rsidR="00054DC6">
        <w:rPr>
          <w:rFonts w:ascii="Times New Roman" w:hAnsi="Times New Roman" w:cs="Times New Roman"/>
          <w:sz w:val="24"/>
          <w:szCs w:val="24"/>
        </w:rPr>
        <w:t xml:space="preserve"> (TTM)</w:t>
      </w:r>
      <w:r w:rsidR="00D0014A" w:rsidRPr="00BB42A8">
        <w:rPr>
          <w:rFonts w:ascii="Times New Roman" w:hAnsi="Times New Roman" w:cs="Times New Roman"/>
          <w:sz w:val="24"/>
          <w:szCs w:val="24"/>
        </w:rPr>
        <w:t xml:space="preserve"> and skin picking disorder </w:t>
      </w:r>
      <w:r w:rsidR="00054DC6">
        <w:rPr>
          <w:rFonts w:ascii="Times New Roman" w:hAnsi="Times New Roman" w:cs="Times New Roman"/>
          <w:sz w:val="24"/>
          <w:szCs w:val="24"/>
        </w:rPr>
        <w:t xml:space="preserve">(SPD) </w:t>
      </w:r>
      <w:r w:rsidR="00D0014A" w:rsidRPr="00BB42A8">
        <w:rPr>
          <w:rFonts w:ascii="Times New Roman" w:hAnsi="Times New Roman" w:cs="Times New Roman"/>
          <w:sz w:val="24"/>
          <w:szCs w:val="24"/>
        </w:rPr>
        <w:t xml:space="preserve">have been </w:t>
      </w:r>
      <w:r w:rsidR="004C5F85">
        <w:rPr>
          <w:rFonts w:ascii="Times New Roman" w:hAnsi="Times New Roman" w:cs="Times New Roman"/>
          <w:sz w:val="24"/>
          <w:szCs w:val="24"/>
        </w:rPr>
        <w:t xml:space="preserve">grouped together </w:t>
      </w:r>
      <w:r w:rsidR="00D0014A" w:rsidRPr="00BB42A8">
        <w:rPr>
          <w:rFonts w:ascii="Times New Roman" w:hAnsi="Times New Roman" w:cs="Times New Roman"/>
          <w:sz w:val="24"/>
          <w:szCs w:val="24"/>
        </w:rPr>
        <w:t xml:space="preserve">as body-focused repetitive behaviors (BFRBs) and </w:t>
      </w:r>
      <w:r w:rsidR="004C5F85">
        <w:rPr>
          <w:rFonts w:ascii="Times New Roman" w:hAnsi="Times New Roman" w:cs="Times New Roman"/>
          <w:sz w:val="24"/>
          <w:szCs w:val="24"/>
        </w:rPr>
        <w:t>included</w:t>
      </w:r>
      <w:r w:rsidR="00D0014A" w:rsidRPr="00BB42A8">
        <w:rPr>
          <w:rFonts w:ascii="Times New Roman" w:hAnsi="Times New Roman" w:cs="Times New Roman"/>
          <w:sz w:val="24"/>
          <w:szCs w:val="24"/>
        </w:rPr>
        <w:t xml:space="preserve"> in the </w:t>
      </w:r>
      <w:r w:rsidR="00AC3C97">
        <w:rPr>
          <w:rFonts w:ascii="Times New Roman" w:hAnsi="Times New Roman" w:cs="Times New Roman"/>
          <w:sz w:val="24"/>
          <w:szCs w:val="24"/>
        </w:rPr>
        <w:t>Diagnostic and Statistical Manual Version 5 (D</w:t>
      </w:r>
      <w:r w:rsidR="00D0014A" w:rsidRPr="00BB42A8">
        <w:rPr>
          <w:rFonts w:ascii="Times New Roman" w:hAnsi="Times New Roman" w:cs="Times New Roman"/>
          <w:sz w:val="24"/>
          <w:szCs w:val="24"/>
        </w:rPr>
        <w:t>SM-5</w:t>
      </w:r>
      <w:r w:rsidR="00AC3C97">
        <w:rPr>
          <w:rFonts w:ascii="Times New Roman" w:hAnsi="Times New Roman" w:cs="Times New Roman"/>
          <w:sz w:val="24"/>
          <w:szCs w:val="24"/>
        </w:rPr>
        <w:t>)</w:t>
      </w:r>
      <w:r w:rsidR="00D0014A" w:rsidRPr="00BB42A8">
        <w:rPr>
          <w:rFonts w:ascii="Times New Roman" w:hAnsi="Times New Roman" w:cs="Times New Roman"/>
          <w:sz w:val="24"/>
          <w:szCs w:val="24"/>
        </w:rPr>
        <w:t xml:space="preserve"> as part of the obsessive-compulsive and related disorders</w:t>
      </w:r>
      <w:r w:rsidR="00054DC6">
        <w:rPr>
          <w:rFonts w:ascii="Times New Roman" w:hAnsi="Times New Roman" w:cs="Times New Roman"/>
          <w:sz w:val="24"/>
          <w:szCs w:val="24"/>
        </w:rPr>
        <w:t xml:space="preserve"> (A</w:t>
      </w:r>
      <w:r w:rsidR="00AC3C97">
        <w:rPr>
          <w:rFonts w:ascii="Times New Roman" w:hAnsi="Times New Roman" w:cs="Times New Roman"/>
          <w:sz w:val="24"/>
          <w:szCs w:val="24"/>
        </w:rPr>
        <w:t>merican Psychiatric Association</w:t>
      </w:r>
      <w:r w:rsidR="00054DC6">
        <w:rPr>
          <w:rFonts w:ascii="Times New Roman" w:hAnsi="Times New Roman" w:cs="Times New Roman"/>
          <w:sz w:val="24"/>
          <w:szCs w:val="24"/>
        </w:rPr>
        <w:t>, 2013)</w:t>
      </w:r>
      <w:r w:rsidR="00D0014A" w:rsidRPr="00BB42A8">
        <w:rPr>
          <w:rFonts w:ascii="Times New Roman" w:hAnsi="Times New Roman" w:cs="Times New Roman"/>
          <w:sz w:val="24"/>
          <w:szCs w:val="24"/>
        </w:rPr>
        <w:t xml:space="preserve">. </w:t>
      </w:r>
      <w:r w:rsidR="00054DC6">
        <w:rPr>
          <w:rFonts w:ascii="Times New Roman" w:hAnsi="Times New Roman" w:cs="Times New Roman"/>
          <w:sz w:val="24"/>
          <w:szCs w:val="24"/>
        </w:rPr>
        <w:t xml:space="preserve"> Usually</w:t>
      </w:r>
      <w:r w:rsidR="00D0014A" w:rsidRPr="00BB42A8">
        <w:rPr>
          <w:rFonts w:ascii="Times New Roman" w:hAnsi="Times New Roman" w:cs="Times New Roman"/>
          <w:sz w:val="24"/>
          <w:szCs w:val="24"/>
        </w:rPr>
        <w:t xml:space="preserve"> lacking an obsessional component (</w:t>
      </w:r>
      <w:r w:rsidR="00054DC6">
        <w:rPr>
          <w:rFonts w:ascii="Times New Roman" w:hAnsi="Times New Roman" w:cs="Times New Roman"/>
          <w:sz w:val="24"/>
          <w:szCs w:val="24"/>
        </w:rPr>
        <w:t>Christenson et al., 1991; Swedo and Leonard, 1992</w:t>
      </w:r>
      <w:r w:rsidR="00D0014A" w:rsidRPr="00BB42A8">
        <w:rPr>
          <w:rFonts w:ascii="Times New Roman" w:hAnsi="Times New Roman" w:cs="Times New Roman"/>
          <w:sz w:val="24"/>
          <w:szCs w:val="24"/>
        </w:rPr>
        <w:t xml:space="preserve">), BFRBs are </w:t>
      </w:r>
      <w:r w:rsidR="00054DC6">
        <w:rPr>
          <w:rFonts w:ascii="Times New Roman" w:hAnsi="Times New Roman" w:cs="Times New Roman"/>
          <w:sz w:val="24"/>
          <w:szCs w:val="24"/>
        </w:rPr>
        <w:t>characterized by</w:t>
      </w:r>
      <w:r w:rsidR="00D0014A" w:rsidRPr="00BB42A8">
        <w:rPr>
          <w:rFonts w:ascii="Times New Roman" w:hAnsi="Times New Roman" w:cs="Times New Roman"/>
          <w:sz w:val="24"/>
          <w:szCs w:val="24"/>
        </w:rPr>
        <w:t xml:space="preserve"> repetitive behaviors</w:t>
      </w:r>
      <w:r w:rsidR="00054DC6">
        <w:rPr>
          <w:rFonts w:ascii="Times New Roman" w:hAnsi="Times New Roman" w:cs="Times New Roman"/>
          <w:sz w:val="24"/>
          <w:szCs w:val="24"/>
        </w:rPr>
        <w:t>,</w:t>
      </w:r>
      <w:r w:rsidR="00D0014A" w:rsidRPr="00BB42A8">
        <w:rPr>
          <w:rFonts w:ascii="Times New Roman" w:hAnsi="Times New Roman" w:cs="Times New Roman"/>
          <w:sz w:val="24"/>
          <w:szCs w:val="24"/>
        </w:rPr>
        <w:t xml:space="preserve"> that are oftentimes preceded by negative internal states, impaired response inhibition</w:t>
      </w:r>
      <w:r w:rsidR="003B19F7" w:rsidRPr="00BB42A8">
        <w:rPr>
          <w:rFonts w:ascii="Times New Roman" w:hAnsi="Times New Roman" w:cs="Times New Roman"/>
          <w:sz w:val="24"/>
          <w:szCs w:val="24"/>
        </w:rPr>
        <w:t xml:space="preserve"> (Chamberlain et al., 2006)</w:t>
      </w:r>
      <w:r w:rsidR="00D0014A" w:rsidRPr="00BB42A8">
        <w:rPr>
          <w:rFonts w:ascii="Times New Roman" w:hAnsi="Times New Roman" w:cs="Times New Roman"/>
          <w:sz w:val="24"/>
          <w:szCs w:val="24"/>
        </w:rPr>
        <w:t>, and negative consequences</w:t>
      </w:r>
      <w:r w:rsidR="001F6D9E">
        <w:rPr>
          <w:rFonts w:ascii="Times New Roman" w:hAnsi="Times New Roman" w:cs="Times New Roman"/>
          <w:sz w:val="24"/>
          <w:szCs w:val="24"/>
        </w:rPr>
        <w:t xml:space="preserve"> such as alopecia or excoriations</w:t>
      </w:r>
      <w:r w:rsidR="00D0014A" w:rsidRPr="00BB42A8">
        <w:rPr>
          <w:rFonts w:ascii="Times New Roman" w:hAnsi="Times New Roman" w:cs="Times New Roman"/>
          <w:sz w:val="24"/>
          <w:szCs w:val="24"/>
        </w:rPr>
        <w:t xml:space="preserve"> (Stanle</w:t>
      </w:r>
      <w:r w:rsidR="00993321">
        <w:rPr>
          <w:rFonts w:ascii="Times New Roman" w:hAnsi="Times New Roman" w:cs="Times New Roman"/>
          <w:sz w:val="24"/>
          <w:szCs w:val="24"/>
        </w:rPr>
        <w:t>y</w:t>
      </w:r>
      <w:r w:rsidR="00D0014A" w:rsidRPr="00BB42A8">
        <w:rPr>
          <w:rFonts w:ascii="Times New Roman" w:hAnsi="Times New Roman" w:cs="Times New Roman"/>
          <w:sz w:val="24"/>
          <w:szCs w:val="24"/>
        </w:rPr>
        <w:t xml:space="preserve"> et al., 1995; Grant et al., 2007</w:t>
      </w:r>
      <w:r w:rsidR="00993321">
        <w:rPr>
          <w:rFonts w:ascii="Times New Roman" w:hAnsi="Times New Roman" w:cs="Times New Roman"/>
          <w:sz w:val="24"/>
          <w:szCs w:val="24"/>
        </w:rPr>
        <w:t>)</w:t>
      </w:r>
      <w:r w:rsidR="00D0014A" w:rsidRPr="00BB42A8">
        <w:rPr>
          <w:rFonts w:ascii="Times New Roman" w:hAnsi="Times New Roman" w:cs="Times New Roman"/>
          <w:sz w:val="24"/>
          <w:szCs w:val="24"/>
        </w:rPr>
        <w:t xml:space="preserve">.  Despite the clinical similarities between BFRBs and the compulsions of OCD, </w:t>
      </w:r>
      <w:r w:rsidR="00AC3C97">
        <w:rPr>
          <w:rFonts w:ascii="Times New Roman" w:hAnsi="Times New Roman" w:cs="Times New Roman"/>
          <w:sz w:val="24"/>
          <w:szCs w:val="24"/>
        </w:rPr>
        <w:t xml:space="preserve">and the symptoms of BFRBs being suggestive of compulsivity, </w:t>
      </w:r>
      <w:r w:rsidR="00D0014A" w:rsidRPr="00BB42A8">
        <w:rPr>
          <w:rFonts w:ascii="Times New Roman" w:hAnsi="Times New Roman" w:cs="Times New Roman"/>
          <w:sz w:val="24"/>
          <w:szCs w:val="24"/>
        </w:rPr>
        <w:t xml:space="preserve">there has been little research regarding the degree to which compulsivity </w:t>
      </w:r>
      <w:r w:rsidR="00AC3C97">
        <w:rPr>
          <w:rFonts w:ascii="Times New Roman" w:hAnsi="Times New Roman" w:cs="Times New Roman"/>
          <w:sz w:val="24"/>
          <w:szCs w:val="24"/>
        </w:rPr>
        <w:t>underpins</w:t>
      </w:r>
      <w:r w:rsidR="00D0014A" w:rsidRPr="00BB42A8">
        <w:rPr>
          <w:rFonts w:ascii="Times New Roman" w:hAnsi="Times New Roman" w:cs="Times New Roman"/>
          <w:sz w:val="24"/>
          <w:szCs w:val="24"/>
        </w:rPr>
        <w:t xml:space="preserve"> these behaviors</w:t>
      </w:r>
      <w:r w:rsidR="003B19F7" w:rsidRPr="00BB42A8">
        <w:rPr>
          <w:rFonts w:ascii="Times New Roman" w:hAnsi="Times New Roman" w:cs="Times New Roman"/>
          <w:sz w:val="24"/>
          <w:szCs w:val="24"/>
        </w:rPr>
        <w:t xml:space="preserve"> (Figee et al., 2016)</w:t>
      </w:r>
      <w:r w:rsidR="00D0014A" w:rsidRPr="00BB42A8">
        <w:rPr>
          <w:rFonts w:ascii="Times New Roman" w:hAnsi="Times New Roman" w:cs="Times New Roman"/>
          <w:sz w:val="24"/>
          <w:szCs w:val="24"/>
        </w:rPr>
        <w:t>.</w:t>
      </w:r>
      <w:r w:rsidR="005B5EE5" w:rsidRPr="00BB42A8">
        <w:rPr>
          <w:rStyle w:val="highlight"/>
          <w:rFonts w:ascii="Times New Roman" w:hAnsi="Times New Roman" w:cs="Times New Roman"/>
          <w:sz w:val="24"/>
          <w:szCs w:val="24"/>
        </w:rPr>
        <w:t xml:space="preserve"> </w:t>
      </w:r>
      <w:r w:rsidR="005B5EE5" w:rsidRPr="00BB42A8">
        <w:rPr>
          <w:rFonts w:ascii="Times New Roman" w:eastAsia="Times New Roman" w:hAnsi="Times New Roman" w:cs="Times New Roman"/>
          <w:kern w:val="24"/>
          <w:sz w:val="24"/>
          <w:szCs w:val="24"/>
        </w:rPr>
        <w:t xml:space="preserve"> </w:t>
      </w:r>
      <w:r w:rsidR="003B19F7" w:rsidRPr="00BB42A8">
        <w:rPr>
          <w:rFonts w:ascii="Times New Roman" w:hAnsi="Times New Roman" w:cs="Times New Roman"/>
          <w:sz w:val="24"/>
          <w:szCs w:val="24"/>
        </w:rPr>
        <w:t>T</w:t>
      </w:r>
      <w:r w:rsidR="00AE3EA1" w:rsidRPr="00BB42A8">
        <w:rPr>
          <w:rFonts w:ascii="Times New Roman" w:hAnsi="Times New Roman" w:cs="Times New Roman"/>
          <w:sz w:val="24"/>
          <w:szCs w:val="24"/>
        </w:rPr>
        <w:t xml:space="preserve">he concept of compulsivity </w:t>
      </w:r>
      <w:r w:rsidR="000207FE" w:rsidRPr="00BB42A8">
        <w:rPr>
          <w:rFonts w:ascii="Times New Roman" w:hAnsi="Times New Roman" w:cs="Times New Roman"/>
          <w:sz w:val="24"/>
          <w:szCs w:val="24"/>
        </w:rPr>
        <w:t>is</w:t>
      </w:r>
      <w:r w:rsidR="00AE3EA1" w:rsidRPr="00BB42A8">
        <w:rPr>
          <w:rFonts w:ascii="Times New Roman" w:hAnsi="Times New Roman" w:cs="Times New Roman"/>
          <w:sz w:val="24"/>
          <w:szCs w:val="24"/>
        </w:rPr>
        <w:t xml:space="preserve"> highly relevant </w:t>
      </w:r>
      <w:r w:rsidR="000207FE" w:rsidRPr="00BB42A8">
        <w:rPr>
          <w:rFonts w:ascii="Times New Roman" w:hAnsi="Times New Roman" w:cs="Times New Roman"/>
          <w:sz w:val="24"/>
          <w:szCs w:val="24"/>
        </w:rPr>
        <w:t xml:space="preserve">to understanding </w:t>
      </w:r>
      <w:r w:rsidR="00BB42A8" w:rsidRPr="00BB42A8">
        <w:rPr>
          <w:rFonts w:ascii="Times New Roman" w:hAnsi="Times New Roman" w:cs="Times New Roman"/>
          <w:sz w:val="24"/>
          <w:szCs w:val="24"/>
        </w:rPr>
        <w:t>BFRBs</w:t>
      </w:r>
      <w:r w:rsidR="000207FE" w:rsidRPr="00BB42A8">
        <w:rPr>
          <w:rFonts w:ascii="Times New Roman" w:hAnsi="Times New Roman" w:cs="Times New Roman"/>
          <w:sz w:val="24"/>
          <w:szCs w:val="24"/>
        </w:rPr>
        <w:t xml:space="preserve">, including from clinical </w:t>
      </w:r>
      <w:r w:rsidR="0092781D" w:rsidRPr="00BB42A8">
        <w:rPr>
          <w:rFonts w:ascii="Times New Roman" w:hAnsi="Times New Roman" w:cs="Times New Roman"/>
          <w:sz w:val="24"/>
          <w:szCs w:val="24"/>
        </w:rPr>
        <w:t>and biological perspectives</w:t>
      </w:r>
      <w:r w:rsidR="00BB42A8" w:rsidRPr="00BB42A8">
        <w:rPr>
          <w:rFonts w:ascii="Times New Roman" w:hAnsi="Times New Roman" w:cs="Times New Roman"/>
          <w:sz w:val="24"/>
          <w:szCs w:val="24"/>
        </w:rPr>
        <w:t>.</w:t>
      </w:r>
      <w:r w:rsidR="004C1A2A" w:rsidRPr="00BB42A8">
        <w:rPr>
          <w:rFonts w:ascii="Times New Roman" w:hAnsi="Times New Roman" w:cs="Times New Roman"/>
          <w:sz w:val="24"/>
          <w:szCs w:val="24"/>
        </w:rPr>
        <w:t xml:space="preserve"> </w:t>
      </w:r>
      <w:r w:rsidR="000207FE" w:rsidRPr="00BB42A8">
        <w:rPr>
          <w:rFonts w:ascii="Times New Roman" w:hAnsi="Times New Roman" w:cs="Times New Roman"/>
          <w:sz w:val="24"/>
          <w:szCs w:val="24"/>
        </w:rPr>
        <w:t xml:space="preserve">Compulsivity </w:t>
      </w:r>
      <w:r w:rsidR="00AC3C97">
        <w:rPr>
          <w:rFonts w:ascii="Times New Roman" w:hAnsi="Times New Roman" w:cs="Times New Roman"/>
          <w:sz w:val="24"/>
          <w:szCs w:val="24"/>
        </w:rPr>
        <w:t xml:space="preserve">can be measured using a trans-diagnostic self-report instrument. </w:t>
      </w:r>
      <w:r w:rsidR="00C74EF1" w:rsidRPr="00BB42A8">
        <w:rPr>
          <w:rFonts w:ascii="Times New Roman" w:hAnsi="Times New Roman" w:cs="Times New Roman"/>
          <w:sz w:val="24"/>
          <w:szCs w:val="24"/>
        </w:rPr>
        <w:t xml:space="preserve">Therefore, the aims of this study were to </w:t>
      </w:r>
      <w:r w:rsidR="00BB42A8" w:rsidRPr="00BB42A8">
        <w:rPr>
          <w:rFonts w:ascii="Times New Roman" w:hAnsi="Times New Roman" w:cs="Times New Roman"/>
          <w:sz w:val="24"/>
          <w:szCs w:val="24"/>
        </w:rPr>
        <w:t>examine</w:t>
      </w:r>
      <w:r w:rsidR="00C74EF1" w:rsidRPr="00BB42A8">
        <w:rPr>
          <w:rFonts w:ascii="Times New Roman" w:hAnsi="Times New Roman" w:cs="Times New Roman"/>
          <w:sz w:val="24"/>
          <w:szCs w:val="24"/>
        </w:rPr>
        <w:t xml:space="preserve"> compulsivity</w:t>
      </w:r>
      <w:r w:rsidR="00BB42A8" w:rsidRPr="00BB42A8">
        <w:rPr>
          <w:rFonts w:ascii="Times New Roman" w:hAnsi="Times New Roman" w:cs="Times New Roman"/>
          <w:sz w:val="24"/>
          <w:szCs w:val="24"/>
        </w:rPr>
        <w:t xml:space="preserve"> in BFRBs</w:t>
      </w:r>
      <w:r w:rsidR="00C74EF1" w:rsidRPr="00BB42A8">
        <w:rPr>
          <w:rFonts w:ascii="Times New Roman" w:hAnsi="Times New Roman" w:cs="Times New Roman"/>
          <w:sz w:val="24"/>
          <w:szCs w:val="24"/>
        </w:rPr>
        <w:t xml:space="preserve"> </w:t>
      </w:r>
      <w:r w:rsidR="001F6D9E">
        <w:rPr>
          <w:rFonts w:ascii="Times New Roman" w:hAnsi="Times New Roman" w:cs="Times New Roman"/>
          <w:sz w:val="24"/>
          <w:szCs w:val="24"/>
        </w:rPr>
        <w:t>using a transdiagnostic measure</w:t>
      </w:r>
      <w:r w:rsidR="004C5F85">
        <w:rPr>
          <w:rFonts w:ascii="Times New Roman" w:hAnsi="Times New Roman" w:cs="Times New Roman"/>
          <w:sz w:val="24"/>
          <w:szCs w:val="24"/>
        </w:rPr>
        <w:t xml:space="preserve"> of compulsivity</w:t>
      </w:r>
      <w:r w:rsidR="001F6D9E">
        <w:rPr>
          <w:rFonts w:ascii="Times New Roman" w:hAnsi="Times New Roman" w:cs="Times New Roman"/>
          <w:sz w:val="24"/>
          <w:szCs w:val="24"/>
        </w:rPr>
        <w:t xml:space="preserve"> and</w:t>
      </w:r>
      <w:r w:rsidR="00C74EF1" w:rsidRPr="00BB42A8">
        <w:rPr>
          <w:rFonts w:ascii="Times New Roman" w:hAnsi="Times New Roman" w:cs="Times New Roman"/>
          <w:sz w:val="24"/>
          <w:szCs w:val="24"/>
        </w:rPr>
        <w:t xml:space="preserve"> to </w:t>
      </w:r>
      <w:r w:rsidR="00BB42A8" w:rsidRPr="00BB42A8">
        <w:rPr>
          <w:rFonts w:ascii="Times New Roman" w:hAnsi="Times New Roman" w:cs="Times New Roman"/>
          <w:sz w:val="24"/>
          <w:szCs w:val="24"/>
        </w:rPr>
        <w:t xml:space="preserve">understand the associations of </w:t>
      </w:r>
      <w:r w:rsidR="001F6D9E">
        <w:rPr>
          <w:rFonts w:ascii="Times New Roman" w:hAnsi="Times New Roman" w:cs="Times New Roman"/>
          <w:sz w:val="24"/>
          <w:szCs w:val="24"/>
        </w:rPr>
        <w:t xml:space="preserve">compulsivity with </w:t>
      </w:r>
      <w:r w:rsidR="004C5F85">
        <w:rPr>
          <w:rFonts w:ascii="Times New Roman" w:hAnsi="Times New Roman" w:cs="Times New Roman"/>
          <w:sz w:val="24"/>
          <w:szCs w:val="24"/>
        </w:rPr>
        <w:t>BFRB</w:t>
      </w:r>
      <w:r w:rsidR="00C74EF1" w:rsidRPr="00BB42A8">
        <w:rPr>
          <w:rFonts w:ascii="Times New Roman" w:hAnsi="Times New Roman" w:cs="Times New Roman"/>
          <w:sz w:val="24"/>
          <w:szCs w:val="24"/>
        </w:rPr>
        <w:t xml:space="preserve"> clinical measures. </w:t>
      </w:r>
      <w:r w:rsidR="00BE4D63">
        <w:rPr>
          <w:rFonts w:ascii="Times New Roman" w:hAnsi="Times New Roman" w:cs="Times New Roman"/>
          <w:sz w:val="24"/>
          <w:szCs w:val="24"/>
        </w:rPr>
        <w:t xml:space="preserve">We hypothesized </w:t>
      </w:r>
      <w:r w:rsidR="002343B0">
        <w:rPr>
          <w:rFonts w:ascii="Times New Roman" w:hAnsi="Times New Roman" w:cs="Times New Roman"/>
          <w:sz w:val="24"/>
          <w:szCs w:val="24"/>
        </w:rPr>
        <w:t xml:space="preserve">that </w:t>
      </w:r>
      <w:r w:rsidR="00BE4D63">
        <w:rPr>
          <w:rFonts w:ascii="Times New Roman" w:hAnsi="Times New Roman" w:cs="Times New Roman"/>
          <w:sz w:val="24"/>
          <w:szCs w:val="24"/>
        </w:rPr>
        <w:t xml:space="preserve">compulsivity would correlate with </w:t>
      </w:r>
      <w:r w:rsidR="002343B0">
        <w:rPr>
          <w:rFonts w:ascii="Times New Roman" w:hAnsi="Times New Roman" w:cs="Times New Roman"/>
          <w:sz w:val="24"/>
          <w:szCs w:val="24"/>
        </w:rPr>
        <w:t xml:space="preserve">worse </w:t>
      </w:r>
      <w:r w:rsidR="00BE4D63">
        <w:rPr>
          <w:rFonts w:ascii="Times New Roman" w:hAnsi="Times New Roman" w:cs="Times New Roman"/>
          <w:sz w:val="24"/>
          <w:szCs w:val="24"/>
        </w:rPr>
        <w:t>symptom seve</w:t>
      </w:r>
      <w:r w:rsidR="002343B0">
        <w:rPr>
          <w:rFonts w:ascii="Times New Roman" w:hAnsi="Times New Roman" w:cs="Times New Roman"/>
          <w:sz w:val="24"/>
          <w:szCs w:val="24"/>
        </w:rPr>
        <w:t>rity and higher levels of d</w:t>
      </w:r>
      <w:r w:rsidR="00BE4D63">
        <w:rPr>
          <w:rFonts w:ascii="Times New Roman" w:hAnsi="Times New Roman" w:cs="Times New Roman"/>
          <w:sz w:val="24"/>
          <w:szCs w:val="24"/>
        </w:rPr>
        <w:t xml:space="preserve">isability in people with BFRBs. </w:t>
      </w:r>
    </w:p>
    <w:p w14:paraId="394D4CFC" w14:textId="77777777" w:rsidR="001F6D9E" w:rsidRDefault="001F6D9E" w:rsidP="007213D4">
      <w:pPr>
        <w:spacing w:after="0" w:line="480" w:lineRule="auto"/>
        <w:rPr>
          <w:rFonts w:ascii="Times New Roman" w:hAnsi="Times New Roman" w:cs="Times New Roman"/>
          <w:b/>
          <w:sz w:val="24"/>
          <w:szCs w:val="24"/>
        </w:rPr>
      </w:pPr>
    </w:p>
    <w:p w14:paraId="3A75B342" w14:textId="36208F08" w:rsidR="001D097B" w:rsidRPr="00461821" w:rsidRDefault="00740B2A" w:rsidP="007213D4">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Material and </w:t>
      </w:r>
      <w:r w:rsidR="001D097B" w:rsidRPr="00461821">
        <w:rPr>
          <w:rFonts w:ascii="Times New Roman" w:hAnsi="Times New Roman" w:cs="Times New Roman"/>
          <w:b/>
          <w:sz w:val="24"/>
          <w:szCs w:val="24"/>
        </w:rPr>
        <w:t>Methods</w:t>
      </w:r>
    </w:p>
    <w:p w14:paraId="506AB9F3" w14:textId="77777777" w:rsidR="000F01FC" w:rsidRPr="00461821" w:rsidRDefault="000F01FC" w:rsidP="003D2DDD">
      <w:pPr>
        <w:spacing w:after="0" w:line="480" w:lineRule="auto"/>
        <w:rPr>
          <w:rFonts w:ascii="Times New Roman" w:hAnsi="Times New Roman" w:cs="Times New Roman"/>
          <w:b/>
          <w:i/>
          <w:sz w:val="24"/>
          <w:szCs w:val="24"/>
        </w:rPr>
      </w:pPr>
      <w:r w:rsidRPr="00461821">
        <w:rPr>
          <w:rFonts w:ascii="Times New Roman" w:hAnsi="Times New Roman" w:cs="Times New Roman"/>
          <w:i/>
          <w:sz w:val="24"/>
          <w:szCs w:val="24"/>
        </w:rPr>
        <w:t>Participants</w:t>
      </w:r>
    </w:p>
    <w:p w14:paraId="50B2E3FD" w14:textId="36A394DA" w:rsidR="00BB42A8" w:rsidRDefault="001F6D9E" w:rsidP="00BB42A8">
      <w:pPr>
        <w:spacing w:line="480" w:lineRule="auto"/>
        <w:ind w:firstLine="720"/>
        <w:rPr>
          <w:rFonts w:ascii="Times New Roman" w:hAnsi="Times New Roman" w:cs="Times New Roman"/>
        </w:rPr>
      </w:pPr>
      <w:r>
        <w:rPr>
          <w:rFonts w:ascii="Times New Roman" w:hAnsi="Times New Roman" w:cs="Times New Roman"/>
        </w:rPr>
        <w:t>Ninety-one</w:t>
      </w:r>
      <w:r w:rsidR="00BB42A8">
        <w:rPr>
          <w:rFonts w:ascii="Times New Roman" w:hAnsi="Times New Roman" w:cs="Times New Roman"/>
        </w:rPr>
        <w:t xml:space="preserve"> adults</w:t>
      </w:r>
      <w:r w:rsidR="00BB42A8" w:rsidRPr="00E26626">
        <w:rPr>
          <w:rFonts w:ascii="Times New Roman" w:hAnsi="Times New Roman" w:cs="Times New Roman"/>
        </w:rPr>
        <w:t xml:space="preserve"> </w:t>
      </w:r>
      <w:r w:rsidR="00BB42A8">
        <w:rPr>
          <w:rFonts w:ascii="Times New Roman" w:hAnsi="Times New Roman" w:cs="Times New Roman"/>
        </w:rPr>
        <w:t xml:space="preserve">with DSM-5 TTM or SPD </w:t>
      </w:r>
      <w:r w:rsidR="00BB42A8" w:rsidRPr="00E26626">
        <w:rPr>
          <w:rFonts w:ascii="Times New Roman" w:hAnsi="Times New Roman" w:cs="Times New Roman"/>
        </w:rPr>
        <w:t>w</w:t>
      </w:r>
      <w:r w:rsidR="00BB42A8">
        <w:rPr>
          <w:rFonts w:ascii="Times New Roman" w:hAnsi="Times New Roman" w:cs="Times New Roman"/>
        </w:rPr>
        <w:t>ere</w:t>
      </w:r>
      <w:r w:rsidR="00BB42A8" w:rsidRPr="00E26626">
        <w:rPr>
          <w:rFonts w:ascii="Times New Roman" w:hAnsi="Times New Roman" w:cs="Times New Roman"/>
        </w:rPr>
        <w:t xml:space="preserve"> recruite</w:t>
      </w:r>
      <w:r w:rsidR="00BB42A8">
        <w:rPr>
          <w:rFonts w:ascii="Times New Roman" w:hAnsi="Times New Roman" w:cs="Times New Roman"/>
        </w:rPr>
        <w:t>d via advertisements</w:t>
      </w:r>
      <w:r w:rsidR="009F5A96">
        <w:rPr>
          <w:rFonts w:ascii="Times New Roman" w:hAnsi="Times New Roman" w:cs="Times New Roman"/>
        </w:rPr>
        <w:t xml:space="preserve"> for clinical treatment trials</w:t>
      </w:r>
      <w:r w:rsidR="00BB42A8">
        <w:rPr>
          <w:rFonts w:ascii="Times New Roman" w:hAnsi="Times New Roman" w:cs="Times New Roman"/>
        </w:rPr>
        <w:t>.</w:t>
      </w:r>
      <w:r w:rsidR="00BB42A8" w:rsidRPr="00E26626">
        <w:rPr>
          <w:rFonts w:ascii="Times New Roman" w:hAnsi="Times New Roman" w:cs="Times New Roman"/>
        </w:rPr>
        <w:t xml:space="preserve"> </w:t>
      </w:r>
      <w:r w:rsidR="00BB42A8" w:rsidRPr="003F48A0">
        <w:rPr>
          <w:rFonts w:ascii="Times New Roman" w:hAnsi="Times New Roman" w:cs="Times New Roman"/>
        </w:rPr>
        <w:t>Inclusion criteria were age 18-</w:t>
      </w:r>
      <w:r w:rsidR="00BB42A8">
        <w:rPr>
          <w:rFonts w:ascii="Times New Roman" w:hAnsi="Times New Roman" w:cs="Times New Roman"/>
        </w:rPr>
        <w:t>65</w:t>
      </w:r>
      <w:r w:rsidR="00BB42A8" w:rsidRPr="003F48A0">
        <w:rPr>
          <w:rFonts w:ascii="Times New Roman" w:hAnsi="Times New Roman" w:cs="Times New Roman"/>
        </w:rPr>
        <w:t xml:space="preserve"> years</w:t>
      </w:r>
      <w:r w:rsidR="00BB42A8">
        <w:rPr>
          <w:rFonts w:ascii="Times New Roman" w:hAnsi="Times New Roman" w:cs="Times New Roman"/>
        </w:rPr>
        <w:t xml:space="preserve"> and meeting DSM-5 criteria for TTM or SPD</w:t>
      </w:r>
      <w:r w:rsidR="00BB42A8" w:rsidRPr="009034A3">
        <w:rPr>
          <w:rFonts w:ascii="Times New Roman" w:hAnsi="Times New Roman" w:cs="Times New Roman"/>
        </w:rPr>
        <w:t xml:space="preserve">. </w:t>
      </w:r>
      <w:r w:rsidR="00BB42A8" w:rsidRPr="003F48A0">
        <w:rPr>
          <w:rFonts w:ascii="Times New Roman" w:hAnsi="Times New Roman" w:cs="Times New Roman"/>
        </w:rPr>
        <w:t xml:space="preserve">Subjects were excluded if they were unable to give informed consent or were unable </w:t>
      </w:r>
      <w:r w:rsidR="00E80C5F">
        <w:rPr>
          <w:rFonts w:ascii="Times New Roman" w:hAnsi="Times New Roman" w:cs="Times New Roman"/>
        </w:rPr>
        <w:t xml:space="preserve">to </w:t>
      </w:r>
      <w:r w:rsidR="00BB42A8" w:rsidRPr="003F48A0">
        <w:rPr>
          <w:rFonts w:ascii="Times New Roman" w:hAnsi="Times New Roman" w:cs="Times New Roman"/>
        </w:rPr>
        <w:lastRenderedPageBreak/>
        <w:t>understand/undertake the study procedures.</w:t>
      </w:r>
      <w:r w:rsidR="00BB42A8">
        <w:rPr>
          <w:rFonts w:ascii="Times New Roman" w:hAnsi="Times New Roman" w:cs="Times New Roman"/>
        </w:rPr>
        <w:t xml:space="preserve"> </w:t>
      </w:r>
      <w:r w:rsidR="00BB42A8" w:rsidRPr="003F48A0">
        <w:rPr>
          <w:rFonts w:ascii="Times New Roman" w:hAnsi="Times New Roman" w:cs="Times New Roman"/>
        </w:rPr>
        <w:t>All study procedures were carried out in accordance with the Declaration of Helsinki. The Institutional Review Board of the University of Chicago approved the study and the consent statement. Participants were compensated with a $5</w:t>
      </w:r>
      <w:r w:rsidR="00BB42A8">
        <w:rPr>
          <w:rFonts w:ascii="Times New Roman" w:hAnsi="Times New Roman" w:cs="Times New Roman"/>
        </w:rPr>
        <w:t>0</w:t>
      </w:r>
      <w:r w:rsidR="00BB42A8" w:rsidRPr="003F48A0">
        <w:rPr>
          <w:rFonts w:ascii="Times New Roman" w:hAnsi="Times New Roman" w:cs="Times New Roman"/>
        </w:rPr>
        <w:t xml:space="preserve"> gift card for a local department store.</w:t>
      </w:r>
    </w:p>
    <w:p w14:paraId="0DDFC136" w14:textId="77777777" w:rsidR="001D097B" w:rsidRPr="00461821" w:rsidRDefault="001D097B" w:rsidP="003D2DDD">
      <w:pPr>
        <w:spacing w:after="0" w:line="480" w:lineRule="auto"/>
        <w:rPr>
          <w:rFonts w:ascii="Times New Roman" w:hAnsi="Times New Roman" w:cs="Times New Roman"/>
          <w:i/>
          <w:sz w:val="24"/>
          <w:szCs w:val="24"/>
        </w:rPr>
      </w:pPr>
      <w:r w:rsidRPr="00461821">
        <w:rPr>
          <w:rFonts w:ascii="Times New Roman" w:hAnsi="Times New Roman" w:cs="Times New Roman"/>
          <w:i/>
          <w:sz w:val="24"/>
          <w:szCs w:val="24"/>
        </w:rPr>
        <w:t>Assessments</w:t>
      </w:r>
    </w:p>
    <w:p w14:paraId="533CB69B" w14:textId="5EA0FCEE" w:rsidR="004F3715" w:rsidRDefault="00E80C5F" w:rsidP="0003028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Participants were interviewed in person and all measures were part of the baseline visit before any treatments were delivered. </w:t>
      </w:r>
      <w:r w:rsidR="005B5EE5" w:rsidRPr="0003028B">
        <w:rPr>
          <w:rFonts w:ascii="Times New Roman" w:hAnsi="Times New Roman" w:cs="Times New Roman"/>
          <w:sz w:val="24"/>
          <w:szCs w:val="24"/>
        </w:rPr>
        <w:t>Participants completed standard diagnostic interviews</w:t>
      </w:r>
      <w:r>
        <w:rPr>
          <w:rFonts w:ascii="Times New Roman" w:hAnsi="Times New Roman" w:cs="Times New Roman"/>
          <w:sz w:val="24"/>
          <w:szCs w:val="24"/>
        </w:rPr>
        <w:t xml:space="preserve"> using the </w:t>
      </w:r>
      <w:r w:rsidRPr="00E80C5F">
        <w:rPr>
          <w:rFonts w:ascii="Times New Roman" w:hAnsi="Times New Roman" w:cs="Times New Roman"/>
          <w:sz w:val="24"/>
          <w:szCs w:val="24"/>
        </w:rPr>
        <w:t xml:space="preserve">DSM-5 criteria for the diagnosis of TTM and SPD as well as the </w:t>
      </w:r>
      <w:r w:rsidRPr="00657266">
        <w:rPr>
          <w:rFonts w:ascii="Times New Roman" w:hAnsi="Times New Roman" w:cs="Times New Roman"/>
          <w:sz w:val="24"/>
          <w:szCs w:val="24"/>
        </w:rPr>
        <w:t xml:space="preserve">Mini International Neuropsychiatric Interview 7.0; (Sheehan et al., </w:t>
      </w:r>
      <w:hyperlink r:id="rId8" w:anchor="ref-CR34" w:tooltip="Sheehan, D. V., Lecrubier, Y., Sheehan, K. H., Amorim, P., Janavs, J., Weiller, E., Hergueta, T., Baker, R., &amp; Dunbar, G. C. (1998). The Mini-International Neuropsychiatric Interview (MINI): The development and validation of a structured diagnostic psychiatric interview for DSM-IV and ICD-10. Journal of Clinical Psychiatry, 59, 22–57." w:history="1">
        <w:r w:rsidRPr="00657266">
          <w:rPr>
            <w:rFonts w:ascii="Times New Roman" w:hAnsi="Times New Roman" w:cs="Times New Roman"/>
            <w:color w:val="0000FF"/>
            <w:sz w:val="24"/>
            <w:szCs w:val="24"/>
            <w:u w:val="single"/>
          </w:rPr>
          <w:t>1998</w:t>
        </w:r>
      </w:hyperlink>
      <w:r w:rsidRPr="00657266">
        <w:rPr>
          <w:rFonts w:ascii="Times New Roman" w:hAnsi="Times New Roman" w:cs="Times New Roman"/>
          <w:sz w:val="24"/>
          <w:szCs w:val="24"/>
        </w:rPr>
        <w:t>)</w:t>
      </w:r>
      <w:r w:rsidRPr="00E80C5F">
        <w:rPr>
          <w:rFonts w:ascii="Times New Roman" w:hAnsi="Times New Roman" w:cs="Times New Roman"/>
          <w:sz w:val="24"/>
          <w:szCs w:val="24"/>
        </w:rPr>
        <w:t xml:space="preserve"> for comorbidities</w:t>
      </w:r>
      <w:r>
        <w:rPr>
          <w:rFonts w:ascii="Times New Roman" w:hAnsi="Times New Roman" w:cs="Times New Roman"/>
          <w:sz w:val="24"/>
          <w:szCs w:val="24"/>
        </w:rPr>
        <w:t>. Additionally we assessed</w:t>
      </w:r>
      <w:r w:rsidR="005B5EE5" w:rsidRPr="0003028B">
        <w:rPr>
          <w:rFonts w:ascii="Times New Roman" w:hAnsi="Times New Roman" w:cs="Times New Roman"/>
          <w:sz w:val="24"/>
          <w:szCs w:val="24"/>
        </w:rPr>
        <w:t xml:space="preserve"> basic demographic information, symptom inventories about </w:t>
      </w:r>
      <w:r w:rsidR="00BB42A8" w:rsidRPr="0003028B">
        <w:rPr>
          <w:rFonts w:ascii="Times New Roman" w:hAnsi="Times New Roman" w:cs="Times New Roman"/>
          <w:sz w:val="24"/>
          <w:szCs w:val="24"/>
        </w:rPr>
        <w:t>TTM and SPD</w:t>
      </w:r>
      <w:r w:rsidR="004F3715">
        <w:rPr>
          <w:rFonts w:ascii="Times New Roman" w:hAnsi="Times New Roman" w:cs="Times New Roman"/>
          <w:sz w:val="24"/>
          <w:szCs w:val="24"/>
        </w:rPr>
        <w:t>, and measures of disability/functioning</w:t>
      </w:r>
      <w:r w:rsidR="005B5EE5" w:rsidRPr="0003028B">
        <w:rPr>
          <w:rFonts w:ascii="Times New Roman" w:hAnsi="Times New Roman" w:cs="Times New Roman"/>
          <w:sz w:val="24"/>
          <w:szCs w:val="24"/>
        </w:rPr>
        <w:t xml:space="preserve">. </w:t>
      </w:r>
      <w:r w:rsidR="00BB42A8" w:rsidRPr="0003028B">
        <w:rPr>
          <w:rFonts w:ascii="Times New Roman" w:hAnsi="Times New Roman" w:cs="Times New Roman"/>
          <w:sz w:val="24"/>
          <w:szCs w:val="24"/>
        </w:rPr>
        <w:t>Compulsivity was measured using the</w:t>
      </w:r>
      <w:r w:rsidR="004F3715">
        <w:rPr>
          <w:rFonts w:ascii="Times New Roman" w:hAnsi="Times New Roman" w:cs="Times New Roman"/>
          <w:sz w:val="24"/>
          <w:szCs w:val="24"/>
        </w:rPr>
        <w:t xml:space="preserve"> previously validated</w:t>
      </w:r>
      <w:r w:rsidR="00BB42A8" w:rsidRPr="0003028B">
        <w:rPr>
          <w:rFonts w:ascii="Times New Roman" w:hAnsi="Times New Roman" w:cs="Times New Roman"/>
          <w:sz w:val="24"/>
          <w:szCs w:val="24"/>
        </w:rPr>
        <w:t xml:space="preserve"> 15-item Cambridge-Chicago Compulsivity Trait Scale (CHI-T) which was developed for the rapid </w:t>
      </w:r>
      <w:r w:rsidR="0003028B" w:rsidRPr="0003028B">
        <w:rPr>
          <w:rFonts w:ascii="Times New Roman" w:hAnsi="Times New Roman" w:cs="Times New Roman"/>
          <w:sz w:val="24"/>
          <w:szCs w:val="24"/>
        </w:rPr>
        <w:t>and</w:t>
      </w:r>
      <w:r w:rsidR="00BB42A8" w:rsidRPr="0003028B">
        <w:rPr>
          <w:rFonts w:ascii="Times New Roman" w:hAnsi="Times New Roman" w:cs="Times New Roman"/>
          <w:sz w:val="24"/>
          <w:szCs w:val="24"/>
        </w:rPr>
        <w:t xml:space="preserve"> comprehensive measurement of compulsivity</w:t>
      </w:r>
      <w:r w:rsidR="0003028B" w:rsidRPr="0003028B">
        <w:rPr>
          <w:rFonts w:ascii="Times New Roman" w:hAnsi="Times New Roman" w:cs="Times New Roman"/>
          <w:sz w:val="24"/>
          <w:szCs w:val="24"/>
        </w:rPr>
        <w:t xml:space="preserve"> (Chamberlain and Grant, 2018)</w:t>
      </w:r>
      <w:r w:rsidR="00BB42A8" w:rsidRPr="0003028B">
        <w:rPr>
          <w:rFonts w:ascii="Times New Roman" w:hAnsi="Times New Roman" w:cs="Times New Roman"/>
          <w:sz w:val="24"/>
          <w:szCs w:val="24"/>
        </w:rPr>
        <w:t xml:space="preserve">. </w:t>
      </w:r>
    </w:p>
    <w:p w14:paraId="4D02C730" w14:textId="61141CBD" w:rsidR="000F01FC" w:rsidRPr="0003028B" w:rsidRDefault="005B5EE5" w:rsidP="0003028B">
      <w:pPr>
        <w:spacing w:after="0" w:line="480" w:lineRule="auto"/>
        <w:ind w:firstLine="720"/>
        <w:rPr>
          <w:rFonts w:ascii="Times New Roman" w:hAnsi="Times New Roman" w:cs="Times New Roman"/>
          <w:sz w:val="24"/>
          <w:szCs w:val="24"/>
        </w:rPr>
      </w:pPr>
      <w:r w:rsidRPr="0003028B">
        <w:rPr>
          <w:rFonts w:ascii="Times New Roman" w:hAnsi="Times New Roman" w:cs="Times New Roman"/>
          <w:sz w:val="24"/>
          <w:szCs w:val="24"/>
        </w:rPr>
        <w:t xml:space="preserve">Other measures </w:t>
      </w:r>
      <w:r w:rsidR="0003028B" w:rsidRPr="0003028B">
        <w:rPr>
          <w:rFonts w:ascii="Times New Roman" w:hAnsi="Times New Roman" w:cs="Times New Roman"/>
          <w:sz w:val="24"/>
          <w:szCs w:val="24"/>
        </w:rPr>
        <w:t>included</w:t>
      </w:r>
      <w:r w:rsidRPr="0003028B">
        <w:rPr>
          <w:rFonts w:ascii="Times New Roman" w:hAnsi="Times New Roman" w:cs="Times New Roman"/>
          <w:sz w:val="24"/>
          <w:szCs w:val="24"/>
        </w:rPr>
        <w:t>:</w:t>
      </w:r>
      <w:r w:rsidR="0003028B" w:rsidRPr="0003028B">
        <w:rPr>
          <w:rFonts w:ascii="Times New Roman" w:hAnsi="Times New Roman" w:cs="Times New Roman"/>
          <w:sz w:val="24"/>
          <w:szCs w:val="24"/>
        </w:rPr>
        <w:t xml:space="preserve"> </w:t>
      </w:r>
      <w:bookmarkStart w:id="1" w:name="_Hlk79741437"/>
      <w:r w:rsidRPr="0003028B">
        <w:rPr>
          <w:rFonts w:ascii="Times New Roman" w:hAnsi="Times New Roman" w:cs="Times New Roman"/>
          <w:sz w:val="24"/>
          <w:szCs w:val="24"/>
        </w:rPr>
        <w:t>Massachusetts General Hospital Hair Pulling Scale (MGH-HPS)</w:t>
      </w:r>
      <w:bookmarkEnd w:id="1"/>
      <w:r w:rsidRPr="0003028B">
        <w:rPr>
          <w:rFonts w:ascii="Times New Roman" w:hAnsi="Times New Roman" w:cs="Times New Roman"/>
          <w:sz w:val="24"/>
          <w:szCs w:val="24"/>
        </w:rPr>
        <w:t xml:space="preserve">, </w:t>
      </w:r>
      <w:r w:rsidR="0003028B" w:rsidRPr="0003028B">
        <w:rPr>
          <w:rFonts w:ascii="Times New Roman" w:eastAsia="Times New Roman" w:hAnsi="Times New Roman" w:cs="Times New Roman"/>
          <w:sz w:val="24"/>
          <w:szCs w:val="24"/>
        </w:rPr>
        <w:t xml:space="preserve">a 7-item, self-report scale that rates urges to pull hair, actual amount of pulling, perceived control over behavior, and distress associated with hair pulling over the past 7 days (Keuthen et al., 2005), </w:t>
      </w:r>
      <w:r w:rsidR="0003028B" w:rsidRPr="0003028B">
        <w:rPr>
          <w:rFonts w:ascii="Times New Roman" w:hAnsi="Times New Roman" w:cs="Times New Roman"/>
          <w:sz w:val="24"/>
          <w:szCs w:val="24"/>
        </w:rPr>
        <w:t xml:space="preserve">Skin Picking Symptom Assessment Scale (SP-SAS), a 12-item </w:t>
      </w:r>
      <w:r w:rsidR="0003028B" w:rsidRPr="0003028B">
        <w:rPr>
          <w:rFonts w:ascii="Times New Roman" w:eastAsia="Times New Roman" w:hAnsi="Times New Roman" w:cs="Times New Roman"/>
          <w:sz w:val="24"/>
          <w:szCs w:val="24"/>
        </w:rPr>
        <w:t xml:space="preserve">reliable, valid, self-rated scale assessing picking urges, thoughts, and behaviors during the previous 7 days (Grant et al., 2010); </w:t>
      </w:r>
      <w:r w:rsidR="001D097B" w:rsidRPr="0003028B">
        <w:rPr>
          <w:rFonts w:ascii="Times New Roman" w:hAnsi="Times New Roman" w:cs="Times New Roman"/>
          <w:sz w:val="24"/>
          <w:szCs w:val="24"/>
        </w:rPr>
        <w:t>Hamilton Depression Rating Scale (HAM-D)</w:t>
      </w:r>
      <w:r w:rsidR="0003028B" w:rsidRPr="0003028B">
        <w:rPr>
          <w:rFonts w:ascii="Times New Roman" w:hAnsi="Times New Roman" w:cs="Times New Roman"/>
          <w:sz w:val="24"/>
          <w:szCs w:val="24"/>
        </w:rPr>
        <w:t xml:space="preserve">, </w:t>
      </w:r>
      <w:r w:rsidR="00E80C5F">
        <w:rPr>
          <w:rFonts w:ascii="Times New Roman" w:hAnsi="Times New Roman" w:cs="Times New Roman"/>
          <w:sz w:val="24"/>
          <w:szCs w:val="24"/>
        </w:rPr>
        <w:t>a</w:t>
      </w:r>
      <w:r w:rsidR="001D097B" w:rsidRPr="0003028B">
        <w:rPr>
          <w:rFonts w:ascii="Times New Roman" w:hAnsi="Times New Roman" w:cs="Times New Roman"/>
          <w:sz w:val="24"/>
          <w:szCs w:val="24"/>
        </w:rPr>
        <w:t xml:space="preserve"> clinician-administered scale which assesses a patient’s level of depression during the past month </w:t>
      </w:r>
      <w:r w:rsidR="001D097B" w:rsidRPr="0003028B">
        <w:rPr>
          <w:rFonts w:ascii="Times New Roman" w:hAnsi="Times New Roman" w:cs="Times New Roman"/>
          <w:noProof/>
          <w:sz w:val="24"/>
          <w:szCs w:val="24"/>
        </w:rPr>
        <w:t>(Hamilton</w:t>
      </w:r>
      <w:r w:rsidR="003C240D" w:rsidRPr="0003028B">
        <w:rPr>
          <w:rFonts w:ascii="Times New Roman" w:hAnsi="Times New Roman" w:cs="Times New Roman"/>
          <w:noProof/>
          <w:sz w:val="24"/>
          <w:szCs w:val="24"/>
        </w:rPr>
        <w:t>,</w:t>
      </w:r>
      <w:r w:rsidR="001D097B" w:rsidRPr="0003028B">
        <w:rPr>
          <w:rFonts w:ascii="Times New Roman" w:hAnsi="Times New Roman" w:cs="Times New Roman"/>
          <w:noProof/>
          <w:sz w:val="24"/>
          <w:szCs w:val="24"/>
        </w:rPr>
        <w:t xml:space="preserve"> 1960)</w:t>
      </w:r>
      <w:r w:rsidR="0003028B" w:rsidRPr="0003028B">
        <w:rPr>
          <w:rFonts w:ascii="Times New Roman" w:hAnsi="Times New Roman" w:cs="Times New Roman"/>
          <w:noProof/>
          <w:sz w:val="24"/>
          <w:szCs w:val="24"/>
        </w:rPr>
        <w:t xml:space="preserve">; </w:t>
      </w:r>
      <w:r w:rsidR="001D097B" w:rsidRPr="0003028B">
        <w:rPr>
          <w:rFonts w:ascii="Times New Roman" w:hAnsi="Times New Roman" w:cs="Times New Roman"/>
          <w:sz w:val="24"/>
          <w:szCs w:val="24"/>
        </w:rPr>
        <w:t>Hamilton Anxiety Rating Scale (HAM-A)</w:t>
      </w:r>
      <w:r w:rsidR="0003028B" w:rsidRPr="0003028B">
        <w:rPr>
          <w:rFonts w:ascii="Times New Roman" w:hAnsi="Times New Roman" w:cs="Times New Roman"/>
          <w:sz w:val="24"/>
          <w:szCs w:val="24"/>
        </w:rPr>
        <w:t xml:space="preserve">, </w:t>
      </w:r>
      <w:r w:rsidR="001D097B" w:rsidRPr="0003028B">
        <w:rPr>
          <w:rFonts w:ascii="Times New Roman" w:hAnsi="Times New Roman" w:cs="Times New Roman"/>
          <w:sz w:val="24"/>
          <w:szCs w:val="24"/>
        </w:rPr>
        <w:t xml:space="preserve">a clinician-administered scale which assesses a patient’s level of anxiety during the past month </w:t>
      </w:r>
      <w:r w:rsidR="001D097B" w:rsidRPr="0003028B">
        <w:rPr>
          <w:rFonts w:ascii="Times New Roman" w:hAnsi="Times New Roman" w:cs="Times New Roman"/>
          <w:noProof/>
          <w:sz w:val="24"/>
          <w:szCs w:val="24"/>
        </w:rPr>
        <w:t>(Hamilton</w:t>
      </w:r>
      <w:r w:rsidR="003C240D" w:rsidRPr="0003028B">
        <w:rPr>
          <w:rFonts w:ascii="Times New Roman" w:hAnsi="Times New Roman" w:cs="Times New Roman"/>
          <w:noProof/>
          <w:sz w:val="24"/>
          <w:szCs w:val="24"/>
        </w:rPr>
        <w:t>,</w:t>
      </w:r>
      <w:r w:rsidR="001D097B" w:rsidRPr="0003028B">
        <w:rPr>
          <w:rFonts w:ascii="Times New Roman" w:hAnsi="Times New Roman" w:cs="Times New Roman"/>
          <w:noProof/>
          <w:sz w:val="24"/>
          <w:szCs w:val="24"/>
        </w:rPr>
        <w:t xml:space="preserve"> 1959)</w:t>
      </w:r>
      <w:r w:rsidR="0003028B" w:rsidRPr="0003028B">
        <w:rPr>
          <w:rFonts w:ascii="Times New Roman" w:hAnsi="Times New Roman" w:cs="Times New Roman"/>
          <w:noProof/>
          <w:sz w:val="24"/>
          <w:szCs w:val="24"/>
        </w:rPr>
        <w:t xml:space="preserve">; </w:t>
      </w:r>
      <w:r w:rsidR="00E80C5F" w:rsidRPr="00657266">
        <w:rPr>
          <w:rFonts w:ascii="Times New Roman" w:hAnsi="Times New Roman" w:cs="Times New Roman"/>
          <w:sz w:val="24"/>
          <w:szCs w:val="24"/>
        </w:rPr>
        <w:t>Sheehan Disability Scale (SDS), a 3-item self-report measure of psychosocial functioning (reference)</w:t>
      </w:r>
      <w:r w:rsidR="00E80C5F" w:rsidRPr="00E80C5F">
        <w:t xml:space="preserve">; </w:t>
      </w:r>
      <w:r w:rsidR="0003028B" w:rsidRPr="0003028B">
        <w:rPr>
          <w:rFonts w:ascii="Times New Roman" w:hAnsi="Times New Roman" w:cs="Times New Roman"/>
          <w:noProof/>
          <w:sz w:val="24"/>
          <w:szCs w:val="24"/>
        </w:rPr>
        <w:t>Q</w:t>
      </w:r>
      <w:r w:rsidR="001D097B" w:rsidRPr="0003028B">
        <w:rPr>
          <w:rFonts w:ascii="Times New Roman" w:eastAsia="Times New Roman" w:hAnsi="Times New Roman" w:cs="Times New Roman"/>
          <w:sz w:val="24"/>
          <w:szCs w:val="24"/>
        </w:rPr>
        <w:t>uality of Life Inventory</w:t>
      </w:r>
      <w:r w:rsidR="00325E69" w:rsidRPr="0003028B">
        <w:rPr>
          <w:rFonts w:ascii="Times New Roman" w:eastAsia="Times New Roman" w:hAnsi="Times New Roman" w:cs="Times New Roman"/>
          <w:sz w:val="24"/>
          <w:szCs w:val="24"/>
        </w:rPr>
        <w:t xml:space="preserve"> (QoLI)</w:t>
      </w:r>
      <w:r w:rsidR="0003028B" w:rsidRPr="0003028B">
        <w:rPr>
          <w:rFonts w:ascii="Times New Roman" w:eastAsia="Times New Roman" w:hAnsi="Times New Roman" w:cs="Times New Roman"/>
          <w:sz w:val="24"/>
          <w:szCs w:val="24"/>
        </w:rPr>
        <w:t xml:space="preserve">, </w:t>
      </w:r>
      <w:r w:rsidR="001D097B" w:rsidRPr="0003028B">
        <w:rPr>
          <w:rFonts w:ascii="Times New Roman" w:eastAsia="Times New Roman" w:hAnsi="Times New Roman" w:cs="Times New Roman"/>
          <w:sz w:val="24"/>
          <w:szCs w:val="24"/>
        </w:rPr>
        <w:t xml:space="preserve">a </w:t>
      </w:r>
      <w:r w:rsidR="001D097B" w:rsidRPr="0003028B">
        <w:rPr>
          <w:rFonts w:ascii="Times New Roman" w:eastAsia="Times New Roman" w:hAnsi="Times New Roman" w:cs="Times New Roman"/>
          <w:sz w:val="24"/>
          <w:szCs w:val="24"/>
        </w:rPr>
        <w:lastRenderedPageBreak/>
        <w:t>16-item, self-report scale that assesses areas of life such as health, love, work, recreation, home, friendships, self-esteem, and standard of living (</w:t>
      </w:r>
      <w:r w:rsidR="003C240D" w:rsidRPr="0003028B">
        <w:rPr>
          <w:rFonts w:ascii="Times New Roman" w:eastAsia="Times New Roman" w:hAnsi="Times New Roman" w:cs="Times New Roman"/>
          <w:sz w:val="24"/>
          <w:szCs w:val="24"/>
        </w:rPr>
        <w:t>Frisch et al., 1993</w:t>
      </w:r>
      <w:r w:rsidR="001D097B" w:rsidRPr="0003028B">
        <w:rPr>
          <w:rFonts w:ascii="Times New Roman" w:eastAsia="Times New Roman" w:hAnsi="Times New Roman" w:cs="Times New Roman"/>
          <w:sz w:val="24"/>
          <w:szCs w:val="24"/>
        </w:rPr>
        <w:t>)</w:t>
      </w:r>
      <w:r w:rsidR="0003028B" w:rsidRPr="0003028B">
        <w:rPr>
          <w:rFonts w:ascii="Times New Roman" w:eastAsia="Times New Roman" w:hAnsi="Times New Roman" w:cs="Times New Roman"/>
          <w:sz w:val="24"/>
          <w:szCs w:val="24"/>
        </w:rPr>
        <w:t xml:space="preserve">; and </w:t>
      </w:r>
      <w:r w:rsidR="000F01FC" w:rsidRPr="0003028B">
        <w:rPr>
          <w:rFonts w:ascii="Times New Roman" w:hAnsi="Times New Roman" w:cs="Times New Roman"/>
          <w:sz w:val="24"/>
          <w:szCs w:val="24"/>
        </w:rPr>
        <w:t>Barratt Impulsiveness Scale 11th version (BIS)</w:t>
      </w:r>
      <w:r w:rsidR="0003028B" w:rsidRPr="0003028B">
        <w:rPr>
          <w:rFonts w:ascii="Times New Roman" w:hAnsi="Times New Roman" w:cs="Times New Roman"/>
          <w:sz w:val="24"/>
          <w:szCs w:val="24"/>
        </w:rPr>
        <w:t>, a</w:t>
      </w:r>
      <w:r w:rsidR="000F01FC" w:rsidRPr="0003028B">
        <w:rPr>
          <w:rFonts w:ascii="Times New Roman" w:hAnsi="Times New Roman" w:cs="Times New Roman"/>
          <w:sz w:val="24"/>
          <w:szCs w:val="24"/>
        </w:rPr>
        <w:t xml:space="preserve"> 30 question self-report measure </w:t>
      </w:r>
      <w:r w:rsidR="001C47B5" w:rsidRPr="0003028B">
        <w:rPr>
          <w:rFonts w:ascii="Times New Roman" w:hAnsi="Times New Roman" w:cs="Times New Roman"/>
          <w:sz w:val="24"/>
          <w:szCs w:val="24"/>
        </w:rPr>
        <w:t xml:space="preserve">that is designed to assess </w:t>
      </w:r>
      <w:r w:rsidR="002654F7" w:rsidRPr="0003028B">
        <w:rPr>
          <w:rFonts w:ascii="Times New Roman" w:hAnsi="Times New Roman" w:cs="Times New Roman"/>
          <w:sz w:val="24"/>
          <w:szCs w:val="24"/>
        </w:rPr>
        <w:t>various domains</w:t>
      </w:r>
      <w:r w:rsidR="003C240D" w:rsidRPr="0003028B">
        <w:rPr>
          <w:rFonts w:ascii="Times New Roman" w:hAnsi="Times New Roman" w:cs="Times New Roman"/>
          <w:sz w:val="24"/>
          <w:szCs w:val="24"/>
        </w:rPr>
        <w:t xml:space="preserve"> </w:t>
      </w:r>
      <w:r w:rsidR="001C47B5" w:rsidRPr="0003028B">
        <w:rPr>
          <w:rFonts w:ascii="Times New Roman" w:hAnsi="Times New Roman" w:cs="Times New Roman"/>
          <w:sz w:val="24"/>
          <w:szCs w:val="24"/>
        </w:rPr>
        <w:t xml:space="preserve">of impulsivity, including </w:t>
      </w:r>
      <w:r w:rsidR="000F01FC" w:rsidRPr="0003028B">
        <w:rPr>
          <w:rFonts w:ascii="Times New Roman" w:hAnsi="Times New Roman" w:cs="Times New Roman"/>
          <w:sz w:val="24"/>
          <w:szCs w:val="24"/>
        </w:rPr>
        <w:t>attentional impulsivity, motor impulsivity, and non-planning impulsivity</w:t>
      </w:r>
      <w:r w:rsidR="007F63F4" w:rsidRPr="0003028B">
        <w:rPr>
          <w:rFonts w:ascii="Times New Roman" w:hAnsi="Times New Roman" w:cs="Times New Roman"/>
          <w:sz w:val="24"/>
          <w:szCs w:val="24"/>
        </w:rPr>
        <w:t xml:space="preserve"> </w:t>
      </w:r>
      <w:r w:rsidR="000F01FC" w:rsidRPr="0003028B">
        <w:rPr>
          <w:rFonts w:ascii="Times New Roman" w:hAnsi="Times New Roman" w:cs="Times New Roman"/>
          <w:sz w:val="24"/>
          <w:szCs w:val="24"/>
        </w:rPr>
        <w:t>(Patton et al. 1995).</w:t>
      </w:r>
    </w:p>
    <w:p w14:paraId="3725B64A" w14:textId="77777777" w:rsidR="00C64100" w:rsidRPr="00461821" w:rsidRDefault="00C64100" w:rsidP="00866C65">
      <w:pPr>
        <w:pStyle w:val="ListParagraph"/>
        <w:spacing w:after="0" w:line="480" w:lineRule="auto"/>
        <w:ind w:left="0" w:firstLine="720"/>
        <w:rPr>
          <w:rFonts w:ascii="Times New Roman" w:hAnsi="Times New Roman"/>
          <w:sz w:val="24"/>
          <w:szCs w:val="24"/>
        </w:rPr>
      </w:pPr>
    </w:p>
    <w:p w14:paraId="3CCEF4CC" w14:textId="77777777" w:rsidR="000F01FC" w:rsidRPr="00211331" w:rsidRDefault="00A03D7A" w:rsidP="00866C65">
      <w:pPr>
        <w:spacing w:after="0" w:line="480" w:lineRule="auto"/>
        <w:rPr>
          <w:rFonts w:ascii="Times New Roman" w:hAnsi="Times New Roman" w:cs="Times New Roman"/>
          <w:i/>
          <w:sz w:val="24"/>
          <w:szCs w:val="24"/>
        </w:rPr>
      </w:pPr>
      <w:r w:rsidRPr="00211331">
        <w:rPr>
          <w:rFonts w:ascii="Times New Roman" w:hAnsi="Times New Roman" w:cs="Times New Roman"/>
          <w:i/>
          <w:sz w:val="24"/>
          <w:szCs w:val="24"/>
        </w:rPr>
        <w:t>Data Analysis</w:t>
      </w:r>
    </w:p>
    <w:p w14:paraId="6CC37E96" w14:textId="503FD9B9" w:rsidR="0003028B" w:rsidRPr="00211331" w:rsidRDefault="0003028B" w:rsidP="0003028B">
      <w:pPr>
        <w:spacing w:line="480" w:lineRule="auto"/>
        <w:ind w:firstLine="720"/>
        <w:rPr>
          <w:rFonts w:ascii="Times New Roman" w:eastAsia="Times New Roman" w:hAnsi="Times New Roman" w:cs="Times New Roman"/>
          <w:kern w:val="24"/>
          <w:sz w:val="24"/>
          <w:szCs w:val="24"/>
        </w:rPr>
      </w:pPr>
      <w:r w:rsidRPr="00211331">
        <w:rPr>
          <w:rFonts w:ascii="Times New Roman" w:eastAsia="Times New Roman" w:hAnsi="Times New Roman" w:cs="Times New Roman"/>
          <w:kern w:val="24"/>
          <w:sz w:val="24"/>
          <w:szCs w:val="24"/>
        </w:rPr>
        <w:t xml:space="preserve">Relationships between CHI-T scores and the other measures of interest were characterized using </w:t>
      </w:r>
      <w:r w:rsidR="00B227CE">
        <w:rPr>
          <w:rFonts w:ascii="Times New Roman" w:eastAsia="Times New Roman" w:hAnsi="Times New Roman" w:cs="Times New Roman"/>
          <w:kern w:val="24"/>
          <w:sz w:val="24"/>
          <w:szCs w:val="24"/>
        </w:rPr>
        <w:t xml:space="preserve">Spearman’s </w:t>
      </w:r>
      <w:r w:rsidRPr="00211331">
        <w:rPr>
          <w:rFonts w:ascii="Times New Roman" w:eastAsia="Times New Roman" w:hAnsi="Times New Roman" w:cs="Times New Roman"/>
          <w:kern w:val="24"/>
          <w:sz w:val="24"/>
          <w:szCs w:val="24"/>
        </w:rPr>
        <w:t>correlations.</w:t>
      </w:r>
      <w:r w:rsidR="007D2432">
        <w:rPr>
          <w:rFonts w:ascii="Times New Roman" w:eastAsia="Times New Roman" w:hAnsi="Times New Roman" w:cs="Times New Roman"/>
          <w:kern w:val="24"/>
          <w:sz w:val="24"/>
          <w:szCs w:val="24"/>
        </w:rPr>
        <w:t xml:space="preserve"> For any significant relationships between CHI-T and measures of interest, we then also considered whether Barratt impulsivity scores also related to the measure. This was done since impulsivity and compulsivity may theoretically confound each other in terms of measurement. </w:t>
      </w:r>
      <w:r w:rsidR="00647006">
        <w:rPr>
          <w:rFonts w:ascii="Times New Roman" w:eastAsia="Times New Roman" w:hAnsi="Times New Roman" w:cs="Times New Roman"/>
          <w:kern w:val="24"/>
          <w:sz w:val="24"/>
          <w:szCs w:val="24"/>
        </w:rPr>
        <w:t xml:space="preserve"> </w:t>
      </w:r>
      <w:r w:rsidRPr="00211331">
        <w:rPr>
          <w:rFonts w:ascii="Times New Roman" w:eastAsia="Times New Roman" w:hAnsi="Times New Roman" w:cs="Times New Roman"/>
          <w:kern w:val="24"/>
          <w:sz w:val="24"/>
          <w:szCs w:val="24"/>
        </w:rPr>
        <w:t xml:space="preserve">All analyses were conducted using JMP Pro software and significance was defined as p&lt;0.05. </w:t>
      </w:r>
    </w:p>
    <w:p w14:paraId="230FA70F" w14:textId="77777777" w:rsidR="00C64100" w:rsidRPr="0007188A" w:rsidRDefault="007213D4" w:rsidP="0007188A">
      <w:pPr>
        <w:spacing w:after="0" w:line="480" w:lineRule="auto"/>
        <w:rPr>
          <w:rFonts w:ascii="Times New Roman" w:hAnsi="Times New Roman" w:cs="Times New Roman"/>
          <w:b/>
          <w:sz w:val="24"/>
          <w:szCs w:val="24"/>
        </w:rPr>
      </w:pPr>
      <w:r w:rsidRPr="0007188A">
        <w:rPr>
          <w:rFonts w:ascii="Times New Roman" w:hAnsi="Times New Roman" w:cs="Times New Roman"/>
          <w:b/>
          <w:sz w:val="24"/>
          <w:szCs w:val="24"/>
        </w:rPr>
        <w:t>R</w:t>
      </w:r>
      <w:r w:rsidR="00C64100" w:rsidRPr="0007188A">
        <w:rPr>
          <w:rFonts w:ascii="Times New Roman" w:hAnsi="Times New Roman" w:cs="Times New Roman"/>
          <w:b/>
          <w:sz w:val="24"/>
          <w:szCs w:val="24"/>
        </w:rPr>
        <w:t>esults</w:t>
      </w:r>
    </w:p>
    <w:p w14:paraId="4BB3C255" w14:textId="1AFE9302" w:rsidR="0007188A" w:rsidRPr="0007188A" w:rsidRDefault="0007188A" w:rsidP="0007188A">
      <w:pPr>
        <w:spacing w:after="0" w:line="480" w:lineRule="auto"/>
        <w:ind w:firstLine="720"/>
        <w:rPr>
          <w:rFonts w:ascii="Times New Roman" w:eastAsia="Times New Roman" w:hAnsi="Times New Roman" w:cs="Times New Roman"/>
          <w:kern w:val="24"/>
          <w:sz w:val="24"/>
          <w:szCs w:val="24"/>
        </w:rPr>
      </w:pPr>
      <w:r w:rsidRPr="0007188A">
        <w:rPr>
          <w:rFonts w:ascii="Times New Roman" w:eastAsia="Times New Roman" w:hAnsi="Times New Roman" w:cs="Times New Roman"/>
          <w:kern w:val="24"/>
          <w:sz w:val="24"/>
          <w:szCs w:val="24"/>
        </w:rPr>
        <w:t xml:space="preserve">The sample comprised n=91 participants, mean (standard deviation) age of </w:t>
      </w:r>
      <w:r w:rsidR="00375C43">
        <w:rPr>
          <w:rFonts w:ascii="Times New Roman" w:eastAsia="Times New Roman" w:hAnsi="Times New Roman" w:cs="Times New Roman"/>
          <w:kern w:val="24"/>
          <w:sz w:val="24"/>
          <w:szCs w:val="24"/>
        </w:rPr>
        <w:t xml:space="preserve">30.9 </w:t>
      </w:r>
      <w:r w:rsidRPr="0007188A">
        <w:rPr>
          <w:rFonts w:ascii="Times New Roman" w:eastAsia="Times New Roman" w:hAnsi="Times New Roman" w:cs="Times New Roman"/>
          <w:kern w:val="24"/>
          <w:sz w:val="24"/>
          <w:szCs w:val="24"/>
        </w:rPr>
        <w:t>(</w:t>
      </w:r>
      <w:r w:rsidR="00375C43">
        <w:rPr>
          <w:rFonts w:ascii="Times New Roman" w:eastAsia="Times New Roman" w:hAnsi="Times New Roman" w:cs="Times New Roman"/>
          <w:kern w:val="24"/>
          <w:sz w:val="24"/>
          <w:szCs w:val="24"/>
        </w:rPr>
        <w:t>10.0</w:t>
      </w:r>
      <w:r w:rsidRPr="0007188A">
        <w:rPr>
          <w:rFonts w:ascii="Times New Roman" w:eastAsia="Times New Roman" w:hAnsi="Times New Roman" w:cs="Times New Roman"/>
          <w:kern w:val="24"/>
          <w:sz w:val="24"/>
          <w:szCs w:val="24"/>
        </w:rPr>
        <w:t xml:space="preserve">) years, </w:t>
      </w:r>
      <w:r w:rsidR="00375C43">
        <w:rPr>
          <w:rFonts w:ascii="Times New Roman" w:eastAsia="Times New Roman" w:hAnsi="Times New Roman" w:cs="Times New Roman"/>
          <w:kern w:val="24"/>
          <w:sz w:val="24"/>
          <w:szCs w:val="24"/>
        </w:rPr>
        <w:t>15.9</w:t>
      </w:r>
      <w:r w:rsidRPr="0007188A">
        <w:rPr>
          <w:rFonts w:ascii="Times New Roman" w:eastAsia="Times New Roman" w:hAnsi="Times New Roman" w:cs="Times New Roman"/>
          <w:kern w:val="24"/>
          <w:sz w:val="24"/>
          <w:szCs w:val="24"/>
        </w:rPr>
        <w:t>% being male,</w:t>
      </w:r>
      <w:r w:rsidR="00375C43">
        <w:rPr>
          <w:rFonts w:ascii="Times New Roman" w:eastAsia="Times New Roman" w:hAnsi="Times New Roman" w:cs="Times New Roman"/>
          <w:kern w:val="24"/>
          <w:sz w:val="24"/>
          <w:szCs w:val="24"/>
        </w:rPr>
        <w:t xml:space="preserve"> 78.4</w:t>
      </w:r>
      <w:r w:rsidRPr="0007188A">
        <w:rPr>
          <w:rFonts w:ascii="Times New Roman" w:eastAsia="Times New Roman" w:hAnsi="Times New Roman" w:cs="Times New Roman"/>
          <w:kern w:val="24"/>
          <w:sz w:val="24"/>
          <w:szCs w:val="24"/>
        </w:rPr>
        <w:t xml:space="preserve">% female, and </w:t>
      </w:r>
      <w:r w:rsidR="00375C43">
        <w:rPr>
          <w:rFonts w:ascii="Times New Roman" w:eastAsia="Times New Roman" w:hAnsi="Times New Roman" w:cs="Times New Roman"/>
          <w:kern w:val="24"/>
          <w:sz w:val="24"/>
          <w:szCs w:val="24"/>
        </w:rPr>
        <w:t>5.7</w:t>
      </w:r>
      <w:r w:rsidRPr="0007188A">
        <w:rPr>
          <w:rFonts w:ascii="Times New Roman" w:eastAsia="Times New Roman" w:hAnsi="Times New Roman" w:cs="Times New Roman"/>
          <w:kern w:val="24"/>
          <w:sz w:val="24"/>
          <w:szCs w:val="24"/>
        </w:rPr>
        <w:t xml:space="preserve">% non-binary. Of the 91 participants, </w:t>
      </w:r>
      <w:r w:rsidR="00375C43">
        <w:rPr>
          <w:rFonts w:ascii="Times New Roman" w:eastAsia="Times New Roman" w:hAnsi="Times New Roman" w:cs="Times New Roman"/>
          <w:kern w:val="24"/>
          <w:sz w:val="24"/>
          <w:szCs w:val="24"/>
        </w:rPr>
        <w:t>48</w:t>
      </w:r>
      <w:r w:rsidR="00375C43" w:rsidRPr="0007188A">
        <w:rPr>
          <w:rFonts w:ascii="Times New Roman" w:eastAsia="Times New Roman" w:hAnsi="Times New Roman" w:cs="Times New Roman"/>
          <w:kern w:val="24"/>
          <w:sz w:val="24"/>
          <w:szCs w:val="24"/>
        </w:rPr>
        <w:t xml:space="preserve"> (</w:t>
      </w:r>
      <w:r w:rsidR="00375C43">
        <w:rPr>
          <w:rFonts w:ascii="Times New Roman" w:eastAsia="Times New Roman" w:hAnsi="Times New Roman" w:cs="Times New Roman"/>
          <w:kern w:val="24"/>
          <w:sz w:val="24"/>
          <w:szCs w:val="24"/>
        </w:rPr>
        <w:t>54.6</w:t>
      </w:r>
      <w:r w:rsidR="00375C43" w:rsidRPr="0007188A">
        <w:rPr>
          <w:rFonts w:ascii="Times New Roman" w:eastAsia="Times New Roman" w:hAnsi="Times New Roman" w:cs="Times New Roman"/>
          <w:kern w:val="24"/>
          <w:sz w:val="24"/>
          <w:szCs w:val="24"/>
        </w:rPr>
        <w:t xml:space="preserve">%) had TTM, </w:t>
      </w:r>
      <w:r w:rsidR="00375C43">
        <w:rPr>
          <w:rFonts w:ascii="Times New Roman" w:eastAsia="Times New Roman" w:hAnsi="Times New Roman" w:cs="Times New Roman"/>
          <w:kern w:val="24"/>
          <w:sz w:val="24"/>
          <w:szCs w:val="24"/>
        </w:rPr>
        <w:t>37</w:t>
      </w:r>
      <w:r w:rsidR="00375C43" w:rsidRPr="0007188A">
        <w:rPr>
          <w:rFonts w:ascii="Times New Roman" w:eastAsia="Times New Roman" w:hAnsi="Times New Roman" w:cs="Times New Roman"/>
          <w:kern w:val="24"/>
          <w:sz w:val="24"/>
          <w:szCs w:val="24"/>
        </w:rPr>
        <w:t xml:space="preserve"> (</w:t>
      </w:r>
      <w:r w:rsidR="00375C43">
        <w:rPr>
          <w:rFonts w:ascii="Times New Roman" w:eastAsia="Times New Roman" w:hAnsi="Times New Roman" w:cs="Times New Roman"/>
          <w:kern w:val="24"/>
          <w:sz w:val="24"/>
          <w:szCs w:val="24"/>
        </w:rPr>
        <w:t>42.0</w:t>
      </w:r>
      <w:r w:rsidR="00375C43" w:rsidRPr="0007188A">
        <w:rPr>
          <w:rFonts w:ascii="Times New Roman" w:eastAsia="Times New Roman" w:hAnsi="Times New Roman" w:cs="Times New Roman"/>
          <w:kern w:val="24"/>
          <w:sz w:val="24"/>
          <w:szCs w:val="24"/>
        </w:rPr>
        <w:t xml:space="preserve">%) had SPD and </w:t>
      </w:r>
      <w:r w:rsidR="00375C43">
        <w:rPr>
          <w:rFonts w:ascii="Times New Roman" w:eastAsia="Times New Roman" w:hAnsi="Times New Roman" w:cs="Times New Roman"/>
          <w:kern w:val="24"/>
          <w:sz w:val="24"/>
          <w:szCs w:val="24"/>
        </w:rPr>
        <w:t>2</w:t>
      </w:r>
      <w:r w:rsidR="00375C43" w:rsidRPr="0007188A">
        <w:rPr>
          <w:rFonts w:ascii="Times New Roman" w:eastAsia="Times New Roman" w:hAnsi="Times New Roman" w:cs="Times New Roman"/>
          <w:kern w:val="24"/>
          <w:sz w:val="24"/>
          <w:szCs w:val="24"/>
        </w:rPr>
        <w:t xml:space="preserve"> (</w:t>
      </w:r>
      <w:r w:rsidR="00375C43">
        <w:rPr>
          <w:rFonts w:ascii="Times New Roman" w:eastAsia="Times New Roman" w:hAnsi="Times New Roman" w:cs="Times New Roman"/>
          <w:kern w:val="24"/>
          <w:sz w:val="24"/>
          <w:szCs w:val="24"/>
        </w:rPr>
        <w:t>3.4</w:t>
      </w:r>
      <w:r w:rsidR="00375C43" w:rsidRPr="0007188A">
        <w:rPr>
          <w:rFonts w:ascii="Times New Roman" w:eastAsia="Times New Roman" w:hAnsi="Times New Roman" w:cs="Times New Roman"/>
          <w:kern w:val="24"/>
          <w:sz w:val="24"/>
          <w:szCs w:val="24"/>
        </w:rPr>
        <w:t xml:space="preserve">%) had both. </w:t>
      </w:r>
      <w:r w:rsidR="00375C43">
        <w:rPr>
          <w:rFonts w:ascii="Times New Roman" w:eastAsia="Times New Roman" w:hAnsi="Times New Roman" w:cs="Times New Roman"/>
          <w:kern w:val="24"/>
          <w:sz w:val="24"/>
          <w:szCs w:val="24"/>
        </w:rPr>
        <w:t xml:space="preserve">62 individuals (70.4%) had completed college education or higher. </w:t>
      </w:r>
    </w:p>
    <w:p w14:paraId="442AFD3E" w14:textId="77777777" w:rsidR="00D4663C" w:rsidRDefault="00647006" w:rsidP="00647006">
      <w:pPr>
        <w:spacing w:after="0" w:line="480" w:lineRule="auto"/>
        <w:ind w:firstLine="720"/>
        <w:rPr>
          <w:rFonts w:ascii="Times New Roman" w:eastAsia="Times New Roman" w:hAnsi="Times New Roman" w:cs="Times New Roman"/>
          <w:kern w:val="24"/>
          <w:sz w:val="24"/>
          <w:szCs w:val="24"/>
        </w:rPr>
      </w:pPr>
      <w:r w:rsidRPr="007A12F6">
        <w:rPr>
          <w:rFonts w:ascii="Times New Roman" w:hAnsi="Times New Roman" w:cs="Times New Roman"/>
          <w:sz w:val="24"/>
          <w:szCs w:val="24"/>
        </w:rPr>
        <w:t xml:space="preserve">CHI-T total scores correlated with worse disability and quality of life but not with BFRB symptom severity. </w:t>
      </w:r>
      <w:r w:rsidRPr="007A12F6">
        <w:rPr>
          <w:rFonts w:ascii="Times New Roman" w:eastAsia="Times New Roman" w:hAnsi="Times New Roman" w:cs="Times New Roman"/>
          <w:kern w:val="24"/>
          <w:sz w:val="24"/>
          <w:szCs w:val="24"/>
        </w:rPr>
        <w:t>An overview of correlations between CHI-T scores and the other measures is displayed in Table 1</w:t>
      </w:r>
      <w:r>
        <w:rPr>
          <w:rFonts w:ascii="Times New Roman" w:eastAsia="Times New Roman" w:hAnsi="Times New Roman" w:cs="Times New Roman"/>
          <w:kern w:val="24"/>
          <w:sz w:val="24"/>
          <w:szCs w:val="24"/>
        </w:rPr>
        <w:t>.</w:t>
      </w:r>
      <w:r w:rsidR="00F52AFE">
        <w:rPr>
          <w:rFonts w:ascii="Times New Roman" w:eastAsia="Times New Roman" w:hAnsi="Times New Roman" w:cs="Times New Roman"/>
          <w:kern w:val="24"/>
          <w:sz w:val="24"/>
          <w:szCs w:val="24"/>
        </w:rPr>
        <w:t xml:space="preserve"> </w:t>
      </w:r>
    </w:p>
    <w:p w14:paraId="0036B6E9" w14:textId="12667473" w:rsidR="00647006" w:rsidRDefault="00F52AFE" w:rsidP="00647006">
      <w:pPr>
        <w:spacing w:after="0" w:line="480" w:lineRule="auto"/>
        <w:ind w:firstLine="720"/>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 xml:space="preserve">Barratt impulsiveness </w:t>
      </w:r>
      <w:r w:rsidR="00AB57F4">
        <w:rPr>
          <w:rFonts w:ascii="Times New Roman" w:eastAsia="Times New Roman" w:hAnsi="Times New Roman" w:cs="Times New Roman"/>
          <w:kern w:val="24"/>
          <w:sz w:val="24"/>
          <w:szCs w:val="24"/>
        </w:rPr>
        <w:t>scores (</w:t>
      </w:r>
      <w:r w:rsidR="00C8643A">
        <w:rPr>
          <w:rFonts w:ascii="Times New Roman" w:eastAsia="Times New Roman" w:hAnsi="Times New Roman" w:cs="Times New Roman"/>
          <w:kern w:val="24"/>
          <w:sz w:val="24"/>
          <w:szCs w:val="24"/>
        </w:rPr>
        <w:t>attentional</w:t>
      </w:r>
      <w:r w:rsidR="00AB57F4">
        <w:rPr>
          <w:rFonts w:ascii="Times New Roman" w:eastAsia="Times New Roman" w:hAnsi="Times New Roman" w:cs="Times New Roman"/>
          <w:kern w:val="24"/>
          <w:sz w:val="24"/>
          <w:szCs w:val="24"/>
        </w:rPr>
        <w:t xml:space="preserve">, motor, non-planning) </w:t>
      </w:r>
      <w:r>
        <w:rPr>
          <w:rFonts w:ascii="Times New Roman" w:eastAsia="Times New Roman" w:hAnsi="Times New Roman" w:cs="Times New Roman"/>
          <w:kern w:val="24"/>
          <w:sz w:val="24"/>
          <w:szCs w:val="24"/>
        </w:rPr>
        <w:t>did not relate to quality of life or disability</w:t>
      </w:r>
      <w:r w:rsidR="003F705A">
        <w:rPr>
          <w:rFonts w:ascii="Times New Roman" w:eastAsia="Times New Roman" w:hAnsi="Times New Roman" w:cs="Times New Roman"/>
          <w:kern w:val="24"/>
          <w:sz w:val="24"/>
          <w:szCs w:val="24"/>
        </w:rPr>
        <w:t xml:space="preserve"> in the sample</w:t>
      </w:r>
      <w:r>
        <w:rPr>
          <w:rFonts w:ascii="Times New Roman" w:eastAsia="Times New Roman" w:hAnsi="Times New Roman" w:cs="Times New Roman"/>
          <w:kern w:val="24"/>
          <w:sz w:val="24"/>
          <w:szCs w:val="24"/>
        </w:rPr>
        <w:t xml:space="preserve"> (all p≥0.1). </w:t>
      </w:r>
    </w:p>
    <w:p w14:paraId="48EFDA4A" w14:textId="3160A318" w:rsidR="0007188A" w:rsidRPr="007A12F6" w:rsidRDefault="0007188A" w:rsidP="00375C43">
      <w:pPr>
        <w:spacing w:after="0" w:line="480" w:lineRule="auto"/>
        <w:ind w:firstLine="720"/>
        <w:rPr>
          <w:rFonts w:ascii="Times New Roman" w:eastAsia="Times New Roman" w:hAnsi="Times New Roman" w:cs="Times New Roman"/>
          <w:kern w:val="24"/>
          <w:sz w:val="24"/>
          <w:szCs w:val="24"/>
        </w:rPr>
      </w:pPr>
    </w:p>
    <w:p w14:paraId="0C3E75D3" w14:textId="335A7C55" w:rsidR="00375C43" w:rsidRDefault="00375C43" w:rsidP="0007188A">
      <w:pPr>
        <w:spacing w:after="0" w:line="480" w:lineRule="auto"/>
        <w:ind w:firstLine="720"/>
        <w:rPr>
          <w:rFonts w:ascii="Times New Roman" w:eastAsia="Times New Roman" w:hAnsi="Times New Roman" w:cs="Times New Roman"/>
          <w:kern w:val="24"/>
          <w:sz w:val="24"/>
          <w:szCs w:val="24"/>
        </w:rPr>
      </w:pPr>
    </w:p>
    <w:p w14:paraId="10A8E2D9" w14:textId="77777777" w:rsidR="00375C43" w:rsidRDefault="00375C43" w:rsidP="0007188A">
      <w:pPr>
        <w:spacing w:after="0" w:line="480" w:lineRule="auto"/>
        <w:ind w:firstLine="720"/>
        <w:rPr>
          <w:rFonts w:ascii="Times New Roman" w:eastAsia="Times New Roman" w:hAnsi="Times New Roman" w:cs="Times New Roman"/>
          <w:kern w:val="24"/>
          <w:sz w:val="24"/>
          <w:szCs w:val="24"/>
        </w:rPr>
      </w:pPr>
    </w:p>
    <w:p w14:paraId="6E61EDAE" w14:textId="77777777" w:rsidR="00FA0002" w:rsidRDefault="00FA0002" w:rsidP="0007188A">
      <w:pPr>
        <w:spacing w:after="0" w:line="480" w:lineRule="auto"/>
        <w:ind w:firstLine="720"/>
        <w:rPr>
          <w:rFonts w:ascii="Times New Roman" w:eastAsia="Times New Roman" w:hAnsi="Times New Roman" w:cs="Times New Roman"/>
          <w:kern w:val="24"/>
          <w:sz w:val="24"/>
          <w:szCs w:val="24"/>
        </w:rPr>
      </w:pPr>
    </w:p>
    <w:p w14:paraId="072C7A84" w14:textId="6FB6B97C" w:rsidR="002343B0" w:rsidRDefault="002343B0" w:rsidP="0007188A">
      <w:pPr>
        <w:spacing w:after="0" w:line="480" w:lineRule="auto"/>
        <w:ind w:firstLine="720"/>
        <w:rPr>
          <w:rFonts w:ascii="Times New Roman" w:eastAsia="Times New Roman" w:hAnsi="Times New Roman" w:cs="Times New Roman"/>
          <w:kern w:val="24"/>
          <w:sz w:val="24"/>
          <w:szCs w:val="24"/>
        </w:rPr>
      </w:pPr>
    </w:p>
    <w:p w14:paraId="4FF6CF0B" w14:textId="5615F624" w:rsidR="002343B0" w:rsidRPr="00003DE0" w:rsidRDefault="002343B0" w:rsidP="00003DE0">
      <w:pPr>
        <w:spacing w:after="0" w:line="480" w:lineRule="auto"/>
        <w:rPr>
          <w:rFonts w:ascii="Times New Roman" w:eastAsia="Times New Roman" w:hAnsi="Times New Roman" w:cs="Times New Roman"/>
          <w:b/>
          <w:kern w:val="24"/>
          <w:sz w:val="24"/>
          <w:szCs w:val="24"/>
        </w:rPr>
      </w:pPr>
      <w:r w:rsidRPr="00003DE0">
        <w:rPr>
          <w:rFonts w:ascii="Times New Roman" w:eastAsia="Times New Roman" w:hAnsi="Times New Roman" w:cs="Times New Roman"/>
          <w:b/>
          <w:kern w:val="24"/>
          <w:sz w:val="24"/>
          <w:szCs w:val="24"/>
        </w:rPr>
        <w:t>Table 1.</w:t>
      </w:r>
      <w:r w:rsidR="00F52AFE" w:rsidRPr="00003DE0">
        <w:rPr>
          <w:rFonts w:ascii="Times New Roman" w:eastAsia="Times New Roman" w:hAnsi="Times New Roman" w:cs="Times New Roman"/>
          <w:b/>
          <w:kern w:val="24"/>
          <w:sz w:val="24"/>
          <w:szCs w:val="24"/>
        </w:rPr>
        <w:t xml:space="preserve"> Correlations (Spearman’s rho) between CHI-T scores and variables of interest. </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398"/>
        <w:gridCol w:w="1530"/>
        <w:gridCol w:w="1440"/>
      </w:tblGrid>
      <w:tr w:rsidR="002343B0" w:rsidRPr="00003DE0" w14:paraId="06A88D31" w14:textId="77777777" w:rsidTr="00003DE0">
        <w:trPr>
          <w:trHeight w:val="295"/>
        </w:trPr>
        <w:tc>
          <w:tcPr>
            <w:tcW w:w="3120" w:type="dxa"/>
            <w:shd w:val="clear" w:color="auto" w:fill="auto"/>
            <w:noWrap/>
            <w:vAlign w:val="bottom"/>
            <w:hideMark/>
          </w:tcPr>
          <w:p w14:paraId="408427EA" w14:textId="77777777" w:rsidR="002343B0" w:rsidRPr="00003DE0" w:rsidRDefault="002343B0" w:rsidP="00003DE0">
            <w:pPr>
              <w:spacing w:after="0" w:line="480" w:lineRule="auto"/>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Variable</w:t>
            </w:r>
          </w:p>
        </w:tc>
        <w:tc>
          <w:tcPr>
            <w:tcW w:w="1398" w:type="dxa"/>
            <w:shd w:val="clear" w:color="auto" w:fill="auto"/>
            <w:noWrap/>
            <w:vAlign w:val="bottom"/>
            <w:hideMark/>
          </w:tcPr>
          <w:p w14:paraId="28FC1480" w14:textId="77777777" w:rsidR="002343B0" w:rsidRPr="00003DE0" w:rsidRDefault="002343B0" w:rsidP="00003DE0">
            <w:pPr>
              <w:spacing w:after="0" w:line="480" w:lineRule="auto"/>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Rho</w:t>
            </w:r>
          </w:p>
        </w:tc>
        <w:tc>
          <w:tcPr>
            <w:tcW w:w="1530" w:type="dxa"/>
            <w:shd w:val="clear" w:color="auto" w:fill="auto"/>
            <w:noWrap/>
            <w:vAlign w:val="bottom"/>
            <w:hideMark/>
          </w:tcPr>
          <w:p w14:paraId="69AB39D4" w14:textId="77777777" w:rsidR="002343B0" w:rsidRPr="00003DE0" w:rsidRDefault="002343B0" w:rsidP="00003DE0">
            <w:pPr>
              <w:spacing w:after="0" w:line="480" w:lineRule="auto"/>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p</w:t>
            </w:r>
          </w:p>
        </w:tc>
        <w:tc>
          <w:tcPr>
            <w:tcW w:w="1440" w:type="dxa"/>
            <w:shd w:val="clear" w:color="auto" w:fill="auto"/>
            <w:noWrap/>
            <w:vAlign w:val="bottom"/>
            <w:hideMark/>
          </w:tcPr>
          <w:p w14:paraId="68D67738" w14:textId="77777777" w:rsidR="002343B0" w:rsidRPr="00003DE0" w:rsidRDefault="002343B0" w:rsidP="00003DE0">
            <w:pPr>
              <w:spacing w:after="0" w:line="480" w:lineRule="auto"/>
              <w:rPr>
                <w:rFonts w:ascii="Times New Roman" w:eastAsia="Times New Roman" w:hAnsi="Times New Roman" w:cs="Times New Roman"/>
                <w:color w:val="000000"/>
                <w:sz w:val="24"/>
                <w:szCs w:val="24"/>
                <w:lang w:val="en-GB" w:eastAsia="en-GB"/>
              </w:rPr>
            </w:pPr>
          </w:p>
        </w:tc>
      </w:tr>
      <w:tr w:rsidR="002343B0" w:rsidRPr="00003DE0" w14:paraId="0FEC718A" w14:textId="77777777" w:rsidTr="00003DE0">
        <w:trPr>
          <w:trHeight w:val="295"/>
        </w:trPr>
        <w:tc>
          <w:tcPr>
            <w:tcW w:w="3120" w:type="dxa"/>
            <w:shd w:val="clear" w:color="auto" w:fill="auto"/>
            <w:noWrap/>
            <w:vAlign w:val="bottom"/>
            <w:hideMark/>
          </w:tcPr>
          <w:p w14:paraId="0B3D4F38" w14:textId="77777777" w:rsidR="002343B0" w:rsidRPr="00003DE0" w:rsidRDefault="002343B0" w:rsidP="00003DE0">
            <w:pPr>
              <w:spacing w:after="0" w:line="480" w:lineRule="auto"/>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Age</w:t>
            </w:r>
          </w:p>
        </w:tc>
        <w:tc>
          <w:tcPr>
            <w:tcW w:w="1398" w:type="dxa"/>
            <w:shd w:val="clear" w:color="auto" w:fill="auto"/>
            <w:noWrap/>
            <w:vAlign w:val="bottom"/>
            <w:hideMark/>
          </w:tcPr>
          <w:p w14:paraId="4A14D695" w14:textId="77777777" w:rsidR="002343B0" w:rsidRPr="00003DE0" w:rsidRDefault="002343B0"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0.064</w:t>
            </w:r>
          </w:p>
        </w:tc>
        <w:tc>
          <w:tcPr>
            <w:tcW w:w="1530" w:type="dxa"/>
            <w:shd w:val="clear" w:color="auto" w:fill="auto"/>
            <w:noWrap/>
            <w:vAlign w:val="bottom"/>
            <w:hideMark/>
          </w:tcPr>
          <w:p w14:paraId="1C78F7A9" w14:textId="77777777" w:rsidR="002343B0" w:rsidRPr="00003DE0" w:rsidRDefault="002343B0"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0.5533</w:t>
            </w:r>
          </w:p>
        </w:tc>
        <w:tc>
          <w:tcPr>
            <w:tcW w:w="1440" w:type="dxa"/>
            <w:shd w:val="clear" w:color="auto" w:fill="auto"/>
            <w:noWrap/>
            <w:vAlign w:val="bottom"/>
            <w:hideMark/>
          </w:tcPr>
          <w:p w14:paraId="67C1C697" w14:textId="77777777" w:rsidR="002343B0" w:rsidRPr="00003DE0" w:rsidRDefault="002343B0" w:rsidP="00003DE0">
            <w:pPr>
              <w:spacing w:after="0" w:line="480" w:lineRule="auto"/>
              <w:jc w:val="right"/>
              <w:rPr>
                <w:rFonts w:ascii="Times New Roman" w:eastAsia="Times New Roman" w:hAnsi="Times New Roman" w:cs="Times New Roman"/>
                <w:color w:val="000000"/>
                <w:sz w:val="24"/>
                <w:szCs w:val="24"/>
                <w:lang w:val="en-GB" w:eastAsia="en-GB"/>
              </w:rPr>
            </w:pPr>
          </w:p>
        </w:tc>
      </w:tr>
      <w:tr w:rsidR="002343B0" w:rsidRPr="00003DE0" w14:paraId="6080DACB" w14:textId="77777777" w:rsidTr="00003DE0">
        <w:trPr>
          <w:trHeight w:val="295"/>
        </w:trPr>
        <w:tc>
          <w:tcPr>
            <w:tcW w:w="3120" w:type="dxa"/>
            <w:shd w:val="clear" w:color="auto" w:fill="auto"/>
            <w:noWrap/>
            <w:vAlign w:val="bottom"/>
            <w:hideMark/>
          </w:tcPr>
          <w:p w14:paraId="7CCC7712" w14:textId="3FAA1E0B" w:rsidR="002343B0" w:rsidRPr="00003DE0" w:rsidRDefault="00003DE0" w:rsidP="00003DE0">
            <w:pPr>
              <w:spacing w:after="0" w:line="480" w:lineRule="auto"/>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H</w:t>
            </w:r>
            <w:r w:rsidRPr="0003028B">
              <w:rPr>
                <w:rFonts w:ascii="Times New Roman" w:hAnsi="Times New Roman" w:cs="Times New Roman"/>
                <w:sz w:val="24"/>
                <w:szCs w:val="24"/>
              </w:rPr>
              <w:t>amilton Anxiety Rating Scale</w:t>
            </w:r>
          </w:p>
        </w:tc>
        <w:tc>
          <w:tcPr>
            <w:tcW w:w="1398" w:type="dxa"/>
            <w:shd w:val="clear" w:color="auto" w:fill="auto"/>
            <w:noWrap/>
            <w:vAlign w:val="bottom"/>
            <w:hideMark/>
          </w:tcPr>
          <w:p w14:paraId="4B00F9BB" w14:textId="77777777" w:rsidR="002343B0" w:rsidRPr="00003DE0" w:rsidRDefault="002343B0"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0.1779</w:t>
            </w:r>
          </w:p>
        </w:tc>
        <w:tc>
          <w:tcPr>
            <w:tcW w:w="1530" w:type="dxa"/>
            <w:shd w:val="clear" w:color="auto" w:fill="auto"/>
            <w:noWrap/>
            <w:vAlign w:val="bottom"/>
            <w:hideMark/>
          </w:tcPr>
          <w:p w14:paraId="7F794F13" w14:textId="77777777" w:rsidR="002343B0" w:rsidRPr="00003DE0" w:rsidRDefault="002343B0"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0.0992</w:t>
            </w:r>
          </w:p>
        </w:tc>
        <w:tc>
          <w:tcPr>
            <w:tcW w:w="1440" w:type="dxa"/>
            <w:shd w:val="clear" w:color="auto" w:fill="auto"/>
            <w:noWrap/>
            <w:vAlign w:val="bottom"/>
            <w:hideMark/>
          </w:tcPr>
          <w:p w14:paraId="6BDB8B6E" w14:textId="77777777" w:rsidR="002343B0" w:rsidRPr="00003DE0" w:rsidRDefault="002343B0" w:rsidP="00003DE0">
            <w:pPr>
              <w:spacing w:after="0" w:line="480" w:lineRule="auto"/>
              <w:jc w:val="right"/>
              <w:rPr>
                <w:rFonts w:ascii="Times New Roman" w:eastAsia="Times New Roman" w:hAnsi="Times New Roman" w:cs="Times New Roman"/>
                <w:color w:val="000000"/>
                <w:sz w:val="24"/>
                <w:szCs w:val="24"/>
                <w:lang w:val="en-GB" w:eastAsia="en-GB"/>
              </w:rPr>
            </w:pPr>
          </w:p>
        </w:tc>
      </w:tr>
      <w:tr w:rsidR="002343B0" w:rsidRPr="00003DE0" w14:paraId="27D6228C" w14:textId="77777777" w:rsidTr="00003DE0">
        <w:trPr>
          <w:trHeight w:val="295"/>
        </w:trPr>
        <w:tc>
          <w:tcPr>
            <w:tcW w:w="3120" w:type="dxa"/>
            <w:shd w:val="clear" w:color="auto" w:fill="auto"/>
            <w:noWrap/>
            <w:vAlign w:val="bottom"/>
            <w:hideMark/>
          </w:tcPr>
          <w:p w14:paraId="4A5683E0" w14:textId="16FFE593" w:rsidR="002343B0" w:rsidRPr="00003DE0" w:rsidRDefault="00003DE0" w:rsidP="00003DE0">
            <w:pPr>
              <w:spacing w:after="0" w:line="480" w:lineRule="auto"/>
              <w:rPr>
                <w:rFonts w:ascii="Times New Roman" w:eastAsia="Times New Roman" w:hAnsi="Times New Roman" w:cs="Times New Roman"/>
                <w:color w:val="000000"/>
                <w:sz w:val="24"/>
                <w:szCs w:val="24"/>
                <w:lang w:val="en-GB" w:eastAsia="en-GB"/>
              </w:rPr>
            </w:pPr>
            <w:r w:rsidRPr="0003028B">
              <w:rPr>
                <w:rFonts w:ascii="Times New Roman" w:hAnsi="Times New Roman" w:cs="Times New Roman"/>
                <w:sz w:val="24"/>
                <w:szCs w:val="24"/>
              </w:rPr>
              <w:t>Hamilton Depression Rating Scale</w:t>
            </w:r>
          </w:p>
        </w:tc>
        <w:tc>
          <w:tcPr>
            <w:tcW w:w="1398" w:type="dxa"/>
            <w:shd w:val="clear" w:color="auto" w:fill="auto"/>
            <w:noWrap/>
            <w:vAlign w:val="bottom"/>
            <w:hideMark/>
          </w:tcPr>
          <w:p w14:paraId="740DF1F4" w14:textId="77777777" w:rsidR="002343B0" w:rsidRPr="00003DE0" w:rsidRDefault="002343B0"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0.1413</w:t>
            </w:r>
          </w:p>
        </w:tc>
        <w:tc>
          <w:tcPr>
            <w:tcW w:w="1530" w:type="dxa"/>
            <w:shd w:val="clear" w:color="auto" w:fill="auto"/>
            <w:noWrap/>
            <w:vAlign w:val="bottom"/>
            <w:hideMark/>
          </w:tcPr>
          <w:p w14:paraId="560805B7" w14:textId="77777777" w:rsidR="002343B0" w:rsidRPr="00003DE0" w:rsidRDefault="002343B0"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0.1892</w:t>
            </w:r>
          </w:p>
        </w:tc>
        <w:tc>
          <w:tcPr>
            <w:tcW w:w="1440" w:type="dxa"/>
            <w:shd w:val="clear" w:color="auto" w:fill="auto"/>
            <w:noWrap/>
            <w:vAlign w:val="bottom"/>
            <w:hideMark/>
          </w:tcPr>
          <w:p w14:paraId="0CD022DD" w14:textId="77777777" w:rsidR="002343B0" w:rsidRPr="00003DE0" w:rsidRDefault="002343B0" w:rsidP="00003DE0">
            <w:pPr>
              <w:spacing w:after="0" w:line="480" w:lineRule="auto"/>
              <w:jc w:val="right"/>
              <w:rPr>
                <w:rFonts w:ascii="Times New Roman" w:eastAsia="Times New Roman" w:hAnsi="Times New Roman" w:cs="Times New Roman"/>
                <w:color w:val="000000"/>
                <w:sz w:val="24"/>
                <w:szCs w:val="24"/>
                <w:lang w:val="en-GB" w:eastAsia="en-GB"/>
              </w:rPr>
            </w:pPr>
          </w:p>
        </w:tc>
      </w:tr>
      <w:tr w:rsidR="002343B0" w:rsidRPr="00003DE0" w14:paraId="7F2D8709" w14:textId="77777777" w:rsidTr="00003DE0">
        <w:trPr>
          <w:trHeight w:val="295"/>
        </w:trPr>
        <w:tc>
          <w:tcPr>
            <w:tcW w:w="3120" w:type="dxa"/>
            <w:shd w:val="clear" w:color="auto" w:fill="auto"/>
            <w:noWrap/>
            <w:vAlign w:val="bottom"/>
            <w:hideMark/>
          </w:tcPr>
          <w:p w14:paraId="5CF8196B" w14:textId="0735E847" w:rsidR="002343B0" w:rsidRPr="00003DE0" w:rsidRDefault="002343B0" w:rsidP="00003DE0">
            <w:pPr>
              <w:spacing w:after="0" w:line="480" w:lineRule="auto"/>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S</w:t>
            </w:r>
            <w:r w:rsidR="00003DE0">
              <w:rPr>
                <w:rFonts w:ascii="Times New Roman" w:eastAsia="Times New Roman" w:hAnsi="Times New Roman" w:cs="Times New Roman"/>
                <w:color w:val="000000"/>
                <w:sz w:val="24"/>
                <w:szCs w:val="24"/>
                <w:lang w:val="en-GB" w:eastAsia="en-GB"/>
              </w:rPr>
              <w:t>heehan Disability Scale</w:t>
            </w:r>
          </w:p>
        </w:tc>
        <w:tc>
          <w:tcPr>
            <w:tcW w:w="1398" w:type="dxa"/>
            <w:shd w:val="clear" w:color="auto" w:fill="auto"/>
            <w:noWrap/>
            <w:vAlign w:val="bottom"/>
            <w:hideMark/>
          </w:tcPr>
          <w:p w14:paraId="34F3FF6E" w14:textId="77777777" w:rsidR="002343B0" w:rsidRPr="00003DE0" w:rsidRDefault="002343B0"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0.2791</w:t>
            </w:r>
          </w:p>
        </w:tc>
        <w:tc>
          <w:tcPr>
            <w:tcW w:w="1530" w:type="dxa"/>
            <w:shd w:val="clear" w:color="auto" w:fill="auto"/>
            <w:noWrap/>
            <w:vAlign w:val="bottom"/>
            <w:hideMark/>
          </w:tcPr>
          <w:p w14:paraId="0F9AE579" w14:textId="77777777" w:rsidR="002343B0" w:rsidRPr="00003DE0" w:rsidRDefault="002343B0"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0.0085</w:t>
            </w:r>
          </w:p>
        </w:tc>
        <w:tc>
          <w:tcPr>
            <w:tcW w:w="1440" w:type="dxa"/>
            <w:shd w:val="clear" w:color="auto" w:fill="auto"/>
            <w:noWrap/>
            <w:vAlign w:val="bottom"/>
            <w:hideMark/>
          </w:tcPr>
          <w:p w14:paraId="44620383" w14:textId="77777777" w:rsidR="002343B0" w:rsidRPr="00003DE0" w:rsidRDefault="002343B0" w:rsidP="00003DE0">
            <w:pPr>
              <w:spacing w:after="0" w:line="480" w:lineRule="auto"/>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w:t>
            </w:r>
          </w:p>
        </w:tc>
      </w:tr>
      <w:tr w:rsidR="0069279F" w:rsidRPr="00003DE0" w14:paraId="15F6ED7E" w14:textId="77777777" w:rsidTr="00003DE0">
        <w:trPr>
          <w:trHeight w:val="295"/>
        </w:trPr>
        <w:tc>
          <w:tcPr>
            <w:tcW w:w="3120" w:type="dxa"/>
            <w:shd w:val="clear" w:color="auto" w:fill="auto"/>
            <w:noWrap/>
            <w:vAlign w:val="bottom"/>
          </w:tcPr>
          <w:p w14:paraId="626C6C3A" w14:textId="5FEB9998" w:rsidR="0069279F" w:rsidRPr="0003028B" w:rsidRDefault="0069279F" w:rsidP="00003DE0">
            <w:pPr>
              <w:spacing w:after="0" w:line="480" w:lineRule="auto"/>
              <w:rPr>
                <w:rFonts w:ascii="Times New Roman" w:hAnsi="Times New Roman" w:cs="Times New Roman"/>
                <w:sz w:val="24"/>
                <w:szCs w:val="24"/>
              </w:rPr>
            </w:pPr>
            <w:r w:rsidRPr="00003DE0">
              <w:rPr>
                <w:rFonts w:ascii="Times New Roman" w:eastAsia="Times New Roman" w:hAnsi="Times New Roman" w:cs="Times New Roman"/>
                <w:color w:val="000000"/>
                <w:sz w:val="24"/>
                <w:szCs w:val="24"/>
                <w:lang w:val="en-GB" w:eastAsia="en-GB"/>
              </w:rPr>
              <w:t>Quality of Life Inventory</w:t>
            </w:r>
          </w:p>
        </w:tc>
        <w:tc>
          <w:tcPr>
            <w:tcW w:w="1398" w:type="dxa"/>
            <w:shd w:val="clear" w:color="auto" w:fill="auto"/>
            <w:noWrap/>
            <w:vAlign w:val="bottom"/>
          </w:tcPr>
          <w:p w14:paraId="7480D571" w14:textId="6C704245" w:rsidR="0069279F" w:rsidRPr="00003DE0" w:rsidRDefault="0069279F"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-0.2347</w:t>
            </w:r>
          </w:p>
        </w:tc>
        <w:tc>
          <w:tcPr>
            <w:tcW w:w="1530" w:type="dxa"/>
            <w:shd w:val="clear" w:color="auto" w:fill="auto"/>
            <w:noWrap/>
            <w:vAlign w:val="bottom"/>
          </w:tcPr>
          <w:p w14:paraId="0D89513B" w14:textId="29AB3A0B" w:rsidR="0069279F" w:rsidRPr="00003DE0" w:rsidRDefault="0069279F"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0.0278</w:t>
            </w:r>
          </w:p>
        </w:tc>
        <w:tc>
          <w:tcPr>
            <w:tcW w:w="1440" w:type="dxa"/>
            <w:shd w:val="clear" w:color="auto" w:fill="auto"/>
            <w:noWrap/>
            <w:vAlign w:val="bottom"/>
          </w:tcPr>
          <w:p w14:paraId="67FDFD9A" w14:textId="28DE7DE8" w:rsidR="0069279F" w:rsidRPr="00003DE0" w:rsidRDefault="0069279F" w:rsidP="0069279F">
            <w:pPr>
              <w:spacing w:after="0" w:line="480" w:lineRule="auto"/>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w:t>
            </w:r>
          </w:p>
        </w:tc>
      </w:tr>
      <w:tr w:rsidR="0069279F" w:rsidRPr="00003DE0" w14:paraId="10BA3378" w14:textId="77777777" w:rsidTr="00003DE0">
        <w:trPr>
          <w:trHeight w:val="295"/>
        </w:trPr>
        <w:tc>
          <w:tcPr>
            <w:tcW w:w="3120" w:type="dxa"/>
            <w:shd w:val="clear" w:color="auto" w:fill="auto"/>
            <w:noWrap/>
            <w:vAlign w:val="bottom"/>
            <w:hideMark/>
          </w:tcPr>
          <w:p w14:paraId="10A26B4B" w14:textId="6ED6B72C" w:rsidR="0069279F" w:rsidRPr="00003DE0" w:rsidRDefault="0069279F" w:rsidP="00003DE0">
            <w:pPr>
              <w:spacing w:after="0" w:line="480" w:lineRule="auto"/>
              <w:rPr>
                <w:rFonts w:ascii="Times New Roman" w:eastAsia="Times New Roman" w:hAnsi="Times New Roman" w:cs="Times New Roman"/>
                <w:color w:val="000000"/>
                <w:sz w:val="24"/>
                <w:szCs w:val="24"/>
                <w:lang w:val="en-GB" w:eastAsia="en-GB"/>
              </w:rPr>
            </w:pPr>
            <w:r w:rsidRPr="0003028B">
              <w:rPr>
                <w:rFonts w:ascii="Times New Roman" w:hAnsi="Times New Roman" w:cs="Times New Roman"/>
                <w:sz w:val="24"/>
                <w:szCs w:val="24"/>
              </w:rPr>
              <w:t>Skin Picking Symptom Assessment Scale</w:t>
            </w:r>
          </w:p>
        </w:tc>
        <w:tc>
          <w:tcPr>
            <w:tcW w:w="1398" w:type="dxa"/>
            <w:shd w:val="clear" w:color="auto" w:fill="auto"/>
            <w:noWrap/>
            <w:vAlign w:val="bottom"/>
            <w:hideMark/>
          </w:tcPr>
          <w:p w14:paraId="41FADC03" w14:textId="77777777" w:rsidR="0069279F" w:rsidRPr="00003DE0" w:rsidRDefault="0069279F"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0.1191</w:t>
            </w:r>
          </w:p>
        </w:tc>
        <w:tc>
          <w:tcPr>
            <w:tcW w:w="1530" w:type="dxa"/>
            <w:shd w:val="clear" w:color="auto" w:fill="auto"/>
            <w:noWrap/>
            <w:vAlign w:val="bottom"/>
            <w:hideMark/>
          </w:tcPr>
          <w:p w14:paraId="4FD728AB" w14:textId="77777777" w:rsidR="0069279F" w:rsidRPr="00003DE0" w:rsidRDefault="0069279F"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0.3487</w:t>
            </w:r>
          </w:p>
        </w:tc>
        <w:tc>
          <w:tcPr>
            <w:tcW w:w="1440" w:type="dxa"/>
            <w:shd w:val="clear" w:color="auto" w:fill="auto"/>
            <w:noWrap/>
            <w:vAlign w:val="bottom"/>
            <w:hideMark/>
          </w:tcPr>
          <w:p w14:paraId="0C401033" w14:textId="77777777" w:rsidR="0069279F" w:rsidRPr="00003DE0" w:rsidRDefault="0069279F" w:rsidP="00003DE0">
            <w:pPr>
              <w:spacing w:after="0" w:line="480" w:lineRule="auto"/>
              <w:jc w:val="right"/>
              <w:rPr>
                <w:rFonts w:ascii="Times New Roman" w:eastAsia="Times New Roman" w:hAnsi="Times New Roman" w:cs="Times New Roman"/>
                <w:color w:val="000000"/>
                <w:sz w:val="24"/>
                <w:szCs w:val="24"/>
                <w:lang w:val="en-GB" w:eastAsia="en-GB"/>
              </w:rPr>
            </w:pPr>
          </w:p>
        </w:tc>
      </w:tr>
      <w:tr w:rsidR="0069279F" w:rsidRPr="00003DE0" w14:paraId="523ED830" w14:textId="77777777" w:rsidTr="00003DE0">
        <w:trPr>
          <w:trHeight w:val="295"/>
        </w:trPr>
        <w:tc>
          <w:tcPr>
            <w:tcW w:w="3120" w:type="dxa"/>
            <w:shd w:val="clear" w:color="auto" w:fill="auto"/>
            <w:noWrap/>
            <w:vAlign w:val="bottom"/>
            <w:hideMark/>
          </w:tcPr>
          <w:p w14:paraId="326D97FA" w14:textId="017C5F94" w:rsidR="0069279F" w:rsidRPr="00003DE0" w:rsidRDefault="0069279F" w:rsidP="00003DE0">
            <w:pPr>
              <w:spacing w:after="0" w:line="480" w:lineRule="auto"/>
              <w:rPr>
                <w:rFonts w:ascii="Times New Roman" w:eastAsia="Times New Roman" w:hAnsi="Times New Roman" w:cs="Times New Roman"/>
                <w:color w:val="000000"/>
                <w:sz w:val="24"/>
                <w:szCs w:val="24"/>
                <w:lang w:val="en-GB" w:eastAsia="en-GB"/>
              </w:rPr>
            </w:pPr>
            <w:r w:rsidRPr="0003028B">
              <w:rPr>
                <w:rFonts w:ascii="Times New Roman" w:hAnsi="Times New Roman" w:cs="Times New Roman"/>
                <w:sz w:val="24"/>
                <w:szCs w:val="24"/>
              </w:rPr>
              <w:t>Massachusetts General Hospital Hair Pulling Scale</w:t>
            </w:r>
          </w:p>
        </w:tc>
        <w:tc>
          <w:tcPr>
            <w:tcW w:w="1398" w:type="dxa"/>
            <w:shd w:val="clear" w:color="auto" w:fill="auto"/>
            <w:noWrap/>
            <w:vAlign w:val="bottom"/>
            <w:hideMark/>
          </w:tcPr>
          <w:p w14:paraId="316C1DB9" w14:textId="77777777" w:rsidR="0069279F" w:rsidRPr="00003DE0" w:rsidRDefault="0069279F"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0.138</w:t>
            </w:r>
          </w:p>
        </w:tc>
        <w:tc>
          <w:tcPr>
            <w:tcW w:w="1530" w:type="dxa"/>
            <w:shd w:val="clear" w:color="auto" w:fill="auto"/>
            <w:noWrap/>
            <w:vAlign w:val="bottom"/>
            <w:hideMark/>
          </w:tcPr>
          <w:p w14:paraId="1BBD1C20" w14:textId="77777777" w:rsidR="0069279F" w:rsidRPr="00003DE0" w:rsidRDefault="0069279F" w:rsidP="00003DE0">
            <w:pPr>
              <w:spacing w:after="0" w:line="480" w:lineRule="auto"/>
              <w:jc w:val="right"/>
              <w:rPr>
                <w:rFonts w:ascii="Times New Roman" w:eastAsia="Times New Roman" w:hAnsi="Times New Roman" w:cs="Times New Roman"/>
                <w:color w:val="000000"/>
                <w:sz w:val="24"/>
                <w:szCs w:val="24"/>
                <w:lang w:val="en-GB" w:eastAsia="en-GB"/>
              </w:rPr>
            </w:pPr>
            <w:r w:rsidRPr="00003DE0">
              <w:rPr>
                <w:rFonts w:ascii="Times New Roman" w:eastAsia="Times New Roman" w:hAnsi="Times New Roman" w:cs="Times New Roman"/>
                <w:color w:val="000000"/>
                <w:sz w:val="24"/>
                <w:szCs w:val="24"/>
                <w:lang w:val="en-GB" w:eastAsia="en-GB"/>
              </w:rPr>
              <w:t>0.2347</w:t>
            </w:r>
          </w:p>
        </w:tc>
        <w:tc>
          <w:tcPr>
            <w:tcW w:w="1440" w:type="dxa"/>
            <w:shd w:val="clear" w:color="auto" w:fill="auto"/>
            <w:noWrap/>
            <w:vAlign w:val="bottom"/>
            <w:hideMark/>
          </w:tcPr>
          <w:p w14:paraId="40ECA9E7" w14:textId="77777777" w:rsidR="0069279F" w:rsidRPr="00003DE0" w:rsidRDefault="0069279F" w:rsidP="00003DE0">
            <w:pPr>
              <w:spacing w:after="0" w:line="480" w:lineRule="auto"/>
              <w:jc w:val="right"/>
              <w:rPr>
                <w:rFonts w:ascii="Times New Roman" w:eastAsia="Times New Roman" w:hAnsi="Times New Roman" w:cs="Times New Roman"/>
                <w:color w:val="000000"/>
                <w:sz w:val="24"/>
                <w:szCs w:val="24"/>
                <w:lang w:val="en-GB" w:eastAsia="en-GB"/>
              </w:rPr>
            </w:pPr>
          </w:p>
        </w:tc>
      </w:tr>
    </w:tbl>
    <w:p w14:paraId="2075E681" w14:textId="5D599020" w:rsidR="002343B0" w:rsidRDefault="0069279F" w:rsidP="00003DE0">
      <w:pPr>
        <w:spacing w:after="0" w:line="480" w:lineRule="auto"/>
        <w:rPr>
          <w:rFonts w:ascii="Times New Roman" w:hAnsi="Times New Roman" w:cs="Times New Roman"/>
          <w:sz w:val="24"/>
          <w:szCs w:val="24"/>
        </w:rPr>
      </w:pPr>
      <w:r>
        <w:rPr>
          <w:rFonts w:ascii="Times New Roman" w:hAnsi="Times New Roman" w:cs="Times New Roman"/>
          <w:sz w:val="24"/>
          <w:szCs w:val="24"/>
        </w:rPr>
        <w:t>*significant at p&lt;.05; ** significant at p&lt;.01</w:t>
      </w:r>
    </w:p>
    <w:p w14:paraId="25C004FC" w14:textId="77777777" w:rsidR="0069279F" w:rsidRDefault="0069279F" w:rsidP="00003DE0">
      <w:pPr>
        <w:spacing w:after="0" w:line="480" w:lineRule="auto"/>
        <w:rPr>
          <w:rFonts w:ascii="Times New Roman" w:eastAsia="Times New Roman" w:hAnsi="Times New Roman" w:cs="Times New Roman"/>
          <w:kern w:val="24"/>
          <w:sz w:val="24"/>
          <w:szCs w:val="24"/>
        </w:rPr>
      </w:pPr>
    </w:p>
    <w:p w14:paraId="710E076F" w14:textId="77777777" w:rsidR="00FA0002" w:rsidRPr="007A12F6" w:rsidRDefault="00FA0002" w:rsidP="0007188A">
      <w:pPr>
        <w:spacing w:after="0" w:line="480" w:lineRule="auto"/>
        <w:ind w:firstLine="720"/>
        <w:rPr>
          <w:rFonts w:ascii="Times New Roman" w:eastAsia="Times New Roman" w:hAnsi="Times New Roman" w:cs="Times New Roman"/>
          <w:kern w:val="24"/>
          <w:sz w:val="24"/>
          <w:szCs w:val="24"/>
        </w:rPr>
      </w:pPr>
    </w:p>
    <w:p w14:paraId="56014FF4" w14:textId="77777777" w:rsidR="004C57B4" w:rsidRDefault="004C57B4" w:rsidP="004C57B4">
      <w:pPr>
        <w:spacing w:after="0" w:line="480" w:lineRule="auto"/>
        <w:rPr>
          <w:rFonts w:ascii="Times New Roman" w:eastAsia="Times New Roman" w:hAnsi="Times New Roman" w:cs="Times New Roman"/>
          <w:kern w:val="24"/>
          <w:sz w:val="24"/>
          <w:szCs w:val="24"/>
        </w:rPr>
      </w:pPr>
    </w:p>
    <w:p w14:paraId="0B652C52" w14:textId="1F3767CD" w:rsidR="004C57B4" w:rsidRPr="000E4094" w:rsidRDefault="004C57B4" w:rsidP="004C57B4">
      <w:pPr>
        <w:spacing w:after="0" w:line="480" w:lineRule="auto"/>
        <w:rPr>
          <w:rFonts w:ascii="Times New Roman" w:eastAsia="Times New Roman" w:hAnsi="Times New Roman" w:cs="Times New Roman"/>
          <w:b/>
          <w:kern w:val="24"/>
          <w:sz w:val="24"/>
          <w:szCs w:val="24"/>
        </w:rPr>
      </w:pPr>
      <w:r w:rsidRPr="000E4094">
        <w:rPr>
          <w:rFonts w:ascii="Times New Roman" w:eastAsia="Times New Roman" w:hAnsi="Times New Roman" w:cs="Times New Roman"/>
          <w:b/>
          <w:kern w:val="24"/>
          <w:sz w:val="24"/>
          <w:szCs w:val="24"/>
        </w:rPr>
        <w:t>Discussion</w:t>
      </w:r>
    </w:p>
    <w:p w14:paraId="5DBCED40" w14:textId="0AB9DC2F" w:rsidR="000A040B" w:rsidRDefault="004C57B4" w:rsidP="004C57B4">
      <w:pPr>
        <w:spacing w:after="0" w:line="480" w:lineRule="auto"/>
        <w:rPr>
          <w:rFonts w:ascii="Times New Roman" w:hAnsi="Times New Roman" w:cs="Times New Roman"/>
          <w:sz w:val="24"/>
          <w:szCs w:val="24"/>
        </w:rPr>
      </w:pPr>
      <w:r>
        <w:rPr>
          <w:rFonts w:ascii="Times New Roman" w:eastAsia="Times New Roman" w:hAnsi="Times New Roman" w:cs="Times New Roman"/>
          <w:kern w:val="24"/>
          <w:sz w:val="24"/>
          <w:szCs w:val="24"/>
        </w:rPr>
        <w:lastRenderedPageBreak/>
        <w:tab/>
      </w:r>
      <w:r w:rsidRPr="004C57B4">
        <w:rPr>
          <w:rFonts w:ascii="Times New Roman" w:eastAsia="Times New Roman" w:hAnsi="Times New Roman" w:cs="Times New Roman"/>
          <w:kern w:val="24"/>
          <w:sz w:val="24"/>
          <w:szCs w:val="24"/>
        </w:rPr>
        <w:t xml:space="preserve">This is the first study that we are aware of that has used a </w:t>
      </w:r>
      <w:r w:rsidR="000E4094">
        <w:rPr>
          <w:rFonts w:ascii="Times New Roman" w:eastAsia="Times New Roman" w:hAnsi="Times New Roman" w:cs="Times New Roman"/>
          <w:kern w:val="24"/>
          <w:sz w:val="24"/>
          <w:szCs w:val="24"/>
        </w:rPr>
        <w:t xml:space="preserve">validated, </w:t>
      </w:r>
      <w:r w:rsidRPr="004C57B4">
        <w:rPr>
          <w:rFonts w:ascii="Times New Roman" w:eastAsia="Times New Roman" w:hAnsi="Times New Roman" w:cs="Times New Roman"/>
          <w:kern w:val="24"/>
          <w:sz w:val="24"/>
          <w:szCs w:val="24"/>
        </w:rPr>
        <w:t>trans</w:t>
      </w:r>
      <w:r w:rsidR="006E5508">
        <w:rPr>
          <w:rFonts w:ascii="Times New Roman" w:eastAsia="Times New Roman" w:hAnsi="Times New Roman" w:cs="Times New Roman"/>
          <w:kern w:val="24"/>
          <w:sz w:val="24"/>
          <w:szCs w:val="24"/>
        </w:rPr>
        <w:t>-</w:t>
      </w:r>
      <w:r w:rsidRPr="004C57B4">
        <w:rPr>
          <w:rFonts w:ascii="Times New Roman" w:eastAsia="Times New Roman" w:hAnsi="Times New Roman" w:cs="Times New Roman"/>
          <w:kern w:val="24"/>
          <w:sz w:val="24"/>
          <w:szCs w:val="24"/>
        </w:rPr>
        <w:t xml:space="preserve">diagnostic measure of compulsivity to better understand BFRBs.  </w:t>
      </w:r>
      <w:r>
        <w:rPr>
          <w:rFonts w:ascii="Times New Roman" w:eastAsia="Times New Roman" w:hAnsi="Times New Roman" w:cs="Times New Roman"/>
          <w:kern w:val="24"/>
          <w:sz w:val="24"/>
          <w:szCs w:val="24"/>
        </w:rPr>
        <w:t>Our findings were that compulsivity</w:t>
      </w:r>
      <w:r w:rsidRPr="004C57B4">
        <w:rPr>
          <w:rFonts w:ascii="Times New Roman" w:hAnsi="Times New Roman" w:cs="Times New Roman"/>
          <w:sz w:val="24"/>
          <w:szCs w:val="24"/>
        </w:rPr>
        <w:t xml:space="preserve"> correlates with worse </w:t>
      </w:r>
      <w:r w:rsidR="00155CEA">
        <w:rPr>
          <w:rFonts w:ascii="Times New Roman" w:hAnsi="Times New Roman" w:cs="Times New Roman"/>
          <w:sz w:val="24"/>
          <w:szCs w:val="24"/>
        </w:rPr>
        <w:t>psychosocial functioning</w:t>
      </w:r>
      <w:r w:rsidRPr="004C57B4">
        <w:rPr>
          <w:rFonts w:ascii="Times New Roman" w:hAnsi="Times New Roman" w:cs="Times New Roman"/>
          <w:sz w:val="24"/>
          <w:szCs w:val="24"/>
        </w:rPr>
        <w:t xml:space="preserve"> </w:t>
      </w:r>
      <w:r w:rsidR="003F705A">
        <w:rPr>
          <w:rFonts w:ascii="Times New Roman" w:hAnsi="Times New Roman" w:cs="Times New Roman"/>
          <w:sz w:val="24"/>
          <w:szCs w:val="24"/>
        </w:rPr>
        <w:t xml:space="preserve">(medium effect size) </w:t>
      </w:r>
      <w:r w:rsidRPr="004C57B4">
        <w:rPr>
          <w:rFonts w:ascii="Times New Roman" w:hAnsi="Times New Roman" w:cs="Times New Roman"/>
          <w:sz w:val="24"/>
          <w:szCs w:val="24"/>
        </w:rPr>
        <w:t>and quality of life</w:t>
      </w:r>
      <w:r w:rsidR="003F705A">
        <w:rPr>
          <w:rFonts w:ascii="Times New Roman" w:hAnsi="Times New Roman" w:cs="Times New Roman"/>
          <w:sz w:val="24"/>
          <w:szCs w:val="24"/>
        </w:rPr>
        <w:t xml:space="preserve"> (small-medium effect size)</w:t>
      </w:r>
      <w:r w:rsidRPr="004C57B4">
        <w:rPr>
          <w:rFonts w:ascii="Times New Roman" w:hAnsi="Times New Roman" w:cs="Times New Roman"/>
          <w:sz w:val="24"/>
          <w:szCs w:val="24"/>
        </w:rPr>
        <w:t>.</w:t>
      </w:r>
      <w:r>
        <w:rPr>
          <w:rFonts w:ascii="Times New Roman" w:hAnsi="Times New Roman" w:cs="Times New Roman"/>
          <w:sz w:val="24"/>
          <w:szCs w:val="24"/>
        </w:rPr>
        <w:t xml:space="preserve">  </w:t>
      </w:r>
      <w:r w:rsidR="00993321">
        <w:rPr>
          <w:rFonts w:ascii="Times New Roman" w:hAnsi="Times New Roman" w:cs="Times New Roman"/>
          <w:sz w:val="24"/>
          <w:szCs w:val="24"/>
        </w:rPr>
        <w:t xml:space="preserve">This may have </w:t>
      </w:r>
      <w:r w:rsidR="000A040B">
        <w:rPr>
          <w:rFonts w:ascii="Times New Roman" w:hAnsi="Times New Roman" w:cs="Times New Roman"/>
          <w:sz w:val="24"/>
          <w:szCs w:val="24"/>
        </w:rPr>
        <w:t xml:space="preserve">relevance </w:t>
      </w:r>
      <w:r w:rsidR="00993321">
        <w:rPr>
          <w:rFonts w:ascii="Times New Roman" w:hAnsi="Times New Roman" w:cs="Times New Roman"/>
          <w:sz w:val="24"/>
          <w:szCs w:val="24"/>
        </w:rPr>
        <w:t>for treatment. In the few treatments studies which have assess</w:t>
      </w:r>
      <w:r w:rsidR="00DA4DDF">
        <w:rPr>
          <w:rFonts w:ascii="Times New Roman" w:hAnsi="Times New Roman" w:cs="Times New Roman"/>
          <w:sz w:val="24"/>
          <w:szCs w:val="24"/>
        </w:rPr>
        <w:t>ed</w:t>
      </w:r>
      <w:r w:rsidR="00993321">
        <w:rPr>
          <w:rFonts w:ascii="Times New Roman" w:hAnsi="Times New Roman" w:cs="Times New Roman"/>
          <w:sz w:val="24"/>
          <w:szCs w:val="24"/>
        </w:rPr>
        <w:t xml:space="preserve"> psychosocial functioning with the Sheehan Disability Scale, even wh</w:t>
      </w:r>
      <w:r w:rsidR="00DA4DDF">
        <w:rPr>
          <w:rFonts w:ascii="Times New Roman" w:hAnsi="Times New Roman" w:cs="Times New Roman"/>
          <w:sz w:val="24"/>
          <w:szCs w:val="24"/>
        </w:rPr>
        <w:t>en</w:t>
      </w:r>
      <w:r w:rsidR="00993321">
        <w:rPr>
          <w:rFonts w:ascii="Times New Roman" w:hAnsi="Times New Roman" w:cs="Times New Roman"/>
          <w:sz w:val="24"/>
          <w:szCs w:val="24"/>
        </w:rPr>
        <w:t xml:space="preserve"> </w:t>
      </w:r>
      <w:r w:rsidR="00DA4DDF">
        <w:rPr>
          <w:rFonts w:ascii="Times New Roman" w:hAnsi="Times New Roman" w:cs="Times New Roman"/>
          <w:sz w:val="24"/>
          <w:szCs w:val="24"/>
        </w:rPr>
        <w:t xml:space="preserve">BFRB </w:t>
      </w:r>
      <w:r w:rsidR="00993321">
        <w:rPr>
          <w:rFonts w:ascii="Times New Roman" w:hAnsi="Times New Roman" w:cs="Times New Roman"/>
          <w:sz w:val="24"/>
          <w:szCs w:val="24"/>
        </w:rPr>
        <w:t xml:space="preserve">symptoms significantly improved with therapy or medication, disability was </w:t>
      </w:r>
      <w:r w:rsidR="006E5508">
        <w:rPr>
          <w:rFonts w:ascii="Times New Roman" w:hAnsi="Times New Roman" w:cs="Times New Roman"/>
          <w:sz w:val="24"/>
          <w:szCs w:val="24"/>
        </w:rPr>
        <w:t xml:space="preserve">found to be </w:t>
      </w:r>
      <w:r w:rsidR="00993321">
        <w:rPr>
          <w:rFonts w:ascii="Times New Roman" w:hAnsi="Times New Roman" w:cs="Times New Roman"/>
          <w:sz w:val="24"/>
          <w:szCs w:val="24"/>
        </w:rPr>
        <w:t xml:space="preserve">unchanged (Falkenstein et al., 2016; Grant et al., 2009; Grant et al., 2016).  This may suggest that even promising treatments for BFRBs do not </w:t>
      </w:r>
      <w:r w:rsidR="006E5508">
        <w:rPr>
          <w:rFonts w:ascii="Times New Roman" w:hAnsi="Times New Roman" w:cs="Times New Roman"/>
          <w:sz w:val="24"/>
          <w:szCs w:val="24"/>
        </w:rPr>
        <w:t xml:space="preserve">necessarily </w:t>
      </w:r>
      <w:r w:rsidR="00993321">
        <w:rPr>
          <w:rFonts w:ascii="Times New Roman" w:hAnsi="Times New Roman" w:cs="Times New Roman"/>
          <w:sz w:val="24"/>
          <w:szCs w:val="24"/>
        </w:rPr>
        <w:t xml:space="preserve">appear to </w:t>
      </w:r>
      <w:r w:rsidR="00DA4DDF">
        <w:rPr>
          <w:rFonts w:ascii="Times New Roman" w:hAnsi="Times New Roman" w:cs="Times New Roman"/>
          <w:sz w:val="24"/>
          <w:szCs w:val="24"/>
        </w:rPr>
        <w:t>ameliorate</w:t>
      </w:r>
      <w:r w:rsidR="00993321">
        <w:rPr>
          <w:rFonts w:ascii="Times New Roman" w:hAnsi="Times New Roman" w:cs="Times New Roman"/>
          <w:sz w:val="24"/>
          <w:szCs w:val="24"/>
        </w:rPr>
        <w:t xml:space="preserve"> the </w:t>
      </w:r>
      <w:r w:rsidR="00DA4DDF">
        <w:rPr>
          <w:rFonts w:ascii="Times New Roman" w:hAnsi="Times New Roman" w:cs="Times New Roman"/>
          <w:sz w:val="24"/>
          <w:szCs w:val="24"/>
        </w:rPr>
        <w:t>psychosocial</w:t>
      </w:r>
      <w:r w:rsidR="00993321">
        <w:rPr>
          <w:rFonts w:ascii="Times New Roman" w:hAnsi="Times New Roman" w:cs="Times New Roman"/>
          <w:sz w:val="24"/>
          <w:szCs w:val="24"/>
        </w:rPr>
        <w:t xml:space="preserve"> dysfunction </w:t>
      </w:r>
      <w:r w:rsidR="00DA4DDF">
        <w:rPr>
          <w:rFonts w:ascii="Times New Roman" w:hAnsi="Times New Roman" w:cs="Times New Roman"/>
          <w:sz w:val="24"/>
          <w:szCs w:val="24"/>
        </w:rPr>
        <w:t xml:space="preserve">associated with BFRBs, </w:t>
      </w:r>
      <w:r w:rsidR="00993321">
        <w:rPr>
          <w:rFonts w:ascii="Times New Roman" w:hAnsi="Times New Roman" w:cs="Times New Roman"/>
          <w:sz w:val="24"/>
          <w:szCs w:val="24"/>
        </w:rPr>
        <w:t xml:space="preserve">which could be </w:t>
      </w:r>
      <w:r w:rsidR="006E5508">
        <w:rPr>
          <w:rFonts w:ascii="Times New Roman" w:hAnsi="Times New Roman" w:cs="Times New Roman"/>
          <w:sz w:val="24"/>
          <w:szCs w:val="24"/>
        </w:rPr>
        <w:t>contributed to partly</w:t>
      </w:r>
      <w:r w:rsidR="00993321">
        <w:rPr>
          <w:rFonts w:ascii="Times New Roman" w:hAnsi="Times New Roman" w:cs="Times New Roman"/>
          <w:sz w:val="24"/>
          <w:szCs w:val="24"/>
        </w:rPr>
        <w:t xml:space="preserve"> by untreated compulsivity.</w:t>
      </w:r>
      <w:r w:rsidR="00DA4DDF">
        <w:rPr>
          <w:rFonts w:ascii="Times New Roman" w:hAnsi="Times New Roman" w:cs="Times New Roman"/>
          <w:sz w:val="24"/>
          <w:szCs w:val="24"/>
        </w:rPr>
        <w:t xml:space="preserve">  </w:t>
      </w:r>
      <w:r w:rsidR="007E357A">
        <w:rPr>
          <w:rFonts w:ascii="Times New Roman" w:hAnsi="Times New Roman" w:cs="Times New Roman"/>
          <w:sz w:val="24"/>
          <w:szCs w:val="24"/>
        </w:rPr>
        <w:t xml:space="preserve">In the current study, we did not find a link between conventional </w:t>
      </w:r>
      <w:r w:rsidR="00F86D46">
        <w:rPr>
          <w:rFonts w:ascii="Times New Roman" w:hAnsi="Times New Roman" w:cs="Times New Roman"/>
          <w:sz w:val="24"/>
          <w:szCs w:val="24"/>
        </w:rPr>
        <w:t>symptom</w:t>
      </w:r>
      <w:r w:rsidR="007E357A">
        <w:rPr>
          <w:rFonts w:ascii="Times New Roman" w:hAnsi="Times New Roman" w:cs="Times New Roman"/>
          <w:sz w:val="24"/>
          <w:szCs w:val="24"/>
        </w:rPr>
        <w:t xml:space="preserve"> severity measures for BFRBs and disability</w:t>
      </w:r>
      <w:r w:rsidR="00F86D46">
        <w:rPr>
          <w:rFonts w:ascii="Times New Roman" w:hAnsi="Times New Roman" w:cs="Times New Roman"/>
          <w:sz w:val="24"/>
          <w:szCs w:val="24"/>
        </w:rPr>
        <w:t xml:space="preserve"> or quality of life</w:t>
      </w:r>
      <w:r w:rsidR="007E357A">
        <w:rPr>
          <w:rFonts w:ascii="Times New Roman" w:hAnsi="Times New Roman" w:cs="Times New Roman"/>
          <w:sz w:val="24"/>
          <w:szCs w:val="24"/>
        </w:rPr>
        <w:t>, whereas trans-diagnostic compulsivity did correlate</w:t>
      </w:r>
      <w:r w:rsidR="00F86D46">
        <w:rPr>
          <w:rFonts w:ascii="Times New Roman" w:hAnsi="Times New Roman" w:cs="Times New Roman"/>
          <w:sz w:val="24"/>
          <w:szCs w:val="24"/>
        </w:rPr>
        <w:t xml:space="preserve"> with these clinically important parameters</w:t>
      </w:r>
      <w:r w:rsidR="007E357A">
        <w:rPr>
          <w:rFonts w:ascii="Times New Roman" w:hAnsi="Times New Roman" w:cs="Times New Roman"/>
          <w:sz w:val="24"/>
          <w:szCs w:val="24"/>
        </w:rPr>
        <w:t xml:space="preserve">. </w:t>
      </w:r>
      <w:r w:rsidR="00DA4DDF">
        <w:rPr>
          <w:rFonts w:ascii="Times New Roman" w:hAnsi="Times New Roman" w:cs="Times New Roman"/>
          <w:sz w:val="24"/>
          <w:szCs w:val="24"/>
        </w:rPr>
        <w:t>Th</w:t>
      </w:r>
      <w:r w:rsidR="007E357A">
        <w:rPr>
          <w:rFonts w:ascii="Times New Roman" w:hAnsi="Times New Roman" w:cs="Times New Roman"/>
          <w:sz w:val="24"/>
          <w:szCs w:val="24"/>
        </w:rPr>
        <w:t xml:space="preserve">ese </w:t>
      </w:r>
      <w:r w:rsidR="00DA4DDF">
        <w:rPr>
          <w:rFonts w:ascii="Times New Roman" w:hAnsi="Times New Roman" w:cs="Times New Roman"/>
          <w:sz w:val="24"/>
          <w:szCs w:val="24"/>
        </w:rPr>
        <w:t>finding</w:t>
      </w:r>
      <w:r w:rsidR="007E357A">
        <w:rPr>
          <w:rFonts w:ascii="Times New Roman" w:hAnsi="Times New Roman" w:cs="Times New Roman"/>
          <w:sz w:val="24"/>
          <w:szCs w:val="24"/>
        </w:rPr>
        <w:t>s</w:t>
      </w:r>
      <w:r w:rsidR="00DA4DDF">
        <w:rPr>
          <w:rFonts w:ascii="Times New Roman" w:hAnsi="Times New Roman" w:cs="Times New Roman"/>
          <w:sz w:val="24"/>
          <w:szCs w:val="24"/>
        </w:rPr>
        <w:t xml:space="preserve"> m</w:t>
      </w:r>
      <w:r w:rsidRPr="004C57B4">
        <w:rPr>
          <w:rFonts w:ascii="Times New Roman" w:hAnsi="Times New Roman" w:cs="Times New Roman"/>
          <w:sz w:val="24"/>
          <w:szCs w:val="24"/>
        </w:rPr>
        <w:t xml:space="preserve">ight suggest the current symptom measures for BFRBs </w:t>
      </w:r>
      <w:r w:rsidR="00DA4DDF">
        <w:rPr>
          <w:rFonts w:ascii="Times New Roman" w:hAnsi="Times New Roman" w:cs="Times New Roman"/>
          <w:sz w:val="24"/>
          <w:szCs w:val="24"/>
        </w:rPr>
        <w:t>are</w:t>
      </w:r>
      <w:r w:rsidRPr="004C57B4">
        <w:rPr>
          <w:rFonts w:ascii="Times New Roman" w:hAnsi="Times New Roman" w:cs="Times New Roman"/>
          <w:sz w:val="24"/>
          <w:szCs w:val="24"/>
        </w:rPr>
        <w:t xml:space="preserve"> not including an important aspect of the disease</w:t>
      </w:r>
      <w:r w:rsidR="006E5508">
        <w:rPr>
          <w:rFonts w:ascii="Times New Roman" w:hAnsi="Times New Roman" w:cs="Times New Roman"/>
          <w:sz w:val="24"/>
          <w:szCs w:val="24"/>
        </w:rPr>
        <w:t xml:space="preserve"> and that a fuller understanding of these symptoms requires </w:t>
      </w:r>
      <w:r w:rsidR="007E357A">
        <w:rPr>
          <w:rFonts w:ascii="Times New Roman" w:hAnsi="Times New Roman" w:cs="Times New Roman"/>
          <w:sz w:val="24"/>
          <w:szCs w:val="24"/>
        </w:rPr>
        <w:t xml:space="preserve">measurement of compulsivity. Including validated measures of compulsivity in clinical trials of therapy or medication would also seem to be important for future work. </w:t>
      </w:r>
    </w:p>
    <w:p w14:paraId="0D4E44EC" w14:textId="1740B6C4" w:rsidR="004C57B4" w:rsidRPr="004C57B4" w:rsidRDefault="000A040B" w:rsidP="004C57B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57987">
        <w:rPr>
          <w:rFonts w:ascii="Times New Roman" w:hAnsi="Times New Roman" w:cs="Times New Roman"/>
          <w:sz w:val="24"/>
          <w:szCs w:val="24"/>
        </w:rPr>
        <w:t xml:space="preserve">It is important to note </w:t>
      </w:r>
      <w:r>
        <w:rPr>
          <w:rFonts w:ascii="Times New Roman" w:hAnsi="Times New Roman" w:cs="Times New Roman"/>
          <w:sz w:val="24"/>
          <w:szCs w:val="24"/>
        </w:rPr>
        <w:t xml:space="preserve">that by ‘compulsivity’ we refer to a broad construct, not specifically to compulsions in OCD. </w:t>
      </w:r>
      <w:r w:rsidR="00557987">
        <w:rPr>
          <w:rFonts w:ascii="Times New Roman" w:hAnsi="Times New Roman" w:cs="Times New Roman"/>
          <w:sz w:val="24"/>
          <w:szCs w:val="24"/>
        </w:rPr>
        <w:t xml:space="preserve">Data indicate that OCD treatments such as selective serotonin reuptake inhibitors (SSRIs) appear to be ineffective for </w:t>
      </w:r>
      <w:r w:rsidR="00D052CD">
        <w:rPr>
          <w:rFonts w:ascii="Times New Roman" w:hAnsi="Times New Roman" w:cs="Times New Roman"/>
          <w:sz w:val="24"/>
          <w:szCs w:val="24"/>
        </w:rPr>
        <w:t>trichotillomania, whereas o</w:t>
      </w:r>
      <w:r w:rsidR="00557987">
        <w:rPr>
          <w:rFonts w:ascii="Times New Roman" w:hAnsi="Times New Roman" w:cs="Times New Roman"/>
          <w:sz w:val="24"/>
          <w:szCs w:val="24"/>
        </w:rPr>
        <w:t>pioid antagonists or</w:t>
      </w:r>
      <w:r w:rsidR="00D052CD">
        <w:rPr>
          <w:rFonts w:ascii="Times New Roman" w:hAnsi="Times New Roman" w:cs="Times New Roman"/>
          <w:sz w:val="24"/>
          <w:szCs w:val="24"/>
        </w:rPr>
        <w:t xml:space="preserve"> certain</w:t>
      </w:r>
      <w:r w:rsidR="00557987">
        <w:rPr>
          <w:rFonts w:ascii="Times New Roman" w:hAnsi="Times New Roman" w:cs="Times New Roman"/>
          <w:sz w:val="24"/>
          <w:szCs w:val="24"/>
        </w:rPr>
        <w:t xml:space="preserve"> glutamate modulators</w:t>
      </w:r>
      <w:r w:rsidR="00A701DD">
        <w:rPr>
          <w:rFonts w:ascii="Times New Roman" w:hAnsi="Times New Roman" w:cs="Times New Roman"/>
          <w:sz w:val="24"/>
          <w:szCs w:val="24"/>
        </w:rPr>
        <w:t xml:space="preserve">, </w:t>
      </w:r>
      <w:r w:rsidR="00557987">
        <w:rPr>
          <w:rFonts w:ascii="Times New Roman" w:hAnsi="Times New Roman" w:cs="Times New Roman"/>
          <w:sz w:val="24"/>
          <w:szCs w:val="24"/>
        </w:rPr>
        <w:t xml:space="preserve">show </w:t>
      </w:r>
      <w:r w:rsidR="00D052CD">
        <w:rPr>
          <w:rFonts w:ascii="Times New Roman" w:hAnsi="Times New Roman" w:cs="Times New Roman"/>
          <w:sz w:val="24"/>
          <w:szCs w:val="24"/>
        </w:rPr>
        <w:t>promise in clinical trials for trichotilloman</w:t>
      </w:r>
      <w:r w:rsidR="00F31160">
        <w:rPr>
          <w:rFonts w:ascii="Times New Roman" w:hAnsi="Times New Roman" w:cs="Times New Roman"/>
          <w:sz w:val="24"/>
          <w:szCs w:val="24"/>
        </w:rPr>
        <w:t xml:space="preserve">ia </w:t>
      </w:r>
      <w:r w:rsidR="00A701DD">
        <w:rPr>
          <w:rFonts w:ascii="Times New Roman" w:hAnsi="Times New Roman" w:cs="Times New Roman"/>
          <w:sz w:val="24"/>
          <w:szCs w:val="24"/>
        </w:rPr>
        <w:t>(</w:t>
      </w:r>
      <w:r w:rsidR="00D052CD">
        <w:rPr>
          <w:rFonts w:ascii="Times New Roman" w:hAnsi="Times New Roman" w:cs="Times New Roman"/>
          <w:sz w:val="24"/>
          <w:szCs w:val="24"/>
        </w:rPr>
        <w:t xml:space="preserve">Hoffman et al., 2021). </w:t>
      </w:r>
      <w:r>
        <w:rPr>
          <w:rFonts w:ascii="Times New Roman" w:hAnsi="Times New Roman" w:cs="Times New Roman"/>
          <w:sz w:val="24"/>
          <w:szCs w:val="24"/>
        </w:rPr>
        <w:t xml:space="preserve">Evaluating effects of such non-SSRI treatments on trans-diagnostic compulsivity in BFRBs would be interesting in future work. Current psychological approaches to trichotillomania often involve habit reversal therapy, which could be regarded as </w:t>
      </w:r>
      <w:r>
        <w:rPr>
          <w:rFonts w:ascii="Times New Roman" w:hAnsi="Times New Roman" w:cs="Times New Roman"/>
          <w:sz w:val="24"/>
          <w:szCs w:val="24"/>
        </w:rPr>
        <w:lastRenderedPageBreak/>
        <w:t xml:space="preserve">partly targeting compulsivity: again it would be interesting to include a trans-diagnostic compulsivity measure in future clinical trials using such therapies, to </w:t>
      </w:r>
      <w:r w:rsidR="00CE756F">
        <w:rPr>
          <w:rFonts w:ascii="Times New Roman" w:hAnsi="Times New Roman" w:cs="Times New Roman"/>
          <w:sz w:val="24"/>
          <w:szCs w:val="24"/>
        </w:rPr>
        <w:t xml:space="preserve">examine whether it is ameliorated, or requires a different psychological approach. </w:t>
      </w:r>
    </w:p>
    <w:p w14:paraId="4A3DA998" w14:textId="0C8CFAC3" w:rsidR="00885F9A" w:rsidRPr="00657266" w:rsidRDefault="00885F9A" w:rsidP="00885F9A">
      <w:pPr>
        <w:spacing w:after="0" w:line="480" w:lineRule="auto"/>
        <w:ind w:firstLine="720"/>
        <w:rPr>
          <w:rFonts w:ascii="Times New Roman" w:eastAsia="Times New Roman" w:hAnsi="Times New Roman" w:cs="Times New Roman"/>
          <w:sz w:val="24"/>
          <w:szCs w:val="24"/>
        </w:rPr>
      </w:pPr>
      <w:r w:rsidRPr="00657266">
        <w:rPr>
          <w:rFonts w:ascii="Times New Roman" w:eastAsia="Times New Roman" w:hAnsi="Times New Roman" w:cs="Times New Roman"/>
          <w:sz w:val="24"/>
          <w:szCs w:val="24"/>
        </w:rPr>
        <w:t xml:space="preserve">Several limitations should be considered. Because this study was conducted in community-recruited participants with TTM and SPD, the findings may not generalize to clinical populations. </w:t>
      </w:r>
      <w:r w:rsidR="006E5508" w:rsidRPr="00657266">
        <w:rPr>
          <w:rFonts w:ascii="Times New Roman" w:eastAsia="Times New Roman" w:hAnsi="Times New Roman" w:cs="Times New Roman"/>
          <w:sz w:val="24"/>
          <w:szCs w:val="24"/>
        </w:rPr>
        <w:t xml:space="preserve">For example, clinical populations may be expected to have more severe symptoms (on average) and perhaps higher levels of compulsivity than observed herein. </w:t>
      </w:r>
      <w:r w:rsidRPr="00657266">
        <w:rPr>
          <w:rFonts w:ascii="Times New Roman" w:eastAsia="Times New Roman" w:hAnsi="Times New Roman" w:cs="Times New Roman"/>
          <w:sz w:val="24"/>
          <w:szCs w:val="24"/>
        </w:rPr>
        <w:t xml:space="preserve">Because the study was cross-sectional, direction of effect cannot be shown (i.e. no causal evidence that compulsivity leads to poorer psychosocial functioning and poorer quality of life).  </w:t>
      </w:r>
      <w:r w:rsidR="00F86D46" w:rsidRPr="00657266">
        <w:rPr>
          <w:rFonts w:ascii="Times New Roman" w:eastAsia="Times New Roman" w:hAnsi="Times New Roman" w:cs="Times New Roman"/>
          <w:sz w:val="24"/>
          <w:szCs w:val="24"/>
        </w:rPr>
        <w:t>Because the aim of the study was to explore links with compulsivity and other variables in people with BFRBs,</w:t>
      </w:r>
      <w:r w:rsidR="00B02E51" w:rsidRPr="00657266">
        <w:rPr>
          <w:rFonts w:ascii="Times New Roman" w:eastAsia="Times New Roman" w:hAnsi="Times New Roman" w:cs="Times New Roman"/>
          <w:sz w:val="24"/>
          <w:szCs w:val="24"/>
        </w:rPr>
        <w:t xml:space="preserve"> and due to the nature </w:t>
      </w:r>
      <w:r w:rsidR="00513FAE" w:rsidRPr="00513FAE">
        <w:rPr>
          <w:rFonts w:ascii="Times New Roman" w:eastAsia="Times New Roman" w:hAnsi="Times New Roman" w:cs="Times New Roman"/>
          <w:sz w:val="24"/>
          <w:szCs w:val="24"/>
        </w:rPr>
        <w:t>o</w:t>
      </w:r>
      <w:r w:rsidR="00B02E51" w:rsidRPr="00657266">
        <w:rPr>
          <w:rFonts w:ascii="Times New Roman" w:eastAsia="Times New Roman" w:hAnsi="Times New Roman" w:cs="Times New Roman"/>
          <w:sz w:val="24"/>
          <w:szCs w:val="24"/>
        </w:rPr>
        <w:t>f the sampling,</w:t>
      </w:r>
      <w:r w:rsidR="00F86D46" w:rsidRPr="00657266">
        <w:rPr>
          <w:rFonts w:ascii="Times New Roman" w:eastAsia="Times New Roman" w:hAnsi="Times New Roman" w:cs="Times New Roman"/>
          <w:sz w:val="24"/>
          <w:szCs w:val="24"/>
        </w:rPr>
        <w:t xml:space="preserve"> the study did not have a control group without BFRBs.</w:t>
      </w:r>
      <w:r w:rsidR="00513FAE">
        <w:rPr>
          <w:rFonts w:ascii="Times New Roman" w:eastAsia="Times New Roman" w:hAnsi="Times New Roman" w:cs="Times New Roman"/>
          <w:sz w:val="24"/>
          <w:szCs w:val="24"/>
        </w:rPr>
        <w:t xml:space="preserve"> We do not attempt to conclude that the current findings are specific to BRFBs alone, since </w:t>
      </w:r>
      <w:r w:rsidR="00DD27FC">
        <w:rPr>
          <w:rFonts w:ascii="Times New Roman" w:eastAsia="Times New Roman" w:hAnsi="Times New Roman" w:cs="Times New Roman"/>
          <w:sz w:val="24"/>
          <w:szCs w:val="24"/>
        </w:rPr>
        <w:t xml:space="preserve">confirmation or refutation of that claim </w:t>
      </w:r>
      <w:r w:rsidR="00513FAE">
        <w:rPr>
          <w:rFonts w:ascii="Times New Roman" w:eastAsia="Times New Roman" w:hAnsi="Times New Roman" w:cs="Times New Roman"/>
          <w:sz w:val="24"/>
          <w:szCs w:val="24"/>
        </w:rPr>
        <w:t xml:space="preserve">would require a different study design. </w:t>
      </w:r>
      <w:r w:rsidR="00F86D46" w:rsidRPr="00657266">
        <w:rPr>
          <w:rFonts w:ascii="Times New Roman" w:eastAsia="Times New Roman" w:hAnsi="Times New Roman" w:cs="Times New Roman"/>
          <w:sz w:val="24"/>
          <w:szCs w:val="24"/>
        </w:rPr>
        <w:t xml:space="preserve"> </w:t>
      </w:r>
      <w:r w:rsidR="00AA1894" w:rsidRPr="00657266">
        <w:rPr>
          <w:rFonts w:ascii="Times New Roman" w:eastAsia="Times New Roman" w:hAnsi="Times New Roman" w:cs="Times New Roman"/>
          <w:sz w:val="24"/>
          <w:szCs w:val="24"/>
        </w:rPr>
        <w:t>T</w:t>
      </w:r>
      <w:r w:rsidRPr="00657266">
        <w:rPr>
          <w:rFonts w:ascii="Times New Roman" w:eastAsia="Times New Roman" w:hAnsi="Times New Roman" w:cs="Times New Roman"/>
          <w:sz w:val="24"/>
          <w:szCs w:val="24"/>
        </w:rPr>
        <w:t>hough a sample size of 91 may be sufficient to detect</w:t>
      </w:r>
      <w:r w:rsidR="00973CCF" w:rsidRPr="00657266">
        <w:rPr>
          <w:rFonts w:ascii="Times New Roman" w:eastAsia="Times New Roman" w:hAnsi="Times New Roman" w:cs="Times New Roman"/>
          <w:sz w:val="24"/>
          <w:szCs w:val="24"/>
        </w:rPr>
        <w:t xml:space="preserve"> significant</w:t>
      </w:r>
      <w:r w:rsidRPr="00657266">
        <w:rPr>
          <w:rFonts w:ascii="Times New Roman" w:eastAsia="Times New Roman" w:hAnsi="Times New Roman" w:cs="Times New Roman"/>
          <w:sz w:val="24"/>
          <w:szCs w:val="24"/>
        </w:rPr>
        <w:t xml:space="preserve"> correlations</w:t>
      </w:r>
      <w:r w:rsidR="00973CCF" w:rsidRPr="00657266">
        <w:rPr>
          <w:rFonts w:ascii="Times New Roman" w:eastAsia="Times New Roman" w:hAnsi="Times New Roman" w:cs="Times New Roman"/>
          <w:sz w:val="24"/>
          <w:szCs w:val="24"/>
        </w:rPr>
        <w:t xml:space="preserve"> even with moderate effect sizes</w:t>
      </w:r>
      <w:r w:rsidRPr="00657266">
        <w:rPr>
          <w:rFonts w:ascii="Times New Roman" w:eastAsia="Times New Roman" w:hAnsi="Times New Roman" w:cs="Times New Roman"/>
          <w:sz w:val="24"/>
          <w:szCs w:val="24"/>
        </w:rPr>
        <w:t>, follow-up work in larger samples would be valuable</w:t>
      </w:r>
      <w:r w:rsidR="00973CCF" w:rsidRPr="00657266">
        <w:rPr>
          <w:rFonts w:ascii="Times New Roman" w:eastAsia="Times New Roman" w:hAnsi="Times New Roman" w:cs="Times New Roman"/>
          <w:sz w:val="24"/>
          <w:szCs w:val="24"/>
        </w:rPr>
        <w:t>, to more rigorously address links between compulsivity and quality of life / functioning</w:t>
      </w:r>
      <w:r w:rsidRPr="00657266">
        <w:rPr>
          <w:rFonts w:ascii="Times New Roman" w:eastAsia="Times New Roman" w:hAnsi="Times New Roman" w:cs="Times New Roman"/>
          <w:sz w:val="24"/>
          <w:szCs w:val="24"/>
        </w:rPr>
        <w:t>.</w:t>
      </w:r>
      <w:r w:rsidR="00AA1894" w:rsidRPr="00657266">
        <w:rPr>
          <w:rFonts w:ascii="Times New Roman" w:eastAsia="Times New Roman" w:hAnsi="Times New Roman" w:cs="Times New Roman"/>
          <w:sz w:val="24"/>
          <w:szCs w:val="24"/>
        </w:rPr>
        <w:t xml:space="preserve"> </w:t>
      </w:r>
    </w:p>
    <w:p w14:paraId="3AA00862" w14:textId="0462AF1E" w:rsidR="00885F9A" w:rsidRPr="00657266" w:rsidRDefault="00885F9A" w:rsidP="00885F9A">
      <w:pPr>
        <w:spacing w:after="0" w:line="480" w:lineRule="auto"/>
        <w:rPr>
          <w:rFonts w:ascii="Times New Roman" w:eastAsia="Times New Roman" w:hAnsi="Times New Roman" w:cs="Times New Roman"/>
          <w:sz w:val="24"/>
          <w:szCs w:val="24"/>
        </w:rPr>
      </w:pPr>
      <w:r w:rsidRPr="00657266">
        <w:rPr>
          <w:rFonts w:ascii="Times New Roman" w:eastAsia="Times New Roman" w:hAnsi="Times New Roman" w:cs="Times New Roman"/>
          <w:sz w:val="24"/>
          <w:szCs w:val="24"/>
        </w:rPr>
        <w:tab/>
        <w:t xml:space="preserve">In conclusion, this study found that compulsivity was associated with </w:t>
      </w:r>
      <w:r w:rsidR="00F86D46" w:rsidRPr="00657266">
        <w:rPr>
          <w:rFonts w:ascii="Times New Roman" w:eastAsia="Times New Roman" w:hAnsi="Times New Roman" w:cs="Times New Roman"/>
          <w:sz w:val="24"/>
          <w:szCs w:val="24"/>
        </w:rPr>
        <w:t xml:space="preserve">higher </w:t>
      </w:r>
      <w:r w:rsidRPr="00657266">
        <w:rPr>
          <w:rFonts w:ascii="Times New Roman" w:eastAsia="Times New Roman" w:hAnsi="Times New Roman" w:cs="Times New Roman"/>
          <w:sz w:val="24"/>
          <w:szCs w:val="24"/>
        </w:rPr>
        <w:t>psychosocial dysfunction and poorer quality of life</w:t>
      </w:r>
      <w:r w:rsidR="00F86D46" w:rsidRPr="00657266">
        <w:rPr>
          <w:rFonts w:ascii="Times New Roman" w:eastAsia="Times New Roman" w:hAnsi="Times New Roman" w:cs="Times New Roman"/>
          <w:sz w:val="24"/>
          <w:szCs w:val="24"/>
        </w:rPr>
        <w:t>, in people with BFRBs</w:t>
      </w:r>
      <w:r w:rsidR="003F705A" w:rsidRPr="00657266">
        <w:rPr>
          <w:rFonts w:ascii="Times New Roman" w:eastAsia="Times New Roman" w:hAnsi="Times New Roman" w:cs="Times New Roman"/>
          <w:sz w:val="24"/>
          <w:szCs w:val="24"/>
        </w:rPr>
        <w:t>, to a clinically relevant degree</w:t>
      </w:r>
      <w:r w:rsidRPr="00657266">
        <w:rPr>
          <w:rFonts w:ascii="Times New Roman" w:eastAsia="Times New Roman" w:hAnsi="Times New Roman" w:cs="Times New Roman"/>
          <w:sz w:val="24"/>
          <w:szCs w:val="24"/>
        </w:rPr>
        <w:t>.</w:t>
      </w:r>
      <w:r w:rsidR="00F86D46" w:rsidRPr="00657266">
        <w:rPr>
          <w:rFonts w:ascii="Times New Roman" w:eastAsia="Times New Roman" w:hAnsi="Times New Roman" w:cs="Times New Roman"/>
          <w:sz w:val="24"/>
          <w:szCs w:val="24"/>
        </w:rPr>
        <w:t xml:space="preserve"> The data also suggest that compulsivity </w:t>
      </w:r>
      <w:r w:rsidR="003F705A" w:rsidRPr="00657266">
        <w:rPr>
          <w:rFonts w:ascii="Times New Roman" w:eastAsia="Times New Roman" w:hAnsi="Times New Roman" w:cs="Times New Roman"/>
          <w:sz w:val="24"/>
          <w:szCs w:val="24"/>
        </w:rPr>
        <w:t>may be a</w:t>
      </w:r>
      <w:r w:rsidR="00F86D46" w:rsidRPr="00657266">
        <w:rPr>
          <w:rFonts w:ascii="Times New Roman" w:eastAsia="Times New Roman" w:hAnsi="Times New Roman" w:cs="Times New Roman"/>
          <w:sz w:val="24"/>
          <w:szCs w:val="24"/>
        </w:rPr>
        <w:t xml:space="preserve"> more important </w:t>
      </w:r>
      <w:r w:rsidR="003F705A" w:rsidRPr="00657266">
        <w:rPr>
          <w:rFonts w:ascii="Times New Roman" w:eastAsia="Times New Roman" w:hAnsi="Times New Roman" w:cs="Times New Roman"/>
          <w:sz w:val="24"/>
          <w:szCs w:val="24"/>
        </w:rPr>
        <w:t>contributor</w:t>
      </w:r>
      <w:r w:rsidR="00F86D46" w:rsidRPr="00657266">
        <w:rPr>
          <w:rFonts w:ascii="Times New Roman" w:eastAsia="Times New Roman" w:hAnsi="Times New Roman" w:cs="Times New Roman"/>
          <w:sz w:val="24"/>
          <w:szCs w:val="24"/>
        </w:rPr>
        <w:t xml:space="preserve"> to quality of life </w:t>
      </w:r>
      <w:r w:rsidR="003F705A" w:rsidRPr="00657266">
        <w:rPr>
          <w:rFonts w:ascii="Times New Roman" w:eastAsia="Times New Roman" w:hAnsi="Times New Roman" w:cs="Times New Roman"/>
          <w:sz w:val="24"/>
          <w:szCs w:val="24"/>
        </w:rPr>
        <w:t>in BFRBs than symptom severity</w:t>
      </w:r>
      <w:r w:rsidR="00F86D46" w:rsidRPr="00657266">
        <w:rPr>
          <w:rFonts w:ascii="Times New Roman" w:eastAsia="Times New Roman" w:hAnsi="Times New Roman" w:cs="Times New Roman"/>
          <w:sz w:val="24"/>
          <w:szCs w:val="24"/>
        </w:rPr>
        <w:t xml:space="preserve">; one reason may be that current symptom severity measures do not adequately capture this aspect of the symptoms (i.e. their compulsive nature in some </w:t>
      </w:r>
      <w:r w:rsidR="003F705A" w:rsidRPr="00657266">
        <w:rPr>
          <w:rFonts w:ascii="Times New Roman" w:eastAsia="Times New Roman" w:hAnsi="Times New Roman" w:cs="Times New Roman"/>
          <w:sz w:val="24"/>
          <w:szCs w:val="24"/>
        </w:rPr>
        <w:t>individuals</w:t>
      </w:r>
      <w:r w:rsidR="00F86D46" w:rsidRPr="00657266">
        <w:rPr>
          <w:rFonts w:ascii="Times New Roman" w:eastAsia="Times New Roman" w:hAnsi="Times New Roman" w:cs="Times New Roman"/>
          <w:sz w:val="24"/>
          <w:szCs w:val="24"/>
        </w:rPr>
        <w:t>).</w:t>
      </w:r>
      <w:r w:rsidRPr="00657266">
        <w:rPr>
          <w:rFonts w:ascii="Times New Roman" w:eastAsia="Times New Roman" w:hAnsi="Times New Roman" w:cs="Times New Roman"/>
          <w:sz w:val="24"/>
          <w:szCs w:val="24"/>
        </w:rPr>
        <w:t xml:space="preserve"> These results highlight the need to measure compulsivity in those with BFRBs. To what extent these traits may influence response to treatment, however, remains unclear. </w:t>
      </w:r>
      <w:r w:rsidR="003F705A" w:rsidRPr="00657266">
        <w:rPr>
          <w:rFonts w:ascii="Times New Roman" w:eastAsia="Times New Roman" w:hAnsi="Times New Roman" w:cs="Times New Roman"/>
          <w:sz w:val="24"/>
          <w:szCs w:val="24"/>
        </w:rPr>
        <w:t xml:space="preserve">Given </w:t>
      </w:r>
      <w:r w:rsidR="003F705A" w:rsidRPr="00657266">
        <w:rPr>
          <w:rFonts w:ascii="Times New Roman" w:eastAsia="Times New Roman" w:hAnsi="Times New Roman" w:cs="Times New Roman"/>
          <w:sz w:val="24"/>
          <w:szCs w:val="24"/>
        </w:rPr>
        <w:lastRenderedPageBreak/>
        <w:t xml:space="preserve">these findings it would also be interesting to explore the contribution of compulsivity to everyday functioning and quality of life in the context of other disorders, as well as whether compulsivity reduces following treatment in other disorders (as well as BFRBs). </w:t>
      </w:r>
    </w:p>
    <w:p w14:paraId="4361EFC0" w14:textId="7BF44C57" w:rsidR="004C57B4" w:rsidRDefault="004C57B4" w:rsidP="004C57B4">
      <w:pPr>
        <w:spacing w:after="0" w:line="480" w:lineRule="auto"/>
        <w:rPr>
          <w:rFonts w:ascii="Times New Roman" w:eastAsia="Times New Roman" w:hAnsi="Times New Roman" w:cs="Times New Roman"/>
          <w:kern w:val="24"/>
          <w:sz w:val="24"/>
          <w:szCs w:val="24"/>
        </w:rPr>
      </w:pPr>
    </w:p>
    <w:p w14:paraId="069D1FEA" w14:textId="5D6D6BBE" w:rsidR="00740B2A" w:rsidRPr="00740B2A" w:rsidRDefault="00740B2A" w:rsidP="00740B2A">
      <w:pPr>
        <w:spacing w:after="0" w:line="480" w:lineRule="auto"/>
        <w:rPr>
          <w:rFonts w:ascii="Times New Roman" w:hAnsi="Times New Roman" w:cs="Times New Roman"/>
          <w:b/>
          <w:sz w:val="24"/>
          <w:szCs w:val="24"/>
        </w:rPr>
      </w:pPr>
      <w:r w:rsidRPr="00740B2A">
        <w:rPr>
          <w:rFonts w:ascii="Times New Roman" w:hAnsi="Times New Roman" w:cs="Times New Roman"/>
          <w:b/>
          <w:kern w:val="24"/>
          <w:sz w:val="24"/>
          <w:szCs w:val="24"/>
        </w:rPr>
        <w:t>Funding:</w:t>
      </w:r>
      <w:r w:rsidRPr="00740B2A">
        <w:rPr>
          <w:rFonts w:ascii="Times New Roman" w:hAnsi="Times New Roman" w:cs="Times New Roman"/>
          <w:kern w:val="24"/>
          <w:sz w:val="24"/>
          <w:szCs w:val="24"/>
        </w:rPr>
        <w:t xml:space="preserve"> </w:t>
      </w:r>
      <w:r w:rsidRPr="00740B2A">
        <w:rPr>
          <w:rFonts w:ascii="Times New Roman" w:hAnsi="Times New Roman" w:cs="Times New Roman"/>
          <w:sz w:val="24"/>
          <w:szCs w:val="24"/>
        </w:rPr>
        <w:t>This research did not receive any specific grant from funding agencies in the public, commercial, or not-for-profit sectors</w:t>
      </w:r>
      <w:r w:rsidRPr="00740B2A">
        <w:rPr>
          <w:rFonts w:ascii="Times New Roman" w:hAnsi="Times New Roman" w:cs="Times New Roman"/>
          <w:kern w:val="24"/>
          <w:sz w:val="24"/>
          <w:szCs w:val="24"/>
        </w:rPr>
        <w:t>. Dr. Chamberlain’s role in this study was funded by a Wellcome Trust Clinical Fellowship (110049/Z/15/Z &amp; 110049/Z/15/A). For the purpose of open access, the author has applied a CC BY public copyright licence to any Author Accepted Manuscript version arising from this submission.</w:t>
      </w:r>
    </w:p>
    <w:p w14:paraId="31508562" w14:textId="77777777" w:rsidR="00740B2A" w:rsidRDefault="00740B2A" w:rsidP="00740B2A">
      <w:pPr>
        <w:spacing w:after="0" w:line="480" w:lineRule="auto"/>
        <w:rPr>
          <w:rFonts w:ascii="Times New Roman" w:hAnsi="Times New Roman" w:cs="Times New Roman"/>
          <w:kern w:val="24"/>
          <w:sz w:val="24"/>
          <w:szCs w:val="24"/>
        </w:rPr>
      </w:pPr>
    </w:p>
    <w:p w14:paraId="54DE1738" w14:textId="2E95F7E2" w:rsidR="00740B2A" w:rsidRPr="00740B2A" w:rsidRDefault="00740B2A" w:rsidP="00740B2A">
      <w:pPr>
        <w:spacing w:after="0" w:line="480" w:lineRule="auto"/>
        <w:rPr>
          <w:rFonts w:ascii="Times New Roman" w:hAnsi="Times New Roman" w:cs="Times New Roman"/>
          <w:b/>
          <w:sz w:val="24"/>
          <w:szCs w:val="24"/>
        </w:rPr>
      </w:pPr>
      <w:r w:rsidRPr="00740B2A">
        <w:rPr>
          <w:rFonts w:ascii="Times New Roman" w:hAnsi="Times New Roman" w:cs="Times New Roman"/>
          <w:b/>
          <w:kern w:val="24"/>
          <w:sz w:val="24"/>
          <w:szCs w:val="24"/>
        </w:rPr>
        <w:t>Disclosures:</w:t>
      </w:r>
      <w:r>
        <w:rPr>
          <w:rFonts w:ascii="Times New Roman" w:hAnsi="Times New Roman" w:cs="Times New Roman"/>
          <w:kern w:val="24"/>
          <w:sz w:val="24"/>
          <w:szCs w:val="24"/>
        </w:rPr>
        <w:t xml:space="preserve"> </w:t>
      </w:r>
      <w:r w:rsidRPr="00740B2A">
        <w:rPr>
          <w:rFonts w:ascii="Times New Roman" w:hAnsi="Times New Roman" w:cs="Times New Roman"/>
          <w:kern w:val="24"/>
          <w:sz w:val="24"/>
          <w:szCs w:val="24"/>
        </w:rPr>
        <w:t xml:space="preserve">Dr. Grant has received research grants from Otsuka and Biohaven Pharmaceuticals. He receives yearly compensation from Springer Publishing for acting as Editor-in-Chief of the Journal of Gambling Studies and has received royalties from Oxford University Press, American Psychiatric Publishing, Inc., Norton Press, and McGraw Hill.  Dr. Chamberlain receives a stipend from Elsevier for editorial work. </w:t>
      </w:r>
    </w:p>
    <w:p w14:paraId="3AA5D304" w14:textId="77777777" w:rsidR="00740B2A" w:rsidRPr="0007188A" w:rsidRDefault="00740B2A" w:rsidP="004C57B4">
      <w:pPr>
        <w:spacing w:after="0" w:line="480" w:lineRule="auto"/>
        <w:rPr>
          <w:rFonts w:ascii="Times New Roman" w:eastAsia="Times New Roman" w:hAnsi="Times New Roman" w:cs="Times New Roman"/>
          <w:kern w:val="24"/>
          <w:sz w:val="24"/>
          <w:szCs w:val="24"/>
        </w:rPr>
      </w:pPr>
    </w:p>
    <w:p w14:paraId="7F325F58" w14:textId="77777777" w:rsidR="00DA4DDF" w:rsidRPr="00054DC6" w:rsidRDefault="00DA4DDF" w:rsidP="007213D4">
      <w:pPr>
        <w:spacing w:after="0" w:line="480" w:lineRule="auto"/>
        <w:rPr>
          <w:rFonts w:ascii="Times New Roman" w:hAnsi="Times New Roman" w:cs="Times New Roman"/>
          <w:sz w:val="24"/>
          <w:szCs w:val="24"/>
        </w:rPr>
      </w:pPr>
    </w:p>
    <w:p w14:paraId="4A80A77B" w14:textId="77777777" w:rsidR="00DA4DDF" w:rsidRPr="00054DC6" w:rsidRDefault="00DA4DDF" w:rsidP="007213D4">
      <w:pPr>
        <w:spacing w:after="0" w:line="480" w:lineRule="auto"/>
        <w:rPr>
          <w:rFonts w:ascii="Times New Roman" w:hAnsi="Times New Roman" w:cs="Times New Roman"/>
          <w:sz w:val="24"/>
          <w:szCs w:val="24"/>
        </w:rPr>
      </w:pPr>
    </w:p>
    <w:p w14:paraId="2ED008EA" w14:textId="77777777" w:rsidR="00FD67BA" w:rsidRDefault="00FD67BA">
      <w:pPr>
        <w:rPr>
          <w:rFonts w:ascii="Times New Roman" w:hAnsi="Times New Roman" w:cs="Times New Roman"/>
          <w:b/>
          <w:sz w:val="24"/>
          <w:szCs w:val="24"/>
        </w:rPr>
      </w:pPr>
      <w:r>
        <w:rPr>
          <w:rFonts w:ascii="Times New Roman" w:hAnsi="Times New Roman" w:cs="Times New Roman"/>
          <w:b/>
          <w:sz w:val="24"/>
          <w:szCs w:val="24"/>
        </w:rPr>
        <w:br w:type="page"/>
      </w:r>
    </w:p>
    <w:p w14:paraId="44A604E8" w14:textId="157B1B39" w:rsidR="00DA4DDF" w:rsidRPr="00054DC6" w:rsidRDefault="00DA4DDF" w:rsidP="007213D4">
      <w:pPr>
        <w:spacing w:after="0" w:line="480" w:lineRule="auto"/>
        <w:rPr>
          <w:rFonts w:ascii="Times New Roman" w:hAnsi="Times New Roman" w:cs="Times New Roman"/>
          <w:b/>
          <w:sz w:val="24"/>
          <w:szCs w:val="24"/>
        </w:rPr>
      </w:pPr>
      <w:r w:rsidRPr="00054DC6">
        <w:rPr>
          <w:rFonts w:ascii="Times New Roman" w:hAnsi="Times New Roman" w:cs="Times New Roman"/>
          <w:b/>
          <w:sz w:val="24"/>
          <w:szCs w:val="24"/>
        </w:rPr>
        <w:lastRenderedPageBreak/>
        <w:t>References</w:t>
      </w:r>
    </w:p>
    <w:p w14:paraId="096E70E1" w14:textId="77777777" w:rsidR="00054DC6" w:rsidRDefault="00054DC6" w:rsidP="00054DC6">
      <w:pPr>
        <w:pStyle w:val="EndNoteBibliography"/>
        <w:ind w:left="720" w:hanging="720"/>
        <w:rPr>
          <w:rFonts w:ascii="Times New Roman" w:hAnsi="Times New Roman" w:cs="Times New Roman"/>
          <w:i/>
          <w:sz w:val="24"/>
          <w:szCs w:val="24"/>
        </w:rPr>
      </w:pPr>
      <w:r w:rsidRPr="00054DC6">
        <w:rPr>
          <w:rFonts w:ascii="Times New Roman" w:hAnsi="Times New Roman" w:cs="Times New Roman"/>
          <w:sz w:val="24"/>
          <w:szCs w:val="24"/>
        </w:rPr>
        <w:t xml:space="preserve">American Psychiatric Association. </w:t>
      </w:r>
      <w:r w:rsidRPr="00054DC6">
        <w:rPr>
          <w:rFonts w:ascii="Times New Roman" w:hAnsi="Times New Roman" w:cs="Times New Roman"/>
          <w:i/>
          <w:sz w:val="24"/>
          <w:szCs w:val="24"/>
        </w:rPr>
        <w:t xml:space="preserve">Diagnostic and statistical </w:t>
      </w:r>
      <w:r>
        <w:rPr>
          <w:rFonts w:ascii="Times New Roman" w:hAnsi="Times New Roman" w:cs="Times New Roman"/>
          <w:i/>
          <w:sz w:val="24"/>
          <w:szCs w:val="24"/>
        </w:rPr>
        <w:t>manual of mental disorders (5</w:t>
      </w:r>
      <w:r w:rsidRPr="00054DC6">
        <w:rPr>
          <w:rFonts w:ascii="Times New Roman" w:hAnsi="Times New Roman" w:cs="Times New Roman"/>
          <w:i/>
          <w:sz w:val="24"/>
          <w:szCs w:val="24"/>
          <w:vertAlign w:val="superscript"/>
        </w:rPr>
        <w:t>th</w:t>
      </w:r>
      <w:r>
        <w:rPr>
          <w:rFonts w:ascii="Times New Roman" w:hAnsi="Times New Roman" w:cs="Times New Roman"/>
          <w:i/>
          <w:sz w:val="24"/>
          <w:szCs w:val="24"/>
        </w:rPr>
        <w:t xml:space="preserve"> </w:t>
      </w:r>
    </w:p>
    <w:p w14:paraId="20C9E5F5" w14:textId="6CED20C2" w:rsidR="00054DC6" w:rsidRPr="00054DC6" w:rsidRDefault="00054DC6" w:rsidP="00054DC6">
      <w:pPr>
        <w:pStyle w:val="EndNoteBibliography"/>
        <w:ind w:left="720" w:hanging="720"/>
        <w:rPr>
          <w:rFonts w:ascii="Times New Roman" w:hAnsi="Times New Roman" w:cs="Times New Roman"/>
          <w:i/>
          <w:sz w:val="24"/>
          <w:szCs w:val="24"/>
        </w:rPr>
      </w:pPr>
      <w:r w:rsidRPr="00054DC6">
        <w:rPr>
          <w:rFonts w:ascii="Times New Roman" w:hAnsi="Times New Roman" w:cs="Times New Roman"/>
          <w:i/>
          <w:sz w:val="24"/>
          <w:szCs w:val="24"/>
        </w:rPr>
        <w:t>ed.), 2013.</w:t>
      </w:r>
    </w:p>
    <w:p w14:paraId="1188A547" w14:textId="77777777" w:rsidR="00054DC6" w:rsidRPr="00054DC6" w:rsidRDefault="00054DC6" w:rsidP="007213D4">
      <w:pPr>
        <w:spacing w:after="0" w:line="480" w:lineRule="auto"/>
        <w:rPr>
          <w:rFonts w:ascii="Times New Roman" w:hAnsi="Times New Roman" w:cs="Times New Roman"/>
          <w:sz w:val="24"/>
          <w:szCs w:val="24"/>
        </w:rPr>
      </w:pPr>
    </w:p>
    <w:p w14:paraId="30170F59" w14:textId="04F851EA" w:rsidR="00DA4DDF" w:rsidRPr="00054DC6" w:rsidRDefault="00054DC6" w:rsidP="007213D4">
      <w:pPr>
        <w:spacing w:after="0" w:line="480" w:lineRule="auto"/>
        <w:rPr>
          <w:rFonts w:ascii="Times New Roman" w:hAnsi="Times New Roman" w:cs="Times New Roman"/>
          <w:sz w:val="24"/>
          <w:szCs w:val="24"/>
        </w:rPr>
      </w:pPr>
      <w:r w:rsidRPr="00054DC6">
        <w:rPr>
          <w:rFonts w:ascii="Times New Roman" w:hAnsi="Times New Roman" w:cs="Times New Roman"/>
          <w:sz w:val="24"/>
          <w:szCs w:val="24"/>
        </w:rPr>
        <w:t xml:space="preserve">Chamberlain SR, Fineberg NA, Blackwell AD, Robbins TW, Sahakian BJ. </w:t>
      </w:r>
      <w:r w:rsidR="00740B2A">
        <w:rPr>
          <w:rFonts w:ascii="Times New Roman" w:hAnsi="Times New Roman" w:cs="Times New Roman"/>
          <w:sz w:val="24"/>
          <w:szCs w:val="24"/>
        </w:rPr>
        <w:t xml:space="preserve">2006. </w:t>
      </w:r>
      <w:r w:rsidRPr="00054DC6">
        <w:rPr>
          <w:rFonts w:ascii="Times New Roman" w:hAnsi="Times New Roman" w:cs="Times New Roman"/>
          <w:sz w:val="24"/>
          <w:szCs w:val="24"/>
        </w:rPr>
        <w:t>Motor inhibition and cognitive flexibility in obsessive-compulsive disorder and trichotillomania. Am J Psychiatry. 163(7):1282-4. doi: 10.1176/appi.ajp.163.7.1282. PMID: 16816237.</w:t>
      </w:r>
    </w:p>
    <w:p w14:paraId="62BA6631" w14:textId="77777777" w:rsidR="001F6D9E" w:rsidRDefault="001F6D9E" w:rsidP="007213D4">
      <w:pPr>
        <w:spacing w:after="0" w:line="480" w:lineRule="auto"/>
      </w:pPr>
    </w:p>
    <w:p w14:paraId="410D033F" w14:textId="1F5D110D" w:rsidR="00054DC6" w:rsidRPr="00211331" w:rsidRDefault="001F6D9E" w:rsidP="007213D4">
      <w:pPr>
        <w:spacing w:after="0" w:line="480" w:lineRule="auto"/>
        <w:rPr>
          <w:rFonts w:ascii="Times New Roman" w:hAnsi="Times New Roman" w:cs="Times New Roman"/>
          <w:sz w:val="24"/>
          <w:szCs w:val="24"/>
        </w:rPr>
      </w:pPr>
      <w:r w:rsidRPr="00211331">
        <w:rPr>
          <w:rFonts w:ascii="Times New Roman" w:hAnsi="Times New Roman" w:cs="Times New Roman"/>
          <w:sz w:val="24"/>
          <w:szCs w:val="24"/>
        </w:rPr>
        <w:t xml:space="preserve">Chamberlain SR, Grant JE. </w:t>
      </w:r>
      <w:r w:rsidR="00740B2A">
        <w:rPr>
          <w:rFonts w:ascii="Times New Roman" w:hAnsi="Times New Roman" w:cs="Times New Roman"/>
          <w:sz w:val="24"/>
          <w:szCs w:val="24"/>
        </w:rPr>
        <w:t xml:space="preserve">2018. </w:t>
      </w:r>
      <w:r w:rsidRPr="00211331">
        <w:rPr>
          <w:rFonts w:ascii="Times New Roman" w:hAnsi="Times New Roman" w:cs="Times New Roman"/>
          <w:sz w:val="24"/>
          <w:szCs w:val="24"/>
        </w:rPr>
        <w:t>Initial validation of a transdiagnostic compulsivity questionnaire: the Cambridge-Chicago Compulsivity Trait Scale. CNS Spectr. 23(5):340-346. doi: 10.1017/S1092852918000810. Epub 2018 May 7. PMID: 29730994; PMCID: PMC6124637.</w:t>
      </w:r>
    </w:p>
    <w:p w14:paraId="23EF5812" w14:textId="77777777" w:rsidR="001F6D9E" w:rsidRDefault="001F6D9E" w:rsidP="007213D4">
      <w:pPr>
        <w:spacing w:after="0" w:line="480" w:lineRule="auto"/>
        <w:rPr>
          <w:rFonts w:ascii="Times New Roman" w:hAnsi="Times New Roman" w:cs="Times New Roman"/>
          <w:sz w:val="24"/>
          <w:szCs w:val="24"/>
        </w:rPr>
      </w:pPr>
    </w:p>
    <w:p w14:paraId="34E07298" w14:textId="51D03D2F" w:rsidR="00054DC6" w:rsidRPr="00054DC6" w:rsidRDefault="00054DC6" w:rsidP="007213D4">
      <w:pPr>
        <w:spacing w:after="0" w:line="480" w:lineRule="auto"/>
        <w:rPr>
          <w:rFonts w:ascii="Times New Roman" w:hAnsi="Times New Roman" w:cs="Times New Roman"/>
          <w:sz w:val="24"/>
          <w:szCs w:val="24"/>
        </w:rPr>
      </w:pPr>
      <w:r w:rsidRPr="00054DC6">
        <w:rPr>
          <w:rFonts w:ascii="Times New Roman" w:hAnsi="Times New Roman" w:cs="Times New Roman"/>
          <w:sz w:val="24"/>
          <w:szCs w:val="24"/>
        </w:rPr>
        <w:t xml:space="preserve">Christenson GA, Mackenzie TB, Mitchell JE. </w:t>
      </w:r>
      <w:r w:rsidR="00740B2A">
        <w:rPr>
          <w:rFonts w:ascii="Times New Roman" w:hAnsi="Times New Roman" w:cs="Times New Roman"/>
          <w:sz w:val="24"/>
          <w:szCs w:val="24"/>
        </w:rPr>
        <w:t xml:space="preserve">1991. </w:t>
      </w:r>
      <w:r w:rsidRPr="00054DC6">
        <w:rPr>
          <w:rFonts w:ascii="Times New Roman" w:hAnsi="Times New Roman" w:cs="Times New Roman"/>
          <w:sz w:val="24"/>
          <w:szCs w:val="24"/>
        </w:rPr>
        <w:t>Characteristics of 60 adult chronic hair pullers. Am J Psychiatry. 148(3):365-70. doi: 10.1176/ajp.148.3.365. PMID: 1992841.</w:t>
      </w:r>
    </w:p>
    <w:p w14:paraId="2198FCF9" w14:textId="77777777" w:rsidR="00054DC6" w:rsidRPr="00054DC6" w:rsidRDefault="00054DC6" w:rsidP="007213D4">
      <w:pPr>
        <w:spacing w:after="0" w:line="480" w:lineRule="auto"/>
        <w:rPr>
          <w:rFonts w:ascii="Times New Roman" w:hAnsi="Times New Roman" w:cs="Times New Roman"/>
          <w:sz w:val="24"/>
          <w:szCs w:val="24"/>
        </w:rPr>
      </w:pPr>
    </w:p>
    <w:p w14:paraId="27593597" w14:textId="53455B19" w:rsidR="00993321" w:rsidRPr="00054DC6" w:rsidRDefault="00993321" w:rsidP="007213D4">
      <w:pPr>
        <w:spacing w:after="0" w:line="480" w:lineRule="auto"/>
        <w:rPr>
          <w:rFonts w:ascii="Times New Roman" w:hAnsi="Times New Roman" w:cs="Times New Roman"/>
          <w:sz w:val="24"/>
          <w:szCs w:val="24"/>
        </w:rPr>
      </w:pPr>
      <w:r w:rsidRPr="00054DC6">
        <w:rPr>
          <w:rFonts w:ascii="Times New Roman" w:hAnsi="Times New Roman" w:cs="Times New Roman"/>
          <w:sz w:val="24"/>
          <w:szCs w:val="24"/>
        </w:rPr>
        <w:t xml:space="preserve">Falkenstein MJ, Mouton-Odum S, Mansueto CS, Golomb RG, Haaga DA. </w:t>
      </w:r>
      <w:r w:rsidR="00740B2A">
        <w:rPr>
          <w:rFonts w:ascii="Times New Roman" w:hAnsi="Times New Roman" w:cs="Times New Roman"/>
          <w:sz w:val="24"/>
          <w:szCs w:val="24"/>
        </w:rPr>
        <w:t xml:space="preserve">2016. </w:t>
      </w:r>
      <w:r w:rsidRPr="00054DC6">
        <w:rPr>
          <w:rFonts w:ascii="Times New Roman" w:hAnsi="Times New Roman" w:cs="Times New Roman"/>
          <w:sz w:val="24"/>
          <w:szCs w:val="24"/>
        </w:rPr>
        <w:t xml:space="preserve">Comprehensive Behavioral Treatment of Trichotillomania: A Treatment Development Study. Behav Modif. </w:t>
      </w:r>
      <w:r w:rsidR="00740B2A">
        <w:rPr>
          <w:rFonts w:ascii="Times New Roman" w:hAnsi="Times New Roman" w:cs="Times New Roman"/>
          <w:sz w:val="24"/>
          <w:szCs w:val="24"/>
        </w:rPr>
        <w:t>4</w:t>
      </w:r>
      <w:r w:rsidRPr="00054DC6">
        <w:rPr>
          <w:rFonts w:ascii="Times New Roman" w:hAnsi="Times New Roman" w:cs="Times New Roman"/>
          <w:sz w:val="24"/>
          <w:szCs w:val="24"/>
        </w:rPr>
        <w:t>0(3):414-38. doi: 10.1177/0145445515616369. Epub 2015 Dec 7. PMID: 26643276.</w:t>
      </w:r>
    </w:p>
    <w:p w14:paraId="50A086ED" w14:textId="77777777" w:rsidR="00054DC6" w:rsidRPr="00054DC6" w:rsidRDefault="00054DC6" w:rsidP="007213D4">
      <w:pPr>
        <w:spacing w:after="0" w:line="480" w:lineRule="auto"/>
        <w:rPr>
          <w:rFonts w:ascii="Times New Roman" w:hAnsi="Times New Roman" w:cs="Times New Roman"/>
          <w:sz w:val="24"/>
          <w:szCs w:val="24"/>
        </w:rPr>
      </w:pPr>
    </w:p>
    <w:p w14:paraId="30D6EDAE" w14:textId="74C60883" w:rsidR="00993321" w:rsidRPr="00054DC6" w:rsidRDefault="00054DC6" w:rsidP="007213D4">
      <w:pPr>
        <w:spacing w:after="0" w:line="480" w:lineRule="auto"/>
        <w:rPr>
          <w:rFonts w:ascii="Times New Roman" w:hAnsi="Times New Roman" w:cs="Times New Roman"/>
          <w:sz w:val="24"/>
          <w:szCs w:val="24"/>
        </w:rPr>
      </w:pPr>
      <w:r w:rsidRPr="00054DC6">
        <w:rPr>
          <w:rFonts w:ascii="Times New Roman" w:hAnsi="Times New Roman" w:cs="Times New Roman"/>
          <w:sz w:val="24"/>
          <w:szCs w:val="24"/>
        </w:rPr>
        <w:t xml:space="preserve">Figee M, Pattij T, Willuhn I, Luigjes J, van den Brink W, Goudriaan A, Potenza MN, Robbins TW, Denys D. </w:t>
      </w:r>
      <w:r w:rsidR="00740B2A">
        <w:rPr>
          <w:rFonts w:ascii="Times New Roman" w:hAnsi="Times New Roman" w:cs="Times New Roman"/>
          <w:sz w:val="24"/>
          <w:szCs w:val="24"/>
        </w:rPr>
        <w:t xml:space="preserve">2016. </w:t>
      </w:r>
      <w:r w:rsidRPr="00054DC6">
        <w:rPr>
          <w:rFonts w:ascii="Times New Roman" w:hAnsi="Times New Roman" w:cs="Times New Roman"/>
          <w:sz w:val="24"/>
          <w:szCs w:val="24"/>
        </w:rPr>
        <w:t>Compulsivity in obsessive-compulsive disorder and addictions. Eur Neuropsychopharmacol. 26(5):856-68. doi: 10.1016/j.euroneuro.2015.12.003. Epub 2015 Dec 11. PMID: 26774279.</w:t>
      </w:r>
    </w:p>
    <w:p w14:paraId="0878759C" w14:textId="77777777" w:rsidR="00211331" w:rsidRDefault="00211331" w:rsidP="00211331">
      <w:pPr>
        <w:shd w:val="clear" w:color="auto" w:fill="FFFFFF"/>
        <w:spacing w:after="0" w:line="480" w:lineRule="auto"/>
        <w:rPr>
          <w:rFonts w:ascii="Times New Roman" w:hAnsi="Times New Roman"/>
          <w:color w:val="000000"/>
          <w:sz w:val="24"/>
          <w:szCs w:val="24"/>
          <w:shd w:val="clear" w:color="auto" w:fill="FFFFFF"/>
        </w:rPr>
      </w:pPr>
    </w:p>
    <w:p w14:paraId="12F8BBF7" w14:textId="77777777" w:rsidR="001F6D9E" w:rsidRPr="00211331" w:rsidRDefault="001F6D9E" w:rsidP="00211331">
      <w:pPr>
        <w:shd w:val="clear" w:color="auto" w:fill="FFFFFF"/>
        <w:spacing w:after="0" w:line="480" w:lineRule="auto"/>
        <w:rPr>
          <w:rFonts w:ascii="Times New Roman" w:hAnsi="Times New Roman"/>
          <w:sz w:val="24"/>
          <w:szCs w:val="24"/>
        </w:rPr>
      </w:pPr>
      <w:r w:rsidRPr="00211331">
        <w:rPr>
          <w:rFonts w:ascii="Times New Roman" w:hAnsi="Times New Roman"/>
          <w:color w:val="000000"/>
          <w:sz w:val="24"/>
          <w:szCs w:val="24"/>
          <w:shd w:val="clear" w:color="auto" w:fill="FFFFFF"/>
        </w:rPr>
        <w:t>Frisch, M.B, Clark, M.P., Rouse, S.V., Rudd, M.D., Paweleck, J.K., Greenstone, A., Kopplin, D.A. 2005. Predictive and treatment validity of life satisfaction and the quality of life inventory. </w:t>
      </w:r>
      <w:r w:rsidRPr="00211331">
        <w:rPr>
          <w:rStyle w:val="ref-journal"/>
          <w:rFonts w:ascii="Times New Roman" w:hAnsi="Times New Roman" w:cs="Times New Roman"/>
          <w:i/>
          <w:iCs/>
          <w:color w:val="000000"/>
          <w:sz w:val="24"/>
          <w:szCs w:val="24"/>
          <w:shd w:val="clear" w:color="auto" w:fill="FFFFFF"/>
        </w:rPr>
        <w:t>Assessment. </w:t>
      </w:r>
      <w:r w:rsidRPr="00211331">
        <w:rPr>
          <w:rStyle w:val="ref-vol"/>
          <w:rFonts w:ascii="Times New Roman" w:hAnsi="Times New Roman" w:cs="Times New Roman"/>
          <w:b/>
          <w:bCs/>
          <w:color w:val="000000"/>
          <w:sz w:val="24"/>
          <w:szCs w:val="24"/>
          <w:shd w:val="clear" w:color="auto" w:fill="FFFFFF"/>
        </w:rPr>
        <w:t>12</w:t>
      </w:r>
      <w:r w:rsidRPr="00211331">
        <w:rPr>
          <w:rFonts w:ascii="Times New Roman" w:hAnsi="Times New Roman"/>
          <w:color w:val="000000"/>
          <w:sz w:val="24"/>
          <w:szCs w:val="24"/>
          <w:shd w:val="clear" w:color="auto" w:fill="FFFFFF"/>
        </w:rPr>
        <w:t>(1):66–78. doi: 10.1177/1073191104268006. </w:t>
      </w:r>
    </w:p>
    <w:p w14:paraId="3965057E" w14:textId="77777777" w:rsidR="00054DC6" w:rsidRPr="00054DC6" w:rsidRDefault="00054DC6" w:rsidP="00211331">
      <w:pPr>
        <w:spacing w:after="0" w:line="480" w:lineRule="auto"/>
        <w:rPr>
          <w:rFonts w:ascii="Times New Roman" w:hAnsi="Times New Roman" w:cs="Times New Roman"/>
          <w:sz w:val="24"/>
          <w:szCs w:val="24"/>
        </w:rPr>
      </w:pPr>
    </w:p>
    <w:p w14:paraId="739092FB" w14:textId="1F4CA9EB" w:rsidR="00054DC6" w:rsidRPr="00054DC6" w:rsidRDefault="00054DC6" w:rsidP="007213D4">
      <w:pPr>
        <w:spacing w:after="0" w:line="480" w:lineRule="auto"/>
        <w:rPr>
          <w:rFonts w:ascii="Times New Roman" w:hAnsi="Times New Roman" w:cs="Times New Roman"/>
          <w:sz w:val="24"/>
          <w:szCs w:val="24"/>
        </w:rPr>
      </w:pPr>
      <w:r w:rsidRPr="00054DC6">
        <w:rPr>
          <w:rFonts w:ascii="Times New Roman" w:hAnsi="Times New Roman" w:cs="Times New Roman"/>
          <w:sz w:val="24"/>
          <w:szCs w:val="24"/>
        </w:rPr>
        <w:t xml:space="preserve">Grant JE, Odlaug BL, Potenza MN. </w:t>
      </w:r>
      <w:r w:rsidR="00740B2A">
        <w:rPr>
          <w:rFonts w:ascii="Times New Roman" w:hAnsi="Times New Roman" w:cs="Times New Roman"/>
          <w:sz w:val="24"/>
          <w:szCs w:val="24"/>
        </w:rPr>
        <w:t xml:space="preserve">2007. </w:t>
      </w:r>
      <w:r w:rsidRPr="00054DC6">
        <w:rPr>
          <w:rFonts w:ascii="Times New Roman" w:hAnsi="Times New Roman" w:cs="Times New Roman"/>
          <w:sz w:val="24"/>
          <w:szCs w:val="24"/>
        </w:rPr>
        <w:t>Addicted to hair pulling? How an alternate model of trichotillomania may improve treatment outcome. Harv Rev Psychiatry. 15(2):80-5. doi: 10.1080/10673220701298407. PMID: 17454177.</w:t>
      </w:r>
    </w:p>
    <w:p w14:paraId="0C6389B8" w14:textId="77777777" w:rsidR="00054DC6" w:rsidRPr="00054DC6" w:rsidRDefault="00054DC6" w:rsidP="007213D4">
      <w:pPr>
        <w:spacing w:after="0" w:line="480" w:lineRule="auto"/>
        <w:rPr>
          <w:rFonts w:ascii="Times New Roman" w:hAnsi="Times New Roman" w:cs="Times New Roman"/>
          <w:sz w:val="24"/>
          <w:szCs w:val="24"/>
        </w:rPr>
      </w:pPr>
    </w:p>
    <w:p w14:paraId="7611AE4D" w14:textId="5BD61304" w:rsidR="00993321" w:rsidRPr="00054DC6" w:rsidRDefault="00993321" w:rsidP="007213D4">
      <w:pPr>
        <w:spacing w:after="0" w:line="480" w:lineRule="auto"/>
        <w:rPr>
          <w:rFonts w:ascii="Times New Roman" w:hAnsi="Times New Roman" w:cs="Times New Roman"/>
          <w:sz w:val="24"/>
          <w:szCs w:val="24"/>
        </w:rPr>
      </w:pPr>
      <w:r w:rsidRPr="00054DC6">
        <w:rPr>
          <w:rFonts w:ascii="Times New Roman" w:hAnsi="Times New Roman" w:cs="Times New Roman"/>
          <w:sz w:val="24"/>
          <w:szCs w:val="24"/>
        </w:rPr>
        <w:t xml:space="preserve">Grant JE, Odlaug BL, Kim SW. </w:t>
      </w:r>
      <w:r w:rsidR="00740B2A">
        <w:rPr>
          <w:rFonts w:ascii="Times New Roman" w:hAnsi="Times New Roman" w:cs="Times New Roman"/>
          <w:sz w:val="24"/>
          <w:szCs w:val="24"/>
        </w:rPr>
        <w:t xml:space="preserve">2009. </w:t>
      </w:r>
      <w:r w:rsidRPr="00054DC6">
        <w:rPr>
          <w:rFonts w:ascii="Times New Roman" w:hAnsi="Times New Roman" w:cs="Times New Roman"/>
          <w:sz w:val="24"/>
          <w:szCs w:val="24"/>
        </w:rPr>
        <w:t>N-acetylcysteine, a glutamate modulator, in the treatment of trichotillomania: a double-blind, placebo-controlled study. Arch Gen Psychiatry.</w:t>
      </w:r>
      <w:r w:rsidR="00740B2A">
        <w:rPr>
          <w:rFonts w:ascii="Times New Roman" w:hAnsi="Times New Roman" w:cs="Times New Roman"/>
          <w:sz w:val="24"/>
          <w:szCs w:val="24"/>
        </w:rPr>
        <w:t xml:space="preserve"> </w:t>
      </w:r>
      <w:r w:rsidRPr="00054DC6">
        <w:rPr>
          <w:rFonts w:ascii="Times New Roman" w:hAnsi="Times New Roman" w:cs="Times New Roman"/>
          <w:sz w:val="24"/>
          <w:szCs w:val="24"/>
        </w:rPr>
        <w:t>66(7):756-63. doi: 10.1001/archgenpsychiatry.2009.60. PMID: 19581567.</w:t>
      </w:r>
    </w:p>
    <w:p w14:paraId="1044A5EF" w14:textId="77777777" w:rsidR="00211331" w:rsidRDefault="00211331" w:rsidP="007213D4">
      <w:pPr>
        <w:spacing w:after="0" w:line="480" w:lineRule="auto"/>
      </w:pPr>
    </w:p>
    <w:p w14:paraId="4068FE68" w14:textId="44BB5777" w:rsidR="00993321" w:rsidRPr="00211331" w:rsidRDefault="001F6D9E" w:rsidP="007213D4">
      <w:pPr>
        <w:spacing w:after="0" w:line="480" w:lineRule="auto"/>
        <w:rPr>
          <w:rFonts w:ascii="Times New Roman" w:hAnsi="Times New Roman" w:cs="Times New Roman"/>
          <w:sz w:val="24"/>
          <w:szCs w:val="24"/>
        </w:rPr>
      </w:pPr>
      <w:r w:rsidRPr="00211331">
        <w:rPr>
          <w:rFonts w:ascii="Times New Roman" w:hAnsi="Times New Roman" w:cs="Times New Roman"/>
          <w:sz w:val="24"/>
          <w:szCs w:val="24"/>
        </w:rPr>
        <w:t xml:space="preserve">Grant JE, Odlaug BL, Chamberlain SR, Kim SW. </w:t>
      </w:r>
      <w:r w:rsidR="00740B2A">
        <w:rPr>
          <w:rFonts w:ascii="Times New Roman" w:hAnsi="Times New Roman" w:cs="Times New Roman"/>
          <w:sz w:val="24"/>
          <w:szCs w:val="24"/>
        </w:rPr>
        <w:t xml:space="preserve">2010. </w:t>
      </w:r>
      <w:r w:rsidRPr="00211331">
        <w:rPr>
          <w:rFonts w:ascii="Times New Roman" w:hAnsi="Times New Roman" w:cs="Times New Roman"/>
          <w:sz w:val="24"/>
          <w:szCs w:val="24"/>
        </w:rPr>
        <w:t>A double-blind, placebo-controlled trial of lamotrigine for pathological skin picking: treatment efficacy and neurocognitive predictors of response. J Clin Psychopharmacol. 30(4):396-403. doi: 10.1097/JCP.0b013e3181e617a1. PMID: 20531220; PMCID: PMC3172612.</w:t>
      </w:r>
    </w:p>
    <w:p w14:paraId="349E8782" w14:textId="77777777" w:rsidR="00211331" w:rsidRDefault="00211331" w:rsidP="007213D4">
      <w:pPr>
        <w:spacing w:after="0" w:line="480" w:lineRule="auto"/>
        <w:rPr>
          <w:rFonts w:ascii="Times New Roman" w:hAnsi="Times New Roman" w:cs="Times New Roman"/>
          <w:sz w:val="24"/>
          <w:szCs w:val="24"/>
        </w:rPr>
      </w:pPr>
    </w:p>
    <w:p w14:paraId="16F4BF97" w14:textId="1C5506EE" w:rsidR="00993321" w:rsidRDefault="00993321" w:rsidP="007213D4">
      <w:pPr>
        <w:spacing w:after="0" w:line="480" w:lineRule="auto"/>
        <w:rPr>
          <w:rFonts w:ascii="Times New Roman" w:hAnsi="Times New Roman" w:cs="Times New Roman"/>
          <w:sz w:val="24"/>
          <w:szCs w:val="24"/>
        </w:rPr>
      </w:pPr>
      <w:r w:rsidRPr="00054DC6">
        <w:rPr>
          <w:rFonts w:ascii="Times New Roman" w:hAnsi="Times New Roman" w:cs="Times New Roman"/>
          <w:sz w:val="24"/>
          <w:szCs w:val="24"/>
        </w:rPr>
        <w:t xml:space="preserve">Grant JE, Chamberlain SR, Redden SA, Leppink EW, Odlaug BL, Kim SW. </w:t>
      </w:r>
      <w:r w:rsidR="00740B2A">
        <w:rPr>
          <w:rFonts w:ascii="Times New Roman" w:hAnsi="Times New Roman" w:cs="Times New Roman"/>
          <w:sz w:val="24"/>
          <w:szCs w:val="24"/>
        </w:rPr>
        <w:t xml:space="preserve">2016. </w:t>
      </w:r>
      <w:r w:rsidRPr="00054DC6">
        <w:rPr>
          <w:rFonts w:ascii="Times New Roman" w:hAnsi="Times New Roman" w:cs="Times New Roman"/>
          <w:sz w:val="24"/>
          <w:szCs w:val="24"/>
        </w:rPr>
        <w:t>N-Acetylcysteine in the Treatment of Excoriation Disorder: A Randomized Clinical Trial. JAMA Psychiatry. 73(5):490-6. doi: 10.1001/jamapsychiatry.2016.0060. PMID: 27007062.</w:t>
      </w:r>
    </w:p>
    <w:p w14:paraId="05C59938" w14:textId="77777777" w:rsidR="00DD7BCC" w:rsidRDefault="00DD7BCC" w:rsidP="007213D4">
      <w:pPr>
        <w:spacing w:after="0" w:line="480" w:lineRule="auto"/>
        <w:rPr>
          <w:rFonts w:ascii="Times New Roman" w:hAnsi="Times New Roman" w:cs="Times New Roman"/>
          <w:sz w:val="24"/>
          <w:szCs w:val="24"/>
        </w:rPr>
      </w:pPr>
    </w:p>
    <w:p w14:paraId="3E32F2CD" w14:textId="6AD1A229" w:rsidR="001F6D9E" w:rsidRDefault="001F6D9E" w:rsidP="007213D4">
      <w:pPr>
        <w:spacing w:after="0" w:line="480" w:lineRule="auto"/>
        <w:rPr>
          <w:rFonts w:ascii="Times New Roman" w:hAnsi="Times New Roman" w:cs="Times New Roman"/>
          <w:sz w:val="24"/>
          <w:szCs w:val="24"/>
        </w:rPr>
      </w:pPr>
      <w:r w:rsidRPr="00211331">
        <w:rPr>
          <w:rFonts w:ascii="Times New Roman" w:hAnsi="Times New Roman" w:cs="Times New Roman"/>
          <w:sz w:val="24"/>
          <w:szCs w:val="24"/>
        </w:rPr>
        <w:t>H</w:t>
      </w:r>
      <w:r w:rsidR="00211331">
        <w:rPr>
          <w:rFonts w:ascii="Times New Roman" w:hAnsi="Times New Roman" w:cs="Times New Roman"/>
          <w:sz w:val="24"/>
          <w:szCs w:val="24"/>
        </w:rPr>
        <w:t>amilton</w:t>
      </w:r>
      <w:r w:rsidRPr="00211331">
        <w:rPr>
          <w:rFonts w:ascii="Times New Roman" w:hAnsi="Times New Roman" w:cs="Times New Roman"/>
          <w:sz w:val="24"/>
          <w:szCs w:val="24"/>
        </w:rPr>
        <w:t xml:space="preserve"> M. </w:t>
      </w:r>
      <w:r w:rsidR="00740B2A">
        <w:rPr>
          <w:rFonts w:ascii="Times New Roman" w:hAnsi="Times New Roman" w:cs="Times New Roman"/>
          <w:sz w:val="24"/>
          <w:szCs w:val="24"/>
        </w:rPr>
        <w:t xml:space="preserve">1959. </w:t>
      </w:r>
      <w:r w:rsidRPr="00211331">
        <w:rPr>
          <w:rFonts w:ascii="Times New Roman" w:hAnsi="Times New Roman" w:cs="Times New Roman"/>
          <w:sz w:val="24"/>
          <w:szCs w:val="24"/>
        </w:rPr>
        <w:t>The assessment of anxiety states by rating. Br J Med Psychol. 32(1):50-5. doi: 10.1111/j.2044-8341.1959.tb00467.x. PMID: 13638508.</w:t>
      </w:r>
    </w:p>
    <w:p w14:paraId="4C83B409" w14:textId="77777777" w:rsidR="00211331" w:rsidRPr="00211331" w:rsidRDefault="00211331" w:rsidP="007213D4">
      <w:pPr>
        <w:spacing w:after="0" w:line="480" w:lineRule="auto"/>
        <w:rPr>
          <w:rFonts w:ascii="Times New Roman" w:hAnsi="Times New Roman" w:cs="Times New Roman"/>
          <w:sz w:val="24"/>
          <w:szCs w:val="24"/>
        </w:rPr>
      </w:pPr>
    </w:p>
    <w:p w14:paraId="0B782CB2" w14:textId="354B83E6" w:rsidR="00211331" w:rsidRPr="00211331" w:rsidRDefault="001F6D9E" w:rsidP="00211331">
      <w:pPr>
        <w:spacing w:after="0" w:line="480" w:lineRule="auto"/>
        <w:rPr>
          <w:rFonts w:ascii="Times New Roman" w:hAnsi="Times New Roman" w:cs="Times New Roman"/>
          <w:sz w:val="24"/>
          <w:szCs w:val="24"/>
        </w:rPr>
      </w:pPr>
      <w:r w:rsidRPr="00211331">
        <w:rPr>
          <w:rFonts w:ascii="Times New Roman" w:hAnsi="Times New Roman" w:cs="Times New Roman"/>
          <w:sz w:val="24"/>
          <w:szCs w:val="24"/>
        </w:rPr>
        <w:t>H</w:t>
      </w:r>
      <w:r w:rsidR="00211331" w:rsidRPr="00211331">
        <w:rPr>
          <w:rFonts w:ascii="Times New Roman" w:hAnsi="Times New Roman" w:cs="Times New Roman"/>
          <w:sz w:val="24"/>
          <w:szCs w:val="24"/>
        </w:rPr>
        <w:t>amilton</w:t>
      </w:r>
      <w:r w:rsidRPr="00211331">
        <w:rPr>
          <w:rFonts w:ascii="Times New Roman" w:hAnsi="Times New Roman" w:cs="Times New Roman"/>
          <w:sz w:val="24"/>
          <w:szCs w:val="24"/>
        </w:rPr>
        <w:t xml:space="preserve"> M. </w:t>
      </w:r>
      <w:r w:rsidR="00740B2A">
        <w:rPr>
          <w:rFonts w:ascii="Times New Roman" w:hAnsi="Times New Roman" w:cs="Times New Roman"/>
          <w:sz w:val="24"/>
          <w:szCs w:val="24"/>
        </w:rPr>
        <w:t xml:space="preserve">1960. </w:t>
      </w:r>
      <w:r w:rsidRPr="00211331">
        <w:rPr>
          <w:rFonts w:ascii="Times New Roman" w:hAnsi="Times New Roman" w:cs="Times New Roman"/>
          <w:sz w:val="24"/>
          <w:szCs w:val="24"/>
        </w:rPr>
        <w:t>A rating scale for depression. J Neurol Neurosurg Psychiatry. 23(1):56-62. doi: 10.1136/jnnp.23.1.56. PMID: 14399272; PMCID: PMC495331.</w:t>
      </w:r>
    </w:p>
    <w:p w14:paraId="5C9F37F5" w14:textId="77777777" w:rsidR="00211331" w:rsidRDefault="00211331" w:rsidP="00211331">
      <w:pPr>
        <w:spacing w:after="0" w:line="480" w:lineRule="auto"/>
      </w:pPr>
    </w:p>
    <w:p w14:paraId="5229DDC4" w14:textId="138F0796" w:rsidR="00D052CD" w:rsidRDefault="00D052CD" w:rsidP="00211331">
      <w:pPr>
        <w:spacing w:after="0" w:line="480" w:lineRule="auto"/>
        <w:rPr>
          <w:rFonts w:ascii="Times New Roman" w:hAnsi="Times New Roman"/>
          <w:color w:val="000000"/>
          <w:sz w:val="24"/>
          <w:szCs w:val="24"/>
          <w:shd w:val="clear" w:color="auto" w:fill="FFFFFF"/>
        </w:rPr>
      </w:pPr>
      <w:r w:rsidRPr="00D052CD">
        <w:rPr>
          <w:rFonts w:ascii="Times New Roman" w:hAnsi="Times New Roman"/>
          <w:color w:val="000000"/>
          <w:sz w:val="24"/>
          <w:szCs w:val="24"/>
          <w:shd w:val="clear" w:color="auto" w:fill="FFFFFF"/>
        </w:rPr>
        <w:t xml:space="preserve">Hoffman J, Williams T, Rothbart R, Ipser JC, Fineberg N, Chamberlain SR, Stein DJ. Pharmacotherapy for trichotillomania. Cochrane Database Syst Rev. 2021 Sep 28;9(9):CD007662. </w:t>
      </w:r>
    </w:p>
    <w:p w14:paraId="6FAC8527" w14:textId="77777777" w:rsidR="00D052CD" w:rsidRDefault="00D052CD" w:rsidP="00211331">
      <w:pPr>
        <w:spacing w:after="0" w:line="480" w:lineRule="auto"/>
        <w:rPr>
          <w:rFonts w:ascii="Times New Roman" w:hAnsi="Times New Roman"/>
          <w:color w:val="000000"/>
          <w:sz w:val="24"/>
          <w:szCs w:val="24"/>
          <w:shd w:val="clear" w:color="auto" w:fill="FFFFFF"/>
        </w:rPr>
      </w:pPr>
    </w:p>
    <w:p w14:paraId="67FEA410" w14:textId="234A2CFC" w:rsidR="001F6D9E" w:rsidRPr="00211331" w:rsidRDefault="001F6D9E" w:rsidP="00211331">
      <w:pPr>
        <w:spacing w:after="0" w:line="480" w:lineRule="auto"/>
        <w:rPr>
          <w:rFonts w:ascii="Times New Roman" w:hAnsi="Times New Roman" w:cs="Times New Roman"/>
          <w:sz w:val="24"/>
          <w:szCs w:val="24"/>
        </w:rPr>
      </w:pPr>
      <w:r w:rsidRPr="00211331">
        <w:rPr>
          <w:rFonts w:ascii="Times New Roman" w:hAnsi="Times New Roman"/>
          <w:color w:val="000000"/>
          <w:sz w:val="24"/>
          <w:szCs w:val="24"/>
          <w:shd w:val="clear" w:color="auto" w:fill="FFFFFF"/>
        </w:rPr>
        <w:t>Keuthen N.J., O'Sullivan R.L., Ricciardi J.N., Shera D., Savage C.R., Borgmann A.S. 2005. The Massachusetts general hospital (MGH) hairpulling scale: 1. Development and factor analyses. </w:t>
      </w:r>
      <w:r w:rsidRPr="00211331">
        <w:rPr>
          <w:rStyle w:val="ref-journal"/>
          <w:rFonts w:ascii="Times New Roman" w:hAnsi="Times New Roman" w:cs="Times New Roman"/>
          <w:iCs/>
          <w:color w:val="000000"/>
          <w:sz w:val="24"/>
          <w:szCs w:val="24"/>
          <w:shd w:val="clear" w:color="auto" w:fill="FFFFFF"/>
        </w:rPr>
        <w:t>Psychother. Psychosom. </w:t>
      </w:r>
      <w:r w:rsidRPr="00211331">
        <w:rPr>
          <w:rStyle w:val="ref-vol"/>
          <w:rFonts w:ascii="Times New Roman" w:hAnsi="Times New Roman" w:cs="Times New Roman"/>
          <w:b/>
          <w:bCs/>
          <w:color w:val="000000"/>
          <w:sz w:val="24"/>
          <w:szCs w:val="24"/>
          <w:shd w:val="clear" w:color="auto" w:fill="FFFFFF"/>
        </w:rPr>
        <w:t>64</w:t>
      </w:r>
      <w:r w:rsidRPr="00211331">
        <w:rPr>
          <w:rFonts w:ascii="Times New Roman" w:hAnsi="Times New Roman"/>
          <w:color w:val="000000"/>
          <w:sz w:val="24"/>
          <w:szCs w:val="24"/>
          <w:shd w:val="clear" w:color="auto" w:fill="FFFFFF"/>
        </w:rPr>
        <w:t>(3–4):141–145. doi: 10.1159/000289003. </w:t>
      </w:r>
    </w:p>
    <w:p w14:paraId="6332A312" w14:textId="77777777" w:rsidR="00211331" w:rsidRPr="00211331" w:rsidRDefault="00211331" w:rsidP="00211331">
      <w:pPr>
        <w:spacing w:after="0" w:line="480" w:lineRule="auto"/>
        <w:rPr>
          <w:rFonts w:ascii="Times New Roman" w:hAnsi="Times New Roman" w:cs="Times New Roman"/>
          <w:sz w:val="24"/>
          <w:szCs w:val="24"/>
        </w:rPr>
      </w:pPr>
    </w:p>
    <w:p w14:paraId="220525A2" w14:textId="251A5521" w:rsidR="00211331" w:rsidRPr="00211331" w:rsidRDefault="00211331" w:rsidP="00211331">
      <w:pPr>
        <w:spacing w:after="0" w:line="480" w:lineRule="auto"/>
        <w:rPr>
          <w:rFonts w:ascii="Times New Roman" w:hAnsi="Times New Roman" w:cs="Times New Roman"/>
          <w:sz w:val="24"/>
          <w:szCs w:val="24"/>
        </w:rPr>
      </w:pPr>
      <w:r w:rsidRPr="00211331">
        <w:rPr>
          <w:rFonts w:ascii="Times New Roman" w:hAnsi="Times New Roman" w:cs="Times New Roman"/>
          <w:sz w:val="24"/>
          <w:szCs w:val="24"/>
        </w:rPr>
        <w:t xml:space="preserve">Patton JH, Stanford MS, Barratt ES. </w:t>
      </w:r>
      <w:r w:rsidR="00740B2A">
        <w:rPr>
          <w:rFonts w:ascii="Times New Roman" w:hAnsi="Times New Roman" w:cs="Times New Roman"/>
          <w:sz w:val="24"/>
          <w:szCs w:val="24"/>
        </w:rPr>
        <w:t xml:space="preserve">1995. </w:t>
      </w:r>
      <w:r w:rsidRPr="00211331">
        <w:rPr>
          <w:rFonts w:ascii="Times New Roman" w:hAnsi="Times New Roman" w:cs="Times New Roman"/>
          <w:sz w:val="24"/>
          <w:szCs w:val="24"/>
        </w:rPr>
        <w:t>Factor structure of the Barratt impulsiveness scale. J Clin Psychol. 51(6):768-74. doi: 10.1002/1097-4679(199511)51:6&lt;768::aid-jclp2270510607&gt;3.0.co;2-1. PMID: 8778124.</w:t>
      </w:r>
    </w:p>
    <w:p w14:paraId="3A81828E" w14:textId="77777777" w:rsidR="00211331" w:rsidRDefault="00211331" w:rsidP="00211331"/>
    <w:p w14:paraId="1F409C37" w14:textId="2A288529" w:rsidR="001F6D9E" w:rsidRPr="00211331" w:rsidRDefault="001F6D9E" w:rsidP="00211331">
      <w:pPr>
        <w:rPr>
          <w:rFonts w:ascii="Times New Roman" w:hAnsi="Times New Roman" w:cs="Times New Roman"/>
          <w:sz w:val="24"/>
          <w:szCs w:val="24"/>
        </w:rPr>
      </w:pPr>
      <w:r w:rsidRPr="00211331">
        <w:rPr>
          <w:rFonts w:ascii="Times New Roman" w:hAnsi="Times New Roman" w:cs="Times New Roman"/>
          <w:sz w:val="24"/>
          <w:szCs w:val="24"/>
        </w:rPr>
        <w:t xml:space="preserve">Sheehan DV. </w:t>
      </w:r>
      <w:r w:rsidR="00740B2A">
        <w:rPr>
          <w:rFonts w:ascii="Times New Roman" w:hAnsi="Times New Roman" w:cs="Times New Roman"/>
          <w:sz w:val="24"/>
          <w:szCs w:val="24"/>
        </w:rPr>
        <w:t xml:space="preserve">1983. </w:t>
      </w:r>
      <w:r w:rsidRPr="00211331">
        <w:rPr>
          <w:rFonts w:ascii="Times New Roman" w:hAnsi="Times New Roman" w:cs="Times New Roman"/>
          <w:sz w:val="24"/>
          <w:szCs w:val="24"/>
        </w:rPr>
        <w:t>The Anxiety Disease. New York: Scribner's</w:t>
      </w:r>
      <w:r w:rsidR="00211331">
        <w:rPr>
          <w:rFonts w:ascii="Times New Roman" w:hAnsi="Times New Roman" w:cs="Times New Roman"/>
          <w:sz w:val="24"/>
          <w:szCs w:val="24"/>
        </w:rPr>
        <w:t>.</w:t>
      </w:r>
    </w:p>
    <w:p w14:paraId="070B11F8" w14:textId="77777777" w:rsidR="00054DC6" w:rsidRPr="00054DC6" w:rsidRDefault="00054DC6" w:rsidP="007213D4">
      <w:pPr>
        <w:spacing w:after="0" w:line="480" w:lineRule="auto"/>
        <w:rPr>
          <w:rFonts w:ascii="Times New Roman" w:hAnsi="Times New Roman" w:cs="Times New Roman"/>
          <w:sz w:val="24"/>
          <w:szCs w:val="24"/>
        </w:rPr>
      </w:pPr>
    </w:p>
    <w:p w14:paraId="2BE5C215" w14:textId="442C5D26" w:rsidR="00054DC6" w:rsidRPr="00054DC6" w:rsidRDefault="00054DC6" w:rsidP="007213D4">
      <w:pPr>
        <w:spacing w:after="0" w:line="480" w:lineRule="auto"/>
        <w:rPr>
          <w:rFonts w:ascii="Times New Roman" w:hAnsi="Times New Roman" w:cs="Times New Roman"/>
          <w:sz w:val="24"/>
          <w:szCs w:val="24"/>
        </w:rPr>
      </w:pPr>
      <w:r w:rsidRPr="00054DC6">
        <w:rPr>
          <w:rFonts w:ascii="Times New Roman" w:hAnsi="Times New Roman" w:cs="Times New Roman"/>
          <w:sz w:val="24"/>
          <w:szCs w:val="24"/>
        </w:rPr>
        <w:t>Stanley MA, Borden JW, Mouton SG, Breckenridge JK.</w:t>
      </w:r>
      <w:r w:rsidR="00740B2A">
        <w:rPr>
          <w:rFonts w:ascii="Times New Roman" w:hAnsi="Times New Roman" w:cs="Times New Roman"/>
          <w:sz w:val="24"/>
          <w:szCs w:val="24"/>
        </w:rPr>
        <w:t xml:space="preserve"> 1995.</w:t>
      </w:r>
      <w:r w:rsidRPr="00054DC6">
        <w:rPr>
          <w:rFonts w:ascii="Times New Roman" w:hAnsi="Times New Roman" w:cs="Times New Roman"/>
          <w:sz w:val="24"/>
          <w:szCs w:val="24"/>
        </w:rPr>
        <w:t xml:space="preserve"> Nonclinical hair-pulling: affective correlates and comparison with clinical samples. Behav Res Ther. 33(2):179-86. doi: 10.1016/0005-7967(94)e0018-e. PMID: 7887876.</w:t>
      </w:r>
    </w:p>
    <w:p w14:paraId="78E9EF11" w14:textId="77777777" w:rsidR="00054DC6" w:rsidRPr="00054DC6" w:rsidRDefault="00054DC6" w:rsidP="007213D4">
      <w:pPr>
        <w:spacing w:after="0" w:line="480" w:lineRule="auto"/>
        <w:rPr>
          <w:rFonts w:ascii="Times New Roman" w:hAnsi="Times New Roman" w:cs="Times New Roman"/>
          <w:sz w:val="24"/>
          <w:szCs w:val="24"/>
        </w:rPr>
      </w:pPr>
    </w:p>
    <w:p w14:paraId="418550FE" w14:textId="5C76982A" w:rsidR="00054DC6" w:rsidRPr="00054DC6" w:rsidRDefault="00054DC6" w:rsidP="007213D4">
      <w:pPr>
        <w:spacing w:after="0" w:line="480" w:lineRule="auto"/>
        <w:rPr>
          <w:rFonts w:ascii="Times New Roman" w:hAnsi="Times New Roman" w:cs="Times New Roman"/>
          <w:sz w:val="24"/>
          <w:szCs w:val="24"/>
        </w:rPr>
      </w:pPr>
      <w:r w:rsidRPr="00054DC6">
        <w:rPr>
          <w:rFonts w:ascii="Times New Roman" w:hAnsi="Times New Roman" w:cs="Times New Roman"/>
          <w:sz w:val="24"/>
          <w:szCs w:val="24"/>
        </w:rPr>
        <w:t xml:space="preserve">Swedo SE, Leonard HL. </w:t>
      </w:r>
      <w:r w:rsidR="00740B2A">
        <w:rPr>
          <w:rFonts w:ascii="Times New Roman" w:hAnsi="Times New Roman" w:cs="Times New Roman"/>
          <w:sz w:val="24"/>
          <w:szCs w:val="24"/>
        </w:rPr>
        <w:t xml:space="preserve">1992. </w:t>
      </w:r>
      <w:r w:rsidRPr="00054DC6">
        <w:rPr>
          <w:rFonts w:ascii="Times New Roman" w:hAnsi="Times New Roman" w:cs="Times New Roman"/>
          <w:sz w:val="24"/>
          <w:szCs w:val="24"/>
        </w:rPr>
        <w:t>Trichotillomania. An obsessive compulsive spectrum disorder? Psychiatr Clin North Am. 15(4):777-90. PMID: 1461795.</w:t>
      </w:r>
    </w:p>
    <w:sectPr w:rsidR="00054DC6" w:rsidRPr="00054DC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B0F32" w14:textId="77777777" w:rsidR="005B576D" w:rsidRDefault="005B576D" w:rsidP="00443D7A">
      <w:pPr>
        <w:spacing w:after="0" w:line="240" w:lineRule="auto"/>
      </w:pPr>
      <w:r>
        <w:separator/>
      </w:r>
    </w:p>
  </w:endnote>
  <w:endnote w:type="continuationSeparator" w:id="0">
    <w:p w14:paraId="746861F8" w14:textId="77777777" w:rsidR="005B576D" w:rsidRDefault="005B576D" w:rsidP="0044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031737"/>
      <w:docPartObj>
        <w:docPartGallery w:val="Page Numbers (Bottom of Page)"/>
        <w:docPartUnique/>
      </w:docPartObj>
    </w:sdtPr>
    <w:sdtEndPr>
      <w:rPr>
        <w:noProof/>
      </w:rPr>
    </w:sdtEndPr>
    <w:sdtContent>
      <w:p w14:paraId="063B6922" w14:textId="37453F15" w:rsidR="008462CE" w:rsidRDefault="008462CE">
        <w:pPr>
          <w:pStyle w:val="Footer"/>
          <w:jc w:val="right"/>
        </w:pPr>
        <w:r>
          <w:fldChar w:fldCharType="begin"/>
        </w:r>
        <w:r>
          <w:instrText xml:space="preserve"> PAGE   \* MERGEFORMAT </w:instrText>
        </w:r>
        <w:r>
          <w:fldChar w:fldCharType="separate"/>
        </w:r>
        <w:r w:rsidR="00657266">
          <w:rPr>
            <w:noProof/>
          </w:rPr>
          <w:t>1</w:t>
        </w:r>
        <w:r>
          <w:rPr>
            <w:noProof/>
          </w:rPr>
          <w:fldChar w:fldCharType="end"/>
        </w:r>
      </w:p>
    </w:sdtContent>
  </w:sdt>
  <w:p w14:paraId="1BF0C0CB" w14:textId="77777777" w:rsidR="008462CE" w:rsidRDefault="008462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20609" w14:textId="77777777" w:rsidR="005B576D" w:rsidRDefault="005B576D" w:rsidP="00443D7A">
      <w:pPr>
        <w:spacing w:after="0" w:line="240" w:lineRule="auto"/>
      </w:pPr>
      <w:r>
        <w:separator/>
      </w:r>
    </w:p>
  </w:footnote>
  <w:footnote w:type="continuationSeparator" w:id="0">
    <w:p w14:paraId="69466201" w14:textId="77777777" w:rsidR="005B576D" w:rsidRDefault="005B576D" w:rsidP="00443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4089"/>
    <w:multiLevelType w:val="multilevel"/>
    <w:tmpl w:val="64BCE46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9D35CD"/>
    <w:multiLevelType w:val="multilevel"/>
    <w:tmpl w:val="7F00A45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44302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E24D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452C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15F04"/>
    <w:multiLevelType w:val="multilevel"/>
    <w:tmpl w:val="DA14D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5D15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E25CCC"/>
    <w:multiLevelType w:val="hybridMultilevel"/>
    <w:tmpl w:val="82186E78"/>
    <w:lvl w:ilvl="0" w:tplc="F15264D4">
      <w:start w:val="1"/>
      <w:numFmt w:val="decimal"/>
      <w:lvlText w:val="%1."/>
      <w:lvlJc w:val="left"/>
      <w:pPr>
        <w:ind w:left="420" w:hanging="360"/>
      </w:pPr>
      <w:rPr>
        <w:rFonts w:asciiTheme="minorHAnsi" w:hAnsiTheme="minorHAnsi" w:cstheme="minorBid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788A0B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8668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940B31"/>
    <w:multiLevelType w:val="hybridMultilevel"/>
    <w:tmpl w:val="FE24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8"/>
  </w:num>
  <w:num w:numId="5">
    <w:abstractNumId w:val="6"/>
  </w:num>
  <w:num w:numId="6">
    <w:abstractNumId w:val="3"/>
  </w:num>
  <w:num w:numId="7">
    <w:abstractNumId w:val="9"/>
  </w:num>
  <w:num w:numId="8">
    <w:abstractNumId w:val="5"/>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ww90zzlaav0sewtsr5veeaaf0azzd0rtw2&quot;&gt;My EndNote Library&lt;record-ids&gt;&lt;item&gt;3263&lt;/item&gt;&lt;item&gt;3846&lt;/item&gt;&lt;item&gt;3972&lt;/item&gt;&lt;item&gt;3978&lt;/item&gt;&lt;item&gt;6065&lt;/item&gt;&lt;item&gt;6819&lt;/item&gt;&lt;item&gt;7519&lt;/item&gt;&lt;item&gt;7849&lt;/item&gt;&lt;item&gt;8290&lt;/item&gt;&lt;item&gt;8291&lt;/item&gt;&lt;item&gt;8301&lt;/item&gt;&lt;item&gt;8304&lt;/item&gt;&lt;item&gt;8312&lt;/item&gt;&lt;/record-ids&gt;&lt;/item&gt;&lt;/Libraries&gt;"/>
  </w:docVars>
  <w:rsids>
    <w:rsidRoot w:val="00CB41E5"/>
    <w:rsid w:val="000018E8"/>
    <w:rsid w:val="00003DE0"/>
    <w:rsid w:val="000207FE"/>
    <w:rsid w:val="000254AE"/>
    <w:rsid w:val="0003028B"/>
    <w:rsid w:val="00054DC6"/>
    <w:rsid w:val="0005570B"/>
    <w:rsid w:val="000635A0"/>
    <w:rsid w:val="0007188A"/>
    <w:rsid w:val="00073A7B"/>
    <w:rsid w:val="00094C5A"/>
    <w:rsid w:val="000A040B"/>
    <w:rsid w:val="000B34C5"/>
    <w:rsid w:val="000C6CD7"/>
    <w:rsid w:val="000D0C86"/>
    <w:rsid w:val="000E2DE0"/>
    <w:rsid w:val="000E4094"/>
    <w:rsid w:val="000F01FC"/>
    <w:rsid w:val="00103F13"/>
    <w:rsid w:val="00130AD0"/>
    <w:rsid w:val="00155CEA"/>
    <w:rsid w:val="00156F5E"/>
    <w:rsid w:val="0017718A"/>
    <w:rsid w:val="00190A7A"/>
    <w:rsid w:val="001A602D"/>
    <w:rsid w:val="001C1EF7"/>
    <w:rsid w:val="001C47B5"/>
    <w:rsid w:val="001C4982"/>
    <w:rsid w:val="001C64FE"/>
    <w:rsid w:val="001D097B"/>
    <w:rsid w:val="001E3FEC"/>
    <w:rsid w:val="001F6D9E"/>
    <w:rsid w:val="00200524"/>
    <w:rsid w:val="002023DB"/>
    <w:rsid w:val="00203865"/>
    <w:rsid w:val="00211331"/>
    <w:rsid w:val="002343B0"/>
    <w:rsid w:val="00254F6F"/>
    <w:rsid w:val="002654F7"/>
    <w:rsid w:val="0028627F"/>
    <w:rsid w:val="002B3407"/>
    <w:rsid w:val="002B4A00"/>
    <w:rsid w:val="002C1F4A"/>
    <w:rsid w:val="002D0AC6"/>
    <w:rsid w:val="002E143D"/>
    <w:rsid w:val="002E39D0"/>
    <w:rsid w:val="002F40AA"/>
    <w:rsid w:val="00305123"/>
    <w:rsid w:val="00325E69"/>
    <w:rsid w:val="003336C9"/>
    <w:rsid w:val="003344A2"/>
    <w:rsid w:val="0034410A"/>
    <w:rsid w:val="0036073A"/>
    <w:rsid w:val="00375BCA"/>
    <w:rsid w:val="00375C43"/>
    <w:rsid w:val="003937F1"/>
    <w:rsid w:val="003A1EEA"/>
    <w:rsid w:val="003A4285"/>
    <w:rsid w:val="003A7699"/>
    <w:rsid w:val="003B19F7"/>
    <w:rsid w:val="003B661F"/>
    <w:rsid w:val="003B6A09"/>
    <w:rsid w:val="003B7168"/>
    <w:rsid w:val="003C240D"/>
    <w:rsid w:val="003D2DDD"/>
    <w:rsid w:val="003D66E9"/>
    <w:rsid w:val="003F705A"/>
    <w:rsid w:val="00402BE8"/>
    <w:rsid w:val="00410876"/>
    <w:rsid w:val="0041404C"/>
    <w:rsid w:val="00443D7A"/>
    <w:rsid w:val="00461351"/>
    <w:rsid w:val="00461821"/>
    <w:rsid w:val="004715AD"/>
    <w:rsid w:val="00474D5D"/>
    <w:rsid w:val="00476DE6"/>
    <w:rsid w:val="00490807"/>
    <w:rsid w:val="004A1DB4"/>
    <w:rsid w:val="004A5A76"/>
    <w:rsid w:val="004B4E65"/>
    <w:rsid w:val="004C1A2A"/>
    <w:rsid w:val="004C57B4"/>
    <w:rsid w:val="004C5F85"/>
    <w:rsid w:val="004D4F74"/>
    <w:rsid w:val="004D7D31"/>
    <w:rsid w:val="004E5D7E"/>
    <w:rsid w:val="004E7CAC"/>
    <w:rsid w:val="004F3715"/>
    <w:rsid w:val="004F3A6D"/>
    <w:rsid w:val="004F5AB0"/>
    <w:rsid w:val="00506298"/>
    <w:rsid w:val="00513CE4"/>
    <w:rsid w:val="00513FAE"/>
    <w:rsid w:val="0053556B"/>
    <w:rsid w:val="005549EF"/>
    <w:rsid w:val="00557689"/>
    <w:rsid w:val="00557987"/>
    <w:rsid w:val="00560FAF"/>
    <w:rsid w:val="005635A3"/>
    <w:rsid w:val="00567FD0"/>
    <w:rsid w:val="00576B18"/>
    <w:rsid w:val="005820CB"/>
    <w:rsid w:val="005837D7"/>
    <w:rsid w:val="005A2DA7"/>
    <w:rsid w:val="005B576D"/>
    <w:rsid w:val="005B5EE5"/>
    <w:rsid w:val="005B714F"/>
    <w:rsid w:val="005B77C6"/>
    <w:rsid w:val="005D14AE"/>
    <w:rsid w:val="005D1DBC"/>
    <w:rsid w:val="005F1EFA"/>
    <w:rsid w:val="005F3BF2"/>
    <w:rsid w:val="005F4C58"/>
    <w:rsid w:val="005F63C3"/>
    <w:rsid w:val="00605A1C"/>
    <w:rsid w:val="00610B29"/>
    <w:rsid w:val="0062276E"/>
    <w:rsid w:val="006416E0"/>
    <w:rsid w:val="00642122"/>
    <w:rsid w:val="00647006"/>
    <w:rsid w:val="00647C81"/>
    <w:rsid w:val="00657266"/>
    <w:rsid w:val="00671B26"/>
    <w:rsid w:val="00674947"/>
    <w:rsid w:val="00675CB9"/>
    <w:rsid w:val="006833DB"/>
    <w:rsid w:val="006858DD"/>
    <w:rsid w:val="0069279F"/>
    <w:rsid w:val="006B270E"/>
    <w:rsid w:val="006D5288"/>
    <w:rsid w:val="006E5508"/>
    <w:rsid w:val="006F71A0"/>
    <w:rsid w:val="00715002"/>
    <w:rsid w:val="007213D4"/>
    <w:rsid w:val="00724335"/>
    <w:rsid w:val="00732E3D"/>
    <w:rsid w:val="0073457D"/>
    <w:rsid w:val="00734EDB"/>
    <w:rsid w:val="00740B2A"/>
    <w:rsid w:val="00753BD9"/>
    <w:rsid w:val="007602D0"/>
    <w:rsid w:val="00764EB0"/>
    <w:rsid w:val="007934A9"/>
    <w:rsid w:val="007A12F6"/>
    <w:rsid w:val="007A5CFA"/>
    <w:rsid w:val="007B7838"/>
    <w:rsid w:val="007D2432"/>
    <w:rsid w:val="007D762F"/>
    <w:rsid w:val="007E0A52"/>
    <w:rsid w:val="007E357A"/>
    <w:rsid w:val="007F2907"/>
    <w:rsid w:val="007F63F4"/>
    <w:rsid w:val="0080059A"/>
    <w:rsid w:val="00801A82"/>
    <w:rsid w:val="00806A7F"/>
    <w:rsid w:val="008104AF"/>
    <w:rsid w:val="00844DE2"/>
    <w:rsid w:val="008462CE"/>
    <w:rsid w:val="00847232"/>
    <w:rsid w:val="00866C65"/>
    <w:rsid w:val="00872A6B"/>
    <w:rsid w:val="008845EA"/>
    <w:rsid w:val="00885F9A"/>
    <w:rsid w:val="00886ED0"/>
    <w:rsid w:val="00892940"/>
    <w:rsid w:val="008B66DB"/>
    <w:rsid w:val="008C10EA"/>
    <w:rsid w:val="008D53BF"/>
    <w:rsid w:val="0090381F"/>
    <w:rsid w:val="00912234"/>
    <w:rsid w:val="00925A5C"/>
    <w:rsid w:val="00926346"/>
    <w:rsid w:val="0092781D"/>
    <w:rsid w:val="0095036A"/>
    <w:rsid w:val="009720DD"/>
    <w:rsid w:val="00973CCF"/>
    <w:rsid w:val="009823BC"/>
    <w:rsid w:val="00993321"/>
    <w:rsid w:val="00995781"/>
    <w:rsid w:val="009B2EC4"/>
    <w:rsid w:val="009B74A5"/>
    <w:rsid w:val="009C1906"/>
    <w:rsid w:val="009C587B"/>
    <w:rsid w:val="009F5A96"/>
    <w:rsid w:val="00A03D7A"/>
    <w:rsid w:val="00A26A32"/>
    <w:rsid w:val="00A3667A"/>
    <w:rsid w:val="00A41C57"/>
    <w:rsid w:val="00A44E39"/>
    <w:rsid w:val="00A5202C"/>
    <w:rsid w:val="00A61CA6"/>
    <w:rsid w:val="00A66F8D"/>
    <w:rsid w:val="00A701DD"/>
    <w:rsid w:val="00A74BA3"/>
    <w:rsid w:val="00A76941"/>
    <w:rsid w:val="00A81938"/>
    <w:rsid w:val="00A96BEE"/>
    <w:rsid w:val="00A97C28"/>
    <w:rsid w:val="00AA02ED"/>
    <w:rsid w:val="00AA1894"/>
    <w:rsid w:val="00AB57F4"/>
    <w:rsid w:val="00AC3C97"/>
    <w:rsid w:val="00AE3EA1"/>
    <w:rsid w:val="00AF0032"/>
    <w:rsid w:val="00AF1E64"/>
    <w:rsid w:val="00B02E51"/>
    <w:rsid w:val="00B10B1A"/>
    <w:rsid w:val="00B227CE"/>
    <w:rsid w:val="00B26B6E"/>
    <w:rsid w:val="00B304C0"/>
    <w:rsid w:val="00B329A5"/>
    <w:rsid w:val="00B37AEB"/>
    <w:rsid w:val="00B63553"/>
    <w:rsid w:val="00B660B1"/>
    <w:rsid w:val="00B82C64"/>
    <w:rsid w:val="00B968FD"/>
    <w:rsid w:val="00BA44D5"/>
    <w:rsid w:val="00BA6E43"/>
    <w:rsid w:val="00BB42A8"/>
    <w:rsid w:val="00BC3E1E"/>
    <w:rsid w:val="00BD31F9"/>
    <w:rsid w:val="00BE4D63"/>
    <w:rsid w:val="00C1608A"/>
    <w:rsid w:val="00C1729A"/>
    <w:rsid w:val="00C225FD"/>
    <w:rsid w:val="00C27975"/>
    <w:rsid w:val="00C3631B"/>
    <w:rsid w:val="00C3638C"/>
    <w:rsid w:val="00C5053A"/>
    <w:rsid w:val="00C64100"/>
    <w:rsid w:val="00C7176F"/>
    <w:rsid w:val="00C732F7"/>
    <w:rsid w:val="00C73ED0"/>
    <w:rsid w:val="00C74EF1"/>
    <w:rsid w:val="00C8643A"/>
    <w:rsid w:val="00C86FD5"/>
    <w:rsid w:val="00C92DF0"/>
    <w:rsid w:val="00C97365"/>
    <w:rsid w:val="00CA1D15"/>
    <w:rsid w:val="00CB41E5"/>
    <w:rsid w:val="00CC2B17"/>
    <w:rsid w:val="00CC49C9"/>
    <w:rsid w:val="00CE365E"/>
    <w:rsid w:val="00CE756F"/>
    <w:rsid w:val="00CF2D35"/>
    <w:rsid w:val="00CF30DC"/>
    <w:rsid w:val="00CF3FA4"/>
    <w:rsid w:val="00CF6D54"/>
    <w:rsid w:val="00CF769F"/>
    <w:rsid w:val="00CF7F2F"/>
    <w:rsid w:val="00D0014A"/>
    <w:rsid w:val="00D052CD"/>
    <w:rsid w:val="00D128C1"/>
    <w:rsid w:val="00D1755F"/>
    <w:rsid w:val="00D410C0"/>
    <w:rsid w:val="00D4663C"/>
    <w:rsid w:val="00D53FE5"/>
    <w:rsid w:val="00D60AB8"/>
    <w:rsid w:val="00D91AF4"/>
    <w:rsid w:val="00DA4DDF"/>
    <w:rsid w:val="00DB2E30"/>
    <w:rsid w:val="00DB6C02"/>
    <w:rsid w:val="00DD253D"/>
    <w:rsid w:val="00DD27FC"/>
    <w:rsid w:val="00DD7326"/>
    <w:rsid w:val="00DD7BCC"/>
    <w:rsid w:val="00DE1EFC"/>
    <w:rsid w:val="00DF2BDC"/>
    <w:rsid w:val="00DF2CD9"/>
    <w:rsid w:val="00DF684F"/>
    <w:rsid w:val="00E01067"/>
    <w:rsid w:val="00E04E27"/>
    <w:rsid w:val="00E1691C"/>
    <w:rsid w:val="00E34E9F"/>
    <w:rsid w:val="00E369CE"/>
    <w:rsid w:val="00E422C9"/>
    <w:rsid w:val="00E67C08"/>
    <w:rsid w:val="00E703F8"/>
    <w:rsid w:val="00E80C5F"/>
    <w:rsid w:val="00E821B9"/>
    <w:rsid w:val="00E86EC2"/>
    <w:rsid w:val="00E92154"/>
    <w:rsid w:val="00ED0B9C"/>
    <w:rsid w:val="00EF2809"/>
    <w:rsid w:val="00EF647C"/>
    <w:rsid w:val="00F2647A"/>
    <w:rsid w:val="00F30F69"/>
    <w:rsid w:val="00F31160"/>
    <w:rsid w:val="00F40BCE"/>
    <w:rsid w:val="00F47115"/>
    <w:rsid w:val="00F52AFE"/>
    <w:rsid w:val="00F674E6"/>
    <w:rsid w:val="00F775D0"/>
    <w:rsid w:val="00F86D46"/>
    <w:rsid w:val="00F91F1C"/>
    <w:rsid w:val="00FA0002"/>
    <w:rsid w:val="00FA6BFD"/>
    <w:rsid w:val="00FB6D83"/>
    <w:rsid w:val="00FC066A"/>
    <w:rsid w:val="00FD5A91"/>
    <w:rsid w:val="00FD67BA"/>
    <w:rsid w:val="00FF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4C30"/>
  <w15:docId w15:val="{06B5E587-289B-4B86-961F-4E715204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335"/>
    <w:pPr>
      <w:spacing w:after="160" w:line="259" w:lineRule="auto"/>
      <w:ind w:left="720"/>
      <w:contextualSpacing/>
    </w:pPr>
    <w:rPr>
      <w:rFonts w:ascii="Calibri" w:eastAsia="Calibri" w:hAnsi="Calibri" w:cs="Times New Roman"/>
    </w:rPr>
  </w:style>
  <w:style w:type="table" w:styleId="MediumGrid2">
    <w:name w:val="Medium Grid 2"/>
    <w:basedOn w:val="TableNormal"/>
    <w:uiPriority w:val="68"/>
    <w:rsid w:val="003336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2">
    <w:name w:val="Medium List 2"/>
    <w:basedOn w:val="TableNormal"/>
    <w:uiPriority w:val="66"/>
    <w:rsid w:val="003336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7602D0"/>
    <w:rPr>
      <w:sz w:val="16"/>
      <w:szCs w:val="16"/>
    </w:rPr>
  </w:style>
  <w:style w:type="paragraph" w:styleId="CommentText">
    <w:name w:val="annotation text"/>
    <w:basedOn w:val="Normal"/>
    <w:link w:val="CommentTextChar"/>
    <w:uiPriority w:val="99"/>
    <w:semiHidden/>
    <w:unhideWhenUsed/>
    <w:rsid w:val="007602D0"/>
    <w:pPr>
      <w:spacing w:line="240" w:lineRule="auto"/>
    </w:pPr>
    <w:rPr>
      <w:sz w:val="20"/>
      <w:szCs w:val="20"/>
    </w:rPr>
  </w:style>
  <w:style w:type="character" w:customStyle="1" w:styleId="CommentTextChar">
    <w:name w:val="Comment Text Char"/>
    <w:basedOn w:val="DefaultParagraphFont"/>
    <w:link w:val="CommentText"/>
    <w:uiPriority w:val="99"/>
    <w:semiHidden/>
    <w:rsid w:val="007602D0"/>
    <w:rPr>
      <w:sz w:val="20"/>
      <w:szCs w:val="20"/>
    </w:rPr>
  </w:style>
  <w:style w:type="paragraph" w:styleId="CommentSubject">
    <w:name w:val="annotation subject"/>
    <w:basedOn w:val="CommentText"/>
    <w:next w:val="CommentText"/>
    <w:link w:val="CommentSubjectChar"/>
    <w:uiPriority w:val="99"/>
    <w:semiHidden/>
    <w:unhideWhenUsed/>
    <w:rsid w:val="007602D0"/>
    <w:rPr>
      <w:b/>
      <w:bCs/>
    </w:rPr>
  </w:style>
  <w:style w:type="character" w:customStyle="1" w:styleId="CommentSubjectChar">
    <w:name w:val="Comment Subject Char"/>
    <w:basedOn w:val="CommentTextChar"/>
    <w:link w:val="CommentSubject"/>
    <w:uiPriority w:val="99"/>
    <w:semiHidden/>
    <w:rsid w:val="007602D0"/>
    <w:rPr>
      <w:b/>
      <w:bCs/>
      <w:sz w:val="20"/>
      <w:szCs w:val="20"/>
    </w:rPr>
  </w:style>
  <w:style w:type="paragraph" w:styleId="BalloonText">
    <w:name w:val="Balloon Text"/>
    <w:basedOn w:val="Normal"/>
    <w:link w:val="BalloonTextChar"/>
    <w:uiPriority w:val="99"/>
    <w:semiHidden/>
    <w:unhideWhenUsed/>
    <w:rsid w:val="00760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2D0"/>
    <w:rPr>
      <w:rFonts w:ascii="Tahoma" w:hAnsi="Tahoma" w:cs="Tahoma"/>
      <w:sz w:val="16"/>
      <w:szCs w:val="16"/>
    </w:rPr>
  </w:style>
  <w:style w:type="paragraph" w:styleId="Header">
    <w:name w:val="header"/>
    <w:basedOn w:val="Normal"/>
    <w:link w:val="HeaderChar"/>
    <w:uiPriority w:val="99"/>
    <w:unhideWhenUsed/>
    <w:rsid w:val="00443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D7A"/>
  </w:style>
  <w:style w:type="paragraph" w:styleId="Footer">
    <w:name w:val="footer"/>
    <w:basedOn w:val="Normal"/>
    <w:link w:val="FooterChar"/>
    <w:uiPriority w:val="99"/>
    <w:unhideWhenUsed/>
    <w:rsid w:val="00443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D7A"/>
  </w:style>
  <w:style w:type="paragraph" w:styleId="Revision">
    <w:name w:val="Revision"/>
    <w:hidden/>
    <w:uiPriority w:val="99"/>
    <w:semiHidden/>
    <w:rsid w:val="007F63F4"/>
    <w:pPr>
      <w:spacing w:after="0" w:line="240" w:lineRule="auto"/>
    </w:pPr>
  </w:style>
  <w:style w:type="paragraph" w:customStyle="1" w:styleId="EndNoteBibliographyTitle">
    <w:name w:val="EndNote Bibliography Title"/>
    <w:basedOn w:val="Normal"/>
    <w:link w:val="EndNoteBibliographyTitleChar"/>
    <w:rsid w:val="00BA44D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A44D5"/>
    <w:rPr>
      <w:rFonts w:ascii="Calibri" w:hAnsi="Calibri" w:cs="Calibri"/>
      <w:noProof/>
    </w:rPr>
  </w:style>
  <w:style w:type="paragraph" w:customStyle="1" w:styleId="EndNoteBibliography">
    <w:name w:val="EndNote Bibliography"/>
    <w:basedOn w:val="Normal"/>
    <w:link w:val="EndNoteBibliographyChar"/>
    <w:rsid w:val="00BA44D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A44D5"/>
    <w:rPr>
      <w:rFonts w:ascii="Calibri" w:hAnsi="Calibri" w:cs="Calibri"/>
      <w:noProof/>
    </w:rPr>
  </w:style>
  <w:style w:type="paragraph" w:styleId="BodyText">
    <w:name w:val="Body Text"/>
    <w:basedOn w:val="Normal"/>
    <w:link w:val="BodyTextChar"/>
    <w:rsid w:val="00AE3EA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E3EA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7975"/>
    <w:rPr>
      <w:color w:val="0000FF" w:themeColor="hyperlink"/>
      <w:u w:val="single"/>
    </w:rPr>
  </w:style>
  <w:style w:type="character" w:customStyle="1" w:styleId="highlight">
    <w:name w:val="highlight"/>
    <w:basedOn w:val="DefaultParagraphFont"/>
    <w:rsid w:val="005B5EE5"/>
  </w:style>
  <w:style w:type="paragraph" w:customStyle="1" w:styleId="p">
    <w:name w:val="p"/>
    <w:basedOn w:val="Normal"/>
    <w:rsid w:val="000302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1F6D9E"/>
  </w:style>
  <w:style w:type="character" w:customStyle="1" w:styleId="ref-vol">
    <w:name w:val="ref-vol"/>
    <w:basedOn w:val="DefaultParagraphFont"/>
    <w:rsid w:val="001F6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857854">
      <w:bodyDiv w:val="1"/>
      <w:marLeft w:val="0"/>
      <w:marRight w:val="0"/>
      <w:marTop w:val="0"/>
      <w:marBottom w:val="0"/>
      <w:divBdr>
        <w:top w:val="none" w:sz="0" w:space="0" w:color="auto"/>
        <w:left w:val="none" w:sz="0" w:space="0" w:color="auto"/>
        <w:bottom w:val="none" w:sz="0" w:space="0" w:color="auto"/>
        <w:right w:val="none" w:sz="0" w:space="0" w:color="auto"/>
      </w:divBdr>
    </w:div>
    <w:div w:id="896278921">
      <w:bodyDiv w:val="1"/>
      <w:marLeft w:val="0"/>
      <w:marRight w:val="0"/>
      <w:marTop w:val="0"/>
      <w:marBottom w:val="0"/>
      <w:divBdr>
        <w:top w:val="none" w:sz="0" w:space="0" w:color="auto"/>
        <w:left w:val="none" w:sz="0" w:space="0" w:color="auto"/>
        <w:bottom w:val="none" w:sz="0" w:space="0" w:color="auto"/>
        <w:right w:val="none" w:sz="0" w:space="0" w:color="auto"/>
      </w:divBdr>
    </w:div>
    <w:div w:id="995958630">
      <w:bodyDiv w:val="1"/>
      <w:marLeft w:val="0"/>
      <w:marRight w:val="0"/>
      <w:marTop w:val="0"/>
      <w:marBottom w:val="0"/>
      <w:divBdr>
        <w:top w:val="none" w:sz="0" w:space="0" w:color="auto"/>
        <w:left w:val="none" w:sz="0" w:space="0" w:color="auto"/>
        <w:bottom w:val="none" w:sz="0" w:space="0" w:color="auto"/>
        <w:right w:val="none" w:sz="0" w:space="0" w:color="auto"/>
      </w:divBdr>
      <w:divsChild>
        <w:div w:id="516817781">
          <w:marLeft w:val="0"/>
          <w:marRight w:val="0"/>
          <w:marTop w:val="0"/>
          <w:marBottom w:val="0"/>
          <w:divBdr>
            <w:top w:val="none" w:sz="0" w:space="0" w:color="auto"/>
            <w:left w:val="none" w:sz="0" w:space="0" w:color="auto"/>
            <w:bottom w:val="none" w:sz="0" w:space="0" w:color="auto"/>
            <w:right w:val="none" w:sz="0" w:space="0" w:color="auto"/>
          </w:divBdr>
        </w:div>
        <w:div w:id="999431205">
          <w:marLeft w:val="0"/>
          <w:marRight w:val="0"/>
          <w:marTop w:val="0"/>
          <w:marBottom w:val="0"/>
          <w:divBdr>
            <w:top w:val="none" w:sz="0" w:space="0" w:color="auto"/>
            <w:left w:val="none" w:sz="0" w:space="0" w:color="auto"/>
            <w:bottom w:val="none" w:sz="0" w:space="0" w:color="auto"/>
            <w:right w:val="none" w:sz="0" w:space="0" w:color="auto"/>
          </w:divBdr>
        </w:div>
      </w:divsChild>
    </w:div>
    <w:div w:id="1510561601">
      <w:bodyDiv w:val="1"/>
      <w:marLeft w:val="0"/>
      <w:marRight w:val="0"/>
      <w:marTop w:val="0"/>
      <w:marBottom w:val="0"/>
      <w:divBdr>
        <w:top w:val="none" w:sz="0" w:space="0" w:color="auto"/>
        <w:left w:val="none" w:sz="0" w:space="0" w:color="auto"/>
        <w:bottom w:val="none" w:sz="0" w:space="0" w:color="auto"/>
        <w:right w:val="none" w:sz="0" w:space="0" w:color="auto"/>
      </w:divBdr>
    </w:div>
    <w:div w:id="1746218196">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2">
          <w:marLeft w:val="0"/>
          <w:marRight w:val="0"/>
          <w:marTop w:val="0"/>
          <w:marBottom w:val="0"/>
          <w:divBdr>
            <w:top w:val="none" w:sz="0" w:space="0" w:color="auto"/>
            <w:left w:val="none" w:sz="0" w:space="0" w:color="auto"/>
            <w:bottom w:val="none" w:sz="0" w:space="0" w:color="auto"/>
            <w:right w:val="none" w:sz="0" w:space="0" w:color="auto"/>
          </w:divBdr>
        </w:div>
      </w:divsChild>
    </w:div>
    <w:div w:id="18834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1682-021-0053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789A4-8898-48CF-AD99-8BF47D66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Leppink, Eric [BSD] - PSY</dc:creator>
  <cp:lastModifiedBy>SRC</cp:lastModifiedBy>
  <cp:revision>2</cp:revision>
  <dcterms:created xsi:type="dcterms:W3CDTF">2022-07-14T07:05:00Z</dcterms:created>
  <dcterms:modified xsi:type="dcterms:W3CDTF">2022-07-14T07:05:00Z</dcterms:modified>
</cp:coreProperties>
</file>