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EF236" w14:textId="34443A37" w:rsidR="00FF0025" w:rsidRDefault="00FF0025" w:rsidP="00CC32CD">
      <w:pPr>
        <w:pStyle w:val="Heading1"/>
      </w:pPr>
      <w:bookmarkStart w:id="0" w:name="_Toc49267342"/>
      <w:r>
        <w:t>Title</w:t>
      </w:r>
    </w:p>
    <w:p w14:paraId="1F284719" w14:textId="54FEF72E" w:rsidR="00864693" w:rsidRPr="00CC32CD" w:rsidRDefault="009C65DC" w:rsidP="00FF0025">
      <w:r>
        <w:t>A s</w:t>
      </w:r>
      <w:r w:rsidR="0082024F">
        <w:t xml:space="preserve">ystematic analysis of splicing variants </w:t>
      </w:r>
      <w:r w:rsidR="006270A4">
        <w:t>identif</w:t>
      </w:r>
      <w:r w:rsidR="002306C4">
        <w:t>ies</w:t>
      </w:r>
      <w:r w:rsidR="0082024F">
        <w:t xml:space="preserve"> </w:t>
      </w:r>
      <w:r w:rsidR="00160914">
        <w:t>new</w:t>
      </w:r>
      <w:r w:rsidR="00515174">
        <w:t xml:space="preserve"> </w:t>
      </w:r>
      <w:r w:rsidR="00160914">
        <w:t xml:space="preserve">diagnoses </w:t>
      </w:r>
      <w:r w:rsidR="0082024F">
        <w:t>in the 100,000 Genomes Project.</w:t>
      </w:r>
    </w:p>
    <w:p w14:paraId="523EA7A7" w14:textId="5D359465" w:rsidR="00864693" w:rsidRDefault="00864693" w:rsidP="00864693">
      <w:pPr>
        <w:pStyle w:val="Heading1"/>
      </w:pPr>
      <w:r>
        <w:t>Authors</w:t>
      </w:r>
    </w:p>
    <w:p w14:paraId="6B8AC925" w14:textId="047E0819" w:rsidR="004B3F87" w:rsidRDefault="004B3F87" w:rsidP="004B3F87">
      <w:r>
        <w:t xml:space="preserve">Alexander </w:t>
      </w:r>
      <w:r w:rsidR="009A5DCA">
        <w:t>J</w:t>
      </w:r>
      <w:r w:rsidR="000A6163">
        <w:t>.</w:t>
      </w:r>
      <w:r w:rsidR="009A5DCA">
        <w:t>M</w:t>
      </w:r>
      <w:r w:rsidR="000A6163">
        <w:t>.</w:t>
      </w:r>
      <w:r w:rsidR="009A5DCA">
        <w:t xml:space="preserve"> </w:t>
      </w:r>
      <w:r>
        <w:t>Blakes</w:t>
      </w:r>
      <w:r w:rsidR="00ED5350">
        <w:rPr>
          <w:vertAlign w:val="superscript"/>
        </w:rPr>
        <w:t>1,2</w:t>
      </w:r>
      <w:r>
        <w:t>, Htoo</w:t>
      </w:r>
      <w:r w:rsidR="00826EB0">
        <w:t xml:space="preserve"> A.</w:t>
      </w:r>
      <w:r>
        <w:t xml:space="preserve"> Wai</w:t>
      </w:r>
      <w:r w:rsidR="00ED5350">
        <w:rPr>
          <w:vertAlign w:val="superscript"/>
        </w:rPr>
        <w:t>1</w:t>
      </w:r>
      <w:r>
        <w:t>, Ian Davies</w:t>
      </w:r>
      <w:r w:rsidR="00ED5350">
        <w:rPr>
          <w:vertAlign w:val="superscript"/>
        </w:rPr>
        <w:t>3</w:t>
      </w:r>
      <w:r>
        <w:t xml:space="preserve">, Hassan </w:t>
      </w:r>
      <w:r w:rsidR="009A5DCA">
        <w:t>E</w:t>
      </w:r>
      <w:r w:rsidR="000A6163">
        <w:t>.</w:t>
      </w:r>
      <w:r w:rsidR="009A5DCA">
        <w:t xml:space="preserve"> </w:t>
      </w:r>
      <w:r w:rsidR="00826EB0">
        <w:t>Moledina</w:t>
      </w:r>
      <w:r w:rsidR="00ED5350">
        <w:rPr>
          <w:vertAlign w:val="superscript"/>
        </w:rPr>
        <w:t>1</w:t>
      </w:r>
      <w:r>
        <w:t>, April Ruiz</w:t>
      </w:r>
      <w:r w:rsidR="00ED5350">
        <w:rPr>
          <w:vertAlign w:val="superscript"/>
        </w:rPr>
        <w:t>4</w:t>
      </w:r>
      <w:r>
        <w:t>, Tessy Thomas</w:t>
      </w:r>
      <w:r w:rsidR="00ED5350">
        <w:rPr>
          <w:vertAlign w:val="superscript"/>
        </w:rPr>
        <w:t>4</w:t>
      </w:r>
      <w:r>
        <w:t>, David Bunyan</w:t>
      </w:r>
      <w:r w:rsidR="00ED5350">
        <w:rPr>
          <w:vertAlign w:val="superscript"/>
        </w:rPr>
        <w:t>5,6</w:t>
      </w:r>
      <w:r>
        <w:t>,</w:t>
      </w:r>
      <w:r w:rsidR="00DB3473">
        <w:t xml:space="preserve"> N</w:t>
      </w:r>
      <w:r>
        <w:t xml:space="preserve"> Simon Thomas</w:t>
      </w:r>
      <w:r w:rsidR="00ED5350">
        <w:rPr>
          <w:vertAlign w:val="superscript"/>
        </w:rPr>
        <w:t>5,6</w:t>
      </w:r>
      <w:r>
        <w:t xml:space="preserve">, Christine </w:t>
      </w:r>
      <w:r w:rsidR="00DB3473">
        <w:t>P</w:t>
      </w:r>
      <w:r w:rsidR="000A6163">
        <w:t>.</w:t>
      </w:r>
      <w:r w:rsidR="00DB3473">
        <w:t xml:space="preserve"> </w:t>
      </w:r>
      <w:r>
        <w:t>Burren</w:t>
      </w:r>
      <w:r w:rsidR="00ED5350">
        <w:rPr>
          <w:vertAlign w:val="superscript"/>
        </w:rPr>
        <w:t>7,8</w:t>
      </w:r>
      <w:r>
        <w:t>, Lynn Greenhalgh</w:t>
      </w:r>
      <w:r w:rsidR="00ED5350">
        <w:rPr>
          <w:vertAlign w:val="superscript"/>
        </w:rPr>
        <w:t>9</w:t>
      </w:r>
      <w:r>
        <w:t>, Melissa Lees</w:t>
      </w:r>
      <w:r w:rsidR="00ED5350">
        <w:rPr>
          <w:vertAlign w:val="superscript"/>
        </w:rPr>
        <w:t>10</w:t>
      </w:r>
      <w:r>
        <w:t>, Amanda Pichini</w:t>
      </w:r>
      <w:r w:rsidR="003629AF">
        <w:rPr>
          <w:vertAlign w:val="superscript"/>
        </w:rPr>
        <w:t>11,12</w:t>
      </w:r>
      <w:r>
        <w:t xml:space="preserve">, Sarah </w:t>
      </w:r>
      <w:r w:rsidR="00CC5390">
        <w:t>F</w:t>
      </w:r>
      <w:r w:rsidR="000A6163">
        <w:t>.</w:t>
      </w:r>
      <w:r w:rsidR="00CC5390">
        <w:t xml:space="preserve"> </w:t>
      </w:r>
      <w:r>
        <w:t>Smithson</w:t>
      </w:r>
      <w:r w:rsidR="003629AF">
        <w:rPr>
          <w:vertAlign w:val="superscript"/>
        </w:rPr>
        <w:t>11</w:t>
      </w:r>
      <w:r>
        <w:t>, Ana Lisa Taylor Tavares</w:t>
      </w:r>
      <w:r w:rsidR="003629AF">
        <w:rPr>
          <w:vertAlign w:val="superscript"/>
        </w:rPr>
        <w:t>12,13</w:t>
      </w:r>
      <w:r>
        <w:t>, Peter O'Don</w:t>
      </w:r>
      <w:r w:rsidR="00C121B5">
        <w:t>ovan</w:t>
      </w:r>
      <w:r w:rsidR="003629AF">
        <w:rPr>
          <w:vertAlign w:val="superscript"/>
        </w:rPr>
        <w:t>12</w:t>
      </w:r>
      <w:r>
        <w:t xml:space="preserve">, Andrew </w:t>
      </w:r>
      <w:r w:rsidR="00C121B5">
        <w:t>G</w:t>
      </w:r>
      <w:r w:rsidR="000A6163">
        <w:t>.</w:t>
      </w:r>
      <w:r w:rsidR="00C121B5">
        <w:t>L</w:t>
      </w:r>
      <w:r w:rsidR="000A6163">
        <w:t>.</w:t>
      </w:r>
      <w:r>
        <w:t xml:space="preserve"> Douglas</w:t>
      </w:r>
      <w:r w:rsidR="003629AF">
        <w:rPr>
          <w:vertAlign w:val="superscript"/>
        </w:rPr>
        <w:t>14,1</w:t>
      </w:r>
      <w:r>
        <w:t>, Genomics England Research Consortium, Splicing and Disease Working Group, Nic</w:t>
      </w:r>
      <w:r w:rsidR="00234B13">
        <w:t>ola</w:t>
      </w:r>
      <w:r>
        <w:t xml:space="preserve"> Whiffin</w:t>
      </w:r>
      <w:r w:rsidR="003629AF">
        <w:rPr>
          <w:vertAlign w:val="superscript"/>
        </w:rPr>
        <w:t>15</w:t>
      </w:r>
      <w:r>
        <w:t>, Diana Baralle</w:t>
      </w:r>
      <w:r w:rsidR="003629AF">
        <w:rPr>
          <w:vertAlign w:val="superscript"/>
        </w:rPr>
        <w:t>1,4,</w:t>
      </w:r>
      <w:r w:rsidR="00E44E36" w:rsidRPr="00E44E36">
        <w:rPr>
          <w:vertAlign w:val="superscript"/>
        </w:rPr>
        <w:t>*</w:t>
      </w:r>
      <w:r>
        <w:t>, Jenny Lord</w:t>
      </w:r>
      <w:r w:rsidR="003629AF">
        <w:rPr>
          <w:vertAlign w:val="superscript"/>
        </w:rPr>
        <w:t>1,</w:t>
      </w:r>
      <w:r w:rsidR="00C117AC" w:rsidRPr="00E44E36">
        <w:rPr>
          <w:vertAlign w:val="superscript"/>
        </w:rPr>
        <w:t>*</w:t>
      </w:r>
      <w:r w:rsidR="00E44E36">
        <w:rPr>
          <w:vertAlign w:val="superscript"/>
        </w:rPr>
        <w:t>,**</w:t>
      </w:r>
    </w:p>
    <w:p w14:paraId="3648D741" w14:textId="087B2BB4" w:rsidR="00C117AC" w:rsidRDefault="00E44E36" w:rsidP="004B3F87">
      <w:r>
        <w:t>*</w:t>
      </w:r>
      <w:r w:rsidR="00C117AC">
        <w:t xml:space="preserve"> </w:t>
      </w:r>
      <w:r>
        <w:t>Joint senior author</w:t>
      </w:r>
    </w:p>
    <w:p w14:paraId="48A0495B" w14:textId="44BC0EE8" w:rsidR="00E44E36" w:rsidRPr="004B3F87" w:rsidRDefault="00E44E36" w:rsidP="004B3F87">
      <w:r>
        <w:t>** Corresponding author</w:t>
      </w:r>
      <w:r w:rsidR="00E24F8A">
        <w:t xml:space="preserve">: </w:t>
      </w:r>
      <w:r w:rsidR="00E24F8A" w:rsidRPr="00E24F8A">
        <w:t>jenny.lord@soton.ac.uk</w:t>
      </w:r>
    </w:p>
    <w:p w14:paraId="56DDECBF" w14:textId="77777777" w:rsidR="00726DF0" w:rsidRDefault="00864693" w:rsidP="00726DF0">
      <w:pPr>
        <w:pStyle w:val="Heading1"/>
      </w:pPr>
      <w:r>
        <w:t>Affiliations</w:t>
      </w:r>
    </w:p>
    <w:p w14:paraId="7EE570F6" w14:textId="77777777" w:rsidR="00924B76" w:rsidRDefault="004738C5" w:rsidP="00924B76">
      <w:r>
        <w:t xml:space="preserve">1. </w:t>
      </w:r>
      <w:r w:rsidR="00726DF0" w:rsidRPr="00726DF0">
        <w:t>Human Development and Health, Faculty of Medicine, University of Southampton, Southampton, UK</w:t>
      </w:r>
      <w:r w:rsidR="00726DF0">
        <w:t xml:space="preserve">; </w:t>
      </w:r>
      <w:r>
        <w:t xml:space="preserve">2. </w:t>
      </w:r>
      <w:r w:rsidR="00726DF0" w:rsidRPr="00726DF0">
        <w:t>National Heart and Lung Institute, Faculty of Medicine, Imperial College London, London, UK</w:t>
      </w:r>
      <w:r w:rsidR="00726DF0">
        <w:t xml:space="preserve">; </w:t>
      </w:r>
      <w:r>
        <w:t xml:space="preserve">3. </w:t>
      </w:r>
      <w:r w:rsidR="00726DF0" w:rsidRPr="00726DF0">
        <w:t>Cancer Sciences, Faculty of Medicine, University of Southampton, Southampton, U</w:t>
      </w:r>
      <w:r w:rsidR="00726DF0">
        <w:t xml:space="preserve">K; </w:t>
      </w:r>
      <w:r>
        <w:t xml:space="preserve">4. </w:t>
      </w:r>
      <w:r w:rsidR="00726DF0" w:rsidRPr="00726DF0">
        <w:t>Wessex Clinical Genetics Service, Princess Anne Hospital, Southampton, UK</w:t>
      </w:r>
      <w:r w:rsidR="00726DF0">
        <w:t xml:space="preserve">; </w:t>
      </w:r>
      <w:r>
        <w:t xml:space="preserve">5. </w:t>
      </w:r>
      <w:r w:rsidR="00726DF0" w:rsidRPr="00726DF0">
        <w:t>Wessex Regional Genetics Laboratory, Salisbury District Hospital, Salisbury, UK</w:t>
      </w:r>
      <w:r w:rsidR="00726DF0">
        <w:t xml:space="preserve">; </w:t>
      </w:r>
      <w:r>
        <w:t xml:space="preserve">6. </w:t>
      </w:r>
      <w:r w:rsidR="00726DF0" w:rsidRPr="00726DF0">
        <w:t>School of Medicine, University of Southampton, Southampton, UK</w:t>
      </w:r>
      <w:r w:rsidR="00726DF0">
        <w:t xml:space="preserve">; </w:t>
      </w:r>
      <w:r>
        <w:t xml:space="preserve">7. </w:t>
      </w:r>
      <w:r w:rsidR="00726DF0" w:rsidRPr="00726DF0">
        <w:t>Department of Paediatric Endocrinology and Diabetes, University Hospitals Bristol and Weston NHS Foundation Trust, Bristol, UK</w:t>
      </w:r>
      <w:r w:rsidR="00726DF0">
        <w:t xml:space="preserve">; </w:t>
      </w:r>
      <w:r>
        <w:t xml:space="preserve">8. </w:t>
      </w:r>
      <w:r w:rsidR="00726DF0" w:rsidRPr="00726DF0">
        <w:t>Bristol Medical School, Dept of Translational Health Sciences, University of Bristol, Bristol, UK</w:t>
      </w:r>
      <w:r w:rsidR="00726DF0">
        <w:t xml:space="preserve">; </w:t>
      </w:r>
      <w:r>
        <w:t xml:space="preserve">9. </w:t>
      </w:r>
      <w:r w:rsidR="00726DF0" w:rsidRPr="00726DF0">
        <w:t>Liverpool Centre for Genomic Medicine, Crown Street, Liverpool, UK</w:t>
      </w:r>
      <w:r w:rsidR="00726DF0">
        <w:t xml:space="preserve">; </w:t>
      </w:r>
      <w:r>
        <w:t xml:space="preserve">10. </w:t>
      </w:r>
      <w:r w:rsidR="00726DF0" w:rsidRPr="00726DF0">
        <w:t>North East Thames Regional Genomics Service, Great Ormond Street Hospital, London, UK</w:t>
      </w:r>
      <w:r w:rsidR="00726DF0">
        <w:t xml:space="preserve">; </w:t>
      </w:r>
      <w:r>
        <w:t xml:space="preserve">11. </w:t>
      </w:r>
      <w:r w:rsidR="004209B1" w:rsidRPr="00726DF0">
        <w:t>Department of Clinical Genetics, University Hospitals Bristol and Weston Foundation Trust, Bristol, UK</w:t>
      </w:r>
      <w:r w:rsidR="004209B1">
        <w:t xml:space="preserve">; 12. </w:t>
      </w:r>
      <w:r w:rsidR="00726DF0" w:rsidRPr="00726DF0">
        <w:t xml:space="preserve">Genomics England, Dawson Hall, Charterhouse Square, </w:t>
      </w:r>
      <w:r w:rsidR="00726DF0" w:rsidRPr="00726DF0">
        <w:lastRenderedPageBreak/>
        <w:t>London, UK</w:t>
      </w:r>
      <w:r w:rsidR="00726DF0">
        <w:t>;</w:t>
      </w:r>
      <w:r w:rsidR="00CD7981">
        <w:t xml:space="preserve"> </w:t>
      </w:r>
      <w:r>
        <w:t xml:space="preserve">13. </w:t>
      </w:r>
      <w:r w:rsidR="00726DF0" w:rsidRPr="00726DF0">
        <w:t>Cambridge University Hospitals NHS Foundation Trust, Cambridge Biomedical Campus, Hills Road, Cambridge, UK</w:t>
      </w:r>
      <w:r w:rsidR="00726DF0">
        <w:t xml:space="preserve">; </w:t>
      </w:r>
      <w:r>
        <w:t xml:space="preserve">14. </w:t>
      </w:r>
      <w:r w:rsidR="0075396E" w:rsidRPr="0075396E">
        <w:t>Oxford Centre for Genomic Medicine, Oxford University Hospitals NHS Foundation Trust, Oxford, UK</w:t>
      </w:r>
      <w:r w:rsidR="0075396E">
        <w:t xml:space="preserve">; </w:t>
      </w:r>
      <w:r>
        <w:t xml:space="preserve">15. </w:t>
      </w:r>
      <w:proofErr w:type="spellStart"/>
      <w:r w:rsidR="0075396E" w:rsidRPr="0075396E">
        <w:t>Wellcome</w:t>
      </w:r>
      <w:proofErr w:type="spellEnd"/>
      <w:r w:rsidR="0075396E" w:rsidRPr="0075396E">
        <w:t xml:space="preserve"> Centre for Human Genetics, University of Oxford, Oxford, U</w:t>
      </w:r>
      <w:r w:rsidR="00924B76">
        <w:t>K</w:t>
      </w:r>
    </w:p>
    <w:p w14:paraId="64BA32EC" w14:textId="5AE0D8AE" w:rsidR="00C7121C" w:rsidRDefault="00C7121C" w:rsidP="00924B76">
      <w:pPr>
        <w:pStyle w:val="Heading1"/>
      </w:pPr>
      <w:r>
        <w:t>Abstract</w:t>
      </w:r>
    </w:p>
    <w:p w14:paraId="3EC43ED0" w14:textId="459A17D8" w:rsidR="00203FB0" w:rsidRDefault="00203FB0" w:rsidP="009B4E8B">
      <w:pPr>
        <w:pStyle w:val="Heading2"/>
      </w:pPr>
      <w:r>
        <w:t>Background</w:t>
      </w:r>
    </w:p>
    <w:p w14:paraId="08B086B3" w14:textId="597FFA08" w:rsidR="00355B53" w:rsidRPr="00355B53" w:rsidRDefault="00355B53" w:rsidP="00355B53">
      <w:r>
        <w:t>Genomic variants which disrupt splicing are a major cause of rare genetic disease. However, variants which lie outside of the canonical splice sites are difficult to interpret clinically.</w:t>
      </w:r>
      <w:r w:rsidR="00C2048E">
        <w:t xml:space="preserve"> Improving the clinical interpretation of</w:t>
      </w:r>
      <w:r w:rsidR="00C530C1">
        <w:t xml:space="preserve"> non-canonical </w:t>
      </w:r>
      <w:r w:rsidR="00C2048E">
        <w:t xml:space="preserve">splicing variants offers a major opportunity to uplift diagnostic yields </w:t>
      </w:r>
      <w:r w:rsidR="00E52C3D">
        <w:t xml:space="preserve">from </w:t>
      </w:r>
      <w:r w:rsidR="000B0C83">
        <w:t xml:space="preserve">whole genome </w:t>
      </w:r>
      <w:r w:rsidR="00E52C3D">
        <w:t xml:space="preserve">sequencing data.  </w:t>
      </w:r>
    </w:p>
    <w:p w14:paraId="3D56D088" w14:textId="392A14AB" w:rsidR="00203FB0" w:rsidRDefault="00203FB0" w:rsidP="009B4E8B">
      <w:pPr>
        <w:pStyle w:val="Heading2"/>
      </w:pPr>
      <w:r>
        <w:t>Methods</w:t>
      </w:r>
    </w:p>
    <w:p w14:paraId="604062C0" w14:textId="42CD1072" w:rsidR="00D95644" w:rsidRPr="00F3633C" w:rsidRDefault="00D95644" w:rsidP="00D95644">
      <w:r>
        <w:t xml:space="preserve">Here, we examine the landscape of splicing variants in whole-genome sequencing data from 38,688 individuals in the 100,000 Genomes Project, and assess the contribution of non-canonical splicing variants to rare genetic diseases. </w:t>
      </w:r>
      <w:r w:rsidR="003F696F">
        <w:t xml:space="preserve">We use a variant level constraint metric (the mutability-adjusted proportion of singletons) to </w:t>
      </w:r>
      <w:r w:rsidR="00596AB6">
        <w:t xml:space="preserve">identify </w:t>
      </w:r>
      <w:r w:rsidR="008A3751">
        <w:t xml:space="preserve">constrained </w:t>
      </w:r>
      <w:r w:rsidR="00596AB6">
        <w:t xml:space="preserve">functional variant classes </w:t>
      </w:r>
      <w:r w:rsidR="00976580">
        <w:t xml:space="preserve">near exon-intron junctions and at putative splicing branchpoints. </w:t>
      </w:r>
      <w:r w:rsidR="00920574">
        <w:t>To identify new diagnoses</w:t>
      </w:r>
      <w:r w:rsidR="001C29FD">
        <w:t xml:space="preserve"> for </w:t>
      </w:r>
      <w:r w:rsidR="00BA7B77">
        <w:t>individuals</w:t>
      </w:r>
      <w:r w:rsidR="001C29FD">
        <w:t xml:space="preserve"> with unsolved rare diseases in the 100,000 Genomes Project, </w:t>
      </w:r>
      <w:r w:rsidR="00920574">
        <w:t>w</w:t>
      </w:r>
      <w:r w:rsidR="00F3633C">
        <w:t xml:space="preserve">e </w:t>
      </w:r>
      <w:r w:rsidR="00920574">
        <w:t xml:space="preserve">identified </w:t>
      </w:r>
      <w:r w:rsidR="00FA6F92">
        <w:t xml:space="preserve">individuals with </w:t>
      </w:r>
      <w:r w:rsidR="00F3633C">
        <w:rPr>
          <w:i/>
          <w:iCs/>
        </w:rPr>
        <w:t xml:space="preserve">de novo </w:t>
      </w:r>
      <w:r w:rsidR="00F3633C">
        <w:t xml:space="preserve">single-nucleotide variants </w:t>
      </w:r>
      <w:r w:rsidR="006345E7">
        <w:t xml:space="preserve">near exon-intron boundaries and at putative splicing branchpoints in </w:t>
      </w:r>
      <w:r w:rsidR="001E534A">
        <w:t>known disease genes</w:t>
      </w:r>
      <w:r w:rsidR="002003AF">
        <w:t>.</w:t>
      </w:r>
      <w:r w:rsidR="003876AE">
        <w:t xml:space="preserve"> We identified candidate diagnostic variants through manual phenotype matching</w:t>
      </w:r>
      <w:r w:rsidR="00FA6F92">
        <w:t>,</w:t>
      </w:r>
      <w:r w:rsidR="003876AE">
        <w:t xml:space="preserve"> and </w:t>
      </w:r>
      <w:r w:rsidR="00DF5D4F">
        <w:t xml:space="preserve">confirmed new molecular diagnoses through </w:t>
      </w:r>
      <w:r w:rsidR="00FA6F92">
        <w:t xml:space="preserve">clinical variant interpretation and </w:t>
      </w:r>
      <w:r w:rsidR="00DF5D4F">
        <w:t xml:space="preserve">functional </w:t>
      </w:r>
      <w:r w:rsidR="00FA6F92">
        <w:t>RNA studies</w:t>
      </w:r>
      <w:r w:rsidR="00DF5D4F">
        <w:t>.</w:t>
      </w:r>
    </w:p>
    <w:p w14:paraId="0CCF0551" w14:textId="61273E88" w:rsidR="00203FB0" w:rsidRDefault="00203FB0" w:rsidP="009B4E8B">
      <w:pPr>
        <w:pStyle w:val="Heading2"/>
      </w:pPr>
      <w:r>
        <w:t>Results</w:t>
      </w:r>
    </w:p>
    <w:p w14:paraId="2E3BAF3D" w14:textId="2BAB6401" w:rsidR="0058181B" w:rsidRPr="0058181B" w:rsidRDefault="0058181B" w:rsidP="0058181B">
      <w:r>
        <w:t xml:space="preserve">We show that near-splice positions and splicing branchpoints are highly constrained by purifying selection, and harbour potentially damaging non-coding variants which are amenable to systematic </w:t>
      </w:r>
      <w:r>
        <w:lastRenderedPageBreak/>
        <w:t xml:space="preserve">analysis in sequencing data. From 258 </w:t>
      </w:r>
      <w:r>
        <w:rPr>
          <w:i/>
          <w:iCs/>
        </w:rPr>
        <w:t xml:space="preserve">de novo </w:t>
      </w:r>
      <w:r>
        <w:t>splicing variants in known rare disease genes, we identify 35 new likely diagnoses in probands with an unsolved rare disease. To date, we have confirmed a new diagnosis for six individuals, including four in whom RNA studies were performed.</w:t>
      </w:r>
    </w:p>
    <w:p w14:paraId="76434C84" w14:textId="2B38EC91" w:rsidR="00203FB0" w:rsidRDefault="00203FB0" w:rsidP="009B4E8B">
      <w:pPr>
        <w:pStyle w:val="Heading2"/>
      </w:pPr>
      <w:r>
        <w:t>Conclusions</w:t>
      </w:r>
    </w:p>
    <w:p w14:paraId="25121B20" w14:textId="3D01D674" w:rsidR="0058181B" w:rsidRPr="0058181B" w:rsidRDefault="0058181B" w:rsidP="008B2CA7">
      <w:r>
        <w:t xml:space="preserve">Overall, we demonstrate the clinical value of examining non-canonical splicing variants in </w:t>
      </w:r>
      <w:r w:rsidR="00B857EB">
        <w:t>individuals</w:t>
      </w:r>
      <w:r>
        <w:t xml:space="preserve"> with unsolved rare diseases.</w:t>
      </w:r>
    </w:p>
    <w:p w14:paraId="64719ED7" w14:textId="25F005BF" w:rsidR="00924B76" w:rsidRDefault="00924B76" w:rsidP="00AA294B">
      <w:pPr>
        <w:sectPr w:rsidR="00924B76" w:rsidSect="00385A05">
          <w:footerReference w:type="default" r:id="rId8"/>
          <w:pgSz w:w="11906" w:h="16838"/>
          <w:pgMar w:top="1440" w:right="1440" w:bottom="1440" w:left="1440" w:header="708" w:footer="708" w:gutter="0"/>
          <w:lnNumType w:countBy="1" w:restart="continuous"/>
          <w:cols w:space="708"/>
          <w:docGrid w:linePitch="360"/>
        </w:sectPr>
      </w:pPr>
    </w:p>
    <w:p w14:paraId="4F39A2FD" w14:textId="228C00A9" w:rsidR="007D7E15" w:rsidRDefault="00D24175" w:rsidP="00DA357E">
      <w:pPr>
        <w:pStyle w:val="Heading1"/>
      </w:pPr>
      <w:r>
        <w:lastRenderedPageBreak/>
        <w:t>Background</w:t>
      </w:r>
    </w:p>
    <w:p w14:paraId="4A10C9BC" w14:textId="5846505B" w:rsidR="008A3355" w:rsidRDefault="008A3355" w:rsidP="00173E66">
      <w:r>
        <w:t xml:space="preserve">Improved diagnosis of rare genetic diseases remains a </w:t>
      </w:r>
      <w:r w:rsidR="006C70B3">
        <w:t>significant</w:t>
      </w:r>
      <w:r>
        <w:t xml:space="preserve"> clinical and research challenge</w:t>
      </w:r>
      <w:r w:rsidR="006C70B3" w:rsidRPr="00173E66">
        <w:fldChar w:fldCharType="begin" w:fldLock="1"/>
      </w:r>
      <w:r w:rsidR="005A4FB8">
        <w:instrText>ADDIN CSL_CITATION {"citationItems":[{"id":"ITEM-1","itemData":{"URL":"https://irdirc.org/about-us/policies-guidelines/","author":[{"dropping-particle":"","family":"International Rare Diseases Research Consortium","given":"","non-dropping-particle":"","parse-names":false,"suffix":""}],"id":"ITEM-1","issued":{"date-parts":[["2013"]]},"title":"Policies and guidelines","type":"webpage"},"uris":["http://www.mendeley.com/documents/?uuid=4bb6a854-eecc-49d8-bc25-8925c3174db2"]}],"mendeley":{"formattedCitation":"&lt;sup&gt;1&lt;/sup&gt;","plainTextFormattedCitation":"1","previouslyFormattedCitation":"&lt;sup&gt;1&lt;/sup&gt;"},"properties":{"noteIndex":0},"schema":"https://github.com/citation-style-language/schema/raw/master/csl-citation.json"}</w:instrText>
      </w:r>
      <w:r w:rsidR="006C70B3" w:rsidRPr="00173E66">
        <w:fldChar w:fldCharType="separate"/>
      </w:r>
      <w:r w:rsidR="004B3A18" w:rsidRPr="004B3A18">
        <w:rPr>
          <w:noProof/>
          <w:vertAlign w:val="superscript"/>
        </w:rPr>
        <w:t>1</w:t>
      </w:r>
      <w:r w:rsidR="006C70B3" w:rsidRPr="00173E66">
        <w:fldChar w:fldCharType="end"/>
      </w:r>
      <w:r>
        <w:t>. Diagnostic yields</w:t>
      </w:r>
      <w:r w:rsidR="004A4922">
        <w:t xml:space="preserve"> in</w:t>
      </w:r>
      <w:r>
        <w:t xml:space="preserve"> </w:t>
      </w:r>
      <w:r w:rsidR="002325F8">
        <w:t xml:space="preserve">individuals with </w:t>
      </w:r>
      <w:r>
        <w:t>rare disease</w:t>
      </w:r>
      <w:r w:rsidR="002325F8">
        <w:t>s</w:t>
      </w:r>
      <w:r>
        <w:t xml:space="preserve"> remain below 50%, despite extensive investigations </w:t>
      </w:r>
      <w:r w:rsidR="004A4922">
        <w:t xml:space="preserve">including </w:t>
      </w:r>
      <w:r>
        <w:t>whole-genome sequencing</w:t>
      </w:r>
      <w:r>
        <w:fldChar w:fldCharType="begin" w:fldLock="1"/>
      </w:r>
      <w:r w:rsidR="00211D9B">
        <w:instrText>ADDIN CSL_CITATION {"citationItems":[{"id":"ITEM-1","itemData":{"DOI":"10.1038/nrg.2017.116","ISSN":"14710064","PMID":"29398702","abstract":"The majority of rare diseases affect children, most of whom have an underlying genetic cause for their condition. However, making a molecular diagnosis with current technologies and knowledge is often still a challenge. Paediatric genomics is an immature but rapidly evolving field that tackles this issue by incorporating next-generation sequencing technologies, especially whole-exome sequencing and whole-genome sequencing, into research and clinical workflows. This complex multidisciplinary approach, coupled with the increasing availability of population genetic variation data, has already resulted in an increased discovery rate of causative genes and in improved diagnosis of rare paediatric disease. Importantly, for affected families, a better understanding of the genetic basis of rare disease translates to more accurate prognosis, management, surveillance and genetic advice; stimulates research into new therapies; and enables provision of better support.","author":[{"dropping-particle":"","family":"Wright","given":"Caroline F.","non-dropping-particle":"","parse-names":false,"suffix":""},{"dropping-particle":"","family":"FitzPatrick","given":"David R.","non-dropping-particle":"","parse-names":false,"suffix":""},{"dropping-particle":"V.","family":"Firth","given":"Helen","non-dropping-particle":"","parse-names":false,"suffix":""}],"container-title":"Nature Reviews Genetics","id":"ITEM-1","issue":"5","issued":{"date-parts":[["2018"]]},"page":"253-268","publisher":"Nature Publishing Group","title":"Paediatric genomics: Diagnosing rare disease in children","type":"article-journal","volume":"19"},"uris":["http://www.mendeley.com/documents/?uuid=61ec506e-07d6-40d8-9849-977da79afdd1"]}],"mendeley":{"formattedCitation":"&lt;sup&gt;2&lt;/sup&gt;","plainTextFormattedCitation":"2","previouslyFormattedCitation":"&lt;sup&gt;2&lt;/sup&gt;"},"properties":{"noteIndex":0},"schema":"https://github.com/citation-style-language/schema/raw/master/csl-citation.json"}</w:instrText>
      </w:r>
      <w:r>
        <w:fldChar w:fldCharType="separate"/>
      </w:r>
      <w:r w:rsidR="004B3A18" w:rsidRPr="004B3A18">
        <w:rPr>
          <w:noProof/>
          <w:vertAlign w:val="superscript"/>
        </w:rPr>
        <w:t>2</w:t>
      </w:r>
      <w:r>
        <w:fldChar w:fldCharType="end"/>
      </w:r>
      <w:r w:rsidR="0054398E">
        <w:t>.</w:t>
      </w:r>
      <w:r>
        <w:t xml:space="preserve"> </w:t>
      </w:r>
      <w:r w:rsidR="0054398E">
        <w:t>T</w:t>
      </w:r>
      <w:r w:rsidR="004B3A18">
        <w:t>he a</w:t>
      </w:r>
      <w:r w:rsidR="006C70B3">
        <w:t>ccurate</w:t>
      </w:r>
      <w:r>
        <w:t xml:space="preserve"> interpretation of </w:t>
      </w:r>
      <w:r w:rsidR="006C70B3">
        <w:t xml:space="preserve">genomic variants </w:t>
      </w:r>
      <w:r w:rsidR="004B3A18">
        <w:t xml:space="preserve">in </w:t>
      </w:r>
      <w:r>
        <w:t>existing sequencing data presents a</w:t>
      </w:r>
      <w:r w:rsidR="006C70B3">
        <w:t xml:space="preserve">n </w:t>
      </w:r>
      <w:r w:rsidR="004A4922">
        <w:t xml:space="preserve">important </w:t>
      </w:r>
      <w:r>
        <w:t xml:space="preserve">opportunity to narrow </w:t>
      </w:r>
      <w:r w:rsidR="006C70B3">
        <w:t>the</w:t>
      </w:r>
      <w:r>
        <w:t xml:space="preserve"> diagnostic gap</w:t>
      </w:r>
      <w:r w:rsidR="001D5F78">
        <w:fldChar w:fldCharType="begin" w:fldLock="1"/>
      </w:r>
      <w:r w:rsidR="00D0305D">
        <w:instrText>ADDIN CSL_CITATION {"citationItems":[{"id":"ITEM-1","itemData":{"DOI":"10.1038/s41436-021-01297-5","ISBN":"4143602101297","author":[{"dropping-particle":"","family":"Hyder","given":"Zerin","non-dropping-particle":"","parse-names":false,"suffix":""},{"dropping-particle":"","family":"Calpena","given":"Eduardo","non-dropping-particle":"","parse-names":false,"suffix":""},{"dropping-particle":"","family":"Pei","given":"Yang","non-dropping-particle":"","parse-names":false,"suffix":""},{"dropping-particle":"","family":"Tooze","given":"Rebecca S","non-dropping-particle":"","parse-names":false,"suffix":""},{"dropping-particle":"","family":"Brittain","given":"Helen","non-dropping-particle":"","parse-names":false,"suffix":""},{"dropping-particle":"","family":"Twigg","given":"Stephen R F","non-dropping-particle":"","parse-names":false,"suffix":""},{"dropping-particle":"","family":"Cilliers","given":"Deirdre","non-dropping-particle":"","parse-names":false,"suffix":""},{"dropping-particle":"V","family":"Morton","given":"Jenny E","non-dropping-particle":"","parse-names":false,"suffix":""},{"dropping-particle":"","family":"Mccann","given":"Emma","non-dropping-particle":"","parse-names":false,"suffix":""},{"dropping-particle":"","family":"Weber","given":"Astrid","non-dropping-particle":"","parse-names":false,"suffix":""},{"dropping-particle":"","family":"Wilson","given":"Louise C","non-dropping-particle":"","parse-names":false,"suffix":""},{"dropping-particle":"","family":"Douglas","given":"Andrew G L","non-dropping-particle":"","parse-names":false,"suffix":""},{"dropping-particle":"","family":"Mcgowan","given":"Ruth","non-dropping-particle":"","parse-names":false,"suffix":""},{"dropping-particle":"","family":"Need","given":"Anna","non-dropping-particle":"","parse-names":false,"suffix":""},{"dropping-particle":"","family":"Bond","given":"Andrew","non-dropping-particle":"","parse-names":false,"suffix":""},{"dropping-particle":"","family":"Lisa","given":"Ana","non-dropping-particle":"","parse-names":false,"suffix":""},{"dropping-particle":"","family":"Tavares","given":"Taylor","non-dropping-particle":"","parse-names":false,"suffix":""},{"dropping-particle":"","family":"Thomas","given":"Ellen R A","non-dropping-particle":"","parse-names":false,"suffix":""},{"dropping-particle":"","family":"England","given":"Genomics","non-dropping-particle":"","parse-names":false,"suffix":""},{"dropping-particle":"","family":"Hill","given":"Susan L","non-dropping-particle":"","parse-names":false,"suffix":""}],"id":"ITEM-1","issued":{"date-parts":[["2021"]]},"title":"Evaluating the performance of a clinical genome sequencing program for diagnosis of rare genetic disease , seen through the lens of craniosynostosis","type":"article-journal"},"uris":["http://www.mendeley.com/documents/?uuid=4242bc45-0fa3-4bf2-9d1f-30c5b4d98695"]}],"mendeley":{"formattedCitation":"&lt;sup&gt;3&lt;/sup&gt;","plainTextFormattedCitation":"3","previouslyFormattedCitation":"&lt;sup&gt;3&lt;/sup&gt;"},"properties":{"noteIndex":0},"schema":"https://github.com/citation-style-language/schema/raw/master/csl-citation.json"}</w:instrText>
      </w:r>
      <w:r w:rsidR="001D5F78">
        <w:fldChar w:fldCharType="separate"/>
      </w:r>
      <w:r w:rsidR="004B3A18" w:rsidRPr="004B3A18">
        <w:rPr>
          <w:noProof/>
          <w:vertAlign w:val="superscript"/>
        </w:rPr>
        <w:t>3</w:t>
      </w:r>
      <w:r w:rsidR="001D5F78">
        <w:fldChar w:fldCharType="end"/>
      </w:r>
      <w:r>
        <w:t xml:space="preserve">. </w:t>
      </w:r>
    </w:p>
    <w:p w14:paraId="125F9181" w14:textId="2BD2C04A" w:rsidR="008A3355" w:rsidRDefault="001D5F78" w:rsidP="00173E66">
      <w:r w:rsidRPr="00173E66">
        <w:t xml:space="preserve">Splicing is the process by which introns are removed from a pre-mRNA primary transcript. Almost all human protein coding genes are spliced, and </w:t>
      </w:r>
      <w:r>
        <w:t>disruption</w:t>
      </w:r>
      <w:r w:rsidRPr="00173E66">
        <w:t xml:space="preserve"> of splicing is a major cause of rare </w:t>
      </w:r>
      <w:r>
        <w:t xml:space="preserve">genetic </w:t>
      </w:r>
      <w:r w:rsidRPr="00173E66">
        <w:t>diseases</w:t>
      </w:r>
      <w:r w:rsidRPr="00173E66">
        <w:fldChar w:fldCharType="begin" w:fldLock="1"/>
      </w:r>
      <w:r w:rsidR="00D0305D">
        <w:instrText>ADDIN CSL_CITATION {"citationItems":[{"id":"ITEM-1","itemData":{"DOI":"10.1186/s13073-020-00737-2","ISSN":"1756994X","PMID":"32331533","abstract":"Clinical exome sequencing is frequently used to identify gene-disrupting variants in individuals with neurodevelopmental disorders. While splice-disrupting variants are known to contribute to these disorders, clinical interpretation of cryptic splice variants outside of the canonical splice site has been challenging. Here, we discuss papers that improve such detection.","author":[{"dropping-particle":"","family":"Sanders","given":"Stephan J.","non-dropping-particle":"","parse-names":false,"suffix":""},{"dropping-particle":"","family":"Schwartz","given":"Grace B.","non-dropping-particle":"","parse-names":false,"suffix":""},{"dropping-particle":"","family":"Farh","given":"Kyle Kai How","non-dropping-particle":"","parse-names":false,"suffix":""}],"container-title":"Genome Medicine","id":"ITEM-1","issue":"1","issued":{"date-parts":[["2020"]]},"page":"1-5","publisher":"Genome Medicine","title":"Clinical impact of splicing in neurodevelopmental disorders","type":"article-journal","volume":"12"},"uris":["http://www.mendeley.com/documents/?uuid=159c0568-a2b9-4516-9683-fc061196f74b"]}],"mendeley":{"formattedCitation":"&lt;sup&gt;4&lt;/sup&gt;","plainTextFormattedCitation":"4","previouslyFormattedCitation":"&lt;sup&gt;4&lt;/sup&gt;"},"properties":{"noteIndex":0},"schema":"https://github.com/citation-style-language/schema/raw/master/csl-citation.json"}</w:instrText>
      </w:r>
      <w:r w:rsidRPr="00173E66">
        <w:fldChar w:fldCharType="separate"/>
      </w:r>
      <w:r w:rsidR="004B3A18" w:rsidRPr="004B3A18">
        <w:rPr>
          <w:noProof/>
          <w:vertAlign w:val="superscript"/>
        </w:rPr>
        <w:t>4</w:t>
      </w:r>
      <w:r w:rsidRPr="00173E66">
        <w:fldChar w:fldCharType="end"/>
      </w:r>
      <w:r w:rsidRPr="00173E66">
        <w:t xml:space="preserve">. </w:t>
      </w:r>
      <w:r w:rsidR="008A3355">
        <w:t xml:space="preserve">The improved interpretation of </w:t>
      </w:r>
      <w:r w:rsidR="008A3355" w:rsidRPr="00173E66">
        <w:t>splicing variants</w:t>
      </w:r>
      <w:r w:rsidR="008A3355">
        <w:t xml:space="preserve"> </w:t>
      </w:r>
      <w:r w:rsidR="006C70B3">
        <w:t xml:space="preserve">is therefore </w:t>
      </w:r>
      <w:r w:rsidR="008A3355">
        <w:t xml:space="preserve">a major opportunity to improve clinical outcomes for </w:t>
      </w:r>
      <w:r w:rsidR="002325F8">
        <w:t>individuals</w:t>
      </w:r>
      <w:r w:rsidR="008A3355">
        <w:t xml:space="preserve"> with undiagnosed rare disease</w:t>
      </w:r>
      <w:r w:rsidR="008A3355" w:rsidRPr="00173E66">
        <w:fldChar w:fldCharType="begin" w:fldLock="1"/>
      </w:r>
      <w:r w:rsidR="00D0305D">
        <w:instrText>ADDIN CSL_CITATION {"citationItems":[{"id":"ITEM-1","itemData":{"DOI":"10.1016/j.biocel.2018.12.009","ISSN":"13572725","author":[{"dropping-particle":"","family":"Wai","given":"Htoo","non-dropping-particle":"","parse-names":false,"suffix":""},{"dropping-particle":"","family":"Douglas","given":"Andrew G.L.","non-dropping-particle":"","parse-names":false,"suffix":""},{"dropping-particle":"","family":"Baralle","given":"Diana","non-dropping-particle":"","parse-names":false,"suffix":""}],"container-title":"The International Journal of Biochemistry &amp; Cell Biology","id":"ITEM-1","issue":"December 2018","issued":{"date-parts":[["2019","3"]]},"page":"61-71","publisher":"Elsevier","title":"RNA splicing analysis in genomic medicine","type":"article-journal","volume":"108"},"uris":["http://www.mendeley.com/documents/?uuid=5a49ec09-86bb-4a63-8f45-c247467a9804"]}],"mendeley":{"formattedCitation":"&lt;sup&gt;5&lt;/sup&gt;","plainTextFormattedCitation":"5","previouslyFormattedCitation":"&lt;sup&gt;5&lt;/sup&gt;"},"properties":{"noteIndex":0},"schema":"https://github.com/citation-style-language/schema/raw/master/csl-citation.json"}</w:instrText>
      </w:r>
      <w:r w:rsidR="008A3355" w:rsidRPr="00173E66">
        <w:fldChar w:fldCharType="separate"/>
      </w:r>
      <w:r w:rsidR="004B3A18" w:rsidRPr="004B3A18">
        <w:rPr>
          <w:noProof/>
          <w:vertAlign w:val="superscript"/>
        </w:rPr>
        <w:t>5</w:t>
      </w:r>
      <w:r w:rsidR="008A3355" w:rsidRPr="00173E66">
        <w:fldChar w:fldCharType="end"/>
      </w:r>
      <w:r w:rsidR="006C70B3">
        <w:t>.</w:t>
      </w:r>
    </w:p>
    <w:p w14:paraId="411D4D89" w14:textId="31A16288" w:rsidR="004B3A18" w:rsidRPr="00173E66" w:rsidRDefault="00D0305D" w:rsidP="004B3A18">
      <w:r>
        <w:t xml:space="preserve">Already, </w:t>
      </w:r>
      <w:r w:rsidR="004B3A18">
        <w:t>“</w:t>
      </w:r>
      <w:r>
        <w:t>c</w:t>
      </w:r>
      <w:r w:rsidR="004B3A18">
        <w:t xml:space="preserve">anonical splice site” (CSS) </w:t>
      </w:r>
      <w:r w:rsidR="004B3A18" w:rsidRPr="00173E66">
        <w:t xml:space="preserve">variants </w:t>
      </w:r>
      <w:r>
        <w:t xml:space="preserve">within 2bp of an exon-intron junction </w:t>
      </w:r>
      <w:r w:rsidR="004B3A18" w:rsidRPr="00173E66">
        <w:t>are</w:t>
      </w:r>
      <w:r w:rsidR="004B3A18">
        <w:t xml:space="preserve"> </w:t>
      </w:r>
      <w:r>
        <w:t xml:space="preserve">widely </w:t>
      </w:r>
      <w:r w:rsidR="004B3A18">
        <w:t>annotated as “loss of function”</w:t>
      </w:r>
      <w:r w:rsidR="00671DAC">
        <w:t xml:space="preserve"> (</w:t>
      </w:r>
      <w:proofErr w:type="spellStart"/>
      <w:r w:rsidR="00671DAC">
        <w:t>LoF</w:t>
      </w:r>
      <w:proofErr w:type="spellEnd"/>
      <w:r w:rsidR="00671DAC">
        <w:t>)</w:t>
      </w:r>
      <w:r w:rsidR="004B3A18">
        <w:t xml:space="preserve"> variant</w:t>
      </w:r>
      <w:r>
        <w:t>s, and</w:t>
      </w:r>
      <w:r w:rsidR="00F51389">
        <w:t xml:space="preserve"> are</w:t>
      </w:r>
      <w:r>
        <w:t xml:space="preserve"> known to be strong </w:t>
      </w:r>
      <w:r w:rsidR="004B3A18" w:rsidRPr="00173E66">
        <w:t xml:space="preserve">diagnostic candidates in </w:t>
      </w:r>
      <w:r>
        <w:t xml:space="preserve">“loss-of function” </w:t>
      </w:r>
      <w:r w:rsidR="004B3A18" w:rsidRPr="00173E66">
        <w:t>disorders</w:t>
      </w:r>
      <w:r w:rsidR="004B3A18" w:rsidRPr="00173E66">
        <w:fldChar w:fldCharType="begin" w:fldLock="1"/>
      </w:r>
      <w:r w:rsidR="00211D9B">
        <w:instrText>ADDIN CSL_CITATION {"citationItems":[{"id":"ITEM-1","itemData":{"DOI":"10.1038/gim.2015.30","ISBN":"1098-3600","ISSN":"15300366","PMID":"25741868","abstract":"Supplementary information available for this article at http://www.nature.com/gim/journal/v17/n5/suppinfo/gim201530s1.html Disclaimer: These ACMG Standards and Guidelines were developed primarily as an educational resource for clinical laboratory geneticists to help them provide quality clinical laboratory services. Adherence to these standards and guidelines is voluntary and does not necessarily assure a successful medical outcome. These Standards and Guidelines should not be considered inclusive of all proper procedures and tests or exclusive of other procedures and tests that are reasonably directed to obtaining the same results. In determining the propriety of any specific procedure or test, the clinical laboratory geneticist should apply his or her own professional judgment to the specific circumstances presented by the individual patient or specimen. Clinical laboratory geneticists are encouraged to document in the patient/'s record the rationale for the use of a particular procedure or test, whether or not it is in conformance with these Standards and Guidelines. They also are advised to take notice of the date any particular guideline was adopted and to consider other relevant medical and scientific information that becomes available after that date. It also would be prudent to consider whether intellectual property interests may restrict the performance of certain tests and other procedures.","author":[{"dropping-particle":"","family":"Richards","given":"Sue","non-dropping-particle":"","parse-names":false,"suffix":""},{"dropping-particle":"","family":"Aziz","given":"Nazneen","non-dropping-particle":"","parse-names":false,"suffix":""},{"dropping-particle":"","family":"Bale","given":"Sherri","non-dropping-particle":"","parse-names":false,"suffix":""},{"dropping-particle":"","family":"Bick","given":"David","non-dropping-particle":"","parse-names":false,"suffix":""},{"dropping-particle":"","family":"Das","given":"Soma","non-dropping-particle":"","parse-names":false,"suffix":""},{"dropping-particle":"","family":"Gastier-Foster","given":"Julie","non-dropping-particle":"","parse-names":false,"suffix":""},{"dropping-particle":"","family":"Grody","given":"Wayne W.","non-dropping-particle":"","parse-names":false,"suffix":""},{"dropping-particle":"","family":"Hegde","given":"Madhuri","non-dropping-particle":"","parse-names":false,"suffix":""},{"dropping-particle":"","family":"Lyon","given":"Elaine","non-dropping-particle":"","parse-names":false,"suffix":""},{"dropping-particle":"","family":"Spector","given":"Elaine","non-dropping-particle":"","parse-names":false,"suffix":""},{"dropping-particle":"","family":"Voelkerding","given":"Karl","non-dropping-particle":"","parse-names":false,"suffix":""},{"dropping-particle":"","family":"Rehm","given":"Heidi L.","non-dropping-particle":"","parse-names":false,"suffix":""}],"container-title":"Genetics in Medicine","id":"ITEM-1","issue":"5","issued":{"date-parts":[["2015","5","5"]]},"page":"405-424","publisher":"IOP Publishing","title":"Standards and guidelines for the interpretation of sequence variants: A joint consensus recommendation of the American College of Medical Genetics and Genomics and the Association for Molecular Pathology","type":"article-journal","volume":"17"},"uris":["http://www.mendeley.com/documents/?uuid=bd132c1d-4b4f-4172-a907-16e716602341"]}],"mendeley":{"formattedCitation":"&lt;sup&gt;6&lt;/sup&gt;","plainTextFormattedCitation":"6","previouslyFormattedCitation":"&lt;sup&gt;6&lt;/sup&gt;"},"properties":{"noteIndex":0},"schema":"https://github.com/citation-style-language/schema/raw/master/csl-citation.json"}</w:instrText>
      </w:r>
      <w:r w:rsidR="004B3A18" w:rsidRPr="00173E66">
        <w:fldChar w:fldCharType="separate"/>
      </w:r>
      <w:r w:rsidRPr="00D0305D">
        <w:rPr>
          <w:noProof/>
          <w:vertAlign w:val="superscript"/>
        </w:rPr>
        <w:t>6</w:t>
      </w:r>
      <w:r w:rsidR="004B3A18" w:rsidRPr="00173E66">
        <w:fldChar w:fldCharType="end"/>
      </w:r>
      <w:r w:rsidR="004B3A18" w:rsidRPr="00173E66">
        <w:t>. The contribution of non-canonical splicing variants to rare disease is also becoming increasingly recognised</w:t>
      </w:r>
      <w:r w:rsidR="004B3A18" w:rsidRPr="00173E66">
        <w:fldChar w:fldCharType="begin" w:fldLock="1"/>
      </w:r>
      <w:r w:rsidR="00211D9B">
        <w:instrText>ADDIN CSL_CITATION {"citationItems":[{"id":"ITEM-1","itemData":{"DOI":"10.1126/science.1261877","ISSN":"1095-9203","PMID":"25954003","abstract":"Accurate prediction of the functional effect of genetic variation is critical for clinical genome interpretation. We systematically characterized the transcriptome effects of protein-truncating variants, a class of variants expected to have profound effects on gene function, using data from the Genotype-Tissue Expression (GTEx) and Geuvadis projects. We quantitated tissue-specific and positional effects on nonsense-mediated transcript decay and present an improved predictive model for this decay. We directly measured the effect of variants both proximal and distal to splice junctions. Furthermore, we found that robustness to heterozygous gene inactivation is not due to dosage compensation. Our results illustrate the value of transcriptome data in the functional interpretation of genetic variants.","author":[{"dropping-particle":"","family":"Rivas","given":"Manuel A","non-dropping-particle":"","parse-names":false,"suffix":""},{"dropping-particle":"","family":"Pirinen","given":"Matti","non-dropping-particle":"","parse-names":false,"suffix":""},{"dropping-particle":"","family":"Conrad","given":"Donald F","non-dropping-particle":"","parse-names":false,"suffix":""},{"dropping-particle":"","family":"Lek","given":"Monkol","non-dropping-particle":"","parse-names":false,"suffix":""},{"dropping-particle":"","family":"Tsang","given":"Emily K","non-dropping-particle":"","parse-names":false,"suffix":""},{"dropping-particle":"","family":"Karczewski","given":"Konrad J","non-dropping-particle":"","parse-names":false,"suffix":""},{"dropping-particle":"","family":"Maller","given":"Julian B","non-dropping-particle":"","parse-names":false,"suffix":""},{"dropping-particle":"","family":"Kukurba","given":"Kimberly R","non-dropping-particle":"","parse-names":false,"suffix":""},{"dropping-particle":"","family":"DeLuca","given":"David S.","non-dropping-particle":"","parse-names":false,"suffix":""},{"dropping-particle":"","family":"Fromer","given":"Menachem","non-dropping-particle":"","parse-names":false,"suffix":""},{"dropping-particle":"","family":"Ferreira","given":"Pedro G","non-dropping-particle":"","parse-names":false,"suffix":""},{"dropping-particle":"","family":"Smith","given":"Kevin S.","non-dropping-particle":"","parse-names":false,"suffix":""},{"dropping-particle":"","family":"Zhang","given":"Rui","non-dropping-particle":"","parse-names":false,"suffix":""},{"dropping-particle":"","family":"Zhao","given":"Fengmei","non-dropping-particle":"","parse-names":false,"suffix":""},{"dropping-particle":"","family":"Banks","given":"Eric","non-dropping-particle":"","parse-names":false,"suffix":""},{"dropping-particle":"","family":"Poplin","given":"Ryan","non-dropping-particle":"","parse-names":false,"suffix":""},{"dropping-particle":"","family":"Ruderfer","given":"Douglas M","non-dropping-particle":"","parse-names":false,"suffix":""},{"dropping-particle":"","family":"Purcell","given":"Shaun M","non-dropping-particle":"","parse-names":false,"suffix":""},{"dropping-particle":"","family":"Tukiainen","given":"Taru","non-dropping-particle":"","parse-names":false,"suffix":""},{"dropping-particle":"V","family":"Minikel","given":"Eric","non-dropping-particle":"","parse-names":false,"suffix":""},{"dropping-particle":"","family":"Stenson","given":"Peter D","non-dropping-particle":"","parse-names":false,"suffix":""},{"dropping-particle":"","family":"Cooper","given":"David N","non-dropping-particle":"","parse-names":false,"suffix":""},{"dropping-particle":"","family":"Huang","given":"Katharine H.","non-dropping-particle":"","parse-names":false,"suffix":""},{"dropping-particle":"","family":"Sullivan","given":"Timothy J.","non-dropping-particle":"","parse-names":false,"suffix":""},{"dropping-particle":"","family":"Nedzel","given":"Jared","non-dropping-particle":"","parse-names":false,"suffix":""},{"dropping-particle":"","family":"GTEx Consortium","given":"","non-dropping-particle":"","parse-names":false,"suffix":""},{"dropping-particle":"","family":"Geuvadis Consortium","given":"","non-dropping-particle":"","parse-names":false,"suffix":""},{"dropping-particle":"","family":"Bustamante","given":"Carlos D","non-dropping-particle":"","parse-names":false,"suffix":""},{"dropping-particle":"","family":"Li","given":"Jin Billy","non-dropping-particle":"","parse-names":false,"suffix":""},{"dropping-particle":"","family":"Daly","given":"Mark J","non-dropping-particle":"","parse-names":false,"suffix":""},{"dropping-particle":"","family":"Guigo","given":"Roderic","non-dropping-particle":"","parse-names":false,"suffix":""},{"dropping-particle":"","family":"Donnelly","given":"Peter","non-dropping-particle":"","parse-names":false,"suffix":""},{"dropping-particle":"","family":"Ardlie","given":"Kristin","non-dropping-particle":"","parse-names":false,"suffix":""},{"dropping-particle":"","family":"Sammeth","given":"Michael","non-dropping-particle":"","parse-names":false,"suffix":""},{"dropping-particle":"","family":"Dermitzakis","given":"Emmanouil T","non-dropping-particle":"","parse-names":false,"suffix":""},{"dropping-particle":"","family":"Mccarthy","given":"Mark I.","non-dropping-particle":"","parse-names":false,"suffix":""},{"dropping-particle":"","family":"Montgomery","given":"Stephen B","non-dropping-particle":"","parse-names":false,"suffix":""},{"dropping-particle":"","family":"Lappalainen","given":"Tuuli","non-dropping-particle":"","parse-names":false,"suffix":""},{"dropping-particle":"","family":"MacArthur","given":"Daniel G.","non-dropping-particle":"","parse-names":false,"suffix":""},{"dropping-particle":"","family":"Genomics","given":"Human","non-dropping-particle":"","parse-names":false,"suffix":""},{"dropping-particle":"","family":"Rivas","given":"Manuel A","non-dropping-particle":"","parse-names":false,"suffix":""},{"dropping-particle":"","family":"Pirinen","given":"Matti","non-dropping-particle":"","parse-names":false,"suffix":""},{"dropping-particle":"","family":"Conrad","given":"Donald F","non-dropping-particle":"","parse-names":false,"suffix":""},{"dropping-particle":"","family":"Lek","given":"Monkol","non-dropping-particle":"","parse-names":false,"suffix":""},{"dropping-particle":"","family":"Tsang","given":"Emily K","non-dropping-particle":"","parse-names":false,"suffix":""},{"dropping-particle":"","family":"Karczewski","given":"Konrad J","non-dropping-particle":"","parse-names":false,"suffix":""},{"dropping-particle":"","family":"Maller","given":"Julian B","non-dropping-particle":"","parse-names":false,"suffix":""},{"dropping-particle":"","family":"Kukurba","given":"Kimberly R","non-dropping-particle":"","parse-names":false,"suffix":""},{"dropping-particle":"","family":"DeLuca","given":"David S.","non-dropping-particle":"","parse-names":false,"suffix":""},{"dropping-particle":"","family":"Fromer","given":"Menachem","non-dropping-particle":"","parse-names":false,"suffix":""},{"dropping-particle":"","family":"Ferreira","given":"Pedro G","non-dropping-particle":"","parse-names":false,"suffix":""},{"dropping-particle":"","family":"Smith","given":"Kevin S.","non-dropping-particle":"","parse-names":false,"suffix":""},{"dropping-particle":"","family":"Zhang","given":"Rui","non-dropping-particle":"","parse-names":false,"suffix":""},{"dropping-particle":"","family":"Zhao","given":"Fengmei","non-dropping-particle":"","parse-names":false,"suffix":""},{"dropping-particle":"","family":"Banks","given":"Eric","non-dropping-particle":"","parse-names":false,"suffix":""},{"dropping-particle":"","family":"Poplin","given":"Ryan","non-dropping-particle":"","parse-names":false,"suffix":""},{"dropping-particle":"","family":"Ruderfer","given":"Douglas M","non-dropping-particle":"","parse-names":false,"suffix":""},{"dropping-particle":"","family":"Purcell","given":"Shaun M","non-dropping-particle":"","parse-names":false,"suffix":""},{"dropping-particle":"","family":"Tukiainen","given":"Taru","non-dropping-particle":"","parse-names":false,"suffix":""},{"dropping-particle":"V","family":"Minikel","given":"Eric","non-dropping-particle":"","parse-names":false,"suffix":""},{"dropping-particle":"","family":"Stenson","given":"Peter D","non-dropping-particle":"","parse-names":false,"suffix":""},{"dropping-particle":"","family":"Cooper","given":"David N","non-dropping-particle":"","parse-names":false,"suffix":""},{"dropping-particle":"","family":"Huang","given":"Katharine H.","non-dropping-particle":"","parse-names":false,"suffix":""},{"dropping-particle":"","family":"Sullivan","given":"Timothy J.","non-dropping-particle":"","parse-names":false,"suffix":""},{"dropping-particle":"","family":"Nedzel","given":"Jared","non-dropping-particle":"","parse-names":false,"suffix":""},{"dropping-particle":"","family":"Consortium","given":"Gtex","non-dropping-particle":"","parse-names":false,"suffix":""},{"dropping-particle":"","family":"Consortium","given":"The Geuvadis","non-dropping-particle":"","parse-names":false,"suffix":""},{"dropping-particle":"","family":"Bustamante","given":"Carlos D","non-dropping-particle":"","parse-names":false,"suffix":""},{"dropping-particle":"","family":"Li","given":"Jin Billy","non-dropping-particle":"","parse-names":false,"suffix":""},{"dropping-particle":"","family":"Daly","given":"Mark J","non-dropping-particle":"","parse-names":false,"suffix":""},{"dropping-particle":"","family":"Guigo","given":"Roderic","non-dropping-particle":"","parse-names":false,"suffix":""},{"dropping-particle":"","family":"Donnelly","given":"Peter","non-dropping-particle":"","parse-names":false,"suffix":""},{"dropping-particle":"","family":"Ardlie","given":"Kristin","non-dropping-particle":"","parse-names":false,"suffix":""},{"dropping-particle":"","family":"Sammeth","given":"Michael","non-dropping-particle":"","parse-names":false,"suffix":""},{"dropping-particle":"","family":"Dermitzakis","given":"Emmanouil T","non-dropping-particle":"","parse-names":false,"suffix":""},{"dropping-particle":"","family":"Mccarthy","given":"Mark I.","non-dropping-particle":"","parse-names":false,"suffix":""},{"dropping-particle":"","family":"Montgomery","given":"Stephen B","non-dropping-particle":"","parse-names":false,"suffix":""}],"container-title":"Science (New York, N.Y.)","id":"ITEM-1","issue":"6235","issued":{"date-parts":[["2015","5","8"]]},"page":"666-9","title":"Effect of predicted protein-truncating genetic variants on the human transcriptome.","type":"article-journal","volume":"348"},"uris":["http://www.mendeley.com/documents/?uuid=b26e8e71-b50a-4021-8d7a-fad4b298f42d"]}],"mendeley":{"formattedCitation":"&lt;sup&gt;7&lt;/sup&gt;","plainTextFormattedCitation":"7","previouslyFormattedCitation":"&lt;sup&gt;7&lt;/sup&gt;"},"properties":{"noteIndex":0},"schema":"https://github.com/citation-style-language/schema/raw/master/csl-citation.json"}</w:instrText>
      </w:r>
      <w:r w:rsidR="004B3A18" w:rsidRPr="00173E66">
        <w:fldChar w:fldCharType="separate"/>
      </w:r>
      <w:r w:rsidRPr="00D0305D">
        <w:rPr>
          <w:noProof/>
          <w:vertAlign w:val="superscript"/>
        </w:rPr>
        <w:t>7</w:t>
      </w:r>
      <w:r w:rsidR="004B3A18" w:rsidRPr="00173E66">
        <w:fldChar w:fldCharType="end"/>
      </w:r>
      <w:r w:rsidR="004B3A18" w:rsidRPr="00173E66">
        <w:t xml:space="preserve">. </w:t>
      </w:r>
      <w:r>
        <w:t xml:space="preserve">Up to </w:t>
      </w:r>
      <w:r w:rsidR="004B3A18" w:rsidRPr="00173E66">
        <w:t xml:space="preserve">27% of </w:t>
      </w:r>
      <w:r>
        <w:t xml:space="preserve">pathogenic </w:t>
      </w:r>
      <w:r w:rsidR="004B3A18" w:rsidRPr="00173E66">
        <w:rPr>
          <w:i/>
          <w:iCs/>
        </w:rPr>
        <w:t>de novo</w:t>
      </w:r>
      <w:r w:rsidR="004B3A18" w:rsidRPr="00173E66">
        <w:t xml:space="preserve"> </w:t>
      </w:r>
      <w:r>
        <w:t xml:space="preserve">splicing </w:t>
      </w:r>
      <w:r w:rsidR="004B3A18" w:rsidRPr="00173E66">
        <w:t xml:space="preserve">variants </w:t>
      </w:r>
      <w:r>
        <w:t xml:space="preserve">in </w:t>
      </w:r>
      <w:r w:rsidR="004B3A18" w:rsidRPr="00173E66">
        <w:t>exome-sequencing data are found in non-canonical positions</w:t>
      </w:r>
      <w:r w:rsidRPr="00173E66">
        <w:fldChar w:fldCharType="begin" w:fldLock="1"/>
      </w:r>
      <w:r w:rsidR="00672C25">
        <w:instrText>ADDIN CSL_CITATION {"citationItems":[{"id":"ITEM-1","itemData":{"DOI":"10.1101/gr.238444.118","ISSN":"1088-9051","author":[{"dropping-particle":"","family":"Lord","given":"Jenny","non-dropping-particle":"","parse-names":false,"suffix":""},{"dropping-particle":"","family":"Gallone","given":"Giuseppe","non-dropping-particle":"","parse-names":false,"suffix":""},{"dropping-particle":"","family":"Short","given":"Patrick J.","non-dropping-particle":"","parse-names":false,"suffix":""},{"dropping-particle":"","family":"McRae","given":"Jeremy F.","non-dropping-particle":"","parse-names":false,"suffix":""},{"dropping-particle":"","family":"Ironfield","given":"Holly","non-dropping-particle":"","parse-names":false,"suffix":""},{"dropping-particle":"","family":"Wynn","given":"Elizabeth H.","non-dropping-particle":"","parse-names":false,"suffix":""},{"dropping-particle":"","family":"Gerety","given":"Sebastian S.","non-dropping-particle":"","parse-names":false,"suffix":""},{"dropping-particle":"","family":"He","given":"Liu","non-dropping-particle":"","parse-names":false,"suffix":""},{"dropping-particle":"","family":"Kerr","given":"Bronwyn","non-dropping-particle":"","parse-names":false,"suffix":""},{"dropping-particle":"","family":"Johnson","given":"Diana S.","non-dropping-particle":"","parse-names":false,"suffix":""},{"dropping-particle":"","family":"McCann","given":"Emma","non-dropping-particle":"","parse-names":false,"suffix":""},{"dropping-particle":"","family":"Kinning","given":"Esther","non-dropping-particle":"","parse-names":false,"suffix":""},{"dropping-particle":"","family":"Flinter","given":"Frances","non-dropping-particle":"","parse-names":false,"suffix":""},{"dropping-particle":"","family":"Temple","given":"I. Karen","non-dropping-particle":"","parse-names":false,"suffix":""},{"dropping-particle":"","family":"Clayton-Smith","given":"Jill","non-dropping-particle":"","parse-names":false,"suffix":""},{"dropping-particle":"","family":"McEntagart","given":"Meriel","non-dropping-particle":"","parse-names":false,"suffix":""},{"dropping-particle":"","family":"Lynch","given":"Sally Ann","non-dropping-particle":"","parse-names":false,"suffix":""},{"dropping-particle":"","family":"Joss","given":"Shelagh","non-dropping-particle":"","parse-names":false,"suffix":""},{"dropping-particle":"","family":"Douzgou","given":"Sofia","non-dropping-particle":"","parse-names":false,"suffix":""},{"dropping-particle":"","family":"Dabir","given":"Tabib","non-dropping-particle":"","parse-names":false,"suffix":""},{"dropping-particle":"","family":"Clowes","given":"Virginia","non-dropping-particle":"","parse-names":false,"suffix":""},{"dropping-particle":"","family":"McConnell","given":"Vivienne P.M.","non-dropping-particle":"","parse-names":false,"suffix":""},{"dropping-particle":"","family":"Lam","given":"Wayne","non-dropping-particle":"","parse-names":false,"suffix":""},{"dropping-particle":"","family":"Wright","given":"Caroline F.","non-dropping-particle":"","parse-names":false,"suffix":""},{"dropping-particle":"","family":"FitzPatrick","given":"David R.","non-dropping-particle":"","parse-names":false,"suffix":""},{"dropping-particle":"V.","family":"Firth","given":"Helen","non-dropping-particle":"","parse-names":false,"suffix":""},{"dropping-particle":"","family":"Barrett","given":"Jeffrey C.","non-dropping-particle":"","parse-names":false,"suffix":""},{"dropping-particle":"","family":"Hurles","given":"Matthew E.","non-dropping-particle":"","parse-names":false,"suffix":""}],"container-title":"Genome Research","id":"ITEM-1","issue":"2","issued":{"date-parts":[["2019","2"]]},"page":"159-170","title":"Pathogenicity and selective constraint on variation near splice sites","type":"article-journal","volume":"29"},"uris":["http://www.mendeley.com/documents/?uuid=36e1d5b7-1077-46a9-bc08-c6728d409f63"]}],"mendeley":{"formattedCitation":"&lt;sup&gt;8&lt;/sup&gt;","plainTextFormattedCitation":"8","previouslyFormattedCitation":"&lt;sup&gt;8&lt;/sup&gt;"},"properties":{"noteIndex":0},"schema":"https://github.com/citation-style-language/schema/raw/master/csl-citation.json"}</w:instrText>
      </w:r>
      <w:r w:rsidRPr="00173E66">
        <w:fldChar w:fldCharType="separate"/>
      </w:r>
      <w:r w:rsidRPr="00D0305D">
        <w:rPr>
          <w:noProof/>
          <w:vertAlign w:val="superscript"/>
        </w:rPr>
        <w:t>8</w:t>
      </w:r>
      <w:r w:rsidRPr="00173E66">
        <w:fldChar w:fldCharType="end"/>
      </w:r>
      <w:r w:rsidR="004B3A18" w:rsidRPr="00173E66">
        <w:t xml:space="preserve">. </w:t>
      </w:r>
      <w:r>
        <w:t>Several</w:t>
      </w:r>
      <w:r w:rsidR="004B3A18" w:rsidRPr="00173E66">
        <w:t xml:space="preserve"> studies</w:t>
      </w:r>
      <w:r w:rsidR="004B3A18" w:rsidRPr="00173E66">
        <w:fldChar w:fldCharType="begin" w:fldLock="1"/>
      </w:r>
      <w:r w:rsidR="00211D9B">
        <w:instrText>ADDIN CSL_CITATION {"citationItems":[{"id":"ITEM-1","itemData":{"DOI":"10.1101/gr.238444.118","ISSN":"1088-9051","author":[{"dropping-particle":"","family":"Lord","given":"Jenny","non-dropping-particle":"","parse-names":false,"suffix":""},{"dropping-particle":"","family":"Gallone","given":"Giuseppe","non-dropping-particle":"","parse-names":false,"suffix":""},{"dropping-particle":"","family":"Short","given":"Patrick J.","non-dropping-particle":"","parse-names":false,"suffix":""},{"dropping-particle":"","family":"McRae","given":"Jeremy F.","non-dropping-particle":"","parse-names":false,"suffix":""},{"dropping-particle":"","family":"Ironfield","given":"Holly","non-dropping-particle":"","parse-names":false,"suffix":""},{"dropping-particle":"","family":"Wynn","given":"Elizabeth H.","non-dropping-particle":"","parse-names":false,"suffix":""},{"dropping-particle":"","family":"Gerety","given":"Sebastian S.","non-dropping-particle":"","parse-names":false,"suffix":""},{"dropping-particle":"","family":"He","given":"Liu","non-dropping-particle":"","parse-names":false,"suffix":""},{"dropping-particle":"","family":"Kerr","given":"Bronwyn","non-dropping-particle":"","parse-names":false,"suffix":""},{"dropping-particle":"","family":"Johnson","given":"Diana S.","non-dropping-particle":"","parse-names":false,"suffix":""},{"dropping-particle":"","family":"McCann","given":"Emma","non-dropping-particle":"","parse-names":false,"suffix":""},{"dropping-particle":"","family":"Kinning","given":"Esther","non-dropping-particle":"","parse-names":false,"suffix":""},{"dropping-particle":"","family":"Flinter","given":"Frances","non-dropping-particle":"","parse-names":false,"suffix":""},{"dropping-particle":"","family":"Temple","given":"I. Karen","non-dropping-particle":"","parse-names":false,"suffix":""},{"dropping-particle":"","family":"Clayton-Smith","given":"Jill","non-dropping-particle":"","parse-names":false,"suffix":""},{"dropping-particle":"","family":"McEntagart","given":"Meriel","non-dropping-particle":"","parse-names":false,"suffix":""},{"dropping-particle":"","family":"Lynch","given":"Sally Ann","non-dropping-particle":"","parse-names":false,"suffix":""},{"dropping-particle":"","family":"Joss","given":"Shelagh","non-dropping-particle":"","parse-names":false,"suffix":""},{"dropping-particle":"","family":"Douzgou","given":"Sofia","non-dropping-particle":"","parse-names":false,"suffix":""},{"dropping-particle":"","family":"Dabir","given":"Tabib","non-dropping-particle":"","parse-names":false,"suffix":""},{"dropping-particle":"","family":"Clowes","given":"Virginia","non-dropping-particle":"","parse-names":false,"suffix":""},{"dropping-particle":"","family":"McConnell","given":"Vivienne P.M.","non-dropping-particle":"","parse-names":false,"suffix":""},{"dropping-particle":"","family":"Lam","given":"Wayne","non-dropping-particle":"","parse-names":false,"suffix":""},{"dropping-particle":"","family":"Wright","given":"Caroline F.","non-dropping-particle":"","parse-names":false,"suffix":""},{"dropping-particle":"","family":"FitzPatrick","given":"David R.","non-dropping-particle":"","parse-names":false,"suffix":""},{"dropping-particle":"V.","family":"Firth","given":"Helen","non-dropping-particle":"","parse-names":false,"suffix":""},{"dropping-particle":"","family":"Barrett","given":"Jeffrey C.","non-dropping-particle":"","parse-names":false,"suffix":""},{"dropping-particle":"","family":"Hurles","given":"Matthew E.","non-dropping-particle":"","parse-names":false,"suffix":""}],"container-title":"Genome Research","id":"ITEM-1","issue":"2","issued":{"date-parts":[["2019","2"]]},"page":"159-170","title":"Pathogenicity and selective constraint on variation near splice sites","type":"article-journal","volume":"29"},"uris":["http://www.mendeley.com/documents/?uuid=36e1d5b7-1077-46a9-bc08-c6728d409f63"]},{"id":"ITEM-2","itemData":{"DOI":"10.1101/gr.231902.117","ISSN":"15495469","abstract":"Variation in RNA splicing (i.e., alternative splicing) plays an important role in many diseases. Variants near 5' and 3' splice sites often affect splicing, but the effects of these variants on splicing and disease have not been fully characterized beyond the two \"essential\" splice nucleotides flanking each exon. Here we provide quantitative measurements of tolerance to mutational disruptions by position and reference allele-alternative allele combinations. We show that certain reference alleles are particularly sensitive to mutations, regardless of the alternative alleles into which they are mutated. Using public RNA-seq data, we demonstrate that individuals carrying such variants have significantly lower levels of the correctly spliced transcript, compared to individuals without them, and confirm that these specific substitutions are highly enriched for known Mendelian mutations. Our results propose a more refined definition of the \"splice region\" and offer a new way to prioritize and provide functional interpretation of variants identified in diagnostic sequencing and association studies.","author":[{"dropping-particle":"","family":"Zhang","given":"Sidi","non-dropping-particle":"","parse-names":false,"suffix":""},{"dropping-particle":"","family":"Samocha","given":"Kaitlin E","non-dropping-particle":"","parse-names":false,"suffix":""},{"dropping-particle":"","family":"Rivas","given":"Manuel A","non-dropping-particle":"","parse-names":false,"suffix":""},{"dropping-particle":"","family":"Karczewski","given":"Konrad J","non-dropping-particle":"","parse-names":false,"suffix":""},{"dropping-particle":"","family":"Daly","given":"Emma","non-dropping-particle":"","parse-names":false,"suffix":""},{"dropping-particle":"","family":"Schmandt","given":"Ben","non-dropping-particle":"","parse-names":false,"suffix":""},{"dropping-particle":"","family":"Neale","given":"Benjamin M","non-dropping-particle":"","parse-names":false,"suffix":""},{"dropping-particle":"","family":"MacArthur","given":"Daniel G.","non-dropping-particle":"","parse-names":false,"suffix":""},{"dropping-particle":"","family":"Daly","given":"Mark J.","non-dropping-particle":"","parse-names":false,"suffix":""}],"container-title":"Genome Research","id":"ITEM-2","issue":"7","issued":{"date-parts":[["2018","7"]]},"page":"968-974","title":"Base-specific mutational intolerance near splice sites clarifies the role of nonessential splice nucleotides","type":"article-journal","volume":"28"},"uris":["http://www.mendeley.com/documents/?uuid=d27a2c1f-5ff8-4447-85f0-ad318682efa9"]},{"id":"ITEM-3","itemData":{"DOI":"10.1126/science.1261877","ISSN":"1095-9203","PMID":"25954003","abstract":"Accurate prediction of the functional effect of genetic variation is critical for clinical genome interpretation. We systematically characterized the transcriptome effects of protein-truncating variants, a class of variants expected to have profound effects on gene function, using data from the Genotype-Tissue Expression (GTEx) and Geuvadis projects. We quantitated tissue-specific and positional effects on nonsense-mediated transcript decay and present an improved predictive model for this decay. We directly measured the effect of variants both proximal and distal to splice junctions. Furthermore, we found that robustness to heterozygous gene inactivation is not due to dosage compensation. Our results illustrate the value of transcriptome data in the functional interpretation of genetic variants.","author":[{"dropping-particle":"","family":"Rivas","given":"Manuel A","non-dropping-particle":"","parse-names":false,"suffix":""},{"dropping-particle":"","family":"Pirinen","given":"Matti","non-dropping-particle":"","parse-names":false,"suffix":""},{"dropping-particle":"","family":"Conrad","given":"Donald F","non-dropping-particle":"","parse-names":false,"suffix":""},{"dropping-particle":"","family":"Lek","given":"Monkol","non-dropping-particle":"","parse-names":false,"suffix":""},{"dropping-particle":"","family":"Tsang","given":"Emily K","non-dropping-particle":"","parse-names":false,"suffix":""},{"dropping-particle":"","family":"Karczewski","given":"Konrad J","non-dropping-particle":"","parse-names":false,"suffix":""},{"dropping-particle":"","family":"Maller","given":"Julian B","non-dropping-particle":"","parse-names":false,"suffix":""},{"dropping-particle":"","family":"Kukurba","given":"Kimberly R","non-dropping-particle":"","parse-names":false,"suffix":""},{"dropping-particle":"","family":"DeLuca","given":"David S.","non-dropping-particle":"","parse-names":false,"suffix":""},{"dropping-particle":"","family":"Fromer","given":"Menachem","non-dropping-particle":"","parse-names":false,"suffix":""},{"dropping-particle":"","family":"Ferreira","given":"Pedro G","non-dropping-particle":"","parse-names":false,"suffix":""},{"dropping-particle":"","family":"Smith","given":"Kevin S.","non-dropping-particle":"","parse-names":false,"suffix":""},{"dropping-particle":"","family":"Zhang","given":"Rui","non-dropping-particle":"","parse-names":false,"suffix":""},{"dropping-particle":"","family":"Zhao","given":"Fengmei","non-dropping-particle":"","parse-names":false,"suffix":""},{"dropping-particle":"","family":"Banks","given":"Eric","non-dropping-particle":"","parse-names":false,"suffix":""},{"dropping-particle":"","family":"Poplin","given":"Ryan","non-dropping-particle":"","parse-names":false,"suffix":""},{"dropping-particle":"","family":"Ruderfer","given":"Douglas M","non-dropping-particle":"","parse-names":false,"suffix":""},{"dropping-particle":"","family":"Purcell","given":"Shaun M","non-dropping-particle":"","parse-names":false,"suffix":""},{"dropping-particle":"","family":"Tukiainen","given":"Taru","non-dropping-particle":"","parse-names":false,"suffix":""},{"dropping-particle":"V","family":"Minikel","given":"Eric","non-dropping-particle":"","parse-names":false,"suffix":""},{"dropping-particle":"","family":"Stenson","given":"Peter D","non-dropping-particle":"","parse-names":false,"suffix":""},{"dropping-particle":"","family":"Cooper","given":"David N","non-dropping-particle":"","parse-names":false,"suffix":""},{"dropping-particle":"","family":"Huang","given":"Katharine H.","non-dropping-particle":"","parse-names":false,"suffix":""},{"dropping-particle":"","family":"Sullivan","given":"Timothy J.","non-dropping-particle":"","parse-names":false,"suffix":""},{"dropping-particle":"","family":"Nedzel","given":"Jared","non-dropping-particle":"","parse-names":false,"suffix":""},{"dropping-particle":"","family":"GTEx Consortium","given":"","non-dropping-particle":"","parse-names":false,"suffix":""},{"dropping-particle":"","family":"Geuvadis Consortium","given":"","non-dropping-particle":"","parse-names":false,"suffix":""},{"dropping-particle":"","family":"Bustamante","given":"Carlos D","non-dropping-particle":"","parse-names":false,"suffix":""},{"dropping-particle":"","family":"Li","given":"Jin Billy","non-dropping-particle":"","parse-names":false,"suffix":""},{"dropping-particle":"","family":"Daly","given":"Mark J","non-dropping-particle":"","parse-names":false,"suffix":""},{"dropping-particle":"","family":"Guigo","given":"Roderic","non-dropping-particle":"","parse-names":false,"suffix":""},{"dropping-particle":"","family":"Donnelly","given":"Peter","non-dropping-particle":"","parse-names":false,"suffix":""},{"dropping-particle":"","family":"Ardlie","given":"Kristin","non-dropping-particle":"","parse-names":false,"suffix":""},{"dropping-particle":"","family":"Sammeth","given":"Michael","non-dropping-particle":"","parse-names":false,"suffix":""},{"dropping-particle":"","family":"Dermitzakis","given":"Emmanouil T","non-dropping-particle":"","parse-names":false,"suffix":""},{"dropping-particle":"","family":"Mccarthy","given":"Mark I.","non-dropping-particle":"","parse-names":false,"suffix":""},{"dropping-particle":"","family":"Montgomery","given":"Stephen B","non-dropping-particle":"","parse-names":false,"suffix":""},{"dropping-particle":"","family":"Lappalainen","given":"Tuuli","non-dropping-particle":"","parse-names":false,"suffix":""},{"dropping-particle":"","family":"MacArthur","given":"Daniel G.","non-dropping-particle":"","parse-names":false,"suffix":""},{"dropping-particle":"","family":"Genomics","given":"Human","non-dropping-particle":"","parse-names":false,"suffix":""},{"dropping-particle":"","family":"Rivas","given":"Manuel A","non-dropping-particle":"","parse-names":false,"suffix":""},{"dropping-particle":"","family":"Pirinen","given":"Matti","non-dropping-particle":"","parse-names":false,"suffix":""},{"dropping-particle":"","family":"Conrad","given":"Donald F","non-dropping-particle":"","parse-names":false,"suffix":""},{"dropping-particle":"","family":"Lek","given":"Monkol","non-dropping-particle":"","parse-names":false,"suffix":""},{"dropping-particle":"","family":"Tsang","given":"Emily K","non-dropping-particle":"","parse-names":false,"suffix":""},{"dropping-particle":"","family":"Karczewski","given":"Konrad J","non-dropping-particle":"","parse-names":false,"suffix":""},{"dropping-particle":"","family":"Maller","given":"Julian B","non-dropping-particle":"","parse-names":false,"suffix":""},{"dropping-particle":"","family":"Kukurba","given":"Kimberly R","non-dropping-particle":"","parse-names":false,"suffix":""},{"dropping-particle":"","family":"DeLuca","given":"David S.","non-dropping-particle":"","parse-names":false,"suffix":""},{"dropping-particle":"","family":"Fromer","given":"Menachem","non-dropping-particle":"","parse-names":false,"suffix":""},{"dropping-particle":"","family":"Ferreira","given":"Pedro G","non-dropping-particle":"","parse-names":false,"suffix":""},{"dropping-particle":"","family":"Smith","given":"Kevin S.","non-dropping-particle":"","parse-names":false,"suffix":""},{"dropping-particle":"","family":"Zhang","given":"Rui","non-dropping-particle":"","parse-names":false,"suffix":""},{"dropping-particle":"","family":"Zhao","given":"Fengmei","non-dropping-particle":"","parse-names":false,"suffix":""},{"dropping-particle":"","family":"Banks","given":"Eric","non-dropping-particle":"","parse-names":false,"suffix":""},{"dropping-particle":"","family":"Poplin","given":"Ryan","non-dropping-particle":"","parse-names":false,"suffix":""},{"dropping-particle":"","family":"Ruderfer","given":"Douglas M","non-dropping-particle":"","parse-names":false,"suffix":""},{"dropping-particle":"","family":"Purcell","given":"Shaun M","non-dropping-particle":"","parse-names":false,"suffix":""},{"dropping-particle":"","family":"Tukiainen","given":"Taru","non-dropping-particle":"","parse-names":false,"suffix":""},{"dropping-particle":"V","family":"Minikel","given":"Eric","non-dropping-particle":"","parse-names":false,"suffix":""},{"dropping-particle":"","family":"Stenson","given":"Peter D","non-dropping-particle":"","parse-names":false,"suffix":""},{"dropping-particle":"","family":"Cooper","given":"David N","non-dropping-particle":"","parse-names":false,"suffix":""},{"dropping-particle":"","family":"Huang","given":"Katharine H.","non-dropping-particle":"","parse-names":false,"suffix":""},{"dropping-particle":"","family":"Sullivan","given":"Timothy J.","non-dropping-particle":"","parse-names":false,"suffix":""},{"dropping-particle":"","family":"Nedzel","given":"Jared","non-dropping-particle":"","parse-names":false,"suffix":""},{"dropping-particle":"","family":"Consortium","given":"Gtex","non-dropping-particle":"","parse-names":false,"suffix":""},{"dropping-particle":"","family":"Consortium","given":"The Geuvadis","non-dropping-particle":"","parse-names":false,"suffix":""},{"dropping-particle":"","family":"Bustamante","given":"Carlos D","non-dropping-particle":"","parse-names":false,"suffix":""},{"dropping-particle":"","family":"Li","given":"Jin Billy","non-dropping-particle":"","parse-names":false,"suffix":""},{"dropping-particle":"","family":"Daly","given":"Mark J","non-dropping-particle":"","parse-names":false,"suffix":""},{"dropping-particle":"","family":"Guigo","given":"Roderic","non-dropping-particle":"","parse-names":false,"suffix":""},{"dropping-particle":"","family":"Donnelly","given":"Peter","non-dropping-particle":"","parse-names":false,"suffix":""},{"dropping-particle":"","family":"Ardlie","given":"Kristin","non-dropping-particle":"","parse-names":false,"suffix":""},{"dropping-particle":"","family":"Sammeth","given":"Michael","non-dropping-particle":"","parse-names":false,"suffix":""},{"dropping-particle":"","family":"Dermitzakis","given":"Emmanouil T","non-dropping-particle":"","parse-names":false,"suffix":""},{"dropping-particle":"","family":"Mccarthy","given":"Mark I.","non-dropping-particle":"","parse-names":false,"suffix":""},{"dropping-particle":"","family":"Montgomery","given":"Stephen B","non-dropping-particle":"","parse-names":false,"suffix":""}],"container-title":"Science (New York, N.Y.)","id":"ITEM-3","issue":"6235","issued":{"date-parts":[["2015","5","8"]]},"page":"666-9","title":"Effect of predicted protein-truncating genetic variants on the human transcriptome.","type":"article-journal","volume":"348"},"uris":["http://www.mendeley.com/documents/?uuid=b26e8e71-b50a-4021-8d7a-fad4b298f42d"]}],"mendeley":{"formattedCitation":"&lt;sup&gt;7–9&lt;/sup&gt;","plainTextFormattedCitation":"7–9","previouslyFormattedCitation":"&lt;sup&gt;7–9&lt;/sup&gt;"},"properties":{"noteIndex":0},"schema":"https://github.com/citation-style-language/schema/raw/master/csl-citation.json"}</w:instrText>
      </w:r>
      <w:r w:rsidR="004B3A18" w:rsidRPr="00173E66">
        <w:fldChar w:fldCharType="separate"/>
      </w:r>
      <w:r w:rsidRPr="00D0305D">
        <w:rPr>
          <w:noProof/>
          <w:vertAlign w:val="superscript"/>
        </w:rPr>
        <w:t>7–9</w:t>
      </w:r>
      <w:r w:rsidR="004B3A18" w:rsidRPr="00173E66">
        <w:fldChar w:fldCharType="end"/>
      </w:r>
      <w:r w:rsidR="004B3A18" w:rsidRPr="00173E66">
        <w:t xml:space="preserve"> have developed the concept of a “near-splice” region, usually tens of base pairs around an exon-intron junction, which contains </w:t>
      </w:r>
      <w:r w:rsidR="000725DD">
        <w:t>many</w:t>
      </w:r>
      <w:r w:rsidR="004B3A18" w:rsidRPr="00173E66">
        <w:t xml:space="preserve"> conserved splicing motifs.</w:t>
      </w:r>
    </w:p>
    <w:p w14:paraId="5FC4D7A9" w14:textId="367C57C2" w:rsidR="00733099" w:rsidRDefault="00D0305D" w:rsidP="00173E66">
      <w:r w:rsidRPr="00173E66">
        <w:t>However, near-splice variants are under-reported in clinical databases</w:t>
      </w:r>
      <w:r w:rsidRPr="00173E66">
        <w:fldChar w:fldCharType="begin" w:fldLock="1"/>
      </w:r>
      <w:r w:rsidR="00672C25">
        <w:instrText>ADDIN CSL_CITATION {"citationItems":[{"id":"ITEM-1","itemData":{"DOI":"10.1101/gr.238444.118","ISSN":"1088-9051","author":[{"dropping-particle":"","family":"Lord","given":"Jenny","non-dropping-particle":"","parse-names":false,"suffix":""},{"dropping-particle":"","family":"Gallone","given":"Giuseppe","non-dropping-particle":"","parse-names":false,"suffix":""},{"dropping-particle":"","family":"Short","given":"Patrick J.","non-dropping-particle":"","parse-names":false,"suffix":""},{"dropping-particle":"","family":"McRae","given":"Jeremy F.","non-dropping-particle":"","parse-names":false,"suffix":""},{"dropping-particle":"","family":"Ironfield","given":"Holly","non-dropping-particle":"","parse-names":false,"suffix":""},{"dropping-particle":"","family":"Wynn","given":"Elizabeth H.","non-dropping-particle":"","parse-names":false,"suffix":""},{"dropping-particle":"","family":"Gerety","given":"Sebastian S.","non-dropping-particle":"","parse-names":false,"suffix":""},{"dropping-particle":"","family":"He","given":"Liu","non-dropping-particle":"","parse-names":false,"suffix":""},{"dropping-particle":"","family":"Kerr","given":"Bronwyn","non-dropping-particle":"","parse-names":false,"suffix":""},{"dropping-particle":"","family":"Johnson","given":"Diana S.","non-dropping-particle":"","parse-names":false,"suffix":""},{"dropping-particle":"","family":"McCann","given":"Emma","non-dropping-particle":"","parse-names":false,"suffix":""},{"dropping-particle":"","family":"Kinning","given":"Esther","non-dropping-particle":"","parse-names":false,"suffix":""},{"dropping-particle":"","family":"Flinter","given":"Frances","non-dropping-particle":"","parse-names":false,"suffix":""},{"dropping-particle":"","family":"Temple","given":"I. Karen","non-dropping-particle":"","parse-names":false,"suffix":""},{"dropping-particle":"","family":"Clayton-Smith","given":"Jill","non-dropping-particle":"","parse-names":false,"suffix":""},{"dropping-particle":"","family":"McEntagart","given":"Meriel","non-dropping-particle":"","parse-names":false,"suffix":""},{"dropping-particle":"","family":"Lynch","given":"Sally Ann","non-dropping-particle":"","parse-names":false,"suffix":""},{"dropping-particle":"","family":"Joss","given":"Shelagh","non-dropping-particle":"","parse-names":false,"suffix":""},{"dropping-particle":"","family":"Douzgou","given":"Sofia","non-dropping-particle":"","parse-names":false,"suffix":""},{"dropping-particle":"","family":"Dabir","given":"Tabib","non-dropping-particle":"","parse-names":false,"suffix":""},{"dropping-particle":"","family":"Clowes","given":"Virginia","non-dropping-particle":"","parse-names":false,"suffix":""},{"dropping-particle":"","family":"McConnell","given":"Vivienne P.M.","non-dropping-particle":"","parse-names":false,"suffix":""},{"dropping-particle":"","family":"Lam","given":"Wayne","non-dropping-particle":"","parse-names":false,"suffix":""},{"dropping-particle":"","family":"Wright","given":"Caroline F.","non-dropping-particle":"","parse-names":false,"suffix":""},{"dropping-particle":"","family":"FitzPatrick","given":"David R.","non-dropping-particle":"","parse-names":false,"suffix":""},{"dropping-particle":"V.","family":"Firth","given":"Helen","non-dropping-particle":"","parse-names":false,"suffix":""},{"dropping-particle":"","family":"Barrett","given":"Jeffrey C.","non-dropping-particle":"","parse-names":false,"suffix":""},{"dropping-particle":"","family":"Hurles","given":"Matthew E.","non-dropping-particle":"","parse-names":false,"suffix":""}],"container-title":"Genome Research","id":"ITEM-1","issue":"2","issued":{"date-parts":[["2019","2"]]},"page":"159-170","title":"Pathogenicity and selective constraint on variation near splice sites","type":"article-journal","volume":"29"},"uris":["http://www.mendeley.com/documents/?uuid=36e1d5b7-1077-46a9-bc08-c6728d409f63"]}],"mendeley":{"formattedCitation":"&lt;sup&gt;8&lt;/sup&gt;","plainTextFormattedCitation":"8","previouslyFormattedCitation":"&lt;sup&gt;8&lt;/sup&gt;"},"properties":{"noteIndex":0},"schema":"https://github.com/citation-style-language/schema/raw/master/csl-citation.json"}</w:instrText>
      </w:r>
      <w:r w:rsidRPr="00173E66">
        <w:fldChar w:fldCharType="separate"/>
      </w:r>
      <w:r w:rsidRPr="00D0305D">
        <w:rPr>
          <w:noProof/>
          <w:vertAlign w:val="superscript"/>
        </w:rPr>
        <w:t>8</w:t>
      </w:r>
      <w:r w:rsidRPr="00173E66">
        <w:fldChar w:fldCharType="end"/>
      </w:r>
      <w:r w:rsidRPr="00173E66">
        <w:t xml:space="preserve">, and no standards exist for </w:t>
      </w:r>
      <w:r>
        <w:t xml:space="preserve">their </w:t>
      </w:r>
      <w:r w:rsidRPr="00173E66">
        <w:t>interpretatio</w:t>
      </w:r>
      <w:r>
        <w:t>n</w:t>
      </w:r>
      <w:r w:rsidRPr="00173E66">
        <w:t xml:space="preserve">. </w:t>
      </w:r>
      <w:r>
        <w:t>Furthermore,</w:t>
      </w:r>
      <w:r w:rsidR="00C5035F">
        <w:t xml:space="preserve"> </w:t>
      </w:r>
      <w:r w:rsidR="008E5A56">
        <w:t xml:space="preserve">variants </w:t>
      </w:r>
      <w:r w:rsidRPr="00173E66">
        <w:t>distal to the near-splice region</w:t>
      </w:r>
      <w:r>
        <w:t xml:space="preserve">, including </w:t>
      </w:r>
      <w:r w:rsidR="00A01A09">
        <w:t xml:space="preserve">putative </w:t>
      </w:r>
      <w:r>
        <w:t xml:space="preserve">branchpoint variants and </w:t>
      </w:r>
      <w:r w:rsidRPr="00173E66">
        <w:t>deep intronic variants</w:t>
      </w:r>
      <w:r w:rsidR="00875856">
        <w:t xml:space="preserve"> (further than 100bp from an exon-intron junction</w:t>
      </w:r>
      <w:r w:rsidR="00A01A09">
        <w:fldChar w:fldCharType="begin" w:fldLock="1"/>
      </w:r>
      <w:r w:rsidR="00A01A09">
        <w:instrText>ADDIN CSL_CITATION {"citationItems":[{"id":"ITEM-1","itemData":{"DOI":"10.1007/s00439-017-1809-4","ISSN":"0340-6717","author":[{"dropping-particle":"","family":"Vaz-Drago","given":"Rita","non-dropping-particle":"","parse-names":false,"suffix":""},{"dropping-particle":"","family":"Custódio","given":"Noélia","non-dropping-particle":"","parse-names":false,"suffix":""},{"dropping-particle":"","family":"Carmo-Fonseca","given":"Maria","non-dropping-particle":"","parse-names":false,"suffix":""}],"container-title":"Human Genetics","id":"ITEM-1","issue":"9","issued":{"date-parts":[["2017","9","12"]]},"page":"1093-1111","title":"Deep intronic mutations and human disease","type":"article-journal","volume":"136"},"uris":["http://www.mendeley.com/documents/?uuid=f72d9c70-8787-4c45-9413-fad521b8e998"]}],"mendeley":{"formattedCitation":"&lt;sup&gt;10&lt;/sup&gt;","plainTextFormattedCitation":"10","previouslyFormattedCitation":"&lt;sup&gt;10&lt;/sup&gt;"},"properties":{"noteIndex":0},"schema":"https://github.com/citation-style-language/schema/raw/master/csl-citation.json"}</w:instrText>
      </w:r>
      <w:r w:rsidR="00A01A09">
        <w:fldChar w:fldCharType="separate"/>
      </w:r>
      <w:r w:rsidR="00A01A09" w:rsidRPr="00A01A09">
        <w:rPr>
          <w:noProof/>
          <w:vertAlign w:val="superscript"/>
        </w:rPr>
        <w:t>10</w:t>
      </w:r>
      <w:r w:rsidR="00A01A09">
        <w:fldChar w:fldCharType="end"/>
      </w:r>
      <w:r w:rsidR="00875856">
        <w:t>)</w:t>
      </w:r>
      <w:r>
        <w:t>,</w:t>
      </w:r>
      <w:r w:rsidRPr="00173E66">
        <w:t xml:space="preserve"> </w:t>
      </w:r>
      <w:r w:rsidR="008E5A56">
        <w:t xml:space="preserve">can also disrupt splicing, and their overall contribution to rare disease </w:t>
      </w:r>
      <w:r w:rsidRPr="00173E66">
        <w:t xml:space="preserve">is unknown. </w:t>
      </w:r>
      <w:r w:rsidR="00733099">
        <w:t>Individual instances of p</w:t>
      </w:r>
      <w:r w:rsidR="008F07BE">
        <w:t xml:space="preserve">athogenic branchpoint variants have been </w:t>
      </w:r>
      <w:r w:rsidR="00733099">
        <w:t xml:space="preserve">previously </w:t>
      </w:r>
      <w:r w:rsidR="008F07BE">
        <w:t>described</w:t>
      </w:r>
      <w:r w:rsidR="00733099">
        <w:fldChar w:fldCharType="begin" w:fldLock="1"/>
      </w:r>
      <w:r w:rsidR="00A01A09">
        <w:instrText>ADDIN CSL_CITATION {"citationItems":[{"id":"ITEM-1","itemData":{"DOI":"10.2337/db07-1657","ISSN":"1939-327X","PMID":"18268044","abstract":"OBJECTIVE Mutations in the human HNF4A gene encoding the hepatocyte nuclear factor (HNF)-4alpha are known to cause maturity-onset diabetes of the young (MODY), which is characterized by autosomal-dominant inheritance and impaired glucose-stimulated insulin secretion from pancreatic beta-cells. HNF-4alpha has a key role in regulating the multiple transcriptional factor networks in the islet. Recently, heterozygous mutations in the HNF4A gene were reported to cause transient hyperinsulinemic hypoglycemia associated with macrosomia. RESEARCH DESIGN AND METHODS Three infants presented with macrosomia and severe hypoglycemia with a positive family history of MODY. The hypoglycemia was confirmed to be due to hyperinsulinism, and all three patients required diazoxide therapy to maintain normoglycemia. Two of the three infants are still requiring diazoxide therapy at 8 and 18 months, whereas one of them had resolution of hyperinsulinemic hypoglycemia at 32 months of age. RESULTS Sequencing of the HNF4A gene identified heterozygous mutations in all three families. In family 1, a frameshift mutation L330fsdel17ins9 (c.987 1003del17ins9; p.Leu330fs) was present in the proband; a mutation affecting the conserved A nucleotide of the intron 2 branch site (c.264-21A&gt;G) was identified in the proband of family 2; and finally a nonsense mutation, Y16X (c.48C&gt;G, p.Tyr16X), was found in the proband of family 3. CONCLUSIONS Heterozygous HNF4A mutations can therefore cause both transient and persistent hyperinsulinemic hypoglycemia associated with macrosomia. We recommend that macrosomic infants with transient or persistent hyperinsulinemic hypoglycemia should be screened for HNF4A mutations if there is a family history of youth-onset diabetes.","author":[{"dropping-particle":"","family":"Kapoor","given":"Ritika R","non-dropping-particle":"","parse-names":false,"suffix":""},{"dropping-particle":"","family":"Locke","given":"Jonathan","non-dropping-particle":"","parse-names":false,"suffix":""},{"dropping-particle":"","family":"Colclough","given":"Kevin","non-dropping-particle":"","parse-names":false,"suffix":""},{"dropping-particle":"","family":"Wales","given":"Jerry","non-dropping-particle":"","parse-names":false,"suffix":""},{"dropping-particle":"","family":"Conn","given":"Jennifer J","non-dropping-particle":"","parse-names":false,"suffix":""},{"dropping-particle":"","family":"Hattersley","given":"Andrew T","non-dropping-particle":"","parse-names":false,"suffix":""},{"dropping-particle":"","family":"Ellard","given":"Sian","non-dropping-particle":"","parse-names":false,"suffix":""},{"dropping-particle":"","family":"Hussain","given":"Khalid","non-dropping-particle":"","parse-names":false,"suffix":""}],"container-title":"Diabetes","id":"ITEM-1","issue":"6","issued":{"date-parts":[["2008","6"]]},"page":"1659-63","title":"Persistent hyperinsulinemic hypoglycemia and maturity-onset diabetes of the young due to heterozygous HNF4A mutations.","type":"article-journal","volume":"57"},"uris":["http://www.mendeley.com/documents/?uuid=15523718-f0e1-4a06-8927-c7fed0236ebb"]},{"id":"ITEM-2","itemData":{"DOI":"10.1136/jmedgenet-2020-107626","ISSN":"1468-6244","PMID":"33910932","abstract":"BACKGROUND Inherited retinal diseases (IRDs) can be caused by variants in &gt;270 genes. The Bardet-Biedl syndrome 1 (BBS1) gene is one of these genes and may be associated with syndromic and non-syndromic autosomal recessive retinitis pigmentosa (RP). Here, we identified a branchpoint variant in BBS1 and assessed its pathogenicity by in vitro functional analysis. METHODS Whole genome sequencing was performed for three unrelated monoallelic BBS1 cases with non-syndromic RP. A fourth case received MGCM 105 gene panel analysis. Functional analysis using a midigene splice assay was performed for the putative pathogenic branchpoint variant in BBS1. After confirmation of its pathogenicity, patients were clinically re-evaluated, including assessment of non-ocular features of Bardet-Biedl syndrome. RESULTS Clinical assessments of probands showed that all individuals displayed non-syndromic RP with macular involvement. Through detailed variant analysis and prioritisation, two pathogenic variants in BBS1, the most common missense variant, c.1169T&gt;G (p.(Met390Arg)), and a branchpoint variant, c.592-21A&gt;T, were identified. Segregation analysis confirmed that in all families, probands were compound heterozygous for c.1169T&gt;G and c.592-21A&gt;T. Functional analysis of the branchpoint variant revealed a complex splicing defect including exon 8 and exon 7/8 skipping, and partial in-frame deletion of exon 8. CONCLUSION A putative severe branchpoint variant in BBS1, together with a mild missense variant, underlies non-syndromic RP in four unrelated individuals. To our knowledge, this is the first report of a pathogenic branchpoint variant in IRDs that results in a complex splice defect. In addition, this research highlights the importance of the analysis of non-coding regions in order to provide a conclusive molecular diagnosis.","author":[{"dropping-particle":"","family":"Fadaie","given":"Zeinab","non-dropping-particle":"","parse-names":false,"suffix":""},{"dropping-particle":"","family":"Whelan","given":"Laura","non-dropping-particle":"","parse-names":false,"suffix":""},{"dropping-particle":"","family":"Dockery","given":"Adrian","non-dropping-particle":"","parse-names":false,"suffix":""},{"dropping-particle":"","family":"Li","given":"Catherina H Z","non-dropping-particle":"","parse-names":false,"suffix":""},{"dropping-particle":"","family":"Born","given":"L Ingeborgh","non-dropping-particle":"van den","parse-names":false,"suffix":""},{"dropping-particle":"","family":"Hoyng","given":"Carel B","non-dropping-particle":"","parse-names":false,"suffix":""},{"dropping-particle":"","family":"Gilissen","given":"Christian","non-dropping-particle":"","parse-names":false,"suffix":""},{"dropping-particle":"","family":"Corominas","given":"Jordi","non-dropping-particle":"","parse-names":false,"suffix":""},{"dropping-particle":"","family":"Rowlands","given":"Charlie","non-dropping-particle":"","parse-names":false,"suffix":""},{"dropping-particle":"","family":"Megaw","given":"Roly","non-dropping-particle":"","parse-names":false,"suffix":""},{"dropping-particle":"","family":"Lampe","given":"Anne K","non-dropping-particle":"","parse-names":false,"suffix":""},{"dropping-particle":"","family":"Cremers","given":"Frans P M","non-dropping-particle":"","parse-names":false,"suffix":""},{"dropping-particle":"","family":"Farrar","given":"Gwyneth Jane","non-dropping-particle":"","parse-names":false,"suffix":""},{"dropping-particle":"","family":"Ellingford","given":"Jamie M","non-dropping-particle":"","parse-names":false,"suffix":""},{"dropping-particle":"","family":"Kenna","given":"Paul F","non-dropping-particle":"","parse-names":false,"suffix":""},{"dropping-particle":"","family":"Roosing","given":"Susanne","non-dropping-particle":"","parse-names":false,"suffix":""}],"container-title":"Journal of medical genetics","id":"ITEM-2","issued":{"date-parts":[["2021","4","28"]]},"title":"BBS1 branchpoint variant is associated with non-syndromic retinitis pigmentosa.","type":"article-journal"},"uris":["http://www.mendeley.com/documents/?uuid=a10ec06e-070d-4d15-b55e-eeb9b6562153"]}],"mendeley":{"formattedCitation":"&lt;sup&gt;11,12&lt;/sup&gt;","plainTextFormattedCitation":"11,12","previouslyFormattedCitation":"&lt;sup&gt;11,12&lt;/sup&gt;"},"properties":{"noteIndex":0},"schema":"https://github.com/citation-style-language/schema/raw/master/csl-citation.json"}</w:instrText>
      </w:r>
      <w:r w:rsidR="00733099">
        <w:fldChar w:fldCharType="separate"/>
      </w:r>
      <w:r w:rsidR="00A01A09" w:rsidRPr="00A01A09">
        <w:rPr>
          <w:noProof/>
          <w:vertAlign w:val="superscript"/>
        </w:rPr>
        <w:t>11,12</w:t>
      </w:r>
      <w:r w:rsidR="00733099">
        <w:fldChar w:fldCharType="end"/>
      </w:r>
      <w:r w:rsidR="00733099">
        <w:t>, but they have not been systematically characterised in a large rare disease cohort.</w:t>
      </w:r>
    </w:p>
    <w:p w14:paraId="5677C464" w14:textId="733004B6" w:rsidR="00693B2A" w:rsidRDefault="00693B2A" w:rsidP="00173E66">
      <w:r>
        <w:t>R</w:t>
      </w:r>
      <w:r w:rsidRPr="00693B2A">
        <w:t xml:space="preserve">ecently, large </w:t>
      </w:r>
      <w:r>
        <w:t xml:space="preserve">population genomic datasets </w:t>
      </w:r>
      <w:r w:rsidRPr="00693B2A">
        <w:t xml:space="preserve">have provided </w:t>
      </w:r>
      <w:r w:rsidR="002D273B">
        <w:t>the</w:t>
      </w:r>
      <w:r w:rsidRPr="00693B2A">
        <w:t xml:space="preserve"> statistical power </w:t>
      </w:r>
      <w:r w:rsidR="002D273B">
        <w:t xml:space="preserve">necessary </w:t>
      </w:r>
      <w:r w:rsidRPr="00693B2A">
        <w:t xml:space="preserve">to measure constraints on genetic variation within </w:t>
      </w:r>
      <w:r w:rsidR="002D273B">
        <w:t xml:space="preserve">human </w:t>
      </w:r>
      <w:r w:rsidRPr="00693B2A">
        <w:t xml:space="preserve">populations. One powerful metric which uses this </w:t>
      </w:r>
      <w:r w:rsidRPr="00693B2A">
        <w:lastRenderedPageBreak/>
        <w:t>approach is the mutability-adjusted proportion of singletons (MAPS)</w:t>
      </w:r>
      <w:r w:rsidR="002D273B">
        <w:fldChar w:fldCharType="begin" w:fldLock="1"/>
      </w:r>
      <w:r w:rsidR="00211D9B">
        <w:instrText>ADDIN CSL_CITATION {"citationItems":[{"id":"ITEM-1","itemData":{"DOI":"10.1038/nature19057","ISBN":"0008-5472 (Print)\\r0008-5472 (Linking)","ISSN":"0028-0836","PMID":"11507039","abstract":"We have shown previously that the AKT2 pathway is essential for cell survival and important in malignant transformation. In this study, we demonstrate elevated kinase levels of AKT2 and phosphatidylinositol-3-OH kinase (PI3K) in 32 of 80 primary breast carcinomas. The majority of the cases with the activation are estrogen receptor alpha (ERalpha) positive, which prompted us to examine whether AKT2 regulates ERalpha activity. We found that constitutively activated AKT2 or AKT2 activated by epidermal growth factor or insulin-like growth factor-1 promotes the transcriptional activity of ERalpha. This effect occurred in the absence or presence of estrogen. Activated AKT2 phosphorylates ERalpha in vitro and in vivo, but it does not phosphorylate a mutant ERalpha in which ser-167 was replaced by Ala. The PI3K inhibitor, wortmannin, abolishes both the phosphorylation and transcriptional activity of ERalpha induced by AKT2. However, AKT2-induced ERalpha activity was not inhibited by tamoxifen but was completely abolished by ICI 164,384, implicating that AKT2-activated ERalpha contributes to tamoxifen resistance. Moreover, we found that ERalpha binds to the p85alpha regulatory subunit of PI3K in the absence or presence of estradiol in epithelial cells and subsequently activates PI3K/AKT2, suggesting ERalpha regulation of PI3K/AKT2 through a nontranscriptional and ligand-independent mechanism. These data indicate that regulation between the ERalpha and PI3K/AKT2 pathway (ERalpha-PI3K/AKT2-ERalpha) may play an important role in pathogenesis of human breast cancer and could contribute to ligand-independent breast cancer cell growth.","author":[{"dropping-particle":"","family":"Lek","given":"Monkol","non-dropping-particle":"","parse-names":false,"suffix":""},{"dropping-particle":"","family":"Karczewski","given":"Konrad J.","non-dropping-particle":"","parse-names":false,"suffix":""},{"dropping-particle":"V.","family":"Minikel","given":"Eric","non-dropping-particle":"","parse-names":false,"suffix":""},{"dropping-particle":"","family":"Samocha","given":"Kaitlin E.","non-dropping-particle":"","parse-names":false,"suffix":""},{"dropping-particle":"","family":"Banks","given":"Eric","non-dropping-particle":"","parse-names":false,"suffix":""},{"dropping-particle":"","family":"Fennell","given":"Timothy","non-dropping-particle":"","parse-names":false,"suffix":""},{"dropping-particle":"","family":"O’Donnell-Luria","given":"Anne H.","non-dropping-particle":"","parse-names":false,"suffix":""},{"dropping-particle":"","family":"Ware","given":"James S.","non-dropping-particle":"","parse-names":false,"suffix":""},{"dropping-particle":"","family":"Hill","given":"Andrew J.","non-dropping-particle":"","parse-names":false,"suffix":""},{"dropping-particle":"","family":"Cummings","given":"Beryl B.","non-dropping-particle":"","parse-names":false,"suffix":""},{"dropping-particle":"","family":"Tukiainen","given":"Taru","non-dropping-particle":"","parse-names":false,"suffix":""},{"dropping-particle":"","family":"Birnbaum","given":"Daniel P.","non-dropping-particle":"","parse-names":false,"suffix":""},{"dropping-particle":"","family":"Kosmicki","given":"Jack A.","non-dropping-particle":"","parse-names":false,"suffix":""},{"dropping-particle":"","family":"Duncan","given":"Laramie E.","non-dropping-particle":"","parse-names":false,"suffix":""},{"dropping-particle":"","family":"Estrada","given":"Karol","non-dropping-particle":"","parse-names":false,"suffix":""},{"dropping-particle":"","family":"Zhao","given":"Fengmei","non-dropping-particle":"","parse-names":false,"suffix":""},{"dropping-particle":"","family":"Zou","given":"James","non-dropping-particle":"","parse-names":false,"suffix":""},{"dropping-particle":"","family":"Pierce-Hoffman","given":"Emma","non-dropping-particle":"","parse-names":false,"suffix":""},{"dropping-particle":"","family":"Berghout","given":"Joanne","non-dropping-particle":"","parse-names":false,"suffix":""},{"dropping-particle":"","family":"Cooper","given":"David N.","non-dropping-particle":"","parse-names":false,"suffix":""},{"dropping-particle":"","family":"Deflaux","given":"Nicole","non-dropping-particle":"","parse-names":false,"suffix":""},{"dropping-particle":"","family":"DePristo","given":"Mark","non-dropping-particle":"","parse-names":false,"suffix":""},{"dropping-particle":"","family":"Do","given":"Ron","non-dropping-particle":"","parse-names":false,"suffix":""},{"dropping-particle":"","family":"Flannick","given":"Jason","non-dropping-particle":"","parse-names":false,"suffix":""},{"dropping-particle":"","family":"Fromer","given":"Menachem","non-dropping-particle":"","parse-names":false,"suffix":""},{"dropping-particle":"","family":"Gauthier","given":"Laura","non-dropping-particle":"","parse-names":false,"suffix":""},{"dropping-particle":"","family":"Goldstein","given":"Jackie","non-dropping-particle":"","parse-names":false,"suffix":""},{"dropping-particle":"","family":"Gupta","given":"Namrata","non-dropping-particle":"","parse-names":false,"suffix":""},{"dropping-particle":"","family":"Howrigan","given":"Daniel","non-dropping-particle":"","parse-names":false,"suffix":""},{"dropping-particle":"","family":"Kiezun","given":"Adam","non-dropping-particle":"","parse-names":false,"suffix":""},{"dropping-particle":"","family":"Kurki","given":"Mitja I.","non-dropping-particle":"","parse-names":false,"suffix":""},{"dropping-particle":"","family":"Moonshine","given":"Ami Levy","non-dropping-particle":"","parse-names":false,"suffix":""},{"dropping-particle":"","family":"Natarajan","given":"Pradeep","non-dropping-particle":"","parse-names":false,"suffix":""},{"dropping-particle":"","family":"Orozco","given":"Lorena","non-dropping-particle":"","parse-names":false,"suffix":""},{"dropping-particle":"","family":"Peloso","given":"Gina M.","non-dropping-particle":"","parse-names":false,"suffix":""},{"dropping-particle":"","family":"Poplin","given":"Ryan","non-dropping-particle":"","parse-names":false,"suffix":""},{"dropping-particle":"","family":"Rivas","given":"Manuel A.","non-dropping-particle":"","parse-names":false,"suffix":""},{"dropping-particle":"","family":"Ruano-Rubio","given":"Valentin","non-dropping-particle":"","parse-names":false,"suffix":""},{"dropping-particle":"","family":"Rose","given":"Samuel A.","non-dropping-particle":"","parse-names":false,"suffix":""},{"dropping-particle":"","family":"Ruderfer","given":"Douglas M.","non-dropping-particle":"","parse-names":false,"suffix":""},{"dropping-particle":"","family":"Shakir","given":"Khalid","non-dropping-particle":"","parse-names":false,"suffix":""},{"dropping-particle":"","family":"Stenson","given":"Peter D.","non-dropping-particle":"","parse-names":false,"suffix":""},{"dropping-particle":"","family":"Stevens","given":"Christine","non-dropping-particle":"","parse-names":false,"suffix":""},{"dropping-particle":"","family":"Thomas","given":"Brett P.","non-dropping-particle":"","parse-names":false,"suffix":""},{"dropping-particle":"","family":"Tiao","given":"Grace","non-dropping-particle":"","parse-names":false,"suffix":""},{"dropping-particle":"","family":"Tusie-Luna","given":"Maria T.","non-dropping-particle":"","parse-names":false,"suffix":""},{"dropping-particle":"","family":"Weisburd","given":"Ben","non-dropping-particle":"","parse-names":false,"suffix":""},{"dropping-particle":"","family":"Won","given":"Hong-Hee","non-dropping-particle":"","parse-names":false,"suffix":""},{"dropping-particle":"","family":"Yu","given":"Dongmei","non-dropping-particle":"","parse-names":false,"suffix":""},{"dropping-particle":"","family":"Altshuler","given":"David M.","non-dropping-particle":"","parse-names":false,"suffix":""},{"dropping-particle":"","family":"Ardissino","given":"Diego","non-dropping-particle":"","parse-names":false,"suffix":""},{"dropping-particle":"","family":"Boehnke","given":"Michael","non-dropping-particle":"","parse-names":false,"suffix":""},{"dropping-particle":"","family":"Danesh","given":"John","non-dropping-particle":"","parse-names":false,"suffix":""},{"dropping-particle":"","family":"Donnelly","given":"Stacey","non-dropping-particle":"","parse-names":false,"suffix":""},{"dropping-particle":"","family":"Elosua","given":"Roberto","non-dropping-particle":"","parse-names":false,"suffix":""},{"dropping-particle":"","family":"Florez","given":"Jose C.","non-dropping-particle":"","parse-names":false,"suffix":""},{"dropping-particle":"","family":"Gabriel","given":"Stacey B.","non-dropping-particle":"","parse-names":false,"suffix":""},{"dropping-particle":"","family":"Getz","given":"Gad","non-dropping-particle":"","parse-names":false,"suffix":""},{"dropping-particle":"","family":"Glatt","given":"Stephen J.","non-dropping-particle":"","parse-names":false,"suffix":""},{"dropping-particle":"","family":"Hultman","given":"Christina M.","non-dropping-particle":"","parse-names":false,"suffix":""},{"dropping-particle":"","family":"Kathiresan","given":"Sekar","non-dropping-particle":"","parse-names":false,"suffix":""},{"dropping-particle":"","family":"Laakso","given":"Markku","non-dropping-particle":"","parse-names":false,"suffix":""},{"dropping-particle":"","family":"McCarroll","given":"Steven","non-dropping-particle":"","parse-names":false,"suffix":""},{"dropping-particle":"","family":"McCarthy","given":"Mark I.","non-dropping-particle":"","parse-names":false,"suffix":""},{"dropping-particle":"","family":"McGovern","given":"Dermot","non-dropping-particle":"","parse-names":false,"suffix":""},{"dropping-particle":"","family":"McPherson","given":"Ruth","non-dropping-particle":"","parse-names":false,"suffix":""},{"dropping-particle":"","family":"Neale","given":"Benjamin M.","non-dropping-particle":"","parse-names":false,"suffix":""},{"dropping-particle":"","family":"Palotie","given":"Aarno","non-dropping-particle":"","parse-names":false,"suffix":""},{"dropping-particle":"","family":"Purcell","given":"Shaun M.","non-dropping-particle":"","parse-names":false,"suffix":""},{"dropping-particle":"","family":"Saleheen","given":"Danish","non-dropping-particle":"","parse-names":false,"suffix":""},{"dropping-particle":"","family":"Scharf","given":"Jeremiah M.","non-dropping-particle":"","parse-names":false,"suffix":""},{"dropping-particle":"","family":"Sklar","given":"Pamela","non-dropping-particle":"","parse-names":false,"suffix":""},{"dropping-particle":"","family":"Sullivan","given":"Patrick F.","non-dropping-particle":"","parse-names":false,"suffix":""},{"dropping-particle":"","family":"Tuomilehto","given":"Jaakko","non-dropping-particle":"","parse-names":false,"suffix":""},{"dropping-particle":"","family":"Tsuang","given":"Ming T.","non-dropping-particle":"","parse-names":false,"suffix":""},{"dropping-particle":"","family":"Watkins","given":"Hugh C.","non-dropping-particle":"","parse-names":false,"suffix":""},{"dropping-particle":"","family":"Wilson","given":"James G.","non-dropping-particle":"","parse-names":false,"suffix":""},{"dropping-particle":"","family":"Daly","given":"Mark J.","non-dropping-particle":"","parse-names":false,"suffix":""},{"dropping-particle":"","family":"MacArthur","given":"Daniel G.","non-dropping-particle":"","parse-names":false,"suffix":""}],"container-title":"Nature","id":"ITEM-1","issue":"7616","issued":{"date-parts":[["2016","8","17"]]},"page":"285-291","publisher":"Nature Publishing Group","title":"Analysis of protein-coding genetic variation in 60,706 humans","type":"article-journal","volume":"536"},"uris":["http://www.mendeley.com/documents/?uuid=4220c780-5a52-4ebc-84c0-ed8dc0596e4a"]}],"mendeley":{"formattedCitation":"&lt;sup&gt;13&lt;/sup&gt;","plainTextFormattedCitation":"13","previouslyFormattedCitation":"&lt;sup&gt;13&lt;/sup&gt;"},"properties":{"noteIndex":0},"schema":"https://github.com/citation-style-language/schema/raw/master/csl-citation.json"}</w:instrText>
      </w:r>
      <w:r w:rsidR="002D273B">
        <w:fldChar w:fldCharType="separate"/>
      </w:r>
      <w:r w:rsidR="00A01A09" w:rsidRPr="00A01A09">
        <w:rPr>
          <w:noProof/>
          <w:vertAlign w:val="superscript"/>
        </w:rPr>
        <w:t>13</w:t>
      </w:r>
      <w:r w:rsidR="002D273B">
        <w:fldChar w:fldCharType="end"/>
      </w:r>
      <w:r w:rsidR="00B53050">
        <w:t xml:space="preserve">, which </w:t>
      </w:r>
      <w:r w:rsidR="00B53050" w:rsidRPr="00C23144">
        <w:t>identifies classes of variation which are subject to purifying selection, and are therefore likely to be deleterious</w:t>
      </w:r>
      <w:r w:rsidRPr="00693B2A">
        <w:t>. MAPS has previously been calculated in many contexts, including for near-splice positions in the Exome Aggregation Consortium (</w:t>
      </w:r>
      <w:proofErr w:type="spellStart"/>
      <w:r w:rsidRPr="00693B2A">
        <w:t>ExAC</w:t>
      </w:r>
      <w:proofErr w:type="spellEnd"/>
      <w:r w:rsidRPr="00693B2A">
        <w:t>)</w:t>
      </w:r>
      <w:r w:rsidR="00A218C4">
        <w:fldChar w:fldCharType="begin" w:fldLock="1"/>
      </w:r>
      <w:r w:rsidR="00A218C4">
        <w:instrText>ADDIN CSL_CITATION {"citationItems":[{"id":"ITEM-1","itemData":{"DOI":"10.1101/gr.238444.118","ISSN":"1088-9051","author":[{"dropping-particle":"","family":"Lord","given":"Jenny","non-dropping-particle":"","parse-names":false,"suffix":""},{"dropping-particle":"","family":"Gallone","given":"Giuseppe","non-dropping-particle":"","parse-names":false,"suffix":""},{"dropping-particle":"","family":"Short","given":"Patrick J.","non-dropping-particle":"","parse-names":false,"suffix":""},{"dropping-particle":"","family":"McRae","given":"Jeremy F.","non-dropping-particle":"","parse-names":false,"suffix":""},{"dropping-particle":"","family":"Ironfield","given":"Holly","non-dropping-particle":"","parse-names":false,"suffix":""},{"dropping-particle":"","family":"Wynn","given":"Elizabeth H.","non-dropping-particle":"","parse-names":false,"suffix":""},{"dropping-particle":"","family":"Gerety","given":"Sebastian S.","non-dropping-particle":"","parse-names":false,"suffix":""},{"dropping-particle":"","family":"He","given":"Liu","non-dropping-particle":"","parse-names":false,"suffix":""},{"dropping-particle":"","family":"Kerr","given":"Bronwyn","non-dropping-particle":"","parse-names":false,"suffix":""},{"dropping-particle":"","family":"Johnson","given":"Diana S.","non-dropping-particle":"","parse-names":false,"suffix":""},{"dropping-particle":"","family":"McCann","given":"Emma","non-dropping-particle":"","parse-names":false,"suffix":""},{"dropping-particle":"","family":"Kinning","given":"Esther","non-dropping-particle":"","parse-names":false,"suffix":""},{"dropping-particle":"","family":"Flinter","given":"Frances","non-dropping-particle":"","parse-names":false,"suffix":""},{"dropping-particle":"","family":"Temple","given":"I. Karen","non-dropping-particle":"","parse-names":false,"suffix":""},{"dropping-particle":"","family":"Clayton-Smith","given":"Jill","non-dropping-particle":"","parse-names":false,"suffix":""},{"dropping-particle":"","family":"McEntagart","given":"Meriel","non-dropping-particle":"","parse-names":false,"suffix":""},{"dropping-particle":"","family":"Lynch","given":"Sally Ann","non-dropping-particle":"","parse-names":false,"suffix":""},{"dropping-particle":"","family":"Joss","given":"Shelagh","non-dropping-particle":"","parse-names":false,"suffix":""},{"dropping-particle":"","family":"Douzgou","given":"Sofia","non-dropping-particle":"","parse-names":false,"suffix":""},{"dropping-particle":"","family":"Dabir","given":"Tabib","non-dropping-particle":"","parse-names":false,"suffix":""},{"dropping-particle":"","family":"Clowes","given":"Virginia","non-dropping-particle":"","parse-names":false,"suffix":""},{"dropping-particle":"","family":"McConnell","given":"Vivienne P.M.","non-dropping-particle":"","parse-names":false,"suffix":""},{"dropping-particle":"","family":"Lam","given":"Wayne","non-dropping-particle":"","parse-names":false,"suffix":""},{"dropping-particle":"","family":"Wright","given":"Caroline F.","non-dropping-particle":"","parse-names":false,"suffix":""},{"dropping-particle":"","family":"FitzPatrick","given":"David R.","non-dropping-particle":"","parse-names":false,"suffix":""},{"dropping-particle":"V.","family":"Firth","given":"Helen","non-dropping-particle":"","parse-names":false,"suffix":""},{"dropping-particle":"","family":"Barrett","given":"Jeffrey C.","non-dropping-particle":"","parse-names":false,"suffix":""},{"dropping-particle":"","family":"Hurles","given":"Matthew E.","non-dropping-particle":"","parse-names":false,"suffix":""}],"container-title":"Genome Research","id":"ITEM-1","issue":"2","issued":{"date-parts":[["2019","2"]]},"page":"159-170","title":"Pathogenicity and selective constraint on variation near splice sites","type":"article-journal","volume":"29"},"uris":["http://www.mendeley.com/documents/?uuid=36e1d5b7-1077-46a9-bc08-c6728d409f63"]}],"mendeley":{"formattedCitation":"&lt;sup&gt;8&lt;/sup&gt;","plainTextFormattedCitation":"8","previouslyFormattedCitation":"&lt;sup&gt;8&lt;/sup&gt;"},"properties":{"noteIndex":0},"schema":"https://github.com/citation-style-language/schema/raw/master/csl-citation.json"}</w:instrText>
      </w:r>
      <w:r w:rsidR="00A218C4">
        <w:fldChar w:fldCharType="separate"/>
      </w:r>
      <w:r w:rsidR="00A218C4" w:rsidRPr="00A218C4">
        <w:rPr>
          <w:noProof/>
          <w:vertAlign w:val="superscript"/>
        </w:rPr>
        <w:t>8</w:t>
      </w:r>
      <w:r w:rsidR="00A218C4">
        <w:fldChar w:fldCharType="end"/>
      </w:r>
      <w:r w:rsidRPr="00693B2A">
        <w:t>,</w:t>
      </w:r>
      <w:r w:rsidR="00A218C4">
        <w:t xml:space="preserve"> and</w:t>
      </w:r>
      <w:r w:rsidRPr="00693B2A">
        <w:t xml:space="preserve"> for upstream start-codon-creating variants in </w:t>
      </w:r>
      <w:r w:rsidR="00A218C4">
        <w:t>Genome Aggregation Database (</w:t>
      </w:r>
      <w:proofErr w:type="spellStart"/>
      <w:r w:rsidRPr="00693B2A">
        <w:t>gnomAD</w:t>
      </w:r>
      <w:proofErr w:type="spellEnd"/>
      <w:r w:rsidR="00A218C4">
        <w:t>)</w:t>
      </w:r>
      <w:r w:rsidR="00A218C4">
        <w:fldChar w:fldCharType="begin" w:fldLock="1"/>
      </w:r>
      <w:r w:rsidR="00211D9B">
        <w:instrText>ADDIN CSL_CITATION {"citationItems":[{"id":"ITEM-1","itemData":{"DOI":"10.1038/s41467-019-10717-9","ISBN":"4146701910","ISSN":"20411723","PMID":"32461616","abstract":"Upstream open reading frames (uORFs) are tissue-specific cis-regulators of protein translation. Isolated reports have shown that variants that create or disrupt uORFs can cause disease. Here, in a systematic genome-wide study using 15,708 whole genome sequences, we show that variants that create new upstream start codons, and variants disrupting stop sites of existing uORFs, are under strong negative selection. This selection signal is significantly stronger for variants arising upstream of genes intolerant to loss-of-function variants. Furthermore, variants creating uORFs that overlap the coding sequence show signals of selection equivalent to coding missense variants. Finally, we identify specific genes where modification of uORFs likely represents an important disease mechanism, and report a novel uORF frameshift variant upstream of NF2 in neurofibromatosis. Our results highlight uORF-perturbing variants as an under-recognised functional class that contribute to penetrant human disease, and demonstrate the power of large-scale population sequencing data in studying non-coding variant classes.","author":[{"dropping-particle":"","family":"Whiffin","given":"Nicola","non-dropping-particle":"","parse-names":false,"suffix":""},{"dropping-particle":"","family":"Karczewski","given":"Konrad J.","non-dropping-particle":"","parse-names":false,"suffix":""},{"dropping-particle":"","family":"Zhang","given":"Xiaolei","non-dropping-particle":"","parse-names":false,"suffix":""},{"dropping-particle":"","family":"Chothani","given":"Sonia","non-dropping-particle":"","parse-names":false,"suffix":""},{"dropping-particle":"","family":"Smith","given":"Miriam J.","non-dropping-particle":"","parse-names":false,"suffix":""},{"dropping-particle":"","family":"Evans","given":"D. Gareth","non-dropping-particle":"","parse-names":false,"suffix":""},{"dropping-particle":"","family":"Roberts","given":"Angharad M.","non-dropping-particle":"","parse-names":false,"suffix":""},{"dropping-particle":"","family":"Quaife","given":"Nicholas M.","non-dropping-particle":"","parse-names":false,"suffix":""},{"dropping-particle":"","family":"Schafer","given":"Sebastian","non-dropping-particle":"","parse-names":false,"suffix":""},{"dropping-particle":"","family":"Rackham","given":"Owen","non-dropping-particle":"","parse-names":false,"suffix":""},{"dropping-particle":"","family":"Alföldi","given":"Jessica","non-dropping-particle":"","parse-names":false,"suffix":""},{"dropping-particle":"","family":"O’Donnell-Luria","given":"Anne H.","non-dropping-particle":"","parse-names":false,"suffix":""},{"dropping-particle":"","family":"Francioli","given":"Laurent C.","non-dropping-particle":"","parse-names":false,"suffix":""},{"dropping-particle":"","family":"Armean","given":"Irina M.","non-dropping-particle":"","parse-names":false,"suffix":""},{"dropping-particle":"","family":"Banks","given":"Eric","non-dropping-particle":"","parse-names":false,"suffix":""},{"dropping-particle":"","family":"Bergelson","given":"Louis","non-dropping-particle":"","parse-names":false,"suffix":""},{"dropping-particle":"","family":"Cibulskis","given":"Kristian","non-dropping-particle":"","parse-names":false,"suffix":""},{"dropping-particle":"","family":"Collins","given":"Ryan L.","non-dropping-particle":"","parse-names":false,"suffix":""},{"dropping-particle":"","family":"Connolly","given":"Kristen M.","non-dropping-particle":"","parse-names":false,"suffix":""},{"dropping-particle":"","family":"Covarrubias","given":"Miguel","non-dropping-particle":"","parse-names":false,"suffix":""},{"dropping-particle":"","family":"Cummings","given":"Beryl","non-dropping-particle":"","parse-names":false,"suffix":""},{"dropping-particle":"","family":"Daly","given":"Mark J.","non-dropping-particle":"","parse-names":false,"suffix":""},{"dropping-particle":"","family":"Donnelly","given":"Stacey","non-dropping-particle":"","parse-names":false,"suffix":""},{"dropping-particle":"","family":"Farjoun","given":"Yossi","non-dropping-particle":"","parse-names":false,"suffix":""},{"dropping-particle":"","family":"Ferriera","given":"Steven","non-dropping-particle":"","parse-names":false,"suffix":""},{"dropping-particle":"","family":"Gabriel","given":"Stacey","non-dropping-particle":"","parse-names":false,"suffix":""},{"dropping-particle":"","family":"Gauthier","given":"Laura D.","non-dropping-particle":"","parse-names":false,"suffix":""},{"dropping-particle":"","family":"Gentry","given":"Jeff","non-dropping-particle":"","parse-names":false,"suffix":""},{"dropping-particle":"","family":"Gupta","given":"Namrata","non-dropping-particle":"","parse-names":false,"suffix":""},{"dropping-particle":"","family":"Jeandet","given":"Thibault","non-dropping-particle":"","parse-names":false,"suffix":""},{"dropping-particle":"","family":"Kaplan","given":"Diane","non-dropping-particle":"","parse-names":false,"suffix":""},{"dropping-particle":"","family":"Laricchia","given":"Kristen M.","non-dropping-particle":"","parse-names":false,"suffix":""},{"dropping-particle":"","family":"Llanwarne","given":"Christopher","non-dropping-particle":"","parse-names":false,"suffix":""},{"dropping-particle":"V.","family":"Minikel","given":"Eric","non-dropping-particle":"","parse-names":false,"suffix":""},{"dropping-particle":"","family":"Munshi","given":"Ruchi","non-dropping-particle":"","parse-names":false,"suffix":""},{"dropping-particle":"","family":"Neale","given":"Benjamin M.","non-dropping-particle":"","parse-names":false,"suffix":""},{"dropping-particle":"","family":"Novod","given":"Sam","non-dropping-particle":"","parse-names":false,"suffix":""},{"dropping-particle":"","family":"Petrillo","given":"Nikelle","non-dropping-particle":"","parse-names":false,"suffix":""},{"dropping-particle":"","family":"Poterba","given":"Timothy","non-dropping-particle":"","parse-names":false,"suffix":""},{"dropping-particle":"","family":"Roazen","given":"David","non-dropping-particle":"","parse-names":false,"suffix":""},{"dropping-particle":"","family":"Ruano-Rubio","given":"Valentin","non-dropping-particle":"","parse-names":false,"suffix":""},{"dropping-particle":"","family":"Saltzman","given":"Andrea","non-dropping-particle":"","parse-names":false,"suffix":""},{"dropping-particle":"","family":"Samocha","given":"Kaitlin E.","non-dropping-particle":"","parse-names":false,"suffix":""},{"dropping-particle":"","family":"Schleicher","given":"Molly","non-dropping-particle":"","parse-names":false,"suffix":""},{"dropping-particle":"","family":"Seed","given":"Cotton","non-dropping-particle":"","parse-names":false,"suffix":""},{"dropping-particle":"","family":"Solomonson","given":"Matthew","non-dropping-particle":"","parse-names":false,"suffix":""},{"dropping-particle":"","family":"Soto","given":"Jose","non-dropping-particle":"","parse-names":false,"suffix":""},{"dropping-particle":"","family":"Tiao","given":"Grace","non-dropping-particle":"","parse-names":false,"suffix":""},{"dropping-particle":"","family":"Tibbetts","given":"Kathleen","non-dropping-particle":"","parse-names":false,"suffix":""},{"dropping-particle":"","family":"Tolonen","given":"Charlotte","non-dropping-particle":"","parse-names":false,"suffix":""},{"dropping-particle":"","family":"Vittal","given":"Christopher","non-dropping-particle":"","parse-names":false,"suffix":""},{"dropping-particle":"","family":"Wade","given":"Gordon","non-dropping-particle":"","parse-names":false,"suffix":""},{"dropping-particle":"","family":"Wang","given":"Arcturus","non-dropping-particle":"","parse-names":false,"suffix":""},{"dropping-particle":"","family":"Wang","given":"Qingbo","non-dropping-particle":"","parse-names":false,"suffix":""},{"dropping-particle":"","family":"Watts","given":"Nicholas A.","non-dropping-particle":"","parse-names":false,"suffix":""},{"dropping-particle":"","family":"Weisburd","given":"Ben","non-dropping-particle":"","parse-names":false,"suffix":""},{"dropping-particle":"","family":"Aguilar Salinas","given":"Carlos A.","non-dropping-particle":"","parse-names":false,"suffix":""},{"dropping-particle":"","family":"Ahmad","given":"Tariq","non-dropping-particle":"","parse-names":false,"suffix":""},{"dropping-particle":"","family":"Albert","given":"Christine M.","non-dropping-particle":"","parse-names":false,"suffix":""},{"dropping-particle":"","family":"Ardissino","given":"Diego","non-dropping-particle":"","parse-names":false,"suffix":""},{"dropping-particle":"","family":"Atzmon","given":"Gil","non-dropping-particle":"","parse-names":false,"suffix":""},{"dropping-particle":"","family":"Barnard","given":"John","non-dropping-particle":"","parse-names":false,"suffix":""},{"dropping-particle":"","family":"Beaugerie","given":"Laurent","non-dropping-particle":"","parse-names":false,"suffix":""},{"dropping-particle":"","family":"Benjamin","given":"Emelia J.","non-dropping-particle":"","parse-names":false,"suffix":""},{"dropping-particle":"","family":"Boehnke","given":"Michael","non-dropping-particle":"","parse-names":false,"suffix":""},{"dropping-particle":"","family":"Bonnycastle","given":"Lori L.","non-dropping-particle":"","parse-names":false,"suffix":""},{"dropping-particle":"","family":"Bottinger","given":"Erwin P.","non-dropping-particle":"","parse-names":false,"suffix":""},{"dropping-particle":"","family":"Bowden","given":"Donald W.","non-dropping-particle":"","parse-names":false,"suffix":""},{"dropping-particle":"","family":"Bown","given":"Matthew J.","non-dropping-particle":"","parse-names":false,"suffix":""},{"dropping-particle":"","family":"Chambers","given":"John C.","non-dropping-particle":"","parse-names":false,"suffix":""},{"dropping-particle":"","family":"Chan","given":"Juliana C.","non-dropping-particle":"","parse-names":false,"suffix":""},{"dropping-particle":"","family":"Chasman","given":"Daniel","non-dropping-particle":"","parse-names":false,"suffix":""},{"dropping-particle":"","family":"Cho","given":"Judy","non-dropping-particle":"","parse-names":false,"suffix":""},{"dropping-particle":"","family":"Chung","given":"Mina K.","non-dropping-particle":"","parse-names":false,"suffix":""},{"dropping-particle":"","family":"Cohen","given":"Bruce","non-dropping-particle":"","parse-names":false,"suffix":""},{"dropping-particle":"","family":"Correa","given":"Adolfo","non-dropping-particle":"","parse-names":false,"suffix":""},{"dropping-particle":"","family":"Dabelea","given":"Dana","non-dropping-particle":"","parse-names":false,"suffix":""},{"dropping-particle":"","family":"Daly","given":"Mark J.","non-dropping-particle":"","parse-names":false,"suffix":""},{"dropping-particle":"","family":"Darbar","given":"Dawood","non-dropping-particle":"","parse-names":false,"suffix":""},{"dropping-particle":"","family":"Duggirala","given":"Ravindranath","non-dropping-particle":"","parse-names":false,"suffix":""},{"dropping-particle":"","family":"Dupuis","given":"Josée","non-dropping-particle":"","parse-names":false,"suffix":""},{"dropping-particle":"","family":"Ellinor","given":"Patrick T.","non-dropping-particle":"","parse-names":false,"suffix":""},{"dropping-particle":"","family":"Elosua","given":"Roberto","non-dropping-particle":"","parse-names":false,"suffix":""},{"dropping-particle":"","family":"Erdmann","given":"Jeanette","non-dropping-particle":"","parse-names":false,"suffix":""},{"dropping-particle":"","family":"Esko","given":"Tõnu","non-dropping-particle":"","parse-names":false,"suffix":""},{"dropping-particle":"","family":"Färkkilä","given":"Martti","non-dropping-particle":"","parse-names":false,"suffix":""},{"dropping-particle":"","family":"Florez","given":"Jose","non-dropping-particle":"","parse-names":false,"suffix":""},{"dropping-particle":"","family":"Franke","given":"Andre","non-dropping-particle":"","parse-names":false,"suffix":""},{"dropping-particle":"","family":"Getz","given":"Gad","non-dropping-particle":"","parse-names":false,"suffix":""},{"dropping-particle":"","family":"Glaser","given":"Benjamin","non-dropping-particle":"","parse-names":false,"suffix":""},{"dropping-particle":"","family":"Glatt","given":"Stephen J.","non-dropping-particle":"","parse-names":false,"suffix":""},{"dropping-particle":"","family":"Goldstein","given":"David","non-dropping-particle":"","parse-names":false,"suffix":""},{"dropping-particle":"","family":"Gonzalez","given":"Clicerio","non-dropping-particle":"","parse-names":false,"suffix":""},{"dropping-particle":"","family":"Groop","given":"Leif","non-dropping-particle":"","parse-names":false,"suffix":""},{"dropping-particle":"","family":"Haiman","given":"Christopher","non-dropping-particle":"","parse-names":false,"suffix":""},{"dropping-particle":"","family":"Hanis","given":"Craig","non-dropping-particle":"","parse-names":false,"suffix":""},{"dropping-particle":"","family":"Harms","given":"Matthew","non-dropping-particle":"","parse-names":false,"suffix":""},{"dropping-particle":"","family":"Hiltunen","given":"Mikko","non-dropping-particle":"","parse-names":false,"suffix":""},{"dropping-particle":"","family":"Holi","given":"Matti M.","non-dropping-particle":"","parse-names":false,"suffix":""},{"dropping-particle":"","family":"Hultman","given":"Christina M.","non-dropping-particle":"","parse-names":false,"suffix":""},{"dropping-particle":"","family":"Kallela","given":"Mikko","non-dropping-particle":"","parse-names":false,"suffix":""},{"dropping-particle":"","family":"Kaprio","given":"Jaakko","non-dropping-particle":"","parse-names":false,"suffix":""},{"dropping-particle":"","family":"Kathiresan","given":"Sekar","non-dropping-particle":"","parse-names":false,"suffix":""},{"dropping-particle":"","family":"Kim","given":"Bong Jo","non-dropping-particle":"","parse-names":false,"suffix":""},{"dropping-particle":"","family":"Kim","given":"Young Jin","non-dropping-particle":"","parse-names":false,"suffix":""},{"dropping-particle":"","family":"Kirov","given":"George","non-dropping-particle":"","parse-names":false,"suffix":""},{"dropping-particle":"","family":"Kooner","given":"Jaspal","non-dropping-particle":"","parse-names":false,"suffix":""},{"dropping-particle":"","family":"Koskinen","given":"Seppo","non-dropping-particle":"","parse-names":false,"suffix":""},{"dropping-particle":"","family":"Krumholz","given":"Harlan M.","non-dropping-particle":"","parse-names":false,"suffix":""},{"dropping-particle":"","family":"Kugathasan","given":"Subra","non-dropping-particle":"","parse-names":false,"suffix":""},{"dropping-particle":"","family":"Kwak","given":"Soo Heon","non-dropping-particle":"","parse-names":false,"suffix":""},{"dropping-particle":"","family":"Laakso","given":"Markku","non-dropping-particle":"","parse-names":false,"suffix":""},{"dropping-particle":"","family":"Lehtimäki","given":"Terho","non-dropping-particle":"","parse-names":false,"suffix":""},{"dropping-particle":"","family":"Loos","given":"Ruth J.F.","non-dropping-particle":"","parse-names":false,"suffix":""},{"dropping-particle":"","family":"Lubitz","given":"Steven A.","non-dropping-particle":"","parse-names":false,"suffix":""},{"dropping-particle":"","family":"Ma","given":"Ronald C.W.","non-dropping-particle":"","parse-names":false,"suffix":""},{"dropping-particle":"","family":"Marrugat","given":"Jaume","non-dropping-particle":"","parse-names":false,"suffix":""},{"dropping-particle":"","family":"Mattila","given":"Kari M.","non-dropping-particle":"","parse-names":false,"suffix":""},{"dropping-particle":"","family":"McCarroll","given":"Steven","non-dropping-particle":"","parse-names":false,"suffix":""},{"dropping-particle":"","family":"McCarthy","given":"Mark I.","non-dropping-particle":"","parse-names":false,"suffix":""},{"dropping-particle":"","family":"McGovern","given":"Dermot","non-dropping-particle":"","parse-names":false,"suffix":""},{"dropping-particle":"","family":"McPherson","given":"Ruth","non-dropping-particle":"","parse-names":false,"suffix":""},{"dropping-particle":"","family":"Meigs","given":"James B.","non-dropping-particle":"","parse-names":false,"suffix":""},{"dropping-particle":"","family":"Melander","given":"Olle","non-dropping-particle":"","parse-names":false,"suffix":""},{"dropping-particle":"","family":"Metspalu","given":"Andres","non-dropping-particle":"","parse-names":false,"suffix":""},{"dropping-particle":"","family":"Neale","given":"Benjamin M.","non-dropping-particle":"","parse-names":false,"suffix":""},{"dropping-particle":"","family":"Nilsson","given":"Peter M.","non-dropping-particle":"","parse-names":false,"suffix":""},{"dropping-particle":"","family":"O’Donovan","given":"Michael C.","non-dropping-particle":"","parse-names":false,"suffix":""},{"dropping-particle":"","family":"Ongur","given":"Dost","non-dropping-particle":"","parse-names":false,"suffix":""},{"dropping-particle":"","family":"Orozco","given":"Lorena","non-dropping-particle":"","parse-names":false,"suffix":""},{"dropping-particle":"","family":"Owen","given":"Michael J.","non-dropping-particle":"","parse-names":false,"suffix":""},{"dropping-particle":"","family":"Palmer","given":"Colin N.A.","non-dropping-particle":"","parse-names":false,"suffix":""},{"dropping-particle":"","family":"Palotie","given":"Aarno","non-dropping-particle":"","parse-names":false,"suffix":""},{"dropping-particle":"","family":"Park","given":"Kyong Soo","non-dropping-particle":"","parse-names":false,"suffix":""},{"dropping-particle":"","family":"Pato","given":"Carlos","non-dropping-particle":"","parse-names":false,"suffix":""},{"dropping-particle":"","family":"Pulver","given":"Ann E.","non-dropping-particle":"","parse-names":false,"suffix":""},{"dropping-particle":"","family":"Rahman","given":"Nazneen","non-dropping-particle":"","parse-names":false,"suffix":""},{"dropping-particle":"","family":"Remes","given":"Anne M.","non-dropping-particle":"","parse-names":false,"suffix":""},{"dropping-particle":"","family":"Rioux","given":"John D.","non-dropping-particle":"","parse-names":false,"suffix":""},{"dropping-particle":"","family":"Ripatti","given":"Samuli","non-dropping-particle":"","parse-names":false,"suffix":""},{"dropping-particle":"","family":"Roden","given":"Dan M.","non-dropping-particle":"","parse-names":false,"suffix":""},{"dropping-particle":"","family":"Saleheen","given":"Danish","non-dropping-particle":"","parse-names":false,"suffix":""},{"dropping-particle":"","family":"Salomaa","given":"Veikko","non-dropping-particle":"","parse-names":false,"suffix":""},{"dropping-particle":"","family":"Samani","given":"Nilesh J.","non-dropping-particle":"","parse-names":false,"suffix":""},{"dropping-particle":"","family":"Scharf","given":"Jeremiah","non-dropping-particle":"","parse-names":false,"suffix":""},{"dropping-particle":"","family":"Schunkert","given":"Heribert","non-dropping-particle":"","parse-names":false,"suffix":""},{"dropping-particle":"","family":"Shoemaker","given":"Moore B.","non-dropping-particle":"","parse-names":false,"suffix":""},{"dropping-particle":"","family":"Sklar","given":"Pamela","non-dropping-particle":"","parse-names":false,"suffix":""},{"dropping-particle":"","family":"Soininen","given":"Hilkka","non-dropping-particle":"","parse-names":false,"suffix":""},{"dropping-particle":"","family":"Sokol","given":"Harry","non-dropping-particle":"","parse-names":false,"suffix":""},{"dropping-particle":"","family":"Spector","given":"Tim","non-dropping-particle":"","parse-names":false,"suffix":""},{"dropping-particle":"","family":"Sullivan","given":"Patrick F.","non-dropping-particle":"","parse-names":false,"suffix":""},{"dropping-particle":"","family":"Suvisaari","given":"Jaana","non-dropping-particle":"","parse-names":false,"suffix":""},{"dropping-particle":"","family":"Tai","given":"E. Shyong","non-dropping-particle":"","parse-names":false,"suffix":""},{"dropping-particle":"","family":"Teo","given":"Yik Ying","non-dropping-particle":"","parse-names":false,"suffix":""},{"dropping-particle":"","family":"Tiinamaija","given":"Tuomi","non-dropping-particle":"","parse-names":false,"suffix":""},{"dropping-particle":"","family":"Tsuang","given":"Ming","non-dropping-particle":"","parse-names":false,"suffix":""},{"dropping-particle":"","family":"Turner","given":"Dan","non-dropping-particle":"","parse-names":false,"suffix":""},{"dropping-particle":"","family":"Tusie-Luna","given":"Teresa","non-dropping-particle":"","parse-names":false,"suffix":""},{"dropping-particle":"","family":"Vartiainen","given":"Erkki","non-dropping-particle":"","parse-names":false,"suffix":""},{"dropping-particle":"","family":"Watkins","given":"Hugh","non-dropping-particle":"","parse-names":false,"suffix":""},{"dropping-particle":"","family":"Weersma","given":"Rinse K.","non-dropping-particle":"","parse-names":false,"suffix":""},{"dropping-particle":"","family":"Wessman","given":"Maija","non-dropping-particle":"","parse-names":false,"suffix":""},{"dropping-particle":"","family":"Wilson","given":"James G.","non-dropping-particle":"","parse-names":false,"suffix":""},{"dropping-particle":"","family":"Xavier","given":"Ramnik J.","non-dropping-particle":"","parse-names":false,"suffix":""},{"dropping-particle":"","family":"Cook","given":"Stuart A.","non-dropping-particle":"","parse-names":false,"suffix":""},{"dropping-particle":"","family":"Barton","given":"Paul J.R.","non-dropping-particle":"","parse-names":false,"suffix":""},{"dropping-particle":"","family":"MacArthur","given":"Daniel G.","non-dropping-particle":"","parse-names":false,"suffix":""},{"dropping-particle":"","family":"Ware","given":"James S.","non-dropping-particle":"","parse-names":false,"suffix":""}],"container-title":"Nature Communications","id":"ITEM-1","issue":"1","issued":{"date-parts":[["2020"]]},"page":"1-12","title":"Characterising the loss-of-function impact of 5’ untranslated region variants in 15,708 individuals","type":"article-journal","volume":"11"},"uris":["http://www.mendeley.com/documents/?uuid=45de3a52-7ee9-481b-b0d4-477e440f161e"]}],"mendeley":{"formattedCitation":"&lt;sup&gt;14&lt;/sup&gt;","plainTextFormattedCitation":"14","previouslyFormattedCitation":"&lt;sup&gt;14&lt;/sup&gt;"},"properties":{"noteIndex":0},"schema":"https://github.com/citation-style-language/schema/raw/master/csl-citation.json"}</w:instrText>
      </w:r>
      <w:r w:rsidR="00A218C4">
        <w:fldChar w:fldCharType="separate"/>
      </w:r>
      <w:r w:rsidR="00A01A09" w:rsidRPr="00A01A09">
        <w:rPr>
          <w:noProof/>
          <w:vertAlign w:val="superscript"/>
        </w:rPr>
        <w:t>14</w:t>
      </w:r>
      <w:r w:rsidR="00A218C4">
        <w:fldChar w:fldCharType="end"/>
      </w:r>
      <w:r w:rsidR="00A218C4">
        <w:t>.</w:t>
      </w:r>
    </w:p>
    <w:p w14:paraId="714B0776" w14:textId="1A5DCE0C" w:rsidR="00246ABB" w:rsidRDefault="002927D3" w:rsidP="00173E66">
      <w:r>
        <w:t>R</w:t>
      </w:r>
      <w:r w:rsidR="0075580B">
        <w:t xml:space="preserve">ecent advances in computation and artificial intelligence have led to the development of numerous </w:t>
      </w:r>
      <w:r w:rsidR="0075580B">
        <w:rPr>
          <w:i/>
          <w:iCs/>
        </w:rPr>
        <w:t xml:space="preserve">in silico </w:t>
      </w:r>
      <w:r w:rsidR="0075580B">
        <w:t>predictors for the prioritization of splicing variants</w:t>
      </w:r>
      <w:r w:rsidR="0075580B">
        <w:fldChar w:fldCharType="begin" w:fldLock="1"/>
      </w:r>
      <w:r w:rsidR="00A01A09">
        <w:instrText>ADDIN CSL_CITATION {"citationItems":[{"id":"ITEM-1","itemData":{"author":[{"dropping-particle":"","family":"Rowlands","given":"Charlie F","non-dropping-particle":"","parse-names":false,"suffix":""},{"dropping-particle":"","family":"Baralle","given":"Diana","non-dropping-particle":"","parse-names":false,"suffix":""}],"id":"ITEM-1","issued":{"date-parts":[["2019"]]},"title":"Machine Learning Approaches for the Prioritization of Genomic Variants Impacting Pre-mRNA Splicing","type":"article-journal"},"uris":["http://www.mendeley.com/documents/?uuid=a91b47b8-d2a2-45ca-ad1e-901a017eee3a"]}],"mendeley":{"formattedCitation":"&lt;sup&gt;15&lt;/sup&gt;","plainTextFormattedCitation":"15","previouslyFormattedCitation":"&lt;sup&gt;15&lt;/sup&gt;"},"properties":{"noteIndex":0},"schema":"https://github.com/citation-style-language/schema/raw/master/csl-citation.json"}</w:instrText>
      </w:r>
      <w:r w:rsidR="0075580B">
        <w:fldChar w:fldCharType="separate"/>
      </w:r>
      <w:r w:rsidR="00A01A09" w:rsidRPr="00A01A09">
        <w:rPr>
          <w:noProof/>
          <w:vertAlign w:val="superscript"/>
        </w:rPr>
        <w:t>15</w:t>
      </w:r>
      <w:r w:rsidR="0075580B">
        <w:fldChar w:fldCharType="end"/>
      </w:r>
      <w:r w:rsidR="0075580B">
        <w:t>.</w:t>
      </w:r>
      <w:r w:rsidR="00FB2A90">
        <w:t xml:space="preserve"> For example</w:t>
      </w:r>
      <w:r w:rsidR="0075580B">
        <w:t xml:space="preserve">, </w:t>
      </w:r>
      <w:proofErr w:type="spellStart"/>
      <w:r w:rsidR="00246ABB" w:rsidRPr="00173E66">
        <w:t>SpliceAI</w:t>
      </w:r>
      <w:proofErr w:type="spellEnd"/>
      <w:r w:rsidR="00246ABB" w:rsidRPr="00173E66">
        <w:t xml:space="preserve"> is a machine learning tool which robustly predicts splice sites and splice-disrupting variants</w:t>
      </w:r>
      <w:r w:rsidR="00246ABB" w:rsidRPr="00173E66">
        <w:fldChar w:fldCharType="begin" w:fldLock="1"/>
      </w:r>
      <w:r w:rsidR="00A01A09">
        <w:instrText>ADDIN CSL_CITATION {"citationItems":[{"id":"ITEM-1","itemData":{"DOI":"10.1016/j.cell.2018.12.015","ISSN":"10974172","PMID":"30661751","abstract":"The splicing of pre-mRNAs into mature transcripts is remarkable for its precision, but the mechanisms by which the cellular machinery achieves such specificity are incompletely understood. Here, we describe a deep neural network that accurately predicts splice junctions from an arbitrary pre-mRNA transcript sequence, enabling precise prediction of noncoding genetic variants that cause cryptic splicing. Synonymous and intronic mutations with predicted splice-altering consequence validate at a high rate on RNA-seq and are strongly deleterious in the human population. De novo mutations with predicted splice-altering consequence are significantly enriched in patients with autism and intellectual disability compared to healthy controls and validate against RNA-seq in 21 out of 28 of these patients. We estimate that 9%–11% of pathogenic mutations in patients with rare genetic disorders are caused by this previously underappreciated class of disease variation.","author":[{"dropping-particle":"","family":"Jaganathan","given":"Kishore","non-dropping-particle":"","parse-names":false,"suffix":""},{"dropping-particle":"","family":"Kyriazopoulou Panagiotopoulou","given":"Sofia","non-dropping-particle":"","parse-names":false,"suffix":""},{"dropping-particle":"","family":"McRae","given":"Jeremy F.","non-dropping-particle":"","parse-names":false,"suffix":""},{"dropping-particle":"","family":"Darbandi","given":"Siavash Fazel","non-dropping-particle":"","parse-names":false,"suffix":""},{"dropping-particle":"","family":"Knowles","given":"David","non-dropping-particle":"","parse-names":false,"suffix":""},{"dropping-particle":"","family":"Li","given":"Yang I.","non-dropping-particle":"","parse-names":false,"suffix":""},{"dropping-particle":"","family":"Kosmicki","given":"Jack A.","non-dropping-particle":"","parse-names":false,"suffix":""},{"dropping-particle":"","family":"Arbelaez","given":"Juan","non-dropping-particle":"","parse-names":false,"suffix":""},{"dropping-particle":"","family":"Cui","given":"Wenwu","non-dropping-particle":"","parse-names":false,"suffix":""},{"dropping-particle":"","family":"Schwartz","given":"Grace B.","non-dropping-particle":"","parse-names":false,"suffix":""},{"dropping-particle":"","family":"Chow","given":"Eric D.","non-dropping-particle":"","parse-names":false,"suffix":""},{"dropping-particle":"","family":"Kanterakis","given":"Efstathios","non-dropping-particle":"","parse-names":false,"suffix":""},{"dropping-particle":"","family":"Gao","given":"Hong","non-dropping-particle":"","parse-names":false,"suffix":""},{"dropping-particle":"","family":"Kia","given":"Amirali","non-dropping-particle":"","parse-names":false,"suffix":""},{"dropping-particle":"","family":"Batzoglou","given":"Serafim","non-dropping-particle":"","parse-names":false,"suffix":""},{"dropping-particle":"","family":"Sanders","given":"Stephan J","non-dropping-particle":"","parse-names":false,"suffix":""},{"dropping-particle":"","family":"Farh","given":"Kyle Kai How","non-dropping-particle":"","parse-names":false,"suffix":""}],"container-title":"Cell","id":"ITEM-1","issue":"3","issued":{"date-parts":[["2019","1"]]},"page":"535-548.e24","publisher":"Elsevier","title":"Predicting Splicing from Primary Sequence with Deep Learning","type":"article-journal","volume":"176"},"uris":["http://www.mendeley.com/documents/?uuid=dfa8be62-a1e0-4678-a1f3-0c46b1f65a77"]}],"mendeley":{"formattedCitation":"&lt;sup&gt;16&lt;/sup&gt;","plainTextFormattedCitation":"16","previouslyFormattedCitation":"&lt;sup&gt;16&lt;/sup&gt;"},"properties":{"noteIndex":0},"schema":"https://github.com/citation-style-language/schema/raw/master/csl-citation.json"}</w:instrText>
      </w:r>
      <w:r w:rsidR="00246ABB" w:rsidRPr="00173E66">
        <w:fldChar w:fldCharType="separate"/>
      </w:r>
      <w:r w:rsidR="00A01A09" w:rsidRPr="00A01A09">
        <w:rPr>
          <w:noProof/>
          <w:vertAlign w:val="superscript"/>
        </w:rPr>
        <w:t>16</w:t>
      </w:r>
      <w:r w:rsidR="00246ABB" w:rsidRPr="00173E66">
        <w:fldChar w:fldCharType="end"/>
      </w:r>
      <w:r w:rsidR="00246ABB">
        <w:t>, and out-performs other algorithms in predicting splicing consequences from sequence data</w:t>
      </w:r>
      <w:r w:rsidR="00246ABB">
        <w:fldChar w:fldCharType="begin" w:fldLock="1"/>
      </w:r>
      <w:r w:rsidR="00A01A09">
        <w:instrText>ADDIN CSL_CITATION {"citationItems":[{"id":"ITEM-1","itemData":{"DOI":"10.1038/s41598-021-99747-2","ISBN":"0123456789","ISSN":"2045-2322","abstract":"The development of computational methods to assess pathogenicity of pre-messenger RNA splicing variants is critical for diagnosis of human disease. We assessed the capability of eight algorithms, and a consensus approach, to prioritize 249 variants of uncertain significance (VUSs) that underwent splicing functional analyses. The capability of algorithms to differentiate VUSs away from the immediate splice site as being ‘pathogenic’ or ‘benign’ is likely to have substantial impact on diagnostic testing. We show that SpliceAI is the best single strategy in this regard, but that combined usage of tools using a weighted approach can increase accuracy further. We incorporated prioritization strategies alongside diagnostic testing for rare disorders. We show that 15% of 2783 referred individuals carry rare variants expected to impact splicing that were not initially identified as ‘pathogenic’ or ‘likely pathogenic’; one in five of these cases could lead to new or refined diagnoses.","author":[{"dropping-particle":"","family":"Rowlands","given":"Charlie","non-dropping-particle":"","parse-names":false,"suffix":""},{"dropping-particle":"","family":"Thomas","given":"Huw B.","non-dropping-particle":"","parse-names":false,"suffix":""},{"dropping-particle":"","family":"Lord","given":"Jenny","non-dropping-particle":"","parse-names":false,"suffix":""},{"dropping-particle":"","family":"Wai","given":"Htoo A.","non-dropping-particle":"","parse-names":false,"suffix":""},{"dropping-particle":"","family":"Arno","given":"Gavin","non-dropping-particle":"","parse-names":false,"suffix":""},{"dropping-particle":"","family":"Beaman","given":"Glenda","non-dropping-particle":"","parse-names":false,"suffix":""},{"dropping-particle":"","family":"Sergouniotis","given":"Panagiotis","non-dropping-particle":"","parse-names":false,"suffix":""},{"dropping-particle":"","family":"Gomes-Silva","given":"Beatriz","non-dropping-particle":"","parse-names":false,"suffix":""},{"dropping-particle":"","family":"Campbell","given":"Christopher","non-dropping-particle":"","parse-names":false,"suffix":""},{"dropping-particle":"","family":"Gossan","given":"Nicole","non-dropping-particle":"","parse-names":false,"suffix":""},{"dropping-particle":"","family":"Hardcastle","given":"Claire","non-dropping-particle":"","parse-names":false,"suffix":""},{"dropping-particle":"","family":"Webb","given":"Kevin","non-dropping-particle":"","parse-names":false,"suffix":""},{"dropping-particle":"","family":"O’Callaghan","given":"Christopher","non-dropping-particle":"","parse-names":false,"suffix":""},{"dropping-particle":"","family":"Hirst","given":"Robert A.","non-dropping-particle":"","parse-names":false,"suffix":""},{"dropping-particle":"","family":"Ramsden","given":"Simon","non-dropping-particle":"","parse-names":false,"suffix":""},{"dropping-particle":"","family":"Jones","given":"Elizabeth","non-dropping-particle":"","parse-names":false,"suffix":""},{"dropping-particle":"","family":"Clayton-Smith","given":"Jill","non-dropping-particle":"","parse-names":false,"suffix":""},{"dropping-particle":"","family":"Webster","given":"Andrew R.","non-dropping-particle":"","parse-names":false,"suffix":""},{"dropping-particle":"","family":"Ambrose","given":"J. C.","non-dropping-particle":"","parse-names":false,"suffix":""},{"dropping-particle":"","family":"Arumugam","given":"P.","non-dropping-particle":"","parse-names":false,"suffix":""},{"dropping-particle":"","family":"Bevers","given":"R.","non-dropping-particle":"","parse-names":false,"suffix":""},{"dropping-particle":"","family":"Bleda","given":"M.","non-dropping-particle":"","parse-names":false,"suffix":""},{"dropping-particle":"","family":"Boardman-Pretty","given":"F.","non-dropping-particle":"","parse-names":false,"suffix":""},{"dropping-particle":"","family":"Boustred","given":"C. R.","non-dropping-particle":"","parse-names":false,"suffix":""},{"dropping-particle":"","family":"Brittain","given":"H.","non-dropping-particle":"","parse-names":false,"suffix":""},{"dropping-particle":"","family":"Caulfield","given":"M. J.","non-dropping-particle":"","parse-names":false,"suffix":""},{"dropping-particle":"","family":"Chan","given":"G. C.","non-dropping-particle":"","parse-names":false,"suffix":""},{"dropping-particle":"","family":"Fowler","given":"T.","non-dropping-particle":"","parse-names":false,"suffix":""},{"dropping-particle":"","family":"Giess","given":"A.","non-dropping-particle":"","parse-names":false,"suffix":""},{"dropping-particle":"","family":"Hamblin","given":"A.","non-dropping-particle":"","parse-names":false,"suffix":""},{"dropping-particle":"","family":"Henderson","given":"S.","non-dropping-particle":"","parse-names":false,"suffix":""},{"dropping-particle":"","family":"Hubbard","given":"T. J. P.","non-dropping-particle":"","parse-names":false,"suffix":""},{"dropping-particle":"","family":"Jackson","given":"R.","non-dropping-particle":"","parse-names":false,"suffix":""},{"dropping-particle":"","family":"Jones","given":"L. J.","non-dropping-particle":"","parse-names":false,"suffix":""},{"dropping-particle":"","family":"Kasperaviciute","given":"D.","non-dropping-particle":"","parse-names":false,"suffix":""},{"dropping-particle":"","family":"Kayikci","given":"M.","non-dropping-particle":"","parse-names":false,"suffix":""},{"dropping-particle":"","family":"Kousathanas","given":"A.","non-dropping-particle":"","parse-names":false,"suffix":""},{"dropping-particle":"","family":"Lahnstein","given":"L.","non-dropping-particle":"","parse-names":false,"suffix":""},{"dropping-particle":"","family":"Leigh","given":"S. E. A.","non-dropping-particle":"","parse-names":false,"suffix":""},{"dropping-particle":"","family":"Leong","given":"I. U. S.","non-dropping-particle":"","parse-names":false,"suffix":""},{"dropping-particle":"","family":"Lopez","given":"F. J.","non-dropping-particle":"","parse-names":false,"suffix":""},{"dropping-particle":"","family":"Maleady-Crowe","given":"F.","non-dropping-particle":"","parse-names":false,"suffix":""},{"dropping-particle":"","family":"McEntagart","given":"M.","non-dropping-particle":"","parse-names":false,"suffix":""},{"dropping-particle":"","family":"Minneci","given":"F.","non-dropping-particle":"","parse-names":false,"suffix":""},{"dropping-particle":"","family":"Moutsianas","given":"L.","non-dropping-particle":"","parse-names":false,"suffix":""},{"dropping-particle":"","family":"Mueller","given":"M.","non-dropping-particle":"","parse-names":false,"suffix":""},{"dropping-particle":"","family":"Murugaesu","given":"N.","non-dropping-particle":"","parse-names":false,"suffix":""},{"dropping-particle":"","family":"Need","given":"A. C.","non-dropping-particle":"","parse-names":false,"suffix":""},{"dropping-particle":"","family":"O’Donovan","given":"P.","non-dropping-particle":"","parse-names":false,"suffix":""},{"dropping-particle":"","family":"Odhams","given":"C. A.","non-dropping-particle":"","parse-names":false,"suffix":""},{"dropping-particle":"","family":"Patch","given":"C.","non-dropping-particle":"","parse-names":false,"suffix":""},{"dropping-particle":"","family":"Perez-Gil","given":"D.","non-dropping-particle":"","parse-names":false,"suffix":""},{"dropping-particle":"","family":"Pereira","given":"M. B.","non-dropping-particle":"","parse-names":false,"suffix":""},{"dropping-particle":"","family":"Pullinger","given":"J.","non-dropping-particle":"","parse-names":false,"suffix":""},{"dropping-particle":"","family":"Rahim","given":"T.","non-dropping-particle":"","parse-names":false,"suffix":""},{"dropping-particle":"","family":"Rendon","given":"A.","non-dropping-particle":"","parse-names":false,"suffix":""},{"dropping-particle":"","family":"Rogers","given":"T.","non-dropping-particle":"","parse-names":false,"suffix":""},{"dropping-particle":"","family":"Savage","given":"K.","non-dropping-particle":"","parse-names":false,"suffix":""},{"dropping-particle":"","family":"Sawant","given":"K.","non-dropping-particle":"","parse-names":false,"suffix":""},{"dropping-particle":"","family":"Scott","given":"R. H.","non-dropping-particle":"","parse-names":false,"suffix":""},{"dropping-particle":"","family":"Siddiq","given":"A.","non-dropping-particle":"","parse-names":false,"suffix":""},{"dropping-particle":"","family":"Sieghart","given":"A.","non-dropping-particle":"","parse-names":false,"suffix":""},{"dropping-particle":"","family":"Smith","given":"S. C.","non-dropping-particle":"","parse-names":false,"suffix":""},{"dropping-particle":"","family":"Sosinsky","given":"A.","non-dropping-particle":"","parse-names":false,"suffix":""},{"dropping-particle":"","family":"Stuckey","given":"A.","non-dropping-particle":"","parse-names":false,"suffix":""},{"dropping-particle":"","family":"Tanguy","given":"M.","non-dropping-particle":"","parse-names":false,"suffix":""},{"dropping-particle":"","family":"Taylor Tavares","given":"A. L.","non-dropping-particle":"","parse-names":false,"suffix":""},{"dropping-particle":"","family":"Thomas","given":"E. R. A.","non-dropping-particle":"","parse-names":false,"suffix":""},{"dropping-particle":"","family":"Thompson","given":"S. R.","non-dropping-particle":"","parse-names":false,"suffix":""},{"dropping-particle":"","family":"Tucci","given":"A.","non-dropping-particle":"","parse-names":false,"suffix":""},{"dropping-particle":"","family":"Welland","given":"M. J.","non-dropping-particle":"","parse-names":false,"suffix":""},{"dropping-particle":"","family":"Williams","given":"E.","non-dropping-particle":"","parse-names":false,"suffix":""},{"dropping-particle":"","family":"Witkowsa","given":"K.","non-dropping-particle":"","parse-names":false,"suffix":""},{"dropping-particle":"","family":"Wood","given":"S. M.","non-dropping-particle":"","parse-names":false,"suffix":""},{"dropping-particle":"","family":"Douglas","given":"Andrew G. L.","non-dropping-particle":"","parse-names":false,"suffix":""},{"dropping-particle":"","family":"O’Keefe","given":"Raymond T.","non-dropping-particle":"","parse-names":false,"suffix":""},{"dropping-particle":"","family":"Newman","given":"William G.","non-dropping-particle":"","parse-names":false,"suffix":""},{"dropping-particle":"","family":"Baralle","given":"Diana","non-dropping-particle":"","parse-names":false,"suffix":""},{"dropping-particle":"","family":"Black","given":"Graeme C. M.","non-dropping-particle":"","parse-names":false,"suffix":""},{"dropping-particle":"","family":"Ellingford","given":"Jamie M.","non-dropping-particle":"","parse-names":false,"suffix":""}],"container-title":"Scientific Reports","id":"ITEM-1","issue":"1","issued":{"date-parts":[["2021","12","18"]]},"page":"20607","title":"Comparison of in silico strategies to prioritize rare genomic variants impacting RNA splicing for the diagnosis of genomic disorders","type":"article-journal","volume":"11"},"uris":["http://www.mendeley.com/documents/?uuid=9af281de-2ba4-4580-a892-0e6e638a140a"]}],"mendeley":{"formattedCitation":"&lt;sup&gt;17&lt;/sup&gt;","plainTextFormattedCitation":"17","previouslyFormattedCitation":"&lt;sup&gt;17&lt;/sup&gt;"},"properties":{"noteIndex":0},"schema":"https://github.com/citation-style-language/schema/raw/master/csl-citation.json"}</w:instrText>
      </w:r>
      <w:r w:rsidR="00246ABB">
        <w:fldChar w:fldCharType="separate"/>
      </w:r>
      <w:r w:rsidR="00A01A09" w:rsidRPr="00A01A09">
        <w:rPr>
          <w:noProof/>
          <w:vertAlign w:val="superscript"/>
        </w:rPr>
        <w:t>17</w:t>
      </w:r>
      <w:r w:rsidR="00246ABB">
        <w:fldChar w:fldCharType="end"/>
      </w:r>
      <w:r w:rsidR="00246ABB">
        <w:t>.</w:t>
      </w:r>
      <w:r w:rsidR="00FB2A90">
        <w:t xml:space="preserve"> However, in clinical </w:t>
      </w:r>
      <w:r w:rsidR="00515DE1">
        <w:t>variant interpretation</w:t>
      </w:r>
      <w:r w:rsidR="00FB2A90">
        <w:t xml:space="preserve">, well-validated functional assays have greater weight than </w:t>
      </w:r>
      <w:r w:rsidR="00FB2A90">
        <w:rPr>
          <w:i/>
          <w:iCs/>
        </w:rPr>
        <w:t>in silico</w:t>
      </w:r>
      <w:r w:rsidR="00FB2A90">
        <w:t xml:space="preserve"> predictions</w:t>
      </w:r>
      <w:r w:rsidR="00DE26D5">
        <w:t xml:space="preserve"> of variant effect</w:t>
      </w:r>
      <w:r w:rsidR="00FB2A90">
        <w:fldChar w:fldCharType="begin" w:fldLock="1"/>
      </w:r>
      <w:r w:rsidR="00211D9B">
        <w:instrText>ADDIN CSL_CITATION {"citationItems":[{"id":"ITEM-1","itemData":{"DOI":"10.1038/gim.2015.30","ISBN":"1098-3600","ISSN":"15300366","PMID":"25741868","abstract":"Supplementary information available for this article at http://www.nature.com/gim/journal/v17/n5/suppinfo/gim201530s1.html Disclaimer: These ACMG Standards and Guidelines were developed primarily as an educational resource for clinical laboratory geneticists to help them provide quality clinical laboratory services. Adherence to these standards and guidelines is voluntary and does not necessarily assure a successful medical outcome. These Standards and Guidelines should not be considered inclusive of all proper procedures and tests or exclusive of other procedures and tests that are reasonably directed to obtaining the same results. In determining the propriety of any specific procedure or test, the clinical laboratory geneticist should apply his or her own professional judgment to the specific circumstances presented by the individual patient or specimen. Clinical laboratory geneticists are encouraged to document in the patient/'s record the rationale for the use of a particular procedure or test, whether or not it is in conformance with these Standards and Guidelines. They also are advised to take notice of the date any particular guideline was adopted and to consider other relevant medical and scientific information that becomes available after that date. It also would be prudent to consider whether intellectual property interests may restrict the performance of certain tests and other procedures.","author":[{"dropping-particle":"","family":"Richards","given":"Sue","non-dropping-particle":"","parse-names":false,"suffix":""},{"dropping-particle":"","family":"Aziz","given":"Nazneen","non-dropping-particle":"","parse-names":false,"suffix":""},{"dropping-particle":"","family":"Bale","given":"Sherri","non-dropping-particle":"","parse-names":false,"suffix":""},{"dropping-particle":"","family":"Bick","given":"David","non-dropping-particle":"","parse-names":false,"suffix":""},{"dropping-particle":"","family":"Das","given":"Soma","non-dropping-particle":"","parse-names":false,"suffix":""},{"dropping-particle":"","family":"Gastier-Foster","given":"Julie","non-dropping-particle":"","parse-names":false,"suffix":""},{"dropping-particle":"","family":"Grody","given":"Wayne W.","non-dropping-particle":"","parse-names":false,"suffix":""},{"dropping-particle":"","family":"Hegde","given":"Madhuri","non-dropping-particle":"","parse-names":false,"suffix":""},{"dropping-particle":"","family":"Lyon","given":"Elaine","non-dropping-particle":"","parse-names":false,"suffix":""},{"dropping-particle":"","family":"Spector","given":"Elaine","non-dropping-particle":"","parse-names":false,"suffix":""},{"dropping-particle":"","family":"Voelkerding","given":"Karl","non-dropping-particle":"","parse-names":false,"suffix":""},{"dropping-particle":"","family":"Rehm","given":"Heidi L.","non-dropping-particle":"","parse-names":false,"suffix":""}],"container-title":"Genetics in Medicine","id":"ITEM-1","issue":"5","issued":{"date-parts":[["2015","5","5"]]},"page":"405-424","publisher":"IOP Publishing","title":"Standards and guidelines for the interpretation of sequence variants: A joint consensus recommendation of the American College of Medical Genetics and Genomics and the Association for Molecular Pathology","type":"article-journal","volume":"17"},"uris":["http://www.mendeley.com/documents/?uuid=bd132c1d-4b4f-4172-a907-16e716602341"]}],"mendeley":{"formattedCitation":"&lt;sup&gt;6&lt;/sup&gt;","plainTextFormattedCitation":"6","previouslyFormattedCitation":"&lt;sup&gt;6&lt;/sup&gt;"},"properties":{"noteIndex":0},"schema":"https://github.com/citation-style-language/schema/raw/master/csl-citation.json"}</w:instrText>
      </w:r>
      <w:r w:rsidR="00FB2A90">
        <w:fldChar w:fldCharType="separate"/>
      </w:r>
      <w:r w:rsidR="00D0305D" w:rsidRPr="00D0305D">
        <w:rPr>
          <w:noProof/>
          <w:vertAlign w:val="superscript"/>
        </w:rPr>
        <w:t>6</w:t>
      </w:r>
      <w:r w:rsidR="00FB2A90">
        <w:fldChar w:fldCharType="end"/>
      </w:r>
      <w:r w:rsidR="00FB2A90">
        <w:t>,</w:t>
      </w:r>
      <w:r w:rsidR="00DE26D5">
        <w:t xml:space="preserve"> and functional validation of </w:t>
      </w:r>
      <w:r>
        <w:t xml:space="preserve">most </w:t>
      </w:r>
      <w:r w:rsidR="007974C8">
        <w:t xml:space="preserve">predicted splice-disrupting </w:t>
      </w:r>
      <w:r>
        <w:t>variants</w:t>
      </w:r>
      <w:r w:rsidR="00DE26D5">
        <w:t xml:space="preserve"> is still required to confirm a molecular diagnosis.</w:t>
      </w:r>
    </w:p>
    <w:p w14:paraId="432422E7" w14:textId="453204BC" w:rsidR="005F2565" w:rsidRDefault="00672C25" w:rsidP="005F2565">
      <w:r>
        <w:t xml:space="preserve">Here, we perform a systematic analysis of </w:t>
      </w:r>
      <w:r w:rsidR="009B33BA">
        <w:t xml:space="preserve">potential </w:t>
      </w:r>
      <w:r>
        <w:t>splicing variants in whole-genome sequencing data from</w:t>
      </w:r>
      <w:r w:rsidR="00BA0FAE">
        <w:t xml:space="preserve"> </w:t>
      </w:r>
      <w:r w:rsidR="008A29FB">
        <w:t>38,688</w:t>
      </w:r>
      <w:r w:rsidR="00BA0FAE">
        <w:t xml:space="preserve"> individuals in </w:t>
      </w:r>
      <w:r>
        <w:t xml:space="preserve">the </w:t>
      </w:r>
      <w:r w:rsidR="008A29FB">
        <w:t xml:space="preserve">Rare Disease arm of the </w:t>
      </w:r>
      <w:r>
        <w:t>100,000 Genomes Project</w:t>
      </w:r>
      <w:r w:rsidR="00D027D3">
        <w:t xml:space="preserve"> (100KGP)</w:t>
      </w:r>
      <w:r>
        <w:fldChar w:fldCharType="begin" w:fldLock="1"/>
      </w:r>
      <w:r w:rsidR="00A01A09">
        <w:instrText>ADDIN CSL_CITATION {"citationItems":[{"id":"ITEM-1","itemData":{"DOI":"10.1056/NEJMoa2035790","ISSN":"0028-4793","author":[{"dropping-particle":"","family":"Smedley","given":"Damian","non-dropping-particle":"","parse-names":false,"suffix":""},{"dropping-particle":"","family":"Smith","given":"Katherine R.","non-dropping-particle":"","parse-names":false,"suffix":""},{"dropping-particle":"","family":"Martin","given":"Antonio","non-dropping-particle":"","parse-names":false,"suffix":""},{"dropping-particle":"","family":"Thomas","given":"Ellen A.","non-dropping-particle":"","parse-names":false,"suffix":""},{"dropping-particle":"","family":"McDonagh","given":"Ellen M.","non-dropping-particle":"","parse-names":false,"suffix":""},{"dropping-particle":"","family":"Cipriani","given":"Valentina","non-dropping-particle":"","parse-names":false,"suffix":""},{"dropping-particle":"","family":"Ellingford","given":"Jamie M.","non-dropping-particle":"","parse-names":false,"suffix":""},{"dropping-particle":"","family":"Arno","given":"Gavin","non-dropping-particle":"","parse-names":false,"suffix":""},{"dropping-particle":"","family":"Tucci","given":"Arianna","non-dropping-particle":"","parse-names":false,"suffix":""},{"dropping-particle":"","family":"Vandrovcova","given":"Jana","non-dropping-particle":"","parse-names":false,"suffix":""},{"dropping-particle":"","family":"Chan","given":"Georgia","non-dropping-particle":"","parse-names":false,"suffix":""},{"dropping-particle":"","family":"Williams","given":"Hywel J.","non-dropping-particle":"","parse-names":false,"suffix":""},{"dropping-particle":"","family":"Ratnaike","given":"Thiloka","non-dropping-particle":"","parse-names":false,"suffix":""},{"dropping-particle":"","family":"Wei","given":"Wei","non-dropping-particle":"","parse-names":false,"suffix":""},{"dropping-particle":"","family":"Stirrups","given":"Kathleen","non-dropping-particle":"","parse-names":false,"suffix":""},{"dropping-particle":"","family":"Ibanez","given":"Kristina","non-dropping-particle":"","parse-names":false,"suffix":""},{"dropping-particle":"","family":"Moutsianas","given":"Loukas","non-dropping-particle":"","parse-names":false,"suffix":""},{"dropping-particle":"","family":"Wielscher","given":"Matthias","non-dropping-particle":"","parse-names":false,"suffix":""},{"dropping-particle":"","family":"Need","given":"Anna","non-dropping-particle":"","parse-names":false,"suffix":""},{"dropping-particle":"","family":"Barnes","given":"Michael R.","non-dropping-particle":"","parse-names":false,"suffix":""},{"dropping-particle":"","family":"Vestito","given":"Letizia","non-dropping-particle":"","parse-names":false,"suffix":""},{"dropping-particle":"","family":"Buchanan","given":"James","non-dropping-particle":"","parse-names":false,"suffix":""},{"dropping-particle":"","family":"Wordsworth","given":"Sarah","non-dropping-particle":"","parse-names":false,"suffix":""},{"dropping-particle":"","family":"Ashford","given":"Sofie","non-dropping-particle":"","parse-names":false,"suffix":""},{"dropping-particle":"","family":"Rehmström","given":"Karola","non-dropping-particle":"","parse-names":false,"suffix":""},{"dropping-particle":"","family":"Li","given":"Emily","non-dropping-particle":"","parse-names":false,"suffix":""},{"dropping-particle":"","family":"Fuller","given":"Gavin","non-dropping-particle":"","parse-names":false,"suffix":""},{"dropping-particle":"","family":"Twiss","given":"Philip","non-dropping-particle":"","parse-names":false,"suffix":""},{"dropping-particle":"","family":"Spasic-Boskovic","given":"Olivera","non-dropping-particle":"","parse-names":false,"suffix":""},{"dropping-particle":"","family":"Halsall","given":"Sally","non-dropping-particle":"","parse-names":false,"suffix":""},{"dropping-particle":"","family":"Floto","given":"R. Andres","non-dropping-particle":"","parse-names":false,"suffix":""},{"dropping-particle":"","family":"Poole","given":"Kenneth","non-dropping-particle":"","parse-names":false,"suffix":""},{"dropping-particle":"","family":"Wagner","given":"Annette","non-dropping-particle":"","parse-names":false,"suffix":""},{"dropping-particle":"","family":"Mehta","given":"Sarju G.","non-dropping-particle":"","parse-names":false,"suffix":""},{"dropping-particle":"","family":"Gurnell","given":"Mark","non-dropping-particle":"","parse-names":false,"suffix":""},{"dropping-particle":"","family":"Burrows","given":"Nigel","non-dropping-particle":"","parse-names":false,"suffix":""},{"dropping-particle":"","family":"James","given":"Roger","non-dropping-particle":"","parse-names":false,"suffix":""},{"dropping-particle":"","family":"Penkett","given":"Christopher","non-dropping-particle":"","parse-names":false,"suffix":""},{"dropping-particle":"","family":"Dewhurst","given":"Eleanor","non-dropping-particle":"","parse-names":false,"suffix":""},{"dropping-particle":"","family":"Gräf","given":"Stefan","non-dropping-particle":"","parse-names":false,"suffix":""},{"dropping-particle":"","family":"Mapeta","given":"Rutendo","non-dropping-particle":"","parse-names":false,"suffix":""},{"dropping-particle":"","family":"Kasanicki","given":"Mary","non-dropping-particle":"","parse-names":false,"suffix":""},{"dropping-particle":"","family":"Haworth","given":"Andrea","non-dropping-particle":"","parse-names":false,"suffix":""},{"dropping-particle":"","family":"Savage","given":"Helen","non-dropping-particle":"","parse-names":false,"suffix":""},{"dropping-particle":"","family":"Babcock","given":"Melanie","non-dropping-particle":"","parse-names":false,"suffix":""},{"dropping-particle":"","family":"Reese","given":"Martin G.","non-dropping-particle":"","parse-names":false,"suffix":""},{"dropping-particle":"","family":"Bale","given":"Mark","non-dropping-particle":"","parse-names":false,"suffix":""},{"dropping-particle":"","family":"Baple","given":"Emma","non-dropping-particle":"","parse-names":false,"suffix":""},{"dropping-particle":"","family":"Boustred","given":"Christopher","non-dropping-particle":"","parse-names":false,"suffix":""},{"dropping-particle":"","family":"Brittain","given":"Helen","non-dropping-particle":"","parse-names":false,"suffix":""},{"dropping-particle":"","family":"Burca","given":"Anna","non-dropping-particle":"de","parse-names":false,"suffix":""},{"dropping-particle":"","family":"Bleda","given":"Marta","non-dropping-particle":"","parse-names":false,"suffix":""},{"dropping-particle":"","family":"Devereau","given":"Andrew","non-dropping-particle":"","parse-names":false,"suffix":""},{"dropping-particle":"","family":"Halai","given":"Dina","non-dropping-particle":"","parse-names":false,"suffix":""},{"dropping-particle":"","family":"Haraldsdottir","given":"Eik","non-dropping-particle":"","parse-names":false,"suffix":""},{"dropping-particle":"","family":"Hyder","given":"Zerin","non-dropping-particle":"","parse-names":false,"suffix":""},{"dropping-particle":"","family":"Kasperaviciute","given":"Dalia","non-dropping-particle":"","parse-names":false,"suffix":""},{"dropping-particle":"","family":"Patch","given":"Christine","non-dropping-particle":"","parse-names":false,"suffix":""},{"dropping-particle":"","family":"Polychronopoulos","given":"Dimitris","non-dropping-particle":"","parse-names":false,"suffix":""},{"dropping-particle":"","family":"Matchan","given":"Angela","non-dropping-particle":"","parse-names":false,"suffix":""},{"dropping-particle":"","family":"Sultana","given":"Razvan","non-dropping-particle":"","parse-names":false,"suffix":""},{"dropping-particle":"","family":"Ryten","given":"Mina","non-dropping-particle":"","parse-names":false,"suffix":""},{"dropping-particle":"","family":"Tavares","given":"Ana L.T.","non-dropping-particle":"","parse-names":false,"suffix":""},{"dropping-particle":"","family":"Tregidgo","given":"Carolyn","non-dropping-particle":"","parse-names":false,"suffix":""},{"dropping-particle":"","family":"Turnbull","given":"Clare","non-dropping-particle":"","parse-names":false,"suffix":""},{"dropping-particle":"","family":"Welland","given":"Matthew","non-dropping-particle":"","parse-names":false,"suffix":""},{"dropping-particle":"","family":"Wood","given":"Suzanne","non-dropping-particle":"","parse-names":false,"suffix":""},{"dropping-particle":"","family":"Snow","given":"Catherine","non-dropping-particle":"","parse-names":false,"suffix":""},{"dropping-particle":"","family":"Williams","given":"Eleanor","non-dropping-particle":"","parse-names":false,"suffix":""},{"dropping-particle":"","family":"Leigh","given":"Sarah","non-dropping-particle":"","parse-names":false,"suffix":""},{"dropping-particle":"","family":"Foulger","given":"Rebecca E.","non-dropping-particle":"","parse-names":false,"suffix":""},{"dropping-particle":"","family":"Daugherty","given":"Louise C.","non-dropping-particle":"","parse-names":false,"suffix":""},{"dropping-particle":"","family":"Niblock","given":"Olivia","non-dropping-particle":"","parse-names":false,"suffix":""},{"dropping-particle":"","family":"Leong","given":"Ivone U.S.","non-dropping-particle":"","parse-names":false,"suffix":""},{"dropping-particle":"","family":"Wright","given":"Caroline F.","non-dropping-particle":"","parse-names":false,"suffix":""},{"dropping-particle":"","family":"Davies","given":"Jim","non-dropping-particle":"","parse-names":false,"suffix":""},{"dropping-particle":"","family":"Crichton","given":"Charles","non-dropping-particle":"","parse-names":false,"suffix":""},{"dropping-particle":"","family":"Welch","given":"James","non-dropping-particle":"","parse-names":false,"suffix":""},{"dropping-particle":"","family":"Woods","given":"Kerrie","non-dropping-particle":"","parse-names":false,"suffix":""},{"dropping-particle":"","family":"Abulhoul","given":"Lara","non-dropping-particle":"","parse-names":false,"suffix":""},{"dropping-particle":"","family":"Aurora","given":"Paul","non-dropping-particle":"","parse-names":false,"suffix":""},{"dropping-particle":"","family":"Bockenhauer","given":"Detlef","non-dropping-particle":"","parse-names":false,"suffix":""},{"dropping-particle":"","family":"Broomfield","given":"Alexander","non-dropping-particle":"","parse-names":false,"suffix":""},{"dropping-particle":"","family":"Cleary","given":"Maureen A.","non-dropping-particle":"","parse-names":false,"suffix":""},{"dropping-particle":"","family":"Lam","given":"Tanya","non-dropping-particle":"","parse-names":false,"suffix":""},{"dropping-particle":"","family":"Dattani","given":"Mehul","non-dropping-particle":"","parse-names":false,"suffix":""},{"dropping-particle":"","family":"Footitt","given":"Emma","non-dropping-particle":"","parse-names":false,"suffix":""},{"dropping-particle":"","family":"Ganesan","given":"Vijeya","non-dropping-particle":"","parse-names":false,"suffix":""},{"dropping-particle":"","family":"Grunewald","given":"Stephanie","non-dropping-particle":"","parse-names":false,"suffix":""},{"dropping-particle":"","family":"Compeyrot-Lacassagne","given":"Sandrine","non-dropping-particle":"","parse-names":false,"suffix":""},{"dropping-particle":"","family":"Muntoni","given":"Francesco","non-dropping-particle":"","parse-names":false,"suffix":""},{"dropping-particle":"","family":"Pilkington","given":"Clarissa","non-dropping-particle":"","parse-names":false,"suffix":""},{"dropping-particle":"","family":"Quinlivan","given":"Rosaline","non-dropping-particle":"","parse-names":false,"suffix":""},{"dropping-particle":"","family":"Thapar","given":"Nikhil","non-dropping-particle":"","parse-names":false,"suffix":""},{"dropping-particle":"","family":"Wallis","given":"Colin","non-dropping-particle":"","parse-names":false,"suffix":""},{"dropping-particle":"","family":"Wedderburn","given":"Lucy R.","non-dropping-particle":"","parse-names":false,"suffix":""},{"dropping-particle":"","family":"Worth","given":"Austen","non-dropping-particle":"","parse-names":false,"suffix":""},{"dropping-particle":"","family":"Bueser","given":"Teofila","non-dropping-particle":"","parse-names":false,"suffix":""},{"dropping-particle":"","family":"Compton","given":"Cecilia","non-dropping-particle":"","parse-names":false,"suffix":""},{"dropping-particle":"","family":"Deshpande","given":"Charu","non-dropping-particle":"","parse-names":false,"suffix":""},{"dropping-particle":"","family":"Fassihi","given":"Hiva","non-dropping-particle":"","parse-names":false,"suffix":""},{"dropping-particle":"","family":"Haque","given":"Eshika","non-dropping-particle":"","parse-names":false,"suffix":""},{"dropping-particle":"","family":"Izatt","given":"Louise","non-dropping-particle":"","parse-names":false,"suffix":""},{"dropping-particle":"","family":"Josifova","given":"Dragana","non-dropping-particle":"","parse-names":false,"suffix":""},{"dropping-particle":"","family":"Mohammed","given":"Shehla","non-dropping-particle":"","parse-names":false,"suffix":""},{"dropping-particle":"","family":"Robert","given":"Leema","non-dropping-particle":"","parse-names":false,"suffix":""},{"dropping-particle":"","family":"Rose","given":"Sarah","non-dropping-particle":"","parse-names":false,"suffix":""},{"dropping-particle":"","family":"Ruddy","given":"Deborah","non-dropping-particle":"","parse-names":false,"suffix":""},{"dropping-particle":"","family":"Sarkany","given":"Robert","non-dropping-particle":"","parse-names":false,"suffix":""},{"dropping-particle":"","family":"Say","given":"Genevieve","non-dropping-particle":"","parse-names":false,"suffix":""},{"dropping-particle":"","family":"Shaw","given":"Adam C.","non-dropping-particle":"","parse-names":false,"suffix":""},{"dropping-particle":"","family":"Wolejko","given":"Agata","non-dropping-particle":"","parse-names":false,"suffix":""},{"dropping-particle":"","family":"Habib","given":"Bishoy","non-dropping-particle":"","parse-names":false,"suffix":""},{"dropping-particle":"","family":"Burns","given":"Gavin","non-dropping-particle":"","parse-names":false,"suffix":""},{"dropping-particle":"","family":"Hunter","given":"Sarah","non-dropping-particle":"","parse-names":false,"suffix":""},{"dropping-particle":"","family":"Grocock","given":"Russell J.","non-dropping-particle":"","parse-names":false,"suffix":""},{"dropping-particle":"","family":"Humphray","given":"Sean J.","non-dropping-particle":"","parse-names":false,"suffix":""},{"dropping-particle":"","family":"Robinson","given":"Peter N.","non-dropping-particle":"","parse-names":false,"suffix":""},{"dropping-particle":"","family":"Haendel","given":"Melissa","non-dropping-particle":"","parse-names":false,"suffix":""},{"dropping-particle":"","family":"Simpson","given":"Michael A.","non-dropping-particle":"","parse-names":false,"suffix":""},{"dropping-particle":"","family":"Banka","given":"Siddharth","non-dropping-particle":"","parse-names":false,"suffix":""},{"dropping-particle":"","family":"Clayton-Smith","given":"Jill","non-dropping-particle":"","parse-names":false,"suffix":""},{"dropping-particle":"","family":"Douzgou","given":"Sofia","non-dropping-particle":"","parse-names":false,"suffix":""},{"dropping-particle":"","family":"Hall","given":"Georgina","non-dropping-particle":"","parse-names":false,"suffix":""},{"dropping-particle":"","family":"Thomas","given":"Huw B.","non-dropping-particle":"","parse-names":false,"suffix":""},{"dropping-particle":"","family":"O’Keefe","given":"Raymond T.","non-dropping-particle":"","parse-names":false,"suffix":""},{"dropping-particle":"","family":"Michaelides","given":"Michel","non-dropping-particle":"","parse-names":false,"suffix":""},{"dropping-particle":"","family":"Moore","given":"Anthony T.","non-dropping-particle":"","parse-names":false,"suffix":""},{"dropping-particle":"","family":"Malka","given":"Sam","non-dropping-particle":"","parse-names":false,"suffix":""},{"dropping-particle":"","family":"Pontikos","given":"Nikolas","non-dropping-particle":"","parse-names":false,"suffix":""},{"dropping-particle":"","family":"Browning","given":"Andrew C.","non-dropping-particle":"","parse-names":false,"suffix":""},{"dropping-particle":"","family":"Straub","given":"Volker","non-dropping-particle":"","parse-names":false,"suffix":""},{"dropping-particle":"","family":"Gorman","given":"Gráinne S.","non-dropping-particle":"","parse-names":false,"suffix":""},{"dropping-particle":"","family":"Horvath","given":"Rita","non-dropping-particle":"","parse-names":false,"suffix":""},{"dropping-particle":"","family":"Quinton","given":"Richard","non-dropping-particle":"","parse-names":false,"suffix":""},{"dropping-particle":"","family":"Schaefer","given":"Andrew M.","non-dropping-particle":"","parse-names":false,"suffix":""},{"dropping-particle":"","family":"Yu-Wai-Man","given":"Patrick","non-dropping-particle":"","parse-names":false,"suffix":""},{"dropping-particle":"","family":"Turnbull","given":"Doug M.","non-dropping-particle":"","parse-names":false,"suffix":""},{"dropping-particle":"","family":"McFarland","given":"Robert","non-dropping-particle":"","parse-names":false,"suffix":""},{"dropping-particle":"","family":"Taylor","given":"Robert W.","non-dropping-particle":"","parse-names":false,"suffix":""},{"dropping-particle":"","family":"O’Connor","given":"Emer","non-dropping-particle":"","parse-names":false,"suffix":""},{"dropping-particle":"","family":"Yip","given":"Janice","non-dropping-particle":"","parse-names":false,"suffix":""},{"dropping-particle":"","family":"Newland","given":"Katrina","non-dropping-particle":"","parse-names":false,"suffix":""},{"dropping-particle":"","family":"Morris","given":"Huw R.","non-dropping-particle":"","parse-names":false,"suffix":""},{"dropping-particle":"","family":"Polke","given":"James","non-dropping-particle":"","parse-names":false,"suffix":""},{"dropping-particle":"","family":"Wood","given":"Nicholas W.","non-dropping-particle":"","parse-names":false,"suffix":""},{"dropping-particle":"","family":"Campbell","given":"Carolyn","non-dropping-particle":"","parse-names":false,"suffix":""},{"dropping-particle":"","family":"Camps","given":"Carme","non-dropping-particle":"","parse-names":false,"suffix":""},{"dropping-particle":"","family":"Gibson","given":"Kate","non-dropping-particle":"","parse-names":false,"suffix":""},{"dropping-particle":"","family":"Koelling","given":"Nils","non-dropping-particle":"","parse-names":false,"suffix":""},{"dropping-particle":"","family":"Lester","given":"Tracy","non-dropping-particle":"","parse-names":false,"suffix":""},{"dropping-particle":"","family":"Németh","given":"Andrea H.","non-dropping-particle":"","parse-names":false,"suffix":""},{"dropping-particle":"","family":"Palles","given":"Claire","non-dropping-particle":"","parse-names":false,"suffix":""},{"dropping-particle":"","family":"Patel","given":"Smita","non-dropping-particle":"","parse-names":false,"suffix":""},{"dropping-particle":"","family":"Roy","given":"Noemi B.A.","non-dropping-particle":"","parse-names":false,"suffix":""},{"dropping-particle":"","family":"Sen","given":"Arjune","non-dropping-particle":"","parse-names":false,"suffix":""},{"dropping-particle":"","family":"Taylor","given":"John","non-dropping-particle":"","parse-names":false,"suffix":""},{"dropping-particle":"","family":"Cacheiro","given":"Pilar","non-dropping-particle":"","parse-names":false,"suffix":""},{"dropping-particle":"","family":"Jacobsen","given":"Julius O.","non-dropping-particle":"","parse-names":false,"suffix":""},{"dropping-particle":"","family":"Seaby","given":"Eleanor G.","non-dropping-particle":"","parse-names":false,"suffix":""},{"dropping-particle":"","family":"Davison","given":"Val","non-dropping-particle":"","parse-names":false,"suffix":""},{"dropping-particle":"","family":"Chitty","given":"Lyn","non-dropping-particle":"","parse-names":false,"suffix":""},{"dropping-particle":"","family":"Douglas","given":"Angela","non-dropping-particle":"","parse-names":false,"suffix":""},{"dropping-particle":"","family":"Naresh","given":"Kikkeri","non-dropping-particle":"","parse-names":false,"suffix":""},{"dropping-particle":"","family":"McMullan","given":"Dom","non-dropping-particle":"","parse-names":false,"suffix":""},{"dropping-particle":"","family":"Ellard","given":"Sian","non-dropping-particle":"","parse-names":false,"suffix":""},{"dropping-particle":"","family":"Temple","given":"I. Karen","non-dropping-particle":"","parse-names":false,"suffix":""},{"dropping-particle":"","family":"Mumford","given":"Andrew D.","non-dropping-particle":"","parse-names":false,"suffix":""},{"dropping-particle":"","family":"Wilson","given":"Gill","non-dropping-particle":"","parse-names":false,"suffix":""},{"dropping-particle":"","family":"Beales","given":"Phil","non-dropping-particle":"","parse-names":false,"suffix":""},{"dropping-particle":"","family":"Bitner-Glindzicz","given":"Maria","non-dropping-particle":"","parse-names":false,"suffix":""},{"dropping-particle":"","family":"Black","given":"Graeme","non-dropping-particle":"","parse-names":false,"suffix":""},{"dropping-particle":"","family":"Bradley","given":"John R.","non-dropping-particle":"","parse-names":false,"suffix":""},{"dropping-particle":"","family":"Brennan","given":"Paul","non-dropping-particle":"","parse-names":false,"suffix":""},{"dropping-particle":"","family":"Burn","given":"John","non-dropping-particle":"","parse-names":false,"suffix":""},{"dropping-particle":"","family":"Chinnery","given":"Patrick F.","non-dropping-particle":"","parse-names":false,"suffix":""},{"dropping-particle":"","family":"Elliott","given":"Perry","non-dropping-particle":"","parse-names":false,"suffix":""},{"dropping-particle":"","family":"Flinter","given":"Frances","non-dropping-particle":"","parse-names":false,"suffix":""},{"dropping-particle":"","family":"Houlden","given":"Henry","non-dropping-particle":"","parse-names":false,"suffix":""},{"dropping-particle":"","family":"Irving","given":"Melita","non-dropping-particle":"","parse-names":false,"suffix":""},{"dropping-particle":"","family":"Newman","given":"William","non-dropping-particle":"","parse-names":false,"suffix":""},{"dropping-particle":"","family":"Rahman","given":"Shamima","non-dropping-particle":"","parse-names":false,"suffix":""},{"dropping-particle":"","family":"Sayer","given":"John A.","non-dropping-particle":"","parse-names":false,"suffix":""},{"dropping-particle":"","family":"Taylor","given":"Jenny C.","non-dropping-particle":"","parse-names":false,"suffix":""},{"dropping-particle":"","family":"Webster","given":"Andrew R.","non-dropping-particle":"","parse-names":false,"suffix":""},{"dropping-particle":"","family":"Wilkie","given":"Andrew O.M.","non-dropping-particle":"","parse-names":false,"suffix":""},{"dropping-particle":"","family":"Ouwehand","given":"Willem H.","non-dropping-particle":"","parse-names":false,"suffix":""},{"dropping-particle":"","family":"Raymond","given":"F. Lucy","non-dropping-particle":"","parse-names":false,"suffix":""},{"dropping-particle":"","family":"Chisholm","given":"John","non-dropping-particle":"","parse-names":false,"suffix":""},{"dropping-particle":"","family":"Hill","given":"Sue","non-dropping-particle":"","parse-names":false,"suffix":""},{"dropping-particle":"","family":"Bentley","given":"David","non-dropping-particle":"","parse-names":false,"suffix":""},{"dropping-particle":"","family":"Scott","given":"Richard H.","non-dropping-particle":"","parse-names":false,"suffix":""},{"dropping-particle":"","family":"Fowler","given":"Tom","non-dropping-particle":"","parse-names":false,"suffix":""},{"dropping-particle":"","family":"Rendon","given":"Augusto","non-dropping-particle":"","parse-names":false,"suffix":""},{"dropping-particle":"","family":"Caulfield","given":"Mark","non-dropping-particle":"","parse-names":false,"suffix":""}],"container-title":"New England Journal of Medicine","id":"ITEM-1","issue":"20","issued":{"date-parts":[["2021","11","11"]]},"page":"1868-1880","title":"100,000 Genomes Pilot on Rare-Disease Diagnosis in Health Care — Preliminary Report","type":"article-journal","volume":"385"},"uris":["http://www.mendeley.com/documents/?uuid=64fbd690-840b-4f29-a14b-dde7a069077d"]}],"mendeley":{"formattedCitation":"&lt;sup&gt;18&lt;/sup&gt;","plainTextFormattedCitation":"18","previouslyFormattedCitation":"&lt;sup&gt;18&lt;/sup&gt;"},"properties":{"noteIndex":0},"schema":"https://github.com/citation-style-language/schema/raw/master/csl-citation.json"}</w:instrText>
      </w:r>
      <w:r>
        <w:fldChar w:fldCharType="separate"/>
      </w:r>
      <w:r w:rsidR="00A01A09" w:rsidRPr="00A01A09">
        <w:rPr>
          <w:noProof/>
          <w:vertAlign w:val="superscript"/>
        </w:rPr>
        <w:t>18</w:t>
      </w:r>
      <w:r>
        <w:fldChar w:fldCharType="end"/>
      </w:r>
      <w:r>
        <w:t xml:space="preserve">. </w:t>
      </w:r>
      <w:r w:rsidR="00BA0FAE">
        <w:t xml:space="preserve">We evaluate the contribution of </w:t>
      </w:r>
      <w:r w:rsidR="009B33BA">
        <w:t xml:space="preserve">variants at or near canonical splice sites, </w:t>
      </w:r>
      <w:r w:rsidR="00E749F2">
        <w:t>and</w:t>
      </w:r>
      <w:r w:rsidR="009B33BA">
        <w:t xml:space="preserve"> at predicted branchpoints, </w:t>
      </w:r>
      <w:r w:rsidR="00BA0FAE">
        <w:t xml:space="preserve">to rare genetic diseases in this cohort. We </w:t>
      </w:r>
      <w:r w:rsidR="00DB6558">
        <w:t xml:space="preserve">show that </w:t>
      </w:r>
      <w:r w:rsidR="004821AE">
        <w:t xml:space="preserve">predicted </w:t>
      </w:r>
      <w:r w:rsidR="00DB6558">
        <w:t xml:space="preserve">splicing branchpoints harbour deleterious non-coding variants which are amenable to systematic analysis in WGS data. We </w:t>
      </w:r>
      <w:r w:rsidR="006B6DF9">
        <w:t xml:space="preserve">used </w:t>
      </w:r>
      <w:r w:rsidR="00DB6558">
        <w:t xml:space="preserve">a gene-agnostic approach to </w:t>
      </w:r>
      <w:r w:rsidR="00DF4B39">
        <w:t>prioritise 2</w:t>
      </w:r>
      <w:r w:rsidR="00F378DE">
        <w:t>58</w:t>
      </w:r>
      <w:r w:rsidR="00DF4B39">
        <w:t xml:space="preserve"> </w:t>
      </w:r>
      <w:bookmarkStart w:id="1" w:name="_Hlk100135569"/>
      <w:r w:rsidR="00DB6558">
        <w:rPr>
          <w:i/>
          <w:iCs/>
        </w:rPr>
        <w:t xml:space="preserve">de novo </w:t>
      </w:r>
      <w:r w:rsidR="00DF4B39">
        <w:t xml:space="preserve">variants </w:t>
      </w:r>
      <w:r w:rsidR="008E48B2">
        <w:t xml:space="preserve">which potentially disrupt splicing </w:t>
      </w:r>
      <w:bookmarkEnd w:id="1"/>
      <w:r w:rsidR="007D6BA1">
        <w:t xml:space="preserve">in </w:t>
      </w:r>
      <w:r w:rsidR="00075E1A">
        <w:t>families affected by a</w:t>
      </w:r>
      <w:r w:rsidR="00DB6558">
        <w:t xml:space="preserve"> rare genetic disorder</w:t>
      </w:r>
      <w:r w:rsidR="00DF4B39">
        <w:t xml:space="preserve">. </w:t>
      </w:r>
      <w:r w:rsidR="009738E7">
        <w:t>Of these, at least 84 were already considered to be diagnostic, and we identif</w:t>
      </w:r>
      <w:r w:rsidR="0068511A">
        <w:t>ied</w:t>
      </w:r>
      <w:r w:rsidR="009738E7">
        <w:t xml:space="preserve"> an additional 35 variants which are likely to be diagnostic given the available molecular, phenotypic, and </w:t>
      </w:r>
      <w:r w:rsidR="009738E7" w:rsidRPr="005F01DE">
        <w:rPr>
          <w:i/>
          <w:iCs/>
        </w:rPr>
        <w:t>in silico</w:t>
      </w:r>
      <w:r w:rsidR="009738E7">
        <w:t xml:space="preserve"> data. </w:t>
      </w:r>
      <w:r w:rsidR="0068511A">
        <w:t>We confirm</w:t>
      </w:r>
      <w:r w:rsidR="00DB2CD6">
        <w:t>ed</w:t>
      </w:r>
      <w:r w:rsidR="0068511A">
        <w:t xml:space="preserve"> a new molecular diagnosis for six</w:t>
      </w:r>
      <w:r w:rsidR="00DB2CD6">
        <w:t xml:space="preserve"> participants</w:t>
      </w:r>
      <w:r w:rsidR="0068511A">
        <w:t xml:space="preserve">, including four </w:t>
      </w:r>
      <w:r w:rsidR="00EA1C38">
        <w:t xml:space="preserve">out of five </w:t>
      </w:r>
      <w:r w:rsidR="00DB2CD6">
        <w:t xml:space="preserve">participants for whom RNA studies were performed. </w:t>
      </w:r>
      <w:r w:rsidR="00F21717">
        <w:t xml:space="preserve">Ultimately, we </w:t>
      </w:r>
      <w:r w:rsidR="003C518D">
        <w:t>demonstrate the</w:t>
      </w:r>
      <w:r w:rsidR="00F21717">
        <w:t xml:space="preserve"> clinical and diagnostic</w:t>
      </w:r>
      <w:r w:rsidR="003C518D">
        <w:t xml:space="preserve"> </w:t>
      </w:r>
      <w:r w:rsidR="002A0282">
        <w:t>value of examining</w:t>
      </w:r>
      <w:r w:rsidR="0064212B">
        <w:t xml:space="preserve"> both canonical and non-canonical splicing variants </w:t>
      </w:r>
      <w:r w:rsidR="002A0282">
        <w:t xml:space="preserve">in </w:t>
      </w:r>
      <w:r w:rsidR="0064212B">
        <w:t xml:space="preserve">unsolved rare diseases. </w:t>
      </w:r>
    </w:p>
    <w:p w14:paraId="7506EDC0" w14:textId="3AFF097F" w:rsidR="00124215" w:rsidRPr="00DA357E" w:rsidRDefault="00124215" w:rsidP="005F2565">
      <w:pPr>
        <w:pStyle w:val="Heading1"/>
      </w:pPr>
      <w:r w:rsidRPr="00DA357E">
        <w:lastRenderedPageBreak/>
        <w:t>Methods</w:t>
      </w:r>
    </w:p>
    <w:p w14:paraId="280CCB46" w14:textId="45672640" w:rsidR="005B034A" w:rsidRPr="005B034A" w:rsidRDefault="005B034A" w:rsidP="005B034A">
      <w:pPr>
        <w:pStyle w:val="Heading2"/>
      </w:pPr>
      <w:bookmarkStart w:id="2" w:name="_Toc49267331"/>
      <w:r w:rsidRPr="005B034A">
        <w:t>Cohort</w:t>
      </w:r>
      <w:r w:rsidR="00AA35B6">
        <w:t xml:space="preserve">, </w:t>
      </w:r>
      <w:r w:rsidRPr="005B034A">
        <w:t>sequencing</w:t>
      </w:r>
      <w:bookmarkEnd w:id="2"/>
      <w:r w:rsidR="00AA35B6">
        <w:t>, and tiering</w:t>
      </w:r>
    </w:p>
    <w:p w14:paraId="3A8F875D" w14:textId="646475DB" w:rsidR="005B6E6D" w:rsidRPr="005B034A" w:rsidRDefault="005B034A" w:rsidP="005B034A">
      <w:r w:rsidRPr="005B034A">
        <w:t>This analysis was performed on whole-genome sequencing data from</w:t>
      </w:r>
      <w:r w:rsidR="00913A68">
        <w:t xml:space="preserve"> 38,688</w:t>
      </w:r>
      <w:r w:rsidRPr="005B034A">
        <w:t xml:space="preserve"> participants in the Rare Disease arm of the </w:t>
      </w:r>
      <w:r w:rsidR="0049128A">
        <w:t>100,000 Genomes Project</w:t>
      </w:r>
      <w:r w:rsidR="00104A78">
        <w:fldChar w:fldCharType="begin" w:fldLock="1"/>
      </w:r>
      <w:r w:rsidR="00D24A87">
        <w:instrText>ADDIN CSL_CITATION {"citationItems":[{"id":"ITEM-1","itemData":{"URL":"https://figshare.com/articles/dataset/GenomicEnglandProtocol_pdf/4530893/7","author":[{"dropping-particle":"","family":"Genomics England","given":"","non-dropping-particle":"","parse-names":false,"suffix":""}],"id":"ITEM-1","issued":{"date-parts":[["2020"]]},"title":"The National Genomics Research Library","type":"webpage"},"uris":["http://www.mendeley.com/documents/?uuid=b7e4a3da-f211-48f6-b1a6-281a295d0390"]}],"mendeley":{"formattedCitation":"&lt;sup&gt;19&lt;/sup&gt;","plainTextFormattedCitation":"19","previouslyFormattedCitation":"&lt;sup&gt;19&lt;/sup&gt;"},"properties":{"noteIndex":0},"schema":"https://github.com/citation-style-language/schema/raw/master/csl-citation.json"}</w:instrText>
      </w:r>
      <w:r w:rsidR="00104A78">
        <w:fldChar w:fldCharType="separate"/>
      </w:r>
      <w:r w:rsidR="00A01A09" w:rsidRPr="00A01A09">
        <w:rPr>
          <w:noProof/>
          <w:vertAlign w:val="superscript"/>
        </w:rPr>
        <w:t>19</w:t>
      </w:r>
      <w:r w:rsidR="00104A78">
        <w:fldChar w:fldCharType="end"/>
      </w:r>
      <w:r w:rsidRPr="005B034A">
        <w:t xml:space="preserve">. </w:t>
      </w:r>
      <w:r w:rsidR="00913A68">
        <w:t xml:space="preserve">These comprised </w:t>
      </w:r>
      <w:r w:rsidR="00913A68" w:rsidRPr="005B034A">
        <w:t>26,</w:t>
      </w:r>
      <w:r w:rsidR="00913A68">
        <w:t>660</w:t>
      </w:r>
      <w:r w:rsidR="00913A68" w:rsidRPr="005B034A">
        <w:t xml:space="preserve"> </w:t>
      </w:r>
      <w:r w:rsidR="00913A68">
        <w:t xml:space="preserve">unaffected parents of rare disease probands, and 12,028 </w:t>
      </w:r>
      <w:r w:rsidR="00994A29">
        <w:t>participants (</w:t>
      </w:r>
      <w:r w:rsidR="00913A68">
        <w:t>offspring</w:t>
      </w:r>
      <w:r w:rsidR="00994A29">
        <w:t>)</w:t>
      </w:r>
      <w:r w:rsidR="00913A68">
        <w:t xml:space="preserve"> </w:t>
      </w:r>
      <w:r w:rsidR="00994A29">
        <w:t xml:space="preserve">for </w:t>
      </w:r>
      <w:r w:rsidR="00913A68">
        <w:t xml:space="preserve">whom </w:t>
      </w:r>
      <w:r w:rsidR="007A70A8">
        <w:t xml:space="preserve">trio </w:t>
      </w:r>
      <w:r w:rsidR="00913A68">
        <w:t xml:space="preserve">WGS data </w:t>
      </w:r>
      <w:r w:rsidR="007A70A8">
        <w:t xml:space="preserve">was </w:t>
      </w:r>
      <w:r w:rsidR="00913A68">
        <w:t>available.</w:t>
      </w:r>
      <w:r w:rsidR="00767476">
        <w:t xml:space="preserve"> Only participants</w:t>
      </w:r>
      <w:r w:rsidR="00E65B15">
        <w:t xml:space="preserve"> for whom WGS data was aligned to GRCh38 were included in this study.</w:t>
      </w:r>
      <w:r w:rsidR="00913A68">
        <w:t xml:space="preserve"> </w:t>
      </w:r>
      <w:r w:rsidR="00E65B15">
        <w:t>P</w:t>
      </w:r>
      <w:r w:rsidR="00994A29">
        <w:t xml:space="preserve">arents </w:t>
      </w:r>
      <w:r w:rsidR="00086053">
        <w:t xml:space="preserve">affected </w:t>
      </w:r>
      <w:r w:rsidR="00994A29">
        <w:t>by a rare genetic disease</w:t>
      </w:r>
      <w:r w:rsidR="00AC38C8">
        <w:t xml:space="preserve"> were excluded</w:t>
      </w:r>
      <w:r w:rsidR="00DE7613">
        <w:t xml:space="preserve"> from the analysis of variant constraint (see below)</w:t>
      </w:r>
      <w:r w:rsidR="00994A29">
        <w:t xml:space="preserve">. </w:t>
      </w:r>
      <w:r w:rsidR="00E65B15">
        <w:t xml:space="preserve">Otherwise, participants were not selected or stratified by any other criterion. </w:t>
      </w:r>
      <w:r w:rsidR="00D97C66">
        <w:t>The s</w:t>
      </w:r>
      <w:r>
        <w:t>equencing</w:t>
      </w:r>
      <w:r w:rsidR="00D97C66">
        <w:t xml:space="preserve"> and </w:t>
      </w:r>
      <w:r>
        <w:t>bioinformatic pipelines</w:t>
      </w:r>
      <w:r w:rsidR="00D97C66">
        <w:t xml:space="preserve">, as well as the ”tiering” framework for variant prioritisation, </w:t>
      </w:r>
      <w:r>
        <w:t>have been previously described</w:t>
      </w:r>
      <w:r w:rsidR="00F319CA">
        <w:fldChar w:fldCharType="begin" w:fldLock="1"/>
      </w:r>
      <w:r w:rsidR="00A01A09">
        <w:instrText>ADDIN CSL_CITATION {"citationItems":[{"id":"ITEM-1","itemData":{"DOI":"10.1056/NEJMoa2035790","ISSN":"0028-4793","author":[{"dropping-particle":"","family":"Smedley","given":"Damian","non-dropping-particle":"","parse-names":false,"suffix":""},{"dropping-particle":"","family":"Smith","given":"Katherine R.","non-dropping-particle":"","parse-names":false,"suffix":""},{"dropping-particle":"","family":"Martin","given":"Antonio","non-dropping-particle":"","parse-names":false,"suffix":""},{"dropping-particle":"","family":"Thomas","given":"Ellen A.","non-dropping-particle":"","parse-names":false,"suffix":""},{"dropping-particle":"","family":"McDonagh","given":"Ellen M.","non-dropping-particle":"","parse-names":false,"suffix":""},{"dropping-particle":"","family":"Cipriani","given":"Valentina","non-dropping-particle":"","parse-names":false,"suffix":""},{"dropping-particle":"","family":"Ellingford","given":"Jamie M.","non-dropping-particle":"","parse-names":false,"suffix":""},{"dropping-particle":"","family":"Arno","given":"Gavin","non-dropping-particle":"","parse-names":false,"suffix":""},{"dropping-particle":"","family":"Tucci","given":"Arianna","non-dropping-particle":"","parse-names":false,"suffix":""},{"dropping-particle":"","family":"Vandrovcova","given":"Jana","non-dropping-particle":"","parse-names":false,"suffix":""},{"dropping-particle":"","family":"Chan","given":"Georgia","non-dropping-particle":"","parse-names":false,"suffix":""},{"dropping-particle":"","family":"Williams","given":"Hywel J.","non-dropping-particle":"","parse-names":false,"suffix":""},{"dropping-particle":"","family":"Ratnaike","given":"Thiloka","non-dropping-particle":"","parse-names":false,"suffix":""},{"dropping-particle":"","family":"Wei","given":"Wei","non-dropping-particle":"","parse-names":false,"suffix":""},{"dropping-particle":"","family":"Stirrups","given":"Kathleen","non-dropping-particle":"","parse-names":false,"suffix":""},{"dropping-particle":"","family":"Ibanez","given":"Kristina","non-dropping-particle":"","parse-names":false,"suffix":""},{"dropping-particle":"","family":"Moutsianas","given":"Loukas","non-dropping-particle":"","parse-names":false,"suffix":""},{"dropping-particle":"","family":"Wielscher","given":"Matthias","non-dropping-particle":"","parse-names":false,"suffix":""},{"dropping-particle":"","family":"Need","given":"Anna","non-dropping-particle":"","parse-names":false,"suffix":""},{"dropping-particle":"","family":"Barnes","given":"Michael R.","non-dropping-particle":"","parse-names":false,"suffix":""},{"dropping-particle":"","family":"Vestito","given":"Letizia","non-dropping-particle":"","parse-names":false,"suffix":""},{"dropping-particle":"","family":"Buchanan","given":"James","non-dropping-particle":"","parse-names":false,"suffix":""},{"dropping-particle":"","family":"Wordsworth","given":"Sarah","non-dropping-particle":"","parse-names":false,"suffix":""},{"dropping-particle":"","family":"Ashford","given":"Sofie","non-dropping-particle":"","parse-names":false,"suffix":""},{"dropping-particle":"","family":"Rehmström","given":"Karola","non-dropping-particle":"","parse-names":false,"suffix":""},{"dropping-particle":"","family":"Li","given":"Emily","non-dropping-particle":"","parse-names":false,"suffix":""},{"dropping-particle":"","family":"Fuller","given":"Gavin","non-dropping-particle":"","parse-names":false,"suffix":""},{"dropping-particle":"","family":"Twiss","given":"Philip","non-dropping-particle":"","parse-names":false,"suffix":""},{"dropping-particle":"","family":"Spasic-Boskovic","given":"Olivera","non-dropping-particle":"","parse-names":false,"suffix":""},{"dropping-particle":"","family":"Halsall","given":"Sally","non-dropping-particle":"","parse-names":false,"suffix":""},{"dropping-particle":"","family":"Floto","given":"R. Andres","non-dropping-particle":"","parse-names":false,"suffix":""},{"dropping-particle":"","family":"Poole","given":"Kenneth","non-dropping-particle":"","parse-names":false,"suffix":""},{"dropping-particle":"","family":"Wagner","given":"Annette","non-dropping-particle":"","parse-names":false,"suffix":""},{"dropping-particle":"","family":"Mehta","given":"Sarju G.","non-dropping-particle":"","parse-names":false,"suffix":""},{"dropping-particle":"","family":"Gurnell","given":"Mark","non-dropping-particle":"","parse-names":false,"suffix":""},{"dropping-particle":"","family":"Burrows","given":"Nigel","non-dropping-particle":"","parse-names":false,"suffix":""},{"dropping-particle":"","family":"James","given":"Roger","non-dropping-particle":"","parse-names":false,"suffix":""},{"dropping-particle":"","family":"Penkett","given":"Christopher","non-dropping-particle":"","parse-names":false,"suffix":""},{"dropping-particle":"","family":"Dewhurst","given":"Eleanor","non-dropping-particle":"","parse-names":false,"suffix":""},{"dropping-particle":"","family":"Gräf","given":"Stefan","non-dropping-particle":"","parse-names":false,"suffix":""},{"dropping-particle":"","family":"Mapeta","given":"Rutendo","non-dropping-particle":"","parse-names":false,"suffix":""},{"dropping-particle":"","family":"Kasanicki","given":"Mary","non-dropping-particle":"","parse-names":false,"suffix":""},{"dropping-particle":"","family":"Haworth","given":"Andrea","non-dropping-particle":"","parse-names":false,"suffix":""},{"dropping-particle":"","family":"Savage","given":"Helen","non-dropping-particle":"","parse-names":false,"suffix":""},{"dropping-particle":"","family":"Babcock","given":"Melanie","non-dropping-particle":"","parse-names":false,"suffix":""},{"dropping-particle":"","family":"Reese","given":"Martin G.","non-dropping-particle":"","parse-names":false,"suffix":""},{"dropping-particle":"","family":"Bale","given":"Mark","non-dropping-particle":"","parse-names":false,"suffix":""},{"dropping-particle":"","family":"Baple","given":"Emma","non-dropping-particle":"","parse-names":false,"suffix":""},{"dropping-particle":"","family":"Boustred","given":"Christopher","non-dropping-particle":"","parse-names":false,"suffix":""},{"dropping-particle":"","family":"Brittain","given":"Helen","non-dropping-particle":"","parse-names":false,"suffix":""},{"dropping-particle":"","family":"Burca","given":"Anna","non-dropping-particle":"de","parse-names":false,"suffix":""},{"dropping-particle":"","family":"Bleda","given":"Marta","non-dropping-particle":"","parse-names":false,"suffix":""},{"dropping-particle":"","family":"Devereau","given":"Andrew","non-dropping-particle":"","parse-names":false,"suffix":""},{"dropping-particle":"","family":"Halai","given":"Dina","non-dropping-particle":"","parse-names":false,"suffix":""},{"dropping-particle":"","family":"Haraldsdottir","given":"Eik","non-dropping-particle":"","parse-names":false,"suffix":""},{"dropping-particle":"","family":"Hyder","given":"Zerin","non-dropping-particle":"","parse-names":false,"suffix":""},{"dropping-particle":"","family":"Kasperaviciute","given":"Dalia","non-dropping-particle":"","parse-names":false,"suffix":""},{"dropping-particle":"","family":"Patch","given":"Christine","non-dropping-particle":"","parse-names":false,"suffix":""},{"dropping-particle":"","family":"Polychronopoulos","given":"Dimitris","non-dropping-particle":"","parse-names":false,"suffix":""},{"dropping-particle":"","family":"Matchan","given":"Angela","non-dropping-particle":"","parse-names":false,"suffix":""},{"dropping-particle":"","family":"Sultana","given":"Razvan","non-dropping-particle":"","parse-names":false,"suffix":""},{"dropping-particle":"","family":"Ryten","given":"Mina","non-dropping-particle":"","parse-names":false,"suffix":""},{"dropping-particle":"","family":"Tavares","given":"Ana L.T.","non-dropping-particle":"","parse-names":false,"suffix":""},{"dropping-particle":"","family":"Tregidgo","given":"Carolyn","non-dropping-particle":"","parse-names":false,"suffix":""},{"dropping-particle":"","family":"Turnbull","given":"Clare","non-dropping-particle":"","parse-names":false,"suffix":""},{"dropping-particle":"","family":"Welland","given":"Matthew","non-dropping-particle":"","parse-names":false,"suffix":""},{"dropping-particle":"","family":"Wood","given":"Suzanne","non-dropping-particle":"","parse-names":false,"suffix":""},{"dropping-particle":"","family":"Snow","given":"Catherine","non-dropping-particle":"","parse-names":false,"suffix":""},{"dropping-particle":"","family":"Williams","given":"Eleanor","non-dropping-particle":"","parse-names":false,"suffix":""},{"dropping-particle":"","family":"Leigh","given":"Sarah","non-dropping-particle":"","parse-names":false,"suffix":""},{"dropping-particle":"","family":"Foulger","given":"Rebecca E.","non-dropping-particle":"","parse-names":false,"suffix":""},{"dropping-particle":"","family":"Daugherty","given":"Louise C.","non-dropping-particle":"","parse-names":false,"suffix":""},{"dropping-particle":"","family":"Niblock","given":"Olivia","non-dropping-particle":"","parse-names":false,"suffix":""},{"dropping-particle":"","family":"Leong","given":"Ivone U.S.","non-dropping-particle":"","parse-names":false,"suffix":""},{"dropping-particle":"","family":"Wright","given":"Caroline F.","non-dropping-particle":"","parse-names":false,"suffix":""},{"dropping-particle":"","family":"Davies","given":"Jim","non-dropping-particle":"","parse-names":false,"suffix":""},{"dropping-particle":"","family":"Crichton","given":"Charles","non-dropping-particle":"","parse-names":false,"suffix":""},{"dropping-particle":"","family":"Welch","given":"James","non-dropping-particle":"","parse-names":false,"suffix":""},{"dropping-particle":"","family":"Woods","given":"Kerrie","non-dropping-particle":"","parse-names":false,"suffix":""},{"dropping-particle":"","family":"Abulhoul","given":"Lara","non-dropping-particle":"","parse-names":false,"suffix":""},{"dropping-particle":"","family":"Aurora","given":"Paul","non-dropping-particle":"","parse-names":false,"suffix":""},{"dropping-particle":"","family":"Bockenhauer","given":"Detlef","non-dropping-particle":"","parse-names":false,"suffix":""},{"dropping-particle":"","family":"Broomfield","given":"Alexander","non-dropping-particle":"","parse-names":false,"suffix":""},{"dropping-particle":"","family":"Cleary","given":"Maureen A.","non-dropping-particle":"","parse-names":false,"suffix":""},{"dropping-particle":"","family":"Lam","given":"Tanya","non-dropping-particle":"","parse-names":false,"suffix":""},{"dropping-particle":"","family":"Dattani","given":"Mehul","non-dropping-particle":"","parse-names":false,"suffix":""},{"dropping-particle":"","family":"Footitt","given":"Emma","non-dropping-particle":"","parse-names":false,"suffix":""},{"dropping-particle":"","family":"Ganesan","given":"Vijeya","non-dropping-particle":"","parse-names":false,"suffix":""},{"dropping-particle":"","family":"Grunewald","given":"Stephanie","non-dropping-particle":"","parse-names":false,"suffix":""},{"dropping-particle":"","family":"Compeyrot-Lacassagne","given":"Sandrine","non-dropping-particle":"","parse-names":false,"suffix":""},{"dropping-particle":"","family":"Muntoni","given":"Francesco","non-dropping-particle":"","parse-names":false,"suffix":""},{"dropping-particle":"","family":"Pilkington","given":"Clarissa","non-dropping-particle":"","parse-names":false,"suffix":""},{"dropping-particle":"","family":"Quinlivan","given":"Rosaline","non-dropping-particle":"","parse-names":false,"suffix":""},{"dropping-particle":"","family":"Thapar","given":"Nikhil","non-dropping-particle":"","parse-names":false,"suffix":""},{"dropping-particle":"","family":"Wallis","given":"Colin","non-dropping-particle":"","parse-names":false,"suffix":""},{"dropping-particle":"","family":"Wedderburn","given":"Lucy R.","non-dropping-particle":"","parse-names":false,"suffix":""},{"dropping-particle":"","family":"Worth","given":"Austen","non-dropping-particle":"","parse-names":false,"suffix":""},{"dropping-particle":"","family":"Bueser","given":"Teofila","non-dropping-particle":"","parse-names":false,"suffix":""},{"dropping-particle":"","family":"Compton","given":"Cecilia","non-dropping-particle":"","parse-names":false,"suffix":""},{"dropping-particle":"","family":"Deshpande","given":"Charu","non-dropping-particle":"","parse-names":false,"suffix":""},{"dropping-particle":"","family":"Fassihi","given":"Hiva","non-dropping-particle":"","parse-names":false,"suffix":""},{"dropping-particle":"","family":"Haque","given":"Eshika","non-dropping-particle":"","parse-names":false,"suffix":""},{"dropping-particle":"","family":"Izatt","given":"Louise","non-dropping-particle":"","parse-names":false,"suffix":""},{"dropping-particle":"","family":"Josifova","given":"Dragana","non-dropping-particle":"","parse-names":false,"suffix":""},{"dropping-particle":"","family":"Mohammed","given":"Shehla","non-dropping-particle":"","parse-names":false,"suffix":""},{"dropping-particle":"","family":"Robert","given":"Leema","non-dropping-particle":"","parse-names":false,"suffix":""},{"dropping-particle":"","family":"Rose","given":"Sarah","non-dropping-particle":"","parse-names":false,"suffix":""},{"dropping-particle":"","family":"Ruddy","given":"Deborah","non-dropping-particle":"","parse-names":false,"suffix":""},{"dropping-particle":"","family":"Sarkany","given":"Robert","non-dropping-particle":"","parse-names":false,"suffix":""},{"dropping-particle":"","family":"Say","given":"Genevieve","non-dropping-particle":"","parse-names":false,"suffix":""},{"dropping-particle":"","family":"Shaw","given":"Adam C.","non-dropping-particle":"","parse-names":false,"suffix":""},{"dropping-particle":"","family":"Wolejko","given":"Agata","non-dropping-particle":"","parse-names":false,"suffix":""},{"dropping-particle":"","family":"Habib","given":"Bishoy","non-dropping-particle":"","parse-names":false,"suffix":""},{"dropping-particle":"","family":"Burns","given":"Gavin","non-dropping-particle":"","parse-names":false,"suffix":""},{"dropping-particle":"","family":"Hunter","given":"Sarah","non-dropping-particle":"","parse-names":false,"suffix":""},{"dropping-particle":"","family":"Grocock","given":"Russell J.","non-dropping-particle":"","parse-names":false,"suffix":""},{"dropping-particle":"","family":"Humphray","given":"Sean J.","non-dropping-particle":"","parse-names":false,"suffix":""},{"dropping-particle":"","family":"Robinson","given":"Peter N.","non-dropping-particle":"","parse-names":false,"suffix":""},{"dropping-particle":"","family":"Haendel","given":"Melissa","non-dropping-particle":"","parse-names":false,"suffix":""},{"dropping-particle":"","family":"Simpson","given":"Michael A.","non-dropping-particle":"","parse-names":false,"suffix":""},{"dropping-particle":"","family":"Banka","given":"Siddharth","non-dropping-particle":"","parse-names":false,"suffix":""},{"dropping-particle":"","family":"Clayton-Smith","given":"Jill","non-dropping-particle":"","parse-names":false,"suffix":""},{"dropping-particle":"","family":"Douzgou","given":"Sofia","non-dropping-particle":"","parse-names":false,"suffix":""},{"dropping-particle":"","family":"Hall","given":"Georgina","non-dropping-particle":"","parse-names":false,"suffix":""},{"dropping-particle":"","family":"Thomas","given":"Huw B.","non-dropping-particle":"","parse-names":false,"suffix":""},{"dropping-particle":"","family":"O’Keefe","given":"Raymond T.","non-dropping-particle":"","parse-names":false,"suffix":""},{"dropping-particle":"","family":"Michaelides","given":"Michel","non-dropping-particle":"","parse-names":false,"suffix":""},{"dropping-particle":"","family":"Moore","given":"Anthony T.","non-dropping-particle":"","parse-names":false,"suffix":""},{"dropping-particle":"","family":"Malka","given":"Sam","non-dropping-particle":"","parse-names":false,"suffix":""},{"dropping-particle":"","family":"Pontikos","given":"Nikolas","non-dropping-particle":"","parse-names":false,"suffix":""},{"dropping-particle":"","family":"Browning","given":"Andrew C.","non-dropping-particle":"","parse-names":false,"suffix":""},{"dropping-particle":"","family":"Straub","given":"Volker","non-dropping-particle":"","parse-names":false,"suffix":""},{"dropping-particle":"","family":"Gorman","given":"Gráinne S.","non-dropping-particle":"","parse-names":false,"suffix":""},{"dropping-particle":"","family":"Horvath","given":"Rita","non-dropping-particle":"","parse-names":false,"suffix":""},{"dropping-particle":"","family":"Quinton","given":"Richard","non-dropping-particle":"","parse-names":false,"suffix":""},{"dropping-particle":"","family":"Schaefer","given":"Andrew M.","non-dropping-particle":"","parse-names":false,"suffix":""},{"dropping-particle":"","family":"Yu-Wai-Man","given":"Patrick","non-dropping-particle":"","parse-names":false,"suffix":""},{"dropping-particle":"","family":"Turnbull","given":"Doug M.","non-dropping-particle":"","parse-names":false,"suffix":""},{"dropping-particle":"","family":"McFarland","given":"Robert","non-dropping-particle":"","parse-names":false,"suffix":""},{"dropping-particle":"","family":"Taylor","given":"Robert W.","non-dropping-particle":"","parse-names":false,"suffix":""},{"dropping-particle":"","family":"O’Connor","given":"Emer","non-dropping-particle":"","parse-names":false,"suffix":""},{"dropping-particle":"","family":"Yip","given":"Janice","non-dropping-particle":"","parse-names":false,"suffix":""},{"dropping-particle":"","family":"Newland","given":"Katrina","non-dropping-particle":"","parse-names":false,"suffix":""},{"dropping-particle":"","family":"Morris","given":"Huw R.","non-dropping-particle":"","parse-names":false,"suffix":""},{"dropping-particle":"","family":"Polke","given":"James","non-dropping-particle":"","parse-names":false,"suffix":""},{"dropping-particle":"","family":"Wood","given":"Nicholas W.","non-dropping-particle":"","parse-names":false,"suffix":""},{"dropping-particle":"","family":"Campbell","given":"Carolyn","non-dropping-particle":"","parse-names":false,"suffix":""},{"dropping-particle":"","family":"Camps","given":"Carme","non-dropping-particle":"","parse-names":false,"suffix":""},{"dropping-particle":"","family":"Gibson","given":"Kate","non-dropping-particle":"","parse-names":false,"suffix":""},{"dropping-particle":"","family":"Koelling","given":"Nils","non-dropping-particle":"","parse-names":false,"suffix":""},{"dropping-particle":"","family":"Lester","given":"Tracy","non-dropping-particle":"","parse-names":false,"suffix":""},{"dropping-particle":"","family":"Németh","given":"Andrea H.","non-dropping-particle":"","parse-names":false,"suffix":""},{"dropping-particle":"","family":"Palles","given":"Claire","non-dropping-particle":"","parse-names":false,"suffix":""},{"dropping-particle":"","family":"Patel","given":"Smita","non-dropping-particle":"","parse-names":false,"suffix":""},{"dropping-particle":"","family":"Roy","given":"Noemi B.A.","non-dropping-particle":"","parse-names":false,"suffix":""},{"dropping-particle":"","family":"Sen","given":"Arjune","non-dropping-particle":"","parse-names":false,"suffix":""},{"dropping-particle":"","family":"Taylor","given":"John","non-dropping-particle":"","parse-names":false,"suffix":""},{"dropping-particle":"","family":"Cacheiro","given":"Pilar","non-dropping-particle":"","parse-names":false,"suffix":""},{"dropping-particle":"","family":"Jacobsen","given":"Julius O.","non-dropping-particle":"","parse-names":false,"suffix":""},{"dropping-particle":"","family":"Seaby","given":"Eleanor G.","non-dropping-particle":"","parse-names":false,"suffix":""},{"dropping-particle":"","family":"Davison","given":"Val","non-dropping-particle":"","parse-names":false,"suffix":""},{"dropping-particle":"","family":"Chitty","given":"Lyn","non-dropping-particle":"","parse-names":false,"suffix":""},{"dropping-particle":"","family":"Douglas","given":"Angela","non-dropping-particle":"","parse-names":false,"suffix":""},{"dropping-particle":"","family":"Naresh","given":"Kikkeri","non-dropping-particle":"","parse-names":false,"suffix":""},{"dropping-particle":"","family":"McMullan","given":"Dom","non-dropping-particle":"","parse-names":false,"suffix":""},{"dropping-particle":"","family":"Ellard","given":"Sian","non-dropping-particle":"","parse-names":false,"suffix":""},{"dropping-particle":"","family":"Temple","given":"I. Karen","non-dropping-particle":"","parse-names":false,"suffix":""},{"dropping-particle":"","family":"Mumford","given":"Andrew D.","non-dropping-particle":"","parse-names":false,"suffix":""},{"dropping-particle":"","family":"Wilson","given":"Gill","non-dropping-particle":"","parse-names":false,"suffix":""},{"dropping-particle":"","family":"Beales","given":"Phil","non-dropping-particle":"","parse-names":false,"suffix":""},{"dropping-particle":"","family":"Bitner-Glindzicz","given":"Maria","non-dropping-particle":"","parse-names":false,"suffix":""},{"dropping-particle":"","family":"Black","given":"Graeme","non-dropping-particle":"","parse-names":false,"suffix":""},{"dropping-particle":"","family":"Bradley","given":"John R.","non-dropping-particle":"","parse-names":false,"suffix":""},{"dropping-particle":"","family":"Brennan","given":"Paul","non-dropping-particle":"","parse-names":false,"suffix":""},{"dropping-particle":"","family":"Burn","given":"John","non-dropping-particle":"","parse-names":false,"suffix":""},{"dropping-particle":"","family":"Chinnery","given":"Patrick F.","non-dropping-particle":"","parse-names":false,"suffix":""},{"dropping-particle":"","family":"Elliott","given":"Perry","non-dropping-particle":"","parse-names":false,"suffix":""},{"dropping-particle":"","family":"Flinter","given":"Frances","non-dropping-particle":"","parse-names":false,"suffix":""},{"dropping-particle":"","family":"Houlden","given":"Henry","non-dropping-particle":"","parse-names":false,"suffix":""},{"dropping-particle":"","family":"Irving","given":"Melita","non-dropping-particle":"","parse-names":false,"suffix":""},{"dropping-particle":"","family":"Newman","given":"William","non-dropping-particle":"","parse-names":false,"suffix":""},{"dropping-particle":"","family":"Rahman","given":"Shamima","non-dropping-particle":"","parse-names":false,"suffix":""},{"dropping-particle":"","family":"Sayer","given":"John A.","non-dropping-particle":"","parse-names":false,"suffix":""},{"dropping-particle":"","family":"Taylor","given":"Jenny C.","non-dropping-particle":"","parse-names":false,"suffix":""},{"dropping-particle":"","family":"Webster","given":"Andrew R.","non-dropping-particle":"","parse-names":false,"suffix":""},{"dropping-particle":"","family":"Wilkie","given":"Andrew O.M.","non-dropping-particle":"","parse-names":false,"suffix":""},{"dropping-particle":"","family":"Ouwehand","given":"Willem H.","non-dropping-particle":"","parse-names":false,"suffix":""},{"dropping-particle":"","family":"Raymond","given":"F. Lucy","non-dropping-particle":"","parse-names":false,"suffix":""},{"dropping-particle":"","family":"Chisholm","given":"John","non-dropping-particle":"","parse-names":false,"suffix":""},{"dropping-particle":"","family":"Hill","given":"Sue","non-dropping-particle":"","parse-names":false,"suffix":""},{"dropping-particle":"","family":"Bentley","given":"David","non-dropping-particle":"","parse-names":false,"suffix":""},{"dropping-particle":"","family":"Scott","given":"Richard H.","non-dropping-particle":"","parse-names":false,"suffix":""},{"dropping-particle":"","family":"Fowler","given":"Tom","non-dropping-particle":"","parse-names":false,"suffix":""},{"dropping-particle":"","family":"Rendon","given":"Augusto","non-dropping-particle":"","parse-names":false,"suffix":""},{"dropping-particle":"","family":"Caulfield","given":"Mark","non-dropping-particle":"","parse-names":false,"suffix":""}],"container-title":"New England Journal of Medicine","id":"ITEM-1","issue":"20","issued":{"date-parts":[["2021","11","11"]]},"page":"1868-1880","title":"100,000 Genomes Pilot on Rare-Disease Diagnosis in Health Care — Preliminary Report","type":"article-journal","volume":"385"},"uris":["http://www.mendeley.com/documents/?uuid=64fbd690-840b-4f29-a14b-dde7a069077d"]}],"mendeley":{"formattedCitation":"&lt;sup&gt;18&lt;/sup&gt;","plainTextFormattedCitation":"18","previouslyFormattedCitation":"&lt;sup&gt;18&lt;/sup&gt;"},"properties":{"noteIndex":0},"schema":"https://github.com/citation-style-language/schema/raw/master/csl-citation.json"}</w:instrText>
      </w:r>
      <w:r w:rsidR="00F319CA">
        <w:fldChar w:fldCharType="separate"/>
      </w:r>
      <w:r w:rsidR="00A01A09" w:rsidRPr="00A01A09">
        <w:rPr>
          <w:noProof/>
          <w:vertAlign w:val="superscript"/>
        </w:rPr>
        <w:t>18</w:t>
      </w:r>
      <w:r w:rsidR="00F319CA">
        <w:fldChar w:fldCharType="end"/>
      </w:r>
      <w:r w:rsidR="00F319CA">
        <w:t xml:space="preserve">. </w:t>
      </w:r>
      <w:r w:rsidR="00C159D4">
        <w:t xml:space="preserve">Briefly, variants meeting filtering criteria and falling within applied virtual gene panels were annotated as </w:t>
      </w:r>
      <w:r w:rsidR="003C3D6E">
        <w:t>t</w:t>
      </w:r>
      <w:r w:rsidR="00C159D4">
        <w:t>ier 1</w:t>
      </w:r>
      <w:r w:rsidR="003C3D6E">
        <w:t xml:space="preserve"> (loss of function or </w:t>
      </w:r>
      <w:r w:rsidR="003C3D6E">
        <w:rPr>
          <w:i/>
          <w:iCs/>
        </w:rPr>
        <w:t xml:space="preserve">de novo </w:t>
      </w:r>
      <w:r w:rsidR="003C3D6E">
        <w:t xml:space="preserve">protein-altering variants), tier 2 (other variant types </w:t>
      </w:r>
      <w:r w:rsidR="00EE0D10">
        <w:t>e.g.</w:t>
      </w:r>
      <w:r w:rsidR="003C3D6E">
        <w:t xml:space="preserve"> missense</w:t>
      </w:r>
      <w:r w:rsidR="003E6897">
        <w:t>, with correct mode of inheritance</w:t>
      </w:r>
      <w:r w:rsidR="003C3D6E">
        <w:t>), or tier 3 (all other filtered variants).</w:t>
      </w:r>
      <w:r w:rsidR="003D3BD1">
        <w:t xml:space="preserve"> For example, CSS variants in an appropriate gene panel are annotated as tier 1. </w:t>
      </w:r>
    </w:p>
    <w:p w14:paraId="3ECE501F" w14:textId="5AB22354" w:rsidR="005B034A" w:rsidRDefault="005B034A" w:rsidP="005B034A">
      <w:pPr>
        <w:pStyle w:val="Heading2"/>
      </w:pPr>
      <w:bookmarkStart w:id="3" w:name="_Toc49267332"/>
      <w:r w:rsidRPr="005B034A">
        <w:t xml:space="preserve">Defining </w:t>
      </w:r>
      <w:r w:rsidR="003A0649">
        <w:t>coding</w:t>
      </w:r>
      <w:r w:rsidR="007D73CD">
        <w:t xml:space="preserve"> </w:t>
      </w:r>
      <w:r w:rsidR="0029417F">
        <w:t>sequences</w:t>
      </w:r>
      <w:r w:rsidRPr="005B034A">
        <w:t xml:space="preserve"> and near-splice positions</w:t>
      </w:r>
      <w:bookmarkEnd w:id="3"/>
    </w:p>
    <w:p w14:paraId="0809E73E" w14:textId="35004F02" w:rsidR="00957244" w:rsidRPr="00957244" w:rsidRDefault="00957244" w:rsidP="00957244">
      <w:r>
        <w:t>The code used to perform this and subsequent analyses are available online</w:t>
      </w:r>
      <w:r>
        <w:fldChar w:fldCharType="begin" w:fldLock="1"/>
      </w:r>
      <w:r w:rsidR="001420BB">
        <w:instrText>ADDIN CSL_CITATION {"citationItems":[{"id":"ITEM-1","itemData":{"URL":"https://github.com/alexblakes/100KGP_splicing","author":[{"dropping-particle":"","family":"Blakes","given":"Alexander J. M.","non-dropping-particle":"","parse-names":false,"suffix":""}],"container-title":"Github","id":"ITEM-1","issued":{"date-parts":[["0"]]},"title":"100,000 Genomes Project Splicing","type":"webpage"},"uris":["http://www.mendeley.com/documents/?uuid=328744f2-ccf9-43bb-8e09-08146c04d8cd"]}],"mendeley":{"formattedCitation":"&lt;sup&gt;20&lt;/sup&gt;","plainTextFormattedCitation":"20","previouslyFormattedCitation":"&lt;sup&gt;20&lt;/sup&gt;"},"properties":{"noteIndex":0},"schema":"https://github.com/citation-style-language/schema/raw/master/csl-citation.json"}</w:instrText>
      </w:r>
      <w:r>
        <w:fldChar w:fldCharType="separate"/>
      </w:r>
      <w:r w:rsidRPr="00957244">
        <w:rPr>
          <w:noProof/>
          <w:vertAlign w:val="superscript"/>
        </w:rPr>
        <w:t>20</w:t>
      </w:r>
      <w:r>
        <w:fldChar w:fldCharType="end"/>
      </w:r>
      <w:r>
        <w:t xml:space="preserve"> (see</w:t>
      </w:r>
      <w:r w:rsidR="00CB1AE8">
        <w:t xml:space="preserve"> Availability of data and materials section</w:t>
      </w:r>
      <w:r>
        <w:t>)</w:t>
      </w:r>
      <w:r w:rsidR="00CB1AE8">
        <w:t>.</w:t>
      </w:r>
    </w:p>
    <w:p w14:paraId="0BE49D0A" w14:textId="312D5484" w:rsidR="005B034A" w:rsidRPr="005B034A" w:rsidRDefault="0049128A" w:rsidP="005B034A">
      <w:r>
        <w:t>We</w:t>
      </w:r>
      <w:r w:rsidR="005B034A" w:rsidRPr="005B034A">
        <w:t xml:space="preserve"> identified </w:t>
      </w:r>
      <w:r w:rsidR="00F319CA">
        <w:t>coding sequences</w:t>
      </w:r>
      <w:r w:rsidR="00537229">
        <w:t xml:space="preserve"> (CDS)</w:t>
      </w:r>
      <w:r w:rsidR="00F319CA">
        <w:t xml:space="preserve"> </w:t>
      </w:r>
      <w:r w:rsidR="005B034A" w:rsidRPr="005B034A">
        <w:t xml:space="preserve">in high-confidence protein-coding transcripts from </w:t>
      </w:r>
      <w:r w:rsidR="00EE0D10">
        <w:t xml:space="preserve">the </w:t>
      </w:r>
      <w:r w:rsidR="005B034A" w:rsidRPr="005B034A">
        <w:t>GENCODE v29</w:t>
      </w:r>
      <w:r w:rsidR="00EE0D10">
        <w:t xml:space="preserve"> annotation</w:t>
      </w:r>
      <w:r w:rsidR="005B034A" w:rsidRPr="005B034A">
        <w:fldChar w:fldCharType="begin" w:fldLock="1"/>
      </w:r>
      <w:r w:rsidR="001420BB">
        <w:instrText>ADDIN CSL_CITATION {"citationItems":[{"id":"ITEM-1","itemData":{"DOI":"10.1093/nar/gky955","ISSN":"13624962","PMID":"30357393","abstract":"The accurate identification and description of the genes in the human and mouse genomes is a fundamental requirement for high quality analysis of data informing both genome biology and clinical genomics. Over the last 15 years, the GENCODE consortium has been producing reference quality gene annotations to provide this foundational resource. The GENCODE consortium includes both experimental and computational biology groups who work together to improve and extend theGENCODE gene annotation. Specifically, we generate primary data, create bioinformatics tools and provide analysis to support the work of expert manual gene annotators and automated gene annotation pipelines. In addition, manual and computational annotation workflows use any and all publicly available data and analysis, along with the research literature to identify and characterise gene loci to the highest standard. GENCODE gene annotations are accessible via the Ensembl and UCSC Genome Browsers, the Ensembl FTP site, Ensembl Biomart, Ensembl Perl and REST APIs as well as https://www.gencodegenes.org.","author":[{"dropping-particle":"","family":"Frankish","given":"Adam","non-dropping-particle":"","parse-names":false,"suffix":""},{"dropping-particle":"","family":"Diekhans","given":"Mark","non-dropping-particle":"","parse-names":false,"suffix":""},{"dropping-particle":"","family":"Ferreira","given":"Anne Maud","non-dropping-particle":"","parse-names":false,"suffix":""},{"dropping-particle":"","family":"Johnson","given":"Rory","non-dropping-particle":"","parse-names":false,"suffix":""},{"dropping-particle":"","family":"Jungreis","given":"Irwin","non-dropping-particle":"","parse-names":false,"suffix":""},{"dropping-particle":"","family":"Loveland","given":"Jane","non-dropping-particle":"","parse-names":false,"suffix":""},{"dropping-particle":"","family":"Mudge","given":"Jonathan M.","non-dropping-particle":"","parse-names":false,"suffix":""},{"dropping-particle":"","family":"Sisu","given":"Cristina","non-dropping-particle":"","parse-names":false,"suffix":""},{"dropping-particle":"","family":"Wright","given":"James","non-dropping-particle":"","parse-names":false,"suffix":""},{"dropping-particle":"","family":"Armstrong","given":"Joel","non-dropping-particle":"","parse-names":false,"suffix":""},{"dropping-particle":"","family":"Barnes","given":"If","non-dropping-particle":"","parse-names":false,"suffix":""},{"dropping-particle":"","family":"Berry","given":"Andrew","non-dropping-particle":"","parse-names":false,"suffix":""},{"dropping-particle":"","family":"Bignell","given":"Alexandra","non-dropping-particle":"","parse-names":false,"suffix":""},{"dropping-particle":"","family":"Carbonell Sala","given":"Silvia","non-dropping-particle":"","parse-names":false,"suffix":""},{"dropping-particle":"","family":"Chrast","given":"Jacqueline","non-dropping-particle":"","parse-names":false,"suffix":""},{"dropping-particle":"","family":"Cunningham","given":"Fiona","non-dropping-particle":"","parse-names":false,"suffix":""},{"dropping-particle":"","family":"Domenico","given":"Tomás","non-dropping-particle":"Di","parse-names":false,"suffix":""},{"dropping-particle":"","family":"Donaldson","given":"Sarah","non-dropping-particle":"","parse-names":false,"suffix":""},{"dropping-particle":"","family":"Fiddes","given":"Ian T.","non-dropping-particle":"","parse-names":false,"suffix":""},{"dropping-particle":"","family":"García Girón","given":"Carlos","non-dropping-particle":"","parse-names":false,"suffix":""},{"dropping-particle":"","family":"Gonzalez","given":"Jose Manuel","non-dropping-particle":"","parse-names":false,"suffix":""},{"dropping-particle":"","family":"Grego","given":"Tiago","non-dropping-particle":"","parse-names":false,"suffix":""},{"dropping-particle":"","family":"Hardy","given":"Matthew","non-dropping-particle":"","parse-names":false,"suffix":""},{"dropping-particle":"","family":"Hourlier","given":"Thibaut","non-dropping-particle":"","parse-names":false,"suffix":""},{"dropping-particle":"","family":"Hunt","given":"Toby","non-dropping-particle":"","parse-names":false,"suffix":""},{"dropping-particle":"","family":"Izuogu","given":"Osagie G.","non-dropping-particle":"","parse-names":false,"suffix":""},{"dropping-particle":"","family":"Lagarde","given":"Julien","non-dropping-particle":"","parse-names":false,"suffix":""},{"dropping-particle":"","family":"Martin","given":"Fergal J.","non-dropping-particle":"","parse-names":false,"suffix":""},{"dropping-particle":"","family":"Martínez","given":"Laura","non-dropping-particle":"","parse-names":false,"suffix":""},{"dropping-particle":"","family":"Mohanan","given":"Shamika","non-dropping-particle":"","parse-names":false,"suffix":""},{"dropping-particle":"","family":"Muir","given":"Paul","non-dropping-particle":"","parse-names":false,"suffix":""},{"dropping-particle":"","family":"Navarro","given":"Fabio C.P.","non-dropping-particle":"","parse-names":false,"suffix":""},{"dropping-particle":"","family":"Parker","given":"Anne","non-dropping-particle":"","parse-names":false,"suffix":""},{"dropping-particle":"","family":"Pei","given":"Baikang","non-dropping-particle":"","parse-names":false,"suffix":""},{"dropping-particle":"","family":"Pozo","given":"Fernando","non-dropping-particle":"","parse-names":false,"suffix":""},{"dropping-particle":"","family":"Ruffier","given":"Magali","non-dropping-particle":"","parse-names":false,"suffix":""},{"dropping-particle":"","family":"Schmitt","given":"Bianca M.","non-dropping-particle":"","parse-names":false,"suffix":""},{"dropping-particle":"","family":"Stapleton","given":"Eloise","non-dropping-particle":"","parse-names":false,"suffix":""},{"dropping-particle":"","family":"Suner","given":"Marie Marthe","non-dropping-particle":"","parse-names":false,"suffix":""},{"dropping-particle":"","family":"Sycheva","given":"Irina","non-dropping-particle":"","parse-names":false,"suffix":""},{"dropping-particle":"","family":"Uszczynska-Ratajczak","given":"Barbara","non-dropping-particle":"","parse-names":false,"suffix":""},{"dropping-particle":"","family":"Xu","given":"Jinuri","non-dropping-particle":"","parse-names":false,"suffix":""},{"dropping-particle":"","family":"Yates","given":"Andrew","non-dropping-particle":"","parse-names":false,"suffix":""},{"dropping-particle":"","family":"Zerbino","given":"Daniel","non-dropping-particle":"","parse-names":false,"suffix":""},{"dropping-particle":"","family":"Zhang","given":"Yan","non-dropping-particle":"","parse-names":false,"suffix":""},{"dropping-particle":"","family":"Aken","given":"Bronwen","non-dropping-particle":"","parse-names":false,"suffix":""},{"dropping-particle":"","family":"Choudhary","given":"Jyoti S.","non-dropping-particle":"","parse-names":false,"suffix":""},{"dropping-particle":"","family":"Gerstein","given":"Mark","non-dropping-particle":"","parse-names":false,"suffix":""},{"dropping-particle":"","family":"Guigó","given":"Roderic","non-dropping-particle":"","parse-names":false,"suffix":""},{"dropping-particle":"","family":"Hubbard","given":"Tim J.P.","non-dropping-particle":"","parse-names":false,"suffix":""},{"dropping-particle":"","family":"Kellis","given":"Manolis","non-dropping-particle":"","parse-names":false,"suffix":""},{"dropping-particle":"","family":"Paten","given":"Benedict","non-dropping-particle":"","parse-names":false,"suffix":""},{"dropping-particle":"","family":"Reymond","given":"Alexandre","non-dropping-particle":"","parse-names":false,"suffix":""},{"dropping-particle":"","family":"Tress","given":"Michael L.","non-dropping-particle":"","parse-names":false,"suffix":""},{"dropping-particle":"","family":"Flicek","given":"Paul","non-dropping-particle":"","parse-names":false,"suffix":""}],"container-title":"Nucleic Acids Research","id":"ITEM-1","issue":"D1","issued":{"date-parts":[["2019"]]},"page":"D766-D773","title":"GENCODE reference annotation for the human and mouse genomes","type":"article-journal","volume":"47"},"uris":["http://www.mendeley.com/documents/?uuid=fe6fa93c-4c51-4482-abd8-220970b34d2c"]}],"mendeley":{"formattedCitation":"&lt;sup&gt;21&lt;/sup&gt;","plainTextFormattedCitation":"21","previouslyFormattedCitation":"&lt;sup&gt;21&lt;/sup&gt;"},"properties":{"noteIndex":0},"schema":"https://github.com/citation-style-language/schema/raw/master/csl-citation.json"}</w:instrText>
      </w:r>
      <w:r w:rsidR="005B034A" w:rsidRPr="005B034A">
        <w:fldChar w:fldCharType="separate"/>
      </w:r>
      <w:r w:rsidR="00957244" w:rsidRPr="00957244">
        <w:rPr>
          <w:noProof/>
          <w:vertAlign w:val="superscript"/>
        </w:rPr>
        <w:t>21</w:t>
      </w:r>
      <w:r w:rsidR="005B034A" w:rsidRPr="005B034A">
        <w:fldChar w:fldCharType="end"/>
      </w:r>
      <w:r w:rsidR="005B034A" w:rsidRPr="005B034A">
        <w:t xml:space="preserve"> (GRCh38</w:t>
      </w:r>
      <w:r w:rsidR="00EE0D10">
        <w:t>, Content = “Comprehensive gene annotation”, Region = “CHR”</w:t>
      </w:r>
      <w:r w:rsidR="005B034A" w:rsidRPr="005B034A">
        <w:t>) using the following filtering criteria: feature type = “</w:t>
      </w:r>
      <w:r w:rsidR="00F319CA">
        <w:t>CDS</w:t>
      </w:r>
      <w:r w:rsidR="005B034A" w:rsidRPr="005B034A">
        <w:t xml:space="preserve">”, </w:t>
      </w:r>
      <w:proofErr w:type="spellStart"/>
      <w:r w:rsidR="005B034A" w:rsidRPr="005B034A">
        <w:t>gene_type</w:t>
      </w:r>
      <w:proofErr w:type="spellEnd"/>
      <w:r w:rsidR="005B034A" w:rsidRPr="005B034A">
        <w:t xml:space="preserve"> = “</w:t>
      </w:r>
      <w:proofErr w:type="spellStart"/>
      <w:r w:rsidR="005B034A" w:rsidRPr="005B034A">
        <w:t>protein_coding</w:t>
      </w:r>
      <w:proofErr w:type="spellEnd"/>
      <w:r w:rsidR="005B034A" w:rsidRPr="005B034A">
        <w:t xml:space="preserve">”, </w:t>
      </w:r>
      <w:proofErr w:type="spellStart"/>
      <w:r w:rsidR="005B034A" w:rsidRPr="005B034A">
        <w:t>transcript_type</w:t>
      </w:r>
      <w:proofErr w:type="spellEnd"/>
      <w:r w:rsidR="005B034A" w:rsidRPr="005B034A">
        <w:t xml:space="preserve"> = “</w:t>
      </w:r>
      <w:proofErr w:type="spellStart"/>
      <w:r w:rsidR="005B034A" w:rsidRPr="005B034A">
        <w:t>protein_coding</w:t>
      </w:r>
      <w:proofErr w:type="spellEnd"/>
      <w:r w:rsidR="005B034A" w:rsidRPr="005B034A">
        <w:t>”, level != “level 3”,</w:t>
      </w:r>
      <w:r>
        <w:t xml:space="preserve"> and</w:t>
      </w:r>
      <w:r w:rsidR="005B034A" w:rsidRPr="005B034A">
        <w:t xml:space="preserve"> tag = “CCDS”, “appris_principal_1”, ”</w:t>
      </w:r>
      <w:proofErr w:type="spellStart"/>
      <w:r w:rsidR="005B034A" w:rsidRPr="005B034A">
        <w:t>appris_candidate_longest</w:t>
      </w:r>
      <w:proofErr w:type="spellEnd"/>
      <w:r w:rsidR="005B034A" w:rsidRPr="005B034A">
        <w:t>”, “</w:t>
      </w:r>
      <w:proofErr w:type="spellStart"/>
      <w:r w:rsidR="005B034A" w:rsidRPr="005B034A">
        <w:t>appris_candidate</w:t>
      </w:r>
      <w:proofErr w:type="spellEnd"/>
      <w:r w:rsidR="005B034A" w:rsidRPr="005B034A">
        <w:t>”, or “</w:t>
      </w:r>
      <w:proofErr w:type="spellStart"/>
      <w:r w:rsidR="005B034A" w:rsidRPr="005B034A">
        <w:t>exp_conf</w:t>
      </w:r>
      <w:proofErr w:type="spellEnd"/>
      <w:r w:rsidR="005B034A" w:rsidRPr="005B034A">
        <w:t xml:space="preserve">”. </w:t>
      </w:r>
      <w:r w:rsidR="00542937">
        <w:t>401</w:t>
      </w:r>
      <w:r w:rsidR="005B034A" w:rsidRPr="005B034A">
        <w:t>,</w:t>
      </w:r>
      <w:r w:rsidR="00542937">
        <w:t>314</w:t>
      </w:r>
      <w:r w:rsidR="005B034A" w:rsidRPr="005B034A">
        <w:t xml:space="preserve"> </w:t>
      </w:r>
      <w:r w:rsidR="00F319CA">
        <w:t>CDS features</w:t>
      </w:r>
      <w:r w:rsidR="00295B0F">
        <w:t xml:space="preserve"> (207,548 unique)</w:t>
      </w:r>
      <w:r w:rsidR="005B034A" w:rsidRPr="005B034A">
        <w:t xml:space="preserve"> met these criteria. Only autosomal </w:t>
      </w:r>
      <w:r w:rsidR="00F378DE">
        <w:t>CDS</w:t>
      </w:r>
      <w:r w:rsidR="005B034A" w:rsidRPr="005B034A">
        <w:t xml:space="preserve"> were included in the subsequent analyses.</w:t>
      </w:r>
      <w:r w:rsidR="00F378DE">
        <w:t xml:space="preserve"> UTR and other non-coding exons were not included in this analysis. </w:t>
      </w:r>
    </w:p>
    <w:p w14:paraId="5C695210" w14:textId="117D7E22" w:rsidR="005B034A" w:rsidRPr="005B034A" w:rsidRDefault="005B034A" w:rsidP="005B034A">
      <w:r w:rsidRPr="005B034A">
        <w:lastRenderedPageBreak/>
        <w:t xml:space="preserve">For each </w:t>
      </w:r>
      <w:r w:rsidR="00F378DE">
        <w:t>CDS</w:t>
      </w:r>
      <w:r w:rsidR="00E109E0">
        <w:t xml:space="preserve"> feature</w:t>
      </w:r>
      <w:r w:rsidRPr="005B034A">
        <w:t xml:space="preserve">, </w:t>
      </w:r>
      <w:r w:rsidR="00D42614">
        <w:t>we</w:t>
      </w:r>
      <w:r w:rsidRPr="005B034A">
        <w:t xml:space="preserve"> annotated individual genomic positions with their positions relative to a splice donor or acceptor site, excluding </w:t>
      </w:r>
      <w:r w:rsidR="00D42614">
        <w:t>any</w:t>
      </w:r>
      <w:r w:rsidRPr="005B034A">
        <w:t xml:space="preserve"> sites with conflicting annotations. </w:t>
      </w:r>
      <w:r w:rsidR="00D42614">
        <w:t>We</w:t>
      </w:r>
      <w:r w:rsidRPr="005B034A">
        <w:t xml:space="preserve"> defined the near-splice region around the acceptor site as 25bp of intronic sequence (acceptor -25 to acceptor -1), and 11bp of </w:t>
      </w:r>
      <w:proofErr w:type="spellStart"/>
      <w:r w:rsidRPr="005B034A">
        <w:t>exonic</w:t>
      </w:r>
      <w:proofErr w:type="spellEnd"/>
      <w:r w:rsidRPr="005B034A">
        <w:t xml:space="preserve"> sequence (acceptor 0 to acceptor +10). Around the donor site, </w:t>
      </w:r>
      <w:r w:rsidR="00D42614">
        <w:t>we</w:t>
      </w:r>
      <w:r w:rsidRPr="005B034A">
        <w:t xml:space="preserve"> included 11bp of </w:t>
      </w:r>
      <w:proofErr w:type="spellStart"/>
      <w:r w:rsidRPr="005B034A">
        <w:t>exonic</w:t>
      </w:r>
      <w:proofErr w:type="spellEnd"/>
      <w:r w:rsidRPr="005B034A">
        <w:t xml:space="preserve"> sequence (donor -10 to donor 0) and 10 bp of intronic sequence (donor +1 to donor +10). </w:t>
      </w:r>
      <w:r w:rsidR="00542937">
        <w:t xml:space="preserve">9,588,491 distinct near-splice positions were identified. </w:t>
      </w:r>
    </w:p>
    <w:p w14:paraId="4F7E09F3" w14:textId="77777777" w:rsidR="005B034A" w:rsidRPr="005B034A" w:rsidRDefault="005B034A" w:rsidP="00D70435">
      <w:pPr>
        <w:pStyle w:val="Heading2"/>
      </w:pPr>
      <w:bookmarkStart w:id="4" w:name="_Toc49267333"/>
      <w:proofErr w:type="gramStart"/>
      <w:r w:rsidRPr="005B034A">
        <w:t>phyloP</w:t>
      </w:r>
      <w:bookmarkEnd w:id="4"/>
      <w:proofErr w:type="gramEnd"/>
    </w:p>
    <w:p w14:paraId="31509CD3" w14:textId="2EC30828" w:rsidR="005B034A" w:rsidRPr="005B034A" w:rsidRDefault="00C8338D" w:rsidP="005B034A">
      <w:r>
        <w:t>We</w:t>
      </w:r>
      <w:r w:rsidR="005B034A" w:rsidRPr="005B034A">
        <w:t xml:space="preserve"> annotated each near-splice position with phyloP scores from multiple alignments of 99 vertebrate species to the human genome (</w:t>
      </w:r>
      <w:proofErr w:type="spellStart"/>
      <w:r w:rsidR="005B034A" w:rsidRPr="005B034A">
        <w:t>phyloP</w:t>
      </w:r>
      <w:proofErr w:type="spellEnd"/>
      <w:r w:rsidR="005B034A" w:rsidRPr="005B034A">
        <w:t xml:space="preserve"> 100-way)</w:t>
      </w:r>
      <w:r w:rsidR="005B034A" w:rsidRPr="005B034A">
        <w:fldChar w:fldCharType="begin" w:fldLock="1"/>
      </w:r>
      <w:r w:rsidR="001420BB">
        <w:instrText>ADDIN CSL_CITATION {"citationItems":[{"id":"ITEM-1","itemData":{"DOI":"10.1101/gr.097857.109","ISBN":"1549-5469 (Electronic)\\n1088-9051 (Linking)","ISSN":"10889051","PMID":"19858363","abstract":"Methods for detecting nucleotide substitution rates that are faster or slower than expected under neutral drift are widely used to identify candidate functional elements in genomic sequences. However, most existing methods consider either reductions (conservation) or increases (acceleration) in rate but not both, or assume that selection acts uniformly across the branches of a phylogeny. Here we examine the more general problem of detecting departures from the neutral rate of substitution in either direction, possibly in a clade-specific manner. We consider four statistical, phylogenetic tests for addressing this problem: a likelihood ratio test, a score test, a test based on exact distributions of numbers of substitutions, and the genomic evolutionary rate profiling (GERP) test. All four tests have been implemented in a freely available program called phyloP. Based on extensive simulation experiments, these tests are remarkably similar in statistical power. With 36 mammalian species, they all appear to be capable of fairly good sensitivity with low false-positive rates in detecting strong selection at individual nucleotides, moderate selection in 3-bp elements, and weaker or clade-specific selection in longer elements. By applying phyloP to mammalian multiple alignments from the ENCODE project, we shed light on patterns of conservation/acceleration in known and predicted functional elements, approximate fractions of sites subject to constraint, and differences in clade-specific selection in the primate and glires clades. We also describe new \"Conservation\" tracks in the UCSC Genome Browser that display both phyloP and phastCons scores for genome-wide alignments of 44 vertebrate species.","author":[{"dropping-particle":"","family":"Pollard","given":"Katherine S.","non-dropping-particle":"","parse-names":false,"suffix":""},{"dropping-particle":"","family":"Hubisz","given":"Melissa J.","non-dropping-particle":"","parse-names":false,"suffix":""},{"dropping-particle":"","family":"Rosenbloom","given":"Kate R.","non-dropping-particle":"","parse-names":false,"suffix":""},{"dropping-particle":"","family":"Siepel","given":"Adam","non-dropping-particle":"","parse-names":false,"suffix":""}],"container-title":"Genome Research","id":"ITEM-1","issue":"1","issued":{"date-parts":[["2010"]]},"page":"110-121","title":"Detection of nonneutral substitution rates on mammalian phylogenies","type":"article-journal","volume":"20"},"uris":["http://www.mendeley.com/documents/?uuid=f55ee6a5-ca63-445d-a553-88dc6afc702c"]}],"mendeley":{"formattedCitation":"&lt;sup&gt;22&lt;/sup&gt;","plainTextFormattedCitation":"22","previouslyFormattedCitation":"&lt;sup&gt;22&lt;/sup&gt;"},"properties":{"noteIndex":0},"schema":"https://github.com/citation-style-language/schema/raw/master/csl-citation.json"}</w:instrText>
      </w:r>
      <w:r w:rsidR="005B034A" w:rsidRPr="005B034A">
        <w:fldChar w:fldCharType="separate"/>
      </w:r>
      <w:r w:rsidR="00957244" w:rsidRPr="00957244">
        <w:rPr>
          <w:noProof/>
          <w:vertAlign w:val="superscript"/>
        </w:rPr>
        <w:t>22</w:t>
      </w:r>
      <w:r w:rsidR="005B034A" w:rsidRPr="005B034A">
        <w:fldChar w:fldCharType="end"/>
      </w:r>
      <w:r w:rsidR="005B034A" w:rsidRPr="005B034A">
        <w:t xml:space="preserve"> with </w:t>
      </w:r>
      <w:proofErr w:type="spellStart"/>
      <w:r w:rsidR="005B034A" w:rsidRPr="005B034A">
        <w:t>pyBigWig</w:t>
      </w:r>
      <w:proofErr w:type="spellEnd"/>
      <w:r w:rsidR="005B034A" w:rsidRPr="005B034A">
        <w:t>, an open-source Python package</w:t>
      </w:r>
      <w:r w:rsidR="005B034A" w:rsidRPr="005B034A">
        <w:fldChar w:fldCharType="begin" w:fldLock="1"/>
      </w:r>
      <w:r w:rsidR="001420BB">
        <w:instrText>ADDIN CSL_CITATION {"citationItems":[{"id":"ITEM-1","itemData":{"URL":"https://github.com/deeptools/pyBigWig","author":[{"dropping-particle":"","family":"Ryan","given":"Devon P.","non-dropping-particle":"","parse-names":false,"suffix":""}],"id":"ITEM-1","issued":{"date-parts":[["2015"]]},"title":"pyBigWig","type":"webpage"},"uris":["http://www.mendeley.com/documents/?uuid=3de31fe1-3dad-4ea3-abda-d45341958441","http://www.mendeley.com/documents/?uuid=befb9e84-5c88-4ec5-894d-73ecc1758c1a"]}],"mendeley":{"formattedCitation":"&lt;sup&gt;23&lt;/sup&gt;","plainTextFormattedCitation":"23","previouslyFormattedCitation":"&lt;sup&gt;23&lt;/sup&gt;"},"properties":{"noteIndex":0},"schema":"https://github.com/citation-style-language/schema/raw/master/csl-citation.json"}</w:instrText>
      </w:r>
      <w:r w:rsidR="005B034A" w:rsidRPr="005B034A">
        <w:fldChar w:fldCharType="separate"/>
      </w:r>
      <w:r w:rsidR="00957244" w:rsidRPr="00957244">
        <w:rPr>
          <w:noProof/>
          <w:vertAlign w:val="superscript"/>
        </w:rPr>
        <w:t>23</w:t>
      </w:r>
      <w:r w:rsidR="005B034A" w:rsidRPr="005B034A">
        <w:fldChar w:fldCharType="end"/>
      </w:r>
      <w:r w:rsidR="005B034A" w:rsidRPr="005B034A">
        <w:t xml:space="preserve">, using </w:t>
      </w:r>
      <w:proofErr w:type="spellStart"/>
      <w:r w:rsidR="005B034A" w:rsidRPr="005B034A">
        <w:t>BigWig</w:t>
      </w:r>
      <w:proofErr w:type="spellEnd"/>
      <w:r w:rsidR="005B034A" w:rsidRPr="005B034A">
        <w:t xml:space="preserve"> files downloaded from the UCSC genome browser (hg38)</w:t>
      </w:r>
      <w:r w:rsidR="005B034A" w:rsidRPr="005B034A">
        <w:fldChar w:fldCharType="begin" w:fldLock="1"/>
      </w:r>
      <w:r w:rsidR="001420BB">
        <w:instrText>ADDIN CSL_CITATION {"citationItems":[{"id":"ITEM-1","itemData":{"DOI":"10.1101/gr.229102","ISSN":"1088-9051","abstract":"As vertebrate genome sequences near completion and research refocuses to their analysis, the issue of effective genome annotation display becomes critical. A mature web tool for rapid and reliable display of any requested portion of the genome at any scale, together with several dozen aligned annotation tracks, is provided at http://genome.ucsc.edu. This browser displays assembly contigs and gaps, mRNA and expressed sequence tag alignments, multiple gene predictions, cross-species homologies, single nucleotide polymorphisms, sequence-tagged sites, radiation hybrid data, transposon repeats, and more as a stack of coregistered tracks. Text and sequence-based searches provide quick and precise access to any region of specific interest. Secondary links from individual features lead to sequence details and supplementary off-site databases. One-half of the annotation tracks are computed at the University of California, Santa Cruz from publicly available sequence data; collaborators worldwide provide the rest. Users can stably add their own custom tracks to the browser for educational or research purposes. The conceptual and technical framework of the browser, its underlying MYSQL database, and overall use are described. The web site currently serves over 50,000 pages per day to over 3000 different users.","author":[{"dropping-particle":"","family":"Kent","given":"W. J.","non-dropping-particle":"","parse-names":false,"suffix":""},{"dropping-particle":"","family":"Sugnet","given":"C. W.","non-dropping-particle":"","parse-names":false,"suffix":""},{"dropping-particle":"","family":"Furey","given":"T. S.","non-dropping-particle":"","parse-names":false,"suffix":""},{"dropping-particle":"","family":"Roskin","given":"K. M.","non-dropping-particle":"","parse-names":false,"suffix":""},{"dropping-particle":"","family":"Pringle","given":"T. H.","non-dropping-particle":"","parse-names":false,"suffix":""},{"dropping-particle":"","family":"Zahler","given":"A. M.","non-dropping-particle":"","parse-names":false,"suffix":""},{"dropping-particle":"","family":"Haussler","given":"a. D.","non-dropping-particle":"","parse-names":false,"suffix":""}],"container-title":"Genome Research","id":"ITEM-1","issue":"6","issued":{"date-parts":[["2002"]]},"page":"996-1006","title":"The Human Genome Browser at UCSC","type":"article-journal","volume":"12"},"uris":["http://www.mendeley.com/documents/?uuid=acd5840c-d39b-4241-bbc0-91c044a69717","http://www.mendeley.com/documents/?uuid=7a7b397c-5390-40b9-9490-64824a8be5b7"]},{"id":"ITEM-2","itemData":{"DOI":"10.1093/bioinformatics/btq351","ISSN":"13674803","PMID":"20639541","abstract":"Summary: BigWig and BigBed files are compressed binary indexed files containing data at several resolutions that allow the highperformance display of next-generation sequencing experiment results in the UCSC Genome Browser. The visualization is implemented using a multi-layered software approach that takes advantage of specific capabilities of web-based protocols and Linux and UNIX operating systems files, R trees and various indexing and compression tricks. As a result, only the data needed to support the current browser view is transmitted rather than the entire file, enabling fast remote access to large distributed data sets. © The Author(s) 2010. Published by Oxford University Press.","author":[{"dropping-particle":"","family":"Kent","given":"W. J.","non-dropping-particle":"","parse-names":false,"suffix":""},{"dropping-particle":"","family":"Zweig","given":"A. S.","non-dropping-particle":"","parse-names":false,"suffix":""},{"dropping-particle":"","family":"Barber","given":"G.","non-dropping-particle":"","parse-names":false,"suffix":""},{"dropping-particle":"","family":"Hinrichs","given":"A. S.","non-dropping-particle":"","parse-names":false,"suffix":""},{"dropping-particle":"","family":"Karolchik","given":"D.","non-dropping-particle":"","parse-names":false,"suffix":""}],"container-title":"Bioinformatics","id":"ITEM-2","issue":"17","issued":{"date-parts":[["2010"]]},"page":"2204-2207","title":"BigWig and BigBed: Enabling browsing of large distributed datasets","type":"article-journal","volume":"26"},"uris":["http://www.mendeley.com/documents/?uuid=f80d8782-935c-428c-bbb7-a76f2f6fe2d0"]}],"mendeley":{"formattedCitation":"&lt;sup&gt;24,25&lt;/sup&gt;","plainTextFormattedCitation":"24,25","previouslyFormattedCitation":"&lt;sup&gt;24,25&lt;/sup&gt;"},"properties":{"noteIndex":0},"schema":"https://github.com/citation-style-language/schema/raw/master/csl-citation.json"}</w:instrText>
      </w:r>
      <w:r w:rsidR="005B034A" w:rsidRPr="005B034A">
        <w:fldChar w:fldCharType="separate"/>
      </w:r>
      <w:r w:rsidR="00957244" w:rsidRPr="00957244">
        <w:rPr>
          <w:noProof/>
          <w:vertAlign w:val="superscript"/>
        </w:rPr>
        <w:t>24,25</w:t>
      </w:r>
      <w:r w:rsidR="005B034A" w:rsidRPr="005B034A">
        <w:fldChar w:fldCharType="end"/>
      </w:r>
      <w:r w:rsidR="005B034A" w:rsidRPr="005B034A">
        <w:t xml:space="preserve">. </w:t>
      </w:r>
    </w:p>
    <w:p w14:paraId="7C9D138E" w14:textId="77777777" w:rsidR="005B034A" w:rsidRPr="005B034A" w:rsidRDefault="005B034A" w:rsidP="00C8338D">
      <w:pPr>
        <w:pStyle w:val="Heading2"/>
      </w:pPr>
      <w:bookmarkStart w:id="5" w:name="_Toc49267334"/>
      <w:proofErr w:type="spellStart"/>
      <w:r w:rsidRPr="005B034A">
        <w:t>SpliceAI</w:t>
      </w:r>
      <w:bookmarkEnd w:id="5"/>
      <w:proofErr w:type="spellEnd"/>
    </w:p>
    <w:p w14:paraId="310424AD" w14:textId="3897E9AF" w:rsidR="005B034A" w:rsidRPr="005B034A" w:rsidRDefault="005B034A" w:rsidP="005B034A">
      <w:r w:rsidRPr="005B034A">
        <w:t xml:space="preserve">For every possible near-splice SNV in our </w:t>
      </w:r>
      <w:r w:rsidR="000F0364">
        <w:t>positions</w:t>
      </w:r>
      <w:r w:rsidRPr="005B034A">
        <w:t xml:space="preserve"> of interest</w:t>
      </w:r>
      <w:r w:rsidR="00FE58D2">
        <w:t xml:space="preserve"> (i.e. all three possible single base changes at each of the </w:t>
      </w:r>
      <w:r w:rsidR="00FE58D2" w:rsidRPr="0019583F">
        <w:t>9,588,491</w:t>
      </w:r>
      <w:r w:rsidR="00FE58D2">
        <w:t xml:space="preserve"> positions)</w:t>
      </w:r>
      <w:r w:rsidRPr="005B034A">
        <w:t xml:space="preserve">, </w:t>
      </w:r>
      <w:r w:rsidR="00C8338D">
        <w:t>we</w:t>
      </w:r>
      <w:r w:rsidRPr="005B034A">
        <w:t xml:space="preserve"> annotated the predicted effect on splicing with SpliceAI</w:t>
      </w:r>
      <w:r w:rsidRPr="005B034A">
        <w:fldChar w:fldCharType="begin" w:fldLock="1"/>
      </w:r>
      <w:r w:rsidR="00A01A09">
        <w:instrText>ADDIN CSL_CITATION {"citationItems":[{"id":"ITEM-1","itemData":{"DOI":"10.1016/j.cell.2018.12.015","ISSN":"10974172","PMID":"30661751","abstract":"The splicing of pre-mRNAs into mature transcripts is remarkable for its precision, but the mechanisms by which the cellular machinery achieves such specificity are incompletely understood. Here, we describe a deep neural network that accurately predicts splice junctions from an arbitrary pre-mRNA transcript sequence, enabling precise prediction of noncoding genetic variants that cause cryptic splicing. Synonymous and intronic mutations with predicted splice-altering consequence validate at a high rate on RNA-seq and are strongly deleterious in the human population. De novo mutations with predicted splice-altering consequence are significantly enriched in patients with autism and intellectual disability compared to healthy controls and validate against RNA-seq in 21 out of 28 of these patients. We estimate that 9%–11% of pathogenic mutations in patients with rare genetic disorders are caused by this previously underappreciated class of disease variation.","author":[{"dropping-particle":"","family":"Jaganathan","given":"Kishore","non-dropping-particle":"","parse-names":false,"suffix":""},{"dropping-particle":"","family":"Kyriazopoulou Panagiotopoulou","given":"Sofia","non-dropping-particle":"","parse-names":false,"suffix":""},{"dropping-particle":"","family":"McRae","given":"Jeremy F.","non-dropping-particle":"","parse-names":false,"suffix":""},{"dropping-particle":"","family":"Darbandi","given":"Siavash Fazel","non-dropping-particle":"","parse-names":false,"suffix":""},{"dropping-particle":"","family":"Knowles","given":"David","non-dropping-particle":"","parse-names":false,"suffix":""},{"dropping-particle":"","family":"Li","given":"Yang I.","non-dropping-particle":"","parse-names":false,"suffix":""},{"dropping-particle":"","family":"Kosmicki","given":"Jack A.","non-dropping-particle":"","parse-names":false,"suffix":""},{"dropping-particle":"","family":"Arbelaez","given":"Juan","non-dropping-particle":"","parse-names":false,"suffix":""},{"dropping-particle":"","family":"Cui","given":"Wenwu","non-dropping-particle":"","parse-names":false,"suffix":""},{"dropping-particle":"","family":"Schwartz","given":"Grace B.","non-dropping-particle":"","parse-names":false,"suffix":""},{"dropping-particle":"","family":"Chow","given":"Eric D.","non-dropping-particle":"","parse-names":false,"suffix":""},{"dropping-particle":"","family":"Kanterakis","given":"Efstathios","non-dropping-particle":"","parse-names":false,"suffix":""},{"dropping-particle":"","family":"Gao","given":"Hong","non-dropping-particle":"","parse-names":false,"suffix":""},{"dropping-particle":"","family":"Kia","given":"Amirali","non-dropping-particle":"","parse-names":false,"suffix":""},{"dropping-particle":"","family":"Batzoglou","given":"Serafim","non-dropping-particle":"","parse-names":false,"suffix":""},{"dropping-particle":"","family":"Sanders","given":"Stephan J","non-dropping-particle":"","parse-names":false,"suffix":""},{"dropping-particle":"","family":"Farh","given":"Kyle Kai How","non-dropping-particle":"","parse-names":false,"suffix":""}],"container-title":"Cell","id":"ITEM-1","issue":"3","issued":{"date-parts":[["2019","1"]]},"page":"535-548.e24","publisher":"Elsevier","title":"Predicting Splicing from Primary Sequence with Deep Learning","type":"article-journal","volume":"176"},"uris":["http://www.mendeley.com/documents/?uuid=dfa8be62-a1e0-4678-a1f3-0c46b1f65a77"]}],"mendeley":{"formattedCitation":"&lt;sup&gt;16&lt;/sup&gt;","plainTextFormattedCitation":"16","previouslyFormattedCitation":"&lt;sup&gt;16&lt;/sup&gt;"},"properties":{"noteIndex":0},"schema":"https://github.com/citation-style-language/schema/raw/master/csl-citation.json"}</w:instrText>
      </w:r>
      <w:r w:rsidRPr="005B034A">
        <w:fldChar w:fldCharType="separate"/>
      </w:r>
      <w:r w:rsidR="00A01A09" w:rsidRPr="00A01A09">
        <w:rPr>
          <w:noProof/>
          <w:vertAlign w:val="superscript"/>
        </w:rPr>
        <w:t>16</w:t>
      </w:r>
      <w:r w:rsidRPr="005B034A">
        <w:fldChar w:fldCharType="end"/>
      </w:r>
      <w:r w:rsidRPr="005B034A">
        <w:t xml:space="preserve">. </w:t>
      </w:r>
      <w:r w:rsidR="000F0364">
        <w:t xml:space="preserve">We annotated variants with pre-computed genome-wide </w:t>
      </w:r>
      <w:proofErr w:type="spellStart"/>
      <w:r w:rsidR="000F0364">
        <w:t>SpliceAI</w:t>
      </w:r>
      <w:proofErr w:type="spellEnd"/>
      <w:r w:rsidR="000F0364">
        <w:t xml:space="preserve"> v1.3 scores (</w:t>
      </w:r>
      <w:r w:rsidR="000A46F1">
        <w:t>distance parameter = 50</w:t>
      </w:r>
      <w:r w:rsidR="001825BB">
        <w:t>bp</w:t>
      </w:r>
      <w:r w:rsidR="000A46F1">
        <w:t xml:space="preserve">, “masked” data, </w:t>
      </w:r>
      <w:r w:rsidR="000F0364">
        <w:t xml:space="preserve">available via </w:t>
      </w:r>
      <w:r w:rsidR="00850214" w:rsidRPr="00741240">
        <w:t>https://github.com/Illumina/SpliceAI</w:t>
      </w:r>
      <w:r w:rsidR="000F0364">
        <w:t>)</w:t>
      </w:r>
      <w:r w:rsidR="00850214">
        <w:t xml:space="preserve"> using </w:t>
      </w:r>
      <w:proofErr w:type="spellStart"/>
      <w:r w:rsidR="00850214">
        <w:t>BCFtools</w:t>
      </w:r>
      <w:proofErr w:type="spellEnd"/>
      <w:r w:rsidR="00850214">
        <w:t xml:space="preserve"> v1.9</w:t>
      </w:r>
      <w:r w:rsidR="00E26931">
        <w:fldChar w:fldCharType="begin" w:fldLock="1"/>
      </w:r>
      <w:r w:rsidR="001420BB">
        <w:instrText>ADDIN CSL_CITATION {"citationItems":[{"id":"ITEM-1","itemData":{"DOI":"10.1093/gigascience/giab008","ISSN":"2047-217X","PMID":"33590861","abstract":"BACKGROUND SAMtools and BCFtools are widely used programs for processing and analysing high-throughput sequencing data. They include tools for file format conversion and manipulation, sorting, querying, statistics, variant calling, and effect analysis amongst other methods. FINDINGS The first version appeared online 12 years ago and has been maintained and further developed ever since, with many new features and improvements added over the years. The SAMtools and BCFtools packages represent a unique collection of tools that have been used in numerous other software projects and countless genomic pipelines. CONCLUSION Both SAMtools and BCFtools are freely available on GitHub under the permissive MIT licence, free for both non-commercial and commercial use. Both packages have been installed &gt;1 million times via Bioconda. The source code and documentation are available from https://www.htslib.org.","author":[{"dropping-particle":"","family":"Danecek","given":"Petr","non-dropping-particle":"","parse-names":false,"suffix":""},{"dropping-particle":"","family":"Bonfield","given":"James K","non-dropping-particle":"","parse-names":false,"suffix":""},{"dropping-particle":"","family":"Liddle","given":"Jennifer","non-dropping-particle":"","parse-names":false,"suffix":""},{"dropping-particle":"","family":"Marshall","given":"John","non-dropping-particle":"","parse-names":false,"suffix":""},{"dropping-particle":"","family":"Ohan","given":"Valeriu","non-dropping-particle":"","parse-names":false,"suffix":""},{"dropping-particle":"","family":"Pollard","given":"Martin O","non-dropping-particle":"","parse-names":false,"suffix":""},{"dropping-particle":"","family":"Whitwham","given":"Andrew","non-dropping-particle":"","parse-names":false,"suffix":""},{"dropping-particle":"","family":"Keane","given":"Thomas","non-dropping-particle":"","parse-names":false,"suffix":""},{"dropping-particle":"","family":"McCarthy","given":"Shane A","non-dropping-particle":"","parse-names":false,"suffix":""},{"dropping-particle":"","family":"Davies","given":"Robert M","non-dropping-particle":"","parse-names":false,"suffix":""},{"dropping-particle":"","family":"Li","given":"Heng","non-dropping-particle":"","parse-names":false,"suffix":""}],"container-title":"GigaScience","id":"ITEM-1","issue":"2","issued":{"date-parts":[["2021"]]},"title":"Twelve years of SAMtools and BCFtools.","type":"article-journal","volume":"10"},"uris":["http://www.mendeley.com/documents/?uuid=cee2da61-4ba7-41b0-a84c-7522672b7658"]}],"mendeley":{"formattedCitation":"&lt;sup&gt;26&lt;/sup&gt;","plainTextFormattedCitation":"26","previouslyFormattedCitation":"&lt;sup&gt;26&lt;/sup&gt;"},"properties":{"noteIndex":0},"schema":"https://github.com/citation-style-language/schema/raw/master/csl-citation.json"}</w:instrText>
      </w:r>
      <w:r w:rsidR="00E26931">
        <w:fldChar w:fldCharType="separate"/>
      </w:r>
      <w:r w:rsidR="00957244" w:rsidRPr="00957244">
        <w:rPr>
          <w:noProof/>
          <w:vertAlign w:val="superscript"/>
        </w:rPr>
        <w:t>26</w:t>
      </w:r>
      <w:r w:rsidR="00E26931">
        <w:fldChar w:fldCharType="end"/>
      </w:r>
      <w:r w:rsidRPr="005B034A">
        <w:t>.</w:t>
      </w:r>
      <w:r w:rsidR="00F435B4">
        <w:t xml:space="preserve"> A </w:t>
      </w:r>
      <w:proofErr w:type="spellStart"/>
      <w:r w:rsidR="00F435B4">
        <w:t>SpliceAI</w:t>
      </w:r>
      <w:proofErr w:type="spellEnd"/>
      <w:r w:rsidR="00F435B4">
        <w:t xml:space="preserve"> annotation was available for 28,265,193 variants (98.2% of 28,765,473 possible variants).</w:t>
      </w:r>
    </w:p>
    <w:p w14:paraId="06FFBE84" w14:textId="370DCDB9" w:rsidR="005B034A" w:rsidRPr="005B034A" w:rsidRDefault="005B034A" w:rsidP="005B034A">
      <w:r w:rsidRPr="005B034A">
        <w:t xml:space="preserve">Aggregate </w:t>
      </w:r>
      <w:proofErr w:type="spellStart"/>
      <w:r w:rsidRPr="005B034A">
        <w:t>SpliceAI</w:t>
      </w:r>
      <w:proofErr w:type="spellEnd"/>
      <w:r w:rsidRPr="005B034A">
        <w:t xml:space="preserve"> scores for each near-splice position were calculated as the mean probability that any variant at this position disrupts splicing. The probability that </w:t>
      </w:r>
      <w:r w:rsidR="008D1DD0">
        <w:t>a</w:t>
      </w:r>
      <w:r w:rsidRPr="005B034A">
        <w:t xml:space="preserve"> given variant disrupts splicing was calculated as the probability (P) of any one of the </w:t>
      </w:r>
      <w:proofErr w:type="spellStart"/>
      <w:r w:rsidRPr="005B034A">
        <w:t>SpliceAI</w:t>
      </w:r>
      <w:proofErr w:type="spellEnd"/>
      <w:r w:rsidRPr="005B034A">
        <w:t xml:space="preserve">-predicted splicing events occurring, (i.e. 1 - probability of </w:t>
      </w:r>
      <w:r w:rsidRPr="005B034A">
        <w:rPr>
          <w:i/>
          <w:iCs/>
        </w:rPr>
        <w:t>no</w:t>
      </w:r>
      <w:r w:rsidRPr="005B034A">
        <w:t xml:space="preserve"> events occurring). </w:t>
      </w:r>
      <w:proofErr w:type="spellStart"/>
      <w:r w:rsidR="000B4212">
        <w:t>SpliceAI</w:t>
      </w:r>
      <w:proofErr w:type="spellEnd"/>
      <w:r w:rsidR="000B4212">
        <w:t xml:space="preserve"> gives the probabilities of individual splicing events as a Delta Score (DS) for each of </w:t>
      </w:r>
      <w:r w:rsidRPr="005B034A">
        <w:t>acceptor gain (AG), acceptor loss (AL), donor gain (DG), or donor loss (DL), giving:</w:t>
      </w:r>
    </w:p>
    <w:p w14:paraId="1C3C943D" w14:textId="228C5F53" w:rsidR="005B034A" w:rsidRPr="005B034A" w:rsidRDefault="005B034A" w:rsidP="005B034A">
      <m:oMathPara>
        <m:oMathParaPr>
          <m:jc m:val="center"/>
        </m:oMathParaPr>
        <m:oMath>
          <m:r>
            <w:rPr>
              <w:rFonts w:ascii="Cambria Math" w:hAnsi="Cambria Math"/>
            </w:rPr>
            <m:t>P=1-((1 – (DS_AG))*(1 – (DS_AL))*(1 – (DS_DG))*(1 – (DS_DL))</m:t>
          </m:r>
        </m:oMath>
      </m:oMathPara>
    </w:p>
    <w:p w14:paraId="5B0FAA2C" w14:textId="76BE4FEF" w:rsidR="005B034A" w:rsidRDefault="00631AF5" w:rsidP="005B034A">
      <w:pPr>
        <w:pStyle w:val="Heading2"/>
      </w:pPr>
      <w:r>
        <w:lastRenderedPageBreak/>
        <w:t>Mutability-adjusted proportion of singletons</w:t>
      </w:r>
    </w:p>
    <w:p w14:paraId="030034CD" w14:textId="086C6E7B" w:rsidR="005B034A" w:rsidRPr="005B034A" w:rsidRDefault="00B83962" w:rsidP="00B83962">
      <w:r>
        <w:t>In addition to the near-splice SNVs identified above</w:t>
      </w:r>
      <w:r w:rsidRPr="005B034A">
        <w:t xml:space="preserve">, </w:t>
      </w:r>
      <w:r>
        <w:t>we also</w:t>
      </w:r>
      <w:r w:rsidRPr="005B034A">
        <w:t xml:space="preserve"> determined</w:t>
      </w:r>
      <w:r>
        <w:t xml:space="preserve"> the</w:t>
      </w:r>
      <w:r w:rsidRPr="005B034A">
        <w:t xml:space="preserve"> set of all possible coding SNVs in our exons of interest.</w:t>
      </w:r>
      <w:r w:rsidR="005B034A" w:rsidRPr="005B034A">
        <w:t xml:space="preserve"> These were annotated with the reference base for each position (GRCh38, GenBank assembly accession GCA_000001405.15) and its immediate sequence context (1bp either side) with </w:t>
      </w:r>
      <w:proofErr w:type="spellStart"/>
      <w:r w:rsidR="005B034A" w:rsidRPr="005B034A">
        <w:t>bedtools</w:t>
      </w:r>
      <w:proofErr w:type="spellEnd"/>
      <w:r w:rsidR="005B034A" w:rsidRPr="005B034A">
        <w:t xml:space="preserve"> version 2.2</w:t>
      </w:r>
      <w:r w:rsidR="00D85244">
        <w:t>7</w:t>
      </w:r>
      <w:r w:rsidR="005B034A" w:rsidRPr="005B034A">
        <w:t>.</w:t>
      </w:r>
      <w:r w:rsidR="00D85244">
        <w:t>1</w:t>
      </w:r>
      <w:r w:rsidR="005B034A" w:rsidRPr="005B034A">
        <w:fldChar w:fldCharType="begin" w:fldLock="1"/>
      </w:r>
      <w:r w:rsidR="001420BB">
        <w:instrText>ADDIN CSL_CITATION {"citationItems":[{"id":"ITEM-1","itemData":{"DOI":"10.1093/bioinformatics/btq033","ISSN":"13674803","PMID":"20110278","abstract":"Motivation: Testing for correlations between different sets of genomic features is a fundamental task in genomics research. However, searching for overlaps between features with existing webbased methods is complicated by the massive datasets that are routinely produced with current sequencing technologies. Fast and flexible tools are therefore required to ask complex questions of these data in an efficient manner. Results: This article introduces a new software suite for the comparison, manipulation and annotation of genomic features in Browser Extensible Data (BED) and General Feature Format (GFF) format. BEDTools also supports the comparison of sequence alignments in BAM format to both BED and GFF features. The tools are extremely efficient and allow the user to compare large datasets (e.g. next-generation sequencing data) with both public and custom genome annotation tracks. BEDTools can be combined with one another as well as with standard UNIX commands, thus facilitating routine genomics tasks as well as pipelines that can quickly answer intricate questions of large genomic datasets. Availability and implementation: BEDTools was written in C++. Source code and a comprehensive user manual are freely available at http://code.google.com/p/bedtools. Contact: aaronquinlan@gmail.com; imh4y@virginia.edu. Supplementary information: Supplementary data are available at Bioinformatics online. © The Author(s) 2010. Published by Oxford University Press.","author":[{"dropping-particle":"","family":"Quinlan","given":"Aaron R.","non-dropping-particle":"","parse-names":false,"suffix":""},{"dropping-particle":"","family":"Hall","given":"Ira M.","non-dropping-particle":"","parse-names":false,"suffix":""}],"container-title":"Bioinformatics","id":"ITEM-1","issue":"6","issued":{"date-parts":[["2010"]]},"page":"841-842","title":"BEDTools: A flexible suite of utilities for comparing genomic features","type":"article-journal","volume":"26"},"uris":["http://www.mendeley.com/documents/?uuid=67caa33b-f170-4dc2-8f7c-f4955ddbeac0"]}],"mendeley":{"formattedCitation":"&lt;sup&gt;27&lt;/sup&gt;","plainTextFormattedCitation":"27","previouslyFormattedCitation":"&lt;sup&gt;27&lt;/sup&gt;"},"properties":{"noteIndex":0},"schema":"https://github.com/citation-style-language/schema/raw/master/csl-citation.json"}</w:instrText>
      </w:r>
      <w:r w:rsidR="005B034A" w:rsidRPr="005B034A">
        <w:fldChar w:fldCharType="separate"/>
      </w:r>
      <w:r w:rsidR="00957244" w:rsidRPr="00957244">
        <w:rPr>
          <w:noProof/>
          <w:vertAlign w:val="superscript"/>
        </w:rPr>
        <w:t>27</w:t>
      </w:r>
      <w:r w:rsidR="005B034A" w:rsidRPr="005B034A">
        <w:fldChar w:fldCharType="end"/>
      </w:r>
      <w:r w:rsidR="005B034A" w:rsidRPr="005B034A">
        <w:t>.</w:t>
      </w:r>
    </w:p>
    <w:p w14:paraId="39F655A5" w14:textId="28DF986B" w:rsidR="005B034A" w:rsidRPr="005B034A" w:rsidRDefault="0075230E" w:rsidP="005B034A">
      <w:r>
        <w:t>We</w:t>
      </w:r>
      <w:r w:rsidR="005B034A" w:rsidRPr="005B034A">
        <w:t xml:space="preserve"> annotated every possible coding SNV within our exons of interest with the Variant Effect Predictor (VEP) version 9</w:t>
      </w:r>
      <w:r w:rsidR="00291316">
        <w:t>9</w:t>
      </w:r>
      <w:r w:rsidR="005B034A" w:rsidRPr="005B034A">
        <w:fldChar w:fldCharType="begin" w:fldLock="1"/>
      </w:r>
      <w:r w:rsidR="001420BB">
        <w:instrText>ADDIN CSL_CITATION {"citationItems":[{"id":"ITEM-1","itemData":{"DOI":"10.1186/s13059-016-0974-4","ISSN":"1474760X","abstract":"The Ensembl Variant Effect Predictor is a powerful toolset for the analysis, annotation, and prioritization of genomic variants in coding and non-coding regions. It provides access to an extensive collection of genomic annotation, with a variety of interfaces to suit different requirements, and simple options for configuring and extending analysis. It is open source, free to use, and supports full reproducibility of results. The Ensembl Variant Effect Predictor can simplify and accelerate variant interpretation in a wide range of study designs.","author":[{"dropping-particle":"","family":"McLaren","given":"William","non-dropping-particle":"","parse-names":false,"suffix":""},{"dropping-particle":"","family":"Gil","given":"Laurent","non-dropping-particle":"","parse-names":false,"suffix":""},{"dropping-particle":"","family":"Hunt","given":"Sarah E.","non-dropping-particle":"","parse-names":false,"suffix":""},{"dropping-particle":"","family":"Riat","given":"Harpreet Singh","non-dropping-particle":"","parse-names":false,"suffix":""},{"dropping-particle":"","family":"Ritchie","given":"Graham R.S.","non-dropping-particle":"","parse-names":false,"suffix":""},{"dropping-particle":"","family":"Thormann","given":"Anja","non-dropping-particle":"","parse-names":false,"suffix":""},{"dropping-particle":"","family":"Flicek","given":"Paul","non-dropping-particle":"","parse-names":false,"suffix":""},{"dropping-particle":"","family":"Cunningham","given":"Fiona","non-dropping-particle":"","parse-names":false,"suffix":""}],"container-title":"Genome Biology","id":"ITEM-1","issue":"1","issued":{"date-parts":[["2016"]]},"page":"1-14","publisher":"Genome Biology","title":"The Ensembl Variant Effect Predictor","type":"article-journal","volume":"17"},"uris":["http://www.mendeley.com/documents/?uuid=07158418-5293-4e3a-a647-b3deb141eb1b"]}],"mendeley":{"formattedCitation":"&lt;sup&gt;28&lt;/sup&gt;","plainTextFormattedCitation":"28","previouslyFormattedCitation":"&lt;sup&gt;28&lt;/sup&gt;"},"properties":{"noteIndex":0},"schema":"https://github.com/citation-style-language/schema/raw/master/csl-citation.json"}</w:instrText>
      </w:r>
      <w:r w:rsidR="005B034A" w:rsidRPr="005B034A">
        <w:fldChar w:fldCharType="separate"/>
      </w:r>
      <w:r w:rsidR="00957244" w:rsidRPr="00957244">
        <w:rPr>
          <w:noProof/>
          <w:vertAlign w:val="superscript"/>
        </w:rPr>
        <w:t>28</w:t>
      </w:r>
      <w:r w:rsidR="005B034A" w:rsidRPr="005B034A">
        <w:fldChar w:fldCharType="end"/>
      </w:r>
      <w:r w:rsidR="005B034A" w:rsidRPr="005B034A">
        <w:t xml:space="preserve">. </w:t>
      </w:r>
      <w:r w:rsidR="000F16DF">
        <w:t>In order to assign one unambiguous annotation to each variant</w:t>
      </w:r>
      <w:r w:rsidR="005B034A" w:rsidRPr="005B034A">
        <w:t xml:space="preserve">, only the consequence in one transcript (typically the canonical transcript, as determined by VEP’s “–pick” flag), was used. Only synonymous, missense, and nonsense variants were included in the subsequent analysis. Synonymous variants within a near-splice region were classed as near-splice variants for the MAPS calculation and were excluded from the synonymous variant set. Missense variants within a near-splice region were excluded from the analysis altogether. </w:t>
      </w:r>
      <w:r>
        <w:t>Nonsense</w:t>
      </w:r>
      <w:r w:rsidR="005B034A" w:rsidRPr="005B034A">
        <w:t xml:space="preserve"> variants within a near-splice region were classed as </w:t>
      </w:r>
      <w:r>
        <w:t xml:space="preserve">nonsense </w:t>
      </w:r>
      <w:r w:rsidR="005B034A" w:rsidRPr="005B034A">
        <w:t xml:space="preserve">variants and excluded from the near-splice variant set. </w:t>
      </w:r>
    </w:p>
    <w:p w14:paraId="3A406520" w14:textId="05FF9940" w:rsidR="005B034A" w:rsidRPr="005B034A" w:rsidRDefault="000637D3" w:rsidP="005B034A">
      <w:r>
        <w:t>We</w:t>
      </w:r>
      <w:r w:rsidR="005B034A" w:rsidRPr="005B034A">
        <w:t xml:space="preserve"> interrogated whole genome sequencing data from 26,</w:t>
      </w:r>
      <w:r w:rsidR="00291316">
        <w:t>660</w:t>
      </w:r>
      <w:r w:rsidR="005B034A" w:rsidRPr="005B034A">
        <w:t xml:space="preserve"> unaffected parents in the </w:t>
      </w:r>
      <w:r w:rsidR="002C4728">
        <w:t>Genomics England (</w:t>
      </w:r>
      <w:r w:rsidR="005B034A" w:rsidRPr="005B034A">
        <w:t>GEL</w:t>
      </w:r>
      <w:r w:rsidR="002C4728">
        <w:t>)</w:t>
      </w:r>
      <w:r w:rsidR="005B034A" w:rsidRPr="005B034A">
        <w:t xml:space="preserve"> Rare Disease cohort for SNVs overlapping the near-splice and coding positions defined above</w:t>
      </w:r>
      <w:r>
        <w:t xml:space="preserve"> using </w:t>
      </w:r>
      <w:proofErr w:type="spellStart"/>
      <w:r w:rsidR="00291316">
        <w:t>BCFtools</w:t>
      </w:r>
      <w:proofErr w:type="spellEnd"/>
      <w:r w:rsidR="00291316">
        <w:t xml:space="preserve"> v1.9</w:t>
      </w:r>
      <w:r w:rsidR="00291316">
        <w:fldChar w:fldCharType="begin" w:fldLock="1"/>
      </w:r>
      <w:r w:rsidR="001420BB">
        <w:instrText>ADDIN CSL_CITATION {"citationItems":[{"id":"ITEM-1","itemData":{"DOI":"10.1093/gigascience/giab008","ISSN":"2047-217X","PMID":"33590861","abstract":"BACKGROUND SAMtools and BCFtools are widely used programs for processing and analysing high-throughput sequencing data. They include tools for file format conversion and manipulation, sorting, querying, statistics, variant calling, and effect analysis amongst other methods. FINDINGS The first version appeared online 12 years ago and has been maintained and further developed ever since, with many new features and improvements added over the years. The SAMtools and BCFtools packages represent a unique collection of tools that have been used in numerous other software projects and countless genomic pipelines. CONCLUSION Both SAMtools and BCFtools are freely available on GitHub under the permissive MIT licence, free for both non-commercial and commercial use. Both packages have been installed &gt;1 million times via Bioconda. The source code and documentation are available from https://www.htslib.org.","author":[{"dropping-particle":"","family":"Danecek","given":"Petr","non-dropping-particle":"","parse-names":false,"suffix":""},{"dropping-particle":"","family":"Bonfield","given":"James K","non-dropping-particle":"","parse-names":false,"suffix":""},{"dropping-particle":"","family":"Liddle","given":"Jennifer","non-dropping-particle":"","parse-names":false,"suffix":""},{"dropping-particle":"","family":"Marshall","given":"John","non-dropping-particle":"","parse-names":false,"suffix":""},{"dropping-particle":"","family":"Ohan","given":"Valeriu","non-dropping-particle":"","parse-names":false,"suffix":""},{"dropping-particle":"","family":"Pollard","given":"Martin O","non-dropping-particle":"","parse-names":false,"suffix":""},{"dropping-particle":"","family":"Whitwham","given":"Andrew","non-dropping-particle":"","parse-names":false,"suffix":""},{"dropping-particle":"","family":"Keane","given":"Thomas","non-dropping-particle":"","parse-names":false,"suffix":""},{"dropping-particle":"","family":"McCarthy","given":"Shane A","non-dropping-particle":"","parse-names":false,"suffix":""},{"dropping-particle":"","family":"Davies","given":"Robert M","non-dropping-particle":"","parse-names":false,"suffix":""},{"dropping-particle":"","family":"Li","given":"Heng","non-dropping-particle":"","parse-names":false,"suffix":""}],"container-title":"GigaScience","id":"ITEM-1","issue":"2","issued":{"date-parts":[["2021"]]},"title":"Twelve years of SAMtools and BCFtools.","type":"article-journal","volume":"10"},"uris":["http://www.mendeley.com/documents/?uuid=cee2da61-4ba7-41b0-a84c-7522672b7658"]}],"mendeley":{"formattedCitation":"&lt;sup&gt;26&lt;/sup&gt;","plainTextFormattedCitation":"26","previouslyFormattedCitation":"&lt;sup&gt;26&lt;/sup&gt;"},"properties":{"noteIndex":0},"schema":"https://github.com/citation-style-language/schema/raw/master/csl-citation.json"}</w:instrText>
      </w:r>
      <w:r w:rsidR="00291316">
        <w:fldChar w:fldCharType="separate"/>
      </w:r>
      <w:r w:rsidR="00957244" w:rsidRPr="00957244">
        <w:rPr>
          <w:noProof/>
          <w:vertAlign w:val="superscript"/>
        </w:rPr>
        <w:t>26</w:t>
      </w:r>
      <w:r w:rsidR="00291316">
        <w:fldChar w:fldCharType="end"/>
      </w:r>
      <w:r w:rsidR="005B034A" w:rsidRPr="005B034A">
        <w:t xml:space="preserve">. </w:t>
      </w:r>
      <w:r w:rsidR="00131862">
        <w:t xml:space="preserve">Only variants passing all filters (see </w:t>
      </w:r>
      <w:r w:rsidR="00131862" w:rsidRPr="00131862">
        <w:t>https://research-help.genomicsengland.co.uk/display/GERE/aggV2+Details</w:t>
      </w:r>
      <w:r w:rsidR="00131862">
        <w:t>) within the GEL aggregated multi-sample VCF were included</w:t>
      </w:r>
      <w:r w:rsidR="005B034A" w:rsidRPr="005B034A">
        <w:t xml:space="preserve">. </w:t>
      </w:r>
      <w:r w:rsidR="00685D72">
        <w:t>We</w:t>
      </w:r>
      <w:r w:rsidR="005B034A" w:rsidRPr="005B034A">
        <w:t xml:space="preserve"> identified </w:t>
      </w:r>
      <w:r w:rsidR="007429DD">
        <w:t>915,024</w:t>
      </w:r>
      <w:r w:rsidR="005B034A" w:rsidRPr="005B034A">
        <w:t xml:space="preserve"> synonymous, </w:t>
      </w:r>
      <w:r w:rsidR="007429DD">
        <w:t>1,965,441</w:t>
      </w:r>
      <w:r w:rsidR="005B034A" w:rsidRPr="005B034A">
        <w:t xml:space="preserve"> missense, </w:t>
      </w:r>
      <w:r w:rsidR="007429DD">
        <w:t>53,825</w:t>
      </w:r>
      <w:r w:rsidR="005B034A" w:rsidRPr="005B034A">
        <w:t xml:space="preserve"> nonsense, and 6</w:t>
      </w:r>
      <w:r w:rsidR="007429DD">
        <w:t>72</w:t>
      </w:r>
      <w:r w:rsidR="005B034A" w:rsidRPr="005B034A">
        <w:t>,</w:t>
      </w:r>
      <w:r w:rsidR="007429DD">
        <w:t>528</w:t>
      </w:r>
      <w:r w:rsidR="005B034A" w:rsidRPr="005B034A">
        <w:t xml:space="preserve"> near-splice variants, and calculated allele counts across the </w:t>
      </w:r>
      <w:r w:rsidR="008F5A53">
        <w:t>26,660</w:t>
      </w:r>
      <w:r w:rsidR="005B034A" w:rsidRPr="005B034A">
        <w:t xml:space="preserve"> unaffected parents for each</w:t>
      </w:r>
      <w:r w:rsidR="00685D72">
        <w:t xml:space="preserve"> variant</w:t>
      </w:r>
      <w:r w:rsidR="000536C8">
        <w:t>.</w:t>
      </w:r>
    </w:p>
    <w:p w14:paraId="5374405C" w14:textId="11A1A238" w:rsidR="005B034A" w:rsidRPr="005B034A" w:rsidRDefault="00685D72" w:rsidP="005B034A">
      <w:r>
        <w:t>We</w:t>
      </w:r>
      <w:r w:rsidR="005B034A" w:rsidRPr="005B034A">
        <w:t xml:space="preserve"> calculated MAPS</w:t>
      </w:r>
      <w:r w:rsidR="00661AB8">
        <w:t xml:space="preserve"> with custom Python scripts, adapting </w:t>
      </w:r>
      <w:r w:rsidR="005B034A" w:rsidRPr="005B034A">
        <w:t xml:space="preserve">code </w:t>
      </w:r>
      <w:r w:rsidR="00661AB8">
        <w:t xml:space="preserve">written </w:t>
      </w:r>
      <w:r w:rsidR="005B034A" w:rsidRPr="005B034A">
        <w:t>by Short</w:t>
      </w:r>
      <w:r w:rsidR="006C6D7D">
        <w:t xml:space="preserve"> et al.</w:t>
      </w:r>
      <w:r w:rsidR="005B034A" w:rsidRPr="005B034A">
        <w:fldChar w:fldCharType="begin" w:fldLock="1"/>
      </w:r>
      <w:r w:rsidR="001420BB">
        <w:instrText>ADDIN CSL_CITATION {"citationItems":[{"id":"ITEM-1","itemData":{"DOI":"10.1038/nature25983","ISSN":"14764687","abstract":"We previously estimated that 42% of patients with severe developmental disorders carry pathogenic de novo mutations in coding sequences. The role of de novo mutations in regulatory elements affecting genes associated with developmental disorders, or other genes, has been essentially unexplored. We identified de novo mutations in three classes of putative regulatory elements in almost 8,000 patients with developmental disorders. Here we show that de novo mutations in highly evolutionarily conserved fetal brain-active elements are significantly and specifically enriched in neurodevelopmental disorders. We identified a significant twofold enrichment of recurrently mutated elements. We estimate that, genome-wide, 1-3% of patients without a diagnostic coding variant carry pathogenic de novo mutations in fetal brain-active regulatory elements and that only 0.15% of all possible mutations within highly conserved fetal brain-active elements cause neurodevelopmental disorders with a dominant mechanism. Our findings represent a robust estimate of the contribution of de novo mutations in regulatory elements to this genetically heterogeneous set of disorders, and emphasize the importance of combining functional and evolutionary evidence to identify regulatory causes of genetic disorders.","author":[{"dropping-particle":"","family":"Short","given":"Patrick J","non-dropping-particle":"","parse-names":false,"suffix":""},{"dropping-particle":"","family":"McRae","given":"Jeremy F.","non-dropping-particle":"","parse-names":false,"suffix":""},{"dropping-particle":"","family":"Gallone","given":"Giuseppe","non-dropping-particle":"","parse-names":false,"suffix":""},{"dropping-particle":"","family":"Sifrim","given":"Alejandro","non-dropping-particle":"","parse-names":false,"suffix":""},{"dropping-particle":"","family":"Won","given":"Hyejung","non-dropping-particle":"","parse-names":false,"suffix":""},{"dropping-particle":"","family":"Geschwind","given":"Daniel H","non-dropping-particle":"","parse-names":false,"suffix":""},{"dropping-particle":"","family":"Wright","given":"Caroline F","non-dropping-particle":"","parse-names":false,"suffix":""},{"dropping-particle":"V.","family":"Firth","given":"Helen","non-dropping-particle":"","parse-names":false,"suffix":""},{"dropping-particle":"","family":"Fitzpatrick","given":"David R","non-dropping-particle":"","parse-names":false,"suffix":""},{"dropping-particle":"","family":"Barrett","given":"Jeffrey C","non-dropping-particle":"","parse-names":false,"suffix":""},{"dropping-particle":"","family":"Hurles","given":"Matthew E","non-dropping-particle":"","parse-names":false,"suffix":""}],"container-title":"Nature","id":"ITEM-1","issue":"7698","issued":{"date-parts":[["2018"]]},"page":"611-616","publisher":"Nature Publishing Group","title":"De novo mutations in regulatory elements in neurodevelopmental disorders","type":"article-journal","volume":"555"},"uris":["http://www.mendeley.com/documents/?uuid=d58b8865-336f-49b7-8ca9-ea3faf107817"]}],"mendeley":{"formattedCitation":"&lt;sup&gt;29&lt;/sup&gt;","plainTextFormattedCitation":"29","previouslyFormattedCitation":"&lt;sup&gt;29&lt;/sup&gt;"},"properties":{"noteIndex":0},"schema":"https://github.com/citation-style-language/schema/raw/master/csl-citation.json"}</w:instrText>
      </w:r>
      <w:r w:rsidR="005B034A" w:rsidRPr="005B034A">
        <w:fldChar w:fldCharType="separate"/>
      </w:r>
      <w:r w:rsidR="00957244" w:rsidRPr="00957244">
        <w:rPr>
          <w:noProof/>
          <w:vertAlign w:val="superscript"/>
        </w:rPr>
        <w:t>29</w:t>
      </w:r>
      <w:r w:rsidR="005B034A" w:rsidRPr="005B034A">
        <w:fldChar w:fldCharType="end"/>
      </w:r>
      <w:r w:rsidR="005B034A" w:rsidRPr="005B034A">
        <w:t xml:space="preserve"> (</w:t>
      </w:r>
      <w:r w:rsidR="005B034A" w:rsidRPr="000F4399">
        <w:t>https://github.com/pjshort/dddMAPS</w:t>
      </w:r>
      <w:r w:rsidR="005B034A" w:rsidRPr="005B034A">
        <w:t xml:space="preserve">). </w:t>
      </w:r>
      <w:r>
        <w:t>We</w:t>
      </w:r>
      <w:r w:rsidR="005B034A" w:rsidRPr="005B034A">
        <w:t xml:space="preserve"> used the mutation rate of a given trinucleotide context calculated by Samocha et al</w:t>
      </w:r>
      <w:r w:rsidR="005B034A" w:rsidRPr="005B034A">
        <w:fldChar w:fldCharType="begin" w:fldLock="1"/>
      </w:r>
      <w:r w:rsidR="001420BB">
        <w:instrText>ADDIN CSL_CITATION {"citationItems":[{"id":"ITEM-1","itemData":{"DOI":"10.1038/ng.3050","ISSN":"15461718","PMID":"25086666","abstract":"Spontaneously arising (de novo) mutations have an important role in medical genetics. For diseases with extensive locus heterogeneity, such as autism spectrum disorders (ASDs), the signal from de novo mutations is distributed across many genes, making it difficult to distinguish disease-relevant mutations from background variation. Here we provide a statistical framework for the analysis of excesses in de novo mutation per gene and gene set by calibrating a model of de novo mutation. We applied this framework to de novo mutations collected from 1,078 ASD family trios, and, whereas we affirmed a significant role for loss-of-function mutations, we found no excess of de novo loss-of-function mutations in cases with IQ above 100, suggesting that the role of de novo mutations in ASDs might reside in fundamental neurodevelopmental processes. We also used our model to identify approximately 1,000 genes that are significantly lacking in functional coding variation in non-ASD samples and are enriched for de novo loss-of-function mutations identified in ASD cases.","author":[{"dropping-particle":"","family":"Samocha","given":"Kaitlin E.","non-dropping-particle":"","parse-names":false,"suffix":""},{"dropping-particle":"","family":"Robinson","given":"Elise B.","non-dropping-particle":"","parse-names":false,"suffix":""},{"dropping-particle":"","family":"Sanders","given":"Stephan J.","non-dropping-particle":"","parse-names":false,"suffix":""},{"dropping-particle":"","family":"Stevens","given":"Christine","non-dropping-particle":"","parse-names":false,"suffix":""},{"dropping-particle":"","family":"Sabo","given":"Aniko","non-dropping-particle":"","parse-names":false,"suffix":""},{"dropping-particle":"","family":"McGrath","given":"Lauren M.","non-dropping-particle":"","parse-names":false,"suffix":""},{"dropping-particle":"","family":"Kosmicki","given":"Jack A.","non-dropping-particle":"","parse-names":false,"suffix":""},{"dropping-particle":"","family":"Rehnström","given":"Karola","non-dropping-particle":"","parse-names":false,"suffix":""},{"dropping-particle":"","family":"Mallick","given":"Swapan","non-dropping-particle":"","parse-names":false,"suffix":""},{"dropping-particle":"","family":"Kirby","given":"Andrew","non-dropping-particle":"","parse-names":false,"suffix":""},{"dropping-particle":"","family":"Wall","given":"Dennis P.","non-dropping-particle":"","parse-names":false,"suffix":""},{"dropping-particle":"","family":"MacArthur","given":"Daniel G.","non-dropping-particle":"","parse-names":false,"suffix":""},{"dropping-particle":"","family":"Gabriel","given":"Stacey B.","non-dropping-particle":"","parse-names":false,"suffix":""},{"dropping-particle":"","family":"DePristo","given":"Mark","non-dropping-particle":"","parse-names":false,"suffix":""},{"dropping-particle":"","family":"Purcell","given":"Shaun M.","non-dropping-particle":"","parse-names":false,"suffix":""},{"dropping-particle":"","family":"Palotie","given":"Aarno","non-dropping-particle":"","parse-names":false,"suffix":""},{"dropping-particle":"","family":"Boerwinkle","given":"Eric","non-dropping-particle":"","parse-names":false,"suffix":""},{"dropping-particle":"","family":"Buxbaum","given":"Joseph D.","non-dropping-particle":"","parse-names":false,"suffix":""},{"dropping-particle":"","family":"Cook","given":"Edwin H.","non-dropping-particle":"","parse-names":false,"suffix":""},{"dropping-particle":"","family":"Gibbs","given":"Richard A.","non-dropping-particle":"","parse-names":false,"suffix":""},{"dropping-particle":"","family":"Schellenberg","given":"Gerard D.","non-dropping-particle":"","parse-names":false,"suffix":""},{"dropping-particle":"","family":"Sutcliffe","given":"James S.","non-dropping-particle":"","parse-names":false,"suffix":""},{"dropping-particle":"","family":"Devlin","given":"Bernie","non-dropping-particle":"","parse-names":false,"suffix":""},{"dropping-particle":"","family":"Roeder","given":"Kathryn","non-dropping-particle":"","parse-names":false,"suffix":""},{"dropping-particle":"","family":"Neale","given":"Benjamin M.","non-dropping-particle":"","parse-names":false,"suffix":""},{"dropping-particle":"","family":"Daly","given":"Mark J.","non-dropping-particle":"","parse-names":false,"suffix":""}],"container-title":"Nature Genetics","id":"ITEM-1","issue":"9","issued":{"date-parts":[["2014"]]},"page":"944-950","publisher":"Nature Publishing Group","title":"A framework for the interpretation of de novo mutation in human disease","type":"article-journal","volume":"46"},"uris":["http://www.mendeley.com/documents/?uuid=db0023a9-e05a-4214-bc95-212812c8478a"]}],"mendeley":{"formattedCitation":"&lt;sup&gt;30&lt;/sup&gt;","plainTextFormattedCitation":"30","previouslyFormattedCitation":"&lt;sup&gt;30&lt;/sup&gt;"},"properties":{"noteIndex":0},"schema":"https://github.com/citation-style-language/schema/raw/master/csl-citation.json"}</w:instrText>
      </w:r>
      <w:r w:rsidR="005B034A" w:rsidRPr="005B034A">
        <w:fldChar w:fldCharType="separate"/>
      </w:r>
      <w:r w:rsidR="00957244" w:rsidRPr="00957244">
        <w:rPr>
          <w:noProof/>
          <w:vertAlign w:val="superscript"/>
        </w:rPr>
        <w:t>30</w:t>
      </w:r>
      <w:r w:rsidR="005B034A" w:rsidRPr="005B034A">
        <w:fldChar w:fldCharType="end"/>
      </w:r>
      <w:r w:rsidR="005B034A" w:rsidRPr="005B034A">
        <w:t>. The proportion of singletons for each position was adjusted for the mutability of the immediate sequence context using a linear model trained on synonymous variants within the same exons.</w:t>
      </w:r>
      <w:r w:rsidR="008F0293">
        <w:t xml:space="preserve"> As </w:t>
      </w:r>
      <w:r w:rsidR="001420BB">
        <w:t xml:space="preserve">in previous </w:t>
      </w:r>
      <w:r w:rsidR="007A3EBB">
        <w:t>studies</w:t>
      </w:r>
      <w:r w:rsidR="001420BB">
        <w:fldChar w:fldCharType="begin" w:fldLock="1"/>
      </w:r>
      <w:r w:rsidR="001420BB">
        <w:instrText>ADDIN CSL_CITATION {"citationItems":[{"id":"ITEM-1","itemData":{"DOI":"10.1038/nature19057","ISBN":"0008-5472 (Print)\\r0008-5472 (Linking)","ISSN":"0028-0836","PMID":"11507039","abstract":"We have shown previously that the AKT2 pathway is essential for cell survival and important in malignant transformation. In this study, we demonstrate elevated kinase levels of AKT2 and phosphatidylinositol-3-OH kinase (PI3K) in 32 of 80 primary breast carcinomas. The majority of the cases with the activation are estrogen receptor alpha (ERalpha) positive, which prompted us to examine whether AKT2 regulates ERalpha activity. We found that constitutively activated AKT2 or AKT2 activated by epidermal growth factor or insulin-like growth factor-1 promotes the transcriptional activity of ERalpha. This effect occurred in the absence or presence of estrogen. Activated AKT2 phosphorylates ERalpha in vitro and in vivo, but it does not phosphorylate a mutant ERalpha in which ser-167 was replaced by Ala. The PI3K inhibitor, wortmannin, abolishes both the phosphorylation and transcriptional activity of ERalpha induced by AKT2. However, AKT2-induced ERalpha activity was not inhibited by tamoxifen but was completely abolished by ICI 164,384, implicating that AKT2-activated ERalpha contributes to tamoxifen resistance. Moreover, we found that ERalpha binds to the p85alpha regulatory subunit of PI3K in the absence or presence of estradiol in epithelial cells and subsequently activates PI3K/AKT2, suggesting ERalpha regulation of PI3K/AKT2 through a nontranscriptional and ligand-independent mechanism. These data indicate that regulation between the ERalpha and PI3K/AKT2 pathway (ERalpha-PI3K/AKT2-ERalpha) may play an important role in pathogenesis of human breast cancer and could contribute to ligand-independent breast cancer cell growth.","author":[{"dropping-particle":"","family":"Lek","given":"Monkol","non-dropping-particle":"","parse-names":false,"suffix":""},{"dropping-particle":"","family":"Karczewski","given":"Konrad J.","non-dropping-particle":"","parse-names":false,"suffix":""},{"dropping-particle":"V.","family":"Minikel","given":"Eric","non-dropping-particle":"","parse-names":false,"suffix":""},{"dropping-particle":"","family":"Samocha","given":"Kaitlin E.","non-dropping-particle":"","parse-names":false,"suffix":""},{"dropping-particle":"","family":"Banks","given":"Eric","non-dropping-particle":"","parse-names":false,"suffix":""},{"dropping-particle":"","family":"Fennell","given":"Timothy","non-dropping-particle":"","parse-names":false,"suffix":""},{"dropping-particle":"","family":"O’Donnell-Luria","given":"Anne H.","non-dropping-particle":"","parse-names":false,"suffix":""},{"dropping-particle":"","family":"Ware","given":"James S.","non-dropping-particle":"","parse-names":false,"suffix":""},{"dropping-particle":"","family":"Hill","given":"Andrew J.","non-dropping-particle":"","parse-names":false,"suffix":""},{"dropping-particle":"","family":"Cummings","given":"Beryl B.","non-dropping-particle":"","parse-names":false,"suffix":""},{"dropping-particle":"","family":"Tukiainen","given":"Taru","non-dropping-particle":"","parse-names":false,"suffix":""},{"dropping-particle":"","family":"Birnbaum","given":"Daniel P.","non-dropping-particle":"","parse-names":false,"suffix":""},{"dropping-particle":"","family":"Kosmicki","given":"Jack A.","non-dropping-particle":"","parse-names":false,"suffix":""},{"dropping-particle":"","family":"Duncan","given":"Laramie E.","non-dropping-particle":"","parse-names":false,"suffix":""},{"dropping-particle":"","family":"Estrada","given":"Karol","non-dropping-particle":"","parse-names":false,"suffix":""},{"dropping-particle":"","family":"Zhao","given":"Fengmei","non-dropping-particle":"","parse-names":false,"suffix":""},{"dropping-particle":"","family":"Zou","given":"James","non-dropping-particle":"","parse-names":false,"suffix":""},{"dropping-particle":"","family":"Pierce-Hoffman","given":"Emma","non-dropping-particle":"","parse-names":false,"suffix":""},{"dropping-particle":"","family":"Berghout","given":"Joanne","non-dropping-particle":"","parse-names":false,"suffix":""},{"dropping-particle":"","family":"Cooper","given":"David N.","non-dropping-particle":"","parse-names":false,"suffix":""},{"dropping-particle":"","family":"Deflaux","given":"Nicole","non-dropping-particle":"","parse-names":false,"suffix":""},{"dropping-particle":"","family":"DePristo","given":"Mark","non-dropping-particle":"","parse-names":false,"suffix":""},{"dropping-particle":"","family":"Do","given":"Ron","non-dropping-particle":"","parse-names":false,"suffix":""},{"dropping-particle":"","family":"Flannick","given":"Jason","non-dropping-particle":"","parse-names":false,"suffix":""},{"dropping-particle":"","family":"Fromer","given":"Menachem","non-dropping-particle":"","parse-names":false,"suffix":""},{"dropping-particle":"","family":"Gauthier","given":"Laura","non-dropping-particle":"","parse-names":false,"suffix":""},{"dropping-particle":"","family":"Goldstein","given":"Jackie","non-dropping-particle":"","parse-names":false,"suffix":""},{"dropping-particle":"","family":"Gupta","given":"Namrata","non-dropping-particle":"","parse-names":false,"suffix":""},{"dropping-particle":"","family":"Howrigan","given":"Daniel","non-dropping-particle":"","parse-names":false,"suffix":""},{"dropping-particle":"","family":"Kiezun","given":"Adam","non-dropping-particle":"","parse-names":false,"suffix":""},{"dropping-particle":"","family":"Kurki","given":"Mitja I.","non-dropping-particle":"","parse-names":false,"suffix":""},{"dropping-particle":"","family":"Moonshine","given":"Ami Levy","non-dropping-particle":"","parse-names":false,"suffix":""},{"dropping-particle":"","family":"Natarajan","given":"Pradeep","non-dropping-particle":"","parse-names":false,"suffix":""},{"dropping-particle":"","family":"Orozco","given":"Lorena","non-dropping-particle":"","parse-names":false,"suffix":""},{"dropping-particle":"","family":"Peloso","given":"Gina M.","non-dropping-particle":"","parse-names":false,"suffix":""},{"dropping-particle":"","family":"Poplin","given":"Ryan","non-dropping-particle":"","parse-names":false,"suffix":""},{"dropping-particle":"","family":"Rivas","given":"Manuel A.","non-dropping-particle":"","parse-names":false,"suffix":""},{"dropping-particle":"","family":"Ruano-Rubio","given":"Valentin","non-dropping-particle":"","parse-names":false,"suffix":""},{"dropping-particle":"","family":"Rose","given":"Samuel A.","non-dropping-particle":"","parse-names":false,"suffix":""},{"dropping-particle":"","family":"Ruderfer","given":"Douglas M.","non-dropping-particle":"","parse-names":false,"suffix":""},{"dropping-particle":"","family":"Shakir","given":"Khalid","non-dropping-particle":"","parse-names":false,"suffix":""},{"dropping-particle":"","family":"Stenson","given":"Peter D.","non-dropping-particle":"","parse-names":false,"suffix":""},{"dropping-particle":"","family":"Stevens","given":"Christine","non-dropping-particle":"","parse-names":false,"suffix":""},{"dropping-particle":"","family":"Thomas","given":"Brett P.","non-dropping-particle":"","parse-names":false,"suffix":""},{"dropping-particle":"","family":"Tiao","given":"Grace","non-dropping-particle":"","parse-names":false,"suffix":""},{"dropping-particle":"","family":"Tusie-Luna","given":"Maria T.","non-dropping-particle":"","parse-names":false,"suffix":""},{"dropping-particle":"","family":"Weisburd","given":"Ben","non-dropping-particle":"","parse-names":false,"suffix":""},{"dropping-particle":"","family":"Won","given":"Hong-Hee","non-dropping-particle":"","parse-names":false,"suffix":""},{"dropping-particle":"","family":"Yu","given":"Dongmei","non-dropping-particle":"","parse-names":false,"suffix":""},{"dropping-particle":"","family":"Altshuler","given":"David M.","non-dropping-particle":"","parse-names":false,"suffix":""},{"dropping-particle":"","family":"Ardissino","given":"Diego","non-dropping-particle":"","parse-names":false,"suffix":""},{"dropping-particle":"","family":"Boehnke","given":"Michael","non-dropping-particle":"","parse-names":false,"suffix":""},{"dropping-particle":"","family":"Danesh","given":"John","non-dropping-particle":"","parse-names":false,"suffix":""},{"dropping-particle":"","family":"Donnelly","given":"Stacey","non-dropping-particle":"","parse-names":false,"suffix":""},{"dropping-particle":"","family":"Elosua","given":"Roberto","non-dropping-particle":"","parse-names":false,"suffix":""},{"dropping-particle":"","family":"Florez","given":"Jose C.","non-dropping-particle":"","parse-names":false,"suffix":""},{"dropping-particle":"","family":"Gabriel","given":"Stacey B.","non-dropping-particle":"","parse-names":false,"suffix":""},{"dropping-particle":"","family":"Getz","given":"Gad","non-dropping-particle":"","parse-names":false,"suffix":""},{"dropping-particle":"","family":"Glatt","given":"Stephen J.","non-dropping-particle":"","parse-names":false,"suffix":""},{"dropping-particle":"","family":"Hultman","given":"Christina M.","non-dropping-particle":"","parse-names":false,"suffix":""},{"dropping-particle":"","family":"Kathiresan","given":"Sekar","non-dropping-particle":"","parse-names":false,"suffix":""},{"dropping-particle":"","family":"Laakso","given":"Markku","non-dropping-particle":"","parse-names":false,"suffix":""},{"dropping-particle":"","family":"McCarroll","given":"Steven","non-dropping-particle":"","parse-names":false,"suffix":""},{"dropping-particle":"","family":"McCarthy","given":"Mark I.","non-dropping-particle":"","parse-names":false,"suffix":""},{"dropping-particle":"","family":"McGovern","given":"Dermot","non-dropping-particle":"","parse-names":false,"suffix":""},{"dropping-particle":"","family":"McPherson","given":"Ruth","non-dropping-particle":"","parse-names":false,"suffix":""},{"dropping-particle":"","family":"Neale","given":"Benjamin M.","non-dropping-particle":"","parse-names":false,"suffix":""},{"dropping-particle":"","family":"Palotie","given":"Aarno","non-dropping-particle":"","parse-names":false,"suffix":""},{"dropping-particle":"","family":"Purcell","given":"Shaun M.","non-dropping-particle":"","parse-names":false,"suffix":""},{"dropping-particle":"","family":"Saleheen","given":"Danish","non-dropping-particle":"","parse-names":false,"suffix":""},{"dropping-particle":"","family":"Scharf","given":"Jeremiah M.","non-dropping-particle":"","parse-names":false,"suffix":""},{"dropping-particle":"","family":"Sklar","given":"Pamela","non-dropping-particle":"","parse-names":false,"suffix":""},{"dropping-particle":"","family":"Sullivan","given":"Patrick F.","non-dropping-particle":"","parse-names":false,"suffix":""},{"dropping-particle":"","family":"Tuomilehto","given":"Jaakko","non-dropping-particle":"","parse-names":false,"suffix":""},{"dropping-particle":"","family":"Tsuang","given":"Ming T.","non-dropping-particle":"","parse-names":false,"suffix":""},{"dropping-particle":"","family":"Watkins","given":"Hugh C.","non-dropping-particle":"","parse-names":false,"suffix":""},{"dropping-particle":"","family":"Wilson","given":"James G.","non-dropping-particle":"","parse-names":false,"suffix":""},{"dropping-particle":"","family":"Daly","given":"Mark J.","non-dropping-particle":"","parse-names":false,"suffix":""},{"dropping-particle":"","family":"MacArthur","given":"Daniel G.","non-dropping-particle":"","parse-names":false,"suffix":""}],"container-title":"Nature","id":"ITEM-1","issue":"7616","issued":{"date-parts":[["2016","8","17"]]},"page":"285-291","publisher":"Nature Publishing Group","title":"Analysis of protein-coding genetic variation in 60,706 humans","type":"article-journal","volume":"536"},"uris":["http://www.mendeley.com/documents/?uuid=4220c780-5a52-4ebc-84c0-ed8dc0596e4a"]},{"id":"ITEM-2","itemData":{"DOI":"10.1101/gr.238444.118","ISSN":"1088-9051","author":[{"dropping-particle":"","family":"Lord","given":"Jenny","non-dropping-particle":"","parse-names":false,"suffix":""},{"dropping-particle":"","family":"Gallone","given":"Giuseppe","non-dropping-particle":"","parse-names":false,"suffix":""},{"dropping-particle":"","family":"Short","given":"Patrick J.","non-dropping-particle":"","parse-names":false,"suffix":""},{"dropping-particle":"","family":"McRae","given":"Jeremy F.","non-dropping-particle":"","parse-names":false,"suffix":""},{"dropping-particle":"","family":"Ironfield","given":"Holly","non-dropping-particle":"","parse-names":false,"suffix":""},{"dropping-particle":"","family":"Wynn","given":"Elizabeth H.","non-dropping-particle":"","parse-names":false,"suffix":""},{"dropping-particle":"","family":"Gerety","given":"Sebastian S.","non-dropping-particle":"","parse-names":false,"suffix":""},{"dropping-particle":"","family":"He","given":"Liu","non-dropping-particle":"","parse-names":false,"suffix":""},{"dropping-particle":"","family":"Kerr","given":"Bronwyn","non-dropping-particle":"","parse-names":false,"suffix":""},{"dropping-particle":"","family":"Johnson","given":"Diana S.","non-dropping-particle":"","parse-names":false,"suffix":""},{"dropping-particle":"","family":"McCann","given":"Emma","non-dropping-particle":"","parse-names":false,"suffix":""},{"dropping-particle":"","family":"Kinning","given":"Esther","non-dropping-particle":"","parse-names":false,"suffix":""},{"dropping-particle":"","family":"Flinter","given":"Frances","non-dropping-particle":"","parse-names":false,"suffix":""},{"dropping-particle":"","family":"Temple","given":"I. Karen","non-dropping-particle":"","parse-names":false,"suffix":""},{"dropping-particle":"","family":"Clayton-Smith","given":"Jill","non-dropping-particle":"","parse-names":false,"suffix":""},{"dropping-particle":"","family":"McEntagart","given":"Meriel","non-dropping-particle":"","parse-names":false,"suffix":""},{"dropping-particle":"","family":"Lynch","given":"Sally Ann","non-dropping-particle":"","parse-names":false,"suffix":""},{"dropping-particle":"","family":"Joss","given":"Shelagh","non-dropping-particle":"","parse-names":false,"suffix":""},{"dropping-particle":"","family":"Douzgou","given":"Sofia","non-dropping-particle":"","parse-names":false,"suffix":""},{"dropping-particle":"","family":"Dabir","given":"Tabib","non-dropping-particle":"","parse-names":false,"suffix":""},{"dropping-particle":"","family":"Clowes","given":"Virginia","non-dropping-particle":"","parse-names":false,"suffix":""},{"dropping-particle":"","family":"McConnell","given":"Vivienne P.M.","non-dropping-particle":"","parse-names":false,"suffix":""},{"dropping-particle":"","family":"Lam","given":"Wayne","non-dropping-particle":"","parse-names":false,"suffix":""},{"dropping-particle":"","family":"Wright","given":"Caroline F.","non-dropping-particle":"","parse-names":false,"suffix":""},{"dropping-particle":"","family":"FitzPatrick","given":"David R.","non-dropping-particle":"","parse-names":false,"suffix":""},{"dropping-particle":"V.","family":"Firth","given":"Helen","non-dropping-particle":"","parse-names":false,"suffix":""},{"dropping-particle":"","family":"Barrett","given":"Jeffrey C.","non-dropping-particle":"","parse-names":false,"suffix":""},{"dropping-particle":"","family":"Hurles","given":"Matthew E.","non-dropping-particle":"","parse-names":false,"suffix":""}],"container-title":"Genome Research","id":"ITEM-2","issue":"2","issued":{"date-parts":[["2019","2"]]},"page":"159-170","title":"Pathogenicity and selective constraint on variation near splice sites","type":"article-journal","volume":"29"},"uris":["http://www.mendeley.com/documents/?uuid=36e1d5b7-1077-46a9-bc08-c6728d409f63"]}],"mendeley":{"formattedCitation":"&lt;sup&gt;8,13&lt;/sup&gt;","plainTextFormattedCitation":"8,13","previouslyFormattedCitation":"&lt;sup&gt;13&lt;/sup&gt;"},"properties":{"noteIndex":0},"schema":"https://github.com/citation-style-language/schema/raw/master/csl-citation.json"}</w:instrText>
      </w:r>
      <w:r w:rsidR="001420BB">
        <w:fldChar w:fldCharType="separate"/>
      </w:r>
      <w:r w:rsidR="001420BB" w:rsidRPr="001420BB">
        <w:rPr>
          <w:noProof/>
          <w:vertAlign w:val="superscript"/>
        </w:rPr>
        <w:t>8,13</w:t>
      </w:r>
      <w:r w:rsidR="001420BB">
        <w:fldChar w:fldCharType="end"/>
      </w:r>
      <w:r w:rsidR="00AF2BDF">
        <w:t xml:space="preserve">, the set of synonymous variants used for the MAPS </w:t>
      </w:r>
      <w:r w:rsidR="00AF2BDF">
        <w:lastRenderedPageBreak/>
        <w:t xml:space="preserve">model </w:t>
      </w:r>
      <w:r w:rsidR="001D40CC">
        <w:t xml:space="preserve">were not filtered </w:t>
      </w:r>
      <w:r w:rsidR="004471E4">
        <w:t>by any other criterion</w:t>
      </w:r>
      <w:r w:rsidR="00CA1609">
        <w:t xml:space="preserve"> (</w:t>
      </w:r>
      <w:r w:rsidR="007866AD">
        <w:t xml:space="preserve">e.g. </w:t>
      </w:r>
      <w:proofErr w:type="spellStart"/>
      <w:r w:rsidR="007866AD">
        <w:t>SpliceAI</w:t>
      </w:r>
      <w:proofErr w:type="spellEnd"/>
      <w:r w:rsidR="007866AD">
        <w:t xml:space="preserve"> score</w:t>
      </w:r>
      <w:r w:rsidR="00CA1609">
        <w:t>)</w:t>
      </w:r>
      <w:r w:rsidR="001D40CC">
        <w:t xml:space="preserve">. </w:t>
      </w:r>
      <w:r w:rsidR="007A3EBB">
        <w:t xml:space="preserve">Our data are therefore directly comparable with these previous studies. </w:t>
      </w:r>
      <w:r w:rsidR="004471E4">
        <w:rPr>
          <w:rFonts w:cs="Calibri"/>
          <w:szCs w:val="22"/>
        </w:rPr>
        <w:t>Unselected synonymous variants are a useful baseline for comparison because they capture potential unknown impacts of coding variation</w:t>
      </w:r>
      <w:r w:rsidR="004D6A0E">
        <w:rPr>
          <w:rFonts w:cs="Calibri"/>
          <w:szCs w:val="22"/>
        </w:rPr>
        <w:t xml:space="preserve">, </w:t>
      </w:r>
      <w:r w:rsidR="004471E4">
        <w:rPr>
          <w:rFonts w:cs="Calibri"/>
          <w:szCs w:val="22"/>
        </w:rPr>
        <w:t>including impacts on splicing or translation efficiency.</w:t>
      </w:r>
      <w:r w:rsidR="00582054">
        <w:rPr>
          <w:rFonts w:cs="Calibri"/>
          <w:szCs w:val="22"/>
        </w:rPr>
        <w:t xml:space="preserve"> </w:t>
      </w:r>
      <w:r w:rsidR="00344E4D">
        <w:rPr>
          <w:rFonts w:cs="Calibri"/>
          <w:szCs w:val="22"/>
        </w:rPr>
        <w:t xml:space="preserve">This is also a more </w:t>
      </w:r>
      <w:r w:rsidR="004471E4">
        <w:rPr>
          <w:rFonts w:cs="Calibri"/>
          <w:szCs w:val="22"/>
        </w:rPr>
        <w:t xml:space="preserve">conservative approach, because the inclusion of </w:t>
      </w:r>
      <w:r w:rsidR="009A3573">
        <w:rPr>
          <w:rFonts w:cs="Calibri"/>
          <w:szCs w:val="22"/>
        </w:rPr>
        <w:t xml:space="preserve">potentially </w:t>
      </w:r>
      <w:r w:rsidR="004471E4">
        <w:rPr>
          <w:rFonts w:cs="Calibri"/>
          <w:szCs w:val="22"/>
        </w:rPr>
        <w:t>functional variants in th</w:t>
      </w:r>
      <w:r w:rsidR="009A3573">
        <w:rPr>
          <w:rFonts w:cs="Calibri"/>
          <w:szCs w:val="22"/>
        </w:rPr>
        <w:t xml:space="preserve">e synonymous </w:t>
      </w:r>
      <w:r w:rsidR="004471E4">
        <w:rPr>
          <w:rFonts w:cs="Calibri"/>
          <w:szCs w:val="22"/>
        </w:rPr>
        <w:t xml:space="preserve">baseline </w:t>
      </w:r>
      <w:r w:rsidR="00B01143">
        <w:rPr>
          <w:rFonts w:cs="Calibri"/>
          <w:szCs w:val="22"/>
        </w:rPr>
        <w:t xml:space="preserve">would </w:t>
      </w:r>
      <w:r w:rsidR="004471E4">
        <w:rPr>
          <w:rFonts w:cs="Calibri"/>
          <w:szCs w:val="22"/>
        </w:rPr>
        <w:t>only weaken any apparent constraint signals in other functional variant classes.</w:t>
      </w:r>
    </w:p>
    <w:p w14:paraId="2DD5EB0E" w14:textId="77777777" w:rsidR="005B034A" w:rsidRPr="005B034A" w:rsidRDefault="005B034A" w:rsidP="005B034A">
      <w:pPr>
        <w:pStyle w:val="Heading2"/>
      </w:pPr>
      <w:bookmarkStart w:id="6" w:name="_Toc49267336"/>
      <w:r w:rsidRPr="005B034A">
        <w:t>Branchpoints</w:t>
      </w:r>
      <w:bookmarkEnd w:id="6"/>
    </w:p>
    <w:p w14:paraId="02A74591" w14:textId="0785731D" w:rsidR="005B034A" w:rsidRPr="005B034A" w:rsidRDefault="005B034A" w:rsidP="005B034A">
      <w:r w:rsidRPr="005B034A">
        <w:t xml:space="preserve">Splicing branchpoint positions were identified by </w:t>
      </w:r>
      <w:proofErr w:type="spellStart"/>
      <w:r w:rsidRPr="005B034A">
        <w:t>LaBranchoR</w:t>
      </w:r>
      <w:proofErr w:type="spellEnd"/>
      <w:r w:rsidRPr="005B034A">
        <w:t>, a machine-learning tool trained on experimentally-validated branchpoints, which accurately identifies at least one branchpoint for the majority of introns genome-wide</w:t>
      </w:r>
      <w:r w:rsidRPr="005B034A">
        <w:fldChar w:fldCharType="begin" w:fldLock="1"/>
      </w:r>
      <w:r w:rsidR="001420BB">
        <w:instrText>ADDIN CSL_CITATION {"citationItems":[{"id":"ITEM-1","itemData":{"DOI":"10.1261/rna.066290.118","ISSN":"14699001","abstract":"Experimental detection of RNA splicing branchpoints is difficult. To date, high-confidence experimental annotations exist for 18% of 3′′ splice sites in the human genome. We develop a deep-learning-based branchpoint predictor, LaBranchoR, which predicts a correct branchpoint for at least 75% of 3′′ splice sites genome-wide. Detailed analysis of cases in which our predicted branchpoint deviates from experimental data suggests a correct branchpoint is predicted in over 90% of cases. We use our predicted branchpoints to identify a novel sequence element upstream of branchpoints consistent with extended U2 snRNA base-pairing, show an association between weak branchpoints and alternative splicing, and explore the effects of genetic variants on branchpoints. We provide genome-wide branchpoint annotations and in silico mutagenesis scores at http://bejerano.stanford.edu/labranchor.","author":[{"dropping-particle":"","family":"Paggi","given":"Joseph M.","non-dropping-particle":"","parse-names":false,"suffix":""},{"dropping-particle":"","family":"Bejerano","given":"Gill","non-dropping-particle":"","parse-names":false,"suffix":""}],"container-title":"Rna","id":"ITEM-1","issue":"12","issued":{"date-parts":[["2018"]]},"page":"1647-1653","title":"A sequence-based, deep learning model accurately predicts RNA splicing branchpoints","type":"article-journal","volume":"24"},"uris":["http://www.mendeley.com/documents/?uuid=d8f4a159-89c8-4e92-9a9c-766724be5201"]}],"mendeley":{"formattedCitation":"&lt;sup&gt;31&lt;/sup&gt;","plainTextFormattedCitation":"31","previouslyFormattedCitation":"&lt;sup&gt;31&lt;/sup&gt;"},"properties":{"noteIndex":0},"schema":"https://github.com/citation-style-language/schema/raw/master/csl-citation.json"}</w:instrText>
      </w:r>
      <w:r w:rsidRPr="005B034A">
        <w:fldChar w:fldCharType="separate"/>
      </w:r>
      <w:r w:rsidR="00957244" w:rsidRPr="00957244">
        <w:rPr>
          <w:noProof/>
          <w:vertAlign w:val="superscript"/>
        </w:rPr>
        <w:t>31</w:t>
      </w:r>
      <w:r w:rsidRPr="005B034A">
        <w:fldChar w:fldCharType="end"/>
      </w:r>
      <w:r w:rsidRPr="005B034A">
        <w:t>.</w:t>
      </w:r>
      <w:r w:rsidR="00B86BA9">
        <w:t xml:space="preserve"> Although several branchpoint prediction tools are available</w:t>
      </w:r>
      <w:r w:rsidR="00934476">
        <w:fldChar w:fldCharType="begin" w:fldLock="1"/>
      </w:r>
      <w:r w:rsidR="001420BB">
        <w:instrText>ADDIN CSL_CITATION {"citationItems":[{"id":"ITEM-1","itemData":{"DOI":"10.1186/s12864-020-6484-5","ISSN":"14712164","PMID":"31992191","abstract":"Background: Branch points (BPs) map within short motifs upstream of acceptor splice sites (3'ss) and are essential for splicing of pre-mature mRNA. Several BP-dedicated bioinformatics tools, including HSF, SVM-BPfinder, BPP, Branchpointer, LaBranchoR and RNABPS were developed during the last decade. Here, we evaluated their capability to detect the position of BPs, and also to predict the impact on splicing of variants occurring upstream of 3'ss. Results: We used a large set of constitutive and alternative human 3'ss collected from Ensembl (n = 264,787 3'ss) and from in-house RNAseq experiments (n = 51,986 3'ss). We also gathered an unprecedented collection of functional splicing data for 120 variants (62 unpublished) occurring in BP areas of disease-causing genes. Branchpointer showed the best performance to detect the relevant BPs upstream of constitutive and alternative 3'ss (99.48 and 65.84% accuracies, respectively). For variants occurring in a BP area, BPP emerged as having the best performance to predict effects on mRNA splicing, with an accuracy of 89.17%. Conclusions: Our investigations revealed that Branchpointer was optimal to detect BPs upstream of 3'ss, and that BPP was most relevant to predict splicing alteration due to variants in the BP area.","author":[{"dropping-particle":"","family":"Leman","given":"Raphaël","non-dropping-particle":"","parse-names":false,"suffix":""},{"dropping-particle":"","family":"Tubeuf","given":"Hélène","non-dropping-particle":"","parse-names":false,"suffix":""},{"dropping-particle":"","family":"Raad","given":"Sabine","non-dropping-particle":"","parse-names":false,"suffix":""},{"dropping-particle":"","family":"Tournier","given":"Isabelle","non-dropping-particle":"","parse-names":false,"suffix":""},{"dropping-particle":"","family":"Derambure","given":"Céline","non-dropping-particle":"","parse-names":false,"suffix":""},{"dropping-particle":"","family":"Lanos","given":"Raphaël","non-dropping-particle":"","parse-names":false,"suffix":""},{"dropping-particle":"","family":"Gaildrat","given":"Pascaline","non-dropping-particle":"","parse-names":false,"suffix":""},{"dropping-particle":"","family":"Castelain","given":"Gaia","non-dropping-particle":"","parse-names":false,"suffix":""},{"dropping-particle":"","family":"Hauchard","given":"Julie","non-dropping-particle":"","parse-names":false,"suffix":""},{"dropping-particle":"","family":"Killian","given":"Audrey","non-dropping-particle":"","parse-names":false,"suffix":""},{"dropping-particle":"","family":"Baert-Desurmont","given":"Stéphanie","non-dropping-particle":"","parse-names":false,"suffix":""},{"dropping-particle":"","family":"Legros","given":"Angelina","non-dropping-particle":"","parse-names":false,"suffix":""},{"dropping-particle":"","family":"Goardon","given":"Nicolas","non-dropping-particle":"","parse-names":false,"suffix":""},{"dropping-particle":"","family":"Quesnelle","given":"Céline","non-dropping-particle":"","parse-names":false,"suffix":""},{"dropping-particle":"","family":"Ricou","given":"Agathe","non-dropping-particle":"","parse-names":false,"suffix":""},{"dropping-particle":"","family":"Castera","given":"Laurent","non-dropping-particle":"","parse-names":false,"suffix":""},{"dropping-particle":"","family":"Vaur","given":"Dominique","non-dropping-particle":"","parse-names":false,"suffix":""},{"dropping-particle":"","family":"Gac","given":"Gérald","non-dropping-particle":"Le","parse-names":false,"suffix":""},{"dropping-particle":"","family":"Ka","given":"Chandran","non-dropping-particle":"","parse-names":false,"suffix":""},{"dropping-particle":"","family":"Fichou","given":"Yann","non-dropping-particle":"","parse-names":false,"suffix":""},{"dropping-particle":"","family":"Bonnet-Dorion","given":"Françoise","non-dropping-particle":"","parse-names":false,"suffix":""},{"dropping-particle":"","family":"Sevenet","given":"Nicolas","non-dropping-particle":"","parse-names":false,"suffix":""},{"dropping-particle":"","family":"Guillaud-Bataille","given":"Marine","non-dropping-particle":"","parse-names":false,"suffix":""},{"dropping-particle":"","family":"Boutry-Kryza","given":"Nadia","non-dropping-particle":"","parse-names":false,"suffix":""},{"dropping-particle":"","family":"Schultz","given":"Inès","non-dropping-particle":"","parse-names":false,"suffix":""},{"dropping-particle":"","family":"Caux-Moncoutier","given":"Virginie","non-dropping-particle":"","parse-names":false,"suffix":""},{"dropping-particle":"","family":"Rossing","given":"Maria","non-dropping-particle":"","parse-names":false,"suffix":""},{"dropping-particle":"","family":"Walker","given":"Logan C.","non-dropping-particle":"","parse-names":false,"suffix":""},{"dropping-particle":"","family":"Spurdle","given":"Amanda B.","non-dropping-particle":"","parse-names":false,"suffix":""},{"dropping-particle":"","family":"Houdayer","given":"Claude","non-dropping-particle":"","parse-names":false,"suffix":""},{"dropping-particle":"","family":"Martins","given":"Alexandra","non-dropping-particle":"","parse-names":false,"suffix":""},{"dropping-particle":"","family":"Krieger","given":"Sophie","non-dropping-particle":"","parse-names":false,"suffix":""}],"container-title":"BMC Genomics","id":"ITEM-1","issue":"1","issued":{"date-parts":[["2020"]]},"page":"1-12","publisher":"BMC Genomics","title":"Assessment of branch point prediction tools to predict physiological branch points and their alteration by variants","type":"article-journal","volume":"21"},"uris":["http://www.mendeley.com/documents/?uuid=c307c573-22c6-42e7-8771-7e8fe3fb0629"]}],"mendeley":{"formattedCitation":"&lt;sup&gt;32&lt;/sup&gt;","plainTextFormattedCitation":"32","previouslyFormattedCitation":"&lt;sup&gt;32&lt;/sup&gt;"},"properties":{"noteIndex":0},"schema":"https://github.com/citation-style-language/schema/raw/master/csl-citation.json"}</w:instrText>
      </w:r>
      <w:r w:rsidR="00934476">
        <w:fldChar w:fldCharType="separate"/>
      </w:r>
      <w:r w:rsidR="00957244" w:rsidRPr="00957244">
        <w:rPr>
          <w:noProof/>
          <w:vertAlign w:val="superscript"/>
        </w:rPr>
        <w:t>32</w:t>
      </w:r>
      <w:r w:rsidR="00934476">
        <w:fldChar w:fldCharType="end"/>
      </w:r>
      <w:r w:rsidR="00B86BA9">
        <w:t xml:space="preserve">, we favoured </w:t>
      </w:r>
      <w:proofErr w:type="spellStart"/>
      <w:r w:rsidR="00B86BA9">
        <w:t>LaBranchoR</w:t>
      </w:r>
      <w:proofErr w:type="spellEnd"/>
      <w:r w:rsidR="00B86BA9">
        <w:t xml:space="preserve"> </w:t>
      </w:r>
      <w:r w:rsidR="00934476">
        <w:t>because it accurately predicts branchpoints at well-annotated 3’ splice sites, which were the main focus of this analysis</w:t>
      </w:r>
      <w:r w:rsidR="00B86BA9">
        <w:t>.</w:t>
      </w:r>
      <w:r w:rsidRPr="005B034A">
        <w:t xml:space="preserve"> Pre-computed </w:t>
      </w:r>
      <w:proofErr w:type="spellStart"/>
      <w:r w:rsidRPr="005B034A">
        <w:t>LaBranchoR</w:t>
      </w:r>
      <w:proofErr w:type="spellEnd"/>
      <w:r w:rsidRPr="005B034A">
        <w:t xml:space="preserve"> scores are publicly available for every position 1-70bp upstream of a splice acceptor (GENCODE v19, hg19)</w:t>
      </w:r>
      <w:r w:rsidR="0029004A">
        <w:t xml:space="preserve"> either for download or through the UCSC genome browser</w:t>
      </w:r>
      <w:r w:rsidRPr="005B034A">
        <w:fldChar w:fldCharType="begin" w:fldLock="1"/>
      </w:r>
      <w:r w:rsidR="001420BB">
        <w:instrText>ADDIN CSL_CITATION {"citationItems":[{"id":"ITEM-1","itemData":{"DOI":"10.1261/rna.066290.118","ISSN":"14699001","abstract":"Experimental detection of RNA splicing branchpoints is difficult. To date, high-confidence experimental annotations exist for 18% of 3′′ splice sites in the human genome. We develop a deep-learning-based branchpoint predictor, LaBranchoR, which predicts a correct branchpoint for at least 75% of 3′′ splice sites genome-wide. Detailed analysis of cases in which our predicted branchpoint deviates from experimental data suggests a correct branchpoint is predicted in over 90% of cases. We use our predicted branchpoints to identify a novel sequence element upstream of branchpoints consistent with extended U2 snRNA base-pairing, show an association between weak branchpoints and alternative splicing, and explore the effects of genetic variants on branchpoints. We provide genome-wide branchpoint annotations and in silico mutagenesis scores at http://bejerano.stanford.edu/labranchor.","author":[{"dropping-particle":"","family":"Paggi","given":"Joseph M.","non-dropping-particle":"","parse-names":false,"suffix":""},{"dropping-particle":"","family":"Bejerano","given":"Gill","non-dropping-particle":"","parse-names":false,"suffix":""}],"container-title":"Rna","id":"ITEM-1","issue":"12","issued":{"date-parts":[["2018"]]},"page":"1647-1653","title":"A sequence-based, deep learning model accurately predicts RNA splicing branchpoints","type":"article-journal","volume":"24"},"uris":["http://www.mendeley.com/documents/?uuid=d8f4a159-89c8-4e92-9a9c-766724be5201"]}],"mendeley":{"formattedCitation":"&lt;sup&gt;31&lt;/sup&gt;","plainTextFormattedCitation":"31","previouslyFormattedCitation":"&lt;sup&gt;31&lt;/sup&gt;"},"properties":{"noteIndex":0},"schema":"https://github.com/citation-style-language/schema/raw/master/csl-citation.json"}</w:instrText>
      </w:r>
      <w:r w:rsidRPr="005B034A">
        <w:fldChar w:fldCharType="separate"/>
      </w:r>
      <w:r w:rsidR="00957244" w:rsidRPr="00957244">
        <w:rPr>
          <w:noProof/>
          <w:vertAlign w:val="superscript"/>
        </w:rPr>
        <w:t>31</w:t>
      </w:r>
      <w:r w:rsidRPr="005B034A">
        <w:fldChar w:fldCharType="end"/>
      </w:r>
      <w:r w:rsidRPr="005B034A">
        <w:t xml:space="preserve">. For each intron, the highest scoring position was annotated as the branchpoint (BP), totalling 195,863 putative branchpoints. </w:t>
      </w:r>
    </w:p>
    <w:p w14:paraId="6624781B" w14:textId="2C2F4206" w:rsidR="005B034A" w:rsidRPr="005B034A" w:rsidRDefault="00830B6D" w:rsidP="005B034A">
      <w:r>
        <w:t>We</w:t>
      </w:r>
      <w:r w:rsidR="005B034A" w:rsidRPr="005B034A">
        <w:t xml:space="preserve"> converted each </w:t>
      </w:r>
      <w:r w:rsidR="0015191A">
        <w:t>branchpoint</w:t>
      </w:r>
      <w:r w:rsidR="005B034A" w:rsidRPr="005B034A">
        <w:t xml:space="preserve"> to hg38 coordinates using the UCSC </w:t>
      </w:r>
      <w:proofErr w:type="spellStart"/>
      <w:r w:rsidR="005B034A" w:rsidRPr="005B034A">
        <w:t>Liftover</w:t>
      </w:r>
      <w:proofErr w:type="spellEnd"/>
      <w:r w:rsidR="005B034A" w:rsidRPr="005B034A">
        <w:t xml:space="preserve"> tool</w:t>
      </w:r>
      <w:r w:rsidR="005B034A" w:rsidRPr="005B034A">
        <w:fldChar w:fldCharType="begin" w:fldLock="1"/>
      </w:r>
      <w:r w:rsidR="001420BB">
        <w:instrText>ADDIN CSL_CITATION {"citationItems":[{"id":"ITEM-1","itemData":{"DOI":"10.1101/gr.229102","ISSN":"1088-9051","abstract":"As vertebrate genome sequences near completion and research refocuses to their analysis, the issue of effective genome annotation display becomes critical. A mature web tool for rapid and reliable display of any requested portion of the genome at any scale, together with several dozen aligned annotation tracks, is provided at http://genome.ucsc.edu. This browser displays assembly contigs and gaps, mRNA and expressed sequence tag alignments, multiple gene predictions, cross-species homologies, single nucleotide polymorphisms, sequence-tagged sites, radiation hybrid data, transposon repeats, and more as a stack of coregistered tracks. Text and sequence-based searches provide quick and precise access to any region of specific interest. Secondary links from individual features lead to sequence details and supplementary off-site databases. One-half of the annotation tracks are computed at the University of California, Santa Cruz from publicly available sequence data; collaborators worldwide provide the rest. Users can stably add their own custom tracks to the browser for educational or research purposes. The conceptual and technical framework of the browser, its underlying MYSQL database, and overall use are described. The web site currently serves over 50,000 pages per day to over 3000 different users.","author":[{"dropping-particle":"","family":"Kent","given":"W. J.","non-dropping-particle":"","parse-names":false,"suffix":""},{"dropping-particle":"","family":"Sugnet","given":"C. W.","non-dropping-particle":"","parse-names":false,"suffix":""},{"dropping-particle":"","family":"Furey","given":"T. S.","non-dropping-particle":"","parse-names":false,"suffix":""},{"dropping-particle":"","family":"Roskin","given":"K. M.","non-dropping-particle":"","parse-names":false,"suffix":""},{"dropping-particle":"","family":"Pringle","given":"T. H.","non-dropping-particle":"","parse-names":false,"suffix":""},{"dropping-particle":"","family":"Zahler","given":"A. M.","non-dropping-particle":"","parse-names":false,"suffix":""},{"dropping-particle":"","family":"Haussler","given":"a. D.","non-dropping-particle":"","parse-names":false,"suffix":""}],"container-title":"Genome Research","id":"ITEM-1","issue":"6","issued":{"date-parts":[["2002"]]},"page":"996-1006","title":"The Human Genome Browser at UCSC","type":"article-journal","volume":"12"},"uris":["http://www.mendeley.com/documents/?uuid=7a7b397c-5390-40b9-9490-64824a8be5b7"]}],"mendeley":{"formattedCitation":"&lt;sup&gt;24&lt;/sup&gt;","plainTextFormattedCitation":"24","previouslyFormattedCitation":"&lt;sup&gt;24&lt;/sup&gt;"},"properties":{"noteIndex":0},"schema":"https://github.com/citation-style-language/schema/raw/master/csl-citation.json"}</w:instrText>
      </w:r>
      <w:r w:rsidR="005B034A" w:rsidRPr="005B034A">
        <w:fldChar w:fldCharType="separate"/>
      </w:r>
      <w:r w:rsidR="00957244" w:rsidRPr="00957244">
        <w:rPr>
          <w:noProof/>
          <w:vertAlign w:val="superscript"/>
        </w:rPr>
        <w:t>24</w:t>
      </w:r>
      <w:r w:rsidR="005B034A" w:rsidRPr="005B034A">
        <w:fldChar w:fldCharType="end"/>
      </w:r>
      <w:r w:rsidR="005B034A" w:rsidRPr="005B034A">
        <w:t xml:space="preserve">. </w:t>
      </w:r>
      <w:r>
        <w:t>We a</w:t>
      </w:r>
      <w:r w:rsidR="005B034A" w:rsidRPr="005B034A">
        <w:t>nnotated five positions upstream (-5 to -1) and five positions downstream (+1 to +5) of each branchpoint, as well as every possible SNV at each of these positions</w:t>
      </w:r>
      <w:r>
        <w:t xml:space="preserve"> using custom </w:t>
      </w:r>
      <w:r w:rsidR="00A93ADF">
        <w:t>P</w:t>
      </w:r>
      <w:r>
        <w:t>ython scripts</w:t>
      </w:r>
      <w:r w:rsidR="005B034A" w:rsidRPr="005B034A">
        <w:t xml:space="preserve">. </w:t>
      </w:r>
      <w:proofErr w:type="gramStart"/>
      <w:r w:rsidR="005B034A" w:rsidRPr="005B034A">
        <w:t>phyloP</w:t>
      </w:r>
      <w:proofErr w:type="gramEnd"/>
      <w:r w:rsidR="005B034A" w:rsidRPr="005B034A">
        <w:t xml:space="preserve"> scores for each position, and </w:t>
      </w:r>
      <w:proofErr w:type="spellStart"/>
      <w:r w:rsidR="005B034A" w:rsidRPr="005B034A">
        <w:t>SpliceAI</w:t>
      </w:r>
      <w:proofErr w:type="spellEnd"/>
      <w:r w:rsidR="005B034A" w:rsidRPr="005B034A">
        <w:t xml:space="preserve"> scores for each variant, were determined as above. </w:t>
      </w:r>
      <w:r>
        <w:t>We</w:t>
      </w:r>
      <w:r w:rsidR="005B034A" w:rsidRPr="005B034A">
        <w:t xml:space="preserve"> calculated the MAPS statistic for these branchpoint positions in the same cohort of participants as described above.  Comparison</w:t>
      </w:r>
      <w:r w:rsidR="006F0CE8">
        <w:t xml:space="preserve"> of MAPS scores in branchpoint positions</w:t>
      </w:r>
      <w:r w:rsidR="005B034A" w:rsidRPr="005B034A">
        <w:t xml:space="preserve"> was made to the same set of coding variants as described above.</w:t>
      </w:r>
    </w:p>
    <w:p w14:paraId="138C6243" w14:textId="2561070B" w:rsidR="005B034A" w:rsidRPr="005B034A" w:rsidRDefault="00C859A5" w:rsidP="005B034A">
      <w:pPr>
        <w:pStyle w:val="Heading2"/>
      </w:pPr>
      <w:bookmarkStart w:id="7" w:name="_Toc49267339"/>
      <w:r>
        <w:rPr>
          <w:i/>
          <w:iCs/>
        </w:rPr>
        <w:t xml:space="preserve">De novo </w:t>
      </w:r>
      <w:r>
        <w:t>variants</w:t>
      </w:r>
      <w:bookmarkEnd w:id="7"/>
    </w:p>
    <w:p w14:paraId="0BA2721E" w14:textId="7142EA8A" w:rsidR="005B034A" w:rsidRDefault="00C859A5" w:rsidP="005B034A">
      <w:r>
        <w:rPr>
          <w:i/>
          <w:iCs/>
        </w:rPr>
        <w:t xml:space="preserve">De novo </w:t>
      </w:r>
      <w:r w:rsidR="008861E9">
        <w:t xml:space="preserve">variants </w:t>
      </w:r>
      <w:r>
        <w:t>(</w:t>
      </w:r>
      <w:r w:rsidR="008861E9">
        <w:t>DNVs</w:t>
      </w:r>
      <w:r>
        <w:t>) overlapping near-splice positions were identified from a set</w:t>
      </w:r>
      <w:r w:rsidR="005B034A" w:rsidRPr="005B034A">
        <w:t xml:space="preserve"> of 1,004,599 high confidence </w:t>
      </w:r>
      <w:r w:rsidR="005B034A" w:rsidRPr="005B034A">
        <w:rPr>
          <w:i/>
          <w:iCs/>
        </w:rPr>
        <w:t>de novo</w:t>
      </w:r>
      <w:r w:rsidR="005B034A" w:rsidRPr="005B034A">
        <w:t xml:space="preserve"> calls in 13,949 trios</w:t>
      </w:r>
      <w:r w:rsidR="00903984">
        <w:t xml:space="preserve"> </w:t>
      </w:r>
      <w:r w:rsidR="005B034A" w:rsidRPr="005B034A">
        <w:t xml:space="preserve">from 12,609 rare disease families. The annotation pipeline </w:t>
      </w:r>
      <w:r w:rsidR="005B034A" w:rsidRPr="005B034A">
        <w:lastRenderedPageBreak/>
        <w:t>used to identify these variants is publicly available</w:t>
      </w:r>
      <w:r w:rsidR="00916B16">
        <w:fldChar w:fldCharType="begin" w:fldLock="1"/>
      </w:r>
      <w:r w:rsidR="001420BB">
        <w:instrText>ADDIN CSL_CITATION {"citationItems":[{"id":"ITEM-1","itemData":{"URL":"https://research-help.genomicsengland.co.uk/display/GERE/De+novo+variant+research+dataset","accessed":{"date-parts":[["2021","11","23"]]},"id":"ITEM-1","issued":{"date-parts":[["0"]]},"title":"Genomics England de novo variant research dataset","type":"webpage"},"uris":["http://www.mendeley.com/documents/?uuid=af53ede8-92cc-45e3-89ae-54ead1a80155"]}],"mendeley":{"formattedCitation":"&lt;sup&gt;33&lt;/sup&gt;","plainTextFormattedCitation":"33","previouslyFormattedCitation":"&lt;sup&gt;33&lt;/sup&gt;"},"properties":{"noteIndex":0},"schema":"https://github.com/citation-style-language/schema/raw/master/csl-citation.json"}</w:instrText>
      </w:r>
      <w:r w:rsidR="00916B16">
        <w:fldChar w:fldCharType="separate"/>
      </w:r>
      <w:r w:rsidR="00957244" w:rsidRPr="00957244">
        <w:rPr>
          <w:noProof/>
          <w:vertAlign w:val="superscript"/>
        </w:rPr>
        <w:t>33</w:t>
      </w:r>
      <w:r w:rsidR="00916B16">
        <w:fldChar w:fldCharType="end"/>
      </w:r>
      <w:r w:rsidR="00916B16">
        <w:t xml:space="preserve">. </w:t>
      </w:r>
      <w:r w:rsidR="005B034A" w:rsidRPr="005B034A">
        <w:t xml:space="preserve">Briefly, a </w:t>
      </w:r>
      <w:proofErr w:type="spellStart"/>
      <w:r w:rsidR="005B034A" w:rsidRPr="005B034A">
        <w:t>multisample</w:t>
      </w:r>
      <w:proofErr w:type="spellEnd"/>
      <w:r w:rsidR="005B034A" w:rsidRPr="005B034A">
        <w:t xml:space="preserve"> VCF for each trio was annotated for putative </w:t>
      </w:r>
      <w:r w:rsidR="008861E9">
        <w:t>DNV</w:t>
      </w:r>
      <w:r w:rsidR="005B034A" w:rsidRPr="005B034A">
        <w:t xml:space="preserve">s using custom scripts. Putative </w:t>
      </w:r>
      <w:r w:rsidR="008861E9">
        <w:t>DNV</w:t>
      </w:r>
      <w:r w:rsidR="005B034A" w:rsidRPr="005B034A">
        <w:t>s were then filtered by a series of “Global”, “Base”, and “Stringent” filters (</w:t>
      </w:r>
      <w:r w:rsidR="00CB76BE">
        <w:t>see</w:t>
      </w:r>
      <w:r w:rsidR="00896BA6">
        <w:t xml:space="preserve"> </w:t>
      </w:r>
      <w:r w:rsidR="00916B16">
        <w:t>reference</w:t>
      </w:r>
      <w:r w:rsidR="00916B16">
        <w:fldChar w:fldCharType="begin" w:fldLock="1"/>
      </w:r>
      <w:r w:rsidR="001420BB">
        <w:instrText>ADDIN CSL_CITATION {"citationItems":[{"id":"ITEM-1","itemData":{"URL":"https://research-help.genomicsengland.co.uk/display/GERE/De+novo+variant+research+dataset","accessed":{"date-parts":[["2021","11","23"]]},"id":"ITEM-1","issued":{"date-parts":[["0"]]},"title":"Genomics England de novo variant research dataset","type":"webpage"},"uris":["http://www.mendeley.com/documents/?uuid=af53ede8-92cc-45e3-89ae-54ead1a80155"]}],"mendeley":{"formattedCitation":"&lt;sup&gt;33&lt;/sup&gt;","plainTextFormattedCitation":"33","previouslyFormattedCitation":"&lt;sup&gt;33&lt;/sup&gt;"},"properties":{"noteIndex":0},"schema":"https://github.com/citation-style-language/schema/raw/master/csl-citation.json"}</w:instrText>
      </w:r>
      <w:r w:rsidR="00916B16">
        <w:fldChar w:fldCharType="separate"/>
      </w:r>
      <w:r w:rsidR="00957244" w:rsidRPr="00957244">
        <w:rPr>
          <w:noProof/>
          <w:vertAlign w:val="superscript"/>
        </w:rPr>
        <w:t>33</w:t>
      </w:r>
      <w:r w:rsidR="00916B16">
        <w:fldChar w:fldCharType="end"/>
      </w:r>
      <w:r w:rsidR="005B034A" w:rsidRPr="005B034A">
        <w:t xml:space="preserve">). Unless otherwise stated, </w:t>
      </w:r>
      <w:r w:rsidR="00F624A2">
        <w:t>our</w:t>
      </w:r>
      <w:r w:rsidR="005B034A" w:rsidRPr="005B034A">
        <w:t xml:space="preserve"> analys</w:t>
      </w:r>
      <w:r w:rsidR="00F624A2">
        <w:t>e</w:t>
      </w:r>
      <w:r w:rsidR="005B034A" w:rsidRPr="005B034A">
        <w:t xml:space="preserve">s </w:t>
      </w:r>
      <w:r w:rsidR="00F624A2">
        <w:t xml:space="preserve">were </w:t>
      </w:r>
      <w:r w:rsidR="005B034A" w:rsidRPr="005B034A">
        <w:t xml:space="preserve">performed on </w:t>
      </w:r>
      <w:r w:rsidR="008861E9">
        <w:t>DNV</w:t>
      </w:r>
      <w:r w:rsidR="005B034A" w:rsidRPr="005B034A">
        <w:t>s aligned to GRCh38</w:t>
      </w:r>
      <w:r w:rsidR="00DE6425">
        <w:t xml:space="preserve"> (</w:t>
      </w:r>
      <w:r w:rsidR="00DE6425" w:rsidRPr="00C23144">
        <w:t xml:space="preserve">870,559 </w:t>
      </w:r>
      <w:r w:rsidR="008861E9">
        <w:t>DNV</w:t>
      </w:r>
      <w:r w:rsidR="00DE6425" w:rsidRPr="00C23144">
        <w:t>s</w:t>
      </w:r>
      <w:r w:rsidR="00DE6425">
        <w:t xml:space="preserve"> </w:t>
      </w:r>
      <w:r w:rsidR="00DE6425" w:rsidRPr="00C23144">
        <w:t>in 12,028 trios</w:t>
      </w:r>
      <w:r w:rsidR="00DE6425">
        <w:t>)</w:t>
      </w:r>
      <w:r w:rsidR="005B034A" w:rsidRPr="005B034A">
        <w:t>.</w:t>
      </w:r>
      <w:r w:rsidR="00DA2A9A">
        <w:t xml:space="preserve"> </w:t>
      </w:r>
    </w:p>
    <w:p w14:paraId="2881FF03" w14:textId="2351A0CD" w:rsidR="00F64A08" w:rsidRPr="00807E61" w:rsidRDefault="00F425A5" w:rsidP="005B034A">
      <w:r>
        <w:t>At the outset of this project this dataset was not available. P</w:t>
      </w:r>
      <w:r w:rsidR="00807E61">
        <w:t xml:space="preserve">reliminary work to identify candidate diagnostic </w:t>
      </w:r>
      <w:r w:rsidR="00807E61">
        <w:rPr>
          <w:i/>
          <w:iCs/>
        </w:rPr>
        <w:t>de novo</w:t>
      </w:r>
      <w:r w:rsidR="00807E61">
        <w:t xml:space="preserve"> variants was undertaken in a smaller set of </w:t>
      </w:r>
      <w:r w:rsidR="00F64A08" w:rsidRPr="00FC6DD7">
        <w:t xml:space="preserve">402,464 </w:t>
      </w:r>
      <w:r w:rsidR="00807E61">
        <w:t>variants identified through a custom filtering strategy</w:t>
      </w:r>
      <w:r w:rsidR="00F64A08">
        <w:t xml:space="preserve"> by </w:t>
      </w:r>
      <w:r w:rsidR="00F64A08" w:rsidRPr="00FC6DD7">
        <w:t>Patrick J. Short (</w:t>
      </w:r>
      <w:proofErr w:type="spellStart"/>
      <w:r w:rsidR="00F64A08" w:rsidRPr="00FC6DD7">
        <w:t>Wellcome</w:t>
      </w:r>
      <w:proofErr w:type="spellEnd"/>
      <w:r w:rsidR="00F64A08" w:rsidRPr="00FC6DD7">
        <w:t xml:space="preserve"> Sanger Institute, personal correspondence)</w:t>
      </w:r>
      <w:r w:rsidR="00807E61">
        <w:t xml:space="preserve">. </w:t>
      </w:r>
      <w:r w:rsidR="00F64A08" w:rsidRPr="00FC6DD7">
        <w:t xml:space="preserve">These variants were identified by applying post-processing filters to </w:t>
      </w:r>
      <w:r w:rsidR="008861E9">
        <w:t>DNV</w:t>
      </w:r>
      <w:r w:rsidR="00F64A08" w:rsidRPr="00FC6DD7">
        <w:t>s in 4,967 trios identified by the Platypus variant caller</w:t>
      </w:r>
      <w:r w:rsidR="00211D9B">
        <w:fldChar w:fldCharType="begin" w:fldLock="1"/>
      </w:r>
      <w:r w:rsidR="001420BB">
        <w:instrText>ADDIN CSL_CITATION {"citationItems":[{"id":"ITEM-1","itemData":{"DOI":"10.1038/ng.3036","ISSN":"1546-1718","PMID":"25017105","abstract":"High-throughput DNA sequencing technology has transformed genetic research and is starting to make an impact on clinical practice. However, analyzing high-throughput sequencing data remains challenging, particularly in clinical settings where accuracy and turnaround times are critical. We present a new approach to this problem, implemented in a software package called Platypus. Platypus achieves high sensitivity and specificity for SNPs, indels and complex polymorphisms by using local de novo assembly to generate candidate variants, followed by local realignment and probabilistic haplotype estimation. It is an order of magnitude faster than existing tools and generates calls from raw aligned read data without preprocessing. We demonstrate the performance of Platypus in clinically relevant experimental designs by comparing with SAMtools and GATK on whole-genome and exome-capture data, by identifying de novo variation in 15 parent-offspring trios with high sensitivity and specificity, and by estimating human leukocyte antigen genotypes directly from variant calls.","author":[{"dropping-particle":"","family":"Rimmer","given":"Andy","non-dropping-particle":"","parse-names":false,"suffix":""},{"dropping-particle":"","family":"Phan","given":"Hang","non-dropping-particle":"","parse-names":false,"suffix":""},{"dropping-particle":"","family":"Mathieson","given":"Iain","non-dropping-particle":"","parse-names":false,"suffix":""},{"dropping-particle":"","family":"Iqbal","given":"Zamin","non-dropping-particle":"","parse-names":false,"suffix":""},{"dropping-particle":"","family":"Twigg","given":"Stephen R F","non-dropping-particle":"","parse-names":false,"suffix":""},{"dropping-particle":"","family":"WGS500 Consortium","given":"","non-dropping-particle":"","parse-names":false,"suffix":""},{"dropping-particle":"","family":"Wilkie","given":"Andrew O M","non-dropping-particle":"","parse-names":false,"suffix":""},{"dropping-particle":"","family":"McVean","given":"Gil","non-dropping-particle":"","parse-names":false,"suffix":""},{"dropping-particle":"","family":"Lunter","given":"Gerton","non-dropping-particle":"","parse-names":false,"suffix":""}],"container-title":"Nature genetics","id":"ITEM-1","issue":"8","issued":{"date-parts":[["2014","8"]]},"page":"912-918","title":"Integrating mapping-, assembly- and haplotype-based approaches for calling variants in clinical sequencing applications.","type":"article-journal","volume":"46"},"uris":["http://www.mendeley.com/documents/?uuid=33cb93b1-30e6-404e-8aab-7458bd649480"]}],"mendeley":{"formattedCitation":"&lt;sup&gt;34&lt;/sup&gt;","plainTextFormattedCitation":"34","previouslyFormattedCitation":"&lt;sup&gt;34&lt;/sup&gt;"},"properties":{"noteIndex":0},"schema":"https://github.com/citation-style-language/schema/raw/master/csl-citation.json"}</w:instrText>
      </w:r>
      <w:r w:rsidR="00211D9B">
        <w:fldChar w:fldCharType="separate"/>
      </w:r>
      <w:r w:rsidR="00957244" w:rsidRPr="00957244">
        <w:rPr>
          <w:noProof/>
          <w:vertAlign w:val="superscript"/>
        </w:rPr>
        <w:t>34</w:t>
      </w:r>
      <w:r w:rsidR="00211D9B">
        <w:fldChar w:fldCharType="end"/>
      </w:r>
      <w:r w:rsidR="00F64A08" w:rsidRPr="00FC6DD7">
        <w:t xml:space="preserve"> </w:t>
      </w:r>
      <w:r w:rsidR="00CA5A4A">
        <w:t xml:space="preserve">in GEL </w:t>
      </w:r>
      <w:r w:rsidR="00F64A08" w:rsidRPr="00FC6DD7">
        <w:t xml:space="preserve">and aligned to GRCh38. They were filtered according to the </w:t>
      </w:r>
      <w:r w:rsidR="00F64A08">
        <w:t xml:space="preserve">following </w:t>
      </w:r>
      <w:r w:rsidR="00F64A08" w:rsidRPr="00FC6DD7">
        <w:t>criteria</w:t>
      </w:r>
      <w:r w:rsidR="00F64A08">
        <w:t xml:space="preserve">: genotype heterozygous in offspring and homozygous reference in both parents, no more than one alternate allele read in either parent, variant allele frequency in the offspring between 0.3 and 0.7, greater than 20 sequencing reads in the offspring and both parents, fewer than 98 sequencing reads in the offspring, no overlap with locus control regions, no overlap with hg38 “patch regions”, no other </w:t>
      </w:r>
      <w:r w:rsidR="008861E9">
        <w:t>DNV</w:t>
      </w:r>
      <w:r w:rsidR="00F64A08">
        <w:t xml:space="preserve"> within 20bp in the same individual. </w:t>
      </w:r>
      <w:r w:rsidR="00807E61">
        <w:t xml:space="preserve">Some candidate variants identified in this preliminary dataset are not present in the larger </w:t>
      </w:r>
      <w:r w:rsidR="00807E61">
        <w:rPr>
          <w:i/>
          <w:iCs/>
        </w:rPr>
        <w:t xml:space="preserve">de novo </w:t>
      </w:r>
      <w:r w:rsidR="00807E61">
        <w:t xml:space="preserve">set, owing to differences in the </w:t>
      </w:r>
      <w:r w:rsidR="00FD700C">
        <w:t>filtering</w:t>
      </w:r>
      <w:r w:rsidR="00807E61">
        <w:t xml:space="preserve"> pipeline. </w:t>
      </w:r>
      <w:r w:rsidR="001748D3">
        <w:t xml:space="preserve">Unless explicitly stated, the data presented here are from the larger </w:t>
      </w:r>
      <w:r w:rsidR="008861E9">
        <w:t>DNV</w:t>
      </w:r>
      <w:r w:rsidR="001748D3">
        <w:t xml:space="preserve"> set, above.</w:t>
      </w:r>
    </w:p>
    <w:p w14:paraId="26EDD1F6" w14:textId="77777777" w:rsidR="003C257F" w:rsidRDefault="003C257F" w:rsidP="003C257F">
      <w:pPr>
        <w:pStyle w:val="Heading2"/>
      </w:pPr>
      <w:r>
        <w:t>Candidate diagnostic variants</w:t>
      </w:r>
    </w:p>
    <w:p w14:paraId="7200B134" w14:textId="34C947B2" w:rsidR="005B034A" w:rsidRPr="00CA6682" w:rsidRDefault="005B034A" w:rsidP="005B034A">
      <w:r w:rsidRPr="005B034A">
        <w:t>To identify candidate diagnostic</w:t>
      </w:r>
      <w:r w:rsidR="003C257F">
        <w:t xml:space="preserve"> </w:t>
      </w:r>
      <w:r w:rsidRPr="005B034A">
        <w:t xml:space="preserve">near-splice </w:t>
      </w:r>
      <w:r w:rsidR="0075706B">
        <w:t xml:space="preserve">and branchpoint </w:t>
      </w:r>
      <w:r w:rsidRPr="005B034A">
        <w:t xml:space="preserve">variants, </w:t>
      </w:r>
      <w:r w:rsidR="0042328C">
        <w:t>we</w:t>
      </w:r>
      <w:r w:rsidRPr="005B034A">
        <w:t xml:space="preserve"> annotated all </w:t>
      </w:r>
      <w:r w:rsidR="00977294">
        <w:t xml:space="preserve">GRCh38 autosomal </w:t>
      </w:r>
      <w:r w:rsidR="00977294">
        <w:rPr>
          <w:i/>
          <w:iCs/>
        </w:rPr>
        <w:t xml:space="preserve">de novo </w:t>
      </w:r>
      <w:r w:rsidR="00977294">
        <w:t>SNVs</w:t>
      </w:r>
      <w:r w:rsidRPr="005B034A">
        <w:t xml:space="preserve"> passing the “stringent” filters (above) with VEP (version 99). For each variant,</w:t>
      </w:r>
      <w:r w:rsidR="00E63498">
        <w:t xml:space="preserve"> to maximise our sensitivity to identify variants in known developmental disorder genes,</w:t>
      </w:r>
      <w:r w:rsidRPr="005B034A">
        <w:t xml:space="preserve"> the consequence in one transcript</w:t>
      </w:r>
      <w:r w:rsidR="00977294">
        <w:t xml:space="preserve"> per gene</w:t>
      </w:r>
      <w:r w:rsidRPr="005B034A">
        <w:t xml:space="preserve"> (determined by VEP’s “</w:t>
      </w:r>
      <w:r w:rsidR="00977294">
        <w:t>--</w:t>
      </w:r>
      <w:proofErr w:type="spellStart"/>
      <w:r w:rsidR="00977294">
        <w:t>per_gene</w:t>
      </w:r>
      <w:proofErr w:type="spellEnd"/>
      <w:r w:rsidRPr="005B034A">
        <w:t>” flag) was</w:t>
      </w:r>
      <w:r w:rsidR="00E63498">
        <w:t xml:space="preserve"> determined</w:t>
      </w:r>
      <w:r w:rsidRPr="005B034A">
        <w:t xml:space="preserve">. </w:t>
      </w:r>
      <w:r w:rsidR="0025619E">
        <w:t xml:space="preserve">We annotated these variants with </w:t>
      </w:r>
      <w:proofErr w:type="spellStart"/>
      <w:r w:rsidR="0025619E">
        <w:t>SpliceAI</w:t>
      </w:r>
      <w:proofErr w:type="spellEnd"/>
      <w:r w:rsidR="0025619E">
        <w:t xml:space="preserve"> as described above</w:t>
      </w:r>
      <w:r w:rsidR="00FA69A1">
        <w:t xml:space="preserve">, although </w:t>
      </w:r>
      <w:proofErr w:type="spellStart"/>
      <w:r w:rsidR="00FA69A1">
        <w:t>SpliceAI</w:t>
      </w:r>
      <w:proofErr w:type="spellEnd"/>
      <w:r w:rsidR="00FA69A1">
        <w:t xml:space="preserve"> was not used to prioritise these variants and no </w:t>
      </w:r>
      <w:proofErr w:type="spellStart"/>
      <w:r w:rsidR="00FA69A1">
        <w:t>SpliceAI</w:t>
      </w:r>
      <w:proofErr w:type="spellEnd"/>
      <w:r w:rsidR="00FA69A1">
        <w:t xml:space="preserve"> score cut-off was applied</w:t>
      </w:r>
      <w:r w:rsidR="0075706B">
        <w:t>. We filtered for variants overlapping our branchpoint or near-splice positions of interest</w:t>
      </w:r>
      <w:r w:rsidR="001B54B7">
        <w:t xml:space="preserve"> (adjacent to coding exons only)</w:t>
      </w:r>
      <w:r w:rsidR="0075706B">
        <w:t xml:space="preserve">, finding 3,672 such variants. Where a variant had both a branchpoint and a near-splice annotation, only the near-splice </w:t>
      </w:r>
      <w:r w:rsidR="0075706B">
        <w:lastRenderedPageBreak/>
        <w:t xml:space="preserve">annotation was kept. </w:t>
      </w:r>
      <w:r w:rsidR="0042328C">
        <w:t>We</w:t>
      </w:r>
      <w:r w:rsidRPr="005B034A">
        <w:t xml:space="preserve"> then filtered for </w:t>
      </w:r>
      <w:r w:rsidR="0075706B">
        <w:t xml:space="preserve">variants overlapping any </w:t>
      </w:r>
      <w:r w:rsidRPr="005B034A">
        <w:t xml:space="preserve">known </w:t>
      </w:r>
      <w:r w:rsidR="006C2038">
        <w:t>monoallelic rare disease gene</w:t>
      </w:r>
      <w:r w:rsidRPr="005B034A">
        <w:t xml:space="preserve"> with a loss of function mechanism </w:t>
      </w:r>
      <w:r w:rsidR="0075706B">
        <w:t xml:space="preserve">using </w:t>
      </w:r>
      <w:r w:rsidRPr="005B034A">
        <w:t>the G2P DD, G2P Eye, and G2P Skin gene lists</w:t>
      </w:r>
      <w:r w:rsidRPr="005B034A">
        <w:fldChar w:fldCharType="begin" w:fldLock="1"/>
      </w:r>
      <w:r w:rsidR="001420BB">
        <w:instrText>ADDIN CSL_CITATION {"citationItems":[{"id":"ITEM-1","itemData":{"DOI":"10.1038/s41467-019-10016-3","ISBN":"4146701910","ISSN":"2041-1723","PMID":"31147538","abstract":"We aimed to develop an efficient, flexible and scalable approach to diagnostic genome-wide sequence analysis of genetically heterogeneous clinical presentations. Here we present G2P ( www.ebi.ac.uk/gene2phenotype ) as an online system to establish, curate and distribute datasets for diagnostic variant filtering via association of allelic requirement and mutational consequence at a defined locus with phenotypic terms, confidence level and evidence links. An extension to Ensembl Variant Effect Predictor (VEP), VEP-G2P was used to filter both disease-associated and control whole exome sequence (WES) with Developmental Disorders G2P (G2PDD; 2044 entries). VEP-G2PDD shows a sensitivity/precision of 97.3%/33% for de novo and 81.6%/22.7% for inherited pathogenic genotypes respectively. Many of the missing genotypes are likely false-positive pathogenic assignments. The expected number and discriminative features of background genotypes are defined using control WES. Using only human genetic data VEP-G2P performs well compared to other freely-available diagnostic systems and future phenotypic matching capabilities should further enhance performance.","author":[{"dropping-particle":"","family":"Thormann","given":"Anja","non-dropping-particle":"","parse-names":false,"suffix":""},{"dropping-particle":"","family":"Halachev","given":"Mihail","non-dropping-particle":"","parse-names":false,"suffix":""},{"dropping-particle":"","family":"McLaren","given":"William","non-dropping-particle":"","parse-names":false,"suffix":""},{"dropping-particle":"","family":"Moore","given":"David J.","non-dropping-particle":"","parse-names":false,"suffix":""},{"dropping-particle":"","family":"Svinti","given":"Victoria","non-dropping-particle":"","parse-names":false,"suffix":""},{"dropping-particle":"","family":"Campbell","given":"Archie","non-dropping-particle":"","parse-names":false,"suffix":""},{"dropping-particle":"","family":"Kerr","given":"Shona M.","non-dropping-particle":"","parse-names":false,"suffix":""},{"dropping-particle":"","family":"Tischkowitz","given":"Marc","non-dropping-particle":"","parse-names":false,"suffix":""},{"dropping-particle":"","family":"Hunt","given":"Sarah E.","non-dropping-particle":"","parse-names":false,"suffix":""},{"dropping-particle":"","family":"Dunlop","given":"Malcolm G.","non-dropping-particle":"","parse-names":false,"suffix":""},{"dropping-particle":"","family":"Hurles","given":"Matthew E.","non-dropping-particle":"","parse-names":false,"suffix":""},{"dropping-particle":"","family":"Wright","given":"Caroline F.","non-dropping-particle":"","parse-names":false,"suffix":""},{"dropping-particle":"V.","family":"Firth","given":"Helen","non-dropping-particle":"","parse-names":false,"suffix":""},{"dropping-particle":"","family":"Cunningham","given":"Fiona","non-dropping-particle":"","parse-names":false,"suffix":""},{"dropping-particle":"","family":"FitzPatrick","given":"David R.","non-dropping-particle":"","parse-names":false,"suffix":""}],"container-title":"Nature communications","id":"ITEM-1","issue":"1","issued":{"date-parts":[["2019"]]},"page":"2373","publisher":"Springer US","title":"Flexible and scalable diagnostic filtering of genomic variants using G2P with Ensembl VEP.","type":"article-journal","volume":"10"},"uris":["http://www.mendeley.com/documents/?uuid=8ff4634c-957e-4bf6-9f1c-01913b3434a6"]}],"mendeley":{"formattedCitation":"&lt;sup&gt;35&lt;/sup&gt;","plainTextFormattedCitation":"35","previouslyFormattedCitation":"&lt;sup&gt;35&lt;/sup&gt;"},"properties":{"noteIndex":0},"schema":"https://github.com/citation-style-language/schema/raw/master/csl-citation.json"}</w:instrText>
      </w:r>
      <w:r w:rsidRPr="005B034A">
        <w:fldChar w:fldCharType="separate"/>
      </w:r>
      <w:r w:rsidR="00957244" w:rsidRPr="00957244">
        <w:rPr>
          <w:noProof/>
          <w:vertAlign w:val="superscript"/>
        </w:rPr>
        <w:t>35</w:t>
      </w:r>
      <w:r w:rsidRPr="005B034A">
        <w:fldChar w:fldCharType="end"/>
      </w:r>
      <w:r w:rsidRPr="005B034A">
        <w:t xml:space="preserve"> (accessed 2</w:t>
      </w:r>
      <w:r w:rsidR="0025619E">
        <w:t>7</w:t>
      </w:r>
      <w:r w:rsidRPr="005B034A">
        <w:t>/</w:t>
      </w:r>
      <w:r w:rsidR="0025619E">
        <w:t>10</w:t>
      </w:r>
      <w:r w:rsidRPr="005B034A">
        <w:t>/202</w:t>
      </w:r>
      <w:r w:rsidR="0025619E">
        <w:t>1</w:t>
      </w:r>
      <w:r w:rsidRPr="005B034A">
        <w:t>, confirmed and probable genes only)</w:t>
      </w:r>
      <w:r w:rsidR="006C2038">
        <w:t>.</w:t>
      </w:r>
      <w:r w:rsidR="00CA6682">
        <w:t xml:space="preserve"> </w:t>
      </w:r>
      <w:r w:rsidR="0075706B">
        <w:t>In total w</w:t>
      </w:r>
      <w:r w:rsidR="00CA6682">
        <w:t xml:space="preserve">e identified </w:t>
      </w:r>
      <w:r w:rsidR="0075706B">
        <w:t xml:space="preserve">258 candidate splicing </w:t>
      </w:r>
      <w:r w:rsidR="008861E9">
        <w:t>DNV</w:t>
      </w:r>
      <w:r w:rsidR="00CA6682">
        <w:t>s</w:t>
      </w:r>
      <w:r w:rsidR="0075706B">
        <w:t xml:space="preserve"> (238 near-splice, 20 branchpoint) in </w:t>
      </w:r>
      <w:r w:rsidR="006E1A71">
        <w:t xml:space="preserve">255 </w:t>
      </w:r>
      <w:r w:rsidR="002325F8">
        <w:t>participant</w:t>
      </w:r>
      <w:r w:rsidR="006E1A71">
        <w:t xml:space="preserve">s, </w:t>
      </w:r>
      <w:r w:rsidR="0061695A">
        <w:t xml:space="preserve">adjacent to coding exons in </w:t>
      </w:r>
      <w:r w:rsidR="006E1A71">
        <w:t>137 genes</w:t>
      </w:r>
      <w:r w:rsidR="00CA6682">
        <w:t>.</w:t>
      </w:r>
    </w:p>
    <w:p w14:paraId="5F41B724" w14:textId="2CFEB655" w:rsidR="00593816" w:rsidRPr="00C23144" w:rsidRDefault="00554251" w:rsidP="00593816">
      <w:r>
        <w:t>To identify new diagnoses in the cohort, w</w:t>
      </w:r>
      <w:r w:rsidR="00D1658D">
        <w:t>e</w:t>
      </w:r>
      <w:r w:rsidR="00CA6682">
        <w:t xml:space="preserve"> </w:t>
      </w:r>
      <w:r w:rsidR="00D1658D" w:rsidRPr="005B034A">
        <w:t>annotated these variants with tiering data</w:t>
      </w:r>
      <w:r w:rsidR="00DA2A9A">
        <w:t>, phenotype data,</w:t>
      </w:r>
      <w:r w:rsidR="00D1658D" w:rsidRPr="005B034A">
        <w:t xml:space="preserve"> and participant outcome data from the GEL bioinformatics pipeline</w:t>
      </w:r>
      <w:r w:rsidR="00B04BB5">
        <w:fldChar w:fldCharType="begin" w:fldLock="1"/>
      </w:r>
      <w:r w:rsidR="001420BB">
        <w:instrText>ADDIN CSL_CITATION {"citationItems":[{"id":"ITEM-1","itemData":{"URL":"https://research-help.genomicsengland.co.uk/display/GERE/10.+Further+reading+and+documentation","author":[{"dropping-particle":"","family":"Genomics England","given":"","non-dropping-particle":"","parse-names":false,"suffix":""}],"id":"ITEM-1","issued":{"date-parts":[["2020"]]},"title":"Rare Disease Results Guide","type":"webpage"},"uris":["http://www.mendeley.com/documents/?uuid=f2c3e481-0ecd-44bd-90b2-1f5e9adad12e"]}],"mendeley":{"formattedCitation":"&lt;sup&gt;36&lt;/sup&gt;","plainTextFormattedCitation":"36","previouslyFormattedCitation":"&lt;sup&gt;36&lt;/sup&gt;"},"properties":{"noteIndex":0},"schema":"https://github.com/citation-style-language/schema/raw/master/csl-citation.json"}</w:instrText>
      </w:r>
      <w:r w:rsidR="00B04BB5">
        <w:fldChar w:fldCharType="separate"/>
      </w:r>
      <w:r w:rsidR="00957244" w:rsidRPr="00957244">
        <w:rPr>
          <w:noProof/>
          <w:vertAlign w:val="superscript"/>
        </w:rPr>
        <w:t>36</w:t>
      </w:r>
      <w:r w:rsidR="00B04BB5">
        <w:fldChar w:fldCharType="end"/>
      </w:r>
      <w:r w:rsidR="00DA2A9A">
        <w:t xml:space="preserve">. For each participant and </w:t>
      </w:r>
      <w:r w:rsidR="008861E9">
        <w:t>DNV</w:t>
      </w:r>
      <w:r w:rsidR="00DA2A9A">
        <w:t xml:space="preserve">, the </w:t>
      </w:r>
      <w:r w:rsidR="00DA2A9A" w:rsidRPr="005B034A">
        <w:t xml:space="preserve">similarity between the </w:t>
      </w:r>
      <w:r w:rsidR="00525EA1">
        <w:t>HPO terms recorded at recruitment</w:t>
      </w:r>
      <w:r w:rsidR="00DA2A9A" w:rsidRPr="005B034A">
        <w:t xml:space="preserve"> and the phenotype expected for a loss-of-function variant in that gene</w:t>
      </w:r>
      <w:r w:rsidR="00F81D4B">
        <w:t xml:space="preserve"> from the G2P</w:t>
      </w:r>
      <w:r w:rsidR="00E23F61">
        <w:fldChar w:fldCharType="begin" w:fldLock="1"/>
      </w:r>
      <w:r w:rsidR="001420BB">
        <w:instrText>ADDIN CSL_CITATION {"citationItems":[{"id":"ITEM-1","itemData":{"DOI":"10.1038/s41467-019-10016-3","ISBN":"4146701910","ISSN":"2041-1723","PMID":"31147538","abstract":"We aimed to develop an efficient, flexible and scalable approach to diagnostic genome-wide sequence analysis of genetically heterogeneous clinical presentations. Here we present G2P ( www.ebi.ac.uk/gene2phenotype ) as an online system to establish, curate and distribute datasets for diagnostic variant filtering via association of allelic requirement and mutational consequence at a defined locus with phenotypic terms, confidence level and evidence links. An extension to Ensembl Variant Effect Predictor (VEP), VEP-G2P was used to filter both disease-associated and control whole exome sequence (WES) with Developmental Disorders G2P (G2PDD; 2044 entries). VEP-G2PDD shows a sensitivity/precision of 97.3%/33% for de novo and 81.6%/22.7% for inherited pathogenic genotypes respectively. Many of the missing genotypes are likely false-positive pathogenic assignments. The expected number and discriminative features of background genotypes are defined using control WES. Using only human genetic data VEP-G2P performs well compared to other freely-available diagnostic systems and future phenotypic matching capabilities should further enhance performance.","author":[{"dropping-particle":"","family":"Thormann","given":"Anja","non-dropping-particle":"","parse-names":false,"suffix":""},{"dropping-particle":"","family":"Halachev","given":"Mihail","non-dropping-particle":"","parse-names":false,"suffix":""},{"dropping-particle":"","family":"McLaren","given":"William","non-dropping-particle":"","parse-names":false,"suffix":""},{"dropping-particle":"","family":"Moore","given":"David J.","non-dropping-particle":"","parse-names":false,"suffix":""},{"dropping-particle":"","family":"Svinti","given":"Victoria","non-dropping-particle":"","parse-names":false,"suffix":""},{"dropping-particle":"","family":"Campbell","given":"Archie","non-dropping-particle":"","parse-names":false,"suffix":""},{"dropping-particle":"","family":"Kerr","given":"Shona M.","non-dropping-particle":"","parse-names":false,"suffix":""},{"dropping-particle":"","family":"Tischkowitz","given":"Marc","non-dropping-particle":"","parse-names":false,"suffix":""},{"dropping-particle":"","family":"Hunt","given":"Sarah E.","non-dropping-particle":"","parse-names":false,"suffix":""},{"dropping-particle":"","family":"Dunlop","given":"Malcolm G.","non-dropping-particle":"","parse-names":false,"suffix":""},{"dropping-particle":"","family":"Hurles","given":"Matthew E.","non-dropping-particle":"","parse-names":false,"suffix":""},{"dropping-particle":"","family":"Wright","given":"Caroline F.","non-dropping-particle":"","parse-names":false,"suffix":""},{"dropping-particle":"V.","family":"Firth","given":"Helen","non-dropping-particle":"","parse-names":false,"suffix":""},{"dropping-particle":"","family":"Cunningham","given":"Fiona","non-dropping-particle":"","parse-names":false,"suffix":""},{"dropping-particle":"","family":"FitzPatrick","given":"David R.","non-dropping-particle":"","parse-names":false,"suffix":""}],"container-title":"Nature communications","id":"ITEM-1","issue":"1","issued":{"date-parts":[["2019"]]},"page":"2373","publisher":"Springer US","title":"Flexible and scalable diagnostic filtering of genomic variants using G2P with Ensembl VEP.","type":"article-journal","volume":"10"},"uris":["http://www.mendeley.com/documents/?uuid=8ff4634c-957e-4bf6-9f1c-01913b3434a6"]}],"mendeley":{"formattedCitation":"&lt;sup&gt;35&lt;/sup&gt;","plainTextFormattedCitation":"35","previouslyFormattedCitation":"&lt;sup&gt;35&lt;/sup&gt;"},"properties":{"noteIndex":0},"schema":"https://github.com/citation-style-language/schema/raw/master/csl-citation.json"}</w:instrText>
      </w:r>
      <w:r w:rsidR="00E23F61">
        <w:fldChar w:fldCharType="separate"/>
      </w:r>
      <w:r w:rsidR="00957244" w:rsidRPr="00957244">
        <w:rPr>
          <w:noProof/>
          <w:vertAlign w:val="superscript"/>
        </w:rPr>
        <w:t>35</w:t>
      </w:r>
      <w:r w:rsidR="00E23F61">
        <w:fldChar w:fldCharType="end"/>
      </w:r>
      <w:r w:rsidR="00F81D4B">
        <w:t xml:space="preserve"> and OMIM</w:t>
      </w:r>
      <w:r w:rsidR="00120ACE">
        <w:fldChar w:fldCharType="begin" w:fldLock="1"/>
      </w:r>
      <w:r w:rsidR="001420BB">
        <w:instrText>ADDIN CSL_CITATION {"citationItems":[{"id":"ITEM-1","itemData":{"URL":"https://omim.org/","accessed":{"date-parts":[["2021","10","27"]]},"id":"ITEM-1","issued":{"date-parts":[["0"]]},"title":"Online Mendelian Inheritance in Man, OMIM","type":"webpage"},"uris":["http://www.mendeley.com/documents/?uuid=5be907c0-3b62-4a03-80d7-e635ec2cc52f"]}],"mendeley":{"formattedCitation":"&lt;sup&gt;37&lt;/sup&gt;","plainTextFormattedCitation":"37","previouslyFormattedCitation":"&lt;sup&gt;37&lt;/sup&gt;"},"properties":{"noteIndex":0},"schema":"https://github.com/citation-style-language/schema/raw/master/csl-citation.json"}</w:instrText>
      </w:r>
      <w:r w:rsidR="00120ACE">
        <w:fldChar w:fldCharType="separate"/>
      </w:r>
      <w:r w:rsidR="00957244" w:rsidRPr="00957244">
        <w:rPr>
          <w:noProof/>
          <w:vertAlign w:val="superscript"/>
        </w:rPr>
        <w:t>37</w:t>
      </w:r>
      <w:r w:rsidR="00120ACE">
        <w:fldChar w:fldCharType="end"/>
      </w:r>
      <w:r w:rsidR="00F81D4B">
        <w:t xml:space="preserve"> databases were manually compared by a Paediatrician and a Consultant Clinical Geneticist</w:t>
      </w:r>
      <w:r w:rsidR="00DA2A9A">
        <w:t>.</w:t>
      </w:r>
      <w:r w:rsidR="009F4141">
        <w:t xml:space="preserve"> </w:t>
      </w:r>
      <w:r w:rsidR="00F81D4B" w:rsidRPr="00F81D4B">
        <w:t>Plausible phenotype matches were confirmed or refuted through literature search and through detailed clinical review by the recruiting clinician</w:t>
      </w:r>
      <w:r w:rsidR="009F4141" w:rsidRPr="009F4141">
        <w:t>.</w:t>
      </w:r>
      <w:r w:rsidR="00DA2A9A">
        <w:t xml:space="preserve"> </w:t>
      </w:r>
      <w:r>
        <w:t xml:space="preserve">Excluding any participants whose case was already solved through 100KGP, </w:t>
      </w:r>
      <w:r w:rsidR="00764EB3">
        <w:t>we identified 35 new likely diagnostic variants</w:t>
      </w:r>
      <w:r w:rsidR="00176D06">
        <w:t xml:space="preserve"> with at least a plausible phenotype match</w:t>
      </w:r>
      <w:r w:rsidR="00764EB3">
        <w:t xml:space="preserve">. </w:t>
      </w:r>
      <w:r w:rsidR="00593816">
        <w:t xml:space="preserve">In each </w:t>
      </w:r>
      <w:r w:rsidR="002325F8">
        <w:t>instance</w:t>
      </w:r>
      <w:r w:rsidR="00593816">
        <w:t>, we placed a clinical collaboration request with Genomics England to recruit the participant to the Splicing and Disease Study for functional characterisation of the variant.</w:t>
      </w:r>
      <w:r w:rsidR="007A6EFD">
        <w:t xml:space="preserve"> </w:t>
      </w:r>
    </w:p>
    <w:p w14:paraId="768B1485" w14:textId="383570A2" w:rsidR="00884558" w:rsidRDefault="00884558" w:rsidP="00D1658D">
      <w:r>
        <w:t xml:space="preserve">Genomics England does not allow re-identification of participants outside of a secure </w:t>
      </w:r>
      <w:r w:rsidR="00706ABD">
        <w:t xml:space="preserve">research environment. In order to protect </w:t>
      </w:r>
      <w:r w:rsidR="002325F8">
        <w:t>participant</w:t>
      </w:r>
      <w:r w:rsidR="00706ABD">
        <w:t xml:space="preserve"> identities, the HPO terms given here are “abstracted” by moving up one level in the HPO hierarchy. For example “</w:t>
      </w:r>
      <w:r w:rsidR="00785754">
        <w:t xml:space="preserve">Tetralogy of </w:t>
      </w:r>
      <w:proofErr w:type="spellStart"/>
      <w:r w:rsidR="00785754">
        <w:t>Fallot</w:t>
      </w:r>
      <w:proofErr w:type="spellEnd"/>
      <w:r w:rsidR="00706ABD">
        <w:t>”</w:t>
      </w:r>
      <w:r w:rsidR="00785754">
        <w:t xml:space="preserve"> becomes “</w:t>
      </w:r>
      <w:proofErr w:type="spellStart"/>
      <w:r w:rsidR="00785754">
        <w:t>Conotruncal</w:t>
      </w:r>
      <w:proofErr w:type="spellEnd"/>
      <w:r w:rsidR="00785754">
        <w:t xml:space="preserve"> defect”. </w:t>
      </w:r>
    </w:p>
    <w:p w14:paraId="32552509" w14:textId="7D1AF708" w:rsidR="006307E1" w:rsidRDefault="006307E1" w:rsidP="006307E1">
      <w:pPr>
        <w:pStyle w:val="Heading2"/>
      </w:pPr>
      <w:r>
        <w:t>Functional validation</w:t>
      </w:r>
    </w:p>
    <w:p w14:paraId="0E83FC20" w14:textId="1F0ED33A" w:rsidR="006307E1" w:rsidRDefault="00CA4C21" w:rsidP="006307E1">
      <w:r>
        <w:t>S</w:t>
      </w:r>
      <w:r w:rsidR="00BE032F">
        <w:t xml:space="preserve">amples from </w:t>
      </w:r>
      <w:r w:rsidR="0025218F">
        <w:t xml:space="preserve">five </w:t>
      </w:r>
      <w:r w:rsidR="002325F8">
        <w:t>participant</w:t>
      </w:r>
      <w:r w:rsidR="0025218F">
        <w:t xml:space="preserve">s </w:t>
      </w:r>
      <w:r>
        <w:t xml:space="preserve">underwent </w:t>
      </w:r>
      <w:r w:rsidR="0051647B">
        <w:t xml:space="preserve">functional </w:t>
      </w:r>
      <w:r>
        <w:t xml:space="preserve">characterisation </w:t>
      </w:r>
      <w:r w:rsidR="004927A9">
        <w:t xml:space="preserve">through </w:t>
      </w:r>
      <w:r w:rsidR="00D625EA">
        <w:t>the Splicing and Disease study at The University of Southampton</w:t>
      </w:r>
      <w:r w:rsidR="00331FBF">
        <w:t>.</w:t>
      </w:r>
      <w:r w:rsidR="00BE032F">
        <w:t xml:space="preserve"> </w:t>
      </w:r>
      <w:r w:rsidR="00D625EA">
        <w:t xml:space="preserve">Blood was collected in </w:t>
      </w:r>
      <w:proofErr w:type="spellStart"/>
      <w:r w:rsidR="00D625EA">
        <w:t>PAXgene</w:t>
      </w:r>
      <w:proofErr w:type="spellEnd"/>
      <w:r w:rsidR="00D625EA">
        <w:t xml:space="preserve"> Blood RNA tubes, with the </w:t>
      </w:r>
      <w:proofErr w:type="spellStart"/>
      <w:r w:rsidR="00D625EA">
        <w:t>PAXgene</w:t>
      </w:r>
      <w:proofErr w:type="spellEnd"/>
      <w:r w:rsidR="00D625EA">
        <w:t xml:space="preserve"> Blood RNA kit (</w:t>
      </w:r>
      <w:proofErr w:type="spellStart"/>
      <w:r w:rsidR="00D625EA">
        <w:t>PreAnalytix</w:t>
      </w:r>
      <w:proofErr w:type="spellEnd"/>
      <w:r w:rsidR="00D625EA">
        <w:t>, Switzerland) used to extract RNA. Random hexamer primers were used to synthesise complementary DNA (cDNA) by reverse transcription</w:t>
      </w:r>
      <w:r w:rsidR="005375D9">
        <w:t xml:space="preserve"> </w:t>
      </w:r>
      <w:r w:rsidR="005375D9" w:rsidRPr="005375D9">
        <w:t>using the High-Capacity cDNA Reverse Transcription kit (</w:t>
      </w:r>
      <w:proofErr w:type="spellStart"/>
      <w:r w:rsidR="005375D9" w:rsidRPr="005375D9">
        <w:t>ThermoF</w:t>
      </w:r>
      <w:r w:rsidR="005375D9">
        <w:t>i</w:t>
      </w:r>
      <w:r w:rsidR="005375D9" w:rsidRPr="005375D9">
        <w:t>sher</w:t>
      </w:r>
      <w:proofErr w:type="spellEnd"/>
      <w:r w:rsidR="005375D9" w:rsidRPr="005375D9">
        <w:t xml:space="preserve"> Scientific)</w:t>
      </w:r>
      <w:r w:rsidR="005375D9">
        <w:t>.</w:t>
      </w:r>
    </w:p>
    <w:p w14:paraId="45DFF572" w14:textId="62183549" w:rsidR="0053242D" w:rsidRPr="006307E1" w:rsidRDefault="0053242D" w:rsidP="006307E1">
      <w:r>
        <w:lastRenderedPageBreak/>
        <w:t xml:space="preserve">Reverse transcription polymerase chain reaction (RT-PCR) was used to test for splicing alterations. </w:t>
      </w:r>
      <w:r w:rsidR="00D625EA">
        <w:t>Primers were designed for each variant</w:t>
      </w:r>
      <w:r>
        <w:t xml:space="preserve"> to include at least two exons up- and downstream of the target (primer sequences available upon request). Agarose gel electrophoresis was used to assess </w:t>
      </w:r>
      <w:r w:rsidR="002325F8">
        <w:t>participant</w:t>
      </w:r>
      <w:r>
        <w:t xml:space="preserve"> vs control PCR products, and purified PCR products were analysed by Sanger sequencing. </w:t>
      </w:r>
    </w:p>
    <w:p w14:paraId="2B8B6527" w14:textId="77777777" w:rsidR="00C3770D" w:rsidRPr="005B034A" w:rsidRDefault="00C3770D" w:rsidP="00C3770D">
      <w:pPr>
        <w:pStyle w:val="Heading2"/>
      </w:pPr>
      <w:r w:rsidRPr="005B034A">
        <w:t>Statistics</w:t>
      </w:r>
    </w:p>
    <w:p w14:paraId="1DB449E9" w14:textId="77777777" w:rsidR="00C3770D" w:rsidRPr="005B034A" w:rsidRDefault="00C3770D" w:rsidP="00C3770D">
      <w:r w:rsidRPr="005B034A">
        <w:t xml:space="preserve">The null hypotheses </w:t>
      </w:r>
      <w:r>
        <w:t xml:space="preserve">that </w:t>
      </w:r>
      <w:r w:rsidRPr="005B034A">
        <w:t xml:space="preserve">near-splice and branchpoint MAPS scores did not significantly differ from </w:t>
      </w:r>
      <w:r>
        <w:t>synonymous variants were</w:t>
      </w:r>
      <w:r w:rsidRPr="005B034A">
        <w:t xml:space="preserve"> tested with two-</w:t>
      </w:r>
      <w:r>
        <w:t>sided Chi squared t</w:t>
      </w:r>
      <w:r w:rsidRPr="005B034A">
        <w:t>ests</w:t>
      </w:r>
      <w:r>
        <w:t xml:space="preserve"> of the observed vs the expected number of singletons in each variant class</w:t>
      </w:r>
      <w:r w:rsidRPr="005B034A">
        <w:t>.</w:t>
      </w:r>
      <w:r>
        <w:t xml:space="preserve"> In order that the synonymous MAPS did not equal zero, all MAPS scores were first corrected by addition of the synonymous unadjusted proportion of singletons. For each variant class the “observed” proportion of singletons was taken as the number of alleles multiplied by the corrected MAPS score for that variant class. The “expected” number of singletons was taken as the number of alleles multiplied by the corrected MAPS score for synonymous variants. </w:t>
      </w:r>
      <w:r w:rsidRPr="005B034A">
        <w:t>Multiple testing was accounted for by Bonferroni correction</w:t>
      </w:r>
      <w:r>
        <w:t>: 79 tests at alpha = 0.05 gave a significance threshold of &lt;6.3x10</w:t>
      </w:r>
      <w:r>
        <w:rPr>
          <w:vertAlign w:val="superscript"/>
        </w:rPr>
        <w:t>-4</w:t>
      </w:r>
      <w:r w:rsidRPr="005B034A">
        <w:t xml:space="preserve">. </w:t>
      </w:r>
    </w:p>
    <w:p w14:paraId="11AC7347" w14:textId="656BD63E" w:rsidR="00C23144" w:rsidRPr="00C23144" w:rsidRDefault="00C23144" w:rsidP="00DA357E">
      <w:pPr>
        <w:pStyle w:val="Heading1"/>
      </w:pPr>
      <w:r w:rsidRPr="00C23144">
        <w:t>Results</w:t>
      </w:r>
      <w:bookmarkEnd w:id="0"/>
    </w:p>
    <w:p w14:paraId="1FCF131B" w14:textId="77777777" w:rsidR="00C23144" w:rsidRPr="00C23144" w:rsidRDefault="00C23144" w:rsidP="00DA357E">
      <w:pPr>
        <w:pStyle w:val="Heading2"/>
      </w:pPr>
      <w:r w:rsidRPr="00DA357E">
        <w:t>Signals</w:t>
      </w:r>
      <w:r w:rsidRPr="00C23144">
        <w:t xml:space="preserve"> of constraint at near-splice positions are replicated in a large healthy cohort</w:t>
      </w:r>
    </w:p>
    <w:p w14:paraId="661CC201" w14:textId="7254DB72" w:rsidR="00C23144" w:rsidRPr="00C23144" w:rsidRDefault="00C23144" w:rsidP="00DA357E">
      <w:r w:rsidRPr="00C23144">
        <w:t xml:space="preserve">To estimate the deleteriousness of variation in near-splice positions, we </w:t>
      </w:r>
      <w:r w:rsidR="008147C2">
        <w:t>calculated aggregate measures of</w:t>
      </w:r>
      <w:r w:rsidRPr="00C23144">
        <w:t xml:space="preserve"> evolutionary conservation, </w:t>
      </w:r>
      <w:r w:rsidR="003208DE">
        <w:t>selective</w:t>
      </w:r>
      <w:r w:rsidRPr="00C23144">
        <w:t xml:space="preserve"> constraint</w:t>
      </w:r>
      <w:r w:rsidR="0058440E">
        <w:t xml:space="preserve">, and </w:t>
      </w:r>
      <w:r w:rsidR="002D3743">
        <w:t xml:space="preserve">predicted </w:t>
      </w:r>
      <w:r w:rsidR="008861E9">
        <w:t>splicing disruption</w:t>
      </w:r>
      <w:r w:rsidRPr="00C23144">
        <w:t xml:space="preserve"> for </w:t>
      </w:r>
      <w:r w:rsidR="008147C2">
        <w:t>nucleotides</w:t>
      </w:r>
      <w:r w:rsidRPr="00C23144">
        <w:t xml:space="preserve"> within near-splice region</w:t>
      </w:r>
      <w:r w:rsidR="008147C2">
        <w:t>s</w:t>
      </w:r>
      <w:r w:rsidRPr="00C23144">
        <w:t xml:space="preserve"> genome-wide. </w:t>
      </w:r>
    </w:p>
    <w:p w14:paraId="784BA056" w14:textId="351E790F" w:rsidR="00C23144" w:rsidRPr="00DA357E" w:rsidRDefault="00C23144" w:rsidP="00DA357E">
      <w:r w:rsidRPr="00DA357E">
        <w:t>Evolutionary conservation was measured by base-wise phyloP score.</w:t>
      </w:r>
      <w:r w:rsidR="00963D0B">
        <w:t xml:space="preserve"> The</w:t>
      </w:r>
      <w:r w:rsidRPr="00DA357E">
        <w:t xml:space="preserve"> CSS</w:t>
      </w:r>
      <w:r w:rsidR="005375D9">
        <w:t>s</w:t>
      </w:r>
      <w:r w:rsidRPr="00DA357E">
        <w:t xml:space="preserve"> are very highly conserved (mean phyloP =</w:t>
      </w:r>
      <w:r w:rsidR="00E746D6">
        <w:t xml:space="preserve"> 6.</w:t>
      </w:r>
      <w:r w:rsidR="004902B2">
        <w:t>34</w:t>
      </w:r>
      <w:r w:rsidRPr="00DA357E">
        <w:t>)</w:t>
      </w:r>
      <w:r w:rsidR="00BA5B26">
        <w:t xml:space="preserve"> (Figure 1)</w:t>
      </w:r>
      <w:r w:rsidRPr="00DA357E">
        <w:t xml:space="preserve">. </w:t>
      </w:r>
      <w:r w:rsidR="008147C2">
        <w:t xml:space="preserve">Other intronic splicing positions with high phyloP scores include the </w:t>
      </w:r>
      <w:r w:rsidR="008147C2" w:rsidRPr="00DA357E">
        <w:t>D+5 (</w:t>
      </w:r>
      <w:r w:rsidR="008147C2">
        <w:t>3.44</w:t>
      </w:r>
      <w:r w:rsidR="008147C2" w:rsidRPr="00DA357E">
        <w:t>), D+4 (</w:t>
      </w:r>
      <w:r w:rsidR="008147C2">
        <w:t>2.39</w:t>
      </w:r>
      <w:r w:rsidR="008147C2" w:rsidRPr="00DA357E">
        <w:t>), D+3 (</w:t>
      </w:r>
      <w:r w:rsidR="008147C2">
        <w:t>1.97</w:t>
      </w:r>
      <w:r w:rsidR="008147C2" w:rsidRPr="00DA357E">
        <w:t>), A-3 (</w:t>
      </w:r>
      <w:r w:rsidR="008147C2">
        <w:t>1.70</w:t>
      </w:r>
      <w:r w:rsidR="008147C2" w:rsidRPr="00DA357E">
        <w:t>), and D+6 (</w:t>
      </w:r>
      <w:r w:rsidR="008147C2">
        <w:t>1.29</w:t>
      </w:r>
      <w:r w:rsidR="008147C2" w:rsidRPr="00DA357E">
        <w:t>)</w:t>
      </w:r>
      <w:r w:rsidR="008147C2">
        <w:t xml:space="preserve"> sites</w:t>
      </w:r>
      <w:r w:rsidR="008147C2" w:rsidRPr="00DA357E">
        <w:t xml:space="preserve">. Notably, the A-4 </w:t>
      </w:r>
      <w:r w:rsidR="008147C2" w:rsidRPr="00DA357E">
        <w:lastRenderedPageBreak/>
        <w:t>position is very weakly conserved (</w:t>
      </w:r>
      <w:r w:rsidR="008147C2">
        <w:t>0.076</w:t>
      </w:r>
      <w:r w:rsidR="008147C2" w:rsidRPr="00DA357E">
        <w:t>).</w:t>
      </w:r>
      <w:r w:rsidR="009171EB">
        <w:t xml:space="preserve"> </w:t>
      </w:r>
      <w:r w:rsidRPr="00DA357E">
        <w:t xml:space="preserve">Coding positions are </w:t>
      </w:r>
      <w:r w:rsidR="009171EB">
        <w:t xml:space="preserve">generally </w:t>
      </w:r>
      <w:r w:rsidRPr="00DA357E">
        <w:t xml:space="preserve">more highly conserved than intronic sequences. </w:t>
      </w:r>
      <w:r w:rsidR="009171EB">
        <w:t>T</w:t>
      </w:r>
      <w:r w:rsidRPr="00DA357E">
        <w:t xml:space="preserve">he redundancy of third codon positions </w:t>
      </w:r>
      <w:r w:rsidR="009171EB">
        <w:t>and bias for in-phase exons</w:t>
      </w:r>
      <w:r w:rsidR="009171EB" w:rsidRPr="00DA357E">
        <w:fldChar w:fldCharType="begin" w:fldLock="1"/>
      </w:r>
      <w:r w:rsidR="001420BB">
        <w:instrText>ADDIN CSL_CITATION {"citationItems":[{"id":"ITEM-1","itemData":{"DOI":"10.1093/oxfordjournals.molbev.a025687","ISSN":"07374038","abstract":"Computer analyses of the entire GenBank database were conducted to examine correlation between splicing sites and codon positions in reading frames. Intron insertion patterns (i.e., splicing site locations with respect to codon positions) have been analyzed for all of the 64 codons of all the eukaryote taxonomic groups: primates, rodents, mammals, vertebrates, invertebrates, and plants. We found that reading frames are interrupted by an intron at a codon boundary (as opposed to the middle of a codon) significantly more often than expected. This observation is consistent with the exon shuffling hypothesis, because exons that end at codon boundaries can be concatenated without causing a frame shift and thus are evolutionarily advantageous. On the other hand, when introns interrupt at the middles of codons, they exist in between the first and second bases much more frequently than between the second and third bases, despite the fact that boundaries between the first and second bases of codons are generally far more important than those between the second and third bases. The reason for this is not clear and yet to be explained. We also show that the length of an exon is a multiple of 3 more frequently than expected. Furthermore, the total length of two consecutive exons is also more frequently a multiple of 3. All the observations above are consistent with results recently published by Long, Rosenberg, and Gilbert (1995).","author":[{"dropping-particle":"","family":"Tomita","given":"Masaru","non-dropping-particle":"","parse-names":false,"suffix":""},{"dropping-particle":"","family":"Shimizu","given":"Nobuyoshi","non-dropping-particle":"","parse-names":false,"suffix":""},{"dropping-particle":"","family":"Brutlag","given":"Douglas L.","non-dropping-particle":"","parse-names":false,"suffix":""}],"container-title":"Molecular Biology and Evolution","id":"ITEM-1","issue":"9","issued":{"date-parts":[["1996"]]},"page":"1219-1223","title":"Introns and reading frames: Correlation between splicing sites and their codon positions","type":"article-journal","volume":"13"},"uris":["http://www.mendeley.com/documents/?uuid=913dd9e9-4160-4ddf-a790-972ba6502cf6"]}],"mendeley":{"formattedCitation":"&lt;sup&gt;38&lt;/sup&gt;","plainTextFormattedCitation":"38","previouslyFormattedCitation":"&lt;sup&gt;38&lt;/sup&gt;"},"properties":{"noteIndex":0},"schema":"https://github.com/citation-style-language/schema/raw/master/csl-citation.json"}</w:instrText>
      </w:r>
      <w:r w:rsidR="009171EB" w:rsidRPr="00DA357E">
        <w:fldChar w:fldCharType="separate"/>
      </w:r>
      <w:r w:rsidR="00957244" w:rsidRPr="00957244">
        <w:rPr>
          <w:noProof/>
          <w:vertAlign w:val="superscript"/>
        </w:rPr>
        <w:t>38</w:t>
      </w:r>
      <w:r w:rsidR="009171EB" w:rsidRPr="00DA357E">
        <w:fldChar w:fldCharType="end"/>
      </w:r>
      <w:r w:rsidR="009171EB">
        <w:t xml:space="preserve"> is reflected in lower phyloP scores at every third position</w:t>
      </w:r>
      <w:r w:rsidR="004B3D46">
        <w:t xml:space="preserve">, except for the </w:t>
      </w:r>
      <w:r w:rsidRPr="00DA357E">
        <w:t>donor 0 position (</w:t>
      </w:r>
      <w:r w:rsidR="00E746D6">
        <w:t xml:space="preserve">mean </w:t>
      </w:r>
      <w:r w:rsidRPr="00DA357E">
        <w:t xml:space="preserve">phyloP = </w:t>
      </w:r>
      <w:r w:rsidR="004902B2">
        <w:t>5.01</w:t>
      </w:r>
      <w:r w:rsidRPr="00DA357E">
        <w:t xml:space="preserve">), which is more highly conserved than any other coding position. </w:t>
      </w:r>
    </w:p>
    <w:p w14:paraId="751C6E1F" w14:textId="10F9A6D6" w:rsidR="00C23144" w:rsidRPr="00C23144" w:rsidRDefault="00C23144" w:rsidP="00DA357E">
      <w:r w:rsidRPr="00C23144">
        <w:t xml:space="preserve">To measure </w:t>
      </w:r>
      <w:r w:rsidR="003208DE">
        <w:t>selective</w:t>
      </w:r>
      <w:r w:rsidRPr="00C23144">
        <w:t xml:space="preserve"> constraint at near-splice positions, we calculated the degree of purifying selection acting at near-splice positions using MAPS</w:t>
      </w:r>
      <w:r w:rsidRPr="00C23144">
        <w:fldChar w:fldCharType="begin" w:fldLock="1"/>
      </w:r>
      <w:r w:rsidR="00211D9B">
        <w:instrText>ADDIN CSL_CITATION {"citationItems":[{"id":"ITEM-1","itemData":{"DOI":"10.1038/nature19057","ISBN":"0008-5472 (Print)\\r0008-5472 (Linking)","ISSN":"0028-0836","PMID":"11507039","abstract":"We have shown previously that the AKT2 pathway is essential for cell survival and important in malignant transformation. In this study, we demonstrate elevated kinase levels of AKT2 and phosphatidylinositol-3-OH kinase (PI3K) in 32 of 80 primary breast carcinomas. The majority of the cases with the activation are estrogen receptor alpha (ERalpha) positive, which prompted us to examine whether AKT2 regulates ERalpha activity. We found that constitutively activated AKT2 or AKT2 activated by epidermal growth factor or insulin-like growth factor-1 promotes the transcriptional activity of ERalpha. This effect occurred in the absence or presence of estrogen. Activated AKT2 phosphorylates ERalpha in vitro and in vivo, but it does not phosphorylate a mutant ERalpha in which ser-167 was replaced by Ala. The PI3K inhibitor, wortmannin, abolishes both the phosphorylation and transcriptional activity of ERalpha induced by AKT2. However, AKT2-induced ERalpha activity was not inhibited by tamoxifen but was completely abolished by ICI 164,384, implicating that AKT2-activated ERalpha contributes to tamoxifen resistance. Moreover, we found that ERalpha binds to the p85alpha regulatory subunit of PI3K in the absence or presence of estradiol in epithelial cells and subsequently activates PI3K/AKT2, suggesting ERalpha regulation of PI3K/AKT2 through a nontranscriptional and ligand-independent mechanism. These data indicate that regulation between the ERalpha and PI3K/AKT2 pathway (ERalpha-PI3K/AKT2-ERalpha) may play an important role in pathogenesis of human breast cancer and could contribute to ligand-independent breast cancer cell growth.","author":[{"dropping-particle":"","family":"Lek","given":"Monkol","non-dropping-particle":"","parse-names":false,"suffix":""},{"dropping-particle":"","family":"Karczewski","given":"Konrad J.","non-dropping-particle":"","parse-names":false,"suffix":""},{"dropping-particle":"V.","family":"Minikel","given":"Eric","non-dropping-particle":"","parse-names":false,"suffix":""},{"dropping-particle":"","family":"Samocha","given":"Kaitlin E.","non-dropping-particle":"","parse-names":false,"suffix":""},{"dropping-particle":"","family":"Banks","given":"Eric","non-dropping-particle":"","parse-names":false,"suffix":""},{"dropping-particle":"","family":"Fennell","given":"Timothy","non-dropping-particle":"","parse-names":false,"suffix":""},{"dropping-particle":"","family":"O’Donnell-Luria","given":"Anne H.","non-dropping-particle":"","parse-names":false,"suffix":""},{"dropping-particle":"","family":"Ware","given":"James S.","non-dropping-particle":"","parse-names":false,"suffix":""},{"dropping-particle":"","family":"Hill","given":"Andrew J.","non-dropping-particle":"","parse-names":false,"suffix":""},{"dropping-particle":"","family":"Cummings","given":"Beryl B.","non-dropping-particle":"","parse-names":false,"suffix":""},{"dropping-particle":"","family":"Tukiainen","given":"Taru","non-dropping-particle":"","parse-names":false,"suffix":""},{"dropping-particle":"","family":"Birnbaum","given":"Daniel P.","non-dropping-particle":"","parse-names":false,"suffix":""},{"dropping-particle":"","family":"Kosmicki","given":"Jack A.","non-dropping-particle":"","parse-names":false,"suffix":""},{"dropping-particle":"","family":"Duncan","given":"Laramie E.","non-dropping-particle":"","parse-names":false,"suffix":""},{"dropping-particle":"","family":"Estrada","given":"Karol","non-dropping-particle":"","parse-names":false,"suffix":""},{"dropping-particle":"","family":"Zhao","given":"Fengmei","non-dropping-particle":"","parse-names":false,"suffix":""},{"dropping-particle":"","family":"Zou","given":"James","non-dropping-particle":"","parse-names":false,"suffix":""},{"dropping-particle":"","family":"Pierce-Hoffman","given":"Emma","non-dropping-particle":"","parse-names":false,"suffix":""},{"dropping-particle":"","family":"Berghout","given":"Joanne","non-dropping-particle":"","parse-names":false,"suffix":""},{"dropping-particle":"","family":"Cooper","given":"David N.","non-dropping-particle":"","parse-names":false,"suffix":""},{"dropping-particle":"","family":"Deflaux","given":"Nicole","non-dropping-particle":"","parse-names":false,"suffix":""},{"dropping-particle":"","family":"DePristo","given":"Mark","non-dropping-particle":"","parse-names":false,"suffix":""},{"dropping-particle":"","family":"Do","given":"Ron","non-dropping-particle":"","parse-names":false,"suffix":""},{"dropping-particle":"","family":"Flannick","given":"Jason","non-dropping-particle":"","parse-names":false,"suffix":""},{"dropping-particle":"","family":"Fromer","given":"Menachem","non-dropping-particle":"","parse-names":false,"suffix":""},{"dropping-particle":"","family":"Gauthier","given":"Laura","non-dropping-particle":"","parse-names":false,"suffix":""},{"dropping-particle":"","family":"Goldstein","given":"Jackie","non-dropping-particle":"","parse-names":false,"suffix":""},{"dropping-particle":"","family":"Gupta","given":"Namrata","non-dropping-particle":"","parse-names":false,"suffix":""},{"dropping-particle":"","family":"Howrigan","given":"Daniel","non-dropping-particle":"","parse-names":false,"suffix":""},{"dropping-particle":"","family":"Kiezun","given":"Adam","non-dropping-particle":"","parse-names":false,"suffix":""},{"dropping-particle":"","family":"Kurki","given":"Mitja I.","non-dropping-particle":"","parse-names":false,"suffix":""},{"dropping-particle":"","family":"Moonshine","given":"Ami Levy","non-dropping-particle":"","parse-names":false,"suffix":""},{"dropping-particle":"","family":"Natarajan","given":"Pradeep","non-dropping-particle":"","parse-names":false,"suffix":""},{"dropping-particle":"","family":"Orozco","given":"Lorena","non-dropping-particle":"","parse-names":false,"suffix":""},{"dropping-particle":"","family":"Peloso","given":"Gina M.","non-dropping-particle":"","parse-names":false,"suffix":""},{"dropping-particle":"","family":"Poplin","given":"Ryan","non-dropping-particle":"","parse-names":false,"suffix":""},{"dropping-particle":"","family":"Rivas","given":"Manuel A.","non-dropping-particle":"","parse-names":false,"suffix":""},{"dropping-particle":"","family":"Ruano-Rubio","given":"Valentin","non-dropping-particle":"","parse-names":false,"suffix":""},{"dropping-particle":"","family":"Rose","given":"Samuel A.","non-dropping-particle":"","parse-names":false,"suffix":""},{"dropping-particle":"","family":"Ruderfer","given":"Douglas M.","non-dropping-particle":"","parse-names":false,"suffix":""},{"dropping-particle":"","family":"Shakir","given":"Khalid","non-dropping-particle":"","parse-names":false,"suffix":""},{"dropping-particle":"","family":"Stenson","given":"Peter D.","non-dropping-particle":"","parse-names":false,"suffix":""},{"dropping-particle":"","family":"Stevens","given":"Christine","non-dropping-particle":"","parse-names":false,"suffix":""},{"dropping-particle":"","family":"Thomas","given":"Brett P.","non-dropping-particle":"","parse-names":false,"suffix":""},{"dropping-particle":"","family":"Tiao","given":"Grace","non-dropping-particle":"","parse-names":false,"suffix":""},{"dropping-particle":"","family":"Tusie-Luna","given":"Maria T.","non-dropping-particle":"","parse-names":false,"suffix":""},{"dropping-particle":"","family":"Weisburd","given":"Ben","non-dropping-particle":"","parse-names":false,"suffix":""},{"dropping-particle":"","family":"Won","given":"Hong-Hee","non-dropping-particle":"","parse-names":false,"suffix":""},{"dropping-particle":"","family":"Yu","given":"Dongmei","non-dropping-particle":"","parse-names":false,"suffix":""},{"dropping-particle":"","family":"Altshuler","given":"David M.","non-dropping-particle":"","parse-names":false,"suffix":""},{"dropping-particle":"","family":"Ardissino","given":"Diego","non-dropping-particle":"","parse-names":false,"suffix":""},{"dropping-particle":"","family":"Boehnke","given":"Michael","non-dropping-particle":"","parse-names":false,"suffix":""},{"dropping-particle":"","family":"Danesh","given":"John","non-dropping-particle":"","parse-names":false,"suffix":""},{"dropping-particle":"","family":"Donnelly","given":"Stacey","non-dropping-particle":"","parse-names":false,"suffix":""},{"dropping-particle":"","family":"Elosua","given":"Roberto","non-dropping-particle":"","parse-names":false,"suffix":""},{"dropping-particle":"","family":"Florez","given":"Jose C.","non-dropping-particle":"","parse-names":false,"suffix":""},{"dropping-particle":"","family":"Gabriel","given":"Stacey B.","non-dropping-particle":"","parse-names":false,"suffix":""},{"dropping-particle":"","family":"Getz","given":"Gad","non-dropping-particle":"","parse-names":false,"suffix":""},{"dropping-particle":"","family":"Glatt","given":"Stephen J.","non-dropping-particle":"","parse-names":false,"suffix":""},{"dropping-particle":"","family":"Hultman","given":"Christina M.","non-dropping-particle":"","parse-names":false,"suffix":""},{"dropping-particle":"","family":"Kathiresan","given":"Sekar","non-dropping-particle":"","parse-names":false,"suffix":""},{"dropping-particle":"","family":"Laakso","given":"Markku","non-dropping-particle":"","parse-names":false,"suffix":""},{"dropping-particle":"","family":"McCarroll","given":"Steven","non-dropping-particle":"","parse-names":false,"suffix":""},{"dropping-particle":"","family":"McCarthy","given":"Mark I.","non-dropping-particle":"","parse-names":false,"suffix":""},{"dropping-particle":"","family":"McGovern","given":"Dermot","non-dropping-particle":"","parse-names":false,"suffix":""},{"dropping-particle":"","family":"McPherson","given":"Ruth","non-dropping-particle":"","parse-names":false,"suffix":""},{"dropping-particle":"","family":"Neale","given":"Benjamin M.","non-dropping-particle":"","parse-names":false,"suffix":""},{"dropping-particle":"","family":"Palotie","given":"Aarno","non-dropping-particle":"","parse-names":false,"suffix":""},{"dropping-particle":"","family":"Purcell","given":"Shaun M.","non-dropping-particle":"","parse-names":false,"suffix":""},{"dropping-particle":"","family":"Saleheen","given":"Danish","non-dropping-particle":"","parse-names":false,"suffix":""},{"dropping-particle":"","family":"Scharf","given":"Jeremiah M.","non-dropping-particle":"","parse-names":false,"suffix":""},{"dropping-particle":"","family":"Sklar","given":"Pamela","non-dropping-particle":"","parse-names":false,"suffix":""},{"dropping-particle":"","family":"Sullivan","given":"Patrick F.","non-dropping-particle":"","parse-names":false,"suffix":""},{"dropping-particle":"","family":"Tuomilehto","given":"Jaakko","non-dropping-particle":"","parse-names":false,"suffix":""},{"dropping-particle":"","family":"Tsuang","given":"Ming T.","non-dropping-particle":"","parse-names":false,"suffix":""},{"dropping-particle":"","family":"Watkins","given":"Hugh C.","non-dropping-particle":"","parse-names":false,"suffix":""},{"dropping-particle":"","family":"Wilson","given":"James G.","non-dropping-particle":"","parse-names":false,"suffix":""},{"dropping-particle":"","family":"Daly","given":"Mark J.","non-dropping-particle":"","parse-names":false,"suffix":""},{"dropping-particle":"","family":"MacArthur","given":"Daniel G.","non-dropping-particle":"","parse-names":false,"suffix":""}],"container-title":"Nature","id":"ITEM-1","issue":"7616","issued":{"date-parts":[["2016","8","17"]]},"page":"285-291","publisher":"Nature Publishing Group","title":"Analysis of protein-coding genetic variation in 60,706 humans","type":"article-journal","volume":"536"},"uris":["http://www.mendeley.com/documents/?uuid=4220c780-5a52-4ebc-84c0-ed8dc0596e4a"]}],"mendeley":{"formattedCitation":"&lt;sup&gt;13&lt;/sup&gt;","plainTextFormattedCitation":"13","previouslyFormattedCitation":"&lt;sup&gt;13&lt;/sup&gt;"},"properties":{"noteIndex":0},"schema":"https://github.com/citation-style-language/schema/raw/master/csl-citation.json"}</w:instrText>
      </w:r>
      <w:r w:rsidRPr="00C23144">
        <w:fldChar w:fldCharType="separate"/>
      </w:r>
      <w:r w:rsidR="009E4420" w:rsidRPr="009E4420">
        <w:rPr>
          <w:noProof/>
          <w:vertAlign w:val="superscript"/>
        </w:rPr>
        <w:t>13</w:t>
      </w:r>
      <w:r w:rsidRPr="00C23144">
        <w:fldChar w:fldCharType="end"/>
      </w:r>
      <w:r w:rsidRPr="00C23144">
        <w:t>. MAPS</w:t>
      </w:r>
      <w:r w:rsidR="00E40D1F">
        <w:t xml:space="preserve"> was calculated</w:t>
      </w:r>
      <w:r w:rsidRPr="00C23144">
        <w:t xml:space="preserve"> across near splice positions genome-wide, using every observed synonymous, missense, nonsense, and near-splice SNV in</w:t>
      </w:r>
      <w:r w:rsidR="00C67815">
        <w:t xml:space="preserve"> 207,548 distinct</w:t>
      </w:r>
      <w:r w:rsidR="007D73CD" w:rsidRPr="005B034A">
        <w:t xml:space="preserve"> </w:t>
      </w:r>
      <w:r w:rsidR="007D73CD">
        <w:t xml:space="preserve">CDS </w:t>
      </w:r>
      <w:r w:rsidRPr="00C23144">
        <w:t>exons for 26,</w:t>
      </w:r>
      <w:r w:rsidR="007D73CD">
        <w:t>660</w:t>
      </w:r>
      <w:r w:rsidRPr="00C23144">
        <w:t xml:space="preserve"> unaffected parents in the 100KGP Rare Disease cohort. The most significant signals of purifying selection are at the CSS, with MAPS scores of 0.</w:t>
      </w:r>
      <w:r w:rsidR="001E5E46">
        <w:t>089</w:t>
      </w:r>
      <w:r w:rsidRPr="00C23144">
        <w:t>–0.1</w:t>
      </w:r>
      <w:r w:rsidR="001E5E46">
        <w:t>46</w:t>
      </w:r>
      <w:r w:rsidR="00497965">
        <w:t xml:space="preserve"> (p&lt;1.2x10</w:t>
      </w:r>
      <w:r w:rsidR="00497965">
        <w:rPr>
          <w:vertAlign w:val="superscript"/>
        </w:rPr>
        <w:t>-43</w:t>
      </w:r>
      <w:r w:rsidR="00497965">
        <w:t>)</w:t>
      </w:r>
      <w:r w:rsidR="00BA5B26">
        <w:rPr>
          <w:rStyle w:val="CommentReference"/>
        </w:rPr>
        <w:t xml:space="preserve">, </w:t>
      </w:r>
      <w:r w:rsidRPr="00C23144">
        <w:t xml:space="preserve">approaching those of nonsense variants (0.16) (Figure </w:t>
      </w:r>
      <w:r w:rsidR="00BA5B26">
        <w:t>1</w:t>
      </w:r>
      <w:r w:rsidRPr="00C23144">
        <w:t xml:space="preserve">). The non-canonical positions with a MAPS score significantly above the synonymous baseline </w:t>
      </w:r>
      <w:r w:rsidR="00302F43">
        <w:t xml:space="preserve">after Bonferroni correction </w:t>
      </w:r>
      <w:r w:rsidRPr="00C23144">
        <w:t xml:space="preserve">include the </w:t>
      </w:r>
      <w:r w:rsidR="00302F43">
        <w:t xml:space="preserve">D-2, </w:t>
      </w:r>
      <w:r w:rsidRPr="00C23144">
        <w:t>D0, D+3, D+4, D+5, D+6, A-3</w:t>
      </w:r>
      <w:r w:rsidR="00302F43">
        <w:t xml:space="preserve"> and A+1</w:t>
      </w:r>
      <w:r w:rsidRPr="00C23144">
        <w:t xml:space="preserve"> positions (p&lt;</w:t>
      </w:r>
      <w:r w:rsidR="000A4FBF">
        <w:t>6.3</w:t>
      </w:r>
      <w:r w:rsidR="00302F43">
        <w:t>x10</w:t>
      </w:r>
      <w:r w:rsidRPr="00C23144">
        <w:rPr>
          <w:vertAlign w:val="superscript"/>
        </w:rPr>
        <w:t>-4</w:t>
      </w:r>
      <w:r w:rsidRPr="00C23144">
        <w:t xml:space="preserve">). The MAPS </w:t>
      </w:r>
      <w:r w:rsidR="00032166">
        <w:t>scores</w:t>
      </w:r>
      <w:r w:rsidRPr="00C23144">
        <w:t xml:space="preserve"> at D0 and D+5 variants (MAPS = 0.0</w:t>
      </w:r>
      <w:r w:rsidR="00302F43">
        <w:t>57</w:t>
      </w:r>
      <w:r w:rsidRPr="00C23144">
        <w:t xml:space="preserve"> and 0.06</w:t>
      </w:r>
      <w:r w:rsidR="00302F43">
        <w:t>7</w:t>
      </w:r>
      <w:r w:rsidRPr="00C23144">
        <w:t xml:space="preserve"> respectively) are comparable to that </w:t>
      </w:r>
      <w:r w:rsidR="00032166">
        <w:t>at</w:t>
      </w:r>
      <w:r w:rsidRPr="00C23144">
        <w:t xml:space="preserve"> missense variants (0.052). These results are highly concordant with previous near-splice MAPS calculations in the </w:t>
      </w:r>
      <w:r w:rsidR="002D3743">
        <w:t>Deciphering Developmental Disorders study (</w:t>
      </w:r>
      <w:r w:rsidRPr="00C23144">
        <w:t>DDD</w:t>
      </w:r>
      <w:r w:rsidR="002D3743">
        <w:t>)</w:t>
      </w:r>
      <w:r w:rsidRPr="00C23144">
        <w:t xml:space="preserve"> and </w:t>
      </w:r>
      <w:proofErr w:type="spellStart"/>
      <w:r w:rsidRPr="00C23144">
        <w:t>ExAC</w:t>
      </w:r>
      <w:proofErr w:type="spellEnd"/>
      <w:r w:rsidRPr="00C23144">
        <w:t xml:space="preserve"> datasets</w:t>
      </w:r>
      <w:r w:rsidRPr="00C23144">
        <w:fldChar w:fldCharType="begin" w:fldLock="1"/>
      </w:r>
      <w:r w:rsidR="00672C25">
        <w:instrText>ADDIN CSL_CITATION {"citationItems":[{"id":"ITEM-1","itemData":{"DOI":"10.1101/gr.238444.118","ISSN":"1088-9051","author":[{"dropping-particle":"","family":"Lord","given":"Jenny","non-dropping-particle":"","parse-names":false,"suffix":""},{"dropping-particle":"","family":"Gallone","given":"Giuseppe","non-dropping-particle":"","parse-names":false,"suffix":""},{"dropping-particle":"","family":"Short","given":"Patrick J.","non-dropping-particle":"","parse-names":false,"suffix":""},{"dropping-particle":"","family":"McRae","given":"Jeremy F.","non-dropping-particle":"","parse-names":false,"suffix":""},{"dropping-particle":"","family":"Ironfield","given":"Holly","non-dropping-particle":"","parse-names":false,"suffix":""},{"dropping-particle":"","family":"Wynn","given":"Elizabeth H.","non-dropping-particle":"","parse-names":false,"suffix":""},{"dropping-particle":"","family":"Gerety","given":"Sebastian S.","non-dropping-particle":"","parse-names":false,"suffix":""},{"dropping-particle":"","family":"He","given":"Liu","non-dropping-particle":"","parse-names":false,"suffix":""},{"dropping-particle":"","family":"Kerr","given":"Bronwyn","non-dropping-particle":"","parse-names":false,"suffix":""},{"dropping-particle":"","family":"Johnson","given":"Diana S.","non-dropping-particle":"","parse-names":false,"suffix":""},{"dropping-particle":"","family":"McCann","given":"Emma","non-dropping-particle":"","parse-names":false,"suffix":""},{"dropping-particle":"","family":"Kinning","given":"Esther","non-dropping-particle":"","parse-names":false,"suffix":""},{"dropping-particle":"","family":"Flinter","given":"Frances","non-dropping-particle":"","parse-names":false,"suffix":""},{"dropping-particle":"","family":"Temple","given":"I. Karen","non-dropping-particle":"","parse-names":false,"suffix":""},{"dropping-particle":"","family":"Clayton-Smith","given":"Jill","non-dropping-particle":"","parse-names":false,"suffix":""},{"dropping-particle":"","family":"McEntagart","given":"Meriel","non-dropping-particle":"","parse-names":false,"suffix":""},{"dropping-particle":"","family":"Lynch","given":"Sally Ann","non-dropping-particle":"","parse-names":false,"suffix":""},{"dropping-particle":"","family":"Joss","given":"Shelagh","non-dropping-particle":"","parse-names":false,"suffix":""},{"dropping-particle":"","family":"Douzgou","given":"Sofia","non-dropping-particle":"","parse-names":false,"suffix":""},{"dropping-particle":"","family":"Dabir","given":"Tabib","non-dropping-particle":"","parse-names":false,"suffix":""},{"dropping-particle":"","family":"Clowes","given":"Virginia","non-dropping-particle":"","parse-names":false,"suffix":""},{"dropping-particle":"","family":"McConnell","given":"Vivienne P.M.","non-dropping-particle":"","parse-names":false,"suffix":""},{"dropping-particle":"","family":"Lam","given":"Wayne","non-dropping-particle":"","parse-names":false,"suffix":""},{"dropping-particle":"","family":"Wright","given":"Caroline F.","non-dropping-particle":"","parse-names":false,"suffix":""},{"dropping-particle":"","family":"FitzPatrick","given":"David R.","non-dropping-particle":"","parse-names":false,"suffix":""},{"dropping-particle":"V.","family":"Firth","given":"Helen","non-dropping-particle":"","parse-names":false,"suffix":""},{"dropping-particle":"","family":"Barrett","given":"Jeffrey C.","non-dropping-particle":"","parse-names":false,"suffix":""},{"dropping-particle":"","family":"Hurles","given":"Matthew E.","non-dropping-particle":"","parse-names":false,"suffix":""}],"container-title":"Genome Research","id":"ITEM-1","issue":"2","issued":{"date-parts":[["2019","2"]]},"page":"159-170","title":"Pathogenicity and selective constraint on variation near splice sites","type":"article-journal","volume":"29"},"uris":["http://www.mendeley.com/documents/?uuid=36e1d5b7-1077-46a9-bc08-c6728d409f63"]}],"mendeley":{"formattedCitation":"&lt;sup&gt;8&lt;/sup&gt;","plainTextFormattedCitation":"8","previouslyFormattedCitation":"&lt;sup&gt;8&lt;/sup&gt;"},"properties":{"noteIndex":0},"schema":"https://github.com/citation-style-language/schema/raw/master/csl-citation.json"}</w:instrText>
      </w:r>
      <w:r w:rsidRPr="00C23144">
        <w:fldChar w:fldCharType="separate"/>
      </w:r>
      <w:r w:rsidR="00D0305D" w:rsidRPr="00D0305D">
        <w:rPr>
          <w:noProof/>
          <w:vertAlign w:val="superscript"/>
        </w:rPr>
        <w:t>8</w:t>
      </w:r>
      <w:r w:rsidRPr="00C23144">
        <w:fldChar w:fldCharType="end"/>
      </w:r>
      <w:r w:rsidRPr="00C23144">
        <w:t>.</w:t>
      </w:r>
    </w:p>
    <w:p w14:paraId="5EB995B1" w14:textId="77777777" w:rsidR="00C23144" w:rsidRPr="00C23144" w:rsidRDefault="00C23144" w:rsidP="00DA357E">
      <w:pPr>
        <w:pStyle w:val="Heading2"/>
      </w:pPr>
      <w:r w:rsidRPr="00C23144">
        <w:t>A subset of splicing branchpoints are highly constrained</w:t>
      </w:r>
    </w:p>
    <w:p w14:paraId="10B0A003" w14:textId="342AB492" w:rsidR="00C23144" w:rsidRPr="00C23144" w:rsidRDefault="00C23144" w:rsidP="00DA357E">
      <w:r w:rsidRPr="00C23144">
        <w:t>Having replicated earlier findings</w:t>
      </w:r>
      <w:r w:rsidRPr="00C23144">
        <w:fldChar w:fldCharType="begin" w:fldLock="1"/>
      </w:r>
      <w:r w:rsidR="00672C25">
        <w:instrText>ADDIN CSL_CITATION {"citationItems":[{"id":"ITEM-1","itemData":{"DOI":"10.1101/gr.238444.118","ISSN":"1088-9051","author":[{"dropping-particle":"","family":"Lord","given":"Jenny","non-dropping-particle":"","parse-names":false,"suffix":""},{"dropping-particle":"","family":"Gallone","given":"Giuseppe","non-dropping-particle":"","parse-names":false,"suffix":""},{"dropping-particle":"","family":"Short","given":"Patrick J.","non-dropping-particle":"","parse-names":false,"suffix":""},{"dropping-particle":"","family":"McRae","given":"Jeremy F.","non-dropping-particle":"","parse-names":false,"suffix":""},{"dropping-particle":"","family":"Ironfield","given":"Holly","non-dropping-particle":"","parse-names":false,"suffix":""},{"dropping-particle":"","family":"Wynn","given":"Elizabeth H.","non-dropping-particle":"","parse-names":false,"suffix":""},{"dropping-particle":"","family":"Gerety","given":"Sebastian S.","non-dropping-particle":"","parse-names":false,"suffix":""},{"dropping-particle":"","family":"He","given":"Liu","non-dropping-particle":"","parse-names":false,"suffix":""},{"dropping-particle":"","family":"Kerr","given":"Bronwyn","non-dropping-particle":"","parse-names":false,"suffix":""},{"dropping-particle":"","family":"Johnson","given":"Diana S.","non-dropping-particle":"","parse-names":false,"suffix":""},{"dropping-particle":"","family":"McCann","given":"Emma","non-dropping-particle":"","parse-names":false,"suffix":""},{"dropping-particle":"","family":"Kinning","given":"Esther","non-dropping-particle":"","parse-names":false,"suffix":""},{"dropping-particle":"","family":"Flinter","given":"Frances","non-dropping-particle":"","parse-names":false,"suffix":""},{"dropping-particle":"","family":"Temple","given":"I. Karen","non-dropping-particle":"","parse-names":false,"suffix":""},{"dropping-particle":"","family":"Clayton-Smith","given":"Jill","non-dropping-particle":"","parse-names":false,"suffix":""},{"dropping-particle":"","family":"McEntagart","given":"Meriel","non-dropping-particle":"","parse-names":false,"suffix":""},{"dropping-particle":"","family":"Lynch","given":"Sally Ann","non-dropping-particle":"","parse-names":false,"suffix":""},{"dropping-particle":"","family":"Joss","given":"Shelagh","non-dropping-particle":"","parse-names":false,"suffix":""},{"dropping-particle":"","family":"Douzgou","given":"Sofia","non-dropping-particle":"","parse-names":false,"suffix":""},{"dropping-particle":"","family":"Dabir","given":"Tabib","non-dropping-particle":"","parse-names":false,"suffix":""},{"dropping-particle":"","family":"Clowes","given":"Virginia","non-dropping-particle":"","parse-names":false,"suffix":""},{"dropping-particle":"","family":"McConnell","given":"Vivienne P.M.","non-dropping-particle":"","parse-names":false,"suffix":""},{"dropping-particle":"","family":"Lam","given":"Wayne","non-dropping-particle":"","parse-names":false,"suffix":""},{"dropping-particle":"","family":"Wright","given":"Caroline F.","non-dropping-particle":"","parse-names":false,"suffix":""},{"dropping-particle":"","family":"FitzPatrick","given":"David R.","non-dropping-particle":"","parse-names":false,"suffix":""},{"dropping-particle":"V.","family":"Firth","given":"Helen","non-dropping-particle":"","parse-names":false,"suffix":""},{"dropping-particle":"","family":"Barrett","given":"Jeffrey C.","non-dropping-particle":"","parse-names":false,"suffix":""},{"dropping-particle":"","family":"Hurles","given":"Matthew E.","non-dropping-particle":"","parse-names":false,"suffix":""}],"container-title":"Genome Research","id":"ITEM-1","issue":"2","issued":{"date-parts":[["2019","2"]]},"page":"159-170","title":"Pathogenicity and selective constraint on variation near splice sites","type":"article-journal","volume":"29"},"uris":["http://www.mendeley.com/documents/?uuid=36e1d5b7-1077-46a9-bc08-c6728d409f63"]}],"mendeley":{"formattedCitation":"&lt;sup&gt;8&lt;/sup&gt;","plainTextFormattedCitation":"8","previouslyFormattedCitation":"&lt;sup&gt;8&lt;/sup&gt;"},"properties":{"noteIndex":0},"schema":"https://github.com/citation-style-language/schema/raw/master/csl-citation.json"}</w:instrText>
      </w:r>
      <w:r w:rsidRPr="00C23144">
        <w:fldChar w:fldCharType="separate"/>
      </w:r>
      <w:r w:rsidR="00D0305D" w:rsidRPr="00D0305D">
        <w:rPr>
          <w:noProof/>
          <w:vertAlign w:val="superscript"/>
        </w:rPr>
        <w:t>8</w:t>
      </w:r>
      <w:r w:rsidRPr="00C23144">
        <w:fldChar w:fldCharType="end"/>
      </w:r>
      <w:r w:rsidRPr="00C23144">
        <w:t xml:space="preserve"> in our cohort, we expanded our analysis to examine splicing branchpoints, </w:t>
      </w:r>
      <w:r w:rsidR="00062430">
        <w:t xml:space="preserve">which have </w:t>
      </w:r>
      <w:r w:rsidRPr="00C23144">
        <w:t>not been previously characterised</w:t>
      </w:r>
      <w:r w:rsidR="00062430">
        <w:t xml:space="preserve"> using MAPS</w:t>
      </w:r>
      <w:r w:rsidRPr="00C23144">
        <w:t xml:space="preserve">. </w:t>
      </w:r>
    </w:p>
    <w:p w14:paraId="62F75E77" w14:textId="4B940ADB" w:rsidR="00C23144" w:rsidRPr="00C23144" w:rsidRDefault="00C23144" w:rsidP="00DA357E">
      <w:r w:rsidRPr="00C23144">
        <w:t>We repeated our analysis of conservation, constraint</w:t>
      </w:r>
      <w:r w:rsidR="002D3237">
        <w:t xml:space="preserve">, and </w:t>
      </w:r>
      <w:proofErr w:type="spellStart"/>
      <w:r w:rsidR="002D3237">
        <w:t>SpliceAI</w:t>
      </w:r>
      <w:proofErr w:type="spellEnd"/>
      <w:r w:rsidR="002D3237">
        <w:t xml:space="preserve"> predicted </w:t>
      </w:r>
      <w:r w:rsidR="008861E9">
        <w:t>splicing disruption</w:t>
      </w:r>
      <w:r w:rsidR="008861E9" w:rsidRPr="00C23144">
        <w:t xml:space="preserve"> </w:t>
      </w:r>
      <w:r w:rsidRPr="00C23144">
        <w:t>using a set of 195,863 putative branchpoints predicted by LaBranchoR</w:t>
      </w:r>
      <w:r w:rsidRPr="00C23144">
        <w:fldChar w:fldCharType="begin" w:fldLock="1"/>
      </w:r>
      <w:r w:rsidR="001420BB">
        <w:instrText>ADDIN CSL_CITATION {"citationItems":[{"id":"ITEM-1","itemData":{"DOI":"10.1261/rna.066290.118","ISSN":"14699001","abstract":"Experimental detection of RNA splicing branchpoints is difficult. To date, high-confidence experimental annotations exist for 18% of 3′′ splice sites in the human genome. We develop a deep-learning-based branchpoint predictor, LaBranchoR, which predicts a correct branchpoint for at least 75% of 3′′ splice sites genome-wide. Detailed analysis of cases in which our predicted branchpoint deviates from experimental data suggests a correct branchpoint is predicted in over 90% of cases. We use our predicted branchpoints to identify a novel sequence element upstream of branchpoints consistent with extended U2 snRNA base-pairing, show an association between weak branchpoints and alternative splicing, and explore the effects of genetic variants on branchpoints. We provide genome-wide branchpoint annotations and in silico mutagenesis scores at http://bejerano.stanford.edu/labranchor.","author":[{"dropping-particle":"","family":"Paggi","given":"Joseph M.","non-dropping-particle":"","parse-names":false,"suffix":""},{"dropping-particle":"","family":"Bejerano","given":"Gill","non-dropping-particle":"","parse-names":false,"suffix":""}],"container-title":"Rna","id":"ITEM-1","issue":"12","issued":{"date-parts":[["2018"]]},"page":"1647-1653","title":"A sequence-based, deep learning model accurately predicts RNA splicing branchpoints","type":"article-journal","volume":"24"},"uris":["http://www.mendeley.com/documents/?uuid=d8f4a159-89c8-4e92-9a9c-766724be5201"]}],"mendeley":{"formattedCitation":"&lt;sup&gt;31&lt;/sup&gt;","plainTextFormattedCitation":"31","previouslyFormattedCitation":"&lt;sup&gt;31&lt;/sup&gt;"},"properties":{"noteIndex":0},"schema":"https://github.com/citation-style-language/schema/raw/master/csl-citation.json"}</w:instrText>
      </w:r>
      <w:r w:rsidRPr="00C23144">
        <w:fldChar w:fldCharType="separate"/>
      </w:r>
      <w:r w:rsidR="00957244" w:rsidRPr="00957244">
        <w:rPr>
          <w:noProof/>
          <w:vertAlign w:val="superscript"/>
        </w:rPr>
        <w:t>31</w:t>
      </w:r>
      <w:r w:rsidRPr="00C23144">
        <w:fldChar w:fldCharType="end"/>
      </w:r>
      <w:r w:rsidRPr="00C23144">
        <w:t xml:space="preserve">, a deep-learning tool trained on experimentally-validated branchpoints. </w:t>
      </w:r>
    </w:p>
    <w:p w14:paraId="46EFF118" w14:textId="30BB26AE" w:rsidR="00C23144" w:rsidRPr="00C23144" w:rsidRDefault="00C23144" w:rsidP="00DA357E">
      <w:r w:rsidRPr="00C23144">
        <w:t xml:space="preserve">Annotating each position with base-wise phyloP scores, we found modest conservation </w:t>
      </w:r>
      <w:r w:rsidR="00C72ACF">
        <w:t xml:space="preserve">of </w:t>
      </w:r>
      <w:r w:rsidRPr="00C23144">
        <w:t>BP0 (0.</w:t>
      </w:r>
      <w:r w:rsidR="00C72ACF">
        <w:t>6</w:t>
      </w:r>
      <w:r w:rsidR="00466AB6">
        <w:t>2</w:t>
      </w:r>
      <w:r w:rsidRPr="00C23144">
        <w:t>) and BP-2 (</w:t>
      </w:r>
      <w:r w:rsidR="00C72ACF">
        <w:t>0.87</w:t>
      </w:r>
      <w:r w:rsidRPr="00C23144">
        <w:t>), consistent with previous results</w:t>
      </w:r>
      <w:r w:rsidRPr="00C23144">
        <w:fldChar w:fldCharType="begin" w:fldLock="1"/>
      </w:r>
      <w:r w:rsidR="001420BB">
        <w:instrText>ADDIN CSL_CITATION {"citationItems":[{"id":"ITEM-1","itemData":{"DOI":"10.1261/rna.066290.118","ISSN":"14699001","abstract":"Experimental detection of RNA splicing branchpoints is difficult. To date, high-confidence experimental annotations exist for 18% of 3′′ splice sites in the human genome. We develop a deep-learning-based branchpoint predictor, LaBranchoR, which predicts a correct branchpoint for at least 75% of 3′′ splice sites genome-wide. Detailed analysis of cases in which our predicted branchpoint deviates from experimental data suggests a correct branchpoint is predicted in over 90% of cases. We use our predicted branchpoints to identify a novel sequence element upstream of branchpoints consistent with extended U2 snRNA base-pairing, show an association between weak branchpoints and alternative splicing, and explore the effects of genetic variants on branchpoints. We provide genome-wide branchpoint annotations and in silico mutagenesis scores at http://bejerano.stanford.edu/labranchor.","author":[{"dropping-particle":"","family":"Paggi","given":"Joseph M.","non-dropping-particle":"","parse-names":false,"suffix":""},{"dropping-particle":"","family":"Bejerano","given":"Gill","non-dropping-particle":"","parse-names":false,"suffix":""}],"container-title":"Rna","id":"ITEM-1","issue":"12","issued":{"date-parts":[["2018"]]},"page":"1647-1653","title":"A sequence-based, deep learning model accurately predicts RNA splicing branchpoints","type":"article-journal","volume":"24"},"uris":["http://www.mendeley.com/documents/?uuid=d8f4a159-89c8-4e92-9a9c-766724be5201"]},{"id":"ITEM-2","itemData":{"DOI":"10.1093/bioinformatics/btx688","ISSN":"14602059","abstract":"Motivation The branchpoint element is required for the first lariat-forming reaction in splicing. However current catalogues of human branchpoints remain incomplete due to the difficulty in experimentally identifying these splicing elements. To address this limitation, we have developed a machine-learning algorithm - branchpointer - to identify branchpoint elements solely from gene annotations and genomic sequence. Results Using branchpointer, we annotate branchpoint elements in 85% of human gene introns with sensitivity (61.8%) and specificity (97.8%). In addition to annotation, branchpointer can evaluate the impact of SNPs on branchpoint architecture to inform functional interpretation of genetic variants. Branchpointer identifies all published deleterious branchpoint mutations annotated in clinical variant databases, and finds thousands of additional clinical and common genetic variants with similar predicted effects. This genome-wide annotation of branchpoints provides a reference for the genetic analysis of splicing, and the interpretation of noncoding variation. Availability and implementation Branchpointer is written and implemented in the statistical programming language R and is freely available under a BSD license as a package through Bioconductor. Contact b.signal@garvan.org.au or t.mercer@garvan.org Supplementary informationSupplementary dataare available at Bioinformatics online.","author":[{"dropping-particle":"","family":"Signal","given":"Bethany","non-dropping-particle":"","parse-names":false,"suffix":""},{"dropping-particle":"","family":"Gloss","given":"Brian S.","non-dropping-particle":"","parse-names":false,"suffix":""},{"dropping-particle":"","family":"Dinger","given":"Marcel E.","non-dropping-particle":"","parse-names":false,"suffix":""},{"dropping-particle":"","family":"Mercer","given":"Tim R.","non-dropping-particle":"","parse-names":false,"suffix":""}],"container-title":"Bioinformatics","id":"ITEM-2","issue":"6","issued":{"date-parts":[["2018"]]},"page":"920-927","title":"Machine learning annotation of human branchpoints","type":"article-journal","volume":"34"},"uris":["http://www.mendeley.com/documents/?uuid=ec05f1fd-9d83-4f38-b6fb-80c4235cb370"]},{"id":"ITEM-3","itemData":{"DOI":"10.1016/j.gim.2021.09.020","ISSN":"1530-0366","PMID":"34906448","abstract":"PURPOSE Branchpoint elements are required for intron removal, and variants at these elements can result in aberrant splicing. We aimed to assess the value of branchpoint annotations generated from recent large-scale studies to select branchpoint-abrogating variants, using hereditary cancer genes as model. METHODS We identified branchpoint elements in 119 genes associated with hereditary cancer from 3 genome-wide experimentally-inferred and 2 predicted branchpoint data sets. We then identified variants that occur within branchpoint elements from public databases. We compared conservation, unique variant observations, and population frequencies at different nucleotides within branchpoint motifs. Finally, selected minigene assays were performed to assess the splicing effect of variants at branchpoint elements within mismatch repair genes. RESULTS There was poor overlap between predicted and experimentally-inferred branchpoints. Our analysis of cancer genes suggested that variants at -2 nucleotide, -1 nucleotide, and branchpoint positions in experimentally-inferred canonical motifs are more likely to be clinically relevant. Minigene assay data showed the -2 nucleotide to be more important to branchpoint motif integrity but also showed fluidity in branchpoint usage. CONCLUSION Data from cancer gene analysis suggest that there are few high-risk alleles that severely impact function via branchpoint abrogation. Results of this study inform a general scheme to prioritize branchpoint motif variants for further study.","author":[{"dropping-particle":"","family":"Canson","given":"Daffodil M","non-dropping-particle":"","parse-names":false,"suffix":""},{"dropping-particle":"","family":"Dumenil","given":"Troy","non-dropping-particle":"","parse-names":false,"suffix":""},{"dropping-particle":"","family":"Parsons","given":"Michael T","non-dropping-particle":"","parse-names":false,"suffix":""},{"dropping-particle":"","family":"O'Mara","given":"Tracy A","non-dropping-particle":"","parse-names":false,"suffix":""},{"dropping-particle":"","family":"Davidson","given":"Aimee L","non-dropping-particle":"","parse-names":false,"suffix":""},{"dropping-particle":"","family":"Okano","given":"Satomi","non-dropping-particle":"","parse-names":false,"suffix":""},{"dropping-particle":"","family":"Signal","given":"Bethany","non-dropping-particle":"","parse-names":false,"suffix":""},{"dropping-particle":"","family":"Mercer","given":"Tim R","non-dropping-particle":"","parse-names":false,"suffix":""},{"dropping-particle":"","family":"Glubb","given":"Dylan M","non-dropping-particle":"","parse-names":false,"suffix":""},{"dropping-particle":"","family":"Spurdle","given":"Amanda B","non-dropping-particle":"","parse-names":false,"suffix":""}],"container-title":"Genetics in medicine : official journal of the American College of Medical Genetics","id":"ITEM-3","issue":"2","issued":{"date-parts":[["2022"]]},"page":"398-409","title":"The splicing effect of variants at branchpoint elements in cancer genes.","type":"article-journal","volume":"24"},"uris":["http://www.mendeley.com/documents/?uuid=834f3621-7029-473d-aead-8beb4aea8746"]}],"mendeley":{"formattedCitation":"&lt;sup&gt;31,39,40&lt;/sup&gt;","plainTextFormattedCitation":"31,39,40","previouslyFormattedCitation":"&lt;sup&gt;31,39,40&lt;/sup&gt;"},"properties":{"noteIndex":0},"schema":"https://github.com/citation-style-language/schema/raw/master/csl-citation.json"}</w:instrText>
      </w:r>
      <w:r w:rsidRPr="00C23144">
        <w:fldChar w:fldCharType="separate"/>
      </w:r>
      <w:r w:rsidR="00957244" w:rsidRPr="00957244">
        <w:rPr>
          <w:noProof/>
          <w:vertAlign w:val="superscript"/>
        </w:rPr>
        <w:t>31,39,40</w:t>
      </w:r>
      <w:r w:rsidRPr="00C23144">
        <w:fldChar w:fldCharType="end"/>
      </w:r>
      <w:r w:rsidRPr="00C23144">
        <w:t xml:space="preserve"> (</w:t>
      </w:r>
      <w:r w:rsidR="00760B68">
        <w:t>Figure 1</w:t>
      </w:r>
      <w:r w:rsidRPr="00C23144">
        <w:t>).</w:t>
      </w:r>
    </w:p>
    <w:p w14:paraId="55B55F0C" w14:textId="4A5FE840" w:rsidR="002D3237" w:rsidRPr="00C23144" w:rsidRDefault="002D3237" w:rsidP="00DA357E">
      <w:r>
        <w:t>Next</w:t>
      </w:r>
      <w:r w:rsidRPr="00C23144">
        <w:t>, we calculated the MAPS statistic for these branchpoint positions in the same cohort described above. When all putative branchpoints were considered, only the BP</w:t>
      </w:r>
      <w:r w:rsidR="00760B68">
        <w:t>-2</w:t>
      </w:r>
      <w:r w:rsidRPr="00C23144">
        <w:t xml:space="preserve"> position has a significantly </w:t>
      </w:r>
      <w:r w:rsidRPr="00C23144">
        <w:lastRenderedPageBreak/>
        <w:t xml:space="preserve">higher MAPS score than the synonymous baseline (MAPS = </w:t>
      </w:r>
      <w:r w:rsidR="00760B68">
        <w:t>0.017</w:t>
      </w:r>
      <w:r w:rsidRPr="00C23144">
        <w:t>, p</w:t>
      </w:r>
      <w:r w:rsidR="005A2F0A">
        <w:t>=</w:t>
      </w:r>
      <w:r w:rsidR="00760B68">
        <w:t>1.3</w:t>
      </w:r>
      <w:r w:rsidR="005A2F0A">
        <w:t xml:space="preserve"> x </w:t>
      </w:r>
      <w:r w:rsidRPr="00C23144">
        <w:t>10</w:t>
      </w:r>
      <w:r w:rsidRPr="00C23144">
        <w:rPr>
          <w:vertAlign w:val="superscript"/>
        </w:rPr>
        <w:t>-</w:t>
      </w:r>
      <w:r w:rsidR="005A2F0A">
        <w:rPr>
          <w:vertAlign w:val="superscript"/>
        </w:rPr>
        <w:t>4</w:t>
      </w:r>
      <w:r w:rsidRPr="00C23144">
        <w:t>)</w:t>
      </w:r>
      <w:r w:rsidR="00760B68" w:rsidRPr="00C23144">
        <w:t xml:space="preserve"> </w:t>
      </w:r>
      <w:r w:rsidR="00760B68">
        <w:t>(</w:t>
      </w:r>
      <w:r w:rsidR="00032166">
        <w:t xml:space="preserve">Figure </w:t>
      </w:r>
      <w:r w:rsidR="00760B68">
        <w:t>1</w:t>
      </w:r>
      <w:r w:rsidRPr="00C23144">
        <w:t>). However, when only the most confident branchpoints are considered (</w:t>
      </w:r>
      <w:proofErr w:type="spellStart"/>
      <w:r w:rsidRPr="00C23144">
        <w:t>LaBranchoR</w:t>
      </w:r>
      <w:proofErr w:type="spellEnd"/>
      <w:r w:rsidRPr="00C23144">
        <w:t xml:space="preserve"> score &gt;0.85, n=57,342), </w:t>
      </w:r>
      <w:r w:rsidR="00C72ACF">
        <w:t xml:space="preserve">the </w:t>
      </w:r>
      <w:r w:rsidRPr="00C23144">
        <w:t>BP0 (MAPS = 0.0</w:t>
      </w:r>
      <w:r w:rsidR="000A64F7">
        <w:t>44</w:t>
      </w:r>
      <w:r w:rsidR="005A2F0A">
        <w:t>, p=</w:t>
      </w:r>
      <w:r w:rsidR="000A64F7">
        <w:t>7.6</w:t>
      </w:r>
      <w:r w:rsidR="005A2F0A">
        <w:t>x10</w:t>
      </w:r>
      <w:r w:rsidR="005A2F0A">
        <w:rPr>
          <w:vertAlign w:val="superscript"/>
        </w:rPr>
        <w:t>-</w:t>
      </w:r>
      <w:r w:rsidR="000A64F7">
        <w:rPr>
          <w:vertAlign w:val="superscript"/>
        </w:rPr>
        <w:t>9</w:t>
      </w:r>
      <w:r w:rsidRPr="00C23144">
        <w:t>)</w:t>
      </w:r>
      <w:r w:rsidR="00C72ACF">
        <w:t xml:space="preserve"> and</w:t>
      </w:r>
      <w:r w:rsidRPr="00C23144">
        <w:t xml:space="preserve"> BP-</w:t>
      </w:r>
      <w:r w:rsidR="00C72ACF">
        <w:t>3</w:t>
      </w:r>
      <w:r w:rsidRPr="00C23144">
        <w:t xml:space="preserve"> (0.0</w:t>
      </w:r>
      <w:r w:rsidR="000A64F7">
        <w:t>24</w:t>
      </w:r>
      <w:r w:rsidR="005A2F0A">
        <w:t xml:space="preserve">, p = </w:t>
      </w:r>
      <w:r w:rsidR="00032166">
        <w:t>3</w:t>
      </w:r>
      <w:r w:rsidR="005A2F0A">
        <w:t>.7 x 10</w:t>
      </w:r>
      <w:r w:rsidR="005A2F0A">
        <w:rPr>
          <w:vertAlign w:val="superscript"/>
        </w:rPr>
        <w:t>-4</w:t>
      </w:r>
      <w:r w:rsidRPr="00C23144">
        <w:t>)</w:t>
      </w:r>
      <w:r w:rsidR="00C72ACF">
        <w:t xml:space="preserve"> are also significantly constrained</w:t>
      </w:r>
      <w:r w:rsidR="00540B8B">
        <w:t xml:space="preserve">, with nominal constraint at </w:t>
      </w:r>
      <w:bookmarkStart w:id="8" w:name="_Hlk102726579"/>
      <w:r w:rsidR="00540B8B">
        <w:t>BP-2 (MAPS = 0.031, p = 1.0 x 10</w:t>
      </w:r>
      <w:r w:rsidR="00540B8B">
        <w:rPr>
          <w:vertAlign w:val="superscript"/>
        </w:rPr>
        <w:t>-3</w:t>
      </w:r>
      <w:r w:rsidR="00540B8B">
        <w:t>)</w:t>
      </w:r>
      <w:r w:rsidR="00032166">
        <w:t xml:space="preserve">. </w:t>
      </w:r>
      <w:bookmarkEnd w:id="8"/>
      <w:r w:rsidR="00641DAD">
        <w:t>We further stratified the MAPS analysis by reference allele at the BP-1 and BP-</w:t>
      </w:r>
      <w:r w:rsidR="00F946F4">
        <w:t>3</w:t>
      </w:r>
      <w:r w:rsidR="00641DAD">
        <w:t xml:space="preserve"> </w:t>
      </w:r>
      <w:r w:rsidR="00B54E89">
        <w:t>positions but</w:t>
      </w:r>
      <w:r w:rsidR="00641DAD">
        <w:t xml:space="preserve"> were generally underpowered to detect motif-specific constraints (</w:t>
      </w:r>
      <w:r w:rsidR="00F52E39">
        <w:t xml:space="preserve">Additional File </w:t>
      </w:r>
      <w:r w:rsidR="00641DAD">
        <w:t>1</w:t>
      </w:r>
      <w:r w:rsidR="00BD0A66">
        <w:t>: Fig S1</w:t>
      </w:r>
      <w:r w:rsidR="00641DAD">
        <w:t xml:space="preserve">). </w:t>
      </w:r>
      <w:r w:rsidRPr="00C23144">
        <w:t xml:space="preserve">These data suggest that </w:t>
      </w:r>
      <w:proofErr w:type="spellStart"/>
      <w:r w:rsidR="00E4777B">
        <w:t>LaBranchoR</w:t>
      </w:r>
      <w:proofErr w:type="spellEnd"/>
      <w:r w:rsidR="00E4777B">
        <w:t xml:space="preserve">-predicted </w:t>
      </w:r>
      <w:proofErr w:type="spellStart"/>
      <w:r w:rsidRPr="00C23144">
        <w:t>branchpoints</w:t>
      </w:r>
      <w:proofErr w:type="spellEnd"/>
      <w:r w:rsidRPr="00C23144">
        <w:t xml:space="preserve"> </w:t>
      </w:r>
      <w:r w:rsidR="00665528">
        <w:t>are</w:t>
      </w:r>
      <w:r w:rsidRPr="00C23144">
        <w:t xml:space="preserve"> functionally important, and that</w:t>
      </w:r>
      <w:r w:rsidRPr="00C23144">
        <w:rPr>
          <w:i/>
          <w:iCs/>
        </w:rPr>
        <w:t xml:space="preserve"> </w:t>
      </w:r>
      <w:r w:rsidR="00653049">
        <w:t>varia</w:t>
      </w:r>
      <w:r w:rsidR="00C87942">
        <w:t>nts</w:t>
      </w:r>
      <w:r w:rsidRPr="00C23144">
        <w:t xml:space="preserve"> near branchpoints may be a significant cause of rare disease.</w:t>
      </w:r>
    </w:p>
    <w:p w14:paraId="7E00F4D7" w14:textId="69A1E89E" w:rsidR="00C23144" w:rsidRPr="00C23144" w:rsidRDefault="00C23144" w:rsidP="00DA357E">
      <w:r w:rsidRPr="00C23144">
        <w:t xml:space="preserve">Next, we calculated </w:t>
      </w:r>
      <w:proofErr w:type="spellStart"/>
      <w:r w:rsidRPr="00C23144">
        <w:t>SpliceAI</w:t>
      </w:r>
      <w:proofErr w:type="spellEnd"/>
      <w:r w:rsidRPr="00C23144">
        <w:t xml:space="preserve"> scores for every possible SNV around each branchpoint. Again, variants at BP0 (</w:t>
      </w:r>
      <w:r w:rsidR="000A6B45">
        <w:t xml:space="preserve">mean </w:t>
      </w:r>
      <w:proofErr w:type="spellStart"/>
      <w:r w:rsidR="005E353C">
        <w:t>SpliceAI</w:t>
      </w:r>
      <w:proofErr w:type="spellEnd"/>
      <w:r w:rsidR="005E353C">
        <w:t xml:space="preserve"> = </w:t>
      </w:r>
      <w:r w:rsidRPr="00C23144">
        <w:t>0.1</w:t>
      </w:r>
      <w:r w:rsidR="001A1043">
        <w:t>5</w:t>
      </w:r>
      <w:r w:rsidRPr="00C23144">
        <w:t>) and BP-2 (</w:t>
      </w:r>
      <w:r w:rsidR="000A6B45">
        <w:t xml:space="preserve">mean </w:t>
      </w:r>
      <w:proofErr w:type="spellStart"/>
      <w:r w:rsidR="005E353C">
        <w:t>SpliceAI</w:t>
      </w:r>
      <w:proofErr w:type="spellEnd"/>
      <w:r w:rsidR="005E353C">
        <w:t xml:space="preserve"> = </w:t>
      </w:r>
      <w:r w:rsidRPr="00C23144">
        <w:t>0.</w:t>
      </w:r>
      <w:r w:rsidR="001A1043">
        <w:t>14</w:t>
      </w:r>
      <w:r w:rsidRPr="00C23144">
        <w:t>) are nominally more likely to disrupt splicing</w:t>
      </w:r>
      <w:r w:rsidR="00384A2D">
        <w:t xml:space="preserve"> than synonymous coding variants</w:t>
      </w:r>
      <w:r w:rsidRPr="00C23144">
        <w:t xml:space="preserve"> (Figure </w:t>
      </w:r>
      <w:r w:rsidR="001A1043">
        <w:t>1</w:t>
      </w:r>
      <w:r w:rsidRPr="00C23144">
        <w:t xml:space="preserve">). This trend is more pronounced when only the most confident </w:t>
      </w:r>
      <w:proofErr w:type="spellStart"/>
      <w:r w:rsidRPr="00C23144">
        <w:t>branchpoints</w:t>
      </w:r>
      <w:proofErr w:type="spellEnd"/>
      <w:r w:rsidRPr="00C23144">
        <w:t xml:space="preserve"> (</w:t>
      </w:r>
      <w:proofErr w:type="spellStart"/>
      <w:r w:rsidRPr="00C23144">
        <w:t>LaBranchoR</w:t>
      </w:r>
      <w:proofErr w:type="spellEnd"/>
      <w:r w:rsidRPr="00C23144">
        <w:t xml:space="preserve"> score &gt;0.85, n</w:t>
      </w:r>
      <w:r w:rsidR="009C3317">
        <w:t xml:space="preserve"> </w:t>
      </w:r>
      <w:r w:rsidRPr="00C23144">
        <w:t>=</w:t>
      </w:r>
      <w:r w:rsidR="009C3317">
        <w:t xml:space="preserve"> </w:t>
      </w:r>
      <w:r w:rsidRPr="00C23144">
        <w:t>57,342) are considered</w:t>
      </w:r>
      <w:r w:rsidR="0023230D">
        <w:t xml:space="preserve"> (mean </w:t>
      </w:r>
      <w:proofErr w:type="spellStart"/>
      <w:r w:rsidR="0023230D">
        <w:t>SpliceAI</w:t>
      </w:r>
      <w:proofErr w:type="spellEnd"/>
      <w:r w:rsidR="0023230D">
        <w:t xml:space="preserve"> BP0 = 0.</w:t>
      </w:r>
      <w:r w:rsidR="001A1043">
        <w:t>22</w:t>
      </w:r>
      <w:r w:rsidR="0023230D">
        <w:t>, BP-2 = 0.1</w:t>
      </w:r>
      <w:r w:rsidR="001A1043">
        <w:t>9</w:t>
      </w:r>
      <w:r w:rsidR="0023230D">
        <w:t>)</w:t>
      </w:r>
      <w:r w:rsidRPr="00C23144">
        <w:t xml:space="preserve">. </w:t>
      </w:r>
    </w:p>
    <w:p w14:paraId="5EA5A0DC" w14:textId="64DAE874" w:rsidR="00C23144" w:rsidRPr="00C23144" w:rsidRDefault="00C23144" w:rsidP="00DA357E">
      <w:pPr>
        <w:pStyle w:val="Heading2"/>
      </w:pPr>
      <w:bookmarkStart w:id="9" w:name="_Toc49267347"/>
      <w:r w:rsidRPr="00C23144">
        <w:t xml:space="preserve">New diagnostic candidates among near-splice </w:t>
      </w:r>
      <w:bookmarkEnd w:id="9"/>
      <w:r w:rsidRPr="00C23144">
        <w:rPr>
          <w:i/>
          <w:iCs/>
        </w:rPr>
        <w:t xml:space="preserve">de novo </w:t>
      </w:r>
      <w:r w:rsidR="008861E9">
        <w:t>variant</w:t>
      </w:r>
      <w:r w:rsidRPr="00C23144">
        <w:t>s</w:t>
      </w:r>
    </w:p>
    <w:p w14:paraId="13190445" w14:textId="77777777" w:rsidR="00C23144" w:rsidRPr="00C23144" w:rsidRDefault="00C23144" w:rsidP="00DA357E">
      <w:r w:rsidRPr="00C23144">
        <w:t>Having described three orthogonal metrics which independently suggest that certain near-splice and branchpoint variants may be deleterious, we sought to identify new candidate diagnostic variants at these positions.</w:t>
      </w:r>
    </w:p>
    <w:p w14:paraId="41C59792" w14:textId="627718A2" w:rsidR="00C23144" w:rsidRPr="00412A7F" w:rsidRDefault="00C23144" w:rsidP="00DA357E">
      <w:r w:rsidRPr="00C23144">
        <w:t xml:space="preserve">We interrogated a set of 870,559 </w:t>
      </w:r>
      <w:r w:rsidR="008861E9">
        <w:t>DNV</w:t>
      </w:r>
      <w:r w:rsidRPr="00C23144">
        <w:t>s</w:t>
      </w:r>
      <w:r w:rsidR="00B33404">
        <w:t xml:space="preserve"> </w:t>
      </w:r>
      <w:r w:rsidRPr="00C23144">
        <w:t xml:space="preserve">in 12,028 trios for potentially diagnostic </w:t>
      </w:r>
      <w:r w:rsidR="007261CC">
        <w:t xml:space="preserve">splicing </w:t>
      </w:r>
      <w:r w:rsidRPr="00C23144">
        <w:t xml:space="preserve">variants. </w:t>
      </w:r>
      <w:r w:rsidR="007261CC">
        <w:t>W</w:t>
      </w:r>
      <w:r w:rsidRPr="00C23144">
        <w:t>e identified 2</w:t>
      </w:r>
      <w:r w:rsidR="007261CC">
        <w:t>58</w:t>
      </w:r>
      <w:r w:rsidRPr="00C23144">
        <w:t xml:space="preserve"> </w:t>
      </w:r>
      <w:r w:rsidRPr="00C23144">
        <w:rPr>
          <w:i/>
          <w:iCs/>
        </w:rPr>
        <w:t xml:space="preserve">de novo </w:t>
      </w:r>
      <w:r w:rsidRPr="00C23144">
        <w:t xml:space="preserve">SNVs overlapping near-splice </w:t>
      </w:r>
      <w:r w:rsidR="007261CC">
        <w:t xml:space="preserve">or branchpoint </w:t>
      </w:r>
      <w:r w:rsidRPr="00C23144">
        <w:t>regions of</w:t>
      </w:r>
      <w:r w:rsidR="00446819">
        <w:t xml:space="preserve"> coding exons in</w:t>
      </w:r>
      <w:r w:rsidRPr="00C23144">
        <w:t xml:space="preserve"> known </w:t>
      </w:r>
      <w:r w:rsidR="00CF056F">
        <w:t xml:space="preserve">monoallelic </w:t>
      </w:r>
      <w:r w:rsidRPr="00C23144">
        <w:t>“loss of function”</w:t>
      </w:r>
      <w:r w:rsidR="007261CC">
        <w:t xml:space="preserve"> </w:t>
      </w:r>
      <w:r w:rsidR="00CF056F">
        <w:t xml:space="preserve">rare disease </w:t>
      </w:r>
      <w:r w:rsidRPr="00C23144">
        <w:t xml:space="preserve">genes in </w:t>
      </w:r>
      <w:r w:rsidR="00CF056F">
        <w:t>255</w:t>
      </w:r>
      <w:r w:rsidRPr="00C23144">
        <w:t xml:space="preserve"> individuals (</w:t>
      </w:r>
      <w:r w:rsidR="00F14376">
        <w:t>Additional File 2: Table S1</w:t>
      </w:r>
      <w:r w:rsidRPr="00C23144">
        <w:t xml:space="preserve">). </w:t>
      </w:r>
      <w:r w:rsidR="00A3281A">
        <w:t>Of these, 2</w:t>
      </w:r>
      <w:r w:rsidR="00851D9D">
        <w:t>38</w:t>
      </w:r>
      <w:r w:rsidR="00A3281A">
        <w:t xml:space="preserve"> were in near-splice positions</w:t>
      </w:r>
      <w:r w:rsidR="00B359AB">
        <w:t xml:space="preserve"> (spanning </w:t>
      </w:r>
      <w:proofErr w:type="spellStart"/>
      <w:r w:rsidR="00B359AB">
        <w:t>intronic</w:t>
      </w:r>
      <w:proofErr w:type="spellEnd"/>
      <w:r w:rsidR="00B359AB">
        <w:t xml:space="preserve"> and </w:t>
      </w:r>
      <w:proofErr w:type="spellStart"/>
      <w:r w:rsidR="00B359AB">
        <w:t>exonic</w:t>
      </w:r>
      <w:proofErr w:type="spellEnd"/>
      <w:r w:rsidR="00B359AB">
        <w:t xml:space="preserve"> positions)</w:t>
      </w:r>
      <w:r w:rsidR="00A3281A">
        <w:t xml:space="preserve">, and </w:t>
      </w:r>
      <w:r w:rsidR="00851D9D">
        <w:t>20</w:t>
      </w:r>
      <w:r w:rsidR="00A3281A">
        <w:t xml:space="preserve"> were within 5bp of a putative branchpoint</w:t>
      </w:r>
      <w:r w:rsidR="00D03AD1">
        <w:t xml:space="preserve"> (Figure 2)</w:t>
      </w:r>
      <w:r w:rsidR="001B43D1">
        <w:t xml:space="preserve">. </w:t>
      </w:r>
      <w:r w:rsidR="005041E9">
        <w:t>(</w:t>
      </w:r>
      <w:r w:rsidR="005C1FE4">
        <w:t>12</w:t>
      </w:r>
      <w:r w:rsidR="001B43D1">
        <w:t xml:space="preserve"> variants had both a splice</w:t>
      </w:r>
      <w:r w:rsidR="005C1FE4">
        <w:t xml:space="preserve"> acceptor</w:t>
      </w:r>
      <w:r w:rsidR="001B43D1">
        <w:t xml:space="preserve"> and a branchpoint annotation; in these </w:t>
      </w:r>
      <w:r w:rsidR="00851D9D">
        <w:t xml:space="preserve">cases </w:t>
      </w:r>
      <w:r w:rsidR="001B43D1">
        <w:t xml:space="preserve">only the </w:t>
      </w:r>
      <w:r w:rsidR="00851D9D">
        <w:t xml:space="preserve">splice acceptor </w:t>
      </w:r>
      <w:proofErr w:type="gramStart"/>
      <w:r w:rsidR="001B43D1">
        <w:t xml:space="preserve">annotation </w:t>
      </w:r>
      <w:r w:rsidR="00851D9D">
        <w:t xml:space="preserve"> (</w:t>
      </w:r>
      <w:proofErr w:type="gramEnd"/>
      <w:r w:rsidR="00851D9D">
        <w:t xml:space="preserve">e.g. A-25) </w:t>
      </w:r>
      <w:r w:rsidR="001B43D1">
        <w:t>was kept</w:t>
      </w:r>
      <w:r w:rsidR="005041E9">
        <w:t>)</w:t>
      </w:r>
      <w:r w:rsidRPr="00C23144">
        <w:t>.</w:t>
      </w:r>
      <w:r w:rsidR="00A03A96">
        <w:t xml:space="preserve"> </w:t>
      </w:r>
      <w:r w:rsidR="005647B8">
        <w:t xml:space="preserve">To maximise our sensitivity to identify new candidate diagnoses, variants were prioritised only by their near-splice location, without additional filtering by, for example, </w:t>
      </w:r>
      <w:proofErr w:type="spellStart"/>
      <w:r w:rsidR="005647B8">
        <w:t>SpliceAI</w:t>
      </w:r>
      <w:proofErr w:type="spellEnd"/>
      <w:r w:rsidR="005647B8">
        <w:t xml:space="preserve"> score.</w:t>
      </w:r>
    </w:p>
    <w:p w14:paraId="545480F9" w14:textId="77ED4704" w:rsidR="00C23144" w:rsidRPr="00C23144" w:rsidRDefault="00C23144" w:rsidP="00DA357E">
      <w:r w:rsidRPr="00C23144">
        <w:lastRenderedPageBreak/>
        <w:t>Reviewing tiering data from the 100KGP bioinformatics pipeline, we found that of these 2</w:t>
      </w:r>
      <w:r w:rsidR="0048782E">
        <w:t>58</w:t>
      </w:r>
      <w:r w:rsidRPr="00C23144">
        <w:t xml:space="preserve"> variants, </w:t>
      </w:r>
      <w:r w:rsidR="00995917">
        <w:t>83</w:t>
      </w:r>
      <w:r w:rsidRPr="00C23144">
        <w:t xml:space="preserve"> (</w:t>
      </w:r>
      <w:r w:rsidR="00995917">
        <w:t>32</w:t>
      </w:r>
      <w:r w:rsidRPr="00C23144">
        <w:t xml:space="preserve">%) were “Tier 1”, </w:t>
      </w:r>
      <w:r w:rsidR="00995917">
        <w:t xml:space="preserve">46 </w:t>
      </w:r>
      <w:r w:rsidRPr="00C23144">
        <w:t>(</w:t>
      </w:r>
      <w:r w:rsidR="00995917">
        <w:t>18</w:t>
      </w:r>
      <w:r w:rsidRPr="00C23144">
        <w:t xml:space="preserve">%) were “Tier 3”, and </w:t>
      </w:r>
      <w:r w:rsidR="00995917">
        <w:t>129</w:t>
      </w:r>
      <w:r w:rsidRPr="00C23144">
        <w:t xml:space="preserve"> (</w:t>
      </w:r>
      <w:r w:rsidR="00995917">
        <w:t>50</w:t>
      </w:r>
      <w:r w:rsidRPr="00C23144">
        <w:t>%) were not tiered (</w:t>
      </w:r>
      <w:r w:rsidR="00BD0A66">
        <w:t>Additional File 1: Fig S2</w:t>
      </w:r>
      <w:r w:rsidRPr="00C23144">
        <w:t>). Of 5</w:t>
      </w:r>
      <w:r w:rsidR="00995917">
        <w:t>9</w:t>
      </w:r>
      <w:r w:rsidRPr="00C23144">
        <w:t xml:space="preserve"> CSS variants, </w:t>
      </w:r>
      <w:r w:rsidR="00692313">
        <w:t xml:space="preserve">36 (61%) were </w:t>
      </w:r>
      <w:r w:rsidRPr="00C23144">
        <w:t>“Tier 1”</w:t>
      </w:r>
      <w:r w:rsidR="00692313">
        <w:t xml:space="preserve">, </w:t>
      </w:r>
      <w:r w:rsidR="00A86057">
        <w:t>nine</w:t>
      </w:r>
      <w:r w:rsidR="00A86057" w:rsidRPr="00C23144">
        <w:t xml:space="preserve"> (</w:t>
      </w:r>
      <w:r w:rsidR="00A86057">
        <w:t>15</w:t>
      </w:r>
      <w:r w:rsidR="00A86057" w:rsidRPr="00C23144">
        <w:t>%) were “Tier 3”</w:t>
      </w:r>
      <w:r w:rsidR="00A86057">
        <w:t xml:space="preserve">, </w:t>
      </w:r>
      <w:r w:rsidR="00692313">
        <w:t>and 14 (24%) were not tiered</w:t>
      </w:r>
      <w:r w:rsidRPr="00C23144">
        <w:t xml:space="preserve">. Of ten donor +5 variants, </w:t>
      </w:r>
      <w:r w:rsidR="00692313">
        <w:t>four</w:t>
      </w:r>
      <w:r w:rsidRPr="00C23144">
        <w:t xml:space="preserve"> were “Tier 1”, </w:t>
      </w:r>
      <w:r w:rsidR="00692313">
        <w:t>two</w:t>
      </w:r>
      <w:r w:rsidRPr="00C23144">
        <w:t xml:space="preserve"> were “Tier 3” and </w:t>
      </w:r>
      <w:r w:rsidR="00692313">
        <w:t>four</w:t>
      </w:r>
      <w:r w:rsidRPr="00C23144">
        <w:t xml:space="preserve"> were not tiered (</w:t>
      </w:r>
      <w:r w:rsidR="0024334D">
        <w:t>Additional File 1: Fig S2</w:t>
      </w:r>
      <w:r w:rsidRPr="00C23144">
        <w:t xml:space="preserve">). </w:t>
      </w:r>
      <w:r w:rsidR="00B22825">
        <w:t xml:space="preserve">Annotation of these variants with </w:t>
      </w:r>
      <w:proofErr w:type="spellStart"/>
      <w:r w:rsidR="00B22825">
        <w:t>SpliceAI</w:t>
      </w:r>
      <w:proofErr w:type="spellEnd"/>
      <w:r w:rsidR="00B22825">
        <w:t xml:space="preserve"> generally highlighted variants at positions with high MAPS scores (</w:t>
      </w:r>
      <w:r w:rsidR="0024334D">
        <w:t>Additional File 1: Fig S3</w:t>
      </w:r>
      <w:r w:rsidR="00B22825">
        <w:t>).</w:t>
      </w:r>
    </w:p>
    <w:p w14:paraId="48E4AE7E" w14:textId="6C4D9D22" w:rsidR="00C23144" w:rsidRPr="00C23144" w:rsidRDefault="00A57336" w:rsidP="00DA357E">
      <w:r>
        <w:t xml:space="preserve">212 </w:t>
      </w:r>
      <w:r w:rsidR="008B1EA5">
        <w:t xml:space="preserve">participants with a near-splice </w:t>
      </w:r>
      <w:r w:rsidR="008861E9">
        <w:t>DNV</w:t>
      </w:r>
      <w:r w:rsidR="008B1EA5">
        <w:t xml:space="preserve"> had outcome data in the form of “exit questionnaires” from their referring </w:t>
      </w:r>
      <w:r>
        <w:t>Genomic Medicine Centre</w:t>
      </w:r>
      <w:r w:rsidR="008B1EA5">
        <w:t>. In 8</w:t>
      </w:r>
      <w:r>
        <w:t>4</w:t>
      </w:r>
      <w:r w:rsidR="008B1EA5">
        <w:t>/1</w:t>
      </w:r>
      <w:r>
        <w:t>11</w:t>
      </w:r>
      <w:r w:rsidR="008B1EA5">
        <w:t xml:space="preserve"> (</w:t>
      </w:r>
      <w:r>
        <w:t>76</w:t>
      </w:r>
      <w:r w:rsidR="008B1EA5">
        <w:t>%)</w:t>
      </w:r>
      <w:r w:rsidR="00CA602C">
        <w:t xml:space="preserve"> of solved cases</w:t>
      </w:r>
      <w:r w:rsidR="008B1EA5">
        <w:t>, the</w:t>
      </w:r>
      <w:r w:rsidR="00CA602C">
        <w:t xml:space="preserve"> diagnostic </w:t>
      </w:r>
      <w:r w:rsidR="008B1EA5">
        <w:t>variant matched our near-splice finding</w:t>
      </w:r>
      <w:r w:rsidR="008B1EA5" w:rsidRPr="00C23144" w:rsidDel="008B1EA5">
        <w:t xml:space="preserve"> </w:t>
      </w:r>
      <w:r w:rsidR="00C23144" w:rsidRPr="00C23144">
        <w:t xml:space="preserve">(Figure </w:t>
      </w:r>
      <w:r w:rsidR="00DF79E9">
        <w:t>2</w:t>
      </w:r>
      <w:r w:rsidR="00C23144" w:rsidRPr="00C23144">
        <w:t xml:space="preserve">). This result gives us confidence in our approach to candidate variant identification.  Nevertheless, a significant proportion of </w:t>
      </w:r>
      <w:r w:rsidR="00E13EB9">
        <w:t>participant</w:t>
      </w:r>
      <w:r w:rsidR="00C23144" w:rsidRPr="00C23144">
        <w:t xml:space="preserve">s with completed exit questionnaires </w:t>
      </w:r>
      <w:r w:rsidR="00E13EB9">
        <w:t xml:space="preserve">had </w:t>
      </w:r>
      <w:r w:rsidR="00C23144" w:rsidRPr="00C23144">
        <w:t xml:space="preserve">unsolved </w:t>
      </w:r>
      <w:r w:rsidR="00E13EB9">
        <w:t xml:space="preserve">cases </w:t>
      </w:r>
      <w:r w:rsidR="00C23144" w:rsidRPr="00C23144">
        <w:t>(</w:t>
      </w:r>
      <w:r w:rsidR="00ED7602">
        <w:t>101</w:t>
      </w:r>
      <w:r w:rsidR="00C23144" w:rsidRPr="00C23144">
        <w:t>/</w:t>
      </w:r>
      <w:r w:rsidR="00ED7602">
        <w:t>212</w:t>
      </w:r>
      <w:r w:rsidR="00C23144" w:rsidRPr="00C23144">
        <w:t>, 4</w:t>
      </w:r>
      <w:r w:rsidR="00ED7602">
        <w:t>8</w:t>
      </w:r>
      <w:r w:rsidR="00C23144" w:rsidRPr="00C23144">
        <w:t>%). These include</w:t>
      </w:r>
      <w:r w:rsidR="00BF5603">
        <w:t>d</w:t>
      </w:r>
      <w:r w:rsidR="00C23144" w:rsidRPr="00C23144">
        <w:t xml:space="preserve"> </w:t>
      </w:r>
      <w:r w:rsidR="00ED7602">
        <w:t>nine</w:t>
      </w:r>
      <w:r w:rsidR="00C23144" w:rsidRPr="00C23144">
        <w:t xml:space="preserve"> with a </w:t>
      </w:r>
      <w:r w:rsidR="008861E9">
        <w:t>DNV</w:t>
      </w:r>
      <w:r w:rsidR="00C23144" w:rsidRPr="00C23144">
        <w:t xml:space="preserve"> in the CSS of a known </w:t>
      </w:r>
      <w:r w:rsidR="00ED7602">
        <w:t>rare disease</w:t>
      </w:r>
      <w:r w:rsidR="00C23144" w:rsidRPr="00C23144">
        <w:t xml:space="preserve"> gene, one with a donor 0 variant, and </w:t>
      </w:r>
      <w:r w:rsidR="00ED7602">
        <w:t xml:space="preserve">four </w:t>
      </w:r>
      <w:r w:rsidR="00C23144" w:rsidRPr="00C23144">
        <w:t>with donor +5 variants, which have previously been estimated to have a 90% positive predictive value in rare disease diagnosis</w:t>
      </w:r>
      <w:r w:rsidR="00C23144" w:rsidRPr="00C23144">
        <w:fldChar w:fldCharType="begin" w:fldLock="1"/>
      </w:r>
      <w:r w:rsidR="00672C25">
        <w:instrText>ADDIN CSL_CITATION {"citationItems":[{"id":"ITEM-1","itemData":{"DOI":"10.1101/gr.238444.118","ISSN":"1088-9051","author":[{"dropping-particle":"","family":"Lord","given":"Jenny","non-dropping-particle":"","parse-names":false,"suffix":""},{"dropping-particle":"","family":"Gallone","given":"Giuseppe","non-dropping-particle":"","parse-names":false,"suffix":""},{"dropping-particle":"","family":"Short","given":"Patrick J.","non-dropping-particle":"","parse-names":false,"suffix":""},{"dropping-particle":"","family":"McRae","given":"Jeremy F.","non-dropping-particle":"","parse-names":false,"suffix":""},{"dropping-particle":"","family":"Ironfield","given":"Holly","non-dropping-particle":"","parse-names":false,"suffix":""},{"dropping-particle":"","family":"Wynn","given":"Elizabeth H.","non-dropping-particle":"","parse-names":false,"suffix":""},{"dropping-particle":"","family":"Gerety","given":"Sebastian S.","non-dropping-particle":"","parse-names":false,"suffix":""},{"dropping-particle":"","family":"He","given":"Liu","non-dropping-particle":"","parse-names":false,"suffix":""},{"dropping-particle":"","family":"Kerr","given":"Bronwyn","non-dropping-particle":"","parse-names":false,"suffix":""},{"dropping-particle":"","family":"Johnson","given":"Diana S.","non-dropping-particle":"","parse-names":false,"suffix":""},{"dropping-particle":"","family":"McCann","given":"Emma","non-dropping-particle":"","parse-names":false,"suffix":""},{"dropping-particle":"","family":"Kinning","given":"Esther","non-dropping-particle":"","parse-names":false,"suffix":""},{"dropping-particle":"","family":"Flinter","given":"Frances","non-dropping-particle":"","parse-names":false,"suffix":""},{"dropping-particle":"","family":"Temple","given":"I. Karen","non-dropping-particle":"","parse-names":false,"suffix":""},{"dropping-particle":"","family":"Clayton-Smith","given":"Jill","non-dropping-particle":"","parse-names":false,"suffix":""},{"dropping-particle":"","family":"McEntagart","given":"Meriel","non-dropping-particle":"","parse-names":false,"suffix":""},{"dropping-particle":"","family":"Lynch","given":"Sally Ann","non-dropping-particle":"","parse-names":false,"suffix":""},{"dropping-particle":"","family":"Joss","given":"Shelagh","non-dropping-particle":"","parse-names":false,"suffix":""},{"dropping-particle":"","family":"Douzgou","given":"Sofia","non-dropping-particle":"","parse-names":false,"suffix":""},{"dropping-particle":"","family":"Dabir","given":"Tabib","non-dropping-particle":"","parse-names":false,"suffix":""},{"dropping-particle":"","family":"Clowes","given":"Virginia","non-dropping-particle":"","parse-names":false,"suffix":""},{"dropping-particle":"","family":"McConnell","given":"Vivienne P.M.","non-dropping-particle":"","parse-names":false,"suffix":""},{"dropping-particle":"","family":"Lam","given":"Wayne","non-dropping-particle":"","parse-names":false,"suffix":""},{"dropping-particle":"","family":"Wright","given":"Caroline F.","non-dropping-particle":"","parse-names":false,"suffix":""},{"dropping-particle":"","family":"FitzPatrick","given":"David R.","non-dropping-particle":"","parse-names":false,"suffix":""},{"dropping-particle":"V.","family":"Firth","given":"Helen","non-dropping-particle":"","parse-names":false,"suffix":""},{"dropping-particle":"","family":"Barrett","given":"Jeffrey C.","non-dropping-particle":"","parse-names":false,"suffix":""},{"dropping-particle":"","family":"Hurles","given":"Matthew E.","non-dropping-particle":"","parse-names":false,"suffix":""}],"container-title":"Genome Research","id":"ITEM-1","issue":"2","issued":{"date-parts":[["2019","2"]]},"page":"159-170","title":"Pathogenicity and selective constraint on variation near splice sites","type":"article-journal","volume":"29"},"uris":["http://www.mendeley.com/documents/?uuid=36e1d5b7-1077-46a9-bc08-c6728d409f63"]}],"mendeley":{"formattedCitation":"&lt;sup&gt;8&lt;/sup&gt;","plainTextFormattedCitation":"8","previouslyFormattedCitation":"&lt;sup&gt;8&lt;/sup&gt;"},"properties":{"noteIndex":0},"schema":"https://github.com/citation-style-language/schema/raw/master/csl-citation.json"}</w:instrText>
      </w:r>
      <w:r w:rsidR="00C23144" w:rsidRPr="00C23144">
        <w:fldChar w:fldCharType="separate"/>
      </w:r>
      <w:r w:rsidR="00D0305D" w:rsidRPr="00D0305D">
        <w:rPr>
          <w:noProof/>
          <w:vertAlign w:val="superscript"/>
        </w:rPr>
        <w:t>8</w:t>
      </w:r>
      <w:r w:rsidR="00C23144" w:rsidRPr="00C23144">
        <w:fldChar w:fldCharType="end"/>
      </w:r>
      <w:r w:rsidR="00C23144" w:rsidRPr="00C23144">
        <w:t xml:space="preserve"> (Figure </w:t>
      </w:r>
      <w:r w:rsidR="00DF79E9">
        <w:t>2</w:t>
      </w:r>
      <w:r w:rsidR="00C23144" w:rsidRPr="00C23144">
        <w:t>).</w:t>
      </w:r>
    </w:p>
    <w:p w14:paraId="0806F00B" w14:textId="2C30D016" w:rsidR="00C23144" w:rsidRPr="00C23144" w:rsidRDefault="005769C2" w:rsidP="00DA357E">
      <w:r>
        <w:t xml:space="preserve">For each participant and </w:t>
      </w:r>
      <w:r w:rsidR="008861E9">
        <w:t>DNV</w:t>
      </w:r>
      <w:r>
        <w:t xml:space="preserve">, we manually reviewed the </w:t>
      </w:r>
      <w:r w:rsidRPr="005B034A">
        <w:t xml:space="preserve">similarity between the </w:t>
      </w:r>
      <w:r>
        <w:t>HPO terms recorded at recruitment</w:t>
      </w:r>
      <w:r w:rsidRPr="005B034A">
        <w:t xml:space="preserve"> and the phenotype expected for a loss-of-function variant in that gene</w:t>
      </w:r>
      <w:r>
        <w:t>.</w:t>
      </w:r>
      <w:r w:rsidR="00C23144" w:rsidRPr="00C23144">
        <w:t xml:space="preserve"> </w:t>
      </w:r>
      <w:r w:rsidR="00A3245A">
        <w:t xml:space="preserve">Excluding any participants whose case was already solved through 100KGP, we identified 35 new likely diagnostic variants </w:t>
      </w:r>
      <w:r w:rsidR="00B71EFB">
        <w:t xml:space="preserve">with at least a plausible phenotype match </w:t>
      </w:r>
      <w:r w:rsidR="00A3245A">
        <w:t>(</w:t>
      </w:r>
      <w:r w:rsidR="00CA084B">
        <w:t>Additional File 3: Table S2</w:t>
      </w:r>
      <w:r w:rsidR="00A3245A">
        <w:t xml:space="preserve">). </w:t>
      </w:r>
      <w:bookmarkStart w:id="10" w:name="_Hlk102732735"/>
      <w:r w:rsidR="008A2AFA">
        <w:t>We</w:t>
      </w:r>
      <w:r w:rsidR="00A3245A">
        <w:t xml:space="preserve"> placed a clinical collaboration request with Genomics England</w:t>
      </w:r>
      <w:r w:rsidR="008A2AFA">
        <w:t xml:space="preserve"> in each case,</w:t>
      </w:r>
      <w:r w:rsidR="00A3245A">
        <w:t xml:space="preserve"> to recruit the participant for functional characterisation of </w:t>
      </w:r>
      <w:r w:rsidR="00CD56E0">
        <w:t>the variant</w:t>
      </w:r>
      <w:r w:rsidR="008A2AFA">
        <w:t xml:space="preserve"> with RNA studies</w:t>
      </w:r>
      <w:r w:rsidR="00CD56E0">
        <w:t>.</w:t>
      </w:r>
      <w:bookmarkEnd w:id="10"/>
    </w:p>
    <w:p w14:paraId="0D33886D" w14:textId="51B2B88D" w:rsidR="00C23144" w:rsidRPr="00C23144" w:rsidRDefault="00CA4723" w:rsidP="00DA357E">
      <w:pPr>
        <w:pStyle w:val="Heading2"/>
      </w:pPr>
      <w:r>
        <w:t>New diagnoses among the cohort</w:t>
      </w:r>
    </w:p>
    <w:p w14:paraId="7EF8C859" w14:textId="77AD2D74" w:rsidR="004E0C3D" w:rsidRDefault="00CD0ED5" w:rsidP="00854931">
      <w:r>
        <w:t xml:space="preserve">Whole blood RNA samples were obtained for </w:t>
      </w:r>
      <w:r w:rsidR="009E15CD">
        <w:t xml:space="preserve">five </w:t>
      </w:r>
      <w:r w:rsidR="002325F8">
        <w:t>participant</w:t>
      </w:r>
      <w:r>
        <w:t xml:space="preserve">s with near splice </w:t>
      </w:r>
      <w:r w:rsidR="008861E9">
        <w:t>DNV</w:t>
      </w:r>
      <w:r>
        <w:t>s. RT-PCR was used to characterise the splicing impact of each variant (</w:t>
      </w:r>
      <w:r w:rsidR="00A91D48">
        <w:t>Additional File 1: Fig S4</w:t>
      </w:r>
      <w:r>
        <w:t xml:space="preserve">). Abnormal splicing events (all exon skipping) were detected in four </w:t>
      </w:r>
      <w:r w:rsidR="00097E3E">
        <w:t xml:space="preserve">participants </w:t>
      </w:r>
      <w:r>
        <w:t>(</w:t>
      </w:r>
      <w:r w:rsidR="00097E3E">
        <w:t xml:space="preserve">participants </w:t>
      </w:r>
      <w:r>
        <w:t>74</w:t>
      </w:r>
      <w:r w:rsidR="009C164A">
        <w:t xml:space="preserve"> (</w:t>
      </w:r>
      <w:r w:rsidR="009C164A">
        <w:rPr>
          <w:i/>
          <w:iCs/>
        </w:rPr>
        <w:t xml:space="preserve">ARID1A, </w:t>
      </w:r>
      <w:r w:rsidR="009C164A">
        <w:t>A-3)</w:t>
      </w:r>
      <w:r>
        <w:t>, 249</w:t>
      </w:r>
      <w:r w:rsidR="009C164A">
        <w:t xml:space="preserve"> (</w:t>
      </w:r>
      <w:r w:rsidR="009C164A">
        <w:rPr>
          <w:i/>
          <w:iCs/>
        </w:rPr>
        <w:t xml:space="preserve">USP7, </w:t>
      </w:r>
      <w:r w:rsidR="009C164A">
        <w:t>D+5)</w:t>
      </w:r>
      <w:r>
        <w:t>, 259</w:t>
      </w:r>
      <w:r w:rsidR="009C164A">
        <w:t xml:space="preserve"> (</w:t>
      </w:r>
      <w:r w:rsidR="009C164A">
        <w:rPr>
          <w:i/>
          <w:iCs/>
        </w:rPr>
        <w:t xml:space="preserve">TLK2, </w:t>
      </w:r>
      <w:r w:rsidR="009C164A">
        <w:t>D+5)</w:t>
      </w:r>
      <w:r>
        <w:t>, 261</w:t>
      </w:r>
      <w:r w:rsidR="009C164A">
        <w:t xml:space="preserve"> (</w:t>
      </w:r>
      <w:r w:rsidR="009C164A">
        <w:rPr>
          <w:i/>
          <w:iCs/>
        </w:rPr>
        <w:t xml:space="preserve">KAT6B, </w:t>
      </w:r>
      <w:r w:rsidR="009C164A">
        <w:t>D+5)</w:t>
      </w:r>
      <w:r>
        <w:t>). In the remaining</w:t>
      </w:r>
      <w:r w:rsidR="00097E3E">
        <w:t xml:space="preserve"> participant</w:t>
      </w:r>
      <w:r w:rsidR="00854931">
        <w:t xml:space="preserve"> (</w:t>
      </w:r>
      <w:r w:rsidR="00097E3E">
        <w:t xml:space="preserve">participant </w:t>
      </w:r>
      <w:r w:rsidR="00854931">
        <w:t>32</w:t>
      </w:r>
      <w:r w:rsidR="003C4146">
        <w:t xml:space="preserve"> (</w:t>
      </w:r>
      <w:r w:rsidR="003C4146" w:rsidRPr="003C4146">
        <w:rPr>
          <w:i/>
          <w:iCs/>
        </w:rPr>
        <w:t>PPP1R12A,</w:t>
      </w:r>
      <w:r w:rsidR="003C4146">
        <w:t xml:space="preserve"> </w:t>
      </w:r>
      <w:r w:rsidR="003C4146" w:rsidRPr="003C4146">
        <w:t>A-21</w:t>
      </w:r>
      <w:r w:rsidR="003C4146">
        <w:t>)</w:t>
      </w:r>
      <w:r w:rsidR="00854931">
        <w:t>)</w:t>
      </w:r>
      <w:r>
        <w:t xml:space="preserve">, </w:t>
      </w:r>
      <w:r>
        <w:lastRenderedPageBreak/>
        <w:t xml:space="preserve">no disruption to splicing was observed (Table </w:t>
      </w:r>
      <w:r w:rsidR="00DA1962">
        <w:t>1</w:t>
      </w:r>
      <w:r>
        <w:t xml:space="preserve">, </w:t>
      </w:r>
      <w:r w:rsidR="00A91D48">
        <w:t>Additional File 1: Fig S4</w:t>
      </w:r>
      <w:r w:rsidR="00DA1962">
        <w:t>)</w:t>
      </w:r>
      <w:r>
        <w:t>.</w:t>
      </w:r>
      <w:r w:rsidR="008A2AFA">
        <w:t xml:space="preserve"> </w:t>
      </w:r>
      <w:r w:rsidR="00E1044F">
        <w:t>Notably, t</w:t>
      </w:r>
      <w:r w:rsidR="008A2AFA">
        <w:t xml:space="preserve">hese functional outcomes are consistent with the </w:t>
      </w:r>
      <w:proofErr w:type="spellStart"/>
      <w:r w:rsidR="008A2AFA">
        <w:t>SpliceAI</w:t>
      </w:r>
      <w:proofErr w:type="spellEnd"/>
      <w:r w:rsidR="008A2AFA">
        <w:t xml:space="preserve"> score for the variant in each case</w:t>
      </w:r>
      <w:r w:rsidR="00E1044F">
        <w:t xml:space="preserve"> (Table 1).</w:t>
      </w:r>
      <w:r w:rsidR="00854931">
        <w:t xml:space="preserve"> </w:t>
      </w:r>
      <w:r w:rsidR="00E13EB9">
        <w:t>For</w:t>
      </w:r>
      <w:r w:rsidR="00E16537">
        <w:t xml:space="preserve"> </w:t>
      </w:r>
      <w:r w:rsidR="00592783">
        <w:t xml:space="preserve">two </w:t>
      </w:r>
      <w:r w:rsidR="00452BD0">
        <w:t xml:space="preserve">additional </w:t>
      </w:r>
      <w:r w:rsidR="00E13EB9">
        <w:t>participants where the</w:t>
      </w:r>
      <w:r w:rsidR="00592783">
        <w:t xml:space="preserve"> candidate variant fell in a canonical splice site</w:t>
      </w:r>
      <w:r w:rsidR="005F21C2">
        <w:t xml:space="preserve"> (participants 83</w:t>
      </w:r>
      <w:r w:rsidR="003C4146">
        <w:t xml:space="preserve"> (</w:t>
      </w:r>
      <w:r w:rsidR="003C4146">
        <w:rPr>
          <w:i/>
          <w:iCs/>
        </w:rPr>
        <w:t xml:space="preserve">TAOK1, </w:t>
      </w:r>
      <w:r w:rsidR="003C4146" w:rsidRPr="003C4146">
        <w:t>A-2</w:t>
      </w:r>
      <w:r w:rsidR="003C4146">
        <w:t>)</w:t>
      </w:r>
      <w:r w:rsidR="005F21C2">
        <w:t xml:space="preserve"> &amp; 94</w:t>
      </w:r>
      <w:r w:rsidR="003C4146">
        <w:t xml:space="preserve"> (</w:t>
      </w:r>
      <w:r w:rsidR="003C4146">
        <w:rPr>
          <w:i/>
          <w:iCs/>
        </w:rPr>
        <w:t xml:space="preserve">PHIP, </w:t>
      </w:r>
      <w:r w:rsidR="003C4146">
        <w:t>A-2)</w:t>
      </w:r>
      <w:r w:rsidR="005F21C2">
        <w:t>)</w:t>
      </w:r>
      <w:r w:rsidR="00592783">
        <w:t>, a new diagnosis was reached without the need for functional work</w:t>
      </w:r>
      <w:r w:rsidR="00011197">
        <w:t xml:space="preserve"> based on ACMG criteria </w:t>
      </w:r>
      <w:proofErr w:type="gramStart"/>
      <w:r w:rsidR="00011197">
        <w:t xml:space="preserve">with </w:t>
      </w:r>
      <w:r w:rsidR="00704DDC">
        <w:t xml:space="preserve"> </w:t>
      </w:r>
      <w:r w:rsidR="00011197">
        <w:t>a</w:t>
      </w:r>
      <w:proofErr w:type="gramEnd"/>
      <w:r w:rsidR="00011197">
        <w:t xml:space="preserve"> PVS1 classification for </w:t>
      </w:r>
      <w:r w:rsidR="00C67966">
        <w:t xml:space="preserve">these variants </w:t>
      </w:r>
      <w:r w:rsidR="00704DDC">
        <w:t xml:space="preserve">(Table </w:t>
      </w:r>
      <w:r w:rsidR="00592783">
        <w:t>1</w:t>
      </w:r>
      <w:r w:rsidR="00704DDC">
        <w:t xml:space="preserve">, </w:t>
      </w:r>
      <w:r w:rsidR="00A91D48">
        <w:t>Additional File 1: Fig S4</w:t>
      </w:r>
      <w:r w:rsidR="00704DDC">
        <w:t>)</w:t>
      </w:r>
      <w:r w:rsidR="004E0C3D">
        <w:t>.</w:t>
      </w:r>
    </w:p>
    <w:p w14:paraId="4E8F5925" w14:textId="77777777" w:rsidR="006B1F46" w:rsidRDefault="004E0C3D" w:rsidP="006B1F46">
      <w:r>
        <w:t xml:space="preserve">In summary, we demonstrate a functional splicing defect in four out of </w:t>
      </w:r>
      <w:r w:rsidR="00F52EDF">
        <w:t>five</w:t>
      </w:r>
      <w:r>
        <w:t xml:space="preserve"> </w:t>
      </w:r>
      <w:r w:rsidR="002325F8">
        <w:t>participant</w:t>
      </w:r>
      <w:r>
        <w:t xml:space="preserve">s recruited to our study, and we have identified a new molecular diagnosis for </w:t>
      </w:r>
      <w:r w:rsidR="00F52EDF">
        <w:t xml:space="preserve">six </w:t>
      </w:r>
      <w:r>
        <w:t>individuals to date.</w:t>
      </w:r>
    </w:p>
    <w:p w14:paraId="74686A8B" w14:textId="42B255B8" w:rsidR="00C27012" w:rsidRDefault="00C27012" w:rsidP="006B1F46">
      <w:pPr>
        <w:pStyle w:val="Heading1"/>
      </w:pPr>
      <w:r>
        <w:t>Discussion</w:t>
      </w:r>
    </w:p>
    <w:p w14:paraId="66E7AA23" w14:textId="0FA6AB2D" w:rsidR="00E4461A" w:rsidRPr="00E4461A" w:rsidRDefault="00E4461A" w:rsidP="00E4461A">
      <w:r>
        <w:t xml:space="preserve">We examined WGS data from 38,688 individuals in the Rare Disease arm of the </w:t>
      </w:r>
      <w:r w:rsidR="004F7750">
        <w:t>100KGP</w:t>
      </w:r>
      <w:r w:rsidR="00C14B1D">
        <w:t xml:space="preserve"> to evaluate the contribution of splicing variants to rare genetic diseases</w:t>
      </w:r>
      <w:r>
        <w:t xml:space="preserve">. </w:t>
      </w:r>
      <w:r w:rsidR="00C14B1D">
        <w:t>Using a population-based metric of constraint, MAPS, w</w:t>
      </w:r>
      <w:r>
        <w:t>e show</w:t>
      </w:r>
      <w:r w:rsidR="00C14B1D">
        <w:t>ed</w:t>
      </w:r>
      <w:r>
        <w:t xml:space="preserve"> that </w:t>
      </w:r>
      <w:r w:rsidR="00C14B1D">
        <w:t>certain near-splice and</w:t>
      </w:r>
      <w:r w:rsidR="002A039B">
        <w:t xml:space="preserve"> </w:t>
      </w:r>
      <w:r w:rsidR="00C14B1D">
        <w:t xml:space="preserve"> branchpoint positions are under strong purifying selection</w:t>
      </w:r>
      <w:r w:rsidR="00E46105">
        <w:t>, consistent with previous work</w:t>
      </w:r>
      <w:r w:rsidR="00E46105">
        <w:fldChar w:fldCharType="begin" w:fldLock="1"/>
      </w:r>
      <w:r w:rsidR="001420BB">
        <w:instrText>ADDIN CSL_CITATION {"citationItems":[{"id":"ITEM-1","itemData":{"DOI":"10.1101/gr.238444.118","ISSN":"1088-9051","author":[{"dropping-particle":"","family":"Lord","given":"Jenny","non-dropping-particle":"","parse-names":false,"suffix":""},{"dropping-particle":"","family":"Gallone","given":"Giuseppe","non-dropping-particle":"","parse-names":false,"suffix":""},{"dropping-particle":"","family":"Short","given":"Patrick J.","non-dropping-particle":"","parse-names":false,"suffix":""},{"dropping-particle":"","family":"McRae","given":"Jeremy F.","non-dropping-particle":"","parse-names":false,"suffix":""},{"dropping-particle":"","family":"Ironfield","given":"Holly","non-dropping-particle":"","parse-names":false,"suffix":""},{"dropping-particle":"","family":"Wynn","given":"Elizabeth H.","non-dropping-particle":"","parse-names":false,"suffix":""},{"dropping-particle":"","family":"Gerety","given":"Sebastian S.","non-dropping-particle":"","parse-names":false,"suffix":""},{"dropping-particle":"","family":"He","given":"Liu","non-dropping-particle":"","parse-names":false,"suffix":""},{"dropping-particle":"","family":"Kerr","given":"Bronwyn","non-dropping-particle":"","parse-names":false,"suffix":""},{"dropping-particle":"","family":"Johnson","given":"Diana S.","non-dropping-particle":"","parse-names":false,"suffix":""},{"dropping-particle":"","family":"McCann","given":"Emma","non-dropping-particle":"","parse-names":false,"suffix":""},{"dropping-particle":"","family":"Kinning","given":"Esther","non-dropping-particle":"","parse-names":false,"suffix":""},{"dropping-particle":"","family":"Flinter","given":"Frances","non-dropping-particle":"","parse-names":false,"suffix":""},{"dropping-particle":"","family":"Temple","given":"I. Karen","non-dropping-particle":"","parse-names":false,"suffix":""},{"dropping-particle":"","family":"Clayton-Smith","given":"Jill","non-dropping-particle":"","parse-names":false,"suffix":""},{"dropping-particle":"","family":"McEntagart","given":"Meriel","non-dropping-particle":"","parse-names":false,"suffix":""},{"dropping-particle":"","family":"Lynch","given":"Sally Ann","non-dropping-particle":"","parse-names":false,"suffix":""},{"dropping-particle":"","family":"Joss","given":"Shelagh","non-dropping-particle":"","parse-names":false,"suffix":""},{"dropping-particle":"","family":"Douzgou","given":"Sofia","non-dropping-particle":"","parse-names":false,"suffix":""},{"dropping-particle":"","family":"Dabir","given":"Tabib","non-dropping-particle":"","parse-names":false,"suffix":""},{"dropping-particle":"","family":"Clowes","given":"Virginia","non-dropping-particle":"","parse-names":false,"suffix":""},{"dropping-particle":"","family":"McConnell","given":"Vivienne P.M.","non-dropping-particle":"","parse-names":false,"suffix":""},{"dropping-particle":"","family":"Lam","given":"Wayne","non-dropping-particle":"","parse-names":false,"suffix":""},{"dropping-particle":"","family":"Wright","given":"Caroline F.","non-dropping-particle":"","parse-names":false,"suffix":""},{"dropping-particle":"","family":"FitzPatrick","given":"David R.","non-dropping-particle":"","parse-names":false,"suffix":""},{"dropping-particle":"V.","family":"Firth","given":"Helen","non-dropping-particle":"","parse-names":false,"suffix":""},{"dropping-particle":"","family":"Barrett","given":"Jeffrey C.","non-dropping-particle":"","parse-names":false,"suffix":""},{"dropping-particle":"","family":"Hurles","given":"Matthew E.","non-dropping-particle":"","parse-names":false,"suffix":""}],"container-title":"Genome Research","id":"ITEM-1","issue":"2","issued":{"date-parts":[["2019","2"]]},"page":"159-170","title":"Pathogenicity and selective constraint on variation near splice sites","type":"article-journal","volume":"29"},"uris":["http://www.mendeley.com/documents/?uuid=36e1d5b7-1077-46a9-bc08-c6728d409f63"]},{"id":"ITEM-2","itemData":{"DOI":"10.1038/s42003-021-02725-7","ISSN":"2399-3642","PMID":"34675361","abstract":"The branch point sequence is a cis-acting intronic motif required for mRNA splicing. Despite their functional importance, branch point sequences are not routinely annotated. Here we predict branch point sequences in 179,476 bovine introns and investigate their variability using a catalogue of 29.4 million variants detected in 266 cattle genomes. We localize the bovine branch point within a degenerate heptamer \"nnyTrAy\". An adenine residue at position 6, that acts as branch point, and a thymine residue at position 4 of the heptamer are more strongly depleted for mutations than coding sequences suggesting extreme purifying selection. We provide evidence that mutations affecting these evolutionarily constrained residues lead to alternative splicing. We confirm evolutionary constraints on branch point sequences using a catalogue of 115 million SNPs established from 3,942 human genomes of the gnomAD database.","author":[{"dropping-particle":"","family":"Kadri","given":"Naveen Kumar","non-dropping-particle":"","parse-names":false,"suffix":""},{"dropping-particle":"","family":"Mapel","given":"Xena Marie","non-dropping-particle":"","parse-names":false,"suffix":""},{"dropping-particle":"","family":"Pausch","given":"Hubert","non-dropping-particle":"","parse-names":false,"suffix":""}],"container-title":"Communications biology","id":"ITEM-2","issue":"1","issued":{"date-parts":[["2021"]]},"page":"1206","title":"The intronic branch point sequence is under strong evolutionary constraint in the bovine and human genome.","type":"article-journal","volume":"4"},"uris":["http://www.mendeley.com/documents/?uuid=b1e2caeb-6e7d-4bcd-8af2-5992b60ce9b8"]},{"id":"ITEM-3","itemData":{"DOI":"10.1016/j.gim.2021.09.020","ISSN":"1530-0366","PMID":"34906448","abstract":"PURPOSE Branchpoint elements are required for intron removal, and variants at these elements can result in aberrant splicing. We aimed to assess the value of branchpoint annotations generated from recent large-scale studies to select branchpoint-abrogating variants, using hereditary cancer genes as model. METHODS We identified branchpoint elements in 119 genes associated with hereditary cancer from 3 genome-wide experimentally-inferred and 2 predicted branchpoint data sets. We then identified variants that occur within branchpoint elements from public databases. We compared conservation, unique variant observations, and population frequencies at different nucleotides within branchpoint motifs. Finally, selected minigene assays were performed to assess the splicing effect of variants at branchpoint elements within mismatch repair genes. RESULTS There was poor overlap between predicted and experimentally-inferred branchpoints. Our analysis of cancer genes suggested that variants at -2 nucleotide, -1 nucleotide, and branchpoint positions in experimentally-inferred canonical motifs are more likely to be clinically relevant. Minigene assay data showed the -2 nucleotide to be more important to branchpoint motif integrity but also showed fluidity in branchpoint usage. CONCLUSION Data from cancer gene analysis suggest that there are few high-risk alleles that severely impact function via branchpoint abrogation. Results of this study inform a general scheme to prioritize branchpoint motif variants for further study.","author":[{"dropping-particle":"","family":"Canson","given":"Daffodil M","non-dropping-particle":"","parse-names":false,"suffix":""},{"dropping-particle":"","family":"Dumenil","given":"Troy","non-dropping-particle":"","parse-names":false,"suffix":""},{"dropping-particle":"","family":"Parsons","given":"Michael T","non-dropping-particle":"","parse-names":false,"suffix":""},{"dropping-particle":"","family":"O'Mara","given":"Tracy A","non-dropping-particle":"","parse-names":false,"suffix":""},{"dropping-particle":"","family":"Davidson","given":"Aimee L","non-dropping-particle":"","parse-names":false,"suffix":""},{"dropping-particle":"","family":"Okano","given":"Satomi","non-dropping-particle":"","parse-names":false,"suffix":""},{"dropping-particle":"","family":"Signal","given":"Bethany","non-dropping-particle":"","parse-names":false,"suffix":""},{"dropping-particle":"","family":"Mercer","given":"Tim R","non-dropping-particle":"","parse-names":false,"suffix":""},{"dropping-particle":"","family":"Glubb","given":"Dylan M","non-dropping-particle":"","parse-names":false,"suffix":""},{"dropping-particle":"","family":"Spurdle","given":"Amanda B","non-dropping-particle":"","parse-names":false,"suffix":""}],"container-title":"Genetics in medicine : official journal of the American College of Medical Genetics","id":"ITEM-3","issue":"2","issued":{"date-parts":[["2022"]]},"page":"398-409","title":"The splicing effect of variants at branchpoint elements in cancer genes.","type":"article-journal","volume":"24"},"uris":["http://www.mendeley.com/documents/?uuid=834f3621-7029-473d-aead-8beb4aea8746"]}],"mendeley":{"formattedCitation":"&lt;sup&gt;8,40,41&lt;/sup&gt;","plainTextFormattedCitation":"8,40,41","previouslyFormattedCitation":"&lt;sup&gt;8,40,41&lt;/sup&gt;"},"properties":{"noteIndex":0},"schema":"https://github.com/citation-style-language/schema/raw/master/csl-citation.json"}</w:instrText>
      </w:r>
      <w:r w:rsidR="00E46105">
        <w:fldChar w:fldCharType="separate"/>
      </w:r>
      <w:r w:rsidR="00957244" w:rsidRPr="00957244">
        <w:rPr>
          <w:noProof/>
          <w:vertAlign w:val="superscript"/>
        </w:rPr>
        <w:t>8,40,41</w:t>
      </w:r>
      <w:r w:rsidR="00E46105">
        <w:fldChar w:fldCharType="end"/>
      </w:r>
      <w:r w:rsidR="00C14B1D">
        <w:t xml:space="preserve">. </w:t>
      </w:r>
      <w:r w:rsidR="00981673">
        <w:t>We</w:t>
      </w:r>
      <w:r w:rsidR="00E90D14">
        <w:t xml:space="preserve"> </w:t>
      </w:r>
      <w:r w:rsidR="00981673">
        <w:t xml:space="preserve">identified </w:t>
      </w:r>
      <w:r>
        <w:t xml:space="preserve">258 </w:t>
      </w:r>
      <w:r>
        <w:rPr>
          <w:i/>
          <w:iCs/>
        </w:rPr>
        <w:t xml:space="preserve">de novo </w:t>
      </w:r>
      <w:r w:rsidR="00981673">
        <w:t xml:space="preserve">near-splice and branchpoint </w:t>
      </w:r>
      <w:r>
        <w:t xml:space="preserve">variants in </w:t>
      </w:r>
      <w:r w:rsidR="00981673">
        <w:t xml:space="preserve">known disease genes </w:t>
      </w:r>
      <w:r w:rsidR="00914BD9">
        <w:t>in these families</w:t>
      </w:r>
      <w:r>
        <w:t>.</w:t>
      </w:r>
      <w:r w:rsidR="003E2737">
        <w:t xml:space="preserve"> We identified 35 likely diagnostic variants which had previously been missed </w:t>
      </w:r>
      <w:r w:rsidR="00F0089C">
        <w:t>through the 100KGP</w:t>
      </w:r>
      <w:r w:rsidR="003E2737">
        <w:t>, and w</w:t>
      </w:r>
      <w:r w:rsidR="006F6EA3">
        <w:t xml:space="preserve">e have confirmed a new molecular diagnosis for </w:t>
      </w:r>
      <w:r w:rsidR="00A11CBA">
        <w:t>six</w:t>
      </w:r>
      <w:r w:rsidR="004234DD">
        <w:t xml:space="preserve"> </w:t>
      </w:r>
      <w:r w:rsidR="002325F8">
        <w:t>participant</w:t>
      </w:r>
      <w:r w:rsidR="006F6EA3">
        <w:t>s to date</w:t>
      </w:r>
      <w:r>
        <w:t xml:space="preserve">. </w:t>
      </w:r>
      <w:r w:rsidR="00FE43D0">
        <w:t xml:space="preserve">Overall, </w:t>
      </w:r>
      <w:r>
        <w:t xml:space="preserve">we demonstrate the clinical value of examining both canonical and non-canonical splicing variants in unsolved rare diseases. </w:t>
      </w:r>
    </w:p>
    <w:p w14:paraId="23276C45" w14:textId="7CE375C6" w:rsidR="00E4461A" w:rsidRDefault="004F7750" w:rsidP="00E4461A">
      <w:pPr>
        <w:pStyle w:val="Heading2"/>
      </w:pPr>
      <w:r>
        <w:t xml:space="preserve">Non-canonical splicing positions harbour deleterious </w:t>
      </w:r>
      <w:r w:rsidR="00A55CD5">
        <w:t>splicing</w:t>
      </w:r>
      <w:r>
        <w:t xml:space="preserve"> variants</w:t>
      </w:r>
    </w:p>
    <w:p w14:paraId="3A716A82" w14:textId="3432253F" w:rsidR="00E4461A" w:rsidRDefault="00BB2FED" w:rsidP="003A4FAC">
      <w:r>
        <w:t xml:space="preserve">We used </w:t>
      </w:r>
      <w:r w:rsidR="00E4461A">
        <w:t xml:space="preserve">three orthogonal approaches to estimate the deleteriousness of near-splice and branchpoint variants: between-species conservation, within-species constraint, and </w:t>
      </w:r>
      <w:r w:rsidR="002D3743">
        <w:t xml:space="preserve">predicted </w:t>
      </w:r>
      <w:r w:rsidR="00E4461A">
        <w:t xml:space="preserve">splicing </w:t>
      </w:r>
      <w:r w:rsidR="002D3743">
        <w:t>disruption</w:t>
      </w:r>
      <w:r w:rsidR="00E4461A">
        <w:t xml:space="preserve">. </w:t>
      </w:r>
      <w:r w:rsidR="001A23EE">
        <w:t xml:space="preserve">The </w:t>
      </w:r>
      <w:proofErr w:type="spellStart"/>
      <w:r>
        <w:t>PhyloP</w:t>
      </w:r>
      <w:proofErr w:type="spellEnd"/>
      <w:r>
        <w:t xml:space="preserve">, MAPS, and </w:t>
      </w:r>
      <w:proofErr w:type="spellStart"/>
      <w:r>
        <w:t>SpliceAI</w:t>
      </w:r>
      <w:proofErr w:type="spellEnd"/>
      <w:r>
        <w:t xml:space="preserve"> scores at splicing positions </w:t>
      </w:r>
      <w:r w:rsidR="001A23EE">
        <w:t xml:space="preserve">consistently highlight those non-canonical splicing positions </w:t>
      </w:r>
      <w:r w:rsidR="00570543">
        <w:t xml:space="preserve">(especially D0 and D+5) </w:t>
      </w:r>
      <w:r w:rsidR="001A23EE">
        <w:t>which are likely to harbour damaging variants</w:t>
      </w:r>
      <w:r w:rsidR="00570543">
        <w:t>.</w:t>
      </w:r>
      <w:r w:rsidR="003A4FAC">
        <w:t xml:space="preserve"> </w:t>
      </w:r>
      <w:r w:rsidR="00E11F6C">
        <w:t xml:space="preserve">Indeed, three out of three D+5 variants in which we performed RNA studies caused exon skipping. </w:t>
      </w:r>
      <w:r w:rsidR="003A4FAC">
        <w:t>Importantly,</w:t>
      </w:r>
      <w:r w:rsidR="00E23831">
        <w:t xml:space="preserve"> although we use a cohort of unaffected parents as a proxy for a normal population, </w:t>
      </w:r>
      <w:r w:rsidR="003A4FAC">
        <w:t xml:space="preserve">the MAPS </w:t>
      </w:r>
      <w:r w:rsidR="00F10D85">
        <w:t>data</w:t>
      </w:r>
      <w:r w:rsidR="003A4FAC">
        <w:t xml:space="preserve"> </w:t>
      </w:r>
      <w:r w:rsidR="00402A8E">
        <w:t xml:space="preserve">we </w:t>
      </w:r>
      <w:r w:rsidR="00402A8E">
        <w:lastRenderedPageBreak/>
        <w:t xml:space="preserve">present </w:t>
      </w:r>
      <w:r w:rsidR="003A4FAC">
        <w:t xml:space="preserve">is highly concordant with </w:t>
      </w:r>
      <w:r w:rsidR="00E4461A">
        <w:t xml:space="preserve">the strong signals of negative selection at which have been previously described in the </w:t>
      </w:r>
      <w:proofErr w:type="spellStart"/>
      <w:r w:rsidR="00E4461A">
        <w:t>ExAC</w:t>
      </w:r>
      <w:proofErr w:type="spellEnd"/>
      <w:r w:rsidR="00E4461A">
        <w:t xml:space="preserve"> and DDD datasets</w:t>
      </w:r>
      <w:r w:rsidR="003A4FAC">
        <w:fldChar w:fldCharType="begin" w:fldLock="1"/>
      </w:r>
      <w:r w:rsidR="003A4FAC">
        <w:instrText>ADDIN CSL_CITATION {"citationItems":[{"id":"ITEM-1","itemData":{"DOI":"10.1101/gr.238444.118","ISSN":"1088-9051","author":[{"dropping-particle":"","family":"Lord","given":"Jenny","non-dropping-particle":"","parse-names":false,"suffix":""},{"dropping-particle":"","family":"Gallone","given":"Giuseppe","non-dropping-particle":"","parse-names":false,"suffix":""},{"dropping-particle":"","family":"Short","given":"Patrick J.","non-dropping-particle":"","parse-names":false,"suffix":""},{"dropping-particle":"","family":"McRae","given":"Jeremy F.","non-dropping-particle":"","parse-names":false,"suffix":""},{"dropping-particle":"","family":"Ironfield","given":"Holly","non-dropping-particle":"","parse-names":false,"suffix":""},{"dropping-particle":"","family":"Wynn","given":"Elizabeth H.","non-dropping-particle":"","parse-names":false,"suffix":""},{"dropping-particle":"","family":"Gerety","given":"Sebastian S.","non-dropping-particle":"","parse-names":false,"suffix":""},{"dropping-particle":"","family":"He","given":"Liu","non-dropping-particle":"","parse-names":false,"suffix":""},{"dropping-particle":"","family":"Kerr","given":"Bronwyn","non-dropping-particle":"","parse-names":false,"suffix":""},{"dropping-particle":"","family":"Johnson","given":"Diana S.","non-dropping-particle":"","parse-names":false,"suffix":""},{"dropping-particle":"","family":"McCann","given":"Emma","non-dropping-particle":"","parse-names":false,"suffix":""},{"dropping-particle":"","family":"Kinning","given":"Esther","non-dropping-particle":"","parse-names":false,"suffix":""},{"dropping-particle":"","family":"Flinter","given":"Frances","non-dropping-particle":"","parse-names":false,"suffix":""},{"dropping-particle":"","family":"Temple","given":"I. Karen","non-dropping-particle":"","parse-names":false,"suffix":""},{"dropping-particle":"","family":"Clayton-Smith","given":"Jill","non-dropping-particle":"","parse-names":false,"suffix":""},{"dropping-particle":"","family":"McEntagart","given":"Meriel","non-dropping-particle":"","parse-names":false,"suffix":""},{"dropping-particle":"","family":"Lynch","given":"Sally Ann","non-dropping-particle":"","parse-names":false,"suffix":""},{"dropping-particle":"","family":"Joss","given":"Shelagh","non-dropping-particle":"","parse-names":false,"suffix":""},{"dropping-particle":"","family":"Douzgou","given":"Sofia","non-dropping-particle":"","parse-names":false,"suffix":""},{"dropping-particle":"","family":"Dabir","given":"Tabib","non-dropping-particle":"","parse-names":false,"suffix":""},{"dropping-particle":"","family":"Clowes","given":"Virginia","non-dropping-particle":"","parse-names":false,"suffix":""},{"dropping-particle":"","family":"McConnell","given":"Vivienne P.M.","non-dropping-particle":"","parse-names":false,"suffix":""},{"dropping-particle":"","family":"Lam","given":"Wayne","non-dropping-particle":"","parse-names":false,"suffix":""},{"dropping-particle":"","family":"Wright","given":"Caroline F.","non-dropping-particle":"","parse-names":false,"suffix":""},{"dropping-particle":"","family":"FitzPatrick","given":"David R.","non-dropping-particle":"","parse-names":false,"suffix":""},{"dropping-particle":"V.","family":"Firth","given":"Helen","non-dropping-particle":"","parse-names":false,"suffix":""},{"dropping-particle":"","family":"Barrett","given":"Jeffrey C.","non-dropping-particle":"","parse-names":false,"suffix":""},{"dropping-particle":"","family":"Hurles","given":"Matthew E.","non-dropping-particle":"","parse-names":false,"suffix":""}],"container-title":"Genome Research","id":"ITEM-1","issue":"2","issued":{"date-parts":[["2019","2"]]},"page":"159-170","title":"Pathogenicity and selective constraint on variation near splice sites","type":"article-journal","volume":"29"},"uris":["http://www.mendeley.com/documents/?uuid=36e1d5b7-1077-46a9-bc08-c6728d409f63"]}],"mendeley":{"formattedCitation":"&lt;sup&gt;8&lt;/sup&gt;","plainTextFormattedCitation":"8","previouslyFormattedCitation":"&lt;sup&gt;8&lt;/sup&gt;"},"properties":{"noteIndex":0},"schema":"https://github.com/citation-style-language/schema/raw/master/csl-citation.json"}</w:instrText>
      </w:r>
      <w:r w:rsidR="003A4FAC">
        <w:fldChar w:fldCharType="separate"/>
      </w:r>
      <w:r w:rsidR="003A4FAC" w:rsidRPr="003A4FAC">
        <w:rPr>
          <w:noProof/>
          <w:vertAlign w:val="superscript"/>
        </w:rPr>
        <w:t>8</w:t>
      </w:r>
      <w:r w:rsidR="003A4FAC">
        <w:fldChar w:fldCharType="end"/>
      </w:r>
      <w:r w:rsidR="00E4461A">
        <w:t>.</w:t>
      </w:r>
    </w:p>
    <w:p w14:paraId="217AC62F" w14:textId="746F6A5D" w:rsidR="00740EAE" w:rsidRDefault="00C31F0C" w:rsidP="00E4461A">
      <w:r>
        <w:t xml:space="preserve">Extending this analysis to splicing branchpoints, we find strong signals of negative selection at a subset of branchpoint positions. </w:t>
      </w:r>
      <w:r w:rsidR="00B02493">
        <w:t xml:space="preserve">These results are consistent with other measures of constraint previously </w:t>
      </w:r>
      <w:r w:rsidR="0092137D">
        <w:t xml:space="preserve">described at </w:t>
      </w:r>
      <w:r w:rsidR="00B02493">
        <w:t xml:space="preserve">bovine and human </w:t>
      </w:r>
      <w:r w:rsidR="0092137D">
        <w:t>branchpoints</w:t>
      </w:r>
      <w:r w:rsidR="0092137D">
        <w:fldChar w:fldCharType="begin" w:fldLock="1"/>
      </w:r>
      <w:r w:rsidR="001420BB">
        <w:instrText>ADDIN CSL_CITATION {"citationItems":[{"id":"ITEM-1","itemData":{"DOI":"10.1038/s42003-021-02725-7","ISSN":"2399-3642","PMID":"34675361","abstract":"The branch point sequence is a cis-acting intronic motif required for mRNA splicing. Despite their functional importance, branch point sequences are not routinely annotated. Here we predict branch point sequences in 179,476 bovine introns and investigate their variability using a catalogue of 29.4 million variants detected in 266 cattle genomes. We localize the bovine branch point within a degenerate heptamer \"nnyTrAy\". An adenine residue at position 6, that acts as branch point, and a thymine residue at position 4 of the heptamer are more strongly depleted for mutations than coding sequences suggesting extreme purifying selection. We provide evidence that mutations affecting these evolutionarily constrained residues lead to alternative splicing. We confirm evolutionary constraints on branch point sequences using a catalogue of 115 million SNPs established from 3,942 human genomes of the gnomAD database.","author":[{"dropping-particle":"","family":"Kadri","given":"Naveen Kumar","non-dropping-particle":"","parse-names":false,"suffix":""},{"dropping-particle":"","family":"Mapel","given":"Xena Marie","non-dropping-particle":"","parse-names":false,"suffix":""},{"dropping-particle":"","family":"Pausch","given":"Hubert","non-dropping-particle":"","parse-names":false,"suffix":""}],"container-title":"Communications biology","id":"ITEM-1","issue":"1","issued":{"date-parts":[["2021"]]},"page":"1206","title":"The intronic branch point sequence is under strong evolutionary constraint in the bovine and human genome.","type":"article-journal","volume":"4"},"uris":["http://www.mendeley.com/documents/?uuid=b1e2caeb-6e7d-4bcd-8af2-5992b60ce9b8"]}],"mendeley":{"formattedCitation":"&lt;sup&gt;41&lt;/sup&gt;","plainTextFormattedCitation":"41","previouslyFormattedCitation":"&lt;sup&gt;41&lt;/sup&gt;"},"properties":{"noteIndex":0},"schema":"https://github.com/citation-style-language/schema/raw/master/csl-citation.json"}</w:instrText>
      </w:r>
      <w:r w:rsidR="0092137D">
        <w:fldChar w:fldCharType="separate"/>
      </w:r>
      <w:r w:rsidR="00957244" w:rsidRPr="00957244">
        <w:rPr>
          <w:noProof/>
          <w:vertAlign w:val="superscript"/>
        </w:rPr>
        <w:t>41</w:t>
      </w:r>
      <w:r w:rsidR="0092137D">
        <w:fldChar w:fldCharType="end"/>
      </w:r>
      <w:r w:rsidR="00B02493">
        <w:t xml:space="preserve">. </w:t>
      </w:r>
      <w:r w:rsidR="001D4574">
        <w:t>W</w:t>
      </w:r>
      <w:r w:rsidR="00C4053B">
        <w:t>e</w:t>
      </w:r>
      <w:r w:rsidR="001D4574">
        <w:t xml:space="preserve"> also</w:t>
      </w:r>
      <w:r w:rsidR="00C4053B">
        <w:t xml:space="preserve"> identified candidate diagnostic variants at these positions</w:t>
      </w:r>
      <w:r w:rsidR="00084E20">
        <w:t>, including several overlapping experimentally validated branchpoint positions (</w:t>
      </w:r>
      <w:r w:rsidR="00982B3C">
        <w:t>Additional File 4: Table S3</w:t>
      </w:r>
      <w:r w:rsidR="00084E20">
        <w:t>)</w:t>
      </w:r>
      <w:r w:rsidR="001D4574">
        <w:t>,</w:t>
      </w:r>
      <w:r w:rsidR="00C4053B">
        <w:t xml:space="preserve"> </w:t>
      </w:r>
      <w:r w:rsidR="001D4574">
        <w:t>and we are awaiting RNA samples to functionally characterise these variants</w:t>
      </w:r>
      <w:r w:rsidR="00C4053B">
        <w:t xml:space="preserve">. </w:t>
      </w:r>
      <w:r>
        <w:t>The disruption of splicing branchpoints may therefore make an important contribution to rare disease</w:t>
      </w:r>
      <w:r w:rsidR="008C686D">
        <w:fldChar w:fldCharType="begin" w:fldLock="1"/>
      </w:r>
      <w:r w:rsidR="00A01A09">
        <w:instrText>ADDIN CSL_CITATION {"citationItems":[{"id":"ITEM-1","itemData":{"DOI":"10.1136/jmedgenet-2020-107626","ISSN":"1468-6244","PMID":"33910932","abstract":"BACKGROUND Inherited retinal diseases (IRDs) can be caused by variants in &gt;270 genes. The Bardet-Biedl syndrome 1 (BBS1) gene is one of these genes and may be associated with syndromic and non-syndromic autosomal recessive retinitis pigmentosa (RP). Here, we identified a branchpoint variant in BBS1 and assessed its pathogenicity by in vitro functional analysis. METHODS Whole genome sequencing was performed for three unrelated monoallelic BBS1 cases with non-syndromic RP. A fourth case received MGCM 105 gene panel analysis. Functional analysis using a midigene splice assay was performed for the putative pathogenic branchpoint variant in BBS1. After confirmation of its pathogenicity, patients were clinically re-evaluated, including assessment of non-ocular features of Bardet-Biedl syndrome. RESULTS Clinical assessments of probands showed that all individuals displayed non-syndromic RP with macular involvement. Through detailed variant analysis and prioritisation, two pathogenic variants in BBS1, the most common missense variant, c.1169T&gt;G (p.(Met390Arg)), and a branchpoint variant, c.592-21A&gt;T, were identified. Segregation analysis confirmed that in all families, probands were compound heterozygous for c.1169T&gt;G and c.592-21A&gt;T. Functional analysis of the branchpoint variant revealed a complex splicing defect including exon 8 and exon 7/8 skipping, and partial in-frame deletion of exon 8. CONCLUSION A putative severe branchpoint variant in BBS1, together with a mild missense variant, underlies non-syndromic RP in four unrelated individuals. To our knowledge, this is the first report of a pathogenic branchpoint variant in IRDs that results in a complex splice defect. In addition, this research highlights the importance of the analysis of non-coding regions in order to provide a conclusive molecular diagnosis.","author":[{"dropping-particle":"","family":"Fadaie","given":"Zeinab","non-dropping-particle":"","parse-names":false,"suffix":""},{"dropping-particle":"","family":"Whelan","given":"Laura","non-dropping-particle":"","parse-names":false,"suffix":""},{"dropping-particle":"","family":"Dockery","given":"Adrian","non-dropping-particle":"","parse-names":false,"suffix":""},{"dropping-particle":"","family":"Li","given":"Catherina H Z","non-dropping-particle":"","parse-names":false,"suffix":""},{"dropping-particle":"","family":"Born","given":"L Ingeborgh","non-dropping-particle":"van den","parse-names":false,"suffix":""},{"dropping-particle":"","family":"Hoyng","given":"Carel B","non-dropping-particle":"","parse-names":false,"suffix":""},{"dropping-particle":"","family":"Gilissen","given":"Christian","non-dropping-particle":"","parse-names":false,"suffix":""},{"dropping-particle":"","family":"Corominas","given":"Jordi","non-dropping-particle":"","parse-names":false,"suffix":""},{"dropping-particle":"","family":"Rowlands","given":"Charlie","non-dropping-particle":"","parse-names":false,"suffix":""},{"dropping-particle":"","family":"Megaw","given":"Roly","non-dropping-particle":"","parse-names":false,"suffix":""},{"dropping-particle":"","family":"Lampe","given":"Anne K","non-dropping-particle":"","parse-names":false,"suffix":""},{"dropping-particle":"","family":"Cremers","given":"Frans P M","non-dropping-particle":"","parse-names":false,"suffix":""},{"dropping-particle":"","family":"Farrar","given":"Gwyneth Jane","non-dropping-particle":"","parse-names":false,"suffix":""},{"dropping-particle":"","family":"Ellingford","given":"Jamie M","non-dropping-particle":"","parse-names":false,"suffix":""},{"dropping-particle":"","family":"Kenna","given":"Paul F","non-dropping-particle":"","parse-names":false,"suffix":""},{"dropping-particle":"","family":"Roosing","given":"Susanne","non-dropping-particle":"","parse-names":false,"suffix":""}],"container-title":"Journal of medical genetics","id":"ITEM-1","issued":{"date-parts":[["2021","4","28"]]},"title":"BBS1 branchpoint variant is associated with non-syndromic retinitis pigmentosa.","type":"article-journal"},"uris":["http://www.mendeley.com/documents/?uuid=a10ec06e-070d-4d15-b55e-eeb9b6562153"]},{"id":"ITEM-2","itemData":{"DOI":"10.2337/db07-1657","ISSN":"1939-327X","PMID":"18268044","abstract":"OBJECTIVE Mutations in the human HNF4A gene encoding the hepatocyte nuclear factor (HNF)-4alpha are known to cause maturity-onset diabetes of the young (MODY), which is characterized by autosomal-dominant inheritance and impaired glucose-stimulated insulin secretion from pancreatic beta-cells. HNF-4alpha has a key role in regulating the multiple transcriptional factor networks in the islet. Recently, heterozygous mutations in the HNF4A gene were reported to cause transient hyperinsulinemic hypoglycemia associated with macrosomia. RESEARCH DESIGN AND METHODS Three infants presented with macrosomia and severe hypoglycemia with a positive family history of MODY. The hypoglycemia was confirmed to be due to hyperinsulinism, and all three patients required diazoxide therapy to maintain normoglycemia. Two of the three infants are still requiring diazoxide therapy at 8 and 18 months, whereas one of them had resolution of hyperinsulinemic hypoglycemia at 32 months of age. RESULTS Sequencing of the HNF4A gene identified heterozygous mutations in all three families. In family 1, a frameshift mutation L330fsdel17ins9 (c.987 1003del17ins9; p.Leu330fs) was present in the proband; a mutation affecting the conserved A nucleotide of the intron 2 branch site (c.264-21A&gt;G) was identified in the proband of family 2; and finally a nonsense mutation, Y16X (c.48C&gt;G, p.Tyr16X), was found in the proband of family 3. CONCLUSIONS Heterozygous HNF4A mutations can therefore cause both transient and persistent hyperinsulinemic hypoglycemia associated with macrosomia. We recommend that macrosomic infants with transient or persistent hyperinsulinemic hypoglycemia should be screened for HNF4A mutations if there is a family history of youth-onset diabetes.","author":[{"dropping-particle":"","family":"Kapoor","given":"Ritika R","non-dropping-particle":"","parse-names":false,"suffix":""},{"dropping-particle":"","family":"Locke","given":"Jonathan","non-dropping-particle":"","parse-names":false,"suffix":""},{"dropping-particle":"","family":"Colclough","given":"Kevin","non-dropping-particle":"","parse-names":false,"suffix":""},{"dropping-particle":"","family":"Wales","given":"Jerry","non-dropping-particle":"","parse-names":false,"suffix":""},{"dropping-particle":"","family":"Conn","given":"Jennifer J","non-dropping-particle":"","parse-names":false,"suffix":""},{"dropping-particle":"","family":"Hattersley","given":"Andrew T","non-dropping-particle":"","parse-names":false,"suffix":""},{"dropping-particle":"","family":"Ellard","given":"Sian","non-dropping-particle":"","parse-names":false,"suffix":""},{"dropping-particle":"","family":"Hussain","given":"Khalid","non-dropping-particle":"","parse-names":false,"suffix":""}],"container-title":"Diabetes","id":"ITEM-2","issue":"6","issued":{"date-parts":[["2008","6"]]},"page":"1659-63","title":"Persistent hyperinsulinemic hypoglycemia and maturity-onset diabetes of the young due to heterozygous HNF4A mutations.","type":"article-journal","volume":"57"},"uris":["http://www.mendeley.com/documents/?uuid=15523718-f0e1-4a06-8927-c7fed0236ebb"]}],"mendeley":{"formattedCitation":"&lt;sup&gt;11,12&lt;/sup&gt;","plainTextFormattedCitation":"11,12","previouslyFormattedCitation":"&lt;sup&gt;11,12&lt;/sup&gt;"},"properties":{"noteIndex":0},"schema":"https://github.com/citation-style-language/schema/raw/master/csl-citation.json"}</w:instrText>
      </w:r>
      <w:r w:rsidR="008C686D">
        <w:fldChar w:fldCharType="separate"/>
      </w:r>
      <w:r w:rsidR="00A01A09" w:rsidRPr="00A01A09">
        <w:rPr>
          <w:noProof/>
          <w:vertAlign w:val="superscript"/>
        </w:rPr>
        <w:t>11,12</w:t>
      </w:r>
      <w:r w:rsidR="008C686D">
        <w:fldChar w:fldCharType="end"/>
      </w:r>
      <w:r w:rsidR="0095423C">
        <w:t>.</w:t>
      </w:r>
      <w:r>
        <w:t xml:space="preserve"> </w:t>
      </w:r>
      <w:r w:rsidR="0095423C">
        <w:t xml:space="preserve">A </w:t>
      </w:r>
      <w:r>
        <w:t xml:space="preserve">systematic analysis of </w:t>
      </w:r>
      <w:r w:rsidRPr="005375D9">
        <w:rPr>
          <w:i/>
          <w:iCs/>
        </w:rPr>
        <w:t>de novo</w:t>
      </w:r>
      <w:r>
        <w:t xml:space="preserve"> variation at </w:t>
      </w:r>
      <w:r w:rsidR="0095423C">
        <w:t xml:space="preserve">putative </w:t>
      </w:r>
      <w:r>
        <w:t>branchpoints</w:t>
      </w:r>
      <w:r w:rsidR="0095423C">
        <w:t>, and a comparison of the utility of different branchpoint prediction tools in a clinical setting,</w:t>
      </w:r>
      <w:r>
        <w:t xml:space="preserve"> </w:t>
      </w:r>
      <w:r w:rsidR="0095423C">
        <w:t>are</w:t>
      </w:r>
      <w:r>
        <w:t xml:space="preserve"> exciting future research </w:t>
      </w:r>
      <w:r w:rsidR="0095423C">
        <w:t>opportunities</w:t>
      </w:r>
      <w:r>
        <w:t xml:space="preserve">. </w:t>
      </w:r>
    </w:p>
    <w:p w14:paraId="2C0FD618" w14:textId="7C83C998" w:rsidR="00E4461A" w:rsidRDefault="00E4461A" w:rsidP="00E4461A">
      <w:r>
        <w:t xml:space="preserve">The ACMG variant interpretation guidelines give special status to CSS variants as “very strong” diagnostic candidates in disorders where </w:t>
      </w:r>
      <w:proofErr w:type="spellStart"/>
      <w:r>
        <w:t>LoF</w:t>
      </w:r>
      <w:proofErr w:type="spellEnd"/>
      <w:r>
        <w:t xml:space="preserve"> is a known disease mechanism</w:t>
      </w:r>
      <w:r w:rsidR="003A4FAC">
        <w:fldChar w:fldCharType="begin" w:fldLock="1"/>
      </w:r>
      <w:r w:rsidR="00211D9B">
        <w:instrText>ADDIN CSL_CITATION {"citationItems":[{"id":"ITEM-1","itemData":{"DOI":"10.1038/gim.2015.30","ISBN":"1098-3600","ISSN":"15300366","PMID":"25741868","abstract":"Supplementary information available for this article at http://www.nature.com/gim/journal/v17/n5/suppinfo/gim201530s1.html Disclaimer: These ACMG Standards and Guidelines were developed primarily as an educational resource for clinical laboratory geneticists to help them provide quality clinical laboratory services. Adherence to these standards and guidelines is voluntary and does not necessarily assure a successful medical outcome. These Standards and Guidelines should not be considered inclusive of all proper procedures and tests or exclusive of other procedures and tests that are reasonably directed to obtaining the same results. In determining the propriety of any specific procedure or test, the clinical laboratory geneticist should apply his or her own professional judgment to the specific circumstances presented by the individual patient or specimen. Clinical laboratory geneticists are encouraged to document in the patient/'s record the rationale for the use of a particular procedure or test, whether or not it is in conformance with these Standards and Guidelines. They also are advised to take notice of the date any particular guideline was adopted and to consider other relevant medical and scientific information that becomes available after that date. It also would be prudent to consider whether intellectual property interests may restrict the performance of certain tests and other procedures.","author":[{"dropping-particle":"","family":"Richards","given":"Sue","non-dropping-particle":"","parse-names":false,"suffix":""},{"dropping-particle":"","family":"Aziz","given":"Nazneen","non-dropping-particle":"","parse-names":false,"suffix":""},{"dropping-particle":"","family":"Bale","given":"Sherri","non-dropping-particle":"","parse-names":false,"suffix":""},{"dropping-particle":"","family":"Bick","given":"David","non-dropping-particle":"","parse-names":false,"suffix":""},{"dropping-particle":"","family":"Das","given":"Soma","non-dropping-particle":"","parse-names":false,"suffix":""},{"dropping-particle":"","family":"Gastier-Foster","given":"Julie","non-dropping-particle":"","parse-names":false,"suffix":""},{"dropping-particle":"","family":"Grody","given":"Wayne W.","non-dropping-particle":"","parse-names":false,"suffix":""},{"dropping-particle":"","family":"Hegde","given":"Madhuri","non-dropping-particle":"","parse-names":false,"suffix":""},{"dropping-particle":"","family":"Lyon","given":"Elaine","non-dropping-particle":"","parse-names":false,"suffix":""},{"dropping-particle":"","family":"Spector","given":"Elaine","non-dropping-particle":"","parse-names":false,"suffix":""},{"dropping-particle":"","family":"Voelkerding","given":"Karl","non-dropping-particle":"","parse-names":false,"suffix":""},{"dropping-particle":"","family":"Rehm","given":"Heidi L.","non-dropping-particle":"","parse-names":false,"suffix":""}],"container-title":"Genetics in Medicine","id":"ITEM-1","issue":"5","issued":{"date-parts":[["2015","5","5"]]},"page":"405-424","publisher":"IOP Publishing","title":"Standards and guidelines for the interpretation of sequence variants: A joint consensus recommendation of the American College of Medical Genetics and Genomics and the Association for Molecular Pathology","type":"article-journal","volume":"17"},"uris":["http://www.mendeley.com/documents/?uuid=bd132c1d-4b4f-4172-a907-16e716602341"]}],"mendeley":{"formattedCitation":"&lt;sup&gt;6&lt;/sup&gt;","plainTextFormattedCitation":"6","previouslyFormattedCitation":"&lt;sup&gt;6&lt;/sup&gt;"},"properties":{"noteIndex":0},"schema":"https://github.com/citation-style-language/schema/raw/master/csl-citation.json"}</w:instrText>
      </w:r>
      <w:r w:rsidR="003A4FAC">
        <w:fldChar w:fldCharType="separate"/>
      </w:r>
      <w:r w:rsidR="003A4FAC" w:rsidRPr="003A4FAC">
        <w:rPr>
          <w:noProof/>
          <w:vertAlign w:val="superscript"/>
        </w:rPr>
        <w:t>6</w:t>
      </w:r>
      <w:r w:rsidR="003A4FAC">
        <w:fldChar w:fldCharType="end"/>
      </w:r>
      <w:r>
        <w:t>.</w:t>
      </w:r>
      <w:r w:rsidR="000A591C">
        <w:t xml:space="preserve"> </w:t>
      </w:r>
      <w:r w:rsidR="00737126">
        <w:t xml:space="preserve">This remains the case in </w:t>
      </w:r>
      <w:r w:rsidR="000A591C">
        <w:t xml:space="preserve">more </w:t>
      </w:r>
      <w:r w:rsidR="00737126">
        <w:t xml:space="preserve">detailed </w:t>
      </w:r>
      <w:r w:rsidR="000A591C">
        <w:t xml:space="preserve">guidance for the interpretation of </w:t>
      </w:r>
      <w:proofErr w:type="spellStart"/>
      <w:r w:rsidR="000A591C">
        <w:t>LoF</w:t>
      </w:r>
      <w:proofErr w:type="spellEnd"/>
      <w:r w:rsidR="000A591C">
        <w:t xml:space="preserve"> variants</w:t>
      </w:r>
      <w:r w:rsidR="00737126">
        <w:t xml:space="preserve"> which has recently been introduced</w:t>
      </w:r>
      <w:r w:rsidR="00737126">
        <w:fldChar w:fldCharType="begin" w:fldLock="1"/>
      </w:r>
      <w:r w:rsidR="001420BB">
        <w:instrText>ADDIN CSL_CITATION {"citationItems":[{"id":"ITEM-1","itemData":{"DOI":"10.1002/humu.23626","ISSN":"1098-1004","PMID":"30192042","abstract":"The 2015 ACMG/AMP sequence variant interpretation guideline provided a framework for classifying variants based on several benign and pathogenic evidence criteria, including a pathogenic criterion (PVS1) for predicted loss of function variants. However, the guideline did not elaborate on specific considerations for the different types of loss of function variants, nor did it provide decision-making pathways assimilating information about variant type, its location, or any additional evidence for the likelihood of a true null effect. Furthermore, this guideline did not take into account the relative strengths for each evidence type and the final outcome of their combinations with respect to PVS1 strength. Finally, criteria specifying the genes for which PVS1 can be applied are still missing. Here, as part of the ClinGen Sequence Variant Interpretation (SVI) Workgroup's goal of refining ACMG/AMP criteria, we provide recommendations for applying the PVS1 criterion using detailed guidance addressing the above-mentioned gaps. Evaluation of the refined criterion by seven disease-specific groups using heterogeneous types of loss of function variants (n = 56) showed 89% agreement with the new recommendation, while discrepancies in six variants (11%) were appropriately due to disease-specific refinements. Our recommendations will facilitate consistent and accurate interpretation of predicted loss of function variants.","author":[{"dropping-particle":"","family":"Abou Tayoun","given":"Ahmad N","non-dropping-particle":"","parse-names":false,"suffix":""},{"dropping-particle":"","family":"Pesaran","given":"Tina","non-dropping-particle":"","parse-names":false,"suffix":""},{"dropping-particle":"","family":"DiStefano","given":"Marina T","non-dropping-particle":"","parse-names":false,"suffix":""},{"dropping-particle":"","family":"Oza","given":"Andrea","non-dropping-particle":"","parse-names":false,"suffix":""},{"dropping-particle":"","family":"Rehm","given":"Heidi L","non-dropping-particle":"","parse-names":false,"suffix":""},{"dropping-particle":"","family":"Biesecker","given":"Leslie G","non-dropping-particle":"","parse-names":false,"suffix":""},{"dropping-particle":"","family":"Harrison","given":"Steven M","non-dropping-particle":"","parse-names":false,"suffix":""},{"dropping-particle":"","family":"ClinGen Sequence Variant Interpretation Working Group (ClinGen SVI)","given":"","non-dropping-particle":"","parse-names":false,"suffix":""}],"container-title":"Human mutation","id":"ITEM-1","issue":"11","issued":{"date-parts":[["2018"]]},"page":"1517-1524","title":"Recommendations for interpreting the loss of function PVS1 ACMG/AMP variant criterion.","type":"article-journal","volume":"39"},"uris":["http://www.mendeley.com/documents/?uuid=3a76b52d-e15f-4937-b718-6ab76bb7c6ed"]}],"mendeley":{"formattedCitation":"&lt;sup&gt;42&lt;/sup&gt;","plainTextFormattedCitation":"42","previouslyFormattedCitation":"&lt;sup&gt;42&lt;/sup&gt;"},"properties":{"noteIndex":0},"schema":"https://github.com/citation-style-language/schema/raw/master/csl-citation.json"}</w:instrText>
      </w:r>
      <w:r w:rsidR="00737126">
        <w:fldChar w:fldCharType="separate"/>
      </w:r>
      <w:r w:rsidR="00957244" w:rsidRPr="00957244">
        <w:rPr>
          <w:noProof/>
          <w:vertAlign w:val="superscript"/>
        </w:rPr>
        <w:t>42</w:t>
      </w:r>
      <w:r w:rsidR="00737126">
        <w:fldChar w:fldCharType="end"/>
      </w:r>
      <w:r w:rsidR="000A591C">
        <w:t>.</w:t>
      </w:r>
      <w:r w:rsidR="00737126">
        <w:t xml:space="preserve"> </w:t>
      </w:r>
      <w:r w:rsidR="00203624">
        <w:t>However, t</w:t>
      </w:r>
      <w:r>
        <w:t>he deleteriousness of splicing variants is not binary, but on a continuum, and can be</w:t>
      </w:r>
      <w:r w:rsidR="00E85B60">
        <w:t xml:space="preserve"> quantitatively</w:t>
      </w:r>
      <w:r>
        <w:t xml:space="preserve"> compared to other variant classes. </w:t>
      </w:r>
      <w:r w:rsidR="005D5F81">
        <w:t>P</w:t>
      </w:r>
      <w:r>
        <w:t>revious estimate</w:t>
      </w:r>
      <w:r w:rsidR="005D5F81">
        <w:t>s</w:t>
      </w:r>
      <w:r>
        <w:t xml:space="preserve"> </w:t>
      </w:r>
      <w:r w:rsidR="005D5F81">
        <w:t xml:space="preserve">suggest </w:t>
      </w:r>
      <w:r>
        <w:t xml:space="preserve">that 46% of non-canonical near-splice </w:t>
      </w:r>
      <w:r w:rsidR="008861E9">
        <w:t>DNV</w:t>
      </w:r>
      <w:r>
        <w:t xml:space="preserve">s in dominant </w:t>
      </w:r>
      <w:r w:rsidR="005D5F81">
        <w:t xml:space="preserve">rare disease </w:t>
      </w:r>
      <w:r>
        <w:t xml:space="preserve">genes </w:t>
      </w:r>
      <w:r w:rsidR="004D1766">
        <w:t>may</w:t>
      </w:r>
      <w:r>
        <w:t xml:space="preserve"> be </w:t>
      </w:r>
      <w:r w:rsidR="004D1766">
        <w:t>pathogenic</w:t>
      </w:r>
      <w:r>
        <w:t xml:space="preserve">, rising to 71% for pyrimidine to purine transversions in the polypyrimidine tract, and </w:t>
      </w:r>
      <w:r w:rsidR="005D5F81">
        <w:t>90</w:t>
      </w:r>
      <w:r>
        <w:t xml:space="preserve">% for </w:t>
      </w:r>
      <w:r w:rsidR="003A07B3">
        <w:t>D</w:t>
      </w:r>
      <w:r>
        <w:t>+5 variants</w:t>
      </w:r>
      <w:r w:rsidR="009B347C">
        <w:fldChar w:fldCharType="begin" w:fldLock="1"/>
      </w:r>
      <w:r w:rsidR="00276DF2">
        <w:instrText>ADDIN CSL_CITATION {"citationItems":[{"id":"ITEM-1","itemData":{"DOI":"10.1101/gr.238444.118","ISSN":"1088-9051","author":[{"dropping-particle":"","family":"Lord","given":"Jenny","non-dropping-particle":"","parse-names":false,"suffix":""},{"dropping-particle":"","family":"Gallone","given":"Giuseppe","non-dropping-particle":"","parse-names":false,"suffix":""},{"dropping-particle":"","family":"Short","given":"Patrick J.","non-dropping-particle":"","parse-names":false,"suffix":""},{"dropping-particle":"","family":"McRae","given":"Jeremy F.","non-dropping-particle":"","parse-names":false,"suffix":""},{"dropping-particle":"","family":"Ironfield","given":"Holly","non-dropping-particle":"","parse-names":false,"suffix":""},{"dropping-particle":"","family":"Wynn","given":"Elizabeth H.","non-dropping-particle":"","parse-names":false,"suffix":""},{"dropping-particle":"","family":"Gerety","given":"Sebastian S.","non-dropping-particle":"","parse-names":false,"suffix":""},{"dropping-particle":"","family":"He","given":"Liu","non-dropping-particle":"","parse-names":false,"suffix":""},{"dropping-particle":"","family":"Kerr","given":"Bronwyn","non-dropping-particle":"","parse-names":false,"suffix":""},{"dropping-particle":"","family":"Johnson","given":"Diana S.","non-dropping-particle":"","parse-names":false,"suffix":""},{"dropping-particle":"","family":"McCann","given":"Emma","non-dropping-particle":"","parse-names":false,"suffix":""},{"dropping-particle":"","family":"Kinning","given":"Esther","non-dropping-particle":"","parse-names":false,"suffix":""},{"dropping-particle":"","family":"Flinter","given":"Frances","non-dropping-particle":"","parse-names":false,"suffix":""},{"dropping-particle":"","family":"Temple","given":"I. Karen","non-dropping-particle":"","parse-names":false,"suffix":""},{"dropping-particle":"","family":"Clayton-Smith","given":"Jill","non-dropping-particle":"","parse-names":false,"suffix":""},{"dropping-particle":"","family":"McEntagart","given":"Meriel","non-dropping-particle":"","parse-names":false,"suffix":""},{"dropping-particle":"","family":"Lynch","given":"Sally Ann","non-dropping-particle":"","parse-names":false,"suffix":""},{"dropping-particle":"","family":"Joss","given":"Shelagh","non-dropping-particle":"","parse-names":false,"suffix":""},{"dropping-particle":"","family":"Douzgou","given":"Sofia","non-dropping-particle":"","parse-names":false,"suffix":""},{"dropping-particle":"","family":"Dabir","given":"Tabib","non-dropping-particle":"","parse-names":false,"suffix":""},{"dropping-particle":"","family":"Clowes","given":"Virginia","non-dropping-particle":"","parse-names":false,"suffix":""},{"dropping-particle":"","family":"McConnell","given":"Vivienne P.M.","non-dropping-particle":"","parse-names":false,"suffix":""},{"dropping-particle":"","family":"Lam","given":"Wayne","non-dropping-particle":"","parse-names":false,"suffix":""},{"dropping-particle":"","family":"Wright","given":"Caroline F.","non-dropping-particle":"","parse-names":false,"suffix":""},{"dropping-particle":"","family":"FitzPatrick","given":"David R.","non-dropping-particle":"","parse-names":false,"suffix":""},{"dropping-particle":"V.","family":"Firth","given":"Helen","non-dropping-particle":"","parse-names":false,"suffix":""},{"dropping-particle":"","family":"Barrett","given":"Jeffrey C.","non-dropping-particle":"","parse-names":false,"suffix":""},{"dropping-particle":"","family":"Hurles","given":"Matthew E.","non-dropping-particle":"","parse-names":false,"suffix":""}],"container-title":"Genome Research","id":"ITEM-1","issue":"2","issued":{"date-parts":[["2019","2"]]},"page":"159-170","title":"Pathogenicity and selective constraint on variation near splice sites","type":"article-journal","volume":"29"},"uris":["http://www.mendeley.com/documents/?uuid=36e1d5b7-1077-46a9-bc08-c6728d409f63"]}],"mendeley":{"formattedCitation":"&lt;sup&gt;8&lt;/sup&gt;","plainTextFormattedCitation":"8","previouslyFormattedCitation":"&lt;sup&gt;8&lt;/sup&gt;"},"properties":{"noteIndex":0},"schema":"https://github.com/citation-style-language/schema/raw/master/csl-citation.json"}</w:instrText>
      </w:r>
      <w:r w:rsidR="009B347C">
        <w:fldChar w:fldCharType="separate"/>
      </w:r>
      <w:r w:rsidR="009B347C" w:rsidRPr="009B347C">
        <w:rPr>
          <w:noProof/>
          <w:vertAlign w:val="superscript"/>
        </w:rPr>
        <w:t>8</w:t>
      </w:r>
      <w:r w:rsidR="009B347C">
        <w:fldChar w:fldCharType="end"/>
      </w:r>
      <w:r>
        <w:t xml:space="preserve">. </w:t>
      </w:r>
      <w:r w:rsidR="009B347C">
        <w:t xml:space="preserve">The deleteriousness of individual variants is contingent on many factors, </w:t>
      </w:r>
      <w:r>
        <w:t>such as local sequence context, the alternate nucleotide, exon frame, exon length, and intron length</w:t>
      </w:r>
      <w:r w:rsidR="00276DF2">
        <w:fldChar w:fldCharType="begin" w:fldLock="1"/>
      </w:r>
      <w:r w:rsidR="00296CD3">
        <w:instrText>ADDIN CSL_CITATION {"citationItems":[{"id":"ITEM-1","itemData":{"DOI":"10.1101/gr.231902.117","ISSN":"15495469","abstract":"Variation in RNA splicing (i.e., alternative splicing) plays an important role in many diseases. Variants near 5' and 3' splice sites often affect splicing, but the effects of these variants on splicing and disease have not been fully characterized beyond the two \"essential\" splice nucleotides flanking each exon. Here we provide quantitative measurements of tolerance to mutational disruptions by position and reference allele-alternative allele combinations. We show that certain reference alleles are particularly sensitive to mutations, regardless of the alternative alleles into which they are mutated. Using public RNA-seq data, we demonstrate that individuals carrying such variants have significantly lower levels of the correctly spliced transcript, compared to individuals without them, and confirm that these specific substitutions are highly enriched for known Mendelian mutations. Our results propose a more refined definition of the \"splice region\" and offer a new way to prioritize and provide functional interpretation of variants identified in diagnostic sequencing and association studies.","author":[{"dropping-particle":"","family":"Zhang","given":"Sidi","non-dropping-particle":"","parse-names":false,"suffix":""},{"dropping-particle":"","family":"Samocha","given":"Kaitlin E","non-dropping-particle":"","parse-names":false,"suffix":""},{"dropping-particle":"","family":"Rivas","given":"Manuel A","non-dropping-particle":"","parse-names":false,"suffix":""},{"dropping-particle":"","family":"Karczewski","given":"Konrad J","non-dropping-particle":"","parse-names":false,"suffix":""},{"dropping-particle":"","family":"Daly","given":"Emma","non-dropping-particle":"","parse-names":false,"suffix":""},{"dropping-particle":"","family":"Schmandt","given":"Ben","non-dropping-particle":"","parse-names":false,"suffix":""},{"dropping-particle":"","family":"Neale","given":"Benjamin M","non-dropping-particle":"","parse-names":false,"suffix":""},{"dropping-particle":"","family":"MacArthur","given":"Daniel G.","non-dropping-particle":"","parse-names":false,"suffix":""},{"dropping-particle":"","family":"Daly","given":"Mark J.","non-dropping-particle":"","parse-names":false,"suffix":""}],"container-title":"Genome Research","id":"ITEM-1","issue":"7","issued":{"date-parts":[["2018","7"]]},"page":"968-974","title":"Base-specific mutational intolerance near splice sites clarifies the role of nonessential splice nucleotides","type":"article-journal","volume":"28"},"uris":["http://www.mendeley.com/documents/?uuid=d27a2c1f-5ff8-4447-85f0-ad318682efa9"]}],"mendeley":{"formattedCitation":"&lt;sup&gt;9&lt;/sup&gt;","plainTextFormattedCitation":"9","previouslyFormattedCitation":"&lt;sup&gt;9&lt;/sup&gt;"},"properties":{"noteIndex":0},"schema":"https://github.com/citation-style-language/schema/raw/master/csl-citation.json"}</w:instrText>
      </w:r>
      <w:r w:rsidR="00276DF2">
        <w:fldChar w:fldCharType="separate"/>
      </w:r>
      <w:r w:rsidR="00276DF2" w:rsidRPr="00276DF2">
        <w:rPr>
          <w:noProof/>
          <w:vertAlign w:val="superscript"/>
        </w:rPr>
        <w:t>9</w:t>
      </w:r>
      <w:r w:rsidR="00276DF2">
        <w:fldChar w:fldCharType="end"/>
      </w:r>
      <w:r>
        <w:t xml:space="preserve">. For this reason, the systematic classification of near-splice variants </w:t>
      </w:r>
      <w:r w:rsidR="00276DF2">
        <w:t>remains</w:t>
      </w:r>
      <w:r>
        <w:t xml:space="preserve"> challenging, and clinical interpretation of these variants is still dependent on expert phenotype matching and functional validation of candidate variants.</w:t>
      </w:r>
    </w:p>
    <w:p w14:paraId="6E7996FB" w14:textId="1CF79FE5" w:rsidR="003964E3" w:rsidRDefault="00536215" w:rsidP="00E4461A">
      <w:r>
        <w:t>The f</w:t>
      </w:r>
      <w:r w:rsidR="00FD0962">
        <w:t xml:space="preserve">unctional characterisation of splicing variants can be challenging and requires adequate </w:t>
      </w:r>
      <w:r w:rsidR="0071574C">
        <w:t xml:space="preserve">amounts </w:t>
      </w:r>
      <w:r w:rsidR="00FD0962">
        <w:t xml:space="preserve">of </w:t>
      </w:r>
      <w:r w:rsidR="0071574C">
        <w:t xml:space="preserve">good quality RNA. </w:t>
      </w:r>
      <w:r w:rsidR="00FD0962">
        <w:t xml:space="preserve"> </w:t>
      </w:r>
      <w:r w:rsidR="00351B44">
        <w:t>O</w:t>
      </w:r>
      <w:r w:rsidR="00FB5889">
        <w:t xml:space="preserve">ur study is limited by the use of blood as a proxy for the most clinically relevant tissue, </w:t>
      </w:r>
      <w:r>
        <w:t>al</w:t>
      </w:r>
      <w:r w:rsidR="00351B44">
        <w:t xml:space="preserve">though </w:t>
      </w:r>
      <w:r w:rsidR="00FB5889">
        <w:t xml:space="preserve">we affirm the utility </w:t>
      </w:r>
      <w:r w:rsidR="00000904">
        <w:t xml:space="preserve">of </w:t>
      </w:r>
      <w:r w:rsidR="00A75C79">
        <w:t xml:space="preserve">blood RNA analysis </w:t>
      </w:r>
      <w:r w:rsidR="00FB5889">
        <w:t xml:space="preserve">by identifying splicing defects in four out </w:t>
      </w:r>
      <w:r w:rsidR="00FB5889">
        <w:lastRenderedPageBreak/>
        <w:t xml:space="preserve">of </w:t>
      </w:r>
      <w:r>
        <w:t xml:space="preserve">five </w:t>
      </w:r>
      <w:r w:rsidR="00554AA8">
        <w:t xml:space="preserve">samples tested. </w:t>
      </w:r>
      <w:r w:rsidR="00A75C79">
        <w:t>Whereas RT-PCR is a bespoke and low-throughput approach, g</w:t>
      </w:r>
      <w:r w:rsidR="009D28C6">
        <w:t>oing forward</w:t>
      </w:r>
      <w:r w:rsidR="00A75C79">
        <w:t>,</w:t>
      </w:r>
      <w:r w:rsidR="009D28C6">
        <w:t xml:space="preserve"> RNA-sequencing (RNA-</w:t>
      </w:r>
      <w:proofErr w:type="spellStart"/>
      <w:r w:rsidR="009D28C6">
        <w:t>seq</w:t>
      </w:r>
      <w:proofErr w:type="spellEnd"/>
      <w:r w:rsidR="009D28C6">
        <w:t xml:space="preserve">) </w:t>
      </w:r>
      <w:r w:rsidR="00A75C79">
        <w:t xml:space="preserve">offers an unbiased and high-throughput alternative </w:t>
      </w:r>
      <w:r w:rsidR="009D28C6">
        <w:t xml:space="preserve">to simultaneously detect and </w:t>
      </w:r>
      <w:r w:rsidR="002D112B">
        <w:t>functionally characterise</w:t>
      </w:r>
      <w:r w:rsidR="009D28C6">
        <w:t xml:space="preserve"> splic</w:t>
      </w:r>
      <w:r w:rsidR="002D112B">
        <w:t>ing</w:t>
      </w:r>
      <w:r w:rsidR="009D28C6">
        <w:t xml:space="preserve"> variants. A whole-transcriptome RNA-</w:t>
      </w:r>
      <w:proofErr w:type="spellStart"/>
      <w:r w:rsidR="009D28C6">
        <w:t>seq</w:t>
      </w:r>
      <w:proofErr w:type="spellEnd"/>
      <w:r w:rsidR="009D28C6">
        <w:t xml:space="preserve"> pilot study has recently been proposed for 100KGP, and use </w:t>
      </w:r>
      <w:r w:rsidR="00556BBC">
        <w:t>of RNA-</w:t>
      </w:r>
      <w:proofErr w:type="spellStart"/>
      <w:r w:rsidR="00556BBC">
        <w:t>seq</w:t>
      </w:r>
      <w:proofErr w:type="spellEnd"/>
      <w:r w:rsidR="00556BBC">
        <w:t xml:space="preserve"> </w:t>
      </w:r>
      <w:r w:rsidR="009D28C6">
        <w:t>in r</w:t>
      </w:r>
      <w:r w:rsidR="003964E3">
        <w:t xml:space="preserve">outine clinical practice </w:t>
      </w:r>
      <w:r w:rsidR="00C826A8">
        <w:t>could</w:t>
      </w:r>
      <w:r w:rsidR="003964E3">
        <w:t xml:space="preserve"> offer</w:t>
      </w:r>
      <w:r w:rsidR="0029675D">
        <w:t xml:space="preserve"> a much-needed means </w:t>
      </w:r>
      <w:r w:rsidR="002F4539">
        <w:t xml:space="preserve">to </w:t>
      </w:r>
      <w:r w:rsidR="003964E3">
        <w:t>systematic</w:t>
      </w:r>
      <w:r w:rsidR="002F4539">
        <w:t>ally</w:t>
      </w:r>
      <w:r w:rsidR="003964E3">
        <w:t xml:space="preserve"> and objective</w:t>
      </w:r>
      <w:r w:rsidR="002F4539">
        <w:t>ly</w:t>
      </w:r>
      <w:r w:rsidR="003964E3">
        <w:t xml:space="preserve"> </w:t>
      </w:r>
      <w:r w:rsidR="003D2585">
        <w:t xml:space="preserve">interpret </w:t>
      </w:r>
      <w:r w:rsidR="003964E3">
        <w:t>splicing variants</w:t>
      </w:r>
      <w:r w:rsidR="00E222A1">
        <w:fldChar w:fldCharType="begin" w:fldLock="1"/>
      </w:r>
      <w:r w:rsidR="001420BB">
        <w:instrText>ADDIN CSL_CITATION {"citationItems":[{"id":"ITEM-1","itemData":{"DOI":"10.1126/scitranslmed.aal5209","ISSN":"1946-6242","PMID":"28424332","abstract":"Exome and whole-genome sequencing are becoming increasingly routine approaches in Mendelian disease diagnosis. Despite their success, the current diagnostic rate for genomic analyses across a variety of rare diseases is approximately 25 to 50%. We explore the utility of transcriptome sequencing [RNA sequencing (RNA-seq)] as a complementary diagnostic tool in a cohort of 50 patients with genetically undiagnosed rare muscle disorders. We describe an integrated approach to analyze patient muscle RNA-seq, leveraging an analysis framework focused on the detection of transcript-level changes that are unique to the patient compared to more than 180 control skeletal muscle samples. We demonstrate the power of RNA-seq to validate candidate splice-disrupting mutations and to identify splice-altering variants in both exonic and deep intronic regions, yielding an overall diagnosis rate of 35%. We also report the discovery of a highly recurrent de novo intronic mutation in COL6A1 that results in a dominantly acting splice-gain event, disrupting the critical glycine repeat motif of the triple helical domain. We identify this pathogenic variant in a total of 27 genetically unsolved patients in an external collagen VI-like dystrophy cohort, thus explaining approximately 25% of patients clinically suggestive of having collagen VI dystrophy in whom prior genetic analysis is negative. Overall, this study represents a large systematic application of transcriptome sequencing to rare disease diagnosis and highlights its utility for the detection and interpretation of variants missed by current standard diagnostic approaches.","author":[{"dropping-particle":"","family":"Cummings","given":"Beryl B","non-dropping-particle":"","parse-names":false,"suffix":""},{"dropping-particle":"","family":"Marshall","given":"Jamie L","non-dropping-particle":"","parse-names":false,"suffix":""},{"dropping-particle":"","family":"Tukiainen","given":"Taru","non-dropping-particle":"","parse-names":false,"suffix":""},{"dropping-particle":"","family":"Lek","given":"Monkol","non-dropping-particle":"","parse-names":false,"suffix":""},{"dropping-particle":"","family":"Donkervoort","given":"Sandra","non-dropping-particle":"","parse-names":false,"suffix":""},{"dropping-particle":"","family":"Foley","given":"A Reghan","non-dropping-particle":"","parse-names":false,"suffix":""},{"dropping-particle":"","family":"Bolduc","given":"Veronique","non-dropping-particle":"","parse-names":false,"suffix":""},{"dropping-particle":"","family":"Waddell","given":"Leigh B","non-dropping-particle":"","parse-names":false,"suffix":""},{"dropping-particle":"","family":"Sandaradura","given":"Sarah A","non-dropping-particle":"","parse-names":false,"suffix":""},{"dropping-particle":"","family":"O'Grady","given":"Gina L","non-dropping-particle":"","parse-names":false,"suffix":""},{"dropping-particle":"","family":"Estrella","given":"Elicia","non-dropping-particle":"","parse-names":false,"suffix":""},{"dropping-particle":"","family":"Reddy","given":"Hemakumar M","non-dropping-particle":"","parse-names":false,"suffix":""},{"dropping-particle":"","family":"Zhao","given":"Fengmei","non-dropping-particle":"","parse-names":false,"suffix":""},{"dropping-particle":"","family":"Weisburd","given":"Ben","non-dropping-particle":"","parse-names":false,"suffix":""},{"dropping-particle":"","family":"Karczewski","given":"Konrad J","non-dropping-particle":"","parse-names":false,"suffix":""},{"dropping-particle":"","family":"O'Donnell-Luria","given":"Anne H","non-dropping-particle":"","parse-names":false,"suffix":""},{"dropping-particle":"","family":"Birnbaum","given":"Daniel","non-dropping-particle":"","parse-names":false,"suffix":""},{"dropping-particle":"","family":"Sarkozy","given":"Anna","non-dropping-particle":"","parse-names":false,"suffix":""},{"dropping-particle":"","family":"Hu","given":"Ying","non-dropping-particle":"","parse-names":false,"suffix":""},{"dropping-particle":"","family":"Gonorazky","given":"Hernan","non-dropping-particle":"","parse-names":false,"suffix":""},{"dropping-particle":"","family":"Claeys","given":"Kristl","non-dropping-particle":"","parse-names":false,"suffix":""},{"dropping-particle":"","family":"Joshi","given":"Himanshu","non-dropping-particle":"","parse-names":false,"suffix":""},{"dropping-particle":"","family":"Bournazos","given":"Adam","non-dropping-particle":"","parse-names":false,"suffix":""},{"dropping-particle":"","family":"Oates","given":"Emily C","non-dropping-particle":"","parse-names":false,"suffix":""},{"dropping-particle":"","family":"Ghaoui","given":"Roula","non-dropping-particle":"","parse-names":false,"suffix":""},{"dropping-particle":"","family":"Davis","given":"Mark R","non-dropping-particle":"","parse-names":false,"suffix":""},{"dropping-particle":"","family":"Laing","given":"Nigel G","non-dropping-particle":"","parse-names":false,"suffix":""},{"dropping-particle":"","family":"Topf","given":"Ana","non-dropping-particle":"","parse-names":false,"suffix":""},{"dropping-particle":"","family":"Genotype-Tissue Expression Consortium","given":"","non-dropping-particle":"","parse-names":false,"suffix":""},{"dropping-particle":"","family":"Kang","given":"Peter B","non-dropping-particle":"","parse-names":false,"suffix":""},{"dropping-particle":"","family":"Beggs","given":"Alan H","non-dropping-particle":"","parse-names":false,"suffix":""},{"dropping-particle":"","family":"North","given":"Kathryn N","non-dropping-particle":"","parse-names":false,"suffix":""},{"dropping-particle":"","family":"Straub","given":"Volker","non-dropping-particle":"","parse-names":false,"suffix":""},{"dropping-particle":"","family":"Dowling","given":"James J","non-dropping-particle":"","parse-names":false,"suffix":""},{"dropping-particle":"","family":"Muntoni","given":"Francesco","non-dropping-particle":"","parse-names":false,"suffix":""},{"dropping-particle":"","family":"Clarke","given":"Nigel F","non-dropping-particle":"","parse-names":false,"suffix":""},{"dropping-particle":"","family":"Cooper","given":"Sandra T","non-dropping-particle":"","parse-names":false,"suffix":""},{"dropping-particle":"","family":"Bönnemann","given":"Carsten G","non-dropping-particle":"","parse-names":false,"suffix":""},{"dropping-particle":"","family":"MacArthur","given":"Daniel G","non-dropping-particle":"","parse-names":false,"suffix":""}],"container-title":"Science translational medicine","id":"ITEM-1","issue":"386","issued":{"date-parts":[["2017"]]},"title":"Improving genetic diagnosis in Mendelian disease with transcriptome sequencing.","type":"article-journal","volume":"9"},"uris":["http://www.mendeley.com/documents/?uuid=f8dc93e2-1462-4af7-9ce4-798a19ea8e84"]}],"mendeley":{"formattedCitation":"&lt;sup&gt;43&lt;/sup&gt;","plainTextFormattedCitation":"43","previouslyFormattedCitation":"&lt;sup&gt;43&lt;/sup&gt;"},"properties":{"noteIndex":0},"schema":"https://github.com/citation-style-language/schema/raw/master/csl-citation.json"}</w:instrText>
      </w:r>
      <w:r w:rsidR="00E222A1">
        <w:fldChar w:fldCharType="separate"/>
      </w:r>
      <w:r w:rsidR="00957244" w:rsidRPr="00957244">
        <w:rPr>
          <w:noProof/>
          <w:vertAlign w:val="superscript"/>
        </w:rPr>
        <w:t>43</w:t>
      </w:r>
      <w:r w:rsidR="00E222A1">
        <w:fldChar w:fldCharType="end"/>
      </w:r>
      <w:r w:rsidR="003964E3">
        <w:t>.</w:t>
      </w:r>
    </w:p>
    <w:p w14:paraId="76A4A44B" w14:textId="3F721D91" w:rsidR="00E4461A" w:rsidRDefault="00FD19F3" w:rsidP="00E4461A">
      <w:pPr>
        <w:pStyle w:val="Heading2"/>
      </w:pPr>
      <w:r>
        <w:t>New rare disease diagnoses</w:t>
      </w:r>
    </w:p>
    <w:p w14:paraId="0B6F6218" w14:textId="4C16379B" w:rsidR="001C3529" w:rsidRDefault="003335D0" w:rsidP="003335D0">
      <w:r>
        <w:t>W</w:t>
      </w:r>
      <w:r w:rsidRPr="00C23144">
        <w:t>e identified 2</w:t>
      </w:r>
      <w:r>
        <w:t>58</w:t>
      </w:r>
      <w:r w:rsidRPr="00C23144">
        <w:t xml:space="preserve"> </w:t>
      </w:r>
      <w:r w:rsidRPr="00C23144">
        <w:rPr>
          <w:i/>
          <w:iCs/>
        </w:rPr>
        <w:t xml:space="preserve">de novo </w:t>
      </w:r>
      <w:r w:rsidRPr="00C23144">
        <w:t xml:space="preserve">SNVs overlapping near-splice </w:t>
      </w:r>
      <w:r>
        <w:t xml:space="preserve">or branchpoint </w:t>
      </w:r>
      <w:r w:rsidRPr="00C23144">
        <w:t xml:space="preserve">regions of known </w:t>
      </w:r>
      <w:r>
        <w:t xml:space="preserve">monoallelic </w:t>
      </w:r>
      <w:r w:rsidRPr="00C23144">
        <w:t>“loss of function”</w:t>
      </w:r>
      <w:r>
        <w:t xml:space="preserve"> rare disease </w:t>
      </w:r>
      <w:r w:rsidRPr="00C23144">
        <w:t xml:space="preserve">genes in </w:t>
      </w:r>
      <w:r>
        <w:t>255</w:t>
      </w:r>
      <w:r w:rsidRPr="00C23144">
        <w:t xml:space="preserve"> individuals</w:t>
      </w:r>
      <w:r w:rsidR="00CD69E0">
        <w:t xml:space="preserve">. </w:t>
      </w:r>
      <w:r w:rsidR="00B81BA3">
        <w:t>Of these, at least 84 were already considered to be diagnostic</w:t>
      </w:r>
      <w:r w:rsidR="00A64A19">
        <w:t xml:space="preserve"> through 100KGP, </w:t>
      </w:r>
      <w:r w:rsidR="00B81BA3">
        <w:t xml:space="preserve">and we identified an additional 35 variants which are likely to be diagnostic given the available molecular, phenotypic, and </w:t>
      </w:r>
      <w:r w:rsidR="00B81BA3" w:rsidRPr="00143D53">
        <w:rPr>
          <w:i/>
          <w:iCs/>
        </w:rPr>
        <w:t>in silico</w:t>
      </w:r>
      <w:r w:rsidR="00B81BA3">
        <w:t xml:space="preserve"> data. We confirm</w:t>
      </w:r>
      <w:r w:rsidR="00706BBE">
        <w:t>ed</w:t>
      </w:r>
      <w:r w:rsidR="00B81BA3">
        <w:t xml:space="preserve"> a new molecular diagnosis for six participants, including four participants for whom RNA studies were performed. </w:t>
      </w:r>
    </w:p>
    <w:p w14:paraId="55453C36" w14:textId="49BDFE67" w:rsidR="006A0C78" w:rsidRDefault="00E4461A" w:rsidP="003335D0">
      <w:r>
        <w:t xml:space="preserve">Surprisingly, several </w:t>
      </w:r>
      <w:r w:rsidR="003335D0">
        <w:t xml:space="preserve">strong diagnostic candidates were </w:t>
      </w:r>
      <w:r>
        <w:t xml:space="preserve">apparently overlooked in the </w:t>
      </w:r>
      <w:r w:rsidR="003335D0">
        <w:t xml:space="preserve">standard </w:t>
      </w:r>
      <w:r>
        <w:t xml:space="preserve">variant interpretation pipeline, including at least </w:t>
      </w:r>
      <w:r w:rsidR="003335D0">
        <w:t xml:space="preserve">nine </w:t>
      </w:r>
      <w:r>
        <w:t xml:space="preserve">CSS variants and </w:t>
      </w:r>
      <w:r w:rsidR="003335D0">
        <w:t>four</w:t>
      </w:r>
      <w:r>
        <w:t xml:space="preserve"> </w:t>
      </w:r>
      <w:r w:rsidR="003335D0">
        <w:t>D</w:t>
      </w:r>
      <w:r>
        <w:t xml:space="preserve">+5 variants, all in known </w:t>
      </w:r>
      <w:r w:rsidR="003335D0">
        <w:t>rare disease</w:t>
      </w:r>
      <w:r>
        <w:t xml:space="preserve"> genes. </w:t>
      </w:r>
      <w:r w:rsidR="00CD69E0">
        <w:t xml:space="preserve">Of ten </w:t>
      </w:r>
      <w:r w:rsidR="00CD69E0">
        <w:rPr>
          <w:i/>
          <w:iCs/>
        </w:rPr>
        <w:t xml:space="preserve">de novo </w:t>
      </w:r>
      <w:r w:rsidR="00CD69E0">
        <w:t xml:space="preserve">D+5 variants, none </w:t>
      </w:r>
      <w:r w:rsidR="00815408">
        <w:t xml:space="preserve">were previously </w:t>
      </w:r>
      <w:r w:rsidR="00CD69E0">
        <w:t xml:space="preserve">labelled as pathogenic, despite </w:t>
      </w:r>
      <w:r w:rsidR="00FD19F3">
        <w:t xml:space="preserve">their high </w:t>
      </w:r>
      <w:r w:rsidR="00815408">
        <w:t>prior probability</w:t>
      </w:r>
      <w:r w:rsidR="00FD19F3">
        <w:t xml:space="preserve"> </w:t>
      </w:r>
      <w:r w:rsidR="00CD69E0">
        <w:t>of being diagnostic in this context</w:t>
      </w:r>
      <w:r w:rsidR="00815408">
        <w:fldChar w:fldCharType="begin" w:fldLock="1"/>
      </w:r>
      <w:r w:rsidR="00733099">
        <w:instrText>ADDIN CSL_CITATION {"citationItems":[{"id":"ITEM-1","itemData":{"DOI":"10.1101/gr.238444.118","ISSN":"1088-9051","author":[{"dropping-particle":"","family":"Lord","given":"Jenny","non-dropping-particle":"","parse-names":false,"suffix":""},{"dropping-particle":"","family":"Gallone","given":"Giuseppe","non-dropping-particle":"","parse-names":false,"suffix":""},{"dropping-particle":"","family":"Short","given":"Patrick J.","non-dropping-particle":"","parse-names":false,"suffix":""},{"dropping-particle":"","family":"McRae","given":"Jeremy F.","non-dropping-particle":"","parse-names":false,"suffix":""},{"dropping-particle":"","family":"Ironfield","given":"Holly","non-dropping-particle":"","parse-names":false,"suffix":""},{"dropping-particle":"","family":"Wynn","given":"Elizabeth H.","non-dropping-particle":"","parse-names":false,"suffix":""},{"dropping-particle":"","family":"Gerety","given":"Sebastian S.","non-dropping-particle":"","parse-names":false,"suffix":""},{"dropping-particle":"","family":"He","given":"Liu","non-dropping-particle":"","parse-names":false,"suffix":""},{"dropping-particle":"","family":"Kerr","given":"Bronwyn","non-dropping-particle":"","parse-names":false,"suffix":""},{"dropping-particle":"","family":"Johnson","given":"Diana S.","non-dropping-particle":"","parse-names":false,"suffix":""},{"dropping-particle":"","family":"McCann","given":"Emma","non-dropping-particle":"","parse-names":false,"suffix":""},{"dropping-particle":"","family":"Kinning","given":"Esther","non-dropping-particle":"","parse-names":false,"suffix":""},{"dropping-particle":"","family":"Flinter","given":"Frances","non-dropping-particle":"","parse-names":false,"suffix":""},{"dropping-particle":"","family":"Temple","given":"I. Karen","non-dropping-particle":"","parse-names":false,"suffix":""},{"dropping-particle":"","family":"Clayton-Smith","given":"Jill","non-dropping-particle":"","parse-names":false,"suffix":""},{"dropping-particle":"","family":"McEntagart","given":"Meriel","non-dropping-particle":"","parse-names":false,"suffix":""},{"dropping-particle":"","family":"Lynch","given":"Sally Ann","non-dropping-particle":"","parse-names":false,"suffix":""},{"dropping-particle":"","family":"Joss","given":"Shelagh","non-dropping-particle":"","parse-names":false,"suffix":""},{"dropping-particle":"","family":"Douzgou","given":"Sofia","non-dropping-particle":"","parse-names":false,"suffix":""},{"dropping-particle":"","family":"Dabir","given":"Tabib","non-dropping-particle":"","parse-names":false,"suffix":""},{"dropping-particle":"","family":"Clowes","given":"Virginia","non-dropping-particle":"","parse-names":false,"suffix":""},{"dropping-particle":"","family":"McConnell","given":"Vivienne P.M.","non-dropping-particle":"","parse-names":false,"suffix":""},{"dropping-particle":"","family":"Lam","given":"Wayne","non-dropping-particle":"","parse-names":false,"suffix":""},{"dropping-particle":"","family":"Wright","given":"Caroline F.","non-dropping-particle":"","parse-names":false,"suffix":""},{"dropping-particle":"","family":"FitzPatrick","given":"David R.","non-dropping-particle":"","parse-names":false,"suffix":""},{"dropping-particle":"V.","family":"Firth","given":"Helen","non-dropping-particle":"","parse-names":false,"suffix":""},{"dropping-particle":"","family":"Barrett","given":"Jeffrey C.","non-dropping-particle":"","parse-names":false,"suffix":""},{"dropping-particle":"","family":"Hurles","given":"Matthew E.","non-dropping-particle":"","parse-names":false,"suffix":""}],"container-title":"Genome Research","id":"ITEM-1","issue":"2","issued":{"date-parts":[["2019","2"]]},"page":"159-170","title":"Pathogenicity and selective constraint on variation near splice sites","type":"article-journal","volume":"29"},"uris":["http://www.mendeley.com/documents/?uuid=36e1d5b7-1077-46a9-bc08-c6728d409f63"]}],"mendeley":{"formattedCitation":"&lt;sup&gt;8&lt;/sup&gt;","plainTextFormattedCitation":"8","previouslyFormattedCitation":"&lt;sup&gt;8&lt;/sup&gt;"},"properties":{"noteIndex":0},"schema":"https://github.com/citation-style-language/schema/raw/master/csl-citation.json"}</w:instrText>
      </w:r>
      <w:r w:rsidR="00815408">
        <w:fldChar w:fldCharType="separate"/>
      </w:r>
      <w:r w:rsidR="00815408" w:rsidRPr="00815408">
        <w:rPr>
          <w:noProof/>
          <w:vertAlign w:val="superscript"/>
        </w:rPr>
        <w:t>8</w:t>
      </w:r>
      <w:r w:rsidR="00815408">
        <w:fldChar w:fldCharType="end"/>
      </w:r>
      <w:r w:rsidR="00CD69E0">
        <w:t xml:space="preserve">. </w:t>
      </w:r>
    </w:p>
    <w:p w14:paraId="253FCAC8" w14:textId="00CCC9C2" w:rsidR="00E4461A" w:rsidRDefault="00DC719B" w:rsidP="00B930CD">
      <w:r>
        <w:t>Clearly, m</w:t>
      </w:r>
      <w:r w:rsidR="007F7A9B">
        <w:t xml:space="preserve">any </w:t>
      </w:r>
      <w:r w:rsidR="001C3529">
        <w:t>new diagnoses remain to be found</w:t>
      </w:r>
      <w:r w:rsidR="007F7A9B">
        <w:t xml:space="preserve">. </w:t>
      </w:r>
      <w:r w:rsidR="00296CD3">
        <w:t>A recent analysis of 100KGP data in the context of craniosynostosis found that expert-led review more than doubled diagnostic yields compared to the standard pipeline</w:t>
      </w:r>
      <w:r w:rsidR="00296CD3">
        <w:fldChar w:fldCharType="begin" w:fldLock="1"/>
      </w:r>
      <w:r w:rsidR="00953E34">
        <w:instrText>ADDIN CSL_CITATION {"citationItems":[{"id":"ITEM-1","itemData":{"DOI":"10.1038/s41436-021-01297-5","ISBN":"4143602101297","author":[{"dropping-particle":"","family":"Hyder","given":"Zerin","non-dropping-particle":"","parse-names":false,"suffix":""},{"dropping-particle":"","family":"Calpena","given":"Eduardo","non-dropping-particle":"","parse-names":false,"suffix":""},{"dropping-particle":"","family":"Pei","given":"Yang","non-dropping-particle":"","parse-names":false,"suffix":""},{"dropping-particle":"","family":"Tooze","given":"Rebecca S","non-dropping-particle":"","parse-names":false,"suffix":""},{"dropping-particle":"","family":"Brittain","given":"Helen","non-dropping-particle":"","parse-names":false,"suffix":""},{"dropping-particle":"","family":"Twigg","given":"Stephen R F","non-dropping-particle":"","parse-names":false,"suffix":""},{"dropping-particle":"","family":"Cilliers","given":"Deirdre","non-dropping-particle":"","parse-names":false,"suffix":""},{"dropping-particle":"V","family":"Morton","given":"Jenny E","non-dropping-particle":"","parse-names":false,"suffix":""},{"dropping-particle":"","family":"Mccann","given":"Emma","non-dropping-particle":"","parse-names":false,"suffix":""},{"dropping-particle":"","family":"Weber","given":"Astrid","non-dropping-particle":"","parse-names":false,"suffix":""},{"dropping-particle":"","family":"Wilson","given":"Louise C","non-dropping-particle":"","parse-names":false,"suffix":""},{"dropping-particle":"","family":"Douglas","given":"Andrew G L","non-dropping-particle":"","parse-names":false,"suffix":""},{"dropping-particle":"","family":"Mcgowan","given":"Ruth","non-dropping-particle":"","parse-names":false,"suffix":""},{"dropping-particle":"","family":"Need","given":"Anna","non-dropping-particle":"","parse-names":false,"suffix":""},{"dropping-particle":"","family":"Bond","given":"Andrew","non-dropping-particle":"","parse-names":false,"suffix":""},{"dropping-particle":"","family":"Lisa","given":"Ana","non-dropping-particle":"","parse-names":false,"suffix":""},{"dropping-particle":"","family":"Tavares","given":"Taylor","non-dropping-particle":"","parse-names":false,"suffix":""},{"dropping-particle":"","family":"Thomas","given":"Ellen R A","non-dropping-particle":"","parse-names":false,"suffix":""},{"dropping-particle":"","family":"England","given":"Genomics","non-dropping-particle":"","parse-names":false,"suffix":""},{"dropping-particle":"","family":"Hill","given":"Susan L","non-dropping-particle":"","parse-names":false,"suffix":""}],"id":"ITEM-1","issued":{"date-parts":[["2021"]]},"title":"Evaluating the performance of a clinical genome sequencing program for diagnosis of rare genetic disease , seen through the lens of craniosynostosis","type":"article-journal"},"uris":["http://www.mendeley.com/documents/?uuid=4242bc45-0fa3-4bf2-9d1f-30c5b4d98695"]}],"mendeley":{"formattedCitation":"&lt;sup&gt;3&lt;/sup&gt;","plainTextFormattedCitation":"3","previouslyFormattedCitation":"&lt;sup&gt;3&lt;/sup&gt;"},"properties":{"noteIndex":0},"schema":"https://github.com/citation-style-language/schema/raw/master/csl-citation.json"}</w:instrText>
      </w:r>
      <w:r w:rsidR="00296CD3">
        <w:fldChar w:fldCharType="separate"/>
      </w:r>
      <w:r w:rsidR="00296CD3" w:rsidRPr="00296CD3">
        <w:rPr>
          <w:noProof/>
          <w:vertAlign w:val="superscript"/>
        </w:rPr>
        <w:t>3</w:t>
      </w:r>
      <w:r w:rsidR="00296CD3">
        <w:fldChar w:fldCharType="end"/>
      </w:r>
      <w:r w:rsidR="00296CD3">
        <w:t xml:space="preserve">. </w:t>
      </w:r>
      <w:r w:rsidR="00B930CD">
        <w:t xml:space="preserve">An important factor is that </w:t>
      </w:r>
      <w:r w:rsidR="00E4461A">
        <w:t xml:space="preserve">the “virtual panels” applied to variant calls are outdated and do not </w:t>
      </w:r>
      <w:r w:rsidR="00B930CD">
        <w:t xml:space="preserve">include </w:t>
      </w:r>
      <w:r w:rsidR="00E4461A">
        <w:t>recently discovered disease genes.</w:t>
      </w:r>
      <w:r w:rsidR="007F7A9B">
        <w:t xml:space="preserve"> </w:t>
      </w:r>
      <w:r w:rsidR="007F78AC">
        <w:t xml:space="preserve">Notably, the majority of new likely diagnostic variants we identify are intronic (26/35), likely because these variants are excluded from the 100KGP tiering and prioritisation </w:t>
      </w:r>
      <w:r w:rsidR="00AE7BE6">
        <w:t>pipeline and</w:t>
      </w:r>
      <w:r w:rsidR="006333B7">
        <w:t xml:space="preserve"> are</w:t>
      </w:r>
      <w:r w:rsidR="00AE7BE6">
        <w:t xml:space="preserve"> therefore</w:t>
      </w:r>
      <w:r w:rsidR="006333B7">
        <w:t xml:space="preserve"> not subject</w:t>
      </w:r>
      <w:r w:rsidR="00AE7BE6">
        <w:t>ed</w:t>
      </w:r>
      <w:r w:rsidR="006333B7">
        <w:t xml:space="preserve"> to detailed clinical interpretation</w:t>
      </w:r>
      <w:r w:rsidR="007F78AC">
        <w:t xml:space="preserve">. </w:t>
      </w:r>
      <w:r w:rsidR="007F7A9B">
        <w:t>O</w:t>
      </w:r>
      <w:r w:rsidR="00E4461A">
        <w:t xml:space="preserve">ur phenotype-matching work </w:t>
      </w:r>
      <w:r w:rsidR="007F7A9B">
        <w:t xml:space="preserve">suggests </w:t>
      </w:r>
      <w:r w:rsidR="00E4461A">
        <w:t>that the clinical impact of near-splice variants has been under-ascertained in this cohort,</w:t>
      </w:r>
      <w:r w:rsidR="001C3529">
        <w:t xml:space="preserve"> </w:t>
      </w:r>
      <w:r w:rsidR="00E4461A">
        <w:t xml:space="preserve">and </w:t>
      </w:r>
      <w:r w:rsidR="001C3529">
        <w:t xml:space="preserve">we </w:t>
      </w:r>
      <w:r w:rsidR="00E4461A">
        <w:t xml:space="preserve">are </w:t>
      </w:r>
      <w:r w:rsidR="00B930CD">
        <w:t xml:space="preserve">continuing </w:t>
      </w:r>
      <w:r w:rsidR="00E4461A">
        <w:t xml:space="preserve">to recruit </w:t>
      </w:r>
      <w:r w:rsidR="00B930CD">
        <w:t>participants</w:t>
      </w:r>
      <w:r w:rsidR="00E4461A">
        <w:t xml:space="preserve"> for functional </w:t>
      </w:r>
      <w:r w:rsidR="001C3529">
        <w:t>assessment of these variants</w:t>
      </w:r>
      <w:r w:rsidR="00E4461A">
        <w:t>.</w:t>
      </w:r>
      <w:r w:rsidR="009D39BA">
        <w:t xml:space="preserve"> </w:t>
      </w:r>
      <w:bookmarkStart w:id="11" w:name="_Hlk102734694"/>
      <w:r w:rsidR="00BA3C23">
        <w:t xml:space="preserve">Additionally, </w:t>
      </w:r>
      <w:r w:rsidR="00023739">
        <w:t xml:space="preserve">the analysis of </w:t>
      </w:r>
      <w:r w:rsidR="00BA3C23">
        <w:t>more distal variants</w:t>
      </w:r>
      <w:r w:rsidR="00023739">
        <w:t xml:space="preserve"> </w:t>
      </w:r>
      <w:r w:rsidR="00BA3C23">
        <w:t xml:space="preserve">overlapping </w:t>
      </w:r>
      <w:proofErr w:type="spellStart"/>
      <w:r w:rsidR="00BA3C23">
        <w:t>exonic</w:t>
      </w:r>
      <w:proofErr w:type="spellEnd"/>
      <w:r w:rsidR="00BA3C23">
        <w:t xml:space="preserve"> </w:t>
      </w:r>
      <w:r w:rsidR="00BA3C23">
        <w:lastRenderedPageBreak/>
        <w:t xml:space="preserve">splicing enhancers and silencers or cryptic splice sites in deep-intronic regions </w:t>
      </w:r>
      <w:r w:rsidR="00023739">
        <w:t>offers an important future research opportunity.</w:t>
      </w:r>
      <w:bookmarkEnd w:id="11"/>
      <w:r w:rsidR="00023739">
        <w:t xml:space="preserve"> </w:t>
      </w:r>
    </w:p>
    <w:p w14:paraId="080C96CB" w14:textId="581B854F" w:rsidR="00C34E63" w:rsidRDefault="000B3088" w:rsidP="00B930CD">
      <w:r>
        <w:t xml:space="preserve">One </w:t>
      </w:r>
      <w:r w:rsidR="00C34E63">
        <w:t xml:space="preserve">obstacle to </w:t>
      </w:r>
      <w:r w:rsidR="00605660">
        <w:t xml:space="preserve">increasing the number of researcher-identified diagnoses </w:t>
      </w:r>
      <w:r>
        <w:t xml:space="preserve">in this context </w:t>
      </w:r>
      <w:r w:rsidR="00605660">
        <w:t xml:space="preserve">is the </w:t>
      </w:r>
      <w:r w:rsidR="00C34E63">
        <w:t xml:space="preserve">difficulty of recontacting </w:t>
      </w:r>
      <w:r>
        <w:t xml:space="preserve">de-identified </w:t>
      </w:r>
      <w:r w:rsidR="002325F8">
        <w:t>participant</w:t>
      </w:r>
      <w:r w:rsidR="00C34E63">
        <w:t>s and clinicians</w:t>
      </w:r>
      <w:r>
        <w:t xml:space="preserve"> through secure research environments</w:t>
      </w:r>
      <w:r w:rsidR="00E62693">
        <w:t xml:space="preserve">. The confidentiality of all participants in research is rightly a priority, </w:t>
      </w:r>
      <w:r w:rsidR="00445CBC">
        <w:t>and</w:t>
      </w:r>
      <w:r w:rsidR="00E62693">
        <w:t xml:space="preserve"> new </w:t>
      </w:r>
      <w:r w:rsidR="003E3E53">
        <w:t>pathways</w:t>
      </w:r>
      <w:r w:rsidR="00E62693">
        <w:t xml:space="preserve"> must be developed to </w:t>
      </w:r>
      <w:r>
        <w:t xml:space="preserve">streamline </w:t>
      </w:r>
      <w:r w:rsidR="00E62693">
        <w:t xml:space="preserve">the clinical-research interface in medical genomics. </w:t>
      </w:r>
    </w:p>
    <w:p w14:paraId="0FB4FB97" w14:textId="2D6E0B4B" w:rsidR="00E4461A" w:rsidRDefault="00E4461A" w:rsidP="00E4461A">
      <w:pPr>
        <w:pStyle w:val="Heading2"/>
      </w:pPr>
      <w:r>
        <w:t>Conclusion</w:t>
      </w:r>
      <w:r w:rsidR="00414273">
        <w:t>s</w:t>
      </w:r>
    </w:p>
    <w:p w14:paraId="7945CDB5" w14:textId="77777777" w:rsidR="00F37436" w:rsidRDefault="00E4461A" w:rsidP="00F37436">
      <w:r>
        <w:t>In conclusion, the disruption of splicing is a</w:t>
      </w:r>
      <w:r w:rsidR="003964E3">
        <w:t xml:space="preserve">n important cause </w:t>
      </w:r>
      <w:r>
        <w:t>of rare disease among 100KGP participants</w:t>
      </w:r>
      <w:r w:rsidR="003964E3">
        <w:t xml:space="preserve">, but </w:t>
      </w:r>
      <w:r>
        <w:t xml:space="preserve">the contribution of non-canonical variants is still under-recognised. </w:t>
      </w:r>
      <w:r w:rsidR="002C056F">
        <w:t xml:space="preserve">Splicing branchpoints are another non-canonical and non-coding source of </w:t>
      </w:r>
      <w:r w:rsidR="007E415F">
        <w:t xml:space="preserve">damaging </w:t>
      </w:r>
      <w:r w:rsidR="002C056F">
        <w:t xml:space="preserve">splicing variants which are amenable to systematic analysis in WGS data. </w:t>
      </w:r>
      <w:r>
        <w:t xml:space="preserve">The </w:t>
      </w:r>
      <w:r w:rsidR="002C056F">
        <w:t xml:space="preserve">improved interpretation of </w:t>
      </w:r>
      <w:r>
        <w:t xml:space="preserve">splicing variants is an area of great promise </w:t>
      </w:r>
      <w:r w:rsidR="001E2F73">
        <w:t>to</w:t>
      </w:r>
      <w:r>
        <w:t xml:space="preserve"> genomic medicine</w:t>
      </w:r>
      <w:r w:rsidR="002C056F">
        <w:t xml:space="preserve"> </w:t>
      </w:r>
      <w:r>
        <w:t>and</w:t>
      </w:r>
      <w:r w:rsidR="002C056F">
        <w:t>,</w:t>
      </w:r>
      <w:r>
        <w:t xml:space="preserve"> above all, to </w:t>
      </w:r>
      <w:r w:rsidR="002325F8">
        <w:t xml:space="preserve">individuals with </w:t>
      </w:r>
      <w:r>
        <w:t>rare disease</w:t>
      </w:r>
      <w:r w:rsidR="002325F8">
        <w:t>s</w:t>
      </w:r>
      <w:r>
        <w:t xml:space="preserve"> and their families.</w:t>
      </w:r>
    </w:p>
    <w:p w14:paraId="5CD4098B" w14:textId="463D0374" w:rsidR="00E30CD3" w:rsidRDefault="00E30CD3" w:rsidP="00E30CD3">
      <w:pPr>
        <w:pStyle w:val="Heading1"/>
      </w:pPr>
      <w:r>
        <w:t>Declaration</w:t>
      </w:r>
      <w:r w:rsidR="0059724C">
        <w:t>s</w:t>
      </w:r>
      <w:r>
        <w:t xml:space="preserve"> </w:t>
      </w:r>
    </w:p>
    <w:p w14:paraId="652BBDF7" w14:textId="77777777" w:rsidR="006C52FB" w:rsidRDefault="006C52FB" w:rsidP="006C52FB">
      <w:pPr>
        <w:pStyle w:val="Heading2"/>
      </w:pPr>
      <w:r>
        <w:t>Availability of data and materials</w:t>
      </w:r>
    </w:p>
    <w:p w14:paraId="5A239687" w14:textId="524F3919" w:rsidR="006C52FB" w:rsidRPr="000009F3" w:rsidRDefault="006C52FB" w:rsidP="006C52FB">
      <w:r>
        <w:t xml:space="preserve">All analyses were performed within a protected research environment which is available to registered users (see </w:t>
      </w:r>
      <w:r w:rsidRPr="00AA35B6">
        <w:t>https://www.genomicsengland.co.uk/about-gecip/for-gecip-members/data-and-data-access/</w:t>
      </w:r>
      <w:r>
        <w:t>)</w:t>
      </w:r>
      <w:r w:rsidRPr="005B034A">
        <w:t xml:space="preserve">. </w:t>
      </w:r>
      <w:r>
        <w:t>All data used in this study are available within this research environment. Specifically, c</w:t>
      </w:r>
      <w:r w:rsidRPr="005B034A">
        <w:t xml:space="preserve">linical data and </w:t>
      </w:r>
      <w:r>
        <w:t xml:space="preserve">tiering data </w:t>
      </w:r>
      <w:r w:rsidRPr="005B034A">
        <w:t>were accessed through the LabKey application</w:t>
      </w:r>
      <w:r>
        <w:t xml:space="preserve"> within this research environment. Controlled access to this data is limited </w:t>
      </w:r>
      <w:r w:rsidR="00FD5825">
        <w:t>to</w:t>
      </w:r>
      <w:r>
        <w:t xml:space="preserve"> protect the privacy and confidentiality of participants in the Genomics England 100,000 Genomes Project, and to comply with the consent given by those participants for use of their healthcare and genomic data. Access to these data are permitted to </w:t>
      </w:r>
      <w:r>
        <w:rPr>
          <w:i/>
          <w:iCs/>
        </w:rPr>
        <w:t xml:space="preserve">bona fide </w:t>
      </w:r>
      <w:r>
        <w:t xml:space="preserve">researchers after registration with a Genomics England Clinical Interpretation Partnership (GeCIP, </w:t>
      </w:r>
      <w:r>
        <w:lastRenderedPageBreak/>
        <w:t>see link above). Applications to join a GeCIP are reviewed within 10 working days. This project was registered with Genomics England under Research Registry ID RR143 and RR166.</w:t>
      </w:r>
    </w:p>
    <w:p w14:paraId="2252A52B" w14:textId="77777777" w:rsidR="006C52FB" w:rsidRDefault="006C52FB" w:rsidP="006C52FB">
      <w:r>
        <w:rPr>
          <w:rFonts w:cs="Calibri"/>
          <w:szCs w:val="22"/>
        </w:rPr>
        <w:t>Extended functional data generated in this study are available in the supplementary materials. Extended clinical and participant information, within the limits of participant consent and data access agreements with Genomics England, are available in the supplementary materials.</w:t>
      </w:r>
    </w:p>
    <w:p w14:paraId="57971A37" w14:textId="0AA710A3" w:rsidR="006C52FB" w:rsidRPr="00E30CD3" w:rsidRDefault="006C52FB" w:rsidP="006C52FB">
      <w:pPr>
        <w:sectPr w:rsidR="006C52FB" w:rsidRPr="00E30CD3" w:rsidSect="00385A05">
          <w:pgSz w:w="11906" w:h="16838"/>
          <w:pgMar w:top="1440" w:right="1440" w:bottom="1440" w:left="1440" w:header="708" w:footer="708" w:gutter="0"/>
          <w:lnNumType w:countBy="1" w:restart="continuous"/>
          <w:cols w:space="708"/>
          <w:docGrid w:linePitch="360"/>
        </w:sectPr>
      </w:pPr>
      <w:r>
        <w:t xml:space="preserve"> </w:t>
      </w:r>
      <w:r w:rsidRPr="005B034A">
        <w:t>The analyses were performed</w:t>
      </w:r>
      <w:r>
        <w:t xml:space="preserve"> using </w:t>
      </w:r>
      <w:r w:rsidRPr="005B034A">
        <w:t>Python</w:t>
      </w:r>
      <w:r>
        <w:t xml:space="preserve"> 3.7.6 and Pandas 1.2.1</w:t>
      </w:r>
      <w:r w:rsidRPr="005B034A">
        <w:t>. Figures were generated in R 3.5.2 using RStudio 1.1.463.</w:t>
      </w:r>
      <w:r>
        <w:t xml:space="preserve"> All code is available online at </w:t>
      </w:r>
      <w:r w:rsidRPr="00D801B2">
        <w:t>https://github.com/alexblakes/100KGP_splicing</w:t>
      </w:r>
      <w:r>
        <w:fldChar w:fldCharType="begin" w:fldLock="1"/>
      </w:r>
      <w:r w:rsidR="001420BB">
        <w:instrText>ADDIN CSL_CITATION {"citationItems":[{"id":"ITEM-1","itemData":{"URL":"https://github.com/alexblakes/100KGP_splicing","author":[{"dropping-particle":"","family":"Blakes","given":"Alexander J. M.","non-dropping-particle":"","parse-names":false,"suffix":""}],"container-title":"Github","id":"ITEM-1","issued":{"date-parts":[["0"]]},"title":"100,000 Genomes Project Splicing","type":"webpage"},"uris":["http://www.mendeley.com/documents/?uuid=328744f2-ccf9-43bb-8e09-08146c04d8cd"]}],"mendeley":{"formattedCitation":"&lt;sup&gt;20&lt;/sup&gt;","plainTextFormattedCitation":"20","previouslyFormattedCitation":"&lt;sup&gt;20&lt;/sup&gt;"},"properties":{"noteIndex":0},"schema":"https://github.com/citation-style-language/schema/raw/master/csl-citation.json"}</w:instrText>
      </w:r>
      <w:r>
        <w:fldChar w:fldCharType="separate"/>
      </w:r>
      <w:r w:rsidRPr="00957244">
        <w:rPr>
          <w:noProof/>
          <w:vertAlign w:val="superscript"/>
        </w:rPr>
        <w:t>20</w:t>
      </w:r>
      <w:r>
        <w:fldChar w:fldCharType="end"/>
      </w:r>
      <w:r>
        <w:t xml:space="preserve">.  </w:t>
      </w:r>
    </w:p>
    <w:p w14:paraId="74549E1E" w14:textId="499BA441" w:rsidR="0059724C" w:rsidRPr="005B034A" w:rsidRDefault="0059724C" w:rsidP="0059724C">
      <w:pPr>
        <w:pStyle w:val="Heading2"/>
      </w:pPr>
      <w:r w:rsidRPr="005B034A">
        <w:lastRenderedPageBreak/>
        <w:t>Ethic</w:t>
      </w:r>
      <w:r w:rsidR="004B7567">
        <w:t>s</w:t>
      </w:r>
      <w:r w:rsidR="008D15A5">
        <w:t xml:space="preserve"> approvals and consent to participate</w:t>
      </w:r>
    </w:p>
    <w:p w14:paraId="6D42E745" w14:textId="066E986B" w:rsidR="0059724C" w:rsidRDefault="0059724C" w:rsidP="0059724C">
      <w:r w:rsidRPr="005B034A">
        <w:t>The 100,000 Genomes Project Protocol has ethical approval from the HRA Committee East of England – Cambridge South (REC Ref 14/EE/1112). This study was registered with Genomics England under Research Registry Projects 143, 165, and 166.</w:t>
      </w:r>
      <w:r w:rsidRPr="00CA3FC4">
        <w:t xml:space="preserve"> </w:t>
      </w:r>
      <w:r>
        <w:t>The Splicing and Disease study has ethical approval from the Health Research Authority (</w:t>
      </w:r>
      <w:r w:rsidRPr="00D625EA">
        <w:t>IRAS Project ID 49685, REC 11/SC/0269</w:t>
      </w:r>
      <w:r>
        <w:t>) and The University of Southampton (</w:t>
      </w:r>
      <w:r w:rsidRPr="00D625EA">
        <w:t>ERGO ID 23056</w:t>
      </w:r>
      <w:r>
        <w:t>), with informed consent given for splicing studies in a research context.</w:t>
      </w:r>
      <w:r w:rsidR="00E22EBF">
        <w:t xml:space="preserve"> </w:t>
      </w:r>
      <w:r w:rsidR="00C12E83">
        <w:t xml:space="preserve">This research conformed to the principles of the Helsinki Declaration. </w:t>
      </w:r>
    </w:p>
    <w:p w14:paraId="5DF02046" w14:textId="0E469DD5" w:rsidR="001A7AC5" w:rsidRPr="005B034A" w:rsidRDefault="001A7AC5" w:rsidP="001A7AC5">
      <w:pPr>
        <w:pStyle w:val="Heading2"/>
      </w:pPr>
      <w:r>
        <w:t>Consent for publication</w:t>
      </w:r>
    </w:p>
    <w:p w14:paraId="0E740AB9" w14:textId="08778358" w:rsidR="00977418" w:rsidRDefault="00CC31FE" w:rsidP="00977418">
      <w:r>
        <w:t>Not applicable. We present only de-identified data.</w:t>
      </w:r>
    </w:p>
    <w:p w14:paraId="5BABE6B3" w14:textId="43F577A4" w:rsidR="005868A5" w:rsidRDefault="005868A5" w:rsidP="005868A5">
      <w:pPr>
        <w:pStyle w:val="Heading2"/>
      </w:pPr>
      <w:r>
        <w:t>Funding</w:t>
      </w:r>
    </w:p>
    <w:p w14:paraId="36ED7109" w14:textId="67B8A87C" w:rsidR="0065210D" w:rsidRDefault="0065210D" w:rsidP="0065210D">
      <w:r w:rsidRPr="0027090D">
        <w:t>The Baralle lab is supported by NIHR Research Professorship awarded to D.B. (RP-2016-07-011).</w:t>
      </w:r>
      <w:r>
        <w:t xml:space="preserve"> </w:t>
      </w:r>
      <w:r w:rsidRPr="0027090D">
        <w:t>Functional work was additionally supported by a Wessex Medical Research Innovation Grant awarded to J.L.</w:t>
      </w:r>
      <w:r>
        <w:t xml:space="preserve"> </w:t>
      </w:r>
      <w:r w:rsidRPr="006D28C4">
        <w:t xml:space="preserve">NW is currently supported by a Sir Henry Dale Fellowship jointly funded by the </w:t>
      </w:r>
      <w:proofErr w:type="spellStart"/>
      <w:r w:rsidRPr="006D28C4">
        <w:t>Wellcome</w:t>
      </w:r>
      <w:proofErr w:type="spellEnd"/>
      <w:r w:rsidRPr="006D28C4">
        <w:t xml:space="preserve"> Trust and the Royal Society (Grant Number 220134/Z/20/Z) and funding from the </w:t>
      </w:r>
      <w:proofErr w:type="spellStart"/>
      <w:r w:rsidRPr="006D28C4">
        <w:t>Rosetrees</w:t>
      </w:r>
      <w:proofErr w:type="spellEnd"/>
      <w:r w:rsidRPr="006D28C4">
        <w:t xml:space="preserve"> Trust.</w:t>
      </w:r>
      <w:r>
        <w:t xml:space="preserve"> </w:t>
      </w:r>
      <w:r w:rsidRPr="00FA0880">
        <w:t>AB was supported by funding from Health Education England.</w:t>
      </w:r>
    </w:p>
    <w:p w14:paraId="395A2D0E" w14:textId="40CC5B5D" w:rsidR="0065210D" w:rsidRPr="0065210D" w:rsidRDefault="00785A0D" w:rsidP="0065210D">
      <w:r>
        <w:t xml:space="preserve">The 100,000 Genomes Project is managed by Genomics England Limited (a wholly owned company of the Department of Health and Social Care). The 100,000 Genomes Project is funded by the National Institute for Health Research and NHS England. The </w:t>
      </w:r>
      <w:proofErr w:type="spellStart"/>
      <w:r>
        <w:t>Wellcome</w:t>
      </w:r>
      <w:proofErr w:type="spellEnd"/>
      <w:r>
        <w:t xml:space="preserve"> Trust, Cancer Research UK and the Medical Research Council have also funded research infrastructure.</w:t>
      </w:r>
    </w:p>
    <w:p w14:paraId="5AD9997C" w14:textId="77777777" w:rsidR="0082356A" w:rsidRDefault="0082356A" w:rsidP="0082356A">
      <w:pPr>
        <w:pStyle w:val="Heading2"/>
      </w:pPr>
      <w:r>
        <w:t>Competing interests</w:t>
      </w:r>
    </w:p>
    <w:p w14:paraId="68E204EF" w14:textId="443E7F00" w:rsidR="0082356A" w:rsidRDefault="001E738B" w:rsidP="0082356A">
      <w:r>
        <w:t>The authors declare that they have no competing interests.</w:t>
      </w:r>
    </w:p>
    <w:p w14:paraId="0B29D62C" w14:textId="3D651679" w:rsidR="0027656B" w:rsidRDefault="0027656B" w:rsidP="0027656B">
      <w:pPr>
        <w:pStyle w:val="Heading2"/>
      </w:pPr>
      <w:r>
        <w:t>Authors’ contributions</w:t>
      </w:r>
    </w:p>
    <w:p w14:paraId="7CB11453" w14:textId="20E2F981" w:rsidR="00130A08" w:rsidRPr="0027656B" w:rsidRDefault="00130A08" w:rsidP="00130A08">
      <w:r>
        <w:rPr>
          <w:rFonts w:cs="Calibri"/>
          <w:szCs w:val="22"/>
        </w:rPr>
        <w:t xml:space="preserve">This project was conceived by DB and JL. Data analysis was performed by AB, JL, and NW. RNA studies were performed by HW, </w:t>
      </w:r>
      <w:r w:rsidR="00CE63AD">
        <w:rPr>
          <w:rFonts w:cs="Calibri"/>
          <w:szCs w:val="22"/>
        </w:rPr>
        <w:t xml:space="preserve">ID, </w:t>
      </w:r>
      <w:r>
        <w:rPr>
          <w:rFonts w:cs="Calibri"/>
          <w:szCs w:val="22"/>
        </w:rPr>
        <w:t xml:space="preserve">HM, </w:t>
      </w:r>
      <w:bookmarkStart w:id="12" w:name="_GoBack"/>
      <w:bookmarkEnd w:id="12"/>
      <w:r>
        <w:rPr>
          <w:rFonts w:cs="Calibri"/>
          <w:szCs w:val="22"/>
        </w:rPr>
        <w:t>and AD. AR, TT, CB, LG, ML, AP,</w:t>
      </w:r>
      <w:r w:rsidR="00127EBF">
        <w:rPr>
          <w:rFonts w:cs="Calibri"/>
          <w:szCs w:val="22"/>
        </w:rPr>
        <w:t xml:space="preserve"> SS, </w:t>
      </w:r>
      <w:proofErr w:type="spellStart"/>
      <w:r w:rsidR="00127EBF">
        <w:rPr>
          <w:rFonts w:cs="Calibri"/>
          <w:szCs w:val="22"/>
        </w:rPr>
        <w:t>DBu</w:t>
      </w:r>
      <w:proofErr w:type="spellEnd"/>
      <w:r>
        <w:rPr>
          <w:rFonts w:cs="Calibri"/>
          <w:szCs w:val="22"/>
        </w:rPr>
        <w:t xml:space="preserve"> and S</w:t>
      </w:r>
      <w:r w:rsidR="00127EBF">
        <w:rPr>
          <w:rFonts w:cs="Calibri"/>
          <w:szCs w:val="22"/>
        </w:rPr>
        <w:t>T</w:t>
      </w:r>
      <w:r>
        <w:rPr>
          <w:rFonts w:cs="Calibri"/>
          <w:szCs w:val="22"/>
        </w:rPr>
        <w:t xml:space="preserve"> were involved in </w:t>
      </w:r>
      <w:r>
        <w:rPr>
          <w:rFonts w:cs="Calibri"/>
          <w:szCs w:val="22"/>
        </w:rPr>
        <w:lastRenderedPageBreak/>
        <w:t xml:space="preserve">recruiting participants to the Splicing and Disease study, which is </w:t>
      </w:r>
      <w:proofErr w:type="spellStart"/>
      <w:r>
        <w:rPr>
          <w:rFonts w:cs="Calibri"/>
          <w:szCs w:val="22"/>
        </w:rPr>
        <w:t>lead</w:t>
      </w:r>
      <w:proofErr w:type="spellEnd"/>
      <w:r>
        <w:rPr>
          <w:rFonts w:cs="Calibri"/>
          <w:szCs w:val="22"/>
        </w:rPr>
        <w:t xml:space="preserve"> by DB. </w:t>
      </w:r>
      <w:r w:rsidR="00127EBF">
        <w:rPr>
          <w:rFonts w:cs="Calibri"/>
          <w:szCs w:val="22"/>
        </w:rPr>
        <w:t>ALTT facilitated contact between the project and recruiting clinicians, and PO’D assisted in de-identifying and exporting data</w:t>
      </w:r>
      <w:r w:rsidR="00127EBF">
        <w:rPr>
          <w:rFonts w:cs="Calibri"/>
          <w:szCs w:val="22"/>
        </w:rPr>
        <w:t xml:space="preserve">. </w:t>
      </w:r>
      <w:r>
        <w:rPr>
          <w:rFonts w:cs="Calibri"/>
          <w:szCs w:val="22"/>
        </w:rPr>
        <w:t>AB wrote the first and subsequent drafts of this manuscript. NW, JL, and DB edited the text.  All authors read and approved the final manuscript.</w:t>
      </w:r>
    </w:p>
    <w:p w14:paraId="3BAEB4C1" w14:textId="309DA129" w:rsidR="006D7E29" w:rsidRDefault="006D7E29" w:rsidP="006D7E29">
      <w:pPr>
        <w:pStyle w:val="Heading1"/>
      </w:pPr>
      <w:r>
        <w:t xml:space="preserve">Additional </w:t>
      </w:r>
      <w:r w:rsidR="002D2246">
        <w:t>f</w:t>
      </w:r>
      <w:r>
        <w:t>iles</w:t>
      </w:r>
    </w:p>
    <w:p w14:paraId="38591533" w14:textId="20F7CAB5" w:rsidR="006D7E29" w:rsidRDefault="002D2246" w:rsidP="006D7E29">
      <w:r>
        <w:t>Additional file 1: Supplementary figures S1, S2, S3, S4</w:t>
      </w:r>
    </w:p>
    <w:p w14:paraId="5875F8AC" w14:textId="73076A39" w:rsidR="00C06546" w:rsidRDefault="00C06546" w:rsidP="006D7E29">
      <w:r>
        <w:t>Additional file 2: Table S1</w:t>
      </w:r>
      <w:r w:rsidR="00A74BC0">
        <w:t xml:space="preserve"> - Prioritised variants</w:t>
      </w:r>
    </w:p>
    <w:p w14:paraId="6C235953" w14:textId="10A48BDD" w:rsidR="00C06546" w:rsidRDefault="00C06546" w:rsidP="006D7E29">
      <w:r>
        <w:t>Additional File 3: Table S2</w:t>
      </w:r>
      <w:r w:rsidR="00A74BC0">
        <w:t xml:space="preserve"> – Candidate variants</w:t>
      </w:r>
    </w:p>
    <w:p w14:paraId="5398FA7F" w14:textId="0D1FB466" w:rsidR="00A74BC0" w:rsidRDefault="00A74BC0" w:rsidP="006D7E29">
      <w:r>
        <w:t xml:space="preserve">Additional File 4: Table S3 </w:t>
      </w:r>
      <w:r w:rsidR="00CA38CA">
        <w:t>–</w:t>
      </w:r>
      <w:r>
        <w:t xml:space="preserve"> </w:t>
      </w:r>
      <w:r w:rsidR="00CA38CA">
        <w:t>Experimentally validated branchpoints</w:t>
      </w:r>
    </w:p>
    <w:p w14:paraId="545081AE" w14:textId="77777777" w:rsidR="00E30CD3" w:rsidRDefault="00E30CD3" w:rsidP="00E30CD3">
      <w:pPr>
        <w:pStyle w:val="Heading1"/>
      </w:pPr>
      <w:r>
        <w:t>Acknowledgements</w:t>
      </w:r>
    </w:p>
    <w:p w14:paraId="2F8BD4C4" w14:textId="77777777" w:rsidR="00E30CD3" w:rsidRPr="0084794F" w:rsidRDefault="00E30CD3" w:rsidP="00E30CD3">
      <w:r w:rsidRPr="0027090D">
        <w:t xml:space="preserve">The authors thank all </w:t>
      </w:r>
      <w:r>
        <w:t>participants</w:t>
      </w:r>
      <w:r w:rsidRPr="0027090D">
        <w:t xml:space="preserve"> and families involved in this research</w:t>
      </w:r>
      <w:r>
        <w:t xml:space="preserve">. </w:t>
      </w:r>
      <w:r w:rsidRPr="0027090D">
        <w:t xml:space="preserve">We </w:t>
      </w:r>
      <w:r>
        <w:t>thank</w:t>
      </w:r>
      <w:r w:rsidRPr="0027090D">
        <w:t xml:space="preserve"> all clinicians and contributors </w:t>
      </w:r>
      <w:r>
        <w:t>who</w:t>
      </w:r>
      <w:r w:rsidRPr="0027090D">
        <w:t xml:space="preserve"> helped </w:t>
      </w:r>
      <w:r>
        <w:t xml:space="preserve">to </w:t>
      </w:r>
      <w:r w:rsidRPr="0027090D">
        <w:t xml:space="preserve">assess potential splicing diagnoses, including: </w:t>
      </w:r>
      <w:r>
        <w:t xml:space="preserve">Ellen Thomas, </w:t>
      </w:r>
      <w:r w:rsidRPr="0027090D">
        <w:t xml:space="preserve">Jessica Radley, Rebecca Igbokwe, Suresh Vijay, Deirdre </w:t>
      </w:r>
      <w:proofErr w:type="spellStart"/>
      <w:r w:rsidRPr="0027090D">
        <w:t>Cilliers</w:t>
      </w:r>
      <w:proofErr w:type="spellEnd"/>
      <w:r w:rsidRPr="0027090D">
        <w:t xml:space="preserve">, Evan Reid, Mick Parker, David Hunt, Rachel Keen, Ed Blair, Helen Firth, Peggy O'Driscoll, Chiara Marini </w:t>
      </w:r>
      <w:proofErr w:type="spellStart"/>
      <w:r w:rsidRPr="0027090D">
        <w:t>Bettol</w:t>
      </w:r>
      <w:proofErr w:type="spellEnd"/>
      <w:r w:rsidRPr="0027090D">
        <w:t xml:space="preserve">, </w:t>
      </w:r>
      <w:proofErr w:type="spellStart"/>
      <w:r w:rsidRPr="0027090D">
        <w:t>Monish</w:t>
      </w:r>
      <w:proofErr w:type="spellEnd"/>
      <w:r w:rsidRPr="0027090D">
        <w:t xml:space="preserve"> Suri, John Barton, Angela Barnicoat, Sahar Mansour, Melody Redman, Kate Barr, Debbie Fuller, Meena Balasubramanian</w:t>
      </w:r>
      <w:r>
        <w:t xml:space="preserve">, Julia Rankin, Sian </w:t>
      </w:r>
      <w:proofErr w:type="spellStart"/>
      <w:r>
        <w:t>Ellard</w:t>
      </w:r>
      <w:proofErr w:type="spellEnd"/>
      <w:r>
        <w:t xml:space="preserve">, Olga </w:t>
      </w:r>
      <w:proofErr w:type="spellStart"/>
      <w:r>
        <w:t>Tsoulaki</w:t>
      </w:r>
      <w:proofErr w:type="spellEnd"/>
      <w:r>
        <w:t xml:space="preserve">, and Emma </w:t>
      </w:r>
      <w:proofErr w:type="spellStart"/>
      <w:r>
        <w:t>Kivuva</w:t>
      </w:r>
      <w:proofErr w:type="spellEnd"/>
      <w:r w:rsidRPr="0027090D">
        <w:t>.</w:t>
      </w:r>
    </w:p>
    <w:p w14:paraId="226E33E7" w14:textId="26E66911" w:rsidR="00E30CD3" w:rsidRDefault="00E30CD3" w:rsidP="00E30CD3">
      <w:r>
        <w:t>We a</w:t>
      </w:r>
      <w:r w:rsidRPr="0027090D">
        <w:t xml:space="preserve">cknowledge the NIHR Clinical Research Network (CRN) in recruiting </w:t>
      </w:r>
      <w:r>
        <w:t>participant</w:t>
      </w:r>
      <w:r w:rsidRPr="0027090D">
        <w:t>s and the Musketeers Memorandum, as well as support from the NIHR UK Rare Genetic Disease Consortium.</w:t>
      </w:r>
      <w:r>
        <w:t xml:space="preserve"> </w:t>
      </w:r>
      <w:r w:rsidRPr="0027090D">
        <w:t>We thank Patrick J. Short for providing</w:t>
      </w:r>
      <w:r>
        <w:t xml:space="preserve"> </w:t>
      </w:r>
      <w:r w:rsidRPr="0027090D">
        <w:t xml:space="preserve">a curated set of </w:t>
      </w:r>
      <w:r w:rsidRPr="00D801B2">
        <w:rPr>
          <w:i/>
          <w:iCs/>
        </w:rPr>
        <w:t>de novo</w:t>
      </w:r>
      <w:r w:rsidRPr="0027090D">
        <w:t xml:space="preserve"> variants used in earlier iterations of these analyses.</w:t>
      </w:r>
    </w:p>
    <w:p w14:paraId="78C9F071" w14:textId="44267865" w:rsidR="00E30CD3" w:rsidRDefault="00E30CD3" w:rsidP="00E30CD3">
      <w:r>
        <w:lastRenderedPageBreak/>
        <w:t>This research was made possible through access to the data and findings generated by the 100,000 Genomes Project. The 100,000 Genomes Project uses data provided by participants and collected by the National Health Service as part of their care and support.</w:t>
      </w:r>
    </w:p>
    <w:p w14:paraId="03FF98D9" w14:textId="6D2DD7A4" w:rsidR="004D0EEA" w:rsidRDefault="004D0EEA" w:rsidP="00E30CD3">
      <w:r w:rsidRPr="005B034A">
        <w:t>The</w:t>
      </w:r>
      <w:r>
        <w:t>se</w:t>
      </w:r>
      <w:r w:rsidRPr="005B034A">
        <w:t xml:space="preserve"> analyses were performed</w:t>
      </w:r>
      <w:r>
        <w:t xml:space="preserve"> using </w:t>
      </w:r>
      <w:r w:rsidRPr="005B034A">
        <w:t>Python</w:t>
      </w:r>
      <w:r>
        <w:t xml:space="preserve"> 3.7.6 and Pandas 1.2.1</w:t>
      </w:r>
      <w:r w:rsidRPr="005B034A">
        <w:t>. Figures were generated in R 3.5.2 using RStudio 1.1.463.</w:t>
      </w:r>
    </w:p>
    <w:p w14:paraId="109BC0CD" w14:textId="4DF6C5BA" w:rsidR="0049128A" w:rsidRDefault="0049128A" w:rsidP="0049128A">
      <w:pPr>
        <w:pStyle w:val="Heading1"/>
      </w:pPr>
      <w:r>
        <w:t>References</w:t>
      </w:r>
    </w:p>
    <w:p w14:paraId="038C9B35" w14:textId="7B0A6B85" w:rsidR="001420BB" w:rsidRPr="001420BB" w:rsidRDefault="0049128A" w:rsidP="001420BB">
      <w:pPr>
        <w:widowControl w:val="0"/>
        <w:autoSpaceDE w:val="0"/>
        <w:autoSpaceDN w:val="0"/>
        <w:adjustRightInd w:val="0"/>
        <w:ind w:left="640" w:hanging="640"/>
        <w:rPr>
          <w:rFonts w:cs="Calibri"/>
          <w:noProof/>
          <w:szCs w:val="24"/>
        </w:rPr>
      </w:pPr>
      <w:r>
        <w:fldChar w:fldCharType="begin" w:fldLock="1"/>
      </w:r>
      <w:r>
        <w:instrText xml:space="preserve">ADDIN Mendeley Bibliography CSL_BIBLIOGRAPHY </w:instrText>
      </w:r>
      <w:r>
        <w:fldChar w:fldCharType="separate"/>
      </w:r>
      <w:r w:rsidR="001420BB" w:rsidRPr="001420BB">
        <w:rPr>
          <w:rFonts w:cs="Calibri"/>
          <w:noProof/>
          <w:szCs w:val="24"/>
        </w:rPr>
        <w:t>1.</w:t>
      </w:r>
      <w:r w:rsidR="001420BB" w:rsidRPr="001420BB">
        <w:rPr>
          <w:rFonts w:cs="Calibri"/>
          <w:noProof/>
          <w:szCs w:val="24"/>
        </w:rPr>
        <w:tab/>
        <w:t xml:space="preserve">International Rare Diseases Research Consortium. Policies and guidelines. (2013). Available at: https://irdirc.org/about-us/policies-guidelines/. </w:t>
      </w:r>
    </w:p>
    <w:p w14:paraId="442AE51E"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2.</w:t>
      </w:r>
      <w:r w:rsidRPr="001420BB">
        <w:rPr>
          <w:rFonts w:cs="Calibri"/>
          <w:noProof/>
          <w:szCs w:val="24"/>
        </w:rPr>
        <w:tab/>
        <w:t xml:space="preserve">Wright, C. F., FitzPatrick, D. R. &amp; Firth, H. V. Paediatric genomics: Diagnosing rare disease in children. </w:t>
      </w:r>
      <w:r w:rsidRPr="001420BB">
        <w:rPr>
          <w:rFonts w:cs="Calibri"/>
          <w:i/>
          <w:iCs/>
          <w:noProof/>
          <w:szCs w:val="24"/>
        </w:rPr>
        <w:t>Nat. Rev. Genet.</w:t>
      </w:r>
      <w:r w:rsidRPr="001420BB">
        <w:rPr>
          <w:rFonts w:cs="Calibri"/>
          <w:noProof/>
          <w:szCs w:val="24"/>
        </w:rPr>
        <w:t xml:space="preserve"> </w:t>
      </w:r>
      <w:r w:rsidRPr="001420BB">
        <w:rPr>
          <w:rFonts w:cs="Calibri"/>
          <w:b/>
          <w:bCs/>
          <w:noProof/>
          <w:szCs w:val="24"/>
        </w:rPr>
        <w:t>19</w:t>
      </w:r>
      <w:r w:rsidRPr="001420BB">
        <w:rPr>
          <w:rFonts w:cs="Calibri"/>
          <w:noProof/>
          <w:szCs w:val="24"/>
        </w:rPr>
        <w:t>, 253–268 (2018).</w:t>
      </w:r>
    </w:p>
    <w:p w14:paraId="3CA497D3"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3.</w:t>
      </w:r>
      <w:r w:rsidRPr="001420BB">
        <w:rPr>
          <w:rFonts w:cs="Calibri"/>
          <w:noProof/>
          <w:szCs w:val="24"/>
        </w:rPr>
        <w:tab/>
        <w:t xml:space="preserve">Hyder, Z. </w:t>
      </w:r>
      <w:r w:rsidRPr="001420BB">
        <w:rPr>
          <w:rFonts w:cs="Calibri"/>
          <w:i/>
          <w:iCs/>
          <w:noProof/>
          <w:szCs w:val="24"/>
        </w:rPr>
        <w:t>et al.</w:t>
      </w:r>
      <w:r w:rsidRPr="001420BB">
        <w:rPr>
          <w:rFonts w:cs="Calibri"/>
          <w:noProof/>
          <w:szCs w:val="24"/>
        </w:rPr>
        <w:t xml:space="preserve"> Evaluating the performance of a clinical genome sequencing program for diagnosis of rare genetic disease , seen through the lens of craniosynostosis. (2021). doi:10.1038/s41436-021-01297-5</w:t>
      </w:r>
    </w:p>
    <w:p w14:paraId="11615106"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4.</w:t>
      </w:r>
      <w:r w:rsidRPr="001420BB">
        <w:rPr>
          <w:rFonts w:cs="Calibri"/>
          <w:noProof/>
          <w:szCs w:val="24"/>
        </w:rPr>
        <w:tab/>
        <w:t xml:space="preserve">Sanders, S. J., Schwartz, G. B. &amp; Farh, K. K. H. Clinical impact of splicing in neurodevelopmental disorders. </w:t>
      </w:r>
      <w:r w:rsidRPr="001420BB">
        <w:rPr>
          <w:rFonts w:cs="Calibri"/>
          <w:i/>
          <w:iCs/>
          <w:noProof/>
          <w:szCs w:val="24"/>
        </w:rPr>
        <w:t>Genome Med.</w:t>
      </w:r>
      <w:r w:rsidRPr="001420BB">
        <w:rPr>
          <w:rFonts w:cs="Calibri"/>
          <w:noProof/>
          <w:szCs w:val="24"/>
        </w:rPr>
        <w:t xml:space="preserve"> </w:t>
      </w:r>
      <w:r w:rsidRPr="001420BB">
        <w:rPr>
          <w:rFonts w:cs="Calibri"/>
          <w:b/>
          <w:bCs/>
          <w:noProof/>
          <w:szCs w:val="24"/>
        </w:rPr>
        <w:t>12</w:t>
      </w:r>
      <w:r w:rsidRPr="001420BB">
        <w:rPr>
          <w:rFonts w:cs="Calibri"/>
          <w:noProof/>
          <w:szCs w:val="24"/>
        </w:rPr>
        <w:t>, 1–5 (2020).</w:t>
      </w:r>
    </w:p>
    <w:p w14:paraId="5D6DFEB6"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5.</w:t>
      </w:r>
      <w:r w:rsidRPr="001420BB">
        <w:rPr>
          <w:rFonts w:cs="Calibri"/>
          <w:noProof/>
          <w:szCs w:val="24"/>
        </w:rPr>
        <w:tab/>
        <w:t xml:space="preserve">Wai, H., Douglas, A. G. L. &amp; Baralle, D. RNA splicing analysis in genomic medicine. </w:t>
      </w:r>
      <w:r w:rsidRPr="001420BB">
        <w:rPr>
          <w:rFonts w:cs="Calibri"/>
          <w:i/>
          <w:iCs/>
          <w:noProof/>
          <w:szCs w:val="24"/>
        </w:rPr>
        <w:t>Int. J. Biochem. Cell Biol.</w:t>
      </w:r>
      <w:r w:rsidRPr="001420BB">
        <w:rPr>
          <w:rFonts w:cs="Calibri"/>
          <w:noProof/>
          <w:szCs w:val="24"/>
        </w:rPr>
        <w:t xml:space="preserve"> </w:t>
      </w:r>
      <w:r w:rsidRPr="001420BB">
        <w:rPr>
          <w:rFonts w:cs="Calibri"/>
          <w:b/>
          <w:bCs/>
          <w:noProof/>
          <w:szCs w:val="24"/>
        </w:rPr>
        <w:t>108</w:t>
      </w:r>
      <w:r w:rsidRPr="001420BB">
        <w:rPr>
          <w:rFonts w:cs="Calibri"/>
          <w:noProof/>
          <w:szCs w:val="24"/>
        </w:rPr>
        <w:t>, 61–71 (2019).</w:t>
      </w:r>
    </w:p>
    <w:p w14:paraId="5FD17A69"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6.</w:t>
      </w:r>
      <w:r w:rsidRPr="001420BB">
        <w:rPr>
          <w:rFonts w:cs="Calibri"/>
          <w:noProof/>
          <w:szCs w:val="24"/>
        </w:rPr>
        <w:tab/>
        <w:t xml:space="preserve">Richards, S. </w:t>
      </w:r>
      <w:r w:rsidRPr="001420BB">
        <w:rPr>
          <w:rFonts w:cs="Calibri"/>
          <w:i/>
          <w:iCs/>
          <w:noProof/>
          <w:szCs w:val="24"/>
        </w:rPr>
        <w:t>et al.</w:t>
      </w:r>
      <w:r w:rsidRPr="001420BB">
        <w:rPr>
          <w:rFonts w:cs="Calibri"/>
          <w:noProof/>
          <w:szCs w:val="24"/>
        </w:rPr>
        <w:t xml:space="preserve"> Standards and guidelines for the interpretation of sequence variants: A joint consensus recommendation of the American College of Medical Genetics and Genomics and the Association for Molecular Pathology. </w:t>
      </w:r>
      <w:r w:rsidRPr="001420BB">
        <w:rPr>
          <w:rFonts w:cs="Calibri"/>
          <w:i/>
          <w:iCs/>
          <w:noProof/>
          <w:szCs w:val="24"/>
        </w:rPr>
        <w:t>Genet. Med.</w:t>
      </w:r>
      <w:r w:rsidRPr="001420BB">
        <w:rPr>
          <w:rFonts w:cs="Calibri"/>
          <w:noProof/>
          <w:szCs w:val="24"/>
        </w:rPr>
        <w:t xml:space="preserve"> </w:t>
      </w:r>
      <w:r w:rsidRPr="001420BB">
        <w:rPr>
          <w:rFonts w:cs="Calibri"/>
          <w:b/>
          <w:bCs/>
          <w:noProof/>
          <w:szCs w:val="24"/>
        </w:rPr>
        <w:t>17</w:t>
      </w:r>
      <w:r w:rsidRPr="001420BB">
        <w:rPr>
          <w:rFonts w:cs="Calibri"/>
          <w:noProof/>
          <w:szCs w:val="24"/>
        </w:rPr>
        <w:t>, 405–424 (2015).</w:t>
      </w:r>
    </w:p>
    <w:p w14:paraId="0251F660"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7.</w:t>
      </w:r>
      <w:r w:rsidRPr="001420BB">
        <w:rPr>
          <w:rFonts w:cs="Calibri"/>
          <w:noProof/>
          <w:szCs w:val="24"/>
        </w:rPr>
        <w:tab/>
        <w:t xml:space="preserve">Rivas, M. A. </w:t>
      </w:r>
      <w:r w:rsidRPr="001420BB">
        <w:rPr>
          <w:rFonts w:cs="Calibri"/>
          <w:i/>
          <w:iCs/>
          <w:noProof/>
          <w:szCs w:val="24"/>
        </w:rPr>
        <w:t>et al.</w:t>
      </w:r>
      <w:r w:rsidRPr="001420BB">
        <w:rPr>
          <w:rFonts w:cs="Calibri"/>
          <w:noProof/>
          <w:szCs w:val="24"/>
        </w:rPr>
        <w:t xml:space="preserve"> Effect of predicted protein-truncating genetic variants on the human transcriptome. </w:t>
      </w:r>
      <w:r w:rsidRPr="001420BB">
        <w:rPr>
          <w:rFonts w:cs="Calibri"/>
          <w:i/>
          <w:iCs/>
          <w:noProof/>
          <w:szCs w:val="24"/>
        </w:rPr>
        <w:t>Science</w:t>
      </w:r>
      <w:r w:rsidRPr="001420BB">
        <w:rPr>
          <w:rFonts w:cs="Calibri"/>
          <w:noProof/>
          <w:szCs w:val="24"/>
        </w:rPr>
        <w:t xml:space="preserve"> </w:t>
      </w:r>
      <w:r w:rsidRPr="001420BB">
        <w:rPr>
          <w:rFonts w:cs="Calibri"/>
          <w:b/>
          <w:bCs/>
          <w:noProof/>
          <w:szCs w:val="24"/>
        </w:rPr>
        <w:t>348</w:t>
      </w:r>
      <w:r w:rsidRPr="001420BB">
        <w:rPr>
          <w:rFonts w:cs="Calibri"/>
          <w:noProof/>
          <w:szCs w:val="24"/>
        </w:rPr>
        <w:t>, 666–9 (2015).</w:t>
      </w:r>
    </w:p>
    <w:p w14:paraId="1D656764"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8.</w:t>
      </w:r>
      <w:r w:rsidRPr="001420BB">
        <w:rPr>
          <w:rFonts w:cs="Calibri"/>
          <w:noProof/>
          <w:szCs w:val="24"/>
        </w:rPr>
        <w:tab/>
        <w:t xml:space="preserve">Lord, J. </w:t>
      </w:r>
      <w:r w:rsidRPr="001420BB">
        <w:rPr>
          <w:rFonts w:cs="Calibri"/>
          <w:i/>
          <w:iCs/>
          <w:noProof/>
          <w:szCs w:val="24"/>
        </w:rPr>
        <w:t>et al.</w:t>
      </w:r>
      <w:r w:rsidRPr="001420BB">
        <w:rPr>
          <w:rFonts w:cs="Calibri"/>
          <w:noProof/>
          <w:szCs w:val="24"/>
        </w:rPr>
        <w:t xml:space="preserve"> Pathogenicity and selective constraint on variation near splice sites. </w:t>
      </w:r>
      <w:r w:rsidRPr="001420BB">
        <w:rPr>
          <w:rFonts w:cs="Calibri"/>
          <w:i/>
          <w:iCs/>
          <w:noProof/>
          <w:szCs w:val="24"/>
        </w:rPr>
        <w:t>Genome Res.</w:t>
      </w:r>
      <w:r w:rsidRPr="001420BB">
        <w:rPr>
          <w:rFonts w:cs="Calibri"/>
          <w:noProof/>
          <w:szCs w:val="24"/>
        </w:rPr>
        <w:t xml:space="preserve"> </w:t>
      </w:r>
      <w:r w:rsidRPr="001420BB">
        <w:rPr>
          <w:rFonts w:cs="Calibri"/>
          <w:b/>
          <w:bCs/>
          <w:noProof/>
          <w:szCs w:val="24"/>
        </w:rPr>
        <w:lastRenderedPageBreak/>
        <w:t>29</w:t>
      </w:r>
      <w:r w:rsidRPr="001420BB">
        <w:rPr>
          <w:rFonts w:cs="Calibri"/>
          <w:noProof/>
          <w:szCs w:val="24"/>
        </w:rPr>
        <w:t>, 159–170 (2019).</w:t>
      </w:r>
    </w:p>
    <w:p w14:paraId="563C28BE"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9.</w:t>
      </w:r>
      <w:r w:rsidRPr="001420BB">
        <w:rPr>
          <w:rFonts w:cs="Calibri"/>
          <w:noProof/>
          <w:szCs w:val="24"/>
        </w:rPr>
        <w:tab/>
        <w:t xml:space="preserve">Zhang, S. </w:t>
      </w:r>
      <w:r w:rsidRPr="001420BB">
        <w:rPr>
          <w:rFonts w:cs="Calibri"/>
          <w:i/>
          <w:iCs/>
          <w:noProof/>
          <w:szCs w:val="24"/>
        </w:rPr>
        <w:t>et al.</w:t>
      </w:r>
      <w:r w:rsidRPr="001420BB">
        <w:rPr>
          <w:rFonts w:cs="Calibri"/>
          <w:noProof/>
          <w:szCs w:val="24"/>
        </w:rPr>
        <w:t xml:space="preserve"> Base-specific mutational intolerance near splice sites clarifies the role of nonessential splice nucleotides. </w:t>
      </w:r>
      <w:r w:rsidRPr="001420BB">
        <w:rPr>
          <w:rFonts w:cs="Calibri"/>
          <w:i/>
          <w:iCs/>
          <w:noProof/>
          <w:szCs w:val="24"/>
        </w:rPr>
        <w:t>Genome Res.</w:t>
      </w:r>
      <w:r w:rsidRPr="001420BB">
        <w:rPr>
          <w:rFonts w:cs="Calibri"/>
          <w:noProof/>
          <w:szCs w:val="24"/>
        </w:rPr>
        <w:t xml:space="preserve"> </w:t>
      </w:r>
      <w:r w:rsidRPr="001420BB">
        <w:rPr>
          <w:rFonts w:cs="Calibri"/>
          <w:b/>
          <w:bCs/>
          <w:noProof/>
          <w:szCs w:val="24"/>
        </w:rPr>
        <w:t>28</w:t>
      </w:r>
      <w:r w:rsidRPr="001420BB">
        <w:rPr>
          <w:rFonts w:cs="Calibri"/>
          <w:noProof/>
          <w:szCs w:val="24"/>
        </w:rPr>
        <w:t>, 968–974 (2018).</w:t>
      </w:r>
    </w:p>
    <w:p w14:paraId="5CF3E174"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10.</w:t>
      </w:r>
      <w:r w:rsidRPr="001420BB">
        <w:rPr>
          <w:rFonts w:cs="Calibri"/>
          <w:noProof/>
          <w:szCs w:val="24"/>
        </w:rPr>
        <w:tab/>
        <w:t xml:space="preserve">Vaz-Drago, R., Custódio, N. &amp; Carmo-Fonseca, M. Deep intronic mutations and human disease. </w:t>
      </w:r>
      <w:r w:rsidRPr="001420BB">
        <w:rPr>
          <w:rFonts w:cs="Calibri"/>
          <w:i/>
          <w:iCs/>
          <w:noProof/>
          <w:szCs w:val="24"/>
        </w:rPr>
        <w:t>Hum. Genet.</w:t>
      </w:r>
      <w:r w:rsidRPr="001420BB">
        <w:rPr>
          <w:rFonts w:cs="Calibri"/>
          <w:noProof/>
          <w:szCs w:val="24"/>
        </w:rPr>
        <w:t xml:space="preserve"> </w:t>
      </w:r>
      <w:r w:rsidRPr="001420BB">
        <w:rPr>
          <w:rFonts w:cs="Calibri"/>
          <w:b/>
          <w:bCs/>
          <w:noProof/>
          <w:szCs w:val="24"/>
        </w:rPr>
        <w:t>136</w:t>
      </w:r>
      <w:r w:rsidRPr="001420BB">
        <w:rPr>
          <w:rFonts w:cs="Calibri"/>
          <w:noProof/>
          <w:szCs w:val="24"/>
        </w:rPr>
        <w:t>, 1093–1111 (2017).</w:t>
      </w:r>
    </w:p>
    <w:p w14:paraId="131D1694"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11.</w:t>
      </w:r>
      <w:r w:rsidRPr="001420BB">
        <w:rPr>
          <w:rFonts w:cs="Calibri"/>
          <w:noProof/>
          <w:szCs w:val="24"/>
        </w:rPr>
        <w:tab/>
        <w:t xml:space="preserve">Kapoor, R. R. </w:t>
      </w:r>
      <w:r w:rsidRPr="001420BB">
        <w:rPr>
          <w:rFonts w:cs="Calibri"/>
          <w:i/>
          <w:iCs/>
          <w:noProof/>
          <w:szCs w:val="24"/>
        </w:rPr>
        <w:t>et al.</w:t>
      </w:r>
      <w:r w:rsidRPr="001420BB">
        <w:rPr>
          <w:rFonts w:cs="Calibri"/>
          <w:noProof/>
          <w:szCs w:val="24"/>
        </w:rPr>
        <w:t xml:space="preserve"> Persistent hyperinsulinemic hypoglycemia and maturity-onset diabetes of the young due to heterozygous HNF4A mutations. </w:t>
      </w:r>
      <w:r w:rsidRPr="001420BB">
        <w:rPr>
          <w:rFonts w:cs="Calibri"/>
          <w:i/>
          <w:iCs/>
          <w:noProof/>
          <w:szCs w:val="24"/>
        </w:rPr>
        <w:t>Diabetes</w:t>
      </w:r>
      <w:r w:rsidRPr="001420BB">
        <w:rPr>
          <w:rFonts w:cs="Calibri"/>
          <w:noProof/>
          <w:szCs w:val="24"/>
        </w:rPr>
        <w:t xml:space="preserve"> </w:t>
      </w:r>
      <w:r w:rsidRPr="001420BB">
        <w:rPr>
          <w:rFonts w:cs="Calibri"/>
          <w:b/>
          <w:bCs/>
          <w:noProof/>
          <w:szCs w:val="24"/>
        </w:rPr>
        <w:t>57</w:t>
      </w:r>
      <w:r w:rsidRPr="001420BB">
        <w:rPr>
          <w:rFonts w:cs="Calibri"/>
          <w:noProof/>
          <w:szCs w:val="24"/>
        </w:rPr>
        <w:t>, 1659–63 (2008).</w:t>
      </w:r>
    </w:p>
    <w:p w14:paraId="5DF7F3C5"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12.</w:t>
      </w:r>
      <w:r w:rsidRPr="001420BB">
        <w:rPr>
          <w:rFonts w:cs="Calibri"/>
          <w:noProof/>
          <w:szCs w:val="24"/>
        </w:rPr>
        <w:tab/>
        <w:t xml:space="preserve">Fadaie, Z. </w:t>
      </w:r>
      <w:r w:rsidRPr="001420BB">
        <w:rPr>
          <w:rFonts w:cs="Calibri"/>
          <w:i/>
          <w:iCs/>
          <w:noProof/>
          <w:szCs w:val="24"/>
        </w:rPr>
        <w:t>et al.</w:t>
      </w:r>
      <w:r w:rsidRPr="001420BB">
        <w:rPr>
          <w:rFonts w:cs="Calibri"/>
          <w:noProof/>
          <w:szCs w:val="24"/>
        </w:rPr>
        <w:t xml:space="preserve"> BBS1 branchpoint variant is associated with non-syndromic retinitis pigmentosa. </w:t>
      </w:r>
      <w:r w:rsidRPr="001420BB">
        <w:rPr>
          <w:rFonts w:cs="Calibri"/>
          <w:i/>
          <w:iCs/>
          <w:noProof/>
          <w:szCs w:val="24"/>
        </w:rPr>
        <w:t>J. Med. Genet.</w:t>
      </w:r>
      <w:r w:rsidRPr="001420BB">
        <w:rPr>
          <w:rFonts w:cs="Calibri"/>
          <w:noProof/>
          <w:szCs w:val="24"/>
        </w:rPr>
        <w:t xml:space="preserve"> (2021). doi:10.1136/jmedgenet-2020-107626</w:t>
      </w:r>
    </w:p>
    <w:p w14:paraId="0C4FBBC3"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13.</w:t>
      </w:r>
      <w:r w:rsidRPr="001420BB">
        <w:rPr>
          <w:rFonts w:cs="Calibri"/>
          <w:noProof/>
          <w:szCs w:val="24"/>
        </w:rPr>
        <w:tab/>
        <w:t xml:space="preserve">Lek, M. </w:t>
      </w:r>
      <w:r w:rsidRPr="001420BB">
        <w:rPr>
          <w:rFonts w:cs="Calibri"/>
          <w:i/>
          <w:iCs/>
          <w:noProof/>
          <w:szCs w:val="24"/>
        </w:rPr>
        <w:t>et al.</w:t>
      </w:r>
      <w:r w:rsidRPr="001420BB">
        <w:rPr>
          <w:rFonts w:cs="Calibri"/>
          <w:noProof/>
          <w:szCs w:val="24"/>
        </w:rPr>
        <w:t xml:space="preserve"> Analysis of protein-coding genetic variation in 60,706 humans. </w:t>
      </w:r>
      <w:r w:rsidRPr="001420BB">
        <w:rPr>
          <w:rFonts w:cs="Calibri"/>
          <w:i/>
          <w:iCs/>
          <w:noProof/>
          <w:szCs w:val="24"/>
        </w:rPr>
        <w:t>Nature</w:t>
      </w:r>
      <w:r w:rsidRPr="001420BB">
        <w:rPr>
          <w:rFonts w:cs="Calibri"/>
          <w:noProof/>
          <w:szCs w:val="24"/>
        </w:rPr>
        <w:t xml:space="preserve"> </w:t>
      </w:r>
      <w:r w:rsidRPr="001420BB">
        <w:rPr>
          <w:rFonts w:cs="Calibri"/>
          <w:b/>
          <w:bCs/>
          <w:noProof/>
          <w:szCs w:val="24"/>
        </w:rPr>
        <w:t>536</w:t>
      </w:r>
      <w:r w:rsidRPr="001420BB">
        <w:rPr>
          <w:rFonts w:cs="Calibri"/>
          <w:noProof/>
          <w:szCs w:val="24"/>
        </w:rPr>
        <w:t>, 285–291 (2016).</w:t>
      </w:r>
    </w:p>
    <w:p w14:paraId="69E2F098"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14.</w:t>
      </w:r>
      <w:r w:rsidRPr="001420BB">
        <w:rPr>
          <w:rFonts w:cs="Calibri"/>
          <w:noProof/>
          <w:szCs w:val="24"/>
        </w:rPr>
        <w:tab/>
        <w:t xml:space="preserve">Whiffin, N. </w:t>
      </w:r>
      <w:r w:rsidRPr="001420BB">
        <w:rPr>
          <w:rFonts w:cs="Calibri"/>
          <w:i/>
          <w:iCs/>
          <w:noProof/>
          <w:szCs w:val="24"/>
        </w:rPr>
        <w:t>et al.</w:t>
      </w:r>
      <w:r w:rsidRPr="001420BB">
        <w:rPr>
          <w:rFonts w:cs="Calibri"/>
          <w:noProof/>
          <w:szCs w:val="24"/>
        </w:rPr>
        <w:t xml:space="preserve"> Characterising the loss-of-function impact of 5’ untranslated region variants in 15,708 individuals. </w:t>
      </w:r>
      <w:r w:rsidRPr="001420BB">
        <w:rPr>
          <w:rFonts w:cs="Calibri"/>
          <w:i/>
          <w:iCs/>
          <w:noProof/>
          <w:szCs w:val="24"/>
        </w:rPr>
        <w:t>Nat. Commun.</w:t>
      </w:r>
      <w:r w:rsidRPr="001420BB">
        <w:rPr>
          <w:rFonts w:cs="Calibri"/>
          <w:noProof/>
          <w:szCs w:val="24"/>
        </w:rPr>
        <w:t xml:space="preserve"> </w:t>
      </w:r>
      <w:r w:rsidRPr="001420BB">
        <w:rPr>
          <w:rFonts w:cs="Calibri"/>
          <w:b/>
          <w:bCs/>
          <w:noProof/>
          <w:szCs w:val="24"/>
        </w:rPr>
        <w:t>11</w:t>
      </w:r>
      <w:r w:rsidRPr="001420BB">
        <w:rPr>
          <w:rFonts w:cs="Calibri"/>
          <w:noProof/>
          <w:szCs w:val="24"/>
        </w:rPr>
        <w:t>, 1–12 (2020).</w:t>
      </w:r>
    </w:p>
    <w:p w14:paraId="4234DF5F"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15.</w:t>
      </w:r>
      <w:r w:rsidRPr="001420BB">
        <w:rPr>
          <w:rFonts w:cs="Calibri"/>
          <w:noProof/>
          <w:szCs w:val="24"/>
        </w:rPr>
        <w:tab/>
        <w:t>Rowlands, C. F. &amp; Baralle, D. Machine Learning Approaches for the Prioritization of Genomic Variants Impacting Pre-mRNA Splicing. (2019).</w:t>
      </w:r>
    </w:p>
    <w:p w14:paraId="016A056D"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16.</w:t>
      </w:r>
      <w:r w:rsidRPr="001420BB">
        <w:rPr>
          <w:rFonts w:cs="Calibri"/>
          <w:noProof/>
          <w:szCs w:val="24"/>
        </w:rPr>
        <w:tab/>
        <w:t xml:space="preserve">Jaganathan, K. </w:t>
      </w:r>
      <w:r w:rsidRPr="001420BB">
        <w:rPr>
          <w:rFonts w:cs="Calibri"/>
          <w:i/>
          <w:iCs/>
          <w:noProof/>
          <w:szCs w:val="24"/>
        </w:rPr>
        <w:t>et al.</w:t>
      </w:r>
      <w:r w:rsidRPr="001420BB">
        <w:rPr>
          <w:rFonts w:cs="Calibri"/>
          <w:noProof/>
          <w:szCs w:val="24"/>
        </w:rPr>
        <w:t xml:space="preserve"> Predicting Splicing from Primary Sequence with Deep Learning. </w:t>
      </w:r>
      <w:r w:rsidRPr="001420BB">
        <w:rPr>
          <w:rFonts w:cs="Calibri"/>
          <w:i/>
          <w:iCs/>
          <w:noProof/>
          <w:szCs w:val="24"/>
        </w:rPr>
        <w:t>Cell</w:t>
      </w:r>
      <w:r w:rsidRPr="001420BB">
        <w:rPr>
          <w:rFonts w:cs="Calibri"/>
          <w:noProof/>
          <w:szCs w:val="24"/>
        </w:rPr>
        <w:t xml:space="preserve"> </w:t>
      </w:r>
      <w:r w:rsidRPr="001420BB">
        <w:rPr>
          <w:rFonts w:cs="Calibri"/>
          <w:b/>
          <w:bCs/>
          <w:noProof/>
          <w:szCs w:val="24"/>
        </w:rPr>
        <w:t>176</w:t>
      </w:r>
      <w:r w:rsidRPr="001420BB">
        <w:rPr>
          <w:rFonts w:cs="Calibri"/>
          <w:noProof/>
          <w:szCs w:val="24"/>
        </w:rPr>
        <w:t>, 535-548.e24 (2019).</w:t>
      </w:r>
    </w:p>
    <w:p w14:paraId="5B5EC5C4"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17.</w:t>
      </w:r>
      <w:r w:rsidRPr="001420BB">
        <w:rPr>
          <w:rFonts w:cs="Calibri"/>
          <w:noProof/>
          <w:szCs w:val="24"/>
        </w:rPr>
        <w:tab/>
        <w:t xml:space="preserve">Rowlands, C. </w:t>
      </w:r>
      <w:r w:rsidRPr="001420BB">
        <w:rPr>
          <w:rFonts w:cs="Calibri"/>
          <w:i/>
          <w:iCs/>
          <w:noProof/>
          <w:szCs w:val="24"/>
        </w:rPr>
        <w:t>et al.</w:t>
      </w:r>
      <w:r w:rsidRPr="001420BB">
        <w:rPr>
          <w:rFonts w:cs="Calibri"/>
          <w:noProof/>
          <w:szCs w:val="24"/>
        </w:rPr>
        <w:t xml:space="preserve"> Comparison of in silico strategies to prioritize rare genomic variants impacting RNA splicing for the diagnosis of genomic disorders. </w:t>
      </w:r>
      <w:r w:rsidRPr="001420BB">
        <w:rPr>
          <w:rFonts w:cs="Calibri"/>
          <w:i/>
          <w:iCs/>
          <w:noProof/>
          <w:szCs w:val="24"/>
        </w:rPr>
        <w:t>Sci. Rep.</w:t>
      </w:r>
      <w:r w:rsidRPr="001420BB">
        <w:rPr>
          <w:rFonts w:cs="Calibri"/>
          <w:noProof/>
          <w:szCs w:val="24"/>
        </w:rPr>
        <w:t xml:space="preserve"> </w:t>
      </w:r>
      <w:r w:rsidRPr="001420BB">
        <w:rPr>
          <w:rFonts w:cs="Calibri"/>
          <w:b/>
          <w:bCs/>
          <w:noProof/>
          <w:szCs w:val="24"/>
        </w:rPr>
        <w:t>11</w:t>
      </w:r>
      <w:r w:rsidRPr="001420BB">
        <w:rPr>
          <w:rFonts w:cs="Calibri"/>
          <w:noProof/>
          <w:szCs w:val="24"/>
        </w:rPr>
        <w:t>, 20607 (2021).</w:t>
      </w:r>
    </w:p>
    <w:p w14:paraId="5DD5DF9F"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18.</w:t>
      </w:r>
      <w:r w:rsidRPr="001420BB">
        <w:rPr>
          <w:rFonts w:cs="Calibri"/>
          <w:noProof/>
          <w:szCs w:val="24"/>
        </w:rPr>
        <w:tab/>
        <w:t xml:space="preserve">Smedley, D. </w:t>
      </w:r>
      <w:r w:rsidRPr="001420BB">
        <w:rPr>
          <w:rFonts w:cs="Calibri"/>
          <w:i/>
          <w:iCs/>
          <w:noProof/>
          <w:szCs w:val="24"/>
        </w:rPr>
        <w:t>et al.</w:t>
      </w:r>
      <w:r w:rsidRPr="001420BB">
        <w:rPr>
          <w:rFonts w:cs="Calibri"/>
          <w:noProof/>
          <w:szCs w:val="24"/>
        </w:rPr>
        <w:t xml:space="preserve"> 100,000 Genomes Pilot on Rare-Disease Diagnosis in Health Care — Preliminary Report. </w:t>
      </w:r>
      <w:r w:rsidRPr="001420BB">
        <w:rPr>
          <w:rFonts w:cs="Calibri"/>
          <w:i/>
          <w:iCs/>
          <w:noProof/>
          <w:szCs w:val="24"/>
        </w:rPr>
        <w:t>N. Engl. J. Med.</w:t>
      </w:r>
      <w:r w:rsidRPr="001420BB">
        <w:rPr>
          <w:rFonts w:cs="Calibri"/>
          <w:noProof/>
          <w:szCs w:val="24"/>
        </w:rPr>
        <w:t xml:space="preserve"> </w:t>
      </w:r>
      <w:r w:rsidRPr="001420BB">
        <w:rPr>
          <w:rFonts w:cs="Calibri"/>
          <w:b/>
          <w:bCs/>
          <w:noProof/>
          <w:szCs w:val="24"/>
        </w:rPr>
        <w:t>385</w:t>
      </w:r>
      <w:r w:rsidRPr="001420BB">
        <w:rPr>
          <w:rFonts w:cs="Calibri"/>
          <w:noProof/>
          <w:szCs w:val="24"/>
        </w:rPr>
        <w:t>, 1868–1880 (2021).</w:t>
      </w:r>
    </w:p>
    <w:p w14:paraId="70F0BFE2"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19.</w:t>
      </w:r>
      <w:r w:rsidRPr="001420BB">
        <w:rPr>
          <w:rFonts w:cs="Calibri"/>
          <w:noProof/>
          <w:szCs w:val="24"/>
        </w:rPr>
        <w:tab/>
        <w:t xml:space="preserve">Genomics England. The National Genomics Research Library. (2020). Available at: https://figshare.com/articles/dataset/GenomicEnglandProtocol_pdf/4530893/7. </w:t>
      </w:r>
    </w:p>
    <w:p w14:paraId="5EFE3B3C"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lastRenderedPageBreak/>
        <w:t>20.</w:t>
      </w:r>
      <w:r w:rsidRPr="001420BB">
        <w:rPr>
          <w:rFonts w:cs="Calibri"/>
          <w:noProof/>
          <w:szCs w:val="24"/>
        </w:rPr>
        <w:tab/>
        <w:t xml:space="preserve">Blakes, A. J. M. 100,000 Genomes Project Splicing. </w:t>
      </w:r>
      <w:r w:rsidRPr="001420BB">
        <w:rPr>
          <w:rFonts w:cs="Calibri"/>
          <w:i/>
          <w:iCs/>
          <w:noProof/>
          <w:szCs w:val="24"/>
        </w:rPr>
        <w:t>Github</w:t>
      </w:r>
      <w:r w:rsidRPr="001420BB">
        <w:rPr>
          <w:rFonts w:cs="Calibri"/>
          <w:noProof/>
          <w:szCs w:val="24"/>
        </w:rPr>
        <w:t xml:space="preserve"> Available at: https://github.com/alexblakes/100KGP_splicing. </w:t>
      </w:r>
    </w:p>
    <w:p w14:paraId="5A3349A2"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21.</w:t>
      </w:r>
      <w:r w:rsidRPr="001420BB">
        <w:rPr>
          <w:rFonts w:cs="Calibri"/>
          <w:noProof/>
          <w:szCs w:val="24"/>
        </w:rPr>
        <w:tab/>
        <w:t xml:space="preserve">Frankish, A. </w:t>
      </w:r>
      <w:r w:rsidRPr="001420BB">
        <w:rPr>
          <w:rFonts w:cs="Calibri"/>
          <w:i/>
          <w:iCs/>
          <w:noProof/>
          <w:szCs w:val="24"/>
        </w:rPr>
        <w:t>et al.</w:t>
      </w:r>
      <w:r w:rsidRPr="001420BB">
        <w:rPr>
          <w:rFonts w:cs="Calibri"/>
          <w:noProof/>
          <w:szCs w:val="24"/>
        </w:rPr>
        <w:t xml:space="preserve"> GENCODE reference annotation for the human and mouse genomes. </w:t>
      </w:r>
      <w:r w:rsidRPr="001420BB">
        <w:rPr>
          <w:rFonts w:cs="Calibri"/>
          <w:i/>
          <w:iCs/>
          <w:noProof/>
          <w:szCs w:val="24"/>
        </w:rPr>
        <w:t>Nucleic Acids Res.</w:t>
      </w:r>
      <w:r w:rsidRPr="001420BB">
        <w:rPr>
          <w:rFonts w:cs="Calibri"/>
          <w:noProof/>
          <w:szCs w:val="24"/>
        </w:rPr>
        <w:t xml:space="preserve"> </w:t>
      </w:r>
      <w:r w:rsidRPr="001420BB">
        <w:rPr>
          <w:rFonts w:cs="Calibri"/>
          <w:b/>
          <w:bCs/>
          <w:noProof/>
          <w:szCs w:val="24"/>
        </w:rPr>
        <w:t>47</w:t>
      </w:r>
      <w:r w:rsidRPr="001420BB">
        <w:rPr>
          <w:rFonts w:cs="Calibri"/>
          <w:noProof/>
          <w:szCs w:val="24"/>
        </w:rPr>
        <w:t>, D766–D773 (2019).</w:t>
      </w:r>
    </w:p>
    <w:p w14:paraId="7C9CA7B6"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22.</w:t>
      </w:r>
      <w:r w:rsidRPr="001420BB">
        <w:rPr>
          <w:rFonts w:cs="Calibri"/>
          <w:noProof/>
          <w:szCs w:val="24"/>
        </w:rPr>
        <w:tab/>
        <w:t xml:space="preserve">Pollard, K. S., Hubisz, M. J., Rosenbloom, K. R. &amp; Siepel, A. Detection of nonneutral substitution rates on mammalian phylogenies. </w:t>
      </w:r>
      <w:r w:rsidRPr="001420BB">
        <w:rPr>
          <w:rFonts w:cs="Calibri"/>
          <w:i/>
          <w:iCs/>
          <w:noProof/>
          <w:szCs w:val="24"/>
        </w:rPr>
        <w:t>Genome Res.</w:t>
      </w:r>
      <w:r w:rsidRPr="001420BB">
        <w:rPr>
          <w:rFonts w:cs="Calibri"/>
          <w:noProof/>
          <w:szCs w:val="24"/>
        </w:rPr>
        <w:t xml:space="preserve"> </w:t>
      </w:r>
      <w:r w:rsidRPr="001420BB">
        <w:rPr>
          <w:rFonts w:cs="Calibri"/>
          <w:b/>
          <w:bCs/>
          <w:noProof/>
          <w:szCs w:val="24"/>
        </w:rPr>
        <w:t>20</w:t>
      </w:r>
      <w:r w:rsidRPr="001420BB">
        <w:rPr>
          <w:rFonts w:cs="Calibri"/>
          <w:noProof/>
          <w:szCs w:val="24"/>
        </w:rPr>
        <w:t>, 110–121 (2010).</w:t>
      </w:r>
    </w:p>
    <w:p w14:paraId="20DAE57C"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23.</w:t>
      </w:r>
      <w:r w:rsidRPr="001420BB">
        <w:rPr>
          <w:rFonts w:cs="Calibri"/>
          <w:noProof/>
          <w:szCs w:val="24"/>
        </w:rPr>
        <w:tab/>
        <w:t xml:space="preserve">Ryan, D. P. pyBigWig. (2015). Available at: https://github.com/deeptools/pyBigWig. </w:t>
      </w:r>
    </w:p>
    <w:p w14:paraId="08A27CF9"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24.</w:t>
      </w:r>
      <w:r w:rsidRPr="001420BB">
        <w:rPr>
          <w:rFonts w:cs="Calibri"/>
          <w:noProof/>
          <w:szCs w:val="24"/>
        </w:rPr>
        <w:tab/>
        <w:t xml:space="preserve">Kent, W. J. </w:t>
      </w:r>
      <w:r w:rsidRPr="001420BB">
        <w:rPr>
          <w:rFonts w:cs="Calibri"/>
          <w:i/>
          <w:iCs/>
          <w:noProof/>
          <w:szCs w:val="24"/>
        </w:rPr>
        <w:t>et al.</w:t>
      </w:r>
      <w:r w:rsidRPr="001420BB">
        <w:rPr>
          <w:rFonts w:cs="Calibri"/>
          <w:noProof/>
          <w:szCs w:val="24"/>
        </w:rPr>
        <w:t xml:space="preserve"> The Human Genome Browser at UCSC. </w:t>
      </w:r>
      <w:r w:rsidRPr="001420BB">
        <w:rPr>
          <w:rFonts w:cs="Calibri"/>
          <w:i/>
          <w:iCs/>
          <w:noProof/>
          <w:szCs w:val="24"/>
        </w:rPr>
        <w:t>Genome Res.</w:t>
      </w:r>
      <w:r w:rsidRPr="001420BB">
        <w:rPr>
          <w:rFonts w:cs="Calibri"/>
          <w:noProof/>
          <w:szCs w:val="24"/>
        </w:rPr>
        <w:t xml:space="preserve"> </w:t>
      </w:r>
      <w:r w:rsidRPr="001420BB">
        <w:rPr>
          <w:rFonts w:cs="Calibri"/>
          <w:b/>
          <w:bCs/>
          <w:noProof/>
          <w:szCs w:val="24"/>
        </w:rPr>
        <w:t>12</w:t>
      </w:r>
      <w:r w:rsidRPr="001420BB">
        <w:rPr>
          <w:rFonts w:cs="Calibri"/>
          <w:noProof/>
          <w:szCs w:val="24"/>
        </w:rPr>
        <w:t>, 996–1006 (2002).</w:t>
      </w:r>
    </w:p>
    <w:p w14:paraId="5CA11567"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25.</w:t>
      </w:r>
      <w:r w:rsidRPr="001420BB">
        <w:rPr>
          <w:rFonts w:cs="Calibri"/>
          <w:noProof/>
          <w:szCs w:val="24"/>
        </w:rPr>
        <w:tab/>
        <w:t xml:space="preserve">Kent, W. J., Zweig, A. S., Barber, G., Hinrichs, A. S. &amp; Karolchik, D. BigWig and BigBed: Enabling browsing of large distributed datasets. </w:t>
      </w:r>
      <w:r w:rsidRPr="001420BB">
        <w:rPr>
          <w:rFonts w:cs="Calibri"/>
          <w:i/>
          <w:iCs/>
          <w:noProof/>
          <w:szCs w:val="24"/>
        </w:rPr>
        <w:t>Bioinformatics</w:t>
      </w:r>
      <w:r w:rsidRPr="001420BB">
        <w:rPr>
          <w:rFonts w:cs="Calibri"/>
          <w:noProof/>
          <w:szCs w:val="24"/>
        </w:rPr>
        <w:t xml:space="preserve"> </w:t>
      </w:r>
      <w:r w:rsidRPr="001420BB">
        <w:rPr>
          <w:rFonts w:cs="Calibri"/>
          <w:b/>
          <w:bCs/>
          <w:noProof/>
          <w:szCs w:val="24"/>
        </w:rPr>
        <w:t>26</w:t>
      </w:r>
      <w:r w:rsidRPr="001420BB">
        <w:rPr>
          <w:rFonts w:cs="Calibri"/>
          <w:noProof/>
          <w:szCs w:val="24"/>
        </w:rPr>
        <w:t>, 2204–2207 (2010).</w:t>
      </w:r>
    </w:p>
    <w:p w14:paraId="2ABEEC0F"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26.</w:t>
      </w:r>
      <w:r w:rsidRPr="001420BB">
        <w:rPr>
          <w:rFonts w:cs="Calibri"/>
          <w:noProof/>
          <w:szCs w:val="24"/>
        </w:rPr>
        <w:tab/>
        <w:t xml:space="preserve">Danecek, P. </w:t>
      </w:r>
      <w:r w:rsidRPr="001420BB">
        <w:rPr>
          <w:rFonts w:cs="Calibri"/>
          <w:i/>
          <w:iCs/>
          <w:noProof/>
          <w:szCs w:val="24"/>
        </w:rPr>
        <w:t>et al.</w:t>
      </w:r>
      <w:r w:rsidRPr="001420BB">
        <w:rPr>
          <w:rFonts w:cs="Calibri"/>
          <w:noProof/>
          <w:szCs w:val="24"/>
        </w:rPr>
        <w:t xml:space="preserve"> Twelve years of SAMtools and BCFtools. </w:t>
      </w:r>
      <w:r w:rsidRPr="001420BB">
        <w:rPr>
          <w:rFonts w:cs="Calibri"/>
          <w:i/>
          <w:iCs/>
          <w:noProof/>
          <w:szCs w:val="24"/>
        </w:rPr>
        <w:t>Gigascience</w:t>
      </w:r>
      <w:r w:rsidRPr="001420BB">
        <w:rPr>
          <w:rFonts w:cs="Calibri"/>
          <w:noProof/>
          <w:szCs w:val="24"/>
        </w:rPr>
        <w:t xml:space="preserve"> </w:t>
      </w:r>
      <w:r w:rsidRPr="001420BB">
        <w:rPr>
          <w:rFonts w:cs="Calibri"/>
          <w:b/>
          <w:bCs/>
          <w:noProof/>
          <w:szCs w:val="24"/>
        </w:rPr>
        <w:t>10</w:t>
      </w:r>
      <w:r w:rsidRPr="001420BB">
        <w:rPr>
          <w:rFonts w:cs="Calibri"/>
          <w:noProof/>
          <w:szCs w:val="24"/>
        </w:rPr>
        <w:t>, (2021).</w:t>
      </w:r>
    </w:p>
    <w:p w14:paraId="7972B48B"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27.</w:t>
      </w:r>
      <w:r w:rsidRPr="001420BB">
        <w:rPr>
          <w:rFonts w:cs="Calibri"/>
          <w:noProof/>
          <w:szCs w:val="24"/>
        </w:rPr>
        <w:tab/>
        <w:t xml:space="preserve">Quinlan, A. R. &amp; Hall, I. M. BEDTools: A flexible suite of utilities for comparing genomic features. </w:t>
      </w:r>
      <w:r w:rsidRPr="001420BB">
        <w:rPr>
          <w:rFonts w:cs="Calibri"/>
          <w:i/>
          <w:iCs/>
          <w:noProof/>
          <w:szCs w:val="24"/>
        </w:rPr>
        <w:t>Bioinformatics</w:t>
      </w:r>
      <w:r w:rsidRPr="001420BB">
        <w:rPr>
          <w:rFonts w:cs="Calibri"/>
          <w:noProof/>
          <w:szCs w:val="24"/>
        </w:rPr>
        <w:t xml:space="preserve"> </w:t>
      </w:r>
      <w:r w:rsidRPr="001420BB">
        <w:rPr>
          <w:rFonts w:cs="Calibri"/>
          <w:b/>
          <w:bCs/>
          <w:noProof/>
          <w:szCs w:val="24"/>
        </w:rPr>
        <w:t>26</w:t>
      </w:r>
      <w:r w:rsidRPr="001420BB">
        <w:rPr>
          <w:rFonts w:cs="Calibri"/>
          <w:noProof/>
          <w:szCs w:val="24"/>
        </w:rPr>
        <w:t>, 841–842 (2010).</w:t>
      </w:r>
    </w:p>
    <w:p w14:paraId="40852212"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28.</w:t>
      </w:r>
      <w:r w:rsidRPr="001420BB">
        <w:rPr>
          <w:rFonts w:cs="Calibri"/>
          <w:noProof/>
          <w:szCs w:val="24"/>
        </w:rPr>
        <w:tab/>
        <w:t xml:space="preserve">McLaren, W. </w:t>
      </w:r>
      <w:r w:rsidRPr="001420BB">
        <w:rPr>
          <w:rFonts w:cs="Calibri"/>
          <w:i/>
          <w:iCs/>
          <w:noProof/>
          <w:szCs w:val="24"/>
        </w:rPr>
        <w:t>et al.</w:t>
      </w:r>
      <w:r w:rsidRPr="001420BB">
        <w:rPr>
          <w:rFonts w:cs="Calibri"/>
          <w:noProof/>
          <w:szCs w:val="24"/>
        </w:rPr>
        <w:t xml:space="preserve"> The Ensembl Variant Effect Predictor. </w:t>
      </w:r>
      <w:r w:rsidRPr="001420BB">
        <w:rPr>
          <w:rFonts w:cs="Calibri"/>
          <w:i/>
          <w:iCs/>
          <w:noProof/>
          <w:szCs w:val="24"/>
        </w:rPr>
        <w:t>Genome Biol.</w:t>
      </w:r>
      <w:r w:rsidRPr="001420BB">
        <w:rPr>
          <w:rFonts w:cs="Calibri"/>
          <w:noProof/>
          <w:szCs w:val="24"/>
        </w:rPr>
        <w:t xml:space="preserve"> </w:t>
      </w:r>
      <w:r w:rsidRPr="001420BB">
        <w:rPr>
          <w:rFonts w:cs="Calibri"/>
          <w:b/>
          <w:bCs/>
          <w:noProof/>
          <w:szCs w:val="24"/>
        </w:rPr>
        <w:t>17</w:t>
      </w:r>
      <w:r w:rsidRPr="001420BB">
        <w:rPr>
          <w:rFonts w:cs="Calibri"/>
          <w:noProof/>
          <w:szCs w:val="24"/>
        </w:rPr>
        <w:t>, 1–14 (2016).</w:t>
      </w:r>
    </w:p>
    <w:p w14:paraId="4E78E3D4"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29.</w:t>
      </w:r>
      <w:r w:rsidRPr="001420BB">
        <w:rPr>
          <w:rFonts w:cs="Calibri"/>
          <w:noProof/>
          <w:szCs w:val="24"/>
        </w:rPr>
        <w:tab/>
        <w:t xml:space="preserve">Short, P. J. </w:t>
      </w:r>
      <w:r w:rsidRPr="001420BB">
        <w:rPr>
          <w:rFonts w:cs="Calibri"/>
          <w:i/>
          <w:iCs/>
          <w:noProof/>
          <w:szCs w:val="24"/>
        </w:rPr>
        <w:t>et al.</w:t>
      </w:r>
      <w:r w:rsidRPr="001420BB">
        <w:rPr>
          <w:rFonts w:cs="Calibri"/>
          <w:noProof/>
          <w:szCs w:val="24"/>
        </w:rPr>
        <w:t xml:space="preserve"> De novo mutations in regulatory elements in neurodevelopmental disorders. </w:t>
      </w:r>
      <w:r w:rsidRPr="001420BB">
        <w:rPr>
          <w:rFonts w:cs="Calibri"/>
          <w:i/>
          <w:iCs/>
          <w:noProof/>
          <w:szCs w:val="24"/>
        </w:rPr>
        <w:t>Nature</w:t>
      </w:r>
      <w:r w:rsidRPr="001420BB">
        <w:rPr>
          <w:rFonts w:cs="Calibri"/>
          <w:noProof/>
          <w:szCs w:val="24"/>
        </w:rPr>
        <w:t xml:space="preserve"> </w:t>
      </w:r>
      <w:r w:rsidRPr="001420BB">
        <w:rPr>
          <w:rFonts w:cs="Calibri"/>
          <w:b/>
          <w:bCs/>
          <w:noProof/>
          <w:szCs w:val="24"/>
        </w:rPr>
        <w:t>555</w:t>
      </w:r>
      <w:r w:rsidRPr="001420BB">
        <w:rPr>
          <w:rFonts w:cs="Calibri"/>
          <w:noProof/>
          <w:szCs w:val="24"/>
        </w:rPr>
        <w:t>, 611–616 (2018).</w:t>
      </w:r>
    </w:p>
    <w:p w14:paraId="0EC92D4F"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30.</w:t>
      </w:r>
      <w:r w:rsidRPr="001420BB">
        <w:rPr>
          <w:rFonts w:cs="Calibri"/>
          <w:noProof/>
          <w:szCs w:val="24"/>
        </w:rPr>
        <w:tab/>
        <w:t xml:space="preserve">Samocha, K. E. </w:t>
      </w:r>
      <w:r w:rsidRPr="001420BB">
        <w:rPr>
          <w:rFonts w:cs="Calibri"/>
          <w:i/>
          <w:iCs/>
          <w:noProof/>
          <w:szCs w:val="24"/>
        </w:rPr>
        <w:t>et al.</w:t>
      </w:r>
      <w:r w:rsidRPr="001420BB">
        <w:rPr>
          <w:rFonts w:cs="Calibri"/>
          <w:noProof/>
          <w:szCs w:val="24"/>
        </w:rPr>
        <w:t xml:space="preserve"> A framework for the interpretation of de novo mutation in human disease. </w:t>
      </w:r>
      <w:r w:rsidRPr="001420BB">
        <w:rPr>
          <w:rFonts w:cs="Calibri"/>
          <w:i/>
          <w:iCs/>
          <w:noProof/>
          <w:szCs w:val="24"/>
        </w:rPr>
        <w:t>Nat. Genet.</w:t>
      </w:r>
      <w:r w:rsidRPr="001420BB">
        <w:rPr>
          <w:rFonts w:cs="Calibri"/>
          <w:noProof/>
          <w:szCs w:val="24"/>
        </w:rPr>
        <w:t xml:space="preserve"> </w:t>
      </w:r>
      <w:r w:rsidRPr="001420BB">
        <w:rPr>
          <w:rFonts w:cs="Calibri"/>
          <w:b/>
          <w:bCs/>
          <w:noProof/>
          <w:szCs w:val="24"/>
        </w:rPr>
        <w:t>46</w:t>
      </w:r>
      <w:r w:rsidRPr="001420BB">
        <w:rPr>
          <w:rFonts w:cs="Calibri"/>
          <w:noProof/>
          <w:szCs w:val="24"/>
        </w:rPr>
        <w:t>, 944–950 (2014).</w:t>
      </w:r>
    </w:p>
    <w:p w14:paraId="56DBFBC0"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31.</w:t>
      </w:r>
      <w:r w:rsidRPr="001420BB">
        <w:rPr>
          <w:rFonts w:cs="Calibri"/>
          <w:noProof/>
          <w:szCs w:val="24"/>
        </w:rPr>
        <w:tab/>
        <w:t xml:space="preserve">Paggi, J. M. &amp; Bejerano, G. A sequence-based, deep learning model accurately predicts RNA splicing branchpoints. </w:t>
      </w:r>
      <w:r w:rsidRPr="001420BB">
        <w:rPr>
          <w:rFonts w:cs="Calibri"/>
          <w:i/>
          <w:iCs/>
          <w:noProof/>
          <w:szCs w:val="24"/>
        </w:rPr>
        <w:t>Rna</w:t>
      </w:r>
      <w:r w:rsidRPr="001420BB">
        <w:rPr>
          <w:rFonts w:cs="Calibri"/>
          <w:noProof/>
          <w:szCs w:val="24"/>
        </w:rPr>
        <w:t xml:space="preserve"> </w:t>
      </w:r>
      <w:r w:rsidRPr="001420BB">
        <w:rPr>
          <w:rFonts w:cs="Calibri"/>
          <w:b/>
          <w:bCs/>
          <w:noProof/>
          <w:szCs w:val="24"/>
        </w:rPr>
        <w:t>24</w:t>
      </w:r>
      <w:r w:rsidRPr="001420BB">
        <w:rPr>
          <w:rFonts w:cs="Calibri"/>
          <w:noProof/>
          <w:szCs w:val="24"/>
        </w:rPr>
        <w:t>, 1647–1653 (2018).</w:t>
      </w:r>
    </w:p>
    <w:p w14:paraId="5055DC9A"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32.</w:t>
      </w:r>
      <w:r w:rsidRPr="001420BB">
        <w:rPr>
          <w:rFonts w:cs="Calibri"/>
          <w:noProof/>
          <w:szCs w:val="24"/>
        </w:rPr>
        <w:tab/>
        <w:t xml:space="preserve">Leman, R. </w:t>
      </w:r>
      <w:r w:rsidRPr="001420BB">
        <w:rPr>
          <w:rFonts w:cs="Calibri"/>
          <w:i/>
          <w:iCs/>
          <w:noProof/>
          <w:szCs w:val="24"/>
        </w:rPr>
        <w:t>et al.</w:t>
      </w:r>
      <w:r w:rsidRPr="001420BB">
        <w:rPr>
          <w:rFonts w:cs="Calibri"/>
          <w:noProof/>
          <w:szCs w:val="24"/>
        </w:rPr>
        <w:t xml:space="preserve"> Assessment of branch point prediction tools to predict physiological branch points and their alteration by variants. </w:t>
      </w:r>
      <w:r w:rsidRPr="001420BB">
        <w:rPr>
          <w:rFonts w:cs="Calibri"/>
          <w:i/>
          <w:iCs/>
          <w:noProof/>
          <w:szCs w:val="24"/>
        </w:rPr>
        <w:t>BMC Genomics</w:t>
      </w:r>
      <w:r w:rsidRPr="001420BB">
        <w:rPr>
          <w:rFonts w:cs="Calibri"/>
          <w:noProof/>
          <w:szCs w:val="24"/>
        </w:rPr>
        <w:t xml:space="preserve"> </w:t>
      </w:r>
      <w:r w:rsidRPr="001420BB">
        <w:rPr>
          <w:rFonts w:cs="Calibri"/>
          <w:b/>
          <w:bCs/>
          <w:noProof/>
          <w:szCs w:val="24"/>
        </w:rPr>
        <w:t>21</w:t>
      </w:r>
      <w:r w:rsidRPr="001420BB">
        <w:rPr>
          <w:rFonts w:cs="Calibri"/>
          <w:noProof/>
          <w:szCs w:val="24"/>
        </w:rPr>
        <w:t>, 1–12 (2020).</w:t>
      </w:r>
    </w:p>
    <w:p w14:paraId="08FCD059"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33.</w:t>
      </w:r>
      <w:r w:rsidRPr="001420BB">
        <w:rPr>
          <w:rFonts w:cs="Calibri"/>
          <w:noProof/>
          <w:szCs w:val="24"/>
        </w:rPr>
        <w:tab/>
        <w:t>Genomics England de novo variant research dataset. Available at: https://research-</w:t>
      </w:r>
      <w:r w:rsidRPr="001420BB">
        <w:rPr>
          <w:rFonts w:cs="Calibri"/>
          <w:noProof/>
          <w:szCs w:val="24"/>
        </w:rPr>
        <w:lastRenderedPageBreak/>
        <w:t>help.genomicsengland.co.uk/display/GERE/De+novo+variant+research+dataset. (Accessed: 23rd November 2021)</w:t>
      </w:r>
    </w:p>
    <w:p w14:paraId="65D195FC"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34.</w:t>
      </w:r>
      <w:r w:rsidRPr="001420BB">
        <w:rPr>
          <w:rFonts w:cs="Calibri"/>
          <w:noProof/>
          <w:szCs w:val="24"/>
        </w:rPr>
        <w:tab/>
        <w:t xml:space="preserve">Rimmer, A. </w:t>
      </w:r>
      <w:r w:rsidRPr="001420BB">
        <w:rPr>
          <w:rFonts w:cs="Calibri"/>
          <w:i/>
          <w:iCs/>
          <w:noProof/>
          <w:szCs w:val="24"/>
        </w:rPr>
        <w:t>et al.</w:t>
      </w:r>
      <w:r w:rsidRPr="001420BB">
        <w:rPr>
          <w:rFonts w:cs="Calibri"/>
          <w:noProof/>
          <w:szCs w:val="24"/>
        </w:rPr>
        <w:t xml:space="preserve"> Integrating mapping-, assembly- and haplotype-based approaches for calling variants in clinical sequencing applications. </w:t>
      </w:r>
      <w:r w:rsidRPr="001420BB">
        <w:rPr>
          <w:rFonts w:cs="Calibri"/>
          <w:i/>
          <w:iCs/>
          <w:noProof/>
          <w:szCs w:val="24"/>
        </w:rPr>
        <w:t>Nat. Genet.</w:t>
      </w:r>
      <w:r w:rsidRPr="001420BB">
        <w:rPr>
          <w:rFonts w:cs="Calibri"/>
          <w:noProof/>
          <w:szCs w:val="24"/>
        </w:rPr>
        <w:t xml:space="preserve"> </w:t>
      </w:r>
      <w:r w:rsidRPr="001420BB">
        <w:rPr>
          <w:rFonts w:cs="Calibri"/>
          <w:b/>
          <w:bCs/>
          <w:noProof/>
          <w:szCs w:val="24"/>
        </w:rPr>
        <w:t>46</w:t>
      </w:r>
      <w:r w:rsidRPr="001420BB">
        <w:rPr>
          <w:rFonts w:cs="Calibri"/>
          <w:noProof/>
          <w:szCs w:val="24"/>
        </w:rPr>
        <w:t>, 912–918 (2014).</w:t>
      </w:r>
    </w:p>
    <w:p w14:paraId="3473D278"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35.</w:t>
      </w:r>
      <w:r w:rsidRPr="001420BB">
        <w:rPr>
          <w:rFonts w:cs="Calibri"/>
          <w:noProof/>
          <w:szCs w:val="24"/>
        </w:rPr>
        <w:tab/>
        <w:t xml:space="preserve">Thormann, A. </w:t>
      </w:r>
      <w:r w:rsidRPr="001420BB">
        <w:rPr>
          <w:rFonts w:cs="Calibri"/>
          <w:i/>
          <w:iCs/>
          <w:noProof/>
          <w:szCs w:val="24"/>
        </w:rPr>
        <w:t>et al.</w:t>
      </w:r>
      <w:r w:rsidRPr="001420BB">
        <w:rPr>
          <w:rFonts w:cs="Calibri"/>
          <w:noProof/>
          <w:szCs w:val="24"/>
        </w:rPr>
        <w:t xml:space="preserve"> Flexible and scalable diagnostic filtering of genomic variants using G2P with Ensembl VEP. </w:t>
      </w:r>
      <w:r w:rsidRPr="001420BB">
        <w:rPr>
          <w:rFonts w:cs="Calibri"/>
          <w:i/>
          <w:iCs/>
          <w:noProof/>
          <w:szCs w:val="24"/>
        </w:rPr>
        <w:t>Nat. Commun.</w:t>
      </w:r>
      <w:r w:rsidRPr="001420BB">
        <w:rPr>
          <w:rFonts w:cs="Calibri"/>
          <w:noProof/>
          <w:szCs w:val="24"/>
        </w:rPr>
        <w:t xml:space="preserve"> </w:t>
      </w:r>
      <w:r w:rsidRPr="001420BB">
        <w:rPr>
          <w:rFonts w:cs="Calibri"/>
          <w:b/>
          <w:bCs/>
          <w:noProof/>
          <w:szCs w:val="24"/>
        </w:rPr>
        <w:t>10</w:t>
      </w:r>
      <w:r w:rsidRPr="001420BB">
        <w:rPr>
          <w:rFonts w:cs="Calibri"/>
          <w:noProof/>
          <w:szCs w:val="24"/>
        </w:rPr>
        <w:t>, 2373 (2019).</w:t>
      </w:r>
    </w:p>
    <w:p w14:paraId="5A5E0AFA"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36.</w:t>
      </w:r>
      <w:r w:rsidRPr="001420BB">
        <w:rPr>
          <w:rFonts w:cs="Calibri"/>
          <w:noProof/>
          <w:szCs w:val="24"/>
        </w:rPr>
        <w:tab/>
        <w:t xml:space="preserve">Genomics England. Rare Disease Results Guide. (2020). Available at: https://research-help.genomicsengland.co.uk/display/GERE/10.+Further+reading+and+documentation. </w:t>
      </w:r>
    </w:p>
    <w:p w14:paraId="64D7FA4D"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37.</w:t>
      </w:r>
      <w:r w:rsidRPr="001420BB">
        <w:rPr>
          <w:rFonts w:cs="Calibri"/>
          <w:noProof/>
          <w:szCs w:val="24"/>
        </w:rPr>
        <w:tab/>
        <w:t>Online Mendelian Inheritance in Man, OMIM. Available at: https://omim.org/. (Accessed: 27th October 2021)</w:t>
      </w:r>
    </w:p>
    <w:p w14:paraId="4CAA41E0"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38.</w:t>
      </w:r>
      <w:r w:rsidRPr="001420BB">
        <w:rPr>
          <w:rFonts w:cs="Calibri"/>
          <w:noProof/>
          <w:szCs w:val="24"/>
        </w:rPr>
        <w:tab/>
        <w:t xml:space="preserve">Tomita, M., Shimizu, N. &amp; Brutlag, D. L. Introns and reading frames: Correlation between splicing sites and their codon positions. </w:t>
      </w:r>
      <w:r w:rsidRPr="001420BB">
        <w:rPr>
          <w:rFonts w:cs="Calibri"/>
          <w:i/>
          <w:iCs/>
          <w:noProof/>
          <w:szCs w:val="24"/>
        </w:rPr>
        <w:t>Mol. Biol. Evol.</w:t>
      </w:r>
      <w:r w:rsidRPr="001420BB">
        <w:rPr>
          <w:rFonts w:cs="Calibri"/>
          <w:noProof/>
          <w:szCs w:val="24"/>
        </w:rPr>
        <w:t xml:space="preserve"> </w:t>
      </w:r>
      <w:r w:rsidRPr="001420BB">
        <w:rPr>
          <w:rFonts w:cs="Calibri"/>
          <w:b/>
          <w:bCs/>
          <w:noProof/>
          <w:szCs w:val="24"/>
        </w:rPr>
        <w:t>13</w:t>
      </w:r>
      <w:r w:rsidRPr="001420BB">
        <w:rPr>
          <w:rFonts w:cs="Calibri"/>
          <w:noProof/>
          <w:szCs w:val="24"/>
        </w:rPr>
        <w:t>, 1219–1223 (1996).</w:t>
      </w:r>
    </w:p>
    <w:p w14:paraId="3AAE096A"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39.</w:t>
      </w:r>
      <w:r w:rsidRPr="001420BB">
        <w:rPr>
          <w:rFonts w:cs="Calibri"/>
          <w:noProof/>
          <w:szCs w:val="24"/>
        </w:rPr>
        <w:tab/>
        <w:t xml:space="preserve">Signal, B., Gloss, B. S., Dinger, M. E. &amp; Mercer, T. R. Machine learning annotation of human branchpoints. </w:t>
      </w:r>
      <w:r w:rsidRPr="001420BB">
        <w:rPr>
          <w:rFonts w:cs="Calibri"/>
          <w:i/>
          <w:iCs/>
          <w:noProof/>
          <w:szCs w:val="24"/>
        </w:rPr>
        <w:t>Bioinformatics</w:t>
      </w:r>
      <w:r w:rsidRPr="001420BB">
        <w:rPr>
          <w:rFonts w:cs="Calibri"/>
          <w:noProof/>
          <w:szCs w:val="24"/>
        </w:rPr>
        <w:t xml:space="preserve"> </w:t>
      </w:r>
      <w:r w:rsidRPr="001420BB">
        <w:rPr>
          <w:rFonts w:cs="Calibri"/>
          <w:b/>
          <w:bCs/>
          <w:noProof/>
          <w:szCs w:val="24"/>
        </w:rPr>
        <w:t>34</w:t>
      </w:r>
      <w:r w:rsidRPr="001420BB">
        <w:rPr>
          <w:rFonts w:cs="Calibri"/>
          <w:noProof/>
          <w:szCs w:val="24"/>
        </w:rPr>
        <w:t>, 920–927 (2018).</w:t>
      </w:r>
    </w:p>
    <w:p w14:paraId="41ABF595"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40.</w:t>
      </w:r>
      <w:r w:rsidRPr="001420BB">
        <w:rPr>
          <w:rFonts w:cs="Calibri"/>
          <w:noProof/>
          <w:szCs w:val="24"/>
        </w:rPr>
        <w:tab/>
        <w:t xml:space="preserve">Canson, D. M. </w:t>
      </w:r>
      <w:r w:rsidRPr="001420BB">
        <w:rPr>
          <w:rFonts w:cs="Calibri"/>
          <w:i/>
          <w:iCs/>
          <w:noProof/>
          <w:szCs w:val="24"/>
        </w:rPr>
        <w:t>et al.</w:t>
      </w:r>
      <w:r w:rsidRPr="001420BB">
        <w:rPr>
          <w:rFonts w:cs="Calibri"/>
          <w:noProof/>
          <w:szCs w:val="24"/>
        </w:rPr>
        <w:t xml:space="preserve"> The splicing effect of variants at branchpoint elements in cancer genes. </w:t>
      </w:r>
      <w:r w:rsidRPr="001420BB">
        <w:rPr>
          <w:rFonts w:cs="Calibri"/>
          <w:i/>
          <w:iCs/>
          <w:noProof/>
          <w:szCs w:val="24"/>
        </w:rPr>
        <w:t>Genet. Med.</w:t>
      </w:r>
      <w:r w:rsidRPr="001420BB">
        <w:rPr>
          <w:rFonts w:cs="Calibri"/>
          <w:noProof/>
          <w:szCs w:val="24"/>
        </w:rPr>
        <w:t xml:space="preserve"> </w:t>
      </w:r>
      <w:r w:rsidRPr="001420BB">
        <w:rPr>
          <w:rFonts w:cs="Calibri"/>
          <w:b/>
          <w:bCs/>
          <w:noProof/>
          <w:szCs w:val="24"/>
        </w:rPr>
        <w:t>24</w:t>
      </w:r>
      <w:r w:rsidRPr="001420BB">
        <w:rPr>
          <w:rFonts w:cs="Calibri"/>
          <w:noProof/>
          <w:szCs w:val="24"/>
        </w:rPr>
        <w:t>, 398–409 (2022).</w:t>
      </w:r>
    </w:p>
    <w:p w14:paraId="7CF9394E"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41.</w:t>
      </w:r>
      <w:r w:rsidRPr="001420BB">
        <w:rPr>
          <w:rFonts w:cs="Calibri"/>
          <w:noProof/>
          <w:szCs w:val="24"/>
        </w:rPr>
        <w:tab/>
        <w:t xml:space="preserve">Kadri, N. K., Mapel, X. M. &amp; Pausch, H. The intronic branch point sequence is under strong evolutionary constraint in the bovine and human genome. </w:t>
      </w:r>
      <w:r w:rsidRPr="001420BB">
        <w:rPr>
          <w:rFonts w:cs="Calibri"/>
          <w:i/>
          <w:iCs/>
          <w:noProof/>
          <w:szCs w:val="24"/>
        </w:rPr>
        <w:t>Commun. Biol.</w:t>
      </w:r>
      <w:r w:rsidRPr="001420BB">
        <w:rPr>
          <w:rFonts w:cs="Calibri"/>
          <w:noProof/>
          <w:szCs w:val="24"/>
        </w:rPr>
        <w:t xml:space="preserve"> </w:t>
      </w:r>
      <w:r w:rsidRPr="001420BB">
        <w:rPr>
          <w:rFonts w:cs="Calibri"/>
          <w:b/>
          <w:bCs/>
          <w:noProof/>
          <w:szCs w:val="24"/>
        </w:rPr>
        <w:t>4</w:t>
      </w:r>
      <w:r w:rsidRPr="001420BB">
        <w:rPr>
          <w:rFonts w:cs="Calibri"/>
          <w:noProof/>
          <w:szCs w:val="24"/>
        </w:rPr>
        <w:t>, 1206 (2021).</w:t>
      </w:r>
    </w:p>
    <w:p w14:paraId="00185FEC" w14:textId="77777777" w:rsidR="001420BB" w:rsidRPr="001420BB" w:rsidRDefault="001420BB" w:rsidP="001420BB">
      <w:pPr>
        <w:widowControl w:val="0"/>
        <w:autoSpaceDE w:val="0"/>
        <w:autoSpaceDN w:val="0"/>
        <w:adjustRightInd w:val="0"/>
        <w:ind w:left="640" w:hanging="640"/>
        <w:rPr>
          <w:rFonts w:cs="Calibri"/>
          <w:noProof/>
          <w:szCs w:val="24"/>
        </w:rPr>
      </w:pPr>
      <w:r w:rsidRPr="001420BB">
        <w:rPr>
          <w:rFonts w:cs="Calibri"/>
          <w:noProof/>
          <w:szCs w:val="24"/>
        </w:rPr>
        <w:t>42.</w:t>
      </w:r>
      <w:r w:rsidRPr="001420BB">
        <w:rPr>
          <w:rFonts w:cs="Calibri"/>
          <w:noProof/>
          <w:szCs w:val="24"/>
        </w:rPr>
        <w:tab/>
        <w:t xml:space="preserve">Abou Tayoun, A. N. </w:t>
      </w:r>
      <w:r w:rsidRPr="001420BB">
        <w:rPr>
          <w:rFonts w:cs="Calibri"/>
          <w:i/>
          <w:iCs/>
          <w:noProof/>
          <w:szCs w:val="24"/>
        </w:rPr>
        <w:t>et al.</w:t>
      </w:r>
      <w:r w:rsidRPr="001420BB">
        <w:rPr>
          <w:rFonts w:cs="Calibri"/>
          <w:noProof/>
          <w:szCs w:val="24"/>
        </w:rPr>
        <w:t xml:space="preserve"> Recommendations for interpreting the loss of function PVS1 ACMG/AMP variant criterion. </w:t>
      </w:r>
      <w:r w:rsidRPr="001420BB">
        <w:rPr>
          <w:rFonts w:cs="Calibri"/>
          <w:i/>
          <w:iCs/>
          <w:noProof/>
          <w:szCs w:val="24"/>
        </w:rPr>
        <w:t>Hum. Mutat.</w:t>
      </w:r>
      <w:r w:rsidRPr="001420BB">
        <w:rPr>
          <w:rFonts w:cs="Calibri"/>
          <w:noProof/>
          <w:szCs w:val="24"/>
        </w:rPr>
        <w:t xml:space="preserve"> </w:t>
      </w:r>
      <w:r w:rsidRPr="001420BB">
        <w:rPr>
          <w:rFonts w:cs="Calibri"/>
          <w:b/>
          <w:bCs/>
          <w:noProof/>
          <w:szCs w:val="24"/>
        </w:rPr>
        <w:t>39</w:t>
      </w:r>
      <w:r w:rsidRPr="001420BB">
        <w:rPr>
          <w:rFonts w:cs="Calibri"/>
          <w:noProof/>
          <w:szCs w:val="24"/>
        </w:rPr>
        <w:t>, 1517–1524 (2018).</w:t>
      </w:r>
    </w:p>
    <w:p w14:paraId="42249A81" w14:textId="77777777" w:rsidR="001420BB" w:rsidRPr="001420BB" w:rsidRDefault="001420BB" w:rsidP="001420BB">
      <w:pPr>
        <w:widowControl w:val="0"/>
        <w:autoSpaceDE w:val="0"/>
        <w:autoSpaceDN w:val="0"/>
        <w:adjustRightInd w:val="0"/>
        <w:ind w:left="640" w:hanging="640"/>
        <w:rPr>
          <w:rFonts w:cs="Calibri"/>
          <w:noProof/>
        </w:rPr>
      </w:pPr>
      <w:r w:rsidRPr="001420BB">
        <w:rPr>
          <w:rFonts w:cs="Calibri"/>
          <w:noProof/>
          <w:szCs w:val="24"/>
        </w:rPr>
        <w:t>43.</w:t>
      </w:r>
      <w:r w:rsidRPr="001420BB">
        <w:rPr>
          <w:rFonts w:cs="Calibri"/>
          <w:noProof/>
          <w:szCs w:val="24"/>
        </w:rPr>
        <w:tab/>
        <w:t xml:space="preserve">Cummings, B. B. </w:t>
      </w:r>
      <w:r w:rsidRPr="001420BB">
        <w:rPr>
          <w:rFonts w:cs="Calibri"/>
          <w:i/>
          <w:iCs/>
          <w:noProof/>
          <w:szCs w:val="24"/>
        </w:rPr>
        <w:t>et al.</w:t>
      </w:r>
      <w:r w:rsidRPr="001420BB">
        <w:rPr>
          <w:rFonts w:cs="Calibri"/>
          <w:noProof/>
          <w:szCs w:val="24"/>
        </w:rPr>
        <w:t xml:space="preserve"> Improving genetic diagnosis in Mendelian disease with transcriptome sequencing. </w:t>
      </w:r>
      <w:r w:rsidRPr="001420BB">
        <w:rPr>
          <w:rFonts w:cs="Calibri"/>
          <w:i/>
          <w:iCs/>
          <w:noProof/>
          <w:szCs w:val="24"/>
        </w:rPr>
        <w:t>Sci. Transl. Med.</w:t>
      </w:r>
      <w:r w:rsidRPr="001420BB">
        <w:rPr>
          <w:rFonts w:cs="Calibri"/>
          <w:noProof/>
          <w:szCs w:val="24"/>
        </w:rPr>
        <w:t xml:space="preserve"> </w:t>
      </w:r>
      <w:r w:rsidRPr="001420BB">
        <w:rPr>
          <w:rFonts w:cs="Calibri"/>
          <w:b/>
          <w:bCs/>
          <w:noProof/>
          <w:szCs w:val="24"/>
        </w:rPr>
        <w:t>9</w:t>
      </w:r>
      <w:r w:rsidRPr="001420BB">
        <w:rPr>
          <w:rFonts w:cs="Calibri"/>
          <w:noProof/>
          <w:szCs w:val="24"/>
        </w:rPr>
        <w:t>, (2017).</w:t>
      </w:r>
    </w:p>
    <w:p w14:paraId="39C00D6A" w14:textId="51C90A3D" w:rsidR="00FC6DD7" w:rsidRDefault="0049128A" w:rsidP="00115BF7">
      <w:pPr>
        <w:sectPr w:rsidR="00FC6DD7" w:rsidSect="00385A05">
          <w:pgSz w:w="11906" w:h="16838"/>
          <w:pgMar w:top="1440" w:right="1440" w:bottom="1440" w:left="1440" w:header="708" w:footer="708" w:gutter="0"/>
          <w:lnNumType w:countBy="1" w:restart="continuous"/>
          <w:cols w:space="708"/>
          <w:docGrid w:linePitch="360"/>
        </w:sectPr>
      </w:pPr>
      <w:r>
        <w:fldChar w:fldCharType="end"/>
      </w:r>
    </w:p>
    <w:p w14:paraId="6F692FB4" w14:textId="66D74FE7" w:rsidR="006A137F" w:rsidRDefault="006A137F" w:rsidP="00FC6DD7">
      <w:pPr>
        <w:pStyle w:val="Heading1"/>
      </w:pPr>
      <w:r>
        <w:lastRenderedPageBreak/>
        <w:t>Figures</w:t>
      </w:r>
    </w:p>
    <w:p w14:paraId="4224A403" w14:textId="77777777" w:rsidR="006A137F" w:rsidRDefault="006A137F" w:rsidP="006A137F">
      <w:pPr>
        <w:pStyle w:val="Heading2"/>
      </w:pPr>
      <w:r>
        <w:t>Figure 1</w:t>
      </w:r>
    </w:p>
    <w:p w14:paraId="7B08D515" w14:textId="57B60194" w:rsidR="003E517F" w:rsidRDefault="00F7787B" w:rsidP="0045417B">
      <w:pPr>
        <w:sectPr w:rsidR="003E517F" w:rsidSect="001928CE">
          <w:pgSz w:w="11906" w:h="16838"/>
          <w:pgMar w:top="1440" w:right="1440" w:bottom="1440" w:left="1440" w:header="708" w:footer="708" w:gutter="0"/>
          <w:lnNumType w:countBy="1" w:restart="continuous"/>
          <w:cols w:space="708"/>
          <w:docGrid w:linePitch="360"/>
        </w:sectPr>
      </w:pPr>
      <w:r>
        <w:rPr>
          <w:noProof/>
          <w:lang w:eastAsia="en-GB"/>
        </w:rPr>
        <w:drawing>
          <wp:anchor distT="0" distB="0" distL="114300" distR="114300" simplePos="0" relativeHeight="251658240" behindDoc="0" locked="0" layoutInCell="1" allowOverlap="1" wp14:anchorId="5E698E91" wp14:editId="7C59E63F">
            <wp:simplePos x="0" y="0"/>
            <wp:positionH relativeFrom="margin">
              <wp:posOffset>-3175</wp:posOffset>
            </wp:positionH>
            <wp:positionV relativeFrom="paragraph">
              <wp:posOffset>4143375</wp:posOffset>
            </wp:positionV>
            <wp:extent cx="5734685" cy="347027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685" cy="347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DAA">
        <w:t xml:space="preserve">Conservation, predicted splice disruption, and constraint at near-splice and branchpoint positions across </w:t>
      </w:r>
      <w:r w:rsidR="0045417B">
        <w:t xml:space="preserve">207,548 CDS features in protein coding genes. </w:t>
      </w:r>
      <w:r w:rsidR="002924F3">
        <w:rPr>
          <w:b/>
          <w:bCs/>
        </w:rPr>
        <w:t>A</w:t>
      </w:r>
      <w:r w:rsidR="0045417B" w:rsidRPr="0045417B">
        <w:rPr>
          <w:b/>
          <w:bCs/>
        </w:rPr>
        <w:t>:</w:t>
      </w:r>
      <w:r w:rsidR="0045417B">
        <w:t xml:space="preserve"> </w:t>
      </w:r>
      <w:r w:rsidR="00B17F73">
        <w:t>Sequence logos</w:t>
      </w:r>
      <w:r w:rsidR="0045417B">
        <w:t xml:space="preserve"> and schematic indicating position of conserved splicing motifs relative to exon / intron boundaries.</w:t>
      </w:r>
      <w:r w:rsidR="00B17F73">
        <w:t xml:space="preserve"> Positional-weight matrices were derived from the</w:t>
      </w:r>
      <w:r w:rsidR="00CE6370">
        <w:t xml:space="preserve"> human</w:t>
      </w:r>
      <w:r w:rsidR="00B17F73">
        <w:t xml:space="preserve"> reference sequence at our positions of interest</w:t>
      </w:r>
      <w:r w:rsidR="00CE6370">
        <w:t xml:space="preserve"> (defined in Methods)</w:t>
      </w:r>
      <w:r w:rsidR="00B17F73">
        <w:t>.</w:t>
      </w:r>
      <w:r w:rsidR="002924F3">
        <w:t xml:space="preserve"> </w:t>
      </w:r>
      <w:r w:rsidR="002924F3" w:rsidRPr="002924F3">
        <w:rPr>
          <w:b/>
          <w:bCs/>
        </w:rPr>
        <w:t>B</w:t>
      </w:r>
      <w:r w:rsidR="0045417B" w:rsidRPr="002924F3">
        <w:rPr>
          <w:b/>
          <w:bCs/>
        </w:rPr>
        <w:t>:</w:t>
      </w:r>
      <w:r w:rsidR="0045417B">
        <w:rPr>
          <w:b/>
          <w:bCs/>
        </w:rPr>
        <w:t xml:space="preserve"> </w:t>
      </w:r>
      <w:r w:rsidR="0045417B">
        <w:t xml:space="preserve">Mean phyloP 100-way scores at splicing positions. Error bars indicate 95% confidence intervals. </w:t>
      </w:r>
      <w:r w:rsidR="002924F3">
        <w:rPr>
          <w:b/>
          <w:bCs/>
        </w:rPr>
        <w:t xml:space="preserve">C: </w:t>
      </w:r>
      <w:proofErr w:type="spellStart"/>
      <w:r w:rsidR="0045417B">
        <w:t>SpliceAI</w:t>
      </w:r>
      <w:proofErr w:type="spellEnd"/>
      <w:r w:rsidR="0045417B">
        <w:t xml:space="preserve"> scores for all possible near splice SNVs. Scores represent the mean probability that any variant at this position disrupts splicing, as predicted by </w:t>
      </w:r>
      <w:proofErr w:type="spellStart"/>
      <w:r w:rsidR="0045417B">
        <w:t>SpliceAI</w:t>
      </w:r>
      <w:proofErr w:type="spellEnd"/>
      <w:r w:rsidR="00EF0AC4">
        <w:t xml:space="preserve"> (see Methods)</w:t>
      </w:r>
      <w:r w:rsidR="0045417B">
        <w:t xml:space="preserve">. Error bars represent the </w:t>
      </w:r>
      <w:r w:rsidR="00E62D20">
        <w:t>95% confidence interval</w:t>
      </w:r>
      <w:r w:rsidR="0045417B">
        <w:t>.</w:t>
      </w:r>
      <w:r w:rsidR="00E62D20">
        <w:t xml:space="preserve"> </w:t>
      </w:r>
      <w:r w:rsidR="002924F3">
        <w:rPr>
          <w:b/>
          <w:bCs/>
        </w:rPr>
        <w:t xml:space="preserve">D: </w:t>
      </w:r>
      <w:r w:rsidR="00E62D20">
        <w:t>Mutability-adjusted proportion of singletons (MAPS) for both coding and near-splice SNVs. Error bars indicate 95% confidence intervals.</w:t>
      </w:r>
      <w:r w:rsidR="00EF134B">
        <w:t xml:space="preserve"> Positions with a significantly higher MAPS than synonymous variants are indicated with open circles</w:t>
      </w:r>
      <w:r w:rsidR="00983BA0">
        <w:t xml:space="preserve"> (see Methods)</w:t>
      </w:r>
      <w:r w:rsidR="00EF134B">
        <w:t>.</w:t>
      </w:r>
      <w:r w:rsidR="00471244">
        <w:t xml:space="preserve"> For branchpoint positions, dark blue points represent all putative branchpoints, whereas light blue points represent </w:t>
      </w:r>
      <w:proofErr w:type="spellStart"/>
      <w:r w:rsidR="00471244">
        <w:t>branchpoints</w:t>
      </w:r>
      <w:proofErr w:type="spellEnd"/>
      <w:r w:rsidR="00471244">
        <w:t xml:space="preserve"> with </w:t>
      </w:r>
      <w:r w:rsidR="001437E5">
        <w:t xml:space="preserve">a </w:t>
      </w:r>
      <w:proofErr w:type="spellStart"/>
      <w:r w:rsidR="00471244">
        <w:t>LaBranchoR</w:t>
      </w:r>
      <w:proofErr w:type="spellEnd"/>
      <w:r w:rsidR="00471244">
        <w:t xml:space="preserve"> score &gt;0.8</w:t>
      </w:r>
      <w:r>
        <w:t>5</w:t>
      </w:r>
    </w:p>
    <w:p w14:paraId="791871C0" w14:textId="5A95A753" w:rsidR="006A137F" w:rsidRDefault="00EE5065" w:rsidP="00EE5065">
      <w:pPr>
        <w:pStyle w:val="Heading2"/>
      </w:pPr>
      <w:r>
        <w:lastRenderedPageBreak/>
        <w:t>Figure 2</w:t>
      </w:r>
    </w:p>
    <w:p w14:paraId="3C60EDC0" w14:textId="39F209D6" w:rsidR="001928CE" w:rsidRDefault="00F7787B" w:rsidP="006A137F">
      <w:pPr>
        <w:sectPr w:rsidR="001928CE" w:rsidSect="001928CE">
          <w:pgSz w:w="11906" w:h="16838"/>
          <w:pgMar w:top="1440" w:right="1440" w:bottom="1440" w:left="1440" w:header="708" w:footer="708" w:gutter="0"/>
          <w:lnNumType w:countBy="1" w:restart="continuous"/>
          <w:cols w:space="708"/>
          <w:docGrid w:linePitch="360"/>
        </w:sectPr>
      </w:pPr>
      <w:r>
        <w:rPr>
          <w:noProof/>
          <w:lang w:eastAsia="en-GB"/>
        </w:rPr>
        <w:drawing>
          <wp:anchor distT="0" distB="0" distL="114300" distR="114300" simplePos="0" relativeHeight="251659264" behindDoc="0" locked="0" layoutInCell="1" allowOverlap="1" wp14:anchorId="3F54884A" wp14:editId="3F04CC4F">
            <wp:simplePos x="0" y="0"/>
            <wp:positionH relativeFrom="margin">
              <wp:posOffset>1905</wp:posOffset>
            </wp:positionH>
            <wp:positionV relativeFrom="paragraph">
              <wp:posOffset>1877060</wp:posOffset>
            </wp:positionV>
            <wp:extent cx="5727700" cy="2367280"/>
            <wp:effectExtent l="0" t="0" r="635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236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151">
        <w:t xml:space="preserve">Participant outcomes for rare disease probands with </w:t>
      </w:r>
      <w:r w:rsidR="008C4151" w:rsidRPr="008C4151">
        <w:rPr>
          <w:i/>
          <w:iCs/>
        </w:rPr>
        <w:t>de novo</w:t>
      </w:r>
      <w:r w:rsidR="008C4151">
        <w:t xml:space="preserve"> splicing variants</w:t>
      </w:r>
      <w:r w:rsidR="00BF5571">
        <w:t xml:space="preserve"> in known monoallelic loss-of-function rare disease genes</w:t>
      </w:r>
      <w:r w:rsidR="008C4151">
        <w:t xml:space="preserve">. Each point represents a </w:t>
      </w:r>
      <w:r w:rsidR="008861E9">
        <w:t>DNV</w:t>
      </w:r>
      <w:r w:rsidR="008C4151">
        <w:t xml:space="preserve"> in a rare disease proband. Points are coloured by the clinical outcome for that individual.</w:t>
      </w:r>
      <w:r w:rsidR="00F704C1">
        <w:t xml:space="preserve"> </w:t>
      </w:r>
      <w:r w:rsidR="001335B7">
        <w:t>Crosses indicate variants which were identified as likely</w:t>
      </w:r>
      <w:r w:rsidR="00441FAA">
        <w:t xml:space="preserve"> new</w:t>
      </w:r>
      <w:r w:rsidR="001335B7">
        <w:t xml:space="preserve"> diagnos</w:t>
      </w:r>
      <w:r w:rsidR="00441FAA">
        <w:t>es</w:t>
      </w:r>
      <w:r w:rsidR="001335B7">
        <w:t xml:space="preserve"> in this study. </w:t>
      </w:r>
      <w:r w:rsidR="00F704C1">
        <w:t>Where a variant overlaps both a branchpoint and a splice acceptor position, only the splice acceptor annotation is given</w:t>
      </w:r>
      <w:r>
        <w:t>.</w:t>
      </w:r>
    </w:p>
    <w:p w14:paraId="3089CE03" w14:textId="520F06B1" w:rsidR="000C504F" w:rsidRDefault="000C504F" w:rsidP="00F7787B">
      <w:pPr>
        <w:pStyle w:val="Heading1"/>
      </w:pPr>
      <w:r>
        <w:lastRenderedPageBreak/>
        <w:t>Tables</w:t>
      </w:r>
    </w:p>
    <w:p w14:paraId="6C5A5A1D" w14:textId="77777777" w:rsidR="0099154F" w:rsidRDefault="0099154F" w:rsidP="0099154F">
      <w:pPr>
        <w:pStyle w:val="Heading2"/>
      </w:pPr>
      <w:r>
        <w:t>Table 1</w:t>
      </w:r>
    </w:p>
    <w:p w14:paraId="09C58038" w14:textId="19D2A3AC" w:rsidR="000E0201" w:rsidRDefault="0099154F" w:rsidP="0099154F">
      <w:pPr>
        <w:sectPr w:rsidR="000E0201" w:rsidSect="00182C72">
          <w:pgSz w:w="11906" w:h="16838"/>
          <w:pgMar w:top="1440" w:right="1440" w:bottom="1440" w:left="1440" w:header="708" w:footer="708" w:gutter="0"/>
          <w:lnNumType w:countBy="1" w:restart="continuous"/>
          <w:cols w:space="708"/>
          <w:docGrid w:linePitch="360"/>
        </w:sectPr>
      </w:pPr>
      <w:r>
        <w:t xml:space="preserve">Diagnostic outcomes for </w:t>
      </w:r>
      <w:r w:rsidR="00536215">
        <w:t>seven</w:t>
      </w:r>
      <w:r>
        <w:t xml:space="preserve"> individuals after </w:t>
      </w:r>
      <w:r w:rsidR="00A84971">
        <w:t xml:space="preserve">clinical and </w:t>
      </w:r>
      <w:r>
        <w:t>functional characterisation of the splicing variant</w:t>
      </w:r>
      <w:r w:rsidR="00A84971">
        <w:t>. Five individuals underwent RNA studies, of which four received a new diagnosis. In two additional individuals, a diagnosis was reached without the need for RNA studies. In total, a new diagnosis was confirmed for six individuals</w:t>
      </w:r>
      <w:r>
        <w:t xml:space="preserve">.  Note that the given HPO terms are “abstracted” (see Methods) to </w:t>
      </w:r>
      <w:r w:rsidR="0034098F">
        <w:t>protect confidentiality</w:t>
      </w:r>
      <w:r>
        <w:t xml:space="preserve">. * In </w:t>
      </w:r>
      <w:r w:rsidR="002325F8">
        <w:t>participant</w:t>
      </w:r>
      <w:r w:rsidR="00F67C7B">
        <w:t>s 83 and</w:t>
      </w:r>
      <w:r>
        <w:t xml:space="preserve"> 94, a new diagnosis was reached without the need for functional evaluation.</w:t>
      </w:r>
      <w:r w:rsidR="002E7802">
        <w:t xml:space="preserve"> ** This exit questionnaire outcome was updated </w:t>
      </w:r>
      <w:r w:rsidR="0034098F">
        <w:t xml:space="preserve">after the participant was identified by </w:t>
      </w:r>
      <w:r w:rsidR="002E7802">
        <w:t>this study.</w:t>
      </w:r>
      <w:r w:rsidR="00A70515">
        <w:t xml:space="preserve"> </w:t>
      </w:r>
      <w:proofErr w:type="spellStart"/>
      <w:r w:rsidR="00A70515">
        <w:t>DS_any</w:t>
      </w:r>
      <w:proofErr w:type="spellEnd"/>
      <w:r w:rsidR="00A70515">
        <w:t xml:space="preserve">:  The probability that the variant has any impact on splicing (see Methods). </w:t>
      </w:r>
      <w:proofErr w:type="spellStart"/>
      <w:r w:rsidR="00A70515">
        <w:t>DS_max</w:t>
      </w:r>
      <w:proofErr w:type="spellEnd"/>
      <w:r w:rsidR="00A70515">
        <w:t xml:space="preserve">: The maximum </w:t>
      </w:r>
      <w:proofErr w:type="spellStart"/>
      <w:r w:rsidR="00D40E80">
        <w:t>SpliceAI</w:t>
      </w:r>
      <w:proofErr w:type="spellEnd"/>
      <w:r w:rsidR="00D40E80">
        <w:t xml:space="preserve"> </w:t>
      </w:r>
      <w:r w:rsidR="00A70515">
        <w:t xml:space="preserve">delta score </w:t>
      </w:r>
      <w:r w:rsidR="00D40E80">
        <w:t xml:space="preserve">of the variant. </w:t>
      </w:r>
      <w:proofErr w:type="spellStart"/>
      <w:r w:rsidR="00D40E80">
        <w:t>DS_max_type</w:t>
      </w:r>
      <w:proofErr w:type="spellEnd"/>
      <w:r w:rsidR="00D40E80">
        <w:t xml:space="preserve">: the predicted splicing impact </w:t>
      </w:r>
      <w:r w:rsidR="00733169">
        <w:t>with</w:t>
      </w:r>
      <w:r w:rsidR="00D40E80">
        <w:t xml:space="preserve"> the maximum delta score (DS_DL = donor loss</w:t>
      </w:r>
      <w:r w:rsidR="00733169">
        <w:t>, DS_DG = donor gain, DS_AL</w:t>
      </w:r>
      <w:r w:rsidR="00D40E80">
        <w:t xml:space="preserve"> = acceptor loss</w:t>
      </w:r>
      <w:r w:rsidR="00733169">
        <w:t>, DS_AG = acceptor gain</w:t>
      </w:r>
      <w:r w:rsidR="000E0201">
        <w:t>.</w:t>
      </w:r>
    </w:p>
    <w:p w14:paraId="219C4E05" w14:textId="39E70AC8" w:rsidR="00461531" w:rsidRPr="0099154F" w:rsidRDefault="00F7787B" w:rsidP="00510317">
      <w:pPr>
        <w:pStyle w:val="Heading2"/>
        <w:sectPr w:rsidR="00461531" w:rsidRPr="0099154F" w:rsidSect="00F7787B">
          <w:pgSz w:w="16838" w:h="11906" w:orient="landscape"/>
          <w:pgMar w:top="1440" w:right="1440" w:bottom="1440" w:left="1440" w:header="708" w:footer="708" w:gutter="0"/>
          <w:lnNumType w:countBy="1" w:restart="continuous"/>
          <w:cols w:space="708"/>
          <w:docGrid w:linePitch="360"/>
        </w:sectPr>
      </w:pPr>
      <w:r w:rsidRPr="003A2926">
        <w:rPr>
          <w:noProof/>
          <w:lang w:eastAsia="en-GB"/>
        </w:rPr>
        <w:lastRenderedPageBreak/>
        <w:drawing>
          <wp:anchor distT="0" distB="0" distL="114300" distR="114300" simplePos="0" relativeHeight="251660288" behindDoc="0" locked="0" layoutInCell="1" allowOverlap="1" wp14:anchorId="6E19A4F4" wp14:editId="02CC1103">
            <wp:simplePos x="0" y="0"/>
            <wp:positionH relativeFrom="margin">
              <wp:posOffset>1270</wp:posOffset>
            </wp:positionH>
            <wp:positionV relativeFrom="paragraph">
              <wp:posOffset>294005</wp:posOffset>
            </wp:positionV>
            <wp:extent cx="8863330" cy="515175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863330" cy="5151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EEA8C6" w14:textId="23FE93A0" w:rsidR="000639C6" w:rsidRPr="0036528E" w:rsidRDefault="000639C6" w:rsidP="00D801B2">
      <w:pPr>
        <w:sectPr w:rsidR="000639C6" w:rsidRPr="0036528E" w:rsidSect="00385A05">
          <w:pgSz w:w="11906" w:h="16838"/>
          <w:pgMar w:top="1440" w:right="1440" w:bottom="1440" w:left="1440" w:header="708" w:footer="708" w:gutter="0"/>
          <w:lnNumType w:countBy="1" w:restart="continuous"/>
          <w:cols w:space="708"/>
          <w:docGrid w:linePitch="360"/>
        </w:sectPr>
      </w:pPr>
    </w:p>
    <w:p w14:paraId="69FBB7A5" w14:textId="2EE09174" w:rsidR="006A0AAA" w:rsidRPr="00D801B2" w:rsidRDefault="006A0AAA" w:rsidP="00D676EE">
      <w:pPr>
        <w:pStyle w:val="Heading1"/>
        <w:rPr>
          <w:rFonts w:eastAsiaTheme="minorHAnsi"/>
          <w:color w:val="000000"/>
          <w:szCs w:val="20"/>
        </w:rPr>
      </w:pPr>
    </w:p>
    <w:sectPr w:rsidR="006A0AAA" w:rsidRPr="00D801B2" w:rsidSect="00842759">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FA37D" w14:textId="77777777" w:rsidR="00457D8A" w:rsidRDefault="00457D8A">
      <w:pPr>
        <w:spacing w:after="0" w:line="240" w:lineRule="auto"/>
      </w:pPr>
      <w:r>
        <w:separator/>
      </w:r>
    </w:p>
  </w:endnote>
  <w:endnote w:type="continuationSeparator" w:id="0">
    <w:p w14:paraId="59AE79BF" w14:textId="77777777" w:rsidR="00457D8A" w:rsidRDefault="00457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1517500"/>
      <w:docPartObj>
        <w:docPartGallery w:val="Page Numbers (Bottom of Page)"/>
        <w:docPartUnique/>
      </w:docPartObj>
    </w:sdtPr>
    <w:sdtEndPr>
      <w:rPr>
        <w:noProof/>
      </w:rPr>
    </w:sdtEndPr>
    <w:sdtContent>
      <w:p w14:paraId="4ABFF421" w14:textId="076686BD" w:rsidR="00385A05" w:rsidRDefault="00385A05">
        <w:pPr>
          <w:pStyle w:val="Footer"/>
          <w:jc w:val="center"/>
        </w:pPr>
        <w:r>
          <w:fldChar w:fldCharType="begin"/>
        </w:r>
        <w:r>
          <w:instrText xml:space="preserve"> PAGE   \* MERGEFORMAT </w:instrText>
        </w:r>
        <w:r>
          <w:fldChar w:fldCharType="separate"/>
        </w:r>
        <w:r w:rsidR="00CE63AD">
          <w:rPr>
            <w:noProof/>
          </w:rPr>
          <w:t>22</w:t>
        </w:r>
        <w:r>
          <w:rPr>
            <w:noProof/>
          </w:rPr>
          <w:fldChar w:fldCharType="end"/>
        </w:r>
      </w:p>
    </w:sdtContent>
  </w:sdt>
  <w:p w14:paraId="6E517B1C" w14:textId="77777777" w:rsidR="00385A05" w:rsidRDefault="00385A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8A9230" w14:textId="77777777" w:rsidR="00457D8A" w:rsidRDefault="00457D8A">
      <w:pPr>
        <w:spacing w:after="0" w:line="240" w:lineRule="auto"/>
      </w:pPr>
      <w:r>
        <w:separator/>
      </w:r>
    </w:p>
  </w:footnote>
  <w:footnote w:type="continuationSeparator" w:id="0">
    <w:p w14:paraId="3DE53085" w14:textId="77777777" w:rsidR="00457D8A" w:rsidRDefault="00457D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5547C"/>
    <w:multiLevelType w:val="hybridMultilevel"/>
    <w:tmpl w:val="BBB6E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041"/>
    <w:rsid w:val="00000904"/>
    <w:rsid w:val="000009F3"/>
    <w:rsid w:val="0000156C"/>
    <w:rsid w:val="00006AD9"/>
    <w:rsid w:val="00011197"/>
    <w:rsid w:val="000122BD"/>
    <w:rsid w:val="0001435D"/>
    <w:rsid w:val="00016F11"/>
    <w:rsid w:val="00023739"/>
    <w:rsid w:val="00024C95"/>
    <w:rsid w:val="00032166"/>
    <w:rsid w:val="00037134"/>
    <w:rsid w:val="0004217D"/>
    <w:rsid w:val="00047DD1"/>
    <w:rsid w:val="00050CE5"/>
    <w:rsid w:val="000511EE"/>
    <w:rsid w:val="0005294F"/>
    <w:rsid w:val="000536C8"/>
    <w:rsid w:val="000576E0"/>
    <w:rsid w:val="00062430"/>
    <w:rsid w:val="0006289E"/>
    <w:rsid w:val="000637D3"/>
    <w:rsid w:val="000639C6"/>
    <w:rsid w:val="00065165"/>
    <w:rsid w:val="00066D76"/>
    <w:rsid w:val="0006700D"/>
    <w:rsid w:val="000725DD"/>
    <w:rsid w:val="00073A7D"/>
    <w:rsid w:val="00075E1A"/>
    <w:rsid w:val="00084E20"/>
    <w:rsid w:val="00086053"/>
    <w:rsid w:val="00090B8D"/>
    <w:rsid w:val="000954B0"/>
    <w:rsid w:val="000959B4"/>
    <w:rsid w:val="00096A32"/>
    <w:rsid w:val="00097E3E"/>
    <w:rsid w:val="000A13B2"/>
    <w:rsid w:val="000A217A"/>
    <w:rsid w:val="000A46F1"/>
    <w:rsid w:val="000A4FBF"/>
    <w:rsid w:val="000A591C"/>
    <w:rsid w:val="000A6163"/>
    <w:rsid w:val="000A64F7"/>
    <w:rsid w:val="000A6B45"/>
    <w:rsid w:val="000B0C83"/>
    <w:rsid w:val="000B197E"/>
    <w:rsid w:val="000B2037"/>
    <w:rsid w:val="000B3088"/>
    <w:rsid w:val="000B4212"/>
    <w:rsid w:val="000B6A76"/>
    <w:rsid w:val="000B79E3"/>
    <w:rsid w:val="000C504F"/>
    <w:rsid w:val="000D0C85"/>
    <w:rsid w:val="000D0D9F"/>
    <w:rsid w:val="000D4E25"/>
    <w:rsid w:val="000D60FD"/>
    <w:rsid w:val="000E0201"/>
    <w:rsid w:val="000E16F4"/>
    <w:rsid w:val="000E65E1"/>
    <w:rsid w:val="000F0364"/>
    <w:rsid w:val="000F0986"/>
    <w:rsid w:val="000F16DF"/>
    <w:rsid w:val="000F1C4A"/>
    <w:rsid w:val="000F4399"/>
    <w:rsid w:val="000F637D"/>
    <w:rsid w:val="00104A78"/>
    <w:rsid w:val="001060D2"/>
    <w:rsid w:val="001127CE"/>
    <w:rsid w:val="00113F17"/>
    <w:rsid w:val="00113FCC"/>
    <w:rsid w:val="00115BF7"/>
    <w:rsid w:val="00116872"/>
    <w:rsid w:val="001202C6"/>
    <w:rsid w:val="00120ACE"/>
    <w:rsid w:val="001232BD"/>
    <w:rsid w:val="00124215"/>
    <w:rsid w:val="00124853"/>
    <w:rsid w:val="00125702"/>
    <w:rsid w:val="00127EBF"/>
    <w:rsid w:val="0013008A"/>
    <w:rsid w:val="00130A08"/>
    <w:rsid w:val="00131862"/>
    <w:rsid w:val="001335B7"/>
    <w:rsid w:val="00134056"/>
    <w:rsid w:val="0014030A"/>
    <w:rsid w:val="0014062F"/>
    <w:rsid w:val="001420BB"/>
    <w:rsid w:val="001437E5"/>
    <w:rsid w:val="00143D53"/>
    <w:rsid w:val="00145887"/>
    <w:rsid w:val="0014591E"/>
    <w:rsid w:val="0015191A"/>
    <w:rsid w:val="00151C30"/>
    <w:rsid w:val="00155223"/>
    <w:rsid w:val="00160914"/>
    <w:rsid w:val="0016155A"/>
    <w:rsid w:val="001652C7"/>
    <w:rsid w:val="00166215"/>
    <w:rsid w:val="00173E66"/>
    <w:rsid w:val="001748D3"/>
    <w:rsid w:val="00176D06"/>
    <w:rsid w:val="00182327"/>
    <w:rsid w:val="001825BB"/>
    <w:rsid w:val="00182C72"/>
    <w:rsid w:val="0018399E"/>
    <w:rsid w:val="001928CE"/>
    <w:rsid w:val="0019406A"/>
    <w:rsid w:val="001957C8"/>
    <w:rsid w:val="001A1043"/>
    <w:rsid w:val="001A23EE"/>
    <w:rsid w:val="001A47DB"/>
    <w:rsid w:val="001A7AC5"/>
    <w:rsid w:val="001B0CEA"/>
    <w:rsid w:val="001B43D1"/>
    <w:rsid w:val="001B4ABC"/>
    <w:rsid w:val="001B54B7"/>
    <w:rsid w:val="001C22BE"/>
    <w:rsid w:val="001C29FD"/>
    <w:rsid w:val="001C3529"/>
    <w:rsid w:val="001C4559"/>
    <w:rsid w:val="001D200E"/>
    <w:rsid w:val="001D40CC"/>
    <w:rsid w:val="001D4475"/>
    <w:rsid w:val="001D4574"/>
    <w:rsid w:val="001D5F78"/>
    <w:rsid w:val="001E2F73"/>
    <w:rsid w:val="001E534A"/>
    <w:rsid w:val="001E5CC1"/>
    <w:rsid w:val="001E5E46"/>
    <w:rsid w:val="001E738B"/>
    <w:rsid w:val="001F483B"/>
    <w:rsid w:val="002003AF"/>
    <w:rsid w:val="00200E72"/>
    <w:rsid w:val="00202ABD"/>
    <w:rsid w:val="00203624"/>
    <w:rsid w:val="00203FB0"/>
    <w:rsid w:val="0020443D"/>
    <w:rsid w:val="00205B32"/>
    <w:rsid w:val="00211D9B"/>
    <w:rsid w:val="00214325"/>
    <w:rsid w:val="0021468C"/>
    <w:rsid w:val="0021603A"/>
    <w:rsid w:val="00227521"/>
    <w:rsid w:val="002306C4"/>
    <w:rsid w:val="0023230D"/>
    <w:rsid w:val="002325F8"/>
    <w:rsid w:val="00233815"/>
    <w:rsid w:val="0023398F"/>
    <w:rsid w:val="00234B13"/>
    <w:rsid w:val="00240D1B"/>
    <w:rsid w:val="002418F6"/>
    <w:rsid w:val="0024334D"/>
    <w:rsid w:val="00244FCC"/>
    <w:rsid w:val="00246ABB"/>
    <w:rsid w:val="0025218F"/>
    <w:rsid w:val="0025619E"/>
    <w:rsid w:val="0025663F"/>
    <w:rsid w:val="00262E21"/>
    <w:rsid w:val="00266C98"/>
    <w:rsid w:val="0027476B"/>
    <w:rsid w:val="0027656B"/>
    <w:rsid w:val="00276DF2"/>
    <w:rsid w:val="002819A4"/>
    <w:rsid w:val="00281CFA"/>
    <w:rsid w:val="0028548B"/>
    <w:rsid w:val="00287172"/>
    <w:rsid w:val="00287B9A"/>
    <w:rsid w:val="0029004A"/>
    <w:rsid w:val="002906A1"/>
    <w:rsid w:val="00291316"/>
    <w:rsid w:val="002924F3"/>
    <w:rsid w:val="002927D3"/>
    <w:rsid w:val="0029417F"/>
    <w:rsid w:val="00294B83"/>
    <w:rsid w:val="00295B0F"/>
    <w:rsid w:val="0029675D"/>
    <w:rsid w:val="00296CD3"/>
    <w:rsid w:val="00297FEE"/>
    <w:rsid w:val="002A0282"/>
    <w:rsid w:val="002A039B"/>
    <w:rsid w:val="002A30AC"/>
    <w:rsid w:val="002A5A5E"/>
    <w:rsid w:val="002A5B55"/>
    <w:rsid w:val="002A708B"/>
    <w:rsid w:val="002B1043"/>
    <w:rsid w:val="002C056F"/>
    <w:rsid w:val="002C0AC2"/>
    <w:rsid w:val="002C4728"/>
    <w:rsid w:val="002C527C"/>
    <w:rsid w:val="002C6A2D"/>
    <w:rsid w:val="002D112B"/>
    <w:rsid w:val="002D14AF"/>
    <w:rsid w:val="002D2246"/>
    <w:rsid w:val="002D2660"/>
    <w:rsid w:val="002D273B"/>
    <w:rsid w:val="002D2C40"/>
    <w:rsid w:val="002D3237"/>
    <w:rsid w:val="002D3743"/>
    <w:rsid w:val="002D409F"/>
    <w:rsid w:val="002D6C3D"/>
    <w:rsid w:val="002E29FF"/>
    <w:rsid w:val="002E326C"/>
    <w:rsid w:val="002E351F"/>
    <w:rsid w:val="002E7802"/>
    <w:rsid w:val="002F31B5"/>
    <w:rsid w:val="002F4539"/>
    <w:rsid w:val="002F53D7"/>
    <w:rsid w:val="002F70FC"/>
    <w:rsid w:val="00302F43"/>
    <w:rsid w:val="00304EC8"/>
    <w:rsid w:val="00307442"/>
    <w:rsid w:val="003208DE"/>
    <w:rsid w:val="00326421"/>
    <w:rsid w:val="00327393"/>
    <w:rsid w:val="00331896"/>
    <w:rsid w:val="00331FBF"/>
    <w:rsid w:val="003335D0"/>
    <w:rsid w:val="00335235"/>
    <w:rsid w:val="00337510"/>
    <w:rsid w:val="0034098F"/>
    <w:rsid w:val="00340B46"/>
    <w:rsid w:val="003445DA"/>
    <w:rsid w:val="003448FB"/>
    <w:rsid w:val="00344E4D"/>
    <w:rsid w:val="003466E0"/>
    <w:rsid w:val="00347447"/>
    <w:rsid w:val="00350670"/>
    <w:rsid w:val="00351B44"/>
    <w:rsid w:val="00355421"/>
    <w:rsid w:val="00355B53"/>
    <w:rsid w:val="003601B6"/>
    <w:rsid w:val="00362672"/>
    <w:rsid w:val="003629AF"/>
    <w:rsid w:val="00363B94"/>
    <w:rsid w:val="0036528E"/>
    <w:rsid w:val="003658FE"/>
    <w:rsid w:val="00373FE4"/>
    <w:rsid w:val="00384A2D"/>
    <w:rsid w:val="003850A3"/>
    <w:rsid w:val="00385A05"/>
    <w:rsid w:val="003876AE"/>
    <w:rsid w:val="0038791D"/>
    <w:rsid w:val="00390339"/>
    <w:rsid w:val="00391F3D"/>
    <w:rsid w:val="003964E3"/>
    <w:rsid w:val="0039670F"/>
    <w:rsid w:val="003A0649"/>
    <w:rsid w:val="003A07B3"/>
    <w:rsid w:val="003A112D"/>
    <w:rsid w:val="003A1DA2"/>
    <w:rsid w:val="003A2926"/>
    <w:rsid w:val="003A4FAC"/>
    <w:rsid w:val="003B146E"/>
    <w:rsid w:val="003B293E"/>
    <w:rsid w:val="003B5A3C"/>
    <w:rsid w:val="003C257F"/>
    <w:rsid w:val="003C3D6E"/>
    <w:rsid w:val="003C4146"/>
    <w:rsid w:val="003C518D"/>
    <w:rsid w:val="003D2585"/>
    <w:rsid w:val="003D2D3E"/>
    <w:rsid w:val="003D3BD1"/>
    <w:rsid w:val="003E1A58"/>
    <w:rsid w:val="003E24A1"/>
    <w:rsid w:val="003E2737"/>
    <w:rsid w:val="003E3E53"/>
    <w:rsid w:val="003E4A9A"/>
    <w:rsid w:val="003E517F"/>
    <w:rsid w:val="003E6065"/>
    <w:rsid w:val="003E6897"/>
    <w:rsid w:val="003F21F2"/>
    <w:rsid w:val="003F38C1"/>
    <w:rsid w:val="003F696F"/>
    <w:rsid w:val="003F6B1B"/>
    <w:rsid w:val="00402A8E"/>
    <w:rsid w:val="00402C31"/>
    <w:rsid w:val="004035E3"/>
    <w:rsid w:val="004039B1"/>
    <w:rsid w:val="00404BF0"/>
    <w:rsid w:val="00405FF7"/>
    <w:rsid w:val="00410773"/>
    <w:rsid w:val="00412A7F"/>
    <w:rsid w:val="00412DF8"/>
    <w:rsid w:val="00414273"/>
    <w:rsid w:val="00415D87"/>
    <w:rsid w:val="00416362"/>
    <w:rsid w:val="00416FF4"/>
    <w:rsid w:val="0042044E"/>
    <w:rsid w:val="004209B1"/>
    <w:rsid w:val="00422615"/>
    <w:rsid w:val="0042328C"/>
    <w:rsid w:val="004234DD"/>
    <w:rsid w:val="00426A24"/>
    <w:rsid w:val="00433CC6"/>
    <w:rsid w:val="0043438A"/>
    <w:rsid w:val="00435888"/>
    <w:rsid w:val="00437CD1"/>
    <w:rsid w:val="004405A6"/>
    <w:rsid w:val="00441FAA"/>
    <w:rsid w:val="004425A2"/>
    <w:rsid w:val="00444FBE"/>
    <w:rsid w:val="00445251"/>
    <w:rsid w:val="00445CBC"/>
    <w:rsid w:val="00446819"/>
    <w:rsid w:val="00446A3D"/>
    <w:rsid w:val="004471E4"/>
    <w:rsid w:val="00447AB7"/>
    <w:rsid w:val="00450A74"/>
    <w:rsid w:val="00450BFB"/>
    <w:rsid w:val="00452BD0"/>
    <w:rsid w:val="0045417B"/>
    <w:rsid w:val="00457D8A"/>
    <w:rsid w:val="00460FEF"/>
    <w:rsid w:val="00461531"/>
    <w:rsid w:val="0046340E"/>
    <w:rsid w:val="00465D2E"/>
    <w:rsid w:val="00465F1A"/>
    <w:rsid w:val="00466AB6"/>
    <w:rsid w:val="00471244"/>
    <w:rsid w:val="004737AC"/>
    <w:rsid w:val="004738C5"/>
    <w:rsid w:val="00475F36"/>
    <w:rsid w:val="004821AE"/>
    <w:rsid w:val="00482236"/>
    <w:rsid w:val="00482DB1"/>
    <w:rsid w:val="004833F8"/>
    <w:rsid w:val="00483981"/>
    <w:rsid w:val="00485BCB"/>
    <w:rsid w:val="0048782E"/>
    <w:rsid w:val="00490041"/>
    <w:rsid w:val="004902B2"/>
    <w:rsid w:val="0049128A"/>
    <w:rsid w:val="004927A9"/>
    <w:rsid w:val="00496292"/>
    <w:rsid w:val="00497965"/>
    <w:rsid w:val="004A1A81"/>
    <w:rsid w:val="004A3BA2"/>
    <w:rsid w:val="004A4922"/>
    <w:rsid w:val="004A7C9E"/>
    <w:rsid w:val="004B0EC9"/>
    <w:rsid w:val="004B3A18"/>
    <w:rsid w:val="004B3D46"/>
    <w:rsid w:val="004B3F87"/>
    <w:rsid w:val="004B7567"/>
    <w:rsid w:val="004C07B0"/>
    <w:rsid w:val="004C08AC"/>
    <w:rsid w:val="004C4112"/>
    <w:rsid w:val="004C4A3A"/>
    <w:rsid w:val="004D0EEA"/>
    <w:rsid w:val="004D1766"/>
    <w:rsid w:val="004D5D01"/>
    <w:rsid w:val="004D68D2"/>
    <w:rsid w:val="004D6A0E"/>
    <w:rsid w:val="004E0C3D"/>
    <w:rsid w:val="004E18C8"/>
    <w:rsid w:val="004E2006"/>
    <w:rsid w:val="004E42E6"/>
    <w:rsid w:val="004F53C9"/>
    <w:rsid w:val="004F7750"/>
    <w:rsid w:val="00502144"/>
    <w:rsid w:val="00502E9F"/>
    <w:rsid w:val="005041E9"/>
    <w:rsid w:val="00510317"/>
    <w:rsid w:val="005123B6"/>
    <w:rsid w:val="00514E87"/>
    <w:rsid w:val="00515174"/>
    <w:rsid w:val="00515DE1"/>
    <w:rsid w:val="0051647B"/>
    <w:rsid w:val="005204C4"/>
    <w:rsid w:val="00523643"/>
    <w:rsid w:val="00525B00"/>
    <w:rsid w:val="00525EA1"/>
    <w:rsid w:val="005322A5"/>
    <w:rsid w:val="0053242D"/>
    <w:rsid w:val="00536215"/>
    <w:rsid w:val="00537229"/>
    <w:rsid w:val="005375D9"/>
    <w:rsid w:val="00540B8B"/>
    <w:rsid w:val="00542937"/>
    <w:rsid w:val="0054398E"/>
    <w:rsid w:val="00544639"/>
    <w:rsid w:val="0055171E"/>
    <w:rsid w:val="005533B9"/>
    <w:rsid w:val="00554251"/>
    <w:rsid w:val="00554AA8"/>
    <w:rsid w:val="00556BBC"/>
    <w:rsid w:val="005636EE"/>
    <w:rsid w:val="005639C9"/>
    <w:rsid w:val="005647B8"/>
    <w:rsid w:val="0056507D"/>
    <w:rsid w:val="00565AFB"/>
    <w:rsid w:val="00570208"/>
    <w:rsid w:val="00570543"/>
    <w:rsid w:val="00570569"/>
    <w:rsid w:val="005758B0"/>
    <w:rsid w:val="005769C2"/>
    <w:rsid w:val="0058181B"/>
    <w:rsid w:val="00582054"/>
    <w:rsid w:val="0058440E"/>
    <w:rsid w:val="005862A9"/>
    <w:rsid w:val="005868A5"/>
    <w:rsid w:val="00587C45"/>
    <w:rsid w:val="00592783"/>
    <w:rsid w:val="00593816"/>
    <w:rsid w:val="005944FE"/>
    <w:rsid w:val="00596AB6"/>
    <w:rsid w:val="0059724C"/>
    <w:rsid w:val="005976C6"/>
    <w:rsid w:val="005A0876"/>
    <w:rsid w:val="005A17B7"/>
    <w:rsid w:val="005A1DE1"/>
    <w:rsid w:val="005A23DB"/>
    <w:rsid w:val="005A2F0A"/>
    <w:rsid w:val="005A4FB8"/>
    <w:rsid w:val="005B034A"/>
    <w:rsid w:val="005B6E6D"/>
    <w:rsid w:val="005C1FE4"/>
    <w:rsid w:val="005C513C"/>
    <w:rsid w:val="005C5377"/>
    <w:rsid w:val="005C696F"/>
    <w:rsid w:val="005C7A50"/>
    <w:rsid w:val="005D4191"/>
    <w:rsid w:val="005D514C"/>
    <w:rsid w:val="005D5F81"/>
    <w:rsid w:val="005D7325"/>
    <w:rsid w:val="005E26BF"/>
    <w:rsid w:val="005E353C"/>
    <w:rsid w:val="005F00C8"/>
    <w:rsid w:val="005F01DE"/>
    <w:rsid w:val="005F21C2"/>
    <w:rsid w:val="005F22A9"/>
    <w:rsid w:val="005F2565"/>
    <w:rsid w:val="005F2E1C"/>
    <w:rsid w:val="00604968"/>
    <w:rsid w:val="00605660"/>
    <w:rsid w:val="006124BC"/>
    <w:rsid w:val="00614247"/>
    <w:rsid w:val="0061695A"/>
    <w:rsid w:val="00622E24"/>
    <w:rsid w:val="00623C57"/>
    <w:rsid w:val="00626CD9"/>
    <w:rsid w:val="006270A4"/>
    <w:rsid w:val="00630010"/>
    <w:rsid w:val="006307E1"/>
    <w:rsid w:val="00630C5E"/>
    <w:rsid w:val="00631AF5"/>
    <w:rsid w:val="006333B7"/>
    <w:rsid w:val="00634092"/>
    <w:rsid w:val="006345E7"/>
    <w:rsid w:val="00636164"/>
    <w:rsid w:val="0063648C"/>
    <w:rsid w:val="00641DAD"/>
    <w:rsid w:val="0064212B"/>
    <w:rsid w:val="00643757"/>
    <w:rsid w:val="0064567E"/>
    <w:rsid w:val="006472A5"/>
    <w:rsid w:val="006505FD"/>
    <w:rsid w:val="00650BB3"/>
    <w:rsid w:val="00651E1C"/>
    <w:rsid w:val="0065210D"/>
    <w:rsid w:val="00652F8F"/>
    <w:rsid w:val="00653049"/>
    <w:rsid w:val="006611A5"/>
    <w:rsid w:val="00661AB8"/>
    <w:rsid w:val="00662669"/>
    <w:rsid w:val="00664C3E"/>
    <w:rsid w:val="00665528"/>
    <w:rsid w:val="00666837"/>
    <w:rsid w:val="00671DAC"/>
    <w:rsid w:val="00672C25"/>
    <w:rsid w:val="0068511A"/>
    <w:rsid w:val="00685D72"/>
    <w:rsid w:val="006911F6"/>
    <w:rsid w:val="00692313"/>
    <w:rsid w:val="00693B2A"/>
    <w:rsid w:val="006A0AAA"/>
    <w:rsid w:val="006A0C78"/>
    <w:rsid w:val="006A137F"/>
    <w:rsid w:val="006A433B"/>
    <w:rsid w:val="006A5A79"/>
    <w:rsid w:val="006A6E26"/>
    <w:rsid w:val="006B074D"/>
    <w:rsid w:val="006B1F46"/>
    <w:rsid w:val="006B6374"/>
    <w:rsid w:val="006B6DF9"/>
    <w:rsid w:val="006C2038"/>
    <w:rsid w:val="006C2305"/>
    <w:rsid w:val="006C38D2"/>
    <w:rsid w:val="006C52FB"/>
    <w:rsid w:val="006C6D7D"/>
    <w:rsid w:val="006C70B3"/>
    <w:rsid w:val="006C7309"/>
    <w:rsid w:val="006C7F05"/>
    <w:rsid w:val="006D28C4"/>
    <w:rsid w:val="006D529F"/>
    <w:rsid w:val="006D62A4"/>
    <w:rsid w:val="006D774C"/>
    <w:rsid w:val="006D78DA"/>
    <w:rsid w:val="006D7AAE"/>
    <w:rsid w:val="006D7C89"/>
    <w:rsid w:val="006D7E29"/>
    <w:rsid w:val="006E0D70"/>
    <w:rsid w:val="006E1A71"/>
    <w:rsid w:val="006E2DB5"/>
    <w:rsid w:val="006E77AE"/>
    <w:rsid w:val="006F0B78"/>
    <w:rsid w:val="006F0CE8"/>
    <w:rsid w:val="006F192B"/>
    <w:rsid w:val="006F3AA3"/>
    <w:rsid w:val="006F5B72"/>
    <w:rsid w:val="006F5D57"/>
    <w:rsid w:val="006F6EA3"/>
    <w:rsid w:val="00704DDC"/>
    <w:rsid w:val="00706ABD"/>
    <w:rsid w:val="00706BBE"/>
    <w:rsid w:val="00712FE0"/>
    <w:rsid w:val="0071574C"/>
    <w:rsid w:val="00717319"/>
    <w:rsid w:val="00717B69"/>
    <w:rsid w:val="007238B2"/>
    <w:rsid w:val="00725C2D"/>
    <w:rsid w:val="007261CC"/>
    <w:rsid w:val="0072689F"/>
    <w:rsid w:val="00726DF0"/>
    <w:rsid w:val="00730240"/>
    <w:rsid w:val="00730C70"/>
    <w:rsid w:val="007311F3"/>
    <w:rsid w:val="007324F5"/>
    <w:rsid w:val="00733099"/>
    <w:rsid w:val="00733169"/>
    <w:rsid w:val="00734C45"/>
    <w:rsid w:val="00737126"/>
    <w:rsid w:val="00740EAE"/>
    <w:rsid w:val="00741240"/>
    <w:rsid w:val="007418DA"/>
    <w:rsid w:val="007429DD"/>
    <w:rsid w:val="00743F83"/>
    <w:rsid w:val="0075230E"/>
    <w:rsid w:val="007535D7"/>
    <w:rsid w:val="0075396E"/>
    <w:rsid w:val="00753B95"/>
    <w:rsid w:val="0075580B"/>
    <w:rsid w:val="00755861"/>
    <w:rsid w:val="0075701F"/>
    <w:rsid w:val="0075706B"/>
    <w:rsid w:val="00760B68"/>
    <w:rsid w:val="00764EB3"/>
    <w:rsid w:val="00767476"/>
    <w:rsid w:val="007703A8"/>
    <w:rsid w:val="00771DF5"/>
    <w:rsid w:val="007742DC"/>
    <w:rsid w:val="00775534"/>
    <w:rsid w:val="0077776D"/>
    <w:rsid w:val="007833FE"/>
    <w:rsid w:val="0078487E"/>
    <w:rsid w:val="00785754"/>
    <w:rsid w:val="00785A0D"/>
    <w:rsid w:val="007866AD"/>
    <w:rsid w:val="00786EBF"/>
    <w:rsid w:val="0079092D"/>
    <w:rsid w:val="007943E2"/>
    <w:rsid w:val="007974C8"/>
    <w:rsid w:val="007A3EBB"/>
    <w:rsid w:val="007A6A25"/>
    <w:rsid w:val="007A6EFD"/>
    <w:rsid w:val="007A70A8"/>
    <w:rsid w:val="007B17EB"/>
    <w:rsid w:val="007C0CCA"/>
    <w:rsid w:val="007C2BDF"/>
    <w:rsid w:val="007C3CBC"/>
    <w:rsid w:val="007C7416"/>
    <w:rsid w:val="007D6BA1"/>
    <w:rsid w:val="007D73CD"/>
    <w:rsid w:val="007D7E15"/>
    <w:rsid w:val="007E1F4A"/>
    <w:rsid w:val="007E26D5"/>
    <w:rsid w:val="007E2E54"/>
    <w:rsid w:val="007E415F"/>
    <w:rsid w:val="007E7F7E"/>
    <w:rsid w:val="007F3859"/>
    <w:rsid w:val="007F78AC"/>
    <w:rsid w:val="007F7A9B"/>
    <w:rsid w:val="00803E69"/>
    <w:rsid w:val="00807E61"/>
    <w:rsid w:val="008134EA"/>
    <w:rsid w:val="008147C2"/>
    <w:rsid w:val="00815408"/>
    <w:rsid w:val="00815851"/>
    <w:rsid w:val="0082024F"/>
    <w:rsid w:val="0082356A"/>
    <w:rsid w:val="008241AA"/>
    <w:rsid w:val="00824E1C"/>
    <w:rsid w:val="00826EB0"/>
    <w:rsid w:val="00830B6D"/>
    <w:rsid w:val="00832D78"/>
    <w:rsid w:val="00842759"/>
    <w:rsid w:val="00843CAD"/>
    <w:rsid w:val="00846CB4"/>
    <w:rsid w:val="0084794F"/>
    <w:rsid w:val="00850214"/>
    <w:rsid w:val="00851D9D"/>
    <w:rsid w:val="0085316B"/>
    <w:rsid w:val="00854931"/>
    <w:rsid w:val="00862BE3"/>
    <w:rsid w:val="0086427C"/>
    <w:rsid w:val="00864693"/>
    <w:rsid w:val="00864AE1"/>
    <w:rsid w:val="00867A2A"/>
    <w:rsid w:val="00874948"/>
    <w:rsid w:val="00875856"/>
    <w:rsid w:val="008758A4"/>
    <w:rsid w:val="00884558"/>
    <w:rsid w:val="00885C7D"/>
    <w:rsid w:val="008861E9"/>
    <w:rsid w:val="00892B59"/>
    <w:rsid w:val="00896BA6"/>
    <w:rsid w:val="008A2803"/>
    <w:rsid w:val="008A29FB"/>
    <w:rsid w:val="008A2AFA"/>
    <w:rsid w:val="008A3355"/>
    <w:rsid w:val="008A3751"/>
    <w:rsid w:val="008A4EFB"/>
    <w:rsid w:val="008B1EA5"/>
    <w:rsid w:val="008B2CA7"/>
    <w:rsid w:val="008B5265"/>
    <w:rsid w:val="008B79B2"/>
    <w:rsid w:val="008C20A3"/>
    <w:rsid w:val="008C4151"/>
    <w:rsid w:val="008C686D"/>
    <w:rsid w:val="008D15A5"/>
    <w:rsid w:val="008D1DD0"/>
    <w:rsid w:val="008E1975"/>
    <w:rsid w:val="008E48B2"/>
    <w:rsid w:val="008E5A56"/>
    <w:rsid w:val="008F0293"/>
    <w:rsid w:val="008F07BE"/>
    <w:rsid w:val="008F5A53"/>
    <w:rsid w:val="008F6047"/>
    <w:rsid w:val="00903984"/>
    <w:rsid w:val="00903F71"/>
    <w:rsid w:val="00913A68"/>
    <w:rsid w:val="00914BD9"/>
    <w:rsid w:val="009161D7"/>
    <w:rsid w:val="009166C0"/>
    <w:rsid w:val="00916B16"/>
    <w:rsid w:val="009171EB"/>
    <w:rsid w:val="00920574"/>
    <w:rsid w:val="0092137D"/>
    <w:rsid w:val="00924B76"/>
    <w:rsid w:val="00924C05"/>
    <w:rsid w:val="00926C69"/>
    <w:rsid w:val="00930389"/>
    <w:rsid w:val="00931EC2"/>
    <w:rsid w:val="00933235"/>
    <w:rsid w:val="009334E6"/>
    <w:rsid w:val="00934476"/>
    <w:rsid w:val="00934FBD"/>
    <w:rsid w:val="009358AA"/>
    <w:rsid w:val="00935DAA"/>
    <w:rsid w:val="00940175"/>
    <w:rsid w:val="009401C9"/>
    <w:rsid w:val="00940AE8"/>
    <w:rsid w:val="009466C4"/>
    <w:rsid w:val="00946EE5"/>
    <w:rsid w:val="00950ABD"/>
    <w:rsid w:val="009518AB"/>
    <w:rsid w:val="00953E34"/>
    <w:rsid w:val="00953EAF"/>
    <w:rsid w:val="0095423C"/>
    <w:rsid w:val="00957244"/>
    <w:rsid w:val="00961B7E"/>
    <w:rsid w:val="00963D0B"/>
    <w:rsid w:val="00965225"/>
    <w:rsid w:val="009658A6"/>
    <w:rsid w:val="00967C56"/>
    <w:rsid w:val="00967D7D"/>
    <w:rsid w:val="009718E3"/>
    <w:rsid w:val="00972289"/>
    <w:rsid w:val="009738E7"/>
    <w:rsid w:val="009740C2"/>
    <w:rsid w:val="009750DD"/>
    <w:rsid w:val="00976580"/>
    <w:rsid w:val="00977294"/>
    <w:rsid w:val="00977418"/>
    <w:rsid w:val="00981673"/>
    <w:rsid w:val="00982B3C"/>
    <w:rsid w:val="00983BA0"/>
    <w:rsid w:val="00983ECB"/>
    <w:rsid w:val="0098602C"/>
    <w:rsid w:val="0099154F"/>
    <w:rsid w:val="00992F50"/>
    <w:rsid w:val="00994A29"/>
    <w:rsid w:val="00995917"/>
    <w:rsid w:val="00995CE0"/>
    <w:rsid w:val="009A3573"/>
    <w:rsid w:val="009A4EF9"/>
    <w:rsid w:val="009A57B1"/>
    <w:rsid w:val="009A5DCA"/>
    <w:rsid w:val="009B0286"/>
    <w:rsid w:val="009B1872"/>
    <w:rsid w:val="009B2AEA"/>
    <w:rsid w:val="009B33BA"/>
    <w:rsid w:val="009B347C"/>
    <w:rsid w:val="009B4E8B"/>
    <w:rsid w:val="009B5AE4"/>
    <w:rsid w:val="009B7306"/>
    <w:rsid w:val="009C164A"/>
    <w:rsid w:val="009C3317"/>
    <w:rsid w:val="009C3DE1"/>
    <w:rsid w:val="009C65DC"/>
    <w:rsid w:val="009D28C6"/>
    <w:rsid w:val="009D39BA"/>
    <w:rsid w:val="009E15CD"/>
    <w:rsid w:val="009E35F5"/>
    <w:rsid w:val="009E4420"/>
    <w:rsid w:val="009E730C"/>
    <w:rsid w:val="009F4141"/>
    <w:rsid w:val="00A01A09"/>
    <w:rsid w:val="00A03A96"/>
    <w:rsid w:val="00A101BA"/>
    <w:rsid w:val="00A11AAA"/>
    <w:rsid w:val="00A11CBA"/>
    <w:rsid w:val="00A16522"/>
    <w:rsid w:val="00A202FA"/>
    <w:rsid w:val="00A218C4"/>
    <w:rsid w:val="00A25664"/>
    <w:rsid w:val="00A25924"/>
    <w:rsid w:val="00A26644"/>
    <w:rsid w:val="00A3245A"/>
    <w:rsid w:val="00A3281A"/>
    <w:rsid w:val="00A32B82"/>
    <w:rsid w:val="00A41AAE"/>
    <w:rsid w:val="00A424D3"/>
    <w:rsid w:val="00A430CA"/>
    <w:rsid w:val="00A4614B"/>
    <w:rsid w:val="00A46EEC"/>
    <w:rsid w:val="00A54346"/>
    <w:rsid w:val="00A55CD5"/>
    <w:rsid w:val="00A57336"/>
    <w:rsid w:val="00A57621"/>
    <w:rsid w:val="00A64A19"/>
    <w:rsid w:val="00A70515"/>
    <w:rsid w:val="00A74BC0"/>
    <w:rsid w:val="00A75C79"/>
    <w:rsid w:val="00A8015C"/>
    <w:rsid w:val="00A84971"/>
    <w:rsid w:val="00A86057"/>
    <w:rsid w:val="00A8659E"/>
    <w:rsid w:val="00A86ACA"/>
    <w:rsid w:val="00A90B4D"/>
    <w:rsid w:val="00A91D48"/>
    <w:rsid w:val="00A93ADF"/>
    <w:rsid w:val="00A95527"/>
    <w:rsid w:val="00A97F52"/>
    <w:rsid w:val="00AA294B"/>
    <w:rsid w:val="00AA2FA6"/>
    <w:rsid w:val="00AA35B6"/>
    <w:rsid w:val="00AB0F91"/>
    <w:rsid w:val="00AB4378"/>
    <w:rsid w:val="00AC38C8"/>
    <w:rsid w:val="00AC6566"/>
    <w:rsid w:val="00AD0A7D"/>
    <w:rsid w:val="00AD11B6"/>
    <w:rsid w:val="00AD6AFB"/>
    <w:rsid w:val="00AE0FF9"/>
    <w:rsid w:val="00AE1D02"/>
    <w:rsid w:val="00AE3716"/>
    <w:rsid w:val="00AE7BE6"/>
    <w:rsid w:val="00AF2870"/>
    <w:rsid w:val="00AF2BDF"/>
    <w:rsid w:val="00AF7BAA"/>
    <w:rsid w:val="00B00CE8"/>
    <w:rsid w:val="00B01143"/>
    <w:rsid w:val="00B02493"/>
    <w:rsid w:val="00B04BB5"/>
    <w:rsid w:val="00B0568A"/>
    <w:rsid w:val="00B07129"/>
    <w:rsid w:val="00B079F7"/>
    <w:rsid w:val="00B120A5"/>
    <w:rsid w:val="00B12383"/>
    <w:rsid w:val="00B125FA"/>
    <w:rsid w:val="00B1632A"/>
    <w:rsid w:val="00B17F73"/>
    <w:rsid w:val="00B22825"/>
    <w:rsid w:val="00B2521A"/>
    <w:rsid w:val="00B26949"/>
    <w:rsid w:val="00B27DAC"/>
    <w:rsid w:val="00B30079"/>
    <w:rsid w:val="00B33404"/>
    <w:rsid w:val="00B359AB"/>
    <w:rsid w:val="00B36905"/>
    <w:rsid w:val="00B4045C"/>
    <w:rsid w:val="00B42375"/>
    <w:rsid w:val="00B423CF"/>
    <w:rsid w:val="00B47AA5"/>
    <w:rsid w:val="00B50DC6"/>
    <w:rsid w:val="00B53050"/>
    <w:rsid w:val="00B54AB1"/>
    <w:rsid w:val="00B54E89"/>
    <w:rsid w:val="00B55632"/>
    <w:rsid w:val="00B57AA5"/>
    <w:rsid w:val="00B66B27"/>
    <w:rsid w:val="00B71EFB"/>
    <w:rsid w:val="00B72DFA"/>
    <w:rsid w:val="00B75234"/>
    <w:rsid w:val="00B77C3D"/>
    <w:rsid w:val="00B81BA3"/>
    <w:rsid w:val="00B83962"/>
    <w:rsid w:val="00B85279"/>
    <w:rsid w:val="00B857EB"/>
    <w:rsid w:val="00B86BA9"/>
    <w:rsid w:val="00B87C3E"/>
    <w:rsid w:val="00B90CF1"/>
    <w:rsid w:val="00B930CD"/>
    <w:rsid w:val="00B95D86"/>
    <w:rsid w:val="00B97AD0"/>
    <w:rsid w:val="00BA0FAE"/>
    <w:rsid w:val="00BA3C23"/>
    <w:rsid w:val="00BA46A2"/>
    <w:rsid w:val="00BA59F4"/>
    <w:rsid w:val="00BA5B26"/>
    <w:rsid w:val="00BA69BD"/>
    <w:rsid w:val="00BA7B77"/>
    <w:rsid w:val="00BB2FED"/>
    <w:rsid w:val="00BB5ED3"/>
    <w:rsid w:val="00BC264E"/>
    <w:rsid w:val="00BC56BE"/>
    <w:rsid w:val="00BC6B86"/>
    <w:rsid w:val="00BD02B4"/>
    <w:rsid w:val="00BD0A66"/>
    <w:rsid w:val="00BD4EFF"/>
    <w:rsid w:val="00BE032F"/>
    <w:rsid w:val="00BE1CFC"/>
    <w:rsid w:val="00BF1978"/>
    <w:rsid w:val="00BF4DE2"/>
    <w:rsid w:val="00BF5571"/>
    <w:rsid w:val="00BF5603"/>
    <w:rsid w:val="00C04728"/>
    <w:rsid w:val="00C062B8"/>
    <w:rsid w:val="00C06546"/>
    <w:rsid w:val="00C070BF"/>
    <w:rsid w:val="00C117AC"/>
    <w:rsid w:val="00C121B5"/>
    <w:rsid w:val="00C12E83"/>
    <w:rsid w:val="00C14B1D"/>
    <w:rsid w:val="00C14FDE"/>
    <w:rsid w:val="00C15475"/>
    <w:rsid w:val="00C159D4"/>
    <w:rsid w:val="00C2048E"/>
    <w:rsid w:val="00C21090"/>
    <w:rsid w:val="00C23144"/>
    <w:rsid w:val="00C27012"/>
    <w:rsid w:val="00C27E15"/>
    <w:rsid w:val="00C31F0C"/>
    <w:rsid w:val="00C34E63"/>
    <w:rsid w:val="00C36B27"/>
    <w:rsid w:val="00C3770D"/>
    <w:rsid w:val="00C4053B"/>
    <w:rsid w:val="00C40EF9"/>
    <w:rsid w:val="00C5035F"/>
    <w:rsid w:val="00C50870"/>
    <w:rsid w:val="00C530C1"/>
    <w:rsid w:val="00C53970"/>
    <w:rsid w:val="00C53C07"/>
    <w:rsid w:val="00C53F36"/>
    <w:rsid w:val="00C56218"/>
    <w:rsid w:val="00C67815"/>
    <w:rsid w:val="00C67966"/>
    <w:rsid w:val="00C707E8"/>
    <w:rsid w:val="00C7121C"/>
    <w:rsid w:val="00C72ACF"/>
    <w:rsid w:val="00C81DAA"/>
    <w:rsid w:val="00C826A8"/>
    <w:rsid w:val="00C8338D"/>
    <w:rsid w:val="00C859A5"/>
    <w:rsid w:val="00C87942"/>
    <w:rsid w:val="00C94985"/>
    <w:rsid w:val="00CA084B"/>
    <w:rsid w:val="00CA1609"/>
    <w:rsid w:val="00CA38CA"/>
    <w:rsid w:val="00CA3FC4"/>
    <w:rsid w:val="00CA4723"/>
    <w:rsid w:val="00CA4C21"/>
    <w:rsid w:val="00CA5A4A"/>
    <w:rsid w:val="00CA602C"/>
    <w:rsid w:val="00CA6682"/>
    <w:rsid w:val="00CB1AE8"/>
    <w:rsid w:val="00CB3468"/>
    <w:rsid w:val="00CB3EAC"/>
    <w:rsid w:val="00CB76BE"/>
    <w:rsid w:val="00CC27B3"/>
    <w:rsid w:val="00CC31FE"/>
    <w:rsid w:val="00CC32CD"/>
    <w:rsid w:val="00CC5390"/>
    <w:rsid w:val="00CC658F"/>
    <w:rsid w:val="00CD0ED5"/>
    <w:rsid w:val="00CD56E0"/>
    <w:rsid w:val="00CD69E0"/>
    <w:rsid w:val="00CD7981"/>
    <w:rsid w:val="00CE2BF9"/>
    <w:rsid w:val="00CE5EBE"/>
    <w:rsid w:val="00CE6370"/>
    <w:rsid w:val="00CE63AD"/>
    <w:rsid w:val="00CF056F"/>
    <w:rsid w:val="00CF3E85"/>
    <w:rsid w:val="00CF4241"/>
    <w:rsid w:val="00D027D3"/>
    <w:rsid w:val="00D0305D"/>
    <w:rsid w:val="00D03AD1"/>
    <w:rsid w:val="00D03F9B"/>
    <w:rsid w:val="00D03FAB"/>
    <w:rsid w:val="00D046F1"/>
    <w:rsid w:val="00D0654D"/>
    <w:rsid w:val="00D12969"/>
    <w:rsid w:val="00D12A4F"/>
    <w:rsid w:val="00D1658D"/>
    <w:rsid w:val="00D21AAD"/>
    <w:rsid w:val="00D24175"/>
    <w:rsid w:val="00D24425"/>
    <w:rsid w:val="00D24A87"/>
    <w:rsid w:val="00D276E6"/>
    <w:rsid w:val="00D32806"/>
    <w:rsid w:val="00D40E80"/>
    <w:rsid w:val="00D41A13"/>
    <w:rsid w:val="00D42614"/>
    <w:rsid w:val="00D445CD"/>
    <w:rsid w:val="00D44B2B"/>
    <w:rsid w:val="00D51879"/>
    <w:rsid w:val="00D5494C"/>
    <w:rsid w:val="00D625EA"/>
    <w:rsid w:val="00D630A5"/>
    <w:rsid w:val="00D66BF4"/>
    <w:rsid w:val="00D66EE4"/>
    <w:rsid w:val="00D676EE"/>
    <w:rsid w:val="00D70435"/>
    <w:rsid w:val="00D72D68"/>
    <w:rsid w:val="00D7346A"/>
    <w:rsid w:val="00D753A0"/>
    <w:rsid w:val="00D75B1B"/>
    <w:rsid w:val="00D760E4"/>
    <w:rsid w:val="00D801B2"/>
    <w:rsid w:val="00D819E6"/>
    <w:rsid w:val="00D85244"/>
    <w:rsid w:val="00D859D4"/>
    <w:rsid w:val="00D85A1E"/>
    <w:rsid w:val="00D86ADB"/>
    <w:rsid w:val="00D933E7"/>
    <w:rsid w:val="00D95644"/>
    <w:rsid w:val="00D97C66"/>
    <w:rsid w:val="00DA05F1"/>
    <w:rsid w:val="00DA1962"/>
    <w:rsid w:val="00DA1A4B"/>
    <w:rsid w:val="00DA2A9A"/>
    <w:rsid w:val="00DA33D1"/>
    <w:rsid w:val="00DA357E"/>
    <w:rsid w:val="00DA6570"/>
    <w:rsid w:val="00DB0B61"/>
    <w:rsid w:val="00DB2CD6"/>
    <w:rsid w:val="00DB3473"/>
    <w:rsid w:val="00DB58B6"/>
    <w:rsid w:val="00DB6558"/>
    <w:rsid w:val="00DB6F70"/>
    <w:rsid w:val="00DB78D2"/>
    <w:rsid w:val="00DC14F5"/>
    <w:rsid w:val="00DC1BFA"/>
    <w:rsid w:val="00DC35BD"/>
    <w:rsid w:val="00DC719B"/>
    <w:rsid w:val="00DE26D5"/>
    <w:rsid w:val="00DE2CB3"/>
    <w:rsid w:val="00DE3672"/>
    <w:rsid w:val="00DE516D"/>
    <w:rsid w:val="00DE6425"/>
    <w:rsid w:val="00DE6905"/>
    <w:rsid w:val="00DE6CD1"/>
    <w:rsid w:val="00DE7613"/>
    <w:rsid w:val="00DF4B39"/>
    <w:rsid w:val="00DF5D4F"/>
    <w:rsid w:val="00DF79E9"/>
    <w:rsid w:val="00E01913"/>
    <w:rsid w:val="00E050F0"/>
    <w:rsid w:val="00E0775A"/>
    <w:rsid w:val="00E1044F"/>
    <w:rsid w:val="00E109E0"/>
    <w:rsid w:val="00E11F6C"/>
    <w:rsid w:val="00E13EB9"/>
    <w:rsid w:val="00E16537"/>
    <w:rsid w:val="00E20C2D"/>
    <w:rsid w:val="00E222A1"/>
    <w:rsid w:val="00E22EBF"/>
    <w:rsid w:val="00E23831"/>
    <w:rsid w:val="00E23F61"/>
    <w:rsid w:val="00E24F8A"/>
    <w:rsid w:val="00E261FD"/>
    <w:rsid w:val="00E26931"/>
    <w:rsid w:val="00E27000"/>
    <w:rsid w:val="00E30CD3"/>
    <w:rsid w:val="00E3306F"/>
    <w:rsid w:val="00E40D1F"/>
    <w:rsid w:val="00E421D6"/>
    <w:rsid w:val="00E4461A"/>
    <w:rsid w:val="00E44C95"/>
    <w:rsid w:val="00E44E36"/>
    <w:rsid w:val="00E46105"/>
    <w:rsid w:val="00E4777B"/>
    <w:rsid w:val="00E52C3D"/>
    <w:rsid w:val="00E62693"/>
    <w:rsid w:val="00E626FC"/>
    <w:rsid w:val="00E62D20"/>
    <w:rsid w:val="00E63498"/>
    <w:rsid w:val="00E65B15"/>
    <w:rsid w:val="00E73144"/>
    <w:rsid w:val="00E7357A"/>
    <w:rsid w:val="00E7424B"/>
    <w:rsid w:val="00E743A3"/>
    <w:rsid w:val="00E746D6"/>
    <w:rsid w:val="00E749F2"/>
    <w:rsid w:val="00E77EF5"/>
    <w:rsid w:val="00E80D80"/>
    <w:rsid w:val="00E83285"/>
    <w:rsid w:val="00E85B60"/>
    <w:rsid w:val="00E877FC"/>
    <w:rsid w:val="00E90D14"/>
    <w:rsid w:val="00E91080"/>
    <w:rsid w:val="00E91F8E"/>
    <w:rsid w:val="00E93A19"/>
    <w:rsid w:val="00E95FBA"/>
    <w:rsid w:val="00EA1C38"/>
    <w:rsid w:val="00EA651A"/>
    <w:rsid w:val="00EB0CD7"/>
    <w:rsid w:val="00EB22BD"/>
    <w:rsid w:val="00EB2F9B"/>
    <w:rsid w:val="00EB669D"/>
    <w:rsid w:val="00EB7223"/>
    <w:rsid w:val="00EC1D53"/>
    <w:rsid w:val="00EC32BD"/>
    <w:rsid w:val="00EC69E8"/>
    <w:rsid w:val="00EC7AFE"/>
    <w:rsid w:val="00EC7D74"/>
    <w:rsid w:val="00ED5350"/>
    <w:rsid w:val="00ED5F49"/>
    <w:rsid w:val="00ED7602"/>
    <w:rsid w:val="00ED7806"/>
    <w:rsid w:val="00ED7FC0"/>
    <w:rsid w:val="00EE0D10"/>
    <w:rsid w:val="00EE144D"/>
    <w:rsid w:val="00EE43D0"/>
    <w:rsid w:val="00EE5065"/>
    <w:rsid w:val="00EE6780"/>
    <w:rsid w:val="00EE707F"/>
    <w:rsid w:val="00EF0AC4"/>
    <w:rsid w:val="00EF134B"/>
    <w:rsid w:val="00EF208A"/>
    <w:rsid w:val="00EF3A6F"/>
    <w:rsid w:val="00F0089C"/>
    <w:rsid w:val="00F00C24"/>
    <w:rsid w:val="00F018AA"/>
    <w:rsid w:val="00F10D85"/>
    <w:rsid w:val="00F12DC8"/>
    <w:rsid w:val="00F14376"/>
    <w:rsid w:val="00F154FB"/>
    <w:rsid w:val="00F21717"/>
    <w:rsid w:val="00F22D47"/>
    <w:rsid w:val="00F23502"/>
    <w:rsid w:val="00F319CA"/>
    <w:rsid w:val="00F3633C"/>
    <w:rsid w:val="00F37436"/>
    <w:rsid w:val="00F378DE"/>
    <w:rsid w:val="00F425A5"/>
    <w:rsid w:val="00F435B4"/>
    <w:rsid w:val="00F51389"/>
    <w:rsid w:val="00F52E39"/>
    <w:rsid w:val="00F52EDF"/>
    <w:rsid w:val="00F53CAA"/>
    <w:rsid w:val="00F53FDA"/>
    <w:rsid w:val="00F60DEC"/>
    <w:rsid w:val="00F624A2"/>
    <w:rsid w:val="00F64A08"/>
    <w:rsid w:val="00F65DD4"/>
    <w:rsid w:val="00F67C7B"/>
    <w:rsid w:val="00F701D3"/>
    <w:rsid w:val="00F704C1"/>
    <w:rsid w:val="00F75305"/>
    <w:rsid w:val="00F76883"/>
    <w:rsid w:val="00F7787B"/>
    <w:rsid w:val="00F77C33"/>
    <w:rsid w:val="00F81D4B"/>
    <w:rsid w:val="00F8531C"/>
    <w:rsid w:val="00F92BB6"/>
    <w:rsid w:val="00F92DE8"/>
    <w:rsid w:val="00F946F4"/>
    <w:rsid w:val="00F96E50"/>
    <w:rsid w:val="00F96FA6"/>
    <w:rsid w:val="00FA0880"/>
    <w:rsid w:val="00FA0C2D"/>
    <w:rsid w:val="00FA1A35"/>
    <w:rsid w:val="00FA69A1"/>
    <w:rsid w:val="00FA6F92"/>
    <w:rsid w:val="00FB2A90"/>
    <w:rsid w:val="00FB5889"/>
    <w:rsid w:val="00FC0FC4"/>
    <w:rsid w:val="00FC6DD7"/>
    <w:rsid w:val="00FD0962"/>
    <w:rsid w:val="00FD0D69"/>
    <w:rsid w:val="00FD19F3"/>
    <w:rsid w:val="00FD294F"/>
    <w:rsid w:val="00FD2B17"/>
    <w:rsid w:val="00FD5825"/>
    <w:rsid w:val="00FD625A"/>
    <w:rsid w:val="00FD700C"/>
    <w:rsid w:val="00FD778E"/>
    <w:rsid w:val="00FD7DC7"/>
    <w:rsid w:val="00FE1E03"/>
    <w:rsid w:val="00FE43D0"/>
    <w:rsid w:val="00FE4A95"/>
    <w:rsid w:val="00FE58D2"/>
    <w:rsid w:val="00FF0025"/>
    <w:rsid w:val="00FF11BA"/>
    <w:rsid w:val="00FF44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53710"/>
  <w15:chartTrackingRefBased/>
  <w15:docId w15:val="{432A8487-77F3-41F5-B4F5-B158E1E61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57E"/>
    <w:pPr>
      <w:spacing w:after="120" w:line="480" w:lineRule="auto"/>
      <w:jc w:val="both"/>
    </w:pPr>
    <w:rPr>
      <w:rFonts w:ascii="Calibri" w:eastAsia="Times New Roman" w:hAnsi="Calibri" w:cs="Times New Roman"/>
      <w:color w:val="000000"/>
      <w:szCs w:val="20"/>
    </w:rPr>
  </w:style>
  <w:style w:type="paragraph" w:styleId="Heading1">
    <w:name w:val="heading 1"/>
    <w:basedOn w:val="Normal"/>
    <w:next w:val="Normal"/>
    <w:link w:val="Heading1Char"/>
    <w:uiPriority w:val="9"/>
    <w:qFormat/>
    <w:rsid w:val="00DA357E"/>
    <w:pPr>
      <w:keepNext/>
      <w:keepLines/>
      <w:spacing w:before="320" w:after="0"/>
      <w:outlineLvl w:val="0"/>
    </w:pPr>
    <w:rPr>
      <w:color w:val="032348"/>
      <w:sz w:val="36"/>
      <w:szCs w:val="32"/>
    </w:rPr>
  </w:style>
  <w:style w:type="paragraph" w:styleId="Heading2">
    <w:name w:val="heading 2"/>
    <w:basedOn w:val="Normal"/>
    <w:next w:val="Normal"/>
    <w:link w:val="Heading2Char"/>
    <w:uiPriority w:val="9"/>
    <w:unhideWhenUsed/>
    <w:qFormat/>
    <w:rsid w:val="00DA357E"/>
    <w:pPr>
      <w:keepNext/>
      <w:keepLines/>
      <w:spacing w:before="80" w:after="0"/>
      <w:outlineLvl w:val="1"/>
    </w:pPr>
    <w:rPr>
      <w:color w:val="0F486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357E"/>
    <w:rPr>
      <w:rFonts w:ascii="Calibri" w:eastAsia="Times New Roman" w:hAnsi="Calibri" w:cs="Times New Roman"/>
      <w:color w:val="032348"/>
      <w:sz w:val="36"/>
      <w:szCs w:val="32"/>
    </w:rPr>
  </w:style>
  <w:style w:type="character" w:customStyle="1" w:styleId="Heading2Char">
    <w:name w:val="Heading 2 Char"/>
    <w:basedOn w:val="DefaultParagraphFont"/>
    <w:link w:val="Heading2"/>
    <w:uiPriority w:val="9"/>
    <w:rsid w:val="00DA357E"/>
    <w:rPr>
      <w:rFonts w:ascii="Calibri" w:eastAsia="Times New Roman" w:hAnsi="Calibri" w:cs="Times New Roman"/>
      <w:color w:val="0F486E"/>
      <w:sz w:val="28"/>
      <w:szCs w:val="28"/>
    </w:rPr>
  </w:style>
  <w:style w:type="character" w:styleId="CommentReference">
    <w:name w:val="annotation reference"/>
    <w:basedOn w:val="DefaultParagraphFont"/>
    <w:uiPriority w:val="99"/>
    <w:semiHidden/>
    <w:unhideWhenUsed/>
    <w:rsid w:val="00EC7D74"/>
    <w:rPr>
      <w:sz w:val="16"/>
      <w:szCs w:val="16"/>
    </w:rPr>
  </w:style>
  <w:style w:type="paragraph" w:styleId="CommentText">
    <w:name w:val="annotation text"/>
    <w:basedOn w:val="Normal"/>
    <w:link w:val="CommentTextChar"/>
    <w:uiPriority w:val="99"/>
    <w:unhideWhenUsed/>
    <w:rsid w:val="00EC7D74"/>
    <w:pPr>
      <w:spacing w:line="240" w:lineRule="auto"/>
    </w:pPr>
    <w:rPr>
      <w:sz w:val="20"/>
    </w:rPr>
  </w:style>
  <w:style w:type="character" w:customStyle="1" w:styleId="CommentTextChar">
    <w:name w:val="Comment Text Char"/>
    <w:basedOn w:val="DefaultParagraphFont"/>
    <w:link w:val="CommentText"/>
    <w:uiPriority w:val="99"/>
    <w:rsid w:val="00EC7D74"/>
    <w:rPr>
      <w:rFonts w:ascii="Calibri" w:eastAsiaTheme="minorEastAsia" w:hAnsi="Calibri"/>
      <w:color w:val="000000" w:themeColor="text1"/>
      <w:sz w:val="20"/>
      <w:szCs w:val="20"/>
    </w:rPr>
  </w:style>
  <w:style w:type="paragraph" w:styleId="BalloonText">
    <w:name w:val="Balloon Text"/>
    <w:basedOn w:val="Normal"/>
    <w:link w:val="BalloonTextChar"/>
    <w:uiPriority w:val="99"/>
    <w:semiHidden/>
    <w:unhideWhenUsed/>
    <w:rsid w:val="00E40D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D1F"/>
    <w:rPr>
      <w:rFonts w:ascii="Segoe UI" w:eastAsiaTheme="minorEastAsia" w:hAnsi="Segoe UI" w:cs="Segoe UI"/>
      <w:color w:val="000000" w:themeColor="text1"/>
      <w:sz w:val="18"/>
      <w:szCs w:val="18"/>
    </w:rPr>
  </w:style>
  <w:style w:type="paragraph" w:styleId="CommentSubject">
    <w:name w:val="annotation subject"/>
    <w:basedOn w:val="CommentText"/>
    <w:next w:val="CommentText"/>
    <w:link w:val="CommentSubjectChar"/>
    <w:uiPriority w:val="99"/>
    <w:semiHidden/>
    <w:unhideWhenUsed/>
    <w:rsid w:val="00E40D1F"/>
    <w:rPr>
      <w:b/>
      <w:bCs/>
    </w:rPr>
  </w:style>
  <w:style w:type="character" w:customStyle="1" w:styleId="CommentSubjectChar">
    <w:name w:val="Comment Subject Char"/>
    <w:basedOn w:val="CommentTextChar"/>
    <w:link w:val="CommentSubject"/>
    <w:uiPriority w:val="99"/>
    <w:semiHidden/>
    <w:rsid w:val="00E40D1F"/>
    <w:rPr>
      <w:rFonts w:ascii="Calibri" w:eastAsiaTheme="minorEastAsia" w:hAnsi="Calibri"/>
      <w:b/>
      <w:bCs/>
      <w:color w:val="000000" w:themeColor="text1"/>
      <w:sz w:val="20"/>
      <w:szCs w:val="20"/>
    </w:rPr>
  </w:style>
  <w:style w:type="paragraph" w:styleId="Revision">
    <w:name w:val="Revision"/>
    <w:hidden/>
    <w:uiPriority w:val="99"/>
    <w:semiHidden/>
    <w:rsid w:val="00384A2D"/>
    <w:pPr>
      <w:spacing w:after="0" w:line="240" w:lineRule="auto"/>
    </w:pPr>
    <w:rPr>
      <w:rFonts w:ascii="Calibri" w:eastAsiaTheme="minorEastAsia" w:hAnsi="Calibri"/>
      <w:color w:val="000000" w:themeColor="text1"/>
      <w:szCs w:val="20"/>
    </w:rPr>
  </w:style>
  <w:style w:type="character" w:styleId="Hyperlink">
    <w:name w:val="Hyperlink"/>
    <w:basedOn w:val="DefaultParagraphFont"/>
    <w:uiPriority w:val="99"/>
    <w:unhideWhenUsed/>
    <w:rsid w:val="005B034A"/>
    <w:rPr>
      <w:color w:val="0563C1" w:themeColor="hyperlink"/>
      <w:u w:val="single"/>
    </w:rPr>
  </w:style>
  <w:style w:type="character" w:customStyle="1" w:styleId="UnresolvedMention1">
    <w:name w:val="Unresolved Mention1"/>
    <w:basedOn w:val="DefaultParagraphFont"/>
    <w:uiPriority w:val="99"/>
    <w:semiHidden/>
    <w:unhideWhenUsed/>
    <w:rsid w:val="005B034A"/>
    <w:rPr>
      <w:color w:val="605E5C"/>
      <w:shd w:val="clear" w:color="auto" w:fill="E1DFDD"/>
    </w:rPr>
  </w:style>
  <w:style w:type="character" w:styleId="Emphasis">
    <w:name w:val="Emphasis"/>
    <w:basedOn w:val="DefaultParagraphFont"/>
    <w:uiPriority w:val="20"/>
    <w:qFormat/>
    <w:rsid w:val="00173E66"/>
    <w:rPr>
      <w:i/>
      <w:iCs/>
    </w:rPr>
  </w:style>
  <w:style w:type="character" w:customStyle="1" w:styleId="UnresolvedMention2">
    <w:name w:val="Unresolved Mention2"/>
    <w:basedOn w:val="DefaultParagraphFont"/>
    <w:uiPriority w:val="99"/>
    <w:semiHidden/>
    <w:unhideWhenUsed/>
    <w:rsid w:val="00850214"/>
    <w:rPr>
      <w:color w:val="605E5C"/>
      <w:shd w:val="clear" w:color="auto" w:fill="E1DFDD"/>
    </w:rPr>
  </w:style>
  <w:style w:type="character" w:styleId="FollowedHyperlink">
    <w:name w:val="FollowedHyperlink"/>
    <w:basedOn w:val="DefaultParagraphFont"/>
    <w:uiPriority w:val="99"/>
    <w:semiHidden/>
    <w:unhideWhenUsed/>
    <w:rsid w:val="00916B16"/>
    <w:rPr>
      <w:color w:val="954F72" w:themeColor="followedHyperlink"/>
      <w:u w:val="single"/>
    </w:rPr>
  </w:style>
  <w:style w:type="paragraph" w:styleId="ListParagraph">
    <w:name w:val="List Paragraph"/>
    <w:basedOn w:val="Normal"/>
    <w:uiPriority w:val="34"/>
    <w:qFormat/>
    <w:rsid w:val="00FC6DD7"/>
    <w:pPr>
      <w:ind w:left="720"/>
      <w:contextualSpacing/>
    </w:pPr>
  </w:style>
  <w:style w:type="character" w:customStyle="1" w:styleId="UnresolvedMention">
    <w:name w:val="Unresolved Mention"/>
    <w:basedOn w:val="DefaultParagraphFont"/>
    <w:uiPriority w:val="99"/>
    <w:semiHidden/>
    <w:unhideWhenUsed/>
    <w:rsid w:val="000959B4"/>
    <w:rPr>
      <w:color w:val="605E5C"/>
      <w:shd w:val="clear" w:color="auto" w:fill="E1DFDD"/>
    </w:rPr>
  </w:style>
  <w:style w:type="paragraph" w:styleId="Header">
    <w:name w:val="header"/>
    <w:basedOn w:val="Normal"/>
    <w:link w:val="HeaderChar"/>
    <w:uiPriority w:val="99"/>
    <w:unhideWhenUsed/>
    <w:rsid w:val="00385A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A05"/>
    <w:rPr>
      <w:rFonts w:ascii="Calibri" w:eastAsia="Times New Roman" w:hAnsi="Calibri" w:cs="Times New Roman"/>
      <w:color w:val="000000"/>
      <w:szCs w:val="20"/>
    </w:rPr>
  </w:style>
  <w:style w:type="paragraph" w:styleId="Footer">
    <w:name w:val="footer"/>
    <w:basedOn w:val="Normal"/>
    <w:link w:val="FooterChar"/>
    <w:uiPriority w:val="99"/>
    <w:unhideWhenUsed/>
    <w:rsid w:val="00385A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A05"/>
    <w:rPr>
      <w:rFonts w:ascii="Calibri" w:eastAsia="Times New Roman" w:hAnsi="Calibri" w:cs="Times New Roman"/>
      <w:color w:val="000000"/>
      <w:szCs w:val="20"/>
    </w:rPr>
  </w:style>
  <w:style w:type="character" w:styleId="LineNumber">
    <w:name w:val="line number"/>
    <w:basedOn w:val="DefaultParagraphFont"/>
    <w:uiPriority w:val="99"/>
    <w:semiHidden/>
    <w:unhideWhenUsed/>
    <w:rsid w:val="00385A05"/>
  </w:style>
  <w:style w:type="table" w:styleId="TableGrid">
    <w:name w:val="Table Grid"/>
    <w:basedOn w:val="TableNormal"/>
    <w:uiPriority w:val="39"/>
    <w:rsid w:val="00461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202125">
      <w:bodyDiv w:val="1"/>
      <w:marLeft w:val="0"/>
      <w:marRight w:val="0"/>
      <w:marTop w:val="0"/>
      <w:marBottom w:val="0"/>
      <w:divBdr>
        <w:top w:val="none" w:sz="0" w:space="0" w:color="auto"/>
        <w:left w:val="none" w:sz="0" w:space="0" w:color="auto"/>
        <w:bottom w:val="none" w:sz="0" w:space="0" w:color="auto"/>
        <w:right w:val="none" w:sz="0" w:space="0" w:color="auto"/>
      </w:divBdr>
    </w:div>
    <w:div w:id="598876184">
      <w:bodyDiv w:val="1"/>
      <w:marLeft w:val="0"/>
      <w:marRight w:val="0"/>
      <w:marTop w:val="0"/>
      <w:marBottom w:val="0"/>
      <w:divBdr>
        <w:top w:val="none" w:sz="0" w:space="0" w:color="auto"/>
        <w:left w:val="none" w:sz="0" w:space="0" w:color="auto"/>
        <w:bottom w:val="none" w:sz="0" w:space="0" w:color="auto"/>
        <w:right w:val="none" w:sz="0" w:space="0" w:color="auto"/>
      </w:divBdr>
    </w:div>
    <w:div w:id="862204848">
      <w:bodyDiv w:val="1"/>
      <w:marLeft w:val="0"/>
      <w:marRight w:val="0"/>
      <w:marTop w:val="0"/>
      <w:marBottom w:val="0"/>
      <w:divBdr>
        <w:top w:val="none" w:sz="0" w:space="0" w:color="auto"/>
        <w:left w:val="none" w:sz="0" w:space="0" w:color="auto"/>
        <w:bottom w:val="none" w:sz="0" w:space="0" w:color="auto"/>
        <w:right w:val="none" w:sz="0" w:space="0" w:color="auto"/>
      </w:divBdr>
    </w:div>
    <w:div w:id="1004819812">
      <w:bodyDiv w:val="1"/>
      <w:marLeft w:val="0"/>
      <w:marRight w:val="0"/>
      <w:marTop w:val="0"/>
      <w:marBottom w:val="0"/>
      <w:divBdr>
        <w:top w:val="none" w:sz="0" w:space="0" w:color="auto"/>
        <w:left w:val="none" w:sz="0" w:space="0" w:color="auto"/>
        <w:bottom w:val="none" w:sz="0" w:space="0" w:color="auto"/>
        <w:right w:val="none" w:sz="0" w:space="0" w:color="auto"/>
      </w:divBdr>
    </w:div>
    <w:div w:id="1122646843">
      <w:bodyDiv w:val="1"/>
      <w:marLeft w:val="0"/>
      <w:marRight w:val="0"/>
      <w:marTop w:val="0"/>
      <w:marBottom w:val="0"/>
      <w:divBdr>
        <w:top w:val="none" w:sz="0" w:space="0" w:color="auto"/>
        <w:left w:val="none" w:sz="0" w:space="0" w:color="auto"/>
        <w:bottom w:val="none" w:sz="0" w:space="0" w:color="auto"/>
        <w:right w:val="none" w:sz="0" w:space="0" w:color="auto"/>
      </w:divBdr>
    </w:div>
    <w:div w:id="1199203264">
      <w:bodyDiv w:val="1"/>
      <w:marLeft w:val="0"/>
      <w:marRight w:val="0"/>
      <w:marTop w:val="0"/>
      <w:marBottom w:val="0"/>
      <w:divBdr>
        <w:top w:val="none" w:sz="0" w:space="0" w:color="auto"/>
        <w:left w:val="none" w:sz="0" w:space="0" w:color="auto"/>
        <w:bottom w:val="none" w:sz="0" w:space="0" w:color="auto"/>
        <w:right w:val="none" w:sz="0" w:space="0" w:color="auto"/>
      </w:divBdr>
    </w:div>
    <w:div w:id="1298487986">
      <w:bodyDiv w:val="1"/>
      <w:marLeft w:val="0"/>
      <w:marRight w:val="0"/>
      <w:marTop w:val="0"/>
      <w:marBottom w:val="0"/>
      <w:divBdr>
        <w:top w:val="none" w:sz="0" w:space="0" w:color="auto"/>
        <w:left w:val="none" w:sz="0" w:space="0" w:color="auto"/>
        <w:bottom w:val="none" w:sz="0" w:space="0" w:color="auto"/>
        <w:right w:val="none" w:sz="0" w:space="0" w:color="auto"/>
      </w:divBdr>
    </w:div>
    <w:div w:id="1517190812">
      <w:bodyDiv w:val="1"/>
      <w:marLeft w:val="0"/>
      <w:marRight w:val="0"/>
      <w:marTop w:val="0"/>
      <w:marBottom w:val="0"/>
      <w:divBdr>
        <w:top w:val="none" w:sz="0" w:space="0" w:color="auto"/>
        <w:left w:val="none" w:sz="0" w:space="0" w:color="auto"/>
        <w:bottom w:val="none" w:sz="0" w:space="0" w:color="auto"/>
        <w:right w:val="none" w:sz="0" w:space="0" w:color="auto"/>
      </w:divBdr>
    </w:div>
    <w:div w:id="1734115171">
      <w:bodyDiv w:val="1"/>
      <w:marLeft w:val="0"/>
      <w:marRight w:val="0"/>
      <w:marTop w:val="0"/>
      <w:marBottom w:val="0"/>
      <w:divBdr>
        <w:top w:val="none" w:sz="0" w:space="0" w:color="auto"/>
        <w:left w:val="none" w:sz="0" w:space="0" w:color="auto"/>
        <w:bottom w:val="none" w:sz="0" w:space="0" w:color="auto"/>
        <w:right w:val="none" w:sz="0" w:space="0" w:color="auto"/>
      </w:divBdr>
    </w:div>
    <w:div w:id="1866483289">
      <w:bodyDiv w:val="1"/>
      <w:marLeft w:val="0"/>
      <w:marRight w:val="0"/>
      <w:marTop w:val="0"/>
      <w:marBottom w:val="0"/>
      <w:divBdr>
        <w:top w:val="none" w:sz="0" w:space="0" w:color="auto"/>
        <w:left w:val="none" w:sz="0" w:space="0" w:color="auto"/>
        <w:bottom w:val="none" w:sz="0" w:space="0" w:color="auto"/>
        <w:right w:val="none" w:sz="0" w:space="0" w:color="auto"/>
      </w:divBdr>
    </w:div>
    <w:div w:id="2001888906">
      <w:bodyDiv w:val="1"/>
      <w:marLeft w:val="0"/>
      <w:marRight w:val="0"/>
      <w:marTop w:val="0"/>
      <w:marBottom w:val="0"/>
      <w:divBdr>
        <w:top w:val="none" w:sz="0" w:space="0" w:color="auto"/>
        <w:left w:val="none" w:sz="0" w:space="0" w:color="auto"/>
        <w:bottom w:val="none" w:sz="0" w:space="0" w:color="auto"/>
        <w:right w:val="none" w:sz="0" w:space="0" w:color="auto"/>
      </w:divBdr>
    </w:div>
    <w:div w:id="209952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B9C77-CDC7-4608-BC2D-2E9A67732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32</Pages>
  <Words>53516</Words>
  <Characters>332336</Characters>
  <Application>Microsoft Office Word</Application>
  <DocSecurity>0</DocSecurity>
  <Lines>5934</Lines>
  <Paragraphs>2381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Blakes</dc:creator>
  <cp:keywords/>
  <dc:description/>
  <cp:lastModifiedBy>Jenny Lord</cp:lastModifiedBy>
  <cp:revision>19</cp:revision>
  <dcterms:created xsi:type="dcterms:W3CDTF">2022-06-29T08:02:00Z</dcterms:created>
  <dcterms:modified xsi:type="dcterms:W3CDTF">2022-06-29T09:52:00Z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9b008cf1-7c7c-3e2d-8c8f-18777abf32ac</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http://www.zotero.org/styles/european-journal-of-human-genetics</vt:lpwstr>
  </property>
  <property fmtid="{D5CDD505-2E9C-101B-9397-08002B2CF9AE}" pid="12" name="Mendeley Recent Style Name 3_1">
    <vt:lpwstr>European Journal of Human Genetics</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http://www.zotero.org/styles/the-american-journal-of-human-genetics</vt:lpwstr>
  </property>
  <property fmtid="{D5CDD505-2E9C-101B-9397-08002B2CF9AE}" pid="22" name="Mendeley Recent Style Name 8_1">
    <vt:lpwstr>The American Journal of Human Genetics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