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592D" w14:textId="11D246D1" w:rsidR="009124E6" w:rsidRPr="00C1682E" w:rsidRDefault="009124E6" w:rsidP="005C7237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C109C2F" w14:textId="4AF3810A" w:rsidR="00D95249" w:rsidRDefault="00C40B82" w:rsidP="005F715F">
      <w:pPr>
        <w:pStyle w:val="Body"/>
        <w:spacing w:after="0" w:line="240" w:lineRule="auto"/>
        <w:ind w:left="2160" w:firstLine="720"/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</w:pPr>
      <w:proofErr w:type="spellStart"/>
      <w:r w:rsidRPr="005F715F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>Enhanced</w:t>
      </w:r>
      <w:proofErr w:type="spellEnd"/>
      <w:r w:rsidRPr="005F715F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 Green </w:t>
      </w:r>
      <w:proofErr w:type="spellStart"/>
      <w:r w:rsidRPr="005F715F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>View</w:t>
      </w:r>
      <w:proofErr w:type="spellEnd"/>
      <w:r w:rsidRPr="005F715F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 </w:t>
      </w:r>
      <w:r w:rsidR="00925298" w:rsidRPr="005F715F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Index </w:t>
      </w:r>
    </w:p>
    <w:p w14:paraId="7AAA308D" w14:textId="77777777" w:rsidR="005F715F" w:rsidRPr="005F715F" w:rsidRDefault="005F715F" w:rsidP="005F715F">
      <w:pPr>
        <w:pStyle w:val="Body"/>
        <w:spacing w:after="0" w:line="240" w:lineRule="auto"/>
        <w:ind w:left="2160" w:firstLine="720"/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</w:pPr>
    </w:p>
    <w:p w14:paraId="10E5A930" w14:textId="00EBBD5F" w:rsidR="00321A26" w:rsidRPr="00C1682E" w:rsidRDefault="00925298" w:rsidP="00D95249">
      <w:pPr>
        <w:spacing w:after="60"/>
        <w:rPr>
          <w:rFonts w:ascii="Arial" w:hAnsi="Arial" w:cs="Arial"/>
          <w:i/>
          <w:color w:val="000000" w:themeColor="text1"/>
        </w:rPr>
      </w:pPr>
      <w:r w:rsidRPr="00C1682E">
        <w:rPr>
          <w:rFonts w:ascii="Arial" w:hAnsi="Arial" w:cs="Arial"/>
          <w:i/>
          <w:color w:val="000000" w:themeColor="text1"/>
        </w:rPr>
        <w:t xml:space="preserve">Harish </w:t>
      </w:r>
      <w:proofErr w:type="spellStart"/>
      <w:r w:rsidRPr="00C1682E">
        <w:rPr>
          <w:rFonts w:ascii="Arial" w:hAnsi="Arial" w:cs="Arial"/>
          <w:i/>
          <w:color w:val="000000" w:themeColor="text1"/>
        </w:rPr>
        <w:t>Puppala</w:t>
      </w:r>
      <w:r w:rsidR="0050134E" w:rsidRPr="00C1682E">
        <w:rPr>
          <w:rFonts w:ascii="Arial" w:hAnsi="Arial" w:cs="Arial"/>
          <w:i/>
          <w:color w:val="000000" w:themeColor="text1"/>
          <w:vertAlign w:val="superscript"/>
        </w:rPr>
        <w:t>a</w:t>
      </w:r>
      <w:proofErr w:type="spellEnd"/>
      <w:r w:rsidR="00304D10" w:rsidRPr="00C1682E"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 w:rsidR="009522CF" w:rsidRPr="00C1682E">
        <w:rPr>
          <w:rFonts w:ascii="Arial" w:hAnsi="Arial" w:cs="Arial"/>
          <w:i/>
          <w:color w:val="000000" w:themeColor="text1"/>
        </w:rPr>
        <w:t>Jagannad</w:t>
      </w:r>
      <w:r w:rsidR="009B0310">
        <w:rPr>
          <w:rFonts w:ascii="Arial" w:hAnsi="Arial" w:cs="Arial"/>
          <w:i/>
          <w:color w:val="000000" w:themeColor="text1"/>
        </w:rPr>
        <w:t>h</w:t>
      </w:r>
      <w:r w:rsidR="009522CF" w:rsidRPr="00C1682E">
        <w:rPr>
          <w:rFonts w:ascii="Arial" w:hAnsi="Arial" w:cs="Arial"/>
          <w:i/>
          <w:color w:val="000000" w:themeColor="text1"/>
        </w:rPr>
        <w:t>a</w:t>
      </w:r>
      <w:proofErr w:type="spellEnd"/>
      <w:r w:rsidR="009522CF" w:rsidRPr="00C1682E">
        <w:rPr>
          <w:rFonts w:ascii="Arial" w:hAnsi="Arial" w:cs="Arial"/>
          <w:i/>
          <w:color w:val="000000" w:themeColor="text1"/>
        </w:rPr>
        <w:t xml:space="preserve"> Pawan </w:t>
      </w:r>
      <w:proofErr w:type="spellStart"/>
      <w:r w:rsidR="009522CF" w:rsidRPr="00C1682E">
        <w:rPr>
          <w:rFonts w:ascii="Arial" w:hAnsi="Arial" w:cs="Arial"/>
          <w:i/>
          <w:color w:val="000000" w:themeColor="text1"/>
        </w:rPr>
        <w:t>Tam</w:t>
      </w:r>
      <w:r w:rsidR="009B0310">
        <w:rPr>
          <w:rFonts w:ascii="Arial" w:hAnsi="Arial" w:cs="Arial"/>
          <w:i/>
          <w:color w:val="000000" w:themeColor="text1"/>
        </w:rPr>
        <w:t>v</w:t>
      </w:r>
      <w:r w:rsidR="009522CF" w:rsidRPr="00C1682E">
        <w:rPr>
          <w:rFonts w:ascii="Arial" w:hAnsi="Arial" w:cs="Arial"/>
          <w:i/>
          <w:color w:val="000000" w:themeColor="text1"/>
        </w:rPr>
        <w:t>ada</w:t>
      </w:r>
      <w:r w:rsidR="0050134E" w:rsidRPr="00C1682E">
        <w:rPr>
          <w:rFonts w:ascii="Arial" w:hAnsi="Arial" w:cs="Arial"/>
          <w:i/>
          <w:color w:val="000000" w:themeColor="text1"/>
          <w:vertAlign w:val="superscript"/>
        </w:rPr>
        <w:t>b</w:t>
      </w:r>
      <w:proofErr w:type="spellEnd"/>
      <w:r w:rsidR="009522CF" w:rsidRPr="00C1682E">
        <w:rPr>
          <w:rFonts w:ascii="Arial" w:hAnsi="Arial" w:cs="Arial"/>
          <w:i/>
          <w:color w:val="000000" w:themeColor="text1"/>
        </w:rPr>
        <w:t xml:space="preserve">, </w:t>
      </w:r>
      <w:r w:rsidR="00A129F5" w:rsidRPr="00C1682E">
        <w:rPr>
          <w:rFonts w:ascii="Arial" w:hAnsi="Arial" w:cs="Arial"/>
          <w:i/>
          <w:color w:val="000000" w:themeColor="text1"/>
        </w:rPr>
        <w:t xml:space="preserve">Pranav </w:t>
      </w:r>
      <w:r w:rsidR="003D2ABD" w:rsidRPr="00C1682E">
        <w:rPr>
          <w:rFonts w:ascii="Arial" w:hAnsi="Arial" w:cs="Arial"/>
          <w:i/>
          <w:color w:val="000000" w:themeColor="text1"/>
        </w:rPr>
        <w:t xml:space="preserve">R T </w:t>
      </w:r>
      <w:proofErr w:type="spellStart"/>
      <w:proofErr w:type="gramStart"/>
      <w:r w:rsidR="00A129F5" w:rsidRPr="00C1682E">
        <w:rPr>
          <w:rFonts w:ascii="Arial" w:hAnsi="Arial" w:cs="Arial"/>
          <w:i/>
          <w:color w:val="000000" w:themeColor="text1"/>
        </w:rPr>
        <w:t>Peddinti</w:t>
      </w:r>
      <w:r w:rsidR="0050134E" w:rsidRPr="00C1682E">
        <w:rPr>
          <w:rFonts w:ascii="Arial" w:hAnsi="Arial" w:cs="Arial"/>
          <w:i/>
          <w:color w:val="000000" w:themeColor="text1"/>
          <w:vertAlign w:val="superscript"/>
        </w:rPr>
        <w:t>c,d</w:t>
      </w:r>
      <w:proofErr w:type="spellEnd"/>
      <w:proofErr w:type="gramEnd"/>
      <w:r w:rsidR="00C13C59" w:rsidRPr="00C1682E">
        <w:rPr>
          <w:rFonts w:ascii="Arial" w:hAnsi="Arial" w:cs="Arial"/>
          <w:i/>
          <w:color w:val="000000" w:themeColor="text1"/>
        </w:rPr>
        <w:t>,</w:t>
      </w:r>
      <w:r w:rsidR="00E26EFD" w:rsidRPr="00C1682E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="009522CF" w:rsidRPr="00C1682E">
        <w:rPr>
          <w:rFonts w:ascii="Arial" w:hAnsi="Arial" w:cs="Arial"/>
          <w:i/>
          <w:color w:val="000000" w:themeColor="text1"/>
        </w:rPr>
        <w:t>Byungmin</w:t>
      </w:r>
      <w:proofErr w:type="spellEnd"/>
      <w:r w:rsidR="00C13C59" w:rsidRPr="00C1682E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="00C13C59" w:rsidRPr="00C1682E">
        <w:rPr>
          <w:rFonts w:ascii="Arial" w:hAnsi="Arial" w:cs="Arial"/>
          <w:i/>
          <w:color w:val="000000" w:themeColor="text1"/>
        </w:rPr>
        <w:t>Kim</w:t>
      </w:r>
      <w:r w:rsidR="0050134E" w:rsidRPr="00C1682E">
        <w:rPr>
          <w:rFonts w:ascii="Arial" w:hAnsi="Arial" w:cs="Arial"/>
          <w:i/>
          <w:color w:val="000000" w:themeColor="text1"/>
          <w:vertAlign w:val="superscript"/>
        </w:rPr>
        <w:t>c</w:t>
      </w:r>
      <w:proofErr w:type="spellEnd"/>
      <w:r w:rsidR="00A129F5" w:rsidRPr="00C1682E">
        <w:rPr>
          <w:rFonts w:ascii="Arial" w:hAnsi="Arial" w:cs="Arial"/>
          <w:i/>
          <w:color w:val="000000" w:themeColor="text1"/>
        </w:rPr>
        <w:t xml:space="preserve"> </w:t>
      </w:r>
    </w:p>
    <w:p w14:paraId="2BB04315" w14:textId="77777777" w:rsidR="00980B29" w:rsidRPr="00E34054" w:rsidRDefault="00980B29" w:rsidP="005C7237">
      <w:pPr>
        <w:spacing w:after="0"/>
        <w:rPr>
          <w:rFonts w:ascii="Arial" w:hAnsi="Arial" w:cs="Arial"/>
          <w:b/>
          <w:color w:val="000000" w:themeColor="text1"/>
        </w:rPr>
      </w:pPr>
    </w:p>
    <w:p w14:paraId="240A562C" w14:textId="6A661A57" w:rsidR="009124E6" w:rsidRDefault="00910B5D" w:rsidP="005F715F">
      <w:pPr>
        <w:spacing w:after="0"/>
        <w:ind w:left="4320"/>
        <w:rPr>
          <w:rFonts w:ascii="Arial" w:hAnsi="Arial" w:cs="Arial"/>
          <w:b/>
          <w:color w:val="000000" w:themeColor="text1"/>
          <w:sz w:val="24"/>
          <w:szCs w:val="24"/>
        </w:rPr>
      </w:pPr>
      <w:r w:rsidRPr="00E34054">
        <w:rPr>
          <w:rFonts w:ascii="Arial" w:hAnsi="Arial" w:cs="Arial"/>
          <w:b/>
          <w:color w:val="000000" w:themeColor="text1"/>
          <w:sz w:val="24"/>
          <w:szCs w:val="24"/>
        </w:rPr>
        <w:t>Abstract</w:t>
      </w:r>
    </w:p>
    <w:p w14:paraId="6A0D7942" w14:textId="77777777" w:rsidR="005F715F" w:rsidRPr="00E34054" w:rsidRDefault="005F715F" w:rsidP="005F715F">
      <w:pPr>
        <w:spacing w:after="0"/>
        <w:ind w:left="432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040346" w14:textId="5E87FCAA" w:rsidR="002935BF" w:rsidRPr="00E34054" w:rsidRDefault="003D1529" w:rsidP="002935BF">
      <w:pPr>
        <w:spacing w:after="0"/>
        <w:jc w:val="both"/>
        <w:rPr>
          <w:rFonts w:ascii="Arial" w:hAnsi="Arial" w:cs="Arial"/>
          <w:color w:val="000000" w:themeColor="text1"/>
        </w:rPr>
      </w:pPr>
      <w:r w:rsidRPr="00E34054">
        <w:rPr>
          <w:rFonts w:ascii="Arial" w:hAnsi="Arial" w:cs="Arial"/>
          <w:color w:val="000000" w:themeColor="text1"/>
        </w:rPr>
        <w:t xml:space="preserve">Quantifying street-level greenery has been the subject of interest for researchers as it has </w:t>
      </w:r>
      <w:r w:rsidR="00570177" w:rsidRPr="00E34054">
        <w:rPr>
          <w:rFonts w:ascii="Arial" w:hAnsi="Arial" w:cs="Arial"/>
          <w:color w:val="000000" w:themeColor="text1"/>
        </w:rPr>
        <w:t xml:space="preserve">several </w:t>
      </w:r>
      <w:r w:rsidRPr="00E34054">
        <w:rPr>
          <w:rFonts w:ascii="Arial" w:hAnsi="Arial" w:cs="Arial"/>
          <w:color w:val="000000" w:themeColor="text1"/>
        </w:rPr>
        <w:t xml:space="preserve">implications </w:t>
      </w:r>
      <w:r w:rsidR="0073448B" w:rsidRPr="00E34054">
        <w:rPr>
          <w:rFonts w:ascii="Arial" w:hAnsi="Arial" w:cs="Arial"/>
          <w:color w:val="000000" w:themeColor="text1"/>
        </w:rPr>
        <w:t>for</w:t>
      </w:r>
      <w:r w:rsidRPr="00E34054">
        <w:rPr>
          <w:rFonts w:ascii="Arial" w:hAnsi="Arial" w:cs="Arial"/>
          <w:color w:val="000000" w:themeColor="text1"/>
        </w:rPr>
        <w:t xml:space="preserve"> community residents.</w:t>
      </w:r>
      <w:r w:rsidR="001D0E93" w:rsidRPr="00E34054">
        <w:rPr>
          <w:rFonts w:ascii="Arial" w:hAnsi="Arial" w:cs="Arial"/>
          <w:color w:val="000000" w:themeColor="text1"/>
        </w:rPr>
        <w:t xml:space="preserve"> Green View Index (GVI) is </w:t>
      </w:r>
      <w:r w:rsidR="0073448B" w:rsidRPr="00E34054">
        <w:rPr>
          <w:rFonts w:ascii="Arial" w:hAnsi="Arial" w:cs="Arial"/>
          <w:color w:val="000000" w:themeColor="text1"/>
        </w:rPr>
        <w:t>a widely used parameter</w:t>
      </w:r>
      <w:r w:rsidR="00C466BB" w:rsidRPr="00E34054">
        <w:rPr>
          <w:rFonts w:ascii="Arial" w:hAnsi="Arial" w:cs="Arial"/>
          <w:color w:val="000000" w:themeColor="text1"/>
        </w:rPr>
        <w:t xml:space="preserve"> to compute the greenery along the streets. </w:t>
      </w:r>
      <w:r w:rsidR="00570177" w:rsidRPr="00E34054">
        <w:rPr>
          <w:rFonts w:ascii="Arial" w:hAnsi="Arial" w:cs="Arial"/>
          <w:color w:val="000000" w:themeColor="text1"/>
        </w:rPr>
        <w:t xml:space="preserve">However, it </w:t>
      </w:r>
      <w:r w:rsidR="00E8144A" w:rsidRPr="00E34054">
        <w:rPr>
          <w:rFonts w:ascii="Arial" w:hAnsi="Arial" w:cs="Arial"/>
          <w:color w:val="000000" w:themeColor="text1"/>
        </w:rPr>
        <w:t>does not</w:t>
      </w:r>
      <w:r w:rsidR="00570177" w:rsidRPr="00E34054">
        <w:rPr>
          <w:rFonts w:ascii="Arial" w:hAnsi="Arial" w:cs="Arial"/>
          <w:color w:val="000000" w:themeColor="text1"/>
        </w:rPr>
        <w:t xml:space="preserve"> account for the health of the greenery. </w:t>
      </w:r>
      <w:r w:rsidR="0073448B" w:rsidRPr="00E34054">
        <w:rPr>
          <w:rFonts w:ascii="Arial" w:hAnsi="Arial" w:cs="Arial"/>
          <w:color w:val="000000" w:themeColor="text1"/>
        </w:rPr>
        <w:t>T</w:t>
      </w:r>
      <w:r w:rsidR="00C466BB" w:rsidRPr="00E34054">
        <w:rPr>
          <w:rFonts w:ascii="Arial" w:hAnsi="Arial" w:cs="Arial"/>
          <w:color w:val="000000" w:themeColor="text1"/>
        </w:rPr>
        <w:t>h</w:t>
      </w:r>
      <w:r w:rsidR="00570177" w:rsidRPr="00E34054">
        <w:rPr>
          <w:rFonts w:ascii="Arial" w:hAnsi="Arial" w:cs="Arial"/>
          <w:color w:val="000000" w:themeColor="text1"/>
        </w:rPr>
        <w:t>e new Enhanced Green View</w:t>
      </w:r>
      <w:r w:rsidR="00C466BB" w:rsidRPr="00E34054">
        <w:rPr>
          <w:rFonts w:ascii="Arial" w:hAnsi="Arial" w:cs="Arial"/>
          <w:color w:val="000000" w:themeColor="text1"/>
        </w:rPr>
        <w:t xml:space="preserve"> </w:t>
      </w:r>
      <w:r w:rsidR="00570177" w:rsidRPr="00E34054">
        <w:rPr>
          <w:rFonts w:ascii="Arial" w:hAnsi="Arial" w:cs="Arial"/>
          <w:color w:val="000000" w:themeColor="text1"/>
        </w:rPr>
        <w:t>I</w:t>
      </w:r>
      <w:r w:rsidR="00C466BB" w:rsidRPr="00E34054">
        <w:rPr>
          <w:rFonts w:ascii="Arial" w:hAnsi="Arial" w:cs="Arial"/>
          <w:color w:val="000000" w:themeColor="text1"/>
        </w:rPr>
        <w:t xml:space="preserve">ndex </w:t>
      </w:r>
      <w:r w:rsidR="00570177" w:rsidRPr="00E34054">
        <w:rPr>
          <w:rFonts w:ascii="Arial" w:hAnsi="Arial" w:cs="Arial"/>
          <w:color w:val="000000" w:themeColor="text1"/>
        </w:rPr>
        <w:t xml:space="preserve">(EGVI) </w:t>
      </w:r>
      <w:r w:rsidR="009103AA" w:rsidRPr="00E34054">
        <w:rPr>
          <w:rFonts w:ascii="Arial" w:hAnsi="Arial" w:cs="Arial"/>
          <w:color w:val="000000" w:themeColor="text1"/>
        </w:rPr>
        <w:t xml:space="preserve">that </w:t>
      </w:r>
      <w:r w:rsidR="00570177" w:rsidRPr="00E34054">
        <w:rPr>
          <w:rFonts w:ascii="Arial" w:hAnsi="Arial" w:cs="Arial"/>
          <w:color w:val="000000" w:themeColor="text1"/>
        </w:rPr>
        <w:t xml:space="preserve">we propose </w:t>
      </w:r>
      <w:r w:rsidR="00C466BB" w:rsidRPr="00E34054">
        <w:rPr>
          <w:rFonts w:ascii="Arial" w:hAnsi="Arial" w:cs="Arial"/>
          <w:color w:val="000000" w:themeColor="text1"/>
        </w:rPr>
        <w:t xml:space="preserve">computes the amount of greenery along the streets </w:t>
      </w:r>
      <w:r w:rsidR="00570177" w:rsidRPr="00E34054">
        <w:rPr>
          <w:rFonts w:ascii="Arial" w:hAnsi="Arial" w:cs="Arial"/>
          <w:color w:val="000000" w:themeColor="text1"/>
        </w:rPr>
        <w:t>along with</w:t>
      </w:r>
      <w:r w:rsidR="0073448B" w:rsidRPr="00E34054">
        <w:rPr>
          <w:rFonts w:ascii="Arial" w:hAnsi="Arial" w:cs="Arial"/>
          <w:color w:val="000000" w:themeColor="text1"/>
        </w:rPr>
        <w:t xml:space="preserve"> the </w:t>
      </w:r>
      <w:r w:rsidR="00C466BB" w:rsidRPr="00E34054">
        <w:rPr>
          <w:rFonts w:ascii="Arial" w:hAnsi="Arial" w:cs="Arial"/>
          <w:color w:val="000000" w:themeColor="text1"/>
        </w:rPr>
        <w:t>health of the greenery</w:t>
      </w:r>
      <w:r w:rsidR="00720D6C" w:rsidRPr="00E34054">
        <w:rPr>
          <w:rFonts w:ascii="Arial" w:hAnsi="Arial" w:cs="Arial"/>
          <w:color w:val="000000" w:themeColor="text1"/>
        </w:rPr>
        <w:t xml:space="preserve">. </w:t>
      </w:r>
    </w:p>
    <w:p w14:paraId="0AFF76FD" w14:textId="5911038E" w:rsidR="006B46C1" w:rsidRPr="00E34054" w:rsidRDefault="0013726F" w:rsidP="002935BF">
      <w:pPr>
        <w:pStyle w:val="ListParagraph"/>
        <w:numPr>
          <w:ilvl w:val="0"/>
          <w:numId w:val="15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E34054">
        <w:rPr>
          <w:rFonts w:ascii="Arial" w:hAnsi="Arial" w:cs="Arial"/>
          <w:color w:val="000000" w:themeColor="text1"/>
        </w:rPr>
        <w:t xml:space="preserve">The new </w:t>
      </w:r>
      <w:r w:rsidR="00630825" w:rsidRPr="00E34054">
        <w:rPr>
          <w:rFonts w:ascii="Arial" w:hAnsi="Arial" w:cs="Arial"/>
          <w:color w:val="000000" w:themeColor="text1"/>
        </w:rPr>
        <w:t>indicator compute</w:t>
      </w:r>
      <w:r w:rsidR="00570177" w:rsidRPr="00E34054">
        <w:rPr>
          <w:rFonts w:ascii="Arial" w:hAnsi="Arial" w:cs="Arial"/>
          <w:color w:val="000000" w:themeColor="text1"/>
        </w:rPr>
        <w:t>s</w:t>
      </w:r>
      <w:r w:rsidR="00630825" w:rsidRPr="00E34054">
        <w:rPr>
          <w:rFonts w:ascii="Arial" w:hAnsi="Arial" w:cs="Arial"/>
          <w:color w:val="000000" w:themeColor="text1"/>
        </w:rPr>
        <w:t xml:space="preserve"> street</w:t>
      </w:r>
      <w:r w:rsidR="006966C9" w:rsidRPr="00E34054">
        <w:rPr>
          <w:rFonts w:ascii="Arial" w:hAnsi="Arial" w:cs="Arial"/>
          <w:color w:val="000000" w:themeColor="text1"/>
        </w:rPr>
        <w:t>-</w:t>
      </w:r>
      <w:r w:rsidR="00630825" w:rsidRPr="00E34054">
        <w:rPr>
          <w:rFonts w:ascii="Arial" w:hAnsi="Arial" w:cs="Arial"/>
          <w:color w:val="000000" w:themeColor="text1"/>
        </w:rPr>
        <w:t xml:space="preserve">level </w:t>
      </w:r>
      <w:proofErr w:type="gramStart"/>
      <w:r w:rsidR="00630825" w:rsidRPr="00E34054">
        <w:rPr>
          <w:rFonts w:ascii="Arial" w:hAnsi="Arial" w:cs="Arial"/>
          <w:color w:val="000000" w:themeColor="text1"/>
        </w:rPr>
        <w:t>greenery</w:t>
      </w:r>
      <w:r w:rsidRPr="00E34054">
        <w:rPr>
          <w:rFonts w:ascii="Arial" w:hAnsi="Arial" w:cs="Arial"/>
          <w:color w:val="000000" w:themeColor="text1"/>
        </w:rPr>
        <w:t>;</w:t>
      </w:r>
      <w:proofErr w:type="gramEnd"/>
    </w:p>
    <w:p w14:paraId="54BE2A8A" w14:textId="114E4865" w:rsidR="00630825" w:rsidRPr="00E34054" w:rsidRDefault="00630825" w:rsidP="002935BF">
      <w:pPr>
        <w:pStyle w:val="ListParagraph"/>
        <w:numPr>
          <w:ilvl w:val="0"/>
          <w:numId w:val="15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E34054">
        <w:rPr>
          <w:rFonts w:ascii="Arial" w:hAnsi="Arial" w:cs="Arial"/>
          <w:color w:val="000000" w:themeColor="text1"/>
        </w:rPr>
        <w:t xml:space="preserve">Considers </w:t>
      </w:r>
      <w:r w:rsidR="0073448B" w:rsidRPr="00E34054">
        <w:rPr>
          <w:rFonts w:ascii="Arial" w:hAnsi="Arial" w:cs="Arial"/>
          <w:color w:val="000000" w:themeColor="text1"/>
        </w:rPr>
        <w:t xml:space="preserve">the </w:t>
      </w:r>
      <w:r w:rsidRPr="00E34054">
        <w:rPr>
          <w:rFonts w:ascii="Arial" w:hAnsi="Arial" w:cs="Arial"/>
          <w:color w:val="000000" w:themeColor="text1"/>
        </w:rPr>
        <w:t>health of vegetation while c</w:t>
      </w:r>
      <w:r w:rsidR="0073448B" w:rsidRPr="00E34054">
        <w:rPr>
          <w:rFonts w:ascii="Arial" w:hAnsi="Arial" w:cs="Arial"/>
          <w:color w:val="000000" w:themeColor="text1"/>
        </w:rPr>
        <w:t>alcula</w:t>
      </w:r>
      <w:r w:rsidRPr="00E34054">
        <w:rPr>
          <w:rFonts w:ascii="Arial" w:hAnsi="Arial" w:cs="Arial"/>
          <w:color w:val="000000" w:themeColor="text1"/>
        </w:rPr>
        <w:t>ting greenery</w:t>
      </w:r>
      <w:r w:rsidR="0013726F" w:rsidRPr="00E34054">
        <w:rPr>
          <w:rFonts w:ascii="Arial" w:hAnsi="Arial" w:cs="Arial"/>
          <w:color w:val="000000" w:themeColor="text1"/>
        </w:rPr>
        <w:t>; and</w:t>
      </w:r>
    </w:p>
    <w:p w14:paraId="663566A9" w14:textId="1B0095C4" w:rsidR="003D1529" w:rsidRPr="00E34054" w:rsidRDefault="004644D0" w:rsidP="005C7237">
      <w:pPr>
        <w:pStyle w:val="ListParagraph"/>
        <w:numPr>
          <w:ilvl w:val="0"/>
          <w:numId w:val="15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E34054">
        <w:rPr>
          <w:rFonts w:ascii="Arial" w:hAnsi="Arial" w:cs="Arial"/>
          <w:color w:val="000000" w:themeColor="text1"/>
        </w:rPr>
        <w:t xml:space="preserve">Helps to </w:t>
      </w:r>
      <w:r w:rsidR="0073448B" w:rsidRPr="00E34054">
        <w:rPr>
          <w:rFonts w:ascii="Arial" w:hAnsi="Arial" w:cs="Arial"/>
          <w:color w:val="000000" w:themeColor="text1"/>
        </w:rPr>
        <w:t xml:space="preserve">study the impact of street-level greenery </w:t>
      </w:r>
      <w:r w:rsidR="005C321B" w:rsidRPr="00E34054">
        <w:rPr>
          <w:rFonts w:ascii="Arial" w:hAnsi="Arial" w:cs="Arial"/>
          <w:color w:val="000000" w:themeColor="text1"/>
        </w:rPr>
        <w:t xml:space="preserve">on </w:t>
      </w:r>
      <w:r w:rsidR="0073448B" w:rsidRPr="00E34054">
        <w:rPr>
          <w:rFonts w:ascii="Arial" w:hAnsi="Arial" w:cs="Arial"/>
          <w:color w:val="000000" w:themeColor="text1"/>
        </w:rPr>
        <w:t>community residents precisely</w:t>
      </w:r>
      <w:r w:rsidR="0013726F" w:rsidRPr="00E34054">
        <w:rPr>
          <w:rFonts w:ascii="Arial" w:hAnsi="Arial" w:cs="Arial"/>
          <w:color w:val="000000" w:themeColor="text1"/>
        </w:rPr>
        <w:t>.</w:t>
      </w:r>
    </w:p>
    <w:p w14:paraId="0209FB88" w14:textId="540330B3" w:rsidR="0005404C" w:rsidRDefault="0005404C" w:rsidP="005C7237">
      <w:pPr>
        <w:spacing w:after="0"/>
        <w:rPr>
          <w:rFonts w:ascii="Arial" w:hAnsi="Arial" w:cs="Arial"/>
          <w:i/>
          <w:color w:val="000000" w:themeColor="text1"/>
        </w:rPr>
      </w:pPr>
    </w:p>
    <w:p w14:paraId="197027E3" w14:textId="6D8277C9" w:rsidR="0005404C" w:rsidRPr="00E34054" w:rsidRDefault="0005404C" w:rsidP="0005404C">
      <w:pPr>
        <w:spacing w:after="0"/>
        <w:jc w:val="center"/>
        <w:rPr>
          <w:rFonts w:ascii="Arial" w:hAnsi="Arial" w:cs="Arial"/>
          <w:b/>
          <w:bCs/>
          <w:i/>
          <w:color w:val="000000" w:themeColor="text1"/>
        </w:rPr>
      </w:pPr>
      <w:r w:rsidRPr="00E34054">
        <w:rPr>
          <w:rFonts w:ascii="Arial" w:hAnsi="Arial" w:cs="Arial"/>
          <w:b/>
          <w:bCs/>
          <w:i/>
          <w:color w:val="000000" w:themeColor="text1"/>
        </w:rPr>
        <w:t xml:space="preserve">(Accepted Manuscript, forthcoming, </w:t>
      </w:r>
      <w:proofErr w:type="spellStart"/>
      <w:r w:rsidRPr="00E34054">
        <w:rPr>
          <w:rFonts w:ascii="Arial" w:hAnsi="Arial" w:cs="Arial"/>
          <w:b/>
          <w:bCs/>
          <w:i/>
          <w:color w:val="000000" w:themeColor="text1"/>
        </w:rPr>
        <w:t>Methodsx</w:t>
      </w:r>
      <w:proofErr w:type="spellEnd"/>
      <w:r w:rsidRPr="00E34054">
        <w:rPr>
          <w:rFonts w:ascii="Arial" w:hAnsi="Arial" w:cs="Arial"/>
          <w:b/>
          <w:bCs/>
          <w:i/>
          <w:color w:val="000000" w:themeColor="text1"/>
        </w:rPr>
        <w:t>, 2022)</w:t>
      </w:r>
    </w:p>
    <w:p w14:paraId="413A502F" w14:textId="77777777" w:rsidR="0005404C" w:rsidRPr="00C1682E" w:rsidRDefault="0005404C" w:rsidP="005C7237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8CBADB" w14:textId="771B708D" w:rsidR="00196D80" w:rsidRPr="00C1682E" w:rsidRDefault="00196D80" w:rsidP="005C7237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Graphical abstract</w:t>
      </w:r>
    </w:p>
    <w:p w14:paraId="5E434E71" w14:textId="02A46A31" w:rsidR="001A299D" w:rsidRPr="00C1682E" w:rsidRDefault="004D71CE" w:rsidP="00632CC1">
      <w:pPr>
        <w:spacing w:after="0"/>
        <w:jc w:val="center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  <w:r w:rsidRPr="00C1682E">
        <w:rPr>
          <w:noProof/>
          <w:color w:val="000000" w:themeColor="text1"/>
        </w:rPr>
        <w:drawing>
          <wp:inline distT="0" distB="0" distL="0" distR="0" wp14:anchorId="788A93F1" wp14:editId="775A82F4">
            <wp:extent cx="5731510" cy="2834640"/>
            <wp:effectExtent l="0" t="0" r="2540" b="3810"/>
            <wp:docPr id="9" name="Picture 8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603F47-C833-A1F0-AD77-3FAC7EAD5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DE603F47-C833-A1F0-AD77-3FAC7EAD5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CA45" w14:textId="77777777" w:rsidR="005F715F" w:rsidRPr="00E34054" w:rsidRDefault="005F715F" w:rsidP="005F715F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00E34054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Keywords</w:t>
      </w:r>
    </w:p>
    <w:p w14:paraId="53E9851E" w14:textId="77777777" w:rsidR="005F715F" w:rsidRPr="00E34054" w:rsidRDefault="005F715F" w:rsidP="005F715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hAnsi="Arial" w:cs="Arial"/>
          <w:color w:val="000000" w:themeColor="text1"/>
          <w:u w:color="1F497D"/>
          <w:lang w:val="en-GB"/>
        </w:rPr>
      </w:pPr>
      <w:r w:rsidRPr="00E34054">
        <w:rPr>
          <w:rFonts w:ascii="Arial" w:hAnsi="Arial" w:cs="Arial"/>
          <w:color w:val="000000" w:themeColor="text1"/>
          <w:u w:color="1F497D"/>
          <w:lang w:val="en-GB"/>
        </w:rPr>
        <w:t>Green View Index (GVI); Street level greenery; Normalized Difference Vegetation Index (NDVI); Visible Atmospherically Resistant Index (VARI)</w:t>
      </w:r>
    </w:p>
    <w:p w14:paraId="47F36D6B" w14:textId="62B2F80C" w:rsidR="001A299D" w:rsidRDefault="001A299D" w:rsidP="28837721">
      <w:pPr>
        <w:spacing w:after="0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</w:p>
    <w:p w14:paraId="454E0930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C357D8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00C1682E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Affiliations</w:t>
      </w:r>
    </w:p>
    <w:p w14:paraId="2A0DD868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i/>
          <w:iCs/>
          <w:color w:val="000000" w:themeColor="text1"/>
          <w:u w:color="1F497D"/>
          <w:lang w:val="en-GB"/>
        </w:rPr>
      </w:pP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vertAlign w:val="superscript"/>
          <w:lang w:val="en-GB"/>
        </w:rPr>
        <w:t>a</w:t>
      </w:r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School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 xml:space="preserve"> of engineering and technology, BML Munjal University, </w:t>
      </w: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Sidhrawali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, 122413, Gurugram, Haryana, India.</w:t>
      </w:r>
    </w:p>
    <w:p w14:paraId="7033C693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i/>
          <w:iCs/>
          <w:color w:val="000000" w:themeColor="text1"/>
          <w:u w:color="1F497D"/>
          <w:lang w:val="en-GB"/>
        </w:rPr>
      </w:pP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vertAlign w:val="superscript"/>
          <w:lang w:val="en-GB"/>
        </w:rPr>
        <w:t>b</w:t>
      </w:r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Southampton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 xml:space="preserve"> Business School, University of Southampton, SO17 1BJ, United Kingdom</w:t>
      </w:r>
    </w:p>
    <w:p w14:paraId="0D55E978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i/>
          <w:iCs/>
          <w:color w:val="000000" w:themeColor="text1"/>
          <w:u w:color="1F497D"/>
          <w:lang w:val="en-GB"/>
        </w:rPr>
      </w:pP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vertAlign w:val="superscript"/>
          <w:lang w:val="en-GB"/>
        </w:rPr>
        <w:t>c</w:t>
      </w:r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Department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 xml:space="preserve"> of urban and environmental Engineering, Ulsan National Institute of Science and Technology (UNIST), UNIST-</w:t>
      </w: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gil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 xml:space="preserve"> 50, </w:t>
      </w: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Ulju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-gun, Ulsan 44919, Republic of Korea.</w:t>
      </w:r>
    </w:p>
    <w:p w14:paraId="33EA6202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i/>
          <w:iCs/>
          <w:color w:val="000000" w:themeColor="text1"/>
          <w:u w:color="1F497D"/>
          <w:lang w:val="en-GB"/>
        </w:rPr>
      </w:pPr>
      <w:proofErr w:type="spellStart"/>
      <w:r w:rsidRPr="00C1682E">
        <w:rPr>
          <w:rFonts w:ascii="Arial" w:hAnsi="Arial" w:cs="Arial"/>
          <w:i/>
          <w:iCs/>
          <w:color w:val="000000" w:themeColor="text1"/>
          <w:u w:color="1F497D"/>
          <w:vertAlign w:val="superscript"/>
          <w:lang w:val="en-GB"/>
        </w:rPr>
        <w:t>d</w:t>
      </w:r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>Department</w:t>
      </w:r>
      <w:proofErr w:type="spellEnd"/>
      <w:r w:rsidRPr="00C1682E">
        <w:rPr>
          <w:rFonts w:ascii="Arial" w:hAnsi="Arial" w:cs="Arial"/>
          <w:i/>
          <w:iCs/>
          <w:color w:val="000000" w:themeColor="text1"/>
          <w:u w:color="1F497D"/>
          <w:lang w:val="en-GB"/>
        </w:rPr>
        <w:t xml:space="preserve"> of civil engineering, Pandit Deendayal Energy University, 382007, Gujarat, India.</w:t>
      </w:r>
    </w:p>
    <w:p w14:paraId="41BEB028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4B78C8AB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00C1682E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Corresponding authors email address and Twitter handle</w:t>
      </w:r>
    </w:p>
    <w:p w14:paraId="73B735AA" w14:textId="77777777" w:rsidR="005F715F" w:rsidRPr="00C1682E" w:rsidRDefault="005F715F" w:rsidP="005F715F">
      <w:pPr>
        <w:pStyle w:val="Body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  <w:lang w:val="en-GB"/>
        </w:rPr>
      </w:pPr>
      <w:hyperlink r:id="rId12" w:history="1">
        <w:r w:rsidRPr="00C1682E">
          <w:rPr>
            <w:rStyle w:val="Hyperlink"/>
            <w:rFonts w:ascii="Arial" w:hAnsi="Arial" w:cs="Arial"/>
            <w:bCs/>
            <w:color w:val="000000" w:themeColor="text1"/>
            <w:sz w:val="24"/>
            <w:szCs w:val="24"/>
            <w:lang w:val="en-GB"/>
          </w:rPr>
          <w:t>peddinti@unist.ac.kr</w:t>
        </w:r>
      </w:hyperlink>
      <w:r w:rsidRPr="00C1682E">
        <w:rPr>
          <w:rFonts w:ascii="Arial" w:hAnsi="Arial" w:cs="Arial"/>
          <w:bCs/>
          <w:color w:val="000000" w:themeColor="text1"/>
          <w:sz w:val="24"/>
          <w:szCs w:val="24"/>
          <w:lang w:val="en-GB"/>
        </w:rPr>
        <w:t xml:space="preserve">; </w:t>
      </w:r>
      <w:hyperlink r:id="rId13" w:history="1">
        <w:r w:rsidRPr="00C1682E">
          <w:rPr>
            <w:rStyle w:val="Hyperlink"/>
            <w:rFonts w:ascii="Arial" w:hAnsi="Arial" w:cs="Arial"/>
            <w:bCs/>
            <w:color w:val="000000" w:themeColor="text1"/>
            <w:sz w:val="24"/>
            <w:szCs w:val="24"/>
            <w:lang w:val="en-GB"/>
          </w:rPr>
          <w:t>pranav1642@gmail.com</w:t>
        </w:r>
      </w:hyperlink>
      <w:r w:rsidRPr="00C1682E">
        <w:rPr>
          <w:rFonts w:ascii="Arial" w:hAnsi="Arial" w:cs="Arial"/>
          <w:bCs/>
          <w:color w:val="000000" w:themeColor="text1"/>
          <w:sz w:val="24"/>
          <w:szCs w:val="24"/>
          <w:lang w:val="en-GB"/>
        </w:rPr>
        <w:t xml:space="preserve">  </w:t>
      </w:r>
    </w:p>
    <w:p w14:paraId="06E2C937" w14:textId="5692AA06" w:rsidR="005F715F" w:rsidRDefault="005F715F" w:rsidP="28837721">
      <w:pPr>
        <w:spacing w:after="0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</w:p>
    <w:p w14:paraId="53919E57" w14:textId="40A4B7C0" w:rsidR="005F715F" w:rsidRDefault="005F715F" w:rsidP="28837721">
      <w:pPr>
        <w:spacing w:after="0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</w:p>
    <w:p w14:paraId="6985CA35" w14:textId="77777777" w:rsidR="005F715F" w:rsidRPr="00C1682E" w:rsidRDefault="005F715F" w:rsidP="28837721">
      <w:pPr>
        <w:spacing w:after="0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</w:p>
    <w:p w14:paraId="6E65168C" w14:textId="437F0878" w:rsidR="009124E6" w:rsidRPr="00C1682E" w:rsidRDefault="009124E6" w:rsidP="005C7237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</w:t>
      </w:r>
      <w:r w:rsidR="00910B5D" w:rsidRPr="00C1682E">
        <w:rPr>
          <w:rFonts w:ascii="Arial" w:hAnsi="Arial" w:cs="Arial"/>
          <w:b/>
          <w:color w:val="000000" w:themeColor="text1"/>
          <w:sz w:val="24"/>
          <w:szCs w:val="24"/>
        </w:rPr>
        <w:t xml:space="preserve">pecifications </w:t>
      </w:r>
      <w:r w:rsidR="0072190D" w:rsidRPr="00C1682E"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="00910B5D" w:rsidRPr="00C1682E">
        <w:rPr>
          <w:rFonts w:ascii="Arial" w:hAnsi="Arial" w:cs="Arial"/>
          <w:b/>
          <w:color w:val="000000" w:themeColor="text1"/>
          <w:sz w:val="24"/>
          <w:szCs w:val="24"/>
        </w:rPr>
        <w:t>able</w:t>
      </w:r>
    </w:p>
    <w:p w14:paraId="371ED938" w14:textId="77777777" w:rsidR="009124E6" w:rsidRPr="00C1682E" w:rsidRDefault="009124E6" w:rsidP="005C7237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5528"/>
      </w:tblGrid>
      <w:tr w:rsidR="00C1682E" w:rsidRPr="00C1682E" w14:paraId="07684686" w14:textId="77777777" w:rsidTr="00046B66">
        <w:trPr>
          <w:trHeight w:val="340"/>
        </w:trPr>
        <w:tc>
          <w:tcPr>
            <w:tcW w:w="4673" w:type="dxa"/>
            <w:vAlign w:val="center"/>
          </w:tcPr>
          <w:p w14:paraId="35800399" w14:textId="7B74C020" w:rsidR="00B17C76" w:rsidRPr="00C1682E" w:rsidRDefault="009124E6" w:rsidP="003A4A39">
            <w:pPr>
              <w:spacing w:after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Subject </w:t>
            </w:r>
            <w:r w:rsidR="00910B5D"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area</w:t>
            </w:r>
          </w:p>
        </w:tc>
        <w:sdt>
          <w:sdtPr>
            <w:rPr>
              <w:rFonts w:ascii="Arial" w:hAnsi="Arial" w:cs="Arial"/>
              <w:color w:val="000000" w:themeColor="text1"/>
              <w:sz w:val="20"/>
              <w:szCs w:val="20"/>
            </w:rPr>
            <w:id w:val="-2069723166"/>
            <w:lock w:val="sdtLocked"/>
            <w:placeholder>
              <w:docPart w:val="FB9DDF28782A452F99DCE92F8650498E"/>
            </w:placeholder>
            <w:dropDownList>
              <w:listItem w:displayText="Agricultural and Biological Sciences " w:value="Agricultural and Biological Sciences "/>
              <w:listItem w:displayText="Biochemistry, Genetics and Molecular Biology " w:value="Biochemistry, Genetics and Molecular Biology "/>
              <w:listItem w:displayText="Bioinformatics" w:value="Bioinformatics"/>
              <w:listItem w:displayText="Chemical Engineering " w:value="Chemical Engineering "/>
              <w:listItem w:displayText="Chemistry" w:value="Chemistry"/>
              <w:listItem w:displayText="Computer Science" w:value="Computer Science"/>
              <w:listItem w:displayText="Earth and Planetary Sciences " w:value="Earth and Planetary Sciences "/>
              <w:listItem w:displayText="Economics and Finance" w:value="Economics and Finance"/>
              <w:listItem w:displayText="Energy " w:value="Energy "/>
              <w:listItem w:displayText="Engineering " w:value="Engineering "/>
              <w:listItem w:displayText="Environmental Science" w:value="Environmental Science"/>
              <w:listItem w:displayText="Immunology and Microbiology " w:value="Immunology and Microbiology "/>
              <w:listItem w:displayText="Materials Science" w:value="Materials Science"/>
              <w:listItem w:displayText="Medicine and Dentistry " w:value="Medicine and Dentistry "/>
              <w:listItem w:displayText="Neuroscience " w:value="Neuroscience "/>
              <w:listItem w:displayText="Pharmacology, Toxicology and Pharmaceutical Science " w:value="Pharmacology, Toxicology and Pharmaceutical Science "/>
              <w:listItem w:displayText="Physics and Astronomy " w:value="Physics and Astronomy "/>
              <w:listItem w:displayText="Psychology " w:value="Psychology "/>
              <w:listItem w:displayText="Veterinary Science and Veterinary Medicine" w:value="Veterinary Science and Veterinary Medicine"/>
            </w:dropDownList>
          </w:sdtPr>
          <w:sdtContent>
            <w:tc>
              <w:tcPr>
                <w:tcW w:w="5528" w:type="dxa"/>
                <w:vAlign w:val="center"/>
              </w:tcPr>
              <w:p w14:paraId="0B16DEA6" w14:textId="5E514288" w:rsidR="00B17C76" w:rsidRPr="00C1682E" w:rsidRDefault="00CE7FB0" w:rsidP="003A4A39">
                <w:pPr>
                  <w:spacing w:after="0" w:line="240" w:lineRule="auto"/>
                  <w:rPr>
                    <w:rFonts w:ascii="Arial" w:hAnsi="Arial" w:cs="Arial"/>
                    <w:i/>
                    <w:color w:val="000000" w:themeColor="text1"/>
                    <w:sz w:val="20"/>
                    <w:szCs w:val="20"/>
                  </w:rPr>
                </w:pPr>
                <w:r w:rsidRPr="00C1682E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Environmental Science</w:t>
                </w:r>
              </w:p>
            </w:tc>
          </w:sdtContent>
        </w:sdt>
      </w:tr>
      <w:tr w:rsidR="00C1682E" w:rsidRPr="00C1682E" w14:paraId="18DFDEFB" w14:textId="77777777" w:rsidTr="00046B66">
        <w:trPr>
          <w:trHeight w:val="416"/>
        </w:trPr>
        <w:tc>
          <w:tcPr>
            <w:tcW w:w="4673" w:type="dxa"/>
            <w:vAlign w:val="center"/>
          </w:tcPr>
          <w:p w14:paraId="46662958" w14:textId="77777777" w:rsidR="00B17C76" w:rsidRPr="00C1682E" w:rsidRDefault="00B17C76" w:rsidP="003A4A39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More specific subject area</w:t>
            </w:r>
          </w:p>
        </w:tc>
        <w:tc>
          <w:tcPr>
            <w:tcW w:w="5528" w:type="dxa"/>
            <w:vAlign w:val="center"/>
          </w:tcPr>
          <w:p w14:paraId="584CE451" w14:textId="150E4621" w:rsidR="00B17C76" w:rsidRPr="00C1682E" w:rsidRDefault="00CE7FB0" w:rsidP="003A4A39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Urban Sensing</w:t>
            </w:r>
          </w:p>
        </w:tc>
      </w:tr>
      <w:tr w:rsidR="00C1682E" w:rsidRPr="00C1682E" w14:paraId="34A2C709" w14:textId="77777777" w:rsidTr="00046B66">
        <w:trPr>
          <w:trHeight w:val="408"/>
        </w:trPr>
        <w:tc>
          <w:tcPr>
            <w:tcW w:w="4673" w:type="dxa"/>
            <w:vAlign w:val="center"/>
          </w:tcPr>
          <w:p w14:paraId="5F79F7B5" w14:textId="2B884051" w:rsidR="00B17C76" w:rsidRPr="00C1682E" w:rsidRDefault="000C120F" w:rsidP="003A4A39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Name of your method</w:t>
            </w:r>
          </w:p>
        </w:tc>
        <w:tc>
          <w:tcPr>
            <w:tcW w:w="5528" w:type="dxa"/>
            <w:vAlign w:val="center"/>
          </w:tcPr>
          <w:p w14:paraId="6520C141" w14:textId="76038AE4" w:rsidR="00B17C76" w:rsidRPr="00C1682E" w:rsidRDefault="00CE7FB0" w:rsidP="003A4A39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8D5FE2"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Enhanced </w:t>
            </w: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Green </w:t>
            </w:r>
            <w:r w:rsidR="008D5FE2"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View </w:t>
            </w: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Index</w:t>
            </w:r>
          </w:p>
        </w:tc>
      </w:tr>
      <w:tr w:rsidR="00C1682E" w:rsidRPr="00C1682E" w14:paraId="57DF1427" w14:textId="77777777" w:rsidTr="00046B66">
        <w:trPr>
          <w:trHeight w:val="476"/>
        </w:trPr>
        <w:tc>
          <w:tcPr>
            <w:tcW w:w="4673" w:type="dxa"/>
            <w:vAlign w:val="center"/>
          </w:tcPr>
          <w:p w14:paraId="63BA77BD" w14:textId="77777777" w:rsidR="00B17C76" w:rsidRPr="00C1682E" w:rsidRDefault="00B17C76" w:rsidP="005315B3">
            <w:pPr>
              <w:spacing w:after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Name and reference of original method</w:t>
            </w:r>
          </w:p>
        </w:tc>
        <w:tc>
          <w:tcPr>
            <w:tcW w:w="5528" w:type="dxa"/>
            <w:vAlign w:val="center"/>
          </w:tcPr>
          <w:p w14:paraId="039074D7" w14:textId="2CE7CECF" w:rsidR="00B17C76" w:rsidRPr="00C1682E" w:rsidRDefault="00046B66" w:rsidP="00884636">
            <w:pPr>
              <w:spacing w:after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GVI</w:t>
            </w:r>
          </w:p>
        </w:tc>
      </w:tr>
      <w:tr w:rsidR="00B17C76" w:rsidRPr="00C1682E" w14:paraId="6EB30DE0" w14:textId="77777777" w:rsidTr="00046B66">
        <w:trPr>
          <w:trHeight w:val="412"/>
        </w:trPr>
        <w:tc>
          <w:tcPr>
            <w:tcW w:w="4673" w:type="dxa"/>
            <w:vAlign w:val="center"/>
          </w:tcPr>
          <w:p w14:paraId="2414F0EA" w14:textId="77777777" w:rsidR="00B17C76" w:rsidRPr="00C1682E" w:rsidRDefault="00B17C76" w:rsidP="005315B3">
            <w:pPr>
              <w:spacing w:after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Resource availability </w:t>
            </w:r>
          </w:p>
        </w:tc>
        <w:tc>
          <w:tcPr>
            <w:tcW w:w="5528" w:type="dxa"/>
            <w:vAlign w:val="center"/>
          </w:tcPr>
          <w:p w14:paraId="526B0531" w14:textId="6673ED6B" w:rsidR="00B17C76" w:rsidRPr="00C1682E" w:rsidRDefault="001225D0" w:rsidP="00884636">
            <w:pPr>
              <w:spacing w:after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C1682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Not applicable</w:t>
            </w:r>
          </w:p>
        </w:tc>
      </w:tr>
    </w:tbl>
    <w:p w14:paraId="36A6287D" w14:textId="77777777" w:rsidR="00A355B8" w:rsidRPr="00C1682E" w:rsidRDefault="00A355B8" w:rsidP="004633F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2BE662A" w14:textId="422E06E2" w:rsidR="005F0ACC" w:rsidRPr="00C1682E" w:rsidRDefault="003902DF" w:rsidP="004633F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Background</w:t>
      </w:r>
    </w:p>
    <w:p w14:paraId="7ACAD60D" w14:textId="77777777" w:rsidR="006A7542" w:rsidRPr="00C1682E" w:rsidRDefault="006A7542" w:rsidP="004633F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146EE0" w14:textId="2F8FC97C" w:rsidR="00254440" w:rsidRPr="00C1682E" w:rsidRDefault="00254440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Street-level greenery improves the aesthetics of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urban landscape and consequently ha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 s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ubstantial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impact on the physical and mental health of the people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[1]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It improves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walkability of the streets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[2]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community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participation in doing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physical exercise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[3]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and mental health of the community residents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[4]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treet-level greenery helps in controlling the temperature of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environment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[5]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carbon sequestration </w:t>
      </w:r>
      <w:r w:rsidR="00F178E0" w:rsidRPr="00C1682E">
        <w:rPr>
          <w:rFonts w:ascii="Arial" w:hAnsi="Arial" w:cs="Arial"/>
          <w:iCs/>
          <w:color w:val="000000" w:themeColor="text1"/>
          <w:sz w:val="24"/>
          <w:szCs w:val="24"/>
        </w:rPr>
        <w:t>[6]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absorbing air pollutants, reducing noise levels, and controlling runoff due to precipitation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[7]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Researchers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have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started quantifying street-level greenery to understand the relationship between greenery and its impacts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. Green View Index (GVI), representing the fraction of green pixels in imagery captured along the streets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is one such indicator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that is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widely used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 the literature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[7]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In this regard, street-level urban sensing has gained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new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traction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with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Google Street View (GSV)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>becoming a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popular data repository providing 360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  <w:vertAlign w:val="superscript"/>
        </w:rPr>
        <w:t>0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view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of the streets. GSV is considered a reliable audit tool that addresses the shortcomings of bias, resource, and time constraints of semi-structured interviews and questionnaire surveys used to determine the greenery on a qualitative scale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[8]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Apart from GSV, Baidu Street View (BSV) and Tencent Street View (TSV) have also emerged as alternatives that primarily cater to the Chinese regions. Street-level data from GSV, TSV, and BSV have aided in computing the street-level greenery in terms of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Green View Index (GVI)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[7,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9,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70AF5" w:rsidRPr="00C1682E">
        <w:rPr>
          <w:rFonts w:ascii="Arial" w:hAnsi="Arial" w:cs="Arial"/>
          <w:iCs/>
          <w:color w:val="000000" w:themeColor="text1"/>
          <w:sz w:val="24"/>
          <w:szCs w:val="24"/>
        </w:rPr>
        <w:t>10]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represents the </w:t>
      </w:r>
      <w:r w:rsidR="00A958A7" w:rsidRPr="00C1682E">
        <w:rPr>
          <w:rFonts w:ascii="Arial" w:hAnsi="Arial" w:cs="Arial"/>
          <w:iCs/>
          <w:color w:val="000000" w:themeColor="text1"/>
          <w:sz w:val="24"/>
          <w:szCs w:val="24"/>
        </w:rPr>
        <w:t>quantity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6011D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of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street-level greenery experienced by the users. As an alternative to the street view services, panoramic images captured using either a digital camera or a mobile </w:t>
      </w:r>
      <w:r w:rsidR="007D12D7" w:rsidRPr="00C1682E">
        <w:rPr>
          <w:rFonts w:ascii="Arial" w:hAnsi="Arial" w:cs="Arial"/>
          <w:iCs/>
          <w:color w:val="000000" w:themeColor="text1"/>
          <w:sz w:val="24"/>
          <w:szCs w:val="24"/>
        </w:rPr>
        <w:t>are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also be used to compute the GVI at a location.</w:t>
      </w:r>
    </w:p>
    <w:p w14:paraId="3FEFD01B" w14:textId="56A1FC15" w:rsidR="00AB1039" w:rsidRPr="00C1682E" w:rsidRDefault="00AB1039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73A6193" w14:textId="383CF030" w:rsidR="000C37EC" w:rsidRPr="00C1682E" w:rsidRDefault="00766DE4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To illustrate the idea further, 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>a 360</w:t>
      </w:r>
      <w:r w:rsidR="008A3920" w:rsidRPr="00C1682E">
        <w:rPr>
          <w:rFonts w:ascii="Arial" w:hAnsi="Arial" w:cs="Arial"/>
          <w:iCs/>
          <w:color w:val="000000" w:themeColor="text1"/>
          <w:sz w:val="24"/>
          <w:szCs w:val="24"/>
        </w:rPr>
        <w:t>°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view at a </w:t>
      </w:r>
      <w:r w:rsidR="008439DE" w:rsidRPr="00C1682E">
        <w:rPr>
          <w:rFonts w:ascii="Arial" w:hAnsi="Arial" w:cs="Arial"/>
          <w:iCs/>
          <w:color w:val="000000" w:themeColor="text1"/>
          <w:sz w:val="24"/>
          <w:szCs w:val="24"/>
        </w:rPr>
        <w:t>location in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Gurgaon district</w:t>
      </w:r>
      <w:r w:rsidR="00C616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(Figure 1(a))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>, India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C616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958A7" w:rsidRPr="00C1682E">
        <w:rPr>
          <w:rFonts w:ascii="Arial" w:hAnsi="Arial" w:cs="Arial"/>
          <w:iCs/>
          <w:color w:val="000000" w:themeColor="text1"/>
          <w:sz w:val="24"/>
          <w:szCs w:val="24"/>
        </w:rPr>
        <w:t>is captured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using a mobile camera</w:t>
      </w:r>
      <w:r w:rsidR="0071534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C61652" w:rsidRPr="00C1682E">
        <w:rPr>
          <w:rFonts w:ascii="Arial" w:hAnsi="Arial" w:cs="Arial"/>
          <w:iCs/>
          <w:color w:val="000000" w:themeColor="text1"/>
          <w:sz w:val="24"/>
          <w:szCs w:val="24"/>
        </w:rPr>
        <w:t>(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>Figure.1</w:t>
      </w:r>
      <w:r w:rsidR="008A023E" w:rsidRPr="00C1682E">
        <w:rPr>
          <w:rFonts w:ascii="Arial" w:hAnsi="Arial" w:cs="Arial"/>
          <w:iCs/>
          <w:color w:val="000000" w:themeColor="text1"/>
          <w:sz w:val="24"/>
          <w:szCs w:val="24"/>
        </w:rPr>
        <w:t>(b)</w:t>
      </w:r>
      <w:r w:rsidR="00C61652" w:rsidRPr="00C1682E">
        <w:rPr>
          <w:rFonts w:ascii="Arial" w:hAnsi="Arial" w:cs="Arial"/>
          <w:iCs/>
          <w:color w:val="000000" w:themeColor="text1"/>
          <w:sz w:val="24"/>
          <w:szCs w:val="24"/>
        </w:rPr>
        <w:t>)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The image 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may be 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>classified using a simple thresholding algorithm to classify each pixel into green and non-green pixel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s,</w:t>
      </w:r>
      <w:r w:rsidR="008A023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as shown in Figure 1(c)</w:t>
      </w:r>
      <w:r w:rsidR="00254440" w:rsidRPr="00C1682E">
        <w:rPr>
          <w:rFonts w:ascii="Arial" w:hAnsi="Arial" w:cs="Arial"/>
          <w:iCs/>
          <w:color w:val="000000" w:themeColor="text1"/>
          <w:sz w:val="24"/>
          <w:szCs w:val="24"/>
        </w:rPr>
        <w:t>. The count of each category is further used in computing the GVI at the location</w:t>
      </w:r>
      <w:r w:rsidR="00D1350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C37EC" w:rsidRPr="00C1682E">
        <w:rPr>
          <w:rFonts w:ascii="Arial" w:hAnsi="Arial" w:cs="Arial"/>
          <w:iCs/>
          <w:color w:val="000000" w:themeColor="text1"/>
          <w:sz w:val="24"/>
          <w:szCs w:val="24"/>
        </w:rPr>
        <w:t>using Eq. 1</w:t>
      </w:r>
      <w:r w:rsidR="0073448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794E1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is well known from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9861EC" w:rsidRPr="00C1682E">
        <w:rPr>
          <w:rFonts w:ascii="Arial" w:hAnsi="Arial" w:cs="Arial"/>
          <w:iCs/>
          <w:color w:val="000000" w:themeColor="text1"/>
          <w:sz w:val="24"/>
          <w:szCs w:val="24"/>
        </w:rPr>
        <w:t>literature [7,11]</w:t>
      </w:r>
      <w:r w:rsidR="00C427A1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</w:p>
    <w:p w14:paraId="47E7B746" w14:textId="1F6EE275" w:rsidR="008D6E62" w:rsidRPr="00C1682E" w:rsidRDefault="008D6E62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BF256CD" w14:textId="7B1FEA47" w:rsidR="008D6E62" w:rsidRPr="00C1682E" w:rsidRDefault="008D6E62" w:rsidP="00B370C4">
      <w:pPr>
        <w:spacing w:after="0"/>
        <w:jc w:val="right"/>
        <w:rPr>
          <w:rFonts w:ascii="Arial" w:hAnsi="Arial" w:cs="Arial"/>
          <w:iCs/>
          <w:color w:val="000000" w:themeColor="text1"/>
          <w:sz w:val="24"/>
          <w:szCs w:val="24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GVI=</m:t>
        </m:r>
        <m:f>
          <m:f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Area of Greenery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Total area</m:t>
            </m:r>
          </m:den>
        </m:f>
        <m:r>
          <w:rPr>
            <w:rFonts w:ascii="Cambria Math" w:hAnsi="Cambria Math" w:cs="Arial"/>
            <w:color w:val="000000" w:themeColor="text1"/>
            <w:sz w:val="24"/>
            <w:szCs w:val="24"/>
          </w:rPr>
          <m:t>×100</m:t>
        </m:r>
      </m:oMath>
      <w:r w:rsidR="00B370C4"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                            (1)</w:t>
      </w:r>
    </w:p>
    <w:p w14:paraId="19B279E8" w14:textId="77777777" w:rsidR="003D0C7C" w:rsidRPr="00C1682E" w:rsidRDefault="003D0C7C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7E07787" w14:textId="56E0B643" w:rsidR="004633F2" w:rsidRPr="00C1682E" w:rsidRDefault="000264F8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Alt</w:t>
      </w:r>
      <w:r w:rsidR="00485299" w:rsidRPr="00C1682E">
        <w:rPr>
          <w:rFonts w:ascii="Arial" w:hAnsi="Arial" w:cs="Arial"/>
          <w:iCs/>
          <w:color w:val="000000" w:themeColor="text1"/>
          <w:sz w:val="24"/>
          <w:szCs w:val="24"/>
        </w:rPr>
        <w:t>hough GVI is an efficient indicator to capture the street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-</w:t>
      </w:r>
      <w:r w:rsidR="0048529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level greenery,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an advanced model considering the effect </w:t>
      </w:r>
      <w:r w:rsidR="00A15C1C" w:rsidRPr="00C1682E">
        <w:rPr>
          <w:rFonts w:ascii="Arial" w:hAnsi="Arial" w:cs="Arial"/>
          <w:iCs/>
          <w:color w:val="000000" w:themeColor="text1"/>
          <w:sz w:val="24"/>
          <w:szCs w:val="24"/>
        </w:rPr>
        <w:t>of greenery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07B6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health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would be more advantageous. Greenery health</w:t>
      </w:r>
      <w:r w:rsidR="00A066F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07B6A" w:rsidRPr="00C1682E">
        <w:rPr>
          <w:rFonts w:ascii="Arial" w:hAnsi="Arial" w:cs="Arial"/>
          <w:iCs/>
          <w:color w:val="000000" w:themeColor="text1"/>
          <w:sz w:val="24"/>
          <w:szCs w:val="24"/>
        </w:rPr>
        <w:t>influence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507B6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perception of </w:t>
      </w:r>
      <w:r w:rsidR="00C40B8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community residents. 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To better understand</w:t>
      </w:r>
      <w:r w:rsidR="00013DC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this aspect, two different imageries with </w:t>
      </w:r>
      <w:r w:rsidR="00E25D7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healthy and unhealthy </w:t>
      </w:r>
      <w:r w:rsidR="00013DCE" w:rsidRPr="00C1682E">
        <w:rPr>
          <w:rFonts w:ascii="Arial" w:hAnsi="Arial" w:cs="Arial"/>
          <w:iCs/>
          <w:color w:val="000000" w:themeColor="text1"/>
          <w:sz w:val="24"/>
          <w:szCs w:val="24"/>
        </w:rPr>
        <w:t>greenery are created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4B019F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as shown in Figure</w:t>
      </w:r>
      <w:r w:rsidR="00E25D7D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B019F" w:rsidRPr="00C1682E">
        <w:rPr>
          <w:rFonts w:ascii="Arial" w:hAnsi="Arial" w:cs="Arial"/>
          <w:iCs/>
          <w:color w:val="000000" w:themeColor="text1"/>
          <w:sz w:val="24"/>
          <w:szCs w:val="24"/>
        </w:rPr>
        <w:t>2</w:t>
      </w:r>
      <w:r w:rsidR="00E25D7D" w:rsidRPr="00C1682E">
        <w:rPr>
          <w:rFonts w:ascii="Arial" w:hAnsi="Arial" w:cs="Arial"/>
          <w:iCs/>
          <w:color w:val="000000" w:themeColor="text1"/>
          <w:sz w:val="24"/>
          <w:szCs w:val="24"/>
        </w:rPr>
        <w:t>a and 2b., respectively</w:t>
      </w:r>
      <w:r w:rsidR="004B019F" w:rsidRPr="00C1682E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14:paraId="4005BA9B" w14:textId="36D4A553" w:rsidR="007F4164" w:rsidRPr="00C1682E" w:rsidRDefault="007F4164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6D732E7" w14:textId="58C881E9" w:rsidR="007F4164" w:rsidRPr="00C1682E" w:rsidRDefault="007F4164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F2CB81D" w14:textId="119FFCAA" w:rsidR="007F4164" w:rsidRPr="00C1682E" w:rsidRDefault="007F4164" w:rsidP="00254440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76D3A8D" w14:textId="7F8F3C40" w:rsidR="007F4164" w:rsidRPr="00C1682E" w:rsidRDefault="00E83414" w:rsidP="009054D4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7A46B4D" wp14:editId="46FEE769">
            <wp:extent cx="6076950" cy="3284855"/>
            <wp:effectExtent l="0" t="0" r="0" b="0"/>
            <wp:docPr id="1" name="Picture 13" descr="Map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AB02443-614D-B766-2927-66ED3F4B4E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p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AB02443-614D-B766-2927-66ED3F4B4E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120" r="6440"/>
                    <a:stretch/>
                  </pic:blipFill>
                  <pic:spPr bwMode="auto">
                    <a:xfrm>
                      <a:off x="0" y="0"/>
                      <a:ext cx="6076950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DDF16" w14:textId="1593F616" w:rsidR="00EB7CA9" w:rsidRPr="00C1682E" w:rsidRDefault="009054D4" w:rsidP="004B019F">
      <w:pPr>
        <w:spacing w:after="0"/>
        <w:jc w:val="center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Figure 1. (a) </w:t>
      </w:r>
      <w:r w:rsidR="00A22440" w:rsidRPr="00C1682E">
        <w:rPr>
          <w:rFonts w:ascii="Arial" w:hAnsi="Arial" w:cs="Arial"/>
          <w:iCs/>
          <w:color w:val="000000" w:themeColor="text1"/>
          <w:sz w:val="24"/>
          <w:szCs w:val="24"/>
        </w:rPr>
        <w:t>Geographical location</w:t>
      </w:r>
      <w:r w:rsidR="00D932B1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AE03E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(b) 360</w:t>
      </w:r>
      <w:r w:rsidR="00D932B1" w:rsidRPr="00C1682E">
        <w:rPr>
          <w:rFonts w:ascii="Arial" w:hAnsi="Arial" w:cs="Arial"/>
          <w:iCs/>
          <w:color w:val="000000" w:themeColor="text1"/>
          <w:sz w:val="24"/>
          <w:szCs w:val="24"/>
        </w:rPr>
        <w:t>°</w:t>
      </w:r>
      <w:r w:rsidR="00AE03E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view at a location</w:t>
      </w:r>
      <w:r w:rsidR="00D932B1" w:rsidRPr="00C1682E">
        <w:rPr>
          <w:rFonts w:ascii="Arial" w:hAnsi="Arial" w:cs="Arial"/>
          <w:iCs/>
          <w:color w:val="000000" w:themeColor="text1"/>
          <w:sz w:val="24"/>
          <w:szCs w:val="24"/>
        </w:rPr>
        <w:t>, and</w:t>
      </w:r>
      <w:r w:rsidR="00AE03E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(c) Classified image</w:t>
      </w:r>
    </w:p>
    <w:p w14:paraId="006A123F" w14:textId="77777777" w:rsidR="00EB7CA9" w:rsidRPr="00C1682E" w:rsidRDefault="00EB7CA9" w:rsidP="004B019F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E4E6C87" w14:textId="4F4878E0" w:rsidR="00417905" w:rsidRPr="00C1682E" w:rsidRDefault="004D71CE" w:rsidP="004B019F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noProof/>
          <w:color w:val="000000" w:themeColor="text1"/>
        </w:rPr>
        <w:drawing>
          <wp:inline distT="0" distB="0" distL="0" distR="0" wp14:anchorId="2A52198B" wp14:editId="7CCDEAD3">
            <wp:extent cx="5586730" cy="3162300"/>
            <wp:effectExtent l="0" t="0" r="0" b="0"/>
            <wp:docPr id="17" name="Picture 1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09CCB1-CDED-A730-D459-DB5DFB63A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0E09CCB1-CDED-A730-D459-DB5DFB63A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0194"/>
                    <a:stretch/>
                  </pic:blipFill>
                  <pic:spPr bwMode="auto">
                    <a:xfrm>
                      <a:off x="0" y="0"/>
                      <a:ext cx="5595942" cy="316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12C3E" w14:textId="1FDBA2A7" w:rsidR="004B019F" w:rsidRPr="00C1682E" w:rsidRDefault="004B019F" w:rsidP="004B019F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2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5744DB" w:rsidRPr="00C1682E">
        <w:rPr>
          <w:rFonts w:ascii="Arial" w:hAnsi="Arial" w:cs="Arial"/>
          <w:iCs/>
          <w:color w:val="000000" w:themeColor="text1"/>
          <w:sz w:val="24"/>
          <w:szCs w:val="24"/>
        </w:rPr>
        <w:t>Photos of</w:t>
      </w:r>
      <w:r w:rsidR="008574C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22440" w:rsidRPr="00C1682E">
        <w:rPr>
          <w:rFonts w:ascii="Arial" w:hAnsi="Arial" w:cs="Arial"/>
          <w:iCs/>
          <w:color w:val="000000" w:themeColor="text1"/>
          <w:sz w:val="24"/>
          <w:szCs w:val="24"/>
        </w:rPr>
        <w:t>(a)</w:t>
      </w:r>
      <w:r w:rsidR="008574C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744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healthy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greenery</w:t>
      </w:r>
      <w:r w:rsidR="005744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and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2244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(b) </w:t>
      </w:r>
      <w:r w:rsidR="005744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unhealthy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greenery</w:t>
      </w:r>
    </w:p>
    <w:p w14:paraId="00FAE55B" w14:textId="308E1670" w:rsidR="004B019F" w:rsidRPr="00C1682E" w:rsidRDefault="004B019F" w:rsidP="004B019F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3A61915E" w14:textId="10CA40EC" w:rsidR="003D485E" w:rsidRPr="00C1682E" w:rsidRDefault="004B019F" w:rsidP="004B019F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In both scenarios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computed GVI results in the same score</w:t>
      </w:r>
      <w:r w:rsidR="00561406" w:rsidRPr="00C1682E">
        <w:rPr>
          <w:rFonts w:ascii="Arial" w:hAnsi="Arial" w:cs="Arial"/>
          <w:iCs/>
          <w:color w:val="000000" w:themeColor="text1"/>
          <w:sz w:val="24"/>
          <w:szCs w:val="24"/>
        </w:rPr>
        <w:t>. However, when it comes to the perception of community residents</w:t>
      </w:r>
      <w:r w:rsidR="00FA572E" w:rsidRPr="00C1682E">
        <w:rPr>
          <w:rFonts w:ascii="Arial" w:hAnsi="Arial" w:cs="Arial"/>
          <w:iCs/>
          <w:color w:val="000000" w:themeColor="text1"/>
          <w:sz w:val="24"/>
          <w:szCs w:val="24"/>
        </w:rPr>
        <w:t>, there will</w:t>
      </w:r>
      <w:r w:rsidR="0056140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be 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 </w:t>
      </w:r>
      <w:r w:rsidR="00FA572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considerable difference in both </w:t>
      </w:r>
      <w:r w:rsidR="00305DB8" w:rsidRPr="00C1682E">
        <w:rPr>
          <w:rFonts w:ascii="Arial" w:hAnsi="Arial" w:cs="Arial"/>
          <w:iCs/>
          <w:color w:val="000000" w:themeColor="text1"/>
          <w:sz w:val="24"/>
          <w:szCs w:val="24"/>
        </w:rPr>
        <w:t>scenarios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305DB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can be apparent if the perception is collected on any chosen quantitative or qualitative scale.</w:t>
      </w:r>
      <w:r w:rsidR="00FA6A41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bookmarkStart w:id="0" w:name="_Hlk110687006"/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Owing to this limitation, this study envisages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developing</w:t>
      </w:r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 new indicator that capture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183CB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not only the </w:t>
      </w:r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quantity </w:t>
      </w:r>
      <w:r w:rsidR="00183CB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of greenery in a scene but also </w:t>
      </w:r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>serves as a proxy measure of the impact that it can create on the perception</w:t>
      </w:r>
      <w:r w:rsidR="00183CB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of community residents.</w:t>
      </w:r>
      <w:bookmarkEnd w:id="0"/>
      <w:r w:rsidR="004A72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</w:t>
      </w:r>
    </w:p>
    <w:p w14:paraId="365061CC" w14:textId="44C4AC78" w:rsidR="004A722B" w:rsidRPr="00C1682E" w:rsidRDefault="004A722B" w:rsidP="004B019F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4C01B7A" w14:textId="0683F2C8" w:rsidR="003D485E" w:rsidRPr="00C1682E" w:rsidRDefault="003D485E" w:rsidP="003D485E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Method</w:t>
      </w:r>
    </w:p>
    <w:p w14:paraId="7FF74471" w14:textId="1946999E" w:rsidR="00EE277E" w:rsidRPr="00C1682E" w:rsidRDefault="003D485E" w:rsidP="00EE277E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A</w:t>
      </w:r>
      <w:r w:rsidR="00FA6A41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new indicator</w:t>
      </w:r>
      <w:r w:rsidR="00093593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="00FA6A41" w:rsidRPr="00C1682E">
        <w:rPr>
          <w:rFonts w:ascii="Arial" w:hAnsi="Arial" w:cs="Arial"/>
          <w:iCs/>
          <w:color w:val="000000" w:themeColor="text1"/>
          <w:sz w:val="24"/>
          <w:szCs w:val="24"/>
        </w:rPr>
        <w:t>Enhanced Green View Index (EGVI)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81438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is proposed </w:t>
      </w:r>
      <w:r w:rsidR="00AE4C8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 this study </w:t>
      </w:r>
      <w:r w:rsidR="00E5379F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to capture </w:t>
      </w:r>
      <w:r w:rsidR="00CA22C8" w:rsidRPr="00C1682E">
        <w:rPr>
          <w:rFonts w:ascii="Arial" w:hAnsi="Arial" w:cs="Arial"/>
          <w:iCs/>
          <w:color w:val="000000" w:themeColor="text1"/>
          <w:sz w:val="24"/>
          <w:szCs w:val="24"/>
        </w:rPr>
        <w:t>fraction of greenery in a scene along with the health of the vegetation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CA22C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has a strong implication on human perception. </w:t>
      </w:r>
      <w:r w:rsidR="007F0B28" w:rsidRPr="00C1682E">
        <w:rPr>
          <w:rFonts w:ascii="Arial" w:hAnsi="Arial" w:cs="Arial"/>
          <w:iCs/>
          <w:color w:val="000000" w:themeColor="text1"/>
          <w:sz w:val="24"/>
          <w:szCs w:val="24"/>
        </w:rPr>
        <w:t>Thus, quantifying EGVI at a location help</w:t>
      </w:r>
      <w:r w:rsidR="00F61DC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s not only to quantify the greenery in a </w:t>
      </w:r>
      <w:r w:rsidR="00F61DC9" w:rsidRPr="00C1682E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scene but also assist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F61DC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C317F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planner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in understanding</w:t>
      </w:r>
      <w:r w:rsidR="00C317F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possible impact </w:t>
      </w:r>
      <w:r w:rsidR="00EE277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on human perception. EGVI can be computed using Eq.2.   </w:t>
      </w:r>
    </w:p>
    <w:p w14:paraId="555E6509" w14:textId="4C099AC9" w:rsidR="00AA63AA" w:rsidRPr="00C1682E" w:rsidRDefault="00AA63AA" w:rsidP="004B019F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1C3E672" w14:textId="77777777" w:rsidR="00AA63AA" w:rsidRPr="00C1682E" w:rsidRDefault="00AA63AA" w:rsidP="004B019F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1DD3D1A" w14:textId="77777777" w:rsidR="00501665" w:rsidRPr="00C1682E" w:rsidRDefault="00770AC7" w:rsidP="001A3F37">
      <w:pPr>
        <w:spacing w:after="0"/>
        <w:jc w:val="right"/>
        <w:rPr>
          <w:rFonts w:ascii="Arial" w:eastAsiaTheme="minorEastAsia" w:hAnsi="Arial" w:cs="Arial"/>
          <w:iCs/>
          <w:color w:val="000000" w:themeColor="text1"/>
          <w:sz w:val="24"/>
          <w:szCs w:val="24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EGVI =No. of green pixels ×</m:t>
        </m:r>
        <m:d>
          <m:d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NIR-R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NIR+R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 xml:space="preserve"> </m:t>
                </m:r>
              </m:num>
              <m:den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>Total number of pixels</m:t>
                </m:r>
              </m:den>
            </m:f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</w:rPr>
          <m:t>×100</m:t>
        </m:r>
      </m:oMath>
      <w:r w:rsidR="001A3F37"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(2)</w:t>
      </w:r>
    </w:p>
    <w:p w14:paraId="55FF80FB" w14:textId="51602E4E" w:rsidR="004B019F" w:rsidRPr="00C1682E" w:rsidRDefault="00FA6A41" w:rsidP="001A3F37">
      <w:pPr>
        <w:spacing w:after="0"/>
        <w:jc w:val="right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6B012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E2FF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3F40F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</w:t>
      </w:r>
      <w:r w:rsidR="00FA572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</w:t>
      </w:r>
      <w:r w:rsidR="0056140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</w:p>
    <w:p w14:paraId="718143C3" w14:textId="447FF93F" w:rsidR="00672A00" w:rsidRPr="00C1682E" w:rsidRDefault="00E80B11" w:rsidP="00A35D9D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where, NIR, R refers to the Near Infrared and Red bands of a captured imagery</w:t>
      </w:r>
      <w:r w:rsidR="00255481" w:rsidRPr="00C1682E">
        <w:rPr>
          <w:rFonts w:ascii="Arial" w:hAnsi="Arial" w:cs="Arial"/>
          <w:iCs/>
          <w:color w:val="000000" w:themeColor="text1"/>
          <w:sz w:val="24"/>
          <w:szCs w:val="24"/>
        </w:rPr>
        <w:t>, respectively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5D3C8B" w:rsidRPr="00C1682E">
        <w:rPr>
          <w:rFonts w:ascii="Arial" w:hAnsi="Arial" w:cs="Arial"/>
          <w:iCs/>
          <w:color w:val="000000" w:themeColor="text1"/>
          <w:sz w:val="24"/>
          <w:szCs w:val="24"/>
        </w:rPr>
        <w:t>The numerator</w:t>
      </w:r>
      <w:r w:rsidR="00AA61E3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D3C8B" w:rsidRPr="00C1682E">
        <w:rPr>
          <w:rFonts w:ascii="Arial" w:hAnsi="Arial" w:cs="Arial"/>
          <w:iCs/>
          <w:color w:val="000000" w:themeColor="text1"/>
          <w:sz w:val="24"/>
          <w:szCs w:val="24"/>
        </w:rPr>
        <w:t>in</w:t>
      </w:r>
      <w:r w:rsidR="00AA61E3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766E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second term of </w:t>
      </w:r>
      <w:r w:rsidR="00AA61E3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Eq.2 is well known as 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AA61E3" w:rsidRPr="00C1682E">
        <w:rPr>
          <w:rFonts w:ascii="Arial" w:hAnsi="Arial" w:cs="Arial"/>
          <w:iCs/>
          <w:color w:val="000000" w:themeColor="text1"/>
          <w:sz w:val="24"/>
          <w:szCs w:val="24"/>
        </w:rPr>
        <w:t>Normalized Difference Vegetation Index (NDVI)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A35D9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aid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A35D9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 account</w:t>
      </w:r>
      <w:r w:rsidR="00255481" w:rsidRPr="00C1682E">
        <w:rPr>
          <w:rFonts w:ascii="Arial" w:hAnsi="Arial" w:cs="Arial"/>
          <w:iCs/>
          <w:color w:val="000000" w:themeColor="text1"/>
          <w:sz w:val="24"/>
          <w:szCs w:val="24"/>
        </w:rPr>
        <w:t>ing</w:t>
      </w:r>
      <w:r w:rsidR="00A35D9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for </w:t>
      </w:r>
      <w:r w:rsidR="00A35D9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health of the vegetation. </w:t>
      </w:r>
      <w:r w:rsidR="00672A00" w:rsidRPr="00C1682E">
        <w:rPr>
          <w:rFonts w:ascii="Arial" w:hAnsi="Arial" w:cs="Arial"/>
          <w:iCs/>
          <w:color w:val="000000" w:themeColor="text1"/>
          <w:sz w:val="24"/>
          <w:szCs w:val="24"/>
        </w:rPr>
        <w:t>Thus, EGVI</w:t>
      </w:r>
      <w:r w:rsidR="00103F0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not only reflects the fraction of greenery in a scene but also the health of the vegetation. </w:t>
      </w:r>
      <w:r w:rsidR="00FF4163" w:rsidRPr="00C1682E">
        <w:rPr>
          <w:rFonts w:ascii="Arial" w:hAnsi="Arial" w:cs="Arial"/>
          <w:iCs/>
          <w:color w:val="000000" w:themeColor="text1"/>
          <w:sz w:val="24"/>
          <w:szCs w:val="24"/>
        </w:rPr>
        <w:t>Since no readily available data sets provide the imagery of streets capture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d</w:t>
      </w:r>
      <w:r w:rsidR="00FF4163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 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FF4163" w:rsidRPr="00C1682E">
        <w:rPr>
          <w:rFonts w:ascii="Arial" w:hAnsi="Arial" w:cs="Arial"/>
          <w:iCs/>
          <w:color w:val="000000" w:themeColor="text1"/>
          <w:sz w:val="24"/>
          <w:szCs w:val="24"/>
        </w:rPr>
        <w:t>NIR band,</w:t>
      </w:r>
      <w:r w:rsidR="0055247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an alternative approach to comput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ing</w:t>
      </w:r>
      <w:r w:rsidR="0055247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EGVI is shown in Eq.3. </w:t>
      </w:r>
    </w:p>
    <w:p w14:paraId="2F3D6567" w14:textId="77777777" w:rsidR="004E2484" w:rsidRPr="00C1682E" w:rsidRDefault="004E2484" w:rsidP="00A35D9D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5E156EF" w14:textId="55895A31" w:rsidR="004E2484" w:rsidRPr="00C1682E" w:rsidRDefault="004E2484" w:rsidP="004E2484">
      <w:pPr>
        <w:spacing w:after="0"/>
        <w:jc w:val="right"/>
        <w:rPr>
          <w:rFonts w:ascii="Arial" w:eastAsiaTheme="minorEastAsia" w:hAnsi="Arial" w:cs="Arial"/>
          <w:iCs/>
          <w:color w:val="000000" w:themeColor="text1"/>
          <w:sz w:val="24"/>
          <w:szCs w:val="24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EGVI = No. of green pixels ×</m:t>
        </m:r>
        <m:d>
          <m:d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G-R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G+R-B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>Total number of pixels</m:t>
                </m:r>
              </m:den>
            </m:f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</w:rPr>
          <m:t>×100</m:t>
        </m:r>
      </m:oMath>
      <w:r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(3) </w:t>
      </w:r>
    </w:p>
    <w:p w14:paraId="28554ED0" w14:textId="131B3588" w:rsidR="00254440" w:rsidRPr="00C1682E" w:rsidRDefault="004E2484" w:rsidP="00AE1D0F">
      <w:pPr>
        <w:spacing w:after="0"/>
        <w:jc w:val="both"/>
        <w:rPr>
          <w:rFonts w:ascii="Arial" w:eastAsiaTheme="minorEastAsia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       </w:t>
      </w:r>
    </w:p>
    <w:p w14:paraId="7ED51FC5" w14:textId="77777777" w:rsidR="00F47258" w:rsidRPr="00C1682E" w:rsidRDefault="00E80B11" w:rsidP="00EB1786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where R, G, B refers to red, green, and blue bands of the captured imagery. </w:t>
      </w:r>
      <w:r w:rsidR="00220D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C67DB9" w:rsidRPr="00C1682E">
        <w:rPr>
          <w:rFonts w:ascii="Arial" w:hAnsi="Arial" w:cs="Arial"/>
          <w:iCs/>
          <w:color w:val="000000" w:themeColor="text1"/>
          <w:sz w:val="24"/>
          <w:szCs w:val="24"/>
        </w:rPr>
        <w:t>numerator</w:t>
      </w:r>
      <w:r w:rsidR="00220D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 </w:t>
      </w:r>
      <w:r w:rsidR="00766E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second term of </w:t>
      </w:r>
      <w:r w:rsidR="00220DD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Eq.3 is well known as 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027100" w:rsidRPr="00C1682E">
        <w:rPr>
          <w:rFonts w:ascii="Arial" w:hAnsi="Arial" w:cs="Arial"/>
          <w:iCs/>
          <w:color w:val="000000" w:themeColor="text1"/>
          <w:sz w:val="24"/>
          <w:szCs w:val="24"/>
        </w:rPr>
        <w:t>Visible Atmospherically Resistant Index (</w:t>
      </w:r>
      <w:r w:rsidR="00220DDB" w:rsidRPr="00C1682E">
        <w:rPr>
          <w:rFonts w:ascii="Arial" w:hAnsi="Arial" w:cs="Arial"/>
          <w:iCs/>
          <w:color w:val="000000" w:themeColor="text1"/>
          <w:sz w:val="24"/>
          <w:szCs w:val="24"/>
        </w:rPr>
        <w:t>VARI</w:t>
      </w:r>
      <w:r w:rsidR="00027100" w:rsidRPr="00C1682E">
        <w:rPr>
          <w:rFonts w:ascii="Arial" w:hAnsi="Arial" w:cs="Arial"/>
          <w:iCs/>
          <w:color w:val="000000" w:themeColor="text1"/>
          <w:sz w:val="24"/>
          <w:szCs w:val="24"/>
        </w:rPr>
        <w:t>)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C20E0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which also refers to the health of the vegetation.</w:t>
      </w:r>
      <w:r w:rsidR="00EA38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C67DB9" w:rsidRPr="00C1682E">
        <w:rPr>
          <w:rFonts w:ascii="Arial" w:hAnsi="Arial" w:cs="Arial"/>
          <w:iCs/>
          <w:color w:val="000000" w:themeColor="text1"/>
          <w:sz w:val="24"/>
          <w:szCs w:val="24"/>
        </w:rPr>
        <w:t>NDVI</w:t>
      </w:r>
      <w:r w:rsidR="00EA382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determines the </w:t>
      </w:r>
      <w:r w:rsidR="001426C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absolute </w:t>
      </w:r>
      <w:r w:rsidR="00EA382B" w:rsidRPr="00C1682E">
        <w:rPr>
          <w:rFonts w:ascii="Arial" w:hAnsi="Arial" w:cs="Arial"/>
          <w:iCs/>
          <w:color w:val="000000" w:themeColor="text1"/>
          <w:sz w:val="24"/>
          <w:szCs w:val="24"/>
        </w:rPr>
        <w:t>health of green plant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>s,</w:t>
      </w:r>
      <w:r w:rsidR="00AE1D0F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1426C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while the </w:t>
      </w:r>
      <w:r w:rsidR="00C67DB9" w:rsidRPr="00C1682E">
        <w:rPr>
          <w:rFonts w:ascii="Arial" w:hAnsi="Arial" w:cs="Arial"/>
          <w:iCs/>
          <w:color w:val="000000" w:themeColor="text1"/>
          <w:sz w:val="24"/>
          <w:szCs w:val="24"/>
        </w:rPr>
        <w:t>VARI</w:t>
      </w:r>
      <w:r w:rsidR="001426C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measures how green each pixel is compared to other pixels. </w:t>
      </w:r>
    </w:p>
    <w:p w14:paraId="566AEC8F" w14:textId="77777777" w:rsidR="00F47258" w:rsidRPr="00C1682E" w:rsidRDefault="00F47258" w:rsidP="00EB1786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77E0992" w14:textId="5529ABF3" w:rsidR="00EB1786" w:rsidRPr="00C1682E" w:rsidRDefault="0053698E" w:rsidP="00EB1786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To</w:t>
      </w:r>
      <w:r w:rsidR="00BE6FC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DD1EB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better understand the differences between the GVI and EGVI, a sample computation is shown in </w:t>
      </w:r>
      <w:r w:rsidR="00DD1EBB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Figure.3</w:t>
      </w:r>
      <w:r w:rsidR="00DD1EB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>Figure</w:t>
      </w:r>
      <w:r w:rsidR="00BE3426" w:rsidRPr="00C1682E">
        <w:rPr>
          <w:rFonts w:ascii="Arial" w:hAnsi="Arial" w:cs="Arial" w:hint="eastAsia"/>
          <w:iCs/>
          <w:color w:val="000000" w:themeColor="text1"/>
          <w:sz w:val="24"/>
          <w:szCs w:val="24"/>
          <w:lang w:eastAsia="ko-KR"/>
        </w:rPr>
        <w:t>s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3(a) and (b) present the greenery at two different locations. Greenery in Figure 3(a) is healthy compared to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greenery in Figure 3(b). These images are synthesized to ensure that the dimension of the tree is similar in both </w:t>
      </w:r>
      <w:r w:rsidR="00D626C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of 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>locations. Figure 3(c) and Figure 3(d) represents the classified image of location-1 and location-2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respectively. For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 </w:t>
      </w:r>
      <w:r w:rsidR="00EB178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better understanding of the GVI and EGVI computations, a sample calculation is shown below. </w:t>
      </w:r>
    </w:p>
    <w:p w14:paraId="13E9B170" w14:textId="1B8687F5" w:rsidR="003502BC" w:rsidRPr="00C1682E" w:rsidRDefault="004D71CE" w:rsidP="003502BC">
      <w:pPr>
        <w:spacing w:after="0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noProof/>
          <w:color w:val="000000" w:themeColor="text1"/>
        </w:rPr>
        <w:drawing>
          <wp:inline distT="0" distB="0" distL="0" distR="0" wp14:anchorId="009894C9" wp14:editId="24FB7CA5">
            <wp:extent cx="5838825" cy="3473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66" cy="34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D65B" w14:textId="6DFA5103" w:rsidR="003502BC" w:rsidRPr="00C1682E" w:rsidRDefault="003502BC" w:rsidP="003502BC">
      <w:pPr>
        <w:pStyle w:val="Body"/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3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. Synthesized image for demonstration</w:t>
      </w:r>
      <w:r w:rsidR="00900ED4" w:rsidRPr="00C1682E">
        <w:rPr>
          <w:rFonts w:ascii="Arial" w:hAnsi="Arial" w:cs="Arial"/>
          <w:iCs/>
          <w:color w:val="000000" w:themeColor="text1"/>
          <w:sz w:val="24"/>
          <w:szCs w:val="24"/>
        </w:rPr>
        <w:t>: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(a) health greenery</w:t>
      </w:r>
      <w:r w:rsidR="0070181B" w:rsidRPr="00C1682E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(b) unhealthy greenery</w:t>
      </w:r>
      <w:r w:rsidR="0070181B" w:rsidRPr="00C1682E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(c) terrestrial photogra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p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 of </w:t>
      </w:r>
      <w:proofErr w:type="gramStart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location</w:t>
      </w:r>
      <w:proofErr w:type="gramEnd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-1</w:t>
      </w:r>
      <w:r w:rsidR="0070181B" w:rsidRPr="00C1682E">
        <w:rPr>
          <w:rFonts w:ascii="Arial" w:hAnsi="Arial" w:cs="Arial"/>
          <w:iCs/>
          <w:color w:val="000000" w:themeColor="text1"/>
          <w:sz w:val="24"/>
          <w:szCs w:val="24"/>
        </w:rPr>
        <w:t>; and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(d) Terrestrial photograph of location-2</w:t>
      </w:r>
    </w:p>
    <w:p w14:paraId="14F7BFE3" w14:textId="77777777" w:rsidR="000144D5" w:rsidRPr="00C1682E" w:rsidRDefault="000144D5" w:rsidP="000144D5">
      <w:pPr>
        <w:pStyle w:val="Body"/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85D9F95" w14:textId="5716A7D2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The specifications of the captured images are as follows</w:t>
      </w:r>
      <w:r w:rsidR="00D626CA" w:rsidRPr="00C1682E">
        <w:rPr>
          <w:rFonts w:ascii="Arial" w:hAnsi="Arial" w:cs="Arial"/>
          <w:iCs/>
          <w:color w:val="000000" w:themeColor="text1"/>
          <w:sz w:val="24"/>
          <w:szCs w:val="24"/>
        </w:rPr>
        <w:t>:</w:t>
      </w:r>
    </w:p>
    <w:p w14:paraId="4ABFEE32" w14:textId="04528D10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Total number of pixels in the terrestrial photograph capt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>ur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ed at location-1 = 165 pixels</w:t>
      </w:r>
    </w:p>
    <w:p w14:paraId="4021D08D" w14:textId="02A8C2EA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Total number of pixels in the terrestrial photograph capt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>ur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ed at location-2 = 165 pixels</w:t>
      </w:r>
    </w:p>
    <w:p w14:paraId="6C4A89A3" w14:textId="7CA55FBB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Total number of green pixels in the terrestrial photograph capt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>ur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ed at location-1= 26 pixels</w:t>
      </w:r>
    </w:p>
    <w:p w14:paraId="028F18F2" w14:textId="6245BE96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Total number of green pixels in the terrestrial photograph capt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>ur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ed at location-2= 26 pixels</w:t>
      </w:r>
    </w:p>
    <w:p w14:paraId="46BCB097" w14:textId="1F57EA91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 xml:space="preserve">Assumed NDVI/VARI of greenery at location-1= 0.9 (considered a uniform value for 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entire tree)</w:t>
      </w:r>
    </w:p>
    <w:p w14:paraId="4FCF5EEF" w14:textId="30DEA9BB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 xml:space="preserve">Assumed NDVI/VARI of greenery at location-2 = 0.4(considered a uniform value for </w:t>
      </w:r>
      <w:r w:rsidR="009032A5" w:rsidRPr="00C1682E">
        <w:rPr>
          <w:rFonts w:ascii="Arial" w:hAnsi="Arial" w:cs="Arial"/>
          <w:i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/>
          <w:color w:val="000000" w:themeColor="text1"/>
          <w:sz w:val="24"/>
          <w:szCs w:val="24"/>
        </w:rPr>
        <w:t>entire tree)</w:t>
      </w:r>
    </w:p>
    <w:p w14:paraId="0211EB92" w14:textId="77777777" w:rsidR="00F75D30" w:rsidRPr="00C1682E" w:rsidRDefault="00F75D30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179CBA4" w14:textId="6F70BAC4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Considering the 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ttributes above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the GVI and EGVI at location-1 and location-2 </w:t>
      </w:r>
      <w:r w:rsidR="000E027F" w:rsidRPr="00C1682E">
        <w:rPr>
          <w:rFonts w:ascii="Arial" w:hAnsi="Arial" w:cs="Arial"/>
          <w:iCs/>
          <w:color w:val="000000" w:themeColor="text1"/>
          <w:sz w:val="24"/>
          <w:szCs w:val="24"/>
        </w:rPr>
        <w:t>are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computed as follows </w:t>
      </w:r>
    </w:p>
    <w:p w14:paraId="18864419" w14:textId="77777777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  </w:t>
      </w:r>
    </w:p>
    <w:p w14:paraId="71EF2DAC" w14:textId="77777777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       At location-1              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GVI=</m:t>
        </m:r>
        <m:f>
          <m:f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26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165</m:t>
            </m:r>
          </m:den>
        </m:f>
        <m:r>
          <w:rPr>
            <w:rFonts w:ascii="Cambria Math" w:hAnsi="Cambria Math" w:cs="Arial"/>
            <w:color w:val="000000" w:themeColor="text1"/>
            <w:sz w:val="24"/>
            <w:szCs w:val="24"/>
          </w:rPr>
          <m:t xml:space="preserve">×100=15.7 </m:t>
        </m:r>
      </m:oMath>
      <w:r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                            </w:t>
      </w:r>
    </w:p>
    <w:p w14:paraId="7FB82155" w14:textId="77777777" w:rsidR="003502BC" w:rsidRPr="00C1682E" w:rsidRDefault="003502BC" w:rsidP="003502BC">
      <w:pPr>
        <w:pStyle w:val="Body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5E3B1D7" w14:textId="77777777" w:rsidR="003502BC" w:rsidRPr="00C1682E" w:rsidRDefault="003502BC" w:rsidP="003502BC">
      <w:pPr>
        <w:pStyle w:val="Body"/>
        <w:spacing w:after="0" w:line="240" w:lineRule="auto"/>
        <w:rPr>
          <w:rFonts w:ascii="Arial" w:eastAsiaTheme="minorEastAsia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      At location-2              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GVI=</m:t>
        </m:r>
        <m:f>
          <m:f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26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165</m:t>
            </m:r>
          </m:den>
        </m:f>
        <m:r>
          <w:rPr>
            <w:rFonts w:ascii="Cambria Math" w:hAnsi="Cambria Math" w:cs="Arial"/>
            <w:color w:val="000000" w:themeColor="text1"/>
            <w:sz w:val="24"/>
            <w:szCs w:val="24"/>
          </w:rPr>
          <m:t>×100=15.7</m:t>
        </m:r>
      </m:oMath>
    </w:p>
    <w:p w14:paraId="1B2A579B" w14:textId="77777777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26F8843" w14:textId="77777777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eastAsiaTheme="minorEastAsia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      At location-1    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EGVI =26×</m:t>
        </m:r>
        <m:d>
          <m:d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 xml:space="preserve">0.9 </m:t>
                </m:r>
              </m:num>
              <m:den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>165</m:t>
                </m:r>
              </m:den>
            </m:f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</w:rPr>
          <m:t>×100=14.13</m:t>
        </m:r>
      </m:oMath>
      <w:r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</w:t>
      </w:r>
    </w:p>
    <w:p w14:paraId="4BCB3999" w14:textId="77777777" w:rsidR="003502BC" w:rsidRPr="00C1682E" w:rsidRDefault="003502BC" w:rsidP="003502BC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0B0A12E" w14:textId="4E6D7274" w:rsidR="00361BF1" w:rsidRPr="00C1682E" w:rsidRDefault="003502BC" w:rsidP="003502BC">
      <w:pPr>
        <w:pStyle w:val="Body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     At location-2     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EGVI =26×</m:t>
        </m:r>
        <m:d>
          <m:dPr>
            <m:ctrlPr>
              <w:rPr>
                <w:rFonts w:ascii="Cambria Math" w:hAnsi="Cambria Math" w:cs="Arial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 xml:space="preserve">0.4 </m:t>
                </m:r>
              </m:num>
              <m:den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</w:rPr>
                  <m:t>165</m:t>
                </m:r>
              </m:den>
            </m:f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</w:rPr>
          <m:t>×100=6.28</m:t>
        </m:r>
      </m:oMath>
      <w:r w:rsidRPr="00C1682E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                       </w:t>
      </w:r>
    </w:p>
    <w:p w14:paraId="112E21C1" w14:textId="266A3C12" w:rsidR="00747CA4" w:rsidRPr="00C1682E" w:rsidRDefault="00747CA4" w:rsidP="00BE6FCB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48F3D67" w14:textId="62B87361" w:rsidR="00987E5F" w:rsidRPr="00C1682E" w:rsidRDefault="00987E5F" w:rsidP="00BE6FCB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Apart from this numerical example demonstrated using synthesized data, a 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pilot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study is considered to </w:t>
      </w:r>
      <w:r w:rsidR="008C2845" w:rsidRPr="00C1682E">
        <w:rPr>
          <w:rFonts w:ascii="Arial" w:hAnsi="Arial" w:cs="Arial"/>
          <w:iCs/>
          <w:color w:val="000000" w:themeColor="text1"/>
          <w:sz w:val="24"/>
          <w:szCs w:val="24"/>
        </w:rPr>
        <w:t>exemplify the difference between GVI and EGVI.</w:t>
      </w:r>
    </w:p>
    <w:p w14:paraId="7AE7B727" w14:textId="77777777" w:rsidR="00987E5F" w:rsidRPr="00C1682E" w:rsidRDefault="00987E5F" w:rsidP="00BE6FCB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B951AC8" w14:textId="7FE2C8B5" w:rsidR="00AB1039" w:rsidRPr="00C1682E" w:rsidRDefault="00756287" w:rsidP="00756287">
      <w:pPr>
        <w:spacing w:after="0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bookmarkStart w:id="1" w:name="_Hlk110688617"/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="00D302A7" w:rsidRPr="00C1682E">
        <w:rPr>
          <w:rFonts w:ascii="Arial" w:hAnsi="Arial" w:cs="Arial"/>
          <w:b/>
          <w:color w:val="000000" w:themeColor="text1"/>
          <w:sz w:val="24"/>
          <w:szCs w:val="24"/>
        </w:rPr>
        <w:t>ilot study</w:t>
      </w:r>
    </w:p>
    <w:p w14:paraId="77E37849" w14:textId="6C8A717E" w:rsidR="008807A6" w:rsidRPr="00C1682E" w:rsidRDefault="008807A6" w:rsidP="00A355B8">
      <w:pPr>
        <w:pStyle w:val="Body"/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</w:p>
    <w:p w14:paraId="72F172CD" w14:textId="028E1C02" w:rsidR="00FD43DA" w:rsidRPr="00C1682E" w:rsidRDefault="008807A6" w:rsidP="00F75D30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bookmarkStart w:id="2" w:name="_Hlk110765903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To demonstrate the proposed method,</w:t>
      </w:r>
      <w:r w:rsidR="005E579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RGB and NIR image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5E579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of a location 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are</w:t>
      </w:r>
      <w:r w:rsidR="005E579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considered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5E579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as shown in </w:t>
      </w:r>
      <w:r w:rsidR="005E579A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4(a)</w:t>
      </w:r>
      <w:r w:rsidR="005E579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and </w:t>
      </w:r>
      <w:r w:rsidR="005E579A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4(b)</w:t>
      </w:r>
      <w:r w:rsidR="00F75D30" w:rsidRPr="00C1682E">
        <w:rPr>
          <w:rFonts w:ascii="Arial" w:hAnsi="Arial" w:cs="Arial"/>
          <w:bCs/>
          <w:iCs/>
          <w:color w:val="000000" w:themeColor="text1"/>
          <w:sz w:val="24"/>
          <w:szCs w:val="24"/>
        </w:rPr>
        <w:t>, respectively</w:t>
      </w:r>
      <w:r w:rsidR="005E579A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.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>The RGB image is conver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te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d into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an HSV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scale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and considering the typical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HSV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range of green color, the image is classified using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 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simple thresholding algorithm to identify the green pixels. 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classified image is shown in </w:t>
      </w:r>
      <w:r w:rsidR="00F75D30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4(c)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>Semantic segmenta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t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>ion and adva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nc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>ed machine lear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n</w:t>
      </w:r>
      <w:r w:rsidR="006C236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ing techniques can also be used for image classification. </w:t>
      </w:r>
    </w:p>
    <w:p w14:paraId="05D2FB7F" w14:textId="77777777" w:rsidR="00FD43DA" w:rsidRPr="00C1682E" w:rsidRDefault="00FD43DA" w:rsidP="00FD43DA">
      <w:pPr>
        <w:pStyle w:val="Body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bookmarkEnd w:id="2"/>
    <w:p w14:paraId="6FD5D015" w14:textId="32077583" w:rsidR="00FD43DA" w:rsidRPr="00C1682E" w:rsidRDefault="001A33AD" w:rsidP="00FD43DA">
      <w:pPr>
        <w:pStyle w:val="Body"/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333E20D" wp14:editId="639C7546">
            <wp:extent cx="6348912" cy="3493748"/>
            <wp:effectExtent l="0" t="0" r="0" b="0"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6253EB03-19AB-AA88-71A5-F1E87AA5C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6253EB03-19AB-AA88-71A5-F1E87AA5C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0183" t="11858" r="7719" b="5996"/>
                    <a:stretch/>
                  </pic:blipFill>
                  <pic:spPr bwMode="auto">
                    <a:xfrm>
                      <a:off x="0" y="0"/>
                      <a:ext cx="6369248" cy="350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B90D" w14:textId="609DA904" w:rsidR="00FD43DA" w:rsidRPr="00C1682E" w:rsidRDefault="00FD43DA" w:rsidP="00FD43DA">
      <w:pPr>
        <w:pStyle w:val="Body"/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Figure 4.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Terrestrial and processed imagery</w:t>
      </w:r>
      <w:r w:rsidR="009A319D" w:rsidRPr="00C1682E">
        <w:rPr>
          <w:rFonts w:ascii="Arial" w:hAnsi="Arial" w:cs="Arial"/>
          <w:iCs/>
          <w:color w:val="000000" w:themeColor="text1"/>
          <w:sz w:val="24"/>
          <w:szCs w:val="24"/>
        </w:rPr>
        <w:t>: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(a) RGB</w:t>
      </w:r>
      <w:r w:rsidR="003C3486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imagery</w:t>
      </w:r>
      <w:r w:rsidR="009A319D" w:rsidRPr="00C1682E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FA2384" w:rsidRPr="00C1682E">
        <w:rPr>
          <w:rFonts w:ascii="Arial" w:hAnsi="Arial" w:cs="Arial"/>
          <w:iCs/>
          <w:color w:val="000000" w:themeColor="text1"/>
          <w:sz w:val="24"/>
          <w:szCs w:val="24"/>
        </w:rPr>
        <w:t>(b) NIR Imagery</w:t>
      </w:r>
      <w:r w:rsidR="009A319D" w:rsidRPr="00C1682E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="00FA238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F93CED" w:rsidRPr="00C1682E">
        <w:rPr>
          <w:rFonts w:ascii="Arial" w:hAnsi="Arial" w:cs="Arial"/>
          <w:iCs/>
          <w:color w:val="000000" w:themeColor="text1"/>
          <w:sz w:val="24"/>
          <w:szCs w:val="24"/>
        </w:rPr>
        <w:t>(c) Classified imagery</w:t>
      </w:r>
      <w:r w:rsidR="00B52FC2" w:rsidRPr="00C1682E">
        <w:rPr>
          <w:rFonts w:ascii="Arial" w:hAnsi="Arial" w:cs="Arial"/>
          <w:iCs/>
          <w:color w:val="000000" w:themeColor="text1"/>
          <w:sz w:val="24"/>
          <w:szCs w:val="24"/>
        </w:rPr>
        <w:t>; and</w:t>
      </w:r>
      <w:r w:rsidR="00F93CED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(d) NDVI</w:t>
      </w:r>
    </w:p>
    <w:p w14:paraId="4906DC51" w14:textId="77777777" w:rsidR="00FD43DA" w:rsidRPr="00C1682E" w:rsidRDefault="00FD43DA" w:rsidP="00FD43DA">
      <w:pPr>
        <w:pStyle w:val="Body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05FCF86" w14:textId="47C9E96F" w:rsidR="00900947" w:rsidRPr="00C1682E" w:rsidRDefault="006C2362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bookmarkStart w:id="3" w:name="_Hlk110765933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Later, red, green, and blue bands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of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RGB image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are exported as sep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a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rate image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The created imagery of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red band a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nd the NIR are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used to determine the NDVI. </w:t>
      </w: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4(d)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presents the spatial variation of NDVI within the considered scene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from which it is visually apparent that the NDVI of green pixels is not uniform. This infers that</w:t>
      </w:r>
      <w:r w:rsidR="00F75D30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health of vegetation throughout the scene is not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same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indicating that the considered scene contains both healthy and unhe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al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thy vegetation. The subplots of </w:t>
      </w: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</w:t>
      </w:r>
      <w:r w:rsidR="008F23FB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4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are used to compute GVI and EGVI using Eq.1 and Eq.2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respectively. GVI and EGVI at the chosen location 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>are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62.89 and 29.6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respectively. </w:t>
      </w:r>
      <w:r w:rsidR="005C7E00" w:rsidRPr="00C1682E">
        <w:rPr>
          <w:rFonts w:ascii="Arial" w:hAnsi="Arial" w:cs="Arial"/>
          <w:iCs/>
          <w:color w:val="000000" w:themeColor="text1"/>
          <w:sz w:val="24"/>
          <w:szCs w:val="24"/>
        </w:rPr>
        <w:t>To</w:t>
      </w:r>
      <w:r w:rsidR="005A44E1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C7E00" w:rsidRPr="00C1682E">
        <w:rPr>
          <w:rFonts w:ascii="Arial" w:hAnsi="Arial" w:cs="Arial"/>
          <w:iCs/>
          <w:color w:val="000000" w:themeColor="text1"/>
          <w:sz w:val="24"/>
          <w:szCs w:val="24"/>
        </w:rPr>
        <w:t>explici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tl</w:t>
      </w:r>
      <w:r w:rsidR="005C7E00" w:rsidRPr="00C1682E">
        <w:rPr>
          <w:rFonts w:ascii="Arial" w:hAnsi="Arial" w:cs="Arial"/>
          <w:iCs/>
          <w:color w:val="000000" w:themeColor="text1"/>
          <w:sz w:val="24"/>
          <w:szCs w:val="24"/>
        </w:rPr>
        <w:t>y monitor the</w:t>
      </w:r>
      <w:r w:rsidR="005A44E1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difference between GVI and EGVI, </w:t>
      </w:r>
      <w:r w:rsidR="00210F0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two 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sub-</w:t>
      </w:r>
      <w:r w:rsidR="00210F0C" w:rsidRPr="00C1682E">
        <w:rPr>
          <w:rFonts w:ascii="Arial" w:hAnsi="Arial" w:cs="Arial"/>
          <w:iCs/>
          <w:color w:val="000000" w:themeColor="text1"/>
          <w:sz w:val="24"/>
          <w:szCs w:val="24"/>
        </w:rPr>
        <w:t>regions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(A and B)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210F0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>as show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n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 </w:t>
      </w:r>
      <w:r w:rsidR="00B86C47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5</w:t>
      </w:r>
      <w:r w:rsidR="006966C9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,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210F0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are </w:t>
      </w:r>
      <w:r w:rsidR="00900947" w:rsidRPr="00C1682E">
        <w:rPr>
          <w:rFonts w:ascii="Arial" w:hAnsi="Arial" w:cs="Arial"/>
          <w:iCs/>
          <w:color w:val="000000" w:themeColor="text1"/>
          <w:sz w:val="24"/>
          <w:szCs w:val="24"/>
        </w:rPr>
        <w:t>selected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90094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>and varia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ti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>on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 respective GVI and EGVI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is 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observed</w:t>
      </w:r>
      <w:r w:rsidR="00B86C4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</w:p>
    <w:bookmarkEnd w:id="3"/>
    <w:p w14:paraId="44152C08" w14:textId="7B470B24" w:rsidR="00B86C47" w:rsidRPr="00C1682E" w:rsidRDefault="00B86C47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F8354EB" w14:textId="7B6191B4" w:rsidR="00B86C47" w:rsidRPr="00C1682E" w:rsidRDefault="002F66F9" w:rsidP="002F66F9">
      <w:pPr>
        <w:pStyle w:val="Body"/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noProof/>
          <w:color w:val="000000" w:themeColor="text1"/>
        </w:rPr>
        <w:drawing>
          <wp:inline distT="0" distB="0" distL="0" distR="0" wp14:anchorId="783CFA53" wp14:editId="178F9C08">
            <wp:extent cx="4953000" cy="3125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301" cy="31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AC6F" w14:textId="07B39893" w:rsidR="002F66F9" w:rsidRPr="00C1682E" w:rsidRDefault="002F66F9" w:rsidP="002F66F9">
      <w:pPr>
        <w:pStyle w:val="Body"/>
        <w:spacing w:after="0" w:line="240" w:lineRule="auto"/>
        <w:jc w:val="center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5</w:t>
      </w:r>
      <w:r w:rsidR="00CF0FA0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. </w:t>
      </w:r>
      <w:r w:rsidR="00CF0FA0" w:rsidRPr="00C1682E">
        <w:rPr>
          <w:rFonts w:ascii="Arial" w:hAnsi="Arial" w:cs="Arial"/>
          <w:iCs/>
          <w:color w:val="000000" w:themeColor="text1"/>
          <w:sz w:val="24"/>
          <w:szCs w:val="24"/>
        </w:rPr>
        <w:t>Variation of GVI and EGVI at two selected regions</w:t>
      </w: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11CDF91D" w14:textId="77777777" w:rsidR="00900947" w:rsidRPr="00C1682E" w:rsidRDefault="00900947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3148BB5" w14:textId="7AFA0A74" w:rsidR="00B16CCE" w:rsidRPr="00C1682E" w:rsidRDefault="00CF0FA0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  <w:lang w:val="en-IN"/>
        </w:rPr>
      </w:pPr>
      <w:bookmarkStart w:id="4" w:name="_Hlk110765969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RGB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  <w:vertAlign w:val="subscript"/>
        </w:rPr>
        <w:t xml:space="preserve">A 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>and RGB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  <w:vertAlign w:val="subscript"/>
        </w:rPr>
        <w:t>B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 </w:t>
      </w:r>
      <w:r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5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show the vegetation 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 the selected 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sub-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>regions A and B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respectively. Since the 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regions chosen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comprise only vegetation, the GVI representing the fraction of greene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r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>y is obtained as 100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93588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indicating that the complete scene is green.</w:t>
      </w:r>
      <w:r w:rsidR="00813EE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Though the 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entir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>e scenery within A and B is green, the</w:t>
      </w:r>
      <w:r w:rsidR="00D71CE9" w:rsidRPr="00C1682E">
        <w:rPr>
          <w:rFonts w:ascii="Arial" w:hAnsi="Arial" w:cs="Arial"/>
          <w:iCs/>
          <w:color w:val="000000" w:themeColor="text1"/>
          <w:sz w:val="24"/>
          <w:szCs w:val="24"/>
        </w:rPr>
        <w:t>re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D71CE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is a 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difference in the intensity of green </w:t>
      </w:r>
      <w:r w:rsidR="00D71CE9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which 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>is apparent from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NDVI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  <w:vertAlign w:val="subscript"/>
        </w:rPr>
        <w:t>A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and NDVI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  <w:vertAlign w:val="subscript"/>
        </w:rPr>
        <w:t>B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040C4" w:rsidRPr="00C1682E">
        <w:rPr>
          <w:rFonts w:ascii="Arial" w:hAnsi="Arial" w:cs="Arial"/>
          <w:iCs/>
          <w:color w:val="000000" w:themeColor="text1"/>
          <w:sz w:val="24"/>
          <w:szCs w:val="24"/>
        </w:rPr>
        <w:t>in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F075C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Figure 5</w:t>
      </w:r>
      <w:r w:rsidR="006966C9" w:rsidRPr="00C1682E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,</w:t>
      </w:r>
      <w:r w:rsidR="00341A9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>impl</w:t>
      </w:r>
      <w:r w:rsidR="00341A9C" w:rsidRPr="00C1682E">
        <w:rPr>
          <w:rFonts w:ascii="Arial" w:hAnsi="Arial" w:cs="Arial"/>
          <w:iCs/>
          <w:color w:val="000000" w:themeColor="text1"/>
          <w:sz w:val="24"/>
          <w:szCs w:val="24"/>
        </w:rPr>
        <w:t>ying</w:t>
      </w:r>
      <w:r w:rsidR="009F075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F70C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that the health of greenery is different in both 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sub-</w:t>
      </w:r>
      <w:r w:rsidR="00AF70C8" w:rsidRPr="00C1682E">
        <w:rPr>
          <w:rFonts w:ascii="Arial" w:hAnsi="Arial" w:cs="Arial"/>
          <w:iCs/>
          <w:color w:val="000000" w:themeColor="text1"/>
          <w:sz w:val="24"/>
          <w:szCs w:val="24"/>
        </w:rPr>
        <w:t>regions</w:t>
      </w:r>
      <w:r w:rsidR="00341A9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  <w:r w:rsidR="004F0B34" w:rsidRPr="00C1682E">
        <w:rPr>
          <w:rFonts w:ascii="Arial" w:hAnsi="Arial" w:cs="Arial"/>
          <w:iCs/>
          <w:color w:val="000000" w:themeColor="text1"/>
          <w:sz w:val="24"/>
          <w:szCs w:val="24"/>
        </w:rPr>
        <w:t>This difference in h</w:t>
      </w:r>
      <w:r w:rsidR="00A67E0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ealth could </w:t>
      </w:r>
      <w:r w:rsidR="003C3486" w:rsidRPr="00C1682E">
        <w:rPr>
          <w:rFonts w:ascii="Arial" w:hAnsi="Arial" w:cs="Arial"/>
          <w:iCs/>
          <w:color w:val="000000" w:themeColor="text1"/>
          <w:sz w:val="24"/>
          <w:szCs w:val="24"/>
        </w:rPr>
        <w:t>impact</w:t>
      </w:r>
      <w:r w:rsidR="00A67E08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human perception towards greenery. EGVI, the proposed indic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a</w:t>
      </w:r>
      <w:r w:rsidR="00A67E08" w:rsidRPr="00C1682E">
        <w:rPr>
          <w:rFonts w:ascii="Arial" w:hAnsi="Arial" w:cs="Arial"/>
          <w:iCs/>
          <w:color w:val="000000" w:themeColor="text1"/>
          <w:sz w:val="24"/>
          <w:szCs w:val="24"/>
        </w:rPr>
        <w:t>tor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could capture this difference 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and distingu</w:t>
      </w:r>
      <w:r w:rsidR="000D605A" w:rsidRPr="00C1682E">
        <w:rPr>
          <w:rFonts w:ascii="Arial" w:hAnsi="Arial" w:cs="Arial"/>
          <w:iCs/>
          <w:color w:val="000000" w:themeColor="text1"/>
          <w:sz w:val="24"/>
          <w:szCs w:val="24"/>
        </w:rPr>
        <w:t>i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>sh A and B sub-regions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>. EGVI at A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where relatively health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y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vege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t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>ation compared to B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is</w:t>
      </w:r>
      <w:r w:rsidR="000040C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>50.3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while the EGVI at B is 32.45.</w:t>
      </w:r>
      <w:r w:rsidR="000040C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43F5B" w:rsidRPr="00C1682E">
        <w:rPr>
          <w:rFonts w:ascii="Arial" w:hAnsi="Arial" w:cs="Arial"/>
          <w:iCs/>
          <w:color w:val="000000" w:themeColor="text1"/>
          <w:sz w:val="24"/>
          <w:szCs w:val="24"/>
        </w:rPr>
        <w:t>This observation stre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n</w:t>
      </w:r>
      <w:r w:rsidR="00043F5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gthens that 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EGVI could not only monitor the fraction of greenery but also account for</w:t>
      </w:r>
      <w:r w:rsidR="00FD2FC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health. </w:t>
      </w:r>
      <w:r w:rsidR="006C2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F0B3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341A9C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F70C8" w:rsidRPr="00C1682E">
        <w:rPr>
          <w:rFonts w:ascii="Arial" w:hAnsi="Arial" w:cs="Arial"/>
          <w:iCs/>
          <w:color w:val="000000" w:themeColor="text1"/>
          <w:sz w:val="24"/>
          <w:szCs w:val="24"/>
          <w:vertAlign w:val="subscript"/>
        </w:rPr>
        <w:t xml:space="preserve"> </w:t>
      </w:r>
    </w:p>
    <w:p w14:paraId="440E5962" w14:textId="77777777" w:rsidR="00B16CCE" w:rsidRPr="00C1682E" w:rsidRDefault="00B16CCE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EF4515C" w14:textId="01ABFAE6" w:rsidR="006C2362" w:rsidRPr="00C1682E" w:rsidRDefault="0070781B" w:rsidP="00FD43DA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As an alternative to NDVI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used in the aforementioned computation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="002F7DE4" w:rsidRPr="00C1682E">
        <w:rPr>
          <w:rFonts w:ascii="Arial" w:hAnsi="Arial" w:cs="Arial"/>
          <w:iCs/>
          <w:color w:val="000000" w:themeColor="text1"/>
          <w:sz w:val="24"/>
          <w:szCs w:val="24"/>
        </w:rPr>
        <w:t>VARI can</w:t>
      </w:r>
      <w:r w:rsidR="00D13F52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also</w:t>
      </w:r>
      <w:r w:rsidR="002F7DE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be used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to compute EGVI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using Eq.3</w:t>
      </w:r>
      <w:r w:rsidR="00E06C0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if there is no access to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E06C0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NIR camera. </w:t>
      </w:r>
      <w:r w:rsidR="00FD43D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However, it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is</w:t>
      </w:r>
      <w:r w:rsidR="00FD43D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to be noted that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VARI</w:t>
      </w:r>
      <w:r w:rsidR="00FD43DA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does not reflect the true health of the </w:t>
      </w:r>
      <w:r w:rsidR="00A8677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vegetation.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Therefore</w:t>
      </w:r>
      <w:r w:rsidR="00A86777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the relative comparison of </w:t>
      </w:r>
      <w:r w:rsidR="00971874" w:rsidRPr="00C1682E">
        <w:rPr>
          <w:rFonts w:ascii="Arial" w:hAnsi="Arial" w:cs="Arial"/>
          <w:iCs/>
          <w:color w:val="000000" w:themeColor="text1"/>
          <w:sz w:val="24"/>
          <w:szCs w:val="24"/>
        </w:rPr>
        <w:t>VARI</w:t>
      </w:r>
      <w:r w:rsidR="006966C9" w:rsidRPr="00C1682E">
        <w:rPr>
          <w:rFonts w:ascii="Arial" w:hAnsi="Arial" w:cs="Arial"/>
          <w:iCs/>
          <w:color w:val="000000" w:themeColor="text1"/>
          <w:sz w:val="24"/>
          <w:szCs w:val="24"/>
        </w:rPr>
        <w:t>-</w:t>
      </w:r>
      <w:r w:rsidR="00971874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based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EGVI requires</w:t>
      </w:r>
      <w:r w:rsidR="00A8677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calibration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of</w:t>
      </w:r>
      <w:r w:rsidR="00A8677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all the captured images within a study area.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Owing to this resource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-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intensive process, using Eq. </w:t>
      </w:r>
      <w:proofErr w:type="gramStart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2</w:t>
      </w:r>
      <w:proofErr w:type="gramEnd"/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over Eq. 3 is recommended while computing EGVI.</w:t>
      </w:r>
      <w:r w:rsidR="00A86777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</w:p>
    <w:p w14:paraId="7DE222FD" w14:textId="77777777" w:rsidR="006C2362" w:rsidRPr="00C1682E" w:rsidRDefault="006C2362" w:rsidP="006C2362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7654BC1" w14:textId="4D0F7A5A" w:rsidR="006C2362" w:rsidRPr="00C1682E" w:rsidRDefault="006C2362" w:rsidP="006C2362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From the </w:t>
      </w:r>
      <w:r w:rsidR="006D72C5" w:rsidRPr="00C1682E">
        <w:rPr>
          <w:rFonts w:ascii="Arial" w:hAnsi="Arial" w:cs="Arial"/>
          <w:iCs/>
          <w:color w:val="000000" w:themeColor="text1"/>
          <w:sz w:val="24"/>
          <w:szCs w:val="24"/>
        </w:rPr>
        <w:t>findings of this study,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it is evident that there is a substantial variation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between GVI and EGVI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>which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can lead to significant differences in the perceptions of the users. Thus, drawing conclusions by considering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70781B" w:rsidRPr="00C1682E">
        <w:rPr>
          <w:rFonts w:ascii="Arial" w:hAnsi="Arial" w:cs="Arial"/>
          <w:iCs/>
          <w:color w:val="000000" w:themeColor="text1"/>
          <w:sz w:val="24"/>
          <w:szCs w:val="24"/>
        </w:rPr>
        <w:t>spatial variation of GVI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may not be credible as the health of vegetation 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is not 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captured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. The 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proposed index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i.e.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EGVI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overcomes this limitation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provid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ing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a more comprehensive approach to understand street-level green</w:t>
      </w:r>
      <w:r w:rsidR="009032A5" w:rsidRPr="00C1682E">
        <w:rPr>
          <w:rFonts w:ascii="Arial" w:hAnsi="Arial" w:cs="Arial"/>
          <w:iCs/>
          <w:color w:val="000000" w:themeColor="text1"/>
          <w:sz w:val="24"/>
          <w:szCs w:val="24"/>
        </w:rPr>
        <w:t>e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ry and study its implications on human perception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. Th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is index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 xml:space="preserve"> can further be used for forestry health calculations by adding more attributes to vegetation cover </w:t>
      </w:r>
      <w:r w:rsidR="0025625E" w:rsidRPr="00C1682E">
        <w:rPr>
          <w:rFonts w:ascii="Arial" w:hAnsi="Arial" w:cs="Arial"/>
          <w:iCs/>
          <w:color w:val="000000" w:themeColor="text1"/>
          <w:sz w:val="24"/>
          <w:szCs w:val="24"/>
        </w:rPr>
        <w:t>data</w:t>
      </w:r>
      <w:r w:rsidRPr="00C1682E">
        <w:rPr>
          <w:rFonts w:ascii="Arial" w:hAnsi="Arial" w:cs="Arial"/>
          <w:iCs/>
          <w:color w:val="000000" w:themeColor="text1"/>
          <w:sz w:val="24"/>
          <w:szCs w:val="24"/>
        </w:rPr>
        <w:t>.</w:t>
      </w:r>
      <w:bookmarkEnd w:id="1"/>
    </w:p>
    <w:bookmarkEnd w:id="4"/>
    <w:p w14:paraId="398DDEA1" w14:textId="6AF360AB" w:rsidR="00761F1D" w:rsidRPr="00C1682E" w:rsidRDefault="00761F1D" w:rsidP="00C00884">
      <w:pPr>
        <w:pStyle w:val="Body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7042E14" w14:textId="00F40D7E" w:rsidR="007D6CBC" w:rsidRPr="00C1682E" w:rsidRDefault="007D6CBC" w:rsidP="00A355B8">
      <w:pPr>
        <w:pStyle w:val="Body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394DF1D" w14:textId="13241989" w:rsidR="00A355B8" w:rsidRPr="00C1682E" w:rsidRDefault="00A355B8" w:rsidP="00A355B8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00C1682E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lastRenderedPageBreak/>
        <w:t>CRediT author statement</w:t>
      </w:r>
    </w:p>
    <w:p w14:paraId="61DF8A1B" w14:textId="77777777" w:rsidR="008A015A" w:rsidRPr="00C1682E" w:rsidRDefault="008A015A" w:rsidP="00A355B8">
      <w:pPr>
        <w:pStyle w:val="Body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3AFBA752" w14:textId="78190D41" w:rsidR="00BC4F17" w:rsidRPr="00C1682E" w:rsidRDefault="00886FFC" w:rsidP="00474E3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Harish Puppala</w:t>
      </w:r>
      <w:r w:rsidR="001012A9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:</w:t>
      </w:r>
      <w:r w:rsidR="001012A9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 Conceptualization, Methodology</w:t>
      </w:r>
      <w:r w:rsidR="00495B4A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,</w:t>
      </w:r>
      <w:r w:rsidR="001012A9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Writing- Original draft preparation.</w:t>
      </w:r>
      <w:r w:rsidR="00495B4A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D45C9C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Jagannada Pawan Tamwada</w:t>
      </w:r>
      <w:r w:rsidR="001012A9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:</w:t>
      </w:r>
      <w:r w:rsidR="001012A9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 </w:t>
      </w:r>
      <w:r w:rsidR="00495B4A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Conceptualization, </w:t>
      </w:r>
      <w:r w:rsidR="00EC3DEC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Writing- Original draft preparation</w:t>
      </w:r>
      <w:r w:rsidR="001012A9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  <w:r w:rsidR="00BC4F17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Pranav</w:t>
      </w:r>
      <w:r w:rsidR="003D2ABD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R T</w:t>
      </w:r>
      <w:r w:rsidR="00BC4F17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Peddinti:</w:t>
      </w:r>
      <w:r w:rsidR="00BC4F17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 Conceptualization, Writing- Review and editing.</w:t>
      </w:r>
      <w:r w:rsidR="00BC4F17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474E38" w:rsidRPr="00C1682E">
        <w:rPr>
          <w:rFonts w:ascii="Arial" w:hAnsi="Arial" w:cs="Arial"/>
          <w:b/>
          <w:bCs/>
          <w:i/>
          <w:color w:val="000000" w:themeColor="text1"/>
        </w:rPr>
        <w:t>Byungmin Kim</w:t>
      </w:r>
      <w:r w:rsidR="00BC4F17" w:rsidRPr="00C168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:</w:t>
      </w:r>
      <w:r w:rsidR="00BC4F17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 Conceptualization, </w:t>
      </w:r>
      <w:proofErr w:type="gramStart"/>
      <w:r w:rsidR="00BC4F17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>Review</w:t>
      </w:r>
      <w:proofErr w:type="gramEnd"/>
      <w:r w:rsidR="00BC4F17" w:rsidRPr="00C1682E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and editing</w:t>
      </w:r>
    </w:p>
    <w:p w14:paraId="1EAC4B2A" w14:textId="634ED48C" w:rsidR="001012A9" w:rsidRPr="00C1682E" w:rsidRDefault="001012A9" w:rsidP="00101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</w:p>
    <w:p w14:paraId="1D78FC56" w14:textId="77777777" w:rsidR="00A355B8" w:rsidRPr="00C1682E" w:rsidRDefault="00A355B8" w:rsidP="00A355B8">
      <w:pPr>
        <w:pStyle w:val="Body"/>
        <w:spacing w:after="0" w:line="240" w:lineRule="auto"/>
        <w:rPr>
          <w:rStyle w:val="CommentReference"/>
          <w:rFonts w:ascii="Arial" w:eastAsia="Arial Unicode MS" w:hAnsi="Arial" w:cs="Arial"/>
          <w:color w:val="000000" w:themeColor="text1"/>
          <w:lang w:val="en-US" w:eastAsia="en-US"/>
        </w:rPr>
      </w:pPr>
    </w:p>
    <w:p w14:paraId="3EE50C8D" w14:textId="5484C27C" w:rsidR="00A355B8" w:rsidRPr="00C1682E" w:rsidRDefault="00A355B8" w:rsidP="00A355B8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Declaration of interests</w:t>
      </w:r>
    </w:p>
    <w:p w14:paraId="2DE7595D" w14:textId="77777777" w:rsidR="001012A9" w:rsidRPr="00C1682E" w:rsidRDefault="001012A9" w:rsidP="001012A9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1F5C19AE" w14:textId="3C20C7D0" w:rsidR="001012A9" w:rsidRPr="00C1682E" w:rsidRDefault="00000000" w:rsidP="001012A9">
      <w:pPr>
        <w:spacing w:after="0" w:line="240" w:lineRule="auto"/>
        <w:rPr>
          <w:rFonts w:ascii="Arial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id w:val="2615776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A461F" w:rsidRPr="00C1682E">
            <w:rPr>
              <w:rFonts w:ascii="MS Gothic" w:eastAsia="MS Gothic" w:hAnsi="MS Gothic" w:cs="Arial" w:hint="eastAsia"/>
              <w:color w:val="000000" w:themeColor="text1"/>
            </w:rPr>
            <w:t>☒</w:t>
          </w:r>
        </w:sdtContent>
      </w:sdt>
      <w:r w:rsidR="001012A9" w:rsidRPr="00C1682E">
        <w:rPr>
          <w:rFonts w:ascii="Arial" w:hAnsi="Arial" w:cs="Arial"/>
          <w:color w:val="000000" w:themeColor="text1"/>
        </w:rPr>
        <w:t xml:space="preserve"> The authors declare that they have no known competing financial interests or personal relationships that could have appeared to influence the work reported in this paper.</w:t>
      </w:r>
    </w:p>
    <w:p w14:paraId="2B51FA55" w14:textId="77777777" w:rsidR="001012A9" w:rsidRPr="00C1682E" w:rsidRDefault="001012A9" w:rsidP="001012A9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02FD6BB8" w14:textId="77777777" w:rsidR="001012A9" w:rsidRPr="00C1682E" w:rsidRDefault="00000000" w:rsidP="001012A9">
      <w:pPr>
        <w:pStyle w:val="Default"/>
        <w:rPr>
          <w:rFonts w:ascii="Arial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id w:val="-1674258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2A9" w:rsidRPr="00C1682E">
            <w:rPr>
              <w:rFonts w:ascii="Segoe UI Symbol" w:eastAsia="MS Gothic" w:hAnsi="Segoe UI Symbol" w:cs="Segoe UI Symbol"/>
              <w:color w:val="000000" w:themeColor="text1"/>
            </w:rPr>
            <w:t>☐</w:t>
          </w:r>
        </w:sdtContent>
      </w:sdt>
      <w:r w:rsidR="001012A9" w:rsidRPr="00C1682E">
        <w:rPr>
          <w:rFonts w:ascii="Arial" w:hAnsi="Arial" w:cs="Arial"/>
          <w:color w:val="000000" w:themeColor="text1"/>
        </w:rPr>
        <w:t xml:space="preserve"> The authors declare the following financial interests/personal relationships which may be considered as potential competing interests: </w:t>
      </w:r>
    </w:p>
    <w:p w14:paraId="396428F9" w14:textId="77777777" w:rsidR="001012A9" w:rsidRPr="00C1682E" w:rsidRDefault="001012A9" w:rsidP="001012A9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i/>
          <w:iCs/>
          <w:color w:val="000000" w:themeColor="text1"/>
        </w:rPr>
      </w:pPr>
    </w:p>
    <w:p w14:paraId="1EC52AD5" w14:textId="77777777" w:rsidR="00CC6974" w:rsidRPr="00C1682E" w:rsidRDefault="00CC6974" w:rsidP="00884636">
      <w:pPr>
        <w:pStyle w:val="ListParagraph"/>
        <w:spacing w:after="0"/>
        <w:ind w:left="360"/>
        <w:rPr>
          <w:rFonts w:ascii="Arial" w:hAnsi="Arial" w:cs="Arial"/>
          <w:i/>
          <w:color w:val="000000" w:themeColor="text1"/>
        </w:rPr>
      </w:pPr>
    </w:p>
    <w:p w14:paraId="3E4786E0" w14:textId="3ABFF8BE" w:rsidR="00CC6974" w:rsidRPr="00C1682E" w:rsidRDefault="004633F2" w:rsidP="004633F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C1682E">
        <w:rPr>
          <w:rFonts w:ascii="Arial" w:hAnsi="Arial" w:cs="Arial"/>
          <w:b/>
          <w:color w:val="000000" w:themeColor="text1"/>
          <w:sz w:val="24"/>
          <w:szCs w:val="24"/>
        </w:rPr>
        <w:t>References</w:t>
      </w:r>
    </w:p>
    <w:p w14:paraId="71B65E92" w14:textId="77777777" w:rsidR="002F74B4" w:rsidRPr="00C1682E" w:rsidRDefault="002F74B4" w:rsidP="004633F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A83CDA" w14:textId="77777777" w:rsidR="00554080" w:rsidRPr="00C1682E" w:rsidRDefault="00554080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Xia, Y.,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Yabuki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>, N., &amp; Fukuda, T. (2021). Development of a system for assessing the quality of urban street-level greenery using street view images and deep learning. Urban Forestry &amp; Urban Greening, 59, 126995.</w:t>
      </w:r>
    </w:p>
    <w:p w14:paraId="3F11B674" w14:textId="77777777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>Bain, L., Gray, B., &amp; Rodgers, D. (2012). Living streets: Strategies for crafting public space. John Wiley &amp; Sons.</w:t>
      </w:r>
    </w:p>
    <w:p w14:paraId="25915BC8" w14:textId="26335B00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Giles-Corti, B., Macintyre, S., Clarkson, J. P.,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Pikora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>, T., &amp; Donovan, R. J. (2003). Environmental and lifestyle factors associated with overweight and obesity in Perth, Australia. American journal of health promotion, 18(1), 93-102.</w:t>
      </w:r>
    </w:p>
    <w:p w14:paraId="319E794D" w14:textId="77777777" w:rsidR="00554080" w:rsidRPr="00C1682E" w:rsidRDefault="00554080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>Louv, R. (2008). Last child in the woods: Saving our children from nature-deficit disorder. Algonquin books.</w:t>
      </w:r>
    </w:p>
    <w:p w14:paraId="4C3723D9" w14:textId="77777777" w:rsidR="00554080" w:rsidRPr="00C1682E" w:rsidRDefault="00554080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Mavrogianni, A., Davies, M., Taylor, J., Chalabi, Z., Biddulph, P.,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Oikonomou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 xml:space="preserve">, E., ... &amp; Jones, B. (2014). The impact of occupancy patterns, occupant-controlled </w:t>
      </w:r>
      <w:proofErr w:type="gramStart"/>
      <w:r w:rsidRPr="00C1682E">
        <w:rPr>
          <w:rFonts w:ascii="Arial" w:hAnsi="Arial" w:cs="Arial"/>
          <w:i/>
          <w:iCs/>
          <w:color w:val="000000" w:themeColor="text1"/>
        </w:rPr>
        <w:t>ventilation</w:t>
      </w:r>
      <w:proofErr w:type="gramEnd"/>
      <w:r w:rsidRPr="00C1682E">
        <w:rPr>
          <w:rFonts w:ascii="Arial" w:hAnsi="Arial" w:cs="Arial"/>
          <w:i/>
          <w:iCs/>
          <w:color w:val="000000" w:themeColor="text1"/>
        </w:rPr>
        <w:t xml:space="preserve"> and shading on indoor overheating risk in domestic environments. Building and Environment, 78, 183-198.</w:t>
      </w:r>
    </w:p>
    <w:p w14:paraId="4F4F0053" w14:textId="77777777" w:rsidR="002F74B4" w:rsidRPr="00C1682E" w:rsidRDefault="002F74B4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>Nowak, D. J., Hoehn, R., &amp; Crane, D. E. (2007). Oxygen production by urban trees in the United States. Arboriculture &amp; Urban Forestry. 33 (3): 220-226., 33(3).</w:t>
      </w:r>
    </w:p>
    <w:p w14:paraId="4C3F66F2" w14:textId="77777777" w:rsidR="002F74B4" w:rsidRPr="00C1682E" w:rsidRDefault="002F74B4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>Li, X., Zhang, C., Li, W., Ricard, R., Meng, Q., &amp; Zhang, W. (2015). Assessing street-level urban greenery using Google Street View and a modified green view index. Urban Forestry &amp; Urban Greening, 14(3), 675-685.</w:t>
      </w:r>
    </w:p>
    <w:p w14:paraId="547AC0C0" w14:textId="502216AB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Griew, P.,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Hillsdon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>, M., Foster, C., Coombes, E., Jones, A., &amp; Wilkinson, P. (2013). Developing and testing a street audit tool using Google Street View to measure environmental supportiveness for physical activity. International Journal of Behavioral Nutrition and Physical Activity, 10(1), 1-7.</w:t>
      </w:r>
    </w:p>
    <w:p w14:paraId="03993A27" w14:textId="77777777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Seiferling, I., Naik, N.,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Ratti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>, C., &amp; Proulx, R. (2017). Green streets− Quantifying and mapping urban trees with street-level imagery and computer vision. Landscape and Urban Planning, 165, 93-101.</w:t>
      </w:r>
    </w:p>
    <w:p w14:paraId="2858AE6E" w14:textId="77777777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>Wu, J., Cheng, L., Chu, S., Xia, N., &amp; Li, M. (2020). A green view index for urban transportation: How much greenery do we view while moving around in cities? International Journal of Sustainable Transportation, 14(12), 972-989.</w:t>
      </w:r>
    </w:p>
    <w:p w14:paraId="4482CBEF" w14:textId="77777777" w:rsidR="00040592" w:rsidRPr="00C1682E" w:rsidRDefault="00040592" w:rsidP="002F74B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i/>
          <w:iCs/>
          <w:color w:val="000000" w:themeColor="text1"/>
        </w:rPr>
      </w:pPr>
      <w:r w:rsidRPr="00C1682E">
        <w:rPr>
          <w:rFonts w:ascii="Arial" w:hAnsi="Arial" w:cs="Arial"/>
          <w:i/>
          <w:iCs/>
          <w:color w:val="000000" w:themeColor="text1"/>
        </w:rPr>
        <w:t xml:space="preserve">Yang, J., Zhao, L., </w:t>
      </w:r>
      <w:proofErr w:type="spellStart"/>
      <w:r w:rsidRPr="00C1682E">
        <w:rPr>
          <w:rFonts w:ascii="Arial" w:hAnsi="Arial" w:cs="Arial"/>
          <w:i/>
          <w:iCs/>
          <w:color w:val="000000" w:themeColor="text1"/>
        </w:rPr>
        <w:t>Mcbride</w:t>
      </w:r>
      <w:proofErr w:type="spellEnd"/>
      <w:r w:rsidRPr="00C1682E">
        <w:rPr>
          <w:rFonts w:ascii="Arial" w:hAnsi="Arial" w:cs="Arial"/>
          <w:i/>
          <w:iCs/>
          <w:color w:val="000000" w:themeColor="text1"/>
        </w:rPr>
        <w:t>, J., &amp; Gong, P. (2009). Can you see green? Assessing the visibility of urban forests in cities. Landscape and Urban Planning, 91(2), 97-104.</w:t>
      </w:r>
    </w:p>
    <w:sectPr w:rsidR="00040592" w:rsidRPr="00C1682E" w:rsidSect="00F73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63C24" w14:textId="77777777" w:rsidR="002D762E" w:rsidRDefault="002D762E" w:rsidP="00035F3A">
      <w:pPr>
        <w:spacing w:after="0" w:line="240" w:lineRule="auto"/>
      </w:pPr>
      <w:r>
        <w:separator/>
      </w:r>
    </w:p>
  </w:endnote>
  <w:endnote w:type="continuationSeparator" w:id="0">
    <w:p w14:paraId="737E3406" w14:textId="77777777" w:rsidR="002D762E" w:rsidRDefault="002D762E" w:rsidP="00035F3A">
      <w:pPr>
        <w:spacing w:after="0" w:line="240" w:lineRule="auto"/>
      </w:pPr>
      <w:r>
        <w:continuationSeparator/>
      </w:r>
    </w:p>
  </w:endnote>
  <w:endnote w:type="continuationNotice" w:id="1">
    <w:p w14:paraId="225FEA76" w14:textId="77777777" w:rsidR="002D762E" w:rsidRDefault="002D76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notTrueType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1A5BC" w14:textId="77777777" w:rsidR="002D762E" w:rsidRDefault="002D762E" w:rsidP="00035F3A">
      <w:pPr>
        <w:spacing w:after="0" w:line="240" w:lineRule="auto"/>
      </w:pPr>
      <w:r>
        <w:separator/>
      </w:r>
    </w:p>
  </w:footnote>
  <w:footnote w:type="continuationSeparator" w:id="0">
    <w:p w14:paraId="0EB7A906" w14:textId="77777777" w:rsidR="002D762E" w:rsidRDefault="002D762E" w:rsidP="00035F3A">
      <w:pPr>
        <w:spacing w:after="0" w:line="240" w:lineRule="auto"/>
      </w:pPr>
      <w:r>
        <w:continuationSeparator/>
      </w:r>
    </w:p>
  </w:footnote>
  <w:footnote w:type="continuationNotice" w:id="1">
    <w:p w14:paraId="2F66947B" w14:textId="77777777" w:rsidR="002D762E" w:rsidRDefault="002D76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E02F0"/>
    <w:multiLevelType w:val="hybridMultilevel"/>
    <w:tmpl w:val="B4B28AF6"/>
    <w:lvl w:ilvl="0" w:tplc="0216600A">
      <w:numFmt w:val="bullet"/>
      <w:lvlText w:val=""/>
      <w:lvlJc w:val="left"/>
      <w:pPr>
        <w:ind w:left="720" w:hanging="360"/>
      </w:pPr>
      <w:rPr>
        <w:rFonts w:ascii="Symbol" w:hAnsi="Symbol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 w:themeColor="text1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18DD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FA18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DD6CB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961C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E422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C64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2245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E07D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A7D6094"/>
    <w:multiLevelType w:val="hybridMultilevel"/>
    <w:tmpl w:val="24E02678"/>
    <w:lvl w:ilvl="0" w:tplc="39EEEBD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21689"/>
    <w:multiLevelType w:val="hybridMultilevel"/>
    <w:tmpl w:val="91C47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B921F0"/>
    <w:multiLevelType w:val="hybridMultilevel"/>
    <w:tmpl w:val="413E5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003902"/>
    <w:multiLevelType w:val="hybridMultilevel"/>
    <w:tmpl w:val="A5148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820326"/>
    <w:multiLevelType w:val="hybridMultilevel"/>
    <w:tmpl w:val="9AE4CB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81093"/>
    <w:multiLevelType w:val="hybridMultilevel"/>
    <w:tmpl w:val="2698E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5C3C78"/>
    <w:multiLevelType w:val="hybridMultilevel"/>
    <w:tmpl w:val="E05A82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A56AB4"/>
    <w:multiLevelType w:val="hybridMultilevel"/>
    <w:tmpl w:val="93FA8C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B16586"/>
    <w:multiLevelType w:val="hybridMultilevel"/>
    <w:tmpl w:val="E23A7A74"/>
    <w:lvl w:ilvl="0" w:tplc="CB62E5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B3892"/>
    <w:multiLevelType w:val="hybridMultilevel"/>
    <w:tmpl w:val="E7983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953D0F"/>
    <w:multiLevelType w:val="hybridMultilevel"/>
    <w:tmpl w:val="036A3E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2D3454"/>
    <w:multiLevelType w:val="hybridMultilevel"/>
    <w:tmpl w:val="76F40D82"/>
    <w:lvl w:ilvl="0" w:tplc="EAD6BAF2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96"/>
    <w:multiLevelType w:val="hybridMultilevel"/>
    <w:tmpl w:val="24624A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18DD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FA18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DD6CB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961C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E422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C64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2245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E07D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4F028F9"/>
    <w:multiLevelType w:val="hybridMultilevel"/>
    <w:tmpl w:val="0B5AF6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A0903"/>
    <w:multiLevelType w:val="hybridMultilevel"/>
    <w:tmpl w:val="BCAC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941449">
    <w:abstractNumId w:val="5"/>
  </w:num>
  <w:num w:numId="2" w16cid:durableId="1423143525">
    <w:abstractNumId w:val="10"/>
  </w:num>
  <w:num w:numId="3" w16cid:durableId="261034371">
    <w:abstractNumId w:val="2"/>
  </w:num>
  <w:num w:numId="4" w16cid:durableId="1488981672">
    <w:abstractNumId w:val="3"/>
  </w:num>
  <w:num w:numId="5" w16cid:durableId="1628702008">
    <w:abstractNumId w:val="8"/>
  </w:num>
  <w:num w:numId="6" w16cid:durableId="147943773">
    <w:abstractNumId w:val="11"/>
  </w:num>
  <w:num w:numId="7" w16cid:durableId="1267466854">
    <w:abstractNumId w:val="4"/>
  </w:num>
  <w:num w:numId="8" w16cid:durableId="1639187480">
    <w:abstractNumId w:val="6"/>
  </w:num>
  <w:num w:numId="9" w16cid:durableId="532622312">
    <w:abstractNumId w:val="7"/>
  </w:num>
  <w:num w:numId="10" w16cid:durableId="1375732239">
    <w:abstractNumId w:val="15"/>
  </w:num>
  <w:num w:numId="11" w16cid:durableId="943267926">
    <w:abstractNumId w:val="0"/>
  </w:num>
  <w:num w:numId="12" w16cid:durableId="1105420465">
    <w:abstractNumId w:val="1"/>
  </w:num>
  <w:num w:numId="13" w16cid:durableId="2024285415">
    <w:abstractNumId w:val="13"/>
  </w:num>
  <w:num w:numId="14" w16cid:durableId="1141382803">
    <w:abstractNumId w:val="9"/>
  </w:num>
  <w:num w:numId="15" w16cid:durableId="298071171">
    <w:abstractNumId w:val="14"/>
  </w:num>
  <w:num w:numId="16" w16cid:durableId="479216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AQiC0sDM0sTYyUdpeDU4uLM/DyQAiODWgAgBHVCLQAAAA=="/>
  </w:docVars>
  <w:rsids>
    <w:rsidRoot w:val="00F737BF"/>
    <w:rsid w:val="000040C4"/>
    <w:rsid w:val="00013DCE"/>
    <w:rsid w:val="000144D5"/>
    <w:rsid w:val="0001529D"/>
    <w:rsid w:val="0001631B"/>
    <w:rsid w:val="00024785"/>
    <w:rsid w:val="0002536A"/>
    <w:rsid w:val="000264F8"/>
    <w:rsid w:val="00027100"/>
    <w:rsid w:val="000337B7"/>
    <w:rsid w:val="000344A9"/>
    <w:rsid w:val="00035F3A"/>
    <w:rsid w:val="00040592"/>
    <w:rsid w:val="00043F5B"/>
    <w:rsid w:val="00045360"/>
    <w:rsid w:val="00045DAB"/>
    <w:rsid w:val="00046B66"/>
    <w:rsid w:val="0005404C"/>
    <w:rsid w:val="00054688"/>
    <w:rsid w:val="000612FE"/>
    <w:rsid w:val="00070E7C"/>
    <w:rsid w:val="00077CBF"/>
    <w:rsid w:val="00080562"/>
    <w:rsid w:val="00080C2D"/>
    <w:rsid w:val="00081C1A"/>
    <w:rsid w:val="0008416F"/>
    <w:rsid w:val="000870A3"/>
    <w:rsid w:val="00091902"/>
    <w:rsid w:val="000925B6"/>
    <w:rsid w:val="00093593"/>
    <w:rsid w:val="00095DE4"/>
    <w:rsid w:val="000A6BCB"/>
    <w:rsid w:val="000A79CF"/>
    <w:rsid w:val="000B0839"/>
    <w:rsid w:val="000C115F"/>
    <w:rsid w:val="000C120F"/>
    <w:rsid w:val="000C1400"/>
    <w:rsid w:val="000C37EC"/>
    <w:rsid w:val="000C71A0"/>
    <w:rsid w:val="000C7D43"/>
    <w:rsid w:val="000D605A"/>
    <w:rsid w:val="000D66BC"/>
    <w:rsid w:val="000D6C67"/>
    <w:rsid w:val="000E027F"/>
    <w:rsid w:val="000E101F"/>
    <w:rsid w:val="000E2FFD"/>
    <w:rsid w:val="000E75C4"/>
    <w:rsid w:val="001001DB"/>
    <w:rsid w:val="00100C75"/>
    <w:rsid w:val="001012A9"/>
    <w:rsid w:val="00103F07"/>
    <w:rsid w:val="00116E27"/>
    <w:rsid w:val="00117807"/>
    <w:rsid w:val="001225D0"/>
    <w:rsid w:val="001303CF"/>
    <w:rsid w:val="0013726F"/>
    <w:rsid w:val="00137961"/>
    <w:rsid w:val="001426C6"/>
    <w:rsid w:val="00176D8E"/>
    <w:rsid w:val="00180140"/>
    <w:rsid w:val="00183CB6"/>
    <w:rsid w:val="00193C8A"/>
    <w:rsid w:val="00193F56"/>
    <w:rsid w:val="0019518E"/>
    <w:rsid w:val="00195859"/>
    <w:rsid w:val="001964C8"/>
    <w:rsid w:val="00196D80"/>
    <w:rsid w:val="001A299D"/>
    <w:rsid w:val="001A33AD"/>
    <w:rsid w:val="001A3F37"/>
    <w:rsid w:val="001C0161"/>
    <w:rsid w:val="001C1A86"/>
    <w:rsid w:val="001D0E93"/>
    <w:rsid w:val="001D4A08"/>
    <w:rsid w:val="001E73A8"/>
    <w:rsid w:val="001E7592"/>
    <w:rsid w:val="001F0FA2"/>
    <w:rsid w:val="002019BC"/>
    <w:rsid w:val="00203A07"/>
    <w:rsid w:val="00206961"/>
    <w:rsid w:val="00210F0C"/>
    <w:rsid w:val="002170C9"/>
    <w:rsid w:val="00217725"/>
    <w:rsid w:val="00220DDB"/>
    <w:rsid w:val="00221A0E"/>
    <w:rsid w:val="00227F9A"/>
    <w:rsid w:val="0023399E"/>
    <w:rsid w:val="00235A0B"/>
    <w:rsid w:val="00237ECE"/>
    <w:rsid w:val="002543A6"/>
    <w:rsid w:val="00254440"/>
    <w:rsid w:val="00255481"/>
    <w:rsid w:val="0025625E"/>
    <w:rsid w:val="0026062C"/>
    <w:rsid w:val="002724EE"/>
    <w:rsid w:val="002739DE"/>
    <w:rsid w:val="00273AA7"/>
    <w:rsid w:val="0027694C"/>
    <w:rsid w:val="00280B8E"/>
    <w:rsid w:val="00282112"/>
    <w:rsid w:val="00283C6C"/>
    <w:rsid w:val="00286D38"/>
    <w:rsid w:val="002935BF"/>
    <w:rsid w:val="0029623A"/>
    <w:rsid w:val="002A0E74"/>
    <w:rsid w:val="002A7B4C"/>
    <w:rsid w:val="002B076D"/>
    <w:rsid w:val="002B3BFA"/>
    <w:rsid w:val="002B7948"/>
    <w:rsid w:val="002C44ED"/>
    <w:rsid w:val="002C5BF3"/>
    <w:rsid w:val="002D5F45"/>
    <w:rsid w:val="002D762E"/>
    <w:rsid w:val="002E39ED"/>
    <w:rsid w:val="002E56F9"/>
    <w:rsid w:val="002F66F9"/>
    <w:rsid w:val="002F74B4"/>
    <w:rsid w:val="002F7DE4"/>
    <w:rsid w:val="002F7EE3"/>
    <w:rsid w:val="00304D10"/>
    <w:rsid w:val="00305DB8"/>
    <w:rsid w:val="0030769A"/>
    <w:rsid w:val="00307E0A"/>
    <w:rsid w:val="00312E9D"/>
    <w:rsid w:val="0031350B"/>
    <w:rsid w:val="00321A26"/>
    <w:rsid w:val="0033571C"/>
    <w:rsid w:val="00341A9C"/>
    <w:rsid w:val="00342579"/>
    <w:rsid w:val="00344D36"/>
    <w:rsid w:val="00347541"/>
    <w:rsid w:val="003502BC"/>
    <w:rsid w:val="0035266A"/>
    <w:rsid w:val="00355AE4"/>
    <w:rsid w:val="00361BF1"/>
    <w:rsid w:val="00363D56"/>
    <w:rsid w:val="00365437"/>
    <w:rsid w:val="00371917"/>
    <w:rsid w:val="00390227"/>
    <w:rsid w:val="003902DF"/>
    <w:rsid w:val="00394C3F"/>
    <w:rsid w:val="003A4A39"/>
    <w:rsid w:val="003A75BD"/>
    <w:rsid w:val="003B1064"/>
    <w:rsid w:val="003B278C"/>
    <w:rsid w:val="003B32C1"/>
    <w:rsid w:val="003B3902"/>
    <w:rsid w:val="003B7F8D"/>
    <w:rsid w:val="003C045C"/>
    <w:rsid w:val="003C3486"/>
    <w:rsid w:val="003C6DB7"/>
    <w:rsid w:val="003D0C7C"/>
    <w:rsid w:val="003D1529"/>
    <w:rsid w:val="003D2ABD"/>
    <w:rsid w:val="003D3258"/>
    <w:rsid w:val="003D485E"/>
    <w:rsid w:val="003D5B25"/>
    <w:rsid w:val="003D770D"/>
    <w:rsid w:val="003E146A"/>
    <w:rsid w:val="003F048C"/>
    <w:rsid w:val="003F1408"/>
    <w:rsid w:val="003F40F9"/>
    <w:rsid w:val="003F422E"/>
    <w:rsid w:val="003F71AC"/>
    <w:rsid w:val="00417905"/>
    <w:rsid w:val="00421CA1"/>
    <w:rsid w:val="004242ED"/>
    <w:rsid w:val="004309D6"/>
    <w:rsid w:val="00440FC7"/>
    <w:rsid w:val="0044142E"/>
    <w:rsid w:val="00441B8B"/>
    <w:rsid w:val="00447780"/>
    <w:rsid w:val="00452D33"/>
    <w:rsid w:val="0046030E"/>
    <w:rsid w:val="004623A4"/>
    <w:rsid w:val="004633F2"/>
    <w:rsid w:val="004644D0"/>
    <w:rsid w:val="004647BF"/>
    <w:rsid w:val="0046508A"/>
    <w:rsid w:val="00470AF5"/>
    <w:rsid w:val="00472346"/>
    <w:rsid w:val="00474E38"/>
    <w:rsid w:val="00485299"/>
    <w:rsid w:val="00485738"/>
    <w:rsid w:val="00495B4A"/>
    <w:rsid w:val="004A217A"/>
    <w:rsid w:val="004A722B"/>
    <w:rsid w:val="004B019F"/>
    <w:rsid w:val="004C1142"/>
    <w:rsid w:val="004D354B"/>
    <w:rsid w:val="004D71CE"/>
    <w:rsid w:val="004E2484"/>
    <w:rsid w:val="004F0B34"/>
    <w:rsid w:val="004F34B9"/>
    <w:rsid w:val="004F5C90"/>
    <w:rsid w:val="0050134E"/>
    <w:rsid w:val="00501665"/>
    <w:rsid w:val="0050425B"/>
    <w:rsid w:val="00507B6A"/>
    <w:rsid w:val="00513FCE"/>
    <w:rsid w:val="005315B3"/>
    <w:rsid w:val="0053698E"/>
    <w:rsid w:val="00551B8B"/>
    <w:rsid w:val="00552478"/>
    <w:rsid w:val="005529A6"/>
    <w:rsid w:val="0055327A"/>
    <w:rsid w:val="00554080"/>
    <w:rsid w:val="00561406"/>
    <w:rsid w:val="005626C3"/>
    <w:rsid w:val="00566AE6"/>
    <w:rsid w:val="00566D5C"/>
    <w:rsid w:val="00570177"/>
    <w:rsid w:val="005744DB"/>
    <w:rsid w:val="00576437"/>
    <w:rsid w:val="00585254"/>
    <w:rsid w:val="005A3803"/>
    <w:rsid w:val="005A44E1"/>
    <w:rsid w:val="005A7133"/>
    <w:rsid w:val="005A7BAC"/>
    <w:rsid w:val="005B7A76"/>
    <w:rsid w:val="005C1EB7"/>
    <w:rsid w:val="005C321B"/>
    <w:rsid w:val="005C7237"/>
    <w:rsid w:val="005C7E00"/>
    <w:rsid w:val="005D0680"/>
    <w:rsid w:val="005D3120"/>
    <w:rsid w:val="005D3C8B"/>
    <w:rsid w:val="005E391C"/>
    <w:rsid w:val="005E579A"/>
    <w:rsid w:val="005F0075"/>
    <w:rsid w:val="005F0ACC"/>
    <w:rsid w:val="005F376A"/>
    <w:rsid w:val="005F6D5E"/>
    <w:rsid w:val="005F715F"/>
    <w:rsid w:val="006011D0"/>
    <w:rsid w:val="00603C57"/>
    <w:rsid w:val="0061193B"/>
    <w:rsid w:val="00613049"/>
    <w:rsid w:val="00622680"/>
    <w:rsid w:val="00626538"/>
    <w:rsid w:val="00630825"/>
    <w:rsid w:val="00632B26"/>
    <w:rsid w:val="00632CC1"/>
    <w:rsid w:val="00634708"/>
    <w:rsid w:val="00636B10"/>
    <w:rsid w:val="006428BB"/>
    <w:rsid w:val="006461B7"/>
    <w:rsid w:val="00647174"/>
    <w:rsid w:val="0065598C"/>
    <w:rsid w:val="0066583B"/>
    <w:rsid w:val="0066715D"/>
    <w:rsid w:val="00672A00"/>
    <w:rsid w:val="0068462F"/>
    <w:rsid w:val="006913A6"/>
    <w:rsid w:val="006966C9"/>
    <w:rsid w:val="0069799D"/>
    <w:rsid w:val="006A4EA3"/>
    <w:rsid w:val="006A7542"/>
    <w:rsid w:val="006B0126"/>
    <w:rsid w:val="006B46C1"/>
    <w:rsid w:val="006C225E"/>
    <w:rsid w:val="006C2362"/>
    <w:rsid w:val="006C3BC0"/>
    <w:rsid w:val="006C6759"/>
    <w:rsid w:val="006D72C5"/>
    <w:rsid w:val="006E0965"/>
    <w:rsid w:val="006F1F3F"/>
    <w:rsid w:val="006F341B"/>
    <w:rsid w:val="0070181B"/>
    <w:rsid w:val="0070781B"/>
    <w:rsid w:val="00715345"/>
    <w:rsid w:val="007206EF"/>
    <w:rsid w:val="00720D6C"/>
    <w:rsid w:val="0072190D"/>
    <w:rsid w:val="007248E9"/>
    <w:rsid w:val="0073079D"/>
    <w:rsid w:val="0073448B"/>
    <w:rsid w:val="00743D6D"/>
    <w:rsid w:val="00747CA4"/>
    <w:rsid w:val="00750275"/>
    <w:rsid w:val="00756287"/>
    <w:rsid w:val="00761F1D"/>
    <w:rsid w:val="00766DE4"/>
    <w:rsid w:val="00766E5C"/>
    <w:rsid w:val="00767A3B"/>
    <w:rsid w:val="00770AC7"/>
    <w:rsid w:val="00772B5E"/>
    <w:rsid w:val="00775314"/>
    <w:rsid w:val="0077637B"/>
    <w:rsid w:val="007772F9"/>
    <w:rsid w:val="00781350"/>
    <w:rsid w:val="007814AB"/>
    <w:rsid w:val="00794E15"/>
    <w:rsid w:val="0079662A"/>
    <w:rsid w:val="007B3491"/>
    <w:rsid w:val="007B39E7"/>
    <w:rsid w:val="007B6256"/>
    <w:rsid w:val="007C26A4"/>
    <w:rsid w:val="007C4C24"/>
    <w:rsid w:val="007D020C"/>
    <w:rsid w:val="007D12D7"/>
    <w:rsid w:val="007D3AAA"/>
    <w:rsid w:val="007D6CBC"/>
    <w:rsid w:val="007E679A"/>
    <w:rsid w:val="007F0B28"/>
    <w:rsid w:val="007F4164"/>
    <w:rsid w:val="00801A7E"/>
    <w:rsid w:val="00806318"/>
    <w:rsid w:val="00807406"/>
    <w:rsid w:val="0081309E"/>
    <w:rsid w:val="00813EEC"/>
    <w:rsid w:val="0081438C"/>
    <w:rsid w:val="00827FA0"/>
    <w:rsid w:val="00832B0A"/>
    <w:rsid w:val="00836C13"/>
    <w:rsid w:val="00837C4D"/>
    <w:rsid w:val="008439DE"/>
    <w:rsid w:val="008574CE"/>
    <w:rsid w:val="00861D43"/>
    <w:rsid w:val="00864930"/>
    <w:rsid w:val="008660EB"/>
    <w:rsid w:val="008807A6"/>
    <w:rsid w:val="00884636"/>
    <w:rsid w:val="00886BFA"/>
    <w:rsid w:val="00886FFC"/>
    <w:rsid w:val="008918DE"/>
    <w:rsid w:val="00896994"/>
    <w:rsid w:val="008A015A"/>
    <w:rsid w:val="008A023E"/>
    <w:rsid w:val="008A3920"/>
    <w:rsid w:val="008A76A8"/>
    <w:rsid w:val="008A774C"/>
    <w:rsid w:val="008B7462"/>
    <w:rsid w:val="008B7698"/>
    <w:rsid w:val="008C1B48"/>
    <w:rsid w:val="008C2845"/>
    <w:rsid w:val="008C78B6"/>
    <w:rsid w:val="008D0594"/>
    <w:rsid w:val="008D5FE2"/>
    <w:rsid w:val="008D6E62"/>
    <w:rsid w:val="008D7BE8"/>
    <w:rsid w:val="008E1E3F"/>
    <w:rsid w:val="008E38CD"/>
    <w:rsid w:val="008E671E"/>
    <w:rsid w:val="008F23FB"/>
    <w:rsid w:val="008F47D1"/>
    <w:rsid w:val="008F4A99"/>
    <w:rsid w:val="008F5AC0"/>
    <w:rsid w:val="008F786E"/>
    <w:rsid w:val="00900947"/>
    <w:rsid w:val="00900ED4"/>
    <w:rsid w:val="0090161A"/>
    <w:rsid w:val="009032A5"/>
    <w:rsid w:val="009054D4"/>
    <w:rsid w:val="009103AA"/>
    <w:rsid w:val="00910B5D"/>
    <w:rsid w:val="009124E6"/>
    <w:rsid w:val="009173B1"/>
    <w:rsid w:val="0092044F"/>
    <w:rsid w:val="00923284"/>
    <w:rsid w:val="0092492F"/>
    <w:rsid w:val="00925298"/>
    <w:rsid w:val="00935888"/>
    <w:rsid w:val="00935BD9"/>
    <w:rsid w:val="0093652D"/>
    <w:rsid w:val="00936829"/>
    <w:rsid w:val="00936F92"/>
    <w:rsid w:val="009522CF"/>
    <w:rsid w:val="009535A5"/>
    <w:rsid w:val="009612B5"/>
    <w:rsid w:val="00963F2C"/>
    <w:rsid w:val="00971874"/>
    <w:rsid w:val="00975A98"/>
    <w:rsid w:val="009809D9"/>
    <w:rsid w:val="00980B29"/>
    <w:rsid w:val="009815D1"/>
    <w:rsid w:val="00982079"/>
    <w:rsid w:val="009861EC"/>
    <w:rsid w:val="00987E5F"/>
    <w:rsid w:val="009A319D"/>
    <w:rsid w:val="009A5141"/>
    <w:rsid w:val="009A6669"/>
    <w:rsid w:val="009B0310"/>
    <w:rsid w:val="009B716B"/>
    <w:rsid w:val="009D7A2A"/>
    <w:rsid w:val="009E2E6F"/>
    <w:rsid w:val="009E4C59"/>
    <w:rsid w:val="009F058A"/>
    <w:rsid w:val="009F075C"/>
    <w:rsid w:val="009F53E1"/>
    <w:rsid w:val="009F662E"/>
    <w:rsid w:val="009F6C79"/>
    <w:rsid w:val="00A00351"/>
    <w:rsid w:val="00A066FD"/>
    <w:rsid w:val="00A129F5"/>
    <w:rsid w:val="00A14547"/>
    <w:rsid w:val="00A15C1C"/>
    <w:rsid w:val="00A1673F"/>
    <w:rsid w:val="00A16D96"/>
    <w:rsid w:val="00A179FA"/>
    <w:rsid w:val="00A22440"/>
    <w:rsid w:val="00A25F6E"/>
    <w:rsid w:val="00A30F4E"/>
    <w:rsid w:val="00A32C46"/>
    <w:rsid w:val="00A355B8"/>
    <w:rsid w:val="00A35D9D"/>
    <w:rsid w:val="00A36126"/>
    <w:rsid w:val="00A40EC1"/>
    <w:rsid w:val="00A412DC"/>
    <w:rsid w:val="00A46C21"/>
    <w:rsid w:val="00A545F6"/>
    <w:rsid w:val="00A54DC7"/>
    <w:rsid w:val="00A563B9"/>
    <w:rsid w:val="00A616FE"/>
    <w:rsid w:val="00A62FA5"/>
    <w:rsid w:val="00A64285"/>
    <w:rsid w:val="00A64803"/>
    <w:rsid w:val="00A66EB2"/>
    <w:rsid w:val="00A67E08"/>
    <w:rsid w:val="00A82BEC"/>
    <w:rsid w:val="00A83E0F"/>
    <w:rsid w:val="00A83E1F"/>
    <w:rsid w:val="00A86777"/>
    <w:rsid w:val="00A958A7"/>
    <w:rsid w:val="00AA247D"/>
    <w:rsid w:val="00AA61E3"/>
    <w:rsid w:val="00AA63AA"/>
    <w:rsid w:val="00AB1039"/>
    <w:rsid w:val="00AB2D3B"/>
    <w:rsid w:val="00AB5661"/>
    <w:rsid w:val="00AB6EC8"/>
    <w:rsid w:val="00AC1C8E"/>
    <w:rsid w:val="00AE03EE"/>
    <w:rsid w:val="00AE1D0F"/>
    <w:rsid w:val="00AE4C8A"/>
    <w:rsid w:val="00AF70C8"/>
    <w:rsid w:val="00B06B3F"/>
    <w:rsid w:val="00B06C42"/>
    <w:rsid w:val="00B073D9"/>
    <w:rsid w:val="00B16CCE"/>
    <w:rsid w:val="00B17C76"/>
    <w:rsid w:val="00B2244B"/>
    <w:rsid w:val="00B275D4"/>
    <w:rsid w:val="00B370C4"/>
    <w:rsid w:val="00B41196"/>
    <w:rsid w:val="00B41733"/>
    <w:rsid w:val="00B52FC2"/>
    <w:rsid w:val="00B633AF"/>
    <w:rsid w:val="00B7501D"/>
    <w:rsid w:val="00B76A21"/>
    <w:rsid w:val="00B80493"/>
    <w:rsid w:val="00B863C4"/>
    <w:rsid w:val="00B86C47"/>
    <w:rsid w:val="00B87230"/>
    <w:rsid w:val="00B87BC3"/>
    <w:rsid w:val="00B904C4"/>
    <w:rsid w:val="00B92FFD"/>
    <w:rsid w:val="00BA278F"/>
    <w:rsid w:val="00BA5895"/>
    <w:rsid w:val="00BA720E"/>
    <w:rsid w:val="00BC4F17"/>
    <w:rsid w:val="00BC5A6C"/>
    <w:rsid w:val="00BE3426"/>
    <w:rsid w:val="00BE6FCB"/>
    <w:rsid w:val="00BF2640"/>
    <w:rsid w:val="00BF3A85"/>
    <w:rsid w:val="00C00884"/>
    <w:rsid w:val="00C077AE"/>
    <w:rsid w:val="00C13C59"/>
    <w:rsid w:val="00C14C31"/>
    <w:rsid w:val="00C1682E"/>
    <w:rsid w:val="00C20E0A"/>
    <w:rsid w:val="00C317FD"/>
    <w:rsid w:val="00C40B82"/>
    <w:rsid w:val="00C4106C"/>
    <w:rsid w:val="00C42207"/>
    <w:rsid w:val="00C427A1"/>
    <w:rsid w:val="00C466BB"/>
    <w:rsid w:val="00C47091"/>
    <w:rsid w:val="00C52C46"/>
    <w:rsid w:val="00C61652"/>
    <w:rsid w:val="00C6688B"/>
    <w:rsid w:val="00C67DB9"/>
    <w:rsid w:val="00C77D9A"/>
    <w:rsid w:val="00C8056B"/>
    <w:rsid w:val="00C859F8"/>
    <w:rsid w:val="00C87D3D"/>
    <w:rsid w:val="00CA22C8"/>
    <w:rsid w:val="00CA28B9"/>
    <w:rsid w:val="00CA6C1C"/>
    <w:rsid w:val="00CB45B8"/>
    <w:rsid w:val="00CC10D8"/>
    <w:rsid w:val="00CC6974"/>
    <w:rsid w:val="00CC6B42"/>
    <w:rsid w:val="00CD1CDE"/>
    <w:rsid w:val="00CD1FD5"/>
    <w:rsid w:val="00CE2D28"/>
    <w:rsid w:val="00CE6674"/>
    <w:rsid w:val="00CE7FB0"/>
    <w:rsid w:val="00CF0352"/>
    <w:rsid w:val="00CF082B"/>
    <w:rsid w:val="00CF0933"/>
    <w:rsid w:val="00CF0FA0"/>
    <w:rsid w:val="00CF455A"/>
    <w:rsid w:val="00D00CF0"/>
    <w:rsid w:val="00D035C9"/>
    <w:rsid w:val="00D07BB9"/>
    <w:rsid w:val="00D1350C"/>
    <w:rsid w:val="00D13F52"/>
    <w:rsid w:val="00D140F2"/>
    <w:rsid w:val="00D21C9C"/>
    <w:rsid w:val="00D260BF"/>
    <w:rsid w:val="00D302A7"/>
    <w:rsid w:val="00D31D9A"/>
    <w:rsid w:val="00D45C9C"/>
    <w:rsid w:val="00D46B0B"/>
    <w:rsid w:val="00D626CA"/>
    <w:rsid w:val="00D667EB"/>
    <w:rsid w:val="00D71CE9"/>
    <w:rsid w:val="00D7702D"/>
    <w:rsid w:val="00D804E6"/>
    <w:rsid w:val="00D932B1"/>
    <w:rsid w:val="00D95249"/>
    <w:rsid w:val="00DB5763"/>
    <w:rsid w:val="00DC0129"/>
    <w:rsid w:val="00DC1163"/>
    <w:rsid w:val="00DC14C8"/>
    <w:rsid w:val="00DC2400"/>
    <w:rsid w:val="00DC24D5"/>
    <w:rsid w:val="00DC2E69"/>
    <w:rsid w:val="00DC394B"/>
    <w:rsid w:val="00DC3C9B"/>
    <w:rsid w:val="00DC4094"/>
    <w:rsid w:val="00DD1EBB"/>
    <w:rsid w:val="00DD307D"/>
    <w:rsid w:val="00DD3F6E"/>
    <w:rsid w:val="00DD594A"/>
    <w:rsid w:val="00DD741D"/>
    <w:rsid w:val="00DE6434"/>
    <w:rsid w:val="00DF11F1"/>
    <w:rsid w:val="00E0502F"/>
    <w:rsid w:val="00E06C0A"/>
    <w:rsid w:val="00E16DC4"/>
    <w:rsid w:val="00E2121C"/>
    <w:rsid w:val="00E25D7D"/>
    <w:rsid w:val="00E26EFD"/>
    <w:rsid w:val="00E27B42"/>
    <w:rsid w:val="00E3034D"/>
    <w:rsid w:val="00E3064C"/>
    <w:rsid w:val="00E34054"/>
    <w:rsid w:val="00E3424E"/>
    <w:rsid w:val="00E36F74"/>
    <w:rsid w:val="00E377D0"/>
    <w:rsid w:val="00E43954"/>
    <w:rsid w:val="00E51EA2"/>
    <w:rsid w:val="00E52C38"/>
    <w:rsid w:val="00E5379F"/>
    <w:rsid w:val="00E55AFD"/>
    <w:rsid w:val="00E6069E"/>
    <w:rsid w:val="00E632D2"/>
    <w:rsid w:val="00E7377E"/>
    <w:rsid w:val="00E80B11"/>
    <w:rsid w:val="00E8144A"/>
    <w:rsid w:val="00E821A9"/>
    <w:rsid w:val="00E83414"/>
    <w:rsid w:val="00E87554"/>
    <w:rsid w:val="00EA382B"/>
    <w:rsid w:val="00EA461F"/>
    <w:rsid w:val="00EA7CF5"/>
    <w:rsid w:val="00EB08CC"/>
    <w:rsid w:val="00EB1786"/>
    <w:rsid w:val="00EB70ED"/>
    <w:rsid w:val="00EB7280"/>
    <w:rsid w:val="00EB7CA9"/>
    <w:rsid w:val="00EC0CA0"/>
    <w:rsid w:val="00EC3DEC"/>
    <w:rsid w:val="00EC5558"/>
    <w:rsid w:val="00EC5F8F"/>
    <w:rsid w:val="00EC7F32"/>
    <w:rsid w:val="00ED4C7E"/>
    <w:rsid w:val="00ED5E7F"/>
    <w:rsid w:val="00ED7506"/>
    <w:rsid w:val="00EE0FBC"/>
    <w:rsid w:val="00EE277E"/>
    <w:rsid w:val="00EE6F6A"/>
    <w:rsid w:val="00EF2307"/>
    <w:rsid w:val="00EF3A6D"/>
    <w:rsid w:val="00F00830"/>
    <w:rsid w:val="00F15FDD"/>
    <w:rsid w:val="00F17251"/>
    <w:rsid w:val="00F178E0"/>
    <w:rsid w:val="00F247B0"/>
    <w:rsid w:val="00F31A72"/>
    <w:rsid w:val="00F40980"/>
    <w:rsid w:val="00F47258"/>
    <w:rsid w:val="00F53D4C"/>
    <w:rsid w:val="00F573E4"/>
    <w:rsid w:val="00F57AFF"/>
    <w:rsid w:val="00F60A09"/>
    <w:rsid w:val="00F61DC9"/>
    <w:rsid w:val="00F72EE7"/>
    <w:rsid w:val="00F737BF"/>
    <w:rsid w:val="00F74AF8"/>
    <w:rsid w:val="00F75D30"/>
    <w:rsid w:val="00F85469"/>
    <w:rsid w:val="00F86631"/>
    <w:rsid w:val="00F93CED"/>
    <w:rsid w:val="00FA0B18"/>
    <w:rsid w:val="00FA2384"/>
    <w:rsid w:val="00FA572E"/>
    <w:rsid w:val="00FA6164"/>
    <w:rsid w:val="00FA6A41"/>
    <w:rsid w:val="00FB0D05"/>
    <w:rsid w:val="00FB65FC"/>
    <w:rsid w:val="00FC0855"/>
    <w:rsid w:val="00FC0D32"/>
    <w:rsid w:val="00FC26AC"/>
    <w:rsid w:val="00FC26BD"/>
    <w:rsid w:val="00FD14D5"/>
    <w:rsid w:val="00FD1942"/>
    <w:rsid w:val="00FD2FCC"/>
    <w:rsid w:val="00FD33E6"/>
    <w:rsid w:val="00FD43DA"/>
    <w:rsid w:val="00FE1E79"/>
    <w:rsid w:val="00FE4982"/>
    <w:rsid w:val="00FF4163"/>
    <w:rsid w:val="03887E07"/>
    <w:rsid w:val="0A5766A9"/>
    <w:rsid w:val="17C80870"/>
    <w:rsid w:val="1A3685E1"/>
    <w:rsid w:val="2075ABF1"/>
    <w:rsid w:val="213B608D"/>
    <w:rsid w:val="28837721"/>
    <w:rsid w:val="3134924B"/>
    <w:rsid w:val="32142580"/>
    <w:rsid w:val="3658B192"/>
    <w:rsid w:val="389B6071"/>
    <w:rsid w:val="49CBACA2"/>
    <w:rsid w:val="4B5B795B"/>
    <w:rsid w:val="4EB6ABE7"/>
    <w:rsid w:val="511E5A61"/>
    <w:rsid w:val="557ECC6C"/>
    <w:rsid w:val="5EF4F36C"/>
    <w:rsid w:val="66462499"/>
    <w:rsid w:val="6B758FB7"/>
    <w:rsid w:val="6E27F7BB"/>
    <w:rsid w:val="70166D12"/>
    <w:rsid w:val="7030CEDE"/>
    <w:rsid w:val="7052F53E"/>
    <w:rsid w:val="71CC9F3F"/>
    <w:rsid w:val="737F23E3"/>
    <w:rsid w:val="74E9DE35"/>
    <w:rsid w:val="783C424F"/>
    <w:rsid w:val="79D8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7A3EF"/>
  <w15:chartTrackingRefBased/>
  <w15:docId w15:val="{290D7704-4643-4CBE-9FCC-D14B0082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B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7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37BF"/>
    <w:pPr>
      <w:ind w:left="720"/>
      <w:contextualSpacing/>
    </w:pPr>
  </w:style>
  <w:style w:type="table" w:styleId="TableGrid">
    <w:name w:val="Table Grid"/>
    <w:basedOn w:val="TableNormal"/>
    <w:uiPriority w:val="39"/>
    <w:rsid w:val="00F73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F6D5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9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04C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4C4"/>
    <w:rPr>
      <w:b/>
      <w:bCs/>
      <w:sz w:val="20"/>
      <w:szCs w:val="20"/>
      <w:lang w:val="en-US"/>
    </w:rPr>
  </w:style>
  <w:style w:type="paragraph" w:customStyle="1" w:styleId="Body">
    <w:name w:val="Body"/>
    <w:rsid w:val="00B904C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it-IT" w:eastAsia="en-GB"/>
    </w:rPr>
  </w:style>
  <w:style w:type="character" w:customStyle="1" w:styleId="Hyperlink1">
    <w:name w:val="Hyperlink.1"/>
    <w:basedOn w:val="DefaultParagraphFont"/>
    <w:rsid w:val="00B904C4"/>
    <w:rPr>
      <w:color w:val="0070C0"/>
      <w:u w:val="single" w:color="0070C0"/>
    </w:rPr>
  </w:style>
  <w:style w:type="character" w:customStyle="1" w:styleId="Hyperlink2">
    <w:name w:val="Hyperlink.2"/>
    <w:basedOn w:val="DefaultParagraphFont"/>
    <w:rsid w:val="00B904C4"/>
    <w:rPr>
      <w:rFonts w:ascii="Calibri" w:eastAsia="Calibri" w:hAnsi="Calibri" w:cs="Calibri"/>
      <w:b/>
      <w:bCs/>
      <w:color w:val="1F497D"/>
      <w:sz w:val="32"/>
      <w:szCs w:val="32"/>
      <w:u w:val="single" w:color="1F497D"/>
    </w:rPr>
  </w:style>
  <w:style w:type="character" w:styleId="UnresolvedMention">
    <w:name w:val="Unresolved Mention"/>
    <w:basedOn w:val="DefaultParagraphFont"/>
    <w:uiPriority w:val="99"/>
    <w:semiHidden/>
    <w:unhideWhenUsed/>
    <w:rsid w:val="00B904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2F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3A"/>
    <w:rPr>
      <w:rFonts w:ascii="Segoe UI" w:hAnsi="Segoe UI" w:cs="Segoe UI"/>
      <w:sz w:val="18"/>
      <w:szCs w:val="18"/>
      <w:lang w:val="en-US"/>
    </w:rPr>
  </w:style>
  <w:style w:type="paragraph" w:customStyle="1" w:styleId="Default">
    <w:name w:val="Default"/>
    <w:rsid w:val="00A355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A35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96D80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1C1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A86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C1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1A86"/>
    <w:rPr>
      <w:lang w:val="en-US"/>
    </w:rPr>
  </w:style>
  <w:style w:type="paragraph" w:styleId="Revision">
    <w:name w:val="Revision"/>
    <w:hidden/>
    <w:uiPriority w:val="99"/>
    <w:semiHidden/>
    <w:rsid w:val="00570177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anav1642@gmail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peddinti@unist.ac.kr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9DDF28782A452F99DCE92F86504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E5802-BE61-48F3-AE44-C921D2E8A07E}"/>
      </w:docPartPr>
      <w:docPartBody>
        <w:p w:rsidR="006665C5" w:rsidRDefault="0055327A" w:rsidP="0055327A">
          <w:pPr>
            <w:pStyle w:val="FB9DDF28782A452F99DCE92F8650498E18"/>
          </w:pPr>
          <w:r w:rsidRPr="009D7A2A">
            <w:rPr>
              <w:rStyle w:val="PlaceholderText"/>
              <w:rFonts w:ascii="Arial" w:hAnsi="Arial" w:cs="Arial"/>
              <w:i/>
              <w:sz w:val="18"/>
              <w:szCs w:val="18"/>
            </w:rPr>
            <w:t xml:space="preserve">Please Select Subject Area from dropdown </w:t>
          </w:r>
          <w:r>
            <w:rPr>
              <w:rStyle w:val="PlaceholderText"/>
              <w:rFonts w:ascii="Arial" w:hAnsi="Arial" w:cs="Arial"/>
              <w:i/>
              <w:sz w:val="18"/>
              <w:szCs w:val="18"/>
            </w:rPr>
            <w:t xml:space="preserve">list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notTrueType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52"/>
    <w:rsid w:val="00015F66"/>
    <w:rsid w:val="000922F7"/>
    <w:rsid w:val="000A78CA"/>
    <w:rsid w:val="00103C29"/>
    <w:rsid w:val="00175E4D"/>
    <w:rsid w:val="002167E0"/>
    <w:rsid w:val="002D7935"/>
    <w:rsid w:val="003541CC"/>
    <w:rsid w:val="00370BAF"/>
    <w:rsid w:val="003C10DD"/>
    <w:rsid w:val="004442A5"/>
    <w:rsid w:val="0053605F"/>
    <w:rsid w:val="0055327A"/>
    <w:rsid w:val="0055377A"/>
    <w:rsid w:val="005B70B2"/>
    <w:rsid w:val="005C195F"/>
    <w:rsid w:val="005D7E5D"/>
    <w:rsid w:val="005E461D"/>
    <w:rsid w:val="006665C5"/>
    <w:rsid w:val="00670811"/>
    <w:rsid w:val="00670C81"/>
    <w:rsid w:val="00692F52"/>
    <w:rsid w:val="006A679A"/>
    <w:rsid w:val="006E0DB4"/>
    <w:rsid w:val="00702849"/>
    <w:rsid w:val="00723D1F"/>
    <w:rsid w:val="0077096C"/>
    <w:rsid w:val="008B085F"/>
    <w:rsid w:val="00904A32"/>
    <w:rsid w:val="00907E27"/>
    <w:rsid w:val="00957DFD"/>
    <w:rsid w:val="00960A5E"/>
    <w:rsid w:val="00992799"/>
    <w:rsid w:val="009959D7"/>
    <w:rsid w:val="009B1433"/>
    <w:rsid w:val="00A23EF0"/>
    <w:rsid w:val="00AF383D"/>
    <w:rsid w:val="00B15DD6"/>
    <w:rsid w:val="00C3165A"/>
    <w:rsid w:val="00C919CC"/>
    <w:rsid w:val="00CA0176"/>
    <w:rsid w:val="00CE16FE"/>
    <w:rsid w:val="00D35F24"/>
    <w:rsid w:val="00D429F9"/>
    <w:rsid w:val="00D4570D"/>
    <w:rsid w:val="00D71E38"/>
    <w:rsid w:val="00DE69E6"/>
    <w:rsid w:val="00E46CC4"/>
    <w:rsid w:val="00E7797E"/>
    <w:rsid w:val="00E81FE9"/>
    <w:rsid w:val="00F5084A"/>
    <w:rsid w:val="00FA55F5"/>
    <w:rsid w:val="00FB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F24"/>
    <w:rPr>
      <w:color w:val="808080"/>
    </w:rPr>
  </w:style>
  <w:style w:type="paragraph" w:customStyle="1" w:styleId="FB9DDF28782A452F99DCE92F8650498E18">
    <w:name w:val="FB9DDF28782A452F99DCE92F8650498E18"/>
    <w:rsid w:val="0055327A"/>
    <w:pPr>
      <w:spacing w:after="200" w:line="276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909F175841149AE1F7DB5073A863F" ma:contentTypeVersion="11" ma:contentTypeDescription="Create a new document." ma:contentTypeScope="" ma:versionID="97dcded1e2b6363303a3d67bb392a04a">
  <xsd:schema xmlns:xsd="http://www.w3.org/2001/XMLSchema" xmlns:xs="http://www.w3.org/2001/XMLSchema" xmlns:p="http://schemas.microsoft.com/office/2006/metadata/properties" xmlns:ns2="a25a7c32-a7b9-4d76-816d-52913f8652c0" xmlns:ns3="b88e4680-7131-4829-8a84-32a250e5a203" targetNamespace="http://schemas.microsoft.com/office/2006/metadata/properties" ma:root="true" ma:fieldsID="4a955dbe1b03eaafa2294b2e832514e0" ns2:_="" ns3:_="">
    <xsd:import namespace="a25a7c32-a7b9-4d76-816d-52913f8652c0"/>
    <xsd:import namespace="b88e4680-7131-4829-8a84-32a250e5a2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a7c32-a7b9-4d76-816d-52913f865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4680-7131-4829-8a84-32a250e5a2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9F49E-E679-4AED-8951-9B28FAE313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742D72-A08E-4160-A4B2-C637971C4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47EA4-1A4B-4AD6-886D-45BB3B7854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EA6E14-8C08-4FE8-8E34-4CA1C575F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5a7c32-a7b9-4d76-816d-52913f8652c0"/>
    <ds:schemaRef ds:uri="b88e4680-7131-4829-8a84-32a250e5a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15369</CharactersWithSpaces>
  <SharedDoc>false</SharedDoc>
  <HLinks>
    <vt:vector size="54" baseType="variant">
      <vt:variant>
        <vt:i4>3080241</vt:i4>
      </vt:variant>
      <vt:variant>
        <vt:i4>24</vt:i4>
      </vt:variant>
      <vt:variant>
        <vt:i4>0</vt:i4>
      </vt:variant>
      <vt:variant>
        <vt:i4>5</vt:i4>
      </vt:variant>
      <vt:variant>
        <vt:lpwstr>https://www.elsevier.com/journals/methodsx/2215-0161/guide-for-authors</vt:lpwstr>
      </vt:variant>
      <vt:variant>
        <vt:lpwstr/>
      </vt:variant>
      <vt:variant>
        <vt:i4>1572884</vt:i4>
      </vt:variant>
      <vt:variant>
        <vt:i4>21</vt:i4>
      </vt:variant>
      <vt:variant>
        <vt:i4>0</vt:i4>
      </vt:variant>
      <vt:variant>
        <vt:i4>5</vt:i4>
      </vt:variant>
      <vt:variant>
        <vt:lpwstr>https://www.elsevier.com/authors/journal-authors/policies-and-ethics/credit-author-statement</vt:lpwstr>
      </vt:variant>
      <vt:variant>
        <vt:lpwstr/>
      </vt:variant>
      <vt:variant>
        <vt:i4>65536</vt:i4>
      </vt:variant>
      <vt:variant>
        <vt:i4>18</vt:i4>
      </vt:variant>
      <vt:variant>
        <vt:i4>0</vt:i4>
      </vt:variant>
      <vt:variant>
        <vt:i4>5</vt:i4>
      </vt:variant>
      <vt:variant>
        <vt:lpwstr>http://ec.europa.eu/environment/chemicals/lab_animals/legislation_en.htm</vt:lpwstr>
      </vt:variant>
      <vt:variant>
        <vt:lpwstr/>
      </vt:variant>
      <vt:variant>
        <vt:i4>6815781</vt:i4>
      </vt:variant>
      <vt:variant>
        <vt:i4>15</vt:i4>
      </vt:variant>
      <vt:variant>
        <vt:i4>0</vt:i4>
      </vt:variant>
      <vt:variant>
        <vt:i4>5</vt:i4>
      </vt:variant>
      <vt:variant>
        <vt:lpwstr>https://www.nc3rs.org.uk/arrive-guidelines</vt:lpwstr>
      </vt:variant>
      <vt:variant>
        <vt:lpwstr/>
      </vt:variant>
      <vt:variant>
        <vt:i4>7667816</vt:i4>
      </vt:variant>
      <vt:variant>
        <vt:i4>12</vt:i4>
      </vt:variant>
      <vt:variant>
        <vt:i4>0</vt:i4>
      </vt:variant>
      <vt:variant>
        <vt:i4>5</vt:i4>
      </vt:variant>
      <vt:variant>
        <vt:lpwstr>https://doi.org/10.1016/j.Sc.2010.00372</vt:lpwstr>
      </vt:variant>
      <vt:variant>
        <vt:lpwstr/>
      </vt:variant>
      <vt:variant>
        <vt:i4>6160500</vt:i4>
      </vt:variant>
      <vt:variant>
        <vt:i4>9</vt:i4>
      </vt:variant>
      <vt:variant>
        <vt:i4>0</vt:i4>
      </vt:variant>
      <vt:variant>
        <vt:i4>5</vt:i4>
      </vt:variant>
      <vt:variant>
        <vt:lpwstr>mailto:mexjm@elsevier.com</vt:lpwstr>
      </vt:variant>
      <vt:variant>
        <vt:lpwstr/>
      </vt:variant>
      <vt:variant>
        <vt:i4>7798892</vt:i4>
      </vt:variant>
      <vt:variant>
        <vt:i4>6</vt:i4>
      </vt:variant>
      <vt:variant>
        <vt:i4>0</vt:i4>
      </vt:variant>
      <vt:variant>
        <vt:i4>5</vt:i4>
      </vt:variant>
      <vt:variant>
        <vt:lpwstr>https://www.journals.elsevier.com/methodsx/about-methodsx/video-how-to-submit-your-methods-article-to-methodsx</vt:lpwstr>
      </vt:variant>
      <vt:variant>
        <vt:lpwstr/>
      </vt:variant>
      <vt:variant>
        <vt:i4>3080241</vt:i4>
      </vt:variant>
      <vt:variant>
        <vt:i4>3</vt:i4>
      </vt:variant>
      <vt:variant>
        <vt:i4>0</vt:i4>
      </vt:variant>
      <vt:variant>
        <vt:i4>5</vt:i4>
      </vt:variant>
      <vt:variant>
        <vt:lpwstr>https://www.elsevier.com/journals/methodsx/2215-0161/guide-for-authors</vt:lpwstr>
      </vt:variant>
      <vt:variant>
        <vt:lpwstr/>
      </vt:variant>
      <vt:variant>
        <vt:i4>2424884</vt:i4>
      </vt:variant>
      <vt:variant>
        <vt:i4>0</vt:i4>
      </vt:variant>
      <vt:variant>
        <vt:i4>0</vt:i4>
      </vt:variant>
      <vt:variant>
        <vt:i4>5</vt:i4>
      </vt:variant>
      <vt:variant>
        <vt:lpwstr>https://www.elsevier.com/__data/promis_misc/Protocol-template-for-MethodsX_2019.docx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Muttram, Caroline (ELS-EXE)</dc:creator>
  <cp:keywords/>
  <dc:description/>
  <cp:lastModifiedBy>Jagannadha Pawan Tamvada</cp:lastModifiedBy>
  <cp:revision>2</cp:revision>
  <dcterms:created xsi:type="dcterms:W3CDTF">2022-08-22T12:02:00Z</dcterms:created>
  <dcterms:modified xsi:type="dcterms:W3CDTF">2022-08-22T12:02:00Z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0x0101007D4909F175841149AE1F7DB5073A863F</vt:lpwstr>
  </property>
  <property fmtid="{D5CDD505-2E9C-101B-9397-08002B2CF9AE}" pid="3" name="MSIP_Label_549ac42a-3eb4-4074-b885-aea26bd6241e_Enabled">
    <vt:lpwstr>true</vt:lpwstr>
  </property>
  <property fmtid="{D5CDD505-2E9C-101B-9397-08002B2CF9AE}" pid="4" name="MSIP_Label_549ac42a-3eb4-4074-b885-aea26bd6241e_SetDate">
    <vt:lpwstr>2021-06-10T10:01:21Z</vt:lpwstr>
  </property>
  <property fmtid="{D5CDD505-2E9C-101B-9397-08002B2CF9AE}" pid="5" name="MSIP_Label_549ac42a-3eb4-4074-b885-aea26bd6241e_Method">
    <vt:lpwstr>Standard</vt:lpwstr>
  </property>
  <property fmtid="{D5CDD505-2E9C-101B-9397-08002B2CF9AE}" pid="6" name="MSIP_Label_549ac42a-3eb4-4074-b885-aea26bd6241e_Name">
    <vt:lpwstr>General Business</vt:lpwstr>
  </property>
  <property fmtid="{D5CDD505-2E9C-101B-9397-08002B2CF9AE}" pid="7" name="MSIP_Label_549ac42a-3eb4-4074-b885-aea26bd6241e_SiteId">
    <vt:lpwstr>9274ee3f-9425-4109-a27f-9fb15c10675d</vt:lpwstr>
  </property>
  <property fmtid="{D5CDD505-2E9C-101B-9397-08002B2CF9AE}" pid="8" name="MSIP_Label_549ac42a-3eb4-4074-b885-aea26bd6241e_ActionId">
    <vt:lpwstr>32b26c72-e01c-460b-bb05-acedf694ba5b</vt:lpwstr>
  </property>
  <property fmtid="{D5CDD505-2E9C-101B-9397-08002B2CF9AE}" pid="9" name="MSIP_Label_549ac42a-3eb4-4074-b885-aea26bd6241e_ContentBits">
    <vt:lpwstr>0</vt:lpwstr>
  </property>
</Properties>
</file>