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22AC" w14:textId="77777777" w:rsidR="00FB138E" w:rsidRPr="00D96D29" w:rsidRDefault="00FB138E" w:rsidP="00FB138E">
      <w:pPr>
        <w:spacing w:after="225" w:line="240" w:lineRule="auto"/>
        <w:outlineLvl w:val="3"/>
        <w:rPr>
          <w:rFonts w:eastAsia="Times New Roman" w:cstheme="minorHAnsi"/>
          <w:b/>
          <w:bCs/>
          <w:color w:val="1C1D1E"/>
        </w:rPr>
      </w:pPr>
      <w:r w:rsidRPr="00D96D29">
        <w:rPr>
          <w:rFonts w:eastAsia="Times New Roman" w:cstheme="minorHAnsi"/>
          <w:b/>
          <w:bCs/>
          <w:color w:val="1C1D1E"/>
        </w:rPr>
        <w:t>Genetic Report</w:t>
      </w:r>
    </w:p>
    <w:p w14:paraId="3A97D430" w14:textId="77777777" w:rsidR="00FB138E" w:rsidRPr="00D96D29" w:rsidRDefault="00FB138E" w:rsidP="00FB138E">
      <w:pPr>
        <w:spacing w:before="75" w:after="75" w:line="240" w:lineRule="auto"/>
        <w:rPr>
          <w:rFonts w:cstheme="minorHAnsi"/>
          <w:color w:val="1C1D1E"/>
        </w:rPr>
      </w:pPr>
      <w:r w:rsidRPr="00D96D29">
        <w:rPr>
          <w:rFonts w:cstheme="minorHAnsi"/>
          <w:color w:val="1C1D1E"/>
        </w:rPr>
        <w:t>These should report a dermatological case involving genetics or a genodermatosis that has made an impact on the author.</w:t>
      </w:r>
    </w:p>
    <w:p w14:paraId="6DB3F5A6" w14:textId="77777777" w:rsidR="00FB138E" w:rsidRPr="00D96D29" w:rsidRDefault="00FB138E" w:rsidP="00FB138E">
      <w:pPr>
        <w:spacing w:before="75" w:after="75" w:line="240" w:lineRule="auto"/>
        <w:rPr>
          <w:rFonts w:cstheme="minorHAnsi"/>
          <w:color w:val="1C1D1E"/>
        </w:rPr>
      </w:pPr>
      <w:r w:rsidRPr="00D96D29">
        <w:rPr>
          <w:rFonts w:cstheme="minorHAnsi"/>
          <w:color w:val="1C1D1E"/>
        </w:rPr>
        <w:t> </w:t>
      </w:r>
    </w:p>
    <w:p w14:paraId="2BE3D4B2" w14:textId="77777777" w:rsidR="00FB138E" w:rsidRPr="00D96D29" w:rsidRDefault="00FB138E" w:rsidP="00FB138E">
      <w:pPr>
        <w:spacing w:after="225" w:line="240" w:lineRule="auto"/>
        <w:outlineLvl w:val="4"/>
        <w:rPr>
          <w:rFonts w:eastAsia="Times New Roman" w:cstheme="minorHAnsi"/>
          <w:b/>
          <w:bCs/>
          <w:color w:val="1C1D1E"/>
        </w:rPr>
      </w:pPr>
      <w:r w:rsidRPr="00D96D29">
        <w:rPr>
          <w:rFonts w:eastAsia="Times New Roman" w:cstheme="minorHAnsi"/>
          <w:b/>
          <w:bCs/>
          <w:color w:val="1C1D1E"/>
        </w:rPr>
        <w:t>Requirements for submission</w:t>
      </w:r>
    </w:p>
    <w:p w14:paraId="5E638003" w14:textId="77777777" w:rsidR="00FB138E" w:rsidRPr="00D96D29" w:rsidRDefault="00FB138E" w:rsidP="00FB138E">
      <w:pPr>
        <w:spacing w:before="75" w:after="75" w:line="240" w:lineRule="auto"/>
        <w:rPr>
          <w:rFonts w:cstheme="minorHAnsi"/>
          <w:color w:val="1C1D1E"/>
        </w:rPr>
      </w:pPr>
      <w:r w:rsidRPr="00D96D29">
        <w:rPr>
          <w:rFonts w:cstheme="minorHAnsi"/>
          <w:color w:val="1C1D1E"/>
        </w:rPr>
        <w:t>Genetic Reports should include:</w:t>
      </w:r>
    </w:p>
    <w:p w14:paraId="2A32DAA4" w14:textId="77777777" w:rsidR="00FB138E" w:rsidRPr="00D96D29" w:rsidRDefault="00FB138E" w:rsidP="00FB1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1C1D1E"/>
        </w:rPr>
      </w:pPr>
      <w:r w:rsidRPr="00D96D29">
        <w:rPr>
          <w:rFonts w:eastAsia="Times New Roman" w:cstheme="minorHAnsi"/>
          <w:color w:val="1C1D1E"/>
        </w:rPr>
        <w:t>no more than 600 words,</w:t>
      </w:r>
    </w:p>
    <w:p w14:paraId="7BFAA076" w14:textId="77777777" w:rsidR="00FB138E" w:rsidRPr="00D96D29" w:rsidRDefault="00FB138E" w:rsidP="00FB1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1C1D1E"/>
        </w:rPr>
      </w:pPr>
      <w:r w:rsidRPr="00D96D29">
        <w:rPr>
          <w:rFonts w:eastAsia="Times New Roman" w:cstheme="minorHAnsi"/>
          <w:color w:val="1C1D1E"/>
        </w:rPr>
        <w:t>no more than two clinical figures including a histological figure or an electrophoretogram</w:t>
      </w:r>
    </w:p>
    <w:p w14:paraId="58EADBBB" w14:textId="77777777" w:rsidR="00FB138E" w:rsidRPr="00D96D29" w:rsidRDefault="00FB138E" w:rsidP="00FB1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1C1D1E"/>
        </w:rPr>
      </w:pPr>
      <w:r w:rsidRPr="00D96D29">
        <w:rPr>
          <w:rFonts w:eastAsia="Times New Roman" w:cstheme="minorHAnsi"/>
          <w:color w:val="1C1D1E"/>
        </w:rPr>
        <w:t>up to 2 tables and 6 references,</w:t>
      </w:r>
    </w:p>
    <w:p w14:paraId="44FC815B" w14:textId="77777777" w:rsidR="00FB138E" w:rsidRPr="00D96D29" w:rsidRDefault="00FB138E" w:rsidP="00FB1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1C1D1E"/>
        </w:rPr>
      </w:pPr>
      <w:r w:rsidRPr="00D96D29">
        <w:rPr>
          <w:rFonts w:eastAsia="Times New Roman" w:cstheme="minorHAnsi"/>
          <w:color w:val="1C1D1E"/>
        </w:rPr>
        <w:t>2 multiple choice questions (MCQs) that test the knowledge of the reader. Detailed guidelines for authors for writing MCQs are provided </w:t>
      </w:r>
      <w:hyperlink r:id="rId6" w:history="1">
        <w:r w:rsidRPr="00D96D29">
          <w:rPr>
            <w:rFonts w:eastAsia="Times New Roman" w:cstheme="minorHAnsi"/>
            <w:color w:val="005274"/>
          </w:rPr>
          <w:t>here</w:t>
        </w:r>
      </w:hyperlink>
      <w:r w:rsidRPr="00D96D29">
        <w:rPr>
          <w:rFonts w:eastAsia="Times New Roman" w:cstheme="minorHAnsi"/>
          <w:color w:val="1C1D1E"/>
        </w:rPr>
        <w:t>.</w:t>
      </w:r>
    </w:p>
    <w:p w14:paraId="25FB5388" w14:textId="64104744" w:rsidR="00FB138E" w:rsidRPr="00D96D29" w:rsidRDefault="005A4B81" w:rsidP="00FB138E">
      <w:pPr>
        <w:spacing w:after="0" w:line="240" w:lineRule="auto"/>
        <w:rPr>
          <w:rFonts w:eastAsia="Times New Roman" w:cstheme="minorHAnsi"/>
          <w:b/>
        </w:rPr>
      </w:pPr>
      <w:r w:rsidRPr="00D96D29">
        <w:rPr>
          <w:rFonts w:eastAsia="Times New Roman" w:cstheme="minorHAnsi"/>
          <w:b/>
        </w:rPr>
        <w:t xml:space="preserve">Total word count: </w:t>
      </w:r>
      <w:r w:rsidR="00BE675E" w:rsidRPr="00D96D29">
        <w:rPr>
          <w:rFonts w:eastAsia="Times New Roman" w:cstheme="minorHAnsi"/>
          <w:b/>
        </w:rPr>
        <w:t>6</w:t>
      </w:r>
      <w:r w:rsidR="00D96D29">
        <w:rPr>
          <w:rFonts w:eastAsia="Times New Roman" w:cstheme="minorHAnsi"/>
          <w:b/>
        </w:rPr>
        <w:t>2</w:t>
      </w:r>
      <w:r w:rsidR="00F633A3">
        <w:rPr>
          <w:rFonts w:eastAsia="Times New Roman" w:cstheme="minorHAnsi"/>
          <w:b/>
        </w:rPr>
        <w:t>2</w:t>
      </w:r>
    </w:p>
    <w:p w14:paraId="43C84759" w14:textId="496CCBD1" w:rsidR="00FB138E" w:rsidRPr="00D96D29" w:rsidRDefault="00FB138E">
      <w:pPr>
        <w:rPr>
          <w:rFonts w:cstheme="minorHAnsi"/>
          <w:b/>
        </w:rPr>
      </w:pPr>
      <w:r w:rsidRPr="00D96D29">
        <w:rPr>
          <w:rFonts w:cstheme="minorHAnsi"/>
          <w:b/>
        </w:rPr>
        <w:t xml:space="preserve">Title: Pigmentary anomaly caused by mosaic </w:t>
      </w:r>
      <w:r w:rsidR="00ED22F2" w:rsidRPr="00D96D29">
        <w:rPr>
          <w:rFonts w:cstheme="minorHAnsi"/>
          <w:b/>
        </w:rPr>
        <w:t>3q22.2q29 duplication</w:t>
      </w:r>
    </w:p>
    <w:p w14:paraId="4E3130C0" w14:textId="42BF785E" w:rsidR="00273B89" w:rsidRPr="00D96D29" w:rsidRDefault="00273B89">
      <w:pPr>
        <w:rPr>
          <w:rFonts w:cstheme="minorHAnsi"/>
          <w:b/>
        </w:rPr>
      </w:pPr>
      <w:r w:rsidRPr="00D96D29">
        <w:rPr>
          <w:rFonts w:cstheme="minorHAnsi"/>
          <w:b/>
        </w:rPr>
        <w:t>Authors: Suarez M-Falero, B.</w:t>
      </w:r>
      <w:r w:rsidRPr="00D96D29">
        <w:rPr>
          <w:rFonts w:cstheme="minorHAnsi"/>
          <w:b/>
          <w:vertAlign w:val="superscript"/>
        </w:rPr>
        <w:t>1</w:t>
      </w:r>
      <w:r w:rsidR="00D96D29">
        <w:rPr>
          <w:rFonts w:cstheme="minorHAnsi"/>
          <w:b/>
        </w:rPr>
        <w:t xml:space="preserve"> </w:t>
      </w:r>
      <w:r w:rsidR="000F5203">
        <w:rPr>
          <w:rFonts w:cstheme="minorHAnsi"/>
          <w:b/>
        </w:rPr>
        <w:t xml:space="preserve">&amp; </w:t>
      </w:r>
      <w:r w:rsidR="00D96D29">
        <w:rPr>
          <w:rFonts w:cstheme="minorHAnsi"/>
          <w:b/>
        </w:rPr>
        <w:t>Koutalopoulou, A</w:t>
      </w:r>
      <w:r w:rsidR="00D96D29" w:rsidRPr="00D96D29">
        <w:rPr>
          <w:rFonts w:cstheme="minorHAnsi"/>
          <w:b/>
          <w:vertAlign w:val="superscript"/>
        </w:rPr>
        <w:t>1</w:t>
      </w:r>
      <w:r w:rsidR="00D96D29">
        <w:rPr>
          <w:rFonts w:cstheme="minorHAnsi"/>
          <w:b/>
        </w:rPr>
        <w:t xml:space="preserve">, </w:t>
      </w:r>
      <w:r w:rsidRPr="00D96D29">
        <w:rPr>
          <w:rFonts w:cstheme="minorHAnsi"/>
          <w:b/>
        </w:rPr>
        <w:t>Douglas, A.</w:t>
      </w:r>
      <w:r w:rsidR="00316844" w:rsidRPr="00D96D29">
        <w:rPr>
          <w:rFonts w:cstheme="minorHAnsi"/>
          <w:b/>
        </w:rPr>
        <w:t xml:space="preserve"> G. L.</w:t>
      </w:r>
      <w:r w:rsidRPr="00D96D29">
        <w:rPr>
          <w:rFonts w:cstheme="minorHAnsi"/>
          <w:b/>
          <w:vertAlign w:val="superscript"/>
        </w:rPr>
        <w:t>2</w:t>
      </w:r>
      <w:r w:rsidR="00316844" w:rsidRPr="00D96D29">
        <w:rPr>
          <w:rFonts w:cstheme="minorHAnsi"/>
          <w:b/>
          <w:vertAlign w:val="superscript"/>
        </w:rPr>
        <w:t>,3</w:t>
      </w:r>
      <w:r w:rsidRPr="00D96D29">
        <w:rPr>
          <w:rFonts w:cstheme="minorHAnsi"/>
          <w:b/>
        </w:rPr>
        <w:t xml:space="preserve">, </w:t>
      </w:r>
      <w:r w:rsidR="00BA7687" w:rsidRPr="00D96D29">
        <w:rPr>
          <w:rFonts w:cstheme="minorHAnsi"/>
          <w:b/>
        </w:rPr>
        <w:t>Kharbanda M</w:t>
      </w:r>
      <w:r w:rsidR="00AC41FF" w:rsidRPr="00D96D29">
        <w:rPr>
          <w:rFonts w:cstheme="minorHAnsi"/>
          <w:b/>
        </w:rPr>
        <w:t>.</w:t>
      </w:r>
      <w:r w:rsidR="00AC41FF" w:rsidRPr="00D96D29">
        <w:rPr>
          <w:rFonts w:cstheme="minorHAnsi"/>
          <w:b/>
          <w:vertAlign w:val="superscript"/>
        </w:rPr>
        <w:t>2</w:t>
      </w:r>
      <w:r w:rsidR="00AC41FF" w:rsidRPr="00D96D29">
        <w:rPr>
          <w:rFonts w:cstheme="minorHAnsi"/>
          <w:b/>
        </w:rPr>
        <w:t>, Collinson M. N.</w:t>
      </w:r>
      <w:r w:rsidR="00AC41FF" w:rsidRPr="00D96D29">
        <w:rPr>
          <w:rFonts w:cstheme="minorHAnsi"/>
          <w:b/>
          <w:vertAlign w:val="superscript"/>
        </w:rPr>
        <w:t>4</w:t>
      </w:r>
      <w:r w:rsidR="00AC41FF" w:rsidRPr="00D96D29">
        <w:rPr>
          <w:rFonts w:cstheme="minorHAnsi"/>
          <w:b/>
        </w:rPr>
        <w:t xml:space="preserve">, </w:t>
      </w:r>
      <w:r w:rsidRPr="00D96D29">
        <w:rPr>
          <w:rFonts w:cstheme="minorHAnsi"/>
          <w:b/>
        </w:rPr>
        <w:t>Lotery, A.</w:t>
      </w:r>
      <w:r w:rsidR="00AC41FF" w:rsidRPr="00D96D29">
        <w:rPr>
          <w:rFonts w:cstheme="minorHAnsi"/>
          <w:b/>
          <w:vertAlign w:val="superscript"/>
        </w:rPr>
        <w:t>5</w:t>
      </w:r>
      <w:r w:rsidRPr="00D96D29">
        <w:rPr>
          <w:rFonts w:cstheme="minorHAnsi"/>
          <w:b/>
        </w:rPr>
        <w:t>,  Lotery, H.</w:t>
      </w:r>
      <w:r w:rsidRPr="00D96D29">
        <w:rPr>
          <w:rFonts w:cstheme="minorHAnsi"/>
          <w:b/>
          <w:vertAlign w:val="superscript"/>
        </w:rPr>
        <w:t>1</w:t>
      </w:r>
    </w:p>
    <w:p w14:paraId="5C00609E" w14:textId="3AA2021D" w:rsidR="004433E1" w:rsidRDefault="00273B89" w:rsidP="004433E1">
      <w:pPr>
        <w:spacing w:after="0" w:line="240" w:lineRule="auto"/>
      </w:pPr>
      <w:r>
        <w:rPr>
          <w:b/>
          <w:vertAlign w:val="superscript"/>
        </w:rPr>
        <w:t>1</w:t>
      </w:r>
      <w:r>
        <w:t>Department of Dermatology,</w:t>
      </w:r>
      <w:r w:rsidR="004433E1">
        <w:t xml:space="preserve"> </w:t>
      </w:r>
      <w:r w:rsidR="00657E3D">
        <w:t>Southampton University Hospital NHS Foundation Trust,</w:t>
      </w:r>
      <w:r>
        <w:rPr>
          <w:vertAlign w:val="superscript"/>
        </w:rPr>
        <w:t>2</w:t>
      </w:r>
      <w:r>
        <w:t xml:space="preserve">Wessex Clinical Genetics </w:t>
      </w:r>
      <w:r w:rsidR="00316844">
        <w:t>S</w:t>
      </w:r>
      <w:r>
        <w:t>ervice</w:t>
      </w:r>
      <w:r w:rsidR="00316844">
        <w:t>, University Hospital Southampton NHS Foundation Trust</w:t>
      </w:r>
      <w:r>
        <w:t>,</w:t>
      </w:r>
      <w:r w:rsidR="00316844">
        <w:t xml:space="preserve"> Southampton, UK, </w:t>
      </w:r>
      <w:r w:rsidR="00316844" w:rsidRPr="00ED22F2">
        <w:rPr>
          <w:vertAlign w:val="superscript"/>
        </w:rPr>
        <w:t>3</w:t>
      </w:r>
      <w:r w:rsidR="00316844">
        <w:t>Human Development and Health, Faculty of Medicine, University of Southampton, Southampton, UK,</w:t>
      </w:r>
      <w:r w:rsidR="004433E1">
        <w:t xml:space="preserve"> </w:t>
      </w:r>
      <w:r w:rsidR="00AC41FF" w:rsidRPr="00ED22F2">
        <w:rPr>
          <w:vertAlign w:val="superscript"/>
        </w:rPr>
        <w:t>4</w:t>
      </w:r>
      <w:r w:rsidR="00AC41FF">
        <w:t xml:space="preserve">Wessex Regional Genetics Laboratory, Salisbury District Hospital, Salisbury, UK, </w:t>
      </w:r>
      <w:r w:rsidR="00AC41FF">
        <w:rPr>
          <w:vertAlign w:val="superscript"/>
        </w:rPr>
        <w:t>5</w:t>
      </w:r>
      <w:r w:rsidR="001E393B">
        <w:rPr>
          <w:vertAlign w:val="superscript"/>
        </w:rPr>
        <w:t xml:space="preserve"> </w:t>
      </w:r>
      <w:r w:rsidR="001E393B">
        <w:t>Faculty of Medicine</w:t>
      </w:r>
      <w:r>
        <w:t xml:space="preserve">, </w:t>
      </w:r>
      <w:r w:rsidR="004433E1">
        <w:t xml:space="preserve">University </w:t>
      </w:r>
      <w:r w:rsidR="001E393B">
        <w:t xml:space="preserve">of </w:t>
      </w:r>
      <w:r w:rsidR="004433E1">
        <w:t>Southampton, Southampton, UK</w:t>
      </w:r>
    </w:p>
    <w:p w14:paraId="4735B140" w14:textId="23C1C234" w:rsidR="00273B89" w:rsidRDefault="00273B89" w:rsidP="00273B89">
      <w:pPr>
        <w:spacing w:after="0" w:line="240" w:lineRule="auto"/>
      </w:pPr>
    </w:p>
    <w:p w14:paraId="14C4ED4A" w14:textId="77777777" w:rsidR="00273B89" w:rsidRPr="00E62D2D" w:rsidRDefault="00273B89" w:rsidP="00273B89">
      <w:pPr>
        <w:spacing w:after="0" w:line="240" w:lineRule="auto"/>
        <w:rPr>
          <w:strike/>
        </w:rPr>
      </w:pPr>
    </w:p>
    <w:p w14:paraId="3B0CAD55" w14:textId="7ED2EB2A" w:rsidR="005C4D18" w:rsidRDefault="00E62D2D">
      <w:bookmarkStart w:id="0" w:name="_Hlk104479176"/>
      <w:r w:rsidRPr="00C5043B">
        <w:rPr>
          <w:color w:val="FF0000"/>
        </w:rPr>
        <w:t xml:space="preserve">A 39-year-old with a life-long history of linear hyperpigmentation affecting her limbs </w:t>
      </w:r>
      <w:r w:rsidR="00697D51">
        <w:rPr>
          <w:color w:val="FF0000"/>
        </w:rPr>
        <w:t xml:space="preserve">sought </w:t>
      </w:r>
      <w:r w:rsidRPr="00C5043B">
        <w:rPr>
          <w:color w:val="FF0000"/>
        </w:rPr>
        <w:t>advice regarding the potential risks to her offspring. As she had been given a possible diagnosis of Incontinentia Pigmenti (IP), she was referred to our dermatology department by the genetics team for further evaluation.</w:t>
      </w:r>
      <w:r w:rsidR="00697D51">
        <w:rPr>
          <w:color w:val="FF0000"/>
        </w:rPr>
        <w:t xml:space="preserve"> </w:t>
      </w:r>
      <w:r>
        <w:t xml:space="preserve">The skin </w:t>
      </w:r>
      <w:r w:rsidR="00844ECF">
        <w:t xml:space="preserve">changes appeared spontaneously </w:t>
      </w:r>
      <w:r w:rsidR="004433E1">
        <w:t>during</w:t>
      </w:r>
      <w:r w:rsidR="00844ECF">
        <w:t xml:space="preserve"> infancy, wit</w:t>
      </w:r>
      <w:r w:rsidR="005C4D18">
        <w:t xml:space="preserve">hout any </w:t>
      </w:r>
      <w:r w:rsidR="00B419B9" w:rsidRPr="00051C65">
        <w:rPr>
          <w:color w:val="FF0000"/>
        </w:rPr>
        <w:t>pr</w:t>
      </w:r>
      <w:r w:rsidR="00051C65" w:rsidRPr="00051C65">
        <w:rPr>
          <w:color w:val="FF0000"/>
        </w:rPr>
        <w:t>e</w:t>
      </w:r>
      <w:r w:rsidR="00B419B9" w:rsidRPr="00051C65">
        <w:rPr>
          <w:color w:val="FF0000"/>
        </w:rPr>
        <w:t>ceding</w:t>
      </w:r>
      <w:r w:rsidR="005C4D18" w:rsidRPr="00051C65">
        <w:rPr>
          <w:color w:val="FF0000"/>
        </w:rPr>
        <w:t xml:space="preserve"> </w:t>
      </w:r>
      <w:r w:rsidR="005C4D18">
        <w:t xml:space="preserve">vesicular or inflammatory changes, and have remained static since. </w:t>
      </w:r>
      <w:r w:rsidR="00B419B9">
        <w:t xml:space="preserve">She </w:t>
      </w:r>
      <w:r w:rsidR="004433E1">
        <w:t>had no</w:t>
      </w:r>
      <w:r w:rsidR="00B419B9">
        <w:t xml:space="preserve"> other medical problems</w:t>
      </w:r>
      <w:r w:rsidR="005C4D18">
        <w:t xml:space="preserve">. </w:t>
      </w:r>
    </w:p>
    <w:p w14:paraId="34E11033" w14:textId="7C94B805" w:rsidR="00141AE1" w:rsidRDefault="005C4D18" w:rsidP="00141AE1">
      <w:pPr>
        <w:rPr>
          <w:rFonts w:eastAsia="Times New Roman" w:cs="Times New Roman"/>
        </w:rPr>
      </w:pPr>
      <w:r>
        <w:t>On examination she had linear, sharply defined hyperpigmentation along the lines of Blaschko affecting both upper and lower limbs</w:t>
      </w:r>
      <w:r w:rsidR="007432D3">
        <w:t xml:space="preserve"> (Figure 1a and 1b)</w:t>
      </w:r>
      <w:r>
        <w:t xml:space="preserve">. </w:t>
      </w:r>
      <w:r w:rsidR="00586447">
        <w:t>In addition</w:t>
      </w:r>
      <w:r w:rsidR="007F72E6" w:rsidRPr="007F72E6">
        <w:rPr>
          <w:color w:val="FF0000"/>
        </w:rPr>
        <w:t>,</w:t>
      </w:r>
      <w:r w:rsidR="00586447" w:rsidRPr="007F72E6">
        <w:rPr>
          <w:color w:val="FF0000"/>
        </w:rPr>
        <w:t xml:space="preserve"> </w:t>
      </w:r>
      <w:r w:rsidR="00586447">
        <w:t>she</w:t>
      </w:r>
      <w:r>
        <w:t xml:space="preserve"> had linear </w:t>
      </w:r>
      <w:r w:rsidR="009224D6">
        <w:t>skin</w:t>
      </w:r>
      <w:r w:rsidR="009224D6" w:rsidRPr="009224D6">
        <w:rPr>
          <w:color w:val="FF0000"/>
        </w:rPr>
        <w:t>-</w:t>
      </w:r>
      <w:r w:rsidR="009224D6">
        <w:t>coloured</w:t>
      </w:r>
      <w:r>
        <w:t xml:space="preserve"> papules on her </w:t>
      </w:r>
      <w:r w:rsidR="008B4902">
        <w:t>left</w:t>
      </w:r>
      <w:r>
        <w:t xml:space="preserve"> palm</w:t>
      </w:r>
      <w:r w:rsidR="007432D3">
        <w:t xml:space="preserve"> (Figure 1c)</w:t>
      </w:r>
      <w:r>
        <w:t xml:space="preserve"> also in a Blaschkoid distribution</w:t>
      </w:r>
      <w:r w:rsidR="00586447">
        <w:t>, and</w:t>
      </w:r>
      <w:r w:rsidR="00A048AA">
        <w:t xml:space="preserve"> streaks of </w:t>
      </w:r>
      <w:r w:rsidR="00D4652F">
        <w:t>lighter</w:t>
      </w:r>
      <w:r w:rsidR="00586447">
        <w:t>- coloured</w:t>
      </w:r>
      <w:r w:rsidR="00D4652F">
        <w:t xml:space="preserve"> hair</w:t>
      </w:r>
      <w:r w:rsidR="00A048AA">
        <w:t xml:space="preserve"> on her scalp</w:t>
      </w:r>
      <w:r w:rsidR="00586447">
        <w:t xml:space="preserve">. </w:t>
      </w:r>
      <w:r w:rsidR="00141AE1">
        <w:t xml:space="preserve">There were no abnormalities noted on her nails. </w:t>
      </w:r>
      <w:r w:rsidR="00141AE1" w:rsidRPr="00141AE1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>Ophthalmoscopy revealed hypopigmented spots in the macular region of the retina in each eye</w:t>
      </w:r>
      <w:r w:rsidR="007432D3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 xml:space="preserve"> (Figure </w:t>
      </w:r>
      <w:r w:rsidR="000C5509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>2a</w:t>
      </w:r>
      <w:r w:rsidR="007432D3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>)</w:t>
      </w:r>
      <w:r w:rsidR="00141AE1" w:rsidRPr="00141AE1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 xml:space="preserve">. Optical coherent tomography demonstrated </w:t>
      </w:r>
      <w:r w:rsidR="00D26C25" w:rsidRPr="00364174">
        <w:rPr>
          <w:rFonts w:ascii="Calibri" w:eastAsia="Times New Roman" w:hAnsi="Calibri" w:cs="Times New Roman"/>
          <w:szCs w:val="23"/>
          <w:shd w:val="clear" w:color="auto" w:fill="FFFFFF"/>
        </w:rPr>
        <w:t>these were</w:t>
      </w:r>
      <w:r w:rsidR="00141AE1" w:rsidRPr="00364174">
        <w:rPr>
          <w:rFonts w:ascii="Calibri" w:eastAsia="Times New Roman" w:hAnsi="Calibri" w:cs="Times New Roman"/>
          <w:szCs w:val="23"/>
          <w:shd w:val="clear" w:color="auto" w:fill="FFFFFF"/>
        </w:rPr>
        <w:t xml:space="preserve"> </w:t>
      </w:r>
      <w:r w:rsidR="00141AE1" w:rsidRPr="00141AE1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>due to focal areas of depigmentation of the retinal pigment epithelium. The patient</w:t>
      </w:r>
      <w:r w:rsidR="00141AE1" w:rsidRPr="00F25DB2">
        <w:rPr>
          <w:rFonts w:ascii="Calibri" w:eastAsia="Times New Roman" w:hAnsi="Calibri" w:cs="Times New Roman"/>
          <w:color w:val="FF0000"/>
          <w:szCs w:val="23"/>
          <w:shd w:val="clear" w:color="auto" w:fill="FFFFFF"/>
        </w:rPr>
        <w:t xml:space="preserve"> ha</w:t>
      </w:r>
      <w:r w:rsidR="00F25DB2" w:rsidRPr="00F25DB2">
        <w:rPr>
          <w:rFonts w:ascii="Calibri" w:eastAsia="Times New Roman" w:hAnsi="Calibri" w:cs="Times New Roman"/>
          <w:color w:val="FF0000"/>
          <w:szCs w:val="23"/>
          <w:shd w:val="clear" w:color="auto" w:fill="FFFFFF"/>
        </w:rPr>
        <w:t>d</w:t>
      </w:r>
      <w:r w:rsidR="00141AE1" w:rsidRPr="00F25DB2">
        <w:rPr>
          <w:rFonts w:ascii="Calibri" w:eastAsia="Times New Roman" w:hAnsi="Calibri" w:cs="Times New Roman"/>
          <w:color w:val="FF0000"/>
          <w:szCs w:val="23"/>
          <w:shd w:val="clear" w:color="auto" w:fill="FFFFFF"/>
        </w:rPr>
        <w:t xml:space="preserve"> </w:t>
      </w:r>
      <w:r w:rsidR="00141AE1" w:rsidRPr="00141AE1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 xml:space="preserve">been reviewed annually </w:t>
      </w:r>
      <w:r w:rsidR="00890918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 xml:space="preserve">in the ophthalmology clinic </w:t>
      </w:r>
      <w:r w:rsidR="00141AE1" w:rsidRPr="00141AE1">
        <w:rPr>
          <w:rFonts w:ascii="Calibri" w:eastAsia="Times New Roman" w:hAnsi="Calibri" w:cs="Times New Roman"/>
          <w:color w:val="000000"/>
          <w:szCs w:val="23"/>
          <w:shd w:val="clear" w:color="auto" w:fill="FFFFFF"/>
        </w:rPr>
        <w:t>for over 10 years with no significant progression of these hypopigmented lesions.</w:t>
      </w:r>
    </w:p>
    <w:p w14:paraId="4A449943" w14:textId="3315EDDF" w:rsidR="00E17608" w:rsidRPr="00D95880" w:rsidRDefault="00E17608" w:rsidP="00E17608">
      <w:pPr>
        <w:rPr>
          <w:color w:val="FF0000"/>
        </w:rPr>
      </w:pPr>
      <w:r w:rsidRPr="006A0C04">
        <w:rPr>
          <w:color w:val="FF0000"/>
        </w:rPr>
        <w:t xml:space="preserve">The characteristic clinical stages evolving in IP were not seen in our patient and </w:t>
      </w:r>
      <w:r w:rsidRPr="00DC43C1">
        <w:t xml:space="preserve">sequencing of the </w:t>
      </w:r>
      <w:r w:rsidRPr="00DC43C1">
        <w:rPr>
          <w:i/>
        </w:rPr>
        <w:t>IKBKG</w:t>
      </w:r>
      <w:r w:rsidRPr="00DC43C1">
        <w:t xml:space="preserve"> gene did not reveal any mutation found in 80% of patients with IP</w:t>
      </w:r>
      <w:r w:rsidRPr="00B761DA">
        <w:rPr>
          <w:vertAlign w:val="superscript"/>
        </w:rPr>
        <w:t>1</w:t>
      </w:r>
      <w:r w:rsidRPr="00DC43C1">
        <w:t xml:space="preserve">. </w:t>
      </w:r>
      <w:r>
        <w:t xml:space="preserve"> Skin biopsies from a palmar papule and a hyperpigmented streak on her </w:t>
      </w:r>
      <w:r w:rsidRPr="007C60C7">
        <w:t xml:space="preserve">leg </w:t>
      </w:r>
      <w:r w:rsidR="00BC3EEE">
        <w:t>showed</w:t>
      </w:r>
      <w:r>
        <w:rPr>
          <w:color w:val="FF0000"/>
        </w:rPr>
        <w:t xml:space="preserve"> only mild</w:t>
      </w:r>
      <w:r w:rsidRPr="00C479CA">
        <w:rPr>
          <w:color w:val="FF0000"/>
        </w:rPr>
        <w:t xml:space="preserve"> acanthosis</w:t>
      </w:r>
      <w:r w:rsidR="00BC3EEE">
        <w:rPr>
          <w:color w:val="FF0000"/>
        </w:rPr>
        <w:t>,</w:t>
      </w:r>
      <w:r>
        <w:rPr>
          <w:color w:val="FF0000"/>
        </w:rPr>
        <w:t xml:space="preserve"> not diagnostic of any known condition</w:t>
      </w:r>
      <w:r w:rsidRPr="00C479CA">
        <w:rPr>
          <w:color w:val="FF0000"/>
        </w:rPr>
        <w:t xml:space="preserve">. </w:t>
      </w:r>
      <w:r w:rsidRPr="00100229">
        <w:rPr>
          <w:color w:val="FF0000"/>
        </w:rPr>
        <w:t xml:space="preserve">Karyotype was performed on biopsy </w:t>
      </w:r>
      <w:r w:rsidR="005304A0">
        <w:rPr>
          <w:color w:val="FF0000"/>
        </w:rPr>
        <w:t xml:space="preserve">with </w:t>
      </w:r>
      <w:r w:rsidRPr="00100229">
        <w:rPr>
          <w:color w:val="FF0000"/>
        </w:rPr>
        <w:t>no evidence of mosaicism</w:t>
      </w:r>
      <w:r>
        <w:rPr>
          <w:color w:val="FF0000"/>
        </w:rPr>
        <w:t>,</w:t>
      </w:r>
      <w:r>
        <w:t xml:space="preserve"> only moderate X-inactivation skewing on all analysed DNA from her peripheral blood </w:t>
      </w:r>
      <w:r w:rsidRPr="003F47BE">
        <w:t xml:space="preserve">lymphocytes and </w:t>
      </w:r>
      <w:r w:rsidRPr="003F47BE">
        <w:lastRenderedPageBreak/>
        <w:t xml:space="preserve">dark and light skin biopsies. </w:t>
      </w:r>
      <w:r>
        <w:t>We carried out an array comparative genomic hybridization (array-CGH) on DNA extracted from a punch biopsy of a papule on her hand, which revealed a 63.4 Mb duplication on the long arm (q) of chromosome 3: arr[GRCh37] 3q22.2q29(134212001_197837069)x3 (Figure 2b). This mutation affected an estimated 40% of the analysed cells and had not been found on a previous array-CGH performed on her blood. Since fibroblast culture was not possible from the skin biopsy, it remains unconfirmed whether this extra material is present as an interstitial duplication or as a supernumerary marker chromosome.</w:t>
      </w:r>
    </w:p>
    <w:p w14:paraId="552A5BBE" w14:textId="0A10FE65" w:rsidR="00E17608" w:rsidRDefault="00E17608">
      <w:r>
        <w:t xml:space="preserve">The region of the duplication contained the </w:t>
      </w:r>
      <w:r w:rsidRPr="00ED22F2">
        <w:rPr>
          <w:i/>
        </w:rPr>
        <w:t>HPS3</w:t>
      </w:r>
      <w:r>
        <w:t xml:space="preserve"> gene, </w:t>
      </w:r>
      <w:r w:rsidRPr="00A7340E">
        <w:rPr>
          <w:color w:val="FF0000"/>
        </w:rPr>
        <w:t xml:space="preserve">which appears to be the only known gene in this duplication </w:t>
      </w:r>
      <w:r>
        <w:t>to be involved in the pigmentary pathway</w:t>
      </w:r>
      <w:r w:rsidRPr="000E7292">
        <w:rPr>
          <w:vertAlign w:val="superscript"/>
        </w:rPr>
        <w:t>2</w:t>
      </w:r>
      <w:r>
        <w:t xml:space="preserve">. In our patient, this mosaic genetic anomaly did not result in any additional developmental abnormalities </w:t>
      </w:r>
      <w:r w:rsidR="00520342" w:rsidRPr="00520342">
        <w:t>Conversely, Gimelli et al</w:t>
      </w:r>
      <w:r w:rsidR="00520342" w:rsidRPr="00520342">
        <w:rPr>
          <w:vertAlign w:val="superscript"/>
        </w:rPr>
        <w:t>3</w:t>
      </w:r>
      <w:r w:rsidR="00520342" w:rsidRPr="00520342">
        <w:t xml:space="preserve"> presented a case with Blaschkoid hyperpigmentation with duplication similar in magnitude and cytogenetic location, with more profound debilitating anomalies including mental retardation and ambiguous genitalia. As they reported increased </w:t>
      </w:r>
      <w:r w:rsidR="00520342" w:rsidRPr="00520342">
        <w:rPr>
          <w:i/>
        </w:rPr>
        <w:t>HPS3</w:t>
      </w:r>
      <w:r w:rsidR="00520342" w:rsidRPr="00520342">
        <w:t xml:space="preserve"> gene expression, we hypothesise this to be the cause of increased pigmentation in our patient</w:t>
      </w:r>
      <w:r w:rsidR="00520342" w:rsidRPr="00520342">
        <w:rPr>
          <w:vertAlign w:val="superscript"/>
        </w:rPr>
        <w:t>3</w:t>
      </w:r>
      <w:r w:rsidR="00520342" w:rsidRPr="00520342">
        <w:t xml:space="preserve">. </w:t>
      </w:r>
    </w:p>
    <w:p w14:paraId="70257C90" w14:textId="1C7D6CD7" w:rsidR="00546983" w:rsidRDefault="00546983">
      <w:r w:rsidRPr="001C6E88">
        <w:rPr>
          <w:color w:val="FF0000"/>
        </w:rPr>
        <w:t xml:space="preserve">The </w:t>
      </w:r>
      <w:r w:rsidR="006C443A" w:rsidRPr="001C6E88">
        <w:rPr>
          <w:color w:val="FF0000"/>
        </w:rPr>
        <w:t>Blaschko lines, first</w:t>
      </w:r>
      <w:r w:rsidRPr="001C6E88">
        <w:rPr>
          <w:color w:val="FF0000"/>
        </w:rPr>
        <w:t xml:space="preserve"> described by Alfred Blaschko in 1901, are</w:t>
      </w:r>
      <w:r w:rsidR="000F479D" w:rsidRPr="001C6E88">
        <w:rPr>
          <w:color w:val="FF0000"/>
        </w:rPr>
        <w:t xml:space="preserve"> known</w:t>
      </w:r>
      <w:r w:rsidRPr="001C6E88">
        <w:rPr>
          <w:color w:val="FF0000"/>
        </w:rPr>
        <w:t xml:space="preserve"> to represent the pathways of epidermal cell migration during embryonic development</w:t>
      </w:r>
      <w:r w:rsidR="0056184E" w:rsidRPr="007D34ED">
        <w:rPr>
          <w:color w:val="FF0000"/>
          <w:vertAlign w:val="superscript"/>
        </w:rPr>
        <w:t>4</w:t>
      </w:r>
      <w:r w:rsidRPr="001C6E88">
        <w:rPr>
          <w:color w:val="FF0000"/>
        </w:rPr>
        <w:t>.</w:t>
      </w:r>
      <w:r w:rsidR="0010055C" w:rsidRPr="001C6E88">
        <w:rPr>
          <w:color w:val="FF0000"/>
        </w:rPr>
        <w:t xml:space="preserve"> Various pigmentary abnormalities have been </w:t>
      </w:r>
      <w:r w:rsidR="00386582">
        <w:rPr>
          <w:color w:val="FF0000"/>
        </w:rPr>
        <w:t>described</w:t>
      </w:r>
      <w:r w:rsidR="0010055C" w:rsidRPr="001C6E88">
        <w:rPr>
          <w:color w:val="FF0000"/>
        </w:rPr>
        <w:t xml:space="preserve"> along these lines</w:t>
      </w:r>
      <w:r w:rsidR="0010055C">
        <w:t>.</w:t>
      </w:r>
    </w:p>
    <w:p w14:paraId="7F21BBB8" w14:textId="0A477581" w:rsidR="00B419B9" w:rsidRDefault="007D34ED">
      <w:r>
        <w:t>T</w:t>
      </w:r>
      <w:r w:rsidR="003B212C">
        <w:t>hese</w:t>
      </w:r>
      <w:r w:rsidR="002B12E5">
        <w:t xml:space="preserve"> presentations are </w:t>
      </w:r>
      <w:r>
        <w:rPr>
          <w:color w:val="FF0000"/>
        </w:rPr>
        <w:t xml:space="preserve">thought to be </w:t>
      </w:r>
      <w:r w:rsidR="002B12E5">
        <w:t>a result of</w:t>
      </w:r>
      <w:r w:rsidR="00A7328A" w:rsidRPr="00A7328A">
        <w:t xml:space="preserve"> </w:t>
      </w:r>
      <w:r w:rsidR="00A7328A" w:rsidRPr="00A7328A">
        <w:rPr>
          <w:color w:val="FF0000"/>
        </w:rPr>
        <w:t>different</w:t>
      </w:r>
      <w:r w:rsidR="00A7328A">
        <w:t xml:space="preserve"> </w:t>
      </w:r>
      <w:r w:rsidR="002B12E5">
        <w:t xml:space="preserve">phenotypes </w:t>
      </w:r>
      <w:r w:rsidR="003B212C">
        <w:t xml:space="preserve">within an individual </w:t>
      </w:r>
      <w:r w:rsidR="002B12E5">
        <w:t>resulting from epigenetic or genetic mosaicism</w:t>
      </w:r>
      <w:r w:rsidR="008B03C6" w:rsidRPr="007D34ED">
        <w:rPr>
          <w:color w:val="FF0000"/>
          <w:vertAlign w:val="superscript"/>
        </w:rPr>
        <w:t>4,5</w:t>
      </w:r>
      <w:r w:rsidR="002B12E5">
        <w:t>.</w:t>
      </w:r>
      <w:r w:rsidR="003B212C">
        <w:t xml:space="preserve"> In a high proportion of cases, Blaschkoid </w:t>
      </w:r>
      <w:r w:rsidR="0017536A">
        <w:t>dyspigmentation</w:t>
      </w:r>
      <w:r w:rsidR="003B212C">
        <w:t xml:space="preserve"> can be accompanied by e</w:t>
      </w:r>
      <w:r w:rsidR="00B419B9">
        <w:t>x</w:t>
      </w:r>
      <w:r w:rsidR="003B212C">
        <w:t>tra-cutaneous manifestations, most commonly of the neurological type</w:t>
      </w:r>
      <w:r w:rsidR="00670680" w:rsidRPr="00D26C25">
        <w:rPr>
          <w:color w:val="FF0000"/>
          <w:vertAlign w:val="superscript"/>
        </w:rPr>
        <w:t>6</w:t>
      </w:r>
      <w:r w:rsidR="003B212C">
        <w:t>.</w:t>
      </w:r>
    </w:p>
    <w:p w14:paraId="22C2A069" w14:textId="3D658816" w:rsidR="002B12E5" w:rsidRDefault="002B12E5">
      <w:r>
        <w:t xml:space="preserve">Our case is an example of genetic mosaicism resulting from a </w:t>
      </w:r>
      <w:r w:rsidRPr="00ED22F2">
        <w:rPr>
          <w:i/>
        </w:rPr>
        <w:t>de</w:t>
      </w:r>
      <w:r w:rsidR="00AE42DD" w:rsidRPr="00ED22F2">
        <w:rPr>
          <w:i/>
        </w:rPr>
        <w:t xml:space="preserve"> </w:t>
      </w:r>
      <w:r w:rsidRPr="00ED22F2">
        <w:rPr>
          <w:i/>
        </w:rPr>
        <w:t>novo</w:t>
      </w:r>
      <w:r>
        <w:t xml:space="preserve"> genetic defect arising at some point in embryonic development. </w:t>
      </w:r>
      <w:r w:rsidR="00923C56">
        <w:t>In our case</w:t>
      </w:r>
      <w:r w:rsidR="00D26C25">
        <w:t>,</w:t>
      </w:r>
      <w:r w:rsidR="00923C56">
        <w:t xml:space="preserve"> there were no apparent abnormalities apart from the skin and hair, but another reported case</w:t>
      </w:r>
      <w:r>
        <w:t xml:space="preserve"> </w:t>
      </w:r>
      <w:r w:rsidR="00923C56">
        <w:t>was much more severely affected</w:t>
      </w:r>
      <w:r>
        <w:t xml:space="preserve">.  The readily available genetic and cytogenetic tests will enable us to further characterise the aetiology and potential risks in these </w:t>
      </w:r>
      <w:r w:rsidR="003B212C">
        <w:t>patients, in particular relating to the risks posed to their unborn offspring</w:t>
      </w:r>
      <w:r w:rsidR="0017536A">
        <w:t xml:space="preserve"> given the possible involvement of gametes</w:t>
      </w:r>
      <w:r w:rsidR="003B212C">
        <w:t xml:space="preserve">. Non-invasive pre-natal testing </w:t>
      </w:r>
      <w:r w:rsidR="00923C56">
        <w:t xml:space="preserve">may </w:t>
      </w:r>
      <w:r w:rsidR="003B212C">
        <w:t xml:space="preserve">play a role in the future for </w:t>
      </w:r>
      <w:r w:rsidR="0017536A">
        <w:t>screening</w:t>
      </w:r>
      <w:r w:rsidR="0017536A" w:rsidRPr="009470F8">
        <w:rPr>
          <w:i/>
          <w:iCs/>
        </w:rPr>
        <w:t xml:space="preserve"> </w:t>
      </w:r>
      <w:r w:rsidR="0017536A">
        <w:t>the more severe cases.</w:t>
      </w:r>
    </w:p>
    <w:bookmarkEnd w:id="0"/>
    <w:p w14:paraId="68CE9E52" w14:textId="7B07C64E" w:rsidR="00654894" w:rsidRPr="007C60C7" w:rsidRDefault="002105E7">
      <w:pPr>
        <w:rPr>
          <w:bCs/>
          <w:color w:val="FF0000"/>
        </w:rPr>
      </w:pPr>
      <w:r>
        <w:rPr>
          <w:rFonts w:ascii="Calibri" w:hAnsi="Calibri"/>
          <w:b/>
          <w:u w:val="single"/>
        </w:rPr>
        <w:t>MCQs</w:t>
      </w:r>
      <w:r w:rsidR="00317F09">
        <w:rPr>
          <w:rFonts w:ascii="Calibri" w:hAnsi="Calibri"/>
          <w:b/>
          <w:u w:val="single"/>
        </w:rPr>
        <w:t xml:space="preserve">- </w:t>
      </w:r>
      <w:r w:rsidR="00654894">
        <w:rPr>
          <w:bCs/>
          <w:color w:val="FF0000"/>
        </w:rPr>
        <w:t xml:space="preserve">Interpretation of </w:t>
      </w:r>
      <w:r w:rsidR="00654894" w:rsidRPr="00B75712">
        <w:rPr>
          <w:bCs/>
          <w:color w:val="FF0000"/>
        </w:rPr>
        <w:t>Blaschkoid hyperpigmentation</w:t>
      </w:r>
    </w:p>
    <w:p w14:paraId="5186DFBB" w14:textId="7B0C05F3" w:rsidR="002105E7" w:rsidRDefault="002105E7">
      <w:pPr>
        <w:rPr>
          <w:rFonts w:ascii="Calibri" w:hAnsi="Calibri"/>
          <w:b/>
        </w:rPr>
      </w:pPr>
      <w:r>
        <w:rPr>
          <w:rFonts w:ascii="Calibri" w:hAnsi="Calibri"/>
          <w:b/>
        </w:rPr>
        <w:t>Question 1</w:t>
      </w:r>
    </w:p>
    <w:p w14:paraId="03269AC4" w14:textId="25CA3BF6" w:rsidR="002105E7" w:rsidRDefault="00173F22">
      <w:pPr>
        <w:rPr>
          <w:rFonts w:ascii="Calibri" w:hAnsi="Calibri"/>
        </w:rPr>
      </w:pPr>
      <w:r>
        <w:rPr>
          <w:rFonts w:ascii="Calibri" w:hAnsi="Calibri"/>
        </w:rPr>
        <w:t>Pigmentary anomalies with a linear pattern on patients</w:t>
      </w:r>
      <w:r w:rsidR="00AE42DD">
        <w:rPr>
          <w:rFonts w:ascii="Calibri" w:hAnsi="Calibri"/>
        </w:rPr>
        <w:t>'</w:t>
      </w:r>
      <w:r>
        <w:rPr>
          <w:rFonts w:ascii="Calibri" w:hAnsi="Calibri"/>
        </w:rPr>
        <w:t xml:space="preserve"> limbs are described as having a Blaschkoid distribution. Why do these patterns arise?</w:t>
      </w:r>
    </w:p>
    <w:p w14:paraId="6312CDFE" w14:textId="18525EBA" w:rsidR="00173F22" w:rsidRDefault="00173F22" w:rsidP="00173F2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It is an au</w:t>
      </w:r>
      <w:r w:rsidR="00CC5C06">
        <w:rPr>
          <w:rFonts w:ascii="Calibri" w:hAnsi="Calibri"/>
        </w:rPr>
        <w:t>tosomal dominant genetic disorder</w:t>
      </w:r>
    </w:p>
    <w:p w14:paraId="5017E8B7" w14:textId="1E913C92" w:rsidR="00173F22" w:rsidRDefault="00173F22" w:rsidP="00173F2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</w:t>
      </w:r>
      <w:r w:rsidR="00CC5C06">
        <w:rPr>
          <w:rFonts w:ascii="Calibri" w:hAnsi="Calibri"/>
        </w:rPr>
        <w:t>t is an X-linked genetic disorder</w:t>
      </w:r>
    </w:p>
    <w:p w14:paraId="2C0D6E49" w14:textId="08ED4F9B" w:rsidR="00173F22" w:rsidRDefault="00173F22" w:rsidP="00173F2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It is a result of genetic mosaicism</w:t>
      </w:r>
    </w:p>
    <w:p w14:paraId="1A4CA1F1" w14:textId="70C1AB12" w:rsidR="00173F22" w:rsidRDefault="00173F22" w:rsidP="00173F2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It is a sporadic presentation of unknown origin</w:t>
      </w:r>
    </w:p>
    <w:p w14:paraId="13139181" w14:textId="2682B265" w:rsidR="00173F22" w:rsidRDefault="00CC5C06" w:rsidP="00173F22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It is a recessive genetic disorder</w:t>
      </w:r>
    </w:p>
    <w:p w14:paraId="2B08D1C6" w14:textId="0567F474" w:rsidR="00CC5C06" w:rsidRDefault="00CC5C06" w:rsidP="00CC5C06">
      <w:pPr>
        <w:rPr>
          <w:rFonts w:ascii="Calibri" w:hAnsi="Calibri"/>
        </w:rPr>
      </w:pPr>
      <w:r>
        <w:rPr>
          <w:rFonts w:ascii="Calibri" w:hAnsi="Calibri"/>
        </w:rPr>
        <w:t>Answers to question 1</w:t>
      </w:r>
    </w:p>
    <w:p w14:paraId="557505AF" w14:textId="6C6E79FF" w:rsidR="00CC5C06" w:rsidRPr="00CC5C06" w:rsidRDefault="00CC5C06" w:rsidP="00CC5C06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CC5C06">
        <w:rPr>
          <w:rFonts w:ascii="Calibri" w:hAnsi="Calibri"/>
        </w:rPr>
        <w:lastRenderedPageBreak/>
        <w:t>Incorrect</w:t>
      </w:r>
      <w:r w:rsidR="00C32F95">
        <w:rPr>
          <w:rFonts w:ascii="Calibri" w:hAnsi="Calibri"/>
        </w:rPr>
        <w:t>. A</w:t>
      </w:r>
      <w:r w:rsidRPr="00CC5C06">
        <w:rPr>
          <w:rFonts w:ascii="Calibri" w:hAnsi="Calibri"/>
        </w:rPr>
        <w:t xml:space="preserve">lthough some familial cases have been described, Blaschkoid dyspigmentation is not a specific disorder but rather a pattern seen in patients who have cell lines with different phenotypes resulting from mosaicism </w:t>
      </w:r>
      <w:r>
        <w:rPr>
          <w:rFonts w:ascii="Calibri" w:hAnsi="Calibri"/>
        </w:rPr>
        <w:t>of genetic or epigenetic origin, such as that which occurs in females with Incontinentia Pigmenti</w:t>
      </w:r>
      <w:r w:rsidRPr="00CC5C06">
        <w:rPr>
          <w:rFonts w:ascii="Calibri" w:hAnsi="Calibri"/>
        </w:rPr>
        <w:t>.</w:t>
      </w:r>
    </w:p>
    <w:p w14:paraId="4425EC7C" w14:textId="0D2401EC" w:rsidR="00CC5C06" w:rsidRDefault="00CC5C06" w:rsidP="00CC5C06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Incorrect</w:t>
      </w:r>
      <w:r w:rsidR="00ED22F2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ED22F2">
        <w:rPr>
          <w:rFonts w:ascii="Calibri" w:hAnsi="Calibri"/>
        </w:rPr>
        <w:t>Blaschkoid dyspigmentation does not have a specific pattern of inheritance but rather depends on the underlying aetiology.</w:t>
      </w:r>
    </w:p>
    <w:p w14:paraId="154FEE60" w14:textId="0CDE8C4A" w:rsidR="00CC5C06" w:rsidRDefault="00CC5C06" w:rsidP="00CC5C06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Correct</w:t>
      </w:r>
      <w:r w:rsidR="00C32F95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Blaschkoid dyspigmentation is a result </w:t>
      </w:r>
      <w:r w:rsidR="003C6CF1">
        <w:rPr>
          <w:rFonts w:ascii="Calibri" w:hAnsi="Calibri"/>
        </w:rPr>
        <w:t xml:space="preserve">of </w:t>
      </w:r>
      <w:r>
        <w:rPr>
          <w:rFonts w:ascii="Calibri" w:hAnsi="Calibri"/>
        </w:rPr>
        <w:t>mosaicism. The pattern seen relates to the migratory pathways of keratinocytes and melanocytes during embryonic development.</w:t>
      </w:r>
    </w:p>
    <w:p w14:paraId="4CF520A5" w14:textId="55407B33" w:rsidR="00CC5C06" w:rsidRDefault="00CC5C06" w:rsidP="00CC5C06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Incorrect</w:t>
      </w:r>
      <w:r w:rsidR="00C32F95">
        <w:rPr>
          <w:rFonts w:ascii="Calibri" w:hAnsi="Calibri"/>
        </w:rPr>
        <w:t xml:space="preserve">. </w:t>
      </w:r>
      <w:r w:rsidR="00F40E67">
        <w:rPr>
          <w:rFonts w:ascii="Calibri" w:hAnsi="Calibri"/>
        </w:rPr>
        <w:t>T</w:t>
      </w:r>
      <w:r>
        <w:rPr>
          <w:rFonts w:ascii="Calibri" w:hAnsi="Calibri"/>
        </w:rPr>
        <w:t>he aetiology of Blaschkoid distribution of disease has been understood for a long time and the advent of genetic studies has allowed further characterisation of these presentations.</w:t>
      </w:r>
    </w:p>
    <w:p w14:paraId="116AE9F9" w14:textId="4BD87F02" w:rsidR="00CC5C06" w:rsidRDefault="00CC5C06" w:rsidP="00CC5C06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Incorrect</w:t>
      </w:r>
      <w:r w:rsidR="00F40E67">
        <w:rPr>
          <w:rFonts w:ascii="Calibri" w:hAnsi="Calibri"/>
        </w:rPr>
        <w:t>. A</w:t>
      </w:r>
      <w:r>
        <w:rPr>
          <w:rFonts w:ascii="Calibri" w:hAnsi="Calibri"/>
        </w:rPr>
        <w:t>s above there it is not an individual genetic disorder but rather a pattern of presentation applicable to genetic anomalies.</w:t>
      </w:r>
    </w:p>
    <w:p w14:paraId="6F9B3611" w14:textId="45835634" w:rsidR="00CC5C06" w:rsidRDefault="00CC5C06" w:rsidP="00CC5C06">
      <w:pPr>
        <w:rPr>
          <w:rFonts w:ascii="Calibri" w:hAnsi="Calibri"/>
          <w:b/>
        </w:rPr>
      </w:pPr>
      <w:r>
        <w:rPr>
          <w:rFonts w:ascii="Calibri" w:hAnsi="Calibri"/>
          <w:b/>
        </w:rPr>
        <w:t>Question 2</w:t>
      </w:r>
    </w:p>
    <w:p w14:paraId="62F0A8A9" w14:textId="5B9800C0" w:rsidR="00CC5C06" w:rsidRDefault="00792C52" w:rsidP="00CC5C06">
      <w:pPr>
        <w:rPr>
          <w:rFonts w:ascii="Calibri" w:hAnsi="Calibri"/>
        </w:rPr>
      </w:pPr>
      <w:r>
        <w:rPr>
          <w:rFonts w:ascii="Calibri" w:hAnsi="Calibri"/>
        </w:rPr>
        <w:t xml:space="preserve">You are reviewing a </w:t>
      </w:r>
      <w:r w:rsidR="008A4F34">
        <w:rPr>
          <w:rFonts w:ascii="Calibri" w:hAnsi="Calibri"/>
        </w:rPr>
        <w:t>2-year-old</w:t>
      </w:r>
      <w:r w:rsidR="00692867">
        <w:rPr>
          <w:rFonts w:ascii="Calibri" w:hAnsi="Calibri"/>
        </w:rPr>
        <w:t xml:space="preserve"> child in your paediatric Dermatology </w:t>
      </w:r>
      <w:r w:rsidR="00C32F95">
        <w:rPr>
          <w:rFonts w:ascii="Calibri" w:hAnsi="Calibri"/>
        </w:rPr>
        <w:t xml:space="preserve">clinic </w:t>
      </w:r>
      <w:r w:rsidR="00692867">
        <w:rPr>
          <w:rFonts w:ascii="Calibri" w:hAnsi="Calibri"/>
        </w:rPr>
        <w:t>who presents with Blasc</w:t>
      </w:r>
      <w:r w:rsidR="00AE42DD">
        <w:rPr>
          <w:rFonts w:ascii="Calibri" w:hAnsi="Calibri"/>
        </w:rPr>
        <w:t>h</w:t>
      </w:r>
      <w:r w:rsidR="00692867">
        <w:rPr>
          <w:rFonts w:ascii="Calibri" w:hAnsi="Calibri"/>
        </w:rPr>
        <w:t>koid hyperpigmentation</w:t>
      </w:r>
      <w:r>
        <w:rPr>
          <w:rFonts w:ascii="Calibri" w:hAnsi="Calibri"/>
        </w:rPr>
        <w:t xml:space="preserve"> in a linear and whorled pattern</w:t>
      </w:r>
      <w:r w:rsidR="00692867">
        <w:rPr>
          <w:rFonts w:ascii="Calibri" w:hAnsi="Calibri"/>
        </w:rPr>
        <w:t xml:space="preserve">. </w:t>
      </w:r>
      <w:r>
        <w:rPr>
          <w:rFonts w:ascii="Calibri" w:hAnsi="Calibri"/>
        </w:rPr>
        <w:t>You cannot find any obvious extra-cutaneous involvement in your examination</w:t>
      </w:r>
      <w:r w:rsidR="00692867">
        <w:rPr>
          <w:rFonts w:ascii="Calibri" w:hAnsi="Calibri"/>
        </w:rPr>
        <w:t xml:space="preserve">. </w:t>
      </w:r>
      <w:r>
        <w:rPr>
          <w:rFonts w:ascii="Calibri" w:hAnsi="Calibri"/>
        </w:rPr>
        <w:t>Can you reassure the child´s mother about this presentation?</w:t>
      </w:r>
    </w:p>
    <w:p w14:paraId="69836D6E" w14:textId="52FCBB22" w:rsidR="00792C52" w:rsidRDefault="00792C52" w:rsidP="00792C5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Yes, the patient has got Linear Whorled Naevoid Hyperpigmentation and can be discharged from Dermatology</w:t>
      </w:r>
    </w:p>
    <w:p w14:paraId="3E1D3A39" w14:textId="77777777" w:rsidR="00792C52" w:rsidRDefault="00792C52" w:rsidP="00792C5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Yes, the absence of any congenital deformities guarantees this disorder is limited to the skin</w:t>
      </w:r>
    </w:p>
    <w:p w14:paraId="73C805BF" w14:textId="77777777" w:rsidR="005413AF" w:rsidRDefault="00792C52" w:rsidP="00792C5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No, </w:t>
      </w:r>
      <w:r w:rsidR="005413AF">
        <w:rPr>
          <w:rFonts w:ascii="Calibri" w:hAnsi="Calibri"/>
        </w:rPr>
        <w:t>cutaneous hyperpigmentation in this distribution is always associated with neurological abnormalities</w:t>
      </w:r>
    </w:p>
    <w:p w14:paraId="73547CB9" w14:textId="46D99E0C" w:rsidR="005413AF" w:rsidRDefault="00E829A1" w:rsidP="00792C5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Yes,</w:t>
      </w:r>
      <w:r w:rsidR="005413AF">
        <w:rPr>
          <w:rFonts w:ascii="Calibri" w:hAnsi="Calibri"/>
        </w:rPr>
        <w:t xml:space="preserve"> but you should explain</w:t>
      </w:r>
      <w:r w:rsidR="00172C38">
        <w:rPr>
          <w:rFonts w:ascii="Calibri" w:hAnsi="Calibri"/>
        </w:rPr>
        <w:t xml:space="preserve"> </w:t>
      </w:r>
      <w:r w:rsidR="00172C38" w:rsidRPr="00172C38">
        <w:rPr>
          <w:rFonts w:ascii="Calibri" w:hAnsi="Calibri"/>
          <w:color w:val="FF0000"/>
        </w:rPr>
        <w:t>that</w:t>
      </w:r>
      <w:r w:rsidR="005413AF">
        <w:rPr>
          <w:rFonts w:ascii="Calibri" w:hAnsi="Calibri"/>
        </w:rPr>
        <w:t xml:space="preserve"> her grandchildren might have similar pigmentary changes on their skin as it is autosomal dominant</w:t>
      </w:r>
    </w:p>
    <w:p w14:paraId="45011A70" w14:textId="765C041D" w:rsidR="001F3541" w:rsidRDefault="005413AF" w:rsidP="00792C5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Not at this stage. This type of presentation can have associated extra-cutaneous changes which might not become apparent until later o</w:t>
      </w:r>
      <w:r w:rsidR="001F3541">
        <w:rPr>
          <w:rFonts w:ascii="Calibri" w:hAnsi="Calibri"/>
        </w:rPr>
        <w:t>n in childhood. The child should be followed-up and have input from an ophthalmologist</w:t>
      </w:r>
      <w:r w:rsidR="00BC7DC5">
        <w:rPr>
          <w:rFonts w:ascii="Calibri" w:hAnsi="Calibri"/>
        </w:rPr>
        <w:t xml:space="preserve">, </w:t>
      </w:r>
      <w:r w:rsidR="00960A17">
        <w:rPr>
          <w:rFonts w:ascii="Calibri" w:hAnsi="Calibri"/>
        </w:rPr>
        <w:t>paediatrician,</w:t>
      </w:r>
      <w:r w:rsidR="00BC7DC5">
        <w:rPr>
          <w:rFonts w:ascii="Calibri" w:hAnsi="Calibri"/>
        </w:rPr>
        <w:t xml:space="preserve"> </w:t>
      </w:r>
      <w:r w:rsidR="00BC7DC5" w:rsidRPr="00BC7DC5">
        <w:rPr>
          <w:rFonts w:ascii="Calibri" w:hAnsi="Calibri"/>
          <w:color w:val="FF0000"/>
        </w:rPr>
        <w:t>and</w:t>
      </w:r>
      <w:r w:rsidR="00BC7DC5">
        <w:rPr>
          <w:rFonts w:ascii="Calibri" w:hAnsi="Calibri"/>
          <w:color w:val="FF0000"/>
        </w:rPr>
        <w:t xml:space="preserve"> neurologist.</w:t>
      </w:r>
    </w:p>
    <w:p w14:paraId="3D982DA6" w14:textId="77777777" w:rsidR="001F3541" w:rsidRPr="001F3541" w:rsidRDefault="001F3541" w:rsidP="001F3541">
      <w:pPr>
        <w:rPr>
          <w:rFonts w:ascii="Calibri" w:hAnsi="Calibri"/>
        </w:rPr>
      </w:pPr>
      <w:r w:rsidRPr="001F3541">
        <w:rPr>
          <w:rFonts w:ascii="Calibri" w:hAnsi="Calibri"/>
        </w:rPr>
        <w:t>Answers to question 2</w:t>
      </w:r>
    </w:p>
    <w:p w14:paraId="51876A10" w14:textId="7639E8EB" w:rsidR="00792C52" w:rsidRDefault="001F3541" w:rsidP="001F3541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Incorrect. Although this type of presentation could be referred to as Linear Whorled Naevoid Hyperpigmentation, it can be associated with extra-cutaneous manifestations not apparent on dermatological examination and the child should not be discharged from secondary care.</w:t>
      </w:r>
    </w:p>
    <w:p w14:paraId="0E5958D7" w14:textId="614A5F92" w:rsidR="001F3541" w:rsidRDefault="001F3541" w:rsidP="001F3541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Incorrect. In some cases of mosaic dyspigmentation there may be congenital deformities as well as other extracutaneous </w:t>
      </w:r>
      <w:r w:rsidR="007005CB">
        <w:rPr>
          <w:rFonts w:ascii="Calibri" w:hAnsi="Calibri"/>
        </w:rPr>
        <w:t>features,</w:t>
      </w:r>
      <w:r>
        <w:rPr>
          <w:rFonts w:ascii="Calibri" w:hAnsi="Calibri"/>
        </w:rPr>
        <w:t xml:space="preserve"> but these are not mutually exclusive and therefore the absence of one does not rule out the other.</w:t>
      </w:r>
    </w:p>
    <w:p w14:paraId="1E2D6941" w14:textId="629B5FE2" w:rsidR="001F3541" w:rsidRDefault="001F3541" w:rsidP="001F3541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Incorrect. There are cases in which abnormalities can be limited to the skin.</w:t>
      </w:r>
    </w:p>
    <w:p w14:paraId="58C39797" w14:textId="25612820" w:rsidR="001F3541" w:rsidRDefault="001F3541" w:rsidP="001F3541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Incorrect. Although some cases of familial Blaschkoid dyspigmentation have been described, a mosaic genetic mutation passed on to offspring would affect all cells from the first stage of embryonic development and therefore not have a Blaschkoid distribution.</w:t>
      </w:r>
    </w:p>
    <w:p w14:paraId="34B1D5BB" w14:textId="4753E064" w:rsidR="001F3541" w:rsidRPr="003130BD" w:rsidRDefault="001F3541" w:rsidP="001F3541">
      <w:pPr>
        <w:pStyle w:val="ListParagraph"/>
        <w:numPr>
          <w:ilvl w:val="0"/>
          <w:numId w:val="7"/>
        </w:numPr>
        <w:rPr>
          <w:rFonts w:ascii="Calibri" w:hAnsi="Calibri"/>
          <w:color w:val="FF0000"/>
        </w:rPr>
      </w:pPr>
      <w:r>
        <w:rPr>
          <w:rFonts w:ascii="Calibri" w:hAnsi="Calibri"/>
        </w:rPr>
        <w:t>Correct. Although on initial assessment only skin changes might be apparent, the presence of neurological abnormalities, such as epilepsy or intellectual impairment</w:t>
      </w:r>
      <w:r w:rsidR="00D808E9">
        <w:rPr>
          <w:rFonts w:ascii="Calibri" w:hAnsi="Calibri"/>
          <w:color w:val="FF0000"/>
        </w:rPr>
        <w:t xml:space="preserve"> requiring referral </w:t>
      </w:r>
      <w:r w:rsidR="00D808E9">
        <w:rPr>
          <w:rFonts w:ascii="Calibri" w:hAnsi="Calibri"/>
          <w:color w:val="FF0000"/>
        </w:rPr>
        <w:lastRenderedPageBreak/>
        <w:t>to neurologist for further investigations,</w:t>
      </w:r>
      <w:r>
        <w:rPr>
          <w:rFonts w:ascii="Calibri" w:hAnsi="Calibri"/>
        </w:rPr>
        <w:t xml:space="preserve"> may not present until later in childhood</w:t>
      </w:r>
      <w:r w:rsidR="003130BD">
        <w:rPr>
          <w:rFonts w:ascii="Calibri" w:hAnsi="Calibri"/>
        </w:rPr>
        <w:t xml:space="preserve">. </w:t>
      </w:r>
      <w:r>
        <w:rPr>
          <w:rFonts w:ascii="Calibri" w:hAnsi="Calibri"/>
        </w:rPr>
        <w:t>The right level of counselling and support should be offered to the parents</w:t>
      </w:r>
      <w:r w:rsidR="003130BD">
        <w:rPr>
          <w:rFonts w:ascii="Calibri" w:hAnsi="Calibri"/>
        </w:rPr>
        <w:t xml:space="preserve"> </w:t>
      </w:r>
      <w:r w:rsidR="003130BD" w:rsidRPr="003130BD">
        <w:rPr>
          <w:rFonts w:ascii="Calibri" w:hAnsi="Calibri"/>
          <w:color w:val="FF0000"/>
        </w:rPr>
        <w:t xml:space="preserve">and children should be evaluated closely to ensure </w:t>
      </w:r>
      <w:r w:rsidR="007A6CB5">
        <w:rPr>
          <w:rFonts w:ascii="Calibri" w:hAnsi="Calibri"/>
          <w:color w:val="FF0000"/>
        </w:rPr>
        <w:t xml:space="preserve">all the </w:t>
      </w:r>
      <w:r w:rsidR="003130BD" w:rsidRPr="003130BD">
        <w:rPr>
          <w:rFonts w:ascii="Calibri" w:hAnsi="Calibri"/>
          <w:color w:val="FF0000"/>
        </w:rPr>
        <w:t>developmental milestones</w:t>
      </w:r>
      <w:r w:rsidR="007A6CB5">
        <w:rPr>
          <w:rFonts w:ascii="Calibri" w:hAnsi="Calibri"/>
          <w:color w:val="FF0000"/>
        </w:rPr>
        <w:t xml:space="preserve"> are met.</w:t>
      </w:r>
    </w:p>
    <w:p w14:paraId="5A4B1AF2" w14:textId="52FF4EC0" w:rsidR="007C24D1" w:rsidRPr="00273B89" w:rsidRDefault="00D4652F">
      <w:pPr>
        <w:rPr>
          <w:rFonts w:ascii="Calibri" w:hAnsi="Calibri"/>
          <w:b/>
          <w:u w:val="single"/>
        </w:rPr>
      </w:pPr>
      <w:r w:rsidRPr="00273B89">
        <w:rPr>
          <w:rFonts w:ascii="Calibri" w:hAnsi="Calibri"/>
          <w:b/>
          <w:u w:val="single"/>
        </w:rPr>
        <w:t>References:</w:t>
      </w:r>
    </w:p>
    <w:p w14:paraId="072F9F0E" w14:textId="77777777" w:rsidR="00D42DD2" w:rsidRPr="00D42DD2" w:rsidRDefault="00D42DD2" w:rsidP="003A0A70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D42DD2">
        <w:rPr>
          <w:rFonts w:ascii="Calibri" w:eastAsia="Calibri" w:hAnsi="Calibri" w:cs="Times New Roman"/>
          <w:lang w:val="it-IT"/>
        </w:rPr>
        <w:t xml:space="preserve">Conte MI, Pescatore A, Paciolla M, Esposito E, Miano MG et al. </w:t>
      </w:r>
      <w:r w:rsidRPr="00D42DD2">
        <w:rPr>
          <w:rFonts w:ascii="Calibri" w:eastAsia="Calibri" w:hAnsi="Calibri" w:cs="Times New Roman"/>
        </w:rPr>
        <w:t>Insight into IKBKG/NEMO locus: report of new mutations and complex genomic rearrangements leading to incontinentia pigmenti disease. Hum Mutat. 2014;35(2):165-77.</w:t>
      </w:r>
    </w:p>
    <w:p w14:paraId="48F5885E" w14:textId="77777777" w:rsidR="00D42DD2" w:rsidRPr="00D42DD2" w:rsidRDefault="00D42DD2" w:rsidP="003A0A70">
      <w:pPr>
        <w:numPr>
          <w:ilvl w:val="0"/>
          <w:numId w:val="11"/>
        </w:numPr>
        <w:spacing w:after="0" w:line="240" w:lineRule="auto"/>
        <w:contextualSpacing/>
        <w:rPr>
          <w:rFonts w:ascii="Calibri" w:eastAsia="Times New Roman" w:hAnsi="Calibri" w:cs="Times New Roman"/>
          <w:color w:val="212121"/>
          <w:shd w:val="clear" w:color="auto" w:fill="FFFFFF"/>
        </w:rPr>
      </w:pPr>
      <w:r w:rsidRPr="00D42DD2">
        <w:rPr>
          <w:rFonts w:ascii="Calibri" w:eastAsia="Times New Roman" w:hAnsi="Calibri" w:cs="Times New Roman"/>
          <w:color w:val="212121"/>
          <w:shd w:val="clear" w:color="auto" w:fill="FFFFFF"/>
        </w:rPr>
        <w:t>Baxter L, Loftus S, Pavan W. Networks and pathways in pigmentation, health, and disease. Wiley Interdiscip Rev Syst Biol Med. 2009;1(3):359-371</w:t>
      </w:r>
    </w:p>
    <w:p w14:paraId="7BA7DF6E" w14:textId="4F00ADAC" w:rsidR="00D42DD2" w:rsidRPr="00A9118C" w:rsidRDefault="00D42DD2" w:rsidP="003A0A7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212121"/>
          <w:shd w:val="clear" w:color="auto" w:fill="FFFFFF"/>
        </w:rPr>
      </w:pPr>
      <w:r w:rsidRPr="00A9118C">
        <w:rPr>
          <w:rFonts w:ascii="Calibri" w:eastAsia="Times New Roman" w:hAnsi="Calibri" w:cs="Times New Roman"/>
          <w:color w:val="212121"/>
          <w:shd w:val="clear" w:color="auto" w:fill="FFFFFF"/>
        </w:rPr>
        <w:t>Gimelli G, Giorda R, Beri S, Gimelli S, Zuffardi O. A large analphoid invdup(3)(q22.3qter) marker chromosome characterized by array-CGH in a child with malformations, mental retardation, ambiguous genitalia and Blaschko's lines. Eur J Med Genet. 2007;50(4):264-73</w:t>
      </w:r>
    </w:p>
    <w:p w14:paraId="3B40AFD6" w14:textId="523F272B" w:rsidR="00D42DD2" w:rsidRPr="003A0A70" w:rsidRDefault="00D42DD2" w:rsidP="003A0A7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FF0000"/>
          <w:shd w:val="clear" w:color="auto" w:fill="FFFFFF"/>
        </w:rPr>
      </w:pPr>
      <w:r w:rsidRPr="003A0A70">
        <w:rPr>
          <w:rFonts w:ascii="Calibri" w:eastAsia="Times New Roman" w:hAnsi="Calibri" w:cs="Times New Roman"/>
          <w:color w:val="FF0000"/>
          <w:shd w:val="clear" w:color="auto" w:fill="FFFFFF"/>
        </w:rPr>
        <w:t>Tenea D. The Puzzle of the Skin Patterns. Integr Med Int. 2017; 4:1-12</w:t>
      </w:r>
    </w:p>
    <w:p w14:paraId="3BA68660" w14:textId="3C9CCDE7" w:rsidR="00D42DD2" w:rsidRPr="00A9118C" w:rsidRDefault="00D42DD2" w:rsidP="003A0A7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FF0000"/>
          <w:shd w:val="clear" w:color="auto" w:fill="FFFFFF"/>
        </w:rPr>
      </w:pPr>
      <w:r w:rsidRPr="00A9118C">
        <w:rPr>
          <w:rFonts w:ascii="Calibri" w:eastAsia="Times New Roman" w:hAnsi="Calibri" w:cs="Times New Roman"/>
          <w:color w:val="FF0000"/>
          <w:shd w:val="clear" w:color="auto" w:fill="FFFFFF"/>
        </w:rPr>
        <w:t xml:space="preserve">Kouzac S, Mendes M, Costa I. Cutaneous mosaicisms: concepts, patterns and classifications.    An Bras Dermatol. 2013; 88(4): 507–517. </w:t>
      </w:r>
    </w:p>
    <w:p w14:paraId="7E7DDE59" w14:textId="77777777" w:rsidR="00D42DD2" w:rsidRPr="00D42DD2" w:rsidRDefault="00D42DD2" w:rsidP="003A0A70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D42DD2">
        <w:rPr>
          <w:rFonts w:ascii="Calibri" w:eastAsia="Times New Roman" w:hAnsi="Calibri" w:cs="Times New Roman"/>
          <w:color w:val="333333"/>
          <w:shd w:val="clear" w:color="auto" w:fill="FFFFFF"/>
        </w:rPr>
        <w:t>Salas-Labadía C, Gómez-Carmona S, Cruz-Alcívar R. </w:t>
      </w:r>
      <w:r w:rsidRPr="00D42DD2">
        <w:rPr>
          <w:rFonts w:ascii="Calibri" w:eastAsia="Times New Roman" w:hAnsi="Calibri" w:cs="Times New Roman"/>
          <w:i/>
          <w:iCs/>
          <w:color w:val="333333"/>
        </w:rPr>
        <w:t>et al.</w:t>
      </w:r>
      <w:r w:rsidRPr="00D42DD2">
        <w:rPr>
          <w:rFonts w:ascii="Calibri" w:eastAsia="Times New Roman" w:hAnsi="Calibri" w:cs="Times New Roman"/>
          <w:color w:val="333333"/>
          <w:shd w:val="clear" w:color="auto" w:fill="FFFFFF"/>
        </w:rPr>
        <w:t> Genetic and clinical characterization of 73 Pigmentary Mosaicism patients: revealing the genetic basis of clinical manifestations. </w:t>
      </w:r>
      <w:r w:rsidRPr="00D42DD2">
        <w:rPr>
          <w:rFonts w:ascii="Calibri" w:eastAsia="Times New Roman" w:hAnsi="Calibri" w:cs="Times New Roman"/>
          <w:color w:val="333333"/>
        </w:rPr>
        <w:t>Orphanet J Rare Dis</w:t>
      </w:r>
      <w:r w:rsidRPr="00D42DD2">
        <w:rPr>
          <w:rFonts w:ascii="Calibri" w:eastAsia="Times New Roman" w:hAnsi="Calibri" w:cs="Times New Roman"/>
          <w:color w:val="333333"/>
          <w:shd w:val="clear" w:color="auto" w:fill="FFFFFF"/>
        </w:rPr>
        <w:t>. 2019;14(1):259.</w:t>
      </w:r>
    </w:p>
    <w:p w14:paraId="53BD2715" w14:textId="77777777" w:rsidR="00263E46" w:rsidRPr="005A4B81" w:rsidRDefault="00263E46" w:rsidP="00D4652F">
      <w:pPr>
        <w:spacing w:after="0" w:line="240" w:lineRule="auto"/>
        <w:rPr>
          <w:rFonts w:ascii="Calibri" w:eastAsia="Times New Roman" w:hAnsi="Calibri" w:cs="Times New Roman"/>
        </w:rPr>
      </w:pPr>
    </w:p>
    <w:p w14:paraId="7B8907DB" w14:textId="77777777" w:rsidR="00D4652F" w:rsidRPr="005A4B81" w:rsidRDefault="00D4652F">
      <w:pPr>
        <w:rPr>
          <w:rFonts w:ascii="Calibri" w:hAnsi="Calibri"/>
        </w:rPr>
      </w:pPr>
    </w:p>
    <w:p w14:paraId="6A3DD464" w14:textId="77777777" w:rsidR="000812D7" w:rsidRDefault="000812D7"/>
    <w:p w14:paraId="5A9D9850" w14:textId="77777777" w:rsidR="009D0A03" w:rsidRDefault="009D0A03">
      <w:pPr>
        <w:rPr>
          <w:lang w:val="en-US"/>
        </w:rPr>
      </w:pPr>
    </w:p>
    <w:p w14:paraId="4215ACE1" w14:textId="77777777" w:rsidR="005E3188" w:rsidRDefault="005E3188"/>
    <w:p w14:paraId="5495FEAA" w14:textId="77777777" w:rsidR="005E3188" w:rsidRDefault="005E3188"/>
    <w:p w14:paraId="1957B22D" w14:textId="77777777" w:rsidR="003B0411" w:rsidRDefault="003B0411"/>
    <w:sectPr w:rsidR="003B0411" w:rsidSect="00B7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B84"/>
    <w:multiLevelType w:val="hybridMultilevel"/>
    <w:tmpl w:val="91EA6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433"/>
    <w:multiLevelType w:val="hybridMultilevel"/>
    <w:tmpl w:val="6FA8D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0FC9"/>
    <w:multiLevelType w:val="multilevel"/>
    <w:tmpl w:val="AA9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D1EA7"/>
    <w:multiLevelType w:val="hybridMultilevel"/>
    <w:tmpl w:val="3508E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F13"/>
    <w:multiLevelType w:val="multilevel"/>
    <w:tmpl w:val="9B14D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A048F"/>
    <w:multiLevelType w:val="hybridMultilevel"/>
    <w:tmpl w:val="2174C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6077"/>
    <w:multiLevelType w:val="hybridMultilevel"/>
    <w:tmpl w:val="133C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E3BD1"/>
    <w:multiLevelType w:val="hybridMultilevel"/>
    <w:tmpl w:val="16D2C7BA"/>
    <w:lvl w:ilvl="0" w:tplc="04090017">
      <w:start w:val="1"/>
      <w:numFmt w:val="lowerLetter"/>
      <w:lvlText w:val="%1)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68124F49"/>
    <w:multiLevelType w:val="hybridMultilevel"/>
    <w:tmpl w:val="90162228"/>
    <w:lvl w:ilvl="0" w:tplc="69405E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13C31"/>
    <w:multiLevelType w:val="hybridMultilevel"/>
    <w:tmpl w:val="807CA956"/>
    <w:lvl w:ilvl="0" w:tplc="66100574">
      <w:start w:val="6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D77AD"/>
    <w:multiLevelType w:val="hybridMultilevel"/>
    <w:tmpl w:val="BD0AA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28"/>
    <w:rsid w:val="00051C65"/>
    <w:rsid w:val="0006052E"/>
    <w:rsid w:val="00073402"/>
    <w:rsid w:val="000812D7"/>
    <w:rsid w:val="0008584C"/>
    <w:rsid w:val="00091C44"/>
    <w:rsid w:val="00093C2B"/>
    <w:rsid w:val="000A613C"/>
    <w:rsid w:val="000C5509"/>
    <w:rsid w:val="000D44E1"/>
    <w:rsid w:val="000E7292"/>
    <w:rsid w:val="000F479D"/>
    <w:rsid w:val="000F5203"/>
    <w:rsid w:val="0010055C"/>
    <w:rsid w:val="00141AE1"/>
    <w:rsid w:val="001454D2"/>
    <w:rsid w:val="00172C38"/>
    <w:rsid w:val="00173F22"/>
    <w:rsid w:val="0017536A"/>
    <w:rsid w:val="001B7D96"/>
    <w:rsid w:val="001C46EE"/>
    <w:rsid w:val="001C6E88"/>
    <w:rsid w:val="001E393B"/>
    <w:rsid w:val="001E3AC2"/>
    <w:rsid w:val="001F3541"/>
    <w:rsid w:val="00203AAC"/>
    <w:rsid w:val="002105E7"/>
    <w:rsid w:val="00223936"/>
    <w:rsid w:val="00236A28"/>
    <w:rsid w:val="00251245"/>
    <w:rsid w:val="00255DA6"/>
    <w:rsid w:val="00263E46"/>
    <w:rsid w:val="00273B89"/>
    <w:rsid w:val="002A1892"/>
    <w:rsid w:val="002B12E5"/>
    <w:rsid w:val="00312C0C"/>
    <w:rsid w:val="003130BD"/>
    <w:rsid w:val="00316844"/>
    <w:rsid w:val="00317F09"/>
    <w:rsid w:val="00364174"/>
    <w:rsid w:val="00375FFE"/>
    <w:rsid w:val="00386582"/>
    <w:rsid w:val="003A0A70"/>
    <w:rsid w:val="003B0411"/>
    <w:rsid w:val="003B10D0"/>
    <w:rsid w:val="003B212C"/>
    <w:rsid w:val="003C6CF1"/>
    <w:rsid w:val="003C7F88"/>
    <w:rsid w:val="003F47BE"/>
    <w:rsid w:val="00437701"/>
    <w:rsid w:val="004433E1"/>
    <w:rsid w:val="00490D00"/>
    <w:rsid w:val="004E518E"/>
    <w:rsid w:val="005026DA"/>
    <w:rsid w:val="00520342"/>
    <w:rsid w:val="0052656A"/>
    <w:rsid w:val="005304A0"/>
    <w:rsid w:val="005316EF"/>
    <w:rsid w:val="005413AF"/>
    <w:rsid w:val="00546983"/>
    <w:rsid w:val="00550BD2"/>
    <w:rsid w:val="0055682C"/>
    <w:rsid w:val="0056184E"/>
    <w:rsid w:val="005661E0"/>
    <w:rsid w:val="00586447"/>
    <w:rsid w:val="005A4B81"/>
    <w:rsid w:val="005C4D18"/>
    <w:rsid w:val="005E3188"/>
    <w:rsid w:val="005F73C5"/>
    <w:rsid w:val="00624C3E"/>
    <w:rsid w:val="006270C8"/>
    <w:rsid w:val="00636D5F"/>
    <w:rsid w:val="0064146D"/>
    <w:rsid w:val="00654894"/>
    <w:rsid w:val="00657E3D"/>
    <w:rsid w:val="00670680"/>
    <w:rsid w:val="00692867"/>
    <w:rsid w:val="00697D51"/>
    <w:rsid w:val="006A0C04"/>
    <w:rsid w:val="006C443A"/>
    <w:rsid w:val="006D2BE1"/>
    <w:rsid w:val="007005CB"/>
    <w:rsid w:val="007158A1"/>
    <w:rsid w:val="007432D3"/>
    <w:rsid w:val="00792C52"/>
    <w:rsid w:val="007A6CB5"/>
    <w:rsid w:val="007C24D1"/>
    <w:rsid w:val="007C60C7"/>
    <w:rsid w:val="007C6627"/>
    <w:rsid w:val="007D34ED"/>
    <w:rsid w:val="007D6DC9"/>
    <w:rsid w:val="007F72E6"/>
    <w:rsid w:val="00841603"/>
    <w:rsid w:val="00844C6F"/>
    <w:rsid w:val="00844ECF"/>
    <w:rsid w:val="008612CF"/>
    <w:rsid w:val="0086390C"/>
    <w:rsid w:val="00890918"/>
    <w:rsid w:val="008A4F34"/>
    <w:rsid w:val="008B03C6"/>
    <w:rsid w:val="008B4047"/>
    <w:rsid w:val="008B4902"/>
    <w:rsid w:val="008C0ABC"/>
    <w:rsid w:val="008E34F0"/>
    <w:rsid w:val="008F7F15"/>
    <w:rsid w:val="009224D6"/>
    <w:rsid w:val="00923C56"/>
    <w:rsid w:val="009438DC"/>
    <w:rsid w:val="0094451A"/>
    <w:rsid w:val="009470F8"/>
    <w:rsid w:val="00960A17"/>
    <w:rsid w:val="009D0A03"/>
    <w:rsid w:val="00A048AA"/>
    <w:rsid w:val="00A14898"/>
    <w:rsid w:val="00A326EA"/>
    <w:rsid w:val="00A55283"/>
    <w:rsid w:val="00A7328A"/>
    <w:rsid w:val="00A81BE3"/>
    <w:rsid w:val="00A9118C"/>
    <w:rsid w:val="00AC41FF"/>
    <w:rsid w:val="00AC4D15"/>
    <w:rsid w:val="00AC76EA"/>
    <w:rsid w:val="00AE42DD"/>
    <w:rsid w:val="00B01CD7"/>
    <w:rsid w:val="00B419B9"/>
    <w:rsid w:val="00B75435"/>
    <w:rsid w:val="00B75712"/>
    <w:rsid w:val="00B761DA"/>
    <w:rsid w:val="00B87430"/>
    <w:rsid w:val="00BA7687"/>
    <w:rsid w:val="00BC3EEE"/>
    <w:rsid w:val="00BC7DC5"/>
    <w:rsid w:val="00BD7964"/>
    <w:rsid w:val="00BE675E"/>
    <w:rsid w:val="00C076AC"/>
    <w:rsid w:val="00C078C2"/>
    <w:rsid w:val="00C32F95"/>
    <w:rsid w:val="00C479CA"/>
    <w:rsid w:val="00C5043B"/>
    <w:rsid w:val="00C64C0C"/>
    <w:rsid w:val="00C75994"/>
    <w:rsid w:val="00C827EC"/>
    <w:rsid w:val="00CB0D7E"/>
    <w:rsid w:val="00CC0E03"/>
    <w:rsid w:val="00CC5C06"/>
    <w:rsid w:val="00D0256B"/>
    <w:rsid w:val="00D26C25"/>
    <w:rsid w:val="00D407F1"/>
    <w:rsid w:val="00D407FE"/>
    <w:rsid w:val="00D42DD2"/>
    <w:rsid w:val="00D4652F"/>
    <w:rsid w:val="00D473E9"/>
    <w:rsid w:val="00D51D4A"/>
    <w:rsid w:val="00D64793"/>
    <w:rsid w:val="00D67A66"/>
    <w:rsid w:val="00D808E9"/>
    <w:rsid w:val="00D95880"/>
    <w:rsid w:val="00D96D29"/>
    <w:rsid w:val="00DC43C1"/>
    <w:rsid w:val="00E0321F"/>
    <w:rsid w:val="00E17608"/>
    <w:rsid w:val="00E46D2D"/>
    <w:rsid w:val="00E62D2D"/>
    <w:rsid w:val="00E635FA"/>
    <w:rsid w:val="00E722AD"/>
    <w:rsid w:val="00E75BDB"/>
    <w:rsid w:val="00E829A1"/>
    <w:rsid w:val="00ED22F2"/>
    <w:rsid w:val="00EE35F1"/>
    <w:rsid w:val="00F129AB"/>
    <w:rsid w:val="00F25DB2"/>
    <w:rsid w:val="00F40E67"/>
    <w:rsid w:val="00F633A3"/>
    <w:rsid w:val="00F95CC0"/>
    <w:rsid w:val="00F97AC1"/>
    <w:rsid w:val="00FB138E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0C724"/>
  <w15:docId w15:val="{042A8AFE-4D15-48E8-9F29-8CCCD278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35"/>
  </w:style>
  <w:style w:type="paragraph" w:styleId="Heading4">
    <w:name w:val="heading 4"/>
    <w:basedOn w:val="Normal"/>
    <w:link w:val="Heading4Char"/>
    <w:uiPriority w:val="9"/>
    <w:qFormat/>
    <w:rsid w:val="00FB138E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B138E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41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B138E"/>
    <w:rPr>
      <w:rFonts w:ascii="Times" w:hAnsi="Time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138E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B138E"/>
  </w:style>
  <w:style w:type="character" w:styleId="Hyperlink">
    <w:name w:val="Hyperlink"/>
    <w:basedOn w:val="DefaultParagraphFont"/>
    <w:uiPriority w:val="99"/>
    <w:semiHidden/>
    <w:unhideWhenUsed/>
    <w:rsid w:val="00FB1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E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C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linelibrary.wiley.com/pb-assets/assets/13652230/mcq_guidelines-150946913900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84E01-DCE9-9245-8870-CC3B337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 M-Falero, Beatriz</dc:creator>
  <cp:lastModifiedBy>Koutalopoulou, Anastasia</cp:lastModifiedBy>
  <cp:revision>80</cp:revision>
  <dcterms:created xsi:type="dcterms:W3CDTF">2021-12-05T14:00:00Z</dcterms:created>
  <dcterms:modified xsi:type="dcterms:W3CDTF">2022-07-26T16:14:00Z</dcterms:modified>
</cp:coreProperties>
</file>