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5D588" w14:textId="7FE9D6CF" w:rsidR="00160B7C" w:rsidRPr="004541BB" w:rsidRDefault="005E0704" w:rsidP="00D910D0">
      <w:pPr>
        <w:pStyle w:val="Body"/>
        <w:jc w:val="center"/>
        <w:rPr>
          <w:b/>
          <w:bCs/>
        </w:rPr>
      </w:pPr>
      <w:r>
        <w:rPr>
          <w:b/>
          <w:bCs/>
        </w:rPr>
        <w:t>Carbon Accounting in Mainline Railway Geotechnical Solutions:</w:t>
      </w:r>
      <w:r>
        <w:rPr>
          <w:b/>
          <w:bCs/>
        </w:rPr>
        <w:br/>
        <w:t>Reducing Embodied Carbon in Conjunction with Offsetting to Reach Net Zero</w:t>
      </w:r>
      <w:r w:rsidR="00D910D0" w:rsidRPr="004541BB">
        <w:rPr>
          <w:b/>
          <w:bCs/>
        </w:rPr>
        <w:t xml:space="preserve"> </w:t>
      </w:r>
    </w:p>
    <w:p w14:paraId="73722B9B" w14:textId="580463C4" w:rsidR="00D910D0" w:rsidRPr="00547C6C" w:rsidRDefault="004B5E7F" w:rsidP="00D22B72">
      <w:pPr>
        <w:spacing w:afterLines="50" w:after="120"/>
        <w:jc w:val="center"/>
        <w:rPr>
          <w:rFonts w:asciiTheme="minorHAnsi" w:eastAsiaTheme="minorEastAsia" w:hAnsiTheme="minorHAnsi"/>
          <w:lang w:val="en-GB"/>
        </w:rPr>
      </w:pPr>
      <w:r>
        <w:rPr>
          <w:rFonts w:asciiTheme="minorHAnsi" w:eastAsiaTheme="minorEastAsia" w:hAnsiTheme="minorHAnsi"/>
          <w:lang w:val="en-GB"/>
        </w:rPr>
        <w:t>Tracey NAVAEI</w:t>
      </w:r>
      <w:r w:rsidR="00D910D0" w:rsidRPr="004541BB">
        <w:rPr>
          <w:rFonts w:asciiTheme="minorHAnsi" w:eastAsiaTheme="minorEastAsia" w:hAnsiTheme="minorHAnsi"/>
          <w:vertAlign w:val="superscript"/>
          <w:lang w:val="en-GB"/>
        </w:rPr>
        <w:t>1</w:t>
      </w:r>
      <w:r w:rsidR="00C103BD">
        <w:rPr>
          <w:rFonts w:asciiTheme="minorHAnsi" w:eastAsiaTheme="minorEastAsia" w:hAnsiTheme="minorHAnsi"/>
          <w:vertAlign w:val="superscript"/>
          <w:lang w:val="en-GB"/>
        </w:rPr>
        <w:t>,2</w:t>
      </w:r>
      <w:r w:rsidR="00D910D0" w:rsidRPr="004541BB">
        <w:rPr>
          <w:rFonts w:asciiTheme="minorHAnsi" w:eastAsiaTheme="minorEastAsia" w:hAnsiTheme="minorHAnsi"/>
          <w:lang w:val="en-GB"/>
        </w:rPr>
        <w:t xml:space="preserve">, </w:t>
      </w:r>
      <w:r w:rsidR="00D22B72" w:rsidRPr="00547C6C">
        <w:rPr>
          <w:rFonts w:asciiTheme="minorHAnsi" w:eastAsiaTheme="minorEastAsia" w:hAnsiTheme="minorHAnsi"/>
          <w:lang w:val="en-GB"/>
        </w:rPr>
        <w:t>Simon BLAINEY</w:t>
      </w:r>
      <w:r w:rsidR="00E35C77" w:rsidRPr="00547C6C">
        <w:rPr>
          <w:rFonts w:asciiTheme="minorHAnsi" w:eastAsiaTheme="minorEastAsia" w:hAnsiTheme="minorHAnsi"/>
          <w:vertAlign w:val="superscript"/>
          <w:lang w:val="en-GB"/>
        </w:rPr>
        <w:t>1</w:t>
      </w:r>
      <w:r w:rsidR="00D910D0" w:rsidRPr="00547C6C">
        <w:rPr>
          <w:rFonts w:asciiTheme="minorHAnsi" w:eastAsiaTheme="minorEastAsia" w:hAnsiTheme="minorHAnsi"/>
          <w:lang w:val="en-GB"/>
        </w:rPr>
        <w:t xml:space="preserve">, </w:t>
      </w:r>
      <w:r w:rsidR="00D22B72" w:rsidRPr="00547C6C">
        <w:rPr>
          <w:rFonts w:asciiTheme="minorHAnsi" w:eastAsiaTheme="minorEastAsia" w:hAnsiTheme="minorHAnsi"/>
          <w:lang w:val="en-GB"/>
        </w:rPr>
        <w:t>William POWRIE</w:t>
      </w:r>
      <w:r w:rsidR="00E35C77" w:rsidRPr="00547C6C">
        <w:rPr>
          <w:rFonts w:asciiTheme="minorHAnsi" w:eastAsiaTheme="minorEastAsia" w:hAnsiTheme="minorHAnsi"/>
          <w:vertAlign w:val="superscript"/>
          <w:lang w:val="en-GB"/>
        </w:rPr>
        <w:t>1</w:t>
      </w:r>
      <w:r w:rsidR="00D22B72" w:rsidRPr="00547C6C">
        <w:rPr>
          <w:rFonts w:asciiTheme="minorHAnsi" w:eastAsiaTheme="minorEastAsia" w:hAnsiTheme="minorHAnsi"/>
          <w:lang w:val="en-GB"/>
        </w:rPr>
        <w:t>, John PRESTON</w:t>
      </w:r>
      <w:r w:rsidR="00E35C77" w:rsidRPr="00547C6C">
        <w:rPr>
          <w:rFonts w:asciiTheme="minorHAnsi" w:eastAsiaTheme="minorEastAsia" w:hAnsiTheme="minorHAnsi"/>
          <w:vertAlign w:val="superscript"/>
          <w:lang w:val="en-GB"/>
        </w:rPr>
        <w:t>1</w:t>
      </w:r>
    </w:p>
    <w:p w14:paraId="7DFFBF0F" w14:textId="19631BD2" w:rsidR="00D910D0" w:rsidRPr="004541BB" w:rsidRDefault="00D910D0" w:rsidP="00D910D0">
      <w:pPr>
        <w:jc w:val="center"/>
        <w:rPr>
          <w:rFonts w:asciiTheme="minorHAnsi" w:eastAsiaTheme="minorEastAsia" w:hAnsiTheme="minorHAnsi"/>
          <w:lang w:val="en-GB"/>
        </w:rPr>
      </w:pPr>
      <w:r w:rsidRPr="004541BB">
        <w:rPr>
          <w:rFonts w:asciiTheme="minorHAnsi" w:eastAsiaTheme="minorEastAsia" w:hAnsiTheme="minorHAnsi"/>
          <w:sz w:val="18"/>
          <w:vertAlign w:val="superscript"/>
          <w:lang w:val="en-GB"/>
        </w:rPr>
        <w:t>1</w:t>
      </w:r>
      <w:r w:rsidR="0056175D">
        <w:rPr>
          <w:rFonts w:asciiTheme="minorHAnsi" w:eastAsiaTheme="minorEastAsia" w:hAnsiTheme="minorHAnsi"/>
          <w:sz w:val="18"/>
          <w:lang w:val="en-GB"/>
        </w:rPr>
        <w:t>University of Southampton</w:t>
      </w:r>
      <w:r w:rsidRPr="004541BB">
        <w:rPr>
          <w:rFonts w:asciiTheme="minorHAnsi" w:eastAsiaTheme="minorEastAsia" w:hAnsiTheme="minorHAnsi"/>
          <w:sz w:val="18"/>
          <w:lang w:val="en-GB"/>
        </w:rPr>
        <w:t xml:space="preserve">, </w:t>
      </w:r>
      <w:r w:rsidR="0056175D">
        <w:rPr>
          <w:rFonts w:asciiTheme="minorHAnsi" w:eastAsiaTheme="minorEastAsia" w:hAnsiTheme="minorHAnsi"/>
          <w:sz w:val="18"/>
          <w:lang w:val="en-GB"/>
        </w:rPr>
        <w:t xml:space="preserve">Southampton, </w:t>
      </w:r>
      <w:r w:rsidRPr="004541BB">
        <w:rPr>
          <w:rFonts w:asciiTheme="minorHAnsi" w:eastAsiaTheme="minorEastAsia" w:hAnsiTheme="minorHAnsi"/>
          <w:sz w:val="18"/>
          <w:lang w:val="en-GB"/>
        </w:rPr>
        <w:t xml:space="preserve">United Kingdom </w:t>
      </w:r>
    </w:p>
    <w:p w14:paraId="57519610" w14:textId="241BFD61" w:rsidR="00D910D0" w:rsidRPr="004541BB" w:rsidRDefault="00D910D0" w:rsidP="00D910D0">
      <w:pPr>
        <w:jc w:val="center"/>
        <w:rPr>
          <w:rFonts w:asciiTheme="minorHAnsi" w:eastAsiaTheme="minorEastAsia" w:hAnsiTheme="minorHAnsi"/>
          <w:sz w:val="18"/>
          <w:lang w:val="en-GB"/>
        </w:rPr>
      </w:pPr>
      <w:r w:rsidRPr="004541BB">
        <w:rPr>
          <w:rFonts w:asciiTheme="minorHAnsi" w:eastAsiaTheme="minorEastAsia" w:hAnsiTheme="minorHAnsi"/>
          <w:sz w:val="18"/>
          <w:vertAlign w:val="superscript"/>
          <w:lang w:val="en-GB"/>
        </w:rPr>
        <w:t>2</w:t>
      </w:r>
      <w:r w:rsidR="00E35C77">
        <w:rPr>
          <w:rFonts w:asciiTheme="minorHAnsi" w:eastAsiaTheme="minorEastAsia" w:hAnsiTheme="minorHAnsi"/>
          <w:sz w:val="18"/>
          <w:lang w:val="en-GB"/>
        </w:rPr>
        <w:t>Network Rail</w:t>
      </w:r>
      <w:r w:rsidR="00C103BD">
        <w:rPr>
          <w:rFonts w:asciiTheme="minorHAnsi" w:eastAsiaTheme="minorEastAsia" w:hAnsiTheme="minorHAnsi"/>
          <w:sz w:val="18"/>
          <w:lang w:val="en-GB"/>
        </w:rPr>
        <w:t xml:space="preserve"> Sponsored Student</w:t>
      </w:r>
      <w:r w:rsidRPr="004541BB">
        <w:rPr>
          <w:rFonts w:asciiTheme="minorHAnsi" w:eastAsiaTheme="minorEastAsia" w:hAnsiTheme="minorHAnsi"/>
          <w:sz w:val="18"/>
          <w:lang w:val="en-GB"/>
        </w:rPr>
        <w:t xml:space="preserve">, </w:t>
      </w:r>
      <w:r w:rsidR="00EA5FBC">
        <w:rPr>
          <w:rFonts w:asciiTheme="minorHAnsi" w:eastAsiaTheme="minorEastAsia" w:hAnsiTheme="minorHAnsi"/>
          <w:sz w:val="18"/>
          <w:lang w:val="en-GB"/>
        </w:rPr>
        <w:t>Southampton, United Kingdom</w:t>
      </w:r>
    </w:p>
    <w:p w14:paraId="6968EF3B" w14:textId="59878895" w:rsidR="00D910D0" w:rsidRPr="004541BB" w:rsidRDefault="00D910D0" w:rsidP="00D910D0">
      <w:pPr>
        <w:jc w:val="center"/>
        <w:rPr>
          <w:rFonts w:asciiTheme="minorHAnsi" w:eastAsiaTheme="minorEastAsia" w:hAnsiTheme="minorHAnsi" w:cstheme="majorHAnsi"/>
          <w:lang w:val="en-GB"/>
        </w:rPr>
      </w:pPr>
      <w:r w:rsidRPr="004541BB">
        <w:rPr>
          <w:rFonts w:asciiTheme="minorHAnsi" w:eastAsiaTheme="minorEastAsia" w:hAnsiTheme="minorHAnsi" w:cstheme="majorHAnsi"/>
          <w:sz w:val="18"/>
          <w:lang w:val="en-GB"/>
        </w:rPr>
        <w:t xml:space="preserve">Corresponding Author: </w:t>
      </w:r>
      <w:r w:rsidR="00AE0802">
        <w:rPr>
          <w:rFonts w:asciiTheme="minorHAnsi" w:eastAsiaTheme="minorEastAsia" w:hAnsiTheme="minorHAnsi" w:cstheme="majorHAnsi"/>
          <w:sz w:val="18"/>
          <w:lang w:val="en-GB"/>
        </w:rPr>
        <w:t>Tracey Navaei</w:t>
      </w:r>
      <w:r w:rsidRPr="004541BB">
        <w:rPr>
          <w:rFonts w:asciiTheme="minorHAnsi" w:eastAsiaTheme="minorEastAsia" w:hAnsiTheme="minorHAnsi" w:cstheme="majorHAnsi"/>
          <w:sz w:val="18"/>
          <w:lang w:val="en-GB"/>
        </w:rPr>
        <w:t xml:space="preserve"> (</w:t>
      </w:r>
      <w:r w:rsidR="00AE0802">
        <w:rPr>
          <w:rFonts w:asciiTheme="minorHAnsi" w:eastAsiaTheme="minorEastAsia" w:hAnsiTheme="minorHAnsi" w:cstheme="majorHAnsi"/>
          <w:sz w:val="18"/>
          <w:lang w:val="en-GB"/>
        </w:rPr>
        <w:t>T.A.Najafpour-Navaei@soton.ac.uk</w:t>
      </w:r>
      <w:r w:rsidRPr="004541BB">
        <w:rPr>
          <w:rFonts w:asciiTheme="minorHAnsi" w:eastAsiaTheme="minorEastAsia" w:hAnsiTheme="minorHAnsi" w:cstheme="majorHAnsi"/>
          <w:sz w:val="18"/>
          <w:lang w:val="en-GB"/>
        </w:rPr>
        <w:t>)</w:t>
      </w:r>
    </w:p>
    <w:p w14:paraId="54A45870" w14:textId="77777777" w:rsidR="00D910D0" w:rsidRPr="004541BB" w:rsidRDefault="00D910D0" w:rsidP="00D910D0">
      <w:pPr>
        <w:spacing w:beforeLines="100" w:before="240" w:afterLines="50" w:after="120" w:line="276" w:lineRule="auto"/>
        <w:rPr>
          <w:rFonts w:asciiTheme="minorHAnsi" w:eastAsiaTheme="minorEastAsia" w:hAnsiTheme="minorHAnsi" w:cstheme="majorHAnsi"/>
          <w:b/>
          <w:lang w:val="en-GB"/>
        </w:rPr>
      </w:pPr>
      <w:r w:rsidRPr="004541BB">
        <w:rPr>
          <w:rFonts w:asciiTheme="minorHAnsi" w:eastAsiaTheme="minorEastAsia" w:hAnsiTheme="minorHAnsi" w:cstheme="majorHAnsi"/>
          <w:b/>
          <w:sz w:val="22"/>
          <w:lang w:val="en-GB"/>
        </w:rPr>
        <w:t>Abstract</w:t>
      </w:r>
    </w:p>
    <w:p w14:paraId="1B7DABC9" w14:textId="73ACC9E4" w:rsidR="007265C2" w:rsidRDefault="00FC528D" w:rsidP="00D910D0">
      <w:pPr>
        <w:spacing w:line="276" w:lineRule="auto"/>
        <w:rPr>
          <w:rFonts w:asciiTheme="minorHAnsi" w:hAnsiTheme="minorHAnsi" w:cstheme="majorHAnsi"/>
          <w:lang w:val="en-GB"/>
        </w:rPr>
      </w:pPr>
      <w:r>
        <w:rPr>
          <w:rFonts w:asciiTheme="minorHAnsi" w:hAnsiTheme="minorHAnsi" w:cstheme="majorHAnsi"/>
          <w:lang w:val="en-GB"/>
        </w:rPr>
        <w:t xml:space="preserve">The government has enacted into </w:t>
      </w:r>
      <w:r w:rsidR="007265C2">
        <w:rPr>
          <w:rFonts w:asciiTheme="minorHAnsi" w:hAnsiTheme="minorHAnsi" w:cstheme="majorHAnsi"/>
          <w:lang w:val="en-GB"/>
        </w:rPr>
        <w:t>law</w:t>
      </w:r>
      <w:r>
        <w:rPr>
          <w:rFonts w:asciiTheme="minorHAnsi" w:hAnsiTheme="minorHAnsi" w:cstheme="majorHAnsi"/>
          <w:lang w:val="en-GB"/>
        </w:rPr>
        <w:t xml:space="preserve"> the requirement to meet net zero carbon emissions by 2050</w:t>
      </w:r>
      <w:r w:rsidR="00FB4337">
        <w:rPr>
          <w:rFonts w:asciiTheme="minorHAnsi" w:hAnsiTheme="minorHAnsi" w:cstheme="majorHAnsi"/>
          <w:lang w:val="en-GB"/>
        </w:rPr>
        <w:t xml:space="preserve"> </w:t>
      </w:r>
      <w:r w:rsidR="00124BCF">
        <w:rPr>
          <w:rFonts w:asciiTheme="minorHAnsi" w:hAnsiTheme="minorHAnsi" w:cstheme="majorHAnsi"/>
          <w:lang w:val="en-GB"/>
        </w:rPr>
        <w:fldChar w:fldCharType="begin"/>
      </w:r>
      <w:r w:rsidR="00124BCF">
        <w:rPr>
          <w:rFonts w:asciiTheme="minorHAnsi" w:hAnsiTheme="minorHAnsi" w:cstheme="majorHAnsi"/>
          <w:lang w:val="en-GB"/>
        </w:rPr>
        <w:instrText xml:space="preserve"> ADDIN EN.CITE &lt;EndNote&gt;&lt;Cite&gt;&lt;Author&gt;HM Government&lt;/Author&gt;&lt;Year&gt;2019&lt;/Year&gt;&lt;RecNum&gt;1171&lt;/RecNum&gt;&lt;DisplayText&gt;[1]&lt;/DisplayText&gt;&lt;record&gt;&lt;rec-number&gt;1171&lt;/rec-number&gt;&lt;foreign-keys&gt;&lt;key app="EN" db-id="rpf5pdvr69vfvxev9fk5xveo5zz0rv2fez0t" timestamp="1639128941"&gt;1171&lt;/key&gt;&lt;/foreign-keys&gt;&lt;ref-type name="Government Document"&gt;46&lt;/ref-type&gt;&lt;contributors&gt;&lt;authors&gt;&lt;author&gt;HM Government,&lt;/author&gt;&lt;/authors&gt;&lt;/contributors&gt;&lt;titles&gt;&lt;title&gt;The Climate Change Act 2008 (2050 Target Amendment) Order 2019&lt;/title&gt;&lt;/titles&gt;&lt;dates&gt;&lt;year&gt;2019&lt;/year&gt;&lt;/dates&gt;&lt;urls&gt;&lt;/urls&gt;&lt;/record&gt;&lt;/Cite&gt;&lt;/EndNote&gt;</w:instrText>
      </w:r>
      <w:r w:rsidR="00124BCF">
        <w:rPr>
          <w:rFonts w:asciiTheme="minorHAnsi" w:hAnsiTheme="minorHAnsi" w:cstheme="majorHAnsi"/>
          <w:lang w:val="en-GB"/>
        </w:rPr>
        <w:fldChar w:fldCharType="separate"/>
      </w:r>
      <w:r w:rsidR="00124BCF">
        <w:rPr>
          <w:rFonts w:asciiTheme="minorHAnsi" w:hAnsiTheme="minorHAnsi" w:cstheme="majorHAnsi"/>
          <w:noProof/>
          <w:lang w:val="en-GB"/>
        </w:rPr>
        <w:t>[1]</w:t>
      </w:r>
      <w:r w:rsidR="00124BCF">
        <w:rPr>
          <w:rFonts w:asciiTheme="minorHAnsi" w:hAnsiTheme="minorHAnsi" w:cstheme="majorHAnsi"/>
          <w:lang w:val="en-GB"/>
        </w:rPr>
        <w:fldChar w:fldCharType="end"/>
      </w:r>
      <w:r>
        <w:rPr>
          <w:rFonts w:asciiTheme="minorHAnsi" w:hAnsiTheme="minorHAnsi" w:cstheme="majorHAnsi"/>
          <w:lang w:val="en-GB"/>
        </w:rPr>
        <w:t>. N</w:t>
      </w:r>
      <w:r w:rsidR="00A67F4D">
        <w:rPr>
          <w:rFonts w:asciiTheme="minorHAnsi" w:hAnsiTheme="minorHAnsi" w:cstheme="majorHAnsi"/>
          <w:lang w:val="en-GB"/>
        </w:rPr>
        <w:t xml:space="preserve">etwork </w:t>
      </w:r>
      <w:r>
        <w:rPr>
          <w:rFonts w:asciiTheme="minorHAnsi" w:hAnsiTheme="minorHAnsi" w:cstheme="majorHAnsi"/>
          <w:lang w:val="en-GB"/>
        </w:rPr>
        <w:t>R</w:t>
      </w:r>
      <w:r w:rsidR="00A67F4D">
        <w:rPr>
          <w:rFonts w:asciiTheme="minorHAnsi" w:hAnsiTheme="minorHAnsi" w:cstheme="majorHAnsi"/>
          <w:lang w:val="en-GB"/>
        </w:rPr>
        <w:t>ail (NR)</w:t>
      </w:r>
      <w:r>
        <w:rPr>
          <w:rFonts w:asciiTheme="minorHAnsi" w:hAnsiTheme="minorHAnsi" w:cstheme="majorHAnsi"/>
          <w:lang w:val="en-GB"/>
        </w:rPr>
        <w:t xml:space="preserve"> has risen to the challenge and embedded this into its own Environmental </w:t>
      </w:r>
      <w:r w:rsidR="007265C2">
        <w:rPr>
          <w:rFonts w:asciiTheme="minorHAnsi" w:hAnsiTheme="minorHAnsi" w:cstheme="majorHAnsi"/>
          <w:lang w:val="en-GB"/>
        </w:rPr>
        <w:t>Sustainability</w:t>
      </w:r>
      <w:r>
        <w:rPr>
          <w:rFonts w:asciiTheme="minorHAnsi" w:hAnsiTheme="minorHAnsi" w:cstheme="majorHAnsi"/>
          <w:lang w:val="en-GB"/>
        </w:rPr>
        <w:t xml:space="preserve"> Strategy</w:t>
      </w:r>
      <w:r w:rsidR="00124BCF">
        <w:rPr>
          <w:rFonts w:asciiTheme="minorHAnsi" w:hAnsiTheme="minorHAnsi" w:cstheme="majorHAnsi"/>
          <w:lang w:val="en-GB"/>
        </w:rPr>
        <w:t xml:space="preserve"> </w:t>
      </w:r>
      <w:r w:rsidR="009B22DA">
        <w:rPr>
          <w:rFonts w:asciiTheme="minorHAnsi" w:hAnsiTheme="minorHAnsi" w:cstheme="majorHAnsi"/>
          <w:lang w:val="en-GB"/>
        </w:rPr>
        <w:fldChar w:fldCharType="begin"/>
      </w:r>
      <w:r w:rsidR="009B22DA">
        <w:rPr>
          <w:rFonts w:asciiTheme="minorHAnsi" w:hAnsiTheme="minorHAnsi" w:cstheme="majorHAnsi"/>
          <w:lang w:val="en-GB"/>
        </w:rPr>
        <w:instrText xml:space="preserve"> ADDIN EN.CITE &lt;EndNote&gt;&lt;Cite&gt;&lt;Author&gt;Network Rail&lt;/Author&gt;&lt;Year&gt;2020&lt;/Year&gt;&lt;RecNum&gt;1004&lt;/RecNum&gt;&lt;DisplayText&gt;[2]&lt;/DisplayText&gt;&lt;record&gt;&lt;rec-number&gt;1004&lt;/rec-number&gt;&lt;foreign-keys&gt;&lt;key app="EN" db-id="rpf5pdvr69vfvxev9fk5xveo5zz0rv2fez0t" timestamp="1623674035"&gt;1004&lt;/key&gt;&lt;/foreign-keys&gt;&lt;ref-type name="Report"&gt;27&lt;/ref-type&gt;&lt;contributors&gt;&lt;authors&gt;&lt;author&gt;Network Rail, &lt;/author&gt;&lt;/authors&gt;&lt;/contributors&gt;&lt;titles&gt;&lt;title&gt;Network Rail Environmental Sustainability Strategy 2020-2050&lt;/title&gt;&lt;/titles&gt;&lt;pages&gt;50&lt;/pages&gt;&lt;dates&gt;&lt;year&gt;2020&lt;/year&gt;&lt;/dates&gt;&lt;urls&gt;&lt;/urls&gt;&lt;/record&gt;&lt;/Cite&gt;&lt;/EndNote&gt;</w:instrText>
      </w:r>
      <w:r w:rsidR="009B22DA">
        <w:rPr>
          <w:rFonts w:asciiTheme="minorHAnsi" w:hAnsiTheme="minorHAnsi" w:cstheme="majorHAnsi"/>
          <w:lang w:val="en-GB"/>
        </w:rPr>
        <w:fldChar w:fldCharType="separate"/>
      </w:r>
      <w:r w:rsidR="009B22DA">
        <w:rPr>
          <w:rFonts w:asciiTheme="minorHAnsi" w:hAnsiTheme="minorHAnsi" w:cstheme="majorHAnsi"/>
          <w:noProof/>
          <w:lang w:val="en-GB"/>
        </w:rPr>
        <w:t>[2]</w:t>
      </w:r>
      <w:r w:rsidR="009B22DA">
        <w:rPr>
          <w:rFonts w:asciiTheme="minorHAnsi" w:hAnsiTheme="minorHAnsi" w:cstheme="majorHAnsi"/>
          <w:lang w:val="en-GB"/>
        </w:rPr>
        <w:fldChar w:fldCharType="end"/>
      </w:r>
      <w:r w:rsidR="00D910D0" w:rsidRPr="004541BB">
        <w:rPr>
          <w:rFonts w:asciiTheme="minorHAnsi" w:hAnsiTheme="minorHAnsi" w:cstheme="majorHAnsi"/>
          <w:lang w:val="en-GB"/>
        </w:rPr>
        <w:t>.</w:t>
      </w:r>
      <w:r w:rsidR="002E464C">
        <w:rPr>
          <w:rFonts w:asciiTheme="minorHAnsi" w:hAnsiTheme="minorHAnsi" w:cstheme="majorHAnsi"/>
          <w:lang w:val="en-GB"/>
        </w:rPr>
        <w:t xml:space="preserve"> NR has also set markers along the way on the journey to net zero via ambitious </w:t>
      </w:r>
      <w:r w:rsidR="00A67F4D">
        <w:rPr>
          <w:rFonts w:asciiTheme="minorHAnsi" w:hAnsiTheme="minorHAnsi" w:cstheme="majorHAnsi"/>
          <w:lang w:val="en-GB"/>
        </w:rPr>
        <w:t>Science Based Targets (</w:t>
      </w:r>
      <w:r w:rsidR="002E464C">
        <w:rPr>
          <w:rFonts w:asciiTheme="minorHAnsi" w:hAnsiTheme="minorHAnsi" w:cstheme="majorHAnsi"/>
          <w:lang w:val="en-GB"/>
        </w:rPr>
        <w:t>SBTs</w:t>
      </w:r>
      <w:r w:rsidR="00A67F4D">
        <w:rPr>
          <w:rFonts w:asciiTheme="minorHAnsi" w:hAnsiTheme="minorHAnsi" w:cstheme="majorHAnsi"/>
          <w:lang w:val="en-GB"/>
        </w:rPr>
        <w:t>)</w:t>
      </w:r>
      <w:r w:rsidR="002E464C">
        <w:rPr>
          <w:rFonts w:asciiTheme="minorHAnsi" w:hAnsiTheme="minorHAnsi" w:cstheme="majorHAnsi"/>
          <w:lang w:val="en-GB"/>
        </w:rPr>
        <w:t xml:space="preserve"> for both itself and its supply chain</w:t>
      </w:r>
      <w:r w:rsidR="00554D13">
        <w:rPr>
          <w:rFonts w:asciiTheme="minorHAnsi" w:hAnsiTheme="minorHAnsi" w:cstheme="majorHAnsi"/>
          <w:lang w:val="en-GB"/>
        </w:rPr>
        <w:t xml:space="preserve"> </w:t>
      </w:r>
      <w:r w:rsidR="00554D13">
        <w:rPr>
          <w:rFonts w:asciiTheme="minorHAnsi" w:hAnsiTheme="minorHAnsi" w:cstheme="majorHAnsi"/>
          <w:lang w:val="en-GB"/>
        </w:rPr>
        <w:fldChar w:fldCharType="begin"/>
      </w:r>
      <w:r w:rsidR="00554D13">
        <w:rPr>
          <w:rFonts w:asciiTheme="minorHAnsi" w:hAnsiTheme="minorHAnsi" w:cstheme="majorHAnsi"/>
          <w:lang w:val="en-GB"/>
        </w:rPr>
        <w:instrText xml:space="preserve"> ADDIN EN.CITE &lt;EndNote&gt;&lt;Cite&gt;&lt;Author&gt;Science Based Targets initiative&lt;/Author&gt;&lt;Year&gt;2021&lt;/Year&gt;&lt;RecNum&gt;1091&lt;/RecNum&gt;&lt;DisplayText&gt;[3]&lt;/DisplayText&gt;&lt;record&gt;&lt;rec-number&gt;1091&lt;/rec-number&gt;&lt;foreign-keys&gt;&lt;key app="EN" db-id="rpf5pdvr69vfvxev9fk5xveo5zz0rv2fez0t" timestamp="1632405476"&gt;1091&lt;/key&gt;&lt;/foreign-keys&gt;&lt;ref-type name="Web Page"&gt;12&lt;/ref-type&gt;&lt;contributors&gt;&lt;authors&gt;&lt;author&gt;Science Based Targets initiative,&lt;/author&gt;&lt;/authors&gt;&lt;/contributors&gt;&lt;titles&gt;&lt;title&gt;Companies Taking Action: Network Rail&lt;/title&gt;&lt;/titles&gt;&lt;number&gt;23.09.21&lt;/number&gt;&lt;dates&gt;&lt;year&gt;2021&lt;/year&gt;&lt;/dates&gt;&lt;urls&gt;&lt;/urls&gt;&lt;/record&gt;&lt;/Cite&gt;&lt;/EndNote&gt;</w:instrText>
      </w:r>
      <w:r w:rsidR="00554D13">
        <w:rPr>
          <w:rFonts w:asciiTheme="minorHAnsi" w:hAnsiTheme="minorHAnsi" w:cstheme="majorHAnsi"/>
          <w:lang w:val="en-GB"/>
        </w:rPr>
        <w:fldChar w:fldCharType="separate"/>
      </w:r>
      <w:r w:rsidR="00554D13">
        <w:rPr>
          <w:rFonts w:asciiTheme="minorHAnsi" w:hAnsiTheme="minorHAnsi" w:cstheme="majorHAnsi"/>
          <w:noProof/>
          <w:lang w:val="en-GB"/>
        </w:rPr>
        <w:t>[3]</w:t>
      </w:r>
      <w:r w:rsidR="00554D13">
        <w:rPr>
          <w:rFonts w:asciiTheme="minorHAnsi" w:hAnsiTheme="minorHAnsi" w:cstheme="majorHAnsi"/>
          <w:lang w:val="en-GB"/>
        </w:rPr>
        <w:fldChar w:fldCharType="end"/>
      </w:r>
      <w:r w:rsidR="00962A80">
        <w:rPr>
          <w:rFonts w:asciiTheme="minorHAnsi" w:hAnsiTheme="minorHAnsi" w:cstheme="majorHAnsi"/>
          <w:lang w:val="en-GB"/>
        </w:rPr>
        <w:t xml:space="preserve">. Having these </w:t>
      </w:r>
      <w:r w:rsidR="00682058">
        <w:rPr>
          <w:rFonts w:asciiTheme="minorHAnsi" w:hAnsiTheme="minorHAnsi" w:cstheme="majorHAnsi"/>
          <w:lang w:val="en-GB"/>
        </w:rPr>
        <w:t xml:space="preserve">SBTs embedded in the supply chain is vital </w:t>
      </w:r>
      <w:r w:rsidR="002E464C">
        <w:rPr>
          <w:rFonts w:asciiTheme="minorHAnsi" w:hAnsiTheme="minorHAnsi" w:cstheme="majorHAnsi"/>
          <w:lang w:val="en-GB"/>
        </w:rPr>
        <w:t xml:space="preserve">as </w:t>
      </w:r>
      <w:r w:rsidR="0041085A">
        <w:rPr>
          <w:rFonts w:asciiTheme="minorHAnsi" w:hAnsiTheme="minorHAnsi" w:cstheme="majorHAnsi"/>
          <w:lang w:val="en-GB"/>
        </w:rPr>
        <w:t xml:space="preserve">NR’s </w:t>
      </w:r>
      <w:r w:rsidR="007265C2">
        <w:rPr>
          <w:rFonts w:asciiTheme="minorHAnsi" w:hAnsiTheme="minorHAnsi" w:cstheme="majorHAnsi"/>
          <w:lang w:val="en-GB"/>
        </w:rPr>
        <w:t xml:space="preserve">scope 3 emissions account for over 97% of its </w:t>
      </w:r>
      <w:r w:rsidR="00A67F4D">
        <w:rPr>
          <w:rFonts w:asciiTheme="minorHAnsi" w:hAnsiTheme="minorHAnsi" w:cstheme="majorHAnsi"/>
          <w:lang w:val="en-GB"/>
        </w:rPr>
        <w:t>Green House Gas (</w:t>
      </w:r>
      <w:r w:rsidR="007265C2">
        <w:rPr>
          <w:rFonts w:asciiTheme="minorHAnsi" w:hAnsiTheme="minorHAnsi" w:cstheme="majorHAnsi"/>
          <w:lang w:val="en-GB"/>
        </w:rPr>
        <w:t>GHG</w:t>
      </w:r>
      <w:r w:rsidR="00A67F4D">
        <w:rPr>
          <w:rFonts w:asciiTheme="minorHAnsi" w:hAnsiTheme="minorHAnsi" w:cstheme="majorHAnsi"/>
          <w:lang w:val="en-GB"/>
        </w:rPr>
        <w:t>)</w:t>
      </w:r>
      <w:r w:rsidR="007265C2">
        <w:rPr>
          <w:rFonts w:asciiTheme="minorHAnsi" w:hAnsiTheme="minorHAnsi" w:cstheme="majorHAnsi"/>
          <w:lang w:val="en-GB"/>
        </w:rPr>
        <w:t xml:space="preserve"> emissions</w:t>
      </w:r>
      <w:r w:rsidR="006412B2">
        <w:rPr>
          <w:rFonts w:asciiTheme="minorHAnsi" w:hAnsiTheme="minorHAnsi" w:cstheme="majorHAnsi"/>
          <w:lang w:val="en-GB"/>
        </w:rPr>
        <w:t xml:space="preserve"> </w:t>
      </w:r>
      <w:r w:rsidR="006412B2">
        <w:rPr>
          <w:rFonts w:asciiTheme="minorHAnsi" w:hAnsiTheme="minorHAnsi" w:cstheme="majorHAnsi"/>
          <w:lang w:val="en-GB"/>
        </w:rPr>
        <w:fldChar w:fldCharType="begin"/>
      </w:r>
      <w:r w:rsidR="006412B2">
        <w:rPr>
          <w:rFonts w:asciiTheme="minorHAnsi" w:hAnsiTheme="minorHAnsi" w:cstheme="majorHAnsi"/>
          <w:lang w:val="en-GB"/>
        </w:rPr>
        <w:instrText xml:space="preserve"> ADDIN EN.CITE &lt;EndNote&gt;&lt;Cite&gt;&lt;Author&gt;Expedition&lt;/Author&gt;&lt;Year&gt;2020&lt;/Year&gt;&lt;RecNum&gt;1172&lt;/RecNum&gt;&lt;DisplayText&gt;[4]&lt;/DisplayText&gt;&lt;record&gt;&lt;rec-number&gt;1172&lt;/rec-number&gt;&lt;foreign-keys&gt;&lt;key app="EN" db-id="rpf5pdvr69vfvxev9fk5xveo5zz0rv2fez0t" timestamp="1639131000"&gt;1172&lt;/key&gt;&lt;/foreign-keys&gt;&lt;ref-type name="Report"&gt;27&lt;/ref-type&gt;&lt;contributors&gt;&lt;authors&gt;&lt;author&gt;Expedition,&lt;/author&gt;&lt;/authors&gt;&lt;/contributors&gt;&lt;titles&gt;&lt;title&gt;Route Map to Low CO2e Steel&lt;/title&gt;&lt;/titles&gt;&lt;number&gt;EXP-REP-1395-001 Rev 00&lt;/number&gt;&lt;dates&gt;&lt;year&gt;2020&lt;/year&gt;&lt;/dates&gt;&lt;urls&gt;&lt;/urls&gt;&lt;/record&gt;&lt;/Cite&gt;&lt;/EndNote&gt;</w:instrText>
      </w:r>
      <w:r w:rsidR="006412B2">
        <w:rPr>
          <w:rFonts w:asciiTheme="minorHAnsi" w:hAnsiTheme="minorHAnsi" w:cstheme="majorHAnsi"/>
          <w:lang w:val="en-GB"/>
        </w:rPr>
        <w:fldChar w:fldCharType="separate"/>
      </w:r>
      <w:r w:rsidR="006412B2">
        <w:rPr>
          <w:rFonts w:asciiTheme="minorHAnsi" w:hAnsiTheme="minorHAnsi" w:cstheme="majorHAnsi"/>
          <w:noProof/>
          <w:lang w:val="en-GB"/>
        </w:rPr>
        <w:t>[4]</w:t>
      </w:r>
      <w:r w:rsidR="006412B2">
        <w:rPr>
          <w:rFonts w:asciiTheme="minorHAnsi" w:hAnsiTheme="minorHAnsi" w:cstheme="majorHAnsi"/>
          <w:lang w:val="en-GB"/>
        </w:rPr>
        <w:fldChar w:fldCharType="end"/>
      </w:r>
      <w:r w:rsidR="007265C2">
        <w:rPr>
          <w:rFonts w:asciiTheme="minorHAnsi" w:hAnsiTheme="minorHAnsi" w:cstheme="majorHAnsi"/>
          <w:lang w:val="en-GB"/>
        </w:rPr>
        <w:t>.</w:t>
      </w:r>
      <w:r w:rsidR="00A12B7C">
        <w:rPr>
          <w:rFonts w:asciiTheme="minorHAnsi" w:hAnsiTheme="minorHAnsi" w:cstheme="majorHAnsi"/>
          <w:lang w:val="en-GB"/>
        </w:rPr>
        <w:t xml:space="preserve"> </w:t>
      </w:r>
      <w:r w:rsidR="007265C2">
        <w:rPr>
          <w:rFonts w:asciiTheme="minorHAnsi" w:hAnsiTheme="minorHAnsi" w:cstheme="majorHAnsi"/>
          <w:lang w:val="en-GB"/>
        </w:rPr>
        <w:t xml:space="preserve">This paper </w:t>
      </w:r>
      <w:r w:rsidR="0080331B">
        <w:rPr>
          <w:rFonts w:asciiTheme="minorHAnsi" w:hAnsiTheme="minorHAnsi" w:cstheme="majorHAnsi"/>
          <w:lang w:val="en-GB"/>
        </w:rPr>
        <w:t>address</w:t>
      </w:r>
      <w:r w:rsidR="00A67F4D">
        <w:rPr>
          <w:rFonts w:asciiTheme="minorHAnsi" w:hAnsiTheme="minorHAnsi" w:cstheme="majorHAnsi"/>
          <w:lang w:val="en-GB"/>
        </w:rPr>
        <w:t>es</w:t>
      </w:r>
      <w:r w:rsidR="0080331B">
        <w:rPr>
          <w:rFonts w:asciiTheme="minorHAnsi" w:hAnsiTheme="minorHAnsi" w:cstheme="majorHAnsi"/>
          <w:lang w:val="en-GB"/>
        </w:rPr>
        <w:t xml:space="preserve"> </w:t>
      </w:r>
      <w:r w:rsidR="0079539D">
        <w:rPr>
          <w:rFonts w:asciiTheme="minorHAnsi" w:hAnsiTheme="minorHAnsi" w:cstheme="majorHAnsi"/>
          <w:lang w:val="en-GB"/>
        </w:rPr>
        <w:t xml:space="preserve">potential solutions to </w:t>
      </w:r>
      <w:r w:rsidR="0080331B">
        <w:rPr>
          <w:rFonts w:asciiTheme="minorHAnsi" w:hAnsiTheme="minorHAnsi" w:cstheme="majorHAnsi"/>
          <w:lang w:val="en-GB"/>
        </w:rPr>
        <w:t xml:space="preserve">the </w:t>
      </w:r>
      <w:r w:rsidR="00DC3482">
        <w:rPr>
          <w:rFonts w:asciiTheme="minorHAnsi" w:hAnsiTheme="minorHAnsi" w:cstheme="majorHAnsi"/>
          <w:lang w:val="en-GB"/>
        </w:rPr>
        <w:t xml:space="preserve">climate change and carbon reduction </w:t>
      </w:r>
      <w:r w:rsidR="0080331B">
        <w:rPr>
          <w:rFonts w:asciiTheme="minorHAnsi" w:hAnsiTheme="minorHAnsi" w:cstheme="majorHAnsi"/>
          <w:lang w:val="en-GB"/>
        </w:rPr>
        <w:t xml:space="preserve">problem </w:t>
      </w:r>
      <w:r w:rsidR="001C3605">
        <w:rPr>
          <w:rFonts w:asciiTheme="minorHAnsi" w:hAnsiTheme="minorHAnsi" w:cstheme="majorHAnsi"/>
          <w:lang w:val="en-GB"/>
        </w:rPr>
        <w:t>through</w:t>
      </w:r>
      <w:r w:rsidR="0042269F">
        <w:rPr>
          <w:rFonts w:asciiTheme="minorHAnsi" w:hAnsiTheme="minorHAnsi" w:cstheme="majorHAnsi"/>
          <w:lang w:val="en-GB"/>
        </w:rPr>
        <w:t xml:space="preserve"> a</w:t>
      </w:r>
      <w:r w:rsidR="0080331B">
        <w:rPr>
          <w:rFonts w:asciiTheme="minorHAnsi" w:hAnsiTheme="minorHAnsi" w:cstheme="majorHAnsi"/>
          <w:lang w:val="en-GB"/>
        </w:rPr>
        <w:t xml:space="preserve"> UK rail focused lens</w:t>
      </w:r>
      <w:r w:rsidR="004820DB">
        <w:rPr>
          <w:rFonts w:asciiTheme="minorHAnsi" w:hAnsiTheme="minorHAnsi" w:cstheme="majorHAnsi"/>
          <w:lang w:val="en-GB"/>
        </w:rPr>
        <w:t>. It</w:t>
      </w:r>
      <w:r w:rsidR="001C3605">
        <w:rPr>
          <w:rFonts w:asciiTheme="minorHAnsi" w:hAnsiTheme="minorHAnsi" w:cstheme="majorHAnsi"/>
          <w:lang w:val="en-GB"/>
        </w:rPr>
        <w:t xml:space="preserve"> </w:t>
      </w:r>
      <w:r w:rsidR="004820DB">
        <w:rPr>
          <w:rFonts w:asciiTheme="minorHAnsi" w:hAnsiTheme="minorHAnsi" w:cstheme="majorHAnsi"/>
          <w:lang w:val="en-GB"/>
        </w:rPr>
        <w:t>also</w:t>
      </w:r>
      <w:r w:rsidR="0080331B">
        <w:rPr>
          <w:rFonts w:asciiTheme="minorHAnsi" w:hAnsiTheme="minorHAnsi" w:cstheme="majorHAnsi"/>
          <w:lang w:val="en-GB"/>
        </w:rPr>
        <w:t xml:space="preserve"> outline</w:t>
      </w:r>
      <w:r w:rsidR="00942345">
        <w:rPr>
          <w:rFonts w:asciiTheme="minorHAnsi" w:hAnsiTheme="minorHAnsi" w:cstheme="majorHAnsi"/>
          <w:lang w:val="en-GB"/>
        </w:rPr>
        <w:t>s</w:t>
      </w:r>
      <w:r w:rsidR="001C3605">
        <w:rPr>
          <w:rFonts w:asciiTheme="minorHAnsi" w:hAnsiTheme="minorHAnsi" w:cstheme="majorHAnsi"/>
          <w:lang w:val="en-GB"/>
        </w:rPr>
        <w:t xml:space="preserve"> some of</w:t>
      </w:r>
      <w:r w:rsidR="0080331B">
        <w:rPr>
          <w:rFonts w:asciiTheme="minorHAnsi" w:hAnsiTheme="minorHAnsi" w:cstheme="majorHAnsi"/>
          <w:lang w:val="en-GB"/>
        </w:rPr>
        <w:t xml:space="preserve"> the challenges in reducing carbon in specific </w:t>
      </w:r>
      <w:r w:rsidR="00DC3482">
        <w:rPr>
          <w:rFonts w:asciiTheme="minorHAnsi" w:hAnsiTheme="minorHAnsi" w:cstheme="majorHAnsi"/>
          <w:lang w:val="en-GB"/>
        </w:rPr>
        <w:t xml:space="preserve">railway </w:t>
      </w:r>
      <w:r w:rsidR="0080331B">
        <w:rPr>
          <w:rFonts w:asciiTheme="minorHAnsi" w:hAnsiTheme="minorHAnsi" w:cstheme="majorHAnsi"/>
          <w:lang w:val="en-GB"/>
        </w:rPr>
        <w:t xml:space="preserve">geotechnical solutions, namely earthworks. The focus of the research is on accurate measurement of current </w:t>
      </w:r>
      <w:r w:rsidR="00A67F4D">
        <w:rPr>
          <w:rFonts w:asciiTheme="minorHAnsi" w:hAnsiTheme="minorHAnsi" w:cstheme="majorHAnsi"/>
          <w:lang w:val="en-GB"/>
        </w:rPr>
        <w:t>carbon accounts in Business As Usual (</w:t>
      </w:r>
      <w:r w:rsidR="0080331B">
        <w:rPr>
          <w:rFonts w:asciiTheme="minorHAnsi" w:hAnsiTheme="minorHAnsi" w:cstheme="majorHAnsi"/>
          <w:lang w:val="en-GB"/>
        </w:rPr>
        <w:t>BAU</w:t>
      </w:r>
      <w:r w:rsidR="00A67F4D">
        <w:rPr>
          <w:rFonts w:asciiTheme="minorHAnsi" w:hAnsiTheme="minorHAnsi" w:cstheme="majorHAnsi"/>
          <w:lang w:val="en-GB"/>
        </w:rPr>
        <w:t>)</w:t>
      </w:r>
      <w:r w:rsidR="0080331B">
        <w:rPr>
          <w:rFonts w:asciiTheme="minorHAnsi" w:hAnsiTheme="minorHAnsi" w:cstheme="majorHAnsi"/>
          <w:lang w:val="en-GB"/>
        </w:rPr>
        <w:t xml:space="preserve"> </w:t>
      </w:r>
      <w:r w:rsidR="00A67F4D">
        <w:rPr>
          <w:rFonts w:asciiTheme="minorHAnsi" w:hAnsiTheme="minorHAnsi" w:cstheme="majorHAnsi"/>
          <w:lang w:val="en-GB"/>
        </w:rPr>
        <w:t>scenarios for</w:t>
      </w:r>
      <w:r w:rsidR="000A557F">
        <w:rPr>
          <w:rFonts w:asciiTheme="minorHAnsi" w:hAnsiTheme="minorHAnsi" w:cstheme="majorHAnsi"/>
          <w:lang w:val="en-GB"/>
        </w:rPr>
        <w:t xml:space="preserve"> </w:t>
      </w:r>
      <w:r w:rsidR="00A67F4D">
        <w:rPr>
          <w:rFonts w:asciiTheme="minorHAnsi" w:hAnsiTheme="minorHAnsi" w:cstheme="majorHAnsi"/>
          <w:lang w:val="en-GB"/>
        </w:rPr>
        <w:t>railway</w:t>
      </w:r>
      <w:r w:rsidR="0080331B">
        <w:rPr>
          <w:rFonts w:asciiTheme="minorHAnsi" w:hAnsiTheme="minorHAnsi" w:cstheme="majorHAnsi"/>
          <w:lang w:val="en-GB"/>
        </w:rPr>
        <w:t xml:space="preserve"> </w:t>
      </w:r>
      <w:r w:rsidR="00A67F4D">
        <w:rPr>
          <w:rFonts w:asciiTheme="minorHAnsi" w:hAnsiTheme="minorHAnsi" w:cstheme="majorHAnsi"/>
          <w:lang w:val="en-GB"/>
        </w:rPr>
        <w:t xml:space="preserve">embankments and </w:t>
      </w:r>
      <w:r w:rsidR="00F204FD">
        <w:rPr>
          <w:rFonts w:asciiTheme="minorHAnsi" w:hAnsiTheme="minorHAnsi" w:cstheme="majorHAnsi"/>
          <w:lang w:val="en-GB"/>
        </w:rPr>
        <w:t>soil and rock cuttings</w:t>
      </w:r>
      <w:r w:rsidR="00A67F4D">
        <w:rPr>
          <w:rFonts w:asciiTheme="minorHAnsi" w:hAnsiTheme="minorHAnsi" w:cstheme="majorHAnsi"/>
          <w:lang w:val="en-GB"/>
        </w:rPr>
        <w:t>.</w:t>
      </w:r>
      <w:r w:rsidR="00D94548">
        <w:rPr>
          <w:rFonts w:asciiTheme="minorHAnsi" w:hAnsiTheme="minorHAnsi" w:cstheme="majorHAnsi"/>
          <w:lang w:val="en-GB"/>
        </w:rPr>
        <w:t xml:space="preserve"> </w:t>
      </w:r>
      <w:r w:rsidR="005A4B91">
        <w:rPr>
          <w:rFonts w:asciiTheme="minorHAnsi" w:hAnsiTheme="minorHAnsi" w:cstheme="majorHAnsi"/>
          <w:lang w:val="en-GB"/>
        </w:rPr>
        <w:t>T</w:t>
      </w:r>
      <w:r w:rsidR="00D94548">
        <w:rPr>
          <w:rFonts w:asciiTheme="minorHAnsi" w:hAnsiTheme="minorHAnsi" w:cstheme="majorHAnsi"/>
          <w:lang w:val="en-GB"/>
        </w:rPr>
        <w:t xml:space="preserve">he current situation will be accurately </w:t>
      </w:r>
      <w:r w:rsidR="002D463B">
        <w:rPr>
          <w:rFonts w:asciiTheme="minorHAnsi" w:hAnsiTheme="minorHAnsi" w:cstheme="majorHAnsi"/>
          <w:lang w:val="en-GB"/>
        </w:rPr>
        <w:t xml:space="preserve">recorded </w:t>
      </w:r>
      <w:r w:rsidR="005A4B91" w:rsidRPr="006D54CF">
        <w:rPr>
          <w:rFonts w:asciiTheme="minorHAnsi" w:hAnsiTheme="minorHAnsi" w:cstheme="majorHAnsi"/>
          <w:lang w:val="en-GB"/>
        </w:rPr>
        <w:t xml:space="preserve">via analysis of a variety of case studies </w:t>
      </w:r>
      <w:r w:rsidR="002D463B" w:rsidRPr="006D54CF">
        <w:rPr>
          <w:rFonts w:asciiTheme="minorHAnsi" w:hAnsiTheme="minorHAnsi" w:cstheme="majorHAnsi"/>
          <w:lang w:val="en-GB"/>
        </w:rPr>
        <w:t xml:space="preserve">to </w:t>
      </w:r>
      <w:r w:rsidR="006D3FCD" w:rsidRPr="006D54CF">
        <w:rPr>
          <w:rFonts w:asciiTheme="minorHAnsi" w:hAnsiTheme="minorHAnsi" w:cstheme="majorHAnsi"/>
          <w:lang w:val="en-GB"/>
        </w:rPr>
        <w:t>identify</w:t>
      </w:r>
      <w:r w:rsidR="002D463B" w:rsidRPr="006D54CF">
        <w:rPr>
          <w:rFonts w:asciiTheme="minorHAnsi" w:hAnsiTheme="minorHAnsi" w:cstheme="majorHAnsi"/>
          <w:lang w:val="en-GB"/>
        </w:rPr>
        <w:t xml:space="preserve"> carbon hot spots </w:t>
      </w:r>
      <w:r w:rsidR="006D3FCD" w:rsidRPr="006D54CF">
        <w:rPr>
          <w:rFonts w:asciiTheme="minorHAnsi" w:hAnsiTheme="minorHAnsi" w:cstheme="majorHAnsi"/>
          <w:lang w:val="en-GB"/>
        </w:rPr>
        <w:t xml:space="preserve">within these specific </w:t>
      </w:r>
      <w:r w:rsidR="00DF3D34" w:rsidRPr="006D54CF">
        <w:rPr>
          <w:rFonts w:asciiTheme="minorHAnsi" w:hAnsiTheme="minorHAnsi" w:cstheme="majorHAnsi"/>
          <w:lang w:val="en-GB"/>
        </w:rPr>
        <w:t>earthworks,</w:t>
      </w:r>
      <w:r w:rsidR="006D3FCD" w:rsidRPr="006D54CF">
        <w:rPr>
          <w:rFonts w:asciiTheme="minorHAnsi" w:hAnsiTheme="minorHAnsi" w:cstheme="majorHAnsi"/>
          <w:lang w:val="en-GB"/>
        </w:rPr>
        <w:t xml:space="preserve"> </w:t>
      </w:r>
      <w:r w:rsidR="002D463B" w:rsidRPr="006D54CF">
        <w:rPr>
          <w:rFonts w:asciiTheme="minorHAnsi" w:hAnsiTheme="minorHAnsi" w:cstheme="majorHAnsi"/>
          <w:lang w:val="en-GB"/>
        </w:rPr>
        <w:t>which are</w:t>
      </w:r>
      <w:r w:rsidR="002D463B">
        <w:rPr>
          <w:rFonts w:asciiTheme="minorHAnsi" w:hAnsiTheme="minorHAnsi" w:cstheme="majorHAnsi"/>
          <w:lang w:val="en-GB"/>
        </w:rPr>
        <w:t xml:space="preserve"> </w:t>
      </w:r>
      <w:r w:rsidR="005F5F45">
        <w:rPr>
          <w:rFonts w:asciiTheme="minorHAnsi" w:hAnsiTheme="minorHAnsi" w:cstheme="majorHAnsi"/>
          <w:lang w:val="en-GB"/>
        </w:rPr>
        <w:t>hypothesised</w:t>
      </w:r>
      <w:r w:rsidR="002D463B">
        <w:rPr>
          <w:rFonts w:asciiTheme="minorHAnsi" w:hAnsiTheme="minorHAnsi" w:cstheme="majorHAnsi"/>
          <w:lang w:val="en-GB"/>
        </w:rPr>
        <w:t xml:space="preserve"> to be in the cements and steel used</w:t>
      </w:r>
      <w:r w:rsidR="00DC3482">
        <w:rPr>
          <w:rFonts w:asciiTheme="minorHAnsi" w:hAnsiTheme="minorHAnsi" w:cstheme="majorHAnsi"/>
          <w:lang w:val="en-GB"/>
        </w:rPr>
        <w:t>. A</w:t>
      </w:r>
      <w:r w:rsidR="002D463B">
        <w:rPr>
          <w:rFonts w:asciiTheme="minorHAnsi" w:hAnsiTheme="minorHAnsi" w:cstheme="majorHAnsi"/>
          <w:lang w:val="en-GB"/>
        </w:rPr>
        <w:t xml:space="preserve"> suite of </w:t>
      </w:r>
      <w:r w:rsidR="005F5F45">
        <w:rPr>
          <w:rFonts w:asciiTheme="minorHAnsi" w:hAnsiTheme="minorHAnsi" w:cstheme="majorHAnsi"/>
          <w:lang w:val="en-GB"/>
        </w:rPr>
        <w:t>alternative</w:t>
      </w:r>
      <w:r w:rsidR="002D463B">
        <w:rPr>
          <w:rFonts w:asciiTheme="minorHAnsi" w:hAnsiTheme="minorHAnsi" w:cstheme="majorHAnsi"/>
          <w:lang w:val="en-GB"/>
        </w:rPr>
        <w:t xml:space="preserve"> lower carbon products and/or process</w:t>
      </w:r>
      <w:r w:rsidR="00EE420A">
        <w:rPr>
          <w:rFonts w:asciiTheme="minorHAnsi" w:hAnsiTheme="minorHAnsi" w:cstheme="majorHAnsi"/>
          <w:lang w:val="en-GB"/>
        </w:rPr>
        <w:t>es</w:t>
      </w:r>
      <w:r w:rsidR="0098697D">
        <w:rPr>
          <w:rFonts w:asciiTheme="minorHAnsi" w:hAnsiTheme="minorHAnsi" w:cstheme="majorHAnsi"/>
          <w:lang w:val="en-GB"/>
        </w:rPr>
        <w:t xml:space="preserve"> </w:t>
      </w:r>
      <w:r w:rsidR="00242D9A">
        <w:rPr>
          <w:rFonts w:asciiTheme="minorHAnsi" w:hAnsiTheme="minorHAnsi" w:cstheme="majorHAnsi"/>
          <w:lang w:val="en-GB"/>
        </w:rPr>
        <w:t>will be discussed and an</w:t>
      </w:r>
      <w:r w:rsidR="00253694">
        <w:rPr>
          <w:rFonts w:asciiTheme="minorHAnsi" w:hAnsiTheme="minorHAnsi" w:cstheme="majorHAnsi"/>
          <w:lang w:val="en-GB"/>
        </w:rPr>
        <w:t>al</w:t>
      </w:r>
      <w:r w:rsidR="00242D9A">
        <w:rPr>
          <w:rFonts w:asciiTheme="minorHAnsi" w:hAnsiTheme="minorHAnsi" w:cstheme="majorHAnsi"/>
          <w:lang w:val="en-GB"/>
        </w:rPr>
        <w:t xml:space="preserve">ysed, </w:t>
      </w:r>
      <w:r w:rsidR="0098697D">
        <w:rPr>
          <w:rFonts w:asciiTheme="minorHAnsi" w:hAnsiTheme="minorHAnsi" w:cstheme="majorHAnsi"/>
          <w:lang w:val="en-GB"/>
        </w:rPr>
        <w:t>which, when</w:t>
      </w:r>
      <w:r w:rsidR="002D463B">
        <w:rPr>
          <w:rFonts w:asciiTheme="minorHAnsi" w:hAnsiTheme="minorHAnsi" w:cstheme="majorHAnsi"/>
          <w:lang w:val="en-GB"/>
        </w:rPr>
        <w:t xml:space="preserve"> coupled with a taxonomy of negative carbon</w:t>
      </w:r>
      <w:r w:rsidR="005F5F45">
        <w:rPr>
          <w:rFonts w:asciiTheme="minorHAnsi" w:hAnsiTheme="minorHAnsi" w:cstheme="majorHAnsi"/>
          <w:lang w:val="en-GB"/>
        </w:rPr>
        <w:t xml:space="preserve"> technology solutions</w:t>
      </w:r>
      <w:r w:rsidR="009526C3">
        <w:rPr>
          <w:rFonts w:asciiTheme="minorHAnsi" w:hAnsiTheme="minorHAnsi" w:cstheme="majorHAnsi"/>
          <w:lang w:val="en-GB"/>
        </w:rPr>
        <w:t>,</w:t>
      </w:r>
      <w:r w:rsidR="005F5F45">
        <w:rPr>
          <w:rFonts w:asciiTheme="minorHAnsi" w:hAnsiTheme="minorHAnsi" w:cstheme="majorHAnsi"/>
          <w:lang w:val="en-GB"/>
        </w:rPr>
        <w:t xml:space="preserve"> such as sequestration via afforestation and enhanced weathering</w:t>
      </w:r>
      <w:r w:rsidR="0079539D">
        <w:rPr>
          <w:rFonts w:asciiTheme="minorHAnsi" w:hAnsiTheme="minorHAnsi" w:cstheme="majorHAnsi"/>
          <w:lang w:val="en-GB"/>
        </w:rPr>
        <w:t>,</w:t>
      </w:r>
      <w:r w:rsidR="0042269F">
        <w:rPr>
          <w:rFonts w:asciiTheme="minorHAnsi" w:hAnsiTheme="minorHAnsi" w:cstheme="majorHAnsi"/>
          <w:lang w:val="en-GB"/>
        </w:rPr>
        <w:t xml:space="preserve"> could </w:t>
      </w:r>
      <w:r w:rsidR="005F5F45">
        <w:rPr>
          <w:rFonts w:asciiTheme="minorHAnsi" w:hAnsiTheme="minorHAnsi" w:cstheme="majorHAnsi"/>
          <w:lang w:val="en-GB"/>
        </w:rPr>
        <w:t>enable N</w:t>
      </w:r>
      <w:r w:rsidR="009526C3">
        <w:rPr>
          <w:rFonts w:asciiTheme="minorHAnsi" w:hAnsiTheme="minorHAnsi" w:cstheme="majorHAnsi"/>
          <w:lang w:val="en-GB"/>
        </w:rPr>
        <w:t>R</w:t>
      </w:r>
      <w:r w:rsidR="005F5F45">
        <w:rPr>
          <w:rFonts w:asciiTheme="minorHAnsi" w:hAnsiTheme="minorHAnsi" w:cstheme="majorHAnsi"/>
          <w:lang w:val="en-GB"/>
        </w:rPr>
        <w:t xml:space="preserve"> to </w:t>
      </w:r>
      <w:r w:rsidR="00253694">
        <w:rPr>
          <w:rFonts w:asciiTheme="minorHAnsi" w:hAnsiTheme="minorHAnsi" w:cstheme="majorHAnsi"/>
          <w:lang w:val="en-GB"/>
        </w:rPr>
        <w:t xml:space="preserve">move closer towards its goal of </w:t>
      </w:r>
      <w:r w:rsidR="005F5F45">
        <w:rPr>
          <w:rFonts w:asciiTheme="minorHAnsi" w:hAnsiTheme="minorHAnsi" w:cstheme="majorHAnsi"/>
          <w:lang w:val="en-GB"/>
        </w:rPr>
        <w:t>achiev</w:t>
      </w:r>
      <w:r w:rsidR="00253694">
        <w:rPr>
          <w:rFonts w:asciiTheme="minorHAnsi" w:hAnsiTheme="minorHAnsi" w:cstheme="majorHAnsi"/>
          <w:lang w:val="en-GB"/>
        </w:rPr>
        <w:t>ing</w:t>
      </w:r>
      <w:r w:rsidR="005F5F45">
        <w:rPr>
          <w:rFonts w:asciiTheme="minorHAnsi" w:hAnsiTheme="minorHAnsi" w:cstheme="majorHAnsi"/>
          <w:lang w:val="en-GB"/>
        </w:rPr>
        <w:t xml:space="preserve"> net zero carbon</w:t>
      </w:r>
      <w:r w:rsidR="0042269F">
        <w:rPr>
          <w:rFonts w:asciiTheme="minorHAnsi" w:hAnsiTheme="minorHAnsi" w:cstheme="majorHAnsi"/>
          <w:lang w:val="en-GB"/>
        </w:rPr>
        <w:t>.</w:t>
      </w:r>
    </w:p>
    <w:p w14:paraId="4ED2091E" w14:textId="17C7CE6C" w:rsidR="00D910D0" w:rsidRPr="004541BB" w:rsidRDefault="00D910D0" w:rsidP="00D910D0">
      <w:pPr>
        <w:spacing w:beforeLines="50" w:before="120" w:afterLines="150" w:after="360" w:line="276" w:lineRule="auto"/>
        <w:rPr>
          <w:rFonts w:asciiTheme="minorHAnsi" w:eastAsiaTheme="minorEastAsia" w:hAnsiTheme="minorHAnsi" w:cstheme="majorHAnsi"/>
          <w:lang w:val="en-GB"/>
        </w:rPr>
      </w:pPr>
      <w:r w:rsidRPr="004541BB">
        <w:rPr>
          <w:rFonts w:asciiTheme="minorHAnsi" w:eastAsiaTheme="minorEastAsia" w:hAnsiTheme="minorHAnsi" w:cstheme="majorHAnsi"/>
          <w:lang w:val="en-GB"/>
        </w:rPr>
        <w:t xml:space="preserve">Keywords: </w:t>
      </w:r>
      <w:r w:rsidR="0055631C">
        <w:rPr>
          <w:rFonts w:asciiTheme="minorHAnsi" w:eastAsiaTheme="minorEastAsia" w:hAnsiTheme="minorHAnsi" w:cstheme="majorHAnsi"/>
          <w:lang w:val="en-GB"/>
        </w:rPr>
        <w:t>Carbon Account</w:t>
      </w:r>
      <w:r w:rsidR="00973E7C">
        <w:rPr>
          <w:rFonts w:asciiTheme="minorHAnsi" w:eastAsiaTheme="minorEastAsia" w:hAnsiTheme="minorHAnsi" w:cstheme="majorHAnsi"/>
          <w:lang w:val="en-GB"/>
        </w:rPr>
        <w:t>;</w:t>
      </w:r>
      <w:r w:rsidR="0055631C">
        <w:rPr>
          <w:rFonts w:asciiTheme="minorHAnsi" w:eastAsiaTheme="minorEastAsia" w:hAnsiTheme="minorHAnsi" w:cstheme="majorHAnsi"/>
          <w:lang w:val="en-GB"/>
        </w:rPr>
        <w:t xml:space="preserve"> Railway</w:t>
      </w:r>
      <w:r w:rsidR="00973E7C">
        <w:rPr>
          <w:rFonts w:asciiTheme="minorHAnsi" w:eastAsiaTheme="minorEastAsia" w:hAnsiTheme="minorHAnsi" w:cstheme="majorHAnsi"/>
          <w:lang w:val="en-GB"/>
        </w:rPr>
        <w:t>;</w:t>
      </w:r>
      <w:r w:rsidR="0055631C">
        <w:rPr>
          <w:rFonts w:asciiTheme="minorHAnsi" w:eastAsiaTheme="minorEastAsia" w:hAnsiTheme="minorHAnsi" w:cstheme="majorHAnsi"/>
          <w:lang w:val="en-GB"/>
        </w:rPr>
        <w:t xml:space="preserve"> Geotechnical Solutions</w:t>
      </w:r>
      <w:r w:rsidRPr="004541BB">
        <w:rPr>
          <w:rFonts w:asciiTheme="minorHAnsi" w:eastAsiaTheme="minorEastAsia" w:hAnsiTheme="minorHAnsi" w:cstheme="majorHAnsi"/>
          <w:lang w:val="en-GB"/>
        </w:rPr>
        <w:t xml:space="preserve"> </w:t>
      </w:r>
    </w:p>
    <w:p w14:paraId="6AB49F9C" w14:textId="77777777" w:rsidR="00D910D0" w:rsidRPr="004541BB" w:rsidRDefault="00D910D0" w:rsidP="00D910D0">
      <w:pPr>
        <w:spacing w:beforeLines="100" w:before="240" w:afterLines="50" w:after="120" w:line="276" w:lineRule="auto"/>
        <w:rPr>
          <w:rFonts w:asciiTheme="minorHAnsi" w:eastAsiaTheme="minorEastAsia" w:hAnsiTheme="minorHAnsi" w:cstheme="majorHAnsi"/>
          <w:b/>
          <w:lang w:val="en-GB"/>
        </w:rPr>
      </w:pPr>
      <w:r w:rsidRPr="004541BB">
        <w:rPr>
          <w:rFonts w:asciiTheme="minorHAnsi" w:eastAsiaTheme="minorEastAsia" w:hAnsiTheme="minorHAnsi" w:cstheme="majorHAnsi"/>
          <w:b/>
          <w:sz w:val="22"/>
          <w:lang w:val="en-GB"/>
        </w:rPr>
        <w:t>1. Introduction</w:t>
      </w:r>
    </w:p>
    <w:p w14:paraId="2CF00AFD" w14:textId="67BB21EE" w:rsidR="00CC1089" w:rsidRDefault="00F00C4B" w:rsidP="005B048A">
      <w:pPr>
        <w:spacing w:line="276" w:lineRule="auto"/>
        <w:rPr>
          <w:rFonts w:asciiTheme="minorHAnsi" w:hAnsiTheme="minorHAnsi" w:cstheme="majorHAnsi"/>
          <w:lang w:val="en-GB"/>
        </w:rPr>
      </w:pPr>
      <w:r>
        <w:rPr>
          <w:rFonts w:asciiTheme="minorHAnsi" w:hAnsiTheme="minorHAnsi" w:cstheme="majorHAnsi"/>
          <w:lang w:val="en-GB"/>
        </w:rPr>
        <w:t>Increasing evidence is being presented that global temperatures are rising and that the world is in the grips of a climate emergency</w:t>
      </w:r>
      <w:r w:rsidR="00110D20">
        <w:rPr>
          <w:rFonts w:asciiTheme="minorHAnsi" w:hAnsiTheme="minorHAnsi" w:cstheme="majorHAnsi"/>
          <w:lang w:val="en-GB"/>
        </w:rPr>
        <w:t xml:space="preserve"> </w:t>
      </w:r>
      <w:r w:rsidR="00110D20">
        <w:rPr>
          <w:rFonts w:asciiTheme="minorHAnsi" w:hAnsiTheme="minorHAnsi" w:cstheme="majorHAnsi"/>
          <w:lang w:val="en-GB"/>
        </w:rPr>
        <w:fldChar w:fldCharType="begin"/>
      </w:r>
      <w:r w:rsidR="006412B2">
        <w:rPr>
          <w:rFonts w:asciiTheme="minorHAnsi" w:hAnsiTheme="minorHAnsi" w:cstheme="majorHAnsi"/>
          <w:lang w:val="en-GB"/>
        </w:rPr>
        <w:instrText xml:space="preserve"> ADDIN EN.CITE &lt;EndNote&gt;&lt;Cite&gt;&lt;Author&gt;IPCC&lt;/Author&gt;&lt;Year&gt;2021&lt;/Year&gt;&lt;RecNum&gt;1123&lt;/RecNum&gt;&lt;DisplayText&gt;[5]&lt;/DisplayText&gt;&lt;record&gt;&lt;rec-number&gt;1123&lt;/rec-number&gt;&lt;foreign-keys&gt;&lt;key app="EN" db-id="rpf5pdvr69vfvxev9fk5xveo5zz0rv2fez0t" timestamp="1635231249"&gt;1123&lt;/key&gt;&lt;/foreign-keys&gt;&lt;ref-type name="Report"&gt;27&lt;/ref-type&gt;&lt;contributors&gt;&lt;authors&gt;&lt;author&gt;IPCC,&lt;/author&gt;&lt;/authors&gt;&lt;secondary-authors&gt;&lt;author&gt;Masson-Delmotte, V&lt;/author&gt;&lt;author&gt;Zhai, P&lt;/author&gt;&lt;author&gt;Pirani, A&lt;/author&gt;&lt;author&gt;Connors, SL&lt;/author&gt;&lt;author&gt;Pean, C&lt;/author&gt;&lt;author&gt;Berger, S&lt;/author&gt;&lt;author&gt;Caud, N&lt;/author&gt;&lt;author&gt;Chen, Y&lt;/author&gt;&lt;author&gt;Goldfard, L&lt;/author&gt;&lt;author&gt;Gomis, MI&lt;/author&gt;&lt;author&gt;JHuang, M&lt;/author&gt;&lt;author&gt;Leitzell, K&lt;/author&gt;&lt;author&gt;Lonnoy, E&lt;/author&gt;&lt;author&gt;Matthews, JBR&lt;/author&gt;&lt;author&gt;Maycock, TK&lt;/author&gt;&lt;author&gt;Waterfield, T&lt;/author&gt;&lt;author&gt;Yelekci, O&lt;/author&gt;&lt;author&gt;Yu, R&lt;/author&gt;&lt;author&gt;Zhou, B&lt;/author&gt;&lt;/secondary-authors&gt;&lt;tertiary-authors&gt;&lt;author&gt;Cambridge University Press&lt;/author&gt;&lt;/tertiary-authors&gt;&lt;/contributors&gt;&lt;titles&gt;&lt;title&gt;Climate Change 2021: The Physical Science Basis. Contribution of Working Group I to the Sixth Assessment Report of the Intergovernmental Panel on Climate Change&lt;/title&gt;&lt;/titles&gt;&lt;dates&gt;&lt;year&gt;2021&lt;/year&gt;&lt;/dates&gt;&lt;urls&gt;&lt;/urls&gt;&lt;/record&gt;&lt;/Cite&gt;&lt;/EndNote&gt;</w:instrText>
      </w:r>
      <w:r w:rsidR="00110D20">
        <w:rPr>
          <w:rFonts w:asciiTheme="minorHAnsi" w:hAnsiTheme="minorHAnsi" w:cstheme="majorHAnsi"/>
          <w:lang w:val="en-GB"/>
        </w:rPr>
        <w:fldChar w:fldCharType="separate"/>
      </w:r>
      <w:r w:rsidR="006412B2">
        <w:rPr>
          <w:rFonts w:asciiTheme="minorHAnsi" w:hAnsiTheme="minorHAnsi" w:cstheme="majorHAnsi"/>
          <w:noProof/>
          <w:lang w:val="en-GB"/>
        </w:rPr>
        <w:t>[5]</w:t>
      </w:r>
      <w:r w:rsidR="00110D20">
        <w:rPr>
          <w:rFonts w:asciiTheme="minorHAnsi" w:hAnsiTheme="minorHAnsi" w:cstheme="majorHAnsi"/>
          <w:lang w:val="en-GB"/>
        </w:rPr>
        <w:fldChar w:fldCharType="end"/>
      </w:r>
      <w:r>
        <w:rPr>
          <w:rFonts w:asciiTheme="minorHAnsi" w:hAnsiTheme="minorHAnsi" w:cstheme="majorHAnsi"/>
          <w:lang w:val="en-GB"/>
        </w:rPr>
        <w:t>.</w:t>
      </w:r>
      <w:r w:rsidR="00F912CC">
        <w:rPr>
          <w:rFonts w:asciiTheme="minorHAnsi" w:hAnsiTheme="minorHAnsi" w:cstheme="majorHAnsi"/>
          <w:lang w:val="en-GB"/>
        </w:rPr>
        <w:t xml:space="preserve"> </w:t>
      </w:r>
      <w:r w:rsidR="0081177E">
        <w:rPr>
          <w:rFonts w:asciiTheme="minorHAnsi" w:hAnsiTheme="minorHAnsi" w:cstheme="majorHAnsi"/>
          <w:lang w:val="en-GB"/>
        </w:rPr>
        <w:t xml:space="preserve">Global </w:t>
      </w:r>
      <w:r w:rsidR="00FC3332">
        <w:rPr>
          <w:rFonts w:asciiTheme="minorHAnsi" w:hAnsiTheme="minorHAnsi" w:cstheme="majorHAnsi"/>
          <w:lang w:val="en-GB"/>
        </w:rPr>
        <w:t>surface temperatures have risen by around 1.07</w:t>
      </w:r>
      <w:r w:rsidR="00FC3332">
        <w:rPr>
          <w:rFonts w:ascii="Times New Roman" w:hAnsi="Times New Roman"/>
          <w:lang w:val="en-GB"/>
        </w:rPr>
        <w:t>°</w:t>
      </w:r>
      <w:r w:rsidR="00FC3332" w:rsidRPr="0048290A">
        <w:rPr>
          <w:rFonts w:asciiTheme="minorHAnsi" w:hAnsiTheme="minorHAnsi" w:cstheme="minorHAnsi"/>
          <w:lang w:val="en-GB"/>
        </w:rPr>
        <w:t>C</w:t>
      </w:r>
      <w:r w:rsidR="00EE0366" w:rsidRPr="0048290A">
        <w:rPr>
          <w:rFonts w:asciiTheme="minorHAnsi" w:hAnsiTheme="minorHAnsi" w:cstheme="minorHAnsi"/>
          <w:lang w:val="en-GB"/>
        </w:rPr>
        <w:t xml:space="preserve"> </w:t>
      </w:r>
      <w:r w:rsidR="0048290A" w:rsidRPr="0048290A">
        <w:rPr>
          <w:rFonts w:asciiTheme="minorHAnsi" w:hAnsiTheme="minorHAnsi" w:cstheme="minorHAnsi"/>
          <w:lang w:eastAsia="en-US"/>
        </w:rPr>
        <w:t>in the period 2010-2019, relative to 1850 and 1900 (pre industrial comparator)</w:t>
      </w:r>
      <w:r w:rsidR="0048290A">
        <w:rPr>
          <w:rFonts w:asciiTheme="minorHAnsi" w:hAnsiTheme="minorHAnsi" w:cstheme="minorHAnsi"/>
          <w:lang w:eastAsia="en-US"/>
        </w:rPr>
        <w:t xml:space="preserve">, </w:t>
      </w:r>
      <w:r w:rsidR="00EE0366">
        <w:rPr>
          <w:rFonts w:asciiTheme="minorHAnsi" w:hAnsiTheme="minorHAnsi" w:cstheme="majorHAnsi"/>
          <w:lang w:val="en-GB"/>
        </w:rPr>
        <w:t xml:space="preserve">and it is now unequivocal that this is attributable to human-induced warming </w:t>
      </w:r>
      <w:r w:rsidR="00EE0366">
        <w:rPr>
          <w:rFonts w:asciiTheme="minorHAnsi" w:hAnsiTheme="minorHAnsi" w:cstheme="majorHAnsi"/>
          <w:lang w:val="en-GB"/>
        </w:rPr>
        <w:fldChar w:fldCharType="begin"/>
      </w:r>
      <w:r w:rsidR="006412B2">
        <w:rPr>
          <w:rFonts w:asciiTheme="minorHAnsi" w:hAnsiTheme="minorHAnsi" w:cstheme="majorHAnsi"/>
          <w:lang w:val="en-GB"/>
        </w:rPr>
        <w:instrText xml:space="preserve"> ADDIN EN.CITE &lt;EndNote&gt;&lt;Cite&gt;&lt;Author&gt;IPCC&lt;/Author&gt;&lt;Year&gt;2021&lt;/Year&gt;&lt;RecNum&gt;1123&lt;/RecNum&gt;&lt;DisplayText&gt;[5]&lt;/DisplayText&gt;&lt;record&gt;&lt;rec-number&gt;1123&lt;/rec-number&gt;&lt;foreign-keys&gt;&lt;key app="EN" db-id="rpf5pdvr69vfvxev9fk5xveo5zz0rv2fez0t" timestamp="1635231249"&gt;1123&lt;/key&gt;&lt;/foreign-keys&gt;&lt;ref-type name="Report"&gt;27&lt;/ref-type&gt;&lt;contributors&gt;&lt;authors&gt;&lt;author&gt;IPCC,&lt;/author&gt;&lt;/authors&gt;&lt;secondary-authors&gt;&lt;author&gt;Masson-Delmotte, V&lt;/author&gt;&lt;author&gt;Zhai, P&lt;/author&gt;&lt;author&gt;Pirani, A&lt;/author&gt;&lt;author&gt;Connors, SL&lt;/author&gt;&lt;author&gt;Pean, C&lt;/author&gt;&lt;author&gt;Berger, S&lt;/author&gt;&lt;author&gt;Caud, N&lt;/author&gt;&lt;author&gt;Chen, Y&lt;/author&gt;&lt;author&gt;Goldfard, L&lt;/author&gt;&lt;author&gt;Gomis, MI&lt;/author&gt;&lt;author&gt;JHuang, M&lt;/author&gt;&lt;author&gt;Leitzell, K&lt;/author&gt;&lt;author&gt;Lonnoy, E&lt;/author&gt;&lt;author&gt;Matthews, JBR&lt;/author&gt;&lt;author&gt;Maycock, TK&lt;/author&gt;&lt;author&gt;Waterfield, T&lt;/author&gt;&lt;author&gt;Yelekci, O&lt;/author&gt;&lt;author&gt;Yu, R&lt;/author&gt;&lt;author&gt;Zhou, B&lt;/author&gt;&lt;/secondary-authors&gt;&lt;tertiary-authors&gt;&lt;author&gt;Cambridge University Press&lt;/author&gt;&lt;/tertiary-authors&gt;&lt;/contributors&gt;&lt;titles&gt;&lt;title&gt;Climate Change 2021: The Physical Science Basis. Contribution of Working Group I to the Sixth Assessment Report of the Intergovernmental Panel on Climate Change&lt;/title&gt;&lt;/titles&gt;&lt;dates&gt;&lt;year&gt;2021&lt;/year&gt;&lt;/dates&gt;&lt;urls&gt;&lt;/urls&gt;&lt;/record&gt;&lt;/Cite&gt;&lt;/EndNote&gt;</w:instrText>
      </w:r>
      <w:r w:rsidR="00EE0366">
        <w:rPr>
          <w:rFonts w:asciiTheme="minorHAnsi" w:hAnsiTheme="minorHAnsi" w:cstheme="majorHAnsi"/>
          <w:lang w:val="en-GB"/>
        </w:rPr>
        <w:fldChar w:fldCharType="separate"/>
      </w:r>
      <w:r w:rsidR="006412B2">
        <w:rPr>
          <w:rFonts w:asciiTheme="minorHAnsi" w:hAnsiTheme="minorHAnsi" w:cstheme="majorHAnsi"/>
          <w:noProof/>
          <w:lang w:val="en-GB"/>
        </w:rPr>
        <w:t>[5]</w:t>
      </w:r>
      <w:r w:rsidR="00EE0366">
        <w:rPr>
          <w:rFonts w:asciiTheme="minorHAnsi" w:hAnsiTheme="minorHAnsi" w:cstheme="majorHAnsi"/>
          <w:lang w:val="en-GB"/>
        </w:rPr>
        <w:fldChar w:fldCharType="end"/>
      </w:r>
      <w:r w:rsidR="00EE0366">
        <w:rPr>
          <w:rFonts w:asciiTheme="minorHAnsi" w:hAnsiTheme="minorHAnsi" w:cstheme="majorHAnsi"/>
          <w:lang w:val="en-GB"/>
        </w:rPr>
        <w:t>. Re</w:t>
      </w:r>
      <w:r w:rsidR="00A05EE4">
        <w:rPr>
          <w:rFonts w:asciiTheme="minorHAnsi" w:hAnsiTheme="minorHAnsi" w:cstheme="majorHAnsi"/>
          <w:lang w:val="en-GB"/>
        </w:rPr>
        <w:t>ducing anth</w:t>
      </w:r>
      <w:r w:rsidR="00B739AB">
        <w:rPr>
          <w:rFonts w:asciiTheme="minorHAnsi" w:hAnsiTheme="minorHAnsi" w:cstheme="majorHAnsi"/>
          <w:lang w:val="en-GB"/>
        </w:rPr>
        <w:t>r</w:t>
      </w:r>
      <w:r w:rsidR="00A05EE4">
        <w:rPr>
          <w:rFonts w:asciiTheme="minorHAnsi" w:hAnsiTheme="minorHAnsi" w:cstheme="majorHAnsi"/>
          <w:lang w:val="en-GB"/>
        </w:rPr>
        <w:t>op</w:t>
      </w:r>
      <w:r w:rsidR="00B739AB">
        <w:rPr>
          <w:rFonts w:asciiTheme="minorHAnsi" w:hAnsiTheme="minorHAnsi" w:cstheme="majorHAnsi"/>
          <w:lang w:val="en-GB"/>
        </w:rPr>
        <w:t>og</w:t>
      </w:r>
      <w:r w:rsidR="00A05EE4">
        <w:rPr>
          <w:rFonts w:asciiTheme="minorHAnsi" w:hAnsiTheme="minorHAnsi" w:cstheme="majorHAnsi"/>
          <w:lang w:val="en-GB"/>
        </w:rPr>
        <w:t xml:space="preserve">enic carbon emissions and reaching net zero by 2050 </w:t>
      </w:r>
      <w:r w:rsidR="007A4699">
        <w:rPr>
          <w:rFonts w:asciiTheme="minorHAnsi" w:hAnsiTheme="minorHAnsi" w:cstheme="majorHAnsi"/>
          <w:lang w:val="en-GB"/>
        </w:rPr>
        <w:t>is paramount to reducing the risk</w:t>
      </w:r>
      <w:r w:rsidR="00B739AB">
        <w:rPr>
          <w:rFonts w:asciiTheme="minorHAnsi" w:hAnsiTheme="minorHAnsi" w:cstheme="majorHAnsi"/>
          <w:lang w:val="en-GB"/>
        </w:rPr>
        <w:t xml:space="preserve"> of the potential impacts of global warming </w:t>
      </w:r>
      <w:r w:rsidR="00452D60">
        <w:rPr>
          <w:rFonts w:asciiTheme="minorHAnsi" w:hAnsiTheme="minorHAnsi" w:cstheme="majorHAnsi"/>
          <w:lang w:val="en-GB"/>
        </w:rPr>
        <w:t xml:space="preserve">as </w:t>
      </w:r>
      <w:r w:rsidR="00B739AB">
        <w:rPr>
          <w:rFonts w:asciiTheme="minorHAnsi" w:hAnsiTheme="minorHAnsi" w:cstheme="majorHAnsi"/>
          <w:lang w:val="en-GB"/>
        </w:rPr>
        <w:t xml:space="preserve">highlighted in the IPCC special report </w:t>
      </w:r>
      <w:r w:rsidR="00452D60">
        <w:rPr>
          <w:rFonts w:asciiTheme="minorHAnsi" w:hAnsiTheme="minorHAnsi" w:cstheme="majorHAnsi"/>
          <w:lang w:val="en-GB"/>
        </w:rPr>
        <w:t>concerning temperature rise o</w:t>
      </w:r>
      <w:r w:rsidR="00B739AB">
        <w:rPr>
          <w:rFonts w:asciiTheme="minorHAnsi" w:hAnsiTheme="minorHAnsi" w:cstheme="majorHAnsi"/>
          <w:lang w:val="en-GB"/>
        </w:rPr>
        <w:t>f 1.5</w:t>
      </w:r>
      <w:r w:rsidR="00B739AB">
        <w:rPr>
          <w:rFonts w:ascii="Times New Roman" w:hAnsi="Times New Roman"/>
          <w:lang w:val="en-GB"/>
        </w:rPr>
        <w:t>°</w:t>
      </w:r>
      <w:r w:rsidR="00B739AB">
        <w:rPr>
          <w:rFonts w:asciiTheme="minorHAnsi" w:hAnsiTheme="minorHAnsi" w:cstheme="majorHAnsi"/>
          <w:lang w:val="en-GB"/>
        </w:rPr>
        <w:t xml:space="preserve">C </w:t>
      </w:r>
      <w:r w:rsidR="00B739AB">
        <w:rPr>
          <w:rFonts w:asciiTheme="minorHAnsi" w:hAnsiTheme="minorHAnsi" w:cstheme="majorHAnsi"/>
          <w:lang w:val="en-GB"/>
        </w:rPr>
        <w:fldChar w:fldCharType="begin"/>
      </w:r>
      <w:r w:rsidR="006412B2">
        <w:rPr>
          <w:rFonts w:asciiTheme="minorHAnsi" w:hAnsiTheme="minorHAnsi" w:cstheme="majorHAnsi"/>
          <w:lang w:val="en-GB"/>
        </w:rPr>
        <w:instrText xml:space="preserve"> ADDIN EN.CITE &lt;EndNote&gt;&lt;Cite&gt;&lt;Author&gt;IPCC&lt;/Author&gt;&lt;Year&gt;2018&lt;/Year&gt;&lt;RecNum&gt;730&lt;/RecNum&gt;&lt;DisplayText&gt;[6]&lt;/DisplayText&gt;&lt;record&gt;&lt;rec-number&gt;730&lt;/rec-number&gt;&lt;foreign-keys&gt;&lt;key app="EN" db-id="rpf5pdvr69vfvxev9fk5xveo5zz0rv2fez0t" timestamp="1623316845"&gt;730&lt;/key&gt;&lt;/foreign-keys&gt;&lt;ref-type name="Report"&gt;27&lt;/ref-type&gt;&lt;contributors&gt;&lt;authors&gt;&lt;author&gt;IPCC&lt;/author&gt;&lt;/authors&gt;&lt;secondary-authors&gt;&lt;author&gt;Masson-Delmotte, V., &lt;/author&gt;&lt;author&gt;P. Zhai, &lt;/author&gt;&lt;author&gt;H.-O. Pörtner, &lt;/author&gt;&lt;author&gt;D. Roberts, &lt;/author&gt;&lt;author&gt;J. Skea, &lt;/author&gt;&lt;author&gt;P.R. Shukla,&lt;/author&gt;&lt;author&gt;A. Pirani, &lt;/author&gt;&lt;author&gt;W. Moufouma-Okia, &lt;/author&gt;&lt;author&gt;C. Péan, &lt;/author&gt;&lt;author&gt;R. Pidcock, &lt;/author&gt;&lt;author&gt;S. Connors, &lt;/author&gt;&lt;author&gt;J.B.R. Matthews, &lt;/author&gt;&lt;author&gt;Y. Chen, &lt;/author&gt;&lt;author&gt;X. Zhou, &lt;/author&gt;&lt;author&gt;M.I. Gomis, &lt;/author&gt;&lt;author&gt;E. Lonnoy, &lt;/author&gt;&lt;author&gt;T. Maycock,&lt;/author&gt;&lt;author&gt;M. Tignor, &lt;/author&gt;&lt;author&gt;and T. Waterfield (eds.)&lt;/author&gt;&lt;/secondary-authors&gt;&lt;/contributors&gt;&lt;titles&gt;&lt;title&gt;Global Warming of 1.5°C. An IPCC Special Report on the impacts of global warming of 1.5°C above pre-industrial levels and related global greenhouse gas emission pathways, in the context of strenthening the global response to the threat of climate change, sustainable development, and efforts to eradicate poverty&lt;/title&gt;&lt;/titles&gt;&lt;dates&gt;&lt;year&gt;2018&lt;/year&gt;&lt;/dates&gt;&lt;urls&gt;&lt;/urls&gt;&lt;/record&gt;&lt;/Cite&gt;&lt;/EndNote&gt;</w:instrText>
      </w:r>
      <w:r w:rsidR="00B739AB">
        <w:rPr>
          <w:rFonts w:asciiTheme="minorHAnsi" w:hAnsiTheme="minorHAnsi" w:cstheme="majorHAnsi"/>
          <w:lang w:val="en-GB"/>
        </w:rPr>
        <w:fldChar w:fldCharType="separate"/>
      </w:r>
      <w:r w:rsidR="006412B2">
        <w:rPr>
          <w:rFonts w:asciiTheme="minorHAnsi" w:hAnsiTheme="minorHAnsi" w:cstheme="majorHAnsi"/>
          <w:noProof/>
          <w:lang w:val="en-GB"/>
        </w:rPr>
        <w:t>[6]</w:t>
      </w:r>
      <w:r w:rsidR="00B739AB">
        <w:rPr>
          <w:rFonts w:asciiTheme="minorHAnsi" w:hAnsiTheme="minorHAnsi" w:cstheme="majorHAnsi"/>
          <w:lang w:val="en-GB"/>
        </w:rPr>
        <w:fldChar w:fldCharType="end"/>
      </w:r>
      <w:r w:rsidR="00B739AB">
        <w:rPr>
          <w:rFonts w:asciiTheme="minorHAnsi" w:hAnsiTheme="minorHAnsi" w:cstheme="majorHAnsi"/>
          <w:lang w:val="en-GB"/>
        </w:rPr>
        <w:t xml:space="preserve">. </w:t>
      </w:r>
      <w:r w:rsidR="00957A40">
        <w:rPr>
          <w:rFonts w:asciiTheme="minorHAnsi" w:hAnsiTheme="minorHAnsi" w:cstheme="majorHAnsi"/>
          <w:lang w:val="en-GB"/>
        </w:rPr>
        <w:t>The legislative landscape of global warming is vast</w:t>
      </w:r>
      <w:r w:rsidR="00D4261E">
        <w:rPr>
          <w:rFonts w:asciiTheme="minorHAnsi" w:hAnsiTheme="minorHAnsi" w:cstheme="majorHAnsi"/>
          <w:lang w:val="en-GB"/>
        </w:rPr>
        <w:t>, encompassing both global and UK legislation</w:t>
      </w:r>
      <w:r w:rsidR="00074AD9">
        <w:rPr>
          <w:rFonts w:asciiTheme="minorHAnsi" w:hAnsiTheme="minorHAnsi" w:cstheme="majorHAnsi"/>
          <w:lang w:val="en-GB"/>
        </w:rPr>
        <w:t>, including specific rail legislation</w:t>
      </w:r>
      <w:r w:rsidR="007469A6">
        <w:rPr>
          <w:rFonts w:asciiTheme="minorHAnsi" w:hAnsiTheme="minorHAnsi" w:cstheme="majorHAnsi"/>
          <w:lang w:val="en-GB"/>
        </w:rPr>
        <w:t>. F</w:t>
      </w:r>
      <w:r w:rsidR="00D4261E">
        <w:rPr>
          <w:rFonts w:asciiTheme="minorHAnsi" w:hAnsiTheme="minorHAnsi" w:cstheme="majorHAnsi"/>
          <w:lang w:val="en-GB"/>
        </w:rPr>
        <w:t>or the purposes of this research</w:t>
      </w:r>
      <w:r w:rsidR="007469A6">
        <w:rPr>
          <w:rFonts w:asciiTheme="minorHAnsi" w:hAnsiTheme="minorHAnsi" w:cstheme="majorHAnsi"/>
          <w:lang w:val="en-GB"/>
        </w:rPr>
        <w:t>, t</w:t>
      </w:r>
      <w:r w:rsidR="00957A40">
        <w:rPr>
          <w:rFonts w:asciiTheme="minorHAnsi" w:hAnsiTheme="minorHAnsi" w:cstheme="majorHAnsi"/>
          <w:lang w:val="en-GB"/>
        </w:rPr>
        <w:t xml:space="preserve">he most pertinent </w:t>
      </w:r>
      <w:r w:rsidR="00133020">
        <w:rPr>
          <w:rFonts w:asciiTheme="minorHAnsi" w:hAnsiTheme="minorHAnsi" w:cstheme="majorHAnsi"/>
          <w:lang w:val="en-GB"/>
        </w:rPr>
        <w:t>polic</w:t>
      </w:r>
      <w:r w:rsidR="005D67E2">
        <w:rPr>
          <w:rFonts w:asciiTheme="minorHAnsi" w:hAnsiTheme="minorHAnsi" w:cstheme="majorHAnsi"/>
          <w:lang w:val="en-GB"/>
        </w:rPr>
        <w:t>i</w:t>
      </w:r>
      <w:r w:rsidR="00133020">
        <w:rPr>
          <w:rFonts w:asciiTheme="minorHAnsi" w:hAnsiTheme="minorHAnsi" w:cstheme="majorHAnsi"/>
          <w:lang w:val="en-GB"/>
        </w:rPr>
        <w:t>es and acts are noted here as the Paris A</w:t>
      </w:r>
      <w:r w:rsidR="00CB5316">
        <w:rPr>
          <w:rFonts w:asciiTheme="minorHAnsi" w:hAnsiTheme="minorHAnsi" w:cstheme="majorHAnsi"/>
          <w:lang w:val="en-GB"/>
        </w:rPr>
        <w:t>greement sig</w:t>
      </w:r>
      <w:r w:rsidR="00074AD9">
        <w:rPr>
          <w:rFonts w:asciiTheme="minorHAnsi" w:hAnsiTheme="minorHAnsi" w:cstheme="majorHAnsi"/>
          <w:lang w:val="en-GB"/>
        </w:rPr>
        <w:t>n</w:t>
      </w:r>
      <w:r w:rsidR="00CB5316">
        <w:rPr>
          <w:rFonts w:asciiTheme="minorHAnsi" w:hAnsiTheme="minorHAnsi" w:cstheme="majorHAnsi"/>
          <w:lang w:val="en-GB"/>
        </w:rPr>
        <w:t>ed by over 197 parties to date</w:t>
      </w:r>
      <w:r w:rsidR="005D5008">
        <w:rPr>
          <w:rFonts w:asciiTheme="minorHAnsi" w:hAnsiTheme="minorHAnsi" w:cstheme="majorHAnsi"/>
          <w:lang w:val="en-GB"/>
        </w:rPr>
        <w:t xml:space="preserve"> and the UK Net Zero Strategy</w:t>
      </w:r>
      <w:r w:rsidR="00452D60">
        <w:rPr>
          <w:rFonts w:asciiTheme="minorHAnsi" w:hAnsiTheme="minorHAnsi" w:cstheme="majorHAnsi"/>
          <w:lang w:val="en-GB"/>
        </w:rPr>
        <w:t xml:space="preserve"> (NZS)</w:t>
      </w:r>
      <w:r w:rsidR="00D267DB">
        <w:rPr>
          <w:rFonts w:asciiTheme="minorHAnsi" w:hAnsiTheme="minorHAnsi" w:cstheme="majorHAnsi"/>
          <w:lang w:val="en-GB"/>
        </w:rPr>
        <w:t xml:space="preserve"> </w:t>
      </w:r>
      <w:r w:rsidR="00D267DB">
        <w:rPr>
          <w:rFonts w:asciiTheme="minorHAnsi" w:hAnsiTheme="minorHAnsi" w:cstheme="majorHAnsi"/>
          <w:lang w:val="en-GB"/>
        </w:rPr>
        <w:fldChar w:fldCharType="begin"/>
      </w:r>
      <w:r w:rsidR="00D267DB">
        <w:rPr>
          <w:rFonts w:asciiTheme="minorHAnsi" w:hAnsiTheme="minorHAnsi" w:cstheme="majorHAnsi"/>
          <w:lang w:val="en-GB"/>
        </w:rPr>
        <w:instrText xml:space="preserve"> ADDIN EN.CITE &lt;EndNote&gt;&lt;Cite&gt;&lt;Author&gt;HM Government&lt;/Author&gt;&lt;Year&gt;2021&lt;/Year&gt;&lt;RecNum&gt;1173&lt;/RecNum&gt;&lt;DisplayText&gt;[7]&lt;/DisplayText&gt;&lt;record&gt;&lt;rec-number&gt;1173&lt;/rec-number&gt;&lt;foreign-keys&gt;&lt;key app="EN" db-id="rpf5pdvr69vfvxev9fk5xveo5zz0rv2fez0t" timestamp="1639131290"&gt;1173&lt;/key&gt;&lt;/foreign-keys&gt;&lt;ref-type name="Government Document"&gt;46&lt;/ref-type&gt;&lt;contributors&gt;&lt;authors&gt;&lt;author&gt;HM Government,&lt;/author&gt;&lt;/authors&gt;&lt;/contributors&gt;&lt;titles&gt;&lt;title&gt;Net Zero Strategy: Build Back Greener&lt;/title&gt;&lt;/titles&gt;&lt;dates&gt;&lt;year&gt;2021&lt;/year&gt;&lt;/dates&gt;&lt;urls&gt;&lt;/urls&gt;&lt;/record&gt;&lt;/Cite&gt;&lt;/EndNote&gt;</w:instrText>
      </w:r>
      <w:r w:rsidR="00D267DB">
        <w:rPr>
          <w:rFonts w:asciiTheme="minorHAnsi" w:hAnsiTheme="minorHAnsi" w:cstheme="majorHAnsi"/>
          <w:lang w:val="en-GB"/>
        </w:rPr>
        <w:fldChar w:fldCharType="separate"/>
      </w:r>
      <w:r w:rsidR="00D267DB">
        <w:rPr>
          <w:rFonts w:asciiTheme="minorHAnsi" w:hAnsiTheme="minorHAnsi" w:cstheme="majorHAnsi"/>
          <w:noProof/>
          <w:lang w:val="en-GB"/>
        </w:rPr>
        <w:t>[7]</w:t>
      </w:r>
      <w:r w:rsidR="00D267DB">
        <w:rPr>
          <w:rFonts w:asciiTheme="minorHAnsi" w:hAnsiTheme="minorHAnsi" w:cstheme="majorHAnsi"/>
          <w:lang w:val="en-GB"/>
        </w:rPr>
        <w:fldChar w:fldCharType="end"/>
      </w:r>
      <w:r w:rsidR="005D5008">
        <w:rPr>
          <w:rFonts w:asciiTheme="minorHAnsi" w:hAnsiTheme="minorHAnsi" w:cstheme="majorHAnsi"/>
          <w:lang w:val="en-GB"/>
        </w:rPr>
        <w:t xml:space="preserve">. </w:t>
      </w:r>
      <w:r w:rsidR="00CB5316">
        <w:rPr>
          <w:rFonts w:asciiTheme="minorHAnsi" w:hAnsiTheme="minorHAnsi" w:cstheme="majorHAnsi"/>
          <w:lang w:val="en-GB"/>
        </w:rPr>
        <w:t xml:space="preserve">The aim of the </w:t>
      </w:r>
      <w:r w:rsidR="00A901DB">
        <w:rPr>
          <w:rFonts w:asciiTheme="minorHAnsi" w:hAnsiTheme="minorHAnsi" w:cstheme="majorHAnsi"/>
          <w:lang w:val="en-GB"/>
        </w:rPr>
        <w:t>Paris Agreement</w:t>
      </w:r>
      <w:r w:rsidR="00CB5316">
        <w:rPr>
          <w:rFonts w:asciiTheme="minorHAnsi" w:hAnsiTheme="minorHAnsi" w:cstheme="majorHAnsi"/>
          <w:lang w:val="en-GB"/>
        </w:rPr>
        <w:t xml:space="preserve"> is to “strengthen the global response to the threat of climate change” </w:t>
      </w:r>
      <w:r w:rsidR="00CB5316">
        <w:rPr>
          <w:rFonts w:asciiTheme="minorHAnsi" w:hAnsiTheme="minorHAnsi" w:cstheme="majorHAnsi"/>
          <w:lang w:val="en-GB"/>
        </w:rPr>
        <w:fldChar w:fldCharType="begin"/>
      </w:r>
      <w:r w:rsidR="00D267DB">
        <w:rPr>
          <w:rFonts w:asciiTheme="minorHAnsi" w:hAnsiTheme="minorHAnsi" w:cstheme="majorHAnsi"/>
          <w:lang w:val="en-GB"/>
        </w:rPr>
        <w:instrText xml:space="preserve"> ADDIN EN.CITE &lt;EndNote&gt;&lt;Cite&gt;&lt;Author&gt;UNFCCC&lt;/Author&gt;&lt;Year&gt;1992&lt;/Year&gt;&lt;RecNum&gt;1007&lt;/RecNum&gt;&lt;DisplayText&gt;[8]&lt;/DisplayText&gt;&lt;record&gt;&lt;rec-number&gt;1007&lt;/rec-number&gt;&lt;foreign-keys&gt;&lt;key app="EN" db-id="rpf5pdvr69vfvxev9fk5xveo5zz0rv2fez0t" timestamp="1623850726"&gt;1007&lt;/key&gt;&lt;/foreign-keys&gt;&lt;ref-type name="Conference Proceedings"&gt;10&lt;/ref-type&gt;&lt;contributors&gt;&lt;authors&gt;&lt;author&gt;UNFCCC,&lt;/author&gt;&lt;/authors&gt;&lt;/contributors&gt;&lt;titles&gt;&lt;title&gt;United Nations Framework Convention on Climate Change. Convention on climate change. http://www. unfccc. de/resource/conv/index. html UNFCCC&lt;/title&gt;&lt;secondary-title&gt;Forest Science&lt;/secondary-title&gt;&lt;/titles&gt;&lt;dates&gt;&lt;year&gt;1992&lt;/year&gt;&lt;/dates&gt;&lt;publisher&gt;Citeseer&lt;/publisher&gt;&lt;urls&gt;&lt;/urls&gt;&lt;/record&gt;&lt;/Cite&gt;&lt;/EndNote&gt;</w:instrText>
      </w:r>
      <w:r w:rsidR="00CB5316">
        <w:rPr>
          <w:rFonts w:asciiTheme="minorHAnsi" w:hAnsiTheme="minorHAnsi" w:cstheme="majorHAnsi"/>
          <w:lang w:val="en-GB"/>
        </w:rPr>
        <w:fldChar w:fldCharType="separate"/>
      </w:r>
      <w:r w:rsidR="00D267DB">
        <w:rPr>
          <w:rFonts w:asciiTheme="minorHAnsi" w:hAnsiTheme="minorHAnsi" w:cstheme="majorHAnsi"/>
          <w:noProof/>
          <w:lang w:val="en-GB"/>
        </w:rPr>
        <w:t>[8]</w:t>
      </w:r>
      <w:r w:rsidR="00CB5316">
        <w:rPr>
          <w:rFonts w:asciiTheme="minorHAnsi" w:hAnsiTheme="minorHAnsi" w:cstheme="majorHAnsi"/>
          <w:lang w:val="en-GB"/>
        </w:rPr>
        <w:fldChar w:fldCharType="end"/>
      </w:r>
      <w:r w:rsidR="00133020">
        <w:rPr>
          <w:rFonts w:asciiTheme="minorHAnsi" w:hAnsiTheme="minorHAnsi" w:cstheme="majorHAnsi"/>
          <w:lang w:val="en-GB"/>
        </w:rPr>
        <w:t xml:space="preserve"> </w:t>
      </w:r>
      <w:r w:rsidR="002E5605">
        <w:rPr>
          <w:rFonts w:asciiTheme="minorHAnsi" w:hAnsiTheme="minorHAnsi" w:cstheme="majorHAnsi"/>
          <w:lang w:val="en-GB"/>
        </w:rPr>
        <w:t>by holding global surface temperatures to well below 2</w:t>
      </w:r>
      <w:r w:rsidR="002E5605">
        <w:rPr>
          <w:rFonts w:ascii="Times New Roman" w:hAnsi="Times New Roman"/>
          <w:lang w:val="en-GB"/>
        </w:rPr>
        <w:t>°</w:t>
      </w:r>
      <w:r w:rsidR="002E5605">
        <w:rPr>
          <w:rFonts w:asciiTheme="minorHAnsi" w:hAnsiTheme="minorHAnsi" w:cstheme="majorHAnsi"/>
          <w:lang w:val="en-GB"/>
        </w:rPr>
        <w:t>C and to pursue efforts to limit this increase to 1.5</w:t>
      </w:r>
      <w:r w:rsidR="002E5605">
        <w:rPr>
          <w:rFonts w:ascii="Times New Roman" w:hAnsi="Times New Roman"/>
          <w:lang w:val="en-GB"/>
        </w:rPr>
        <w:t>°</w:t>
      </w:r>
      <w:r w:rsidR="002E5605">
        <w:rPr>
          <w:rFonts w:asciiTheme="minorHAnsi" w:hAnsiTheme="minorHAnsi" w:cstheme="majorHAnsi"/>
          <w:lang w:val="en-GB"/>
        </w:rPr>
        <w:t>C above pre-industrial levels</w:t>
      </w:r>
      <w:r w:rsidR="00452D60">
        <w:rPr>
          <w:rFonts w:asciiTheme="minorHAnsi" w:hAnsiTheme="minorHAnsi" w:cstheme="majorHAnsi"/>
          <w:lang w:val="en-GB"/>
        </w:rPr>
        <w:t>,</w:t>
      </w:r>
      <w:r w:rsidR="002E5605">
        <w:rPr>
          <w:rFonts w:asciiTheme="minorHAnsi" w:hAnsiTheme="minorHAnsi" w:cstheme="majorHAnsi"/>
          <w:lang w:val="en-GB"/>
        </w:rPr>
        <w:t xml:space="preserve"> as this is widely recognised as the action required to significantly reduce future risks and impacts of climate change </w:t>
      </w:r>
      <w:r w:rsidR="00A901DB">
        <w:rPr>
          <w:rFonts w:asciiTheme="minorHAnsi" w:hAnsiTheme="minorHAnsi" w:cstheme="majorHAnsi"/>
          <w:lang w:val="en-GB"/>
        </w:rPr>
        <w:fldChar w:fldCharType="begin"/>
      </w:r>
      <w:r w:rsidR="00D267DB">
        <w:rPr>
          <w:rFonts w:asciiTheme="minorHAnsi" w:hAnsiTheme="minorHAnsi" w:cstheme="majorHAnsi"/>
          <w:lang w:val="en-GB"/>
        </w:rPr>
        <w:instrText xml:space="preserve"> ADDIN EN.CITE &lt;EndNote&gt;&lt;Cite&gt;&lt;Author&gt;UNFCCC&lt;/Author&gt;&lt;Year&gt;1992&lt;/Year&gt;&lt;RecNum&gt;1007&lt;/RecNum&gt;&lt;DisplayText&gt;[8]&lt;/DisplayText&gt;&lt;record&gt;&lt;rec-number&gt;1007&lt;/rec-number&gt;&lt;foreign-keys&gt;&lt;key app="EN" db-id="rpf5pdvr69vfvxev9fk5xveo5zz0rv2fez0t" timestamp="1623850726"&gt;1007&lt;/key&gt;&lt;/foreign-keys&gt;&lt;ref-type name="Conference Proceedings"&gt;10&lt;/ref-type&gt;&lt;contributors&gt;&lt;authors&gt;&lt;author&gt;UNFCCC,&lt;/author&gt;&lt;/authors&gt;&lt;/contributors&gt;&lt;titles&gt;&lt;title&gt;United Nations Framework Convention on Climate Change. Convention on climate change. http://www. unfccc. de/resource/conv/index. html UNFCCC&lt;/title&gt;&lt;secondary-title&gt;Forest Science&lt;/secondary-title&gt;&lt;/titles&gt;&lt;dates&gt;&lt;year&gt;1992&lt;/year&gt;&lt;/dates&gt;&lt;publisher&gt;Citeseer&lt;/publisher&gt;&lt;urls&gt;&lt;/urls&gt;&lt;/record&gt;&lt;/Cite&gt;&lt;/EndNote&gt;</w:instrText>
      </w:r>
      <w:r w:rsidR="00A901DB">
        <w:rPr>
          <w:rFonts w:asciiTheme="minorHAnsi" w:hAnsiTheme="minorHAnsi" w:cstheme="majorHAnsi"/>
          <w:lang w:val="en-GB"/>
        </w:rPr>
        <w:fldChar w:fldCharType="separate"/>
      </w:r>
      <w:r w:rsidR="00D267DB">
        <w:rPr>
          <w:rFonts w:asciiTheme="minorHAnsi" w:hAnsiTheme="minorHAnsi" w:cstheme="majorHAnsi"/>
          <w:noProof/>
          <w:lang w:val="en-GB"/>
        </w:rPr>
        <w:t>[8]</w:t>
      </w:r>
      <w:r w:rsidR="00A901DB">
        <w:rPr>
          <w:rFonts w:asciiTheme="minorHAnsi" w:hAnsiTheme="minorHAnsi" w:cstheme="majorHAnsi"/>
          <w:lang w:val="en-GB"/>
        </w:rPr>
        <w:fldChar w:fldCharType="end"/>
      </w:r>
      <w:r w:rsidR="002E5605">
        <w:rPr>
          <w:rFonts w:asciiTheme="minorHAnsi" w:hAnsiTheme="minorHAnsi" w:cstheme="majorHAnsi"/>
          <w:lang w:val="en-GB"/>
        </w:rPr>
        <w:t>.</w:t>
      </w:r>
      <w:r w:rsidR="005D5008">
        <w:rPr>
          <w:rFonts w:asciiTheme="minorHAnsi" w:hAnsiTheme="minorHAnsi" w:cstheme="majorHAnsi"/>
          <w:lang w:val="en-GB"/>
        </w:rPr>
        <w:t xml:space="preserve"> The NZS </w:t>
      </w:r>
      <w:r w:rsidR="00B45D6B">
        <w:rPr>
          <w:rFonts w:asciiTheme="minorHAnsi" w:hAnsiTheme="minorHAnsi" w:cstheme="majorHAnsi"/>
          <w:lang w:val="en-GB"/>
        </w:rPr>
        <w:t xml:space="preserve">published in November 2021 is one the most extensive national strategies for net zero published to date, collating decarbonisation strategies for individual sectors including </w:t>
      </w:r>
      <w:r w:rsidR="008A3BB5">
        <w:rPr>
          <w:rFonts w:asciiTheme="minorHAnsi" w:hAnsiTheme="minorHAnsi" w:cstheme="majorHAnsi"/>
          <w:lang w:val="en-GB"/>
        </w:rPr>
        <w:t>the Transport Decarbonisation Plan</w:t>
      </w:r>
      <w:r w:rsidR="00CD4AC0">
        <w:rPr>
          <w:rFonts w:asciiTheme="minorHAnsi" w:hAnsiTheme="minorHAnsi" w:cstheme="majorHAnsi"/>
          <w:lang w:val="en-GB"/>
        </w:rPr>
        <w:t xml:space="preserve"> </w:t>
      </w:r>
      <w:r w:rsidR="00CD4AC0">
        <w:rPr>
          <w:rFonts w:asciiTheme="minorHAnsi" w:hAnsiTheme="minorHAnsi" w:cstheme="majorHAnsi"/>
          <w:lang w:val="en-GB"/>
        </w:rPr>
        <w:fldChar w:fldCharType="begin"/>
      </w:r>
      <w:r w:rsidR="00CD4AC0">
        <w:rPr>
          <w:rFonts w:asciiTheme="minorHAnsi" w:hAnsiTheme="minorHAnsi" w:cstheme="majorHAnsi"/>
          <w:lang w:val="en-GB"/>
        </w:rPr>
        <w:instrText xml:space="preserve"> ADDIN EN.CITE &lt;EndNote&gt;&lt;Cite&gt;&lt;Author&gt;Department for Transport&lt;/Author&gt;&lt;Year&gt;2021&lt;/Year&gt;&lt;RecNum&gt;1013&lt;/RecNum&gt;&lt;DisplayText&gt;[9]&lt;/DisplayText&gt;&lt;record&gt;&lt;rec-number&gt;1013&lt;/rec-number&gt;&lt;foreign-keys&gt;&lt;key app="EN" db-id="rpf5pdvr69vfvxev9fk5xveo5zz0rv2fez0t" timestamp="1627827845"&gt;1013&lt;/key&gt;&lt;/foreign-keys&gt;&lt;ref-type name="Government Document"&gt;46&lt;/ref-type&gt;&lt;contributors&gt;&lt;authors&gt;&lt;author&gt;Department for Transport,&lt;/author&gt;&lt;/authors&gt;&lt;secondary-authors&gt;&lt;author&gt;Department for Transport&lt;/author&gt;&lt;/secondary-authors&gt;&lt;/contributors&gt;&lt;titles&gt;&lt;title&gt;Decarbonising Transport: A Better, Greener Britian&lt;/title&gt;&lt;/titles&gt;&lt;pages&gt;218&lt;/pages&gt;&lt;dates&gt;&lt;year&gt;2021&lt;/year&gt;&lt;/dates&gt;&lt;urls&gt;&lt;/urls&gt;&lt;/record&gt;&lt;/Cite&gt;&lt;/EndNote&gt;</w:instrText>
      </w:r>
      <w:r w:rsidR="00CD4AC0">
        <w:rPr>
          <w:rFonts w:asciiTheme="minorHAnsi" w:hAnsiTheme="minorHAnsi" w:cstheme="majorHAnsi"/>
          <w:lang w:val="en-GB"/>
        </w:rPr>
        <w:fldChar w:fldCharType="separate"/>
      </w:r>
      <w:r w:rsidR="00CD4AC0">
        <w:rPr>
          <w:rFonts w:asciiTheme="minorHAnsi" w:hAnsiTheme="minorHAnsi" w:cstheme="majorHAnsi"/>
          <w:noProof/>
          <w:lang w:val="en-GB"/>
        </w:rPr>
        <w:t>[9]</w:t>
      </w:r>
      <w:r w:rsidR="00CD4AC0">
        <w:rPr>
          <w:rFonts w:asciiTheme="minorHAnsi" w:hAnsiTheme="minorHAnsi" w:cstheme="majorHAnsi"/>
          <w:lang w:val="en-GB"/>
        </w:rPr>
        <w:fldChar w:fldCharType="end"/>
      </w:r>
      <w:r w:rsidR="008A3BB5">
        <w:rPr>
          <w:rFonts w:asciiTheme="minorHAnsi" w:hAnsiTheme="minorHAnsi" w:cstheme="majorHAnsi"/>
          <w:lang w:val="en-GB"/>
        </w:rPr>
        <w:t>, which build</w:t>
      </w:r>
      <w:r w:rsidR="00E870D5">
        <w:rPr>
          <w:rFonts w:asciiTheme="minorHAnsi" w:hAnsiTheme="minorHAnsi" w:cstheme="majorHAnsi"/>
          <w:lang w:val="en-GB"/>
        </w:rPr>
        <w:t>s</w:t>
      </w:r>
      <w:r w:rsidR="008A3BB5">
        <w:rPr>
          <w:rFonts w:asciiTheme="minorHAnsi" w:hAnsiTheme="minorHAnsi" w:cstheme="majorHAnsi"/>
          <w:lang w:val="en-GB"/>
        </w:rPr>
        <w:t xml:space="preserve"> on the National Infrastructure Strategy</w:t>
      </w:r>
      <w:r w:rsidR="00371D3E">
        <w:rPr>
          <w:rFonts w:asciiTheme="minorHAnsi" w:hAnsiTheme="minorHAnsi" w:cstheme="majorHAnsi"/>
          <w:lang w:val="en-GB"/>
        </w:rPr>
        <w:t xml:space="preserve"> </w:t>
      </w:r>
      <w:r w:rsidR="006F732C">
        <w:rPr>
          <w:rFonts w:asciiTheme="minorHAnsi" w:hAnsiTheme="minorHAnsi" w:cstheme="majorHAnsi"/>
          <w:lang w:val="en-GB"/>
        </w:rPr>
        <w:fldChar w:fldCharType="begin"/>
      </w:r>
      <w:r w:rsidR="006F732C">
        <w:rPr>
          <w:rFonts w:asciiTheme="minorHAnsi" w:hAnsiTheme="minorHAnsi" w:cstheme="majorHAnsi"/>
          <w:lang w:val="en-GB"/>
        </w:rPr>
        <w:instrText xml:space="preserve"> ADDIN EN.CITE &lt;EndNote&gt;&lt;Cite&gt;&lt;Author&gt;HM Treasury&lt;/Author&gt;&lt;Year&gt;2020&lt;/Year&gt;&lt;RecNum&gt;1257&lt;/RecNum&gt;&lt;DisplayText&gt;[10]&lt;/DisplayText&gt;&lt;record&gt;&lt;rec-number&gt;1257&lt;/rec-number&gt;&lt;foreign-keys&gt;&lt;key app="EN" db-id="rpf5pdvr69vfvxev9fk5xveo5zz0rv2fez0t" timestamp="1641554641"&gt;1257&lt;/key&gt;&lt;/foreign-keys&gt;&lt;ref-type name="Government Document"&gt;46&lt;/ref-type&gt;&lt;contributors&gt;&lt;authors&gt;&lt;author&gt;HM Treasury,&lt;/author&gt;&lt;/authors&gt;&lt;/contributors&gt;&lt;titles&gt;&lt;title&gt;National Infrastructure Strategy: Fairer, faster, greener&lt;/title&gt;&lt;/titles&gt;&lt;dates&gt;&lt;year&gt;2020&lt;/year&gt;&lt;/dates&gt;&lt;urls&gt;&lt;/urls&gt;&lt;/record&gt;&lt;/Cite&gt;&lt;/EndNote&gt;</w:instrText>
      </w:r>
      <w:r w:rsidR="006F732C">
        <w:rPr>
          <w:rFonts w:asciiTheme="minorHAnsi" w:hAnsiTheme="minorHAnsi" w:cstheme="majorHAnsi"/>
          <w:lang w:val="en-GB"/>
        </w:rPr>
        <w:fldChar w:fldCharType="separate"/>
      </w:r>
      <w:r w:rsidR="006F732C">
        <w:rPr>
          <w:rFonts w:asciiTheme="minorHAnsi" w:hAnsiTheme="minorHAnsi" w:cstheme="majorHAnsi"/>
          <w:noProof/>
          <w:lang w:val="en-GB"/>
        </w:rPr>
        <w:t>[10]</w:t>
      </w:r>
      <w:r w:rsidR="006F732C">
        <w:rPr>
          <w:rFonts w:asciiTheme="minorHAnsi" w:hAnsiTheme="minorHAnsi" w:cstheme="majorHAnsi"/>
          <w:lang w:val="en-GB"/>
        </w:rPr>
        <w:fldChar w:fldCharType="end"/>
      </w:r>
      <w:r w:rsidR="008A3BB5">
        <w:rPr>
          <w:rFonts w:asciiTheme="minorHAnsi" w:hAnsiTheme="minorHAnsi" w:cstheme="majorHAnsi"/>
          <w:lang w:val="en-GB"/>
        </w:rPr>
        <w:t xml:space="preserve">, </w:t>
      </w:r>
      <w:r w:rsidR="00B45D6B">
        <w:rPr>
          <w:rFonts w:asciiTheme="minorHAnsi" w:hAnsiTheme="minorHAnsi" w:cstheme="majorHAnsi"/>
          <w:lang w:val="en-GB"/>
        </w:rPr>
        <w:t xml:space="preserve">into one </w:t>
      </w:r>
      <w:r w:rsidR="008A3BB5">
        <w:rPr>
          <w:rFonts w:asciiTheme="minorHAnsi" w:hAnsiTheme="minorHAnsi" w:cstheme="majorHAnsi"/>
          <w:lang w:val="en-GB"/>
        </w:rPr>
        <w:t>all-encompassing</w:t>
      </w:r>
      <w:r w:rsidR="00B45D6B">
        <w:rPr>
          <w:rFonts w:asciiTheme="minorHAnsi" w:hAnsiTheme="minorHAnsi" w:cstheme="majorHAnsi"/>
          <w:lang w:val="en-GB"/>
        </w:rPr>
        <w:t xml:space="preserve"> policy.</w:t>
      </w:r>
      <w:r w:rsidR="00CC1089">
        <w:rPr>
          <w:rFonts w:asciiTheme="minorHAnsi" w:hAnsiTheme="minorHAnsi" w:cstheme="majorHAnsi"/>
          <w:lang w:val="en-GB"/>
        </w:rPr>
        <w:t xml:space="preserve"> </w:t>
      </w:r>
      <w:r w:rsidR="00CC1089" w:rsidRPr="006D54CF">
        <w:rPr>
          <w:rFonts w:asciiTheme="minorHAnsi" w:hAnsiTheme="minorHAnsi" w:cstheme="majorHAnsi"/>
          <w:lang w:val="en-GB"/>
        </w:rPr>
        <w:t>Th</w:t>
      </w:r>
      <w:r w:rsidR="00971A3C" w:rsidRPr="006D54CF">
        <w:rPr>
          <w:rFonts w:asciiTheme="minorHAnsi" w:hAnsiTheme="minorHAnsi" w:cstheme="majorHAnsi"/>
          <w:lang w:val="en-GB"/>
        </w:rPr>
        <w:t>is policy</w:t>
      </w:r>
      <w:r w:rsidR="008640D9" w:rsidRPr="006D54CF">
        <w:rPr>
          <w:rFonts w:asciiTheme="minorHAnsi" w:hAnsiTheme="minorHAnsi" w:cstheme="majorHAnsi"/>
          <w:lang w:val="en-GB"/>
        </w:rPr>
        <w:t>,</w:t>
      </w:r>
      <w:r w:rsidR="00971A3C" w:rsidRPr="006D54CF">
        <w:rPr>
          <w:rFonts w:asciiTheme="minorHAnsi" w:hAnsiTheme="minorHAnsi" w:cstheme="majorHAnsi"/>
          <w:lang w:val="en-GB"/>
        </w:rPr>
        <w:t xml:space="preserve"> and those that </w:t>
      </w:r>
      <w:r w:rsidR="008B6BCC" w:rsidRPr="006D54CF">
        <w:rPr>
          <w:rFonts w:asciiTheme="minorHAnsi" w:hAnsiTheme="minorHAnsi" w:cstheme="majorHAnsi"/>
          <w:lang w:val="en-GB"/>
        </w:rPr>
        <w:t>preceded</w:t>
      </w:r>
      <w:r w:rsidR="00971A3C" w:rsidRPr="006D54CF">
        <w:rPr>
          <w:rFonts w:asciiTheme="minorHAnsi" w:hAnsiTheme="minorHAnsi" w:cstheme="majorHAnsi"/>
          <w:lang w:val="en-GB"/>
        </w:rPr>
        <w:t xml:space="preserve"> </w:t>
      </w:r>
      <w:r w:rsidR="006F137F" w:rsidRPr="006D54CF">
        <w:rPr>
          <w:rFonts w:asciiTheme="minorHAnsi" w:hAnsiTheme="minorHAnsi" w:cstheme="majorHAnsi"/>
          <w:lang w:val="en-GB"/>
        </w:rPr>
        <w:t>it</w:t>
      </w:r>
      <w:r w:rsidR="008640D9" w:rsidRPr="006D54CF">
        <w:rPr>
          <w:rFonts w:asciiTheme="minorHAnsi" w:hAnsiTheme="minorHAnsi" w:cstheme="majorHAnsi"/>
          <w:lang w:val="en-GB"/>
        </w:rPr>
        <w:t>,</w:t>
      </w:r>
      <w:r w:rsidR="00971A3C" w:rsidRPr="006D54CF">
        <w:rPr>
          <w:rFonts w:asciiTheme="minorHAnsi" w:hAnsiTheme="minorHAnsi" w:cstheme="majorHAnsi"/>
          <w:lang w:val="en-GB"/>
        </w:rPr>
        <w:t xml:space="preserve"> </w:t>
      </w:r>
      <w:r w:rsidR="00CC1089" w:rsidRPr="006D54CF">
        <w:rPr>
          <w:rFonts w:asciiTheme="minorHAnsi" w:hAnsiTheme="minorHAnsi" w:cstheme="majorHAnsi"/>
          <w:lang w:val="en-GB"/>
        </w:rPr>
        <w:t>ha</w:t>
      </w:r>
      <w:r w:rsidR="008640D9" w:rsidRPr="006D54CF">
        <w:rPr>
          <w:rFonts w:asciiTheme="minorHAnsi" w:hAnsiTheme="minorHAnsi" w:cstheme="majorHAnsi"/>
          <w:lang w:val="en-GB"/>
        </w:rPr>
        <w:t>s</w:t>
      </w:r>
      <w:r w:rsidR="00CC1089">
        <w:rPr>
          <w:rFonts w:asciiTheme="minorHAnsi" w:hAnsiTheme="minorHAnsi" w:cstheme="majorHAnsi"/>
          <w:lang w:val="en-GB"/>
        </w:rPr>
        <w:t xml:space="preserve"> fed into </w:t>
      </w:r>
      <w:r w:rsidR="008B6BCC">
        <w:rPr>
          <w:rFonts w:asciiTheme="minorHAnsi" w:hAnsiTheme="minorHAnsi" w:cstheme="majorHAnsi"/>
          <w:lang w:val="en-GB"/>
        </w:rPr>
        <w:t>r</w:t>
      </w:r>
      <w:r w:rsidR="00CC1089">
        <w:rPr>
          <w:rFonts w:asciiTheme="minorHAnsi" w:hAnsiTheme="minorHAnsi" w:cstheme="majorHAnsi"/>
          <w:lang w:val="en-GB"/>
        </w:rPr>
        <w:t xml:space="preserve">ail </w:t>
      </w:r>
      <w:r w:rsidR="008B6BCC">
        <w:rPr>
          <w:rFonts w:asciiTheme="minorHAnsi" w:hAnsiTheme="minorHAnsi" w:cstheme="majorHAnsi"/>
          <w:lang w:val="en-GB"/>
        </w:rPr>
        <w:t>s</w:t>
      </w:r>
      <w:r w:rsidR="00CC1089">
        <w:rPr>
          <w:rFonts w:asciiTheme="minorHAnsi" w:hAnsiTheme="minorHAnsi" w:cstheme="majorHAnsi"/>
          <w:lang w:val="en-GB"/>
        </w:rPr>
        <w:t xml:space="preserve">pecific </w:t>
      </w:r>
      <w:r w:rsidR="00971A3C">
        <w:rPr>
          <w:rFonts w:asciiTheme="minorHAnsi" w:hAnsiTheme="minorHAnsi" w:cstheme="majorHAnsi"/>
          <w:lang w:val="en-GB"/>
        </w:rPr>
        <w:t>polic</w:t>
      </w:r>
      <w:r w:rsidR="00F81038">
        <w:rPr>
          <w:rFonts w:asciiTheme="minorHAnsi" w:hAnsiTheme="minorHAnsi" w:cstheme="majorHAnsi"/>
          <w:lang w:val="en-GB"/>
        </w:rPr>
        <w:t>i</w:t>
      </w:r>
      <w:r w:rsidR="00971A3C">
        <w:rPr>
          <w:rFonts w:asciiTheme="minorHAnsi" w:hAnsiTheme="minorHAnsi" w:cstheme="majorHAnsi"/>
          <w:lang w:val="en-GB"/>
        </w:rPr>
        <w:t>es</w:t>
      </w:r>
      <w:r w:rsidR="00CC1089">
        <w:rPr>
          <w:rFonts w:asciiTheme="minorHAnsi" w:hAnsiTheme="minorHAnsi" w:cstheme="majorHAnsi"/>
          <w:lang w:val="en-GB"/>
        </w:rPr>
        <w:t xml:space="preserve"> </w:t>
      </w:r>
      <w:r w:rsidR="00971A3C">
        <w:rPr>
          <w:rFonts w:asciiTheme="minorHAnsi" w:hAnsiTheme="minorHAnsi" w:cstheme="majorHAnsi"/>
          <w:lang w:val="en-GB"/>
        </w:rPr>
        <w:t xml:space="preserve">such as the </w:t>
      </w:r>
      <w:r w:rsidR="00FD3950">
        <w:rPr>
          <w:rFonts w:asciiTheme="minorHAnsi" w:hAnsiTheme="minorHAnsi" w:cstheme="majorHAnsi"/>
          <w:lang w:val="en-GB"/>
        </w:rPr>
        <w:t>Rail Environment Policy Statement</w:t>
      </w:r>
      <w:r w:rsidR="00B47FB0">
        <w:rPr>
          <w:rFonts w:asciiTheme="minorHAnsi" w:hAnsiTheme="minorHAnsi" w:cstheme="majorHAnsi"/>
          <w:lang w:val="en-GB"/>
        </w:rPr>
        <w:t xml:space="preserve"> </w:t>
      </w:r>
      <w:r w:rsidR="002C44C8">
        <w:rPr>
          <w:rFonts w:asciiTheme="minorHAnsi" w:hAnsiTheme="minorHAnsi" w:cstheme="majorHAnsi"/>
          <w:lang w:val="en-GB"/>
        </w:rPr>
        <w:fldChar w:fldCharType="begin"/>
      </w:r>
      <w:r w:rsidR="006F732C">
        <w:rPr>
          <w:rFonts w:asciiTheme="minorHAnsi" w:hAnsiTheme="minorHAnsi" w:cstheme="majorHAnsi"/>
          <w:lang w:val="en-GB"/>
        </w:rPr>
        <w:instrText xml:space="preserve"> ADDIN EN.CITE &lt;EndNote&gt;&lt;Cite&gt;&lt;Author&gt;Department for Transport&lt;/Author&gt;&lt;Year&gt;2021&lt;/Year&gt;&lt;RecNum&gt;1032&lt;/RecNum&gt;&lt;DisplayText&gt;[11]&lt;/DisplayText&gt;&lt;record&gt;&lt;rec-number&gt;1032&lt;/rec-number&gt;&lt;foreign-keys&gt;&lt;key app="EN" db-id="rpf5pdvr69vfvxev9fk5xveo5zz0rv2fez0t" timestamp="1628068267"&gt;1032&lt;/key&gt;&lt;/foreign-keys&gt;&lt;ref-type name="Government Document"&gt;46&lt;/ref-type&gt;&lt;contributors&gt;&lt;authors&gt;&lt;author&gt;Department for Transport,&lt;/author&gt;&lt;/authors&gt;&lt;secondary-authors&gt;&lt;author&gt;Department for Transport&lt;/author&gt;&lt;/secondary-authors&gt;&lt;/contributors&gt;&lt;titles&gt;&lt;title&gt;Rail Environment Policy Statement: On Track for a Cleaner, Greener Railway&lt;/title&gt;&lt;/titles&gt;&lt;pages&gt;37&lt;/pages&gt;&lt;dates&gt;&lt;year&gt;2021&lt;/year&gt;&lt;/dates&gt;&lt;urls&gt;&lt;/urls&gt;&lt;/record&gt;&lt;/Cite&gt;&lt;/EndNote&gt;</w:instrText>
      </w:r>
      <w:r w:rsidR="002C44C8">
        <w:rPr>
          <w:rFonts w:asciiTheme="minorHAnsi" w:hAnsiTheme="minorHAnsi" w:cstheme="majorHAnsi"/>
          <w:lang w:val="en-GB"/>
        </w:rPr>
        <w:fldChar w:fldCharType="separate"/>
      </w:r>
      <w:r w:rsidR="006F732C">
        <w:rPr>
          <w:rFonts w:asciiTheme="minorHAnsi" w:hAnsiTheme="minorHAnsi" w:cstheme="majorHAnsi"/>
          <w:noProof/>
          <w:lang w:val="en-GB"/>
        </w:rPr>
        <w:t>[11]</w:t>
      </w:r>
      <w:r w:rsidR="002C44C8">
        <w:rPr>
          <w:rFonts w:asciiTheme="minorHAnsi" w:hAnsiTheme="minorHAnsi" w:cstheme="majorHAnsi"/>
          <w:lang w:val="en-GB"/>
        </w:rPr>
        <w:fldChar w:fldCharType="end"/>
      </w:r>
      <w:r w:rsidR="00667139">
        <w:rPr>
          <w:rFonts w:asciiTheme="minorHAnsi" w:hAnsiTheme="minorHAnsi" w:cstheme="majorHAnsi"/>
          <w:lang w:val="en-GB"/>
        </w:rPr>
        <w:t>,</w:t>
      </w:r>
      <w:r w:rsidR="008B6BCC">
        <w:rPr>
          <w:rFonts w:asciiTheme="minorHAnsi" w:hAnsiTheme="minorHAnsi" w:cstheme="majorHAnsi"/>
          <w:lang w:val="en-GB"/>
        </w:rPr>
        <w:t xml:space="preserve"> which </w:t>
      </w:r>
      <w:r w:rsidR="00667139">
        <w:rPr>
          <w:rFonts w:asciiTheme="minorHAnsi" w:hAnsiTheme="minorHAnsi" w:cstheme="majorHAnsi"/>
          <w:lang w:val="en-GB"/>
        </w:rPr>
        <w:t>follows on from the Williams-Shapps’ review</w:t>
      </w:r>
      <w:r w:rsidR="000130CE">
        <w:rPr>
          <w:rFonts w:asciiTheme="minorHAnsi" w:hAnsiTheme="minorHAnsi" w:cstheme="majorHAnsi"/>
          <w:lang w:val="en-GB"/>
        </w:rPr>
        <w:t xml:space="preserve"> </w:t>
      </w:r>
      <w:r w:rsidR="000130CE">
        <w:rPr>
          <w:rFonts w:asciiTheme="minorHAnsi" w:hAnsiTheme="minorHAnsi" w:cstheme="majorHAnsi"/>
          <w:lang w:val="en-GB"/>
        </w:rPr>
        <w:fldChar w:fldCharType="begin"/>
      </w:r>
      <w:r w:rsidR="006F732C">
        <w:rPr>
          <w:rFonts w:asciiTheme="minorHAnsi" w:hAnsiTheme="minorHAnsi" w:cstheme="majorHAnsi"/>
          <w:lang w:val="en-GB"/>
        </w:rPr>
        <w:instrText xml:space="preserve"> ADDIN EN.CITE &lt;EndNote&gt;&lt;Cite&gt;&lt;Author&gt;Williams&lt;/Author&gt;&lt;Year&gt;2021&lt;/Year&gt;&lt;RecNum&gt;726&lt;/RecNum&gt;&lt;DisplayText&gt;[12]&lt;/DisplayText&gt;&lt;record&gt;&lt;rec-number&gt;726&lt;/rec-number&gt;&lt;foreign-keys&gt;&lt;key app="EN" db-id="rpf5pdvr69vfvxev9fk5xveo5zz0rv2fez0t" timestamp="1622301758"&gt;726&lt;/key&gt;&lt;/foreign-keys&gt;&lt;ref-type name="Government Document"&gt;46&lt;/ref-type&gt;&lt;contributors&gt;&lt;authors&gt;&lt;author&gt;Williams, K, Shapps, G&lt;/author&gt;&lt;/authors&gt;&lt;secondary-authors&gt;&lt;author&gt;Department for Transport&lt;/author&gt;&lt;/secondary-authors&gt;&lt;/contributors&gt;&lt;titles&gt;&lt;title&gt;Great British Railways The Williams-Shapps Plan for Rail&lt;/title&gt;&lt;/titles&gt;&lt;dates&gt;&lt;year&gt;2021&lt;/year&gt;&lt;/dates&gt;&lt;orig-pub&gt;20.05.21&lt;/orig-pub&gt;&lt;urls&gt;&lt;/urls&gt;&lt;/record&gt;&lt;/Cite&gt;&lt;/EndNote&gt;</w:instrText>
      </w:r>
      <w:r w:rsidR="000130CE">
        <w:rPr>
          <w:rFonts w:asciiTheme="minorHAnsi" w:hAnsiTheme="minorHAnsi" w:cstheme="majorHAnsi"/>
          <w:lang w:val="en-GB"/>
        </w:rPr>
        <w:fldChar w:fldCharType="separate"/>
      </w:r>
      <w:r w:rsidR="006F732C">
        <w:rPr>
          <w:rFonts w:asciiTheme="minorHAnsi" w:hAnsiTheme="minorHAnsi" w:cstheme="majorHAnsi"/>
          <w:noProof/>
          <w:lang w:val="en-GB"/>
        </w:rPr>
        <w:t>[12]</w:t>
      </w:r>
      <w:r w:rsidR="000130CE">
        <w:rPr>
          <w:rFonts w:asciiTheme="minorHAnsi" w:hAnsiTheme="minorHAnsi" w:cstheme="majorHAnsi"/>
          <w:lang w:val="en-GB"/>
        </w:rPr>
        <w:fldChar w:fldCharType="end"/>
      </w:r>
      <w:r w:rsidR="008B6BCC">
        <w:rPr>
          <w:rFonts w:asciiTheme="minorHAnsi" w:hAnsiTheme="minorHAnsi" w:cstheme="majorHAnsi"/>
          <w:lang w:val="en-GB"/>
        </w:rPr>
        <w:t>,</w:t>
      </w:r>
      <w:r w:rsidR="00FD3950">
        <w:rPr>
          <w:rFonts w:asciiTheme="minorHAnsi" w:hAnsiTheme="minorHAnsi" w:cstheme="majorHAnsi"/>
          <w:lang w:val="en-GB"/>
        </w:rPr>
        <w:t xml:space="preserve"> </w:t>
      </w:r>
      <w:r w:rsidR="00971A3C">
        <w:rPr>
          <w:rFonts w:asciiTheme="minorHAnsi" w:hAnsiTheme="minorHAnsi" w:cstheme="majorHAnsi"/>
          <w:lang w:val="en-GB"/>
        </w:rPr>
        <w:t xml:space="preserve">and will feed into the </w:t>
      </w:r>
      <w:r w:rsidR="00124691">
        <w:rPr>
          <w:rFonts w:asciiTheme="minorHAnsi" w:hAnsiTheme="minorHAnsi" w:cstheme="majorHAnsi"/>
          <w:lang w:val="en-GB"/>
        </w:rPr>
        <w:t>recently published (Nov</w:t>
      </w:r>
      <w:r w:rsidR="006F137F">
        <w:rPr>
          <w:rFonts w:asciiTheme="minorHAnsi" w:hAnsiTheme="minorHAnsi" w:cstheme="majorHAnsi"/>
          <w:lang w:val="en-GB"/>
        </w:rPr>
        <w:t>ember</w:t>
      </w:r>
      <w:r w:rsidR="00124691">
        <w:rPr>
          <w:rFonts w:asciiTheme="minorHAnsi" w:hAnsiTheme="minorHAnsi" w:cstheme="majorHAnsi"/>
          <w:lang w:val="en-GB"/>
        </w:rPr>
        <w:t xml:space="preserve"> 2021)</w:t>
      </w:r>
      <w:r w:rsidR="00817248">
        <w:rPr>
          <w:rFonts w:asciiTheme="minorHAnsi" w:hAnsiTheme="minorHAnsi" w:cstheme="majorHAnsi"/>
          <w:lang w:val="en-GB"/>
        </w:rPr>
        <w:t xml:space="preserve"> </w:t>
      </w:r>
      <w:r w:rsidR="00971A3C">
        <w:rPr>
          <w:rFonts w:asciiTheme="minorHAnsi" w:hAnsiTheme="minorHAnsi" w:cstheme="majorHAnsi"/>
          <w:lang w:val="en-GB"/>
        </w:rPr>
        <w:t>Integrated</w:t>
      </w:r>
      <w:r w:rsidR="00817248">
        <w:rPr>
          <w:rFonts w:asciiTheme="minorHAnsi" w:hAnsiTheme="minorHAnsi" w:cstheme="majorHAnsi"/>
          <w:lang w:val="en-GB"/>
        </w:rPr>
        <w:t xml:space="preserve"> Rail Plan</w:t>
      </w:r>
      <w:r w:rsidR="0012645B">
        <w:rPr>
          <w:rFonts w:asciiTheme="minorHAnsi" w:hAnsiTheme="minorHAnsi" w:cstheme="majorHAnsi"/>
          <w:lang w:val="en-GB"/>
        </w:rPr>
        <w:t xml:space="preserve"> </w:t>
      </w:r>
      <w:r w:rsidR="0012645B">
        <w:rPr>
          <w:rFonts w:asciiTheme="minorHAnsi" w:hAnsiTheme="minorHAnsi" w:cstheme="majorHAnsi"/>
          <w:lang w:val="en-GB"/>
        </w:rPr>
        <w:fldChar w:fldCharType="begin"/>
      </w:r>
      <w:r w:rsidR="006F732C">
        <w:rPr>
          <w:rFonts w:asciiTheme="minorHAnsi" w:hAnsiTheme="minorHAnsi" w:cstheme="majorHAnsi"/>
          <w:lang w:val="en-GB"/>
        </w:rPr>
        <w:instrText xml:space="preserve"> ADDIN EN.CITE &lt;EndNote&gt;&lt;Cite&gt;&lt;Author&gt;Department for Transport&lt;/Author&gt;&lt;Year&gt;2021&lt;/Year&gt;&lt;RecNum&gt;1256&lt;/RecNum&gt;&lt;DisplayText&gt;[13]&lt;/DisplayText&gt;&lt;record&gt;&lt;rec-number&gt;1256&lt;/rec-number&gt;&lt;foreign-keys&gt;&lt;key app="EN" db-id="rpf5pdvr69vfvxev9fk5xveo5zz0rv2fez0t" timestamp="1641551603"&gt;1256&lt;/key&gt;&lt;/foreign-keys&gt;&lt;ref-type name="Government Document"&gt;46&lt;/ref-type&gt;&lt;contributors&gt;&lt;authors&gt;&lt;author&gt;Department for Transport,&lt;/author&gt;&lt;/authors&gt;&lt;/contributors&gt;&lt;titles&gt;&lt;title&gt;Integrated Rail Plan for the North and Midlands&lt;/title&gt;&lt;/titles&gt;&lt;dates&gt;&lt;year&gt;2021&lt;/year&gt;&lt;/dates&gt;&lt;pub-location&gt;London&lt;/pub-location&gt;&lt;publisher&gt;HH Assoicates Ltd&lt;/publisher&gt;&lt;urls&gt;&lt;/urls&gt;&lt;/record&gt;&lt;/Cite&gt;&lt;/EndNote&gt;</w:instrText>
      </w:r>
      <w:r w:rsidR="0012645B">
        <w:rPr>
          <w:rFonts w:asciiTheme="minorHAnsi" w:hAnsiTheme="minorHAnsi" w:cstheme="majorHAnsi"/>
          <w:lang w:val="en-GB"/>
        </w:rPr>
        <w:fldChar w:fldCharType="separate"/>
      </w:r>
      <w:r w:rsidR="006F732C">
        <w:rPr>
          <w:rFonts w:asciiTheme="minorHAnsi" w:hAnsiTheme="minorHAnsi" w:cstheme="majorHAnsi"/>
          <w:noProof/>
          <w:lang w:val="en-GB"/>
        </w:rPr>
        <w:t>[13]</w:t>
      </w:r>
      <w:r w:rsidR="0012645B">
        <w:rPr>
          <w:rFonts w:asciiTheme="minorHAnsi" w:hAnsiTheme="minorHAnsi" w:cstheme="majorHAnsi"/>
          <w:lang w:val="en-GB"/>
        </w:rPr>
        <w:fldChar w:fldCharType="end"/>
      </w:r>
      <w:r w:rsidR="008B6BCC">
        <w:rPr>
          <w:rFonts w:asciiTheme="minorHAnsi" w:hAnsiTheme="minorHAnsi" w:cstheme="majorHAnsi"/>
          <w:lang w:val="en-GB"/>
        </w:rPr>
        <w:t>.</w:t>
      </w:r>
    </w:p>
    <w:p w14:paraId="6E0FA645" w14:textId="77777777" w:rsidR="00CB5AB4" w:rsidRDefault="00CB5AB4" w:rsidP="005B048A">
      <w:pPr>
        <w:spacing w:line="276" w:lineRule="auto"/>
        <w:rPr>
          <w:rFonts w:asciiTheme="minorHAnsi" w:hAnsiTheme="minorHAnsi" w:cstheme="majorHAnsi"/>
          <w:lang w:val="en-GB"/>
        </w:rPr>
      </w:pPr>
    </w:p>
    <w:p w14:paraId="7504F34A" w14:textId="243B5EDE" w:rsidR="005A1813" w:rsidRDefault="00AB367D" w:rsidP="005B048A">
      <w:pPr>
        <w:spacing w:line="276" w:lineRule="auto"/>
        <w:rPr>
          <w:rFonts w:asciiTheme="minorHAnsi" w:hAnsiTheme="minorHAnsi" w:cstheme="majorHAnsi"/>
          <w:lang w:val="en-GB"/>
        </w:rPr>
      </w:pPr>
      <w:r>
        <w:rPr>
          <w:rFonts w:asciiTheme="minorHAnsi" w:hAnsiTheme="minorHAnsi" w:cstheme="majorHAnsi"/>
          <w:lang w:val="en-GB"/>
        </w:rPr>
        <w:t>The scale of the problem is known</w:t>
      </w:r>
      <w:r w:rsidR="00CB5AB4">
        <w:rPr>
          <w:rFonts w:asciiTheme="minorHAnsi" w:hAnsiTheme="minorHAnsi" w:cstheme="majorHAnsi"/>
          <w:lang w:val="en-GB"/>
        </w:rPr>
        <w:t>; t</w:t>
      </w:r>
      <w:r>
        <w:rPr>
          <w:rFonts w:asciiTheme="minorHAnsi" w:hAnsiTheme="minorHAnsi" w:cstheme="majorHAnsi"/>
          <w:lang w:val="en-GB"/>
        </w:rPr>
        <w:t>he UK territorial GHG emissions in 2019 stood at 454.8 MtCO</w:t>
      </w:r>
      <w:r w:rsidRPr="00E23F09">
        <w:rPr>
          <w:rFonts w:asciiTheme="minorHAnsi" w:hAnsiTheme="minorHAnsi" w:cstheme="majorHAnsi"/>
          <w:vertAlign w:val="subscript"/>
          <w:lang w:val="en-GB"/>
        </w:rPr>
        <w:t>2</w:t>
      </w:r>
      <w:r>
        <w:rPr>
          <w:rFonts w:asciiTheme="minorHAnsi" w:hAnsiTheme="minorHAnsi" w:cstheme="majorHAnsi"/>
          <w:lang w:val="en-GB"/>
        </w:rPr>
        <w:t>e, with transport accounting for 27%</w:t>
      </w:r>
      <w:r w:rsidR="004A36A3">
        <w:rPr>
          <w:rFonts w:asciiTheme="minorHAnsi" w:hAnsiTheme="minorHAnsi" w:cstheme="majorHAnsi"/>
          <w:lang w:val="en-GB"/>
        </w:rPr>
        <w:t xml:space="preserve"> at </w:t>
      </w:r>
      <w:r>
        <w:rPr>
          <w:rFonts w:asciiTheme="minorHAnsi" w:hAnsiTheme="minorHAnsi" w:cstheme="majorHAnsi"/>
          <w:lang w:val="en-GB"/>
        </w:rPr>
        <w:t>122.</w:t>
      </w:r>
      <w:r w:rsidR="007A4A51">
        <w:rPr>
          <w:rFonts w:asciiTheme="minorHAnsi" w:hAnsiTheme="minorHAnsi" w:cstheme="majorHAnsi"/>
          <w:lang w:val="en-GB"/>
        </w:rPr>
        <w:t>2</w:t>
      </w:r>
      <w:r>
        <w:rPr>
          <w:rFonts w:asciiTheme="minorHAnsi" w:hAnsiTheme="minorHAnsi" w:cstheme="majorHAnsi"/>
          <w:lang w:val="en-GB"/>
        </w:rPr>
        <w:t xml:space="preserve"> MtCO</w:t>
      </w:r>
      <w:r w:rsidRPr="00E23F09">
        <w:rPr>
          <w:rFonts w:asciiTheme="minorHAnsi" w:hAnsiTheme="minorHAnsi" w:cstheme="majorHAnsi"/>
          <w:vertAlign w:val="subscript"/>
          <w:lang w:val="en-GB"/>
        </w:rPr>
        <w:t>2</w:t>
      </w:r>
      <w:r>
        <w:rPr>
          <w:rFonts w:asciiTheme="minorHAnsi" w:hAnsiTheme="minorHAnsi" w:cstheme="majorHAnsi"/>
          <w:lang w:val="en-GB"/>
        </w:rPr>
        <w:t>e</w:t>
      </w:r>
      <w:r w:rsidR="00E56225">
        <w:rPr>
          <w:rFonts w:asciiTheme="minorHAnsi" w:hAnsiTheme="minorHAnsi" w:cstheme="majorHAnsi"/>
          <w:lang w:val="en-GB"/>
        </w:rPr>
        <w:t>,</w:t>
      </w:r>
      <w:r>
        <w:rPr>
          <w:rFonts w:asciiTheme="minorHAnsi" w:hAnsiTheme="minorHAnsi" w:cstheme="majorHAnsi"/>
          <w:lang w:val="en-GB"/>
        </w:rPr>
        <w:t xml:space="preserve"> and </w:t>
      </w:r>
      <w:r w:rsidR="005D67E2">
        <w:rPr>
          <w:rFonts w:asciiTheme="minorHAnsi" w:hAnsiTheme="minorHAnsi" w:cstheme="majorHAnsi"/>
          <w:lang w:val="en-GB"/>
        </w:rPr>
        <w:t>r</w:t>
      </w:r>
      <w:r>
        <w:rPr>
          <w:rFonts w:asciiTheme="minorHAnsi" w:hAnsiTheme="minorHAnsi" w:cstheme="majorHAnsi"/>
          <w:lang w:val="en-GB"/>
        </w:rPr>
        <w:t xml:space="preserve">ail </w:t>
      </w:r>
      <w:r w:rsidR="004A36A3">
        <w:rPr>
          <w:rFonts w:asciiTheme="minorHAnsi" w:hAnsiTheme="minorHAnsi" w:cstheme="majorHAnsi"/>
          <w:lang w:val="en-GB"/>
        </w:rPr>
        <w:t xml:space="preserve">accounting for </w:t>
      </w:r>
      <w:r>
        <w:rPr>
          <w:rFonts w:asciiTheme="minorHAnsi" w:hAnsiTheme="minorHAnsi" w:cstheme="majorHAnsi"/>
          <w:lang w:val="en-GB"/>
        </w:rPr>
        <w:t>0.</w:t>
      </w:r>
      <w:r w:rsidR="007A4A51">
        <w:rPr>
          <w:rFonts w:asciiTheme="minorHAnsi" w:hAnsiTheme="minorHAnsi" w:cstheme="majorHAnsi"/>
          <w:lang w:val="en-GB"/>
        </w:rPr>
        <w:t>4</w:t>
      </w:r>
      <w:r>
        <w:rPr>
          <w:rFonts w:asciiTheme="minorHAnsi" w:hAnsiTheme="minorHAnsi" w:cstheme="majorHAnsi"/>
          <w:lang w:val="en-GB"/>
        </w:rPr>
        <w:t xml:space="preserve">% at </w:t>
      </w:r>
      <w:r w:rsidR="007A4A51">
        <w:rPr>
          <w:rFonts w:asciiTheme="minorHAnsi" w:hAnsiTheme="minorHAnsi" w:cstheme="majorHAnsi"/>
          <w:lang w:val="en-GB"/>
        </w:rPr>
        <w:t>1</w:t>
      </w:r>
      <w:r>
        <w:rPr>
          <w:rFonts w:asciiTheme="minorHAnsi" w:hAnsiTheme="minorHAnsi" w:cstheme="majorHAnsi"/>
          <w:lang w:val="en-GB"/>
        </w:rPr>
        <w:t>.</w:t>
      </w:r>
      <w:r w:rsidR="007A4A51">
        <w:rPr>
          <w:rFonts w:asciiTheme="minorHAnsi" w:hAnsiTheme="minorHAnsi" w:cstheme="majorHAnsi"/>
          <w:lang w:val="en-GB"/>
        </w:rPr>
        <w:t>7</w:t>
      </w:r>
      <w:r w:rsidR="004B1F71">
        <w:rPr>
          <w:rFonts w:asciiTheme="minorHAnsi" w:hAnsiTheme="minorHAnsi" w:cstheme="majorHAnsi"/>
          <w:lang w:val="en-GB"/>
        </w:rPr>
        <w:t xml:space="preserve"> </w:t>
      </w:r>
      <w:r>
        <w:rPr>
          <w:rFonts w:asciiTheme="minorHAnsi" w:hAnsiTheme="minorHAnsi" w:cstheme="majorHAnsi"/>
          <w:lang w:val="en-GB"/>
        </w:rPr>
        <w:t>MtCO</w:t>
      </w:r>
      <w:r w:rsidRPr="00E23F09">
        <w:rPr>
          <w:rFonts w:asciiTheme="minorHAnsi" w:hAnsiTheme="minorHAnsi" w:cstheme="majorHAnsi"/>
          <w:vertAlign w:val="subscript"/>
          <w:lang w:val="en-GB"/>
        </w:rPr>
        <w:t>2</w:t>
      </w:r>
      <w:r>
        <w:rPr>
          <w:rFonts w:asciiTheme="minorHAnsi" w:hAnsiTheme="minorHAnsi" w:cstheme="majorHAnsi"/>
          <w:lang w:val="en-GB"/>
        </w:rPr>
        <w:t>e</w:t>
      </w:r>
      <w:r w:rsidR="00E23F09">
        <w:rPr>
          <w:rFonts w:asciiTheme="minorHAnsi" w:hAnsiTheme="minorHAnsi" w:cstheme="majorHAnsi"/>
          <w:lang w:val="en-GB"/>
        </w:rPr>
        <w:t xml:space="preserve"> </w:t>
      </w:r>
      <w:r w:rsidR="00E23F09">
        <w:rPr>
          <w:rFonts w:asciiTheme="minorHAnsi" w:hAnsiTheme="minorHAnsi" w:cstheme="majorHAnsi"/>
          <w:lang w:val="en-GB"/>
        </w:rPr>
        <w:fldChar w:fldCharType="begin"/>
      </w:r>
      <w:r w:rsidR="009929E2">
        <w:rPr>
          <w:rFonts w:asciiTheme="minorHAnsi" w:hAnsiTheme="minorHAnsi" w:cstheme="majorHAnsi"/>
          <w:lang w:val="en-GB"/>
        </w:rPr>
        <w:instrText xml:space="preserve"> ADDIN EN.CITE &lt;EndNote&gt;&lt;Cite&gt;&lt;Author&gt;Department for Business Energy &amp;amp; Industrial Strategy&lt;/Author&gt;&lt;Year&gt;2021&lt;/Year&gt;&lt;RecNum&gt;1122&lt;/RecNum&gt;&lt;DisplayText&gt;[14]&lt;/DisplayText&gt;&lt;record&gt;&lt;rec-number&gt;1122&lt;/rec-number&gt;&lt;foreign-keys&gt;&lt;key app="EN" db-id="rpf5pdvr69vfvxev9fk5xveo5zz0rv2fez0t" timestamp="1635173885"&gt;1122&lt;/key&gt;&lt;/foreign-keys&gt;&lt;ref-type name="Government Document"&gt;46&lt;/ref-type&gt;&lt;contributors&gt;&lt;authors&gt;&lt;author&gt;Department for Business Energy &amp;amp; Industrial Strategy,&lt;/author&gt;&lt;/authors&gt;&lt;secondary-authors&gt;&lt;author&gt;Department for Business, Energy &amp;amp; Industrial Strategy&lt;/author&gt;&lt;/secondary-authors&gt;&lt;/contributors&gt;&lt;titles&gt;&lt;title&gt;Table 8 Supplementary tables: 2019 UK greenhouse gas emissions by Standard Industrial Classification (Excel)&lt;/title&gt;&lt;/titles&gt;&lt;dates&gt;&lt;year&gt;2021&lt;/year&gt;&lt;/dates&gt;&lt;urls&gt;&lt;/urls&gt;&lt;research-notes&gt;resource0529 excel&lt;/research-notes&gt;&lt;/record&gt;&lt;/Cite&gt;&lt;/EndNote&gt;</w:instrText>
      </w:r>
      <w:r w:rsidR="00E23F09">
        <w:rPr>
          <w:rFonts w:asciiTheme="minorHAnsi" w:hAnsiTheme="minorHAnsi" w:cstheme="majorHAnsi"/>
          <w:lang w:val="en-GB"/>
        </w:rPr>
        <w:fldChar w:fldCharType="separate"/>
      </w:r>
      <w:r w:rsidR="006F732C">
        <w:rPr>
          <w:rFonts w:asciiTheme="minorHAnsi" w:hAnsiTheme="minorHAnsi" w:cstheme="majorHAnsi"/>
          <w:noProof/>
          <w:lang w:val="en-GB"/>
        </w:rPr>
        <w:t>[14]</w:t>
      </w:r>
      <w:r w:rsidR="00E23F09">
        <w:rPr>
          <w:rFonts w:asciiTheme="minorHAnsi" w:hAnsiTheme="minorHAnsi" w:cstheme="majorHAnsi"/>
          <w:lang w:val="en-GB"/>
        </w:rPr>
        <w:fldChar w:fldCharType="end"/>
      </w:r>
      <w:r>
        <w:rPr>
          <w:rFonts w:asciiTheme="minorHAnsi" w:hAnsiTheme="minorHAnsi" w:cstheme="majorHAnsi"/>
          <w:lang w:val="en-GB"/>
        </w:rPr>
        <w:t>.</w:t>
      </w:r>
      <w:r w:rsidR="00CB5AB4">
        <w:rPr>
          <w:rFonts w:asciiTheme="minorHAnsi" w:hAnsiTheme="minorHAnsi" w:cstheme="majorHAnsi"/>
          <w:lang w:val="en-GB"/>
        </w:rPr>
        <w:t xml:space="preserve"> </w:t>
      </w:r>
      <w:r w:rsidR="00B92D44">
        <w:rPr>
          <w:rFonts w:asciiTheme="minorHAnsi" w:hAnsiTheme="minorHAnsi" w:cstheme="majorHAnsi"/>
          <w:lang w:val="en-GB"/>
        </w:rPr>
        <w:t>Some of t</w:t>
      </w:r>
      <w:r w:rsidR="00CB5AB4">
        <w:rPr>
          <w:rFonts w:asciiTheme="minorHAnsi" w:hAnsiTheme="minorHAnsi" w:cstheme="majorHAnsi"/>
          <w:lang w:val="en-GB"/>
        </w:rPr>
        <w:t>he solutions are available</w:t>
      </w:r>
      <w:r w:rsidR="00CD71AD">
        <w:rPr>
          <w:rFonts w:asciiTheme="minorHAnsi" w:hAnsiTheme="minorHAnsi" w:cstheme="majorHAnsi"/>
          <w:lang w:val="en-GB"/>
        </w:rPr>
        <w:t xml:space="preserve"> now, and via</w:t>
      </w:r>
      <w:r w:rsidR="00CB5AB4">
        <w:rPr>
          <w:rFonts w:asciiTheme="minorHAnsi" w:hAnsiTheme="minorHAnsi" w:cstheme="majorHAnsi"/>
          <w:lang w:val="en-GB"/>
        </w:rPr>
        <w:t xml:space="preserve"> </w:t>
      </w:r>
      <w:r w:rsidR="009F6A36">
        <w:rPr>
          <w:rFonts w:asciiTheme="minorHAnsi" w:hAnsiTheme="minorHAnsi" w:cstheme="majorHAnsi"/>
          <w:lang w:val="en-GB"/>
        </w:rPr>
        <w:t xml:space="preserve">life-cycle analysis and use of PAS2080 </w:t>
      </w:r>
      <w:r w:rsidR="00CD71AD">
        <w:rPr>
          <w:rFonts w:asciiTheme="minorHAnsi" w:hAnsiTheme="minorHAnsi" w:cstheme="majorHAnsi"/>
          <w:lang w:val="en-GB"/>
        </w:rPr>
        <w:t>carbon can be</w:t>
      </w:r>
      <w:r w:rsidR="009F6A36">
        <w:rPr>
          <w:rFonts w:asciiTheme="minorHAnsi" w:hAnsiTheme="minorHAnsi" w:cstheme="majorHAnsi"/>
          <w:lang w:val="en-GB"/>
        </w:rPr>
        <w:t xml:space="preserve"> </w:t>
      </w:r>
      <w:r w:rsidR="00272B21">
        <w:rPr>
          <w:rFonts w:asciiTheme="minorHAnsi" w:hAnsiTheme="minorHAnsi" w:cstheme="majorHAnsi"/>
          <w:lang w:val="en-GB"/>
        </w:rPr>
        <w:t>measure</w:t>
      </w:r>
      <w:r w:rsidR="00CD71AD">
        <w:rPr>
          <w:rFonts w:asciiTheme="minorHAnsi" w:hAnsiTheme="minorHAnsi" w:cstheme="majorHAnsi"/>
          <w:lang w:val="en-GB"/>
        </w:rPr>
        <w:t>d</w:t>
      </w:r>
      <w:r w:rsidR="00272B21">
        <w:rPr>
          <w:rFonts w:asciiTheme="minorHAnsi" w:hAnsiTheme="minorHAnsi" w:cstheme="majorHAnsi"/>
          <w:lang w:val="en-GB"/>
        </w:rPr>
        <w:t>, identif</w:t>
      </w:r>
      <w:r w:rsidR="00CD71AD">
        <w:rPr>
          <w:rFonts w:asciiTheme="minorHAnsi" w:hAnsiTheme="minorHAnsi" w:cstheme="majorHAnsi"/>
          <w:lang w:val="en-GB"/>
        </w:rPr>
        <w:t>ied</w:t>
      </w:r>
      <w:r w:rsidR="001C0455">
        <w:rPr>
          <w:rFonts w:asciiTheme="minorHAnsi" w:hAnsiTheme="minorHAnsi" w:cstheme="majorHAnsi"/>
          <w:lang w:val="en-GB"/>
        </w:rPr>
        <w:t>,</w:t>
      </w:r>
      <w:r w:rsidR="00272B21">
        <w:rPr>
          <w:rFonts w:asciiTheme="minorHAnsi" w:hAnsiTheme="minorHAnsi" w:cstheme="majorHAnsi"/>
          <w:lang w:val="en-GB"/>
        </w:rPr>
        <w:t xml:space="preserve"> and then </w:t>
      </w:r>
      <w:r w:rsidR="009F6A36">
        <w:rPr>
          <w:rFonts w:asciiTheme="minorHAnsi" w:hAnsiTheme="minorHAnsi" w:cstheme="majorHAnsi"/>
          <w:lang w:val="en-GB"/>
        </w:rPr>
        <w:t>reduce</w:t>
      </w:r>
      <w:r w:rsidR="00CD71AD">
        <w:rPr>
          <w:rFonts w:asciiTheme="minorHAnsi" w:hAnsiTheme="minorHAnsi" w:cstheme="majorHAnsi"/>
          <w:lang w:val="en-GB"/>
        </w:rPr>
        <w:t>d</w:t>
      </w:r>
      <w:r w:rsidR="009F6A36">
        <w:rPr>
          <w:rFonts w:asciiTheme="minorHAnsi" w:hAnsiTheme="minorHAnsi" w:cstheme="majorHAnsi"/>
          <w:lang w:val="en-GB"/>
        </w:rPr>
        <w:t xml:space="preserve"> </w:t>
      </w:r>
      <w:r w:rsidR="00CD71AD">
        <w:rPr>
          <w:rFonts w:asciiTheme="minorHAnsi" w:hAnsiTheme="minorHAnsi" w:cstheme="majorHAnsi"/>
          <w:lang w:val="en-GB"/>
        </w:rPr>
        <w:t xml:space="preserve">in infrastructure </w:t>
      </w:r>
      <w:r w:rsidR="004A36A3">
        <w:rPr>
          <w:rFonts w:asciiTheme="minorHAnsi" w:hAnsiTheme="minorHAnsi" w:cstheme="majorHAnsi"/>
          <w:lang w:val="en-GB"/>
        </w:rPr>
        <w:t xml:space="preserve">via a </w:t>
      </w:r>
      <w:r w:rsidR="0057033A">
        <w:rPr>
          <w:rFonts w:asciiTheme="minorHAnsi" w:hAnsiTheme="minorHAnsi" w:cstheme="majorHAnsi"/>
          <w:lang w:val="en-GB"/>
        </w:rPr>
        <w:t>plethora</w:t>
      </w:r>
      <w:r w:rsidR="004A36A3">
        <w:rPr>
          <w:rFonts w:asciiTheme="minorHAnsi" w:hAnsiTheme="minorHAnsi" w:cstheme="majorHAnsi"/>
          <w:lang w:val="en-GB"/>
        </w:rPr>
        <w:t xml:space="preserve"> of </w:t>
      </w:r>
      <w:r w:rsidR="00DA122E">
        <w:rPr>
          <w:rFonts w:asciiTheme="minorHAnsi" w:hAnsiTheme="minorHAnsi" w:cstheme="majorHAnsi"/>
          <w:lang w:val="en-GB"/>
        </w:rPr>
        <w:t xml:space="preserve">tools, </w:t>
      </w:r>
      <w:r w:rsidR="0057033A">
        <w:rPr>
          <w:rFonts w:asciiTheme="minorHAnsi" w:hAnsiTheme="minorHAnsi" w:cstheme="majorHAnsi"/>
          <w:lang w:val="en-GB"/>
        </w:rPr>
        <w:t>including</w:t>
      </w:r>
      <w:r w:rsidR="00DA122E">
        <w:rPr>
          <w:rFonts w:asciiTheme="minorHAnsi" w:hAnsiTheme="minorHAnsi" w:cstheme="majorHAnsi"/>
          <w:lang w:val="en-GB"/>
        </w:rPr>
        <w:t xml:space="preserve"> the RSSB R</w:t>
      </w:r>
      <w:r w:rsidR="007234CB">
        <w:rPr>
          <w:rFonts w:asciiTheme="minorHAnsi" w:hAnsiTheme="minorHAnsi" w:cstheme="majorHAnsi"/>
          <w:lang w:val="en-GB"/>
        </w:rPr>
        <w:t xml:space="preserve">ail </w:t>
      </w:r>
      <w:r w:rsidR="00DA122E">
        <w:rPr>
          <w:rFonts w:asciiTheme="minorHAnsi" w:hAnsiTheme="minorHAnsi" w:cstheme="majorHAnsi"/>
          <w:lang w:val="en-GB"/>
        </w:rPr>
        <w:t>C</w:t>
      </w:r>
      <w:r w:rsidR="007234CB">
        <w:rPr>
          <w:rFonts w:asciiTheme="minorHAnsi" w:hAnsiTheme="minorHAnsi" w:cstheme="majorHAnsi"/>
          <w:lang w:val="en-GB"/>
        </w:rPr>
        <w:t xml:space="preserve">arbon </w:t>
      </w:r>
      <w:r w:rsidR="00DA122E">
        <w:rPr>
          <w:rFonts w:asciiTheme="minorHAnsi" w:hAnsiTheme="minorHAnsi" w:cstheme="majorHAnsi"/>
          <w:lang w:val="en-GB"/>
        </w:rPr>
        <w:t>T</w:t>
      </w:r>
      <w:r w:rsidR="007234CB">
        <w:rPr>
          <w:rFonts w:asciiTheme="minorHAnsi" w:hAnsiTheme="minorHAnsi" w:cstheme="majorHAnsi"/>
          <w:lang w:val="en-GB"/>
        </w:rPr>
        <w:t>ool</w:t>
      </w:r>
      <w:r w:rsidR="00A263CC">
        <w:rPr>
          <w:rFonts w:asciiTheme="minorHAnsi" w:hAnsiTheme="minorHAnsi" w:cstheme="majorHAnsi"/>
          <w:lang w:val="en-GB"/>
        </w:rPr>
        <w:t xml:space="preserve"> (RCT)</w:t>
      </w:r>
      <w:r w:rsidR="00DA122E">
        <w:rPr>
          <w:rFonts w:asciiTheme="minorHAnsi" w:hAnsiTheme="minorHAnsi" w:cstheme="majorHAnsi"/>
          <w:lang w:val="en-GB"/>
        </w:rPr>
        <w:t xml:space="preserve">, National Highways Carbon Calculator, </w:t>
      </w:r>
      <w:r w:rsidR="001D56C0">
        <w:rPr>
          <w:rFonts w:asciiTheme="minorHAnsi" w:hAnsiTheme="minorHAnsi" w:cstheme="majorHAnsi"/>
          <w:lang w:val="en-GB"/>
        </w:rPr>
        <w:t xml:space="preserve">and </w:t>
      </w:r>
      <w:r w:rsidR="00DA122E">
        <w:rPr>
          <w:rFonts w:asciiTheme="minorHAnsi" w:hAnsiTheme="minorHAnsi" w:cstheme="majorHAnsi"/>
          <w:lang w:val="en-GB"/>
        </w:rPr>
        <w:t>EcoInvent</w:t>
      </w:r>
      <w:r w:rsidR="00220037">
        <w:rPr>
          <w:rFonts w:asciiTheme="minorHAnsi" w:hAnsiTheme="minorHAnsi" w:cstheme="majorHAnsi"/>
          <w:lang w:val="en-GB"/>
        </w:rPr>
        <w:t>.</w:t>
      </w:r>
      <w:r w:rsidR="00CD71AD">
        <w:rPr>
          <w:rFonts w:asciiTheme="minorHAnsi" w:hAnsiTheme="minorHAnsi" w:cstheme="majorHAnsi"/>
          <w:lang w:val="en-GB"/>
        </w:rPr>
        <w:t xml:space="preserve"> </w:t>
      </w:r>
      <w:r w:rsidR="00F06505">
        <w:rPr>
          <w:rFonts w:asciiTheme="minorHAnsi" w:hAnsiTheme="minorHAnsi" w:cstheme="majorHAnsi"/>
          <w:lang w:val="en-GB"/>
        </w:rPr>
        <w:t xml:space="preserve">What is less well </w:t>
      </w:r>
      <w:r w:rsidR="00BE618E">
        <w:rPr>
          <w:rFonts w:asciiTheme="minorHAnsi" w:hAnsiTheme="minorHAnsi" w:cstheme="majorHAnsi"/>
          <w:lang w:val="en-GB"/>
        </w:rPr>
        <w:t>established</w:t>
      </w:r>
      <w:r w:rsidR="00F06505">
        <w:rPr>
          <w:rFonts w:asciiTheme="minorHAnsi" w:hAnsiTheme="minorHAnsi" w:cstheme="majorHAnsi"/>
          <w:lang w:val="en-GB"/>
        </w:rPr>
        <w:t xml:space="preserve"> is which reduction measures </w:t>
      </w:r>
      <w:r w:rsidR="00BE618E">
        <w:rPr>
          <w:rFonts w:asciiTheme="minorHAnsi" w:hAnsiTheme="minorHAnsi" w:cstheme="majorHAnsi"/>
          <w:lang w:val="en-GB"/>
        </w:rPr>
        <w:t xml:space="preserve">should </w:t>
      </w:r>
      <w:r w:rsidR="00BE618E">
        <w:rPr>
          <w:rFonts w:asciiTheme="minorHAnsi" w:hAnsiTheme="minorHAnsi" w:cstheme="majorHAnsi"/>
          <w:lang w:val="en-GB"/>
        </w:rPr>
        <w:lastRenderedPageBreak/>
        <w:t>be</w:t>
      </w:r>
      <w:r w:rsidR="00F06505">
        <w:rPr>
          <w:rFonts w:asciiTheme="minorHAnsi" w:hAnsiTheme="minorHAnsi" w:cstheme="majorHAnsi"/>
          <w:lang w:val="en-GB"/>
        </w:rPr>
        <w:t xml:space="preserve"> implement</w:t>
      </w:r>
      <w:r w:rsidR="00BE618E">
        <w:rPr>
          <w:rFonts w:asciiTheme="minorHAnsi" w:hAnsiTheme="minorHAnsi" w:cstheme="majorHAnsi"/>
          <w:lang w:val="en-GB"/>
        </w:rPr>
        <w:t>ed</w:t>
      </w:r>
      <w:r w:rsidR="00F06505">
        <w:rPr>
          <w:rFonts w:asciiTheme="minorHAnsi" w:hAnsiTheme="minorHAnsi" w:cstheme="majorHAnsi"/>
          <w:lang w:val="en-GB"/>
        </w:rPr>
        <w:t xml:space="preserve"> </w:t>
      </w:r>
      <w:r w:rsidR="00BE618E">
        <w:rPr>
          <w:rFonts w:asciiTheme="minorHAnsi" w:hAnsiTheme="minorHAnsi" w:cstheme="majorHAnsi"/>
          <w:lang w:val="en-GB"/>
        </w:rPr>
        <w:t>in specific conte</w:t>
      </w:r>
      <w:r w:rsidR="003A0C7E">
        <w:rPr>
          <w:rFonts w:asciiTheme="minorHAnsi" w:hAnsiTheme="minorHAnsi" w:cstheme="majorHAnsi"/>
          <w:lang w:val="en-GB"/>
        </w:rPr>
        <w:t>x</w:t>
      </w:r>
      <w:r w:rsidR="00BE618E">
        <w:rPr>
          <w:rFonts w:asciiTheme="minorHAnsi" w:hAnsiTheme="minorHAnsi" w:cstheme="majorHAnsi"/>
          <w:lang w:val="en-GB"/>
        </w:rPr>
        <w:t>t on the rail network</w:t>
      </w:r>
      <w:r w:rsidR="003A0C7E">
        <w:rPr>
          <w:rFonts w:asciiTheme="minorHAnsi" w:hAnsiTheme="minorHAnsi" w:cstheme="majorHAnsi"/>
          <w:lang w:val="en-GB"/>
        </w:rPr>
        <w:t xml:space="preserve">, </w:t>
      </w:r>
      <w:r w:rsidR="00F06505">
        <w:rPr>
          <w:rFonts w:asciiTheme="minorHAnsi" w:hAnsiTheme="minorHAnsi" w:cstheme="majorHAnsi"/>
          <w:lang w:val="en-GB"/>
        </w:rPr>
        <w:t xml:space="preserve">and which offsetting methods </w:t>
      </w:r>
      <w:r w:rsidR="003A0C7E">
        <w:rPr>
          <w:rFonts w:asciiTheme="minorHAnsi" w:hAnsiTheme="minorHAnsi" w:cstheme="majorHAnsi"/>
          <w:lang w:val="en-GB"/>
        </w:rPr>
        <w:t>should be</w:t>
      </w:r>
      <w:r w:rsidR="00F06505">
        <w:rPr>
          <w:rFonts w:asciiTheme="minorHAnsi" w:hAnsiTheme="minorHAnsi" w:cstheme="majorHAnsi"/>
          <w:lang w:val="en-GB"/>
        </w:rPr>
        <w:t xml:space="preserve"> </w:t>
      </w:r>
      <w:r w:rsidR="005C27EB">
        <w:rPr>
          <w:rFonts w:asciiTheme="minorHAnsi" w:hAnsiTheme="minorHAnsi" w:cstheme="majorHAnsi"/>
          <w:lang w:val="en-GB"/>
        </w:rPr>
        <w:t>utilise</w:t>
      </w:r>
      <w:r w:rsidR="003A0C7E">
        <w:rPr>
          <w:rFonts w:asciiTheme="minorHAnsi" w:hAnsiTheme="minorHAnsi" w:cstheme="majorHAnsi"/>
          <w:lang w:val="en-GB"/>
        </w:rPr>
        <w:t>d</w:t>
      </w:r>
      <w:r w:rsidR="00F06505">
        <w:rPr>
          <w:rFonts w:asciiTheme="minorHAnsi" w:hAnsiTheme="minorHAnsi" w:cstheme="majorHAnsi"/>
          <w:lang w:val="en-GB"/>
        </w:rPr>
        <w:t xml:space="preserve"> in conjunction with these to reach net zero. </w:t>
      </w:r>
      <w:r w:rsidR="009F6A36">
        <w:rPr>
          <w:rFonts w:asciiTheme="minorHAnsi" w:hAnsiTheme="minorHAnsi" w:cstheme="majorHAnsi"/>
          <w:lang w:val="en-GB"/>
        </w:rPr>
        <w:t xml:space="preserve"> What is required now is the impetus and the framework to </w:t>
      </w:r>
      <w:r w:rsidR="009A38F8">
        <w:rPr>
          <w:rFonts w:asciiTheme="minorHAnsi" w:hAnsiTheme="minorHAnsi" w:cstheme="majorHAnsi"/>
          <w:lang w:val="en-GB"/>
        </w:rPr>
        <w:t>implement</w:t>
      </w:r>
      <w:r w:rsidR="009F6A36">
        <w:rPr>
          <w:rFonts w:asciiTheme="minorHAnsi" w:hAnsiTheme="minorHAnsi" w:cstheme="majorHAnsi"/>
          <w:lang w:val="en-GB"/>
        </w:rPr>
        <w:t xml:space="preserve"> these actions </w:t>
      </w:r>
      <w:r w:rsidR="003A0C7E">
        <w:rPr>
          <w:rFonts w:asciiTheme="minorHAnsi" w:hAnsiTheme="minorHAnsi" w:cstheme="majorHAnsi"/>
          <w:lang w:val="en-GB"/>
        </w:rPr>
        <w:t>as</w:t>
      </w:r>
      <w:r w:rsidR="009F6A36">
        <w:rPr>
          <w:rFonts w:asciiTheme="minorHAnsi" w:hAnsiTheme="minorHAnsi" w:cstheme="majorHAnsi"/>
          <w:lang w:val="en-GB"/>
        </w:rPr>
        <w:t xml:space="preserve"> BAU </w:t>
      </w:r>
      <w:r w:rsidR="003A0C7E">
        <w:rPr>
          <w:rFonts w:asciiTheme="minorHAnsi" w:hAnsiTheme="minorHAnsi" w:cstheme="majorHAnsi"/>
          <w:lang w:val="en-GB"/>
        </w:rPr>
        <w:t xml:space="preserve">procedures </w:t>
      </w:r>
      <w:r w:rsidR="009F6A36">
        <w:rPr>
          <w:rFonts w:asciiTheme="minorHAnsi" w:hAnsiTheme="minorHAnsi" w:cstheme="majorHAnsi"/>
          <w:lang w:val="en-GB"/>
        </w:rPr>
        <w:t>for all of the rail industry to set the industry on the path to net zero</w:t>
      </w:r>
      <w:r w:rsidR="00AA64E8">
        <w:rPr>
          <w:rFonts w:asciiTheme="minorHAnsi" w:hAnsiTheme="minorHAnsi" w:cstheme="majorHAnsi"/>
          <w:lang w:val="en-GB"/>
        </w:rPr>
        <w:t>. U</w:t>
      </w:r>
      <w:r w:rsidR="009F6A36">
        <w:rPr>
          <w:rFonts w:asciiTheme="minorHAnsi" w:hAnsiTheme="minorHAnsi" w:cstheme="majorHAnsi"/>
          <w:lang w:val="en-GB"/>
        </w:rPr>
        <w:t>s</w:t>
      </w:r>
      <w:r w:rsidR="00AA64E8">
        <w:rPr>
          <w:rFonts w:asciiTheme="minorHAnsi" w:hAnsiTheme="minorHAnsi" w:cstheme="majorHAnsi"/>
          <w:lang w:val="en-GB"/>
        </w:rPr>
        <w:t>e of</w:t>
      </w:r>
      <w:r w:rsidR="009F6A36">
        <w:rPr>
          <w:rFonts w:asciiTheme="minorHAnsi" w:hAnsiTheme="minorHAnsi" w:cstheme="majorHAnsi"/>
          <w:lang w:val="en-GB"/>
        </w:rPr>
        <w:t xml:space="preserve"> </w:t>
      </w:r>
      <w:r w:rsidR="002E5843">
        <w:rPr>
          <w:rFonts w:asciiTheme="minorHAnsi" w:hAnsiTheme="minorHAnsi" w:cstheme="majorHAnsi"/>
          <w:lang w:val="en-GB"/>
        </w:rPr>
        <w:t xml:space="preserve">SBTs </w:t>
      </w:r>
      <w:r w:rsidR="00AA64E8">
        <w:rPr>
          <w:rFonts w:asciiTheme="minorHAnsi" w:hAnsiTheme="minorHAnsi" w:cstheme="majorHAnsi"/>
          <w:lang w:val="en-GB"/>
        </w:rPr>
        <w:t xml:space="preserve">is crucial </w:t>
      </w:r>
      <w:r w:rsidR="002E5843">
        <w:rPr>
          <w:rFonts w:asciiTheme="minorHAnsi" w:hAnsiTheme="minorHAnsi" w:cstheme="majorHAnsi"/>
          <w:lang w:val="en-GB"/>
        </w:rPr>
        <w:t xml:space="preserve">to chart the progress and adjust the course as necessary in the intervening years as </w:t>
      </w:r>
      <w:r w:rsidR="009F6426">
        <w:rPr>
          <w:rFonts w:asciiTheme="minorHAnsi" w:hAnsiTheme="minorHAnsi" w:cstheme="majorHAnsi"/>
          <w:lang w:val="en-GB"/>
        </w:rPr>
        <w:t xml:space="preserve">NR </w:t>
      </w:r>
      <w:r w:rsidR="002E5843">
        <w:rPr>
          <w:rFonts w:asciiTheme="minorHAnsi" w:hAnsiTheme="minorHAnsi" w:cstheme="majorHAnsi"/>
          <w:lang w:val="en-GB"/>
        </w:rPr>
        <w:t xml:space="preserve">work through the </w:t>
      </w:r>
      <w:r w:rsidR="00452D60">
        <w:rPr>
          <w:rFonts w:asciiTheme="minorHAnsi" w:hAnsiTheme="minorHAnsi" w:cstheme="majorHAnsi"/>
          <w:lang w:val="en-GB"/>
        </w:rPr>
        <w:t>essential</w:t>
      </w:r>
      <w:r w:rsidR="002E5843">
        <w:rPr>
          <w:rFonts w:asciiTheme="minorHAnsi" w:hAnsiTheme="minorHAnsi" w:cstheme="majorHAnsi"/>
          <w:lang w:val="en-GB"/>
        </w:rPr>
        <w:t xml:space="preserve"> sta</w:t>
      </w:r>
      <w:r w:rsidR="00941DC2">
        <w:rPr>
          <w:rFonts w:asciiTheme="minorHAnsi" w:hAnsiTheme="minorHAnsi" w:cstheme="majorHAnsi"/>
          <w:lang w:val="en-GB"/>
        </w:rPr>
        <w:t>g</w:t>
      </w:r>
      <w:r w:rsidR="002E5843">
        <w:rPr>
          <w:rFonts w:asciiTheme="minorHAnsi" w:hAnsiTheme="minorHAnsi" w:cstheme="majorHAnsi"/>
          <w:lang w:val="en-GB"/>
        </w:rPr>
        <w:t xml:space="preserve">es of </w:t>
      </w:r>
      <w:r w:rsidR="00941DC2">
        <w:rPr>
          <w:rFonts w:asciiTheme="minorHAnsi" w:hAnsiTheme="minorHAnsi" w:cstheme="majorHAnsi"/>
          <w:lang w:val="en-GB"/>
        </w:rPr>
        <w:t>rapid decarbonisatio</w:t>
      </w:r>
      <w:r w:rsidR="009A38F8">
        <w:rPr>
          <w:rFonts w:asciiTheme="minorHAnsi" w:hAnsiTheme="minorHAnsi" w:cstheme="majorHAnsi"/>
          <w:lang w:val="en-GB"/>
        </w:rPr>
        <w:t xml:space="preserve">n to bring us to 2030, and then normalising decarbonisation by 2040, followed by the final push to net zero by 2050 </w:t>
      </w:r>
      <w:r w:rsidR="00AA137B">
        <w:rPr>
          <w:rFonts w:asciiTheme="minorHAnsi" w:hAnsiTheme="minorHAnsi" w:cstheme="majorHAnsi"/>
          <w:lang w:val="en-GB"/>
        </w:rPr>
        <w:fldChar w:fldCharType="begin"/>
      </w:r>
      <w:r w:rsidR="00AA137B">
        <w:rPr>
          <w:rFonts w:asciiTheme="minorHAnsi" w:hAnsiTheme="minorHAnsi" w:cstheme="majorHAnsi"/>
          <w:lang w:val="en-GB"/>
        </w:rPr>
        <w:instrText xml:space="preserve"> ADDIN EN.CITE &lt;EndNote&gt;&lt;Cite&gt;&lt;Author&gt;Expedition&lt;/Author&gt;&lt;Year&gt;2020&lt;/Year&gt;&lt;RecNum&gt;1172&lt;/RecNum&gt;&lt;DisplayText&gt;[4]&lt;/DisplayText&gt;&lt;record&gt;&lt;rec-number&gt;1172&lt;/rec-number&gt;&lt;foreign-keys&gt;&lt;key app="EN" db-id="rpf5pdvr69vfvxev9fk5xveo5zz0rv2fez0t" timestamp="1639131000"&gt;1172&lt;/key&gt;&lt;/foreign-keys&gt;&lt;ref-type name="Report"&gt;27&lt;/ref-type&gt;&lt;contributors&gt;&lt;authors&gt;&lt;author&gt;Expedition,&lt;/author&gt;&lt;/authors&gt;&lt;/contributors&gt;&lt;titles&gt;&lt;title&gt;Route Map to Low CO2e Steel&lt;/title&gt;&lt;/titles&gt;&lt;number&gt;EXP-REP-1395-001 Rev 00&lt;/number&gt;&lt;dates&gt;&lt;year&gt;2020&lt;/year&gt;&lt;/dates&gt;&lt;urls&gt;&lt;/urls&gt;&lt;/record&gt;&lt;/Cite&gt;&lt;/EndNote&gt;</w:instrText>
      </w:r>
      <w:r w:rsidR="00AA137B">
        <w:rPr>
          <w:rFonts w:asciiTheme="minorHAnsi" w:hAnsiTheme="minorHAnsi" w:cstheme="majorHAnsi"/>
          <w:lang w:val="en-GB"/>
        </w:rPr>
        <w:fldChar w:fldCharType="separate"/>
      </w:r>
      <w:r w:rsidR="00AA137B">
        <w:rPr>
          <w:rFonts w:asciiTheme="minorHAnsi" w:hAnsiTheme="minorHAnsi" w:cstheme="majorHAnsi"/>
          <w:noProof/>
          <w:lang w:val="en-GB"/>
        </w:rPr>
        <w:t>[4]</w:t>
      </w:r>
      <w:r w:rsidR="00AA137B">
        <w:rPr>
          <w:rFonts w:asciiTheme="minorHAnsi" w:hAnsiTheme="minorHAnsi" w:cstheme="majorHAnsi"/>
          <w:lang w:val="en-GB"/>
        </w:rPr>
        <w:fldChar w:fldCharType="end"/>
      </w:r>
      <w:r w:rsidR="009A38F8">
        <w:rPr>
          <w:rFonts w:asciiTheme="minorHAnsi" w:hAnsiTheme="minorHAnsi" w:cstheme="majorHAnsi"/>
          <w:lang w:val="en-GB"/>
        </w:rPr>
        <w:t>.</w:t>
      </w:r>
      <w:r w:rsidR="002E5843">
        <w:rPr>
          <w:rFonts w:asciiTheme="minorHAnsi" w:hAnsiTheme="minorHAnsi" w:cstheme="majorHAnsi"/>
          <w:lang w:val="en-GB"/>
        </w:rPr>
        <w:t xml:space="preserve"> </w:t>
      </w:r>
    </w:p>
    <w:p w14:paraId="0C6876B0" w14:textId="77777777" w:rsidR="009A38F8" w:rsidRDefault="009A38F8" w:rsidP="005B048A">
      <w:pPr>
        <w:spacing w:line="276" w:lineRule="auto"/>
        <w:rPr>
          <w:rFonts w:asciiTheme="minorHAnsi" w:hAnsiTheme="minorHAnsi" w:cstheme="majorHAnsi"/>
          <w:lang w:val="en-GB"/>
        </w:rPr>
      </w:pPr>
    </w:p>
    <w:p w14:paraId="2AB0679C" w14:textId="640B5CF5" w:rsidR="005B048A" w:rsidRPr="004541BB" w:rsidRDefault="005B048A" w:rsidP="00D910D0">
      <w:pPr>
        <w:pStyle w:val="Body"/>
        <w:rPr>
          <w:b/>
          <w:bCs/>
        </w:rPr>
      </w:pPr>
      <w:r w:rsidRPr="004541BB">
        <w:rPr>
          <w:b/>
          <w:bCs/>
        </w:rPr>
        <w:t xml:space="preserve">2. </w:t>
      </w:r>
      <w:r w:rsidR="006A6780">
        <w:rPr>
          <w:b/>
          <w:bCs/>
        </w:rPr>
        <w:t>The Problem</w:t>
      </w:r>
    </w:p>
    <w:p w14:paraId="13B4CE28" w14:textId="4701BF15" w:rsidR="005B048A" w:rsidRPr="004541BB" w:rsidRDefault="005B048A" w:rsidP="00D910D0">
      <w:pPr>
        <w:pStyle w:val="Body"/>
        <w:rPr>
          <w:b/>
          <w:bCs/>
        </w:rPr>
      </w:pPr>
      <w:r w:rsidRPr="004541BB">
        <w:rPr>
          <w:b/>
          <w:bCs/>
        </w:rPr>
        <w:t>2.</w:t>
      </w:r>
      <w:r w:rsidR="004541BB" w:rsidRPr="004541BB">
        <w:rPr>
          <w:b/>
          <w:bCs/>
        </w:rPr>
        <w:t>1</w:t>
      </w:r>
      <w:r w:rsidRPr="004541BB">
        <w:rPr>
          <w:b/>
          <w:bCs/>
        </w:rPr>
        <w:t xml:space="preserve"> </w:t>
      </w:r>
      <w:r w:rsidR="00A7030F">
        <w:rPr>
          <w:b/>
          <w:bCs/>
        </w:rPr>
        <w:t>Research Outline</w:t>
      </w:r>
      <w:r w:rsidRPr="004541BB">
        <w:rPr>
          <w:b/>
          <w:bCs/>
        </w:rPr>
        <w:t xml:space="preserve"> </w:t>
      </w:r>
    </w:p>
    <w:p w14:paraId="5425FBA2" w14:textId="208C428D" w:rsidR="00E771D0" w:rsidRDefault="001D0A1B" w:rsidP="004F0BCB">
      <w:pPr>
        <w:spacing w:line="276" w:lineRule="auto"/>
        <w:rPr>
          <w:rFonts w:asciiTheme="minorHAnsi" w:hAnsiTheme="minorHAnsi" w:cstheme="majorHAnsi"/>
          <w:lang w:val="en-GB"/>
        </w:rPr>
      </w:pPr>
      <w:r>
        <w:rPr>
          <w:rFonts w:asciiTheme="minorHAnsi" w:hAnsiTheme="minorHAnsi" w:cstheme="majorHAnsi"/>
          <w:lang w:val="en-GB"/>
        </w:rPr>
        <w:t>At present the quantities of CO</w:t>
      </w:r>
      <w:r w:rsidRPr="00404F61">
        <w:rPr>
          <w:rFonts w:asciiTheme="minorHAnsi" w:hAnsiTheme="minorHAnsi" w:cstheme="majorHAnsi"/>
          <w:vertAlign w:val="subscript"/>
          <w:lang w:val="en-GB"/>
        </w:rPr>
        <w:t>2</w:t>
      </w:r>
      <w:r>
        <w:rPr>
          <w:rFonts w:asciiTheme="minorHAnsi" w:hAnsiTheme="minorHAnsi" w:cstheme="majorHAnsi"/>
          <w:lang w:val="en-GB"/>
        </w:rPr>
        <w:t xml:space="preserve">e </w:t>
      </w:r>
      <w:r w:rsidR="008470B4">
        <w:rPr>
          <w:rFonts w:asciiTheme="minorHAnsi" w:hAnsiTheme="minorHAnsi" w:cstheme="majorHAnsi"/>
          <w:lang w:val="en-GB"/>
        </w:rPr>
        <w:t xml:space="preserve">in </w:t>
      </w:r>
      <w:r w:rsidR="00E309A4">
        <w:rPr>
          <w:rFonts w:asciiTheme="minorHAnsi" w:hAnsiTheme="minorHAnsi" w:cstheme="majorHAnsi"/>
          <w:lang w:val="en-GB"/>
        </w:rPr>
        <w:t xml:space="preserve">railway </w:t>
      </w:r>
      <w:r w:rsidR="008470B4">
        <w:rPr>
          <w:rFonts w:asciiTheme="minorHAnsi" w:hAnsiTheme="minorHAnsi" w:cstheme="majorHAnsi"/>
          <w:lang w:val="en-GB"/>
        </w:rPr>
        <w:t xml:space="preserve">geotechnical solutions are not well documented, particularly in specific earthworks such as embankments and cuttings. </w:t>
      </w:r>
      <w:r w:rsidR="00DD4786">
        <w:rPr>
          <w:rFonts w:asciiTheme="minorHAnsi" w:hAnsiTheme="minorHAnsi" w:cstheme="majorHAnsi"/>
          <w:lang w:val="en-GB"/>
        </w:rPr>
        <w:t>This research is concerned with accurate carbon accounting of embankments and cuttings, both soil and rock</w:t>
      </w:r>
      <w:r w:rsidR="00184DC6">
        <w:rPr>
          <w:rFonts w:asciiTheme="minorHAnsi" w:hAnsiTheme="minorHAnsi" w:cstheme="majorHAnsi"/>
          <w:lang w:val="en-GB"/>
        </w:rPr>
        <w:t>,</w:t>
      </w:r>
      <w:r w:rsidR="00DD4786">
        <w:rPr>
          <w:rFonts w:asciiTheme="minorHAnsi" w:hAnsiTheme="minorHAnsi" w:cstheme="majorHAnsi"/>
          <w:lang w:val="en-GB"/>
        </w:rPr>
        <w:t xml:space="preserve"> for specific intervention types</w:t>
      </w:r>
      <w:r w:rsidR="0031170D">
        <w:rPr>
          <w:rFonts w:asciiTheme="minorHAnsi" w:hAnsiTheme="minorHAnsi" w:cstheme="majorHAnsi"/>
          <w:lang w:val="en-GB"/>
        </w:rPr>
        <w:t>,</w:t>
      </w:r>
      <w:r w:rsidR="00DD4786">
        <w:rPr>
          <w:rFonts w:asciiTheme="minorHAnsi" w:hAnsiTheme="minorHAnsi" w:cstheme="majorHAnsi"/>
          <w:lang w:val="en-GB"/>
        </w:rPr>
        <w:t xml:space="preserve"> for given life spans</w:t>
      </w:r>
      <w:r w:rsidR="00674260">
        <w:rPr>
          <w:rFonts w:asciiTheme="minorHAnsi" w:hAnsiTheme="minorHAnsi" w:cstheme="majorHAnsi"/>
          <w:lang w:val="en-GB"/>
        </w:rPr>
        <w:t xml:space="preserve"> of</w:t>
      </w:r>
      <w:r w:rsidR="00DD4786">
        <w:rPr>
          <w:rFonts w:asciiTheme="minorHAnsi" w:hAnsiTheme="minorHAnsi" w:cstheme="majorHAnsi"/>
          <w:lang w:val="en-GB"/>
        </w:rPr>
        <w:t xml:space="preserve"> </w:t>
      </w:r>
      <w:r w:rsidR="00625672">
        <w:rPr>
          <w:rFonts w:asciiTheme="minorHAnsi" w:hAnsiTheme="minorHAnsi" w:cstheme="majorHAnsi"/>
          <w:lang w:val="en-GB"/>
        </w:rPr>
        <w:t>maintenance</w:t>
      </w:r>
      <w:r w:rsidR="00184DC6">
        <w:rPr>
          <w:rFonts w:asciiTheme="minorHAnsi" w:hAnsiTheme="minorHAnsi" w:cstheme="majorHAnsi"/>
          <w:lang w:val="en-GB"/>
        </w:rPr>
        <w:t xml:space="preserve"> at</w:t>
      </w:r>
      <w:r w:rsidR="00DD4786">
        <w:rPr>
          <w:rFonts w:asciiTheme="minorHAnsi" w:hAnsiTheme="minorHAnsi" w:cstheme="majorHAnsi"/>
          <w:lang w:val="en-GB"/>
        </w:rPr>
        <w:t xml:space="preserve"> 2</w:t>
      </w:r>
      <w:r w:rsidR="00577FD8">
        <w:rPr>
          <w:rFonts w:asciiTheme="minorHAnsi" w:hAnsiTheme="minorHAnsi" w:cstheme="majorHAnsi"/>
          <w:lang w:val="en-GB"/>
        </w:rPr>
        <w:t xml:space="preserve"> </w:t>
      </w:r>
      <w:r w:rsidR="00DD4786">
        <w:rPr>
          <w:rFonts w:asciiTheme="minorHAnsi" w:hAnsiTheme="minorHAnsi" w:cstheme="majorHAnsi"/>
          <w:lang w:val="en-GB"/>
        </w:rPr>
        <w:t xml:space="preserve">years, refurbishment </w:t>
      </w:r>
      <w:r w:rsidR="00184DC6">
        <w:rPr>
          <w:rFonts w:asciiTheme="minorHAnsi" w:hAnsiTheme="minorHAnsi" w:cstheme="majorHAnsi"/>
          <w:lang w:val="en-GB"/>
        </w:rPr>
        <w:t xml:space="preserve">at </w:t>
      </w:r>
      <w:r w:rsidR="00DD4786">
        <w:rPr>
          <w:rFonts w:asciiTheme="minorHAnsi" w:hAnsiTheme="minorHAnsi" w:cstheme="majorHAnsi"/>
          <w:lang w:val="en-GB"/>
        </w:rPr>
        <w:t xml:space="preserve">20 years and renewal </w:t>
      </w:r>
      <w:r w:rsidR="00184DC6">
        <w:rPr>
          <w:rFonts w:asciiTheme="minorHAnsi" w:hAnsiTheme="minorHAnsi" w:cstheme="majorHAnsi"/>
          <w:lang w:val="en-GB"/>
        </w:rPr>
        <w:t xml:space="preserve">at </w:t>
      </w:r>
      <w:r w:rsidR="00DD4786">
        <w:rPr>
          <w:rFonts w:asciiTheme="minorHAnsi" w:hAnsiTheme="minorHAnsi" w:cstheme="majorHAnsi"/>
          <w:lang w:val="en-GB"/>
        </w:rPr>
        <w:t>120 years</w:t>
      </w:r>
      <w:r w:rsidR="0031170D">
        <w:rPr>
          <w:rFonts w:asciiTheme="minorHAnsi" w:hAnsiTheme="minorHAnsi" w:cstheme="majorHAnsi"/>
          <w:lang w:val="en-GB"/>
        </w:rPr>
        <w:t>,</w:t>
      </w:r>
      <w:r w:rsidR="00DD4786">
        <w:rPr>
          <w:rFonts w:asciiTheme="minorHAnsi" w:hAnsiTheme="minorHAnsi" w:cstheme="majorHAnsi"/>
          <w:lang w:val="en-GB"/>
        </w:rPr>
        <w:t xml:space="preserve"> over the whole lifetime of the </w:t>
      </w:r>
      <w:r w:rsidR="00625672">
        <w:rPr>
          <w:rFonts w:asciiTheme="minorHAnsi" w:hAnsiTheme="minorHAnsi" w:cstheme="majorHAnsi"/>
          <w:lang w:val="en-GB"/>
        </w:rPr>
        <w:t>intervention</w:t>
      </w:r>
      <w:r w:rsidR="00F71725">
        <w:rPr>
          <w:rFonts w:asciiTheme="minorHAnsi" w:hAnsiTheme="minorHAnsi" w:cstheme="majorHAnsi"/>
          <w:lang w:val="en-GB"/>
        </w:rPr>
        <w:t xml:space="preserve"> via use of </w:t>
      </w:r>
      <w:r w:rsidR="00E771D0">
        <w:rPr>
          <w:rFonts w:asciiTheme="minorHAnsi" w:hAnsiTheme="minorHAnsi" w:cstheme="majorHAnsi"/>
          <w:lang w:val="en-GB"/>
        </w:rPr>
        <w:t>PAS2080 life cycle stages as illustrated below in Figure 1</w:t>
      </w:r>
      <w:r w:rsidR="00E025F1">
        <w:rPr>
          <w:rFonts w:asciiTheme="minorHAnsi" w:hAnsiTheme="minorHAnsi" w:cstheme="majorHAnsi"/>
          <w:lang w:val="en-GB"/>
        </w:rPr>
        <w:t xml:space="preserve"> </w:t>
      </w:r>
      <w:r w:rsidR="00213443">
        <w:rPr>
          <w:rFonts w:asciiTheme="minorHAnsi" w:hAnsiTheme="minorHAnsi" w:cstheme="majorHAnsi"/>
          <w:lang w:val="en-GB"/>
        </w:rPr>
        <w:fldChar w:fldCharType="begin"/>
      </w:r>
      <w:r w:rsidR="00213443">
        <w:rPr>
          <w:rFonts w:asciiTheme="minorHAnsi" w:hAnsiTheme="minorHAnsi" w:cstheme="majorHAnsi"/>
          <w:lang w:val="en-GB"/>
        </w:rPr>
        <w:instrText xml:space="preserve"> ADDIN EN.CITE &lt;EndNote&gt;&lt;Cite&gt;&lt;Author&gt;British Standards Institution&lt;/Author&gt;&lt;Year&gt;2016&lt;/Year&gt;&lt;RecNum&gt;1044&lt;/RecNum&gt;&lt;DisplayText&gt;[15]&lt;/DisplayText&gt;&lt;record&gt;&lt;rec-number&gt;1044&lt;/rec-number&gt;&lt;foreign-keys&gt;&lt;key app="EN" db-id="rpf5pdvr69vfvxev9fk5xveo5zz0rv2fez0t" timestamp="1629706699"&gt;1044&lt;/key&gt;&lt;/foreign-keys&gt;&lt;ref-type name="Standard"&gt;58&lt;/ref-type&gt;&lt;contributors&gt;&lt;authors&gt;&lt;author&gt;British Standards Institution,&lt;/author&gt;&lt;/authors&gt;&lt;/contributors&gt;&lt;titles&gt;&lt;title&gt;PAS 2080:2016 Carbon Management in Infrastructure&lt;/title&gt;&lt;/titles&gt;&lt;pages&gt;60&lt;/pages&gt;&lt;dates&gt;&lt;year&gt;2016&lt;/year&gt;&lt;/dates&gt;&lt;urls&gt;&lt;/urls&gt;&lt;/record&gt;&lt;/Cite&gt;&lt;/EndNote&gt;</w:instrText>
      </w:r>
      <w:r w:rsidR="00213443">
        <w:rPr>
          <w:rFonts w:asciiTheme="minorHAnsi" w:hAnsiTheme="minorHAnsi" w:cstheme="majorHAnsi"/>
          <w:lang w:val="en-GB"/>
        </w:rPr>
        <w:fldChar w:fldCharType="separate"/>
      </w:r>
      <w:r w:rsidR="00213443">
        <w:rPr>
          <w:rFonts w:asciiTheme="minorHAnsi" w:hAnsiTheme="minorHAnsi" w:cstheme="majorHAnsi"/>
          <w:noProof/>
          <w:lang w:val="en-GB"/>
        </w:rPr>
        <w:t>[15]</w:t>
      </w:r>
      <w:r w:rsidR="00213443">
        <w:rPr>
          <w:rFonts w:asciiTheme="minorHAnsi" w:hAnsiTheme="minorHAnsi" w:cstheme="majorHAnsi"/>
          <w:lang w:val="en-GB"/>
        </w:rPr>
        <w:fldChar w:fldCharType="end"/>
      </w:r>
      <w:r w:rsidR="00E771D0">
        <w:rPr>
          <w:rFonts w:asciiTheme="minorHAnsi" w:hAnsiTheme="minorHAnsi" w:cstheme="majorHAnsi"/>
          <w:lang w:val="en-GB"/>
        </w:rPr>
        <w:t xml:space="preserve">. </w:t>
      </w:r>
    </w:p>
    <w:p w14:paraId="05A64B61" w14:textId="77777777" w:rsidR="00E771D0" w:rsidRDefault="00E771D0" w:rsidP="00E771D0">
      <w:pPr>
        <w:spacing w:line="276" w:lineRule="auto"/>
        <w:rPr>
          <w:rFonts w:asciiTheme="minorHAnsi" w:hAnsiTheme="minorHAnsi" w:cstheme="majorHAnsi"/>
          <w:lang w:val="en-GB"/>
        </w:rPr>
      </w:pPr>
    </w:p>
    <w:p w14:paraId="3AA79F01" w14:textId="77777777" w:rsidR="00E771D0" w:rsidRDefault="00E771D0" w:rsidP="00E771D0">
      <w:pPr>
        <w:spacing w:line="276" w:lineRule="auto"/>
        <w:jc w:val="center"/>
        <w:rPr>
          <w:rFonts w:asciiTheme="minorHAnsi" w:hAnsiTheme="minorHAnsi" w:cstheme="majorHAnsi"/>
          <w:lang w:val="en-GB"/>
        </w:rPr>
      </w:pPr>
      <w:r>
        <w:rPr>
          <w:noProof/>
        </w:rPr>
        <w:drawing>
          <wp:inline distT="0" distB="0" distL="0" distR="0" wp14:anchorId="016719F1" wp14:editId="32A89C60">
            <wp:extent cx="5507866" cy="2766695"/>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a:ext>
                      </a:extLst>
                    </a:blip>
                    <a:srcRect/>
                    <a:stretch/>
                  </pic:blipFill>
                  <pic:spPr bwMode="auto">
                    <a:xfrm>
                      <a:off x="0" y="0"/>
                      <a:ext cx="5507866" cy="2766695"/>
                    </a:xfrm>
                    <a:prstGeom prst="rect">
                      <a:avLst/>
                    </a:prstGeom>
                    <a:ln>
                      <a:noFill/>
                    </a:ln>
                    <a:extLst>
                      <a:ext uri="{53640926-AAD7-44D8-BBD7-CCE9431645EC}">
                        <a14:shadowObscured xmlns:a14="http://schemas.microsoft.com/office/drawing/2010/main"/>
                      </a:ext>
                    </a:extLst>
                  </pic:spPr>
                </pic:pic>
              </a:graphicData>
            </a:graphic>
          </wp:inline>
        </w:drawing>
      </w:r>
    </w:p>
    <w:p w14:paraId="4B8BC3BA" w14:textId="77777777" w:rsidR="00E771D0" w:rsidRPr="004541BB" w:rsidRDefault="00E771D0" w:rsidP="00E771D0">
      <w:pPr>
        <w:spacing w:line="276" w:lineRule="auto"/>
        <w:jc w:val="center"/>
        <w:rPr>
          <w:rFonts w:asciiTheme="minorHAnsi" w:hAnsiTheme="minorHAnsi" w:cstheme="majorHAnsi"/>
          <w:lang w:val="en-GB"/>
        </w:rPr>
      </w:pPr>
      <w:r w:rsidRPr="00A7030F">
        <w:rPr>
          <w:rFonts w:asciiTheme="minorHAnsi" w:hAnsiTheme="minorHAnsi" w:cstheme="majorHAnsi"/>
          <w:b/>
          <w:bCs/>
          <w:lang w:val="en-GB"/>
        </w:rPr>
        <w:t>Figure 1:</w:t>
      </w:r>
      <w:r>
        <w:rPr>
          <w:rFonts w:asciiTheme="minorHAnsi" w:hAnsiTheme="minorHAnsi" w:cstheme="majorHAnsi"/>
          <w:lang w:val="en-GB"/>
        </w:rPr>
        <w:t xml:space="preserve"> PAS2080 Life Cycle Stages</w:t>
      </w:r>
    </w:p>
    <w:p w14:paraId="4BE092A8" w14:textId="77777777" w:rsidR="00E771D0" w:rsidRDefault="00E771D0" w:rsidP="00E771D0">
      <w:pPr>
        <w:spacing w:line="276" w:lineRule="auto"/>
        <w:rPr>
          <w:rFonts w:asciiTheme="minorHAnsi" w:hAnsiTheme="minorHAnsi" w:cstheme="majorHAnsi"/>
          <w:lang w:val="en-GB"/>
        </w:rPr>
      </w:pPr>
    </w:p>
    <w:p w14:paraId="408789F9" w14:textId="3CEC3DC7" w:rsidR="001D0A1B" w:rsidRDefault="005C27EB" w:rsidP="004F0BCB">
      <w:pPr>
        <w:spacing w:line="276" w:lineRule="auto"/>
        <w:rPr>
          <w:rFonts w:asciiTheme="minorHAnsi" w:hAnsiTheme="minorHAnsi" w:cstheme="majorHAnsi"/>
          <w:lang w:val="en-GB"/>
        </w:rPr>
      </w:pPr>
      <w:r>
        <w:rPr>
          <w:rFonts w:asciiTheme="minorHAnsi" w:hAnsiTheme="minorHAnsi" w:cstheme="majorHAnsi"/>
          <w:lang w:val="en-GB"/>
        </w:rPr>
        <w:t xml:space="preserve">The initial </w:t>
      </w:r>
      <w:r w:rsidR="00E771D0">
        <w:rPr>
          <w:rFonts w:asciiTheme="minorHAnsi" w:hAnsiTheme="minorHAnsi" w:cstheme="majorHAnsi"/>
          <w:lang w:val="en-GB"/>
        </w:rPr>
        <w:t xml:space="preserve">focus of </w:t>
      </w:r>
      <w:r>
        <w:rPr>
          <w:rFonts w:asciiTheme="minorHAnsi" w:hAnsiTheme="minorHAnsi" w:cstheme="majorHAnsi"/>
          <w:lang w:val="en-GB"/>
        </w:rPr>
        <w:t>this research</w:t>
      </w:r>
      <w:r w:rsidR="00E771D0">
        <w:rPr>
          <w:rFonts w:asciiTheme="minorHAnsi" w:hAnsiTheme="minorHAnsi" w:cstheme="majorHAnsi"/>
          <w:lang w:val="en-GB"/>
        </w:rPr>
        <w:t xml:space="preserve"> is </w:t>
      </w:r>
      <w:r w:rsidR="00637504">
        <w:rPr>
          <w:rFonts w:asciiTheme="minorHAnsi" w:hAnsiTheme="minorHAnsi" w:cstheme="majorHAnsi"/>
          <w:lang w:val="en-GB"/>
        </w:rPr>
        <w:t xml:space="preserve">developing </w:t>
      </w:r>
      <w:r w:rsidR="00E771D0">
        <w:rPr>
          <w:rFonts w:asciiTheme="minorHAnsi" w:hAnsiTheme="minorHAnsi" w:cstheme="majorHAnsi"/>
          <w:lang w:val="en-GB"/>
        </w:rPr>
        <w:t>an accurate A</w:t>
      </w:r>
      <w:r w:rsidR="00F80E22">
        <w:rPr>
          <w:rFonts w:asciiTheme="minorHAnsi" w:hAnsiTheme="minorHAnsi" w:cstheme="majorHAnsi"/>
          <w:lang w:val="en-GB"/>
        </w:rPr>
        <w:t>1</w:t>
      </w:r>
      <w:r w:rsidR="00E771D0">
        <w:rPr>
          <w:rFonts w:asciiTheme="minorHAnsi" w:hAnsiTheme="minorHAnsi" w:cstheme="majorHAnsi"/>
          <w:lang w:val="en-GB"/>
        </w:rPr>
        <w:t>-A5 life cycle</w:t>
      </w:r>
      <w:r w:rsidR="0031170D">
        <w:rPr>
          <w:rFonts w:asciiTheme="minorHAnsi" w:hAnsiTheme="minorHAnsi" w:cstheme="majorHAnsi"/>
          <w:lang w:val="en-GB"/>
        </w:rPr>
        <w:t>. A</w:t>
      </w:r>
      <w:r w:rsidR="00E771D0">
        <w:rPr>
          <w:rFonts w:asciiTheme="minorHAnsi" w:hAnsiTheme="minorHAnsi" w:cstheme="majorHAnsi"/>
          <w:lang w:val="en-GB"/>
        </w:rPr>
        <w:t xml:space="preserve">s the </w:t>
      </w:r>
      <w:r>
        <w:rPr>
          <w:rFonts w:asciiTheme="minorHAnsi" w:hAnsiTheme="minorHAnsi" w:cstheme="majorHAnsi"/>
          <w:lang w:val="en-GB"/>
        </w:rPr>
        <w:t>research</w:t>
      </w:r>
      <w:r w:rsidR="00E771D0">
        <w:rPr>
          <w:rFonts w:asciiTheme="minorHAnsi" w:hAnsiTheme="minorHAnsi" w:cstheme="majorHAnsi"/>
          <w:lang w:val="en-GB"/>
        </w:rPr>
        <w:t xml:space="preserve"> progresses the </w:t>
      </w:r>
      <w:r w:rsidR="00F80E22">
        <w:rPr>
          <w:rFonts w:asciiTheme="minorHAnsi" w:hAnsiTheme="minorHAnsi" w:cstheme="majorHAnsi"/>
          <w:lang w:val="en-GB"/>
        </w:rPr>
        <w:t xml:space="preserve">A0, </w:t>
      </w:r>
      <w:r w:rsidR="00E771D0">
        <w:rPr>
          <w:rFonts w:asciiTheme="minorHAnsi" w:hAnsiTheme="minorHAnsi" w:cstheme="majorHAnsi"/>
          <w:lang w:val="en-GB"/>
        </w:rPr>
        <w:t xml:space="preserve">B1-9, C1-4 and D stages will </w:t>
      </w:r>
      <w:r w:rsidR="005A1249">
        <w:rPr>
          <w:rFonts w:asciiTheme="minorHAnsi" w:hAnsiTheme="minorHAnsi" w:cstheme="majorHAnsi"/>
          <w:lang w:val="en-GB"/>
        </w:rPr>
        <w:t xml:space="preserve">also </w:t>
      </w:r>
      <w:r w:rsidR="00E771D0">
        <w:rPr>
          <w:rFonts w:asciiTheme="minorHAnsi" w:hAnsiTheme="minorHAnsi" w:cstheme="majorHAnsi"/>
          <w:lang w:val="en-GB"/>
        </w:rPr>
        <w:t xml:space="preserve">be included with estimations to achieve a full BAU life cycle. </w:t>
      </w:r>
      <w:r w:rsidR="00625672">
        <w:rPr>
          <w:rFonts w:asciiTheme="minorHAnsi" w:hAnsiTheme="minorHAnsi" w:cstheme="majorHAnsi"/>
          <w:lang w:val="en-GB"/>
        </w:rPr>
        <w:t>Once this BAU scenario is known attention can then be drawn to the carbon hotspots</w:t>
      </w:r>
      <w:r w:rsidR="00A12C7A">
        <w:rPr>
          <w:rFonts w:asciiTheme="minorHAnsi" w:hAnsiTheme="minorHAnsi" w:cstheme="majorHAnsi"/>
          <w:lang w:val="en-GB"/>
        </w:rPr>
        <w:t>,</w:t>
      </w:r>
      <w:r w:rsidR="00577FD8">
        <w:rPr>
          <w:rFonts w:asciiTheme="minorHAnsi" w:hAnsiTheme="minorHAnsi" w:cstheme="majorHAnsi"/>
          <w:lang w:val="en-GB"/>
        </w:rPr>
        <w:t xml:space="preserve"> and solutions for emissions reduction </w:t>
      </w:r>
      <w:r w:rsidR="008863C4">
        <w:rPr>
          <w:rFonts w:asciiTheme="minorHAnsi" w:hAnsiTheme="minorHAnsi" w:cstheme="majorHAnsi"/>
          <w:lang w:val="en-GB"/>
        </w:rPr>
        <w:t xml:space="preserve">can be </w:t>
      </w:r>
      <w:r w:rsidR="00A12C7A">
        <w:rPr>
          <w:rFonts w:asciiTheme="minorHAnsi" w:hAnsiTheme="minorHAnsi" w:cstheme="majorHAnsi"/>
          <w:lang w:val="en-GB"/>
        </w:rPr>
        <w:t>proposed</w:t>
      </w:r>
      <w:r w:rsidR="008863C4">
        <w:rPr>
          <w:rFonts w:asciiTheme="minorHAnsi" w:hAnsiTheme="minorHAnsi" w:cstheme="majorHAnsi"/>
          <w:lang w:val="en-GB"/>
        </w:rPr>
        <w:t>. Once this option is exhausted</w:t>
      </w:r>
      <w:r w:rsidR="009473D9">
        <w:rPr>
          <w:rFonts w:asciiTheme="minorHAnsi" w:hAnsiTheme="minorHAnsi" w:cstheme="majorHAnsi"/>
          <w:lang w:val="en-GB"/>
        </w:rPr>
        <w:t>,</w:t>
      </w:r>
      <w:r w:rsidR="00531A53">
        <w:rPr>
          <w:rFonts w:asciiTheme="minorHAnsi" w:hAnsiTheme="minorHAnsi" w:cstheme="majorHAnsi"/>
          <w:lang w:val="en-GB"/>
        </w:rPr>
        <w:t xml:space="preserve"> </w:t>
      </w:r>
      <w:r w:rsidR="00577FD8">
        <w:rPr>
          <w:rFonts w:asciiTheme="minorHAnsi" w:hAnsiTheme="minorHAnsi" w:cstheme="majorHAnsi"/>
          <w:lang w:val="en-GB"/>
        </w:rPr>
        <w:t>emissions offsetting</w:t>
      </w:r>
      <w:r w:rsidR="00A20305">
        <w:rPr>
          <w:rFonts w:asciiTheme="minorHAnsi" w:hAnsiTheme="minorHAnsi" w:cstheme="majorHAnsi"/>
          <w:lang w:val="en-GB"/>
        </w:rPr>
        <w:t xml:space="preserve"> </w:t>
      </w:r>
      <w:r w:rsidR="00531A53">
        <w:rPr>
          <w:rFonts w:asciiTheme="minorHAnsi" w:hAnsiTheme="minorHAnsi" w:cstheme="majorHAnsi"/>
          <w:lang w:val="en-GB"/>
        </w:rPr>
        <w:t xml:space="preserve">options can be considered to balance the remaining carbon in a project </w:t>
      </w:r>
      <w:r w:rsidR="00A12C7A">
        <w:rPr>
          <w:rFonts w:asciiTheme="minorHAnsi" w:hAnsiTheme="minorHAnsi" w:cstheme="majorHAnsi"/>
          <w:lang w:val="en-GB"/>
        </w:rPr>
        <w:t>to</w:t>
      </w:r>
      <w:r w:rsidR="00531A53">
        <w:rPr>
          <w:rFonts w:asciiTheme="minorHAnsi" w:hAnsiTheme="minorHAnsi" w:cstheme="majorHAnsi"/>
          <w:lang w:val="en-GB"/>
        </w:rPr>
        <w:t xml:space="preserve"> reach net zero</w:t>
      </w:r>
      <w:r w:rsidR="00A20305">
        <w:rPr>
          <w:rFonts w:asciiTheme="minorHAnsi" w:hAnsiTheme="minorHAnsi" w:cstheme="majorHAnsi"/>
          <w:lang w:val="en-GB"/>
        </w:rPr>
        <w:t>.</w:t>
      </w:r>
    </w:p>
    <w:p w14:paraId="7C93DD8F" w14:textId="77777777" w:rsidR="0096537F" w:rsidRDefault="0096537F" w:rsidP="004F0BCB">
      <w:pPr>
        <w:spacing w:line="276" w:lineRule="auto"/>
        <w:rPr>
          <w:rFonts w:asciiTheme="minorHAnsi" w:hAnsiTheme="minorHAnsi" w:cstheme="majorHAnsi"/>
          <w:lang w:val="en-GB"/>
        </w:rPr>
      </w:pPr>
    </w:p>
    <w:p w14:paraId="78E4572E" w14:textId="10F26A0E" w:rsidR="004541BB" w:rsidRPr="004541BB" w:rsidRDefault="004541BB" w:rsidP="005B048A">
      <w:pPr>
        <w:spacing w:line="276" w:lineRule="auto"/>
        <w:rPr>
          <w:rFonts w:asciiTheme="minorHAnsi" w:hAnsiTheme="minorHAnsi" w:cstheme="majorHAnsi"/>
          <w:b/>
          <w:bCs/>
          <w:sz w:val="22"/>
          <w:szCs w:val="22"/>
          <w:lang w:val="en-GB"/>
        </w:rPr>
      </w:pPr>
      <w:r w:rsidRPr="004541BB">
        <w:rPr>
          <w:rFonts w:asciiTheme="minorHAnsi" w:hAnsiTheme="minorHAnsi" w:cstheme="majorHAnsi"/>
          <w:b/>
          <w:bCs/>
          <w:sz w:val="22"/>
          <w:szCs w:val="22"/>
          <w:lang w:val="en-GB"/>
        </w:rPr>
        <w:t xml:space="preserve">2.2 </w:t>
      </w:r>
      <w:r w:rsidR="00236CCC">
        <w:rPr>
          <w:rFonts w:asciiTheme="minorHAnsi" w:hAnsiTheme="minorHAnsi" w:cstheme="majorHAnsi"/>
          <w:b/>
          <w:bCs/>
          <w:sz w:val="22"/>
          <w:szCs w:val="22"/>
          <w:lang w:val="en-GB"/>
        </w:rPr>
        <w:t>Methodology</w:t>
      </w:r>
      <w:r w:rsidRPr="004541BB">
        <w:rPr>
          <w:rFonts w:asciiTheme="minorHAnsi" w:hAnsiTheme="minorHAnsi" w:cstheme="majorHAnsi"/>
          <w:b/>
          <w:bCs/>
          <w:sz w:val="22"/>
          <w:szCs w:val="22"/>
          <w:lang w:val="en-GB"/>
        </w:rPr>
        <w:t xml:space="preserve"> </w:t>
      </w:r>
    </w:p>
    <w:p w14:paraId="10074C04" w14:textId="2D4E252C" w:rsidR="00BA39ED" w:rsidRDefault="00B012BF" w:rsidP="00BA39ED">
      <w:pPr>
        <w:spacing w:line="276" w:lineRule="auto"/>
        <w:rPr>
          <w:rFonts w:asciiTheme="minorHAnsi" w:hAnsiTheme="minorHAnsi" w:cstheme="majorHAnsi"/>
          <w:lang w:val="en-GB"/>
        </w:rPr>
      </w:pPr>
      <w:r>
        <w:rPr>
          <w:rFonts w:asciiTheme="minorHAnsi" w:hAnsiTheme="minorHAnsi" w:cstheme="majorHAnsi"/>
          <w:lang w:val="en-GB"/>
        </w:rPr>
        <w:t xml:space="preserve">This research </w:t>
      </w:r>
      <w:r w:rsidR="00836DF9">
        <w:rPr>
          <w:rFonts w:asciiTheme="minorHAnsi" w:hAnsiTheme="minorHAnsi" w:cstheme="majorHAnsi"/>
          <w:lang w:val="en-GB"/>
        </w:rPr>
        <w:t>is</w:t>
      </w:r>
      <w:r>
        <w:rPr>
          <w:rFonts w:asciiTheme="minorHAnsi" w:hAnsiTheme="minorHAnsi" w:cstheme="majorHAnsi"/>
          <w:lang w:val="en-GB"/>
        </w:rPr>
        <w:t xml:space="preserve"> focused on </w:t>
      </w:r>
      <w:r w:rsidR="00836DF9">
        <w:rPr>
          <w:rFonts w:asciiTheme="minorHAnsi" w:hAnsiTheme="minorHAnsi" w:cstheme="majorHAnsi"/>
          <w:lang w:val="en-GB"/>
        </w:rPr>
        <w:t xml:space="preserve">the </w:t>
      </w:r>
      <w:r>
        <w:rPr>
          <w:rFonts w:asciiTheme="minorHAnsi" w:hAnsiTheme="minorHAnsi" w:cstheme="majorHAnsi"/>
          <w:lang w:val="en-GB"/>
        </w:rPr>
        <w:t>BAU</w:t>
      </w:r>
      <w:r w:rsidR="00836DF9">
        <w:rPr>
          <w:rFonts w:asciiTheme="minorHAnsi" w:hAnsiTheme="minorHAnsi" w:cstheme="majorHAnsi"/>
          <w:lang w:val="en-GB"/>
        </w:rPr>
        <w:t xml:space="preserve"> situation</w:t>
      </w:r>
      <w:r>
        <w:rPr>
          <w:rFonts w:asciiTheme="minorHAnsi" w:hAnsiTheme="minorHAnsi" w:cstheme="majorHAnsi"/>
          <w:lang w:val="en-GB"/>
        </w:rPr>
        <w:t xml:space="preserve"> for 2 large case studies</w:t>
      </w:r>
      <w:r w:rsidR="00112B85">
        <w:rPr>
          <w:rFonts w:asciiTheme="minorHAnsi" w:hAnsiTheme="minorHAnsi" w:cstheme="majorHAnsi"/>
          <w:lang w:val="en-GB"/>
        </w:rPr>
        <w:t>,</w:t>
      </w:r>
      <w:r w:rsidR="00236CCC">
        <w:rPr>
          <w:rFonts w:asciiTheme="minorHAnsi" w:hAnsiTheme="minorHAnsi" w:cstheme="majorHAnsi"/>
          <w:lang w:val="en-GB"/>
        </w:rPr>
        <w:t xml:space="preserve"> </w:t>
      </w:r>
      <w:r w:rsidR="00C20F74">
        <w:rPr>
          <w:rFonts w:asciiTheme="minorHAnsi" w:hAnsiTheme="minorHAnsi" w:cstheme="majorHAnsi"/>
          <w:lang w:val="en-GB"/>
        </w:rPr>
        <w:t xml:space="preserve">and a suite of micro case studies covering </w:t>
      </w:r>
      <w:r w:rsidR="00FD33A7">
        <w:rPr>
          <w:rFonts w:asciiTheme="minorHAnsi" w:hAnsiTheme="minorHAnsi" w:cstheme="majorHAnsi"/>
          <w:lang w:val="en-GB"/>
        </w:rPr>
        <w:t xml:space="preserve">100m or 5 chain length, </w:t>
      </w:r>
      <w:r w:rsidR="00C20F74">
        <w:rPr>
          <w:rFonts w:asciiTheme="minorHAnsi" w:hAnsiTheme="minorHAnsi" w:cstheme="majorHAnsi"/>
          <w:lang w:val="en-GB"/>
        </w:rPr>
        <w:t>embankments and cuttings over the 2, 20 and 120</w:t>
      </w:r>
      <w:r w:rsidR="00236CCC">
        <w:rPr>
          <w:rFonts w:asciiTheme="minorHAnsi" w:hAnsiTheme="minorHAnsi" w:cstheme="majorHAnsi"/>
          <w:lang w:val="en-GB"/>
        </w:rPr>
        <w:t>-</w:t>
      </w:r>
      <w:r w:rsidR="00112B85">
        <w:rPr>
          <w:rFonts w:asciiTheme="minorHAnsi" w:hAnsiTheme="minorHAnsi" w:cstheme="majorHAnsi"/>
          <w:lang w:val="en-GB"/>
        </w:rPr>
        <w:t>year</w:t>
      </w:r>
      <w:r w:rsidR="00C20F74">
        <w:rPr>
          <w:rFonts w:asciiTheme="minorHAnsi" w:hAnsiTheme="minorHAnsi" w:cstheme="majorHAnsi"/>
          <w:lang w:val="en-GB"/>
        </w:rPr>
        <w:t xml:space="preserve"> lifetimes as described earlier</w:t>
      </w:r>
      <w:r w:rsidR="003F5883">
        <w:rPr>
          <w:rFonts w:asciiTheme="minorHAnsi" w:hAnsiTheme="minorHAnsi" w:cstheme="majorHAnsi"/>
          <w:lang w:val="en-GB"/>
        </w:rPr>
        <w:t>.</w:t>
      </w:r>
      <w:r w:rsidR="00C20F74">
        <w:rPr>
          <w:rFonts w:asciiTheme="minorHAnsi" w:hAnsiTheme="minorHAnsi" w:cstheme="majorHAnsi"/>
          <w:lang w:val="en-GB"/>
        </w:rPr>
        <w:t xml:space="preserve"> </w:t>
      </w:r>
      <w:r w:rsidR="00BA39ED">
        <w:rPr>
          <w:rFonts w:asciiTheme="minorHAnsi" w:hAnsiTheme="minorHAnsi" w:cstheme="majorHAnsi"/>
          <w:lang w:val="en-GB"/>
        </w:rPr>
        <w:t>The focus of this paper will be the emerging results from the micro-case studies and the resultant carbon savings that c</w:t>
      </w:r>
      <w:r w:rsidR="002D0D2B">
        <w:rPr>
          <w:rFonts w:asciiTheme="minorHAnsi" w:hAnsiTheme="minorHAnsi" w:cstheme="majorHAnsi"/>
          <w:lang w:val="en-GB"/>
        </w:rPr>
        <w:t>ould</w:t>
      </w:r>
      <w:r w:rsidR="00BA39ED">
        <w:rPr>
          <w:rFonts w:asciiTheme="minorHAnsi" w:hAnsiTheme="minorHAnsi" w:cstheme="majorHAnsi"/>
          <w:lang w:val="en-GB"/>
        </w:rPr>
        <w:t xml:space="preserve"> be made by tackling the resultant carbon hotspots. One </w:t>
      </w:r>
      <w:r w:rsidR="00B072B6">
        <w:rPr>
          <w:rFonts w:asciiTheme="minorHAnsi" w:hAnsiTheme="minorHAnsi" w:cstheme="majorHAnsi"/>
          <w:lang w:val="en-GB"/>
        </w:rPr>
        <w:t>particular</w:t>
      </w:r>
      <w:r w:rsidR="00BA39ED">
        <w:rPr>
          <w:rFonts w:asciiTheme="minorHAnsi" w:hAnsiTheme="minorHAnsi" w:cstheme="majorHAnsi"/>
          <w:lang w:val="en-GB"/>
        </w:rPr>
        <w:t xml:space="preserve"> hotspot has been identified in each of the major project segments of A1-A3, A4 and A5 and </w:t>
      </w:r>
      <w:r w:rsidR="00C178C4">
        <w:rPr>
          <w:rFonts w:asciiTheme="minorHAnsi" w:hAnsiTheme="minorHAnsi" w:cstheme="majorHAnsi"/>
          <w:lang w:val="en-GB"/>
        </w:rPr>
        <w:t>th</w:t>
      </w:r>
      <w:r w:rsidR="001C0455">
        <w:rPr>
          <w:rFonts w:asciiTheme="minorHAnsi" w:hAnsiTheme="minorHAnsi" w:cstheme="majorHAnsi"/>
          <w:lang w:val="en-GB"/>
        </w:rPr>
        <w:t>ese</w:t>
      </w:r>
      <w:r w:rsidR="00C178C4">
        <w:rPr>
          <w:rFonts w:asciiTheme="minorHAnsi" w:hAnsiTheme="minorHAnsi" w:cstheme="majorHAnsi"/>
          <w:lang w:val="en-GB"/>
        </w:rPr>
        <w:t xml:space="preserve"> </w:t>
      </w:r>
      <w:r w:rsidR="001C0455">
        <w:rPr>
          <w:rFonts w:asciiTheme="minorHAnsi" w:hAnsiTheme="minorHAnsi" w:cstheme="majorHAnsi"/>
          <w:lang w:val="en-GB"/>
        </w:rPr>
        <w:t>are</w:t>
      </w:r>
      <w:r w:rsidR="00BA39ED">
        <w:rPr>
          <w:rFonts w:asciiTheme="minorHAnsi" w:hAnsiTheme="minorHAnsi" w:cstheme="majorHAnsi"/>
          <w:lang w:val="en-GB"/>
        </w:rPr>
        <w:t xml:space="preserve"> </w:t>
      </w:r>
      <w:r w:rsidR="001C0455">
        <w:rPr>
          <w:rFonts w:asciiTheme="minorHAnsi" w:hAnsiTheme="minorHAnsi" w:cstheme="majorHAnsi"/>
          <w:lang w:val="en-GB"/>
        </w:rPr>
        <w:t>explored</w:t>
      </w:r>
      <w:r w:rsidR="00BA39ED">
        <w:rPr>
          <w:rFonts w:asciiTheme="minorHAnsi" w:hAnsiTheme="minorHAnsi" w:cstheme="majorHAnsi"/>
          <w:lang w:val="en-GB"/>
        </w:rPr>
        <w:t xml:space="preserve"> in greater depth below.</w:t>
      </w:r>
    </w:p>
    <w:p w14:paraId="404E1EFB" w14:textId="77777777" w:rsidR="00BA39ED" w:rsidRDefault="00BA39ED" w:rsidP="004F0BCB">
      <w:pPr>
        <w:spacing w:line="276" w:lineRule="auto"/>
        <w:rPr>
          <w:rFonts w:asciiTheme="minorHAnsi" w:hAnsiTheme="minorHAnsi" w:cstheme="majorHAnsi"/>
          <w:lang w:val="en-GB"/>
        </w:rPr>
      </w:pPr>
    </w:p>
    <w:p w14:paraId="7BC9FCD9" w14:textId="6A642C6F" w:rsidR="001C0C83" w:rsidRDefault="00A20305" w:rsidP="004F0BCB">
      <w:pPr>
        <w:spacing w:line="276" w:lineRule="auto"/>
        <w:rPr>
          <w:rFonts w:asciiTheme="minorHAnsi" w:hAnsiTheme="minorHAnsi" w:cstheme="majorHAnsi"/>
          <w:lang w:val="en-GB"/>
        </w:rPr>
      </w:pPr>
      <w:r>
        <w:rPr>
          <w:rFonts w:asciiTheme="minorHAnsi" w:hAnsiTheme="minorHAnsi" w:cstheme="majorHAnsi"/>
          <w:lang w:val="en-GB"/>
        </w:rPr>
        <w:t xml:space="preserve">The data for the case studies is </w:t>
      </w:r>
      <w:r w:rsidR="008414CF">
        <w:rPr>
          <w:rFonts w:asciiTheme="minorHAnsi" w:hAnsiTheme="minorHAnsi" w:cstheme="majorHAnsi"/>
          <w:lang w:val="en-GB"/>
        </w:rPr>
        <w:t xml:space="preserve">being </w:t>
      </w:r>
      <w:r>
        <w:rPr>
          <w:rFonts w:asciiTheme="minorHAnsi" w:hAnsiTheme="minorHAnsi" w:cstheme="majorHAnsi"/>
          <w:lang w:val="en-GB"/>
        </w:rPr>
        <w:t xml:space="preserve">collected via means of a Carbon </w:t>
      </w:r>
      <w:r w:rsidR="00BC6C01">
        <w:rPr>
          <w:rFonts w:asciiTheme="minorHAnsi" w:hAnsiTheme="minorHAnsi" w:cstheme="majorHAnsi"/>
          <w:lang w:val="en-GB"/>
        </w:rPr>
        <w:t>A</w:t>
      </w:r>
      <w:r>
        <w:rPr>
          <w:rFonts w:asciiTheme="minorHAnsi" w:hAnsiTheme="minorHAnsi" w:cstheme="majorHAnsi"/>
          <w:lang w:val="en-GB"/>
        </w:rPr>
        <w:t xml:space="preserve">ccounting Data </w:t>
      </w:r>
      <w:r w:rsidR="00BC6C01">
        <w:rPr>
          <w:rFonts w:asciiTheme="minorHAnsi" w:hAnsiTheme="minorHAnsi" w:cstheme="majorHAnsi"/>
          <w:lang w:val="en-GB"/>
        </w:rPr>
        <w:t>C</w:t>
      </w:r>
      <w:r>
        <w:rPr>
          <w:rFonts w:asciiTheme="minorHAnsi" w:hAnsiTheme="minorHAnsi" w:cstheme="majorHAnsi"/>
          <w:lang w:val="en-GB"/>
        </w:rPr>
        <w:t xml:space="preserve">ollection </w:t>
      </w:r>
      <w:r w:rsidR="00BC6C01">
        <w:rPr>
          <w:rFonts w:asciiTheme="minorHAnsi" w:hAnsiTheme="minorHAnsi" w:cstheme="majorHAnsi"/>
          <w:lang w:val="en-GB"/>
        </w:rPr>
        <w:t>F</w:t>
      </w:r>
      <w:r>
        <w:rPr>
          <w:rFonts w:asciiTheme="minorHAnsi" w:hAnsiTheme="minorHAnsi" w:cstheme="majorHAnsi"/>
          <w:lang w:val="en-GB"/>
        </w:rPr>
        <w:t>orm, which closely follows the PAS2080 li</w:t>
      </w:r>
      <w:r w:rsidR="00DA122E">
        <w:rPr>
          <w:rFonts w:asciiTheme="minorHAnsi" w:hAnsiTheme="minorHAnsi" w:cstheme="majorHAnsi"/>
          <w:lang w:val="en-GB"/>
        </w:rPr>
        <w:t>f</w:t>
      </w:r>
      <w:r>
        <w:rPr>
          <w:rFonts w:asciiTheme="minorHAnsi" w:hAnsiTheme="minorHAnsi" w:cstheme="majorHAnsi"/>
          <w:lang w:val="en-GB"/>
        </w:rPr>
        <w:t xml:space="preserve">e-cycle stages. </w:t>
      </w:r>
      <w:r w:rsidR="00534E91">
        <w:rPr>
          <w:rFonts w:asciiTheme="minorHAnsi" w:hAnsiTheme="minorHAnsi" w:cstheme="majorHAnsi"/>
          <w:lang w:val="en-GB"/>
        </w:rPr>
        <w:t xml:space="preserve">For the case study footprinted to date the </w:t>
      </w:r>
      <w:r w:rsidR="004474A9">
        <w:rPr>
          <w:rFonts w:asciiTheme="minorHAnsi" w:hAnsiTheme="minorHAnsi" w:cstheme="majorHAnsi"/>
          <w:lang w:val="en-GB"/>
        </w:rPr>
        <w:t xml:space="preserve">following </w:t>
      </w:r>
      <w:r w:rsidR="00534E91">
        <w:rPr>
          <w:rFonts w:asciiTheme="minorHAnsi" w:hAnsiTheme="minorHAnsi" w:cstheme="majorHAnsi"/>
          <w:lang w:val="en-GB"/>
        </w:rPr>
        <w:t>assumptions</w:t>
      </w:r>
      <w:r w:rsidR="00DE3C42">
        <w:rPr>
          <w:rFonts w:asciiTheme="minorHAnsi" w:hAnsiTheme="minorHAnsi" w:cstheme="majorHAnsi"/>
          <w:lang w:val="en-GB"/>
        </w:rPr>
        <w:t xml:space="preserve">, </w:t>
      </w:r>
      <w:r w:rsidR="00534E91">
        <w:rPr>
          <w:rFonts w:asciiTheme="minorHAnsi" w:hAnsiTheme="minorHAnsi" w:cstheme="majorHAnsi"/>
          <w:lang w:val="en-GB"/>
        </w:rPr>
        <w:t>were made</w:t>
      </w:r>
      <w:r w:rsidR="004474A9">
        <w:rPr>
          <w:rFonts w:asciiTheme="minorHAnsi" w:hAnsiTheme="minorHAnsi" w:cstheme="majorHAnsi"/>
          <w:lang w:val="en-GB"/>
        </w:rPr>
        <w:t>:</w:t>
      </w:r>
      <w:r w:rsidR="00292B58">
        <w:rPr>
          <w:rFonts w:asciiTheme="minorHAnsi" w:hAnsiTheme="minorHAnsi" w:cstheme="majorHAnsi"/>
          <w:lang w:val="en-GB"/>
        </w:rPr>
        <w:t xml:space="preserve"> </w:t>
      </w:r>
      <w:r w:rsidR="00364A7B">
        <w:rPr>
          <w:rFonts w:asciiTheme="minorHAnsi" w:hAnsiTheme="minorHAnsi" w:cstheme="majorHAnsi"/>
          <w:lang w:val="en-GB"/>
        </w:rPr>
        <w:t>A1-3 materials</w:t>
      </w:r>
      <w:r w:rsidR="00292B58">
        <w:rPr>
          <w:rFonts w:asciiTheme="minorHAnsi" w:hAnsiTheme="minorHAnsi" w:cstheme="majorHAnsi"/>
          <w:lang w:val="en-GB"/>
        </w:rPr>
        <w:t xml:space="preserve"> use carbon emission factors from Bath ICE V2.0, V3.0, UK, Europe and US region or </w:t>
      </w:r>
      <w:r w:rsidR="00292B58">
        <w:rPr>
          <w:rFonts w:asciiTheme="minorHAnsi" w:hAnsiTheme="minorHAnsi" w:cstheme="majorHAnsi"/>
          <w:lang w:val="en-GB"/>
        </w:rPr>
        <w:lastRenderedPageBreak/>
        <w:t>Plastics EPD</w:t>
      </w:r>
      <w:r w:rsidR="00C33169">
        <w:rPr>
          <w:rFonts w:asciiTheme="minorHAnsi" w:hAnsiTheme="minorHAnsi" w:cstheme="majorHAnsi"/>
          <w:lang w:val="en-GB"/>
        </w:rPr>
        <w:t xml:space="preserve">; </w:t>
      </w:r>
      <w:r w:rsidR="00364A7B">
        <w:rPr>
          <w:rFonts w:asciiTheme="minorHAnsi" w:hAnsiTheme="minorHAnsi" w:cstheme="majorHAnsi"/>
          <w:lang w:val="en-GB"/>
        </w:rPr>
        <w:t xml:space="preserve">A4 transport items use Fuel Unknown or diesel carbon emission factors </w:t>
      </w:r>
      <w:r w:rsidR="001C0C83">
        <w:rPr>
          <w:rFonts w:asciiTheme="minorHAnsi" w:hAnsiTheme="minorHAnsi" w:cstheme="majorHAnsi"/>
          <w:lang w:val="en-GB"/>
        </w:rPr>
        <w:t xml:space="preserve">from Defra 2018 </w:t>
      </w:r>
      <w:r w:rsidR="00364A7B">
        <w:rPr>
          <w:rFonts w:asciiTheme="minorHAnsi" w:hAnsiTheme="minorHAnsi" w:cstheme="majorHAnsi"/>
          <w:lang w:val="en-GB"/>
        </w:rPr>
        <w:t>for UK region</w:t>
      </w:r>
      <w:r w:rsidR="00C33169">
        <w:rPr>
          <w:rFonts w:asciiTheme="minorHAnsi" w:hAnsiTheme="minorHAnsi" w:cstheme="majorHAnsi"/>
          <w:lang w:val="en-GB"/>
        </w:rPr>
        <w:t xml:space="preserve">; </w:t>
      </w:r>
      <w:r w:rsidR="001C0C83">
        <w:rPr>
          <w:rFonts w:asciiTheme="minorHAnsi" w:hAnsiTheme="minorHAnsi" w:cstheme="majorHAnsi"/>
          <w:lang w:val="en-GB"/>
        </w:rPr>
        <w:t>A5 construction processes use a mixture of</w:t>
      </w:r>
      <w:r w:rsidR="00C33169">
        <w:rPr>
          <w:rFonts w:asciiTheme="minorHAnsi" w:hAnsiTheme="minorHAnsi" w:cstheme="majorHAnsi"/>
          <w:lang w:val="en-GB"/>
        </w:rPr>
        <w:t xml:space="preserve"> emission factors from</w:t>
      </w:r>
      <w:r w:rsidR="001C0C83">
        <w:rPr>
          <w:rFonts w:asciiTheme="minorHAnsi" w:hAnsiTheme="minorHAnsi" w:cstheme="majorHAnsi"/>
          <w:lang w:val="en-GB"/>
        </w:rPr>
        <w:t xml:space="preserve"> Defra 2018 </w:t>
      </w:r>
      <w:r w:rsidR="00C33169">
        <w:rPr>
          <w:rFonts w:asciiTheme="minorHAnsi" w:hAnsiTheme="minorHAnsi" w:cstheme="majorHAnsi"/>
          <w:lang w:val="en-GB"/>
        </w:rPr>
        <w:t>UK</w:t>
      </w:r>
      <w:r w:rsidR="001C0C83">
        <w:rPr>
          <w:rFonts w:asciiTheme="minorHAnsi" w:hAnsiTheme="minorHAnsi" w:cstheme="majorHAnsi"/>
          <w:lang w:val="en-GB"/>
        </w:rPr>
        <w:t xml:space="preserve"> region and </w:t>
      </w:r>
      <w:r w:rsidR="001C0C83" w:rsidRPr="00DD0D07">
        <w:rPr>
          <w:rFonts w:asciiTheme="minorHAnsi" w:eastAsia="Times New Roman" w:hAnsiTheme="minorHAnsi" w:cstheme="minorHAnsi"/>
          <w:color w:val="000000"/>
          <w:lang w:val="en-GB" w:eastAsia="en-GB"/>
        </w:rPr>
        <w:t>EMEP/EEA</w:t>
      </w:r>
      <w:r w:rsidR="001C0C83">
        <w:rPr>
          <w:rFonts w:asciiTheme="minorHAnsi" w:eastAsia="Times New Roman" w:hAnsiTheme="minorHAnsi" w:cstheme="minorHAnsi"/>
          <w:color w:val="000000"/>
          <w:lang w:val="en-GB" w:eastAsia="en-GB"/>
        </w:rPr>
        <w:t xml:space="preserve"> Europe </w:t>
      </w:r>
      <w:r w:rsidR="00C33169">
        <w:rPr>
          <w:rFonts w:asciiTheme="minorHAnsi" w:eastAsia="Times New Roman" w:hAnsiTheme="minorHAnsi" w:cstheme="minorHAnsi"/>
          <w:color w:val="000000"/>
          <w:lang w:val="en-GB" w:eastAsia="en-GB"/>
        </w:rPr>
        <w:t>region.</w:t>
      </w:r>
    </w:p>
    <w:p w14:paraId="7AA92C5D" w14:textId="77777777" w:rsidR="00292B58" w:rsidRDefault="00292B58" w:rsidP="004F0BCB">
      <w:pPr>
        <w:spacing w:line="276" w:lineRule="auto"/>
        <w:rPr>
          <w:rFonts w:asciiTheme="minorHAnsi" w:hAnsiTheme="minorHAnsi" w:cstheme="majorHAnsi"/>
          <w:lang w:val="en-GB"/>
        </w:rPr>
      </w:pPr>
    </w:p>
    <w:p w14:paraId="442F0C1E" w14:textId="0D17B7C6" w:rsidR="00DA122E" w:rsidRDefault="00C33169" w:rsidP="004F0BCB">
      <w:pPr>
        <w:spacing w:line="276" w:lineRule="auto"/>
        <w:rPr>
          <w:rFonts w:asciiTheme="minorHAnsi" w:hAnsiTheme="minorHAnsi" w:cstheme="majorHAnsi"/>
          <w:lang w:val="en-GB"/>
        </w:rPr>
      </w:pPr>
      <w:r>
        <w:rPr>
          <w:rFonts w:asciiTheme="minorHAnsi" w:hAnsiTheme="minorHAnsi" w:cstheme="majorHAnsi"/>
          <w:lang w:val="en-GB"/>
        </w:rPr>
        <w:t>Over the whole footprint</w:t>
      </w:r>
      <w:r w:rsidR="00292B58">
        <w:rPr>
          <w:rFonts w:asciiTheme="minorHAnsi" w:hAnsiTheme="minorHAnsi" w:cstheme="majorHAnsi"/>
          <w:lang w:val="en-GB"/>
        </w:rPr>
        <w:t>,</w:t>
      </w:r>
      <w:r w:rsidR="00B91FED">
        <w:rPr>
          <w:rFonts w:asciiTheme="minorHAnsi" w:hAnsiTheme="minorHAnsi" w:cstheme="majorHAnsi"/>
          <w:lang w:val="en-GB"/>
        </w:rPr>
        <w:t xml:space="preserve"> the following were excluded: </w:t>
      </w:r>
      <w:r w:rsidR="00B91FED" w:rsidRPr="001571C9">
        <w:rPr>
          <w:rFonts w:asciiTheme="minorHAnsi" w:hAnsiTheme="minorHAnsi" w:cstheme="minorHAnsi"/>
          <w:color w:val="000000"/>
        </w:rPr>
        <w:t xml:space="preserve">Construction-phase </w:t>
      </w:r>
      <w:r w:rsidR="00B91FED">
        <w:rPr>
          <w:rFonts w:asciiTheme="minorHAnsi" w:hAnsiTheme="minorHAnsi" w:cstheme="minorHAnsi"/>
          <w:color w:val="000000"/>
        </w:rPr>
        <w:t>c</w:t>
      </w:r>
      <w:r w:rsidR="00B91FED" w:rsidRPr="001571C9">
        <w:rPr>
          <w:rFonts w:asciiTheme="minorHAnsi" w:hAnsiTheme="minorHAnsi" w:cstheme="minorHAnsi"/>
          <w:color w:val="000000"/>
        </w:rPr>
        <w:t xml:space="preserve">onsumable </w:t>
      </w:r>
      <w:r w:rsidR="00B91FED">
        <w:rPr>
          <w:rFonts w:asciiTheme="minorHAnsi" w:hAnsiTheme="minorHAnsi" w:cstheme="minorHAnsi"/>
          <w:color w:val="000000"/>
        </w:rPr>
        <w:t>p</w:t>
      </w:r>
      <w:r w:rsidR="00B91FED" w:rsidRPr="001571C9">
        <w:rPr>
          <w:rFonts w:asciiTheme="minorHAnsi" w:hAnsiTheme="minorHAnsi" w:cstheme="minorHAnsi"/>
          <w:color w:val="000000"/>
        </w:rPr>
        <w:t>roducts (excluding fuel &amp; water)</w:t>
      </w:r>
      <w:r w:rsidR="00B91FED">
        <w:rPr>
          <w:rFonts w:asciiTheme="minorHAnsi" w:hAnsiTheme="minorHAnsi" w:cstheme="minorHAnsi"/>
          <w:color w:val="000000"/>
        </w:rPr>
        <w:t>, p</w:t>
      </w:r>
      <w:r w:rsidR="00B91FED" w:rsidRPr="001571C9">
        <w:rPr>
          <w:rFonts w:asciiTheme="minorHAnsi" w:hAnsiTheme="minorHAnsi" w:cstheme="minorHAnsi"/>
          <w:color w:val="000000"/>
        </w:rPr>
        <w:t>roportional embodied carbon for construction plant &amp; equipment manufacture</w:t>
      </w:r>
      <w:r w:rsidR="00B91FED">
        <w:rPr>
          <w:rFonts w:asciiTheme="minorHAnsi" w:hAnsiTheme="minorHAnsi" w:cstheme="minorHAnsi"/>
          <w:color w:val="000000"/>
        </w:rPr>
        <w:t>, f</w:t>
      </w:r>
      <w:r w:rsidR="00B91FED" w:rsidRPr="007F1D73">
        <w:rPr>
          <w:rFonts w:asciiTheme="minorHAnsi" w:hAnsiTheme="minorHAnsi" w:cstheme="minorHAnsi"/>
          <w:lang w:val="en-GB"/>
        </w:rPr>
        <w:t>ossil fuel use for fixed/static plant &amp; equipment for site operations and welfare</w:t>
      </w:r>
      <w:r w:rsidR="00B91FED">
        <w:rPr>
          <w:rFonts w:asciiTheme="minorHAnsi" w:hAnsiTheme="minorHAnsi" w:cstheme="minorHAnsi"/>
          <w:lang w:val="en-GB"/>
        </w:rPr>
        <w:t>, g</w:t>
      </w:r>
      <w:r w:rsidR="00B91FED" w:rsidRPr="007F1D73">
        <w:rPr>
          <w:rFonts w:asciiTheme="minorHAnsi" w:hAnsiTheme="minorHAnsi" w:cstheme="minorHAnsi"/>
          <w:lang w:val="en-GB"/>
        </w:rPr>
        <w:t>rid electricity use by plant / equipment / services for site operations and welfare</w:t>
      </w:r>
      <w:r w:rsidR="00B91FED">
        <w:rPr>
          <w:rFonts w:asciiTheme="minorHAnsi" w:hAnsiTheme="minorHAnsi" w:cstheme="minorHAnsi"/>
          <w:lang w:val="en-GB"/>
        </w:rPr>
        <w:t xml:space="preserve"> and m</w:t>
      </w:r>
      <w:r w:rsidR="00B91FED" w:rsidRPr="00B91FED">
        <w:rPr>
          <w:rFonts w:asciiTheme="minorHAnsi" w:hAnsiTheme="minorHAnsi" w:cstheme="minorHAnsi"/>
          <w:lang w:val="en-GB"/>
        </w:rPr>
        <w:t>ains water use for site operations and welfare</w:t>
      </w:r>
      <w:r w:rsidR="00B91FED">
        <w:rPr>
          <w:rFonts w:asciiTheme="minorHAnsi" w:hAnsiTheme="minorHAnsi" w:cstheme="minorHAnsi"/>
          <w:lang w:val="en-GB"/>
        </w:rPr>
        <w:t>.</w:t>
      </w:r>
    </w:p>
    <w:p w14:paraId="1FAAE1D3" w14:textId="6AC17951" w:rsidR="00D602A5" w:rsidRDefault="00D602A5" w:rsidP="004F0BCB">
      <w:pPr>
        <w:spacing w:line="276" w:lineRule="auto"/>
        <w:rPr>
          <w:rFonts w:asciiTheme="minorHAnsi" w:hAnsiTheme="minorHAnsi" w:cstheme="majorHAnsi"/>
          <w:lang w:val="en-GB"/>
        </w:rPr>
      </w:pPr>
    </w:p>
    <w:p w14:paraId="0C86F124" w14:textId="18C8F9D2" w:rsidR="004C1E8A" w:rsidRDefault="00FD33A7" w:rsidP="004C1E8A">
      <w:pPr>
        <w:spacing w:line="276" w:lineRule="auto"/>
        <w:rPr>
          <w:rFonts w:asciiTheme="minorHAnsi" w:hAnsiTheme="minorHAnsi" w:cstheme="majorHAnsi"/>
          <w:lang w:val="en-GB"/>
        </w:rPr>
      </w:pPr>
      <w:r>
        <w:rPr>
          <w:rFonts w:asciiTheme="minorHAnsi" w:hAnsiTheme="minorHAnsi" w:cstheme="majorHAnsi"/>
          <w:lang w:val="en-GB"/>
        </w:rPr>
        <w:t>A</w:t>
      </w:r>
      <w:r w:rsidR="00534E91">
        <w:rPr>
          <w:rFonts w:asciiTheme="minorHAnsi" w:hAnsiTheme="minorHAnsi" w:cstheme="majorHAnsi"/>
          <w:lang w:val="en-GB"/>
        </w:rPr>
        <w:t xml:space="preserve">ssumptions will be made </w:t>
      </w:r>
      <w:r>
        <w:rPr>
          <w:rFonts w:asciiTheme="minorHAnsi" w:hAnsiTheme="minorHAnsi" w:cstheme="majorHAnsi"/>
          <w:lang w:val="en-GB"/>
        </w:rPr>
        <w:t>consistently across all</w:t>
      </w:r>
      <w:r w:rsidR="00534E91">
        <w:rPr>
          <w:rFonts w:asciiTheme="minorHAnsi" w:hAnsiTheme="minorHAnsi" w:cstheme="majorHAnsi"/>
          <w:lang w:val="en-GB"/>
        </w:rPr>
        <w:t xml:space="preserve"> </w:t>
      </w:r>
      <w:r w:rsidR="008414CF">
        <w:rPr>
          <w:rFonts w:asciiTheme="minorHAnsi" w:hAnsiTheme="minorHAnsi" w:cstheme="majorHAnsi"/>
          <w:lang w:val="en-GB"/>
        </w:rPr>
        <w:t xml:space="preserve">future </w:t>
      </w:r>
      <w:r w:rsidR="00534E91">
        <w:rPr>
          <w:rFonts w:asciiTheme="minorHAnsi" w:hAnsiTheme="minorHAnsi" w:cstheme="majorHAnsi"/>
          <w:lang w:val="en-GB"/>
        </w:rPr>
        <w:t>case studies to allow for comparison</w:t>
      </w:r>
      <w:r>
        <w:rPr>
          <w:rFonts w:asciiTheme="minorHAnsi" w:hAnsiTheme="minorHAnsi" w:cstheme="majorHAnsi"/>
          <w:lang w:val="en-GB"/>
        </w:rPr>
        <w:t xml:space="preserve"> </w:t>
      </w:r>
      <w:r w:rsidR="00834D89">
        <w:rPr>
          <w:rFonts w:asciiTheme="minorHAnsi" w:hAnsiTheme="minorHAnsi" w:cstheme="majorHAnsi"/>
          <w:lang w:val="en-GB"/>
        </w:rPr>
        <w:t xml:space="preserve">and averaging </w:t>
      </w:r>
      <w:r>
        <w:rPr>
          <w:rFonts w:asciiTheme="minorHAnsi" w:hAnsiTheme="minorHAnsi" w:cstheme="majorHAnsi"/>
          <w:lang w:val="en-GB"/>
        </w:rPr>
        <w:t>within the data set</w:t>
      </w:r>
      <w:r w:rsidR="00E728D6">
        <w:rPr>
          <w:rFonts w:asciiTheme="minorHAnsi" w:hAnsiTheme="minorHAnsi" w:cstheme="majorHAnsi"/>
          <w:lang w:val="en-GB"/>
        </w:rPr>
        <w:t xml:space="preserve"> </w:t>
      </w:r>
      <w:r w:rsidR="00281C36">
        <w:rPr>
          <w:rFonts w:asciiTheme="minorHAnsi" w:hAnsiTheme="minorHAnsi" w:cstheme="majorHAnsi"/>
          <w:lang w:val="en-GB"/>
        </w:rPr>
        <w:t>(</w:t>
      </w:r>
      <w:r>
        <w:rPr>
          <w:rFonts w:asciiTheme="minorHAnsi" w:hAnsiTheme="minorHAnsi" w:cstheme="majorHAnsi"/>
          <w:lang w:val="en-GB"/>
        </w:rPr>
        <w:t>once a</w:t>
      </w:r>
      <w:r w:rsidR="00AB2C04">
        <w:rPr>
          <w:rFonts w:asciiTheme="minorHAnsi" w:hAnsiTheme="minorHAnsi" w:cstheme="majorHAnsi"/>
          <w:lang w:val="en-GB"/>
        </w:rPr>
        <w:t>t least three examples of each type and intervention are footprinted</w:t>
      </w:r>
      <w:r w:rsidR="00281C36">
        <w:rPr>
          <w:rFonts w:asciiTheme="minorHAnsi" w:hAnsiTheme="minorHAnsi" w:cstheme="majorHAnsi"/>
          <w:lang w:val="en-GB"/>
        </w:rPr>
        <w:t>)</w:t>
      </w:r>
      <w:r w:rsidR="002026E5">
        <w:rPr>
          <w:rFonts w:asciiTheme="minorHAnsi" w:hAnsiTheme="minorHAnsi" w:cstheme="majorHAnsi"/>
          <w:lang w:val="en-GB"/>
        </w:rPr>
        <w:t>,</w:t>
      </w:r>
      <w:r w:rsidR="00834D89">
        <w:rPr>
          <w:rFonts w:asciiTheme="minorHAnsi" w:hAnsiTheme="minorHAnsi" w:cstheme="majorHAnsi"/>
          <w:lang w:val="en-GB"/>
        </w:rPr>
        <w:t xml:space="preserve"> </w:t>
      </w:r>
      <w:r w:rsidR="002026E5">
        <w:rPr>
          <w:rFonts w:asciiTheme="minorHAnsi" w:hAnsiTheme="minorHAnsi" w:cstheme="majorHAnsi"/>
          <w:lang w:val="en-GB"/>
        </w:rPr>
        <w:t>and</w:t>
      </w:r>
      <w:r w:rsidR="00834D89">
        <w:rPr>
          <w:rFonts w:asciiTheme="minorHAnsi" w:hAnsiTheme="minorHAnsi" w:cstheme="majorHAnsi"/>
          <w:lang w:val="en-GB"/>
        </w:rPr>
        <w:t xml:space="preserve"> with </w:t>
      </w:r>
      <w:r w:rsidR="00BF3BD3">
        <w:rPr>
          <w:rFonts w:asciiTheme="minorHAnsi" w:hAnsiTheme="minorHAnsi" w:cstheme="majorHAnsi"/>
          <w:lang w:val="en-GB"/>
        </w:rPr>
        <w:t xml:space="preserve">the literature. </w:t>
      </w:r>
      <w:r w:rsidR="00EF78A8">
        <w:rPr>
          <w:rFonts w:asciiTheme="minorHAnsi" w:hAnsiTheme="minorHAnsi" w:cstheme="majorHAnsi"/>
          <w:lang w:val="en-GB"/>
        </w:rPr>
        <w:t>Carbon accounting will follow the PAS2080 structur</w:t>
      </w:r>
      <w:r w:rsidR="00112B85">
        <w:rPr>
          <w:rFonts w:asciiTheme="minorHAnsi" w:hAnsiTheme="minorHAnsi" w:cstheme="majorHAnsi"/>
          <w:lang w:val="en-GB"/>
        </w:rPr>
        <w:t>e and cover modules A-D</w:t>
      </w:r>
      <w:r w:rsidR="00A7030F">
        <w:rPr>
          <w:rFonts w:asciiTheme="minorHAnsi" w:hAnsiTheme="minorHAnsi" w:cstheme="majorHAnsi"/>
          <w:lang w:val="en-GB"/>
        </w:rPr>
        <w:t>, as illustrated in Figure 1</w:t>
      </w:r>
      <w:r w:rsidR="00BF3BD3">
        <w:rPr>
          <w:rFonts w:asciiTheme="minorHAnsi" w:hAnsiTheme="minorHAnsi" w:cstheme="majorHAnsi"/>
          <w:lang w:val="en-GB"/>
        </w:rPr>
        <w:t xml:space="preserve"> above.</w:t>
      </w:r>
      <w:r w:rsidR="00EF3C00">
        <w:rPr>
          <w:rFonts w:asciiTheme="minorHAnsi" w:hAnsiTheme="minorHAnsi" w:cstheme="majorHAnsi"/>
          <w:lang w:val="en-GB"/>
        </w:rPr>
        <w:t xml:space="preserve"> Initially life cycle stages A</w:t>
      </w:r>
      <w:r w:rsidR="00BF3BD3">
        <w:rPr>
          <w:rFonts w:asciiTheme="minorHAnsi" w:hAnsiTheme="minorHAnsi" w:cstheme="majorHAnsi"/>
          <w:lang w:val="en-GB"/>
        </w:rPr>
        <w:t>1</w:t>
      </w:r>
      <w:r w:rsidR="00EF3C00">
        <w:rPr>
          <w:rFonts w:asciiTheme="minorHAnsi" w:hAnsiTheme="minorHAnsi" w:cstheme="majorHAnsi"/>
          <w:lang w:val="en-GB"/>
        </w:rPr>
        <w:t xml:space="preserve">-5 will be assessed in the BAU scenario as this is where the primary data collection will fall. Life cycle stages B-D will be based on academic judgement </w:t>
      </w:r>
      <w:r w:rsidR="0055053E">
        <w:rPr>
          <w:rFonts w:asciiTheme="minorHAnsi" w:hAnsiTheme="minorHAnsi" w:cstheme="majorHAnsi"/>
          <w:lang w:val="en-GB"/>
        </w:rPr>
        <w:t>and all assumptions again clearly identified.</w:t>
      </w:r>
      <w:r w:rsidR="00535EA1">
        <w:rPr>
          <w:rFonts w:asciiTheme="minorHAnsi" w:hAnsiTheme="minorHAnsi" w:cstheme="majorHAnsi"/>
          <w:lang w:val="en-GB"/>
        </w:rPr>
        <w:t xml:space="preserve"> </w:t>
      </w:r>
      <w:r w:rsidR="004C1E8A">
        <w:rPr>
          <w:rFonts w:asciiTheme="minorHAnsi" w:hAnsiTheme="minorHAnsi" w:cstheme="majorHAnsi"/>
          <w:lang w:val="en-GB"/>
        </w:rPr>
        <w:t xml:space="preserve">Prior to </w:t>
      </w:r>
      <w:r w:rsidR="006C5EAC">
        <w:rPr>
          <w:rFonts w:asciiTheme="minorHAnsi" w:hAnsiTheme="minorHAnsi" w:cstheme="majorHAnsi"/>
          <w:lang w:val="en-GB"/>
        </w:rPr>
        <w:t>full life cycle analysis, the</w:t>
      </w:r>
      <w:r w:rsidR="004C1E8A">
        <w:rPr>
          <w:rFonts w:asciiTheme="minorHAnsi" w:hAnsiTheme="minorHAnsi" w:cstheme="majorHAnsi"/>
          <w:lang w:val="en-GB"/>
        </w:rPr>
        <w:t xml:space="preserve"> carbon hotspots </w:t>
      </w:r>
      <w:r w:rsidR="006C5EAC">
        <w:rPr>
          <w:rFonts w:asciiTheme="minorHAnsi" w:hAnsiTheme="minorHAnsi" w:cstheme="majorHAnsi"/>
          <w:lang w:val="en-GB"/>
        </w:rPr>
        <w:t xml:space="preserve">within A1-5 </w:t>
      </w:r>
      <w:r w:rsidR="004C1E8A">
        <w:rPr>
          <w:rFonts w:asciiTheme="minorHAnsi" w:hAnsiTheme="minorHAnsi" w:cstheme="majorHAnsi"/>
          <w:lang w:val="en-GB"/>
        </w:rPr>
        <w:t>have been investigated further to ascertain if any ‘quick-wins’ could be achieved by NR by material and or process changes</w:t>
      </w:r>
      <w:r w:rsidR="006C5EAC">
        <w:rPr>
          <w:rFonts w:asciiTheme="minorHAnsi" w:hAnsiTheme="minorHAnsi" w:cstheme="majorHAnsi"/>
          <w:lang w:val="en-GB"/>
        </w:rPr>
        <w:t xml:space="preserve"> using currently available materials and/or processes.</w:t>
      </w:r>
    </w:p>
    <w:p w14:paraId="5ED99ACB" w14:textId="77777777" w:rsidR="004C1E8A" w:rsidRDefault="004C1E8A" w:rsidP="004C1E8A">
      <w:pPr>
        <w:spacing w:line="276" w:lineRule="auto"/>
        <w:rPr>
          <w:rFonts w:asciiTheme="minorHAnsi" w:hAnsiTheme="minorHAnsi" w:cstheme="majorHAnsi"/>
          <w:lang w:val="en-GB"/>
        </w:rPr>
      </w:pPr>
    </w:p>
    <w:p w14:paraId="6B1397E8" w14:textId="73310801" w:rsidR="004541BB" w:rsidRPr="004541BB" w:rsidRDefault="004541BB" w:rsidP="00D910D0">
      <w:pPr>
        <w:pStyle w:val="Body"/>
        <w:rPr>
          <w:b/>
          <w:bCs/>
        </w:rPr>
      </w:pPr>
      <w:r w:rsidRPr="004541BB">
        <w:rPr>
          <w:b/>
          <w:bCs/>
        </w:rPr>
        <w:t xml:space="preserve">2.3 </w:t>
      </w:r>
      <w:r w:rsidR="00534E91">
        <w:rPr>
          <w:b/>
          <w:bCs/>
        </w:rPr>
        <w:t>Boundaries and Scope</w:t>
      </w:r>
    </w:p>
    <w:p w14:paraId="747110FD" w14:textId="67D29297" w:rsidR="004F0BCB" w:rsidRPr="004541BB" w:rsidRDefault="0011026F" w:rsidP="004F0BCB">
      <w:pPr>
        <w:spacing w:line="276" w:lineRule="auto"/>
        <w:rPr>
          <w:rFonts w:asciiTheme="minorHAnsi" w:hAnsiTheme="minorHAnsi" w:cstheme="majorHAnsi"/>
          <w:lang w:val="en-GB"/>
        </w:rPr>
      </w:pPr>
      <w:r>
        <w:rPr>
          <w:rFonts w:asciiTheme="minorHAnsi" w:hAnsiTheme="minorHAnsi" w:cstheme="majorHAnsi"/>
          <w:lang w:val="en-GB"/>
        </w:rPr>
        <w:t xml:space="preserve">To capture the whole life cycle, accurate </w:t>
      </w:r>
      <w:r w:rsidR="009473D9">
        <w:rPr>
          <w:rFonts w:asciiTheme="minorHAnsi" w:hAnsiTheme="minorHAnsi" w:cstheme="majorHAnsi"/>
          <w:lang w:val="en-GB"/>
        </w:rPr>
        <w:t>material,</w:t>
      </w:r>
      <w:r>
        <w:rPr>
          <w:rFonts w:asciiTheme="minorHAnsi" w:hAnsiTheme="minorHAnsi" w:cstheme="majorHAnsi"/>
          <w:lang w:val="en-GB"/>
        </w:rPr>
        <w:t xml:space="preserve"> and transport data </w:t>
      </w:r>
      <w:r w:rsidR="00E959CB">
        <w:rPr>
          <w:rFonts w:asciiTheme="minorHAnsi" w:hAnsiTheme="minorHAnsi" w:cstheme="majorHAnsi"/>
          <w:lang w:val="en-GB"/>
        </w:rPr>
        <w:t xml:space="preserve">(A1-A5) </w:t>
      </w:r>
      <w:r>
        <w:rPr>
          <w:rFonts w:asciiTheme="minorHAnsi" w:hAnsiTheme="minorHAnsi" w:cstheme="majorHAnsi"/>
          <w:lang w:val="en-GB"/>
        </w:rPr>
        <w:t xml:space="preserve">will be obtained </w:t>
      </w:r>
      <w:r w:rsidR="007B41D7">
        <w:rPr>
          <w:rFonts w:asciiTheme="minorHAnsi" w:hAnsiTheme="minorHAnsi" w:cstheme="majorHAnsi"/>
          <w:lang w:val="en-GB"/>
        </w:rPr>
        <w:t>from NR</w:t>
      </w:r>
      <w:r w:rsidR="00767E23">
        <w:rPr>
          <w:rFonts w:asciiTheme="minorHAnsi" w:hAnsiTheme="minorHAnsi" w:cstheme="majorHAnsi"/>
          <w:lang w:val="en-GB"/>
        </w:rPr>
        <w:t xml:space="preserve"> </w:t>
      </w:r>
      <w:r>
        <w:rPr>
          <w:rFonts w:asciiTheme="minorHAnsi" w:hAnsiTheme="minorHAnsi" w:cstheme="majorHAnsi"/>
          <w:lang w:val="en-GB"/>
        </w:rPr>
        <w:t xml:space="preserve">via the data collection form. </w:t>
      </w:r>
      <w:r w:rsidR="00E959CB">
        <w:rPr>
          <w:rFonts w:asciiTheme="minorHAnsi" w:hAnsiTheme="minorHAnsi" w:cstheme="majorHAnsi"/>
          <w:lang w:val="en-GB"/>
        </w:rPr>
        <w:t>To complete Stage B multiples of relevant A</w:t>
      </w:r>
      <w:r w:rsidR="00767E23">
        <w:rPr>
          <w:rFonts w:asciiTheme="minorHAnsi" w:hAnsiTheme="minorHAnsi" w:cstheme="majorHAnsi"/>
          <w:lang w:val="en-GB"/>
        </w:rPr>
        <w:t>1</w:t>
      </w:r>
      <w:r w:rsidR="00E959CB">
        <w:rPr>
          <w:rFonts w:asciiTheme="minorHAnsi" w:hAnsiTheme="minorHAnsi" w:cstheme="majorHAnsi"/>
          <w:lang w:val="en-GB"/>
        </w:rPr>
        <w:t xml:space="preserve">-A5 stages will be applied. </w:t>
      </w:r>
      <w:r w:rsidR="00C915A7">
        <w:rPr>
          <w:rFonts w:asciiTheme="minorHAnsi" w:hAnsiTheme="minorHAnsi" w:cstheme="majorHAnsi"/>
          <w:lang w:val="en-GB"/>
        </w:rPr>
        <w:t xml:space="preserve">For C1-C4 the quantities of materials are known from the relevant A1-5 stages and these will be applied here with liaison with the relevant project manager to find the </w:t>
      </w:r>
      <w:r w:rsidR="00CA7D8D">
        <w:rPr>
          <w:rFonts w:asciiTheme="minorHAnsi" w:hAnsiTheme="minorHAnsi" w:cstheme="majorHAnsi"/>
          <w:lang w:val="en-GB"/>
        </w:rPr>
        <w:t>routes</w:t>
      </w:r>
      <w:r w:rsidR="00C915A7">
        <w:rPr>
          <w:rFonts w:asciiTheme="minorHAnsi" w:hAnsiTheme="minorHAnsi" w:cstheme="majorHAnsi"/>
          <w:lang w:val="en-GB"/>
        </w:rPr>
        <w:t xml:space="preserve"> for </w:t>
      </w:r>
      <w:r w:rsidR="00CA7D8D">
        <w:rPr>
          <w:rFonts w:asciiTheme="minorHAnsi" w:hAnsiTheme="minorHAnsi" w:cstheme="majorHAnsi"/>
          <w:lang w:val="en-GB"/>
        </w:rPr>
        <w:t>recovery</w:t>
      </w:r>
      <w:r w:rsidR="00C915A7">
        <w:rPr>
          <w:rFonts w:asciiTheme="minorHAnsi" w:hAnsiTheme="minorHAnsi" w:cstheme="majorHAnsi"/>
          <w:lang w:val="en-GB"/>
        </w:rPr>
        <w:t xml:space="preserve">/disposal of materials as relevant. For life cycle </w:t>
      </w:r>
      <w:r w:rsidR="001C0455">
        <w:rPr>
          <w:rFonts w:asciiTheme="minorHAnsi" w:hAnsiTheme="minorHAnsi" w:cstheme="majorHAnsi"/>
          <w:lang w:val="en-GB"/>
        </w:rPr>
        <w:t xml:space="preserve">Stage </w:t>
      </w:r>
      <w:r w:rsidR="00C915A7">
        <w:rPr>
          <w:rFonts w:asciiTheme="minorHAnsi" w:hAnsiTheme="minorHAnsi" w:cstheme="majorHAnsi"/>
          <w:lang w:val="en-GB"/>
        </w:rPr>
        <w:t>D</w:t>
      </w:r>
      <w:r w:rsidR="001C0455">
        <w:rPr>
          <w:rFonts w:asciiTheme="minorHAnsi" w:hAnsiTheme="minorHAnsi" w:cstheme="majorHAnsi"/>
          <w:lang w:val="en-GB"/>
        </w:rPr>
        <w:t>,</w:t>
      </w:r>
      <w:r w:rsidR="00C915A7">
        <w:rPr>
          <w:rFonts w:asciiTheme="minorHAnsi" w:hAnsiTheme="minorHAnsi" w:cstheme="majorHAnsi"/>
          <w:lang w:val="en-GB"/>
        </w:rPr>
        <w:t xml:space="preserve"> to expand t</w:t>
      </w:r>
      <w:r w:rsidR="00CA7D8D">
        <w:rPr>
          <w:rFonts w:asciiTheme="minorHAnsi" w:hAnsiTheme="minorHAnsi" w:cstheme="majorHAnsi"/>
          <w:lang w:val="en-GB"/>
        </w:rPr>
        <w:t>he life cycle and possibly obtain negative carbon emissions, sequestration and mineralization will be explore</w:t>
      </w:r>
      <w:r w:rsidR="009473D9">
        <w:rPr>
          <w:rFonts w:asciiTheme="minorHAnsi" w:hAnsiTheme="minorHAnsi" w:cstheme="majorHAnsi"/>
          <w:lang w:val="en-GB"/>
        </w:rPr>
        <w:t>d</w:t>
      </w:r>
      <w:r w:rsidR="00CA7D8D">
        <w:rPr>
          <w:rFonts w:asciiTheme="minorHAnsi" w:hAnsiTheme="minorHAnsi" w:cstheme="majorHAnsi"/>
          <w:lang w:val="en-GB"/>
        </w:rPr>
        <w:t xml:space="preserve"> further and these weightings balanced against the carbon footprint once </w:t>
      </w:r>
      <w:r w:rsidR="009473D9">
        <w:rPr>
          <w:rFonts w:asciiTheme="minorHAnsi" w:hAnsiTheme="minorHAnsi" w:cstheme="majorHAnsi"/>
          <w:lang w:val="en-GB"/>
        </w:rPr>
        <w:t xml:space="preserve">it has been </w:t>
      </w:r>
      <w:r w:rsidR="00CA7D8D">
        <w:rPr>
          <w:rFonts w:asciiTheme="minorHAnsi" w:hAnsiTheme="minorHAnsi" w:cstheme="majorHAnsi"/>
          <w:lang w:val="en-GB"/>
        </w:rPr>
        <w:t>reduced to its lowest practicable level.</w:t>
      </w:r>
    </w:p>
    <w:p w14:paraId="0B6B98FE" w14:textId="77777777" w:rsidR="003F5883" w:rsidRDefault="003F5883" w:rsidP="00D910D0">
      <w:pPr>
        <w:pStyle w:val="Body"/>
        <w:rPr>
          <w:b/>
          <w:bCs/>
        </w:rPr>
      </w:pPr>
    </w:p>
    <w:p w14:paraId="2A829050" w14:textId="0095BC76" w:rsidR="004541BB" w:rsidRPr="004541BB" w:rsidRDefault="004541BB" w:rsidP="00D910D0">
      <w:pPr>
        <w:pStyle w:val="Body"/>
        <w:rPr>
          <w:b/>
          <w:bCs/>
        </w:rPr>
      </w:pPr>
      <w:r w:rsidRPr="004541BB">
        <w:rPr>
          <w:b/>
          <w:bCs/>
        </w:rPr>
        <w:t xml:space="preserve">3. </w:t>
      </w:r>
      <w:r w:rsidR="0027550A">
        <w:rPr>
          <w:b/>
          <w:bCs/>
        </w:rPr>
        <w:t>Results</w:t>
      </w:r>
    </w:p>
    <w:p w14:paraId="0C11E678" w14:textId="07FFA202" w:rsidR="006F3905" w:rsidRDefault="000454FD" w:rsidP="004F0BCB">
      <w:pPr>
        <w:spacing w:line="276" w:lineRule="auto"/>
        <w:rPr>
          <w:rFonts w:asciiTheme="minorHAnsi" w:hAnsiTheme="minorHAnsi" w:cstheme="majorHAnsi"/>
          <w:lang w:val="en-GB"/>
        </w:rPr>
      </w:pPr>
      <w:r>
        <w:rPr>
          <w:rFonts w:asciiTheme="minorHAnsi" w:hAnsiTheme="minorHAnsi" w:cstheme="majorHAnsi"/>
          <w:lang w:val="en-GB"/>
        </w:rPr>
        <w:t xml:space="preserve">Data collected has been </w:t>
      </w:r>
      <w:r w:rsidR="00552CA4">
        <w:rPr>
          <w:rFonts w:asciiTheme="minorHAnsi" w:hAnsiTheme="minorHAnsi" w:cstheme="majorHAnsi"/>
          <w:lang w:val="en-GB"/>
        </w:rPr>
        <w:t>aligned</w:t>
      </w:r>
      <w:r>
        <w:rPr>
          <w:rFonts w:asciiTheme="minorHAnsi" w:hAnsiTheme="minorHAnsi" w:cstheme="majorHAnsi"/>
          <w:lang w:val="en-GB"/>
        </w:rPr>
        <w:t xml:space="preserve"> with </w:t>
      </w:r>
      <w:r w:rsidR="00552CA4">
        <w:rPr>
          <w:rFonts w:asciiTheme="minorHAnsi" w:hAnsiTheme="minorHAnsi" w:cstheme="majorHAnsi"/>
          <w:lang w:val="en-GB"/>
        </w:rPr>
        <w:t xml:space="preserve">products and processes in the RSSB RCT within each life cycle stage and full details of materials and assumptions </w:t>
      </w:r>
      <w:r w:rsidR="00D31424">
        <w:rPr>
          <w:rFonts w:asciiTheme="minorHAnsi" w:hAnsiTheme="minorHAnsi" w:cstheme="majorHAnsi"/>
          <w:lang w:val="en-GB"/>
        </w:rPr>
        <w:t xml:space="preserve">are available in </w:t>
      </w:r>
      <w:r w:rsidR="00552CA4">
        <w:rPr>
          <w:rFonts w:asciiTheme="minorHAnsi" w:hAnsiTheme="minorHAnsi" w:cstheme="majorHAnsi"/>
          <w:lang w:val="en-GB"/>
        </w:rPr>
        <w:t xml:space="preserve">the form of supplementary data tables. </w:t>
      </w:r>
      <w:r w:rsidR="00D31424">
        <w:rPr>
          <w:rFonts w:asciiTheme="minorHAnsi" w:hAnsiTheme="minorHAnsi" w:cstheme="majorHAnsi"/>
          <w:lang w:val="en-GB"/>
        </w:rPr>
        <w:t>T</w:t>
      </w:r>
      <w:r w:rsidR="00103265">
        <w:rPr>
          <w:rFonts w:asciiTheme="minorHAnsi" w:hAnsiTheme="minorHAnsi" w:cstheme="majorHAnsi"/>
          <w:lang w:val="en-GB"/>
        </w:rPr>
        <w:t xml:space="preserve">he first result </w:t>
      </w:r>
      <w:r w:rsidR="00D31424">
        <w:rPr>
          <w:rFonts w:asciiTheme="minorHAnsi" w:hAnsiTheme="minorHAnsi" w:cstheme="majorHAnsi"/>
          <w:lang w:val="en-GB"/>
        </w:rPr>
        <w:t xml:space="preserve">of the micro-case studies </w:t>
      </w:r>
      <w:r w:rsidR="00103265">
        <w:rPr>
          <w:rFonts w:asciiTheme="minorHAnsi" w:hAnsiTheme="minorHAnsi" w:cstheme="majorHAnsi"/>
          <w:lang w:val="en-GB"/>
        </w:rPr>
        <w:t>concerns a 120</w:t>
      </w:r>
      <w:r w:rsidR="00024763">
        <w:rPr>
          <w:rFonts w:asciiTheme="minorHAnsi" w:hAnsiTheme="minorHAnsi" w:cstheme="majorHAnsi"/>
          <w:lang w:val="en-GB"/>
        </w:rPr>
        <w:t>-</w:t>
      </w:r>
      <w:r w:rsidR="00103265">
        <w:rPr>
          <w:rFonts w:asciiTheme="minorHAnsi" w:hAnsiTheme="minorHAnsi" w:cstheme="majorHAnsi"/>
          <w:lang w:val="en-GB"/>
        </w:rPr>
        <w:t>year renewal of a soil cutting</w:t>
      </w:r>
      <w:r w:rsidR="00D31424">
        <w:rPr>
          <w:rFonts w:asciiTheme="minorHAnsi" w:hAnsiTheme="minorHAnsi" w:cstheme="majorHAnsi"/>
          <w:lang w:val="en-GB"/>
        </w:rPr>
        <w:t xml:space="preserve">, </w:t>
      </w:r>
      <w:r w:rsidR="00024763">
        <w:rPr>
          <w:rFonts w:asciiTheme="minorHAnsi" w:hAnsiTheme="minorHAnsi" w:cstheme="majorHAnsi"/>
          <w:lang w:val="en-GB"/>
        </w:rPr>
        <w:t>illustrated in Chart 1</w:t>
      </w:r>
      <w:r w:rsidR="00D31424">
        <w:rPr>
          <w:rFonts w:asciiTheme="minorHAnsi" w:hAnsiTheme="minorHAnsi" w:cstheme="majorHAnsi"/>
          <w:lang w:val="en-GB"/>
        </w:rPr>
        <w:t xml:space="preserve"> below.</w:t>
      </w:r>
    </w:p>
    <w:p w14:paraId="7978456F" w14:textId="5943E8FE" w:rsidR="00F22A4F" w:rsidRDefault="00F22A4F" w:rsidP="004F0BCB">
      <w:pPr>
        <w:spacing w:line="276" w:lineRule="auto"/>
        <w:rPr>
          <w:rFonts w:asciiTheme="minorHAnsi" w:hAnsiTheme="minorHAnsi" w:cstheme="majorHAnsi"/>
          <w:lang w:val="en-GB"/>
        </w:rPr>
      </w:pPr>
    </w:p>
    <w:p w14:paraId="3FAACA73" w14:textId="7F6B1706" w:rsidR="00103265" w:rsidRDefault="00F70547" w:rsidP="00103265">
      <w:pPr>
        <w:spacing w:line="276" w:lineRule="auto"/>
        <w:jc w:val="center"/>
        <w:rPr>
          <w:rFonts w:asciiTheme="minorHAnsi" w:hAnsiTheme="minorHAnsi" w:cstheme="majorHAnsi"/>
          <w:lang w:val="en-GB"/>
        </w:rPr>
      </w:pPr>
      <w:r>
        <w:rPr>
          <w:noProof/>
        </w:rPr>
        <w:drawing>
          <wp:inline distT="0" distB="0" distL="0" distR="0" wp14:anchorId="26CC830C" wp14:editId="0509DCD5">
            <wp:extent cx="5669280" cy="2560320"/>
            <wp:effectExtent l="0" t="0" r="7620" b="11430"/>
            <wp:docPr id="6" name="Chart 6">
              <a:extLst xmlns:a="http://schemas.openxmlformats.org/drawingml/2006/main">
                <a:ext uri="{FF2B5EF4-FFF2-40B4-BE49-F238E27FC236}">
                  <a16:creationId xmlns:a16="http://schemas.microsoft.com/office/drawing/2014/main" id="{4069A3EA-C37C-4778-8AFD-3FCEEBB6BC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A5F4790" w14:textId="62B844B4" w:rsidR="00F70547" w:rsidRDefault="00F70547" w:rsidP="00103265">
      <w:pPr>
        <w:spacing w:line="276" w:lineRule="auto"/>
        <w:jc w:val="center"/>
        <w:rPr>
          <w:rFonts w:asciiTheme="minorHAnsi" w:hAnsiTheme="minorHAnsi" w:cstheme="majorHAnsi"/>
          <w:lang w:val="en-GB"/>
        </w:rPr>
      </w:pPr>
      <w:r w:rsidRPr="009A3503">
        <w:rPr>
          <w:rFonts w:asciiTheme="minorHAnsi" w:hAnsiTheme="minorHAnsi" w:cstheme="majorHAnsi"/>
          <w:b/>
          <w:bCs/>
          <w:lang w:val="en-GB"/>
        </w:rPr>
        <w:t xml:space="preserve">Chart </w:t>
      </w:r>
      <w:r w:rsidR="009A3503">
        <w:rPr>
          <w:rFonts w:asciiTheme="minorHAnsi" w:hAnsiTheme="minorHAnsi" w:cstheme="majorHAnsi"/>
          <w:b/>
          <w:bCs/>
          <w:lang w:val="en-GB"/>
        </w:rPr>
        <w:t>1</w:t>
      </w:r>
      <w:r w:rsidRPr="009A3503">
        <w:rPr>
          <w:rFonts w:asciiTheme="minorHAnsi" w:hAnsiTheme="minorHAnsi" w:cstheme="majorHAnsi"/>
          <w:b/>
          <w:bCs/>
          <w:lang w:val="en-GB"/>
        </w:rPr>
        <w:t>:</w:t>
      </w:r>
      <w:r>
        <w:rPr>
          <w:rFonts w:asciiTheme="minorHAnsi" w:hAnsiTheme="minorHAnsi" w:cstheme="majorHAnsi"/>
          <w:lang w:val="en-GB"/>
        </w:rPr>
        <w:t xml:space="preserve"> </w:t>
      </w:r>
      <w:r w:rsidR="004041F7">
        <w:rPr>
          <w:rFonts w:asciiTheme="minorHAnsi" w:hAnsiTheme="minorHAnsi" w:cstheme="majorHAnsi"/>
          <w:lang w:val="en-GB"/>
        </w:rPr>
        <w:t xml:space="preserve">Bar chart </w:t>
      </w:r>
      <w:r w:rsidR="007301E8">
        <w:rPr>
          <w:rFonts w:asciiTheme="minorHAnsi" w:hAnsiTheme="minorHAnsi" w:cstheme="majorHAnsi"/>
          <w:lang w:val="en-GB"/>
        </w:rPr>
        <w:t>s</w:t>
      </w:r>
      <w:r w:rsidR="004041F7">
        <w:rPr>
          <w:rFonts w:asciiTheme="minorHAnsi" w:hAnsiTheme="minorHAnsi" w:cstheme="majorHAnsi"/>
          <w:lang w:val="en-GB"/>
        </w:rPr>
        <w:t>howing KgCO</w:t>
      </w:r>
      <w:r w:rsidR="004041F7" w:rsidRPr="004041F7">
        <w:rPr>
          <w:rFonts w:asciiTheme="minorHAnsi" w:hAnsiTheme="minorHAnsi" w:cstheme="majorHAnsi"/>
          <w:vertAlign w:val="subscript"/>
          <w:lang w:val="en-GB"/>
        </w:rPr>
        <w:t>2</w:t>
      </w:r>
      <w:r w:rsidR="004041F7">
        <w:rPr>
          <w:rFonts w:asciiTheme="minorHAnsi" w:hAnsiTheme="minorHAnsi" w:cstheme="majorHAnsi"/>
          <w:lang w:val="en-GB"/>
        </w:rPr>
        <w:t>e Per Sub Life Cycle Stage</w:t>
      </w:r>
      <w:r w:rsidR="00A263CC">
        <w:rPr>
          <w:rFonts w:asciiTheme="minorHAnsi" w:hAnsiTheme="minorHAnsi" w:cstheme="majorHAnsi"/>
          <w:lang w:val="en-GB"/>
        </w:rPr>
        <w:t xml:space="preserve"> for Soil Cutting</w:t>
      </w:r>
      <w:r w:rsidR="007301E8">
        <w:rPr>
          <w:rFonts w:asciiTheme="minorHAnsi" w:hAnsiTheme="minorHAnsi" w:cstheme="majorHAnsi"/>
          <w:lang w:val="en-GB"/>
        </w:rPr>
        <w:t xml:space="preserve"> Renewal 120 years</w:t>
      </w:r>
    </w:p>
    <w:p w14:paraId="545B90A1" w14:textId="3C410FFF" w:rsidR="003F5883" w:rsidRDefault="00D96FBA" w:rsidP="0035188D">
      <w:pPr>
        <w:spacing w:line="276" w:lineRule="auto"/>
        <w:rPr>
          <w:rFonts w:asciiTheme="minorHAnsi" w:hAnsiTheme="minorHAnsi" w:cstheme="majorHAnsi"/>
          <w:lang w:val="en-GB"/>
        </w:rPr>
      </w:pPr>
      <w:r>
        <w:rPr>
          <w:rFonts w:asciiTheme="minorHAnsi" w:hAnsiTheme="minorHAnsi" w:cstheme="majorHAnsi"/>
          <w:lang w:val="en-GB"/>
        </w:rPr>
        <w:lastRenderedPageBreak/>
        <w:t>T</w:t>
      </w:r>
      <w:r w:rsidR="002E05ED">
        <w:rPr>
          <w:rFonts w:asciiTheme="minorHAnsi" w:hAnsiTheme="minorHAnsi" w:cstheme="majorHAnsi"/>
          <w:lang w:val="en-GB"/>
        </w:rPr>
        <w:t xml:space="preserve">he results of this case study </w:t>
      </w:r>
      <w:r>
        <w:rPr>
          <w:rFonts w:asciiTheme="minorHAnsi" w:hAnsiTheme="minorHAnsi" w:cstheme="majorHAnsi"/>
          <w:lang w:val="en-GB"/>
        </w:rPr>
        <w:t xml:space="preserve">indicate </w:t>
      </w:r>
      <w:r w:rsidR="002E05ED">
        <w:rPr>
          <w:rFonts w:asciiTheme="minorHAnsi" w:hAnsiTheme="minorHAnsi" w:cstheme="majorHAnsi"/>
          <w:lang w:val="en-GB"/>
        </w:rPr>
        <w:t xml:space="preserve">that the majority of the </w:t>
      </w:r>
      <w:r w:rsidR="00030A6D">
        <w:rPr>
          <w:rFonts w:asciiTheme="minorHAnsi" w:hAnsiTheme="minorHAnsi" w:cstheme="majorHAnsi"/>
          <w:lang w:val="en-GB"/>
        </w:rPr>
        <w:t xml:space="preserve">emissions are located </w:t>
      </w:r>
      <w:r w:rsidR="002E05ED">
        <w:rPr>
          <w:rFonts w:asciiTheme="minorHAnsi" w:hAnsiTheme="minorHAnsi" w:cstheme="majorHAnsi"/>
          <w:lang w:val="en-GB"/>
        </w:rPr>
        <w:t>in life cycle stage A5, construction processes</w:t>
      </w:r>
      <w:r w:rsidR="007301E8">
        <w:rPr>
          <w:rFonts w:asciiTheme="minorHAnsi" w:hAnsiTheme="minorHAnsi" w:cstheme="majorHAnsi"/>
          <w:lang w:val="en-GB"/>
        </w:rPr>
        <w:t>,</w:t>
      </w:r>
      <w:r w:rsidR="008B6BD8">
        <w:rPr>
          <w:rFonts w:asciiTheme="minorHAnsi" w:hAnsiTheme="minorHAnsi" w:cstheme="majorHAnsi"/>
          <w:lang w:val="en-GB"/>
        </w:rPr>
        <w:t xml:space="preserve"> at 12,483</w:t>
      </w:r>
      <w:r w:rsidR="00755D88">
        <w:rPr>
          <w:rFonts w:asciiTheme="minorHAnsi" w:hAnsiTheme="minorHAnsi" w:cstheme="majorHAnsi"/>
          <w:lang w:val="en-GB"/>
        </w:rPr>
        <w:t xml:space="preserve"> </w:t>
      </w:r>
      <w:r w:rsidR="00C13A41">
        <w:rPr>
          <w:rFonts w:asciiTheme="minorHAnsi" w:hAnsiTheme="minorHAnsi" w:cstheme="majorHAnsi"/>
          <w:lang w:val="en-GB"/>
        </w:rPr>
        <w:t>KgCO</w:t>
      </w:r>
      <w:r w:rsidR="00C13A41" w:rsidRPr="00D96FBA">
        <w:rPr>
          <w:rFonts w:asciiTheme="minorHAnsi" w:hAnsiTheme="minorHAnsi" w:cstheme="majorHAnsi"/>
          <w:vertAlign w:val="subscript"/>
          <w:lang w:val="en-GB"/>
        </w:rPr>
        <w:t>2</w:t>
      </w:r>
      <w:r w:rsidR="00C13A41">
        <w:rPr>
          <w:rFonts w:asciiTheme="minorHAnsi" w:hAnsiTheme="minorHAnsi" w:cstheme="majorHAnsi"/>
          <w:lang w:val="en-GB"/>
        </w:rPr>
        <w:t>e</w:t>
      </w:r>
      <w:r w:rsidR="000355BC">
        <w:rPr>
          <w:rFonts w:asciiTheme="minorHAnsi" w:hAnsiTheme="minorHAnsi" w:cstheme="majorHAnsi"/>
          <w:lang w:val="en-GB"/>
        </w:rPr>
        <w:t xml:space="preserve"> followed by </w:t>
      </w:r>
      <w:r w:rsidR="009C54D8">
        <w:rPr>
          <w:rFonts w:asciiTheme="minorHAnsi" w:hAnsiTheme="minorHAnsi" w:cstheme="majorHAnsi"/>
          <w:lang w:val="en-GB"/>
        </w:rPr>
        <w:t xml:space="preserve">A1-3 materials </w:t>
      </w:r>
      <w:r w:rsidR="00C13A41">
        <w:rPr>
          <w:rFonts w:asciiTheme="minorHAnsi" w:hAnsiTheme="minorHAnsi" w:cstheme="majorHAnsi"/>
          <w:lang w:val="en-GB"/>
        </w:rPr>
        <w:t xml:space="preserve">at 5,425 </w:t>
      </w:r>
      <w:r w:rsidR="00755D88">
        <w:rPr>
          <w:rFonts w:asciiTheme="minorHAnsi" w:hAnsiTheme="minorHAnsi" w:cstheme="majorHAnsi"/>
          <w:lang w:val="en-GB"/>
        </w:rPr>
        <w:t>KgCO</w:t>
      </w:r>
      <w:r w:rsidR="00755D88" w:rsidRPr="00D96FBA">
        <w:rPr>
          <w:rFonts w:asciiTheme="minorHAnsi" w:hAnsiTheme="minorHAnsi" w:cstheme="majorHAnsi"/>
          <w:vertAlign w:val="subscript"/>
          <w:lang w:val="en-GB"/>
        </w:rPr>
        <w:t>2</w:t>
      </w:r>
      <w:r w:rsidR="00755D88">
        <w:rPr>
          <w:rFonts w:asciiTheme="minorHAnsi" w:hAnsiTheme="minorHAnsi" w:cstheme="majorHAnsi"/>
          <w:lang w:val="en-GB"/>
        </w:rPr>
        <w:t xml:space="preserve">e </w:t>
      </w:r>
      <w:r w:rsidR="009C54D8">
        <w:rPr>
          <w:rFonts w:asciiTheme="minorHAnsi" w:hAnsiTheme="minorHAnsi" w:cstheme="majorHAnsi"/>
          <w:lang w:val="en-GB"/>
        </w:rPr>
        <w:t>and then A4 worker travel to site</w:t>
      </w:r>
      <w:r w:rsidR="00C13A41">
        <w:rPr>
          <w:rFonts w:asciiTheme="minorHAnsi" w:hAnsiTheme="minorHAnsi" w:cstheme="majorHAnsi"/>
          <w:lang w:val="en-GB"/>
        </w:rPr>
        <w:t xml:space="preserve"> at </w:t>
      </w:r>
      <w:r w:rsidR="00755D88">
        <w:rPr>
          <w:rFonts w:asciiTheme="minorHAnsi" w:hAnsiTheme="minorHAnsi" w:cstheme="majorHAnsi"/>
          <w:lang w:val="en-GB"/>
        </w:rPr>
        <w:t>3,184</w:t>
      </w:r>
      <w:r w:rsidR="009C54D8">
        <w:rPr>
          <w:rFonts w:asciiTheme="minorHAnsi" w:hAnsiTheme="minorHAnsi" w:cstheme="majorHAnsi"/>
          <w:lang w:val="en-GB"/>
        </w:rPr>
        <w:t xml:space="preserve"> </w:t>
      </w:r>
      <w:r w:rsidR="00755D88">
        <w:rPr>
          <w:rFonts w:asciiTheme="minorHAnsi" w:hAnsiTheme="minorHAnsi" w:cstheme="majorHAnsi"/>
          <w:lang w:val="en-GB"/>
        </w:rPr>
        <w:t>KgCO</w:t>
      </w:r>
      <w:r w:rsidR="00755D88" w:rsidRPr="00D96FBA">
        <w:rPr>
          <w:rFonts w:asciiTheme="minorHAnsi" w:hAnsiTheme="minorHAnsi" w:cstheme="majorHAnsi"/>
          <w:vertAlign w:val="subscript"/>
          <w:lang w:val="en-GB"/>
        </w:rPr>
        <w:t>2</w:t>
      </w:r>
      <w:r w:rsidR="00755D88">
        <w:rPr>
          <w:rFonts w:asciiTheme="minorHAnsi" w:hAnsiTheme="minorHAnsi" w:cstheme="majorHAnsi"/>
          <w:lang w:val="en-GB"/>
        </w:rPr>
        <w:t>e.</w:t>
      </w:r>
      <w:r w:rsidR="009706FD">
        <w:rPr>
          <w:rFonts w:asciiTheme="minorHAnsi" w:hAnsiTheme="minorHAnsi" w:cstheme="majorHAnsi"/>
          <w:lang w:val="en-GB"/>
        </w:rPr>
        <w:t xml:space="preserve"> </w:t>
      </w:r>
      <w:r w:rsidR="00552CA4">
        <w:rPr>
          <w:rFonts w:asciiTheme="minorHAnsi" w:hAnsiTheme="minorHAnsi" w:cstheme="majorHAnsi"/>
          <w:lang w:val="en-GB"/>
        </w:rPr>
        <w:t>Th</w:t>
      </w:r>
      <w:r w:rsidR="009C54D8">
        <w:rPr>
          <w:rFonts w:asciiTheme="minorHAnsi" w:hAnsiTheme="minorHAnsi" w:cstheme="majorHAnsi"/>
          <w:lang w:val="en-GB"/>
        </w:rPr>
        <w:t>ese are</w:t>
      </w:r>
      <w:r w:rsidR="00552CA4">
        <w:rPr>
          <w:rFonts w:asciiTheme="minorHAnsi" w:hAnsiTheme="minorHAnsi" w:cstheme="majorHAnsi"/>
          <w:lang w:val="en-GB"/>
        </w:rPr>
        <w:t xml:space="preserve"> therefore the</w:t>
      </w:r>
      <w:r w:rsidR="002E05ED">
        <w:rPr>
          <w:rFonts w:asciiTheme="minorHAnsi" w:hAnsiTheme="minorHAnsi" w:cstheme="majorHAnsi"/>
          <w:lang w:val="en-GB"/>
        </w:rPr>
        <w:t xml:space="preserve"> </w:t>
      </w:r>
      <w:r w:rsidR="008214AB">
        <w:rPr>
          <w:rFonts w:asciiTheme="minorHAnsi" w:hAnsiTheme="minorHAnsi" w:cstheme="majorHAnsi"/>
          <w:lang w:val="en-GB"/>
        </w:rPr>
        <w:t>starting point</w:t>
      </w:r>
      <w:r w:rsidR="009C54D8">
        <w:rPr>
          <w:rFonts w:asciiTheme="minorHAnsi" w:hAnsiTheme="minorHAnsi" w:cstheme="majorHAnsi"/>
          <w:lang w:val="en-GB"/>
        </w:rPr>
        <w:t>s</w:t>
      </w:r>
      <w:r w:rsidR="008214AB">
        <w:rPr>
          <w:rFonts w:asciiTheme="minorHAnsi" w:hAnsiTheme="minorHAnsi" w:cstheme="majorHAnsi"/>
          <w:lang w:val="en-GB"/>
        </w:rPr>
        <w:t xml:space="preserve"> for further investigation into the carbon hotspots of this particular geotechnical solution</w:t>
      </w:r>
      <w:r w:rsidR="009C54D8">
        <w:rPr>
          <w:rFonts w:asciiTheme="minorHAnsi" w:hAnsiTheme="minorHAnsi" w:cstheme="majorHAnsi"/>
          <w:lang w:val="en-GB"/>
        </w:rPr>
        <w:t xml:space="preserve"> which will be discussed in further detail in</w:t>
      </w:r>
      <w:r w:rsidR="00C178C4">
        <w:rPr>
          <w:rFonts w:asciiTheme="minorHAnsi" w:hAnsiTheme="minorHAnsi" w:cstheme="majorHAnsi"/>
          <w:lang w:val="en-GB"/>
        </w:rPr>
        <w:t xml:space="preserve"> Section 4</w:t>
      </w:r>
      <w:r w:rsidR="009C54D8">
        <w:rPr>
          <w:rFonts w:asciiTheme="minorHAnsi" w:hAnsiTheme="minorHAnsi" w:cstheme="majorHAnsi"/>
          <w:lang w:val="en-GB"/>
        </w:rPr>
        <w:t>.</w:t>
      </w:r>
    </w:p>
    <w:p w14:paraId="79243199" w14:textId="77777777" w:rsidR="0035188D" w:rsidRDefault="0035188D" w:rsidP="0035188D">
      <w:pPr>
        <w:spacing w:line="276" w:lineRule="auto"/>
        <w:rPr>
          <w:b/>
          <w:bCs/>
        </w:rPr>
      </w:pPr>
    </w:p>
    <w:p w14:paraId="28875879" w14:textId="39D8FC80" w:rsidR="000355BC" w:rsidRPr="004541BB" w:rsidRDefault="000355BC" w:rsidP="000355BC">
      <w:pPr>
        <w:pStyle w:val="Body"/>
        <w:rPr>
          <w:b/>
          <w:bCs/>
        </w:rPr>
      </w:pPr>
      <w:r w:rsidRPr="004541BB">
        <w:rPr>
          <w:b/>
          <w:bCs/>
        </w:rPr>
        <w:t xml:space="preserve">4. </w:t>
      </w:r>
      <w:r>
        <w:rPr>
          <w:b/>
          <w:bCs/>
        </w:rPr>
        <w:t>Discussion</w:t>
      </w:r>
    </w:p>
    <w:p w14:paraId="5F016D1E" w14:textId="54C387D1" w:rsidR="00893672" w:rsidRDefault="004041F7" w:rsidP="004F0BCB">
      <w:pPr>
        <w:spacing w:line="276" w:lineRule="auto"/>
        <w:rPr>
          <w:rFonts w:asciiTheme="minorHAnsi" w:hAnsiTheme="minorHAnsi" w:cstheme="majorHAnsi"/>
          <w:lang w:val="en-GB"/>
        </w:rPr>
      </w:pPr>
      <w:r>
        <w:rPr>
          <w:rFonts w:asciiTheme="minorHAnsi" w:hAnsiTheme="minorHAnsi" w:cstheme="majorHAnsi"/>
          <w:lang w:val="en-GB"/>
        </w:rPr>
        <w:t xml:space="preserve">When looking down into the next level of the </w:t>
      </w:r>
      <w:r w:rsidR="00C916A5">
        <w:rPr>
          <w:rFonts w:asciiTheme="minorHAnsi" w:hAnsiTheme="minorHAnsi" w:cstheme="majorHAnsi"/>
          <w:lang w:val="en-GB"/>
        </w:rPr>
        <w:t>A5 life cycle stage it is found that fossil fuel use for mobile plant and equipment is the dominant sub</w:t>
      </w:r>
      <w:r w:rsidR="00232676">
        <w:rPr>
          <w:rFonts w:asciiTheme="minorHAnsi" w:hAnsiTheme="minorHAnsi" w:cstheme="majorHAnsi"/>
          <w:lang w:val="en-GB"/>
        </w:rPr>
        <w:t>-</w:t>
      </w:r>
      <w:r w:rsidR="00C916A5">
        <w:rPr>
          <w:rFonts w:asciiTheme="minorHAnsi" w:hAnsiTheme="minorHAnsi" w:cstheme="majorHAnsi"/>
          <w:lang w:val="en-GB"/>
        </w:rPr>
        <w:t>stage within A5.</w:t>
      </w:r>
      <w:r w:rsidR="00583ADD">
        <w:rPr>
          <w:rFonts w:asciiTheme="minorHAnsi" w:hAnsiTheme="minorHAnsi" w:cstheme="majorHAnsi"/>
          <w:lang w:val="en-GB"/>
        </w:rPr>
        <w:t xml:space="preserve"> </w:t>
      </w:r>
      <w:r w:rsidR="00893672">
        <w:rPr>
          <w:rFonts w:asciiTheme="minorHAnsi" w:hAnsiTheme="minorHAnsi" w:cstheme="majorHAnsi"/>
          <w:lang w:val="en-GB"/>
        </w:rPr>
        <w:t>The two main construction processes contributing to this carbon hotspot are</w:t>
      </w:r>
      <w:r w:rsidR="009F2151">
        <w:rPr>
          <w:rFonts w:asciiTheme="minorHAnsi" w:hAnsiTheme="minorHAnsi" w:cstheme="majorHAnsi"/>
          <w:lang w:val="en-GB"/>
        </w:rPr>
        <w:t xml:space="preserve"> the</w:t>
      </w:r>
      <w:r w:rsidR="00893672">
        <w:rPr>
          <w:rFonts w:asciiTheme="minorHAnsi" w:hAnsiTheme="minorHAnsi" w:cstheme="majorHAnsi"/>
          <w:lang w:val="en-GB"/>
        </w:rPr>
        <w:t xml:space="preserve"> use of the Liebherr A924 Rail Litronic and the 130 cfm Compressor with CVSA</w:t>
      </w:r>
      <w:r w:rsidR="009F2151">
        <w:rPr>
          <w:rFonts w:asciiTheme="minorHAnsi" w:hAnsiTheme="minorHAnsi" w:cstheme="majorHAnsi"/>
          <w:lang w:val="en-GB"/>
        </w:rPr>
        <w:t>. These two items alone</w:t>
      </w:r>
      <w:r w:rsidR="008B37E1">
        <w:rPr>
          <w:rFonts w:asciiTheme="minorHAnsi" w:hAnsiTheme="minorHAnsi" w:cstheme="majorHAnsi"/>
          <w:lang w:val="en-GB"/>
        </w:rPr>
        <w:t xml:space="preserve"> </w:t>
      </w:r>
      <w:r w:rsidR="008B37E1" w:rsidRPr="006D54CF">
        <w:rPr>
          <w:rFonts w:asciiTheme="minorHAnsi" w:hAnsiTheme="minorHAnsi" w:cstheme="majorHAnsi"/>
          <w:lang w:val="en-GB"/>
        </w:rPr>
        <w:t xml:space="preserve">result in </w:t>
      </w:r>
      <w:r w:rsidR="00283390" w:rsidRPr="006D54CF">
        <w:rPr>
          <w:rFonts w:asciiTheme="minorHAnsi" w:hAnsiTheme="minorHAnsi" w:cstheme="majorHAnsi"/>
          <w:lang w:val="en-GB"/>
        </w:rPr>
        <w:t>9,</w:t>
      </w:r>
      <w:r w:rsidR="00B25B06" w:rsidRPr="006D54CF">
        <w:rPr>
          <w:rFonts w:asciiTheme="minorHAnsi" w:hAnsiTheme="minorHAnsi" w:cstheme="majorHAnsi"/>
          <w:lang w:val="en-GB"/>
        </w:rPr>
        <w:t>348</w:t>
      </w:r>
      <w:r w:rsidR="00283390" w:rsidRPr="006D54CF">
        <w:rPr>
          <w:rFonts w:asciiTheme="minorHAnsi" w:hAnsiTheme="minorHAnsi" w:cstheme="majorHAnsi"/>
          <w:lang w:val="en-GB"/>
        </w:rPr>
        <w:t xml:space="preserve"> and 3,</w:t>
      </w:r>
      <w:r w:rsidR="00341A3D" w:rsidRPr="006D54CF">
        <w:rPr>
          <w:rFonts w:asciiTheme="minorHAnsi" w:hAnsiTheme="minorHAnsi" w:cstheme="majorHAnsi"/>
          <w:lang w:val="en-GB"/>
        </w:rPr>
        <w:t>135</w:t>
      </w:r>
      <w:r w:rsidR="00283390" w:rsidRPr="006D54CF">
        <w:rPr>
          <w:rFonts w:asciiTheme="minorHAnsi" w:hAnsiTheme="minorHAnsi" w:cstheme="majorHAnsi"/>
          <w:lang w:val="en-GB"/>
        </w:rPr>
        <w:t xml:space="preserve"> kg</w:t>
      </w:r>
      <w:r w:rsidR="009F2151" w:rsidRPr="006D54CF">
        <w:rPr>
          <w:rFonts w:asciiTheme="minorHAnsi" w:hAnsiTheme="minorHAnsi" w:cstheme="majorHAnsi"/>
          <w:lang w:val="en-GB"/>
        </w:rPr>
        <w:t>CO</w:t>
      </w:r>
      <w:r w:rsidR="00283390" w:rsidRPr="006D54CF">
        <w:rPr>
          <w:rFonts w:asciiTheme="minorHAnsi" w:hAnsiTheme="minorHAnsi" w:cstheme="majorHAnsi"/>
          <w:vertAlign w:val="subscript"/>
          <w:lang w:val="en-GB"/>
        </w:rPr>
        <w:t>2</w:t>
      </w:r>
      <w:r w:rsidR="00232676" w:rsidRPr="006D54CF">
        <w:rPr>
          <w:rFonts w:asciiTheme="minorHAnsi" w:hAnsiTheme="minorHAnsi" w:cstheme="majorHAnsi"/>
          <w:lang w:val="en-GB"/>
        </w:rPr>
        <w:t xml:space="preserve">e </w:t>
      </w:r>
      <w:r w:rsidR="00283390" w:rsidRPr="006D54CF">
        <w:rPr>
          <w:rFonts w:asciiTheme="minorHAnsi" w:hAnsiTheme="minorHAnsi" w:cstheme="majorHAnsi"/>
          <w:lang w:val="en-GB"/>
        </w:rPr>
        <w:t>respectively</w:t>
      </w:r>
      <w:r w:rsidR="00283390">
        <w:rPr>
          <w:rFonts w:asciiTheme="minorHAnsi" w:hAnsiTheme="minorHAnsi" w:cstheme="majorHAnsi"/>
          <w:lang w:val="en-GB"/>
        </w:rPr>
        <w:t xml:space="preserve">. </w:t>
      </w:r>
      <w:r w:rsidR="00AE57ED">
        <w:rPr>
          <w:rFonts w:asciiTheme="minorHAnsi" w:hAnsiTheme="minorHAnsi" w:cstheme="majorHAnsi"/>
          <w:lang w:val="en-GB"/>
        </w:rPr>
        <w:t xml:space="preserve">Digging down deeper into this life cycle stage it is clear that the petrol being used </w:t>
      </w:r>
      <w:r w:rsidR="006A6240">
        <w:rPr>
          <w:rFonts w:asciiTheme="minorHAnsi" w:hAnsiTheme="minorHAnsi" w:cstheme="majorHAnsi"/>
          <w:lang w:val="en-GB"/>
        </w:rPr>
        <w:t xml:space="preserve">to power these items of machinery is responsible for the high carbon values. Alternatives to </w:t>
      </w:r>
      <w:r w:rsidR="00F11A3B">
        <w:rPr>
          <w:rFonts w:asciiTheme="minorHAnsi" w:hAnsiTheme="minorHAnsi" w:cstheme="majorHAnsi"/>
          <w:lang w:val="en-GB"/>
        </w:rPr>
        <w:t>fossil fuel powered vehicles must be sought and implemented where practicable</w:t>
      </w:r>
      <w:r w:rsidR="0023080A">
        <w:rPr>
          <w:rFonts w:asciiTheme="minorHAnsi" w:hAnsiTheme="minorHAnsi" w:cstheme="majorHAnsi"/>
          <w:lang w:val="en-GB"/>
        </w:rPr>
        <w:t xml:space="preserve"> to lower these emissions</w:t>
      </w:r>
      <w:r w:rsidR="00F11A3B">
        <w:rPr>
          <w:rFonts w:asciiTheme="minorHAnsi" w:hAnsiTheme="minorHAnsi" w:cstheme="majorHAnsi"/>
          <w:lang w:val="en-GB"/>
        </w:rPr>
        <w:t>.</w:t>
      </w:r>
      <w:r w:rsidR="00552CA4">
        <w:rPr>
          <w:rFonts w:asciiTheme="minorHAnsi" w:hAnsiTheme="minorHAnsi" w:cstheme="majorHAnsi"/>
          <w:lang w:val="en-GB"/>
        </w:rPr>
        <w:t xml:space="preserve"> To this end research is being carried out in the rail sector by HS2 in the use of greener </w:t>
      </w:r>
      <w:r w:rsidR="00766806">
        <w:rPr>
          <w:rFonts w:asciiTheme="minorHAnsi" w:hAnsiTheme="minorHAnsi" w:cstheme="majorHAnsi"/>
          <w:lang w:val="en-GB"/>
        </w:rPr>
        <w:t>construction</w:t>
      </w:r>
      <w:r w:rsidR="00552CA4">
        <w:rPr>
          <w:rFonts w:asciiTheme="minorHAnsi" w:hAnsiTheme="minorHAnsi" w:cstheme="majorHAnsi"/>
          <w:lang w:val="en-GB"/>
        </w:rPr>
        <w:t xml:space="preserve"> </w:t>
      </w:r>
      <w:r w:rsidR="00766806">
        <w:rPr>
          <w:rFonts w:asciiTheme="minorHAnsi" w:hAnsiTheme="minorHAnsi" w:cstheme="majorHAnsi"/>
          <w:lang w:val="en-GB"/>
        </w:rPr>
        <w:t>machinery including machinery which uses biofuels and electric powered vehicles</w:t>
      </w:r>
      <w:r w:rsidR="009706FD">
        <w:rPr>
          <w:rFonts w:asciiTheme="minorHAnsi" w:hAnsiTheme="minorHAnsi" w:cstheme="majorHAnsi"/>
          <w:lang w:val="en-GB"/>
        </w:rPr>
        <w:t xml:space="preserve"> </w:t>
      </w:r>
      <w:r w:rsidR="00536C50">
        <w:rPr>
          <w:rFonts w:asciiTheme="minorHAnsi" w:hAnsiTheme="minorHAnsi" w:cstheme="majorHAnsi"/>
          <w:lang w:val="en-GB"/>
        </w:rPr>
        <w:fldChar w:fldCharType="begin"/>
      </w:r>
      <w:r w:rsidR="007A7103">
        <w:rPr>
          <w:rFonts w:asciiTheme="minorHAnsi" w:hAnsiTheme="minorHAnsi" w:cstheme="majorHAnsi"/>
          <w:lang w:val="en-GB"/>
        </w:rPr>
        <w:instrText xml:space="preserve"> ADDIN EN.CITE &lt;EndNote&gt;&lt;Cite&gt;&lt;Author&gt;HS2&lt;/Author&gt;&lt;Year&gt;04.11.2021&lt;/Year&gt;&lt;RecNum&gt;1259&lt;/RecNum&gt;&lt;DisplayText&gt;[16]&lt;/DisplayText&gt;&lt;record&gt;&lt;rec-number&gt;1259&lt;/rec-number&gt;&lt;foreign-keys&gt;&lt;key app="EN" db-id="rpf5pdvr69vfvxev9fk5xveo5zz0rv2fez0t" timestamp="1641557173"&gt;1259&lt;/key&gt;&lt;/foreign-keys&gt;&lt;ref-type name="Audiovisual Material"&gt;3&lt;/ref-type&gt;&lt;contributors&gt;&lt;authors&gt;&lt;author&gt;HS2&lt;/author&gt;&lt;/authors&gt;&lt;/contributors&gt;&lt;titles&gt;&lt;title&gt;Cleaner Construction Webinar Slides&lt;/title&gt;&lt;/titles&gt;&lt;num-vols&gt;04.11.2021&lt;/num-vols&gt;&lt;dates&gt;&lt;year&gt;04.11.2021&lt;/year&gt;&lt;/dates&gt;&lt;urls&gt;&lt;/urls&gt;&lt;/record&gt;&lt;/Cite&gt;&lt;/EndNote&gt;</w:instrText>
      </w:r>
      <w:r w:rsidR="00536C50">
        <w:rPr>
          <w:rFonts w:asciiTheme="minorHAnsi" w:hAnsiTheme="minorHAnsi" w:cstheme="majorHAnsi"/>
          <w:lang w:val="en-GB"/>
        </w:rPr>
        <w:fldChar w:fldCharType="separate"/>
      </w:r>
      <w:r w:rsidR="007A7103">
        <w:rPr>
          <w:rFonts w:asciiTheme="minorHAnsi" w:hAnsiTheme="minorHAnsi" w:cstheme="majorHAnsi"/>
          <w:noProof/>
          <w:lang w:val="en-GB"/>
        </w:rPr>
        <w:t>[16]</w:t>
      </w:r>
      <w:r w:rsidR="00536C50">
        <w:rPr>
          <w:rFonts w:asciiTheme="minorHAnsi" w:hAnsiTheme="minorHAnsi" w:cstheme="majorHAnsi"/>
          <w:lang w:val="en-GB"/>
        </w:rPr>
        <w:fldChar w:fldCharType="end"/>
      </w:r>
      <w:r w:rsidR="00766806">
        <w:rPr>
          <w:rFonts w:asciiTheme="minorHAnsi" w:hAnsiTheme="minorHAnsi" w:cstheme="majorHAnsi"/>
          <w:lang w:val="en-GB"/>
        </w:rPr>
        <w:t>. This is an area that will be explored further as this research progresses</w:t>
      </w:r>
      <w:r w:rsidR="0023080A">
        <w:rPr>
          <w:rFonts w:asciiTheme="minorHAnsi" w:hAnsiTheme="minorHAnsi" w:cstheme="majorHAnsi"/>
          <w:lang w:val="en-GB"/>
        </w:rPr>
        <w:t xml:space="preserve"> as the potential for early adoption of </w:t>
      </w:r>
      <w:r w:rsidR="001A0398">
        <w:rPr>
          <w:rFonts w:asciiTheme="minorHAnsi" w:hAnsiTheme="minorHAnsi" w:cstheme="majorHAnsi"/>
          <w:lang w:val="en-GB"/>
        </w:rPr>
        <w:t>this</w:t>
      </w:r>
      <w:r w:rsidR="0023080A">
        <w:rPr>
          <w:rFonts w:asciiTheme="minorHAnsi" w:hAnsiTheme="minorHAnsi" w:cstheme="majorHAnsi"/>
          <w:lang w:val="en-GB"/>
        </w:rPr>
        <w:t xml:space="preserve"> next generation construction machinery </w:t>
      </w:r>
      <w:r w:rsidR="001A0398">
        <w:rPr>
          <w:rFonts w:asciiTheme="minorHAnsi" w:hAnsiTheme="minorHAnsi" w:cstheme="majorHAnsi"/>
          <w:lang w:val="en-GB"/>
        </w:rPr>
        <w:t>could</w:t>
      </w:r>
      <w:r w:rsidR="0023080A">
        <w:rPr>
          <w:rFonts w:asciiTheme="minorHAnsi" w:hAnsiTheme="minorHAnsi" w:cstheme="majorHAnsi"/>
          <w:lang w:val="en-GB"/>
        </w:rPr>
        <w:t xml:space="preserve"> bear great fruit.</w:t>
      </w:r>
      <w:r w:rsidR="00766806">
        <w:rPr>
          <w:rFonts w:asciiTheme="minorHAnsi" w:hAnsiTheme="minorHAnsi" w:cstheme="majorHAnsi"/>
          <w:lang w:val="en-GB"/>
        </w:rPr>
        <w:t xml:space="preserve"> </w:t>
      </w:r>
    </w:p>
    <w:p w14:paraId="6154C27C" w14:textId="0BB606C9" w:rsidR="002B4D2A" w:rsidRDefault="002B4D2A" w:rsidP="004F0BCB">
      <w:pPr>
        <w:spacing w:line="276" w:lineRule="auto"/>
        <w:rPr>
          <w:rFonts w:asciiTheme="minorHAnsi" w:hAnsiTheme="minorHAnsi" w:cstheme="majorHAnsi"/>
          <w:lang w:val="en-GB"/>
        </w:rPr>
      </w:pPr>
    </w:p>
    <w:p w14:paraId="104B7F31" w14:textId="127E1167" w:rsidR="00EE3E0F" w:rsidRDefault="002B4D2A" w:rsidP="004F0BCB">
      <w:pPr>
        <w:spacing w:line="276" w:lineRule="auto"/>
        <w:rPr>
          <w:rFonts w:asciiTheme="minorHAnsi" w:hAnsiTheme="minorHAnsi" w:cstheme="majorHAnsi"/>
          <w:lang w:val="en-GB"/>
        </w:rPr>
      </w:pPr>
      <w:r>
        <w:rPr>
          <w:rFonts w:asciiTheme="minorHAnsi" w:hAnsiTheme="minorHAnsi" w:cstheme="majorHAnsi"/>
          <w:lang w:val="en-GB"/>
        </w:rPr>
        <w:t xml:space="preserve">The </w:t>
      </w:r>
      <w:r w:rsidR="00085FFA">
        <w:rPr>
          <w:rFonts w:asciiTheme="minorHAnsi" w:hAnsiTheme="minorHAnsi" w:cstheme="majorHAnsi"/>
          <w:lang w:val="en-GB"/>
        </w:rPr>
        <w:t>s</w:t>
      </w:r>
      <w:r>
        <w:rPr>
          <w:rFonts w:asciiTheme="minorHAnsi" w:hAnsiTheme="minorHAnsi" w:cstheme="majorHAnsi"/>
          <w:lang w:val="en-GB"/>
        </w:rPr>
        <w:t xml:space="preserve">econd carbon hotspot identified is </w:t>
      </w:r>
      <w:r w:rsidR="00085FFA">
        <w:rPr>
          <w:rFonts w:asciiTheme="minorHAnsi" w:hAnsiTheme="minorHAnsi" w:cstheme="majorHAnsi"/>
          <w:lang w:val="en-GB"/>
        </w:rPr>
        <w:t xml:space="preserve">found in </w:t>
      </w:r>
      <w:r w:rsidR="003D1721">
        <w:rPr>
          <w:rFonts w:asciiTheme="minorHAnsi" w:hAnsiTheme="minorHAnsi" w:cstheme="majorHAnsi"/>
          <w:lang w:val="en-GB"/>
        </w:rPr>
        <w:t xml:space="preserve">the A4 life cycle stage of </w:t>
      </w:r>
      <w:r>
        <w:rPr>
          <w:rFonts w:asciiTheme="minorHAnsi" w:hAnsiTheme="minorHAnsi" w:cstheme="majorHAnsi"/>
          <w:lang w:val="en-GB"/>
        </w:rPr>
        <w:t>transportation</w:t>
      </w:r>
      <w:r w:rsidR="003D1721">
        <w:rPr>
          <w:rFonts w:asciiTheme="minorHAnsi" w:hAnsiTheme="minorHAnsi" w:cstheme="majorHAnsi"/>
          <w:lang w:val="en-GB"/>
        </w:rPr>
        <w:t xml:space="preserve">. </w:t>
      </w:r>
      <w:r w:rsidR="0023080A">
        <w:rPr>
          <w:rFonts w:asciiTheme="minorHAnsi" w:hAnsiTheme="minorHAnsi" w:cstheme="majorHAnsi"/>
          <w:lang w:val="en-GB"/>
        </w:rPr>
        <w:t>For</w:t>
      </w:r>
      <w:r w:rsidR="003D1721">
        <w:rPr>
          <w:rFonts w:asciiTheme="minorHAnsi" w:hAnsiTheme="minorHAnsi" w:cstheme="majorHAnsi"/>
          <w:lang w:val="en-GB"/>
        </w:rPr>
        <w:t xml:space="preserve"> this case study</w:t>
      </w:r>
      <w:r w:rsidR="0023080A">
        <w:rPr>
          <w:rFonts w:asciiTheme="minorHAnsi" w:hAnsiTheme="minorHAnsi" w:cstheme="majorHAnsi"/>
          <w:lang w:val="en-GB"/>
        </w:rPr>
        <w:t>,</w:t>
      </w:r>
      <w:r w:rsidR="003D1721">
        <w:rPr>
          <w:rFonts w:asciiTheme="minorHAnsi" w:hAnsiTheme="minorHAnsi" w:cstheme="majorHAnsi"/>
          <w:lang w:val="en-GB"/>
        </w:rPr>
        <w:t xml:space="preserve"> </w:t>
      </w:r>
      <w:r w:rsidR="00085FFA">
        <w:rPr>
          <w:rFonts w:asciiTheme="minorHAnsi" w:hAnsiTheme="minorHAnsi" w:cstheme="majorHAnsi"/>
          <w:lang w:val="en-GB"/>
        </w:rPr>
        <w:t xml:space="preserve">worker travel to and from site </w:t>
      </w:r>
      <w:r w:rsidR="003D1721">
        <w:rPr>
          <w:rFonts w:asciiTheme="minorHAnsi" w:hAnsiTheme="minorHAnsi" w:cstheme="majorHAnsi"/>
          <w:lang w:val="en-GB"/>
        </w:rPr>
        <w:t xml:space="preserve">in the A4 life-cycle stage accounted </w:t>
      </w:r>
      <w:r w:rsidR="00085FFA">
        <w:rPr>
          <w:rFonts w:asciiTheme="minorHAnsi" w:hAnsiTheme="minorHAnsi" w:cstheme="majorHAnsi"/>
          <w:lang w:val="en-GB"/>
        </w:rPr>
        <w:t xml:space="preserve">for nearly </w:t>
      </w:r>
      <w:r w:rsidR="008E4438">
        <w:rPr>
          <w:rFonts w:asciiTheme="minorHAnsi" w:hAnsiTheme="minorHAnsi" w:cstheme="majorHAnsi"/>
          <w:lang w:val="en-GB"/>
        </w:rPr>
        <w:t>60% of the total</w:t>
      </w:r>
      <w:r w:rsidR="003D1721">
        <w:rPr>
          <w:rFonts w:asciiTheme="minorHAnsi" w:hAnsiTheme="minorHAnsi" w:cstheme="majorHAnsi"/>
          <w:lang w:val="en-GB"/>
        </w:rPr>
        <w:t>.</w:t>
      </w:r>
      <w:r w:rsidR="008E4438">
        <w:rPr>
          <w:rFonts w:asciiTheme="minorHAnsi" w:hAnsiTheme="minorHAnsi" w:cstheme="majorHAnsi"/>
          <w:lang w:val="en-GB"/>
        </w:rPr>
        <w:t xml:space="preserve"> For this particular transport stage, </w:t>
      </w:r>
      <w:r w:rsidR="004A56D3">
        <w:rPr>
          <w:rFonts w:asciiTheme="minorHAnsi" w:hAnsiTheme="minorHAnsi" w:cstheme="majorHAnsi"/>
          <w:lang w:val="en-GB"/>
        </w:rPr>
        <w:t xml:space="preserve">the majority of vehicles used are </w:t>
      </w:r>
      <w:r w:rsidR="003D1721">
        <w:rPr>
          <w:rFonts w:asciiTheme="minorHAnsi" w:hAnsiTheme="minorHAnsi" w:cstheme="majorHAnsi"/>
          <w:lang w:val="en-GB"/>
        </w:rPr>
        <w:t xml:space="preserve">cars and vans which are </w:t>
      </w:r>
      <w:r w:rsidR="008E4438">
        <w:rPr>
          <w:rFonts w:asciiTheme="minorHAnsi" w:hAnsiTheme="minorHAnsi" w:cstheme="majorHAnsi"/>
          <w:lang w:val="en-GB"/>
        </w:rPr>
        <w:t>assumed to</w:t>
      </w:r>
      <w:r w:rsidR="003B32C2">
        <w:rPr>
          <w:rFonts w:asciiTheme="minorHAnsi" w:hAnsiTheme="minorHAnsi" w:cstheme="majorHAnsi"/>
          <w:lang w:val="en-GB"/>
        </w:rPr>
        <w:t xml:space="preserve"> be</w:t>
      </w:r>
      <w:r w:rsidR="008E4438">
        <w:rPr>
          <w:rFonts w:asciiTheme="minorHAnsi" w:hAnsiTheme="minorHAnsi" w:cstheme="majorHAnsi"/>
          <w:lang w:val="en-GB"/>
        </w:rPr>
        <w:t xml:space="preserve"> </w:t>
      </w:r>
      <w:r w:rsidR="004A56D3">
        <w:rPr>
          <w:rFonts w:asciiTheme="minorHAnsi" w:hAnsiTheme="minorHAnsi" w:cstheme="majorHAnsi"/>
          <w:lang w:val="en-GB"/>
        </w:rPr>
        <w:t xml:space="preserve">fossil fuel powered. As fuel type is not indicated on all vehicles, all vehicles have been assumed as “fuel unknown” </w:t>
      </w:r>
      <w:r w:rsidR="008E4438">
        <w:rPr>
          <w:rFonts w:asciiTheme="minorHAnsi" w:hAnsiTheme="minorHAnsi" w:cstheme="majorHAnsi"/>
          <w:lang w:val="en-GB"/>
        </w:rPr>
        <w:t>within the</w:t>
      </w:r>
      <w:r w:rsidR="003B32C2">
        <w:rPr>
          <w:rFonts w:asciiTheme="minorHAnsi" w:hAnsiTheme="minorHAnsi" w:cstheme="majorHAnsi"/>
          <w:lang w:val="en-GB"/>
        </w:rPr>
        <w:t xml:space="preserve"> RSSB</w:t>
      </w:r>
      <w:r w:rsidR="008E4438">
        <w:rPr>
          <w:rFonts w:asciiTheme="minorHAnsi" w:hAnsiTheme="minorHAnsi" w:cstheme="majorHAnsi"/>
          <w:lang w:val="en-GB"/>
        </w:rPr>
        <w:t xml:space="preserve"> RCT </w:t>
      </w:r>
      <w:r w:rsidR="004A56D3">
        <w:rPr>
          <w:rFonts w:asciiTheme="minorHAnsi" w:hAnsiTheme="minorHAnsi" w:cstheme="majorHAnsi"/>
          <w:lang w:val="en-GB"/>
        </w:rPr>
        <w:t>and the corresponding averaged weighting from the RSSB RCT tool used</w:t>
      </w:r>
      <w:r w:rsidR="002C2BC0">
        <w:rPr>
          <w:rFonts w:asciiTheme="minorHAnsi" w:hAnsiTheme="minorHAnsi" w:cstheme="majorHAnsi"/>
          <w:lang w:val="en-GB"/>
        </w:rPr>
        <w:t>,</w:t>
      </w:r>
      <w:r w:rsidR="003B32C2">
        <w:rPr>
          <w:rFonts w:asciiTheme="minorHAnsi" w:hAnsiTheme="minorHAnsi" w:cstheme="majorHAnsi"/>
          <w:lang w:val="en-GB"/>
        </w:rPr>
        <w:t xml:space="preserve"> being</w:t>
      </w:r>
      <w:r w:rsidR="002C2BC0">
        <w:rPr>
          <w:rFonts w:asciiTheme="minorHAnsi" w:hAnsiTheme="minorHAnsi" w:cstheme="majorHAnsi"/>
          <w:lang w:val="en-GB"/>
        </w:rPr>
        <w:t xml:space="preserve"> </w:t>
      </w:r>
      <w:r w:rsidR="00104049">
        <w:rPr>
          <w:rFonts w:asciiTheme="minorHAnsi" w:hAnsiTheme="minorHAnsi" w:cstheme="majorHAnsi"/>
          <w:lang w:val="en-GB"/>
        </w:rPr>
        <w:t xml:space="preserve">0.25654 </w:t>
      </w:r>
      <w:r w:rsidR="000B7383">
        <w:rPr>
          <w:rFonts w:asciiTheme="minorHAnsi" w:hAnsiTheme="minorHAnsi" w:cstheme="majorHAnsi"/>
          <w:lang w:val="en-GB"/>
        </w:rPr>
        <w:t>kgCO</w:t>
      </w:r>
      <w:r w:rsidR="000B7383" w:rsidRPr="008E4438">
        <w:rPr>
          <w:rFonts w:asciiTheme="minorHAnsi" w:hAnsiTheme="minorHAnsi" w:cstheme="majorHAnsi"/>
          <w:vertAlign w:val="subscript"/>
          <w:lang w:val="en-GB"/>
        </w:rPr>
        <w:t>2</w:t>
      </w:r>
      <w:r w:rsidR="000B7383">
        <w:rPr>
          <w:rFonts w:asciiTheme="minorHAnsi" w:hAnsiTheme="minorHAnsi" w:cstheme="majorHAnsi"/>
          <w:lang w:val="en-GB"/>
        </w:rPr>
        <w:t xml:space="preserve">e/km </w:t>
      </w:r>
      <w:r w:rsidR="00104049">
        <w:rPr>
          <w:rFonts w:asciiTheme="minorHAnsi" w:hAnsiTheme="minorHAnsi" w:cstheme="majorHAnsi"/>
          <w:lang w:val="en-GB"/>
        </w:rPr>
        <w:t>for vans and 0.22658</w:t>
      </w:r>
      <w:r w:rsidR="000B7383">
        <w:rPr>
          <w:rFonts w:asciiTheme="minorHAnsi" w:hAnsiTheme="minorHAnsi" w:cstheme="majorHAnsi"/>
          <w:lang w:val="en-GB"/>
        </w:rPr>
        <w:t xml:space="preserve"> </w:t>
      </w:r>
      <w:r w:rsidR="002C2BC0">
        <w:rPr>
          <w:rFonts w:asciiTheme="minorHAnsi" w:hAnsiTheme="minorHAnsi" w:cstheme="majorHAnsi"/>
          <w:lang w:val="en-GB"/>
        </w:rPr>
        <w:t>kg</w:t>
      </w:r>
      <w:r w:rsidR="008E4438">
        <w:rPr>
          <w:rFonts w:asciiTheme="minorHAnsi" w:hAnsiTheme="minorHAnsi" w:cstheme="majorHAnsi"/>
          <w:lang w:val="en-GB"/>
        </w:rPr>
        <w:t>CO</w:t>
      </w:r>
      <w:r w:rsidR="002C2BC0" w:rsidRPr="008E4438">
        <w:rPr>
          <w:rFonts w:asciiTheme="minorHAnsi" w:hAnsiTheme="minorHAnsi" w:cstheme="majorHAnsi"/>
          <w:vertAlign w:val="subscript"/>
          <w:lang w:val="en-GB"/>
        </w:rPr>
        <w:t>2</w:t>
      </w:r>
      <w:r w:rsidR="00D96FBA">
        <w:rPr>
          <w:rFonts w:asciiTheme="minorHAnsi" w:hAnsiTheme="minorHAnsi" w:cstheme="majorHAnsi"/>
          <w:lang w:val="en-GB"/>
        </w:rPr>
        <w:t>e/</w:t>
      </w:r>
      <w:r w:rsidR="002C2BC0">
        <w:rPr>
          <w:rFonts w:asciiTheme="minorHAnsi" w:hAnsiTheme="minorHAnsi" w:cstheme="majorHAnsi"/>
          <w:lang w:val="en-GB"/>
        </w:rPr>
        <w:t>km</w:t>
      </w:r>
      <w:r w:rsidR="00104049">
        <w:rPr>
          <w:rFonts w:asciiTheme="minorHAnsi" w:hAnsiTheme="minorHAnsi" w:cstheme="majorHAnsi"/>
          <w:lang w:val="en-GB"/>
        </w:rPr>
        <w:t xml:space="preserve"> for cars</w:t>
      </w:r>
      <w:r w:rsidR="004A56D3">
        <w:rPr>
          <w:rFonts w:asciiTheme="minorHAnsi" w:hAnsiTheme="minorHAnsi" w:cstheme="majorHAnsi"/>
          <w:lang w:val="en-GB"/>
        </w:rPr>
        <w:t xml:space="preserve">. If all vehicles used were </w:t>
      </w:r>
      <w:r w:rsidR="008E4438">
        <w:rPr>
          <w:rFonts w:asciiTheme="minorHAnsi" w:hAnsiTheme="minorHAnsi" w:cstheme="majorHAnsi"/>
          <w:lang w:val="en-GB"/>
        </w:rPr>
        <w:t xml:space="preserve">changed to </w:t>
      </w:r>
      <w:r w:rsidR="004A56D3">
        <w:rPr>
          <w:rFonts w:asciiTheme="minorHAnsi" w:hAnsiTheme="minorHAnsi" w:cstheme="majorHAnsi"/>
          <w:lang w:val="en-GB"/>
        </w:rPr>
        <w:t>EV a CO</w:t>
      </w:r>
      <w:r w:rsidR="004A56D3" w:rsidRPr="008E4438">
        <w:rPr>
          <w:rFonts w:asciiTheme="minorHAnsi" w:hAnsiTheme="minorHAnsi" w:cstheme="majorHAnsi"/>
          <w:vertAlign w:val="subscript"/>
          <w:lang w:val="en-GB"/>
        </w:rPr>
        <w:t>2</w:t>
      </w:r>
      <w:r w:rsidR="004A56D3">
        <w:rPr>
          <w:rFonts w:asciiTheme="minorHAnsi" w:hAnsiTheme="minorHAnsi" w:cstheme="majorHAnsi"/>
          <w:lang w:val="en-GB"/>
        </w:rPr>
        <w:t>e saving could be made</w:t>
      </w:r>
      <w:r w:rsidR="000C3D4A">
        <w:rPr>
          <w:rFonts w:asciiTheme="minorHAnsi" w:hAnsiTheme="minorHAnsi" w:cstheme="majorHAnsi"/>
          <w:lang w:val="en-GB"/>
        </w:rPr>
        <w:t>,</w:t>
      </w:r>
      <w:r w:rsidR="00104049">
        <w:rPr>
          <w:rFonts w:asciiTheme="minorHAnsi" w:hAnsiTheme="minorHAnsi" w:cstheme="majorHAnsi"/>
          <w:lang w:val="en-GB"/>
        </w:rPr>
        <w:t xml:space="preserve"> </w:t>
      </w:r>
      <w:r w:rsidR="008E4438">
        <w:rPr>
          <w:rFonts w:asciiTheme="minorHAnsi" w:hAnsiTheme="minorHAnsi" w:cstheme="majorHAnsi"/>
          <w:lang w:val="en-GB"/>
        </w:rPr>
        <w:t>with the carbon factor for an EV</w:t>
      </w:r>
      <w:r w:rsidR="002C2BC0">
        <w:rPr>
          <w:rFonts w:asciiTheme="minorHAnsi" w:hAnsiTheme="minorHAnsi" w:cstheme="majorHAnsi"/>
          <w:lang w:val="en-GB"/>
        </w:rPr>
        <w:t xml:space="preserve"> car</w:t>
      </w:r>
      <w:r w:rsidR="008E4438">
        <w:rPr>
          <w:rFonts w:asciiTheme="minorHAnsi" w:hAnsiTheme="minorHAnsi" w:cstheme="majorHAnsi"/>
          <w:lang w:val="en-GB"/>
        </w:rPr>
        <w:t xml:space="preserve"> being</w:t>
      </w:r>
      <w:r w:rsidR="00EE3E0F">
        <w:rPr>
          <w:rFonts w:asciiTheme="minorHAnsi" w:hAnsiTheme="minorHAnsi" w:cstheme="majorHAnsi"/>
          <w:lang w:val="en-GB"/>
        </w:rPr>
        <w:t xml:space="preserve"> 0.07</w:t>
      </w:r>
      <w:r w:rsidR="008E4438">
        <w:rPr>
          <w:rFonts w:asciiTheme="minorHAnsi" w:hAnsiTheme="minorHAnsi" w:cstheme="majorHAnsi"/>
          <w:lang w:val="en-GB"/>
        </w:rPr>
        <w:t>469</w:t>
      </w:r>
      <w:r w:rsidR="00EE3E0F">
        <w:rPr>
          <w:rFonts w:asciiTheme="minorHAnsi" w:hAnsiTheme="minorHAnsi" w:cstheme="majorHAnsi"/>
          <w:lang w:val="en-GB"/>
        </w:rPr>
        <w:t xml:space="preserve"> </w:t>
      </w:r>
      <w:r w:rsidR="000B7383">
        <w:rPr>
          <w:rFonts w:asciiTheme="minorHAnsi" w:hAnsiTheme="minorHAnsi" w:cstheme="majorHAnsi"/>
          <w:lang w:val="en-GB"/>
        </w:rPr>
        <w:t>KgCO</w:t>
      </w:r>
      <w:r w:rsidR="000B7383" w:rsidRPr="00042153">
        <w:rPr>
          <w:rFonts w:asciiTheme="minorHAnsi" w:hAnsiTheme="minorHAnsi" w:cstheme="majorHAnsi"/>
          <w:vertAlign w:val="subscript"/>
          <w:lang w:val="en-GB"/>
        </w:rPr>
        <w:t>2</w:t>
      </w:r>
      <w:r w:rsidR="000B7383">
        <w:rPr>
          <w:rFonts w:asciiTheme="minorHAnsi" w:hAnsiTheme="minorHAnsi" w:cstheme="majorHAnsi"/>
          <w:lang w:val="en-GB"/>
        </w:rPr>
        <w:t xml:space="preserve">eVkm </w:t>
      </w:r>
      <w:r w:rsidR="008E4438">
        <w:rPr>
          <w:rFonts w:asciiTheme="minorHAnsi" w:hAnsiTheme="minorHAnsi" w:cstheme="majorHAnsi"/>
          <w:lang w:val="en-GB"/>
        </w:rPr>
        <w:t>and an EV van 0.06924</w:t>
      </w:r>
      <w:r w:rsidR="00042153">
        <w:rPr>
          <w:rFonts w:asciiTheme="minorHAnsi" w:hAnsiTheme="minorHAnsi" w:cstheme="majorHAnsi"/>
          <w:lang w:val="en-GB"/>
        </w:rPr>
        <w:t xml:space="preserve"> K</w:t>
      </w:r>
      <w:r w:rsidR="000B7383">
        <w:rPr>
          <w:rFonts w:asciiTheme="minorHAnsi" w:hAnsiTheme="minorHAnsi" w:cstheme="majorHAnsi"/>
          <w:lang w:val="en-GB"/>
        </w:rPr>
        <w:t>g</w:t>
      </w:r>
      <w:r w:rsidR="00042153">
        <w:rPr>
          <w:rFonts w:asciiTheme="minorHAnsi" w:hAnsiTheme="minorHAnsi" w:cstheme="majorHAnsi"/>
          <w:lang w:val="en-GB"/>
        </w:rPr>
        <w:t>CO</w:t>
      </w:r>
      <w:r w:rsidR="00042153" w:rsidRPr="00042153">
        <w:rPr>
          <w:rFonts w:asciiTheme="minorHAnsi" w:hAnsiTheme="minorHAnsi" w:cstheme="majorHAnsi"/>
          <w:vertAlign w:val="subscript"/>
          <w:lang w:val="en-GB"/>
        </w:rPr>
        <w:t>2</w:t>
      </w:r>
      <w:r w:rsidR="00042153">
        <w:rPr>
          <w:rFonts w:asciiTheme="minorHAnsi" w:hAnsiTheme="minorHAnsi" w:cstheme="majorHAnsi"/>
          <w:lang w:val="en-GB"/>
        </w:rPr>
        <w:t xml:space="preserve">eVkm. </w:t>
      </w:r>
      <w:r w:rsidR="00104049">
        <w:rPr>
          <w:rFonts w:asciiTheme="minorHAnsi" w:hAnsiTheme="minorHAnsi" w:cstheme="majorHAnsi"/>
          <w:lang w:val="en-GB"/>
        </w:rPr>
        <w:t>Even i</w:t>
      </w:r>
      <w:r w:rsidR="00925A72">
        <w:rPr>
          <w:rFonts w:asciiTheme="minorHAnsi" w:hAnsiTheme="minorHAnsi" w:cstheme="majorHAnsi"/>
          <w:lang w:val="en-GB"/>
        </w:rPr>
        <w:t>f</w:t>
      </w:r>
      <w:r w:rsidR="00104049">
        <w:rPr>
          <w:rFonts w:asciiTheme="minorHAnsi" w:hAnsiTheme="minorHAnsi" w:cstheme="majorHAnsi"/>
          <w:lang w:val="en-GB"/>
        </w:rPr>
        <w:t xml:space="preserve"> cars could </w:t>
      </w:r>
      <w:r w:rsidR="001A0398">
        <w:rPr>
          <w:rFonts w:asciiTheme="minorHAnsi" w:hAnsiTheme="minorHAnsi" w:cstheme="majorHAnsi"/>
          <w:lang w:val="en-GB"/>
        </w:rPr>
        <w:t xml:space="preserve">only </w:t>
      </w:r>
      <w:r w:rsidR="00104049">
        <w:rPr>
          <w:rFonts w:asciiTheme="minorHAnsi" w:hAnsiTheme="minorHAnsi" w:cstheme="majorHAnsi"/>
          <w:lang w:val="en-GB"/>
        </w:rPr>
        <w:t xml:space="preserve">be changed to plug in hybrid EV versions a </w:t>
      </w:r>
      <w:r w:rsidR="00925A72">
        <w:rPr>
          <w:rFonts w:asciiTheme="minorHAnsi" w:hAnsiTheme="minorHAnsi" w:cstheme="majorHAnsi"/>
          <w:lang w:val="en-GB"/>
        </w:rPr>
        <w:t>6.5% carbon saving could be realised</w:t>
      </w:r>
      <w:r w:rsidR="000C3D4A">
        <w:rPr>
          <w:rFonts w:asciiTheme="minorHAnsi" w:hAnsiTheme="minorHAnsi" w:cstheme="majorHAnsi"/>
          <w:lang w:val="en-GB"/>
        </w:rPr>
        <w:t xml:space="preserve"> across the </w:t>
      </w:r>
      <w:r w:rsidR="006E5F0A">
        <w:rPr>
          <w:rFonts w:asciiTheme="minorHAnsi" w:hAnsiTheme="minorHAnsi" w:cstheme="majorHAnsi"/>
          <w:lang w:val="en-GB"/>
        </w:rPr>
        <w:t>worker transport sub section of the pr</w:t>
      </w:r>
      <w:r w:rsidR="00D82C7A">
        <w:rPr>
          <w:rFonts w:asciiTheme="minorHAnsi" w:hAnsiTheme="minorHAnsi" w:cstheme="majorHAnsi"/>
          <w:lang w:val="en-GB"/>
        </w:rPr>
        <w:t>o</w:t>
      </w:r>
      <w:r w:rsidR="006E5F0A">
        <w:rPr>
          <w:rFonts w:asciiTheme="minorHAnsi" w:hAnsiTheme="minorHAnsi" w:cstheme="majorHAnsi"/>
          <w:lang w:val="en-GB"/>
        </w:rPr>
        <w:t>ject</w:t>
      </w:r>
      <w:r w:rsidR="00925A72">
        <w:rPr>
          <w:rFonts w:asciiTheme="minorHAnsi" w:hAnsiTheme="minorHAnsi" w:cstheme="majorHAnsi"/>
          <w:lang w:val="en-GB"/>
        </w:rPr>
        <w:t xml:space="preserve">. </w:t>
      </w:r>
      <w:r w:rsidR="00C33169">
        <w:rPr>
          <w:rFonts w:asciiTheme="minorHAnsi" w:hAnsiTheme="minorHAnsi" w:cstheme="majorHAnsi"/>
          <w:lang w:val="en-GB"/>
        </w:rPr>
        <w:t>Table 1</w:t>
      </w:r>
      <w:r w:rsidR="008B37DE">
        <w:rPr>
          <w:rFonts w:asciiTheme="minorHAnsi" w:hAnsiTheme="minorHAnsi" w:cstheme="majorHAnsi"/>
          <w:lang w:val="en-GB"/>
        </w:rPr>
        <w:t xml:space="preserve"> below</w:t>
      </w:r>
      <w:r w:rsidR="00042153">
        <w:rPr>
          <w:rFonts w:asciiTheme="minorHAnsi" w:hAnsiTheme="minorHAnsi" w:cstheme="majorHAnsi"/>
          <w:lang w:val="en-GB"/>
        </w:rPr>
        <w:t xml:space="preserve"> illustrates the BAU scenario for worker travel to and from site using the fuel unknown factor</w:t>
      </w:r>
      <w:r w:rsidR="00925A72">
        <w:rPr>
          <w:rFonts w:asciiTheme="minorHAnsi" w:hAnsiTheme="minorHAnsi" w:cstheme="majorHAnsi"/>
          <w:lang w:val="en-GB"/>
        </w:rPr>
        <w:t xml:space="preserve"> </w:t>
      </w:r>
      <w:r w:rsidR="00516539">
        <w:rPr>
          <w:rFonts w:asciiTheme="minorHAnsi" w:hAnsiTheme="minorHAnsi" w:cstheme="majorHAnsi"/>
          <w:lang w:val="en-GB"/>
        </w:rPr>
        <w:t>which lies around the diesel and petrol current factors and demonstrates the fuel savings that could have been made on this project i</w:t>
      </w:r>
      <w:r w:rsidR="00925A72">
        <w:rPr>
          <w:rFonts w:asciiTheme="minorHAnsi" w:hAnsiTheme="minorHAnsi" w:cstheme="majorHAnsi"/>
          <w:lang w:val="en-GB"/>
        </w:rPr>
        <w:t>f</w:t>
      </w:r>
      <w:r w:rsidR="00516539">
        <w:rPr>
          <w:rFonts w:asciiTheme="minorHAnsi" w:hAnsiTheme="minorHAnsi" w:cstheme="majorHAnsi"/>
          <w:lang w:val="en-GB"/>
        </w:rPr>
        <w:t xml:space="preserve"> CNG, LP</w:t>
      </w:r>
      <w:r w:rsidR="00925A72">
        <w:rPr>
          <w:rFonts w:asciiTheme="minorHAnsi" w:hAnsiTheme="minorHAnsi" w:cstheme="majorHAnsi"/>
          <w:lang w:val="en-GB"/>
        </w:rPr>
        <w:t>G</w:t>
      </w:r>
      <w:r w:rsidR="00516539">
        <w:rPr>
          <w:rFonts w:asciiTheme="minorHAnsi" w:hAnsiTheme="minorHAnsi" w:cstheme="majorHAnsi"/>
          <w:lang w:val="en-GB"/>
        </w:rPr>
        <w:t xml:space="preserve"> or EV battery vehicles were used instead. </w:t>
      </w:r>
    </w:p>
    <w:p w14:paraId="62F5AB03" w14:textId="77777777" w:rsidR="00EB358F" w:rsidRDefault="00EB358F" w:rsidP="004F0BCB">
      <w:pPr>
        <w:spacing w:line="276" w:lineRule="auto"/>
        <w:rPr>
          <w:rFonts w:asciiTheme="minorHAnsi" w:hAnsiTheme="minorHAnsi" w:cstheme="majorHAnsi"/>
          <w:lang w:val="en-GB"/>
        </w:rPr>
      </w:pPr>
    </w:p>
    <w:tbl>
      <w:tblPr>
        <w:tblStyle w:val="TableGrid"/>
        <w:tblW w:w="0" w:type="auto"/>
        <w:tblLook w:val="04A0" w:firstRow="1" w:lastRow="0" w:firstColumn="1" w:lastColumn="0" w:noHBand="0" w:noVBand="1"/>
      </w:tblPr>
      <w:tblGrid>
        <w:gridCol w:w="2111"/>
        <w:gridCol w:w="1022"/>
        <w:gridCol w:w="995"/>
        <w:gridCol w:w="995"/>
        <w:gridCol w:w="966"/>
        <w:gridCol w:w="992"/>
        <w:gridCol w:w="994"/>
        <w:gridCol w:w="941"/>
      </w:tblGrid>
      <w:tr w:rsidR="00847159" w14:paraId="5F21D291" w14:textId="77777777" w:rsidTr="0055053E">
        <w:tc>
          <w:tcPr>
            <w:tcW w:w="2130" w:type="dxa"/>
            <w:vAlign w:val="center"/>
          </w:tcPr>
          <w:p w14:paraId="032C0C09" w14:textId="2810C599" w:rsidR="00847159" w:rsidRPr="00B23094" w:rsidRDefault="00847159" w:rsidP="00847159">
            <w:pPr>
              <w:spacing w:line="276" w:lineRule="auto"/>
              <w:rPr>
                <w:rFonts w:asciiTheme="minorHAnsi" w:hAnsiTheme="minorHAnsi" w:cstheme="majorHAnsi"/>
                <w:b/>
                <w:bCs/>
                <w:lang w:val="en-GB"/>
              </w:rPr>
            </w:pPr>
            <w:r>
              <w:rPr>
                <w:rFonts w:ascii="Calibri" w:hAnsi="Calibri" w:cs="Calibri"/>
                <w:color w:val="000000"/>
              </w:rPr>
              <w:t> </w:t>
            </w:r>
          </w:p>
        </w:tc>
        <w:tc>
          <w:tcPr>
            <w:tcW w:w="999" w:type="dxa"/>
            <w:vAlign w:val="center"/>
          </w:tcPr>
          <w:p w14:paraId="4BD66F44" w14:textId="1459A5EA" w:rsidR="00847159" w:rsidRPr="00D82C7A" w:rsidRDefault="00847159" w:rsidP="00847159">
            <w:pPr>
              <w:spacing w:line="276" w:lineRule="auto"/>
              <w:rPr>
                <w:rFonts w:asciiTheme="minorHAnsi" w:hAnsiTheme="minorHAnsi" w:cstheme="majorHAnsi"/>
                <w:b/>
                <w:bCs/>
                <w:lang w:val="en-GB"/>
              </w:rPr>
            </w:pPr>
            <w:r w:rsidRPr="00D82C7A">
              <w:rPr>
                <w:rFonts w:ascii="Calibri" w:hAnsi="Calibri" w:cs="Calibri"/>
                <w:b/>
                <w:bCs/>
                <w:color w:val="000000"/>
              </w:rPr>
              <w:t>Fuel Type Unknown</w:t>
            </w:r>
          </w:p>
        </w:tc>
        <w:tc>
          <w:tcPr>
            <w:tcW w:w="996" w:type="dxa"/>
            <w:vAlign w:val="center"/>
          </w:tcPr>
          <w:p w14:paraId="56156C2B" w14:textId="58E74F25" w:rsidR="00847159" w:rsidRPr="00D82C7A" w:rsidRDefault="00847159" w:rsidP="00847159">
            <w:pPr>
              <w:spacing w:line="276" w:lineRule="auto"/>
              <w:rPr>
                <w:rFonts w:asciiTheme="minorHAnsi" w:hAnsiTheme="minorHAnsi" w:cstheme="majorHAnsi"/>
                <w:b/>
                <w:bCs/>
                <w:lang w:val="en-GB"/>
              </w:rPr>
            </w:pPr>
            <w:r w:rsidRPr="00D82C7A">
              <w:rPr>
                <w:rFonts w:ascii="Calibri" w:hAnsi="Calibri" w:cs="Calibri"/>
                <w:b/>
                <w:bCs/>
                <w:color w:val="000000"/>
              </w:rPr>
              <w:t>Diesel</w:t>
            </w:r>
          </w:p>
        </w:tc>
        <w:tc>
          <w:tcPr>
            <w:tcW w:w="996" w:type="dxa"/>
            <w:vAlign w:val="center"/>
          </w:tcPr>
          <w:p w14:paraId="6D42C5C6" w14:textId="33072D8C" w:rsidR="00847159" w:rsidRPr="00D82C7A" w:rsidRDefault="00847159" w:rsidP="00847159">
            <w:pPr>
              <w:spacing w:line="276" w:lineRule="auto"/>
              <w:rPr>
                <w:rFonts w:asciiTheme="minorHAnsi" w:hAnsiTheme="minorHAnsi" w:cstheme="majorHAnsi"/>
                <w:b/>
                <w:bCs/>
                <w:lang w:val="en-GB"/>
              </w:rPr>
            </w:pPr>
            <w:r w:rsidRPr="00D82C7A">
              <w:rPr>
                <w:rFonts w:ascii="Calibri" w:hAnsi="Calibri" w:cs="Calibri"/>
                <w:b/>
                <w:bCs/>
                <w:color w:val="000000"/>
              </w:rPr>
              <w:t>Petrol</w:t>
            </w:r>
          </w:p>
        </w:tc>
        <w:tc>
          <w:tcPr>
            <w:tcW w:w="967" w:type="dxa"/>
            <w:vAlign w:val="center"/>
          </w:tcPr>
          <w:p w14:paraId="2B006291" w14:textId="6CDEB106" w:rsidR="00847159" w:rsidRPr="00D82C7A" w:rsidRDefault="00847159" w:rsidP="00847159">
            <w:pPr>
              <w:spacing w:line="276" w:lineRule="auto"/>
              <w:rPr>
                <w:rFonts w:asciiTheme="minorHAnsi" w:hAnsiTheme="minorHAnsi" w:cstheme="majorHAnsi"/>
                <w:b/>
                <w:bCs/>
                <w:lang w:val="en-GB"/>
              </w:rPr>
            </w:pPr>
            <w:r w:rsidRPr="00D82C7A">
              <w:rPr>
                <w:rFonts w:ascii="Calibri" w:hAnsi="Calibri" w:cs="Calibri"/>
                <w:b/>
                <w:bCs/>
                <w:color w:val="000000"/>
              </w:rPr>
              <w:t>CNG</w:t>
            </w:r>
          </w:p>
        </w:tc>
        <w:tc>
          <w:tcPr>
            <w:tcW w:w="993" w:type="dxa"/>
            <w:vAlign w:val="center"/>
          </w:tcPr>
          <w:p w14:paraId="7C775C2E" w14:textId="6EB8AC0A" w:rsidR="00847159" w:rsidRPr="00D82C7A" w:rsidRDefault="00847159" w:rsidP="00847159">
            <w:pPr>
              <w:spacing w:line="276" w:lineRule="auto"/>
              <w:rPr>
                <w:rFonts w:asciiTheme="minorHAnsi" w:hAnsiTheme="minorHAnsi" w:cstheme="majorHAnsi"/>
                <w:b/>
                <w:bCs/>
                <w:lang w:val="en-GB"/>
              </w:rPr>
            </w:pPr>
            <w:r w:rsidRPr="00D82C7A">
              <w:rPr>
                <w:rFonts w:ascii="Calibri" w:hAnsi="Calibri" w:cs="Calibri"/>
                <w:b/>
                <w:bCs/>
                <w:color w:val="000000"/>
              </w:rPr>
              <w:t>LPG</w:t>
            </w:r>
          </w:p>
        </w:tc>
        <w:tc>
          <w:tcPr>
            <w:tcW w:w="994" w:type="dxa"/>
            <w:vAlign w:val="center"/>
          </w:tcPr>
          <w:p w14:paraId="4D22571B" w14:textId="6EB53581" w:rsidR="00847159" w:rsidRPr="00D82C7A" w:rsidRDefault="00847159" w:rsidP="00847159">
            <w:pPr>
              <w:spacing w:line="276" w:lineRule="auto"/>
              <w:rPr>
                <w:rFonts w:asciiTheme="minorHAnsi" w:hAnsiTheme="minorHAnsi" w:cstheme="majorHAnsi"/>
                <w:b/>
                <w:bCs/>
                <w:lang w:val="en-GB"/>
              </w:rPr>
            </w:pPr>
            <w:r w:rsidRPr="00D82C7A">
              <w:rPr>
                <w:rFonts w:ascii="Calibri" w:hAnsi="Calibri" w:cs="Calibri"/>
                <w:b/>
                <w:bCs/>
                <w:color w:val="000000"/>
              </w:rPr>
              <w:t>Plug in Hybrid</w:t>
            </w:r>
            <w:r w:rsidR="00755D88">
              <w:rPr>
                <w:rFonts w:ascii="Calibri" w:hAnsi="Calibri" w:cs="Calibri"/>
                <w:b/>
                <w:bCs/>
                <w:color w:val="000000"/>
              </w:rPr>
              <w:t>E</w:t>
            </w:r>
            <w:r w:rsidRPr="00D82C7A">
              <w:rPr>
                <w:rFonts w:ascii="Calibri" w:hAnsi="Calibri" w:cs="Calibri"/>
                <w:b/>
                <w:bCs/>
                <w:color w:val="000000"/>
              </w:rPr>
              <w:t>V</w:t>
            </w:r>
          </w:p>
        </w:tc>
        <w:tc>
          <w:tcPr>
            <w:tcW w:w="941" w:type="dxa"/>
            <w:vAlign w:val="center"/>
          </w:tcPr>
          <w:p w14:paraId="0A183E7C" w14:textId="728307B3" w:rsidR="00847159" w:rsidRPr="00D82C7A" w:rsidRDefault="00847159" w:rsidP="00847159">
            <w:pPr>
              <w:spacing w:line="276" w:lineRule="auto"/>
              <w:rPr>
                <w:rFonts w:asciiTheme="minorHAnsi" w:hAnsiTheme="minorHAnsi" w:cstheme="majorHAnsi"/>
                <w:b/>
                <w:bCs/>
                <w:lang w:val="en-GB"/>
              </w:rPr>
            </w:pPr>
            <w:r w:rsidRPr="00D82C7A">
              <w:rPr>
                <w:rFonts w:ascii="Calibri" w:hAnsi="Calibri" w:cs="Calibri"/>
                <w:b/>
                <w:bCs/>
                <w:color w:val="000000"/>
              </w:rPr>
              <w:t>EV - Battery</w:t>
            </w:r>
          </w:p>
        </w:tc>
      </w:tr>
      <w:tr w:rsidR="003D39CF" w14:paraId="6DFE6BBF" w14:textId="77777777" w:rsidTr="0055053E">
        <w:tc>
          <w:tcPr>
            <w:tcW w:w="2130" w:type="dxa"/>
            <w:shd w:val="clear" w:color="auto" w:fill="F2F2F2" w:themeFill="background1" w:themeFillShade="F2"/>
            <w:vAlign w:val="center"/>
          </w:tcPr>
          <w:p w14:paraId="2F97F55F" w14:textId="60E1ECEA" w:rsidR="003D39CF" w:rsidRPr="00B23094" w:rsidRDefault="003D39CF" w:rsidP="003D39CF">
            <w:pPr>
              <w:spacing w:line="276" w:lineRule="auto"/>
              <w:jc w:val="left"/>
              <w:rPr>
                <w:rFonts w:asciiTheme="minorHAnsi" w:hAnsiTheme="minorHAnsi" w:cstheme="majorHAnsi"/>
                <w:b/>
                <w:bCs/>
                <w:lang w:val="en-GB"/>
              </w:rPr>
            </w:pPr>
            <w:r>
              <w:rPr>
                <w:rFonts w:ascii="Calibri" w:hAnsi="Calibri" w:cs="Calibri"/>
                <w:color w:val="000000"/>
              </w:rPr>
              <w:t>Van Average Size &lt;3.5t (KgCO</w:t>
            </w:r>
            <w:r>
              <w:rPr>
                <w:rFonts w:ascii="Calibri" w:hAnsi="Calibri" w:cs="Calibri"/>
                <w:color w:val="000000"/>
                <w:vertAlign w:val="subscript"/>
              </w:rPr>
              <w:t>2</w:t>
            </w:r>
            <w:r>
              <w:rPr>
                <w:rFonts w:ascii="Calibri" w:hAnsi="Calibri" w:cs="Calibri"/>
                <w:color w:val="000000"/>
              </w:rPr>
              <w:t xml:space="preserve">e </w:t>
            </w:r>
            <w:r w:rsidR="006E2897">
              <w:rPr>
                <w:rFonts w:ascii="Calibri" w:hAnsi="Calibri" w:cs="Calibri"/>
                <w:color w:val="000000"/>
              </w:rPr>
              <w:t>VKm)</w:t>
            </w:r>
          </w:p>
        </w:tc>
        <w:tc>
          <w:tcPr>
            <w:tcW w:w="999" w:type="dxa"/>
            <w:shd w:val="clear" w:color="auto" w:fill="F2F2F2" w:themeFill="background1" w:themeFillShade="F2"/>
            <w:vAlign w:val="center"/>
          </w:tcPr>
          <w:p w14:paraId="73ACF82E" w14:textId="1EE24884"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0.25654</w:t>
            </w:r>
          </w:p>
        </w:tc>
        <w:tc>
          <w:tcPr>
            <w:tcW w:w="996" w:type="dxa"/>
            <w:shd w:val="clear" w:color="auto" w:fill="F2F2F2" w:themeFill="background1" w:themeFillShade="F2"/>
            <w:vAlign w:val="center"/>
          </w:tcPr>
          <w:p w14:paraId="2CF83A41" w14:textId="52B5F9D3"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0.2568</w:t>
            </w:r>
          </w:p>
        </w:tc>
        <w:tc>
          <w:tcPr>
            <w:tcW w:w="996" w:type="dxa"/>
            <w:shd w:val="clear" w:color="auto" w:fill="F2F2F2" w:themeFill="background1" w:themeFillShade="F2"/>
            <w:vAlign w:val="center"/>
          </w:tcPr>
          <w:p w14:paraId="76D24F8E" w14:textId="27480FDE"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0.24917</w:t>
            </w:r>
          </w:p>
        </w:tc>
        <w:tc>
          <w:tcPr>
            <w:tcW w:w="967" w:type="dxa"/>
            <w:shd w:val="clear" w:color="auto" w:fill="F2F2F2" w:themeFill="background1" w:themeFillShade="F2"/>
            <w:vAlign w:val="center"/>
          </w:tcPr>
          <w:p w14:paraId="3A5FC8F9" w14:textId="0AA88BE0"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0.24986</w:t>
            </w:r>
          </w:p>
        </w:tc>
        <w:tc>
          <w:tcPr>
            <w:tcW w:w="993" w:type="dxa"/>
            <w:shd w:val="clear" w:color="auto" w:fill="F2F2F2" w:themeFill="background1" w:themeFillShade="F2"/>
            <w:vAlign w:val="center"/>
          </w:tcPr>
          <w:p w14:paraId="4DB9DF2B" w14:textId="5D051CFA"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0.27457</w:t>
            </w:r>
          </w:p>
        </w:tc>
        <w:tc>
          <w:tcPr>
            <w:tcW w:w="994" w:type="dxa"/>
            <w:shd w:val="clear" w:color="auto" w:fill="F2F2F2" w:themeFill="background1" w:themeFillShade="F2"/>
            <w:vAlign w:val="center"/>
          </w:tcPr>
          <w:p w14:paraId="440395C6" w14:textId="39F0266A"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0.25654 BAU</w:t>
            </w:r>
          </w:p>
        </w:tc>
        <w:tc>
          <w:tcPr>
            <w:tcW w:w="941" w:type="dxa"/>
            <w:shd w:val="clear" w:color="auto" w:fill="F2F2F2" w:themeFill="background1" w:themeFillShade="F2"/>
            <w:vAlign w:val="center"/>
          </w:tcPr>
          <w:p w14:paraId="6EB3422B" w14:textId="6C53F077"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0.06924</w:t>
            </w:r>
          </w:p>
        </w:tc>
      </w:tr>
      <w:tr w:rsidR="003D39CF" w14:paraId="04BB7791" w14:textId="77777777" w:rsidTr="0055053E">
        <w:tc>
          <w:tcPr>
            <w:tcW w:w="2130" w:type="dxa"/>
            <w:shd w:val="clear" w:color="auto" w:fill="F2F2F2" w:themeFill="background1" w:themeFillShade="F2"/>
            <w:vAlign w:val="center"/>
          </w:tcPr>
          <w:p w14:paraId="24CBAC6F" w14:textId="1D7F56A9" w:rsidR="003D39CF" w:rsidRPr="00B23094" w:rsidRDefault="003D39CF" w:rsidP="003D39CF">
            <w:pPr>
              <w:spacing w:line="276" w:lineRule="auto"/>
              <w:jc w:val="left"/>
              <w:rPr>
                <w:rFonts w:asciiTheme="minorHAnsi" w:hAnsiTheme="minorHAnsi" w:cstheme="majorHAnsi"/>
                <w:b/>
                <w:bCs/>
                <w:lang w:val="en-GB"/>
              </w:rPr>
            </w:pPr>
            <w:r>
              <w:rPr>
                <w:rFonts w:ascii="Calibri" w:hAnsi="Calibri" w:cs="Calibri"/>
                <w:color w:val="000000"/>
              </w:rPr>
              <w:t>Van (km)</w:t>
            </w:r>
          </w:p>
        </w:tc>
        <w:tc>
          <w:tcPr>
            <w:tcW w:w="999" w:type="dxa"/>
            <w:shd w:val="clear" w:color="auto" w:fill="F2F2F2" w:themeFill="background1" w:themeFillShade="F2"/>
            <w:vAlign w:val="center"/>
          </w:tcPr>
          <w:p w14:paraId="34A2E86E" w14:textId="76D8BCF3"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10,139</w:t>
            </w:r>
          </w:p>
        </w:tc>
        <w:tc>
          <w:tcPr>
            <w:tcW w:w="996" w:type="dxa"/>
            <w:shd w:val="clear" w:color="auto" w:fill="F2F2F2" w:themeFill="background1" w:themeFillShade="F2"/>
            <w:vAlign w:val="center"/>
          </w:tcPr>
          <w:p w14:paraId="68BB9016" w14:textId="68E31D23"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10,139</w:t>
            </w:r>
          </w:p>
        </w:tc>
        <w:tc>
          <w:tcPr>
            <w:tcW w:w="996" w:type="dxa"/>
            <w:shd w:val="clear" w:color="auto" w:fill="F2F2F2" w:themeFill="background1" w:themeFillShade="F2"/>
            <w:vAlign w:val="center"/>
          </w:tcPr>
          <w:p w14:paraId="7E938ACF" w14:textId="4A8F4FCB"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10,139</w:t>
            </w:r>
          </w:p>
        </w:tc>
        <w:tc>
          <w:tcPr>
            <w:tcW w:w="967" w:type="dxa"/>
            <w:shd w:val="clear" w:color="auto" w:fill="F2F2F2" w:themeFill="background1" w:themeFillShade="F2"/>
            <w:vAlign w:val="center"/>
          </w:tcPr>
          <w:p w14:paraId="7D4119D6" w14:textId="2CBDFD83"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10,139</w:t>
            </w:r>
          </w:p>
        </w:tc>
        <w:tc>
          <w:tcPr>
            <w:tcW w:w="993" w:type="dxa"/>
            <w:shd w:val="clear" w:color="auto" w:fill="F2F2F2" w:themeFill="background1" w:themeFillShade="F2"/>
            <w:vAlign w:val="center"/>
          </w:tcPr>
          <w:p w14:paraId="458923A6" w14:textId="70659E87"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10,139</w:t>
            </w:r>
          </w:p>
        </w:tc>
        <w:tc>
          <w:tcPr>
            <w:tcW w:w="994" w:type="dxa"/>
            <w:shd w:val="clear" w:color="auto" w:fill="F2F2F2" w:themeFill="background1" w:themeFillShade="F2"/>
            <w:vAlign w:val="center"/>
          </w:tcPr>
          <w:p w14:paraId="61AE40EE" w14:textId="18AF624A"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10,139 BAU</w:t>
            </w:r>
          </w:p>
        </w:tc>
        <w:tc>
          <w:tcPr>
            <w:tcW w:w="941" w:type="dxa"/>
            <w:shd w:val="clear" w:color="auto" w:fill="F2F2F2" w:themeFill="background1" w:themeFillShade="F2"/>
            <w:vAlign w:val="center"/>
          </w:tcPr>
          <w:p w14:paraId="3929695A" w14:textId="0CD1667D"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10,139</w:t>
            </w:r>
          </w:p>
        </w:tc>
      </w:tr>
      <w:tr w:rsidR="003D39CF" w14:paraId="342F33B2" w14:textId="77777777" w:rsidTr="0055053E">
        <w:tc>
          <w:tcPr>
            <w:tcW w:w="2130" w:type="dxa"/>
            <w:shd w:val="clear" w:color="auto" w:fill="F2F2F2" w:themeFill="background1" w:themeFillShade="F2"/>
            <w:vAlign w:val="center"/>
          </w:tcPr>
          <w:p w14:paraId="270B2DE2" w14:textId="64BE69F3" w:rsidR="003D39CF" w:rsidRPr="00B23094" w:rsidRDefault="003D39CF" w:rsidP="003D39CF">
            <w:pPr>
              <w:spacing w:line="276" w:lineRule="auto"/>
              <w:jc w:val="left"/>
              <w:rPr>
                <w:rFonts w:asciiTheme="minorHAnsi" w:hAnsiTheme="minorHAnsi" w:cstheme="majorHAnsi"/>
                <w:b/>
                <w:bCs/>
                <w:lang w:val="en-GB"/>
              </w:rPr>
            </w:pPr>
            <w:r>
              <w:rPr>
                <w:rFonts w:ascii="Calibri" w:hAnsi="Calibri" w:cs="Calibri"/>
                <w:color w:val="000000"/>
              </w:rPr>
              <w:t>Van Total (KgCO</w:t>
            </w:r>
            <w:r>
              <w:rPr>
                <w:rFonts w:ascii="Calibri" w:hAnsi="Calibri" w:cs="Calibri"/>
                <w:color w:val="000000"/>
                <w:vertAlign w:val="subscript"/>
              </w:rPr>
              <w:t>2</w:t>
            </w:r>
            <w:r>
              <w:rPr>
                <w:rFonts w:ascii="Calibri" w:hAnsi="Calibri" w:cs="Calibri"/>
                <w:color w:val="000000"/>
              </w:rPr>
              <w:t>e)</w:t>
            </w:r>
          </w:p>
        </w:tc>
        <w:tc>
          <w:tcPr>
            <w:tcW w:w="999" w:type="dxa"/>
            <w:shd w:val="clear" w:color="auto" w:fill="F2F2F2" w:themeFill="background1" w:themeFillShade="F2"/>
            <w:vAlign w:val="center"/>
          </w:tcPr>
          <w:p w14:paraId="72EC05A0" w14:textId="7087AB7F"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 xml:space="preserve">  2,601.06</w:t>
            </w:r>
          </w:p>
        </w:tc>
        <w:tc>
          <w:tcPr>
            <w:tcW w:w="996" w:type="dxa"/>
            <w:shd w:val="clear" w:color="auto" w:fill="F2F2F2" w:themeFill="background1" w:themeFillShade="F2"/>
            <w:vAlign w:val="center"/>
          </w:tcPr>
          <w:p w14:paraId="63A0B2C0" w14:textId="1FCB0B65"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 xml:space="preserve"> 2,603.70 </w:t>
            </w:r>
          </w:p>
        </w:tc>
        <w:tc>
          <w:tcPr>
            <w:tcW w:w="996" w:type="dxa"/>
            <w:shd w:val="clear" w:color="auto" w:fill="F2F2F2" w:themeFill="background1" w:themeFillShade="F2"/>
            <w:vAlign w:val="center"/>
          </w:tcPr>
          <w:p w14:paraId="26F651AF" w14:textId="4B80D6AA"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 xml:space="preserve"> 2,526.33 </w:t>
            </w:r>
          </w:p>
        </w:tc>
        <w:tc>
          <w:tcPr>
            <w:tcW w:w="967" w:type="dxa"/>
            <w:shd w:val="clear" w:color="auto" w:fill="F2F2F2" w:themeFill="background1" w:themeFillShade="F2"/>
            <w:vAlign w:val="center"/>
          </w:tcPr>
          <w:p w14:paraId="52A8698F" w14:textId="3AF1F073" w:rsidR="003D39CF" w:rsidRDefault="003D39CF" w:rsidP="006E2897">
            <w:pPr>
              <w:spacing w:line="276" w:lineRule="auto"/>
              <w:rPr>
                <w:rFonts w:asciiTheme="minorHAnsi" w:hAnsiTheme="minorHAnsi" w:cstheme="majorHAnsi"/>
                <w:lang w:val="en-GB"/>
              </w:rPr>
            </w:pPr>
            <w:r>
              <w:rPr>
                <w:rFonts w:ascii="Calibri" w:hAnsi="Calibri" w:cs="Calibri"/>
                <w:color w:val="000000"/>
              </w:rPr>
              <w:t xml:space="preserve">2,533.33 </w:t>
            </w:r>
          </w:p>
        </w:tc>
        <w:tc>
          <w:tcPr>
            <w:tcW w:w="993" w:type="dxa"/>
            <w:shd w:val="clear" w:color="auto" w:fill="F2F2F2" w:themeFill="background1" w:themeFillShade="F2"/>
            <w:vAlign w:val="center"/>
          </w:tcPr>
          <w:p w14:paraId="21E67BA0" w14:textId="61B7772E"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 xml:space="preserve">2,783.87 </w:t>
            </w:r>
          </w:p>
        </w:tc>
        <w:tc>
          <w:tcPr>
            <w:tcW w:w="994" w:type="dxa"/>
            <w:shd w:val="clear" w:color="auto" w:fill="F2F2F2" w:themeFill="background1" w:themeFillShade="F2"/>
            <w:vAlign w:val="center"/>
          </w:tcPr>
          <w:p w14:paraId="79B14216" w14:textId="56641C04" w:rsidR="003D39CF" w:rsidRDefault="003D39CF" w:rsidP="003D39CF">
            <w:pPr>
              <w:spacing w:line="276" w:lineRule="auto"/>
              <w:jc w:val="right"/>
              <w:rPr>
                <w:rFonts w:ascii="Calibri" w:hAnsi="Calibri" w:cs="Calibri"/>
                <w:color w:val="000000"/>
              </w:rPr>
            </w:pPr>
            <w:r>
              <w:rPr>
                <w:rFonts w:ascii="Calibri" w:hAnsi="Calibri" w:cs="Calibri"/>
                <w:color w:val="000000"/>
              </w:rPr>
              <w:t xml:space="preserve"> 2,601.06</w:t>
            </w:r>
          </w:p>
          <w:p w14:paraId="22217973" w14:textId="2FA8E617"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 xml:space="preserve">BAU </w:t>
            </w:r>
          </w:p>
        </w:tc>
        <w:tc>
          <w:tcPr>
            <w:tcW w:w="941" w:type="dxa"/>
            <w:shd w:val="clear" w:color="auto" w:fill="F2F2F2" w:themeFill="background1" w:themeFillShade="F2"/>
            <w:vAlign w:val="center"/>
          </w:tcPr>
          <w:p w14:paraId="793CFFD3" w14:textId="58C0CAD4" w:rsidR="003D39CF" w:rsidRDefault="003D39CF" w:rsidP="003D39CF">
            <w:pPr>
              <w:spacing w:line="276" w:lineRule="auto"/>
              <w:jc w:val="right"/>
              <w:rPr>
                <w:rFonts w:asciiTheme="minorHAnsi" w:hAnsiTheme="minorHAnsi" w:cstheme="majorHAnsi"/>
                <w:lang w:val="en-GB"/>
              </w:rPr>
            </w:pPr>
            <w:r>
              <w:rPr>
                <w:rFonts w:ascii="Calibri" w:hAnsi="Calibri" w:cs="Calibri"/>
                <w:color w:val="000000"/>
              </w:rPr>
              <w:t xml:space="preserve">     702.02 </w:t>
            </w:r>
          </w:p>
        </w:tc>
      </w:tr>
      <w:tr w:rsidR="00847159" w14:paraId="1DCE1A3E" w14:textId="77777777" w:rsidTr="0055053E">
        <w:tc>
          <w:tcPr>
            <w:tcW w:w="2130" w:type="dxa"/>
            <w:vAlign w:val="center"/>
          </w:tcPr>
          <w:p w14:paraId="2081A1E0" w14:textId="5BBFDA27" w:rsidR="00847159" w:rsidRPr="00B23094" w:rsidRDefault="00847159" w:rsidP="00847159">
            <w:pPr>
              <w:spacing w:line="276" w:lineRule="auto"/>
              <w:jc w:val="left"/>
              <w:rPr>
                <w:rFonts w:asciiTheme="minorHAnsi" w:hAnsiTheme="minorHAnsi" w:cstheme="majorHAnsi"/>
                <w:b/>
                <w:bCs/>
                <w:lang w:val="en-GB"/>
              </w:rPr>
            </w:pPr>
            <w:r>
              <w:rPr>
                <w:rFonts w:ascii="Calibri" w:hAnsi="Calibri" w:cs="Calibri"/>
                <w:color w:val="000000"/>
              </w:rPr>
              <w:t>Car Average Size (KgCO</w:t>
            </w:r>
            <w:r>
              <w:rPr>
                <w:rFonts w:ascii="Calibri" w:hAnsi="Calibri" w:cs="Calibri"/>
                <w:color w:val="000000"/>
                <w:vertAlign w:val="subscript"/>
              </w:rPr>
              <w:t>2</w:t>
            </w:r>
            <w:r>
              <w:rPr>
                <w:rFonts w:ascii="Calibri" w:hAnsi="Calibri" w:cs="Calibri"/>
                <w:color w:val="000000"/>
              </w:rPr>
              <w:t xml:space="preserve">e </w:t>
            </w:r>
            <w:r w:rsidR="006E2897">
              <w:rPr>
                <w:rFonts w:ascii="Calibri" w:hAnsi="Calibri" w:cs="Calibri"/>
                <w:color w:val="000000"/>
              </w:rPr>
              <w:t>VK</w:t>
            </w:r>
            <w:r>
              <w:rPr>
                <w:rFonts w:ascii="Calibri" w:hAnsi="Calibri" w:cs="Calibri"/>
                <w:color w:val="000000"/>
              </w:rPr>
              <w:t>m)</w:t>
            </w:r>
          </w:p>
        </w:tc>
        <w:tc>
          <w:tcPr>
            <w:tcW w:w="999" w:type="dxa"/>
            <w:vAlign w:val="center"/>
          </w:tcPr>
          <w:p w14:paraId="282BC3A7" w14:textId="18A024AC" w:rsidR="00847159" w:rsidRDefault="00847159" w:rsidP="00847159">
            <w:pPr>
              <w:spacing w:line="276" w:lineRule="auto"/>
              <w:jc w:val="right"/>
              <w:rPr>
                <w:rFonts w:asciiTheme="minorHAnsi" w:hAnsiTheme="minorHAnsi" w:cstheme="majorHAnsi"/>
                <w:lang w:val="en-GB"/>
              </w:rPr>
            </w:pPr>
            <w:r>
              <w:rPr>
                <w:rFonts w:ascii="Calibri" w:hAnsi="Calibri" w:cs="Calibri"/>
                <w:color w:val="000000"/>
              </w:rPr>
              <w:t>0.22658</w:t>
            </w:r>
          </w:p>
        </w:tc>
        <w:tc>
          <w:tcPr>
            <w:tcW w:w="996" w:type="dxa"/>
            <w:vAlign w:val="center"/>
          </w:tcPr>
          <w:p w14:paraId="31FD96C4" w14:textId="1D8B4459" w:rsidR="00847159" w:rsidRDefault="00847159" w:rsidP="00847159">
            <w:pPr>
              <w:spacing w:line="276" w:lineRule="auto"/>
              <w:jc w:val="right"/>
              <w:rPr>
                <w:rFonts w:asciiTheme="minorHAnsi" w:hAnsiTheme="minorHAnsi" w:cstheme="majorHAnsi"/>
                <w:lang w:val="en-GB"/>
              </w:rPr>
            </w:pPr>
            <w:r>
              <w:rPr>
                <w:rFonts w:ascii="Calibri" w:hAnsi="Calibri" w:cs="Calibri"/>
                <w:color w:val="000000"/>
              </w:rPr>
              <w:t>0.21949</w:t>
            </w:r>
          </w:p>
        </w:tc>
        <w:tc>
          <w:tcPr>
            <w:tcW w:w="996" w:type="dxa"/>
            <w:vAlign w:val="center"/>
          </w:tcPr>
          <w:p w14:paraId="688DA069" w14:textId="1277A95F" w:rsidR="00847159" w:rsidRDefault="00847159" w:rsidP="00847159">
            <w:pPr>
              <w:spacing w:line="276" w:lineRule="auto"/>
              <w:jc w:val="right"/>
              <w:rPr>
                <w:rFonts w:asciiTheme="minorHAnsi" w:hAnsiTheme="minorHAnsi" w:cstheme="majorHAnsi"/>
                <w:lang w:val="en-GB"/>
              </w:rPr>
            </w:pPr>
            <w:r>
              <w:rPr>
                <w:rFonts w:ascii="Calibri" w:hAnsi="Calibri" w:cs="Calibri"/>
                <w:color w:val="000000"/>
              </w:rPr>
              <w:t>0.23353</w:t>
            </w:r>
          </w:p>
        </w:tc>
        <w:tc>
          <w:tcPr>
            <w:tcW w:w="967" w:type="dxa"/>
            <w:vAlign w:val="center"/>
          </w:tcPr>
          <w:p w14:paraId="1C4FD9BA" w14:textId="63E342ED" w:rsidR="00847159" w:rsidRDefault="00847159" w:rsidP="00847159">
            <w:pPr>
              <w:spacing w:line="276" w:lineRule="auto"/>
              <w:jc w:val="right"/>
              <w:rPr>
                <w:rFonts w:asciiTheme="minorHAnsi" w:hAnsiTheme="minorHAnsi" w:cstheme="majorHAnsi"/>
                <w:lang w:val="en-GB"/>
              </w:rPr>
            </w:pPr>
            <w:r>
              <w:rPr>
                <w:rFonts w:ascii="Calibri" w:hAnsi="Calibri" w:cs="Calibri"/>
                <w:color w:val="000000"/>
              </w:rPr>
              <w:t>0.21489</w:t>
            </w:r>
          </w:p>
        </w:tc>
        <w:tc>
          <w:tcPr>
            <w:tcW w:w="993" w:type="dxa"/>
            <w:vAlign w:val="center"/>
          </w:tcPr>
          <w:p w14:paraId="3E607888" w14:textId="1F2927CC" w:rsidR="00847159" w:rsidRDefault="00847159" w:rsidP="00847159">
            <w:pPr>
              <w:spacing w:line="276" w:lineRule="auto"/>
              <w:jc w:val="right"/>
              <w:rPr>
                <w:rFonts w:asciiTheme="minorHAnsi" w:hAnsiTheme="minorHAnsi" w:cstheme="majorHAnsi"/>
                <w:lang w:val="en-GB"/>
              </w:rPr>
            </w:pPr>
            <w:r>
              <w:rPr>
                <w:rFonts w:ascii="Calibri" w:hAnsi="Calibri" w:cs="Calibri"/>
                <w:color w:val="000000"/>
              </w:rPr>
              <w:t>0.22536</w:t>
            </w:r>
          </w:p>
        </w:tc>
        <w:tc>
          <w:tcPr>
            <w:tcW w:w="994" w:type="dxa"/>
            <w:vAlign w:val="center"/>
          </w:tcPr>
          <w:p w14:paraId="510EB924" w14:textId="5C196F49" w:rsidR="00847159" w:rsidRDefault="00847159" w:rsidP="00847159">
            <w:pPr>
              <w:spacing w:line="276" w:lineRule="auto"/>
              <w:jc w:val="right"/>
              <w:rPr>
                <w:rFonts w:asciiTheme="minorHAnsi" w:hAnsiTheme="minorHAnsi" w:cstheme="majorHAnsi"/>
                <w:lang w:val="en-GB"/>
              </w:rPr>
            </w:pPr>
            <w:r>
              <w:rPr>
                <w:rFonts w:ascii="Calibri" w:hAnsi="Calibri" w:cs="Calibri"/>
                <w:color w:val="000000"/>
              </w:rPr>
              <w:t>0.14663</w:t>
            </w:r>
          </w:p>
        </w:tc>
        <w:tc>
          <w:tcPr>
            <w:tcW w:w="941" w:type="dxa"/>
            <w:vAlign w:val="center"/>
          </w:tcPr>
          <w:p w14:paraId="15FCC995" w14:textId="66BF54E3" w:rsidR="00847159" w:rsidRDefault="00847159" w:rsidP="00847159">
            <w:pPr>
              <w:spacing w:line="276" w:lineRule="auto"/>
              <w:jc w:val="right"/>
              <w:rPr>
                <w:rFonts w:asciiTheme="minorHAnsi" w:hAnsiTheme="minorHAnsi" w:cstheme="majorHAnsi"/>
                <w:lang w:val="en-GB"/>
              </w:rPr>
            </w:pPr>
            <w:r>
              <w:rPr>
                <w:rFonts w:ascii="Calibri" w:hAnsi="Calibri" w:cs="Calibri"/>
                <w:color w:val="000000"/>
              </w:rPr>
              <w:t>0.07469</w:t>
            </w:r>
          </w:p>
        </w:tc>
      </w:tr>
      <w:tr w:rsidR="00847159" w14:paraId="367B53A7" w14:textId="77777777" w:rsidTr="0055053E">
        <w:tc>
          <w:tcPr>
            <w:tcW w:w="2130" w:type="dxa"/>
            <w:vAlign w:val="center"/>
          </w:tcPr>
          <w:p w14:paraId="72119596" w14:textId="0DCB0869" w:rsidR="00847159" w:rsidRPr="00B23094" w:rsidRDefault="00847159" w:rsidP="00847159">
            <w:pPr>
              <w:spacing w:line="276" w:lineRule="auto"/>
              <w:jc w:val="left"/>
              <w:rPr>
                <w:rFonts w:asciiTheme="minorHAnsi" w:hAnsiTheme="minorHAnsi" w:cstheme="majorHAnsi"/>
                <w:b/>
                <w:bCs/>
                <w:lang w:val="en-GB"/>
              </w:rPr>
            </w:pPr>
            <w:r>
              <w:rPr>
                <w:rFonts w:ascii="Calibri" w:hAnsi="Calibri" w:cs="Calibri"/>
                <w:color w:val="000000"/>
              </w:rPr>
              <w:t>Car (km)</w:t>
            </w:r>
          </w:p>
        </w:tc>
        <w:tc>
          <w:tcPr>
            <w:tcW w:w="999" w:type="dxa"/>
            <w:vAlign w:val="center"/>
          </w:tcPr>
          <w:p w14:paraId="27A49448" w14:textId="5EFF1807" w:rsidR="00847159" w:rsidRDefault="00847159" w:rsidP="00847159">
            <w:pPr>
              <w:spacing w:line="276" w:lineRule="auto"/>
              <w:jc w:val="right"/>
              <w:rPr>
                <w:rFonts w:asciiTheme="minorHAnsi" w:hAnsiTheme="minorHAnsi" w:cstheme="majorHAnsi"/>
                <w:lang w:val="en-GB"/>
              </w:rPr>
            </w:pPr>
            <w:r>
              <w:rPr>
                <w:rFonts w:ascii="Calibri" w:hAnsi="Calibri" w:cs="Calibri"/>
                <w:color w:val="000000"/>
              </w:rPr>
              <w:t>2,575</w:t>
            </w:r>
          </w:p>
        </w:tc>
        <w:tc>
          <w:tcPr>
            <w:tcW w:w="996" w:type="dxa"/>
            <w:vAlign w:val="center"/>
          </w:tcPr>
          <w:p w14:paraId="6FD945AD" w14:textId="525686E2" w:rsidR="00847159" w:rsidRDefault="00847159" w:rsidP="00847159">
            <w:pPr>
              <w:spacing w:line="276" w:lineRule="auto"/>
              <w:jc w:val="right"/>
              <w:rPr>
                <w:rFonts w:asciiTheme="minorHAnsi" w:hAnsiTheme="minorHAnsi" w:cstheme="majorHAnsi"/>
                <w:lang w:val="en-GB"/>
              </w:rPr>
            </w:pPr>
            <w:r>
              <w:rPr>
                <w:rFonts w:ascii="Calibri" w:hAnsi="Calibri" w:cs="Calibri"/>
                <w:color w:val="000000"/>
              </w:rPr>
              <w:t>2,575</w:t>
            </w:r>
          </w:p>
        </w:tc>
        <w:tc>
          <w:tcPr>
            <w:tcW w:w="996" w:type="dxa"/>
            <w:vAlign w:val="center"/>
          </w:tcPr>
          <w:p w14:paraId="7D52EE89" w14:textId="6F07B3FE" w:rsidR="00847159" w:rsidRDefault="00847159" w:rsidP="00847159">
            <w:pPr>
              <w:spacing w:line="276" w:lineRule="auto"/>
              <w:jc w:val="right"/>
              <w:rPr>
                <w:rFonts w:asciiTheme="minorHAnsi" w:hAnsiTheme="minorHAnsi" w:cstheme="majorHAnsi"/>
                <w:lang w:val="en-GB"/>
              </w:rPr>
            </w:pPr>
            <w:r>
              <w:rPr>
                <w:rFonts w:ascii="Calibri" w:hAnsi="Calibri" w:cs="Calibri"/>
                <w:color w:val="000000"/>
              </w:rPr>
              <w:t>2,575</w:t>
            </w:r>
          </w:p>
        </w:tc>
        <w:tc>
          <w:tcPr>
            <w:tcW w:w="967" w:type="dxa"/>
            <w:vAlign w:val="center"/>
          </w:tcPr>
          <w:p w14:paraId="7196052A" w14:textId="75EEA6BA" w:rsidR="00847159" w:rsidRDefault="00847159" w:rsidP="00847159">
            <w:pPr>
              <w:spacing w:line="276" w:lineRule="auto"/>
              <w:jc w:val="right"/>
              <w:rPr>
                <w:rFonts w:asciiTheme="minorHAnsi" w:hAnsiTheme="minorHAnsi" w:cstheme="majorHAnsi"/>
                <w:lang w:val="en-GB"/>
              </w:rPr>
            </w:pPr>
            <w:r>
              <w:rPr>
                <w:rFonts w:ascii="Calibri" w:hAnsi="Calibri" w:cs="Calibri"/>
                <w:color w:val="000000"/>
              </w:rPr>
              <w:t>2,575</w:t>
            </w:r>
          </w:p>
        </w:tc>
        <w:tc>
          <w:tcPr>
            <w:tcW w:w="993" w:type="dxa"/>
            <w:vAlign w:val="center"/>
          </w:tcPr>
          <w:p w14:paraId="2350FECA" w14:textId="29B61D2A" w:rsidR="00847159" w:rsidRDefault="00847159" w:rsidP="00847159">
            <w:pPr>
              <w:spacing w:line="276" w:lineRule="auto"/>
              <w:jc w:val="right"/>
              <w:rPr>
                <w:rFonts w:asciiTheme="minorHAnsi" w:hAnsiTheme="minorHAnsi" w:cstheme="majorHAnsi"/>
                <w:lang w:val="en-GB"/>
              </w:rPr>
            </w:pPr>
            <w:r>
              <w:rPr>
                <w:rFonts w:ascii="Calibri" w:hAnsi="Calibri" w:cs="Calibri"/>
                <w:color w:val="000000"/>
              </w:rPr>
              <w:t>2,575</w:t>
            </w:r>
          </w:p>
        </w:tc>
        <w:tc>
          <w:tcPr>
            <w:tcW w:w="994" w:type="dxa"/>
            <w:vAlign w:val="center"/>
          </w:tcPr>
          <w:p w14:paraId="754B5FD3" w14:textId="1AA19808" w:rsidR="00847159" w:rsidRDefault="00847159" w:rsidP="00847159">
            <w:pPr>
              <w:spacing w:line="276" w:lineRule="auto"/>
              <w:jc w:val="right"/>
              <w:rPr>
                <w:rFonts w:asciiTheme="minorHAnsi" w:hAnsiTheme="minorHAnsi" w:cstheme="majorHAnsi"/>
                <w:lang w:val="en-GB"/>
              </w:rPr>
            </w:pPr>
            <w:r>
              <w:rPr>
                <w:rFonts w:ascii="Calibri" w:hAnsi="Calibri" w:cs="Calibri"/>
                <w:color w:val="000000"/>
              </w:rPr>
              <w:t>2,575</w:t>
            </w:r>
          </w:p>
        </w:tc>
        <w:tc>
          <w:tcPr>
            <w:tcW w:w="941" w:type="dxa"/>
            <w:vAlign w:val="center"/>
          </w:tcPr>
          <w:p w14:paraId="67A816B0" w14:textId="1CE8CCD6" w:rsidR="00847159" w:rsidRDefault="00847159" w:rsidP="00847159">
            <w:pPr>
              <w:spacing w:line="276" w:lineRule="auto"/>
              <w:jc w:val="right"/>
              <w:rPr>
                <w:rFonts w:asciiTheme="minorHAnsi" w:hAnsiTheme="minorHAnsi" w:cstheme="majorHAnsi"/>
                <w:lang w:val="en-GB"/>
              </w:rPr>
            </w:pPr>
            <w:r>
              <w:rPr>
                <w:rFonts w:ascii="Calibri" w:hAnsi="Calibri" w:cs="Calibri"/>
                <w:color w:val="000000"/>
              </w:rPr>
              <w:t>2,575</w:t>
            </w:r>
          </w:p>
        </w:tc>
      </w:tr>
      <w:tr w:rsidR="00687BC4" w14:paraId="3D5D9302" w14:textId="77777777" w:rsidTr="0055053E">
        <w:tc>
          <w:tcPr>
            <w:tcW w:w="2130" w:type="dxa"/>
            <w:vAlign w:val="center"/>
          </w:tcPr>
          <w:p w14:paraId="218CBBD9" w14:textId="6878EACB" w:rsidR="00847159" w:rsidRPr="00B23094" w:rsidRDefault="00847159" w:rsidP="00847159">
            <w:pPr>
              <w:spacing w:line="276" w:lineRule="auto"/>
              <w:jc w:val="left"/>
              <w:rPr>
                <w:rFonts w:ascii="Calibri" w:hAnsi="Calibri" w:cs="Calibri"/>
                <w:b/>
                <w:bCs/>
                <w:color w:val="000000"/>
              </w:rPr>
            </w:pPr>
            <w:r>
              <w:rPr>
                <w:rFonts w:ascii="Calibri" w:hAnsi="Calibri" w:cs="Calibri"/>
                <w:color w:val="000000"/>
              </w:rPr>
              <w:t>Car Total (KgCO</w:t>
            </w:r>
            <w:r>
              <w:rPr>
                <w:rFonts w:ascii="Calibri" w:hAnsi="Calibri" w:cs="Calibri"/>
                <w:color w:val="000000"/>
                <w:vertAlign w:val="subscript"/>
              </w:rPr>
              <w:t>2</w:t>
            </w:r>
            <w:r>
              <w:rPr>
                <w:rFonts w:ascii="Calibri" w:hAnsi="Calibri" w:cs="Calibri"/>
                <w:color w:val="000000"/>
              </w:rPr>
              <w:t>e)</w:t>
            </w:r>
          </w:p>
        </w:tc>
        <w:tc>
          <w:tcPr>
            <w:tcW w:w="999" w:type="dxa"/>
            <w:vAlign w:val="center"/>
          </w:tcPr>
          <w:p w14:paraId="2F0F341F" w14:textId="4B20D0C1" w:rsidR="00847159" w:rsidRDefault="00847159" w:rsidP="00847159">
            <w:pPr>
              <w:spacing w:line="276" w:lineRule="auto"/>
              <w:jc w:val="right"/>
              <w:rPr>
                <w:rFonts w:ascii="Calibri" w:hAnsi="Calibri" w:cs="Calibri"/>
                <w:color w:val="000000"/>
              </w:rPr>
            </w:pPr>
            <w:r>
              <w:rPr>
                <w:rFonts w:ascii="Calibri" w:hAnsi="Calibri" w:cs="Calibri"/>
                <w:color w:val="000000"/>
              </w:rPr>
              <w:t>583</w:t>
            </w:r>
          </w:p>
        </w:tc>
        <w:tc>
          <w:tcPr>
            <w:tcW w:w="996" w:type="dxa"/>
            <w:vAlign w:val="center"/>
          </w:tcPr>
          <w:p w14:paraId="754F5D41" w14:textId="136AF4C2" w:rsidR="00847159" w:rsidRDefault="00847159" w:rsidP="00847159">
            <w:pPr>
              <w:spacing w:line="276" w:lineRule="auto"/>
              <w:jc w:val="right"/>
              <w:rPr>
                <w:rFonts w:ascii="Calibri" w:hAnsi="Calibri" w:cs="Calibri"/>
                <w:color w:val="000000"/>
              </w:rPr>
            </w:pPr>
            <w:r>
              <w:rPr>
                <w:rFonts w:ascii="Calibri" w:hAnsi="Calibri" w:cs="Calibri"/>
                <w:color w:val="000000"/>
              </w:rPr>
              <w:t>565</w:t>
            </w:r>
          </w:p>
        </w:tc>
        <w:tc>
          <w:tcPr>
            <w:tcW w:w="996" w:type="dxa"/>
            <w:vAlign w:val="center"/>
          </w:tcPr>
          <w:p w14:paraId="00B97835" w14:textId="6E7CFE84" w:rsidR="00847159" w:rsidRDefault="00847159" w:rsidP="00847159">
            <w:pPr>
              <w:spacing w:line="276" w:lineRule="auto"/>
              <w:jc w:val="right"/>
              <w:rPr>
                <w:rFonts w:ascii="Calibri" w:hAnsi="Calibri" w:cs="Calibri"/>
                <w:color w:val="000000"/>
              </w:rPr>
            </w:pPr>
            <w:r>
              <w:rPr>
                <w:rFonts w:ascii="Calibri" w:hAnsi="Calibri" w:cs="Calibri"/>
                <w:color w:val="000000"/>
              </w:rPr>
              <w:t>601</w:t>
            </w:r>
          </w:p>
        </w:tc>
        <w:tc>
          <w:tcPr>
            <w:tcW w:w="967" w:type="dxa"/>
            <w:vAlign w:val="center"/>
          </w:tcPr>
          <w:p w14:paraId="66454AD0" w14:textId="5B833B3A" w:rsidR="00847159" w:rsidRDefault="00847159" w:rsidP="00847159">
            <w:pPr>
              <w:spacing w:line="276" w:lineRule="auto"/>
              <w:jc w:val="right"/>
              <w:rPr>
                <w:rFonts w:ascii="Calibri" w:hAnsi="Calibri" w:cs="Calibri"/>
                <w:color w:val="000000"/>
              </w:rPr>
            </w:pPr>
            <w:r>
              <w:rPr>
                <w:rFonts w:ascii="Calibri" w:hAnsi="Calibri" w:cs="Calibri"/>
                <w:color w:val="000000"/>
              </w:rPr>
              <w:t>553</w:t>
            </w:r>
          </w:p>
        </w:tc>
        <w:tc>
          <w:tcPr>
            <w:tcW w:w="993" w:type="dxa"/>
            <w:vAlign w:val="center"/>
          </w:tcPr>
          <w:p w14:paraId="0B540B4C" w14:textId="69616B6C" w:rsidR="00847159" w:rsidRDefault="00847159" w:rsidP="00847159">
            <w:pPr>
              <w:spacing w:line="276" w:lineRule="auto"/>
              <w:jc w:val="right"/>
              <w:rPr>
                <w:rFonts w:ascii="Calibri" w:hAnsi="Calibri" w:cs="Calibri"/>
                <w:color w:val="000000"/>
              </w:rPr>
            </w:pPr>
            <w:r>
              <w:rPr>
                <w:rFonts w:ascii="Calibri" w:hAnsi="Calibri" w:cs="Calibri"/>
                <w:color w:val="000000"/>
              </w:rPr>
              <w:t>580</w:t>
            </w:r>
          </w:p>
        </w:tc>
        <w:tc>
          <w:tcPr>
            <w:tcW w:w="994" w:type="dxa"/>
            <w:vAlign w:val="center"/>
          </w:tcPr>
          <w:p w14:paraId="3242199C" w14:textId="4561F090" w:rsidR="00847159" w:rsidRDefault="00847159" w:rsidP="00847159">
            <w:pPr>
              <w:spacing w:line="276" w:lineRule="auto"/>
              <w:jc w:val="right"/>
              <w:rPr>
                <w:rFonts w:ascii="Calibri" w:hAnsi="Calibri" w:cs="Calibri"/>
                <w:color w:val="000000"/>
              </w:rPr>
            </w:pPr>
            <w:r>
              <w:rPr>
                <w:rFonts w:ascii="Calibri" w:hAnsi="Calibri" w:cs="Calibri"/>
                <w:color w:val="000000"/>
              </w:rPr>
              <w:t>378</w:t>
            </w:r>
          </w:p>
        </w:tc>
        <w:tc>
          <w:tcPr>
            <w:tcW w:w="941" w:type="dxa"/>
            <w:vAlign w:val="center"/>
          </w:tcPr>
          <w:p w14:paraId="2CDD3596" w14:textId="697A014C" w:rsidR="00847159" w:rsidRDefault="00847159" w:rsidP="00847159">
            <w:pPr>
              <w:spacing w:line="276" w:lineRule="auto"/>
              <w:jc w:val="right"/>
              <w:rPr>
                <w:rFonts w:ascii="Calibri" w:hAnsi="Calibri" w:cs="Calibri"/>
                <w:color w:val="000000"/>
              </w:rPr>
            </w:pPr>
            <w:r>
              <w:rPr>
                <w:rFonts w:ascii="Calibri" w:hAnsi="Calibri" w:cs="Calibri"/>
                <w:color w:val="000000"/>
              </w:rPr>
              <w:t>192</w:t>
            </w:r>
          </w:p>
        </w:tc>
      </w:tr>
      <w:tr w:rsidR="00847159" w14:paraId="05EC07E2" w14:textId="77777777" w:rsidTr="0055053E">
        <w:tc>
          <w:tcPr>
            <w:tcW w:w="2130" w:type="dxa"/>
            <w:shd w:val="clear" w:color="auto" w:fill="F2F2F2" w:themeFill="background1" w:themeFillShade="F2"/>
            <w:vAlign w:val="center"/>
          </w:tcPr>
          <w:p w14:paraId="1293E9AB" w14:textId="31537EFD" w:rsidR="00847159" w:rsidRPr="00B23094" w:rsidRDefault="00847159" w:rsidP="00847159">
            <w:pPr>
              <w:spacing w:line="276" w:lineRule="auto"/>
              <w:jc w:val="left"/>
              <w:rPr>
                <w:rFonts w:ascii="Calibri" w:hAnsi="Calibri" w:cs="Calibri"/>
                <w:b/>
                <w:bCs/>
                <w:color w:val="000000"/>
              </w:rPr>
            </w:pPr>
            <w:r>
              <w:rPr>
                <w:rFonts w:ascii="Calibri" w:hAnsi="Calibri" w:cs="Calibri"/>
                <w:color w:val="000000"/>
              </w:rPr>
              <w:t>Total Transport to Site (KgCO</w:t>
            </w:r>
            <w:r>
              <w:rPr>
                <w:rFonts w:ascii="Calibri" w:hAnsi="Calibri" w:cs="Calibri"/>
                <w:color w:val="000000"/>
                <w:vertAlign w:val="subscript"/>
              </w:rPr>
              <w:t>2</w:t>
            </w:r>
            <w:r>
              <w:rPr>
                <w:rFonts w:ascii="Calibri" w:hAnsi="Calibri" w:cs="Calibri"/>
                <w:color w:val="000000"/>
              </w:rPr>
              <w:t xml:space="preserve">e) </w:t>
            </w:r>
          </w:p>
        </w:tc>
        <w:tc>
          <w:tcPr>
            <w:tcW w:w="999" w:type="dxa"/>
            <w:shd w:val="clear" w:color="auto" w:fill="F2F2F2" w:themeFill="background1" w:themeFillShade="F2"/>
            <w:vAlign w:val="center"/>
          </w:tcPr>
          <w:p w14:paraId="4F780B54" w14:textId="6645BABD" w:rsidR="00847159" w:rsidRDefault="00847159" w:rsidP="00847159">
            <w:pPr>
              <w:spacing w:line="276" w:lineRule="auto"/>
              <w:jc w:val="right"/>
              <w:rPr>
                <w:rFonts w:ascii="Calibri" w:hAnsi="Calibri" w:cs="Calibri"/>
                <w:color w:val="000000"/>
              </w:rPr>
            </w:pPr>
            <w:r>
              <w:rPr>
                <w:rFonts w:ascii="Calibri" w:hAnsi="Calibri" w:cs="Calibri"/>
                <w:color w:val="000000"/>
              </w:rPr>
              <w:t xml:space="preserve">  3,184.50 </w:t>
            </w:r>
          </w:p>
        </w:tc>
        <w:tc>
          <w:tcPr>
            <w:tcW w:w="996" w:type="dxa"/>
            <w:shd w:val="clear" w:color="auto" w:fill="F2F2F2" w:themeFill="background1" w:themeFillShade="F2"/>
            <w:vAlign w:val="center"/>
          </w:tcPr>
          <w:p w14:paraId="4B5776EC" w14:textId="2617DEDC" w:rsidR="00847159" w:rsidRDefault="00847159" w:rsidP="00847159">
            <w:pPr>
              <w:spacing w:line="276" w:lineRule="auto"/>
              <w:jc w:val="right"/>
              <w:rPr>
                <w:rFonts w:ascii="Calibri" w:hAnsi="Calibri" w:cs="Calibri"/>
                <w:color w:val="000000"/>
              </w:rPr>
            </w:pPr>
            <w:r>
              <w:rPr>
                <w:rFonts w:ascii="Calibri" w:hAnsi="Calibri" w:cs="Calibri"/>
                <w:color w:val="000000"/>
              </w:rPr>
              <w:t xml:space="preserve">  3,168.88 </w:t>
            </w:r>
          </w:p>
        </w:tc>
        <w:tc>
          <w:tcPr>
            <w:tcW w:w="996" w:type="dxa"/>
            <w:shd w:val="clear" w:color="auto" w:fill="F2F2F2" w:themeFill="background1" w:themeFillShade="F2"/>
            <w:vAlign w:val="center"/>
          </w:tcPr>
          <w:p w14:paraId="757A1AAA" w14:textId="6DA131BD" w:rsidR="00847159" w:rsidRDefault="00847159" w:rsidP="00847159">
            <w:pPr>
              <w:spacing w:line="276" w:lineRule="auto"/>
              <w:jc w:val="right"/>
              <w:rPr>
                <w:rFonts w:ascii="Calibri" w:hAnsi="Calibri" w:cs="Calibri"/>
                <w:color w:val="000000"/>
              </w:rPr>
            </w:pPr>
            <w:r>
              <w:rPr>
                <w:rFonts w:ascii="Calibri" w:hAnsi="Calibri" w:cs="Calibri"/>
                <w:color w:val="000000"/>
              </w:rPr>
              <w:t xml:space="preserve">  3,127.67 </w:t>
            </w:r>
          </w:p>
        </w:tc>
        <w:tc>
          <w:tcPr>
            <w:tcW w:w="967" w:type="dxa"/>
            <w:shd w:val="clear" w:color="auto" w:fill="F2F2F2" w:themeFill="background1" w:themeFillShade="F2"/>
            <w:vAlign w:val="center"/>
          </w:tcPr>
          <w:p w14:paraId="685DF147" w14:textId="3D86C523" w:rsidR="00847159" w:rsidRDefault="00847159" w:rsidP="00847159">
            <w:pPr>
              <w:spacing w:line="276" w:lineRule="auto"/>
              <w:jc w:val="right"/>
              <w:rPr>
                <w:rFonts w:ascii="Calibri" w:hAnsi="Calibri" w:cs="Calibri"/>
                <w:color w:val="000000"/>
              </w:rPr>
            </w:pPr>
            <w:r>
              <w:rPr>
                <w:rFonts w:ascii="Calibri" w:hAnsi="Calibri" w:cs="Calibri"/>
                <w:color w:val="000000"/>
              </w:rPr>
              <w:t xml:space="preserve">  3,086.67 </w:t>
            </w:r>
          </w:p>
        </w:tc>
        <w:tc>
          <w:tcPr>
            <w:tcW w:w="993" w:type="dxa"/>
            <w:shd w:val="clear" w:color="auto" w:fill="F2F2F2" w:themeFill="background1" w:themeFillShade="F2"/>
            <w:vAlign w:val="center"/>
          </w:tcPr>
          <w:p w14:paraId="76FE2501" w14:textId="6ABA106B" w:rsidR="00847159" w:rsidRDefault="00847159" w:rsidP="00847159">
            <w:pPr>
              <w:spacing w:line="276" w:lineRule="auto"/>
              <w:jc w:val="right"/>
              <w:rPr>
                <w:rFonts w:ascii="Calibri" w:hAnsi="Calibri" w:cs="Calibri"/>
                <w:color w:val="000000"/>
              </w:rPr>
            </w:pPr>
            <w:r>
              <w:rPr>
                <w:rFonts w:ascii="Calibri" w:hAnsi="Calibri" w:cs="Calibri"/>
                <w:color w:val="000000"/>
              </w:rPr>
              <w:t xml:space="preserve">  3,364.17 </w:t>
            </w:r>
          </w:p>
        </w:tc>
        <w:tc>
          <w:tcPr>
            <w:tcW w:w="994" w:type="dxa"/>
            <w:shd w:val="clear" w:color="auto" w:fill="F2F2F2" w:themeFill="background1" w:themeFillShade="F2"/>
            <w:vAlign w:val="center"/>
          </w:tcPr>
          <w:p w14:paraId="0EDE8D01" w14:textId="5AF2E0F0" w:rsidR="00847159" w:rsidRDefault="00847159" w:rsidP="00847159">
            <w:pPr>
              <w:spacing w:line="276" w:lineRule="auto"/>
              <w:jc w:val="right"/>
              <w:rPr>
                <w:rFonts w:ascii="Calibri" w:hAnsi="Calibri" w:cs="Calibri"/>
                <w:color w:val="000000"/>
              </w:rPr>
            </w:pPr>
            <w:r>
              <w:rPr>
                <w:rFonts w:ascii="Calibri" w:hAnsi="Calibri" w:cs="Calibri"/>
                <w:color w:val="000000"/>
              </w:rPr>
              <w:t xml:space="preserve">     377.57 </w:t>
            </w:r>
          </w:p>
        </w:tc>
        <w:tc>
          <w:tcPr>
            <w:tcW w:w="941" w:type="dxa"/>
            <w:shd w:val="clear" w:color="auto" w:fill="F2F2F2" w:themeFill="background1" w:themeFillShade="F2"/>
            <w:vAlign w:val="center"/>
          </w:tcPr>
          <w:p w14:paraId="0AD419BC" w14:textId="16EC7CA9" w:rsidR="00847159" w:rsidRDefault="00847159" w:rsidP="00847159">
            <w:pPr>
              <w:spacing w:line="276" w:lineRule="auto"/>
              <w:jc w:val="right"/>
              <w:rPr>
                <w:rFonts w:ascii="Calibri" w:hAnsi="Calibri" w:cs="Calibri"/>
                <w:color w:val="000000"/>
              </w:rPr>
            </w:pPr>
            <w:r>
              <w:rPr>
                <w:rFonts w:ascii="Calibri" w:hAnsi="Calibri" w:cs="Calibri"/>
                <w:color w:val="000000"/>
              </w:rPr>
              <w:t xml:space="preserve">     894.35 </w:t>
            </w:r>
          </w:p>
        </w:tc>
      </w:tr>
      <w:tr w:rsidR="00847159" w14:paraId="0DE81987" w14:textId="77777777" w:rsidTr="0055053E">
        <w:tc>
          <w:tcPr>
            <w:tcW w:w="2130" w:type="dxa"/>
            <w:vAlign w:val="center"/>
          </w:tcPr>
          <w:p w14:paraId="662A1596" w14:textId="22D2154B" w:rsidR="00847159" w:rsidRPr="00B23094" w:rsidRDefault="00847159" w:rsidP="00847159">
            <w:pPr>
              <w:spacing w:line="276" w:lineRule="auto"/>
              <w:jc w:val="left"/>
              <w:rPr>
                <w:rFonts w:ascii="Calibri" w:hAnsi="Calibri" w:cs="Calibri"/>
                <w:b/>
                <w:bCs/>
                <w:color w:val="000000"/>
              </w:rPr>
            </w:pPr>
            <w:r>
              <w:rPr>
                <w:rFonts w:ascii="Calibri" w:hAnsi="Calibri" w:cs="Calibri"/>
                <w:color w:val="000000"/>
              </w:rPr>
              <w:t>Potential KgCO</w:t>
            </w:r>
            <w:r>
              <w:rPr>
                <w:rFonts w:ascii="Calibri" w:hAnsi="Calibri" w:cs="Calibri"/>
                <w:color w:val="000000"/>
                <w:vertAlign w:val="subscript"/>
              </w:rPr>
              <w:t>2</w:t>
            </w:r>
            <w:r>
              <w:rPr>
                <w:rFonts w:ascii="Calibri" w:hAnsi="Calibri" w:cs="Calibri"/>
                <w:color w:val="000000"/>
              </w:rPr>
              <w:t xml:space="preserve">e Saving </w:t>
            </w:r>
            <w:r w:rsidR="006E2897">
              <w:rPr>
                <w:rFonts w:ascii="Calibri" w:hAnsi="Calibri" w:cs="Calibri"/>
                <w:color w:val="000000"/>
              </w:rPr>
              <w:t>from BAU</w:t>
            </w:r>
          </w:p>
        </w:tc>
        <w:tc>
          <w:tcPr>
            <w:tcW w:w="999" w:type="dxa"/>
            <w:vAlign w:val="center"/>
          </w:tcPr>
          <w:p w14:paraId="778B116D" w14:textId="39ED71BC" w:rsidR="00847159" w:rsidRDefault="00847159" w:rsidP="00847159">
            <w:pPr>
              <w:spacing w:line="276" w:lineRule="auto"/>
              <w:jc w:val="right"/>
              <w:rPr>
                <w:rFonts w:ascii="Calibri" w:hAnsi="Calibri" w:cs="Calibri"/>
                <w:color w:val="000000"/>
              </w:rPr>
            </w:pPr>
            <w:r>
              <w:rPr>
                <w:rFonts w:ascii="Calibri" w:hAnsi="Calibri" w:cs="Calibri"/>
                <w:color w:val="000000"/>
              </w:rPr>
              <w:t xml:space="preserve"> N/A </w:t>
            </w:r>
          </w:p>
        </w:tc>
        <w:tc>
          <w:tcPr>
            <w:tcW w:w="996" w:type="dxa"/>
            <w:vAlign w:val="center"/>
          </w:tcPr>
          <w:p w14:paraId="2D287F0E" w14:textId="65310340" w:rsidR="00847159" w:rsidRDefault="00847159" w:rsidP="00847159">
            <w:pPr>
              <w:spacing w:line="276" w:lineRule="auto"/>
              <w:jc w:val="right"/>
              <w:rPr>
                <w:rFonts w:ascii="Calibri" w:hAnsi="Calibri" w:cs="Calibri"/>
                <w:color w:val="000000"/>
              </w:rPr>
            </w:pPr>
            <w:r>
              <w:rPr>
                <w:rFonts w:ascii="Calibri" w:hAnsi="Calibri" w:cs="Calibri"/>
                <w:color w:val="000000"/>
              </w:rPr>
              <w:t xml:space="preserve">       15.62 </w:t>
            </w:r>
          </w:p>
        </w:tc>
        <w:tc>
          <w:tcPr>
            <w:tcW w:w="996" w:type="dxa"/>
            <w:vAlign w:val="center"/>
          </w:tcPr>
          <w:p w14:paraId="059F0AB1" w14:textId="245692CE" w:rsidR="00847159" w:rsidRDefault="00847159" w:rsidP="00847159">
            <w:pPr>
              <w:spacing w:line="276" w:lineRule="auto"/>
              <w:jc w:val="right"/>
              <w:rPr>
                <w:rFonts w:ascii="Calibri" w:hAnsi="Calibri" w:cs="Calibri"/>
                <w:color w:val="000000"/>
              </w:rPr>
            </w:pPr>
            <w:r>
              <w:rPr>
                <w:rFonts w:ascii="Calibri" w:hAnsi="Calibri" w:cs="Calibri"/>
                <w:color w:val="000000"/>
              </w:rPr>
              <w:t xml:space="preserve">       56.83 </w:t>
            </w:r>
          </w:p>
        </w:tc>
        <w:tc>
          <w:tcPr>
            <w:tcW w:w="967" w:type="dxa"/>
            <w:vAlign w:val="center"/>
          </w:tcPr>
          <w:p w14:paraId="4169CA2B" w14:textId="6FF82E93" w:rsidR="00847159" w:rsidRDefault="00847159" w:rsidP="00847159">
            <w:pPr>
              <w:spacing w:line="276" w:lineRule="auto"/>
              <w:jc w:val="right"/>
              <w:rPr>
                <w:rFonts w:ascii="Calibri" w:hAnsi="Calibri" w:cs="Calibri"/>
                <w:color w:val="000000"/>
              </w:rPr>
            </w:pPr>
            <w:r>
              <w:rPr>
                <w:rFonts w:ascii="Calibri" w:hAnsi="Calibri" w:cs="Calibri"/>
                <w:color w:val="000000"/>
              </w:rPr>
              <w:t xml:space="preserve">      97.83 </w:t>
            </w:r>
          </w:p>
        </w:tc>
        <w:tc>
          <w:tcPr>
            <w:tcW w:w="993" w:type="dxa"/>
            <w:vAlign w:val="center"/>
          </w:tcPr>
          <w:p w14:paraId="127DB15C" w14:textId="039961D2" w:rsidR="00847159" w:rsidRDefault="00847159" w:rsidP="00847159">
            <w:pPr>
              <w:spacing w:line="276" w:lineRule="auto"/>
              <w:jc w:val="right"/>
              <w:rPr>
                <w:rFonts w:ascii="Calibri" w:hAnsi="Calibri" w:cs="Calibri"/>
                <w:color w:val="000000"/>
              </w:rPr>
            </w:pPr>
            <w:r>
              <w:rPr>
                <w:rFonts w:ascii="Calibri" w:hAnsi="Calibri" w:cs="Calibri"/>
                <w:color w:val="000000"/>
              </w:rPr>
              <w:t xml:space="preserve">-   179.66 </w:t>
            </w:r>
          </w:p>
        </w:tc>
        <w:tc>
          <w:tcPr>
            <w:tcW w:w="994" w:type="dxa"/>
            <w:vAlign w:val="center"/>
          </w:tcPr>
          <w:p w14:paraId="7B09D2D0" w14:textId="2992AB7A" w:rsidR="00847159" w:rsidRDefault="00847159" w:rsidP="00847159">
            <w:pPr>
              <w:spacing w:line="276" w:lineRule="auto"/>
              <w:jc w:val="right"/>
              <w:rPr>
                <w:rFonts w:ascii="Calibri" w:hAnsi="Calibri" w:cs="Calibri"/>
                <w:color w:val="000000"/>
              </w:rPr>
            </w:pPr>
            <w:r>
              <w:rPr>
                <w:rFonts w:ascii="Calibri" w:hAnsi="Calibri" w:cs="Calibri"/>
                <w:color w:val="000000"/>
              </w:rPr>
              <w:t xml:space="preserve">  2,806.93 </w:t>
            </w:r>
            <w:r w:rsidR="004F7443">
              <w:rPr>
                <w:rFonts w:ascii="Calibri" w:hAnsi="Calibri" w:cs="Calibri"/>
                <w:color w:val="000000"/>
              </w:rPr>
              <w:t>Van</w:t>
            </w:r>
            <w:r w:rsidR="0055053E">
              <w:rPr>
                <w:rFonts w:ascii="Calibri" w:hAnsi="Calibri" w:cs="Calibri"/>
                <w:color w:val="000000"/>
              </w:rPr>
              <w:t xml:space="preserve"> </w:t>
            </w:r>
            <w:r w:rsidR="004F7443">
              <w:rPr>
                <w:rFonts w:ascii="Calibri" w:hAnsi="Calibri" w:cs="Calibri"/>
                <w:color w:val="000000"/>
              </w:rPr>
              <w:t>BAU</w:t>
            </w:r>
            <w:r>
              <w:rPr>
                <w:rFonts w:ascii="Calibri" w:hAnsi="Calibri" w:cs="Calibri"/>
                <w:color w:val="000000"/>
              </w:rPr>
              <w:t xml:space="preserve"> </w:t>
            </w:r>
          </w:p>
        </w:tc>
        <w:tc>
          <w:tcPr>
            <w:tcW w:w="941" w:type="dxa"/>
            <w:vAlign w:val="center"/>
          </w:tcPr>
          <w:p w14:paraId="42E95ED6" w14:textId="2E4A5AFB" w:rsidR="00847159" w:rsidRDefault="00847159" w:rsidP="00847159">
            <w:pPr>
              <w:spacing w:line="276" w:lineRule="auto"/>
              <w:jc w:val="right"/>
              <w:rPr>
                <w:rFonts w:ascii="Calibri" w:hAnsi="Calibri" w:cs="Calibri"/>
                <w:color w:val="000000"/>
              </w:rPr>
            </w:pPr>
            <w:r>
              <w:rPr>
                <w:rFonts w:ascii="Calibri" w:hAnsi="Calibri" w:cs="Calibri"/>
                <w:color w:val="000000"/>
              </w:rPr>
              <w:t xml:space="preserve"> 2,290.15 </w:t>
            </w:r>
          </w:p>
        </w:tc>
      </w:tr>
      <w:tr w:rsidR="0071370F" w14:paraId="18017FF1" w14:textId="77777777" w:rsidTr="0055053E">
        <w:tc>
          <w:tcPr>
            <w:tcW w:w="2130" w:type="dxa"/>
            <w:shd w:val="clear" w:color="auto" w:fill="F2F2F2" w:themeFill="background1" w:themeFillShade="F2"/>
            <w:vAlign w:val="center"/>
          </w:tcPr>
          <w:p w14:paraId="363914DF" w14:textId="6A20E20E" w:rsidR="0071370F" w:rsidRDefault="0071370F" w:rsidP="0071370F">
            <w:pPr>
              <w:spacing w:line="276" w:lineRule="auto"/>
              <w:jc w:val="left"/>
              <w:rPr>
                <w:rFonts w:ascii="Calibri" w:hAnsi="Calibri" w:cs="Calibri"/>
                <w:color w:val="000000"/>
              </w:rPr>
            </w:pPr>
            <w:r>
              <w:rPr>
                <w:rFonts w:ascii="Calibri" w:hAnsi="Calibri" w:cs="Calibri"/>
                <w:color w:val="000000"/>
              </w:rPr>
              <w:t>Percentage CO</w:t>
            </w:r>
            <w:r>
              <w:rPr>
                <w:rFonts w:ascii="Calibri" w:hAnsi="Calibri" w:cs="Calibri"/>
                <w:color w:val="000000"/>
                <w:vertAlign w:val="subscript"/>
              </w:rPr>
              <w:t>2</w:t>
            </w:r>
            <w:r>
              <w:rPr>
                <w:rFonts w:ascii="Calibri" w:hAnsi="Calibri" w:cs="Calibri"/>
                <w:color w:val="000000"/>
              </w:rPr>
              <w:t xml:space="preserve">e Saving from BAU </w:t>
            </w:r>
          </w:p>
        </w:tc>
        <w:tc>
          <w:tcPr>
            <w:tcW w:w="999" w:type="dxa"/>
            <w:shd w:val="clear" w:color="auto" w:fill="F2F2F2" w:themeFill="background1" w:themeFillShade="F2"/>
            <w:vAlign w:val="center"/>
          </w:tcPr>
          <w:p w14:paraId="46E28BB3" w14:textId="5FF0DE51" w:rsidR="0071370F" w:rsidRDefault="0071370F" w:rsidP="0071370F">
            <w:pPr>
              <w:spacing w:line="276" w:lineRule="auto"/>
              <w:jc w:val="right"/>
              <w:rPr>
                <w:rFonts w:ascii="Calibri" w:hAnsi="Calibri" w:cs="Calibri"/>
                <w:color w:val="000000"/>
              </w:rPr>
            </w:pPr>
            <w:r>
              <w:rPr>
                <w:rFonts w:ascii="Calibri" w:hAnsi="Calibri" w:cs="Calibri"/>
                <w:color w:val="000000"/>
              </w:rPr>
              <w:t xml:space="preserve">             -   </w:t>
            </w:r>
          </w:p>
        </w:tc>
        <w:tc>
          <w:tcPr>
            <w:tcW w:w="996" w:type="dxa"/>
            <w:shd w:val="clear" w:color="auto" w:fill="F2F2F2" w:themeFill="background1" w:themeFillShade="F2"/>
            <w:vAlign w:val="center"/>
          </w:tcPr>
          <w:p w14:paraId="7C161FF3" w14:textId="368DBB9E" w:rsidR="0071370F" w:rsidRDefault="0071370F" w:rsidP="0071370F">
            <w:pPr>
              <w:spacing w:line="276" w:lineRule="auto"/>
              <w:jc w:val="right"/>
              <w:rPr>
                <w:rFonts w:ascii="Calibri" w:hAnsi="Calibri" w:cs="Calibri"/>
                <w:color w:val="000000"/>
              </w:rPr>
            </w:pPr>
            <w:r>
              <w:rPr>
                <w:rFonts w:ascii="Calibri" w:hAnsi="Calibri" w:cs="Calibri"/>
                <w:color w:val="000000"/>
              </w:rPr>
              <w:t>0.49%</w:t>
            </w:r>
          </w:p>
        </w:tc>
        <w:tc>
          <w:tcPr>
            <w:tcW w:w="996" w:type="dxa"/>
            <w:shd w:val="clear" w:color="auto" w:fill="F2F2F2" w:themeFill="background1" w:themeFillShade="F2"/>
            <w:vAlign w:val="center"/>
          </w:tcPr>
          <w:p w14:paraId="77D4A9E1" w14:textId="76636F57" w:rsidR="0071370F" w:rsidRDefault="0071370F" w:rsidP="0071370F">
            <w:pPr>
              <w:spacing w:line="276" w:lineRule="auto"/>
              <w:jc w:val="right"/>
              <w:rPr>
                <w:rFonts w:ascii="Calibri" w:hAnsi="Calibri" w:cs="Calibri"/>
                <w:color w:val="000000"/>
              </w:rPr>
            </w:pPr>
            <w:r>
              <w:rPr>
                <w:rFonts w:ascii="Calibri" w:hAnsi="Calibri" w:cs="Calibri"/>
                <w:color w:val="000000"/>
              </w:rPr>
              <w:t>1.78%</w:t>
            </w:r>
          </w:p>
        </w:tc>
        <w:tc>
          <w:tcPr>
            <w:tcW w:w="967" w:type="dxa"/>
            <w:shd w:val="clear" w:color="auto" w:fill="F2F2F2" w:themeFill="background1" w:themeFillShade="F2"/>
            <w:vAlign w:val="center"/>
          </w:tcPr>
          <w:p w14:paraId="34861FA4" w14:textId="5FB35FBA" w:rsidR="0071370F" w:rsidRDefault="0071370F" w:rsidP="0071370F">
            <w:pPr>
              <w:spacing w:line="276" w:lineRule="auto"/>
              <w:jc w:val="right"/>
              <w:rPr>
                <w:rFonts w:ascii="Calibri" w:hAnsi="Calibri" w:cs="Calibri"/>
                <w:color w:val="000000"/>
              </w:rPr>
            </w:pPr>
            <w:r>
              <w:rPr>
                <w:rFonts w:ascii="Calibri" w:hAnsi="Calibri" w:cs="Calibri"/>
                <w:color w:val="000000"/>
              </w:rPr>
              <w:t>3.07%</w:t>
            </w:r>
          </w:p>
        </w:tc>
        <w:tc>
          <w:tcPr>
            <w:tcW w:w="993" w:type="dxa"/>
            <w:shd w:val="clear" w:color="auto" w:fill="F2F2F2" w:themeFill="background1" w:themeFillShade="F2"/>
            <w:vAlign w:val="center"/>
          </w:tcPr>
          <w:p w14:paraId="187896A5" w14:textId="7F6C5DF9" w:rsidR="0071370F" w:rsidRDefault="0071370F" w:rsidP="0071370F">
            <w:pPr>
              <w:spacing w:line="276" w:lineRule="auto"/>
              <w:jc w:val="right"/>
              <w:rPr>
                <w:rFonts w:ascii="Calibri" w:hAnsi="Calibri" w:cs="Calibri"/>
                <w:color w:val="000000"/>
              </w:rPr>
            </w:pPr>
            <w:r>
              <w:rPr>
                <w:rFonts w:ascii="Calibri" w:hAnsi="Calibri" w:cs="Calibri"/>
                <w:color w:val="000000"/>
              </w:rPr>
              <w:t>-5.64%</w:t>
            </w:r>
          </w:p>
        </w:tc>
        <w:tc>
          <w:tcPr>
            <w:tcW w:w="994" w:type="dxa"/>
            <w:shd w:val="clear" w:color="auto" w:fill="F2F2F2" w:themeFill="background1" w:themeFillShade="F2"/>
            <w:vAlign w:val="center"/>
          </w:tcPr>
          <w:p w14:paraId="6537F707" w14:textId="62D39313" w:rsidR="0071370F" w:rsidRDefault="00925A72" w:rsidP="0071370F">
            <w:pPr>
              <w:spacing w:line="276" w:lineRule="auto"/>
              <w:jc w:val="right"/>
              <w:rPr>
                <w:rFonts w:ascii="Calibri" w:hAnsi="Calibri" w:cs="Calibri"/>
                <w:color w:val="000000"/>
              </w:rPr>
            </w:pPr>
            <w:r>
              <w:rPr>
                <w:rFonts w:ascii="Calibri" w:hAnsi="Calibri" w:cs="Calibri"/>
                <w:color w:val="000000"/>
              </w:rPr>
              <w:t>6.50%</w:t>
            </w:r>
          </w:p>
        </w:tc>
        <w:tc>
          <w:tcPr>
            <w:tcW w:w="941" w:type="dxa"/>
            <w:shd w:val="clear" w:color="auto" w:fill="F2F2F2" w:themeFill="background1" w:themeFillShade="F2"/>
            <w:vAlign w:val="center"/>
          </w:tcPr>
          <w:p w14:paraId="2F0CC580" w14:textId="64F9CF7B" w:rsidR="0071370F" w:rsidRDefault="0071370F" w:rsidP="0071370F">
            <w:pPr>
              <w:spacing w:line="276" w:lineRule="auto"/>
              <w:jc w:val="right"/>
              <w:rPr>
                <w:rFonts w:ascii="Calibri" w:hAnsi="Calibri" w:cs="Calibri"/>
                <w:color w:val="000000"/>
              </w:rPr>
            </w:pPr>
            <w:r>
              <w:rPr>
                <w:rFonts w:ascii="Calibri" w:hAnsi="Calibri" w:cs="Calibri"/>
                <w:color w:val="000000"/>
              </w:rPr>
              <w:t>71.92%</w:t>
            </w:r>
          </w:p>
        </w:tc>
      </w:tr>
    </w:tbl>
    <w:p w14:paraId="32985C26" w14:textId="5AD5AC50" w:rsidR="00EE3E0F" w:rsidRDefault="005110CF" w:rsidP="005110CF">
      <w:pPr>
        <w:spacing w:line="276" w:lineRule="auto"/>
        <w:jc w:val="center"/>
        <w:rPr>
          <w:rFonts w:asciiTheme="minorHAnsi" w:hAnsiTheme="minorHAnsi" w:cstheme="majorHAnsi"/>
          <w:lang w:val="en-GB"/>
        </w:rPr>
      </w:pPr>
      <w:r w:rsidRPr="005110CF">
        <w:rPr>
          <w:rFonts w:asciiTheme="minorHAnsi" w:hAnsiTheme="minorHAnsi" w:cstheme="majorHAnsi"/>
          <w:b/>
          <w:bCs/>
          <w:lang w:val="en-GB"/>
        </w:rPr>
        <w:t xml:space="preserve">Table </w:t>
      </w:r>
      <w:r w:rsidR="00C33169">
        <w:rPr>
          <w:rFonts w:asciiTheme="minorHAnsi" w:hAnsiTheme="minorHAnsi" w:cstheme="majorHAnsi"/>
          <w:b/>
          <w:bCs/>
          <w:lang w:val="en-GB"/>
        </w:rPr>
        <w:t>1</w:t>
      </w:r>
      <w:r w:rsidRPr="005110CF">
        <w:rPr>
          <w:rFonts w:asciiTheme="minorHAnsi" w:hAnsiTheme="minorHAnsi" w:cstheme="majorHAnsi"/>
          <w:b/>
          <w:bCs/>
          <w:lang w:val="en-GB"/>
        </w:rPr>
        <w:t>:</w:t>
      </w:r>
      <w:r>
        <w:rPr>
          <w:rFonts w:asciiTheme="minorHAnsi" w:hAnsiTheme="minorHAnsi" w:cstheme="majorHAnsi"/>
          <w:lang w:val="en-GB"/>
        </w:rPr>
        <w:t xml:space="preserve"> Comparison of Differing Fuels’ Embodied Carbon Factors</w:t>
      </w:r>
    </w:p>
    <w:p w14:paraId="5BF657C8" w14:textId="48FD2B6A" w:rsidR="002A6159" w:rsidRDefault="00C33169" w:rsidP="004F0BCB">
      <w:pPr>
        <w:spacing w:line="276" w:lineRule="auto"/>
        <w:rPr>
          <w:rFonts w:asciiTheme="minorHAnsi" w:hAnsiTheme="minorHAnsi" w:cstheme="majorHAnsi"/>
          <w:lang w:val="en-GB"/>
        </w:rPr>
      </w:pPr>
      <w:r>
        <w:rPr>
          <w:rFonts w:asciiTheme="minorHAnsi" w:hAnsiTheme="minorHAnsi" w:cstheme="majorHAnsi"/>
          <w:lang w:val="en-GB"/>
        </w:rPr>
        <w:lastRenderedPageBreak/>
        <w:t>Table 1</w:t>
      </w:r>
      <w:r w:rsidR="00925A72">
        <w:rPr>
          <w:rFonts w:asciiTheme="minorHAnsi" w:hAnsiTheme="minorHAnsi" w:cstheme="majorHAnsi"/>
          <w:lang w:val="en-GB"/>
        </w:rPr>
        <w:t xml:space="preserve"> demonstrates that savings </w:t>
      </w:r>
      <w:r w:rsidR="00050D96">
        <w:rPr>
          <w:rFonts w:asciiTheme="minorHAnsi" w:hAnsiTheme="minorHAnsi" w:cstheme="majorHAnsi"/>
          <w:lang w:val="en-GB"/>
        </w:rPr>
        <w:t xml:space="preserve">of </w:t>
      </w:r>
      <w:r w:rsidR="00925A72">
        <w:rPr>
          <w:rFonts w:asciiTheme="minorHAnsi" w:hAnsiTheme="minorHAnsi" w:cstheme="majorHAnsi"/>
          <w:lang w:val="en-GB"/>
        </w:rPr>
        <w:t>over 7</w:t>
      </w:r>
      <w:r w:rsidR="00CE5AAB">
        <w:rPr>
          <w:rFonts w:asciiTheme="minorHAnsi" w:hAnsiTheme="minorHAnsi" w:cstheme="majorHAnsi"/>
          <w:lang w:val="en-GB"/>
        </w:rPr>
        <w:t>1.92</w:t>
      </w:r>
      <w:r w:rsidR="00925A72">
        <w:rPr>
          <w:rFonts w:asciiTheme="minorHAnsi" w:hAnsiTheme="minorHAnsi" w:cstheme="majorHAnsi"/>
          <w:lang w:val="en-GB"/>
        </w:rPr>
        <w:t xml:space="preserve">% of the BAU scenario </w:t>
      </w:r>
      <w:r w:rsidR="00050D96">
        <w:rPr>
          <w:rFonts w:asciiTheme="minorHAnsi" w:hAnsiTheme="minorHAnsi" w:cstheme="majorHAnsi"/>
          <w:lang w:val="en-GB"/>
        </w:rPr>
        <w:t xml:space="preserve">can be achieved </w:t>
      </w:r>
      <w:r w:rsidR="00925A72">
        <w:rPr>
          <w:rFonts w:asciiTheme="minorHAnsi" w:hAnsiTheme="minorHAnsi" w:cstheme="majorHAnsi"/>
          <w:lang w:val="en-GB"/>
        </w:rPr>
        <w:t xml:space="preserve">by </w:t>
      </w:r>
      <w:r w:rsidR="006E5F0A">
        <w:rPr>
          <w:rFonts w:asciiTheme="minorHAnsi" w:hAnsiTheme="minorHAnsi" w:cstheme="majorHAnsi"/>
          <w:lang w:val="en-GB"/>
        </w:rPr>
        <w:t>implementing EV cars and vans across all worker transport.</w:t>
      </w:r>
      <w:r w:rsidR="00925A72">
        <w:rPr>
          <w:rFonts w:asciiTheme="minorHAnsi" w:hAnsiTheme="minorHAnsi" w:cstheme="majorHAnsi"/>
          <w:lang w:val="en-GB"/>
        </w:rPr>
        <w:t xml:space="preserve"> This table also highlights the powerful impact that changing all vehicles to EV would have on projects of this type as these savings would be scaled up across the whole of the transportation life cycle</w:t>
      </w:r>
      <w:r w:rsidR="00F0604A">
        <w:rPr>
          <w:rFonts w:asciiTheme="minorHAnsi" w:hAnsiTheme="minorHAnsi" w:cstheme="majorHAnsi"/>
          <w:lang w:val="en-GB"/>
        </w:rPr>
        <w:t xml:space="preserve"> and savings would be realised within products and materials transport, plant and equipment transport and waste transport.</w:t>
      </w:r>
      <w:r w:rsidR="00E5191F">
        <w:rPr>
          <w:rFonts w:asciiTheme="minorHAnsi" w:hAnsiTheme="minorHAnsi" w:cstheme="majorHAnsi"/>
          <w:lang w:val="en-GB"/>
        </w:rPr>
        <w:t xml:space="preserve"> </w:t>
      </w:r>
      <w:r w:rsidR="002A6159">
        <w:rPr>
          <w:rFonts w:asciiTheme="minorHAnsi" w:hAnsiTheme="minorHAnsi" w:cstheme="majorHAnsi"/>
          <w:lang w:val="en-GB"/>
        </w:rPr>
        <w:t xml:space="preserve">Implementation of </w:t>
      </w:r>
      <w:r w:rsidR="00E5191F">
        <w:rPr>
          <w:rFonts w:asciiTheme="minorHAnsi" w:hAnsiTheme="minorHAnsi" w:cstheme="majorHAnsi"/>
          <w:lang w:val="en-GB"/>
        </w:rPr>
        <w:t xml:space="preserve">this change to EV cars and vans would realise a saving of more than </w:t>
      </w:r>
      <w:r w:rsidR="002A6159">
        <w:rPr>
          <w:rFonts w:asciiTheme="minorHAnsi" w:hAnsiTheme="minorHAnsi" w:cstheme="majorHAnsi"/>
          <w:lang w:val="en-GB"/>
        </w:rPr>
        <w:t xml:space="preserve">70% </w:t>
      </w:r>
      <w:r w:rsidR="004E1F7F">
        <w:rPr>
          <w:rFonts w:asciiTheme="minorHAnsi" w:hAnsiTheme="minorHAnsi" w:cstheme="majorHAnsi"/>
          <w:lang w:val="en-GB"/>
        </w:rPr>
        <w:t>in GHG emissions</w:t>
      </w:r>
      <w:r w:rsidR="002A6159">
        <w:rPr>
          <w:rFonts w:asciiTheme="minorHAnsi" w:hAnsiTheme="minorHAnsi" w:cstheme="majorHAnsi"/>
          <w:lang w:val="en-GB"/>
        </w:rPr>
        <w:t xml:space="preserve"> across </w:t>
      </w:r>
      <w:r w:rsidR="004E1F7F">
        <w:rPr>
          <w:rFonts w:asciiTheme="minorHAnsi" w:hAnsiTheme="minorHAnsi" w:cstheme="majorHAnsi"/>
          <w:lang w:val="en-GB"/>
        </w:rPr>
        <w:t xml:space="preserve">all </w:t>
      </w:r>
      <w:r w:rsidR="00CC142F">
        <w:rPr>
          <w:rFonts w:asciiTheme="minorHAnsi" w:hAnsiTheme="minorHAnsi" w:cstheme="majorHAnsi"/>
          <w:lang w:val="en-GB"/>
        </w:rPr>
        <w:t>cars and vans</w:t>
      </w:r>
      <w:r w:rsidR="004E1F7F">
        <w:rPr>
          <w:rFonts w:asciiTheme="minorHAnsi" w:hAnsiTheme="minorHAnsi" w:cstheme="majorHAnsi"/>
          <w:lang w:val="en-GB"/>
        </w:rPr>
        <w:t xml:space="preserve"> used </w:t>
      </w:r>
      <w:r w:rsidR="002A6159">
        <w:rPr>
          <w:rFonts w:asciiTheme="minorHAnsi" w:hAnsiTheme="minorHAnsi" w:cstheme="majorHAnsi"/>
          <w:lang w:val="en-GB"/>
        </w:rPr>
        <w:t xml:space="preserve">in </w:t>
      </w:r>
      <w:r w:rsidR="00852503">
        <w:rPr>
          <w:rFonts w:asciiTheme="minorHAnsi" w:hAnsiTheme="minorHAnsi" w:cstheme="majorHAnsi"/>
          <w:lang w:val="en-GB"/>
        </w:rPr>
        <w:t>life cycle stage A4</w:t>
      </w:r>
      <w:r w:rsidR="00050D96">
        <w:rPr>
          <w:rFonts w:asciiTheme="minorHAnsi" w:hAnsiTheme="minorHAnsi" w:cstheme="majorHAnsi"/>
          <w:lang w:val="en-GB"/>
        </w:rPr>
        <w:t xml:space="preserve">, </w:t>
      </w:r>
      <w:r w:rsidR="00852503">
        <w:rPr>
          <w:rFonts w:asciiTheme="minorHAnsi" w:hAnsiTheme="minorHAnsi" w:cstheme="majorHAnsi"/>
          <w:lang w:val="en-GB"/>
        </w:rPr>
        <w:t>compared to BAU</w:t>
      </w:r>
      <w:r w:rsidR="00050D96">
        <w:rPr>
          <w:rFonts w:asciiTheme="minorHAnsi" w:hAnsiTheme="minorHAnsi" w:cstheme="majorHAnsi"/>
          <w:lang w:val="en-GB"/>
        </w:rPr>
        <w:t>.</w:t>
      </w:r>
      <w:r w:rsidR="00C5071A">
        <w:rPr>
          <w:rFonts w:asciiTheme="minorHAnsi" w:hAnsiTheme="minorHAnsi" w:cstheme="majorHAnsi"/>
          <w:lang w:val="en-GB"/>
        </w:rPr>
        <w:t xml:space="preserve"> </w:t>
      </w:r>
      <w:bookmarkStart w:id="0" w:name="_Hlk93656963"/>
      <w:r w:rsidR="00B517F0">
        <w:rPr>
          <w:rFonts w:asciiTheme="minorHAnsi" w:hAnsiTheme="minorHAnsi" w:cstheme="majorHAnsi"/>
          <w:lang w:val="en-GB"/>
        </w:rPr>
        <w:t>N</w:t>
      </w:r>
      <w:r w:rsidR="003473FB">
        <w:rPr>
          <w:rFonts w:asciiTheme="minorHAnsi" w:hAnsiTheme="minorHAnsi" w:cstheme="majorHAnsi"/>
          <w:lang w:val="en-GB"/>
        </w:rPr>
        <w:t>ote</w:t>
      </w:r>
      <w:r w:rsidR="00B517F0">
        <w:rPr>
          <w:rFonts w:asciiTheme="minorHAnsi" w:hAnsiTheme="minorHAnsi" w:cstheme="majorHAnsi"/>
          <w:lang w:val="en-GB"/>
        </w:rPr>
        <w:t>:</w:t>
      </w:r>
      <w:r w:rsidR="00D12712">
        <w:rPr>
          <w:rFonts w:asciiTheme="minorHAnsi" w:hAnsiTheme="minorHAnsi" w:cstheme="majorHAnsi"/>
          <w:lang w:val="en-GB"/>
        </w:rPr>
        <w:t xml:space="preserve"> </w:t>
      </w:r>
      <w:r w:rsidR="00B517F0">
        <w:rPr>
          <w:rFonts w:asciiTheme="minorHAnsi" w:hAnsiTheme="minorHAnsi" w:cstheme="majorHAnsi"/>
          <w:lang w:val="en-GB"/>
        </w:rPr>
        <w:t>T</w:t>
      </w:r>
      <w:r w:rsidR="00D12712">
        <w:rPr>
          <w:rFonts w:asciiTheme="minorHAnsi" w:hAnsiTheme="minorHAnsi" w:cstheme="majorHAnsi"/>
          <w:lang w:val="en-GB"/>
        </w:rPr>
        <w:t xml:space="preserve">he EV figures </w:t>
      </w:r>
      <w:r w:rsidR="003473FB">
        <w:rPr>
          <w:rFonts w:asciiTheme="minorHAnsi" w:hAnsiTheme="minorHAnsi" w:cstheme="majorHAnsi"/>
          <w:lang w:val="en-GB"/>
        </w:rPr>
        <w:t xml:space="preserve">used in this table </w:t>
      </w:r>
      <w:r w:rsidR="00D12712">
        <w:rPr>
          <w:rFonts w:asciiTheme="minorHAnsi" w:hAnsiTheme="minorHAnsi" w:cstheme="majorHAnsi"/>
          <w:lang w:val="en-GB"/>
        </w:rPr>
        <w:t xml:space="preserve">are based </w:t>
      </w:r>
      <w:r w:rsidR="003C7670">
        <w:rPr>
          <w:rFonts w:asciiTheme="minorHAnsi" w:hAnsiTheme="minorHAnsi" w:cstheme="majorHAnsi"/>
          <w:lang w:val="en-GB"/>
        </w:rPr>
        <w:t>on t</w:t>
      </w:r>
      <w:r w:rsidR="00D12712">
        <w:rPr>
          <w:rFonts w:asciiTheme="minorHAnsi" w:hAnsiTheme="minorHAnsi" w:cstheme="majorHAnsi"/>
          <w:lang w:val="en-GB"/>
        </w:rPr>
        <w:t xml:space="preserve">hose </w:t>
      </w:r>
      <w:r w:rsidR="003C7670">
        <w:rPr>
          <w:rFonts w:asciiTheme="minorHAnsi" w:hAnsiTheme="minorHAnsi" w:cstheme="majorHAnsi"/>
          <w:lang w:val="en-GB"/>
        </w:rPr>
        <w:t>available</w:t>
      </w:r>
      <w:r w:rsidR="00D12712">
        <w:rPr>
          <w:rFonts w:asciiTheme="minorHAnsi" w:hAnsiTheme="minorHAnsi" w:cstheme="majorHAnsi"/>
          <w:lang w:val="en-GB"/>
        </w:rPr>
        <w:t xml:space="preserve"> in the </w:t>
      </w:r>
      <w:r w:rsidR="003C7670">
        <w:rPr>
          <w:rFonts w:asciiTheme="minorHAnsi" w:hAnsiTheme="minorHAnsi" w:cstheme="majorHAnsi"/>
          <w:lang w:val="en-GB"/>
        </w:rPr>
        <w:t>RS</w:t>
      </w:r>
      <w:r w:rsidR="00D12712">
        <w:rPr>
          <w:rFonts w:asciiTheme="minorHAnsi" w:hAnsiTheme="minorHAnsi" w:cstheme="majorHAnsi"/>
          <w:lang w:val="en-GB"/>
        </w:rPr>
        <w:t>SB RCT, which are based on DEFRA 2018 values</w:t>
      </w:r>
      <w:r w:rsidR="004A360D">
        <w:rPr>
          <w:rFonts w:asciiTheme="minorHAnsi" w:hAnsiTheme="minorHAnsi" w:cstheme="majorHAnsi"/>
          <w:lang w:val="en-GB"/>
        </w:rPr>
        <w:t xml:space="preserve"> and </w:t>
      </w:r>
      <w:r w:rsidR="00D12712">
        <w:rPr>
          <w:rFonts w:asciiTheme="minorHAnsi" w:hAnsiTheme="minorHAnsi" w:cstheme="majorHAnsi"/>
          <w:lang w:val="en-GB"/>
        </w:rPr>
        <w:t xml:space="preserve">the </w:t>
      </w:r>
      <w:r w:rsidR="003C7670">
        <w:rPr>
          <w:rFonts w:asciiTheme="minorHAnsi" w:hAnsiTheme="minorHAnsi" w:cstheme="majorHAnsi"/>
          <w:lang w:val="en-GB"/>
        </w:rPr>
        <w:t>zero carbon electricity generation percentage behind these figures is not detailed in this database.</w:t>
      </w:r>
      <w:bookmarkEnd w:id="0"/>
      <w:r w:rsidR="00923B39">
        <w:rPr>
          <w:rFonts w:asciiTheme="minorHAnsi" w:hAnsiTheme="minorHAnsi" w:cstheme="majorHAnsi"/>
          <w:lang w:val="en-GB"/>
        </w:rPr>
        <w:t xml:space="preserve"> </w:t>
      </w:r>
    </w:p>
    <w:p w14:paraId="147D37E1" w14:textId="0F31680B" w:rsidR="00925A72" w:rsidRDefault="00F0604A" w:rsidP="004F0BCB">
      <w:pPr>
        <w:spacing w:line="276" w:lineRule="auto"/>
        <w:rPr>
          <w:rFonts w:asciiTheme="minorHAnsi" w:hAnsiTheme="minorHAnsi" w:cstheme="majorHAnsi"/>
          <w:lang w:val="en-GB"/>
        </w:rPr>
      </w:pPr>
      <w:r>
        <w:rPr>
          <w:rFonts w:asciiTheme="minorHAnsi" w:hAnsiTheme="minorHAnsi" w:cstheme="majorHAnsi"/>
          <w:lang w:val="en-GB"/>
        </w:rPr>
        <w:t xml:space="preserve"> </w:t>
      </w:r>
    </w:p>
    <w:p w14:paraId="0AD39C35" w14:textId="1D373281" w:rsidR="00A1177D" w:rsidRDefault="00093980" w:rsidP="004F0BCB">
      <w:pPr>
        <w:spacing w:line="276" w:lineRule="auto"/>
        <w:rPr>
          <w:rFonts w:asciiTheme="minorHAnsi" w:hAnsiTheme="minorHAnsi" w:cstheme="majorHAnsi"/>
          <w:lang w:val="en-GB"/>
        </w:rPr>
      </w:pPr>
      <w:r>
        <w:rPr>
          <w:rFonts w:asciiTheme="minorHAnsi" w:hAnsiTheme="minorHAnsi" w:cstheme="majorHAnsi"/>
          <w:lang w:val="en-GB"/>
        </w:rPr>
        <w:t>The carbon hotspot</w:t>
      </w:r>
      <w:r w:rsidR="00B54E3F">
        <w:rPr>
          <w:rFonts w:asciiTheme="minorHAnsi" w:hAnsiTheme="minorHAnsi" w:cstheme="majorHAnsi"/>
          <w:lang w:val="en-GB"/>
        </w:rPr>
        <w:t>s</w:t>
      </w:r>
      <w:r>
        <w:rPr>
          <w:rFonts w:asciiTheme="minorHAnsi" w:hAnsiTheme="minorHAnsi" w:cstheme="majorHAnsi"/>
          <w:lang w:val="en-GB"/>
        </w:rPr>
        <w:t xml:space="preserve"> within </w:t>
      </w:r>
      <w:r w:rsidR="00681CA8">
        <w:rPr>
          <w:rFonts w:asciiTheme="minorHAnsi" w:hAnsiTheme="minorHAnsi" w:cstheme="majorHAnsi"/>
          <w:lang w:val="en-GB"/>
        </w:rPr>
        <w:t>A1-A3</w:t>
      </w:r>
      <w:r w:rsidR="00AA3A27">
        <w:rPr>
          <w:rFonts w:asciiTheme="minorHAnsi" w:hAnsiTheme="minorHAnsi" w:cstheme="majorHAnsi"/>
          <w:lang w:val="en-GB"/>
        </w:rPr>
        <w:t>,</w:t>
      </w:r>
      <w:r>
        <w:rPr>
          <w:rFonts w:asciiTheme="minorHAnsi" w:hAnsiTheme="minorHAnsi" w:cstheme="majorHAnsi"/>
          <w:lang w:val="en-GB"/>
        </w:rPr>
        <w:t xml:space="preserve"> </w:t>
      </w:r>
      <w:r w:rsidR="00AA3A27">
        <w:rPr>
          <w:rFonts w:asciiTheme="minorHAnsi" w:hAnsiTheme="minorHAnsi" w:cstheme="majorHAnsi"/>
          <w:lang w:val="en-GB"/>
        </w:rPr>
        <w:t xml:space="preserve">as hypothesised earlier, </w:t>
      </w:r>
      <w:r w:rsidR="00B54E3F">
        <w:rPr>
          <w:rFonts w:asciiTheme="minorHAnsi" w:hAnsiTheme="minorHAnsi" w:cstheme="majorHAnsi"/>
          <w:lang w:val="en-GB"/>
        </w:rPr>
        <w:t>are</w:t>
      </w:r>
      <w:r w:rsidR="00CC142F">
        <w:rPr>
          <w:rFonts w:asciiTheme="minorHAnsi" w:hAnsiTheme="minorHAnsi" w:cstheme="majorHAnsi"/>
          <w:lang w:val="en-GB"/>
        </w:rPr>
        <w:t>,</w:t>
      </w:r>
      <w:r w:rsidR="00B54E3F">
        <w:rPr>
          <w:rFonts w:asciiTheme="minorHAnsi" w:hAnsiTheme="minorHAnsi" w:cstheme="majorHAnsi"/>
          <w:lang w:val="en-GB"/>
        </w:rPr>
        <w:t xml:space="preserve"> in </w:t>
      </w:r>
      <w:r w:rsidR="00035002">
        <w:rPr>
          <w:rFonts w:asciiTheme="minorHAnsi" w:hAnsiTheme="minorHAnsi" w:cstheme="majorHAnsi"/>
          <w:lang w:val="en-GB"/>
        </w:rPr>
        <w:t>descending</w:t>
      </w:r>
      <w:r w:rsidR="00B54E3F">
        <w:rPr>
          <w:rFonts w:asciiTheme="minorHAnsi" w:hAnsiTheme="minorHAnsi" w:cstheme="majorHAnsi"/>
          <w:lang w:val="en-GB"/>
        </w:rPr>
        <w:t xml:space="preserve"> order</w:t>
      </w:r>
      <w:r w:rsidR="00AA3A27">
        <w:rPr>
          <w:rFonts w:asciiTheme="minorHAnsi" w:hAnsiTheme="minorHAnsi" w:cstheme="majorHAnsi"/>
          <w:lang w:val="en-GB"/>
        </w:rPr>
        <w:t>;</w:t>
      </w:r>
      <w:r w:rsidR="00B54E3F">
        <w:rPr>
          <w:rFonts w:asciiTheme="minorHAnsi" w:hAnsiTheme="minorHAnsi" w:cstheme="majorHAnsi"/>
          <w:lang w:val="en-GB"/>
        </w:rPr>
        <w:t xml:space="preserve"> </w:t>
      </w:r>
      <w:r w:rsidR="005F09F6">
        <w:rPr>
          <w:rFonts w:asciiTheme="minorHAnsi" w:hAnsiTheme="minorHAnsi" w:cstheme="majorHAnsi"/>
          <w:lang w:val="en-GB"/>
        </w:rPr>
        <w:t>steel</w:t>
      </w:r>
      <w:r w:rsidR="00132DE1">
        <w:rPr>
          <w:rFonts w:asciiTheme="minorHAnsi" w:hAnsiTheme="minorHAnsi" w:cstheme="majorHAnsi"/>
          <w:lang w:val="en-GB"/>
        </w:rPr>
        <w:t xml:space="preserve"> (including stainless steel)</w:t>
      </w:r>
      <w:r w:rsidR="00D56C2A">
        <w:rPr>
          <w:rFonts w:asciiTheme="minorHAnsi" w:hAnsiTheme="minorHAnsi" w:cstheme="majorHAnsi"/>
          <w:lang w:val="en-GB"/>
        </w:rPr>
        <w:t>, limestone</w:t>
      </w:r>
      <w:r w:rsidR="0074100A">
        <w:rPr>
          <w:rFonts w:asciiTheme="minorHAnsi" w:hAnsiTheme="minorHAnsi" w:cstheme="majorHAnsi"/>
          <w:lang w:val="en-GB"/>
        </w:rPr>
        <w:t>,</w:t>
      </w:r>
      <w:r w:rsidR="005F09F6">
        <w:rPr>
          <w:rFonts w:asciiTheme="minorHAnsi" w:hAnsiTheme="minorHAnsi" w:cstheme="majorHAnsi"/>
          <w:lang w:val="en-GB"/>
        </w:rPr>
        <w:t xml:space="preserve"> and cement, </w:t>
      </w:r>
      <w:r w:rsidR="00C6416C">
        <w:rPr>
          <w:rFonts w:asciiTheme="minorHAnsi" w:hAnsiTheme="minorHAnsi" w:cstheme="majorHAnsi"/>
          <w:lang w:val="en-GB"/>
        </w:rPr>
        <w:t>at</w:t>
      </w:r>
      <w:r w:rsidR="00D56C2A">
        <w:rPr>
          <w:rFonts w:asciiTheme="minorHAnsi" w:hAnsiTheme="minorHAnsi" w:cstheme="majorHAnsi"/>
          <w:lang w:val="en-GB"/>
        </w:rPr>
        <w:t xml:space="preserve"> 46%, 41% and 10% of the A1-A3 total</w:t>
      </w:r>
      <w:r w:rsidR="00AA3A27">
        <w:rPr>
          <w:rFonts w:asciiTheme="minorHAnsi" w:hAnsiTheme="minorHAnsi" w:cstheme="majorHAnsi"/>
          <w:lang w:val="en-GB"/>
        </w:rPr>
        <w:t xml:space="preserve">, with </w:t>
      </w:r>
      <w:r w:rsidR="003F5FC4">
        <w:rPr>
          <w:rFonts w:asciiTheme="minorHAnsi" w:hAnsiTheme="minorHAnsi" w:cstheme="majorHAnsi"/>
          <w:lang w:val="en-GB"/>
        </w:rPr>
        <w:t>steel and limestone accounting for 12% and 10% of the project total and therefore any carbon reduction here being of great value to the overall project footprint.</w:t>
      </w:r>
      <w:r w:rsidR="005F09F6">
        <w:rPr>
          <w:rFonts w:asciiTheme="minorHAnsi" w:hAnsiTheme="minorHAnsi" w:cstheme="majorHAnsi"/>
          <w:lang w:val="en-GB"/>
        </w:rPr>
        <w:t xml:space="preserve">  </w:t>
      </w:r>
      <w:r w:rsidR="0046586A">
        <w:rPr>
          <w:rFonts w:asciiTheme="minorHAnsi" w:hAnsiTheme="minorHAnsi" w:cstheme="majorHAnsi"/>
          <w:lang w:val="en-GB"/>
        </w:rPr>
        <w:t xml:space="preserve">These results give the initial areas to concentrate on with regards to carbon reduction measure implementation. </w:t>
      </w:r>
      <w:r w:rsidR="005C338B">
        <w:rPr>
          <w:rFonts w:asciiTheme="minorHAnsi" w:hAnsiTheme="minorHAnsi" w:cstheme="majorHAnsi"/>
          <w:lang w:val="en-GB"/>
        </w:rPr>
        <w:t xml:space="preserve">Following on from the above a brief review of cements </w:t>
      </w:r>
      <w:r w:rsidR="0074100A">
        <w:rPr>
          <w:rFonts w:asciiTheme="minorHAnsi" w:hAnsiTheme="minorHAnsi" w:cstheme="majorHAnsi"/>
          <w:lang w:val="en-GB"/>
        </w:rPr>
        <w:t xml:space="preserve">currently </w:t>
      </w:r>
      <w:r w:rsidR="005C338B">
        <w:rPr>
          <w:rFonts w:asciiTheme="minorHAnsi" w:hAnsiTheme="minorHAnsi" w:cstheme="majorHAnsi"/>
          <w:lang w:val="en-GB"/>
        </w:rPr>
        <w:t xml:space="preserve">available </w:t>
      </w:r>
      <w:r w:rsidR="00CC142F">
        <w:rPr>
          <w:rFonts w:asciiTheme="minorHAnsi" w:hAnsiTheme="minorHAnsi" w:cstheme="majorHAnsi"/>
          <w:lang w:val="en-GB"/>
        </w:rPr>
        <w:t>i</w:t>
      </w:r>
      <w:r w:rsidR="0074100A">
        <w:rPr>
          <w:rFonts w:asciiTheme="minorHAnsi" w:hAnsiTheme="minorHAnsi" w:cstheme="majorHAnsi"/>
          <w:lang w:val="en-GB"/>
        </w:rPr>
        <w:t>n</w:t>
      </w:r>
      <w:r w:rsidR="005C338B">
        <w:rPr>
          <w:rFonts w:asciiTheme="minorHAnsi" w:hAnsiTheme="minorHAnsi" w:cstheme="majorHAnsi"/>
          <w:lang w:val="en-GB"/>
        </w:rPr>
        <w:t xml:space="preserve"> the market was made and from M</w:t>
      </w:r>
      <w:r w:rsidR="005E5F04">
        <w:rPr>
          <w:rFonts w:asciiTheme="minorHAnsi" w:hAnsiTheme="minorHAnsi" w:cstheme="majorHAnsi"/>
          <w:lang w:val="en-GB"/>
        </w:rPr>
        <w:t xml:space="preserve">ineral </w:t>
      </w:r>
      <w:r w:rsidR="005C338B">
        <w:rPr>
          <w:rFonts w:asciiTheme="minorHAnsi" w:hAnsiTheme="minorHAnsi" w:cstheme="majorHAnsi"/>
          <w:lang w:val="en-GB"/>
        </w:rPr>
        <w:t>P</w:t>
      </w:r>
      <w:r w:rsidR="005E5F04">
        <w:rPr>
          <w:rFonts w:asciiTheme="minorHAnsi" w:hAnsiTheme="minorHAnsi" w:cstheme="majorHAnsi"/>
          <w:lang w:val="en-GB"/>
        </w:rPr>
        <w:t xml:space="preserve">roducts </w:t>
      </w:r>
      <w:r w:rsidR="005C338B">
        <w:rPr>
          <w:rFonts w:asciiTheme="minorHAnsi" w:hAnsiTheme="minorHAnsi" w:cstheme="majorHAnsi"/>
          <w:lang w:val="en-GB"/>
        </w:rPr>
        <w:t>A</w:t>
      </w:r>
      <w:r w:rsidR="005E5F04">
        <w:rPr>
          <w:rFonts w:asciiTheme="minorHAnsi" w:hAnsiTheme="minorHAnsi" w:cstheme="majorHAnsi"/>
          <w:lang w:val="en-GB"/>
        </w:rPr>
        <w:t>ssociation</w:t>
      </w:r>
      <w:r w:rsidR="005C338B">
        <w:rPr>
          <w:rFonts w:asciiTheme="minorHAnsi" w:hAnsiTheme="minorHAnsi" w:cstheme="majorHAnsi"/>
          <w:lang w:val="en-GB"/>
        </w:rPr>
        <w:t xml:space="preserve"> factsheet 18</w:t>
      </w:r>
      <w:r w:rsidR="00F40496">
        <w:rPr>
          <w:rFonts w:asciiTheme="minorHAnsi" w:hAnsiTheme="minorHAnsi" w:cstheme="majorHAnsi"/>
          <w:lang w:val="en-GB"/>
        </w:rPr>
        <w:t xml:space="preserve"> </w:t>
      </w:r>
      <w:r w:rsidR="00F40496">
        <w:rPr>
          <w:rFonts w:asciiTheme="minorHAnsi" w:hAnsiTheme="minorHAnsi" w:cstheme="majorHAnsi"/>
          <w:lang w:val="en-GB"/>
        </w:rPr>
        <w:fldChar w:fldCharType="begin"/>
      </w:r>
      <w:r w:rsidR="00536C50">
        <w:rPr>
          <w:rFonts w:asciiTheme="minorHAnsi" w:hAnsiTheme="minorHAnsi" w:cstheme="majorHAnsi"/>
          <w:lang w:val="en-GB"/>
        </w:rPr>
        <w:instrText xml:space="preserve"> ADDIN EN.CITE &lt;EndNote&gt;&lt;Cite&gt;&lt;Author&gt;MPA&lt;/Author&gt;&lt;Year&gt;2019&lt;/Year&gt;&lt;RecNum&gt;1258&lt;/RecNum&gt;&lt;DisplayText&gt;[17]&lt;/DisplayText&gt;&lt;record&gt;&lt;rec-number&gt;1258&lt;/rec-number&gt;&lt;foreign-keys&gt;&lt;key app="EN" db-id="rpf5pdvr69vfvxev9fk5xveo5zz0rv2fez0t" timestamp="1641556780"&gt;1258&lt;/key&gt;&lt;/foreign-keys&gt;&lt;ref-type name="Report"&gt;27&lt;/ref-type&gt;&lt;contributors&gt;&lt;authors&gt;&lt;author&gt;MPA&lt;/author&gt;&lt;/authors&gt;&lt;/contributors&gt;&lt;titles&gt;&lt;title&gt;Embodied CO2e of UK cement, additions and cementitious material: Fact Sheet 18&lt;/title&gt;&lt;/titles&gt;&lt;edition&gt;Rev 3 &lt;/edition&gt;&lt;dates&gt;&lt;year&gt;2019&lt;/year&gt;&lt;pub-dates&gt;&lt;date&gt;17.09.2019&lt;/date&gt;&lt;/pub-dates&gt;&lt;/dates&gt;&lt;urls&gt;&lt;/urls&gt;&lt;/record&gt;&lt;/Cite&gt;&lt;/EndNote&gt;</w:instrText>
      </w:r>
      <w:r w:rsidR="00F40496">
        <w:rPr>
          <w:rFonts w:asciiTheme="minorHAnsi" w:hAnsiTheme="minorHAnsi" w:cstheme="majorHAnsi"/>
          <w:lang w:val="en-GB"/>
        </w:rPr>
        <w:fldChar w:fldCharType="separate"/>
      </w:r>
      <w:r w:rsidR="00536C50">
        <w:rPr>
          <w:rFonts w:asciiTheme="minorHAnsi" w:hAnsiTheme="minorHAnsi" w:cstheme="majorHAnsi"/>
          <w:noProof/>
          <w:lang w:val="en-GB"/>
        </w:rPr>
        <w:t>[17]</w:t>
      </w:r>
      <w:r w:rsidR="00F40496">
        <w:rPr>
          <w:rFonts w:asciiTheme="minorHAnsi" w:hAnsiTheme="minorHAnsi" w:cstheme="majorHAnsi"/>
          <w:lang w:val="en-GB"/>
        </w:rPr>
        <w:fldChar w:fldCharType="end"/>
      </w:r>
      <w:r w:rsidR="00371D3E">
        <w:rPr>
          <w:rFonts w:asciiTheme="minorHAnsi" w:hAnsiTheme="minorHAnsi" w:cstheme="majorHAnsi"/>
          <w:lang w:val="en-GB"/>
        </w:rPr>
        <w:t xml:space="preserve"> </w:t>
      </w:r>
      <w:r w:rsidR="00124A74">
        <w:rPr>
          <w:rFonts w:asciiTheme="minorHAnsi" w:hAnsiTheme="minorHAnsi" w:cstheme="majorHAnsi"/>
          <w:lang w:val="en-GB"/>
        </w:rPr>
        <w:t xml:space="preserve">a lower </w:t>
      </w:r>
      <w:r w:rsidR="006840F2">
        <w:rPr>
          <w:rFonts w:asciiTheme="minorHAnsi" w:hAnsiTheme="minorHAnsi" w:cstheme="majorHAnsi"/>
          <w:lang w:val="en-GB"/>
        </w:rPr>
        <w:t>CO</w:t>
      </w:r>
      <w:r w:rsidR="00124A74" w:rsidRPr="006840F2">
        <w:rPr>
          <w:rFonts w:asciiTheme="minorHAnsi" w:hAnsiTheme="minorHAnsi" w:cstheme="majorHAnsi"/>
          <w:vertAlign w:val="subscript"/>
          <w:lang w:val="en-GB"/>
        </w:rPr>
        <w:t>2</w:t>
      </w:r>
      <w:r w:rsidR="00124A74">
        <w:rPr>
          <w:rFonts w:asciiTheme="minorHAnsi" w:hAnsiTheme="minorHAnsi" w:cstheme="majorHAnsi"/>
          <w:lang w:val="en-GB"/>
        </w:rPr>
        <w:t>e cement of the same composition used here</w:t>
      </w:r>
      <w:r w:rsidR="0074100A">
        <w:rPr>
          <w:rFonts w:asciiTheme="minorHAnsi" w:hAnsiTheme="minorHAnsi" w:cstheme="majorHAnsi"/>
          <w:lang w:val="en-GB"/>
        </w:rPr>
        <w:t>,</w:t>
      </w:r>
      <w:r w:rsidR="00124A74">
        <w:rPr>
          <w:rFonts w:asciiTheme="minorHAnsi" w:hAnsiTheme="minorHAnsi" w:cstheme="majorHAnsi"/>
          <w:lang w:val="en-GB"/>
        </w:rPr>
        <w:t xml:space="preserve"> CEMII/A-L</w:t>
      </w:r>
      <w:r w:rsidR="0074100A">
        <w:rPr>
          <w:rFonts w:asciiTheme="minorHAnsi" w:hAnsiTheme="minorHAnsi" w:cstheme="majorHAnsi"/>
          <w:lang w:val="en-GB"/>
        </w:rPr>
        <w:t xml:space="preserve">, </w:t>
      </w:r>
      <w:r w:rsidR="00124A74">
        <w:rPr>
          <w:rFonts w:asciiTheme="minorHAnsi" w:hAnsiTheme="minorHAnsi" w:cstheme="majorHAnsi"/>
          <w:lang w:val="en-GB"/>
        </w:rPr>
        <w:t>w</w:t>
      </w:r>
      <w:r w:rsidR="00B71965">
        <w:rPr>
          <w:rFonts w:asciiTheme="minorHAnsi" w:hAnsiTheme="minorHAnsi" w:cstheme="majorHAnsi"/>
          <w:lang w:val="en-GB"/>
        </w:rPr>
        <w:t>a</w:t>
      </w:r>
      <w:r w:rsidR="00124A74">
        <w:rPr>
          <w:rFonts w:asciiTheme="minorHAnsi" w:hAnsiTheme="minorHAnsi" w:cstheme="majorHAnsi"/>
          <w:lang w:val="en-GB"/>
        </w:rPr>
        <w:t xml:space="preserve">s found to have a carbon </w:t>
      </w:r>
      <w:r w:rsidR="00B71965">
        <w:rPr>
          <w:rFonts w:asciiTheme="minorHAnsi" w:hAnsiTheme="minorHAnsi" w:cstheme="majorHAnsi"/>
          <w:lang w:val="en-GB"/>
        </w:rPr>
        <w:t>factor</w:t>
      </w:r>
      <w:r w:rsidR="00124A74">
        <w:rPr>
          <w:rFonts w:asciiTheme="minorHAnsi" w:hAnsiTheme="minorHAnsi" w:cstheme="majorHAnsi"/>
          <w:lang w:val="en-GB"/>
        </w:rPr>
        <w:t xml:space="preserve"> </w:t>
      </w:r>
      <w:r w:rsidR="00124A74" w:rsidRPr="00B5632A">
        <w:rPr>
          <w:rFonts w:asciiTheme="minorHAnsi" w:hAnsiTheme="minorHAnsi" w:cstheme="majorHAnsi"/>
          <w:lang w:val="en-GB"/>
        </w:rPr>
        <w:t xml:space="preserve">of </w:t>
      </w:r>
      <w:r w:rsidR="001F1438" w:rsidRPr="00B5632A">
        <w:rPr>
          <w:rFonts w:asciiTheme="minorHAnsi" w:hAnsiTheme="minorHAnsi" w:cstheme="majorHAnsi"/>
          <w:lang w:val="en-GB"/>
        </w:rPr>
        <w:t>0.690</w:t>
      </w:r>
      <w:r w:rsidR="008C3429">
        <w:rPr>
          <w:rFonts w:asciiTheme="minorHAnsi" w:hAnsiTheme="minorHAnsi" w:cstheme="majorHAnsi"/>
          <w:lang w:val="en-GB"/>
        </w:rPr>
        <w:t xml:space="preserve"> </w:t>
      </w:r>
      <w:r w:rsidR="008C3429">
        <w:rPr>
          <w:rFonts w:ascii="Calibri" w:hAnsi="Calibri" w:cs="Calibri"/>
          <w:color w:val="000000"/>
        </w:rPr>
        <w:t>KgCO</w:t>
      </w:r>
      <w:r w:rsidR="008C3429">
        <w:rPr>
          <w:rFonts w:ascii="Calibri" w:hAnsi="Calibri" w:cs="Calibri"/>
          <w:color w:val="000000"/>
          <w:vertAlign w:val="subscript"/>
        </w:rPr>
        <w:t>2</w:t>
      </w:r>
      <w:r w:rsidR="008C3429">
        <w:rPr>
          <w:rFonts w:ascii="Calibri" w:hAnsi="Calibri" w:cs="Calibri"/>
          <w:color w:val="000000"/>
        </w:rPr>
        <w:t>e</w:t>
      </w:r>
      <w:r w:rsidR="001F1438">
        <w:rPr>
          <w:rFonts w:asciiTheme="minorHAnsi" w:hAnsiTheme="minorHAnsi" w:cstheme="majorHAnsi"/>
          <w:lang w:val="en-GB"/>
        </w:rPr>
        <w:t xml:space="preserve"> giving a carbon saving of 81</w:t>
      </w:r>
      <w:r w:rsidR="0074100A">
        <w:rPr>
          <w:rFonts w:asciiTheme="minorHAnsi" w:hAnsiTheme="minorHAnsi" w:cstheme="majorHAnsi"/>
          <w:lang w:val="en-GB"/>
        </w:rPr>
        <w:t>.</w:t>
      </w:r>
      <w:r w:rsidR="001F1438">
        <w:rPr>
          <w:rFonts w:asciiTheme="minorHAnsi" w:hAnsiTheme="minorHAnsi" w:cstheme="majorHAnsi"/>
          <w:lang w:val="en-GB"/>
        </w:rPr>
        <w:t xml:space="preserve">75 kg if used in place of the RSSB Tool </w:t>
      </w:r>
      <w:r w:rsidR="006840F2">
        <w:rPr>
          <w:rFonts w:asciiTheme="minorHAnsi" w:hAnsiTheme="minorHAnsi" w:cstheme="majorHAnsi"/>
          <w:lang w:val="en-GB"/>
        </w:rPr>
        <w:t>B</w:t>
      </w:r>
      <w:r w:rsidR="001F1438">
        <w:rPr>
          <w:rFonts w:asciiTheme="minorHAnsi" w:hAnsiTheme="minorHAnsi" w:cstheme="majorHAnsi"/>
          <w:lang w:val="en-GB"/>
        </w:rPr>
        <w:t xml:space="preserve">ath </w:t>
      </w:r>
      <w:r w:rsidR="006840F2">
        <w:rPr>
          <w:rFonts w:asciiTheme="minorHAnsi" w:hAnsiTheme="minorHAnsi" w:cstheme="majorHAnsi"/>
          <w:lang w:val="en-GB"/>
        </w:rPr>
        <w:t>ICE</w:t>
      </w:r>
      <w:r w:rsidR="001F1438">
        <w:rPr>
          <w:rFonts w:asciiTheme="minorHAnsi" w:hAnsiTheme="minorHAnsi" w:cstheme="majorHAnsi"/>
          <w:lang w:val="en-GB"/>
        </w:rPr>
        <w:t xml:space="preserve"> </w:t>
      </w:r>
      <w:r w:rsidR="00107700">
        <w:rPr>
          <w:rFonts w:asciiTheme="minorHAnsi" w:hAnsiTheme="minorHAnsi" w:cstheme="majorHAnsi"/>
          <w:lang w:val="en-GB"/>
        </w:rPr>
        <w:t xml:space="preserve">Europe regional average. This </w:t>
      </w:r>
      <w:r w:rsidR="00B71965">
        <w:rPr>
          <w:rFonts w:asciiTheme="minorHAnsi" w:hAnsiTheme="minorHAnsi" w:cstheme="majorHAnsi"/>
          <w:lang w:val="en-GB"/>
        </w:rPr>
        <w:t>succinctly</w:t>
      </w:r>
      <w:r w:rsidR="00107700">
        <w:rPr>
          <w:rFonts w:asciiTheme="minorHAnsi" w:hAnsiTheme="minorHAnsi" w:cstheme="majorHAnsi"/>
          <w:lang w:val="en-GB"/>
        </w:rPr>
        <w:t xml:space="preserve"> highlights the issue of using average factors, and the need to use EPDs where available for the actual items used </w:t>
      </w:r>
      <w:r w:rsidR="00EA6D57">
        <w:rPr>
          <w:rFonts w:asciiTheme="minorHAnsi" w:hAnsiTheme="minorHAnsi" w:cstheme="majorHAnsi"/>
          <w:lang w:val="en-GB"/>
        </w:rPr>
        <w:t xml:space="preserve">in the project </w:t>
      </w:r>
      <w:r w:rsidR="00107700">
        <w:rPr>
          <w:rFonts w:asciiTheme="minorHAnsi" w:hAnsiTheme="minorHAnsi" w:cstheme="majorHAnsi"/>
          <w:lang w:val="en-GB"/>
        </w:rPr>
        <w:t>when cond</w:t>
      </w:r>
      <w:r w:rsidR="00B71965">
        <w:rPr>
          <w:rFonts w:asciiTheme="minorHAnsi" w:hAnsiTheme="minorHAnsi" w:cstheme="majorHAnsi"/>
          <w:lang w:val="en-GB"/>
        </w:rPr>
        <w:t>u</w:t>
      </w:r>
      <w:r w:rsidR="00107700">
        <w:rPr>
          <w:rFonts w:asciiTheme="minorHAnsi" w:hAnsiTheme="minorHAnsi" w:cstheme="majorHAnsi"/>
          <w:lang w:val="en-GB"/>
        </w:rPr>
        <w:t>c</w:t>
      </w:r>
      <w:r w:rsidR="00B71965">
        <w:rPr>
          <w:rFonts w:asciiTheme="minorHAnsi" w:hAnsiTheme="minorHAnsi" w:cstheme="majorHAnsi"/>
          <w:lang w:val="en-GB"/>
        </w:rPr>
        <w:t>t</w:t>
      </w:r>
      <w:r w:rsidR="00107700">
        <w:rPr>
          <w:rFonts w:asciiTheme="minorHAnsi" w:hAnsiTheme="minorHAnsi" w:cstheme="majorHAnsi"/>
          <w:lang w:val="en-GB"/>
        </w:rPr>
        <w:t>in</w:t>
      </w:r>
      <w:r w:rsidR="00B71965">
        <w:rPr>
          <w:rFonts w:asciiTheme="minorHAnsi" w:hAnsiTheme="minorHAnsi" w:cstheme="majorHAnsi"/>
          <w:lang w:val="en-GB"/>
        </w:rPr>
        <w:t>g</w:t>
      </w:r>
      <w:r w:rsidR="00107700">
        <w:rPr>
          <w:rFonts w:asciiTheme="minorHAnsi" w:hAnsiTheme="minorHAnsi" w:cstheme="majorHAnsi"/>
          <w:lang w:val="en-GB"/>
        </w:rPr>
        <w:t xml:space="preserve"> these post </w:t>
      </w:r>
      <w:r w:rsidR="00B71965">
        <w:rPr>
          <w:rFonts w:asciiTheme="minorHAnsi" w:hAnsiTheme="minorHAnsi" w:cstheme="majorHAnsi"/>
          <w:lang w:val="en-GB"/>
        </w:rPr>
        <w:t>installation analys</w:t>
      </w:r>
      <w:r w:rsidR="006840F2">
        <w:rPr>
          <w:rFonts w:asciiTheme="minorHAnsi" w:hAnsiTheme="minorHAnsi" w:cstheme="majorHAnsi"/>
          <w:lang w:val="en-GB"/>
        </w:rPr>
        <w:t>e</w:t>
      </w:r>
      <w:r w:rsidR="00B71965">
        <w:rPr>
          <w:rFonts w:asciiTheme="minorHAnsi" w:hAnsiTheme="minorHAnsi" w:cstheme="majorHAnsi"/>
          <w:lang w:val="en-GB"/>
        </w:rPr>
        <w:t>s</w:t>
      </w:r>
      <w:r w:rsidR="00B71965" w:rsidRPr="004F4575">
        <w:rPr>
          <w:rFonts w:asciiTheme="minorHAnsi" w:hAnsiTheme="minorHAnsi" w:cstheme="majorHAnsi"/>
          <w:lang w:val="en-GB"/>
        </w:rPr>
        <w:t xml:space="preserve">. </w:t>
      </w:r>
      <w:r w:rsidR="00371D3E" w:rsidRPr="004F4575">
        <w:rPr>
          <w:rFonts w:asciiTheme="minorHAnsi" w:hAnsiTheme="minorHAnsi" w:cstheme="majorHAnsi"/>
          <w:lang w:val="en-GB"/>
        </w:rPr>
        <w:t>However,</w:t>
      </w:r>
      <w:r w:rsidR="00B71965" w:rsidRPr="004F4575">
        <w:rPr>
          <w:rFonts w:asciiTheme="minorHAnsi" w:hAnsiTheme="minorHAnsi" w:cstheme="majorHAnsi"/>
          <w:lang w:val="en-GB"/>
        </w:rPr>
        <w:t xml:space="preserve"> for the </w:t>
      </w:r>
      <w:r w:rsidR="00BD08A8" w:rsidRPr="004F4575">
        <w:rPr>
          <w:rFonts w:asciiTheme="minorHAnsi" w:hAnsiTheme="minorHAnsi" w:cstheme="majorHAnsi"/>
          <w:lang w:val="en-GB"/>
        </w:rPr>
        <w:t>purposes</w:t>
      </w:r>
      <w:r w:rsidR="00B71965" w:rsidRPr="004F4575">
        <w:rPr>
          <w:rFonts w:asciiTheme="minorHAnsi" w:hAnsiTheme="minorHAnsi" w:cstheme="majorHAnsi"/>
          <w:lang w:val="en-GB"/>
        </w:rPr>
        <w:t xml:space="preserve"> of forward project planning</w:t>
      </w:r>
      <w:r w:rsidR="00EA6D57" w:rsidRPr="004F4575">
        <w:rPr>
          <w:rFonts w:asciiTheme="minorHAnsi" w:hAnsiTheme="minorHAnsi" w:cstheme="majorHAnsi"/>
          <w:lang w:val="en-GB"/>
        </w:rPr>
        <w:t>,</w:t>
      </w:r>
      <w:r w:rsidR="00B71965" w:rsidRPr="004F4575">
        <w:rPr>
          <w:rFonts w:asciiTheme="minorHAnsi" w:hAnsiTheme="minorHAnsi" w:cstheme="majorHAnsi"/>
          <w:lang w:val="en-GB"/>
        </w:rPr>
        <w:t xml:space="preserve"> which is the aim of this research</w:t>
      </w:r>
      <w:r w:rsidR="00EA6D57" w:rsidRPr="004F4575">
        <w:rPr>
          <w:rFonts w:asciiTheme="minorHAnsi" w:hAnsiTheme="minorHAnsi" w:cstheme="majorHAnsi"/>
          <w:lang w:val="en-GB"/>
        </w:rPr>
        <w:t>,</w:t>
      </w:r>
      <w:r w:rsidR="00B71965" w:rsidRPr="004F4575">
        <w:rPr>
          <w:rFonts w:asciiTheme="minorHAnsi" w:hAnsiTheme="minorHAnsi" w:cstheme="majorHAnsi"/>
          <w:lang w:val="en-GB"/>
        </w:rPr>
        <w:t xml:space="preserve"> the B</w:t>
      </w:r>
      <w:r w:rsidR="00D55E6C" w:rsidRPr="004F4575">
        <w:rPr>
          <w:rFonts w:asciiTheme="minorHAnsi" w:hAnsiTheme="minorHAnsi" w:cstheme="majorHAnsi"/>
          <w:lang w:val="en-GB"/>
        </w:rPr>
        <w:t>ath</w:t>
      </w:r>
      <w:r w:rsidR="00B71965" w:rsidRPr="004F4575">
        <w:rPr>
          <w:rFonts w:asciiTheme="minorHAnsi" w:hAnsiTheme="minorHAnsi" w:cstheme="majorHAnsi"/>
          <w:lang w:val="en-GB"/>
        </w:rPr>
        <w:t xml:space="preserve"> </w:t>
      </w:r>
      <w:r w:rsidR="00D55E6C" w:rsidRPr="004F4575">
        <w:rPr>
          <w:rFonts w:asciiTheme="minorHAnsi" w:hAnsiTheme="minorHAnsi" w:cstheme="majorHAnsi"/>
          <w:lang w:val="en-GB"/>
        </w:rPr>
        <w:t>ICE</w:t>
      </w:r>
      <w:r w:rsidR="00B71965" w:rsidRPr="004F4575">
        <w:rPr>
          <w:rFonts w:asciiTheme="minorHAnsi" w:hAnsiTheme="minorHAnsi" w:cstheme="majorHAnsi"/>
          <w:lang w:val="en-GB"/>
        </w:rPr>
        <w:t xml:space="preserve"> figure would suffice</w:t>
      </w:r>
      <w:r w:rsidR="00EA6D57">
        <w:rPr>
          <w:rFonts w:asciiTheme="minorHAnsi" w:hAnsiTheme="minorHAnsi" w:cstheme="majorHAnsi"/>
          <w:lang w:val="en-GB"/>
        </w:rPr>
        <w:t xml:space="preserve"> if the actual figure </w:t>
      </w:r>
      <w:r w:rsidR="008C3429">
        <w:rPr>
          <w:rFonts w:asciiTheme="minorHAnsi" w:hAnsiTheme="minorHAnsi" w:cstheme="majorHAnsi"/>
          <w:lang w:val="en-GB"/>
        </w:rPr>
        <w:t xml:space="preserve">of the cement used </w:t>
      </w:r>
      <w:r w:rsidR="00EA6D57">
        <w:rPr>
          <w:rFonts w:asciiTheme="minorHAnsi" w:hAnsiTheme="minorHAnsi" w:cstheme="majorHAnsi"/>
          <w:lang w:val="en-GB"/>
        </w:rPr>
        <w:t>were not available</w:t>
      </w:r>
      <w:r w:rsidR="008C3429">
        <w:rPr>
          <w:rFonts w:asciiTheme="minorHAnsi" w:hAnsiTheme="minorHAnsi" w:cstheme="majorHAnsi"/>
          <w:lang w:val="en-GB"/>
        </w:rPr>
        <w:t>.</w:t>
      </w:r>
      <w:r w:rsidR="0046586A">
        <w:rPr>
          <w:rFonts w:asciiTheme="minorHAnsi" w:hAnsiTheme="minorHAnsi" w:cstheme="majorHAnsi"/>
          <w:lang w:val="en-GB"/>
        </w:rPr>
        <w:t xml:space="preserve"> </w:t>
      </w:r>
    </w:p>
    <w:p w14:paraId="1D996B80" w14:textId="21BDE23F" w:rsidR="00C53128" w:rsidRDefault="00C53128" w:rsidP="004F0BCB">
      <w:pPr>
        <w:spacing w:line="276" w:lineRule="auto"/>
        <w:rPr>
          <w:rFonts w:asciiTheme="minorHAnsi" w:hAnsiTheme="minorHAnsi" w:cstheme="majorHAnsi"/>
          <w:lang w:val="en-GB"/>
        </w:rPr>
      </w:pPr>
    </w:p>
    <w:p w14:paraId="3B5C00B6" w14:textId="4A5D2D32" w:rsidR="00B665EE" w:rsidRDefault="00C53BF5" w:rsidP="00B665EE">
      <w:pPr>
        <w:spacing w:line="276" w:lineRule="auto"/>
        <w:rPr>
          <w:rFonts w:asciiTheme="minorHAnsi" w:hAnsiTheme="minorHAnsi" w:cstheme="majorHAnsi"/>
          <w:lang w:val="en-GB"/>
        </w:rPr>
      </w:pPr>
      <w:r>
        <w:rPr>
          <w:rFonts w:asciiTheme="minorHAnsi" w:hAnsiTheme="minorHAnsi" w:cstheme="majorHAnsi"/>
          <w:lang w:val="en-GB"/>
        </w:rPr>
        <w:t xml:space="preserve">Looking </w:t>
      </w:r>
      <w:r w:rsidR="00C53128">
        <w:rPr>
          <w:rFonts w:asciiTheme="minorHAnsi" w:hAnsiTheme="minorHAnsi" w:cstheme="majorHAnsi"/>
          <w:lang w:val="en-GB"/>
        </w:rPr>
        <w:t>at the alignment of these carbon reductions in line with th</w:t>
      </w:r>
      <w:r w:rsidR="001A2D49">
        <w:rPr>
          <w:rFonts w:asciiTheme="minorHAnsi" w:hAnsiTheme="minorHAnsi" w:cstheme="majorHAnsi"/>
          <w:lang w:val="en-GB"/>
        </w:rPr>
        <w:t>e</w:t>
      </w:r>
      <w:r w:rsidR="00C53128">
        <w:rPr>
          <w:rFonts w:asciiTheme="minorHAnsi" w:hAnsiTheme="minorHAnsi" w:cstheme="majorHAnsi"/>
          <w:lang w:val="en-GB"/>
        </w:rPr>
        <w:t xml:space="preserve"> </w:t>
      </w:r>
      <w:r w:rsidR="00664F5D">
        <w:rPr>
          <w:rFonts w:asciiTheme="minorHAnsi" w:hAnsiTheme="minorHAnsi" w:cstheme="majorHAnsi"/>
          <w:lang w:val="en-GB"/>
        </w:rPr>
        <w:t>route</w:t>
      </w:r>
      <w:r w:rsidR="006840F2">
        <w:rPr>
          <w:rFonts w:asciiTheme="minorHAnsi" w:hAnsiTheme="minorHAnsi" w:cstheme="majorHAnsi"/>
          <w:lang w:val="en-GB"/>
        </w:rPr>
        <w:t xml:space="preserve"> </w:t>
      </w:r>
      <w:r w:rsidR="00664F5D">
        <w:rPr>
          <w:rFonts w:asciiTheme="minorHAnsi" w:hAnsiTheme="minorHAnsi" w:cstheme="majorHAnsi"/>
          <w:lang w:val="en-GB"/>
        </w:rPr>
        <w:t xml:space="preserve">map for net </w:t>
      </w:r>
      <w:r w:rsidR="001A2D49">
        <w:rPr>
          <w:rFonts w:asciiTheme="minorHAnsi" w:hAnsiTheme="minorHAnsi" w:cstheme="majorHAnsi"/>
          <w:lang w:val="en-GB"/>
        </w:rPr>
        <w:t>z</w:t>
      </w:r>
      <w:r w:rsidR="00664F5D">
        <w:rPr>
          <w:rFonts w:asciiTheme="minorHAnsi" w:hAnsiTheme="minorHAnsi" w:cstheme="majorHAnsi"/>
          <w:lang w:val="en-GB"/>
        </w:rPr>
        <w:t>ero for N</w:t>
      </w:r>
      <w:r w:rsidR="001A2D49">
        <w:rPr>
          <w:rFonts w:asciiTheme="minorHAnsi" w:hAnsiTheme="minorHAnsi" w:cstheme="majorHAnsi"/>
          <w:lang w:val="en-GB"/>
        </w:rPr>
        <w:t>R</w:t>
      </w:r>
      <w:r w:rsidR="00664F5D">
        <w:rPr>
          <w:rFonts w:asciiTheme="minorHAnsi" w:hAnsiTheme="minorHAnsi" w:cstheme="majorHAnsi"/>
          <w:lang w:val="en-GB"/>
        </w:rPr>
        <w:t xml:space="preserve"> </w:t>
      </w:r>
      <w:r w:rsidR="009929E2">
        <w:rPr>
          <w:rFonts w:asciiTheme="minorHAnsi" w:hAnsiTheme="minorHAnsi" w:cstheme="majorHAnsi"/>
          <w:lang w:val="en-GB"/>
        </w:rPr>
        <w:fldChar w:fldCharType="begin"/>
      </w:r>
      <w:r w:rsidR="009929E2">
        <w:rPr>
          <w:rFonts w:asciiTheme="minorHAnsi" w:hAnsiTheme="minorHAnsi" w:cstheme="majorHAnsi"/>
          <w:lang w:val="en-GB"/>
        </w:rPr>
        <w:instrText xml:space="preserve"> ADDIN EN.CITE &lt;EndNote&gt;&lt;Cite&gt;&lt;Author&gt;Expedition&lt;/Author&gt;&lt;Year&gt;2020&lt;/Year&gt;&lt;RecNum&gt;1172&lt;/RecNum&gt;&lt;DisplayText&gt;[4]&lt;/DisplayText&gt;&lt;record&gt;&lt;rec-number&gt;1172&lt;/rec-number&gt;&lt;foreign-keys&gt;&lt;key app="EN" db-id="rpf5pdvr69vfvxev9fk5xveo5zz0rv2fez0t" timestamp="1639131000"&gt;1172&lt;/key&gt;&lt;/foreign-keys&gt;&lt;ref-type name="Report"&gt;27&lt;/ref-type&gt;&lt;contributors&gt;&lt;authors&gt;&lt;author&gt;Expedition,&lt;/author&gt;&lt;/authors&gt;&lt;/contributors&gt;&lt;titles&gt;&lt;title&gt;Route Map to Low CO2e Steel&lt;/title&gt;&lt;/titles&gt;&lt;number&gt;EXP-REP-1395-001 Rev 00&lt;/number&gt;&lt;dates&gt;&lt;year&gt;2020&lt;/year&gt;&lt;/dates&gt;&lt;urls&gt;&lt;/urls&gt;&lt;/record&gt;&lt;/Cite&gt;&lt;/EndNote&gt;</w:instrText>
      </w:r>
      <w:r w:rsidR="009929E2">
        <w:rPr>
          <w:rFonts w:asciiTheme="minorHAnsi" w:hAnsiTheme="minorHAnsi" w:cstheme="majorHAnsi"/>
          <w:lang w:val="en-GB"/>
        </w:rPr>
        <w:fldChar w:fldCharType="separate"/>
      </w:r>
      <w:r w:rsidR="009929E2">
        <w:rPr>
          <w:rFonts w:asciiTheme="minorHAnsi" w:hAnsiTheme="minorHAnsi" w:cstheme="majorHAnsi"/>
          <w:noProof/>
          <w:lang w:val="en-GB"/>
        </w:rPr>
        <w:t>[4]</w:t>
      </w:r>
      <w:r w:rsidR="009929E2">
        <w:rPr>
          <w:rFonts w:asciiTheme="minorHAnsi" w:hAnsiTheme="minorHAnsi" w:cstheme="majorHAnsi"/>
          <w:lang w:val="en-GB"/>
        </w:rPr>
        <w:fldChar w:fldCharType="end"/>
      </w:r>
      <w:r>
        <w:rPr>
          <w:rFonts w:asciiTheme="minorHAnsi" w:hAnsiTheme="minorHAnsi" w:cstheme="majorHAnsi"/>
          <w:lang w:val="en-GB"/>
        </w:rPr>
        <w:t>,</w:t>
      </w:r>
      <w:r w:rsidR="00664F5D">
        <w:rPr>
          <w:rFonts w:asciiTheme="minorHAnsi" w:hAnsiTheme="minorHAnsi" w:cstheme="majorHAnsi"/>
          <w:lang w:val="en-GB"/>
        </w:rPr>
        <w:t xml:space="preserve"> shows th</w:t>
      </w:r>
      <w:r w:rsidR="001A2D49">
        <w:rPr>
          <w:rFonts w:asciiTheme="minorHAnsi" w:hAnsiTheme="minorHAnsi" w:cstheme="majorHAnsi"/>
          <w:lang w:val="en-GB"/>
        </w:rPr>
        <w:t>a</w:t>
      </w:r>
      <w:r w:rsidR="00664F5D">
        <w:rPr>
          <w:rFonts w:asciiTheme="minorHAnsi" w:hAnsiTheme="minorHAnsi" w:cstheme="majorHAnsi"/>
          <w:lang w:val="en-GB"/>
        </w:rPr>
        <w:t xml:space="preserve">t by 2030 a 65% reduction of carbon </w:t>
      </w:r>
      <w:r>
        <w:rPr>
          <w:rFonts w:asciiTheme="minorHAnsi" w:hAnsiTheme="minorHAnsi" w:cstheme="majorHAnsi"/>
          <w:lang w:val="en-GB"/>
        </w:rPr>
        <w:t>versus</w:t>
      </w:r>
      <w:r w:rsidR="00664F5D">
        <w:rPr>
          <w:rFonts w:asciiTheme="minorHAnsi" w:hAnsiTheme="minorHAnsi" w:cstheme="majorHAnsi"/>
          <w:lang w:val="en-GB"/>
        </w:rPr>
        <w:t xml:space="preserve"> 2020 levels is required, this moves to 85% by 2040 </w:t>
      </w:r>
      <w:r w:rsidR="002A6159">
        <w:rPr>
          <w:rFonts w:asciiTheme="minorHAnsi" w:hAnsiTheme="minorHAnsi" w:cstheme="majorHAnsi"/>
          <w:lang w:val="en-GB"/>
        </w:rPr>
        <w:t>with</w:t>
      </w:r>
      <w:r w:rsidR="001A2D49">
        <w:rPr>
          <w:rFonts w:asciiTheme="minorHAnsi" w:hAnsiTheme="minorHAnsi" w:cstheme="majorHAnsi"/>
          <w:lang w:val="en-GB"/>
        </w:rPr>
        <w:t xml:space="preserve"> by</w:t>
      </w:r>
      <w:r w:rsidR="002A6159">
        <w:rPr>
          <w:rFonts w:asciiTheme="minorHAnsi" w:hAnsiTheme="minorHAnsi" w:cstheme="majorHAnsi"/>
          <w:lang w:val="en-GB"/>
        </w:rPr>
        <w:t xml:space="preserve"> 2050 th</w:t>
      </w:r>
      <w:r w:rsidR="001A2D49">
        <w:rPr>
          <w:rFonts w:asciiTheme="minorHAnsi" w:hAnsiTheme="minorHAnsi" w:cstheme="majorHAnsi"/>
          <w:lang w:val="en-GB"/>
        </w:rPr>
        <w:t>e</w:t>
      </w:r>
      <w:r w:rsidR="002A6159">
        <w:rPr>
          <w:rFonts w:asciiTheme="minorHAnsi" w:hAnsiTheme="minorHAnsi" w:cstheme="majorHAnsi"/>
          <w:lang w:val="en-GB"/>
        </w:rPr>
        <w:t xml:space="preserve"> ultimate goal of net zero being reached</w:t>
      </w:r>
      <w:r w:rsidR="00C5071A">
        <w:rPr>
          <w:rFonts w:asciiTheme="minorHAnsi" w:hAnsiTheme="minorHAnsi" w:cstheme="majorHAnsi"/>
          <w:lang w:val="en-GB"/>
        </w:rPr>
        <w:t xml:space="preserve">. </w:t>
      </w:r>
      <w:r w:rsidR="00D62BF8">
        <w:rPr>
          <w:rFonts w:asciiTheme="minorHAnsi" w:hAnsiTheme="minorHAnsi" w:cstheme="majorHAnsi"/>
          <w:lang w:val="en-GB"/>
        </w:rPr>
        <w:t xml:space="preserve">Implementation of </w:t>
      </w:r>
      <w:r w:rsidR="00C5071A">
        <w:rPr>
          <w:rFonts w:asciiTheme="minorHAnsi" w:hAnsiTheme="minorHAnsi" w:cstheme="majorHAnsi"/>
          <w:lang w:val="en-GB"/>
        </w:rPr>
        <w:t xml:space="preserve">the </w:t>
      </w:r>
      <w:r w:rsidR="00564E42">
        <w:rPr>
          <w:rFonts w:asciiTheme="minorHAnsi" w:hAnsiTheme="minorHAnsi" w:cstheme="majorHAnsi"/>
          <w:lang w:val="en-GB"/>
        </w:rPr>
        <w:t xml:space="preserve">swich to EVs </w:t>
      </w:r>
      <w:r w:rsidR="00EE2043">
        <w:rPr>
          <w:rFonts w:asciiTheme="minorHAnsi" w:hAnsiTheme="minorHAnsi" w:cstheme="majorHAnsi"/>
          <w:lang w:val="en-GB"/>
        </w:rPr>
        <w:t xml:space="preserve">for all cars and vans </w:t>
      </w:r>
      <w:r w:rsidR="0074100A">
        <w:rPr>
          <w:rFonts w:asciiTheme="minorHAnsi" w:hAnsiTheme="minorHAnsi" w:cstheme="majorHAnsi"/>
          <w:lang w:val="en-GB"/>
        </w:rPr>
        <w:t xml:space="preserve">for both </w:t>
      </w:r>
      <w:r w:rsidR="00852503">
        <w:rPr>
          <w:rFonts w:asciiTheme="minorHAnsi" w:hAnsiTheme="minorHAnsi" w:cstheme="majorHAnsi"/>
          <w:lang w:val="en-GB"/>
        </w:rPr>
        <w:t xml:space="preserve">worker and material transport </w:t>
      </w:r>
      <w:r w:rsidR="00D62BF8">
        <w:rPr>
          <w:rFonts w:asciiTheme="minorHAnsi" w:hAnsiTheme="minorHAnsi" w:cstheme="majorHAnsi"/>
          <w:lang w:val="en-GB"/>
        </w:rPr>
        <w:t>could give</w:t>
      </w:r>
      <w:r w:rsidR="00564E42">
        <w:rPr>
          <w:rFonts w:asciiTheme="minorHAnsi" w:hAnsiTheme="minorHAnsi" w:cstheme="majorHAnsi"/>
          <w:lang w:val="en-GB"/>
        </w:rPr>
        <w:t xml:space="preserve"> a 1</w:t>
      </w:r>
      <w:r w:rsidR="00EE2043">
        <w:rPr>
          <w:rFonts w:asciiTheme="minorHAnsi" w:hAnsiTheme="minorHAnsi" w:cstheme="majorHAnsi"/>
          <w:lang w:val="en-GB"/>
        </w:rPr>
        <w:t>1</w:t>
      </w:r>
      <w:r w:rsidR="00564E42">
        <w:rPr>
          <w:rFonts w:asciiTheme="minorHAnsi" w:hAnsiTheme="minorHAnsi" w:cstheme="majorHAnsi"/>
          <w:lang w:val="en-GB"/>
        </w:rPr>
        <w:t xml:space="preserve">% reduction over the entire project, making a </w:t>
      </w:r>
      <w:r w:rsidR="00C15F6D">
        <w:rPr>
          <w:rFonts w:asciiTheme="minorHAnsi" w:hAnsiTheme="minorHAnsi" w:cstheme="majorHAnsi"/>
          <w:lang w:val="en-GB"/>
        </w:rPr>
        <w:t>notable</w:t>
      </w:r>
      <w:r w:rsidR="00564E42">
        <w:rPr>
          <w:rFonts w:asciiTheme="minorHAnsi" w:hAnsiTheme="minorHAnsi" w:cstheme="majorHAnsi"/>
          <w:lang w:val="en-GB"/>
        </w:rPr>
        <w:t xml:space="preserve"> contribution towards the 65% reduction</w:t>
      </w:r>
      <w:r w:rsidR="000A557F">
        <w:rPr>
          <w:rFonts w:asciiTheme="minorHAnsi" w:hAnsiTheme="minorHAnsi" w:cstheme="majorHAnsi"/>
          <w:lang w:val="en-GB"/>
        </w:rPr>
        <w:t xml:space="preserve"> by 2030.</w:t>
      </w:r>
      <w:r w:rsidR="00681CA8">
        <w:rPr>
          <w:rFonts w:asciiTheme="minorHAnsi" w:hAnsiTheme="minorHAnsi" w:cstheme="majorHAnsi"/>
          <w:lang w:val="en-GB"/>
        </w:rPr>
        <w:t xml:space="preserve"> </w:t>
      </w:r>
      <w:r w:rsidR="002B4D2A">
        <w:rPr>
          <w:rFonts w:asciiTheme="minorHAnsi" w:hAnsiTheme="minorHAnsi" w:cstheme="majorHAnsi"/>
          <w:lang w:val="en-GB"/>
        </w:rPr>
        <w:t>Once these carbon hotspots are mitigated other life cycle stages can begin to be interrogated</w:t>
      </w:r>
      <w:r w:rsidR="00D55E6C">
        <w:rPr>
          <w:rFonts w:asciiTheme="minorHAnsi" w:hAnsiTheme="minorHAnsi" w:cstheme="majorHAnsi"/>
          <w:lang w:val="en-GB"/>
        </w:rPr>
        <w:t xml:space="preserve"> by order of </w:t>
      </w:r>
      <w:r w:rsidR="00D17EF3">
        <w:rPr>
          <w:rFonts w:asciiTheme="minorHAnsi" w:hAnsiTheme="minorHAnsi" w:cstheme="majorHAnsi"/>
          <w:lang w:val="en-GB"/>
        </w:rPr>
        <w:t>relevance to the overall project carbon footprint</w:t>
      </w:r>
      <w:r w:rsidR="002B4D2A">
        <w:rPr>
          <w:rFonts w:asciiTheme="minorHAnsi" w:hAnsiTheme="minorHAnsi" w:cstheme="majorHAnsi"/>
          <w:lang w:val="en-GB"/>
        </w:rPr>
        <w:t xml:space="preserve"> and alternative materials and methods proposed to reduce the footprint.</w:t>
      </w:r>
      <w:r w:rsidR="00B665EE">
        <w:rPr>
          <w:rFonts w:asciiTheme="minorHAnsi" w:hAnsiTheme="minorHAnsi" w:cstheme="majorHAnsi"/>
          <w:lang w:val="en-GB"/>
        </w:rPr>
        <w:t xml:space="preserve"> Once the above stage is exhausted carbon offsetting methods can then be investigated and implemented where feasible to achieve a net zero carbon balance as illustrated in Figure 2</w:t>
      </w:r>
      <w:r w:rsidR="00B85561">
        <w:rPr>
          <w:rFonts w:asciiTheme="minorHAnsi" w:hAnsiTheme="minorHAnsi" w:cstheme="majorHAnsi"/>
          <w:lang w:val="en-GB"/>
        </w:rPr>
        <w:t xml:space="preserve"> below</w:t>
      </w:r>
      <w:r w:rsidR="00B665EE">
        <w:rPr>
          <w:rFonts w:asciiTheme="minorHAnsi" w:hAnsiTheme="minorHAnsi" w:cstheme="majorHAnsi"/>
          <w:lang w:val="en-GB"/>
        </w:rPr>
        <w:t>.</w:t>
      </w:r>
    </w:p>
    <w:p w14:paraId="7C60DE49" w14:textId="2B3C9FF1" w:rsidR="00E17BC4" w:rsidRDefault="00E17BC4" w:rsidP="00B665EE">
      <w:pPr>
        <w:spacing w:line="276" w:lineRule="auto"/>
        <w:rPr>
          <w:rFonts w:asciiTheme="minorHAnsi" w:hAnsiTheme="minorHAnsi" w:cstheme="majorHAnsi"/>
          <w:lang w:val="en-GB"/>
        </w:rPr>
      </w:pPr>
      <w:r w:rsidRPr="003C20B0">
        <w:rPr>
          <w:noProof/>
          <w:color w:val="000000"/>
        </w:rPr>
        <w:drawing>
          <wp:inline distT="0" distB="0" distL="0" distR="0" wp14:anchorId="4FD0991F" wp14:editId="0F174332">
            <wp:extent cx="5434396" cy="1313096"/>
            <wp:effectExtent l="0" t="0" r="0" b="20955"/>
            <wp:docPr id="3" name="Diagram 3">
              <a:extLst xmlns:a="http://schemas.openxmlformats.org/drawingml/2006/main">
                <a:ext uri="{FF2B5EF4-FFF2-40B4-BE49-F238E27FC236}">
                  <a16:creationId xmlns:a16="http://schemas.microsoft.com/office/drawing/2014/main" id="{903B70FB-68E4-4C54-8E19-240F8755B3FC}"/>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4517718E" w14:textId="64C4900E" w:rsidR="00944918" w:rsidRDefault="00B665EE" w:rsidP="00B665EE">
      <w:pPr>
        <w:spacing w:line="276" w:lineRule="auto"/>
        <w:jc w:val="center"/>
        <w:rPr>
          <w:rFonts w:asciiTheme="minorHAnsi" w:hAnsiTheme="minorHAnsi" w:cstheme="majorHAnsi"/>
          <w:lang w:val="en-GB"/>
        </w:rPr>
      </w:pPr>
      <w:r w:rsidRPr="00B665EE">
        <w:rPr>
          <w:rFonts w:asciiTheme="minorHAnsi" w:hAnsiTheme="minorHAnsi" w:cstheme="majorHAnsi"/>
          <w:b/>
          <w:bCs/>
          <w:lang w:val="en-GB"/>
        </w:rPr>
        <w:t>Figure</w:t>
      </w:r>
      <w:r>
        <w:rPr>
          <w:rFonts w:asciiTheme="minorHAnsi" w:hAnsiTheme="minorHAnsi" w:cstheme="majorHAnsi"/>
          <w:b/>
          <w:bCs/>
          <w:lang w:val="en-GB"/>
        </w:rPr>
        <w:t xml:space="preserve"> </w:t>
      </w:r>
      <w:r w:rsidRPr="00B665EE">
        <w:rPr>
          <w:rFonts w:asciiTheme="minorHAnsi" w:hAnsiTheme="minorHAnsi" w:cstheme="majorHAnsi"/>
          <w:b/>
          <w:bCs/>
          <w:lang w:val="en-GB"/>
        </w:rPr>
        <w:t>2:</w:t>
      </w:r>
      <w:r>
        <w:rPr>
          <w:rFonts w:asciiTheme="minorHAnsi" w:hAnsiTheme="minorHAnsi" w:cstheme="majorHAnsi"/>
          <w:lang w:val="en-GB"/>
        </w:rPr>
        <w:t xml:space="preserve"> Net Zero Carbon Balanced Scales for Projects</w:t>
      </w:r>
    </w:p>
    <w:p w14:paraId="63D74AB7" w14:textId="77777777" w:rsidR="00294974" w:rsidRDefault="00294974" w:rsidP="00B665EE">
      <w:pPr>
        <w:spacing w:line="276" w:lineRule="auto"/>
        <w:jc w:val="center"/>
        <w:rPr>
          <w:rFonts w:asciiTheme="minorHAnsi" w:hAnsiTheme="minorHAnsi" w:cstheme="majorHAnsi"/>
          <w:lang w:val="en-GB"/>
        </w:rPr>
      </w:pPr>
    </w:p>
    <w:p w14:paraId="1E118EB4" w14:textId="7C3DA012" w:rsidR="004541BB" w:rsidRPr="004541BB" w:rsidRDefault="004541BB" w:rsidP="00D910D0">
      <w:pPr>
        <w:pStyle w:val="Body"/>
        <w:rPr>
          <w:b/>
          <w:bCs/>
        </w:rPr>
      </w:pPr>
      <w:r w:rsidRPr="004541BB">
        <w:rPr>
          <w:b/>
          <w:bCs/>
        </w:rPr>
        <w:t xml:space="preserve">5. Conclusion </w:t>
      </w:r>
    </w:p>
    <w:p w14:paraId="0458897D" w14:textId="36A66C36" w:rsidR="000760FF" w:rsidRDefault="000355BC" w:rsidP="000355BC">
      <w:pPr>
        <w:spacing w:line="276" w:lineRule="auto"/>
        <w:rPr>
          <w:rFonts w:asciiTheme="minorHAnsi" w:hAnsiTheme="minorHAnsi" w:cstheme="majorHAnsi"/>
          <w:lang w:val="en-GB"/>
        </w:rPr>
      </w:pPr>
      <w:r>
        <w:rPr>
          <w:rFonts w:asciiTheme="minorHAnsi" w:hAnsiTheme="minorHAnsi" w:cstheme="majorHAnsi"/>
          <w:lang w:val="en-GB"/>
        </w:rPr>
        <w:t>When discussing carbon savings</w:t>
      </w:r>
      <w:r w:rsidR="005E5F04">
        <w:rPr>
          <w:rFonts w:asciiTheme="minorHAnsi" w:hAnsiTheme="minorHAnsi" w:cstheme="majorHAnsi"/>
          <w:lang w:val="en-GB"/>
        </w:rPr>
        <w:t>,</w:t>
      </w:r>
      <w:r>
        <w:rPr>
          <w:rFonts w:asciiTheme="minorHAnsi" w:hAnsiTheme="minorHAnsi" w:cstheme="majorHAnsi"/>
          <w:lang w:val="en-GB"/>
        </w:rPr>
        <w:t xml:space="preserve"> the route map for NR to achieve these must be taken into consideration and the ‘low hanging fruit’ principle applied first before moving onto other items which are less easy to decarbonise, with the view being that as time progresses </w:t>
      </w:r>
      <w:r w:rsidR="003A08D4">
        <w:rPr>
          <w:rFonts w:asciiTheme="minorHAnsi" w:hAnsiTheme="minorHAnsi" w:cstheme="majorHAnsi"/>
          <w:lang w:val="en-GB"/>
        </w:rPr>
        <w:t>those items which are less easy to decarbonise</w:t>
      </w:r>
      <w:r>
        <w:rPr>
          <w:rFonts w:asciiTheme="minorHAnsi" w:hAnsiTheme="minorHAnsi" w:cstheme="majorHAnsi"/>
          <w:lang w:val="en-GB"/>
        </w:rPr>
        <w:t xml:space="preserve"> will become inherently lower carbon as each manufacturer is striving to reduce their embodied carbon in their products</w:t>
      </w:r>
      <w:r w:rsidR="00191288">
        <w:rPr>
          <w:rFonts w:asciiTheme="minorHAnsi" w:hAnsiTheme="minorHAnsi" w:cstheme="majorHAnsi"/>
          <w:lang w:val="en-GB"/>
        </w:rPr>
        <w:t xml:space="preserve"> and </w:t>
      </w:r>
      <w:r w:rsidR="000760FF">
        <w:rPr>
          <w:rFonts w:asciiTheme="minorHAnsi" w:hAnsiTheme="minorHAnsi" w:cstheme="majorHAnsi"/>
          <w:lang w:val="en-GB"/>
        </w:rPr>
        <w:t>a</w:t>
      </w:r>
      <w:r w:rsidR="00191288">
        <w:rPr>
          <w:rFonts w:asciiTheme="minorHAnsi" w:hAnsiTheme="minorHAnsi" w:cstheme="majorHAnsi"/>
          <w:lang w:val="en-GB"/>
        </w:rPr>
        <w:t>s the UK national grid decarbonises too</w:t>
      </w:r>
      <w:r w:rsidR="00C15B25">
        <w:rPr>
          <w:rFonts w:asciiTheme="minorHAnsi" w:hAnsiTheme="minorHAnsi" w:cstheme="majorHAnsi"/>
          <w:lang w:val="en-GB"/>
        </w:rPr>
        <w:t xml:space="preserve"> </w:t>
      </w:r>
      <w:r w:rsidR="0072031B">
        <w:rPr>
          <w:rFonts w:asciiTheme="minorHAnsi" w:hAnsiTheme="minorHAnsi" w:cstheme="majorHAnsi"/>
          <w:lang w:val="en-GB"/>
        </w:rPr>
        <w:fldChar w:fldCharType="begin"/>
      </w:r>
      <w:r w:rsidR="0072031B">
        <w:rPr>
          <w:rFonts w:asciiTheme="minorHAnsi" w:hAnsiTheme="minorHAnsi" w:cstheme="majorHAnsi"/>
          <w:lang w:val="en-GB"/>
        </w:rPr>
        <w:instrText xml:space="preserve"> ADDIN EN.CITE &lt;EndNote&gt;&lt;Cite&gt;&lt;Author&gt;Department for Transport&lt;/Author&gt;&lt;Year&gt;2021&lt;/Year&gt;&lt;RecNum&gt;1032&lt;/RecNum&gt;&lt;DisplayText&gt;[11]&lt;/DisplayText&gt;&lt;record&gt;&lt;rec-number&gt;1032&lt;/rec-number&gt;&lt;foreign-keys&gt;&lt;key app="EN" db-id="rpf5pdvr69vfvxev9fk5xveo5zz0rv2fez0t" timestamp="1628068267"&gt;1032&lt;/key&gt;&lt;/foreign-keys&gt;&lt;ref-type name="Government Document"&gt;46&lt;/ref-type&gt;&lt;contributors&gt;&lt;authors&gt;&lt;author&gt;Department for Transport,&lt;/author&gt;&lt;/authors&gt;&lt;secondary-authors&gt;&lt;author&gt;Department for Transport&lt;/author&gt;&lt;/secondary-authors&gt;&lt;/contributors&gt;&lt;titles&gt;&lt;title&gt;Rail Environment Policy Statement: On Track for a Cleaner, Greener Railway&lt;/title&gt;&lt;/titles&gt;&lt;pages&gt;37&lt;/pages&gt;&lt;dates&gt;&lt;year&gt;2021&lt;/year&gt;&lt;/dates&gt;&lt;urls&gt;&lt;/urls&gt;&lt;/record&gt;&lt;/Cite&gt;&lt;/EndNote&gt;</w:instrText>
      </w:r>
      <w:r w:rsidR="0072031B">
        <w:rPr>
          <w:rFonts w:asciiTheme="minorHAnsi" w:hAnsiTheme="minorHAnsi" w:cstheme="majorHAnsi"/>
          <w:lang w:val="en-GB"/>
        </w:rPr>
        <w:fldChar w:fldCharType="separate"/>
      </w:r>
      <w:r w:rsidR="0072031B">
        <w:rPr>
          <w:rFonts w:asciiTheme="minorHAnsi" w:hAnsiTheme="minorHAnsi" w:cstheme="majorHAnsi"/>
          <w:noProof/>
          <w:lang w:val="en-GB"/>
        </w:rPr>
        <w:t>[11]</w:t>
      </w:r>
      <w:r w:rsidR="0072031B">
        <w:rPr>
          <w:rFonts w:asciiTheme="minorHAnsi" w:hAnsiTheme="minorHAnsi" w:cstheme="majorHAnsi"/>
          <w:lang w:val="en-GB"/>
        </w:rPr>
        <w:fldChar w:fldCharType="end"/>
      </w:r>
      <w:r w:rsidR="00191288">
        <w:rPr>
          <w:rFonts w:asciiTheme="minorHAnsi" w:hAnsiTheme="minorHAnsi" w:cstheme="majorHAnsi"/>
          <w:lang w:val="en-GB"/>
        </w:rPr>
        <w:t>.</w:t>
      </w:r>
      <w:r>
        <w:rPr>
          <w:rFonts w:asciiTheme="minorHAnsi" w:hAnsiTheme="minorHAnsi" w:cstheme="majorHAnsi"/>
          <w:lang w:val="en-GB"/>
        </w:rPr>
        <w:t xml:space="preserve"> For example, when looking at data from the MPA it is clear that their members are taking great strides in reducing their carbon footprints via use of novel technologies such as carbon capture and storage</w:t>
      </w:r>
      <w:r w:rsidR="00076ED6">
        <w:rPr>
          <w:rFonts w:asciiTheme="minorHAnsi" w:hAnsiTheme="minorHAnsi" w:cstheme="majorHAnsi"/>
          <w:lang w:val="en-GB"/>
        </w:rPr>
        <w:t>,</w:t>
      </w:r>
      <w:r>
        <w:rPr>
          <w:rFonts w:asciiTheme="minorHAnsi" w:hAnsiTheme="minorHAnsi" w:cstheme="majorHAnsi"/>
          <w:lang w:val="en-GB"/>
        </w:rPr>
        <w:t xml:space="preserve"> which will</w:t>
      </w:r>
      <w:r w:rsidR="00076ED6">
        <w:rPr>
          <w:rFonts w:asciiTheme="minorHAnsi" w:hAnsiTheme="minorHAnsi" w:cstheme="majorHAnsi"/>
          <w:lang w:val="en-GB"/>
        </w:rPr>
        <w:t>,</w:t>
      </w:r>
      <w:r>
        <w:rPr>
          <w:rFonts w:asciiTheme="minorHAnsi" w:hAnsiTheme="minorHAnsi" w:cstheme="majorHAnsi"/>
          <w:lang w:val="en-GB"/>
        </w:rPr>
        <w:t xml:space="preserve"> over time</w:t>
      </w:r>
      <w:r w:rsidR="00076ED6">
        <w:rPr>
          <w:rFonts w:asciiTheme="minorHAnsi" w:hAnsiTheme="minorHAnsi" w:cstheme="majorHAnsi"/>
          <w:lang w:val="en-GB"/>
        </w:rPr>
        <w:t>,</w:t>
      </w:r>
      <w:r>
        <w:rPr>
          <w:rFonts w:asciiTheme="minorHAnsi" w:hAnsiTheme="minorHAnsi" w:cstheme="majorHAnsi"/>
          <w:lang w:val="en-GB"/>
        </w:rPr>
        <w:t xml:space="preserve"> reduce the embodied carbon values in cements as demonstrated in the example above of a lower carbon value CEMII cement</w:t>
      </w:r>
      <w:r w:rsidR="000760FF">
        <w:rPr>
          <w:rFonts w:asciiTheme="minorHAnsi" w:hAnsiTheme="minorHAnsi" w:cstheme="majorHAnsi"/>
          <w:lang w:val="en-GB"/>
        </w:rPr>
        <w:t>.</w:t>
      </w:r>
    </w:p>
    <w:p w14:paraId="3652C7F7" w14:textId="58006EBA" w:rsidR="00D440EA" w:rsidRDefault="000760FF" w:rsidP="00D440EA">
      <w:pPr>
        <w:spacing w:line="276" w:lineRule="auto"/>
        <w:rPr>
          <w:rFonts w:asciiTheme="minorHAnsi" w:hAnsiTheme="minorHAnsi" w:cstheme="majorHAnsi"/>
          <w:lang w:val="en-GB"/>
        </w:rPr>
      </w:pPr>
      <w:r>
        <w:rPr>
          <w:rFonts w:asciiTheme="minorHAnsi" w:hAnsiTheme="minorHAnsi" w:cstheme="majorHAnsi"/>
          <w:lang w:val="en-GB"/>
        </w:rPr>
        <w:lastRenderedPageBreak/>
        <w:t xml:space="preserve">It should also be noted that in tandem with this research NR is currently implementing a template </w:t>
      </w:r>
      <w:r w:rsidR="00076ED6">
        <w:rPr>
          <w:rFonts w:asciiTheme="minorHAnsi" w:hAnsiTheme="minorHAnsi" w:cstheme="majorHAnsi"/>
          <w:lang w:val="en-GB"/>
        </w:rPr>
        <w:t xml:space="preserve">in the RCT </w:t>
      </w:r>
      <w:r>
        <w:rPr>
          <w:rFonts w:asciiTheme="minorHAnsi" w:hAnsiTheme="minorHAnsi" w:cstheme="majorHAnsi"/>
          <w:lang w:val="en-GB"/>
        </w:rPr>
        <w:t xml:space="preserve">that aligns with PAS2080 to allow for ease of comparison between differing projects. Research is also ongoing by others into the Greenhouse Gas Reduction – Demonstrator (GGR-D) </w:t>
      </w:r>
      <w:r w:rsidRPr="00013764">
        <w:rPr>
          <w:rFonts w:asciiTheme="minorHAnsi" w:hAnsiTheme="minorHAnsi" w:cstheme="minorHAnsi"/>
          <w:lang w:val="en-GB"/>
        </w:rPr>
        <w:t>projects</w:t>
      </w:r>
      <w:r w:rsidR="000570DA">
        <w:rPr>
          <w:rFonts w:asciiTheme="minorHAnsi" w:hAnsiTheme="minorHAnsi" w:cstheme="minorHAnsi"/>
          <w:lang w:val="en-GB"/>
        </w:rPr>
        <w:t>. These projects</w:t>
      </w:r>
      <w:r w:rsidRPr="00013764">
        <w:rPr>
          <w:rFonts w:asciiTheme="minorHAnsi" w:hAnsiTheme="minorHAnsi" w:cstheme="minorHAnsi"/>
          <w:lang w:eastAsia="en-US"/>
        </w:rPr>
        <w:t xml:space="preserve"> are assessing the viability of five innovative methods of large-scale GHG removal from the atmosphere</w:t>
      </w:r>
      <w:r>
        <w:rPr>
          <w:rFonts w:asciiTheme="minorHAnsi" w:hAnsiTheme="minorHAnsi" w:cstheme="minorHAnsi"/>
          <w:lang w:eastAsia="en-US"/>
        </w:rPr>
        <w:t xml:space="preserve">; </w:t>
      </w:r>
      <w:r w:rsidRPr="00013764">
        <w:rPr>
          <w:rFonts w:asciiTheme="minorHAnsi" w:hAnsiTheme="minorHAnsi" w:cstheme="minorHAnsi"/>
          <w:lang w:eastAsia="en-US"/>
        </w:rPr>
        <w:t>Peatland restoration</w:t>
      </w:r>
      <w:r>
        <w:rPr>
          <w:rFonts w:asciiTheme="minorHAnsi" w:hAnsiTheme="minorHAnsi" w:cstheme="minorHAnsi"/>
          <w:lang w:eastAsia="en-US"/>
        </w:rPr>
        <w:t>, e</w:t>
      </w:r>
      <w:r w:rsidRPr="00013764">
        <w:rPr>
          <w:rFonts w:asciiTheme="minorHAnsi" w:hAnsiTheme="minorHAnsi" w:cstheme="minorHAnsi"/>
          <w:lang w:eastAsia="en-US"/>
        </w:rPr>
        <w:t>nhanced rock weathering</w:t>
      </w:r>
      <w:r>
        <w:rPr>
          <w:rFonts w:asciiTheme="minorHAnsi" w:hAnsiTheme="minorHAnsi" w:cstheme="minorHAnsi"/>
          <w:lang w:eastAsia="en-US"/>
        </w:rPr>
        <w:t>, b</w:t>
      </w:r>
      <w:r w:rsidRPr="00013764">
        <w:rPr>
          <w:rFonts w:asciiTheme="minorHAnsi" w:hAnsiTheme="minorHAnsi" w:cstheme="minorHAnsi"/>
          <w:lang w:eastAsia="en-US"/>
        </w:rPr>
        <w:t>iochar</w:t>
      </w:r>
      <w:r>
        <w:rPr>
          <w:rFonts w:asciiTheme="minorHAnsi" w:hAnsiTheme="minorHAnsi" w:cstheme="minorHAnsi"/>
          <w:lang w:eastAsia="en-US"/>
        </w:rPr>
        <w:t>, a</w:t>
      </w:r>
      <w:r w:rsidRPr="00013764">
        <w:rPr>
          <w:rFonts w:asciiTheme="minorHAnsi" w:hAnsiTheme="minorHAnsi" w:cstheme="minorHAnsi"/>
          <w:lang w:eastAsia="en-US"/>
        </w:rPr>
        <w:t>fforestation</w:t>
      </w:r>
      <w:r>
        <w:rPr>
          <w:rFonts w:asciiTheme="minorHAnsi" w:hAnsiTheme="minorHAnsi" w:cstheme="minorHAnsi"/>
          <w:lang w:eastAsia="en-US"/>
        </w:rPr>
        <w:t>, and b</w:t>
      </w:r>
      <w:r w:rsidRPr="00013764">
        <w:rPr>
          <w:rFonts w:asciiTheme="minorHAnsi" w:hAnsiTheme="minorHAnsi" w:cstheme="minorHAnsi"/>
          <w:lang w:eastAsia="en-US"/>
        </w:rPr>
        <w:t>ioenergy crops</w:t>
      </w:r>
      <w:r w:rsidR="004810E6">
        <w:rPr>
          <w:rFonts w:asciiTheme="minorHAnsi" w:hAnsiTheme="minorHAnsi" w:cstheme="minorHAnsi"/>
          <w:lang w:eastAsia="en-US"/>
        </w:rPr>
        <w:t>,</w:t>
      </w:r>
      <w:r w:rsidR="002E3FA1">
        <w:rPr>
          <w:rFonts w:asciiTheme="minorHAnsi" w:hAnsiTheme="minorHAnsi" w:cstheme="minorHAnsi"/>
          <w:lang w:val="en-GB"/>
        </w:rPr>
        <w:t xml:space="preserve"> and </w:t>
      </w:r>
      <w:r w:rsidR="000570DA">
        <w:rPr>
          <w:rFonts w:asciiTheme="minorHAnsi" w:hAnsiTheme="minorHAnsi" w:cstheme="minorHAnsi"/>
          <w:lang w:val="en-GB"/>
        </w:rPr>
        <w:t xml:space="preserve">it is anticipated </w:t>
      </w:r>
      <w:r w:rsidR="00053BFD">
        <w:rPr>
          <w:rFonts w:asciiTheme="minorHAnsi" w:hAnsiTheme="minorHAnsi" w:cstheme="minorHAnsi"/>
          <w:lang w:val="en-GB"/>
        </w:rPr>
        <w:t xml:space="preserve">that </w:t>
      </w:r>
      <w:r w:rsidR="002E3FA1">
        <w:rPr>
          <w:rFonts w:asciiTheme="minorHAnsi" w:hAnsiTheme="minorHAnsi" w:cstheme="minorHAnsi"/>
          <w:lang w:val="en-GB"/>
        </w:rPr>
        <w:t xml:space="preserve">the literature </w:t>
      </w:r>
      <w:r w:rsidR="00A63A40">
        <w:rPr>
          <w:rFonts w:asciiTheme="minorHAnsi" w:hAnsiTheme="minorHAnsi" w:cstheme="minorHAnsi"/>
          <w:lang w:val="en-GB"/>
        </w:rPr>
        <w:t>emanat</w:t>
      </w:r>
      <w:r w:rsidR="00053BFD">
        <w:rPr>
          <w:rFonts w:asciiTheme="minorHAnsi" w:hAnsiTheme="minorHAnsi" w:cstheme="minorHAnsi"/>
          <w:lang w:val="en-GB"/>
        </w:rPr>
        <w:t>ing</w:t>
      </w:r>
      <w:r w:rsidR="002E3FA1">
        <w:rPr>
          <w:rFonts w:asciiTheme="minorHAnsi" w:hAnsiTheme="minorHAnsi" w:cstheme="minorHAnsi"/>
          <w:lang w:val="en-GB"/>
        </w:rPr>
        <w:t xml:space="preserve"> from these will provide further </w:t>
      </w:r>
      <w:r w:rsidR="008275D4">
        <w:rPr>
          <w:rFonts w:asciiTheme="minorHAnsi" w:hAnsiTheme="minorHAnsi" w:cstheme="minorHAnsi"/>
          <w:lang w:val="en-GB"/>
        </w:rPr>
        <w:t>direction</w:t>
      </w:r>
      <w:r w:rsidR="002E3FA1">
        <w:rPr>
          <w:rFonts w:asciiTheme="minorHAnsi" w:hAnsiTheme="minorHAnsi" w:cstheme="minorHAnsi"/>
          <w:lang w:val="en-GB"/>
        </w:rPr>
        <w:t xml:space="preserve"> with regards to real life application of carbon offsetting methods.</w:t>
      </w:r>
      <w:r>
        <w:rPr>
          <w:rFonts w:asciiTheme="minorHAnsi" w:hAnsiTheme="minorHAnsi" w:cstheme="majorHAnsi"/>
          <w:lang w:val="en-GB"/>
        </w:rPr>
        <w:t xml:space="preserve"> </w:t>
      </w:r>
      <w:r w:rsidR="00D440EA">
        <w:rPr>
          <w:rFonts w:asciiTheme="minorHAnsi" w:hAnsiTheme="minorHAnsi" w:cstheme="majorHAnsi"/>
          <w:lang w:val="en-GB"/>
        </w:rPr>
        <w:t xml:space="preserve">There is also </w:t>
      </w:r>
      <w:r w:rsidR="00C13958">
        <w:rPr>
          <w:rFonts w:asciiTheme="minorHAnsi" w:hAnsiTheme="minorHAnsi" w:cstheme="majorHAnsi"/>
          <w:lang w:val="en-GB"/>
        </w:rPr>
        <w:t xml:space="preserve">a new free to use online carbon database, </w:t>
      </w:r>
      <w:r w:rsidR="009E7E1D">
        <w:rPr>
          <w:rFonts w:asciiTheme="minorHAnsi" w:hAnsiTheme="minorHAnsi" w:cstheme="majorHAnsi"/>
          <w:lang w:val="en-GB"/>
        </w:rPr>
        <w:t xml:space="preserve">Built Environment Carbon Database (BECD), </w:t>
      </w:r>
      <w:r w:rsidR="00C13958">
        <w:rPr>
          <w:rFonts w:asciiTheme="minorHAnsi" w:hAnsiTheme="minorHAnsi" w:cstheme="majorHAnsi"/>
          <w:lang w:val="en-GB"/>
        </w:rPr>
        <w:t>supported</w:t>
      </w:r>
      <w:r w:rsidR="009E7E1D">
        <w:rPr>
          <w:rFonts w:asciiTheme="minorHAnsi" w:hAnsiTheme="minorHAnsi" w:cstheme="majorHAnsi"/>
          <w:lang w:val="en-GB"/>
        </w:rPr>
        <w:t xml:space="preserve"> notably by</w:t>
      </w:r>
      <w:r w:rsidR="00C13958">
        <w:rPr>
          <w:rFonts w:asciiTheme="minorHAnsi" w:hAnsiTheme="minorHAnsi" w:cstheme="majorHAnsi"/>
          <w:lang w:val="en-GB"/>
        </w:rPr>
        <w:t xml:space="preserve"> the ICE, RICS, IStructE, and </w:t>
      </w:r>
      <w:r w:rsidR="00770397">
        <w:rPr>
          <w:rFonts w:asciiTheme="minorHAnsi" w:hAnsiTheme="minorHAnsi" w:cstheme="majorHAnsi"/>
          <w:lang w:val="en-GB"/>
        </w:rPr>
        <w:t xml:space="preserve">the </w:t>
      </w:r>
      <w:r w:rsidR="00C13958">
        <w:rPr>
          <w:rFonts w:asciiTheme="minorHAnsi" w:hAnsiTheme="minorHAnsi" w:cstheme="majorHAnsi"/>
          <w:lang w:val="en-GB"/>
        </w:rPr>
        <w:t>BRE</w:t>
      </w:r>
      <w:r w:rsidR="00770397">
        <w:rPr>
          <w:rFonts w:asciiTheme="minorHAnsi" w:hAnsiTheme="minorHAnsi" w:cstheme="majorHAnsi"/>
          <w:lang w:val="en-GB"/>
        </w:rPr>
        <w:t>,</w:t>
      </w:r>
      <w:r w:rsidR="00C13958">
        <w:rPr>
          <w:rFonts w:asciiTheme="minorHAnsi" w:hAnsiTheme="minorHAnsi" w:cstheme="majorHAnsi"/>
          <w:lang w:val="en-GB"/>
        </w:rPr>
        <w:t xml:space="preserve"> </w:t>
      </w:r>
      <w:r w:rsidR="00D440EA">
        <w:rPr>
          <w:rFonts w:asciiTheme="minorHAnsi" w:hAnsiTheme="minorHAnsi" w:cstheme="majorHAnsi"/>
          <w:lang w:val="en-GB"/>
        </w:rPr>
        <w:t xml:space="preserve">which may </w:t>
      </w:r>
      <w:r w:rsidR="003C1A03">
        <w:rPr>
          <w:rFonts w:asciiTheme="minorHAnsi" w:hAnsiTheme="minorHAnsi" w:cstheme="majorHAnsi"/>
          <w:lang w:val="en-GB"/>
        </w:rPr>
        <w:t>provide</w:t>
      </w:r>
      <w:r w:rsidR="00036972">
        <w:rPr>
          <w:rFonts w:asciiTheme="minorHAnsi" w:hAnsiTheme="minorHAnsi" w:cstheme="majorHAnsi"/>
          <w:lang w:val="en-GB"/>
        </w:rPr>
        <w:t xml:space="preserve"> some </w:t>
      </w:r>
      <w:r w:rsidR="003C1A03">
        <w:rPr>
          <w:rFonts w:asciiTheme="minorHAnsi" w:hAnsiTheme="minorHAnsi" w:cstheme="majorHAnsi"/>
          <w:lang w:val="en-GB"/>
        </w:rPr>
        <w:t xml:space="preserve">additional </w:t>
      </w:r>
      <w:r w:rsidR="00036972">
        <w:rPr>
          <w:rFonts w:asciiTheme="minorHAnsi" w:hAnsiTheme="minorHAnsi" w:cstheme="majorHAnsi"/>
          <w:lang w:val="en-GB"/>
        </w:rPr>
        <w:t xml:space="preserve">clarity </w:t>
      </w:r>
      <w:r w:rsidR="003C1A03">
        <w:rPr>
          <w:rFonts w:asciiTheme="minorHAnsi" w:hAnsiTheme="minorHAnsi" w:cstheme="majorHAnsi"/>
          <w:lang w:val="en-GB"/>
        </w:rPr>
        <w:t xml:space="preserve">and consistency </w:t>
      </w:r>
      <w:r w:rsidR="00443F4D">
        <w:rPr>
          <w:rFonts w:asciiTheme="minorHAnsi" w:hAnsiTheme="minorHAnsi" w:cstheme="majorHAnsi"/>
          <w:lang w:val="en-GB"/>
        </w:rPr>
        <w:t>to th</w:t>
      </w:r>
      <w:r w:rsidR="003C1A03">
        <w:rPr>
          <w:rFonts w:asciiTheme="minorHAnsi" w:hAnsiTheme="minorHAnsi" w:cstheme="majorHAnsi"/>
          <w:lang w:val="en-GB"/>
        </w:rPr>
        <w:t xml:space="preserve">e </w:t>
      </w:r>
      <w:r w:rsidR="00443F4D">
        <w:rPr>
          <w:rFonts w:asciiTheme="minorHAnsi" w:hAnsiTheme="minorHAnsi" w:cstheme="majorHAnsi"/>
          <w:lang w:val="en-GB"/>
        </w:rPr>
        <w:t>assess</w:t>
      </w:r>
      <w:r w:rsidR="003C1A03">
        <w:rPr>
          <w:rFonts w:asciiTheme="minorHAnsi" w:hAnsiTheme="minorHAnsi" w:cstheme="majorHAnsi"/>
          <w:lang w:val="en-GB"/>
        </w:rPr>
        <w:t>ment of carbon emissions.</w:t>
      </w:r>
    </w:p>
    <w:p w14:paraId="006777D6" w14:textId="77777777" w:rsidR="000355BC" w:rsidRDefault="000355BC" w:rsidP="000355BC">
      <w:pPr>
        <w:spacing w:line="276" w:lineRule="auto"/>
        <w:rPr>
          <w:rFonts w:asciiTheme="minorHAnsi" w:hAnsiTheme="minorHAnsi" w:cstheme="majorHAnsi"/>
          <w:lang w:val="en-GB"/>
        </w:rPr>
      </w:pPr>
    </w:p>
    <w:p w14:paraId="2F62F842" w14:textId="03370173" w:rsidR="004541BB" w:rsidRPr="004541BB" w:rsidRDefault="004541BB" w:rsidP="00D31424">
      <w:pPr>
        <w:spacing w:line="276" w:lineRule="auto"/>
        <w:rPr>
          <w:rFonts w:asciiTheme="minorHAnsi" w:hAnsiTheme="minorHAnsi" w:cstheme="majorHAnsi"/>
          <w:lang w:val="en-GB"/>
        </w:rPr>
      </w:pPr>
      <w:bookmarkStart w:id="1" w:name="_Hlk96090532"/>
      <w:r w:rsidRPr="004541BB">
        <w:rPr>
          <w:rFonts w:asciiTheme="minorHAnsi" w:eastAsiaTheme="minorEastAsia" w:hAnsiTheme="minorHAnsi" w:cstheme="majorHAnsi"/>
          <w:b/>
          <w:sz w:val="22"/>
          <w:lang w:val="en-GB"/>
        </w:rPr>
        <w:t>Acknowledgment</w:t>
      </w:r>
    </w:p>
    <w:p w14:paraId="1367902B" w14:textId="3183B984" w:rsidR="000A4129" w:rsidRPr="00AE778D" w:rsidRDefault="00242D8D" w:rsidP="000A4129">
      <w:pPr>
        <w:spacing w:line="276" w:lineRule="auto"/>
        <w:rPr>
          <w:rFonts w:asciiTheme="minorHAnsi" w:hAnsiTheme="minorHAnsi" w:cstheme="majorHAnsi"/>
          <w:lang w:val="en-GB"/>
        </w:rPr>
      </w:pPr>
      <w:r>
        <w:rPr>
          <w:rFonts w:asciiTheme="minorHAnsi" w:hAnsiTheme="minorHAnsi" w:cstheme="majorHAnsi"/>
          <w:lang w:val="en-GB"/>
        </w:rPr>
        <w:t xml:space="preserve">This research </w:t>
      </w:r>
      <w:r w:rsidR="005C0E46" w:rsidRPr="00AE778D">
        <w:rPr>
          <w:rFonts w:asciiTheme="minorHAnsi" w:hAnsiTheme="minorHAnsi" w:cstheme="majorHAnsi"/>
          <w:lang w:val="en-GB"/>
        </w:rPr>
        <w:t xml:space="preserve">was </w:t>
      </w:r>
      <w:r w:rsidR="005C0E46">
        <w:rPr>
          <w:rFonts w:asciiTheme="minorHAnsi" w:hAnsiTheme="minorHAnsi" w:cstheme="majorHAnsi"/>
          <w:lang w:val="en-GB"/>
        </w:rPr>
        <w:t xml:space="preserve">funded by the EPSRC and </w:t>
      </w:r>
      <w:r w:rsidR="005C0E46" w:rsidRPr="00AE778D">
        <w:rPr>
          <w:rFonts w:asciiTheme="minorHAnsi" w:hAnsiTheme="minorHAnsi" w:cstheme="majorHAnsi"/>
          <w:lang w:val="en-GB"/>
        </w:rPr>
        <w:t>sponsored by</w:t>
      </w:r>
      <w:r w:rsidR="005C0E46">
        <w:rPr>
          <w:rFonts w:asciiTheme="minorHAnsi" w:hAnsiTheme="minorHAnsi" w:cstheme="majorHAnsi"/>
          <w:lang w:val="en-GB"/>
        </w:rPr>
        <w:t xml:space="preserve"> </w:t>
      </w:r>
      <w:r w:rsidR="005C0E46" w:rsidRPr="00AE778D">
        <w:rPr>
          <w:rFonts w:asciiTheme="minorHAnsi" w:hAnsiTheme="minorHAnsi" w:cstheme="majorHAnsi"/>
          <w:lang w:val="en-GB"/>
        </w:rPr>
        <w:t>Network Rail</w:t>
      </w:r>
      <w:r w:rsidR="005C0E46">
        <w:rPr>
          <w:rFonts w:asciiTheme="minorHAnsi" w:hAnsiTheme="minorHAnsi" w:cstheme="majorHAnsi"/>
          <w:lang w:val="en-GB"/>
        </w:rPr>
        <w:t>,</w:t>
      </w:r>
      <w:r w:rsidR="005C0E46" w:rsidRPr="00AE778D">
        <w:rPr>
          <w:rFonts w:asciiTheme="minorHAnsi" w:hAnsiTheme="minorHAnsi" w:cstheme="majorHAnsi"/>
          <w:lang w:val="en-GB"/>
        </w:rPr>
        <w:t xml:space="preserve"> </w:t>
      </w:r>
      <w:r>
        <w:rPr>
          <w:rFonts w:asciiTheme="minorHAnsi" w:hAnsiTheme="minorHAnsi" w:cstheme="majorHAnsi"/>
          <w:lang w:val="en-GB"/>
        </w:rPr>
        <w:t xml:space="preserve">and thanks are given to all members of </w:t>
      </w:r>
      <w:r w:rsidR="00CC3CB5">
        <w:rPr>
          <w:rFonts w:asciiTheme="minorHAnsi" w:hAnsiTheme="minorHAnsi" w:cstheme="majorHAnsi"/>
          <w:lang w:val="en-GB"/>
        </w:rPr>
        <w:t xml:space="preserve">Network Rail who contributed towards the data collection for this research project. Thanks are also provided to my supervisory team for their invaluable support and </w:t>
      </w:r>
      <w:r w:rsidR="00D21BC6">
        <w:rPr>
          <w:rFonts w:asciiTheme="minorHAnsi" w:hAnsiTheme="minorHAnsi" w:cstheme="majorHAnsi"/>
          <w:lang w:val="en-GB"/>
        </w:rPr>
        <w:t>comments on the draft cop</w:t>
      </w:r>
      <w:r w:rsidR="001C3674">
        <w:rPr>
          <w:rFonts w:asciiTheme="minorHAnsi" w:hAnsiTheme="minorHAnsi" w:cstheme="majorHAnsi"/>
          <w:lang w:val="en-GB"/>
        </w:rPr>
        <w:t>ies</w:t>
      </w:r>
      <w:r w:rsidR="00D21BC6">
        <w:rPr>
          <w:rFonts w:asciiTheme="minorHAnsi" w:hAnsiTheme="minorHAnsi" w:cstheme="majorHAnsi"/>
          <w:lang w:val="en-GB"/>
        </w:rPr>
        <w:t xml:space="preserve"> of this paper.</w:t>
      </w:r>
      <w:r w:rsidR="00E17745">
        <w:rPr>
          <w:rFonts w:asciiTheme="minorHAnsi" w:hAnsiTheme="minorHAnsi" w:cstheme="majorHAnsi"/>
          <w:lang w:val="en-GB"/>
        </w:rPr>
        <w:t xml:space="preserve"> </w:t>
      </w:r>
    </w:p>
    <w:bookmarkEnd w:id="1"/>
    <w:p w14:paraId="1ED99527" w14:textId="77777777" w:rsidR="004541BB" w:rsidRPr="003F5883" w:rsidRDefault="004541BB" w:rsidP="004541BB">
      <w:pPr>
        <w:spacing w:beforeLines="100" w:before="240" w:afterLines="50" w:after="120" w:line="276" w:lineRule="auto"/>
        <w:rPr>
          <w:rFonts w:asciiTheme="minorHAnsi" w:eastAsiaTheme="minorEastAsia" w:hAnsiTheme="minorHAnsi" w:cstheme="majorHAnsi"/>
          <w:b/>
          <w:sz w:val="22"/>
          <w:szCs w:val="22"/>
          <w:lang w:val="en-GB"/>
        </w:rPr>
      </w:pPr>
      <w:r w:rsidRPr="003F5883">
        <w:rPr>
          <w:rFonts w:asciiTheme="minorHAnsi" w:eastAsiaTheme="minorEastAsia" w:hAnsiTheme="minorHAnsi" w:cstheme="majorHAnsi"/>
          <w:b/>
          <w:sz w:val="22"/>
          <w:szCs w:val="22"/>
          <w:lang w:val="en-GB"/>
        </w:rPr>
        <w:t>References</w:t>
      </w:r>
    </w:p>
    <w:p w14:paraId="0F07ACF5" w14:textId="77777777" w:rsidR="009929E2" w:rsidRPr="000A4129" w:rsidRDefault="00110D20" w:rsidP="009929E2">
      <w:pPr>
        <w:pStyle w:val="EndNoteBibliography"/>
        <w:ind w:left="720" w:hanging="720"/>
        <w:rPr>
          <w:sz w:val="20"/>
        </w:rPr>
      </w:pPr>
      <w:r w:rsidRPr="000A4129">
        <w:rPr>
          <w:b/>
          <w:bCs/>
          <w:sz w:val="20"/>
        </w:rPr>
        <w:fldChar w:fldCharType="begin"/>
      </w:r>
      <w:r w:rsidRPr="000A4129">
        <w:rPr>
          <w:b/>
          <w:bCs/>
          <w:sz w:val="20"/>
        </w:rPr>
        <w:instrText xml:space="preserve"> ADDIN EN.REFLIST </w:instrText>
      </w:r>
      <w:r w:rsidRPr="000A4129">
        <w:rPr>
          <w:b/>
          <w:bCs/>
          <w:sz w:val="20"/>
        </w:rPr>
        <w:fldChar w:fldCharType="separate"/>
      </w:r>
      <w:r w:rsidR="009929E2" w:rsidRPr="000A4129">
        <w:rPr>
          <w:sz w:val="20"/>
        </w:rPr>
        <w:t>1.</w:t>
      </w:r>
      <w:r w:rsidR="009929E2" w:rsidRPr="000A4129">
        <w:rPr>
          <w:sz w:val="20"/>
        </w:rPr>
        <w:tab/>
        <w:t xml:space="preserve">HM Government, </w:t>
      </w:r>
      <w:r w:rsidR="009929E2" w:rsidRPr="000A4129">
        <w:rPr>
          <w:i/>
          <w:sz w:val="20"/>
        </w:rPr>
        <w:t>The Climate Change Act 2008 (2050 Target Amendment) Order 2019</w:t>
      </w:r>
      <w:r w:rsidR="009929E2" w:rsidRPr="000A4129">
        <w:rPr>
          <w:sz w:val="20"/>
        </w:rPr>
        <w:t>. 2019.</w:t>
      </w:r>
    </w:p>
    <w:p w14:paraId="1CFC036C" w14:textId="77777777" w:rsidR="009929E2" w:rsidRPr="000A4129" w:rsidRDefault="009929E2" w:rsidP="009929E2">
      <w:pPr>
        <w:pStyle w:val="EndNoteBibliography"/>
        <w:ind w:left="720" w:hanging="720"/>
        <w:rPr>
          <w:sz w:val="20"/>
        </w:rPr>
      </w:pPr>
      <w:r w:rsidRPr="000A4129">
        <w:rPr>
          <w:sz w:val="20"/>
        </w:rPr>
        <w:t>2.</w:t>
      </w:r>
      <w:r w:rsidRPr="000A4129">
        <w:rPr>
          <w:sz w:val="20"/>
        </w:rPr>
        <w:tab/>
        <w:t xml:space="preserve">Network Rail, </w:t>
      </w:r>
      <w:r w:rsidRPr="000A4129">
        <w:rPr>
          <w:i/>
          <w:sz w:val="20"/>
        </w:rPr>
        <w:t>Network Rail Environmental Sustainability Strategy 2020-2050</w:t>
      </w:r>
      <w:r w:rsidRPr="000A4129">
        <w:rPr>
          <w:sz w:val="20"/>
        </w:rPr>
        <w:t>. 2020. p. 50.</w:t>
      </w:r>
    </w:p>
    <w:p w14:paraId="16BEC2E7" w14:textId="77777777" w:rsidR="009929E2" w:rsidRPr="000A4129" w:rsidRDefault="009929E2" w:rsidP="009929E2">
      <w:pPr>
        <w:pStyle w:val="EndNoteBibliography"/>
        <w:ind w:left="720" w:hanging="720"/>
        <w:rPr>
          <w:sz w:val="20"/>
        </w:rPr>
      </w:pPr>
      <w:r w:rsidRPr="000A4129">
        <w:rPr>
          <w:sz w:val="20"/>
        </w:rPr>
        <w:t>3.</w:t>
      </w:r>
      <w:r w:rsidRPr="000A4129">
        <w:rPr>
          <w:sz w:val="20"/>
        </w:rPr>
        <w:tab/>
        <w:t xml:space="preserve">Science Based Targets initiative. </w:t>
      </w:r>
      <w:r w:rsidRPr="000A4129">
        <w:rPr>
          <w:i/>
          <w:sz w:val="20"/>
        </w:rPr>
        <w:t>Companies Taking Action: Network Rail</w:t>
      </w:r>
      <w:r w:rsidRPr="000A4129">
        <w:rPr>
          <w:sz w:val="20"/>
        </w:rPr>
        <w:t>. 2021  23.09.21].</w:t>
      </w:r>
    </w:p>
    <w:p w14:paraId="729FF8D9" w14:textId="77777777" w:rsidR="009929E2" w:rsidRPr="000A4129" w:rsidRDefault="009929E2" w:rsidP="009929E2">
      <w:pPr>
        <w:pStyle w:val="EndNoteBibliography"/>
        <w:ind w:left="720" w:hanging="720"/>
        <w:rPr>
          <w:sz w:val="20"/>
        </w:rPr>
      </w:pPr>
      <w:r w:rsidRPr="000A4129">
        <w:rPr>
          <w:sz w:val="20"/>
        </w:rPr>
        <w:t>4.</w:t>
      </w:r>
      <w:r w:rsidRPr="000A4129">
        <w:rPr>
          <w:sz w:val="20"/>
        </w:rPr>
        <w:tab/>
        <w:t xml:space="preserve">Expedition, </w:t>
      </w:r>
      <w:r w:rsidRPr="000A4129">
        <w:rPr>
          <w:i/>
          <w:sz w:val="20"/>
        </w:rPr>
        <w:t>Route Map to Low CO2e Steel</w:t>
      </w:r>
      <w:r w:rsidRPr="000A4129">
        <w:rPr>
          <w:sz w:val="20"/>
        </w:rPr>
        <w:t>. 2020.</w:t>
      </w:r>
    </w:p>
    <w:p w14:paraId="02B9359F" w14:textId="77777777" w:rsidR="009929E2" w:rsidRPr="000A4129" w:rsidRDefault="009929E2" w:rsidP="009929E2">
      <w:pPr>
        <w:pStyle w:val="EndNoteBibliography"/>
        <w:ind w:left="720" w:hanging="720"/>
        <w:rPr>
          <w:sz w:val="20"/>
        </w:rPr>
      </w:pPr>
      <w:r w:rsidRPr="000A4129">
        <w:rPr>
          <w:sz w:val="20"/>
        </w:rPr>
        <w:t>5.</w:t>
      </w:r>
      <w:r w:rsidRPr="000A4129">
        <w:rPr>
          <w:sz w:val="20"/>
        </w:rPr>
        <w:tab/>
        <w:t xml:space="preserve">IPCC, </w:t>
      </w:r>
      <w:r w:rsidRPr="000A4129">
        <w:rPr>
          <w:i/>
          <w:sz w:val="20"/>
        </w:rPr>
        <w:t>Climate Change 2021: The Physical Science Basis. Contribution of Working Group I to the Sixth Assessment Report of the Intergovernmental Panel on Climate Change</w:t>
      </w:r>
      <w:r w:rsidRPr="000A4129">
        <w:rPr>
          <w:sz w:val="20"/>
        </w:rPr>
        <w:t>, V. Masson-Delmotte, et al., Editors. 2021.</w:t>
      </w:r>
    </w:p>
    <w:p w14:paraId="6E3396DE" w14:textId="77777777" w:rsidR="009929E2" w:rsidRPr="000A4129" w:rsidRDefault="009929E2" w:rsidP="009929E2">
      <w:pPr>
        <w:pStyle w:val="EndNoteBibliography"/>
        <w:ind w:left="720" w:hanging="720"/>
        <w:rPr>
          <w:sz w:val="20"/>
        </w:rPr>
      </w:pPr>
      <w:r w:rsidRPr="000A4129">
        <w:rPr>
          <w:sz w:val="20"/>
        </w:rPr>
        <w:t>6.</w:t>
      </w:r>
      <w:r w:rsidRPr="000A4129">
        <w:rPr>
          <w:sz w:val="20"/>
        </w:rPr>
        <w:tab/>
        <w:t xml:space="preserve">IPCC, </w:t>
      </w:r>
      <w:r w:rsidRPr="000A4129">
        <w:rPr>
          <w:i/>
          <w:sz w:val="20"/>
        </w:rPr>
        <w:t>Global Warming of 1.5°C. An IPCC Special Report on the impacts of global warming of 1.5°C above pre-industrial levels and related global greenhouse gas emission pathways, in the context of strenthening the global response to the threat of climate change, sustainable development, and efforts to eradicate poverty</w:t>
      </w:r>
      <w:r w:rsidRPr="000A4129">
        <w:rPr>
          <w:sz w:val="20"/>
        </w:rPr>
        <w:t>, V. Masson-Delmotte, et al., Editors. 2018.</w:t>
      </w:r>
    </w:p>
    <w:p w14:paraId="5F0B1A40" w14:textId="77777777" w:rsidR="009929E2" w:rsidRPr="000A4129" w:rsidRDefault="009929E2" w:rsidP="009929E2">
      <w:pPr>
        <w:pStyle w:val="EndNoteBibliography"/>
        <w:ind w:left="720" w:hanging="720"/>
        <w:rPr>
          <w:sz w:val="20"/>
        </w:rPr>
      </w:pPr>
      <w:r w:rsidRPr="000A4129">
        <w:rPr>
          <w:sz w:val="20"/>
        </w:rPr>
        <w:t>7.</w:t>
      </w:r>
      <w:r w:rsidRPr="000A4129">
        <w:rPr>
          <w:sz w:val="20"/>
        </w:rPr>
        <w:tab/>
        <w:t xml:space="preserve">HM Government, </w:t>
      </w:r>
      <w:r w:rsidRPr="000A4129">
        <w:rPr>
          <w:i/>
          <w:sz w:val="20"/>
        </w:rPr>
        <w:t>Net Zero Strategy: Build Back Greener</w:t>
      </w:r>
      <w:r w:rsidRPr="000A4129">
        <w:rPr>
          <w:sz w:val="20"/>
        </w:rPr>
        <w:t>. 2021.</w:t>
      </w:r>
    </w:p>
    <w:p w14:paraId="23DBB0DB" w14:textId="58FB26B5" w:rsidR="009929E2" w:rsidRPr="000A4129" w:rsidRDefault="009929E2" w:rsidP="009929E2">
      <w:pPr>
        <w:pStyle w:val="EndNoteBibliography"/>
        <w:ind w:left="720" w:hanging="720"/>
        <w:rPr>
          <w:sz w:val="20"/>
        </w:rPr>
      </w:pPr>
      <w:r w:rsidRPr="000A4129">
        <w:rPr>
          <w:sz w:val="20"/>
        </w:rPr>
        <w:t>8.</w:t>
      </w:r>
      <w:r w:rsidRPr="000A4129">
        <w:rPr>
          <w:sz w:val="20"/>
        </w:rPr>
        <w:tab/>
        <w:t xml:space="preserve">UNFCCC. </w:t>
      </w:r>
      <w:r w:rsidRPr="000A4129">
        <w:rPr>
          <w:i/>
          <w:sz w:val="20"/>
        </w:rPr>
        <w:t>United Nations Framework Convention on Climate Change. Convention on climate change. http://www. unfccc. de/resource/conv/index. html UNFCCC</w:t>
      </w:r>
      <w:r w:rsidRPr="000A4129">
        <w:rPr>
          <w:sz w:val="20"/>
        </w:rPr>
        <w:t xml:space="preserve">. in </w:t>
      </w:r>
      <w:r w:rsidRPr="000A4129">
        <w:rPr>
          <w:i/>
          <w:sz w:val="20"/>
        </w:rPr>
        <w:t>Forest Science</w:t>
      </w:r>
      <w:r w:rsidRPr="000A4129">
        <w:rPr>
          <w:sz w:val="20"/>
        </w:rPr>
        <w:t>. 1992. Citeseer.</w:t>
      </w:r>
    </w:p>
    <w:p w14:paraId="69D5F17C" w14:textId="77777777" w:rsidR="009929E2" w:rsidRPr="000A4129" w:rsidRDefault="009929E2" w:rsidP="009929E2">
      <w:pPr>
        <w:pStyle w:val="EndNoteBibliography"/>
        <w:ind w:left="720" w:hanging="720"/>
        <w:rPr>
          <w:sz w:val="20"/>
        </w:rPr>
      </w:pPr>
      <w:r w:rsidRPr="000A4129">
        <w:rPr>
          <w:sz w:val="20"/>
        </w:rPr>
        <w:t>9.</w:t>
      </w:r>
      <w:r w:rsidRPr="000A4129">
        <w:rPr>
          <w:sz w:val="20"/>
        </w:rPr>
        <w:tab/>
        <w:t xml:space="preserve">Department for Transport, </w:t>
      </w:r>
      <w:r w:rsidRPr="000A4129">
        <w:rPr>
          <w:i/>
          <w:sz w:val="20"/>
        </w:rPr>
        <w:t>Decarbonising Transport: A Better, Greener Britian</w:t>
      </w:r>
      <w:r w:rsidRPr="000A4129">
        <w:rPr>
          <w:sz w:val="20"/>
        </w:rPr>
        <w:t>, D.f. Transport, Editor. 2021. p. 218.</w:t>
      </w:r>
    </w:p>
    <w:p w14:paraId="7A42BCD4" w14:textId="77777777" w:rsidR="009929E2" w:rsidRPr="000A4129" w:rsidRDefault="009929E2" w:rsidP="009929E2">
      <w:pPr>
        <w:pStyle w:val="EndNoteBibliography"/>
        <w:ind w:left="720" w:hanging="720"/>
        <w:rPr>
          <w:sz w:val="20"/>
        </w:rPr>
      </w:pPr>
      <w:r w:rsidRPr="000A4129">
        <w:rPr>
          <w:sz w:val="20"/>
        </w:rPr>
        <w:t>10.</w:t>
      </w:r>
      <w:r w:rsidRPr="000A4129">
        <w:rPr>
          <w:sz w:val="20"/>
        </w:rPr>
        <w:tab/>
        <w:t xml:space="preserve">HM Treasury, </w:t>
      </w:r>
      <w:r w:rsidRPr="000A4129">
        <w:rPr>
          <w:i/>
          <w:sz w:val="20"/>
        </w:rPr>
        <w:t>National Infrastructure Strategy: Fairer, faster, greener</w:t>
      </w:r>
      <w:r w:rsidRPr="000A4129">
        <w:rPr>
          <w:sz w:val="20"/>
        </w:rPr>
        <w:t>. 2020.</w:t>
      </w:r>
    </w:p>
    <w:p w14:paraId="2604EBE3" w14:textId="77777777" w:rsidR="009929E2" w:rsidRPr="000A4129" w:rsidRDefault="009929E2" w:rsidP="009929E2">
      <w:pPr>
        <w:pStyle w:val="EndNoteBibliography"/>
        <w:ind w:left="720" w:hanging="720"/>
        <w:rPr>
          <w:sz w:val="20"/>
        </w:rPr>
      </w:pPr>
      <w:r w:rsidRPr="000A4129">
        <w:rPr>
          <w:sz w:val="20"/>
        </w:rPr>
        <w:t>11.</w:t>
      </w:r>
      <w:r w:rsidRPr="000A4129">
        <w:rPr>
          <w:sz w:val="20"/>
        </w:rPr>
        <w:tab/>
        <w:t xml:space="preserve">Department for Transport, </w:t>
      </w:r>
      <w:r w:rsidRPr="000A4129">
        <w:rPr>
          <w:i/>
          <w:sz w:val="20"/>
        </w:rPr>
        <w:t>Rail Environment Policy Statement: On Track for a Cleaner, Greener Railway</w:t>
      </w:r>
      <w:r w:rsidRPr="000A4129">
        <w:rPr>
          <w:sz w:val="20"/>
        </w:rPr>
        <w:t>, D.f. Transport, Editor. 2021. p. 37.</w:t>
      </w:r>
    </w:p>
    <w:p w14:paraId="7EEC6A6A" w14:textId="77777777" w:rsidR="009929E2" w:rsidRPr="000A4129" w:rsidRDefault="009929E2" w:rsidP="009929E2">
      <w:pPr>
        <w:pStyle w:val="EndNoteBibliography"/>
        <w:ind w:left="720" w:hanging="720"/>
        <w:rPr>
          <w:sz w:val="20"/>
        </w:rPr>
      </w:pPr>
      <w:r w:rsidRPr="000A4129">
        <w:rPr>
          <w:sz w:val="20"/>
        </w:rPr>
        <w:t>12.</w:t>
      </w:r>
      <w:r w:rsidRPr="000A4129">
        <w:rPr>
          <w:sz w:val="20"/>
        </w:rPr>
        <w:tab/>
        <w:t xml:space="preserve">Williams, K., Shapps, G, </w:t>
      </w:r>
      <w:r w:rsidRPr="000A4129">
        <w:rPr>
          <w:i/>
          <w:sz w:val="20"/>
        </w:rPr>
        <w:t>Great British Railways The Williams-Shapps Plan for Rail</w:t>
      </w:r>
      <w:r w:rsidRPr="000A4129">
        <w:rPr>
          <w:sz w:val="20"/>
        </w:rPr>
        <w:t>, D.f. Transport, Editor. 2021.</w:t>
      </w:r>
    </w:p>
    <w:p w14:paraId="0689467E" w14:textId="77777777" w:rsidR="009929E2" w:rsidRPr="000A4129" w:rsidRDefault="009929E2" w:rsidP="009929E2">
      <w:pPr>
        <w:pStyle w:val="EndNoteBibliography"/>
        <w:ind w:left="720" w:hanging="720"/>
        <w:rPr>
          <w:sz w:val="20"/>
        </w:rPr>
      </w:pPr>
      <w:r w:rsidRPr="000A4129">
        <w:rPr>
          <w:sz w:val="20"/>
        </w:rPr>
        <w:t>13.</w:t>
      </w:r>
      <w:r w:rsidRPr="000A4129">
        <w:rPr>
          <w:sz w:val="20"/>
        </w:rPr>
        <w:tab/>
        <w:t xml:space="preserve">Department for Transport, </w:t>
      </w:r>
      <w:r w:rsidRPr="000A4129">
        <w:rPr>
          <w:i/>
          <w:sz w:val="20"/>
        </w:rPr>
        <w:t>Integrated Rail Plan for the North and Midlands</w:t>
      </w:r>
      <w:r w:rsidRPr="000A4129">
        <w:rPr>
          <w:sz w:val="20"/>
        </w:rPr>
        <w:t>. 2021, HH Assoicates Ltd: London.</w:t>
      </w:r>
    </w:p>
    <w:p w14:paraId="5E593F69" w14:textId="77777777" w:rsidR="009929E2" w:rsidRPr="000A4129" w:rsidRDefault="009929E2" w:rsidP="009929E2">
      <w:pPr>
        <w:pStyle w:val="EndNoteBibliography"/>
        <w:ind w:left="720" w:hanging="720"/>
        <w:rPr>
          <w:sz w:val="20"/>
        </w:rPr>
      </w:pPr>
      <w:r w:rsidRPr="000A4129">
        <w:rPr>
          <w:sz w:val="20"/>
        </w:rPr>
        <w:t>14.</w:t>
      </w:r>
      <w:r w:rsidRPr="000A4129">
        <w:rPr>
          <w:sz w:val="20"/>
        </w:rPr>
        <w:tab/>
        <w:t xml:space="preserve">Department for Business Energy &amp; Industrial Strategy, </w:t>
      </w:r>
      <w:r w:rsidRPr="000A4129">
        <w:rPr>
          <w:i/>
          <w:sz w:val="20"/>
        </w:rPr>
        <w:t>Table 8 Supplementary tables: 2019 UK greenhouse gas emissions by Standard Industrial Classification (Excel)</w:t>
      </w:r>
      <w:r w:rsidRPr="000A4129">
        <w:rPr>
          <w:sz w:val="20"/>
        </w:rPr>
        <w:t>, E.I.S. Department for Business, Editor. 2021.</w:t>
      </w:r>
    </w:p>
    <w:p w14:paraId="2ED4845A" w14:textId="77777777" w:rsidR="009929E2" w:rsidRPr="000A4129" w:rsidRDefault="009929E2" w:rsidP="009929E2">
      <w:pPr>
        <w:pStyle w:val="EndNoteBibliography"/>
        <w:ind w:left="720" w:hanging="720"/>
        <w:rPr>
          <w:sz w:val="20"/>
        </w:rPr>
      </w:pPr>
      <w:r w:rsidRPr="000A4129">
        <w:rPr>
          <w:sz w:val="20"/>
        </w:rPr>
        <w:t>15.</w:t>
      </w:r>
      <w:r w:rsidRPr="000A4129">
        <w:rPr>
          <w:sz w:val="20"/>
        </w:rPr>
        <w:tab/>
        <w:t xml:space="preserve">British Standards Institution, </w:t>
      </w:r>
      <w:r w:rsidRPr="000A4129">
        <w:rPr>
          <w:i/>
          <w:sz w:val="20"/>
        </w:rPr>
        <w:t>PAS 2080:2016 Carbon Management in Infrastructure</w:t>
      </w:r>
      <w:r w:rsidRPr="000A4129">
        <w:rPr>
          <w:sz w:val="20"/>
        </w:rPr>
        <w:t>. 2016. p. 60.</w:t>
      </w:r>
    </w:p>
    <w:p w14:paraId="0305789A" w14:textId="77777777" w:rsidR="009929E2" w:rsidRPr="000A4129" w:rsidRDefault="009929E2" w:rsidP="009929E2">
      <w:pPr>
        <w:pStyle w:val="EndNoteBibliography"/>
        <w:ind w:left="720" w:hanging="720"/>
        <w:rPr>
          <w:sz w:val="20"/>
        </w:rPr>
      </w:pPr>
      <w:r w:rsidRPr="000A4129">
        <w:rPr>
          <w:sz w:val="20"/>
        </w:rPr>
        <w:t>16.</w:t>
      </w:r>
      <w:r w:rsidRPr="000A4129">
        <w:rPr>
          <w:sz w:val="20"/>
        </w:rPr>
        <w:tab/>
        <w:t xml:space="preserve">HS2, </w:t>
      </w:r>
      <w:r w:rsidRPr="000A4129">
        <w:rPr>
          <w:i/>
          <w:sz w:val="20"/>
        </w:rPr>
        <w:t>Cleaner Construction Webinar Slides</w:t>
      </w:r>
      <w:r w:rsidRPr="000A4129">
        <w:rPr>
          <w:sz w:val="20"/>
        </w:rPr>
        <w:t>. 04.11.2021.</w:t>
      </w:r>
    </w:p>
    <w:p w14:paraId="35619CBD" w14:textId="77777777" w:rsidR="009929E2" w:rsidRPr="000A4129" w:rsidRDefault="009929E2" w:rsidP="009929E2">
      <w:pPr>
        <w:pStyle w:val="EndNoteBibliography"/>
        <w:ind w:left="720" w:hanging="720"/>
        <w:rPr>
          <w:sz w:val="20"/>
        </w:rPr>
      </w:pPr>
      <w:r w:rsidRPr="000A4129">
        <w:rPr>
          <w:sz w:val="20"/>
        </w:rPr>
        <w:t>17.</w:t>
      </w:r>
      <w:r w:rsidRPr="000A4129">
        <w:rPr>
          <w:sz w:val="20"/>
        </w:rPr>
        <w:tab/>
        <w:t xml:space="preserve">MPA, </w:t>
      </w:r>
      <w:r w:rsidRPr="000A4129">
        <w:rPr>
          <w:i/>
          <w:sz w:val="20"/>
        </w:rPr>
        <w:t>Embodied CO2e of UK cement, additions and cementitious material: Fact Sheet 18</w:t>
      </w:r>
      <w:r w:rsidRPr="000A4129">
        <w:rPr>
          <w:sz w:val="20"/>
        </w:rPr>
        <w:t>. 2019.</w:t>
      </w:r>
    </w:p>
    <w:p w14:paraId="7C71A8BB" w14:textId="4ABC263E" w:rsidR="004541BB" w:rsidRPr="000A4129" w:rsidRDefault="00110D20" w:rsidP="00DD6DD6">
      <w:pPr>
        <w:pStyle w:val="EndNoteBibliography"/>
        <w:ind w:left="720" w:hanging="720"/>
        <w:rPr>
          <w:b/>
          <w:bCs/>
          <w:sz w:val="20"/>
        </w:rPr>
      </w:pPr>
      <w:r w:rsidRPr="000A4129">
        <w:rPr>
          <w:b/>
          <w:bCs/>
          <w:sz w:val="20"/>
        </w:rPr>
        <w:fldChar w:fldCharType="end"/>
      </w:r>
    </w:p>
    <w:sectPr w:rsidR="004541BB" w:rsidRPr="000A4129" w:rsidSect="00160B7C">
      <w:headerReference w:type="default"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58DB3E" w14:textId="77777777" w:rsidR="00047EE4" w:rsidRDefault="00047EE4" w:rsidP="00D910D0">
      <w:r>
        <w:separator/>
      </w:r>
    </w:p>
  </w:endnote>
  <w:endnote w:type="continuationSeparator" w:id="0">
    <w:p w14:paraId="09651F5E" w14:textId="77777777" w:rsidR="00047EE4" w:rsidRDefault="00047EE4" w:rsidP="00D9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4493103"/>
      <w:docPartObj>
        <w:docPartGallery w:val="Page Numbers (Bottom of Page)"/>
        <w:docPartUnique/>
      </w:docPartObj>
    </w:sdtPr>
    <w:sdtEndPr>
      <w:rPr>
        <w:noProof/>
      </w:rPr>
    </w:sdtEndPr>
    <w:sdtContent>
      <w:p w14:paraId="3864A51A" w14:textId="198C32A8" w:rsidR="004541BB" w:rsidRDefault="004541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24869" w14:textId="77777777" w:rsidR="004541BB" w:rsidRDefault="004541BB" w:rsidP="005B048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139E0" w14:textId="77777777" w:rsidR="00047EE4" w:rsidRDefault="00047EE4" w:rsidP="00D910D0">
      <w:r>
        <w:separator/>
      </w:r>
    </w:p>
  </w:footnote>
  <w:footnote w:type="continuationSeparator" w:id="0">
    <w:p w14:paraId="184702A6" w14:textId="77777777" w:rsidR="00047EE4" w:rsidRDefault="00047EE4" w:rsidP="00D910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86181" w14:textId="65A20DE5" w:rsidR="004541BB" w:rsidRPr="00D910D0" w:rsidRDefault="004541BB" w:rsidP="00D910D0">
    <w:pPr>
      <w:pStyle w:val="Header"/>
      <w:jc w:val="right"/>
    </w:pPr>
    <w:r>
      <w:rPr>
        <w:noProof/>
      </w:rPr>
      <w:drawing>
        <wp:anchor distT="0" distB="0" distL="114300" distR="114300" simplePos="0" relativeHeight="251658240" behindDoc="1" locked="0" layoutInCell="1" allowOverlap="1" wp14:anchorId="1816161E" wp14:editId="3AAF0ACB">
          <wp:simplePos x="0" y="0"/>
          <wp:positionH relativeFrom="column">
            <wp:posOffset>4267019</wp:posOffset>
          </wp:positionH>
          <wp:positionV relativeFrom="paragraph">
            <wp:posOffset>-209550</wp:posOffset>
          </wp:positionV>
          <wp:extent cx="1622460" cy="53800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2460" cy="538004"/>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C16E2"/>
    <w:multiLevelType w:val="hybridMultilevel"/>
    <w:tmpl w:val="316C84DC"/>
    <w:lvl w:ilvl="0" w:tplc="14E64346">
      <w:start w:val="1"/>
      <w:numFmt w:val="decimal"/>
      <w:lvlText w:val="[%1]"/>
      <w:lvlJc w:val="left"/>
      <w:pPr>
        <w:ind w:left="420" w:hanging="420"/>
      </w:pPr>
      <w:rPr>
        <w:rFonts w:ascii="Arial" w:hAnsi="Arial"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8340F2E"/>
    <w:multiLevelType w:val="hybridMultilevel"/>
    <w:tmpl w:val="FEC218BE"/>
    <w:lvl w:ilvl="0" w:tplc="0809000F">
      <w:start w:val="1"/>
      <w:numFmt w:val="decimal"/>
      <w:lvlText w:val="%1."/>
      <w:lvlJc w:val="left"/>
      <w:pPr>
        <w:ind w:left="773" w:hanging="360"/>
      </w:pPr>
    </w:lvl>
    <w:lvl w:ilvl="1" w:tplc="08090019" w:tentative="1">
      <w:start w:val="1"/>
      <w:numFmt w:val="lowerLetter"/>
      <w:lvlText w:val="%2."/>
      <w:lvlJc w:val="left"/>
      <w:pPr>
        <w:ind w:left="1493" w:hanging="360"/>
      </w:pPr>
    </w:lvl>
    <w:lvl w:ilvl="2" w:tplc="0809001B" w:tentative="1">
      <w:start w:val="1"/>
      <w:numFmt w:val="lowerRoman"/>
      <w:lvlText w:val="%3."/>
      <w:lvlJc w:val="right"/>
      <w:pPr>
        <w:ind w:left="2213" w:hanging="180"/>
      </w:pPr>
    </w:lvl>
    <w:lvl w:ilvl="3" w:tplc="0809000F" w:tentative="1">
      <w:start w:val="1"/>
      <w:numFmt w:val="decimal"/>
      <w:lvlText w:val="%4."/>
      <w:lvlJc w:val="left"/>
      <w:pPr>
        <w:ind w:left="2933" w:hanging="360"/>
      </w:pPr>
    </w:lvl>
    <w:lvl w:ilvl="4" w:tplc="08090019" w:tentative="1">
      <w:start w:val="1"/>
      <w:numFmt w:val="lowerLetter"/>
      <w:lvlText w:val="%5."/>
      <w:lvlJc w:val="left"/>
      <w:pPr>
        <w:ind w:left="3653" w:hanging="360"/>
      </w:pPr>
    </w:lvl>
    <w:lvl w:ilvl="5" w:tplc="0809001B" w:tentative="1">
      <w:start w:val="1"/>
      <w:numFmt w:val="lowerRoman"/>
      <w:lvlText w:val="%6."/>
      <w:lvlJc w:val="right"/>
      <w:pPr>
        <w:ind w:left="4373" w:hanging="180"/>
      </w:pPr>
    </w:lvl>
    <w:lvl w:ilvl="6" w:tplc="0809000F" w:tentative="1">
      <w:start w:val="1"/>
      <w:numFmt w:val="decimal"/>
      <w:lvlText w:val="%7."/>
      <w:lvlJc w:val="left"/>
      <w:pPr>
        <w:ind w:left="5093" w:hanging="360"/>
      </w:pPr>
    </w:lvl>
    <w:lvl w:ilvl="7" w:tplc="08090019" w:tentative="1">
      <w:start w:val="1"/>
      <w:numFmt w:val="lowerLetter"/>
      <w:lvlText w:val="%8."/>
      <w:lvlJc w:val="left"/>
      <w:pPr>
        <w:ind w:left="5813" w:hanging="360"/>
      </w:pPr>
    </w:lvl>
    <w:lvl w:ilvl="8" w:tplc="0809001B" w:tentative="1">
      <w:start w:val="1"/>
      <w:numFmt w:val="lowerRoman"/>
      <w:lvlText w:val="%9."/>
      <w:lvlJc w:val="right"/>
      <w:pPr>
        <w:ind w:left="6533" w:hanging="180"/>
      </w:pPr>
    </w:lvl>
  </w:abstractNum>
  <w:abstractNum w:abstractNumId="2" w15:restartNumberingAfterBreak="0">
    <w:nsid w:val="2F3C3F0E"/>
    <w:multiLevelType w:val="hybridMultilevel"/>
    <w:tmpl w:val="77C8D27C"/>
    <w:lvl w:ilvl="0" w:tplc="1E32B236">
      <w:start w:val="1"/>
      <w:numFmt w:val="bullet"/>
      <w:pStyle w:val="ListParagraph"/>
      <w:lvlText w:val=""/>
      <w:lvlJc w:val="left"/>
      <w:pPr>
        <w:ind w:left="1174" w:hanging="360"/>
      </w:pPr>
      <w:rPr>
        <w:rFonts w:ascii="Symbol" w:hAnsi="Symbol" w:hint="default"/>
        <w:color w:val="00879B"/>
        <w:sz w:val="24"/>
      </w:rPr>
    </w:lvl>
    <w:lvl w:ilvl="1" w:tplc="08090003" w:tentative="1">
      <w:start w:val="1"/>
      <w:numFmt w:val="bullet"/>
      <w:lvlText w:val="o"/>
      <w:lvlJc w:val="left"/>
      <w:pPr>
        <w:ind w:left="1894" w:hanging="360"/>
      </w:pPr>
      <w:rPr>
        <w:rFonts w:ascii="Courier New" w:hAnsi="Courier New" w:cs="Courier New" w:hint="default"/>
      </w:rPr>
    </w:lvl>
    <w:lvl w:ilvl="2" w:tplc="08090005" w:tentative="1">
      <w:start w:val="1"/>
      <w:numFmt w:val="bullet"/>
      <w:lvlText w:val=""/>
      <w:lvlJc w:val="left"/>
      <w:pPr>
        <w:ind w:left="2614" w:hanging="360"/>
      </w:pPr>
      <w:rPr>
        <w:rFonts w:ascii="Wingdings" w:hAnsi="Wingdings" w:hint="default"/>
      </w:rPr>
    </w:lvl>
    <w:lvl w:ilvl="3" w:tplc="08090001" w:tentative="1">
      <w:start w:val="1"/>
      <w:numFmt w:val="bullet"/>
      <w:lvlText w:val=""/>
      <w:lvlJc w:val="left"/>
      <w:pPr>
        <w:ind w:left="3334" w:hanging="360"/>
      </w:pPr>
      <w:rPr>
        <w:rFonts w:ascii="Symbol" w:hAnsi="Symbol" w:hint="default"/>
      </w:rPr>
    </w:lvl>
    <w:lvl w:ilvl="4" w:tplc="08090003" w:tentative="1">
      <w:start w:val="1"/>
      <w:numFmt w:val="bullet"/>
      <w:lvlText w:val="o"/>
      <w:lvlJc w:val="left"/>
      <w:pPr>
        <w:ind w:left="4054" w:hanging="360"/>
      </w:pPr>
      <w:rPr>
        <w:rFonts w:ascii="Courier New" w:hAnsi="Courier New" w:cs="Courier New" w:hint="default"/>
      </w:rPr>
    </w:lvl>
    <w:lvl w:ilvl="5" w:tplc="08090005" w:tentative="1">
      <w:start w:val="1"/>
      <w:numFmt w:val="bullet"/>
      <w:lvlText w:val=""/>
      <w:lvlJc w:val="left"/>
      <w:pPr>
        <w:ind w:left="4774" w:hanging="360"/>
      </w:pPr>
      <w:rPr>
        <w:rFonts w:ascii="Wingdings" w:hAnsi="Wingdings" w:hint="default"/>
      </w:rPr>
    </w:lvl>
    <w:lvl w:ilvl="6" w:tplc="08090001" w:tentative="1">
      <w:start w:val="1"/>
      <w:numFmt w:val="bullet"/>
      <w:lvlText w:val=""/>
      <w:lvlJc w:val="left"/>
      <w:pPr>
        <w:ind w:left="5494" w:hanging="360"/>
      </w:pPr>
      <w:rPr>
        <w:rFonts w:ascii="Symbol" w:hAnsi="Symbol" w:hint="default"/>
      </w:rPr>
    </w:lvl>
    <w:lvl w:ilvl="7" w:tplc="08090003" w:tentative="1">
      <w:start w:val="1"/>
      <w:numFmt w:val="bullet"/>
      <w:lvlText w:val="o"/>
      <w:lvlJc w:val="left"/>
      <w:pPr>
        <w:ind w:left="6214" w:hanging="360"/>
      </w:pPr>
      <w:rPr>
        <w:rFonts w:ascii="Courier New" w:hAnsi="Courier New" w:cs="Courier New" w:hint="default"/>
      </w:rPr>
    </w:lvl>
    <w:lvl w:ilvl="8" w:tplc="08090005" w:tentative="1">
      <w:start w:val="1"/>
      <w:numFmt w:val="bullet"/>
      <w:lvlText w:val=""/>
      <w:lvlJc w:val="left"/>
      <w:pPr>
        <w:ind w:left="6934" w:hanging="360"/>
      </w:pPr>
      <w:rPr>
        <w:rFonts w:ascii="Wingdings" w:hAnsi="Wingdings" w:hint="default"/>
      </w:rPr>
    </w:lvl>
  </w:abstractNum>
  <w:abstractNum w:abstractNumId="3" w15:restartNumberingAfterBreak="0">
    <w:nsid w:val="3A6908F2"/>
    <w:multiLevelType w:val="hybridMultilevel"/>
    <w:tmpl w:val="A18260C4"/>
    <w:lvl w:ilvl="0" w:tplc="A5EE4DB4">
      <w:start w:val="1"/>
      <w:numFmt w:val="bullet"/>
      <w:lvlText w:val="•"/>
      <w:lvlJc w:val="left"/>
      <w:pPr>
        <w:tabs>
          <w:tab w:val="num" w:pos="720"/>
        </w:tabs>
        <w:ind w:left="720" w:hanging="360"/>
      </w:pPr>
      <w:rPr>
        <w:rFonts w:ascii="Times New Roman" w:hAnsi="Times New Roman" w:hint="default"/>
      </w:rPr>
    </w:lvl>
    <w:lvl w:ilvl="1" w:tplc="4CF6DDA2" w:tentative="1">
      <w:start w:val="1"/>
      <w:numFmt w:val="bullet"/>
      <w:lvlText w:val="•"/>
      <w:lvlJc w:val="left"/>
      <w:pPr>
        <w:tabs>
          <w:tab w:val="num" w:pos="1440"/>
        </w:tabs>
        <w:ind w:left="1440" w:hanging="360"/>
      </w:pPr>
      <w:rPr>
        <w:rFonts w:ascii="Times New Roman" w:hAnsi="Times New Roman" w:hint="default"/>
      </w:rPr>
    </w:lvl>
    <w:lvl w:ilvl="2" w:tplc="42DC500A" w:tentative="1">
      <w:start w:val="1"/>
      <w:numFmt w:val="bullet"/>
      <w:lvlText w:val="•"/>
      <w:lvlJc w:val="left"/>
      <w:pPr>
        <w:tabs>
          <w:tab w:val="num" w:pos="2160"/>
        </w:tabs>
        <w:ind w:left="2160" w:hanging="360"/>
      </w:pPr>
      <w:rPr>
        <w:rFonts w:ascii="Times New Roman" w:hAnsi="Times New Roman" w:hint="default"/>
      </w:rPr>
    </w:lvl>
    <w:lvl w:ilvl="3" w:tplc="259E609C" w:tentative="1">
      <w:start w:val="1"/>
      <w:numFmt w:val="bullet"/>
      <w:lvlText w:val="•"/>
      <w:lvlJc w:val="left"/>
      <w:pPr>
        <w:tabs>
          <w:tab w:val="num" w:pos="2880"/>
        </w:tabs>
        <w:ind w:left="2880" w:hanging="360"/>
      </w:pPr>
      <w:rPr>
        <w:rFonts w:ascii="Times New Roman" w:hAnsi="Times New Roman" w:hint="default"/>
      </w:rPr>
    </w:lvl>
    <w:lvl w:ilvl="4" w:tplc="C93A5C94" w:tentative="1">
      <w:start w:val="1"/>
      <w:numFmt w:val="bullet"/>
      <w:lvlText w:val="•"/>
      <w:lvlJc w:val="left"/>
      <w:pPr>
        <w:tabs>
          <w:tab w:val="num" w:pos="3600"/>
        </w:tabs>
        <w:ind w:left="3600" w:hanging="360"/>
      </w:pPr>
      <w:rPr>
        <w:rFonts w:ascii="Times New Roman" w:hAnsi="Times New Roman" w:hint="default"/>
      </w:rPr>
    </w:lvl>
    <w:lvl w:ilvl="5" w:tplc="FA6826D6" w:tentative="1">
      <w:start w:val="1"/>
      <w:numFmt w:val="bullet"/>
      <w:lvlText w:val="•"/>
      <w:lvlJc w:val="left"/>
      <w:pPr>
        <w:tabs>
          <w:tab w:val="num" w:pos="4320"/>
        </w:tabs>
        <w:ind w:left="4320" w:hanging="360"/>
      </w:pPr>
      <w:rPr>
        <w:rFonts w:ascii="Times New Roman" w:hAnsi="Times New Roman" w:hint="default"/>
      </w:rPr>
    </w:lvl>
    <w:lvl w:ilvl="6" w:tplc="5802C1EC" w:tentative="1">
      <w:start w:val="1"/>
      <w:numFmt w:val="bullet"/>
      <w:lvlText w:val="•"/>
      <w:lvlJc w:val="left"/>
      <w:pPr>
        <w:tabs>
          <w:tab w:val="num" w:pos="5040"/>
        </w:tabs>
        <w:ind w:left="5040" w:hanging="360"/>
      </w:pPr>
      <w:rPr>
        <w:rFonts w:ascii="Times New Roman" w:hAnsi="Times New Roman" w:hint="default"/>
      </w:rPr>
    </w:lvl>
    <w:lvl w:ilvl="7" w:tplc="28721F72" w:tentative="1">
      <w:start w:val="1"/>
      <w:numFmt w:val="bullet"/>
      <w:lvlText w:val="•"/>
      <w:lvlJc w:val="left"/>
      <w:pPr>
        <w:tabs>
          <w:tab w:val="num" w:pos="5760"/>
        </w:tabs>
        <w:ind w:left="5760" w:hanging="360"/>
      </w:pPr>
      <w:rPr>
        <w:rFonts w:ascii="Times New Roman" w:hAnsi="Times New Roman" w:hint="default"/>
      </w:rPr>
    </w:lvl>
    <w:lvl w:ilvl="8" w:tplc="C1A42AE6" w:tentative="1">
      <w:start w:val="1"/>
      <w:numFmt w:val="bullet"/>
      <w:lvlText w:val="•"/>
      <w:lvlJc w:val="left"/>
      <w:pPr>
        <w:tabs>
          <w:tab w:val="num" w:pos="6480"/>
        </w:tabs>
        <w:ind w:left="6480" w:hanging="360"/>
      </w:pPr>
      <w:rPr>
        <w:rFonts w:ascii="Times New Roman" w:hAnsi="Times New Roman"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pf5pdvr69vfvxev9fk5xveo5zz0rv2fez0t&quot;&gt;Tracey Navaei Library&lt;record-ids&gt;&lt;item&gt;726&lt;/item&gt;&lt;item&gt;730&lt;/item&gt;&lt;item&gt;1004&lt;/item&gt;&lt;item&gt;1007&lt;/item&gt;&lt;item&gt;1013&lt;/item&gt;&lt;item&gt;1032&lt;/item&gt;&lt;item&gt;1044&lt;/item&gt;&lt;item&gt;1091&lt;/item&gt;&lt;item&gt;1122&lt;/item&gt;&lt;item&gt;1123&lt;/item&gt;&lt;item&gt;1171&lt;/item&gt;&lt;item&gt;1172&lt;/item&gt;&lt;item&gt;1173&lt;/item&gt;&lt;item&gt;1256&lt;/item&gt;&lt;item&gt;1257&lt;/item&gt;&lt;item&gt;1258&lt;/item&gt;&lt;item&gt;1259&lt;/item&gt;&lt;/record-ids&gt;&lt;/item&gt;&lt;/Libraries&gt;"/>
  </w:docVars>
  <w:rsids>
    <w:rsidRoot w:val="00D910D0"/>
    <w:rsid w:val="00003426"/>
    <w:rsid w:val="0000629B"/>
    <w:rsid w:val="000113E1"/>
    <w:rsid w:val="000130CE"/>
    <w:rsid w:val="00013764"/>
    <w:rsid w:val="000163F7"/>
    <w:rsid w:val="000220A7"/>
    <w:rsid w:val="00024763"/>
    <w:rsid w:val="000254F9"/>
    <w:rsid w:val="00025D9D"/>
    <w:rsid w:val="00030A6D"/>
    <w:rsid w:val="00035002"/>
    <w:rsid w:val="000355BC"/>
    <w:rsid w:val="00036972"/>
    <w:rsid w:val="00041AE2"/>
    <w:rsid w:val="00042153"/>
    <w:rsid w:val="000454FD"/>
    <w:rsid w:val="00046CCF"/>
    <w:rsid w:val="00047EE4"/>
    <w:rsid w:val="00050D96"/>
    <w:rsid w:val="00053BFD"/>
    <w:rsid w:val="000570DA"/>
    <w:rsid w:val="00066849"/>
    <w:rsid w:val="0007473C"/>
    <w:rsid w:val="00074AD9"/>
    <w:rsid w:val="000760FF"/>
    <w:rsid w:val="00076ED6"/>
    <w:rsid w:val="0008145E"/>
    <w:rsid w:val="00081E68"/>
    <w:rsid w:val="00085FFA"/>
    <w:rsid w:val="00093980"/>
    <w:rsid w:val="00094362"/>
    <w:rsid w:val="000A3670"/>
    <w:rsid w:val="000A4129"/>
    <w:rsid w:val="000A557F"/>
    <w:rsid w:val="000B7383"/>
    <w:rsid w:val="000C3D4A"/>
    <w:rsid w:val="000E3618"/>
    <w:rsid w:val="000F1BE5"/>
    <w:rsid w:val="00102C90"/>
    <w:rsid w:val="00103265"/>
    <w:rsid w:val="001032DB"/>
    <w:rsid w:val="00104049"/>
    <w:rsid w:val="00107700"/>
    <w:rsid w:val="0011026F"/>
    <w:rsid w:val="00110D20"/>
    <w:rsid w:val="00112B85"/>
    <w:rsid w:val="00124691"/>
    <w:rsid w:val="00124A74"/>
    <w:rsid w:val="00124BCF"/>
    <w:rsid w:val="0012645B"/>
    <w:rsid w:val="0012762D"/>
    <w:rsid w:val="00132DE1"/>
    <w:rsid w:val="00133020"/>
    <w:rsid w:val="00134D40"/>
    <w:rsid w:val="00143DEB"/>
    <w:rsid w:val="001479A6"/>
    <w:rsid w:val="001571C9"/>
    <w:rsid w:val="00160B7C"/>
    <w:rsid w:val="00176608"/>
    <w:rsid w:val="00177861"/>
    <w:rsid w:val="00184DC6"/>
    <w:rsid w:val="00191288"/>
    <w:rsid w:val="001A0398"/>
    <w:rsid w:val="001A2D49"/>
    <w:rsid w:val="001B32C9"/>
    <w:rsid w:val="001C0455"/>
    <w:rsid w:val="001C0C83"/>
    <w:rsid w:val="001C3605"/>
    <w:rsid w:val="001C3674"/>
    <w:rsid w:val="001D0A1B"/>
    <w:rsid w:val="001D56C0"/>
    <w:rsid w:val="001F0648"/>
    <w:rsid w:val="001F0C28"/>
    <w:rsid w:val="001F1438"/>
    <w:rsid w:val="001F1669"/>
    <w:rsid w:val="001F38B5"/>
    <w:rsid w:val="00201979"/>
    <w:rsid w:val="002026E5"/>
    <w:rsid w:val="00212385"/>
    <w:rsid w:val="00213443"/>
    <w:rsid w:val="00214D07"/>
    <w:rsid w:val="00220037"/>
    <w:rsid w:val="0023080A"/>
    <w:rsid w:val="00232676"/>
    <w:rsid w:val="00236CCC"/>
    <w:rsid w:val="00242D8D"/>
    <w:rsid w:val="00242D9A"/>
    <w:rsid w:val="002530D2"/>
    <w:rsid w:val="00253694"/>
    <w:rsid w:val="0027057B"/>
    <w:rsid w:val="00272B21"/>
    <w:rsid w:val="0027550A"/>
    <w:rsid w:val="00277C39"/>
    <w:rsid w:val="00281C36"/>
    <w:rsid w:val="00282AAF"/>
    <w:rsid w:val="00283390"/>
    <w:rsid w:val="00292B58"/>
    <w:rsid w:val="0029302E"/>
    <w:rsid w:val="00294974"/>
    <w:rsid w:val="002A6159"/>
    <w:rsid w:val="002B4D2A"/>
    <w:rsid w:val="002C17DD"/>
    <w:rsid w:val="002C2BC0"/>
    <w:rsid w:val="002C44C8"/>
    <w:rsid w:val="002D0D2B"/>
    <w:rsid w:val="002D3DEC"/>
    <w:rsid w:val="002D463B"/>
    <w:rsid w:val="002D4F70"/>
    <w:rsid w:val="002E05ED"/>
    <w:rsid w:val="002E3FA1"/>
    <w:rsid w:val="002E464C"/>
    <w:rsid w:val="002E4781"/>
    <w:rsid w:val="002E5605"/>
    <w:rsid w:val="002E5843"/>
    <w:rsid w:val="00307E30"/>
    <w:rsid w:val="0031170D"/>
    <w:rsid w:val="0031575F"/>
    <w:rsid w:val="003315E3"/>
    <w:rsid w:val="00341A3D"/>
    <w:rsid w:val="003473FB"/>
    <w:rsid w:val="0035188D"/>
    <w:rsid w:val="00357EA1"/>
    <w:rsid w:val="00361CA5"/>
    <w:rsid w:val="00364A7B"/>
    <w:rsid w:val="00371211"/>
    <w:rsid w:val="00371D3E"/>
    <w:rsid w:val="00385856"/>
    <w:rsid w:val="00396D5F"/>
    <w:rsid w:val="003A08D4"/>
    <w:rsid w:val="003A0C7E"/>
    <w:rsid w:val="003B32C2"/>
    <w:rsid w:val="003C1A03"/>
    <w:rsid w:val="003C7670"/>
    <w:rsid w:val="003D1721"/>
    <w:rsid w:val="003D39CF"/>
    <w:rsid w:val="003E6638"/>
    <w:rsid w:val="003E6C6D"/>
    <w:rsid w:val="003F4A4F"/>
    <w:rsid w:val="003F5883"/>
    <w:rsid w:val="003F5FC4"/>
    <w:rsid w:val="004041F7"/>
    <w:rsid w:val="00404F61"/>
    <w:rsid w:val="0040509C"/>
    <w:rsid w:val="0041085A"/>
    <w:rsid w:val="00415189"/>
    <w:rsid w:val="0042269F"/>
    <w:rsid w:val="004260FB"/>
    <w:rsid w:val="00443F4D"/>
    <w:rsid w:val="004474A9"/>
    <w:rsid w:val="00452D60"/>
    <w:rsid w:val="004541BB"/>
    <w:rsid w:val="00463906"/>
    <w:rsid w:val="00465644"/>
    <w:rsid w:val="0046586A"/>
    <w:rsid w:val="00470892"/>
    <w:rsid w:val="00472A07"/>
    <w:rsid w:val="004810E6"/>
    <w:rsid w:val="004820DB"/>
    <w:rsid w:val="0048290A"/>
    <w:rsid w:val="0049641F"/>
    <w:rsid w:val="004A360D"/>
    <w:rsid w:val="004A36A3"/>
    <w:rsid w:val="004A56D3"/>
    <w:rsid w:val="004A6ED8"/>
    <w:rsid w:val="004B1584"/>
    <w:rsid w:val="004B1F71"/>
    <w:rsid w:val="004B5E7F"/>
    <w:rsid w:val="004B7665"/>
    <w:rsid w:val="004C1E8A"/>
    <w:rsid w:val="004E0DF0"/>
    <w:rsid w:val="004E1F7F"/>
    <w:rsid w:val="004F0BCB"/>
    <w:rsid w:val="004F4575"/>
    <w:rsid w:val="004F7443"/>
    <w:rsid w:val="005025DE"/>
    <w:rsid w:val="005110CF"/>
    <w:rsid w:val="00516539"/>
    <w:rsid w:val="00526D2F"/>
    <w:rsid w:val="00531A53"/>
    <w:rsid w:val="00534E91"/>
    <w:rsid w:val="00535EA1"/>
    <w:rsid w:val="00536C50"/>
    <w:rsid w:val="00547C6C"/>
    <w:rsid w:val="0055053E"/>
    <w:rsid w:val="00552CA4"/>
    <w:rsid w:val="00554D13"/>
    <w:rsid w:val="0055631C"/>
    <w:rsid w:val="0056175D"/>
    <w:rsid w:val="00564E42"/>
    <w:rsid w:val="005671AD"/>
    <w:rsid w:val="0057033A"/>
    <w:rsid w:val="00577FD8"/>
    <w:rsid w:val="00583ADD"/>
    <w:rsid w:val="005A1249"/>
    <w:rsid w:val="005A1813"/>
    <w:rsid w:val="005A4B91"/>
    <w:rsid w:val="005A60D3"/>
    <w:rsid w:val="005B048A"/>
    <w:rsid w:val="005B1D2C"/>
    <w:rsid w:val="005C0E46"/>
    <w:rsid w:val="005C27EB"/>
    <w:rsid w:val="005C338B"/>
    <w:rsid w:val="005D5008"/>
    <w:rsid w:val="005D67E2"/>
    <w:rsid w:val="005E0704"/>
    <w:rsid w:val="005E5F04"/>
    <w:rsid w:val="005F09F6"/>
    <w:rsid w:val="005F5F45"/>
    <w:rsid w:val="00605A46"/>
    <w:rsid w:val="00625672"/>
    <w:rsid w:val="00637395"/>
    <w:rsid w:val="00637504"/>
    <w:rsid w:val="006412B2"/>
    <w:rsid w:val="00641307"/>
    <w:rsid w:val="00647AC6"/>
    <w:rsid w:val="00664F5D"/>
    <w:rsid w:val="00667139"/>
    <w:rsid w:val="00674260"/>
    <w:rsid w:val="0067500C"/>
    <w:rsid w:val="0067576A"/>
    <w:rsid w:val="00681CA8"/>
    <w:rsid w:val="00682058"/>
    <w:rsid w:val="00683741"/>
    <w:rsid w:val="006840F2"/>
    <w:rsid w:val="0068587B"/>
    <w:rsid w:val="00687BC4"/>
    <w:rsid w:val="006A6240"/>
    <w:rsid w:val="006A6780"/>
    <w:rsid w:val="006B49BB"/>
    <w:rsid w:val="006C5EAC"/>
    <w:rsid w:val="006D030D"/>
    <w:rsid w:val="006D3FCD"/>
    <w:rsid w:val="006D54CF"/>
    <w:rsid w:val="006E2897"/>
    <w:rsid w:val="006E5F0A"/>
    <w:rsid w:val="006F137F"/>
    <w:rsid w:val="006F3905"/>
    <w:rsid w:val="006F732C"/>
    <w:rsid w:val="00704986"/>
    <w:rsid w:val="0071370F"/>
    <w:rsid w:val="0072031B"/>
    <w:rsid w:val="007234CB"/>
    <w:rsid w:val="007265C2"/>
    <w:rsid w:val="00727CD1"/>
    <w:rsid w:val="007301E8"/>
    <w:rsid w:val="0074100A"/>
    <w:rsid w:val="007469A6"/>
    <w:rsid w:val="00754FA1"/>
    <w:rsid w:val="00755D88"/>
    <w:rsid w:val="00766806"/>
    <w:rsid w:val="00767E23"/>
    <w:rsid w:val="00770397"/>
    <w:rsid w:val="0077098E"/>
    <w:rsid w:val="0079250E"/>
    <w:rsid w:val="0079539D"/>
    <w:rsid w:val="00797A4A"/>
    <w:rsid w:val="007A4699"/>
    <w:rsid w:val="007A4A51"/>
    <w:rsid w:val="007A7103"/>
    <w:rsid w:val="007B41D7"/>
    <w:rsid w:val="007D3EE1"/>
    <w:rsid w:val="007F1D73"/>
    <w:rsid w:val="007F636E"/>
    <w:rsid w:val="0080331B"/>
    <w:rsid w:val="00804C06"/>
    <w:rsid w:val="0081177E"/>
    <w:rsid w:val="00815AEC"/>
    <w:rsid w:val="00817248"/>
    <w:rsid w:val="00820525"/>
    <w:rsid w:val="008214AB"/>
    <w:rsid w:val="008275D4"/>
    <w:rsid w:val="00834D89"/>
    <w:rsid w:val="00836DF9"/>
    <w:rsid w:val="008414CF"/>
    <w:rsid w:val="008470B4"/>
    <w:rsid w:val="00847159"/>
    <w:rsid w:val="00852503"/>
    <w:rsid w:val="00855944"/>
    <w:rsid w:val="008640D9"/>
    <w:rsid w:val="00865AE3"/>
    <w:rsid w:val="0087615A"/>
    <w:rsid w:val="008812A2"/>
    <w:rsid w:val="00881EA8"/>
    <w:rsid w:val="008863C4"/>
    <w:rsid w:val="0088713A"/>
    <w:rsid w:val="00887528"/>
    <w:rsid w:val="00893672"/>
    <w:rsid w:val="008A3BB5"/>
    <w:rsid w:val="008B1687"/>
    <w:rsid w:val="008B37DE"/>
    <w:rsid w:val="008B37E1"/>
    <w:rsid w:val="008B6BCC"/>
    <w:rsid w:val="008B6BD8"/>
    <w:rsid w:val="008C325F"/>
    <w:rsid w:val="008C3429"/>
    <w:rsid w:val="008E4438"/>
    <w:rsid w:val="008F44EC"/>
    <w:rsid w:val="00923B39"/>
    <w:rsid w:val="00925A72"/>
    <w:rsid w:val="00941403"/>
    <w:rsid w:val="00941DC2"/>
    <w:rsid w:val="00942345"/>
    <w:rsid w:val="00944918"/>
    <w:rsid w:val="009473D9"/>
    <w:rsid w:val="009526C3"/>
    <w:rsid w:val="00957A40"/>
    <w:rsid w:val="00962A80"/>
    <w:rsid w:val="0096537F"/>
    <w:rsid w:val="00966DEE"/>
    <w:rsid w:val="009706FD"/>
    <w:rsid w:val="00971A3C"/>
    <w:rsid w:val="00973E7C"/>
    <w:rsid w:val="009801D4"/>
    <w:rsid w:val="009806FE"/>
    <w:rsid w:val="00981904"/>
    <w:rsid w:val="0098697D"/>
    <w:rsid w:val="009929E2"/>
    <w:rsid w:val="009A3503"/>
    <w:rsid w:val="009A38F8"/>
    <w:rsid w:val="009A7F46"/>
    <w:rsid w:val="009B22DA"/>
    <w:rsid w:val="009B2CD2"/>
    <w:rsid w:val="009B6ABF"/>
    <w:rsid w:val="009B78AE"/>
    <w:rsid w:val="009C54D8"/>
    <w:rsid w:val="009E4F96"/>
    <w:rsid w:val="009E69A3"/>
    <w:rsid w:val="009E7E1D"/>
    <w:rsid w:val="009F2151"/>
    <w:rsid w:val="009F6426"/>
    <w:rsid w:val="009F6A36"/>
    <w:rsid w:val="00A05EE4"/>
    <w:rsid w:val="00A1177D"/>
    <w:rsid w:val="00A12B7C"/>
    <w:rsid w:val="00A12C7A"/>
    <w:rsid w:val="00A20305"/>
    <w:rsid w:val="00A263CC"/>
    <w:rsid w:val="00A26E72"/>
    <w:rsid w:val="00A368A3"/>
    <w:rsid w:val="00A36C76"/>
    <w:rsid w:val="00A44F71"/>
    <w:rsid w:val="00A47D5F"/>
    <w:rsid w:val="00A56E7F"/>
    <w:rsid w:val="00A63A40"/>
    <w:rsid w:val="00A67F4D"/>
    <w:rsid w:val="00A7030F"/>
    <w:rsid w:val="00A868A5"/>
    <w:rsid w:val="00A8698D"/>
    <w:rsid w:val="00A901DB"/>
    <w:rsid w:val="00A94E58"/>
    <w:rsid w:val="00A95912"/>
    <w:rsid w:val="00AA137B"/>
    <w:rsid w:val="00AA3392"/>
    <w:rsid w:val="00AA3A27"/>
    <w:rsid w:val="00AA64E8"/>
    <w:rsid w:val="00AB2C04"/>
    <w:rsid w:val="00AB367D"/>
    <w:rsid w:val="00AD0C53"/>
    <w:rsid w:val="00AE0802"/>
    <w:rsid w:val="00AE57ED"/>
    <w:rsid w:val="00AE58B3"/>
    <w:rsid w:val="00AF0A47"/>
    <w:rsid w:val="00AF15E4"/>
    <w:rsid w:val="00AF1EB0"/>
    <w:rsid w:val="00B012BF"/>
    <w:rsid w:val="00B045AF"/>
    <w:rsid w:val="00B051B3"/>
    <w:rsid w:val="00B072B6"/>
    <w:rsid w:val="00B23094"/>
    <w:rsid w:val="00B25B06"/>
    <w:rsid w:val="00B261F2"/>
    <w:rsid w:val="00B31996"/>
    <w:rsid w:val="00B438AD"/>
    <w:rsid w:val="00B45D6B"/>
    <w:rsid w:val="00B469BA"/>
    <w:rsid w:val="00B47FB0"/>
    <w:rsid w:val="00B517F0"/>
    <w:rsid w:val="00B54E3F"/>
    <w:rsid w:val="00B5632A"/>
    <w:rsid w:val="00B665EE"/>
    <w:rsid w:val="00B71965"/>
    <w:rsid w:val="00B728E9"/>
    <w:rsid w:val="00B739AB"/>
    <w:rsid w:val="00B80326"/>
    <w:rsid w:val="00B85561"/>
    <w:rsid w:val="00B91FED"/>
    <w:rsid w:val="00B92A66"/>
    <w:rsid w:val="00B92D44"/>
    <w:rsid w:val="00BA39ED"/>
    <w:rsid w:val="00BB3CD5"/>
    <w:rsid w:val="00BC6C01"/>
    <w:rsid w:val="00BD08A8"/>
    <w:rsid w:val="00BE618E"/>
    <w:rsid w:val="00BF3BD3"/>
    <w:rsid w:val="00BF749D"/>
    <w:rsid w:val="00C01819"/>
    <w:rsid w:val="00C01E5B"/>
    <w:rsid w:val="00C05DCD"/>
    <w:rsid w:val="00C103BD"/>
    <w:rsid w:val="00C13958"/>
    <w:rsid w:val="00C13A41"/>
    <w:rsid w:val="00C15B25"/>
    <w:rsid w:val="00C15F6D"/>
    <w:rsid w:val="00C178C4"/>
    <w:rsid w:val="00C20F74"/>
    <w:rsid w:val="00C22F04"/>
    <w:rsid w:val="00C33169"/>
    <w:rsid w:val="00C41BC3"/>
    <w:rsid w:val="00C43020"/>
    <w:rsid w:val="00C44A55"/>
    <w:rsid w:val="00C5071A"/>
    <w:rsid w:val="00C53128"/>
    <w:rsid w:val="00C53BF5"/>
    <w:rsid w:val="00C57536"/>
    <w:rsid w:val="00C60DFB"/>
    <w:rsid w:val="00C6416C"/>
    <w:rsid w:val="00C74F7E"/>
    <w:rsid w:val="00C84725"/>
    <w:rsid w:val="00C915A7"/>
    <w:rsid w:val="00C916A5"/>
    <w:rsid w:val="00C93747"/>
    <w:rsid w:val="00C9736B"/>
    <w:rsid w:val="00CA7D8D"/>
    <w:rsid w:val="00CB5316"/>
    <w:rsid w:val="00CB5AB4"/>
    <w:rsid w:val="00CB648C"/>
    <w:rsid w:val="00CC1089"/>
    <w:rsid w:val="00CC142F"/>
    <w:rsid w:val="00CC3CB5"/>
    <w:rsid w:val="00CD4AC0"/>
    <w:rsid w:val="00CD71AD"/>
    <w:rsid w:val="00CD7A58"/>
    <w:rsid w:val="00CE4BEA"/>
    <w:rsid w:val="00CE5AAB"/>
    <w:rsid w:val="00CF0BFD"/>
    <w:rsid w:val="00CF4BE8"/>
    <w:rsid w:val="00D12712"/>
    <w:rsid w:val="00D17EF3"/>
    <w:rsid w:val="00D21BC6"/>
    <w:rsid w:val="00D223FE"/>
    <w:rsid w:val="00D22B72"/>
    <w:rsid w:val="00D267DB"/>
    <w:rsid w:val="00D26A9C"/>
    <w:rsid w:val="00D31424"/>
    <w:rsid w:val="00D34DED"/>
    <w:rsid w:val="00D4261E"/>
    <w:rsid w:val="00D42D6E"/>
    <w:rsid w:val="00D43E01"/>
    <w:rsid w:val="00D440EA"/>
    <w:rsid w:val="00D4482C"/>
    <w:rsid w:val="00D541C7"/>
    <w:rsid w:val="00D55E6C"/>
    <w:rsid w:val="00D56C2A"/>
    <w:rsid w:val="00D602A5"/>
    <w:rsid w:val="00D62BF8"/>
    <w:rsid w:val="00D82C7A"/>
    <w:rsid w:val="00D910D0"/>
    <w:rsid w:val="00D94548"/>
    <w:rsid w:val="00D96FBA"/>
    <w:rsid w:val="00DA122E"/>
    <w:rsid w:val="00DB2558"/>
    <w:rsid w:val="00DC3482"/>
    <w:rsid w:val="00DD0643"/>
    <w:rsid w:val="00DD0D07"/>
    <w:rsid w:val="00DD3193"/>
    <w:rsid w:val="00DD4346"/>
    <w:rsid w:val="00DD4786"/>
    <w:rsid w:val="00DD4F8E"/>
    <w:rsid w:val="00DD6DD6"/>
    <w:rsid w:val="00DE3C42"/>
    <w:rsid w:val="00DE6BAF"/>
    <w:rsid w:val="00DF3D34"/>
    <w:rsid w:val="00DF7DA6"/>
    <w:rsid w:val="00E025F1"/>
    <w:rsid w:val="00E04296"/>
    <w:rsid w:val="00E1574A"/>
    <w:rsid w:val="00E17745"/>
    <w:rsid w:val="00E17BC4"/>
    <w:rsid w:val="00E23F09"/>
    <w:rsid w:val="00E24F67"/>
    <w:rsid w:val="00E25DC8"/>
    <w:rsid w:val="00E268FE"/>
    <w:rsid w:val="00E309A4"/>
    <w:rsid w:val="00E35C77"/>
    <w:rsid w:val="00E5191F"/>
    <w:rsid w:val="00E56225"/>
    <w:rsid w:val="00E728D6"/>
    <w:rsid w:val="00E72964"/>
    <w:rsid w:val="00E771D0"/>
    <w:rsid w:val="00E81C7C"/>
    <w:rsid w:val="00E870D5"/>
    <w:rsid w:val="00E959CB"/>
    <w:rsid w:val="00E9682A"/>
    <w:rsid w:val="00E96F07"/>
    <w:rsid w:val="00EA5FBC"/>
    <w:rsid w:val="00EA6D57"/>
    <w:rsid w:val="00EB358F"/>
    <w:rsid w:val="00EB5A74"/>
    <w:rsid w:val="00EC3317"/>
    <w:rsid w:val="00ED00A0"/>
    <w:rsid w:val="00ED5E5C"/>
    <w:rsid w:val="00ED77B8"/>
    <w:rsid w:val="00EE0366"/>
    <w:rsid w:val="00EE2043"/>
    <w:rsid w:val="00EE3E0F"/>
    <w:rsid w:val="00EE420A"/>
    <w:rsid w:val="00EF3C00"/>
    <w:rsid w:val="00EF500F"/>
    <w:rsid w:val="00EF78A8"/>
    <w:rsid w:val="00F00C4B"/>
    <w:rsid w:val="00F02988"/>
    <w:rsid w:val="00F02E33"/>
    <w:rsid w:val="00F0604A"/>
    <w:rsid w:val="00F06505"/>
    <w:rsid w:val="00F11A3B"/>
    <w:rsid w:val="00F204FD"/>
    <w:rsid w:val="00F22A4F"/>
    <w:rsid w:val="00F338C3"/>
    <w:rsid w:val="00F352FA"/>
    <w:rsid w:val="00F40496"/>
    <w:rsid w:val="00F46F06"/>
    <w:rsid w:val="00F50E3B"/>
    <w:rsid w:val="00F54BEB"/>
    <w:rsid w:val="00F6547F"/>
    <w:rsid w:val="00F70547"/>
    <w:rsid w:val="00F71725"/>
    <w:rsid w:val="00F73C8D"/>
    <w:rsid w:val="00F80E22"/>
    <w:rsid w:val="00F81038"/>
    <w:rsid w:val="00F912CC"/>
    <w:rsid w:val="00F9191B"/>
    <w:rsid w:val="00F94525"/>
    <w:rsid w:val="00F968EB"/>
    <w:rsid w:val="00F9762E"/>
    <w:rsid w:val="00FB1BDD"/>
    <w:rsid w:val="00FB2261"/>
    <w:rsid w:val="00FB4337"/>
    <w:rsid w:val="00FC3332"/>
    <w:rsid w:val="00FC528D"/>
    <w:rsid w:val="00FD33A7"/>
    <w:rsid w:val="00FD3950"/>
    <w:rsid w:val="00FD4A85"/>
    <w:rsid w:val="00FF0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40F7DF"/>
  <w15:chartTrackingRefBased/>
  <w15:docId w15:val="{E7D82EAE-330A-4D58-A22E-5648FC698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10D0"/>
    <w:pPr>
      <w:widowControl w:val="0"/>
      <w:spacing w:after="0" w:line="240" w:lineRule="auto"/>
      <w:jc w:val="both"/>
    </w:pPr>
    <w:rPr>
      <w:rFonts w:ascii="Arial" w:eastAsia="Arial" w:hAnsi="Arial" w:cs="Times New Roman"/>
      <w:sz w:val="20"/>
      <w:szCs w:val="20"/>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TOC2"/>
    <w:autoRedefine/>
    <w:uiPriority w:val="39"/>
    <w:semiHidden/>
    <w:rsid w:val="00CB648C"/>
    <w:pPr>
      <w:spacing w:after="0" w:line="240" w:lineRule="auto"/>
    </w:pPr>
    <w:rPr>
      <w:rFonts w:ascii="Arial" w:eastAsia="Times New Roman" w:hAnsi="Arial" w:cs="Times New Roman"/>
      <w:sz w:val="24"/>
      <w:szCs w:val="24"/>
      <w:lang w:eastAsia="en-GB"/>
    </w:rPr>
  </w:style>
  <w:style w:type="paragraph" w:styleId="TOC2">
    <w:name w:val="toc 2"/>
    <w:basedOn w:val="Normal"/>
    <w:next w:val="Normal"/>
    <w:autoRedefine/>
    <w:uiPriority w:val="39"/>
    <w:semiHidden/>
    <w:unhideWhenUsed/>
    <w:rsid w:val="00CB648C"/>
    <w:pPr>
      <w:spacing w:after="100"/>
      <w:ind w:left="220"/>
    </w:pPr>
  </w:style>
  <w:style w:type="paragraph" w:customStyle="1" w:styleId="Body">
    <w:name w:val="Body"/>
    <w:qFormat/>
    <w:rsid w:val="003E6C6D"/>
    <w:pPr>
      <w:spacing w:after="120" w:line="300" w:lineRule="exact"/>
    </w:pPr>
  </w:style>
  <w:style w:type="paragraph" w:customStyle="1" w:styleId="Heading1">
    <w:name w:val="Heading1"/>
    <w:qFormat/>
    <w:rsid w:val="003E6C6D"/>
    <w:rPr>
      <w:color w:val="00B140"/>
      <w:sz w:val="32"/>
    </w:rPr>
  </w:style>
  <w:style w:type="paragraph" w:styleId="ListParagraph">
    <w:name w:val="List Paragraph"/>
    <w:basedOn w:val="Body"/>
    <w:uiPriority w:val="34"/>
    <w:qFormat/>
    <w:rsid w:val="003E6C6D"/>
    <w:pPr>
      <w:numPr>
        <w:numId w:val="1"/>
      </w:numPr>
      <w:ind w:left="227" w:hanging="227"/>
      <w:contextualSpacing/>
    </w:pPr>
  </w:style>
  <w:style w:type="paragraph" w:styleId="Quote">
    <w:name w:val="Quote"/>
    <w:basedOn w:val="Body"/>
    <w:next w:val="Body"/>
    <w:link w:val="QuoteChar"/>
    <w:uiPriority w:val="29"/>
    <w:qFormat/>
    <w:rsid w:val="003E6C6D"/>
    <w:pPr>
      <w:spacing w:before="120"/>
      <w:ind w:left="680" w:right="680"/>
      <w:jc w:val="center"/>
    </w:pPr>
    <w:rPr>
      <w:i/>
      <w:iCs/>
      <w:color w:val="404040" w:themeColor="text1" w:themeTint="BF"/>
    </w:rPr>
  </w:style>
  <w:style w:type="character" w:customStyle="1" w:styleId="QuoteChar">
    <w:name w:val="Quote Char"/>
    <w:basedOn w:val="DefaultParagraphFont"/>
    <w:link w:val="Quote"/>
    <w:uiPriority w:val="29"/>
    <w:rsid w:val="003E6C6D"/>
    <w:rPr>
      <w:i/>
      <w:iCs/>
      <w:color w:val="404040" w:themeColor="text1" w:themeTint="BF"/>
    </w:rPr>
  </w:style>
  <w:style w:type="paragraph" w:customStyle="1" w:styleId="Heading2">
    <w:name w:val="Heading2"/>
    <w:basedOn w:val="Heading1"/>
    <w:qFormat/>
    <w:rsid w:val="003E6C6D"/>
    <w:rPr>
      <w:sz w:val="28"/>
    </w:rPr>
  </w:style>
  <w:style w:type="paragraph" w:styleId="Header">
    <w:name w:val="header"/>
    <w:basedOn w:val="Normal"/>
    <w:link w:val="HeaderChar"/>
    <w:uiPriority w:val="99"/>
    <w:unhideWhenUsed/>
    <w:rsid w:val="00D910D0"/>
    <w:pPr>
      <w:tabs>
        <w:tab w:val="center" w:pos="4513"/>
        <w:tab w:val="right" w:pos="9026"/>
      </w:tabs>
    </w:pPr>
  </w:style>
  <w:style w:type="character" w:customStyle="1" w:styleId="HeaderChar">
    <w:name w:val="Header Char"/>
    <w:basedOn w:val="DefaultParagraphFont"/>
    <w:link w:val="Header"/>
    <w:uiPriority w:val="99"/>
    <w:rsid w:val="00D910D0"/>
  </w:style>
  <w:style w:type="paragraph" w:styleId="Footer">
    <w:name w:val="footer"/>
    <w:basedOn w:val="Normal"/>
    <w:link w:val="FooterChar"/>
    <w:uiPriority w:val="99"/>
    <w:unhideWhenUsed/>
    <w:rsid w:val="00D910D0"/>
    <w:pPr>
      <w:tabs>
        <w:tab w:val="center" w:pos="4513"/>
        <w:tab w:val="right" w:pos="9026"/>
      </w:tabs>
    </w:pPr>
  </w:style>
  <w:style w:type="character" w:customStyle="1" w:styleId="FooterChar">
    <w:name w:val="Footer Char"/>
    <w:basedOn w:val="DefaultParagraphFont"/>
    <w:link w:val="Footer"/>
    <w:uiPriority w:val="99"/>
    <w:rsid w:val="00D910D0"/>
  </w:style>
  <w:style w:type="table" w:styleId="TableGrid">
    <w:name w:val="Table Grid"/>
    <w:basedOn w:val="TableNormal"/>
    <w:uiPriority w:val="59"/>
    <w:rsid w:val="00EF50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5E5C"/>
    <w:pPr>
      <w:spacing w:after="0" w:line="240" w:lineRule="auto"/>
    </w:pPr>
    <w:rPr>
      <w:rFonts w:ascii="Arial" w:eastAsia="Arial" w:hAnsi="Arial" w:cs="Times New Roman"/>
      <w:sz w:val="20"/>
      <w:szCs w:val="20"/>
      <w:lang w:val="en-US" w:eastAsia="ja-JP"/>
    </w:rPr>
  </w:style>
  <w:style w:type="paragraph" w:customStyle="1" w:styleId="EndNoteBibliographyTitle">
    <w:name w:val="EndNote Bibliography Title"/>
    <w:basedOn w:val="Normal"/>
    <w:link w:val="EndNoteBibliographyTitleChar"/>
    <w:rsid w:val="00110D20"/>
    <w:pPr>
      <w:jc w:val="center"/>
    </w:pPr>
    <w:rPr>
      <w:rFonts w:ascii="Calibri" w:hAnsi="Calibri" w:cs="Calibri"/>
      <w:noProof/>
      <w:sz w:val="22"/>
    </w:rPr>
  </w:style>
  <w:style w:type="character" w:customStyle="1" w:styleId="EndNoteBibliographyTitleChar">
    <w:name w:val="EndNote Bibliography Title Char"/>
    <w:basedOn w:val="DefaultParagraphFont"/>
    <w:link w:val="EndNoteBibliographyTitle"/>
    <w:rsid w:val="00110D20"/>
    <w:rPr>
      <w:rFonts w:ascii="Calibri" w:eastAsia="Arial" w:hAnsi="Calibri" w:cs="Calibri"/>
      <w:noProof/>
      <w:szCs w:val="20"/>
      <w:lang w:val="en-US" w:eastAsia="ja-JP"/>
    </w:rPr>
  </w:style>
  <w:style w:type="paragraph" w:customStyle="1" w:styleId="EndNoteBibliography">
    <w:name w:val="EndNote Bibliography"/>
    <w:basedOn w:val="Normal"/>
    <w:link w:val="EndNoteBibliographyChar"/>
    <w:rsid w:val="00110D20"/>
    <w:pPr>
      <w:jc w:val="left"/>
    </w:pPr>
    <w:rPr>
      <w:rFonts w:ascii="Calibri" w:hAnsi="Calibri" w:cs="Calibri"/>
      <w:noProof/>
      <w:sz w:val="22"/>
    </w:rPr>
  </w:style>
  <w:style w:type="character" w:customStyle="1" w:styleId="EndNoteBibliographyChar">
    <w:name w:val="EndNote Bibliography Char"/>
    <w:basedOn w:val="DefaultParagraphFont"/>
    <w:link w:val="EndNoteBibliography"/>
    <w:rsid w:val="00110D20"/>
    <w:rPr>
      <w:rFonts w:ascii="Calibri" w:eastAsia="Arial" w:hAnsi="Calibri" w:cs="Calibri"/>
      <w:noProof/>
      <w:szCs w:val="20"/>
      <w:lang w:val="en-US" w:eastAsia="ja-JP"/>
    </w:rPr>
  </w:style>
  <w:style w:type="character" w:styleId="Hyperlink">
    <w:name w:val="Hyperlink"/>
    <w:basedOn w:val="DefaultParagraphFont"/>
    <w:uiPriority w:val="99"/>
    <w:unhideWhenUsed/>
    <w:rsid w:val="00CB5316"/>
    <w:rPr>
      <w:color w:val="0000FF" w:themeColor="hyperlink"/>
      <w:u w:val="single"/>
    </w:rPr>
  </w:style>
  <w:style w:type="character" w:styleId="UnresolvedMention">
    <w:name w:val="Unresolved Mention"/>
    <w:basedOn w:val="DefaultParagraphFont"/>
    <w:uiPriority w:val="99"/>
    <w:semiHidden/>
    <w:unhideWhenUsed/>
    <w:rsid w:val="00CB5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020869">
      <w:bodyDiv w:val="1"/>
      <w:marLeft w:val="0"/>
      <w:marRight w:val="0"/>
      <w:marTop w:val="0"/>
      <w:marBottom w:val="0"/>
      <w:divBdr>
        <w:top w:val="none" w:sz="0" w:space="0" w:color="auto"/>
        <w:left w:val="none" w:sz="0" w:space="0" w:color="auto"/>
        <w:bottom w:val="none" w:sz="0" w:space="0" w:color="auto"/>
        <w:right w:val="none" w:sz="0" w:space="0" w:color="auto"/>
      </w:divBdr>
    </w:div>
    <w:div w:id="303197380">
      <w:bodyDiv w:val="1"/>
      <w:marLeft w:val="0"/>
      <w:marRight w:val="0"/>
      <w:marTop w:val="0"/>
      <w:marBottom w:val="0"/>
      <w:divBdr>
        <w:top w:val="none" w:sz="0" w:space="0" w:color="auto"/>
        <w:left w:val="none" w:sz="0" w:space="0" w:color="auto"/>
        <w:bottom w:val="none" w:sz="0" w:space="0" w:color="auto"/>
        <w:right w:val="none" w:sz="0" w:space="0" w:color="auto"/>
      </w:divBdr>
    </w:div>
    <w:div w:id="617874728">
      <w:bodyDiv w:val="1"/>
      <w:marLeft w:val="0"/>
      <w:marRight w:val="0"/>
      <w:marTop w:val="0"/>
      <w:marBottom w:val="0"/>
      <w:divBdr>
        <w:top w:val="none" w:sz="0" w:space="0" w:color="auto"/>
        <w:left w:val="none" w:sz="0" w:space="0" w:color="auto"/>
        <w:bottom w:val="none" w:sz="0" w:space="0" w:color="auto"/>
        <w:right w:val="none" w:sz="0" w:space="0" w:color="auto"/>
      </w:divBdr>
    </w:div>
    <w:div w:id="694967661">
      <w:bodyDiv w:val="1"/>
      <w:marLeft w:val="0"/>
      <w:marRight w:val="0"/>
      <w:marTop w:val="0"/>
      <w:marBottom w:val="0"/>
      <w:divBdr>
        <w:top w:val="none" w:sz="0" w:space="0" w:color="auto"/>
        <w:left w:val="none" w:sz="0" w:space="0" w:color="auto"/>
        <w:bottom w:val="none" w:sz="0" w:space="0" w:color="auto"/>
        <w:right w:val="none" w:sz="0" w:space="0" w:color="auto"/>
      </w:divBdr>
    </w:div>
    <w:div w:id="1077244112">
      <w:bodyDiv w:val="1"/>
      <w:marLeft w:val="0"/>
      <w:marRight w:val="0"/>
      <w:marTop w:val="0"/>
      <w:marBottom w:val="0"/>
      <w:divBdr>
        <w:top w:val="none" w:sz="0" w:space="0" w:color="auto"/>
        <w:left w:val="none" w:sz="0" w:space="0" w:color="auto"/>
        <w:bottom w:val="none" w:sz="0" w:space="0" w:color="auto"/>
        <w:right w:val="none" w:sz="0" w:space="0" w:color="auto"/>
      </w:divBdr>
    </w:div>
    <w:div w:id="1263953374">
      <w:bodyDiv w:val="1"/>
      <w:marLeft w:val="0"/>
      <w:marRight w:val="0"/>
      <w:marTop w:val="0"/>
      <w:marBottom w:val="0"/>
      <w:divBdr>
        <w:top w:val="none" w:sz="0" w:space="0" w:color="auto"/>
        <w:left w:val="none" w:sz="0" w:space="0" w:color="auto"/>
        <w:bottom w:val="none" w:sz="0" w:space="0" w:color="auto"/>
        <w:right w:val="none" w:sz="0" w:space="0" w:color="auto"/>
      </w:divBdr>
      <w:divsChild>
        <w:div w:id="1904870078">
          <w:marLeft w:val="547"/>
          <w:marRight w:val="0"/>
          <w:marTop w:val="0"/>
          <w:marBottom w:val="0"/>
          <w:divBdr>
            <w:top w:val="none" w:sz="0" w:space="0" w:color="auto"/>
            <w:left w:val="none" w:sz="0" w:space="0" w:color="auto"/>
            <w:bottom w:val="none" w:sz="0" w:space="0" w:color="auto"/>
            <w:right w:val="none" w:sz="0" w:space="0" w:color="auto"/>
          </w:divBdr>
        </w:div>
      </w:divsChild>
    </w:div>
    <w:div w:id="1908953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microsoft.com/office/2007/relationships/diagramDrawing" Target="diagrams/drawing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diagramQuickStyle" Target="diagrams/quickStyle1.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webSettings" Target="web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oleObject" Target="https://sotonac-my.sharepoint.com/personal/tann1d20_soton_ac_uk/Documents/PhD/Network%20Rail/NR%20CASE%20STUDIES/MICRO%20CASE%20STUDIES/KILLECRANKIE%20%20-%20SOIL%20CUTTING%20completed/Killiecrankie%20Carbon%20Account%200709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GB" sz="1200"/>
              <a:t>KgCO</a:t>
            </a:r>
            <a:r>
              <a:rPr lang="en-GB" sz="1200" baseline="-25000"/>
              <a:t>2</a:t>
            </a:r>
            <a:r>
              <a:rPr lang="en-GB" sz="1200"/>
              <a:t>e Emissions Per Sub Life Cycle  Stage</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'pas2080 bau summary sheet'!$R$9</c:f>
              <c:strCache>
                <c:ptCount val="1"/>
                <c:pt idx="0">
                  <c:v>KgCO2e</c:v>
                </c:pt>
              </c:strCache>
            </c:strRef>
          </c:tx>
          <c:spPr>
            <a:solidFill>
              <a:schemeClr val="accent1"/>
            </a:solidFill>
            <a:ln>
              <a:noFill/>
            </a:ln>
            <a:effectLst/>
          </c:spPr>
          <c:invertIfNegative val="0"/>
          <c:cat>
            <c:strRef>
              <c:f>'pas2080 bau summary sheet'!$Q$10:$Q$17</c:f>
              <c:strCache>
                <c:ptCount val="8"/>
                <c:pt idx="0">
                  <c:v>A1-3 Items Procured as Manufactured Construction Products / Components</c:v>
                </c:pt>
                <c:pt idx="1">
                  <c:v>A1-3 Items procured as construction raw materials</c:v>
                </c:pt>
                <c:pt idx="2">
                  <c:v>A4 Products and Materials Transport (To) (includes manufactured and construction raw materials)</c:v>
                </c:pt>
                <c:pt idx="3">
                  <c:v>A4 Plant &amp; Equipment Transport (To-From)</c:v>
                </c:pt>
                <c:pt idx="4">
                  <c:v>A4 Waste Transport (From)</c:v>
                </c:pt>
                <c:pt idx="5">
                  <c:v>A4 Worker Travel (To-From)</c:v>
                </c:pt>
                <c:pt idx="6">
                  <c:v>A5 Fossil fuel use for mobile plant &amp; equipment / vehicle operations on site</c:v>
                </c:pt>
                <c:pt idx="7">
                  <c:v>A5 Waste treatment / disposal carbon footprint (excluding transport)</c:v>
                </c:pt>
              </c:strCache>
            </c:strRef>
          </c:cat>
          <c:val>
            <c:numRef>
              <c:f>'pas2080 bau summary sheet'!$R$10:$R$17</c:f>
              <c:numCache>
                <c:formatCode>General</c:formatCode>
                <c:ptCount val="8"/>
                <c:pt idx="0">
                  <c:v>5425.5887999999995</c:v>
                </c:pt>
                <c:pt idx="1">
                  <c:v>599.25</c:v>
                </c:pt>
                <c:pt idx="2">
                  <c:v>465.17224212267001</c:v>
                </c:pt>
                <c:pt idx="3">
                  <c:v>1399.7621518000001</c:v>
                </c:pt>
                <c:pt idx="4">
                  <c:v>332.20800000000003</c:v>
                </c:pt>
                <c:pt idx="5">
                  <c:v>3184.5025599999999</c:v>
                </c:pt>
                <c:pt idx="6">
                  <c:v>12483.221600000001</c:v>
                </c:pt>
                <c:pt idx="7">
                  <c:v>50.96</c:v>
                </c:pt>
              </c:numCache>
            </c:numRef>
          </c:val>
          <c:extLst>
            <c:ext xmlns:c16="http://schemas.microsoft.com/office/drawing/2014/chart" uri="{C3380CC4-5D6E-409C-BE32-E72D297353CC}">
              <c16:uniqueId val="{00000000-2FEA-4528-922D-59058DDEA6F6}"/>
            </c:ext>
          </c:extLst>
        </c:ser>
        <c:dLbls>
          <c:showLegendKey val="0"/>
          <c:showVal val="0"/>
          <c:showCatName val="0"/>
          <c:showSerName val="0"/>
          <c:showPercent val="0"/>
          <c:showBubbleSize val="0"/>
        </c:dLbls>
        <c:gapWidth val="182"/>
        <c:axId val="197766367"/>
        <c:axId val="197758879"/>
      </c:barChart>
      <c:catAx>
        <c:axId val="19776636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58879"/>
        <c:crosses val="autoZero"/>
        <c:auto val="1"/>
        <c:lblAlgn val="ctr"/>
        <c:lblOffset val="100"/>
        <c:noMultiLvlLbl val="0"/>
      </c:catAx>
      <c:valAx>
        <c:axId val="197758879"/>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GB"/>
                  <a:t>KgCO</a:t>
                </a:r>
                <a:r>
                  <a:rPr lang="en-GB" baseline="-25000"/>
                  <a:t>2</a:t>
                </a:r>
                <a:r>
                  <a:rPr lang="en-GB"/>
                  <a:t>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76636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74A0F9A-7475-43E4-9108-B6B2B0E4429E}" type="doc">
      <dgm:prSet loTypeId="urn:microsoft.com/office/officeart/2005/8/layout/balance1" loCatId="relationship" qsTypeId="urn:microsoft.com/office/officeart/2005/8/quickstyle/simple1" qsCatId="simple" csTypeId="urn:microsoft.com/office/officeart/2005/8/colors/colorful1" csCatId="colorful" phldr="1"/>
      <dgm:spPr/>
      <dgm:t>
        <a:bodyPr/>
        <a:lstStyle/>
        <a:p>
          <a:endParaRPr lang="en-GB"/>
        </a:p>
      </dgm:t>
    </dgm:pt>
    <dgm:pt modelId="{43E857E6-DEC9-49C3-869C-D90EC9D0607E}">
      <dgm:prSet phldrT="[Text]"/>
      <dgm:spPr/>
      <dgm:t>
        <a:bodyPr/>
        <a:lstStyle/>
        <a:p>
          <a:r>
            <a:rPr lang="en-GB" dirty="0"/>
            <a:t>Embodied Carbon</a:t>
          </a:r>
        </a:p>
      </dgm:t>
    </dgm:pt>
    <dgm:pt modelId="{039AEF98-4B1E-42C5-B199-04574675B148}" type="parTrans" cxnId="{3542CAF3-CF64-41DF-974E-D5FCB15ECA0F}">
      <dgm:prSet/>
      <dgm:spPr/>
      <dgm:t>
        <a:bodyPr/>
        <a:lstStyle/>
        <a:p>
          <a:endParaRPr lang="en-GB"/>
        </a:p>
      </dgm:t>
    </dgm:pt>
    <dgm:pt modelId="{A5366B4F-F1B1-4FA3-9FA9-E3C8BF7BDA40}" type="sibTrans" cxnId="{3542CAF3-CF64-41DF-974E-D5FCB15ECA0F}">
      <dgm:prSet/>
      <dgm:spPr/>
      <dgm:t>
        <a:bodyPr/>
        <a:lstStyle/>
        <a:p>
          <a:endParaRPr lang="en-GB"/>
        </a:p>
      </dgm:t>
    </dgm:pt>
    <dgm:pt modelId="{426400A0-8968-4B0F-B779-4DAC66C580EA}">
      <dgm:prSet phldrT="[Text]"/>
      <dgm:spPr/>
      <dgm:t>
        <a:bodyPr/>
        <a:lstStyle/>
        <a:p>
          <a:r>
            <a:rPr lang="en-GB" dirty="0"/>
            <a:t>Lower Carbon Transport</a:t>
          </a:r>
        </a:p>
      </dgm:t>
    </dgm:pt>
    <dgm:pt modelId="{0409DDD9-5AC9-4511-8032-BAA0248574C5}" type="parTrans" cxnId="{51C970B6-3576-405E-B097-3AF4025BC485}">
      <dgm:prSet/>
      <dgm:spPr/>
      <dgm:t>
        <a:bodyPr/>
        <a:lstStyle/>
        <a:p>
          <a:endParaRPr lang="en-GB"/>
        </a:p>
      </dgm:t>
    </dgm:pt>
    <dgm:pt modelId="{CBF51FD8-747A-465D-8ECF-FD149897C9E5}" type="sibTrans" cxnId="{51C970B6-3576-405E-B097-3AF4025BC485}">
      <dgm:prSet/>
      <dgm:spPr/>
      <dgm:t>
        <a:bodyPr/>
        <a:lstStyle/>
        <a:p>
          <a:endParaRPr lang="en-GB"/>
        </a:p>
      </dgm:t>
    </dgm:pt>
    <dgm:pt modelId="{FCF47235-CB0D-4444-8207-69CD84DEA85F}">
      <dgm:prSet phldrT="[Text]"/>
      <dgm:spPr/>
      <dgm:t>
        <a:bodyPr/>
        <a:lstStyle/>
        <a:p>
          <a:r>
            <a:rPr lang="en-GB" dirty="0"/>
            <a:t>Lower Carbon Materials</a:t>
          </a:r>
        </a:p>
      </dgm:t>
    </dgm:pt>
    <dgm:pt modelId="{5A4C5C1D-CC1F-4908-AB2C-B0A4976076B0}" type="parTrans" cxnId="{EEA0C010-4E13-4EE9-8236-D55C5173CF3C}">
      <dgm:prSet/>
      <dgm:spPr/>
      <dgm:t>
        <a:bodyPr/>
        <a:lstStyle/>
        <a:p>
          <a:endParaRPr lang="en-GB"/>
        </a:p>
      </dgm:t>
    </dgm:pt>
    <dgm:pt modelId="{867D2FB4-F9ED-4EA3-BA6A-C0D4A673C39F}" type="sibTrans" cxnId="{EEA0C010-4E13-4EE9-8236-D55C5173CF3C}">
      <dgm:prSet/>
      <dgm:spPr/>
      <dgm:t>
        <a:bodyPr/>
        <a:lstStyle/>
        <a:p>
          <a:endParaRPr lang="en-GB"/>
        </a:p>
      </dgm:t>
    </dgm:pt>
    <dgm:pt modelId="{E6E6A3CC-E3C9-4D86-A7B0-5680578221B8}">
      <dgm:prSet phldrT="[Text]"/>
      <dgm:spPr/>
      <dgm:t>
        <a:bodyPr/>
        <a:lstStyle/>
        <a:p>
          <a:r>
            <a:rPr lang="en-GB" dirty="0"/>
            <a:t>Carbon Offset</a:t>
          </a:r>
        </a:p>
      </dgm:t>
    </dgm:pt>
    <dgm:pt modelId="{E26205AD-0C47-47D7-BF1A-23D31EDAE59A}" type="parTrans" cxnId="{4D61A217-FBFE-4A76-8519-29ED4F5239A4}">
      <dgm:prSet/>
      <dgm:spPr/>
      <dgm:t>
        <a:bodyPr/>
        <a:lstStyle/>
        <a:p>
          <a:endParaRPr lang="en-GB"/>
        </a:p>
      </dgm:t>
    </dgm:pt>
    <dgm:pt modelId="{31B5B728-9FA3-440B-B467-267D7452EB60}" type="sibTrans" cxnId="{4D61A217-FBFE-4A76-8519-29ED4F5239A4}">
      <dgm:prSet/>
      <dgm:spPr/>
      <dgm:t>
        <a:bodyPr/>
        <a:lstStyle/>
        <a:p>
          <a:endParaRPr lang="en-GB"/>
        </a:p>
      </dgm:t>
    </dgm:pt>
    <dgm:pt modelId="{27D2F340-2319-43AE-B8DD-A77A6A1F00D4}">
      <dgm:prSet phldrT="[Text]"/>
      <dgm:spPr/>
      <dgm:t>
        <a:bodyPr/>
        <a:lstStyle/>
        <a:p>
          <a:r>
            <a:rPr lang="en-GB" dirty="0"/>
            <a:t>Other Methods</a:t>
          </a:r>
        </a:p>
      </dgm:t>
    </dgm:pt>
    <dgm:pt modelId="{C4ED1046-0BA1-4D2F-BDF5-411BFB4FA57A}" type="parTrans" cxnId="{4688EF74-8D92-4141-9764-31834E9FA235}">
      <dgm:prSet/>
      <dgm:spPr/>
      <dgm:t>
        <a:bodyPr/>
        <a:lstStyle/>
        <a:p>
          <a:endParaRPr lang="en-GB"/>
        </a:p>
      </dgm:t>
    </dgm:pt>
    <dgm:pt modelId="{85DF2087-0FBF-4C82-AAB2-551EB8E73687}" type="sibTrans" cxnId="{4688EF74-8D92-4141-9764-31834E9FA235}">
      <dgm:prSet/>
      <dgm:spPr/>
      <dgm:t>
        <a:bodyPr/>
        <a:lstStyle/>
        <a:p>
          <a:endParaRPr lang="en-GB"/>
        </a:p>
      </dgm:t>
    </dgm:pt>
    <dgm:pt modelId="{4E6A0452-F925-4E81-BF44-CE1F840BC1EA}">
      <dgm:prSet phldrT="[Text]"/>
      <dgm:spPr/>
      <dgm:t>
        <a:bodyPr/>
        <a:lstStyle/>
        <a:p>
          <a:r>
            <a:rPr lang="en-GB" dirty="0"/>
            <a:t>Enhanced Weathering</a:t>
          </a:r>
        </a:p>
      </dgm:t>
    </dgm:pt>
    <dgm:pt modelId="{2B7EE77D-65AE-4BBF-AADD-DA165B05FE60}" type="parTrans" cxnId="{2E2C238B-37F7-488D-AC53-767210832B5A}">
      <dgm:prSet/>
      <dgm:spPr/>
      <dgm:t>
        <a:bodyPr/>
        <a:lstStyle/>
        <a:p>
          <a:endParaRPr lang="en-GB"/>
        </a:p>
      </dgm:t>
    </dgm:pt>
    <dgm:pt modelId="{BC272EEB-B1F6-4AC4-A20C-795A03E597DA}" type="sibTrans" cxnId="{2E2C238B-37F7-488D-AC53-767210832B5A}">
      <dgm:prSet/>
      <dgm:spPr/>
      <dgm:t>
        <a:bodyPr/>
        <a:lstStyle/>
        <a:p>
          <a:endParaRPr lang="en-GB"/>
        </a:p>
      </dgm:t>
    </dgm:pt>
    <dgm:pt modelId="{9E70E432-EFE6-4C38-A173-3DF8A21268AB}">
      <dgm:prSet phldrT="[Text]"/>
      <dgm:spPr/>
      <dgm:t>
        <a:bodyPr/>
        <a:lstStyle/>
        <a:p>
          <a:r>
            <a:rPr lang="en-GB" dirty="0"/>
            <a:t>Sequestration</a:t>
          </a:r>
        </a:p>
      </dgm:t>
    </dgm:pt>
    <dgm:pt modelId="{146D6B4B-3B3D-473C-BAED-CBEFC645E314}" type="parTrans" cxnId="{D8A41924-0C29-4898-A56A-AA9A696091BC}">
      <dgm:prSet/>
      <dgm:spPr/>
      <dgm:t>
        <a:bodyPr/>
        <a:lstStyle/>
        <a:p>
          <a:endParaRPr lang="en-GB"/>
        </a:p>
      </dgm:t>
    </dgm:pt>
    <dgm:pt modelId="{4A52D943-85B2-4751-9FC6-666A7BEB3121}" type="sibTrans" cxnId="{D8A41924-0C29-4898-A56A-AA9A696091BC}">
      <dgm:prSet/>
      <dgm:spPr/>
      <dgm:t>
        <a:bodyPr/>
        <a:lstStyle/>
        <a:p>
          <a:endParaRPr lang="en-GB"/>
        </a:p>
      </dgm:t>
    </dgm:pt>
    <dgm:pt modelId="{9E361507-02B4-42F8-879A-8A18AF17A801}">
      <dgm:prSet phldrT="[Text]"/>
      <dgm:spPr/>
      <dgm:t>
        <a:bodyPr/>
        <a:lstStyle/>
        <a:p>
          <a:r>
            <a:rPr lang="en-GB" dirty="0"/>
            <a:t>Lower Carbon Construction</a:t>
          </a:r>
        </a:p>
      </dgm:t>
    </dgm:pt>
    <dgm:pt modelId="{AF9ACB31-439F-488E-93D6-FF74DC323D4B}" type="parTrans" cxnId="{5D506E72-0482-4639-A8F2-356F91FE6253}">
      <dgm:prSet/>
      <dgm:spPr/>
      <dgm:t>
        <a:bodyPr/>
        <a:lstStyle/>
        <a:p>
          <a:endParaRPr lang="en-GB"/>
        </a:p>
      </dgm:t>
    </dgm:pt>
    <dgm:pt modelId="{DE10DFB6-1E46-4884-95A0-9E08C5EE9934}" type="sibTrans" cxnId="{5D506E72-0482-4639-A8F2-356F91FE6253}">
      <dgm:prSet/>
      <dgm:spPr/>
      <dgm:t>
        <a:bodyPr/>
        <a:lstStyle/>
        <a:p>
          <a:endParaRPr lang="en-GB"/>
        </a:p>
      </dgm:t>
    </dgm:pt>
    <dgm:pt modelId="{04D8E240-CCAA-4375-B0F7-D879652AD45C}" type="pres">
      <dgm:prSet presAssocID="{974A0F9A-7475-43E4-9108-B6B2B0E4429E}" presName="outerComposite" presStyleCnt="0">
        <dgm:presLayoutVars>
          <dgm:chMax val="2"/>
          <dgm:animLvl val="lvl"/>
          <dgm:resizeHandles val="exact"/>
        </dgm:presLayoutVars>
      </dgm:prSet>
      <dgm:spPr/>
    </dgm:pt>
    <dgm:pt modelId="{D8156209-1D8C-408E-A673-EAABD0AE70B8}" type="pres">
      <dgm:prSet presAssocID="{974A0F9A-7475-43E4-9108-B6B2B0E4429E}" presName="dummyMaxCanvas" presStyleCnt="0"/>
      <dgm:spPr/>
    </dgm:pt>
    <dgm:pt modelId="{F00B6DE9-128F-47B1-9B1A-E1CE51987B93}" type="pres">
      <dgm:prSet presAssocID="{974A0F9A-7475-43E4-9108-B6B2B0E4429E}" presName="parentComposite" presStyleCnt="0"/>
      <dgm:spPr/>
    </dgm:pt>
    <dgm:pt modelId="{C2260F19-F566-4AB8-8A41-9C286897281A}" type="pres">
      <dgm:prSet presAssocID="{974A0F9A-7475-43E4-9108-B6B2B0E4429E}" presName="parent1" presStyleLbl="alignAccFollowNode1" presStyleIdx="0" presStyleCnt="4">
        <dgm:presLayoutVars>
          <dgm:chMax val="4"/>
        </dgm:presLayoutVars>
      </dgm:prSet>
      <dgm:spPr/>
    </dgm:pt>
    <dgm:pt modelId="{F662CF48-FF91-4CEE-9B8D-27CD4B636A21}" type="pres">
      <dgm:prSet presAssocID="{974A0F9A-7475-43E4-9108-B6B2B0E4429E}" presName="parent2" presStyleLbl="alignAccFollowNode1" presStyleIdx="1" presStyleCnt="4">
        <dgm:presLayoutVars>
          <dgm:chMax val="4"/>
        </dgm:presLayoutVars>
      </dgm:prSet>
      <dgm:spPr/>
    </dgm:pt>
    <dgm:pt modelId="{2B93E08A-C555-41A2-97AB-F39133B03EC1}" type="pres">
      <dgm:prSet presAssocID="{974A0F9A-7475-43E4-9108-B6B2B0E4429E}" presName="childrenComposite" presStyleCnt="0"/>
      <dgm:spPr/>
    </dgm:pt>
    <dgm:pt modelId="{29FAF735-1BB4-426C-856E-4190F3750459}" type="pres">
      <dgm:prSet presAssocID="{974A0F9A-7475-43E4-9108-B6B2B0E4429E}" presName="dummyMaxCanvas_ChildArea" presStyleCnt="0"/>
      <dgm:spPr/>
    </dgm:pt>
    <dgm:pt modelId="{CBC14C3D-368A-45FF-B74E-CD95715CEDD4}" type="pres">
      <dgm:prSet presAssocID="{974A0F9A-7475-43E4-9108-B6B2B0E4429E}" presName="fulcrum" presStyleLbl="alignAccFollowNode1" presStyleIdx="2" presStyleCnt="4"/>
      <dgm:spPr/>
    </dgm:pt>
    <dgm:pt modelId="{2ECDDEDA-EA5B-4B13-B890-F494E7FE39D9}" type="pres">
      <dgm:prSet presAssocID="{974A0F9A-7475-43E4-9108-B6B2B0E4429E}" presName="balance_33" presStyleLbl="alignAccFollowNode1" presStyleIdx="3" presStyleCnt="4">
        <dgm:presLayoutVars>
          <dgm:bulletEnabled val="1"/>
        </dgm:presLayoutVars>
      </dgm:prSet>
      <dgm:spPr/>
    </dgm:pt>
    <dgm:pt modelId="{A6E88360-CCB1-4AB3-AF23-3B8272BBDC28}" type="pres">
      <dgm:prSet presAssocID="{974A0F9A-7475-43E4-9108-B6B2B0E4429E}" presName="right_33_1" presStyleLbl="node1" presStyleIdx="0" presStyleCnt="6">
        <dgm:presLayoutVars>
          <dgm:bulletEnabled val="1"/>
        </dgm:presLayoutVars>
      </dgm:prSet>
      <dgm:spPr/>
    </dgm:pt>
    <dgm:pt modelId="{8F2D2AE5-68D0-498A-9CF4-70E0E29A1D95}" type="pres">
      <dgm:prSet presAssocID="{974A0F9A-7475-43E4-9108-B6B2B0E4429E}" presName="right_33_2" presStyleLbl="node1" presStyleIdx="1" presStyleCnt="6">
        <dgm:presLayoutVars>
          <dgm:bulletEnabled val="1"/>
        </dgm:presLayoutVars>
      </dgm:prSet>
      <dgm:spPr/>
    </dgm:pt>
    <dgm:pt modelId="{CF1B58A3-DE30-4CA8-B03A-734B9F6061BC}" type="pres">
      <dgm:prSet presAssocID="{974A0F9A-7475-43E4-9108-B6B2B0E4429E}" presName="right_33_3" presStyleLbl="node1" presStyleIdx="2" presStyleCnt="6">
        <dgm:presLayoutVars>
          <dgm:bulletEnabled val="1"/>
        </dgm:presLayoutVars>
      </dgm:prSet>
      <dgm:spPr/>
    </dgm:pt>
    <dgm:pt modelId="{7A24CE41-434E-44BA-BC4E-98CB2758AA09}" type="pres">
      <dgm:prSet presAssocID="{974A0F9A-7475-43E4-9108-B6B2B0E4429E}" presName="left_33_1" presStyleLbl="node1" presStyleIdx="3" presStyleCnt="6">
        <dgm:presLayoutVars>
          <dgm:bulletEnabled val="1"/>
        </dgm:presLayoutVars>
      </dgm:prSet>
      <dgm:spPr/>
    </dgm:pt>
    <dgm:pt modelId="{BACD421A-86D9-4222-B827-0C097721E804}" type="pres">
      <dgm:prSet presAssocID="{974A0F9A-7475-43E4-9108-B6B2B0E4429E}" presName="left_33_2" presStyleLbl="node1" presStyleIdx="4" presStyleCnt="6">
        <dgm:presLayoutVars>
          <dgm:bulletEnabled val="1"/>
        </dgm:presLayoutVars>
      </dgm:prSet>
      <dgm:spPr/>
    </dgm:pt>
    <dgm:pt modelId="{2800426C-B906-4DD6-9B7E-AEBFC131F0CA}" type="pres">
      <dgm:prSet presAssocID="{974A0F9A-7475-43E4-9108-B6B2B0E4429E}" presName="left_33_3" presStyleLbl="node1" presStyleIdx="5" presStyleCnt="6">
        <dgm:presLayoutVars>
          <dgm:bulletEnabled val="1"/>
        </dgm:presLayoutVars>
      </dgm:prSet>
      <dgm:spPr/>
    </dgm:pt>
  </dgm:ptLst>
  <dgm:cxnLst>
    <dgm:cxn modelId="{A0D76901-4AF6-4AE1-BFD2-F692D72EA7D8}" type="presOf" srcId="{426400A0-8968-4B0F-B779-4DAC66C580EA}" destId="{7A24CE41-434E-44BA-BC4E-98CB2758AA09}" srcOrd="0" destOrd="0" presId="urn:microsoft.com/office/officeart/2005/8/layout/balance1"/>
    <dgm:cxn modelId="{5D7C820F-8B28-454F-A86E-CB343E8EDD8A}" type="presOf" srcId="{27D2F340-2319-43AE-B8DD-A77A6A1F00D4}" destId="{A6E88360-CCB1-4AB3-AF23-3B8272BBDC28}" srcOrd="0" destOrd="0" presId="urn:microsoft.com/office/officeart/2005/8/layout/balance1"/>
    <dgm:cxn modelId="{EEA0C010-4E13-4EE9-8236-D55C5173CF3C}" srcId="{43E857E6-DEC9-49C3-869C-D90EC9D0607E}" destId="{FCF47235-CB0D-4444-8207-69CD84DEA85F}" srcOrd="1" destOrd="0" parTransId="{5A4C5C1D-CC1F-4908-AB2C-B0A4976076B0}" sibTransId="{867D2FB4-F9ED-4EA3-BA6A-C0D4A673C39F}"/>
    <dgm:cxn modelId="{4D61A217-FBFE-4A76-8519-29ED4F5239A4}" srcId="{974A0F9A-7475-43E4-9108-B6B2B0E4429E}" destId="{E6E6A3CC-E3C9-4D86-A7B0-5680578221B8}" srcOrd="1" destOrd="0" parTransId="{E26205AD-0C47-47D7-BF1A-23D31EDAE59A}" sibTransId="{31B5B728-9FA3-440B-B467-267D7452EB60}"/>
    <dgm:cxn modelId="{D8A41924-0C29-4898-A56A-AA9A696091BC}" srcId="{E6E6A3CC-E3C9-4D86-A7B0-5680578221B8}" destId="{9E70E432-EFE6-4C38-A173-3DF8A21268AB}" srcOrd="2" destOrd="0" parTransId="{146D6B4B-3B3D-473C-BAED-CBEFC645E314}" sibTransId="{4A52D943-85B2-4751-9FC6-666A7BEB3121}"/>
    <dgm:cxn modelId="{5D506E72-0482-4639-A8F2-356F91FE6253}" srcId="{43E857E6-DEC9-49C3-869C-D90EC9D0607E}" destId="{9E361507-02B4-42F8-879A-8A18AF17A801}" srcOrd="2" destOrd="0" parTransId="{AF9ACB31-439F-488E-93D6-FF74DC323D4B}" sibTransId="{DE10DFB6-1E46-4884-95A0-9E08C5EE9934}"/>
    <dgm:cxn modelId="{4688EF74-8D92-4141-9764-31834E9FA235}" srcId="{E6E6A3CC-E3C9-4D86-A7B0-5680578221B8}" destId="{27D2F340-2319-43AE-B8DD-A77A6A1F00D4}" srcOrd="0" destOrd="0" parTransId="{C4ED1046-0BA1-4D2F-BDF5-411BFB4FA57A}" sibTransId="{85DF2087-0FBF-4C82-AAB2-551EB8E73687}"/>
    <dgm:cxn modelId="{8C8F127B-8F8B-4AFF-BB58-1F7B575C38F7}" type="presOf" srcId="{FCF47235-CB0D-4444-8207-69CD84DEA85F}" destId="{BACD421A-86D9-4222-B827-0C097721E804}" srcOrd="0" destOrd="0" presId="urn:microsoft.com/office/officeart/2005/8/layout/balance1"/>
    <dgm:cxn modelId="{2E2C238B-37F7-488D-AC53-767210832B5A}" srcId="{E6E6A3CC-E3C9-4D86-A7B0-5680578221B8}" destId="{4E6A0452-F925-4E81-BF44-CE1F840BC1EA}" srcOrd="1" destOrd="0" parTransId="{2B7EE77D-65AE-4BBF-AADD-DA165B05FE60}" sibTransId="{BC272EEB-B1F6-4AC4-A20C-795A03E597DA}"/>
    <dgm:cxn modelId="{51C970B6-3576-405E-B097-3AF4025BC485}" srcId="{43E857E6-DEC9-49C3-869C-D90EC9D0607E}" destId="{426400A0-8968-4B0F-B779-4DAC66C580EA}" srcOrd="0" destOrd="0" parTransId="{0409DDD9-5AC9-4511-8032-BAA0248574C5}" sibTransId="{CBF51FD8-747A-465D-8ECF-FD149897C9E5}"/>
    <dgm:cxn modelId="{B4B734D4-922D-4DF6-95E9-66A83718B42F}" type="presOf" srcId="{43E857E6-DEC9-49C3-869C-D90EC9D0607E}" destId="{C2260F19-F566-4AB8-8A41-9C286897281A}" srcOrd="0" destOrd="0" presId="urn:microsoft.com/office/officeart/2005/8/layout/balance1"/>
    <dgm:cxn modelId="{69ECA4D7-D8C7-4728-87EE-423592981598}" type="presOf" srcId="{974A0F9A-7475-43E4-9108-B6B2B0E4429E}" destId="{04D8E240-CCAA-4375-B0F7-D879652AD45C}" srcOrd="0" destOrd="0" presId="urn:microsoft.com/office/officeart/2005/8/layout/balance1"/>
    <dgm:cxn modelId="{AC820CDE-EA79-48FB-9B4D-4C7E91D98BB0}" type="presOf" srcId="{9E70E432-EFE6-4C38-A173-3DF8A21268AB}" destId="{CF1B58A3-DE30-4CA8-B03A-734B9F6061BC}" srcOrd="0" destOrd="0" presId="urn:microsoft.com/office/officeart/2005/8/layout/balance1"/>
    <dgm:cxn modelId="{02558CE0-BF4F-4839-923E-EF1646E65D08}" type="presOf" srcId="{9E361507-02B4-42F8-879A-8A18AF17A801}" destId="{2800426C-B906-4DD6-9B7E-AEBFC131F0CA}" srcOrd="0" destOrd="0" presId="urn:microsoft.com/office/officeart/2005/8/layout/balance1"/>
    <dgm:cxn modelId="{7DE6A4E2-FD21-471E-8AEA-1654DB4E8E3B}" type="presOf" srcId="{E6E6A3CC-E3C9-4D86-A7B0-5680578221B8}" destId="{F662CF48-FF91-4CEE-9B8D-27CD4B636A21}" srcOrd="0" destOrd="0" presId="urn:microsoft.com/office/officeart/2005/8/layout/balance1"/>
    <dgm:cxn modelId="{3542CAF3-CF64-41DF-974E-D5FCB15ECA0F}" srcId="{974A0F9A-7475-43E4-9108-B6B2B0E4429E}" destId="{43E857E6-DEC9-49C3-869C-D90EC9D0607E}" srcOrd="0" destOrd="0" parTransId="{039AEF98-4B1E-42C5-B199-04574675B148}" sibTransId="{A5366B4F-F1B1-4FA3-9FA9-E3C8BF7BDA40}"/>
    <dgm:cxn modelId="{80DF49F8-41D8-4CA4-AE86-519AF256531D}" type="presOf" srcId="{4E6A0452-F925-4E81-BF44-CE1F840BC1EA}" destId="{8F2D2AE5-68D0-498A-9CF4-70E0E29A1D95}" srcOrd="0" destOrd="0" presId="urn:microsoft.com/office/officeart/2005/8/layout/balance1"/>
    <dgm:cxn modelId="{41851302-8C67-42B3-95B5-61329C410408}" type="presParOf" srcId="{04D8E240-CCAA-4375-B0F7-D879652AD45C}" destId="{D8156209-1D8C-408E-A673-EAABD0AE70B8}" srcOrd="0" destOrd="0" presId="urn:microsoft.com/office/officeart/2005/8/layout/balance1"/>
    <dgm:cxn modelId="{11A8C9FF-21F0-49CF-9646-04E58878362D}" type="presParOf" srcId="{04D8E240-CCAA-4375-B0F7-D879652AD45C}" destId="{F00B6DE9-128F-47B1-9B1A-E1CE51987B93}" srcOrd="1" destOrd="0" presId="urn:microsoft.com/office/officeart/2005/8/layout/balance1"/>
    <dgm:cxn modelId="{AD54B703-A450-4B32-988E-75121528E9BC}" type="presParOf" srcId="{F00B6DE9-128F-47B1-9B1A-E1CE51987B93}" destId="{C2260F19-F566-4AB8-8A41-9C286897281A}" srcOrd="0" destOrd="0" presId="urn:microsoft.com/office/officeart/2005/8/layout/balance1"/>
    <dgm:cxn modelId="{DD2FD920-E267-4169-BD2B-6D45D2A36587}" type="presParOf" srcId="{F00B6DE9-128F-47B1-9B1A-E1CE51987B93}" destId="{F662CF48-FF91-4CEE-9B8D-27CD4B636A21}" srcOrd="1" destOrd="0" presId="urn:microsoft.com/office/officeart/2005/8/layout/balance1"/>
    <dgm:cxn modelId="{07C46371-C44A-42C7-9194-E1197A9F892A}" type="presParOf" srcId="{04D8E240-CCAA-4375-B0F7-D879652AD45C}" destId="{2B93E08A-C555-41A2-97AB-F39133B03EC1}" srcOrd="2" destOrd="0" presId="urn:microsoft.com/office/officeart/2005/8/layout/balance1"/>
    <dgm:cxn modelId="{EC9A8D23-0BDC-4A36-96D1-80F925941887}" type="presParOf" srcId="{2B93E08A-C555-41A2-97AB-F39133B03EC1}" destId="{29FAF735-1BB4-426C-856E-4190F3750459}" srcOrd="0" destOrd="0" presId="urn:microsoft.com/office/officeart/2005/8/layout/balance1"/>
    <dgm:cxn modelId="{14A76A25-8BDC-4476-AD43-D93767A032B2}" type="presParOf" srcId="{2B93E08A-C555-41A2-97AB-F39133B03EC1}" destId="{CBC14C3D-368A-45FF-B74E-CD95715CEDD4}" srcOrd="1" destOrd="0" presId="urn:microsoft.com/office/officeart/2005/8/layout/balance1"/>
    <dgm:cxn modelId="{A4D8B27F-0857-4B0B-A80E-3739A20F5A9C}" type="presParOf" srcId="{2B93E08A-C555-41A2-97AB-F39133B03EC1}" destId="{2ECDDEDA-EA5B-4B13-B890-F494E7FE39D9}" srcOrd="2" destOrd="0" presId="urn:microsoft.com/office/officeart/2005/8/layout/balance1"/>
    <dgm:cxn modelId="{F0BAFC3F-182F-4A96-9705-B207DA4580C1}" type="presParOf" srcId="{2B93E08A-C555-41A2-97AB-F39133B03EC1}" destId="{A6E88360-CCB1-4AB3-AF23-3B8272BBDC28}" srcOrd="3" destOrd="0" presId="urn:microsoft.com/office/officeart/2005/8/layout/balance1"/>
    <dgm:cxn modelId="{A5C29FD5-DDF2-4733-8318-71333F656243}" type="presParOf" srcId="{2B93E08A-C555-41A2-97AB-F39133B03EC1}" destId="{8F2D2AE5-68D0-498A-9CF4-70E0E29A1D95}" srcOrd="4" destOrd="0" presId="urn:microsoft.com/office/officeart/2005/8/layout/balance1"/>
    <dgm:cxn modelId="{C32D84B2-E384-408F-B4E9-6A1331F1392C}" type="presParOf" srcId="{2B93E08A-C555-41A2-97AB-F39133B03EC1}" destId="{CF1B58A3-DE30-4CA8-B03A-734B9F6061BC}" srcOrd="5" destOrd="0" presId="urn:microsoft.com/office/officeart/2005/8/layout/balance1"/>
    <dgm:cxn modelId="{F8465B51-69C5-49D6-9F2D-B567B62FB59C}" type="presParOf" srcId="{2B93E08A-C555-41A2-97AB-F39133B03EC1}" destId="{7A24CE41-434E-44BA-BC4E-98CB2758AA09}" srcOrd="6" destOrd="0" presId="urn:microsoft.com/office/officeart/2005/8/layout/balance1"/>
    <dgm:cxn modelId="{110EC06D-08DC-4A18-9424-80F601ABF0EE}" type="presParOf" srcId="{2B93E08A-C555-41A2-97AB-F39133B03EC1}" destId="{BACD421A-86D9-4222-B827-0C097721E804}" srcOrd="7" destOrd="0" presId="urn:microsoft.com/office/officeart/2005/8/layout/balance1"/>
    <dgm:cxn modelId="{044B393D-656C-4E9C-A75F-5C063A235BE7}" type="presParOf" srcId="{2B93E08A-C555-41A2-97AB-F39133B03EC1}" destId="{2800426C-B906-4DD6-9B7E-AEBFC131F0CA}" srcOrd="8" destOrd="0" presId="urn:microsoft.com/office/officeart/2005/8/layout/balance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2260F19-F566-4AB8-8A41-9C286897281A}">
      <dsp:nvSpPr>
        <dsp:cNvPr id="0" name=""/>
        <dsp:cNvSpPr/>
      </dsp:nvSpPr>
      <dsp:spPr>
        <a:xfrm>
          <a:off x="2139435" y="0"/>
          <a:ext cx="472714" cy="262619"/>
        </a:xfrm>
        <a:prstGeom prst="roundRect">
          <a:avLst>
            <a:gd name="adj" fmla="val 10000"/>
          </a:avLst>
        </a:prstGeom>
        <a:solidFill>
          <a:schemeClr val="accent2">
            <a:tint val="40000"/>
            <a:alpha val="90000"/>
            <a:hueOff val="0"/>
            <a:satOff val="0"/>
            <a:lumOff val="0"/>
            <a:alphaOff val="0"/>
          </a:schemeClr>
        </a:solidFill>
        <a:ln w="25400" cap="flat" cmpd="sng" algn="ctr">
          <a:solidFill>
            <a:schemeClr val="accent2">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Embodied Carbon</a:t>
          </a:r>
        </a:p>
      </dsp:txBody>
      <dsp:txXfrm>
        <a:off x="2147127" y="7692"/>
        <a:ext cx="457330" cy="247235"/>
      </dsp:txXfrm>
    </dsp:sp>
    <dsp:sp modelId="{F662CF48-FF91-4CEE-9B8D-27CD4B636A21}">
      <dsp:nvSpPr>
        <dsp:cNvPr id="0" name=""/>
        <dsp:cNvSpPr/>
      </dsp:nvSpPr>
      <dsp:spPr>
        <a:xfrm>
          <a:off x="2822245" y="0"/>
          <a:ext cx="472714" cy="262619"/>
        </a:xfrm>
        <a:prstGeom prst="roundRect">
          <a:avLst>
            <a:gd name="adj" fmla="val 10000"/>
          </a:avLst>
        </a:prstGeom>
        <a:solidFill>
          <a:schemeClr val="accent3">
            <a:tint val="40000"/>
            <a:alpha val="90000"/>
            <a:hueOff val="0"/>
            <a:satOff val="0"/>
            <a:lumOff val="0"/>
            <a:alphaOff val="0"/>
          </a:schemeClr>
        </a:solidFill>
        <a:ln w="25400" cap="flat" cmpd="sng" algn="ctr">
          <a:solidFill>
            <a:schemeClr val="accent3">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dirty="0"/>
            <a:t>Carbon Offset</a:t>
          </a:r>
        </a:p>
      </dsp:txBody>
      <dsp:txXfrm>
        <a:off x="2829937" y="7692"/>
        <a:ext cx="457330" cy="247235"/>
      </dsp:txXfrm>
    </dsp:sp>
    <dsp:sp modelId="{CBC14C3D-368A-45FF-B74E-CD95715CEDD4}">
      <dsp:nvSpPr>
        <dsp:cNvPr id="0" name=""/>
        <dsp:cNvSpPr/>
      </dsp:nvSpPr>
      <dsp:spPr>
        <a:xfrm>
          <a:off x="2618715" y="1116131"/>
          <a:ext cx="196964" cy="196964"/>
        </a:xfrm>
        <a:prstGeom prst="triangle">
          <a:avLst/>
        </a:prstGeom>
        <a:solidFill>
          <a:schemeClr val="accent4">
            <a:tint val="40000"/>
            <a:alpha val="90000"/>
            <a:hueOff val="0"/>
            <a:satOff val="0"/>
            <a:lumOff val="0"/>
            <a:alphaOff val="0"/>
          </a:schemeClr>
        </a:solidFill>
        <a:ln w="25400" cap="flat" cmpd="sng" algn="ctr">
          <a:solidFill>
            <a:schemeClr val="accent4">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2ECDDEDA-EA5B-4B13-B890-F494E7FE39D9}">
      <dsp:nvSpPr>
        <dsp:cNvPr id="0" name=""/>
        <dsp:cNvSpPr/>
      </dsp:nvSpPr>
      <dsp:spPr>
        <a:xfrm>
          <a:off x="2126304" y="1033669"/>
          <a:ext cx="1181786" cy="79836"/>
        </a:xfrm>
        <a:prstGeom prst="rect">
          <a:avLst/>
        </a:prstGeom>
        <a:solidFill>
          <a:schemeClr val="accent5">
            <a:tint val="40000"/>
            <a:alpha val="90000"/>
            <a:hueOff val="0"/>
            <a:satOff val="0"/>
            <a:lumOff val="0"/>
            <a:alphaOff val="0"/>
          </a:schemeClr>
        </a:solidFill>
        <a:ln w="25400" cap="flat" cmpd="sng" algn="ctr">
          <a:solidFill>
            <a:schemeClr val="accent5">
              <a:tint val="40000"/>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sp>
    <dsp:sp modelId="{A6E88360-CCB1-4AB3-AF23-3B8272BBDC28}">
      <dsp:nvSpPr>
        <dsp:cNvPr id="0" name=""/>
        <dsp:cNvSpPr/>
      </dsp:nvSpPr>
      <dsp:spPr>
        <a:xfrm>
          <a:off x="2822245" y="803614"/>
          <a:ext cx="472714" cy="22060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Other Methods</a:t>
          </a:r>
        </a:p>
      </dsp:txBody>
      <dsp:txXfrm>
        <a:off x="2833014" y="814383"/>
        <a:ext cx="451176" cy="199062"/>
      </dsp:txXfrm>
    </dsp:sp>
    <dsp:sp modelId="{8F2D2AE5-68D0-498A-9CF4-70E0E29A1D95}">
      <dsp:nvSpPr>
        <dsp:cNvPr id="0" name=""/>
        <dsp:cNvSpPr/>
      </dsp:nvSpPr>
      <dsp:spPr>
        <a:xfrm>
          <a:off x="2822245" y="567257"/>
          <a:ext cx="472714" cy="220600"/>
        </a:xfrm>
        <a:prstGeom prst="roundRect">
          <a:avLst/>
        </a:prstGeom>
        <a:solidFill>
          <a:schemeClr val="accent3">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Enhanced Weathering</a:t>
          </a:r>
        </a:p>
      </dsp:txBody>
      <dsp:txXfrm>
        <a:off x="2833014" y="578026"/>
        <a:ext cx="451176" cy="199062"/>
      </dsp:txXfrm>
    </dsp:sp>
    <dsp:sp modelId="{CF1B58A3-DE30-4CA8-B03A-734B9F6061BC}">
      <dsp:nvSpPr>
        <dsp:cNvPr id="0" name=""/>
        <dsp:cNvSpPr/>
      </dsp:nvSpPr>
      <dsp:spPr>
        <a:xfrm>
          <a:off x="2822245" y="330900"/>
          <a:ext cx="472714" cy="220600"/>
        </a:xfrm>
        <a:prstGeom prst="roundRect">
          <a:avLst/>
        </a:prstGeom>
        <a:solidFill>
          <a:schemeClr val="accent4">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Sequestration</a:t>
          </a:r>
        </a:p>
      </dsp:txBody>
      <dsp:txXfrm>
        <a:off x="2833014" y="341669"/>
        <a:ext cx="451176" cy="199062"/>
      </dsp:txXfrm>
    </dsp:sp>
    <dsp:sp modelId="{7A24CE41-434E-44BA-BC4E-98CB2758AA09}">
      <dsp:nvSpPr>
        <dsp:cNvPr id="0" name=""/>
        <dsp:cNvSpPr/>
      </dsp:nvSpPr>
      <dsp:spPr>
        <a:xfrm>
          <a:off x="2139435" y="803614"/>
          <a:ext cx="472714" cy="220600"/>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Lower Carbon Transport</a:t>
          </a:r>
        </a:p>
      </dsp:txBody>
      <dsp:txXfrm>
        <a:off x="2150204" y="814383"/>
        <a:ext cx="451176" cy="199062"/>
      </dsp:txXfrm>
    </dsp:sp>
    <dsp:sp modelId="{BACD421A-86D9-4222-B827-0C097721E804}">
      <dsp:nvSpPr>
        <dsp:cNvPr id="0" name=""/>
        <dsp:cNvSpPr/>
      </dsp:nvSpPr>
      <dsp:spPr>
        <a:xfrm>
          <a:off x="2139435" y="567257"/>
          <a:ext cx="472714" cy="220600"/>
        </a:xfrm>
        <a:prstGeom prst="roundRect">
          <a:avLst/>
        </a:prstGeom>
        <a:solidFill>
          <a:schemeClr val="accent6">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Lower Carbon Materials</a:t>
          </a:r>
        </a:p>
      </dsp:txBody>
      <dsp:txXfrm>
        <a:off x="2150204" y="578026"/>
        <a:ext cx="451176" cy="199062"/>
      </dsp:txXfrm>
    </dsp:sp>
    <dsp:sp modelId="{2800426C-B906-4DD6-9B7E-AEBFC131F0CA}">
      <dsp:nvSpPr>
        <dsp:cNvPr id="0" name=""/>
        <dsp:cNvSpPr/>
      </dsp:nvSpPr>
      <dsp:spPr>
        <a:xfrm>
          <a:off x="2139435" y="330900"/>
          <a:ext cx="472714" cy="22060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Lower Carbon Construction</a:t>
          </a:r>
        </a:p>
      </dsp:txBody>
      <dsp:txXfrm>
        <a:off x="2150204" y="341669"/>
        <a:ext cx="451176" cy="199062"/>
      </dsp:txXfrm>
    </dsp:sp>
  </dsp:spTree>
</dsp:drawing>
</file>

<file path=word/diagrams/layout1.xml><?xml version="1.0" encoding="utf-8"?>
<dgm:layoutDef xmlns:dgm="http://schemas.openxmlformats.org/drawingml/2006/diagram" xmlns:a="http://schemas.openxmlformats.org/drawingml/2006/main" uniqueId="urn:microsoft.com/office/officeart/2005/8/layout/balance1">
  <dgm:title val=""/>
  <dgm:desc val=""/>
  <dgm:catLst>
    <dgm:cat type="relationship" pri="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23">
          <dgm:prSet phldr="1"/>
        </dgm:pt>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 modelId="25" srcId="2" destId="23" srcOrd="0" destOrd="0"/>
      </dgm:cxnLst>
      <dgm:bg/>
      <dgm:whole/>
    </dgm:dataModel>
  </dgm:sampData>
  <dgm:styleData>
    <dgm:dataModel>
      <dgm:ptLst>
        <dgm:pt modelId="0" type="doc"/>
        <dgm:pt modelId="1"/>
        <dgm:pt modelId="11"/>
        <dgm:pt modelId="12"/>
        <dgm:pt modelId="2"/>
        <dgm:pt modelId="21"/>
        <dgm:pt modelId="22"/>
      </dgm:ptLst>
      <dgm:cxnLst>
        <dgm:cxn modelId="4" srcId="0" destId="1" srcOrd="0" destOrd="0"/>
        <dgm:cxn modelId="5" srcId="0" destId="2" srcOrd="1" destOrd="0"/>
        <dgm:cxn modelId="13" srcId="1" destId="11" srcOrd="0" destOrd="0"/>
        <dgm:cxn modelId="14" srcId="1" destId="12" srcOrd="0" destOrd="0"/>
        <dgm:cxn modelId="23" srcId="2" destId="21" srcOrd="0" destOrd="0"/>
        <dgm:cxn modelId="24" srcId="2" destId="22" srcOrd="0" destOrd="0"/>
      </dgm:cxnLst>
      <dgm:bg/>
      <dgm:whole/>
    </dgm:dataModel>
  </dgm:styleData>
  <dgm:clrData>
    <dgm:dataModel>
      <dgm:ptLst>
        <dgm:pt modelId="0" type="doc"/>
        <dgm:pt modelId="1"/>
        <dgm:pt modelId="11"/>
        <dgm:pt modelId="12"/>
        <dgm:pt modelId="13"/>
        <dgm:pt modelId="2"/>
        <dgm:pt modelId="21"/>
        <dgm:pt modelId="22"/>
        <dgm:pt modelId="23"/>
      </dgm:ptLst>
      <dgm:cxnLst>
        <dgm:cxn modelId="4" srcId="0" destId="1" srcOrd="0" destOrd="0"/>
        <dgm:cxn modelId="5" srcId="0" destId="2" srcOrd="1" destOrd="0"/>
        <dgm:cxn modelId="15" srcId="1" destId="11" srcOrd="0" destOrd="0"/>
        <dgm:cxn modelId="16" srcId="1" destId="12" srcOrd="0" destOrd="0"/>
        <dgm:cxn modelId="17" srcId="1" destId="13" srcOrd="0" destOrd="0"/>
        <dgm:cxn modelId="25" srcId="2" destId="21" srcOrd="0" destOrd="0"/>
        <dgm:cxn modelId="26" srcId="2" destId="22" srcOrd="0" destOrd="0"/>
        <dgm:cxn modelId="27" srcId="2" destId="23" srcOrd="0" destOrd="0"/>
      </dgm:cxnLst>
      <dgm:bg/>
      <dgm:whole/>
    </dgm:dataModel>
  </dgm:clrData>
  <dgm:layoutNode name="outerComposite">
    <dgm:varLst>
      <dgm:chMax val="2"/>
      <dgm:animLvl val="lvl"/>
      <dgm:resizeHandles val="exact"/>
    </dgm:varLst>
    <dgm:alg type="composite">
      <dgm:param type="ar" val="1"/>
    </dgm:alg>
    <dgm:shape xmlns:r="http://schemas.openxmlformats.org/officeDocument/2006/relationships" r:blip="">
      <dgm:adjLst/>
    </dgm:shape>
    <dgm:presOf/>
    <dgm:constrLst>
      <dgm:constr type="h" for="ch" forName="parentComposite" refType="h" refFor="ch" refForName="dummyMaxCanvas" op="equ" fact="0.2"/>
      <dgm:constr type="t" for="ch" forName="parentComposite"/>
      <dgm:constr type="h" for="ch" forName="childrenComposite" refType="h" refFor="ch" refForName="dummyMaxCanvas" op="equ" fact="0.8"/>
      <dgm:constr type="t" for="ch" forName="childrenComposite" refType="h" refFor="ch" refForName="dummyMaxCanvas" fact="0.2"/>
    </dgm:constrLst>
    <dgm:ruleLst/>
    <dgm:layoutNode name="dummyMaxCanvas">
      <dgm:alg type="sp"/>
      <dgm:shape xmlns:r="http://schemas.openxmlformats.org/officeDocument/2006/relationships" r:blip="">
        <dgm:adjLst/>
      </dgm:shape>
      <dgm:presOf/>
      <dgm:constrLst/>
      <dgm:ruleLst/>
    </dgm:layoutNode>
    <dgm:layoutNode name="parentComposite">
      <dgm:alg type="composite"/>
      <dgm:shape xmlns:r="http://schemas.openxmlformats.org/officeDocument/2006/relationships" r:blip="">
        <dgm:adjLst/>
      </dgm:shape>
      <dgm:presOf/>
      <dgm:constrLst>
        <dgm:constr type="w" for="ch" forName="parent1" refType="w" fact="0.36"/>
        <dgm:constr type="ctrX" for="ch" forName="parent1" refType="w" fact="0.24"/>
        <dgm:constr type="w" for="ch" forName="parent2" refType="w" fact="0.36"/>
        <dgm:constr type="ctrX" for="ch" forName="parent2" refType="w" fact="0.76"/>
        <dgm:constr type="primFontSz" for="ch" ptType="node" op="equ"/>
      </dgm:constrLst>
      <dgm:ruleLst/>
      <dgm:layoutNode name="parent1" styleLbl="alignAccFollowNode1">
        <dgm:varLst>
          <dgm:chMax val="4"/>
        </dgm:varLst>
        <dgm:alg type="tx"/>
        <dgm:shape xmlns:r="http://schemas.openxmlformats.org/officeDocument/2006/relationships" type="roundRect" r:blip="">
          <dgm:adjLst>
            <dgm:adj idx="1" val="0.1"/>
          </dgm:adjLst>
        </dgm:shape>
        <dgm:presOf axis="ch" ptType="node"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arent2" styleLbl="alignAccFollowNode1">
        <dgm:varLst>
          <dgm:chMax val="4"/>
        </dgm:varLst>
        <dgm:alg type="tx"/>
        <dgm:shape xmlns:r="http://schemas.openxmlformats.org/officeDocument/2006/relationships" type="roundRect" r:blip="">
          <dgm:adjLst>
            <dgm:adj idx="1" val="0.1"/>
          </dgm:adjLst>
        </dgm:shape>
        <dgm:presOf axis="ch" ptType="node" st="2" cnt="1"/>
        <dgm:constrLst>
          <dgm:constr type="primFontSz" val="65"/>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dgm:layoutNode name="childrenComposite">
      <dgm:alg type="composite"/>
      <dgm:shape xmlns:r="http://schemas.openxmlformats.org/officeDocument/2006/relationships" r:blip="">
        <dgm:adjLst/>
      </dgm:shape>
      <dgm:presOf/>
      <dgm:constrLst>
        <dgm:constr type="primFontSz" for="ch" ptType="node" op="equ" val="65"/>
        <dgm:constr type="w" for="ch" forName="fulcrum" refType="w" fact="0.15"/>
        <dgm:constr type="h" for="ch" forName="fulcrum" refType="w" refFor="ch" refForName="fulcrum"/>
        <dgm:constr type="b" for="ch" forName="fulcrum" refType="h"/>
        <dgm:constr type="ctrX" for="ch" forName="fulcrum" refType="w" fact="0.5"/>
        <dgm:constr type="w" for="ch" forName="balance_00" refType="w" fact="0.9"/>
        <dgm:constr type="h" for="ch" forName="balance_00" refType="h" fact="0.076"/>
        <dgm:constr type="b" for="ch" forName="balance_00" refType="h" fact="0.81"/>
        <dgm:constr type="ctrX" for="ch" forName="balance_00" refType="w" fact="0.5"/>
        <dgm:constr type="w" for="ch" forName="balance_01" refType="w"/>
        <dgm:constr type="h" for="ch" forName="balance_01" refType="h" fact="0.157"/>
        <dgm:constr type="b" for="ch" forName="balance_01" refType="h" fact="0.85"/>
        <dgm:constr type="ctrX" for="ch" forName="balance_01" refType="w" fact="0.5"/>
        <dgm:constr type="w" for="ch" forName="balance_02" refType="w"/>
        <dgm:constr type="h" for="ch" forName="balance_02" refType="h" fact="0.157"/>
        <dgm:constr type="b" for="ch" forName="balance_02" refType="h" fact="0.85"/>
        <dgm:constr type="ctrX" for="ch" forName="balance_02" refType="w" fact="0.5"/>
        <dgm:constr type="w" for="ch" forName="balance_03" refType="w"/>
        <dgm:constr type="h" for="ch" forName="balance_03" refType="h" fact="0.157"/>
        <dgm:constr type="b" for="ch" forName="balance_03" refType="h" fact="0.85"/>
        <dgm:constr type="ctrX" for="ch" forName="balance_03" refType="w" fact="0.5"/>
        <dgm:constr type="w" for="ch" forName="balance_04" refType="w"/>
        <dgm:constr type="h" for="ch" forName="balance_04" refType="h" fact="0.157"/>
        <dgm:constr type="b" for="ch" forName="balance_04" refType="h" fact="0.85"/>
        <dgm:constr type="ctrX" for="ch" forName="balance_04" refType="w" fact="0.5"/>
        <dgm:constr type="w" for="ch" forName="balance_10" refType="w"/>
        <dgm:constr type="h" for="ch" forName="balance_10" refType="h" fact="0.157"/>
        <dgm:constr type="b" for="ch" forName="balance_10" refType="h" fact="0.85"/>
        <dgm:constr type="ctrX" for="ch" forName="balance_10" refType="w" fact="0.5"/>
        <dgm:constr type="w" for="ch" forName="balance_11" refType="w" fact="0.9"/>
        <dgm:constr type="h" for="ch" forName="balance_11" refType="h" fact="0.076"/>
        <dgm:constr type="b" for="ch" forName="balance_11" refType="h" fact="0.81"/>
        <dgm:constr type="ctrX" for="ch" forName="balance_11" refType="w" fact="0.5"/>
        <dgm:constr type="w" for="ch" forName="balance_12" refType="w"/>
        <dgm:constr type="h" for="ch" forName="balance_12" refType="h" fact="0.157"/>
        <dgm:constr type="b" for="ch" forName="balance_12" refType="h" fact="0.85"/>
        <dgm:constr type="ctrX" for="ch" forName="balance_12" refType="w" fact="0.5"/>
        <dgm:constr type="w" for="ch" forName="balance_13" refType="w"/>
        <dgm:constr type="h" for="ch" forName="balance_13" refType="h" fact="0.157"/>
        <dgm:constr type="b" for="ch" forName="balance_13" refType="h" fact="0.85"/>
        <dgm:constr type="ctrX" for="ch" forName="balance_13" refType="w" fact="0.5"/>
        <dgm:constr type="w" for="ch" forName="balance_14" refType="w"/>
        <dgm:constr type="h" for="ch" forName="balance_14" refType="h" fact="0.157"/>
        <dgm:constr type="b" for="ch" forName="balance_14" refType="h" fact="0.85"/>
        <dgm:constr type="ctrX" for="ch" forName="balance_14" refType="w" fact="0.5"/>
        <dgm:constr type="w" for="ch" forName="balance_20" refType="w"/>
        <dgm:constr type="h" for="ch" forName="balance_20" refType="h" fact="0.157"/>
        <dgm:constr type="b" for="ch" forName="balance_20" refType="h" fact="0.85"/>
        <dgm:constr type="ctrX" for="ch" forName="balance_20" refType="w" fact="0.5"/>
        <dgm:constr type="w" for="ch" forName="balance_21" refType="w"/>
        <dgm:constr type="h" for="ch" forName="balance_21" refType="h" fact="0.157"/>
        <dgm:constr type="b" for="ch" forName="balance_21" refType="h" fact="0.85"/>
        <dgm:constr type="ctrX" for="ch" forName="balance_21" refType="w" fact="0.5"/>
        <dgm:constr type="w" for="ch" forName="balance_22" refType="w" fact="0.9"/>
        <dgm:constr type="h" for="ch" forName="balance_22" refType="h" fact="0.076"/>
        <dgm:constr type="b" for="ch" forName="balance_22" refType="h" fact="0.81"/>
        <dgm:constr type="ctrX" for="ch" forName="balance_22" refType="w" fact="0.5"/>
        <dgm:constr type="w" for="ch" forName="balance_23" refType="w"/>
        <dgm:constr type="h" for="ch" forName="balance_23" refType="h" fact="0.157"/>
        <dgm:constr type="b" for="ch" forName="balance_23" refType="h" fact="0.85"/>
        <dgm:constr type="ctrX" for="ch" forName="balance_23" refType="w" fact="0.5"/>
        <dgm:constr type="w" for="ch" forName="balance_24" refType="w"/>
        <dgm:constr type="h" for="ch" forName="balance_24" refType="h" fact="0.157"/>
        <dgm:constr type="b" for="ch" forName="balance_24" refType="h" fact="0.85"/>
        <dgm:constr type="ctrX" for="ch" forName="balance_24" refType="w" fact="0.5"/>
        <dgm:constr type="w" for="ch" forName="balance_30" refType="w"/>
        <dgm:constr type="h" for="ch" forName="balance_30" refType="h" fact="0.157"/>
        <dgm:constr type="b" for="ch" forName="balance_30" refType="h" fact="0.85"/>
        <dgm:constr type="ctrX" for="ch" forName="balance_30" refType="w" fact="0.5"/>
        <dgm:constr type="w" for="ch" forName="balance_31" refType="w"/>
        <dgm:constr type="h" for="ch" forName="balance_31" refType="h" fact="0.157"/>
        <dgm:constr type="b" for="ch" forName="balance_31" refType="h" fact="0.85"/>
        <dgm:constr type="ctrX" for="ch" forName="balance_31" refType="w" fact="0.5"/>
        <dgm:constr type="w" for="ch" forName="balance_32" refType="w"/>
        <dgm:constr type="h" for="ch" forName="balance_32" refType="h" fact="0.157"/>
        <dgm:constr type="b" for="ch" forName="balance_32" refType="h" fact="0.85"/>
        <dgm:constr type="ctrX" for="ch" forName="balance_32" refType="w" fact="0.5"/>
        <dgm:constr type="w" for="ch" forName="balance_33" refType="w" fact="0.9"/>
        <dgm:constr type="h" for="ch" forName="balance_33" refType="h" fact="0.076"/>
        <dgm:constr type="b" for="ch" forName="balance_33" refType="h" fact="0.81"/>
        <dgm:constr type="ctrX" for="ch" forName="balance_33" refType="w" fact="0.5"/>
        <dgm:constr type="w" for="ch" forName="balance_34" refType="w"/>
        <dgm:constr type="h" for="ch" forName="balance_34" refType="h" fact="0.157"/>
        <dgm:constr type="b" for="ch" forName="balance_34" refType="h" fact="0.85"/>
        <dgm:constr type="ctrX" for="ch" forName="balance_34" refType="w" fact="0.5"/>
        <dgm:constr type="w" for="ch" forName="balance_40" refType="w"/>
        <dgm:constr type="h" for="ch" forName="balance_40" refType="h" fact="0.157"/>
        <dgm:constr type="b" for="ch" forName="balance_40" refType="h" fact="0.85"/>
        <dgm:constr type="ctrX" for="ch" forName="balance_40" refType="w" fact="0.5"/>
        <dgm:constr type="w" for="ch" forName="balance_41" refType="w"/>
        <dgm:constr type="h" for="ch" forName="balance_41" refType="h" fact="0.157"/>
        <dgm:constr type="b" for="ch" forName="balance_41" refType="h" fact="0.85"/>
        <dgm:constr type="ctrX" for="ch" forName="balance_41" refType="w" fact="0.5"/>
        <dgm:constr type="w" for="ch" forName="balance_42" refType="w"/>
        <dgm:constr type="h" for="ch" forName="balance_42" refType="h" fact="0.157"/>
        <dgm:constr type="b" for="ch" forName="balance_42" refType="h" fact="0.85"/>
        <dgm:constr type="ctrX" for="ch" forName="balance_42" refType="w" fact="0.5"/>
        <dgm:constr type="w" for="ch" forName="balance_43" refType="w"/>
        <dgm:constr type="h" for="ch" forName="balance_43" refType="h" fact="0.157"/>
        <dgm:constr type="b" for="ch" forName="balance_43" refType="h" fact="0.85"/>
        <dgm:constr type="ctrX" for="ch" forName="balance_43" refType="w" fact="0.5"/>
        <dgm:constr type="w" for="ch" forName="balance_44" refType="w" fact="0.9"/>
        <dgm:constr type="h" for="ch" forName="balance_44" refType="h" fact="0.076"/>
        <dgm:constr type="b" for="ch" forName="balance_44" refType="h" fact="0.81"/>
        <dgm:constr type="ctrX" for="ch" forName="balance_44" refType="w" fact="0.5"/>
        <dgm:constr type="w" for="ch" forName="right_01_1" refType="w" fact="0.4"/>
        <dgm:constr type="h" for="ch" forName="right_01_1" refType="h" fact="0.7"/>
        <dgm:constr type="b" for="ch" forName="right_01_1" refType="h" fact="0.76"/>
        <dgm:constr type="ctrX" for="ch" forName="right_01_1" refType="w" fact="0.78"/>
        <dgm:constr type="w" for="ch" forName="left_10_1" refType="w" fact="0.4"/>
        <dgm:constr type="h" for="ch" forName="left_10_1" refType="h" fact="0.7"/>
        <dgm:constr type="b" for="ch" forName="left_10_1" refType="h" fact="0.76"/>
        <dgm:constr type="ctrX" for="ch" forName="left_10_1" refType="w" fact="0.22"/>
        <dgm:constr type="w" for="ch" forName="right_11_1" refType="w" fact="0.36"/>
        <dgm:constr type="h" for="ch" forName="right_11_1" refType="h" fact="0.67"/>
        <dgm:constr type="b" for="ch" forName="right_11_1" refType="h" fact="0.725"/>
        <dgm:constr type="ctrX" for="ch" forName="right_11_1" refType="w" fact="0.76"/>
        <dgm:constr type="w" for="ch" forName="left_11_1" refType="w" fact="0.36"/>
        <dgm:constr type="h" for="ch" forName="left_11_1" refType="h" fact="0.67"/>
        <dgm:constr type="b" for="ch" forName="left_11_1" refType="h" fact="0.725"/>
        <dgm:constr type="ctrX" for="ch" forName="left_11_1" refType="w" fact="0.24"/>
        <dgm:constr type="w" for="ch" forName="right_02_1" refType="w" fact="0.388"/>
        <dgm:constr type="h" for="ch" forName="right_02_1" refType="h" fact="0.36"/>
        <dgm:constr type="b" for="ch" forName="right_02_1" refType="h" fact="0.76"/>
        <dgm:constr type="ctrX" for="ch" forName="right_02_1" refType="w" fact="0.77"/>
        <dgm:constr type="w" for="ch" forName="right_02_2" refType="w" fact="0.388"/>
        <dgm:constr type="h" for="ch" forName="right_02_2" refType="h" fact="0.36"/>
        <dgm:constr type="b" for="ch" forName="right_02_2" refType="h" fact="0.42"/>
        <dgm:constr type="ctrX" for="ch" forName="right_02_2" refType="w" fact="0.79"/>
        <dgm:constr type="w" for="ch" forName="left_20_1" refType="w" fact="0.388"/>
        <dgm:constr type="h" for="ch" forName="left_20_1" refType="h" fact="0.36"/>
        <dgm:constr type="b" for="ch" forName="left_20_1" refType="h" fact="0.76"/>
        <dgm:constr type="ctrX" for="ch" forName="left_20_1" refType="w" fact="0.23"/>
        <dgm:constr type="w" for="ch" forName="left_20_2" refType="w" fact="0.388"/>
        <dgm:constr type="h" for="ch" forName="left_20_2" refType="h" fact="0.36"/>
        <dgm:constr type="b" for="ch" forName="left_20_2" refType="h" fact="0.42"/>
        <dgm:constr type="ctrX" for="ch" forName="left_20_2" refType="w" fact="0.21"/>
        <dgm:constr type="w" for="ch" forName="right_12_1" refType="w" fact="0.388"/>
        <dgm:constr type="h" for="ch" forName="right_12_1" refType="h" fact="0.36"/>
        <dgm:constr type="b" for="ch" forName="right_12_1" refType="h" fact="0.76"/>
        <dgm:constr type="ctrX" for="ch" forName="right_12_1" refType="w" fact="0.77"/>
        <dgm:constr type="w" for="ch" forName="right_12_2" refType="w" fact="0.388"/>
        <dgm:constr type="h" for="ch" forName="right_12_2" refType="h" fact="0.36"/>
        <dgm:constr type="b" for="ch" forName="right_12_2" refType="h" fact="0.42"/>
        <dgm:constr type="ctrX" for="ch" forName="right_12_2" refType="w" fact="0.79"/>
        <dgm:constr type="w" for="ch" forName="left_12_1" refType="w" fact="0.388"/>
        <dgm:constr type="h" for="ch" forName="left_12_1" refType="h" fact="0.36"/>
        <dgm:constr type="b" for="ch" forName="left_12_1" refType="h" fact="0.715"/>
        <dgm:constr type="ctrX" for="ch" forName="left_12_1" refType="w" fact="0.255"/>
        <dgm:constr type="w" for="ch" forName="right_22_1" refType="w" fact="0.36"/>
        <dgm:constr type="h" for="ch" forName="right_22_1" refType="h" fact="0.32"/>
        <dgm:constr type="b" for="ch" forName="right_22_1" refType="h" fact="0.725"/>
        <dgm:constr type="ctrX" for="ch" forName="right_22_1" refType="w" fact="0.76"/>
        <dgm:constr type="w" for="ch" forName="right_22_2" refType="w" fact="0.36"/>
        <dgm:constr type="h" for="ch" forName="right_22_2" refType="h" fact="0.32"/>
        <dgm:constr type="b" for="ch" forName="right_22_2" refType="h" fact="0.39"/>
        <dgm:constr type="ctrX" for="ch" forName="right_22_2" refType="w" fact="0.76"/>
        <dgm:constr type="w" for="ch" forName="left_22_1" refType="w" fact="0.36"/>
        <dgm:constr type="h" for="ch" forName="left_22_1" refType="h" fact="0.32"/>
        <dgm:constr type="b" for="ch" forName="left_22_1" refType="h" fact="0.725"/>
        <dgm:constr type="ctrX" for="ch" forName="left_22_1" refType="w" fact="0.24"/>
        <dgm:constr type="w" for="ch" forName="left_22_2" refType="w" fact="0.36"/>
        <dgm:constr type="h" for="ch" forName="left_22_2" refType="h" fact="0.32"/>
        <dgm:constr type="b" for="ch" forName="left_22_2" refType="h" fact="0.39"/>
        <dgm:constr type="ctrX" for="ch" forName="left_22_2" refType="w" fact="0.24"/>
        <dgm:constr type="w" for="ch" forName="left_21_1" refType="w" fact="0.388"/>
        <dgm:constr type="h" for="ch" forName="left_21_1" refType="h" fact="0.36"/>
        <dgm:constr type="b" for="ch" forName="left_21_1" refType="h" fact="0.76"/>
        <dgm:constr type="ctrX" for="ch" forName="left_21_1" refType="w" fact="0.23"/>
        <dgm:constr type="w" for="ch" forName="left_21_2" refType="w" fact="0.388"/>
        <dgm:constr type="h" for="ch" forName="left_21_2" refType="h" fact="0.36"/>
        <dgm:constr type="b" for="ch" forName="left_21_2" refType="h" fact="0.42"/>
        <dgm:constr type="ctrX" for="ch" forName="left_21_2" refType="w" fact="0.21"/>
        <dgm:constr type="w" for="ch" forName="right_21_1" refType="w" fact="0.388"/>
        <dgm:constr type="h" for="ch" forName="right_21_1" refType="h" fact="0.36"/>
        <dgm:constr type="b" for="ch" forName="right_21_1" refType="h" fact="0.715"/>
        <dgm:constr type="ctrX" for="ch" forName="right_21_1" refType="w" fact="0.745"/>
        <dgm:constr type="w" for="ch" forName="right_03_1" refType="w" fact="0.37"/>
        <dgm:constr type="h" for="ch" forName="right_03_1" refType="h" fact="0.24"/>
        <dgm:constr type="b" for="ch" forName="right_03_1" refType="h" fact="0.76"/>
        <dgm:constr type="ctrX" for="ch" forName="right_03_1" refType="w" fact="0.77"/>
        <dgm:constr type="w" for="ch" forName="right_03_2" refType="w" fact="0.37"/>
        <dgm:constr type="h" for="ch" forName="right_03_2" refType="h" fact="0.24"/>
        <dgm:constr type="b" for="ch" forName="right_03_2" refType="h" fact="0.535"/>
        <dgm:constr type="ctrX" for="ch" forName="right_03_2" refType="w" fact="0.783"/>
        <dgm:constr type="w" for="ch" forName="right_03_3" refType="w" fact="0.37"/>
        <dgm:constr type="h" for="ch" forName="right_03_3" refType="h" fact="0.24"/>
        <dgm:constr type="b" for="ch" forName="right_03_3" refType="h" fact="0.315"/>
        <dgm:constr type="ctrX" for="ch" forName="right_03_3" refType="w" fact="0.796"/>
        <dgm:constr type="w" for="ch" forName="left_30_1" refType="w" fact="0.37"/>
        <dgm:constr type="h" for="ch" forName="left_30_1" refType="h" fact="0.24"/>
        <dgm:constr type="b" for="ch" forName="left_30_1" refType="h" fact="0.76"/>
        <dgm:constr type="ctrX" for="ch" forName="left_30_1" refType="w" fact="0.23"/>
        <dgm:constr type="w" for="ch" forName="left_30_2" refType="w" fact="0.37"/>
        <dgm:constr type="h" for="ch" forName="left_30_2" refType="h" fact="0.24"/>
        <dgm:constr type="b" for="ch" forName="left_30_2" refType="h" fact="0.535"/>
        <dgm:constr type="ctrX" for="ch" forName="left_30_2" refType="w" fact="0.217"/>
        <dgm:constr type="w" for="ch" forName="left_30_3" refType="w" fact="0.37"/>
        <dgm:constr type="h" for="ch" forName="left_30_3" refType="h" fact="0.24"/>
        <dgm:constr type="b" for="ch" forName="left_30_3" refType="h" fact="0.315"/>
        <dgm:constr type="ctrX" for="ch" forName="left_30_3" refType="w" fact="0.204"/>
        <dgm:constr type="w" for="ch" forName="right_13_1" refType="w" fact="0.37"/>
        <dgm:constr type="h" for="ch" forName="right_13_1" refType="h" fact="0.24"/>
        <dgm:constr type="b" for="ch" forName="right_13_1" refType="h" fact="0.76"/>
        <dgm:constr type="ctrX" for="ch" forName="right_13_1" refType="w" fact="0.77"/>
        <dgm:constr type="w" for="ch" forName="right_13_2" refType="w" fact="0.37"/>
        <dgm:constr type="h" for="ch" forName="right_13_2" refType="h" fact="0.24"/>
        <dgm:constr type="b" for="ch" forName="right_13_2" refType="h" fact="0.535"/>
        <dgm:constr type="ctrX" for="ch" forName="right_13_2" refType="w" fact="0.783"/>
        <dgm:constr type="w" for="ch" forName="right_13_3" refType="w" fact="0.37"/>
        <dgm:constr type="h" for="ch" forName="right_13_3" refType="h" fact="0.24"/>
        <dgm:constr type="b" for="ch" forName="right_13_3" refType="h" fact="0.315"/>
        <dgm:constr type="ctrX" for="ch" forName="right_13_3" refType="w" fact="0.796"/>
        <dgm:constr type="w" for="ch" forName="left_13_1" refType="w" fact="0.37"/>
        <dgm:constr type="h" for="ch" forName="left_13_1" refType="h" fact="0.24"/>
        <dgm:constr type="b" for="ch" forName="left_13_1" refType="h" fact="0.715"/>
        <dgm:constr type="ctrX" for="ch" forName="left_13_1" refType="w" fact="0.255"/>
        <dgm:constr type="w" for="ch" forName="left_31_1" refType="w" fact="0.37"/>
        <dgm:constr type="h" for="ch" forName="left_31_1" refType="h" fact="0.24"/>
        <dgm:constr type="b" for="ch" forName="left_31_1" refType="h" fact="0.76"/>
        <dgm:constr type="ctrX" for="ch" forName="left_31_1" refType="w" fact="0.23"/>
        <dgm:constr type="w" for="ch" forName="left_31_2" refType="w" fact="0.37"/>
        <dgm:constr type="h" for="ch" forName="left_31_2" refType="h" fact="0.24"/>
        <dgm:constr type="b" for="ch" forName="left_31_2" refType="h" fact="0.535"/>
        <dgm:constr type="ctrX" for="ch" forName="left_31_2" refType="w" fact="0.217"/>
        <dgm:constr type="w" for="ch" forName="left_31_3" refType="w" fact="0.37"/>
        <dgm:constr type="h" for="ch" forName="left_31_3" refType="h" fact="0.24"/>
        <dgm:constr type="b" for="ch" forName="left_31_3" refType="h" fact="0.315"/>
        <dgm:constr type="ctrX" for="ch" forName="left_31_3" refType="w" fact="0.204"/>
        <dgm:constr type="w" for="ch" forName="right_31_1" refType="w" fact="0.37"/>
        <dgm:constr type="h" for="ch" forName="right_31_1" refType="h" fact="0.24"/>
        <dgm:constr type="b" for="ch" forName="right_31_1" refType="h" fact="0.715"/>
        <dgm:constr type="ctrX" for="ch" forName="right_31_1" refType="w" fact="0.745"/>
        <dgm:constr type="w" for="ch" forName="right_23_1" refType="w" fact="0.37"/>
        <dgm:constr type="h" for="ch" forName="right_23_1" refType="h" fact="0.24"/>
        <dgm:constr type="b" for="ch" forName="right_23_1" refType="h" fact="0.76"/>
        <dgm:constr type="ctrX" for="ch" forName="right_23_1" refType="w" fact="0.77"/>
        <dgm:constr type="w" for="ch" forName="right_23_2" refType="w" fact="0.37"/>
        <dgm:constr type="h" for="ch" forName="right_23_2" refType="h" fact="0.24"/>
        <dgm:constr type="b" for="ch" forName="right_23_2" refType="h" fact="0.535"/>
        <dgm:constr type="ctrX" for="ch" forName="right_23_2" refType="w" fact="0.783"/>
        <dgm:constr type="w" for="ch" forName="right_23_3" refType="w" fact="0.37"/>
        <dgm:constr type="h" for="ch" forName="right_23_3" refType="h" fact="0.24"/>
        <dgm:constr type="b" for="ch" forName="right_23_3" refType="h" fact="0.315"/>
        <dgm:constr type="ctrX" for="ch" forName="right_23_3" refType="w" fact="0.796"/>
        <dgm:constr type="w" for="ch" forName="left_23_1" refType="w" fact="0.37"/>
        <dgm:constr type="h" for="ch" forName="left_23_1" refType="h" fact="0.24"/>
        <dgm:constr type="b" for="ch" forName="left_23_1" refType="h" fact="0.715"/>
        <dgm:constr type="ctrX" for="ch" forName="left_23_1" refType="w" fact="0.255"/>
        <dgm:constr type="w" for="ch" forName="left_23_2" refType="w" fact="0.37"/>
        <dgm:constr type="h" for="ch" forName="left_23_2" refType="h" fact="0.24"/>
        <dgm:constr type="b" for="ch" forName="left_23_2" refType="h" fact="0.49"/>
        <dgm:constr type="ctrX" for="ch" forName="left_23_2" refType="w" fact="0.268"/>
        <dgm:constr type="w" for="ch" forName="left_32_1" refType="w" fact="0.37"/>
        <dgm:constr type="h" for="ch" forName="left_32_1" refType="h" fact="0.24"/>
        <dgm:constr type="b" for="ch" forName="left_32_1" refType="h" fact="0.76"/>
        <dgm:constr type="ctrX" for="ch" forName="left_32_1" refType="w" fact="0.23"/>
        <dgm:constr type="w" for="ch" forName="left_32_2" refType="w" fact="0.37"/>
        <dgm:constr type="h" for="ch" forName="left_32_2" refType="h" fact="0.24"/>
        <dgm:constr type="b" for="ch" forName="left_32_2" refType="h" fact="0.535"/>
        <dgm:constr type="ctrX" for="ch" forName="left_32_2" refType="w" fact="0.217"/>
        <dgm:constr type="w" for="ch" forName="left_32_3" refType="w" fact="0.37"/>
        <dgm:constr type="h" for="ch" forName="left_32_3" refType="h" fact="0.24"/>
        <dgm:constr type="b" for="ch" forName="left_32_3" refType="h" fact="0.315"/>
        <dgm:constr type="ctrX" for="ch" forName="left_32_3" refType="w" fact="0.204"/>
        <dgm:constr type="w" for="ch" forName="right_32_1" refType="w" fact="0.37"/>
        <dgm:constr type="h" for="ch" forName="right_32_1" refType="h" fact="0.24"/>
        <dgm:constr type="b" for="ch" forName="right_32_1" refType="h" fact="0.715"/>
        <dgm:constr type="ctrX" for="ch" forName="right_32_1" refType="w" fact="0.745"/>
        <dgm:constr type="w" for="ch" forName="right_32_2" refType="w" fact="0.37"/>
        <dgm:constr type="h" for="ch" forName="right_32_2" refType="h" fact="0.24"/>
        <dgm:constr type="b" for="ch" forName="right_32_2" refType="h" fact="0.49"/>
        <dgm:constr type="ctrX" for="ch" forName="right_32_2" refType="w" fact="0.732"/>
        <dgm:constr type="w" for="ch" forName="right_33_1" refType="w" fact="0.36"/>
        <dgm:constr type="h" for="ch" forName="right_33_1" refType="h" fact="0.21"/>
        <dgm:constr type="b" for="ch" forName="right_33_1" refType="h" fact="0.725"/>
        <dgm:constr type="ctrX" for="ch" forName="right_33_1" refType="w" fact="0.76"/>
        <dgm:constr type="w" for="ch" forName="right_33_2" refType="w" fact="0.36"/>
        <dgm:constr type="h" for="ch" forName="right_33_2" refType="h" fact="0.21"/>
        <dgm:constr type="b" for="ch" forName="right_33_2" refType="h" fact="0.5"/>
        <dgm:constr type="ctrX" for="ch" forName="right_33_2" refType="w" fact="0.76"/>
        <dgm:constr type="w" for="ch" forName="right_33_3" refType="w" fact="0.36"/>
        <dgm:constr type="h" for="ch" forName="right_33_3" refType="h" fact="0.21"/>
        <dgm:constr type="b" for="ch" forName="right_33_3" refType="h" fact="0.275"/>
        <dgm:constr type="ctrX" for="ch" forName="right_33_3" refType="w" fact="0.76"/>
        <dgm:constr type="w" for="ch" forName="left_33_1" refType="w" fact="0.36"/>
        <dgm:constr type="h" for="ch" forName="left_33_1" refType="h" fact="0.21"/>
        <dgm:constr type="b" for="ch" forName="left_33_1" refType="h" fact="0.725"/>
        <dgm:constr type="ctrX" for="ch" forName="left_33_1" refType="w" fact="0.24"/>
        <dgm:constr type="w" for="ch" forName="left_33_2" refType="w" fact="0.36"/>
        <dgm:constr type="h" for="ch" forName="left_33_2" refType="h" fact="0.21"/>
        <dgm:constr type="b" for="ch" forName="left_33_2" refType="h" fact="0.5"/>
        <dgm:constr type="ctrX" for="ch" forName="left_33_2" refType="w" fact="0.24"/>
        <dgm:constr type="w" for="ch" forName="left_33_3" refType="w" fact="0.36"/>
        <dgm:constr type="h" for="ch" forName="left_33_3" refType="h" fact="0.21"/>
        <dgm:constr type="b" for="ch" forName="left_33_3" refType="h" fact="0.275"/>
        <dgm:constr type="ctrX" for="ch" forName="left_33_3" refType="w" fact="0.24"/>
        <dgm:constr type="w" for="ch" forName="right_04_1" refType="w" fact="0.365"/>
        <dgm:constr type="h" for="ch" forName="right_04_1" refType="h" fact="0.185"/>
        <dgm:constr type="b" for="ch" forName="right_04_1" refType="h" fact="0.76"/>
        <dgm:constr type="ctrX" for="ch" forName="right_04_1" refType="w" fact="0.77"/>
        <dgm:constr type="w" for="ch" forName="right_04_2" refType="w" fact="0.365"/>
        <dgm:constr type="h" for="ch" forName="right_04_2" refType="h" fact="0.185"/>
        <dgm:constr type="b" for="ch" forName="right_04_2" refType="h" fact="0.595"/>
        <dgm:constr type="ctrX" for="ch" forName="right_04_2" refType="w" fact="0.78"/>
        <dgm:constr type="w" for="ch" forName="right_04_3" refType="w" fact="0.365"/>
        <dgm:constr type="h" for="ch" forName="right_04_3" refType="h" fact="0.185"/>
        <dgm:constr type="b" for="ch" forName="right_04_3" refType="h" fact="0.43"/>
        <dgm:constr type="ctrX" for="ch" forName="right_04_3" refType="w" fact="0.79"/>
        <dgm:constr type="w" for="ch" forName="right_04_4" refType="w" fact="0.365"/>
        <dgm:constr type="h" for="ch" forName="right_04_4" refType="h" fact="0.185"/>
        <dgm:constr type="b" for="ch" forName="right_04_4" refType="h" fact="0.265"/>
        <dgm:constr type="ctrX" for="ch" forName="right_04_4" refType="w" fact="0.8"/>
        <dgm:constr type="w" for="ch" forName="left_40_1" refType="w" fact="0.365"/>
        <dgm:constr type="h" for="ch" forName="left_40_1" refType="h" fact="0.185"/>
        <dgm:constr type="b" for="ch" forName="left_40_1" refType="h" fact="0.76"/>
        <dgm:constr type="ctrX" for="ch" forName="left_40_1" refType="w" fact="0.23"/>
        <dgm:constr type="w" for="ch" forName="left_40_2" refType="w" fact="0.365"/>
        <dgm:constr type="h" for="ch" forName="left_40_2" refType="h" fact="0.185"/>
        <dgm:constr type="b" for="ch" forName="left_40_2" refType="h" fact="0.595"/>
        <dgm:constr type="ctrX" for="ch" forName="left_40_2" refType="w" fact="0.22"/>
        <dgm:constr type="w" for="ch" forName="left_40_3" refType="w" fact="0.365"/>
        <dgm:constr type="h" for="ch" forName="left_40_3" refType="h" fact="0.185"/>
        <dgm:constr type="b" for="ch" forName="left_40_3" refType="h" fact="0.43"/>
        <dgm:constr type="ctrX" for="ch" forName="left_40_3" refType="w" fact="0.21"/>
        <dgm:constr type="w" for="ch" forName="left_40_4" refType="w" fact="0.365"/>
        <dgm:constr type="h" for="ch" forName="left_40_4" refType="h" fact="0.185"/>
        <dgm:constr type="b" for="ch" forName="left_40_4" refType="h" fact="0.265"/>
        <dgm:constr type="ctrX" for="ch" forName="left_40_4" refType="w" fact="0.2"/>
        <dgm:constr type="w" for="ch" forName="right_14_1" refType="w" fact="0.365"/>
        <dgm:constr type="h" for="ch" forName="right_14_1" refType="h" fact="0.185"/>
        <dgm:constr type="b" for="ch" forName="right_14_1" refType="h" fact="0.76"/>
        <dgm:constr type="ctrX" for="ch" forName="right_14_1" refType="w" fact="0.77"/>
        <dgm:constr type="w" for="ch" forName="right_14_2" refType="w" fact="0.365"/>
        <dgm:constr type="h" for="ch" forName="right_14_2" refType="h" fact="0.185"/>
        <dgm:constr type="b" for="ch" forName="right_14_2" refType="h" fact="0.595"/>
        <dgm:constr type="ctrX" for="ch" forName="right_14_2" refType="w" fact="0.78"/>
        <dgm:constr type="w" for="ch" forName="right_14_3" refType="w" fact="0.365"/>
        <dgm:constr type="h" for="ch" forName="right_14_3" refType="h" fact="0.185"/>
        <dgm:constr type="b" for="ch" forName="right_14_3" refType="h" fact="0.43"/>
        <dgm:constr type="ctrX" for="ch" forName="right_14_3" refType="w" fact="0.79"/>
        <dgm:constr type="w" for="ch" forName="right_14_4" refType="w" fact="0.365"/>
        <dgm:constr type="h" for="ch" forName="right_14_4" refType="h" fact="0.185"/>
        <dgm:constr type="b" for="ch" forName="right_14_4" refType="h" fact="0.265"/>
        <dgm:constr type="ctrX" for="ch" forName="right_14_4" refType="w" fact="0.8"/>
        <dgm:constr type="w" for="ch" forName="left_14_1" refType="w" fact="0.365"/>
        <dgm:constr type="h" for="ch" forName="left_14_1" refType="h" fact="0.185"/>
        <dgm:constr type="b" for="ch" forName="left_14_1" refType="h" fact="0.715"/>
        <dgm:constr type="ctrX" for="ch" forName="left_14_1" refType="w" fact="0.25"/>
        <dgm:constr type="w" for="ch" forName="left_41_1" refType="w" fact="0.365"/>
        <dgm:constr type="h" for="ch" forName="left_41_1" refType="h" fact="0.185"/>
        <dgm:constr type="b" for="ch" forName="left_41_1" refType="h" fact="0.76"/>
        <dgm:constr type="ctrX" for="ch" forName="left_41_1" refType="w" fact="0.23"/>
        <dgm:constr type="w" for="ch" forName="left_41_2" refType="w" fact="0.365"/>
        <dgm:constr type="h" for="ch" forName="left_41_2" refType="h" fact="0.185"/>
        <dgm:constr type="b" for="ch" forName="left_41_2" refType="h" fact="0.595"/>
        <dgm:constr type="ctrX" for="ch" forName="left_41_2" refType="w" fact="0.22"/>
        <dgm:constr type="w" for="ch" forName="left_41_3" refType="w" fact="0.365"/>
        <dgm:constr type="h" for="ch" forName="left_41_3" refType="h" fact="0.185"/>
        <dgm:constr type="b" for="ch" forName="left_41_3" refType="h" fact="0.43"/>
        <dgm:constr type="ctrX" for="ch" forName="left_41_3" refType="w" fact="0.21"/>
        <dgm:constr type="w" for="ch" forName="left_41_4" refType="w" fact="0.365"/>
        <dgm:constr type="h" for="ch" forName="left_41_4" refType="h" fact="0.185"/>
        <dgm:constr type="b" for="ch" forName="left_41_4" refType="h" fact="0.265"/>
        <dgm:constr type="ctrX" for="ch" forName="left_41_4" refType="w" fact="0.2"/>
        <dgm:constr type="w" for="ch" forName="right_41_1" refType="w" fact="0.365"/>
        <dgm:constr type="h" for="ch" forName="right_41_1" refType="h" fact="0.185"/>
        <dgm:constr type="b" for="ch" forName="right_41_1" refType="h" fact="0.715"/>
        <dgm:constr type="ctrX" for="ch" forName="right_41_1" refType="w" fact="0.75"/>
        <dgm:constr type="w" for="ch" forName="right_24_1" refType="w" fact="0.365"/>
        <dgm:constr type="h" for="ch" forName="right_24_1" refType="h" fact="0.185"/>
        <dgm:constr type="b" for="ch" forName="right_24_1" refType="h" fact="0.76"/>
        <dgm:constr type="ctrX" for="ch" forName="right_24_1" refType="w" fact="0.77"/>
        <dgm:constr type="w" for="ch" forName="right_24_2" refType="w" fact="0.365"/>
        <dgm:constr type="h" for="ch" forName="right_24_2" refType="h" fact="0.185"/>
        <dgm:constr type="b" for="ch" forName="right_24_2" refType="h" fact="0.595"/>
        <dgm:constr type="ctrX" for="ch" forName="right_24_2" refType="w" fact="0.78"/>
        <dgm:constr type="w" for="ch" forName="right_24_3" refType="w" fact="0.365"/>
        <dgm:constr type="h" for="ch" forName="right_24_3" refType="h" fact="0.185"/>
        <dgm:constr type="b" for="ch" forName="right_24_3" refType="h" fact="0.43"/>
        <dgm:constr type="ctrX" for="ch" forName="right_24_3" refType="w" fact="0.79"/>
        <dgm:constr type="w" for="ch" forName="right_24_4" refType="w" fact="0.365"/>
        <dgm:constr type="h" for="ch" forName="right_24_4" refType="h" fact="0.185"/>
        <dgm:constr type="b" for="ch" forName="right_24_4" refType="h" fact="0.265"/>
        <dgm:constr type="ctrX" for="ch" forName="right_24_4" refType="w" fact="0.8"/>
        <dgm:constr type="w" for="ch" forName="left_24_1" refType="w" fact="0.365"/>
        <dgm:constr type="h" for="ch" forName="left_24_1" refType="h" fact="0.185"/>
        <dgm:constr type="b" for="ch" forName="left_24_1" refType="h" fact="0.715"/>
        <dgm:constr type="ctrX" for="ch" forName="left_24_1" refType="w" fact="0.25"/>
        <dgm:constr type="w" for="ch" forName="left_24_2" refType="w" fact="0.365"/>
        <dgm:constr type="h" for="ch" forName="left_24_2" refType="h" fact="0.185"/>
        <dgm:constr type="b" for="ch" forName="left_24_2" refType="h" fact="0.55"/>
        <dgm:constr type="ctrX" for="ch" forName="left_24_2" refType="w" fact="0.26"/>
        <dgm:constr type="w" for="ch" forName="left_42_1" refType="w" fact="0.365"/>
        <dgm:constr type="h" for="ch" forName="left_42_1" refType="h" fact="0.185"/>
        <dgm:constr type="b" for="ch" forName="left_42_1" refType="h" fact="0.76"/>
        <dgm:constr type="ctrX" for="ch" forName="left_42_1" refType="w" fact="0.23"/>
        <dgm:constr type="w" for="ch" forName="left_42_2" refType="w" fact="0.365"/>
        <dgm:constr type="h" for="ch" forName="left_42_2" refType="h" fact="0.185"/>
        <dgm:constr type="b" for="ch" forName="left_42_2" refType="h" fact="0.595"/>
        <dgm:constr type="ctrX" for="ch" forName="left_42_2" refType="w" fact="0.22"/>
        <dgm:constr type="w" for="ch" forName="left_42_3" refType="w" fact="0.365"/>
        <dgm:constr type="h" for="ch" forName="left_42_3" refType="h" fact="0.185"/>
        <dgm:constr type="b" for="ch" forName="left_42_3" refType="h" fact="0.43"/>
        <dgm:constr type="ctrX" for="ch" forName="left_42_3" refType="w" fact="0.21"/>
        <dgm:constr type="w" for="ch" forName="left_42_4" refType="w" fact="0.365"/>
        <dgm:constr type="h" for="ch" forName="left_42_4" refType="h" fact="0.185"/>
        <dgm:constr type="b" for="ch" forName="left_42_4" refType="h" fact="0.265"/>
        <dgm:constr type="ctrX" for="ch" forName="left_42_4" refType="w" fact="0.2"/>
        <dgm:constr type="w" for="ch" forName="right_42_1" refType="w" fact="0.365"/>
        <dgm:constr type="h" for="ch" forName="right_42_1" refType="h" fact="0.185"/>
        <dgm:constr type="b" for="ch" forName="right_42_1" refType="h" fact="0.715"/>
        <dgm:constr type="ctrX" for="ch" forName="right_42_1" refType="w" fact="0.75"/>
        <dgm:constr type="w" for="ch" forName="right_42_2" refType="w" fact="0.365"/>
        <dgm:constr type="h" for="ch" forName="right_42_2" refType="h" fact="0.185"/>
        <dgm:constr type="b" for="ch" forName="right_42_2" refType="h" fact="0.55"/>
        <dgm:constr type="ctrX" for="ch" forName="right_42_2" refType="w" fact="0.74"/>
        <dgm:constr type="w" for="ch" forName="right_34_1" refType="w" fact="0.365"/>
        <dgm:constr type="h" for="ch" forName="right_34_1" refType="h" fact="0.185"/>
        <dgm:constr type="b" for="ch" forName="right_34_1" refType="h" fact="0.76"/>
        <dgm:constr type="ctrX" for="ch" forName="right_34_1" refType="w" fact="0.77"/>
        <dgm:constr type="w" for="ch" forName="right_34_2" refType="w" fact="0.365"/>
        <dgm:constr type="h" for="ch" forName="right_34_2" refType="h" fact="0.185"/>
        <dgm:constr type="b" for="ch" forName="right_34_2" refType="h" fact="0.595"/>
        <dgm:constr type="ctrX" for="ch" forName="right_34_2" refType="w" fact="0.78"/>
        <dgm:constr type="w" for="ch" forName="right_34_3" refType="w" fact="0.365"/>
        <dgm:constr type="h" for="ch" forName="right_34_3" refType="h" fact="0.185"/>
        <dgm:constr type="b" for="ch" forName="right_34_3" refType="h" fact="0.43"/>
        <dgm:constr type="ctrX" for="ch" forName="right_34_3" refType="w" fact="0.79"/>
        <dgm:constr type="w" for="ch" forName="right_34_4" refType="w" fact="0.365"/>
        <dgm:constr type="h" for="ch" forName="right_34_4" refType="h" fact="0.185"/>
        <dgm:constr type="b" for="ch" forName="right_34_4" refType="h" fact="0.265"/>
        <dgm:constr type="ctrX" for="ch" forName="right_34_4" refType="w" fact="0.8"/>
        <dgm:constr type="w" for="ch" forName="left_34_1" refType="w" fact="0.365"/>
        <dgm:constr type="h" for="ch" forName="left_34_1" refType="h" fact="0.185"/>
        <dgm:constr type="b" for="ch" forName="left_34_1" refType="h" fact="0.715"/>
        <dgm:constr type="ctrX" for="ch" forName="left_34_1" refType="w" fact="0.25"/>
        <dgm:constr type="w" for="ch" forName="left_34_2" refType="w" fact="0.365"/>
        <dgm:constr type="h" for="ch" forName="left_34_2" refType="h" fact="0.185"/>
        <dgm:constr type="b" for="ch" forName="left_34_2" refType="h" fact="0.55"/>
        <dgm:constr type="ctrX" for="ch" forName="left_34_2" refType="w" fact="0.26"/>
        <dgm:constr type="w" for="ch" forName="left_34_3" refType="w" fact="0.365"/>
        <dgm:constr type="h" for="ch" forName="left_34_3" refType="h" fact="0.185"/>
        <dgm:constr type="b" for="ch" forName="left_34_3" refType="h" fact="0.385"/>
        <dgm:constr type="ctrX" for="ch" forName="left_34_3" refType="w" fact="0.27"/>
        <dgm:constr type="w" for="ch" forName="left_43_1" refType="w" fact="0.365"/>
        <dgm:constr type="h" for="ch" forName="left_43_1" refType="h" fact="0.185"/>
        <dgm:constr type="b" for="ch" forName="left_43_1" refType="h" fact="0.76"/>
        <dgm:constr type="ctrX" for="ch" forName="left_43_1" refType="w" fact="0.23"/>
        <dgm:constr type="w" for="ch" forName="left_43_2" refType="w" fact="0.365"/>
        <dgm:constr type="h" for="ch" forName="left_43_2" refType="h" fact="0.185"/>
        <dgm:constr type="b" for="ch" forName="left_43_2" refType="h" fact="0.595"/>
        <dgm:constr type="ctrX" for="ch" forName="left_43_2" refType="w" fact="0.22"/>
        <dgm:constr type="w" for="ch" forName="left_43_3" refType="w" fact="0.365"/>
        <dgm:constr type="h" for="ch" forName="left_43_3" refType="h" fact="0.185"/>
        <dgm:constr type="b" for="ch" forName="left_43_3" refType="h" fact="0.43"/>
        <dgm:constr type="ctrX" for="ch" forName="left_43_3" refType="w" fact="0.21"/>
        <dgm:constr type="w" for="ch" forName="left_43_4" refType="w" fact="0.365"/>
        <dgm:constr type="h" for="ch" forName="left_43_4" refType="h" fact="0.185"/>
        <dgm:constr type="b" for="ch" forName="left_43_4" refType="h" fact="0.265"/>
        <dgm:constr type="ctrX" for="ch" forName="left_43_4" refType="w" fact="0.2"/>
        <dgm:constr type="w" for="ch" forName="right_43_1" refType="w" fact="0.365"/>
        <dgm:constr type="h" for="ch" forName="right_43_1" refType="h" fact="0.185"/>
        <dgm:constr type="b" for="ch" forName="right_43_1" refType="h" fact="0.715"/>
        <dgm:constr type="ctrX" for="ch" forName="right_43_1" refType="w" fact="0.75"/>
        <dgm:constr type="w" for="ch" forName="right_43_2" refType="w" fact="0.365"/>
        <dgm:constr type="h" for="ch" forName="right_43_2" refType="h" fact="0.185"/>
        <dgm:constr type="b" for="ch" forName="right_43_2" refType="h" fact="0.55"/>
        <dgm:constr type="ctrX" for="ch" forName="right_43_2" refType="w" fact="0.74"/>
        <dgm:constr type="w" for="ch" forName="right_43_3" refType="w" fact="0.365"/>
        <dgm:constr type="h" for="ch" forName="right_43_3" refType="h" fact="0.185"/>
        <dgm:constr type="b" for="ch" forName="right_43_3" refType="h" fact="0.385"/>
        <dgm:constr type="ctrX" for="ch" forName="right_43_3" refType="w" fact="0.73"/>
        <dgm:constr type="w" for="ch" forName="right_44_1" refType="w" fact="0.36"/>
        <dgm:constr type="h" for="ch" forName="right_44_1" refType="h" fact="0.154"/>
        <dgm:constr type="b" for="ch" forName="right_44_1" refType="h" fact="0.725"/>
        <dgm:constr type="ctrX" for="ch" forName="right_44_1" refType="w" fact="0.76"/>
        <dgm:constr type="w" for="ch" forName="right_44_2" refType="w" fact="0.36"/>
        <dgm:constr type="h" for="ch" forName="right_44_2" refType="h" fact="0.154"/>
        <dgm:constr type="b" for="ch" forName="right_44_2" refType="h" fact="0.559"/>
        <dgm:constr type="ctrX" for="ch" forName="right_44_2" refType="w" fact="0.76"/>
        <dgm:constr type="w" for="ch" forName="right_44_3" refType="w" fact="0.36"/>
        <dgm:constr type="h" for="ch" forName="right_44_3" refType="h" fact="0.154"/>
        <dgm:constr type="b" for="ch" forName="right_44_3" refType="h" fact="0.393"/>
        <dgm:constr type="ctrX" for="ch" forName="right_44_3" refType="w" fact="0.76"/>
        <dgm:constr type="w" for="ch" forName="right_44_4" refType="w" fact="0.36"/>
        <dgm:constr type="h" for="ch" forName="right_44_4" refType="h" fact="0.154"/>
        <dgm:constr type="b" for="ch" forName="right_44_4" refType="h" fact="0.224"/>
        <dgm:constr type="ctrX" for="ch" forName="right_44_4" refType="w" fact="0.76"/>
        <dgm:constr type="w" for="ch" forName="left_44_1" refType="w" fact="0.36"/>
        <dgm:constr type="h" for="ch" forName="left_44_1" refType="h" fact="0.154"/>
        <dgm:constr type="b" for="ch" forName="left_44_1" refType="h" fact="0.725"/>
        <dgm:constr type="ctrX" for="ch" forName="left_44_1" refType="w" fact="0.24"/>
        <dgm:constr type="w" for="ch" forName="left_44_2" refType="w" fact="0.36"/>
        <dgm:constr type="h" for="ch" forName="left_44_2" refType="h" fact="0.154"/>
        <dgm:constr type="b" for="ch" forName="left_44_2" refType="h" fact="0.559"/>
        <dgm:constr type="ctrX" for="ch" forName="left_44_2" refType="w" fact="0.24"/>
        <dgm:constr type="w" for="ch" forName="left_44_3" refType="w" fact="0.36"/>
        <dgm:constr type="h" for="ch" forName="left_44_3" refType="h" fact="0.154"/>
        <dgm:constr type="b" for="ch" forName="left_44_3" refType="h" fact="0.393"/>
        <dgm:constr type="ctrX" for="ch" forName="left_44_3" refType="w" fact="0.24"/>
        <dgm:constr type="w" for="ch" forName="left_44_4" refType="w" fact="0.36"/>
        <dgm:constr type="h" for="ch" forName="left_44_4" refType="h" fact="0.154"/>
        <dgm:constr type="b" for="ch" forName="left_44_4" refType="h" fact="0.224"/>
        <dgm:constr type="ctrX" for="ch" forName="left_44_4" refType="w" fact="0.24"/>
      </dgm:constrLst>
      <dgm:ruleLst/>
      <dgm:layoutNode name="dummyMaxCanvas_ChildArea">
        <dgm:alg type="sp"/>
        <dgm:shape xmlns:r="http://schemas.openxmlformats.org/officeDocument/2006/relationships" r:blip="">
          <dgm:adjLst/>
        </dgm:shape>
        <dgm:presOf/>
        <dgm:constrLst/>
        <dgm:ruleLst/>
      </dgm:layoutNode>
      <dgm:layoutNode name="fulcrum" styleLbl="alignAccFollowNode1">
        <dgm:alg type="sp"/>
        <dgm:shape xmlns:r="http://schemas.openxmlformats.org/officeDocument/2006/relationships" type="triangle" r:blip="">
          <dgm:adjLst/>
        </dgm:shape>
        <dgm:presOf/>
        <dgm:constrLst/>
        <dgm:ruleLst/>
      </dgm:layoutNode>
      <dgm:choose name="Name0">
        <dgm:if name="Name1" axis="ch ch" ptType="node node" st="1 1" cnt="1 0" func="cnt" op="equ" val="0">
          <dgm:choose name="Name2">
            <dgm:if name="Name3" axis="ch ch" ptType="node node" st="2 1" cnt="1 0" func="cnt" op="equ" val="0">
              <dgm:layoutNode name="balance_00" styleLbl="alignAccFollowNode1">
                <dgm:varLst>
                  <dgm:bulletEnabled val="1"/>
                </dgm:varLst>
                <dgm:alg type="sp"/>
                <dgm:shape xmlns:r="http://schemas.openxmlformats.org/officeDocument/2006/relationships" type="rect" r:blip="">
                  <dgm:adjLst/>
                </dgm:shape>
                <dgm:presOf/>
                <dgm:constrLst/>
                <dgm:ruleLst/>
              </dgm:layoutNode>
            </dgm:if>
            <dgm:else name="Name4">
              <dgm:choose name="Name5">
                <dgm:if name="Name6" axis="ch ch" ptType="node node" st="2 1" cnt="1 0" func="cnt" op="equ" val="1">
                  <dgm:layoutNode name="balance_01" styleLbl="alignAccFollowNode1">
                    <dgm:varLst>
                      <dgm:bulletEnabled val="1"/>
                    </dgm:varLst>
                    <dgm:alg type="sp"/>
                    <dgm:shape xmlns:r="http://schemas.openxmlformats.org/officeDocument/2006/relationships" rot="4" type="rect" r:blip="">
                      <dgm:adjLst/>
                    </dgm:shape>
                    <dgm:presOf/>
                    <dgm:constrLst/>
                    <dgm:ruleLst/>
                  </dgm:layoutNode>
                  <dgm:layoutNode name="right_0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
                  <dgm:choose name="Name8">
                    <dgm:if name="Name9" axis="ch ch" ptType="node node" st="2 1" cnt="1 0" func="cnt" op="equ" val="2">
                      <dgm:layoutNode name="balance_02" styleLbl="alignAccFollowNode1">
                        <dgm:varLst>
                          <dgm:bulletEnabled val="1"/>
                        </dgm:varLst>
                        <dgm:alg type="sp"/>
                        <dgm:shape xmlns:r="http://schemas.openxmlformats.org/officeDocument/2006/relationships" rot="4" type="rect" r:blip="">
                          <dgm:adjLst/>
                        </dgm:shape>
                        <dgm:presOf/>
                        <dgm:constrLst/>
                        <dgm:ruleLst/>
                      </dgm:layoutNode>
                      <dgm:layoutNode name="right_0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0">
                      <dgm:choose name="Name11">
                        <dgm:if name="Name12" axis="ch ch" ptType="node node" st="2 1" cnt="1 0" func="cnt" op="equ" val="3">
                          <dgm:layoutNode name="balance_03" styleLbl="alignAccFollowNode1">
                            <dgm:varLst>
                              <dgm:bulletEnabled val="1"/>
                            </dgm:varLst>
                            <dgm:alg type="sp"/>
                            <dgm:shape xmlns:r="http://schemas.openxmlformats.org/officeDocument/2006/relationships" rot="4" type="rect" r:blip="">
                              <dgm:adjLst/>
                            </dgm:shape>
                            <dgm:presOf/>
                            <dgm:constrLst/>
                            <dgm:ruleLst/>
                          </dgm:layoutNode>
                          <dgm:layoutNode name="right_0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3">
                          <dgm:choose name="Name14">
                            <dgm:if name="Name15" axis="ch ch" ptType="node node" st="2 1" cnt="1 0" func="cnt" op="gte" val="4">
                              <dgm:layoutNode name="balance_04" styleLbl="alignAccFollowNode1">
                                <dgm:varLst>
                                  <dgm:bulletEnabled val="1"/>
                                </dgm:varLst>
                                <dgm:alg type="sp"/>
                                <dgm:shape xmlns:r="http://schemas.openxmlformats.org/officeDocument/2006/relationships" rot="4" type="rect" r:blip="">
                                  <dgm:adjLst/>
                                </dgm:shape>
                                <dgm:presOf/>
                                <dgm:constrLst/>
                                <dgm:ruleLst/>
                              </dgm:layoutNode>
                              <dgm:layoutNode name="right_0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0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6"/>
                          </dgm:choose>
                        </dgm:else>
                      </dgm:choose>
                    </dgm:else>
                  </dgm:choose>
                </dgm:else>
              </dgm:choose>
            </dgm:else>
          </dgm:choose>
        </dgm:if>
        <dgm:else name="Name17">
          <dgm:choose name="Name18">
            <dgm:if name="Name19" axis="ch ch" ptType="node node" st="1 1" cnt="1 0" func="cnt" op="equ" val="1">
              <dgm:choose name="Name20">
                <dgm:if name="Name21" axis="ch ch" ptType="node node" st="2 1" cnt="1 0" func="cnt" op="equ" val="0">
                  <dgm:layoutNode name="balance_10" styleLbl="alignAccFollowNode1">
                    <dgm:varLst>
                      <dgm:bulletEnabled val="1"/>
                    </dgm:varLst>
                    <dgm:alg type="sp"/>
                    <dgm:shape xmlns:r="http://schemas.openxmlformats.org/officeDocument/2006/relationships" rot="-4" type="rect" r:blip="">
                      <dgm:adjLst/>
                    </dgm:shape>
                    <dgm:presOf/>
                    <dgm:constrLst/>
                    <dgm:ruleLst/>
                  </dgm:layoutNode>
                  <dgm:layoutNode name="left_1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2">
                  <dgm:choose name="Name23">
                    <dgm:if name="Name24" axis="ch ch" ptType="node node" st="2 1" cnt="1 0" func="cnt" op="equ" val="1">
                      <dgm:layoutNode name="balance_11" styleLbl="alignAccFollowNode1">
                        <dgm:varLst>
                          <dgm:bulletEnabled val="1"/>
                        </dgm:varLst>
                        <dgm:alg type="sp"/>
                        <dgm:shape xmlns:r="http://schemas.openxmlformats.org/officeDocument/2006/relationships" type="rect" r:blip="">
                          <dgm:adjLst/>
                        </dgm:shape>
                        <dgm:presOf/>
                        <dgm:constrLst/>
                        <dgm:ruleLst/>
                      </dgm:layoutNode>
                      <dgm:layoutNode name="left_11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1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5">
                      <dgm:choose name="Name26">
                        <dgm:if name="Name27" axis="ch ch" ptType="node node" st="2 1" cnt="1 0" func="cnt" op="equ" val="2">
                          <dgm:layoutNode name="balance_12" styleLbl="alignAccFollowNode1">
                            <dgm:varLst>
                              <dgm:bulletEnabled val="1"/>
                            </dgm:varLst>
                            <dgm:alg type="sp"/>
                            <dgm:shape xmlns:r="http://schemas.openxmlformats.org/officeDocument/2006/relationships" rot="4" type="rect" r:blip="">
                              <dgm:adjLst/>
                            </dgm:shape>
                            <dgm:presOf/>
                            <dgm:constrLst/>
                            <dgm:ruleLst/>
                          </dgm:layoutNode>
                          <dgm:layoutNode name="right_1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28">
                          <dgm:choose name="Name29">
                            <dgm:if name="Name30" axis="ch ch" ptType="node node" st="2 1" cnt="1 0" func="cnt" op="equ" val="3">
                              <dgm:layoutNode name="balance_13" styleLbl="alignAccFollowNode1">
                                <dgm:varLst>
                                  <dgm:bulletEnabled val="1"/>
                                </dgm:varLst>
                                <dgm:alg type="sp"/>
                                <dgm:shape xmlns:r="http://schemas.openxmlformats.org/officeDocument/2006/relationships" rot="4" type="rect" r:blip="">
                                  <dgm:adjLst/>
                                </dgm:shape>
                                <dgm:presOf/>
                                <dgm:constrLst/>
                                <dgm:ruleLst/>
                              </dgm:layoutNode>
                              <dgm:layoutNode name="right_1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1">
                              <dgm:choose name="Name32">
                                <dgm:if name="Name33" axis="ch ch" ptType="node node" st="2 1" cnt="1 0" func="cnt" op="gte" val="4">
                                  <dgm:layoutNode name="balance_14" styleLbl="alignAccFollowNode1">
                                    <dgm:varLst>
                                      <dgm:bulletEnabled val="1"/>
                                    </dgm:varLst>
                                    <dgm:alg type="sp"/>
                                    <dgm:shape xmlns:r="http://schemas.openxmlformats.org/officeDocument/2006/relationships" rot="4" type="rect" r:blip="">
                                      <dgm:adjLst/>
                                    </dgm:shape>
                                    <dgm:presOf/>
                                    <dgm:constrLst/>
                                    <dgm:ruleLst/>
                                  </dgm:layoutNode>
                                  <dgm:layoutNode name="right_1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1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1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34"/>
                              </dgm:choose>
                            </dgm:else>
                          </dgm:choose>
                        </dgm:else>
                      </dgm:choose>
                    </dgm:else>
                  </dgm:choose>
                </dgm:else>
              </dgm:choose>
            </dgm:if>
            <dgm:else name="Name35">
              <dgm:choose name="Name36">
                <dgm:if name="Name37" axis="ch ch" ptType="node node" st="1 1" cnt="1 0" func="cnt" op="equ" val="2">
                  <dgm:choose name="Name38">
                    <dgm:if name="Name39" axis="ch ch" ptType="node node" st="2 1" cnt="1 0" func="cnt" op="equ" val="0">
                      <dgm:layoutNode name="balance_20" styleLbl="alignAccFollowNode1">
                        <dgm:varLst>
                          <dgm:bulletEnabled val="1"/>
                        </dgm:varLst>
                        <dgm:alg type="sp"/>
                        <dgm:shape xmlns:r="http://schemas.openxmlformats.org/officeDocument/2006/relationships" rot="-4" type="rect" r:blip="">
                          <dgm:adjLst/>
                        </dgm:shape>
                        <dgm:presOf/>
                        <dgm:constrLst/>
                        <dgm:ruleLst/>
                      </dgm:layoutNode>
                      <dgm:layoutNode name="left_2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0">
                      <dgm:choose name="Name41">
                        <dgm:if name="Name42" axis="ch ch" ptType="node node" st="2 1" cnt="1 0" func="cnt" op="equ" val="1">
                          <dgm:layoutNode name="balance_21" styleLbl="alignAccFollowNode1">
                            <dgm:varLst>
                              <dgm:bulletEnabled val="1"/>
                            </dgm:varLst>
                            <dgm:alg type="sp"/>
                            <dgm:shape xmlns:r="http://schemas.openxmlformats.org/officeDocument/2006/relationships" rot="-4" type="rect" r:blip="">
                              <dgm:adjLst/>
                            </dgm:shape>
                            <dgm:presOf/>
                            <dgm:constrLst/>
                            <dgm:ruleLst/>
                          </dgm:layoutNode>
                          <dgm:layoutNode name="left_2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3">
                          <dgm:choose name="Name44">
                            <dgm:if name="Name45" axis="ch ch" ptType="node node" st="2 1" cnt="1 0" func="cnt" op="equ" val="2">
                              <dgm:layoutNode name="balance_22" styleLbl="alignAccFollowNode1">
                                <dgm:varLst>
                                  <dgm:bulletEnabled val="1"/>
                                </dgm:varLst>
                                <dgm:alg type="sp"/>
                                <dgm:shape xmlns:r="http://schemas.openxmlformats.org/officeDocument/2006/relationships" type="rect" r:blip="">
                                  <dgm:adjLst/>
                                </dgm:shape>
                                <dgm:presOf/>
                                <dgm:constrLst/>
                                <dgm:ruleLst/>
                              </dgm:layoutNode>
                              <dgm:layoutNode name="right_22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2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2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6">
                              <dgm:choose name="Name47">
                                <dgm:if name="Name48" axis="ch ch" ptType="node node" st="2 1" cnt="1 0" func="cnt" op="equ" val="3">
                                  <dgm:layoutNode name="balance_23" styleLbl="alignAccFollowNode1">
                                    <dgm:varLst>
                                      <dgm:bulletEnabled val="1"/>
                                    </dgm:varLst>
                                    <dgm:alg type="sp"/>
                                    <dgm:shape xmlns:r="http://schemas.openxmlformats.org/officeDocument/2006/relationships" rot="4" type="rect" r:blip="">
                                      <dgm:adjLst/>
                                    </dgm:shape>
                                    <dgm:presOf/>
                                    <dgm:constrLst/>
                                    <dgm:ruleLst/>
                                  </dgm:layoutNode>
                                  <dgm:layoutNode name="right_2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49">
                                  <dgm:choose name="Name50">
                                    <dgm:if name="Name51" axis="ch ch" ptType="node node" st="2 1" cnt="1 0" func="cnt" op="gte" val="4">
                                      <dgm:layoutNode name="balance_24" styleLbl="alignAccFollowNode1">
                                        <dgm:varLst>
                                          <dgm:bulletEnabled val="1"/>
                                        </dgm:varLst>
                                        <dgm:alg type="sp"/>
                                        <dgm:shape xmlns:r="http://schemas.openxmlformats.org/officeDocument/2006/relationships" rot="4" type="rect" r:blip="">
                                          <dgm:adjLst/>
                                        </dgm:shape>
                                        <dgm:presOf/>
                                        <dgm:constrLst/>
                                        <dgm:ruleLst/>
                                      </dgm:layoutNode>
                                      <dgm:layoutNode name="right_2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2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2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2"/>
                                  </dgm:choose>
                                </dgm:else>
                              </dgm:choose>
                            </dgm:else>
                          </dgm:choose>
                        </dgm:else>
                      </dgm:choose>
                    </dgm:else>
                  </dgm:choose>
                </dgm:if>
                <dgm:else name="Name53">
                  <dgm:choose name="Name54">
                    <dgm:if name="Name55" axis="ch ch" ptType="node node" st="1 1" cnt="1 0" func="cnt" op="equ" val="3">
                      <dgm:choose name="Name56">
                        <dgm:if name="Name57" axis="ch ch" ptType="node node" st="2 1" cnt="1 0" func="cnt" op="equ" val="0">
                          <dgm:layoutNode name="balance_30" styleLbl="alignAccFollowNode1">
                            <dgm:varLst>
                              <dgm:bulletEnabled val="1"/>
                            </dgm:varLst>
                            <dgm:alg type="sp"/>
                            <dgm:shape xmlns:r="http://schemas.openxmlformats.org/officeDocument/2006/relationships" rot="-4" type="rect" r:blip="">
                              <dgm:adjLst/>
                            </dgm:shape>
                            <dgm:presOf/>
                            <dgm:constrLst/>
                            <dgm:ruleLst/>
                          </dgm:layoutNode>
                          <dgm:layoutNode name="left_3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8">
                          <dgm:choose name="Name59">
                            <dgm:if name="Name60" axis="ch ch" ptType="node node" st="2 1" cnt="1 0" func="cnt" op="equ" val="1">
                              <dgm:layoutNode name="balance_31" styleLbl="alignAccFollowNode1">
                                <dgm:varLst>
                                  <dgm:bulletEnabled val="1"/>
                                </dgm:varLst>
                                <dgm:alg type="sp"/>
                                <dgm:shape xmlns:r="http://schemas.openxmlformats.org/officeDocument/2006/relationships" rot="-4" type="rect" r:blip="">
                                  <dgm:adjLst/>
                                </dgm:shape>
                                <dgm:presOf/>
                                <dgm:constrLst/>
                                <dgm:ruleLst/>
                              </dgm:layoutNode>
                              <dgm:layoutNode name="left_3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1">
                              <dgm:choose name="Name62">
                                <dgm:if name="Name63" axis="ch ch" ptType="node node" st="2 1" cnt="1 0" func="cnt" op="equ" val="2">
                                  <dgm:layoutNode name="balance_32" styleLbl="alignAccFollowNode1">
                                    <dgm:varLst>
                                      <dgm:bulletEnabled val="1"/>
                                    </dgm:varLst>
                                    <dgm:alg type="sp"/>
                                    <dgm:shape xmlns:r="http://schemas.openxmlformats.org/officeDocument/2006/relationships" rot="-4" type="rect" r:blip="">
                                      <dgm:adjLst/>
                                    </dgm:shape>
                                    <dgm:presOf/>
                                    <dgm:constrLst/>
                                    <dgm:ruleLst/>
                                  </dgm:layoutNode>
                                  <dgm:layoutNode name="left_3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4">
                                  <dgm:choose name="Name65">
                                    <dgm:if name="Name66" axis="ch ch" ptType="node node" st="2 1" cnt="1 0" func="cnt" op="equ" val="3">
                                      <dgm:layoutNode name="balance_33" styleLbl="alignAccFollowNode1">
                                        <dgm:varLst>
                                          <dgm:bulletEnabled val="1"/>
                                        </dgm:varLst>
                                        <dgm:alg type="sp"/>
                                        <dgm:shape xmlns:r="http://schemas.openxmlformats.org/officeDocument/2006/relationships" type="rect" r:blip="">
                                          <dgm:adjLst/>
                                        </dgm:shape>
                                        <dgm:presOf/>
                                        <dgm:constrLst/>
                                        <dgm:ruleLst/>
                                      </dgm:layoutNode>
                                      <dgm:layoutNode name="right_33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3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3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67">
                                      <dgm:choose name="Name68">
                                        <dgm:if name="Name69" axis="ch ch" ptType="node node" st="2 1" cnt="1 0" func="cnt" op="gte" val="4">
                                          <dgm:layoutNode name="balance_34" styleLbl="alignAccFollowNode1">
                                            <dgm:varLst>
                                              <dgm:bulletEnabled val="1"/>
                                            </dgm:varLst>
                                            <dgm:alg type="sp"/>
                                            <dgm:shape xmlns:r="http://schemas.openxmlformats.org/officeDocument/2006/relationships" rot="4" type="rect" r:blip="">
                                              <dgm:adjLst/>
                                            </dgm:shape>
                                            <dgm:presOf/>
                                            <dgm:constrLst/>
                                            <dgm:ruleLst/>
                                          </dgm:layoutNode>
                                          <dgm:layoutNode name="right_34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34_4" styleLbl="node1">
                                            <dgm:varLst>
                                              <dgm:bulletEnabled val="1"/>
                                            </dgm:varLst>
                                            <dgm:alg type="tx"/>
                                            <dgm:shape xmlns:r="http://schemas.openxmlformats.org/officeDocument/2006/relationships" rot="4"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34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0"/>
                                      </dgm:choose>
                                    </dgm:else>
                                  </dgm:choose>
                                </dgm:else>
                              </dgm:choose>
                            </dgm:else>
                          </dgm:choose>
                        </dgm:else>
                      </dgm:choose>
                    </dgm:if>
                    <dgm:else name="Name71">
                      <dgm:choose name="Name72">
                        <dgm:if name="Name73" axis="ch ch" ptType="node node" st="1 1" cnt="1 0" func="cnt" op="gte" val="4">
                          <dgm:choose name="Name74">
                            <dgm:if name="Name75" axis="ch ch" ptType="node node" st="2 1" cnt="1 0" func="cnt" op="equ" val="0">
                              <dgm:layoutNode name="balance_40" styleLbl="alignAccFollowNode1">
                                <dgm:varLst>
                                  <dgm:bulletEnabled val="1"/>
                                </dgm:varLst>
                                <dgm:alg type="sp"/>
                                <dgm:shape xmlns:r="http://schemas.openxmlformats.org/officeDocument/2006/relationships" rot="-4" type="rect" r:blip="">
                                  <dgm:adjLst/>
                                </dgm:shape>
                                <dgm:presOf/>
                                <dgm:constrLst/>
                                <dgm:ruleLst/>
                              </dgm:layoutNode>
                              <dgm:layoutNode name="left_40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0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6">
                              <dgm:choose name="Name77">
                                <dgm:if name="Name78" axis="ch ch" ptType="node node" st="2 1" cnt="1 0" func="cnt" op="equ" val="1">
                                  <dgm:layoutNode name="balance_41" styleLbl="alignAccFollowNode1">
                                    <dgm:varLst>
                                      <dgm:bulletEnabled val="1"/>
                                    </dgm:varLst>
                                    <dgm:alg type="sp"/>
                                    <dgm:shape xmlns:r="http://schemas.openxmlformats.org/officeDocument/2006/relationships" rot="-4" type="rect" r:blip="">
                                      <dgm:adjLst/>
                                    </dgm:shape>
                                    <dgm:presOf/>
                                    <dgm:constrLst/>
                                    <dgm:ruleLst/>
                                  </dgm:layoutNode>
                                  <dgm:layoutNode name="left_41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1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1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79">
                                  <dgm:choose name="Name80">
                                    <dgm:if name="Name81" axis="ch ch" ptType="node node" st="2 1" cnt="1 0" func="cnt" op="equ" val="2">
                                      <dgm:layoutNode name="balance_42" styleLbl="alignAccFollowNode1">
                                        <dgm:varLst>
                                          <dgm:bulletEnabled val="1"/>
                                        </dgm:varLst>
                                        <dgm:alg type="sp"/>
                                        <dgm:shape xmlns:r="http://schemas.openxmlformats.org/officeDocument/2006/relationships" rot="-4" type="rect" r:blip="">
                                          <dgm:adjLst/>
                                        </dgm:shape>
                                        <dgm:presOf/>
                                        <dgm:constrLst/>
                                        <dgm:ruleLst/>
                                      </dgm:layoutNode>
                                      <dgm:layoutNode name="left_42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2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2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2">
                                      <dgm:choose name="Name83">
                                        <dgm:if name="Name84" axis="ch ch" ptType="node node" st="2 1" cnt="1 0" func="cnt" op="equ" val="3">
                                          <dgm:layoutNode name="balance_43" styleLbl="alignAccFollowNode1">
                                            <dgm:varLst>
                                              <dgm:bulletEnabled val="1"/>
                                            </dgm:varLst>
                                            <dgm:alg type="sp"/>
                                            <dgm:shape xmlns:r="http://schemas.openxmlformats.org/officeDocument/2006/relationships" rot="-4" type="rect" r:blip="">
                                              <dgm:adjLst/>
                                            </dgm:shape>
                                            <dgm:presOf/>
                                            <dgm:constrLst/>
                                            <dgm:ruleLst/>
                                          </dgm:layoutNode>
                                          <dgm:layoutNode name="left_43_1" styleLbl="node1">
                                            <dgm:varLst>
                                              <dgm:bulletEnabled val="1"/>
                                            </dgm:varLst>
                                            <dgm:alg type="tx"/>
                                            <dgm:shape xmlns:r="http://schemas.openxmlformats.org/officeDocument/2006/relationships" rot="-4"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2" styleLbl="node1">
                                            <dgm:varLst>
                                              <dgm:bulletEnabled val="1"/>
                                            </dgm:varLst>
                                            <dgm:alg type="tx"/>
                                            <dgm:shape xmlns:r="http://schemas.openxmlformats.org/officeDocument/2006/relationships" rot="-4"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3" styleLbl="node1">
                                            <dgm:varLst>
                                              <dgm:bulletEnabled val="1"/>
                                            </dgm:varLst>
                                            <dgm:alg type="tx"/>
                                            <dgm:shape xmlns:r="http://schemas.openxmlformats.org/officeDocument/2006/relationships" rot="-4"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3_4" styleLbl="node1">
                                            <dgm:varLst>
                                              <dgm:bulletEnabled val="1"/>
                                            </dgm:varLst>
                                            <dgm:alg type="tx"/>
                                            <dgm:shape xmlns:r="http://schemas.openxmlformats.org/officeDocument/2006/relationships" rot="-4"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1" styleLbl="node1">
                                            <dgm:varLst>
                                              <dgm:bulletEnabled val="1"/>
                                            </dgm:varLst>
                                            <dgm:alg type="tx"/>
                                            <dgm:shape xmlns:r="http://schemas.openxmlformats.org/officeDocument/2006/relationships" rot="-4"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2" styleLbl="node1">
                                            <dgm:varLst>
                                              <dgm:bulletEnabled val="1"/>
                                            </dgm:varLst>
                                            <dgm:alg type="tx"/>
                                            <dgm:shape xmlns:r="http://schemas.openxmlformats.org/officeDocument/2006/relationships" rot="-4"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3_3" styleLbl="node1">
                                            <dgm:varLst>
                                              <dgm:bulletEnabled val="1"/>
                                            </dgm:varLst>
                                            <dgm:alg type="tx"/>
                                            <dgm:shape xmlns:r="http://schemas.openxmlformats.org/officeDocument/2006/relationships" rot="-4"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5">
                                          <dgm:choose name="Name86">
                                            <dgm:if name="Name87" axis="ch ch" ptType="node node" st="2 1" cnt="1 0" func="cnt" op="gte" val="4">
                                              <dgm:layoutNode name="balance_44" styleLbl="alignAccFollowNode1">
                                                <dgm:varLst>
                                                  <dgm:bulletEnabled val="1"/>
                                                </dgm:varLst>
                                                <dgm:alg type="sp"/>
                                                <dgm:shape xmlns:r="http://schemas.openxmlformats.org/officeDocument/2006/relationships" type="rect" r:blip="">
                                                  <dgm:adjLst/>
                                                </dgm:shape>
                                                <dgm:presOf/>
                                                <dgm:constrLst/>
                                                <dgm:ruleLst/>
                                              </dgm:layoutNode>
                                              <dgm:layoutNode name="right_44_1" styleLbl="node1">
                                                <dgm:varLst>
                                                  <dgm:bulletEnabled val="1"/>
                                                </dgm:varLst>
                                                <dgm:alg type="tx"/>
                                                <dgm:shape xmlns:r="http://schemas.openxmlformats.org/officeDocument/2006/relationships" type="roundRect" r:blip="">
                                                  <dgm:adjLst/>
                                                </dgm:shape>
                                                <dgm:presOf axis="ch ch desOrSelf" ptType="node node node" st="2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2" styleLbl="node1">
                                                <dgm:varLst>
                                                  <dgm:bulletEnabled val="1"/>
                                                </dgm:varLst>
                                                <dgm:alg type="tx"/>
                                                <dgm:shape xmlns:r="http://schemas.openxmlformats.org/officeDocument/2006/relationships" type="roundRect" r:blip="">
                                                  <dgm:adjLst/>
                                                </dgm:shape>
                                                <dgm:presOf axis="ch ch desOrSelf" ptType="node node node" st="2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3" styleLbl="node1">
                                                <dgm:varLst>
                                                  <dgm:bulletEnabled val="1"/>
                                                </dgm:varLst>
                                                <dgm:alg type="tx"/>
                                                <dgm:shape xmlns:r="http://schemas.openxmlformats.org/officeDocument/2006/relationships" type="roundRect" r:blip="">
                                                  <dgm:adjLst/>
                                                </dgm:shape>
                                                <dgm:presOf axis="ch ch desOrSelf" ptType="node node node" st="2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right_44_4" styleLbl="node1">
                                                <dgm:varLst>
                                                  <dgm:bulletEnabled val="1"/>
                                                </dgm:varLst>
                                                <dgm:alg type="tx"/>
                                                <dgm:shape xmlns:r="http://schemas.openxmlformats.org/officeDocument/2006/relationships" type="roundRect" r:blip="">
                                                  <dgm:adjLst/>
                                                </dgm:shape>
                                                <dgm:presOf axis="ch ch desOrSelf" ptType="node node node" st="2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1" styleLbl="node1">
                                                <dgm:varLst>
                                                  <dgm:bulletEnabled val="1"/>
                                                </dgm:varLst>
                                                <dgm:alg type="tx"/>
                                                <dgm:shape xmlns:r="http://schemas.openxmlformats.org/officeDocument/2006/relationships" type="roundRect" r:blip="">
                                                  <dgm:adjLst/>
                                                </dgm:shape>
                                                <dgm:presOf axis="ch ch desOrSelf" ptType="node node node" st="1 1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2" styleLbl="node1">
                                                <dgm:varLst>
                                                  <dgm:bulletEnabled val="1"/>
                                                </dgm:varLst>
                                                <dgm:alg type="tx"/>
                                                <dgm:shape xmlns:r="http://schemas.openxmlformats.org/officeDocument/2006/relationships" type="roundRect" r:blip="">
                                                  <dgm:adjLst/>
                                                </dgm:shape>
                                                <dgm:presOf axis="ch ch desOrSelf" ptType="node node node" st="1 2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3" styleLbl="node1">
                                                <dgm:varLst>
                                                  <dgm:bulletEnabled val="1"/>
                                                </dgm:varLst>
                                                <dgm:alg type="tx"/>
                                                <dgm:shape xmlns:r="http://schemas.openxmlformats.org/officeDocument/2006/relationships" type="roundRect" r:blip="">
                                                  <dgm:adjLst/>
                                                </dgm:shape>
                                                <dgm:presOf axis="ch ch desOrSelf" ptType="node node node" st="1 3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left_44_4" styleLbl="node1">
                                                <dgm:varLst>
                                                  <dgm:bulletEnabled val="1"/>
                                                </dgm:varLst>
                                                <dgm:alg type="tx"/>
                                                <dgm:shape xmlns:r="http://schemas.openxmlformats.org/officeDocument/2006/relationships" type="roundRect" r:blip="">
                                                  <dgm:adjLst/>
                                                </dgm:shape>
                                                <dgm:presOf axis="ch ch desOrSelf" ptType="node node node" st="1 4 1" cnt="1 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8"/>
                                          </dgm:choose>
                                        </dgm:else>
                                      </dgm:choose>
                                    </dgm:else>
                                  </dgm:choose>
                                </dgm:else>
                              </dgm:choose>
                            </dgm:else>
                          </dgm:choose>
                        </dgm:if>
                        <dgm:else name="Name89"/>
                      </dgm:choose>
                    </dgm:else>
                  </dgm:choose>
                </dgm:else>
              </dgm:choose>
            </dgm:else>
          </dgm:choose>
        </dgm:else>
      </dgm:choose>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5490</Words>
  <Characters>31298</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Odetunde</dc:creator>
  <cp:keywords/>
  <dc:description/>
  <cp:lastModifiedBy>Azra Jaffry</cp:lastModifiedBy>
  <cp:revision>2</cp:revision>
  <cp:lastPrinted>2022-01-31T19:35:00Z</cp:lastPrinted>
  <dcterms:created xsi:type="dcterms:W3CDTF">2022-08-05T10:43:00Z</dcterms:created>
  <dcterms:modified xsi:type="dcterms:W3CDTF">2022-08-05T10:43:00Z</dcterms:modified>
</cp:coreProperties>
</file>