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6C08" w14:textId="43E28F45" w:rsidR="00250464" w:rsidRDefault="001C5D62" w:rsidP="00EE4336">
      <w:pPr>
        <w:rPr>
          <w:b/>
          <w:bCs/>
          <w:sz w:val="24"/>
          <w:szCs w:val="24"/>
        </w:rPr>
      </w:pPr>
      <w:r w:rsidRPr="001C5D62">
        <w:rPr>
          <w:b/>
          <w:bCs/>
          <w:sz w:val="24"/>
          <w:szCs w:val="24"/>
        </w:rPr>
        <w:t>Experience of a systematic approach to care and prevention of fragility fractures in New Zealand</w:t>
      </w:r>
    </w:p>
    <w:p w14:paraId="0F97D33E" w14:textId="77777777" w:rsidR="00EE4336" w:rsidRDefault="00EE4336" w:rsidP="00EE4336"/>
    <w:p w14:paraId="4E8FB2A3" w14:textId="77777777" w:rsidR="00EE4336" w:rsidRPr="002B4E99" w:rsidRDefault="00EE4336" w:rsidP="00EE4336">
      <w:pPr>
        <w:rPr>
          <w:b/>
          <w:bCs/>
        </w:rPr>
      </w:pPr>
      <w:r w:rsidRPr="002B4E99">
        <w:rPr>
          <w:b/>
          <w:bCs/>
        </w:rPr>
        <w:t>Author</w:t>
      </w:r>
      <w:r>
        <w:rPr>
          <w:b/>
          <w:bCs/>
        </w:rPr>
        <w:t>s</w:t>
      </w:r>
    </w:p>
    <w:p w14:paraId="7C34F86E" w14:textId="04ADC002" w:rsidR="00F66D81" w:rsidRPr="00D44FC3" w:rsidRDefault="000A7976" w:rsidP="00EE4336">
      <w:pPr>
        <w:spacing w:line="360" w:lineRule="auto"/>
      </w:pPr>
      <w:r w:rsidRPr="00D44FC3">
        <w:t xml:space="preserve">Christine Ellen </w:t>
      </w:r>
      <w:r w:rsidR="008E75D2" w:rsidRPr="00D44FC3">
        <w:t>Gill</w:t>
      </w:r>
      <w:r w:rsidR="001155C3" w:rsidRPr="00D44FC3">
        <w:rPr>
          <w:vertAlign w:val="superscript"/>
        </w:rPr>
        <w:t>1</w:t>
      </w:r>
      <w:r w:rsidR="002F63E6" w:rsidRPr="00D44FC3">
        <w:rPr>
          <w:vertAlign w:val="superscript"/>
        </w:rPr>
        <w:t>,2</w:t>
      </w:r>
      <w:r w:rsidR="001155C3" w:rsidRPr="00D44FC3">
        <w:t xml:space="preserve">, </w:t>
      </w:r>
      <w:r w:rsidRPr="00D44FC3">
        <w:t xml:space="preserve">Paul James </w:t>
      </w:r>
      <w:r w:rsidR="00EE4336" w:rsidRPr="00D44FC3">
        <w:t>Mitchell (</w:t>
      </w:r>
      <w:r w:rsidR="00EE4336" w:rsidRPr="00D44FC3">
        <w:rPr>
          <w:lang w:val="en-US"/>
        </w:rPr>
        <w:t>ORCID 0000-0002-7439-0369)</w:t>
      </w:r>
      <w:r w:rsidR="001155C3" w:rsidRPr="00D44FC3">
        <w:rPr>
          <w:vertAlign w:val="superscript"/>
          <w:lang w:val="en-US"/>
        </w:rPr>
        <w:t>1,2,3,4</w:t>
      </w:r>
      <w:r w:rsidR="00661F6B" w:rsidRPr="00D44FC3">
        <w:rPr>
          <w:vertAlign w:val="superscript"/>
          <w:lang w:val="en-US"/>
        </w:rPr>
        <w:t>,5</w:t>
      </w:r>
      <w:r w:rsidR="00EE4336" w:rsidRPr="00D44FC3">
        <w:t>,</w:t>
      </w:r>
      <w:r w:rsidR="00471341" w:rsidRPr="00D44FC3">
        <w:t xml:space="preserve"> </w:t>
      </w:r>
      <w:r w:rsidRPr="00D44FC3">
        <w:t xml:space="preserve">Jan </w:t>
      </w:r>
      <w:r w:rsidR="00471341" w:rsidRPr="00D44FC3">
        <w:t>Clark</w:t>
      </w:r>
      <w:r w:rsidR="001E6941" w:rsidRPr="00D44FC3">
        <w:rPr>
          <w:vertAlign w:val="superscript"/>
        </w:rPr>
        <w:t>1</w:t>
      </w:r>
      <w:r w:rsidR="001E6941" w:rsidRPr="00D44FC3">
        <w:t>,</w:t>
      </w:r>
      <w:r w:rsidR="00A81949" w:rsidRPr="00D44FC3">
        <w:t xml:space="preserve"> </w:t>
      </w:r>
      <w:r w:rsidRPr="00D44FC3">
        <w:t xml:space="preserve">Jillian </w:t>
      </w:r>
      <w:r w:rsidR="00A638F9" w:rsidRPr="00D44FC3">
        <w:t>Cornish</w:t>
      </w:r>
      <w:r w:rsidR="0035198D" w:rsidRPr="00D44FC3">
        <w:rPr>
          <w:vertAlign w:val="superscript"/>
        </w:rPr>
        <w:t>1,</w:t>
      </w:r>
      <w:r w:rsidR="00661F6B" w:rsidRPr="00D44FC3">
        <w:rPr>
          <w:vertAlign w:val="superscript"/>
        </w:rPr>
        <w:t>6</w:t>
      </w:r>
      <w:r w:rsidR="000D07BD" w:rsidRPr="00D44FC3">
        <w:rPr>
          <w:vertAlign w:val="superscript"/>
        </w:rPr>
        <w:t>,7</w:t>
      </w:r>
      <w:r w:rsidR="0035198D" w:rsidRPr="00D44FC3">
        <w:t>,</w:t>
      </w:r>
      <w:r w:rsidR="001E6941" w:rsidRPr="00D44FC3">
        <w:t xml:space="preserve"> </w:t>
      </w:r>
      <w:r w:rsidRPr="00D44FC3">
        <w:t xml:space="preserve">Peter </w:t>
      </w:r>
      <w:r w:rsidR="001E6941" w:rsidRPr="00D44FC3">
        <w:t>Fergusson</w:t>
      </w:r>
      <w:r w:rsidR="006709DD" w:rsidRPr="00D44FC3">
        <w:rPr>
          <w:vertAlign w:val="superscript"/>
        </w:rPr>
        <w:t>1</w:t>
      </w:r>
      <w:r w:rsidR="006709DD" w:rsidRPr="00D44FC3">
        <w:t>,</w:t>
      </w:r>
      <w:r w:rsidR="005E6EE7" w:rsidRPr="00D44FC3">
        <w:t xml:space="preserve"> </w:t>
      </w:r>
      <w:r w:rsidR="000E5A04" w:rsidRPr="00D44FC3">
        <w:t xml:space="preserve">Nigel </w:t>
      </w:r>
      <w:r w:rsidR="00ED5356" w:rsidRPr="00D44FC3">
        <w:t>Gilchrist</w:t>
      </w:r>
      <w:r w:rsidR="00505A2E" w:rsidRPr="00D44FC3">
        <w:rPr>
          <w:vertAlign w:val="superscript"/>
        </w:rPr>
        <w:t>1,</w:t>
      </w:r>
      <w:r w:rsidR="000D07BD" w:rsidRPr="00D44FC3">
        <w:rPr>
          <w:vertAlign w:val="superscript"/>
        </w:rPr>
        <w:t>8</w:t>
      </w:r>
      <w:r w:rsidR="00ED5356" w:rsidRPr="00D44FC3">
        <w:t xml:space="preserve">, </w:t>
      </w:r>
      <w:r w:rsidR="000E5A04" w:rsidRPr="00D44FC3">
        <w:t xml:space="preserve">Lynne </w:t>
      </w:r>
      <w:r w:rsidR="00844912" w:rsidRPr="00D44FC3">
        <w:t>Hayman</w:t>
      </w:r>
      <w:r w:rsidR="00844912" w:rsidRPr="00D44FC3">
        <w:rPr>
          <w:vertAlign w:val="superscript"/>
        </w:rPr>
        <w:t>1</w:t>
      </w:r>
      <w:r w:rsidR="00844912" w:rsidRPr="00D44FC3">
        <w:t xml:space="preserve">, </w:t>
      </w:r>
      <w:r w:rsidR="000E5A04" w:rsidRPr="00D44FC3">
        <w:t>Su</w:t>
      </w:r>
      <w:r w:rsidR="005D3CA0" w:rsidRPr="00D44FC3">
        <w:t>e</w:t>
      </w:r>
      <w:r w:rsidR="000E5A04" w:rsidRPr="00D44FC3">
        <w:t xml:space="preserve"> </w:t>
      </w:r>
      <w:r w:rsidR="00A6106A" w:rsidRPr="00D44FC3">
        <w:t>Hornblow</w:t>
      </w:r>
      <w:r w:rsidR="00A6106A" w:rsidRPr="00D44FC3">
        <w:rPr>
          <w:vertAlign w:val="superscript"/>
        </w:rPr>
        <w:t>1</w:t>
      </w:r>
      <w:r w:rsidR="00A6106A" w:rsidRPr="00D44FC3">
        <w:t>,</w:t>
      </w:r>
      <w:r w:rsidR="00844912" w:rsidRPr="00D44FC3">
        <w:t xml:space="preserve"> </w:t>
      </w:r>
      <w:r w:rsidR="005618AB" w:rsidRPr="00D44FC3">
        <w:t xml:space="preserve">David </w:t>
      </w:r>
      <w:r w:rsidR="009D6101" w:rsidRPr="00D44FC3">
        <w:t>Kim</w:t>
      </w:r>
      <w:r w:rsidR="00505A2E" w:rsidRPr="00D44FC3">
        <w:rPr>
          <w:vertAlign w:val="superscript"/>
        </w:rPr>
        <w:t>1,2,</w:t>
      </w:r>
      <w:r w:rsidR="000D07BD" w:rsidRPr="00D44FC3">
        <w:rPr>
          <w:vertAlign w:val="superscript"/>
        </w:rPr>
        <w:t>7</w:t>
      </w:r>
      <w:r w:rsidR="00A662AF" w:rsidRPr="00D44FC3">
        <w:rPr>
          <w:vertAlign w:val="superscript"/>
        </w:rPr>
        <w:t>,</w:t>
      </w:r>
      <w:r w:rsidR="00AD584C" w:rsidRPr="00D44FC3">
        <w:rPr>
          <w:vertAlign w:val="superscript"/>
        </w:rPr>
        <w:t>9</w:t>
      </w:r>
      <w:r w:rsidR="00AD584C" w:rsidRPr="00D44FC3">
        <w:t>,</w:t>
      </w:r>
      <w:r w:rsidR="009D6101" w:rsidRPr="00D44FC3">
        <w:t xml:space="preserve"> </w:t>
      </w:r>
      <w:r w:rsidR="005D3CA0" w:rsidRPr="00D44FC3">
        <w:t xml:space="preserve">Denise </w:t>
      </w:r>
      <w:r w:rsidR="009D6101" w:rsidRPr="00D44FC3">
        <w:t>Mackenzie</w:t>
      </w:r>
      <w:r w:rsidR="000C5C35" w:rsidRPr="00D44FC3">
        <w:rPr>
          <w:vertAlign w:val="superscript"/>
        </w:rPr>
        <w:t>1,2</w:t>
      </w:r>
      <w:r w:rsidR="009D6101" w:rsidRPr="00D44FC3">
        <w:t xml:space="preserve">, </w:t>
      </w:r>
      <w:r w:rsidR="00286006" w:rsidRPr="00D44FC3">
        <w:t xml:space="preserve">Stella </w:t>
      </w:r>
      <w:r w:rsidR="005E6EE7" w:rsidRPr="00D44FC3">
        <w:t>Milsom</w:t>
      </w:r>
      <w:r w:rsidR="00954A72" w:rsidRPr="00D44FC3">
        <w:rPr>
          <w:vertAlign w:val="superscript"/>
        </w:rPr>
        <w:t>1</w:t>
      </w:r>
      <w:r w:rsidR="00EA6B88" w:rsidRPr="00D44FC3">
        <w:rPr>
          <w:vertAlign w:val="superscript"/>
        </w:rPr>
        <w:t>,</w:t>
      </w:r>
      <w:r w:rsidR="00902F1F" w:rsidRPr="00D44FC3">
        <w:rPr>
          <w:vertAlign w:val="superscript"/>
        </w:rPr>
        <w:t>10,11,12</w:t>
      </w:r>
      <w:r w:rsidR="002F6D45" w:rsidRPr="00D44FC3">
        <w:t>,</w:t>
      </w:r>
      <w:r w:rsidR="00C87EDD" w:rsidRPr="00D44FC3">
        <w:t xml:space="preserve"> </w:t>
      </w:r>
      <w:r w:rsidR="00286006" w:rsidRPr="00D44FC3">
        <w:t xml:space="preserve">Adrienne </w:t>
      </w:r>
      <w:r w:rsidR="00C02AA9" w:rsidRPr="00D44FC3">
        <w:t>von Tunz</w:t>
      </w:r>
      <w:r w:rsidR="005B19EF" w:rsidRPr="00D44FC3">
        <w:t>el</w:t>
      </w:r>
      <w:r w:rsidR="00C02AA9" w:rsidRPr="00D44FC3">
        <w:t>man</w:t>
      </w:r>
      <w:r w:rsidR="005B19EF" w:rsidRPr="00D44FC3">
        <w:t>n</w:t>
      </w:r>
      <w:r w:rsidR="005B19EF" w:rsidRPr="00D44FC3">
        <w:rPr>
          <w:vertAlign w:val="superscript"/>
        </w:rPr>
        <w:t>1</w:t>
      </w:r>
      <w:r w:rsidR="005B19EF" w:rsidRPr="00D44FC3">
        <w:t>,</w:t>
      </w:r>
      <w:r w:rsidR="00EF59F0" w:rsidRPr="00D44FC3">
        <w:t xml:space="preserve"> </w:t>
      </w:r>
      <w:bookmarkStart w:id="0" w:name="_Hlk96603083"/>
      <w:r w:rsidR="00286006" w:rsidRPr="00D44FC3">
        <w:t xml:space="preserve">Elizabeth </w:t>
      </w:r>
      <w:r w:rsidR="00E41ADA" w:rsidRPr="00D44FC3">
        <w:t>Binns</w:t>
      </w:r>
      <w:bookmarkEnd w:id="0"/>
      <w:r w:rsidR="00FC0352" w:rsidRPr="00D44FC3">
        <w:rPr>
          <w:vertAlign w:val="superscript"/>
        </w:rPr>
        <w:t>1</w:t>
      </w:r>
      <w:r w:rsidR="00520FB5" w:rsidRPr="00D44FC3">
        <w:rPr>
          <w:vertAlign w:val="superscript"/>
        </w:rPr>
        <w:t>3</w:t>
      </w:r>
      <w:r w:rsidR="00FC0352" w:rsidRPr="00D44FC3">
        <w:rPr>
          <w:vertAlign w:val="superscript"/>
        </w:rPr>
        <w:t>,1</w:t>
      </w:r>
      <w:r w:rsidR="00520FB5" w:rsidRPr="00D44FC3">
        <w:rPr>
          <w:vertAlign w:val="superscript"/>
        </w:rPr>
        <w:t>4</w:t>
      </w:r>
      <w:r w:rsidR="00AA1D0F" w:rsidRPr="00D44FC3">
        <w:rPr>
          <w:vertAlign w:val="superscript"/>
        </w:rPr>
        <w:t>,</w:t>
      </w:r>
      <w:r w:rsidR="00520FB5" w:rsidRPr="00D44FC3">
        <w:rPr>
          <w:vertAlign w:val="superscript"/>
        </w:rPr>
        <w:t>15</w:t>
      </w:r>
      <w:r w:rsidR="0046488A" w:rsidRPr="00D44FC3">
        <w:t>,</w:t>
      </w:r>
      <w:r w:rsidR="00D00DA2" w:rsidRPr="00D44FC3">
        <w:t xml:space="preserve"> </w:t>
      </w:r>
      <w:r w:rsidR="00286006" w:rsidRPr="00D44FC3">
        <w:t xml:space="preserve">Kim </w:t>
      </w:r>
      <w:r w:rsidR="00A81949" w:rsidRPr="00D44FC3">
        <w:t>Fergusson</w:t>
      </w:r>
      <w:r w:rsidR="007F03CD" w:rsidRPr="00D44FC3">
        <w:rPr>
          <w:vertAlign w:val="superscript"/>
        </w:rPr>
        <w:t>2,</w:t>
      </w:r>
      <w:r w:rsidR="00AE0688" w:rsidRPr="00D44FC3">
        <w:rPr>
          <w:vertAlign w:val="superscript"/>
        </w:rPr>
        <w:t>14,</w:t>
      </w:r>
      <w:r w:rsidR="00E23087" w:rsidRPr="00D44FC3">
        <w:rPr>
          <w:vertAlign w:val="superscript"/>
        </w:rPr>
        <w:t>1</w:t>
      </w:r>
      <w:r w:rsidR="0045216A" w:rsidRPr="00D44FC3">
        <w:rPr>
          <w:vertAlign w:val="superscript"/>
        </w:rPr>
        <w:t>6</w:t>
      </w:r>
      <w:r w:rsidR="00E23087" w:rsidRPr="00D44FC3">
        <w:rPr>
          <w:vertAlign w:val="superscript"/>
        </w:rPr>
        <w:t>,</w:t>
      </w:r>
      <w:r w:rsidR="00E07B83" w:rsidRPr="00D44FC3">
        <w:rPr>
          <w:vertAlign w:val="superscript"/>
        </w:rPr>
        <w:t>17</w:t>
      </w:r>
      <w:r w:rsidR="00433E14" w:rsidRPr="00D44FC3">
        <w:t>,</w:t>
      </w:r>
      <w:r w:rsidR="004B2137" w:rsidRPr="00D44FC3">
        <w:t xml:space="preserve"> </w:t>
      </w:r>
      <w:r w:rsidR="00286006" w:rsidRPr="00D44FC3">
        <w:t xml:space="preserve">Stewart </w:t>
      </w:r>
      <w:r w:rsidR="00350A24" w:rsidRPr="00D44FC3">
        <w:t>Fleming</w:t>
      </w:r>
      <w:r w:rsidR="00DF390F" w:rsidRPr="00D44FC3">
        <w:rPr>
          <w:vertAlign w:val="superscript"/>
        </w:rPr>
        <w:t>2</w:t>
      </w:r>
      <w:r w:rsidR="003E4057" w:rsidRPr="00D44FC3">
        <w:rPr>
          <w:vertAlign w:val="superscript"/>
        </w:rPr>
        <w:t>,1</w:t>
      </w:r>
      <w:r w:rsidR="002C3411" w:rsidRPr="00D44FC3">
        <w:rPr>
          <w:vertAlign w:val="superscript"/>
        </w:rPr>
        <w:t>4</w:t>
      </w:r>
      <w:r w:rsidR="003E1C68" w:rsidRPr="00D44FC3">
        <w:rPr>
          <w:vertAlign w:val="superscript"/>
        </w:rPr>
        <w:t>,</w:t>
      </w:r>
      <w:r w:rsidR="00117656" w:rsidRPr="00D44FC3">
        <w:rPr>
          <w:vertAlign w:val="superscript"/>
        </w:rPr>
        <w:t>18</w:t>
      </w:r>
      <w:r w:rsidR="00350A24" w:rsidRPr="00D44FC3">
        <w:t>,</w:t>
      </w:r>
      <w:r w:rsidR="00830DC9" w:rsidRPr="00D44FC3">
        <w:t xml:space="preserve"> </w:t>
      </w:r>
      <w:r w:rsidR="00286006" w:rsidRPr="00D44FC3">
        <w:t xml:space="preserve">Sarah </w:t>
      </w:r>
      <w:r w:rsidR="00830DC9" w:rsidRPr="00D44FC3">
        <w:t>Hurring</w:t>
      </w:r>
      <w:r w:rsidR="00284C31" w:rsidRPr="00D44FC3">
        <w:rPr>
          <w:vertAlign w:val="superscript"/>
        </w:rPr>
        <w:t>1</w:t>
      </w:r>
      <w:r w:rsidR="002C3411" w:rsidRPr="00D44FC3">
        <w:rPr>
          <w:vertAlign w:val="superscript"/>
        </w:rPr>
        <w:t>4</w:t>
      </w:r>
      <w:r w:rsidR="00830DC9" w:rsidRPr="00D44FC3">
        <w:rPr>
          <w:vertAlign w:val="superscript"/>
        </w:rPr>
        <w:t>,</w:t>
      </w:r>
      <w:r w:rsidR="00FE4133" w:rsidRPr="00D44FC3">
        <w:rPr>
          <w:vertAlign w:val="superscript"/>
        </w:rPr>
        <w:t>19</w:t>
      </w:r>
      <w:r w:rsidR="00830DC9" w:rsidRPr="00D44FC3">
        <w:t xml:space="preserve">, </w:t>
      </w:r>
      <w:r w:rsidR="001F4186" w:rsidRPr="00D44FC3">
        <w:t xml:space="preserve">Rebbecca </w:t>
      </w:r>
      <w:r w:rsidR="005F2E26" w:rsidRPr="00D44FC3">
        <w:t>Lilley</w:t>
      </w:r>
      <w:r w:rsidR="00A33460" w:rsidRPr="00D44FC3">
        <w:rPr>
          <w:vertAlign w:val="superscript"/>
        </w:rPr>
        <w:t>1</w:t>
      </w:r>
      <w:r w:rsidR="002C3411" w:rsidRPr="00D44FC3">
        <w:rPr>
          <w:vertAlign w:val="superscript"/>
        </w:rPr>
        <w:t>4</w:t>
      </w:r>
      <w:r w:rsidR="00A33460" w:rsidRPr="00D44FC3">
        <w:rPr>
          <w:vertAlign w:val="superscript"/>
        </w:rPr>
        <w:t>,2</w:t>
      </w:r>
      <w:r w:rsidR="000E5E2C" w:rsidRPr="00D44FC3">
        <w:rPr>
          <w:vertAlign w:val="superscript"/>
        </w:rPr>
        <w:t>0</w:t>
      </w:r>
      <w:r w:rsidR="003D3048" w:rsidRPr="00D44FC3">
        <w:t>,</w:t>
      </w:r>
      <w:r w:rsidR="00AD1DE9" w:rsidRPr="00D44FC3">
        <w:t xml:space="preserve"> </w:t>
      </w:r>
      <w:r w:rsidR="00E51930" w:rsidRPr="00D44FC3">
        <w:t xml:space="preserve">Caroline </w:t>
      </w:r>
      <w:r w:rsidR="00AD1DE9" w:rsidRPr="00D44FC3">
        <w:t>Miller</w:t>
      </w:r>
      <w:r w:rsidR="00C9356B" w:rsidRPr="00D44FC3">
        <w:rPr>
          <w:vertAlign w:val="superscript"/>
        </w:rPr>
        <w:t>1</w:t>
      </w:r>
      <w:r w:rsidR="002C3411" w:rsidRPr="00D44FC3">
        <w:rPr>
          <w:vertAlign w:val="superscript"/>
        </w:rPr>
        <w:t>4</w:t>
      </w:r>
      <w:r w:rsidR="008C66AF" w:rsidRPr="00D44FC3">
        <w:t xml:space="preserve">, </w:t>
      </w:r>
      <w:r w:rsidR="00104329" w:rsidRPr="00D44FC3">
        <w:t xml:space="preserve">Pierre </w:t>
      </w:r>
      <w:r w:rsidR="00AD1DE9" w:rsidRPr="00D44FC3">
        <w:t>Navarre</w:t>
      </w:r>
      <w:r w:rsidR="005F2694" w:rsidRPr="00D44FC3">
        <w:rPr>
          <w:vertAlign w:val="superscript"/>
        </w:rPr>
        <w:t>1</w:t>
      </w:r>
      <w:r w:rsidR="002C3411" w:rsidRPr="00D44FC3">
        <w:rPr>
          <w:vertAlign w:val="superscript"/>
        </w:rPr>
        <w:t>4</w:t>
      </w:r>
      <w:r w:rsidR="005F2694" w:rsidRPr="00D44FC3">
        <w:rPr>
          <w:vertAlign w:val="superscript"/>
        </w:rPr>
        <w:t>,2</w:t>
      </w:r>
      <w:r w:rsidR="000142D7" w:rsidRPr="00D44FC3">
        <w:rPr>
          <w:vertAlign w:val="superscript"/>
        </w:rPr>
        <w:t>1,22,23</w:t>
      </w:r>
      <w:r w:rsidR="00AD1DE9" w:rsidRPr="00D44FC3">
        <w:t>,</w:t>
      </w:r>
      <w:r w:rsidR="003D3048" w:rsidRPr="00D44FC3">
        <w:t xml:space="preserve"> </w:t>
      </w:r>
      <w:r w:rsidR="009E0D98" w:rsidRPr="00D44FC3">
        <w:t xml:space="preserve">Andrea </w:t>
      </w:r>
      <w:r w:rsidR="00C37180" w:rsidRPr="00D44FC3">
        <w:t>Pe</w:t>
      </w:r>
      <w:r w:rsidR="00AA56F2" w:rsidRPr="00D44FC3">
        <w:t>ttett</w:t>
      </w:r>
      <w:r w:rsidR="005F2694" w:rsidRPr="00D44FC3">
        <w:rPr>
          <w:vertAlign w:val="superscript"/>
        </w:rPr>
        <w:t>1</w:t>
      </w:r>
      <w:r w:rsidR="00D4237F" w:rsidRPr="00D44FC3">
        <w:rPr>
          <w:vertAlign w:val="superscript"/>
        </w:rPr>
        <w:t>4</w:t>
      </w:r>
      <w:r w:rsidR="005F2694" w:rsidRPr="00D44FC3">
        <w:rPr>
          <w:vertAlign w:val="superscript"/>
        </w:rPr>
        <w:t>,2</w:t>
      </w:r>
      <w:r w:rsidR="000142D7" w:rsidRPr="00D44FC3">
        <w:rPr>
          <w:vertAlign w:val="superscript"/>
        </w:rPr>
        <w:t>3</w:t>
      </w:r>
      <w:r w:rsidR="00830DC9" w:rsidRPr="00D44FC3">
        <w:t>,</w:t>
      </w:r>
      <w:r w:rsidR="00BC50AB" w:rsidRPr="00D44FC3">
        <w:t xml:space="preserve"> </w:t>
      </w:r>
      <w:r w:rsidR="009E0D98" w:rsidRPr="00D44FC3">
        <w:t xml:space="preserve">Shankar </w:t>
      </w:r>
      <w:r w:rsidR="00BC50AB" w:rsidRPr="00D44FC3">
        <w:t>Sankaran</w:t>
      </w:r>
      <w:r w:rsidR="00A94831" w:rsidRPr="00D44FC3">
        <w:rPr>
          <w:vertAlign w:val="superscript"/>
        </w:rPr>
        <w:t>1,1</w:t>
      </w:r>
      <w:r w:rsidR="00D4237F" w:rsidRPr="00D44FC3">
        <w:rPr>
          <w:vertAlign w:val="superscript"/>
        </w:rPr>
        <w:t>4</w:t>
      </w:r>
      <w:r w:rsidR="00BC50AB" w:rsidRPr="00D44FC3">
        <w:t>,</w:t>
      </w:r>
      <w:r w:rsidR="006D11F4" w:rsidRPr="00D44FC3">
        <w:t xml:space="preserve"> </w:t>
      </w:r>
      <w:r w:rsidR="009E0D98" w:rsidRPr="00D44FC3">
        <w:t xml:space="preserve">Min Yee </w:t>
      </w:r>
      <w:r w:rsidR="00EB0FD6" w:rsidRPr="00D44FC3">
        <w:t>Seow</w:t>
      </w:r>
      <w:r w:rsidR="00BC3063" w:rsidRPr="00D44FC3">
        <w:rPr>
          <w:vertAlign w:val="superscript"/>
        </w:rPr>
        <w:t>9,1</w:t>
      </w:r>
      <w:r w:rsidR="00D4237F" w:rsidRPr="00D44FC3">
        <w:rPr>
          <w:vertAlign w:val="superscript"/>
        </w:rPr>
        <w:t>4</w:t>
      </w:r>
      <w:r w:rsidR="000C35A7" w:rsidRPr="00D44FC3">
        <w:rPr>
          <w:vertAlign w:val="superscript"/>
        </w:rPr>
        <w:t>,</w:t>
      </w:r>
      <w:r w:rsidR="00803B60" w:rsidRPr="00D44FC3">
        <w:rPr>
          <w:vertAlign w:val="superscript"/>
        </w:rPr>
        <w:t>2</w:t>
      </w:r>
      <w:r w:rsidR="00E33435" w:rsidRPr="00D44FC3">
        <w:rPr>
          <w:vertAlign w:val="superscript"/>
        </w:rPr>
        <w:t>4</w:t>
      </w:r>
      <w:r w:rsidR="00EB0FD6" w:rsidRPr="00D44FC3">
        <w:t>,</w:t>
      </w:r>
      <w:r w:rsidR="00600F62" w:rsidRPr="00D44FC3">
        <w:t xml:space="preserve"> Jenny</w:t>
      </w:r>
      <w:r w:rsidR="00EB0FD6" w:rsidRPr="00D44FC3">
        <w:t xml:space="preserve"> </w:t>
      </w:r>
      <w:r w:rsidR="006D11F4" w:rsidRPr="00D44FC3">
        <w:t>Sincock</w:t>
      </w:r>
      <w:r w:rsidR="00933BB4" w:rsidRPr="00D44FC3">
        <w:rPr>
          <w:vertAlign w:val="superscript"/>
        </w:rPr>
        <w:t>1</w:t>
      </w:r>
      <w:r w:rsidR="00D4237F" w:rsidRPr="00D44FC3">
        <w:rPr>
          <w:vertAlign w:val="superscript"/>
        </w:rPr>
        <w:t>4</w:t>
      </w:r>
      <w:r w:rsidR="00933BB4" w:rsidRPr="00D44FC3">
        <w:rPr>
          <w:vertAlign w:val="superscript"/>
        </w:rPr>
        <w:t>,</w:t>
      </w:r>
      <w:r w:rsidR="001F7304" w:rsidRPr="00D44FC3">
        <w:rPr>
          <w:vertAlign w:val="superscript"/>
        </w:rPr>
        <w:t>25</w:t>
      </w:r>
      <w:r w:rsidR="006D11F4" w:rsidRPr="00D44FC3">
        <w:t>,</w:t>
      </w:r>
      <w:r w:rsidR="00830DC9" w:rsidRPr="00D44FC3">
        <w:t xml:space="preserve"> </w:t>
      </w:r>
      <w:r w:rsidR="00600F62" w:rsidRPr="00D44FC3">
        <w:t xml:space="preserve">Nicola </w:t>
      </w:r>
      <w:r w:rsidR="004B2137" w:rsidRPr="00D44FC3">
        <w:t>Ward</w:t>
      </w:r>
      <w:r w:rsidR="00ED578F" w:rsidRPr="00D44FC3">
        <w:rPr>
          <w:vertAlign w:val="superscript"/>
        </w:rPr>
        <w:t>2,1</w:t>
      </w:r>
      <w:r w:rsidR="00D4237F" w:rsidRPr="00D44FC3">
        <w:rPr>
          <w:vertAlign w:val="superscript"/>
        </w:rPr>
        <w:t>4</w:t>
      </w:r>
      <w:r w:rsidR="00ED578F" w:rsidRPr="00D44FC3">
        <w:rPr>
          <w:vertAlign w:val="superscript"/>
        </w:rPr>
        <w:t>,</w:t>
      </w:r>
      <w:r w:rsidR="008F50B0" w:rsidRPr="00D44FC3">
        <w:rPr>
          <w:vertAlign w:val="superscript"/>
        </w:rPr>
        <w:t>26</w:t>
      </w:r>
      <w:r w:rsidR="00214297" w:rsidRPr="00D44FC3">
        <w:t>,</w:t>
      </w:r>
      <w:r w:rsidR="007C1C30" w:rsidRPr="00D44FC3">
        <w:t xml:space="preserve"> </w:t>
      </w:r>
      <w:r w:rsidR="00600F62" w:rsidRPr="00D44FC3">
        <w:t xml:space="preserve">Mark </w:t>
      </w:r>
      <w:r w:rsidR="007C1C30" w:rsidRPr="00D44FC3">
        <w:t>Wright</w:t>
      </w:r>
      <w:r w:rsidR="00322D3E" w:rsidRPr="00D44FC3">
        <w:rPr>
          <w:vertAlign w:val="superscript"/>
        </w:rPr>
        <w:t>14,</w:t>
      </w:r>
      <w:r w:rsidR="00EF11E3" w:rsidRPr="00D44FC3">
        <w:rPr>
          <w:vertAlign w:val="superscript"/>
        </w:rPr>
        <w:t>23,</w:t>
      </w:r>
      <w:r w:rsidR="00193C61" w:rsidRPr="00D44FC3">
        <w:rPr>
          <w:vertAlign w:val="superscript"/>
        </w:rPr>
        <w:t>27</w:t>
      </w:r>
      <w:r w:rsidR="000B5536" w:rsidRPr="00D44FC3">
        <w:t>,</w:t>
      </w:r>
      <w:r w:rsidR="007C7C90" w:rsidRPr="00D44FC3">
        <w:t xml:space="preserve"> </w:t>
      </w:r>
      <w:r w:rsidR="004E14EE" w:rsidRPr="00D44FC3">
        <w:t xml:space="preserve">Jacqueline Clare Therese </w:t>
      </w:r>
      <w:r w:rsidR="003A7222" w:rsidRPr="00D44FC3">
        <w:t>Close</w:t>
      </w:r>
      <w:r w:rsidR="00C1057C" w:rsidRPr="00D44FC3">
        <w:rPr>
          <w:vertAlign w:val="superscript"/>
        </w:rPr>
        <w:t>28,29,30</w:t>
      </w:r>
      <w:r w:rsidR="00A20390" w:rsidRPr="00D44FC3">
        <w:t xml:space="preserve">, </w:t>
      </w:r>
      <w:r w:rsidR="00FA34B1" w:rsidRPr="00D44FC3">
        <w:t>Ian</w:t>
      </w:r>
      <w:r w:rsidR="008E7A58" w:rsidRPr="00D44FC3">
        <w:t xml:space="preserve"> </w:t>
      </w:r>
      <w:r w:rsidR="004E1D47" w:rsidRPr="00D44FC3">
        <w:t>Andrew</w:t>
      </w:r>
      <w:r w:rsidR="00FA34B1" w:rsidRPr="00D44FC3">
        <w:t xml:space="preserve"> </w:t>
      </w:r>
      <w:r w:rsidR="00A20390" w:rsidRPr="00D44FC3">
        <w:t>Harris</w:t>
      </w:r>
      <w:r w:rsidR="00BC3088" w:rsidRPr="00D44FC3">
        <w:rPr>
          <w:vertAlign w:val="superscript"/>
        </w:rPr>
        <w:t>28</w:t>
      </w:r>
      <w:r w:rsidR="006E1808" w:rsidRPr="00D44FC3">
        <w:rPr>
          <w:vertAlign w:val="superscript"/>
        </w:rPr>
        <w:t>,3</w:t>
      </w:r>
      <w:r w:rsidR="00BC3088" w:rsidRPr="00D44FC3">
        <w:rPr>
          <w:vertAlign w:val="superscript"/>
        </w:rPr>
        <w:t>1</w:t>
      </w:r>
      <w:r w:rsidR="007F4F5B" w:rsidRPr="00D44FC3">
        <w:t>,</w:t>
      </w:r>
      <w:r w:rsidR="006F6BBF" w:rsidRPr="00D44FC3">
        <w:t xml:space="preserve"> </w:t>
      </w:r>
      <w:r w:rsidR="00057EE4" w:rsidRPr="00D44FC3">
        <w:t xml:space="preserve">Elizabeth </w:t>
      </w:r>
      <w:r w:rsidR="006F6BBF" w:rsidRPr="00D44FC3">
        <w:t>Armstrong</w:t>
      </w:r>
      <w:r w:rsidR="006E1808" w:rsidRPr="00D44FC3">
        <w:rPr>
          <w:vertAlign w:val="superscript"/>
        </w:rPr>
        <w:t>3</w:t>
      </w:r>
      <w:r w:rsidR="00BC3088" w:rsidRPr="00D44FC3">
        <w:rPr>
          <w:vertAlign w:val="superscript"/>
        </w:rPr>
        <w:t>2,33</w:t>
      </w:r>
      <w:r w:rsidR="00C901A0" w:rsidRPr="00D44FC3">
        <w:t>,</w:t>
      </w:r>
      <w:r w:rsidR="004318C0" w:rsidRPr="00D44FC3">
        <w:t xml:space="preserve"> </w:t>
      </w:r>
      <w:r w:rsidR="00EC6EB9" w:rsidRPr="00D44FC3">
        <w:t xml:space="preserve">Jamie </w:t>
      </w:r>
      <w:r w:rsidR="004318C0" w:rsidRPr="00D44FC3">
        <w:t>Hallen</w:t>
      </w:r>
      <w:r w:rsidR="00523779" w:rsidRPr="00D44FC3">
        <w:rPr>
          <w:vertAlign w:val="superscript"/>
        </w:rPr>
        <w:t>32</w:t>
      </w:r>
      <w:r w:rsidR="000D20E1" w:rsidRPr="00D44FC3">
        <w:t>,</w:t>
      </w:r>
      <w:r w:rsidR="008A2B5F" w:rsidRPr="00D44FC3">
        <w:t xml:space="preserve"> </w:t>
      </w:r>
      <w:r w:rsidR="00376365" w:rsidRPr="00D44FC3">
        <w:t xml:space="preserve">Joanna </w:t>
      </w:r>
      <w:r w:rsidR="00E26C4A" w:rsidRPr="00D44FC3">
        <w:t>Hikaka</w:t>
      </w:r>
      <w:r w:rsidR="008278D6" w:rsidRPr="00D44FC3">
        <w:rPr>
          <w:vertAlign w:val="superscript"/>
        </w:rPr>
        <w:t>2,3</w:t>
      </w:r>
      <w:r w:rsidR="00523779" w:rsidRPr="00D44FC3">
        <w:rPr>
          <w:vertAlign w:val="superscript"/>
        </w:rPr>
        <w:t>4</w:t>
      </w:r>
      <w:r w:rsidR="00E26C4A" w:rsidRPr="00D44FC3">
        <w:t xml:space="preserve">, </w:t>
      </w:r>
      <w:r w:rsidR="00376365" w:rsidRPr="00D44FC3">
        <w:t xml:space="preserve">Ngaire </w:t>
      </w:r>
      <w:r w:rsidR="00E26C4A" w:rsidRPr="00D44FC3">
        <w:t>Kerse</w:t>
      </w:r>
      <w:r w:rsidR="00732453" w:rsidRPr="00D44FC3">
        <w:rPr>
          <w:vertAlign w:val="superscript"/>
        </w:rPr>
        <w:t>2,</w:t>
      </w:r>
      <w:r w:rsidR="00D2267D" w:rsidRPr="00D44FC3">
        <w:rPr>
          <w:vertAlign w:val="superscript"/>
        </w:rPr>
        <w:t>3</w:t>
      </w:r>
      <w:r w:rsidR="003405B3" w:rsidRPr="00D44FC3">
        <w:rPr>
          <w:vertAlign w:val="superscript"/>
        </w:rPr>
        <w:t>5</w:t>
      </w:r>
      <w:r w:rsidR="00E26C4A" w:rsidRPr="00D44FC3">
        <w:t>,</w:t>
      </w:r>
      <w:r w:rsidR="00F85A74" w:rsidRPr="00D44FC3">
        <w:t xml:space="preserve"> </w:t>
      </w:r>
      <w:r w:rsidR="008E7A58" w:rsidRPr="00D44FC3">
        <w:t xml:space="preserve">Andrea </w:t>
      </w:r>
      <w:r w:rsidR="00F85A74" w:rsidRPr="00D44FC3">
        <w:t>Vujnovich</w:t>
      </w:r>
      <w:r w:rsidR="00F94A61" w:rsidRPr="00D44FC3">
        <w:rPr>
          <w:vertAlign w:val="superscript"/>
        </w:rPr>
        <w:t>2,</w:t>
      </w:r>
      <w:r w:rsidR="003405B3" w:rsidRPr="00D44FC3">
        <w:rPr>
          <w:vertAlign w:val="superscript"/>
        </w:rPr>
        <w:t>36</w:t>
      </w:r>
      <w:r w:rsidR="00F85A74" w:rsidRPr="00D44FC3">
        <w:t>,</w:t>
      </w:r>
      <w:r w:rsidR="00CE6F7E" w:rsidRPr="00D44FC3">
        <w:t xml:space="preserve"> </w:t>
      </w:r>
      <w:r w:rsidR="00376365" w:rsidRPr="00D44FC3">
        <w:t xml:space="preserve">Kirtan </w:t>
      </w:r>
      <w:r w:rsidR="00CE6F7E" w:rsidRPr="00D44FC3">
        <w:t>Ganda</w:t>
      </w:r>
      <w:r w:rsidR="007C0577" w:rsidRPr="00D44FC3">
        <w:rPr>
          <w:vertAlign w:val="superscript"/>
        </w:rPr>
        <w:t>37,</w:t>
      </w:r>
      <w:r w:rsidR="00766A99" w:rsidRPr="00D44FC3">
        <w:rPr>
          <w:vertAlign w:val="superscript"/>
        </w:rPr>
        <w:t>38,39</w:t>
      </w:r>
      <w:r w:rsidR="0018083F" w:rsidRPr="00D44FC3">
        <w:t>,</w:t>
      </w:r>
      <w:r w:rsidR="009F1E1D" w:rsidRPr="00D44FC3">
        <w:t xml:space="preserve"> </w:t>
      </w:r>
      <w:r w:rsidR="001E2CE5" w:rsidRPr="00D44FC3">
        <w:t xml:space="preserve">Markus </w:t>
      </w:r>
      <w:r w:rsidR="00BD1D0E" w:rsidRPr="00D44FC3">
        <w:t>Joachim</w:t>
      </w:r>
      <w:r w:rsidR="001E2CE5" w:rsidRPr="00D44FC3">
        <w:t xml:space="preserve"> </w:t>
      </w:r>
      <w:r w:rsidR="009F1E1D" w:rsidRPr="00D44FC3">
        <w:t>Seibel</w:t>
      </w:r>
      <w:r w:rsidR="00766A99" w:rsidRPr="00D44FC3">
        <w:rPr>
          <w:vertAlign w:val="superscript"/>
        </w:rPr>
        <w:t>37</w:t>
      </w:r>
      <w:r w:rsidR="009C5A78" w:rsidRPr="00D44FC3">
        <w:rPr>
          <w:vertAlign w:val="superscript"/>
        </w:rPr>
        <w:t>,</w:t>
      </w:r>
      <w:r w:rsidR="00766A99" w:rsidRPr="00D44FC3">
        <w:rPr>
          <w:vertAlign w:val="superscript"/>
        </w:rPr>
        <w:t>40,41</w:t>
      </w:r>
      <w:r w:rsidR="00875424" w:rsidRPr="00D44FC3">
        <w:t>,</w:t>
      </w:r>
      <w:r w:rsidR="00E66094" w:rsidRPr="00D44FC3">
        <w:t xml:space="preserve"> </w:t>
      </w:r>
      <w:r w:rsidR="00725D4A" w:rsidRPr="00D44FC3">
        <w:t xml:space="preserve">Thomas </w:t>
      </w:r>
      <w:r w:rsidR="00E66094" w:rsidRPr="00D44FC3">
        <w:t>Jackson</w:t>
      </w:r>
      <w:r w:rsidR="00880025" w:rsidRPr="00D44FC3">
        <w:rPr>
          <w:vertAlign w:val="superscript"/>
        </w:rPr>
        <w:t>1</w:t>
      </w:r>
      <w:r w:rsidR="001854C4" w:rsidRPr="00D44FC3">
        <w:rPr>
          <w:vertAlign w:val="superscript"/>
        </w:rPr>
        <w:t>4</w:t>
      </w:r>
      <w:r w:rsidR="00880025" w:rsidRPr="00D44FC3">
        <w:rPr>
          <w:vertAlign w:val="superscript"/>
        </w:rPr>
        <w:t>,</w:t>
      </w:r>
      <w:r w:rsidR="001854C4" w:rsidRPr="00D44FC3">
        <w:rPr>
          <w:vertAlign w:val="superscript"/>
        </w:rPr>
        <w:t>42</w:t>
      </w:r>
      <w:r w:rsidR="006D7932" w:rsidRPr="00D44FC3">
        <w:t xml:space="preserve">, </w:t>
      </w:r>
      <w:r w:rsidR="00EC6EB9" w:rsidRPr="00D44FC3">
        <w:t xml:space="preserve">Paul </w:t>
      </w:r>
      <w:r w:rsidR="0076353C" w:rsidRPr="00D44FC3">
        <w:t>Kennedy</w:t>
      </w:r>
      <w:r w:rsidR="007E7B3F" w:rsidRPr="00D44FC3">
        <w:rPr>
          <w:vertAlign w:val="superscript"/>
        </w:rPr>
        <w:t>4</w:t>
      </w:r>
      <w:r w:rsidR="001854C4" w:rsidRPr="00D44FC3">
        <w:rPr>
          <w:vertAlign w:val="superscript"/>
        </w:rPr>
        <w:t>2</w:t>
      </w:r>
      <w:r w:rsidR="0076353C" w:rsidRPr="00D44FC3">
        <w:t xml:space="preserve">, </w:t>
      </w:r>
      <w:r w:rsidR="00725D4A" w:rsidRPr="00D44FC3">
        <w:t xml:space="preserve">Kirsten </w:t>
      </w:r>
      <w:r w:rsidR="0076353C" w:rsidRPr="00D44FC3">
        <w:t>Malpas</w:t>
      </w:r>
      <w:r w:rsidR="00225B9F" w:rsidRPr="00D44FC3">
        <w:rPr>
          <w:vertAlign w:val="superscript"/>
        </w:rPr>
        <w:t>2</w:t>
      </w:r>
      <w:r w:rsidR="007E7B3F" w:rsidRPr="00D44FC3">
        <w:rPr>
          <w:vertAlign w:val="superscript"/>
        </w:rPr>
        <w:t>,4</w:t>
      </w:r>
      <w:r w:rsidR="001854C4" w:rsidRPr="00D44FC3">
        <w:rPr>
          <w:vertAlign w:val="superscript"/>
        </w:rPr>
        <w:t>2</w:t>
      </w:r>
      <w:r w:rsidR="00E41ADA" w:rsidRPr="00D44FC3">
        <w:t>,</w:t>
      </w:r>
      <w:r w:rsidR="003A5EC1" w:rsidRPr="00D44FC3">
        <w:t xml:space="preserve"> </w:t>
      </w:r>
      <w:r w:rsidR="00832048" w:rsidRPr="00D44FC3">
        <w:t xml:space="preserve">Leona </w:t>
      </w:r>
      <w:r w:rsidR="00FE575A" w:rsidRPr="00D44FC3">
        <w:t>Dann</w:t>
      </w:r>
      <w:r w:rsidR="00C1796E" w:rsidRPr="00D44FC3">
        <w:rPr>
          <w:vertAlign w:val="superscript"/>
        </w:rPr>
        <w:t>2</w:t>
      </w:r>
      <w:r w:rsidR="00340174" w:rsidRPr="00D44FC3">
        <w:rPr>
          <w:vertAlign w:val="superscript"/>
        </w:rPr>
        <w:t>,4</w:t>
      </w:r>
      <w:r w:rsidR="001854C4" w:rsidRPr="00D44FC3">
        <w:rPr>
          <w:vertAlign w:val="superscript"/>
        </w:rPr>
        <w:t>3</w:t>
      </w:r>
      <w:r w:rsidR="00183844" w:rsidRPr="00D44FC3">
        <w:t>,</w:t>
      </w:r>
      <w:r w:rsidR="00195A49" w:rsidRPr="00D44FC3">
        <w:t xml:space="preserve"> </w:t>
      </w:r>
      <w:r w:rsidR="00725D4A" w:rsidRPr="00D44FC3">
        <w:t xml:space="preserve">Carl </w:t>
      </w:r>
      <w:r w:rsidR="00A065AB" w:rsidRPr="00D44FC3">
        <w:t>Shuker</w:t>
      </w:r>
      <w:r w:rsidR="00340174" w:rsidRPr="00D44FC3">
        <w:rPr>
          <w:vertAlign w:val="superscript"/>
        </w:rPr>
        <w:t>4</w:t>
      </w:r>
      <w:r w:rsidR="001854C4" w:rsidRPr="00D44FC3">
        <w:rPr>
          <w:vertAlign w:val="superscript"/>
        </w:rPr>
        <w:t>3</w:t>
      </w:r>
      <w:r w:rsidR="001010B0" w:rsidRPr="00D44FC3">
        <w:t>,</w:t>
      </w:r>
      <w:r w:rsidR="00183844" w:rsidRPr="00D44FC3">
        <w:t xml:space="preserve"> </w:t>
      </w:r>
      <w:r w:rsidR="00832048" w:rsidRPr="00D44FC3">
        <w:t xml:space="preserve">Colleen </w:t>
      </w:r>
      <w:r w:rsidR="00195A49" w:rsidRPr="00D44FC3">
        <w:t>Dunne</w:t>
      </w:r>
      <w:r w:rsidR="00340174" w:rsidRPr="00D44FC3">
        <w:rPr>
          <w:vertAlign w:val="superscript"/>
        </w:rPr>
        <w:t>4</w:t>
      </w:r>
      <w:r w:rsidR="00582691" w:rsidRPr="00D44FC3">
        <w:rPr>
          <w:vertAlign w:val="superscript"/>
        </w:rPr>
        <w:t>4</w:t>
      </w:r>
      <w:r w:rsidR="00195A49" w:rsidRPr="00D44FC3">
        <w:t xml:space="preserve">, </w:t>
      </w:r>
      <w:r w:rsidR="00725D4A" w:rsidRPr="00D44FC3">
        <w:t xml:space="preserve">Philip </w:t>
      </w:r>
      <w:r w:rsidR="00DC7B26" w:rsidRPr="00D44FC3">
        <w:t>Wood</w:t>
      </w:r>
      <w:r w:rsidR="0044437E" w:rsidRPr="00D44FC3">
        <w:rPr>
          <w:vertAlign w:val="superscript"/>
        </w:rPr>
        <w:t>9,</w:t>
      </w:r>
      <w:r w:rsidR="00AC3491" w:rsidRPr="00D44FC3">
        <w:rPr>
          <w:vertAlign w:val="superscript"/>
        </w:rPr>
        <w:t>1</w:t>
      </w:r>
      <w:r w:rsidR="00582691" w:rsidRPr="00D44FC3">
        <w:rPr>
          <w:vertAlign w:val="superscript"/>
        </w:rPr>
        <w:t>4</w:t>
      </w:r>
      <w:r w:rsidR="0016030F" w:rsidRPr="00D44FC3">
        <w:rPr>
          <w:vertAlign w:val="superscript"/>
        </w:rPr>
        <w:t>,</w:t>
      </w:r>
      <w:r w:rsidR="00AC3491" w:rsidRPr="00D44FC3">
        <w:rPr>
          <w:vertAlign w:val="superscript"/>
        </w:rPr>
        <w:t>4</w:t>
      </w:r>
      <w:r w:rsidR="00582691" w:rsidRPr="00D44FC3">
        <w:rPr>
          <w:vertAlign w:val="superscript"/>
        </w:rPr>
        <w:t>4</w:t>
      </w:r>
      <w:r w:rsidR="00DC7B26" w:rsidRPr="00D44FC3">
        <w:t xml:space="preserve">, </w:t>
      </w:r>
      <w:r w:rsidR="00725D4A" w:rsidRPr="00D44FC3">
        <w:t xml:space="preserve">Jay </w:t>
      </w:r>
      <w:r w:rsidR="00EE4336" w:rsidRPr="00D44FC3">
        <w:t>Magaziner</w:t>
      </w:r>
      <w:r w:rsidR="0044437E" w:rsidRPr="00D44FC3">
        <w:rPr>
          <w:vertAlign w:val="superscript"/>
        </w:rPr>
        <w:t>5</w:t>
      </w:r>
      <w:r w:rsidR="00EE4336" w:rsidRPr="00D44FC3">
        <w:rPr>
          <w:vertAlign w:val="superscript"/>
        </w:rPr>
        <w:t>,</w:t>
      </w:r>
      <w:r w:rsidR="005F6671" w:rsidRPr="00D44FC3">
        <w:rPr>
          <w:vertAlign w:val="superscript"/>
        </w:rPr>
        <w:t>4</w:t>
      </w:r>
      <w:r w:rsidR="00FD17E7" w:rsidRPr="00D44FC3">
        <w:rPr>
          <w:vertAlign w:val="superscript"/>
        </w:rPr>
        <w:t>5</w:t>
      </w:r>
      <w:r w:rsidR="00EE4336" w:rsidRPr="00D44FC3">
        <w:t>,</w:t>
      </w:r>
      <w:r w:rsidR="00BD2C57" w:rsidRPr="00D44FC3">
        <w:t xml:space="preserve"> </w:t>
      </w:r>
      <w:r w:rsidR="00725D4A" w:rsidRPr="00D44FC3">
        <w:t xml:space="preserve">David </w:t>
      </w:r>
      <w:r w:rsidR="00BD2C57" w:rsidRPr="00D44FC3">
        <w:t>Marsh</w:t>
      </w:r>
      <w:r w:rsidR="0044437E" w:rsidRPr="00D44FC3">
        <w:rPr>
          <w:vertAlign w:val="superscript"/>
        </w:rPr>
        <w:t>5</w:t>
      </w:r>
      <w:r w:rsidR="00AE3DE6" w:rsidRPr="00D44FC3">
        <w:t xml:space="preserve">, </w:t>
      </w:r>
      <w:r w:rsidR="00725D4A" w:rsidRPr="00D44FC3">
        <w:t xml:space="preserve">Irewin </w:t>
      </w:r>
      <w:r w:rsidR="00AE3DE6" w:rsidRPr="00D44FC3">
        <w:t>Tabu</w:t>
      </w:r>
      <w:r w:rsidR="00181228" w:rsidRPr="00D44FC3">
        <w:rPr>
          <w:vertAlign w:val="superscript"/>
        </w:rPr>
        <w:t>5</w:t>
      </w:r>
      <w:r w:rsidR="00E63DC7" w:rsidRPr="00D44FC3">
        <w:rPr>
          <w:vertAlign w:val="superscript"/>
        </w:rPr>
        <w:t>,</w:t>
      </w:r>
      <w:r w:rsidR="00FD17E7" w:rsidRPr="00D44FC3">
        <w:rPr>
          <w:vertAlign w:val="superscript"/>
        </w:rPr>
        <w:t>46,47</w:t>
      </w:r>
      <w:r w:rsidR="00AE3DE6" w:rsidRPr="00D44FC3">
        <w:t>,</w:t>
      </w:r>
      <w:r w:rsidR="00EE4336" w:rsidRPr="00D44FC3">
        <w:t xml:space="preserve"> </w:t>
      </w:r>
      <w:r w:rsidR="00725D4A" w:rsidRPr="00D44FC3">
        <w:t xml:space="preserve">Cyrus </w:t>
      </w:r>
      <w:r w:rsidR="00EE4336" w:rsidRPr="00D44FC3">
        <w:t>Cooper</w:t>
      </w:r>
      <w:r w:rsidR="00FD17E7" w:rsidRPr="00D44FC3">
        <w:rPr>
          <w:vertAlign w:val="superscript"/>
        </w:rPr>
        <w:t>48,49,50,51</w:t>
      </w:r>
      <w:r w:rsidR="000A6524" w:rsidRPr="00D44FC3">
        <w:t xml:space="preserve">, </w:t>
      </w:r>
      <w:r w:rsidR="00725D4A" w:rsidRPr="00D44FC3">
        <w:t xml:space="preserve">Philippe </w:t>
      </w:r>
      <w:r w:rsidR="00AE3DE6" w:rsidRPr="00D44FC3">
        <w:t>Halbout</w:t>
      </w:r>
      <w:r w:rsidR="00931B48" w:rsidRPr="00D44FC3">
        <w:rPr>
          <w:vertAlign w:val="superscript"/>
        </w:rPr>
        <w:t>48</w:t>
      </w:r>
      <w:r w:rsidR="006E5834" w:rsidRPr="00D44FC3">
        <w:t xml:space="preserve">, </w:t>
      </w:r>
      <w:bookmarkStart w:id="1" w:name="_Hlk95904807"/>
      <w:r w:rsidR="004E67DC" w:rsidRPr="00D44FC3">
        <w:t>Muham</w:t>
      </w:r>
      <w:r w:rsidR="007B0237" w:rsidRPr="00D44FC3">
        <w:t>m</w:t>
      </w:r>
      <w:r w:rsidR="004E67DC" w:rsidRPr="00D44FC3">
        <w:t>ad</w:t>
      </w:r>
      <w:r w:rsidR="007B0237" w:rsidRPr="00D44FC3">
        <w:t xml:space="preserve"> Kassim </w:t>
      </w:r>
      <w:r w:rsidR="006E5834" w:rsidRPr="00D44FC3">
        <w:t>Javaid</w:t>
      </w:r>
      <w:bookmarkEnd w:id="1"/>
      <w:r w:rsidR="00181228" w:rsidRPr="00D44FC3">
        <w:rPr>
          <w:vertAlign w:val="superscript"/>
        </w:rPr>
        <w:t>4</w:t>
      </w:r>
      <w:r w:rsidR="00173AB8" w:rsidRPr="00D44FC3">
        <w:rPr>
          <w:vertAlign w:val="superscript"/>
        </w:rPr>
        <w:t>,</w:t>
      </w:r>
      <w:r w:rsidR="00931B48" w:rsidRPr="00D44FC3">
        <w:rPr>
          <w:vertAlign w:val="superscript"/>
        </w:rPr>
        <w:t>48</w:t>
      </w:r>
      <w:r w:rsidR="006E5834" w:rsidRPr="00D44FC3">
        <w:t>,</w:t>
      </w:r>
      <w:r w:rsidR="00CA01BC" w:rsidRPr="00D44FC3">
        <w:t xml:space="preserve"> </w:t>
      </w:r>
      <w:r w:rsidR="00725D4A" w:rsidRPr="00D44FC3">
        <w:t xml:space="preserve">Kristina </w:t>
      </w:r>
      <w:r w:rsidR="00091527" w:rsidRPr="00D44FC3">
        <w:t>Åkesson</w:t>
      </w:r>
      <w:r w:rsidR="00931B48" w:rsidRPr="00D44FC3">
        <w:rPr>
          <w:vertAlign w:val="superscript"/>
        </w:rPr>
        <w:t>48,52,53</w:t>
      </w:r>
      <w:r w:rsidR="00A5010B" w:rsidRPr="00D44FC3">
        <w:t>,</w:t>
      </w:r>
      <w:r w:rsidR="00DA7DCC" w:rsidRPr="00D44FC3">
        <w:t xml:space="preserve"> </w:t>
      </w:r>
      <w:bookmarkStart w:id="2" w:name="_Hlk95832216"/>
      <w:r w:rsidR="006E26B6" w:rsidRPr="00D44FC3">
        <w:t xml:space="preserve">Anastasia </w:t>
      </w:r>
      <w:r w:rsidR="00941E03" w:rsidRPr="00D44FC3">
        <w:t>Soulié</w:t>
      </w:r>
      <w:r w:rsidR="00EB4165" w:rsidRPr="00D44FC3">
        <w:t xml:space="preserve"> Mlotek</w:t>
      </w:r>
      <w:bookmarkEnd w:id="2"/>
      <w:r w:rsidR="00931B48" w:rsidRPr="00D44FC3">
        <w:rPr>
          <w:vertAlign w:val="superscript"/>
        </w:rPr>
        <w:t>48</w:t>
      </w:r>
      <w:r w:rsidR="008C7BEB" w:rsidRPr="00D44FC3">
        <w:t xml:space="preserve">, </w:t>
      </w:r>
      <w:r w:rsidR="00725D4A" w:rsidRPr="00D44FC3">
        <w:t xml:space="preserve">Eric </w:t>
      </w:r>
      <w:r w:rsidR="00401638" w:rsidRPr="00D44FC3">
        <w:t>Brûlé-Champagne</w:t>
      </w:r>
      <w:r w:rsidR="00931B48" w:rsidRPr="00D44FC3">
        <w:rPr>
          <w:vertAlign w:val="superscript"/>
        </w:rPr>
        <w:t>48</w:t>
      </w:r>
      <w:r w:rsidR="00DA7DCC" w:rsidRPr="00D44FC3">
        <w:t xml:space="preserve">, </w:t>
      </w:r>
      <w:r w:rsidR="00725D4A" w:rsidRPr="00D44FC3">
        <w:t xml:space="preserve">Roger </w:t>
      </w:r>
      <w:r w:rsidR="00535073" w:rsidRPr="00D44FC3">
        <w:t>Harris</w:t>
      </w:r>
      <w:r w:rsidR="000E297D" w:rsidRPr="00D44FC3">
        <w:rPr>
          <w:vertAlign w:val="superscript"/>
        </w:rPr>
        <w:t>1,</w:t>
      </w:r>
      <w:r w:rsidR="003C007C" w:rsidRPr="00D44FC3">
        <w:rPr>
          <w:vertAlign w:val="superscript"/>
        </w:rPr>
        <w:t>2,1</w:t>
      </w:r>
      <w:r w:rsidR="00931B48" w:rsidRPr="00D44FC3">
        <w:rPr>
          <w:vertAlign w:val="superscript"/>
        </w:rPr>
        <w:t>4</w:t>
      </w:r>
    </w:p>
    <w:p w14:paraId="7B72FCF0" w14:textId="136D48AB" w:rsidR="00F66D81" w:rsidRPr="00300D86" w:rsidRDefault="00F66D81" w:rsidP="00F66D81">
      <w:r w:rsidRPr="00D44FC3">
        <w:t>Christine E</w:t>
      </w:r>
      <w:r w:rsidR="00725D4A" w:rsidRPr="00D44FC3">
        <w:t>llen</w:t>
      </w:r>
      <w:r w:rsidRPr="00D44FC3">
        <w:t xml:space="preserve"> Gill and Paul J</w:t>
      </w:r>
      <w:r w:rsidR="00725D4A" w:rsidRPr="00D44FC3">
        <w:t>ames</w:t>
      </w:r>
      <w:r w:rsidRPr="00D44FC3">
        <w:t xml:space="preserve"> Mitchell are joint first authors.</w:t>
      </w:r>
    </w:p>
    <w:p w14:paraId="127D61FA" w14:textId="77777777" w:rsidR="00EE4336" w:rsidRPr="003A0C02" w:rsidRDefault="00EE4336" w:rsidP="00EE4336">
      <w:pPr>
        <w:rPr>
          <w:b/>
          <w:bCs/>
        </w:rPr>
      </w:pPr>
      <w:r w:rsidRPr="003A0C02">
        <w:rPr>
          <w:b/>
          <w:bCs/>
        </w:rPr>
        <w:t>Author affiliations</w:t>
      </w:r>
    </w:p>
    <w:p w14:paraId="50F36B26" w14:textId="64E4A358" w:rsidR="001155C3" w:rsidRDefault="001155C3" w:rsidP="001776E6">
      <w:pPr>
        <w:pStyle w:val="ListParagraph"/>
        <w:numPr>
          <w:ilvl w:val="0"/>
          <w:numId w:val="1"/>
        </w:numPr>
      </w:pPr>
      <w:r>
        <w:t>Osteoporosis New Zealand, Wellington, New Zealand</w:t>
      </w:r>
    </w:p>
    <w:p w14:paraId="325B5FD4" w14:textId="07BD6732" w:rsidR="002F63E6" w:rsidRDefault="002F63E6" w:rsidP="002F63E6">
      <w:pPr>
        <w:pStyle w:val="ListParagraph"/>
        <w:numPr>
          <w:ilvl w:val="0"/>
          <w:numId w:val="1"/>
        </w:numPr>
      </w:pPr>
      <w:r>
        <w:t>New Zealand Implementation and Management Committee, Australian and New Zealand Fragility Fracture Registry, Wellington, New Zealand</w:t>
      </w:r>
    </w:p>
    <w:p w14:paraId="77FADC66" w14:textId="083E168A" w:rsidR="001776E6" w:rsidRDefault="001776E6" w:rsidP="001776E6">
      <w:pPr>
        <w:pStyle w:val="ListParagraph"/>
        <w:numPr>
          <w:ilvl w:val="0"/>
          <w:numId w:val="1"/>
        </w:numPr>
      </w:pPr>
      <w:r>
        <w:t>School of Medicine, University of Notre Dame Australia, Sydney, Australia</w:t>
      </w:r>
    </w:p>
    <w:p w14:paraId="6DE62119" w14:textId="77777777" w:rsidR="001776E6" w:rsidRDefault="001776E6" w:rsidP="001776E6">
      <w:pPr>
        <w:pStyle w:val="ListParagraph"/>
        <w:numPr>
          <w:ilvl w:val="0"/>
          <w:numId w:val="1"/>
        </w:numPr>
      </w:pPr>
      <w:r>
        <w:t>Nuffield Department of Orthopaedics, Rheumatology and Musculoskeletal Sciences, University of Oxford, Oxford, UK</w:t>
      </w:r>
    </w:p>
    <w:p w14:paraId="0B1AB2F1" w14:textId="6823EC42" w:rsidR="001155C3" w:rsidRDefault="001155C3" w:rsidP="001155C3">
      <w:pPr>
        <w:pStyle w:val="ListParagraph"/>
        <w:numPr>
          <w:ilvl w:val="0"/>
          <w:numId w:val="1"/>
        </w:numPr>
      </w:pPr>
      <w:r w:rsidRPr="001155C3">
        <w:t>Fragility Fracture Network, c/o MCI Schweiz AG, Zürich, Switzerland</w:t>
      </w:r>
    </w:p>
    <w:p w14:paraId="452B8A13" w14:textId="2CF45FE5" w:rsidR="0035198D" w:rsidRDefault="0035198D" w:rsidP="001155C3">
      <w:pPr>
        <w:pStyle w:val="ListParagraph"/>
        <w:numPr>
          <w:ilvl w:val="0"/>
          <w:numId w:val="1"/>
        </w:numPr>
      </w:pPr>
      <w:r w:rsidRPr="0035198D">
        <w:t>Bone and Joint Research Laboratory, Department of Medicine, University of Auckland, Auckland, New Zealand</w:t>
      </w:r>
    </w:p>
    <w:p w14:paraId="360F9A40" w14:textId="1C37A32E" w:rsidR="004D700B" w:rsidRDefault="004D700B" w:rsidP="001155C3">
      <w:pPr>
        <w:pStyle w:val="ListParagraph"/>
        <w:numPr>
          <w:ilvl w:val="0"/>
          <w:numId w:val="1"/>
        </w:numPr>
      </w:pPr>
      <w:r>
        <w:t xml:space="preserve">Australian and New Zealand Bone and Mineral Society, </w:t>
      </w:r>
      <w:r w:rsidR="000D07BD">
        <w:t>Sydney, Australia</w:t>
      </w:r>
    </w:p>
    <w:p w14:paraId="3A65AA84" w14:textId="7C91C690" w:rsidR="00505A2E" w:rsidRDefault="00505A2E" w:rsidP="00505A2E">
      <w:pPr>
        <w:pStyle w:val="ListParagraph"/>
        <w:numPr>
          <w:ilvl w:val="0"/>
          <w:numId w:val="1"/>
        </w:numPr>
      </w:pPr>
      <w:r w:rsidRPr="00A501E9">
        <w:t>CGM Research Trust</w:t>
      </w:r>
      <w:r>
        <w:t xml:space="preserve">, </w:t>
      </w:r>
      <w:r w:rsidR="00755C4C">
        <w:t>40 Stewart Street</w:t>
      </w:r>
      <w:r>
        <w:t>, Christchurch, New Zealand</w:t>
      </w:r>
    </w:p>
    <w:p w14:paraId="25FB04D1" w14:textId="265945EE" w:rsidR="00A662AF" w:rsidRDefault="00A662AF" w:rsidP="00A662AF">
      <w:pPr>
        <w:pStyle w:val="ListParagraph"/>
        <w:numPr>
          <w:ilvl w:val="0"/>
          <w:numId w:val="1"/>
        </w:numPr>
      </w:pPr>
      <w:r>
        <w:t>Waitemata District Health Board, Auckland, New Zealand</w:t>
      </w:r>
    </w:p>
    <w:p w14:paraId="49DC7322" w14:textId="21EBEABA" w:rsidR="004F6FF3" w:rsidRDefault="004F6FF3" w:rsidP="00A662AF">
      <w:pPr>
        <w:pStyle w:val="ListParagraph"/>
        <w:numPr>
          <w:ilvl w:val="0"/>
          <w:numId w:val="1"/>
        </w:numPr>
      </w:pPr>
      <w:r w:rsidRPr="004F6FF3">
        <w:t>Fertility Associates, Auckland, New Zealand</w:t>
      </w:r>
    </w:p>
    <w:p w14:paraId="7298AF45" w14:textId="7A208C7E" w:rsidR="00FA4DE2" w:rsidRDefault="00FA4DE2" w:rsidP="00A662AF">
      <w:pPr>
        <w:pStyle w:val="ListParagraph"/>
        <w:numPr>
          <w:ilvl w:val="0"/>
          <w:numId w:val="1"/>
        </w:numPr>
      </w:pPr>
      <w:r w:rsidRPr="00FA4DE2">
        <w:t>Auckland District Health Board, Auckland, New Zealand</w:t>
      </w:r>
    </w:p>
    <w:p w14:paraId="4DBAB908" w14:textId="32E0E723" w:rsidR="00FA4DE2" w:rsidRDefault="00E5324D" w:rsidP="00A662AF">
      <w:pPr>
        <w:pStyle w:val="ListParagraph"/>
        <w:numPr>
          <w:ilvl w:val="0"/>
          <w:numId w:val="1"/>
        </w:numPr>
      </w:pPr>
      <w:r w:rsidRPr="00E5324D">
        <w:t>Department of Obstetrics and Gynaecology, University of Auckland, Auckland, New Zealand</w:t>
      </w:r>
    </w:p>
    <w:p w14:paraId="0BAC232D" w14:textId="0212E30C" w:rsidR="006D233A" w:rsidRDefault="006D233A" w:rsidP="002F400A">
      <w:pPr>
        <w:pStyle w:val="ListParagraph"/>
        <w:numPr>
          <w:ilvl w:val="0"/>
          <w:numId w:val="1"/>
        </w:numPr>
      </w:pPr>
      <w:r w:rsidRPr="006D233A">
        <w:t xml:space="preserve">Faculty of Health </w:t>
      </w:r>
      <w:r>
        <w:t>and</w:t>
      </w:r>
      <w:r w:rsidRPr="006D233A">
        <w:t xml:space="preserve"> Environmental Sciences, AUT University, Auckland, New Zealand</w:t>
      </w:r>
    </w:p>
    <w:p w14:paraId="299CFEA2" w14:textId="769199C5" w:rsidR="00FC0352" w:rsidRDefault="00FC0352" w:rsidP="00FC0352">
      <w:pPr>
        <w:pStyle w:val="ListParagraph"/>
        <w:numPr>
          <w:ilvl w:val="0"/>
          <w:numId w:val="1"/>
        </w:numPr>
      </w:pPr>
      <w:r>
        <w:t>New Zealand Implementation and Management Committee, Australian and New Zealand Hip Fracture Registry, Wellington, New Zealand</w:t>
      </w:r>
    </w:p>
    <w:p w14:paraId="4AC51CDE" w14:textId="69CCB846" w:rsidR="00AA1D0F" w:rsidRPr="001155C3" w:rsidRDefault="00AA1D0F" w:rsidP="00FC0352">
      <w:pPr>
        <w:pStyle w:val="ListParagraph"/>
        <w:numPr>
          <w:ilvl w:val="0"/>
          <w:numId w:val="1"/>
        </w:numPr>
      </w:pPr>
      <w:r>
        <w:t xml:space="preserve">Physiotherapy New Zealand, </w:t>
      </w:r>
      <w:r w:rsidR="008F63D4">
        <w:t>Wellington, New Zealand</w:t>
      </w:r>
    </w:p>
    <w:p w14:paraId="3090B997" w14:textId="3A8CF6CE" w:rsidR="001776E6" w:rsidRDefault="00845A1E" w:rsidP="001776E6">
      <w:pPr>
        <w:pStyle w:val="ListParagraph"/>
        <w:numPr>
          <w:ilvl w:val="0"/>
          <w:numId w:val="1"/>
        </w:numPr>
      </w:pPr>
      <w:r>
        <w:t>Fracture Liaison Network</w:t>
      </w:r>
      <w:r w:rsidR="00B61428">
        <w:t xml:space="preserve"> New Zealand, Wellington, New Zealand</w:t>
      </w:r>
    </w:p>
    <w:p w14:paraId="6CB0511B" w14:textId="4953894A" w:rsidR="00CB31EB" w:rsidRDefault="00CB31EB" w:rsidP="001776E6">
      <w:pPr>
        <w:pStyle w:val="ListParagraph"/>
        <w:numPr>
          <w:ilvl w:val="0"/>
          <w:numId w:val="1"/>
        </w:numPr>
      </w:pPr>
      <w:r>
        <w:lastRenderedPageBreak/>
        <w:t>Fracture Liaison Service, Marlborough District Health Board</w:t>
      </w:r>
      <w:r w:rsidR="00BF1572">
        <w:t>, Nelson, New Zealand</w:t>
      </w:r>
    </w:p>
    <w:p w14:paraId="4CE512C7" w14:textId="2AA3E5B6" w:rsidR="003E1C68" w:rsidRDefault="00731EEF" w:rsidP="001776E6">
      <w:pPr>
        <w:pStyle w:val="ListParagraph"/>
        <w:numPr>
          <w:ilvl w:val="0"/>
          <w:numId w:val="1"/>
        </w:numPr>
      </w:pPr>
      <w:proofErr w:type="spellStart"/>
      <w:r>
        <w:t>OperaIT</w:t>
      </w:r>
      <w:proofErr w:type="spellEnd"/>
      <w:r>
        <w:t xml:space="preserve"> Data Services, Logan</w:t>
      </w:r>
      <w:r w:rsidR="00284C31">
        <w:t>,</w:t>
      </w:r>
      <w:r>
        <w:t xml:space="preserve"> Queensland, Australia</w:t>
      </w:r>
    </w:p>
    <w:p w14:paraId="31C4D5A5" w14:textId="079F6ACC" w:rsidR="00284C31" w:rsidRDefault="00284C31" w:rsidP="00284C31">
      <w:pPr>
        <w:pStyle w:val="ListParagraph"/>
        <w:numPr>
          <w:ilvl w:val="0"/>
          <w:numId w:val="1"/>
        </w:numPr>
      </w:pPr>
      <w:r>
        <w:t>Older Persons’ Health Specialist Service, Canterbury District Health Board, Christchurch, New Zealand</w:t>
      </w:r>
    </w:p>
    <w:p w14:paraId="09D0BEF9" w14:textId="69C0D6A7" w:rsidR="00A33460" w:rsidRDefault="00180172" w:rsidP="00284C31">
      <w:pPr>
        <w:pStyle w:val="ListParagraph"/>
        <w:numPr>
          <w:ilvl w:val="0"/>
          <w:numId w:val="1"/>
        </w:numPr>
      </w:pPr>
      <w:r w:rsidRPr="00180172">
        <w:t>Department of Preventive and Social Medicine, University of Otago, Dunedin, New Zealand</w:t>
      </w:r>
    </w:p>
    <w:p w14:paraId="25F7A447" w14:textId="621E5662" w:rsidR="00A539B5" w:rsidRDefault="00A539B5" w:rsidP="00284C31">
      <w:pPr>
        <w:pStyle w:val="ListParagraph"/>
        <w:numPr>
          <w:ilvl w:val="0"/>
          <w:numId w:val="1"/>
        </w:numPr>
      </w:pPr>
      <w:r w:rsidRPr="00A539B5">
        <w:t>Southland Hospital, Invercargill, New Zealand</w:t>
      </w:r>
    </w:p>
    <w:p w14:paraId="40E4D6CD" w14:textId="5C3829E4" w:rsidR="00D644DC" w:rsidRDefault="00B434C5" w:rsidP="00284C31">
      <w:pPr>
        <w:pStyle w:val="ListParagraph"/>
        <w:numPr>
          <w:ilvl w:val="0"/>
          <w:numId w:val="1"/>
        </w:numPr>
      </w:pPr>
      <w:r>
        <w:t>University of Otago, Dunedin, New Zealand</w:t>
      </w:r>
    </w:p>
    <w:p w14:paraId="71ABEA57" w14:textId="427FFDC8" w:rsidR="00B434C5" w:rsidRDefault="00B434C5" w:rsidP="00284C31">
      <w:pPr>
        <w:pStyle w:val="ListParagraph"/>
        <w:numPr>
          <w:ilvl w:val="0"/>
          <w:numId w:val="1"/>
        </w:numPr>
      </w:pPr>
      <w:r>
        <w:t>New Zealand Orthopaedic Association, Wellington, New Zealand</w:t>
      </w:r>
    </w:p>
    <w:p w14:paraId="7C700F59" w14:textId="50C0A464" w:rsidR="000C35A7" w:rsidRDefault="000C35A7" w:rsidP="00284C31">
      <w:pPr>
        <w:pStyle w:val="ListParagraph"/>
        <w:numPr>
          <w:ilvl w:val="0"/>
          <w:numId w:val="1"/>
        </w:numPr>
      </w:pPr>
      <w:r>
        <w:t>Australian and New Zealand Society for Geriatric Medicine</w:t>
      </w:r>
      <w:r w:rsidR="00BA74E7">
        <w:t>, Sydney, New South Wales, Australia</w:t>
      </w:r>
    </w:p>
    <w:p w14:paraId="096F6BAB" w14:textId="68F475CE" w:rsidR="00933BB4" w:rsidRDefault="00933BB4" w:rsidP="00284C31">
      <w:pPr>
        <w:pStyle w:val="ListParagraph"/>
        <w:numPr>
          <w:ilvl w:val="0"/>
          <w:numId w:val="1"/>
        </w:numPr>
      </w:pPr>
      <w:r>
        <w:t>Can</w:t>
      </w:r>
      <w:r w:rsidR="00ED578F">
        <w:t>terbury District Heath Board, Christchurch, New Zealand</w:t>
      </w:r>
    </w:p>
    <w:p w14:paraId="3EDDDDCC" w14:textId="2A1B8B50" w:rsidR="00B52ABD" w:rsidRDefault="00FA4097" w:rsidP="00EE4336">
      <w:pPr>
        <w:pStyle w:val="ListParagraph"/>
        <w:numPr>
          <w:ilvl w:val="0"/>
          <w:numId w:val="1"/>
        </w:numPr>
      </w:pPr>
      <w:r>
        <w:t xml:space="preserve">Bay of Plenty District Health Board, </w:t>
      </w:r>
      <w:r w:rsidR="00CA6FF3">
        <w:t>Tauranga, New Zealand</w:t>
      </w:r>
    </w:p>
    <w:p w14:paraId="7DBC561F" w14:textId="4564BDD0" w:rsidR="008F50B0" w:rsidRDefault="008F50B0" w:rsidP="008F50B0">
      <w:pPr>
        <w:pStyle w:val="ListParagraph"/>
        <w:numPr>
          <w:ilvl w:val="0"/>
          <w:numId w:val="1"/>
        </w:numPr>
      </w:pPr>
      <w:r>
        <w:t>D</w:t>
      </w:r>
      <w:r w:rsidRPr="00687382">
        <w:t>epartment of Orthopaedic Surgery, Auckland City Hospital, Auckland, New Zealand</w:t>
      </w:r>
    </w:p>
    <w:p w14:paraId="327459C8" w14:textId="7B0605B6" w:rsidR="00D272CB" w:rsidRDefault="00D272CB" w:rsidP="00D272CB">
      <w:pPr>
        <w:pStyle w:val="ListParagraph"/>
        <w:numPr>
          <w:ilvl w:val="0"/>
          <w:numId w:val="1"/>
        </w:numPr>
      </w:pPr>
      <w:r>
        <w:t>Australian and New Zealand Hip Fracture Registry Steering Group, Sydney, Australia</w:t>
      </w:r>
    </w:p>
    <w:p w14:paraId="366A0378" w14:textId="77777777" w:rsidR="00A20390" w:rsidRDefault="00A20390" w:rsidP="00A20390">
      <w:pPr>
        <w:pStyle w:val="ListParagraph"/>
        <w:numPr>
          <w:ilvl w:val="0"/>
          <w:numId w:val="1"/>
        </w:numPr>
      </w:pPr>
      <w:r w:rsidRPr="00C77A6D">
        <w:t>Falls, Balance and Injury Research Centre, Neuroscience Research Australia, N</w:t>
      </w:r>
      <w:r>
        <w:t>ew South Wales</w:t>
      </w:r>
      <w:r w:rsidRPr="00C77A6D">
        <w:t>, Australia</w:t>
      </w:r>
    </w:p>
    <w:p w14:paraId="31160FD4" w14:textId="6086C8C5" w:rsidR="00A20390" w:rsidRDefault="00A20390" w:rsidP="00A20390">
      <w:pPr>
        <w:pStyle w:val="ListParagraph"/>
        <w:numPr>
          <w:ilvl w:val="0"/>
          <w:numId w:val="1"/>
        </w:numPr>
      </w:pPr>
      <w:r w:rsidRPr="007A6BEF">
        <w:t>Prince of Wales Clinical School, University of New South Wales, NSW, Australia</w:t>
      </w:r>
    </w:p>
    <w:p w14:paraId="2DD106F5" w14:textId="5AF41CED" w:rsidR="00700199" w:rsidRDefault="00700199" w:rsidP="00A20390">
      <w:pPr>
        <w:pStyle w:val="ListParagraph"/>
        <w:numPr>
          <w:ilvl w:val="0"/>
          <w:numId w:val="1"/>
        </w:numPr>
      </w:pPr>
      <w:r w:rsidRPr="00700199">
        <w:t xml:space="preserve">Ingham Institute for Applied Medical Research, </w:t>
      </w:r>
      <w:proofErr w:type="gramStart"/>
      <w:r w:rsidRPr="00700199">
        <w:t>South Western</w:t>
      </w:r>
      <w:proofErr w:type="gramEnd"/>
      <w:r w:rsidRPr="00700199">
        <w:t xml:space="preserve"> Sydney Clinical School, Faculty of Medicine, University of New South Wales, Liverpool, New South Wales, Australia</w:t>
      </w:r>
    </w:p>
    <w:p w14:paraId="62069BC5" w14:textId="7B1AC837" w:rsidR="00796C41" w:rsidRDefault="00C92388" w:rsidP="00A20390">
      <w:pPr>
        <w:pStyle w:val="ListParagraph"/>
        <w:numPr>
          <w:ilvl w:val="0"/>
          <w:numId w:val="1"/>
        </w:numPr>
      </w:pPr>
      <w:r w:rsidRPr="00C92388">
        <w:t>Australian Hip Fracture Registry</w:t>
      </w:r>
      <w:r w:rsidR="00AB7BAF">
        <w:t xml:space="preserve">, </w:t>
      </w:r>
      <w:r w:rsidR="00AB7BAF" w:rsidRPr="00C77A6D">
        <w:t>Neuroscience Research Australia, N</w:t>
      </w:r>
      <w:r w:rsidR="00AB7BAF">
        <w:t>ew South Wales</w:t>
      </w:r>
      <w:r w:rsidR="00AB7BAF" w:rsidRPr="00C77A6D">
        <w:t>, Australia</w:t>
      </w:r>
    </w:p>
    <w:p w14:paraId="4D7FD613" w14:textId="0F1814DA" w:rsidR="00C901A0" w:rsidRDefault="00260FA7" w:rsidP="00A20390">
      <w:pPr>
        <w:pStyle w:val="ListParagraph"/>
        <w:numPr>
          <w:ilvl w:val="0"/>
          <w:numId w:val="1"/>
        </w:numPr>
      </w:pPr>
      <w:r>
        <w:t>School of Population Health, University of New South Wales, Sydney, Australia</w:t>
      </w:r>
    </w:p>
    <w:p w14:paraId="1ED0282E" w14:textId="4BAB9E2B" w:rsidR="00C268C9" w:rsidRPr="00D2267D" w:rsidRDefault="00D702B6" w:rsidP="00D2267D">
      <w:pPr>
        <w:pStyle w:val="ListParagraph"/>
        <w:numPr>
          <w:ilvl w:val="0"/>
          <w:numId w:val="1"/>
        </w:numPr>
      </w:pPr>
      <w:r>
        <w:t>Faculty of Medical and Health Sciences, University of Auckland, Auckland, New Zealand</w:t>
      </w:r>
    </w:p>
    <w:p w14:paraId="4F9AD2FE" w14:textId="21C2BCAC" w:rsidR="00937B0C" w:rsidRDefault="00937B0C" w:rsidP="00D702B6">
      <w:pPr>
        <w:pStyle w:val="ListParagraph"/>
        <w:numPr>
          <w:ilvl w:val="0"/>
          <w:numId w:val="1"/>
        </w:numPr>
      </w:pPr>
      <w:r>
        <w:t>School of Population Health, University of Auckland, Auckland, New Zealand</w:t>
      </w:r>
    </w:p>
    <w:p w14:paraId="46CCD1F3" w14:textId="628C3EE5" w:rsidR="00F94A61" w:rsidRDefault="00F94A61" w:rsidP="00D702B6">
      <w:pPr>
        <w:pStyle w:val="ListParagraph"/>
        <w:numPr>
          <w:ilvl w:val="0"/>
          <w:numId w:val="1"/>
        </w:numPr>
      </w:pPr>
      <w:r>
        <w:t>Auckland University of Technology, Auckland, New Zealand</w:t>
      </w:r>
    </w:p>
    <w:p w14:paraId="60FEA574" w14:textId="6F8CCF22" w:rsidR="00CC1C41" w:rsidRDefault="00CC1C41" w:rsidP="00CC1C41">
      <w:pPr>
        <w:pStyle w:val="ListParagraph"/>
        <w:numPr>
          <w:ilvl w:val="0"/>
          <w:numId w:val="1"/>
        </w:numPr>
      </w:pPr>
      <w:r>
        <w:t>Australian and New Zealand Fragility Fracture Registry Steering Group, Sydney, Australia</w:t>
      </w:r>
    </w:p>
    <w:p w14:paraId="3955D0A7" w14:textId="6DDD61D2" w:rsidR="00295300" w:rsidRDefault="008B3BA6" w:rsidP="00D702B6">
      <w:pPr>
        <w:pStyle w:val="ListParagraph"/>
        <w:numPr>
          <w:ilvl w:val="0"/>
          <w:numId w:val="1"/>
        </w:numPr>
      </w:pPr>
      <w:r w:rsidRPr="008B3BA6">
        <w:t>Department of Endocrinology, Concord Hospital, Concor</w:t>
      </w:r>
      <w:r>
        <w:t>d, New South Wales, Australia</w:t>
      </w:r>
    </w:p>
    <w:p w14:paraId="70C289B4" w14:textId="273244D5" w:rsidR="00CC1C41" w:rsidRDefault="00CC1C41" w:rsidP="00D702B6">
      <w:pPr>
        <w:pStyle w:val="ListParagraph"/>
        <w:numPr>
          <w:ilvl w:val="0"/>
          <w:numId w:val="1"/>
        </w:numPr>
      </w:pPr>
      <w:r w:rsidRPr="00CC1C41">
        <w:t>Concord Clinical School, The University of Sydney</w:t>
      </w:r>
      <w:r>
        <w:t>, Sydney, New South Wales, Australia</w:t>
      </w:r>
    </w:p>
    <w:p w14:paraId="4E8773AC" w14:textId="1BE92292" w:rsidR="00CC1C41" w:rsidRDefault="003B253D" w:rsidP="00D702B6">
      <w:pPr>
        <w:pStyle w:val="ListParagraph"/>
        <w:numPr>
          <w:ilvl w:val="0"/>
          <w:numId w:val="1"/>
        </w:numPr>
      </w:pPr>
      <w:r w:rsidRPr="003B253D">
        <w:t>Bone Research Program, ANZAC Research Institute, Concord, N</w:t>
      </w:r>
      <w:r>
        <w:t>ew South Wales, Australia</w:t>
      </w:r>
    </w:p>
    <w:p w14:paraId="59DFF628" w14:textId="13AE0C0B" w:rsidR="003B253D" w:rsidRDefault="00C82510" w:rsidP="00D702B6">
      <w:pPr>
        <w:pStyle w:val="ListParagraph"/>
        <w:numPr>
          <w:ilvl w:val="0"/>
          <w:numId w:val="1"/>
        </w:numPr>
      </w:pPr>
      <w:r w:rsidRPr="00C82510">
        <w:t>Faculty of Medicine and Health, Sydney Medical School at Concord Campus, T</w:t>
      </w:r>
      <w:r>
        <w:t>he University of Sydney, New South Wales, Australia</w:t>
      </w:r>
    </w:p>
    <w:p w14:paraId="70FAD23F" w14:textId="5B9A7582" w:rsidR="00016003" w:rsidRDefault="00155ACF" w:rsidP="00D702B6">
      <w:pPr>
        <w:pStyle w:val="ListParagraph"/>
        <w:numPr>
          <w:ilvl w:val="0"/>
          <w:numId w:val="1"/>
        </w:numPr>
      </w:pPr>
      <w:r>
        <w:t>Accident Compensation Corporation, Wellington, New Zealand</w:t>
      </w:r>
    </w:p>
    <w:p w14:paraId="642E7394" w14:textId="2FD252F0" w:rsidR="00D702B6" w:rsidRDefault="000C0A12" w:rsidP="00EE4336">
      <w:pPr>
        <w:pStyle w:val="ListParagraph"/>
        <w:numPr>
          <w:ilvl w:val="0"/>
          <w:numId w:val="1"/>
        </w:numPr>
      </w:pPr>
      <w:r>
        <w:t>Health Quality &amp; Safety Commission New Zealand, Wellington, New Zealand</w:t>
      </w:r>
    </w:p>
    <w:p w14:paraId="32C4970E" w14:textId="19471909" w:rsidR="007E15AD" w:rsidRDefault="001010B0" w:rsidP="00EE4336">
      <w:pPr>
        <w:pStyle w:val="ListParagraph"/>
        <w:numPr>
          <w:ilvl w:val="0"/>
          <w:numId w:val="1"/>
        </w:numPr>
      </w:pPr>
      <w:r>
        <w:t>Ministry of Health, Wellington, New Zealand</w:t>
      </w:r>
    </w:p>
    <w:p w14:paraId="579820B2" w14:textId="58D2A49D" w:rsidR="005F2652" w:rsidRDefault="005F2652" w:rsidP="005F2652">
      <w:pPr>
        <w:pStyle w:val="ListParagraph"/>
        <w:numPr>
          <w:ilvl w:val="0"/>
          <w:numId w:val="1"/>
        </w:numPr>
      </w:pPr>
      <w:r w:rsidRPr="003F2994">
        <w:t>University of Maryland School of Medicine, Baltimore, Maryland, United States</w:t>
      </w:r>
      <w:r>
        <w:t xml:space="preserve"> of America</w:t>
      </w:r>
    </w:p>
    <w:p w14:paraId="2C6572D3" w14:textId="262BE023" w:rsidR="00E63DC7" w:rsidRDefault="009F616D" w:rsidP="00B407E9">
      <w:pPr>
        <w:pStyle w:val="ListParagraph"/>
        <w:numPr>
          <w:ilvl w:val="0"/>
          <w:numId w:val="1"/>
        </w:numPr>
      </w:pPr>
      <w:r w:rsidRPr="009F616D">
        <w:t xml:space="preserve">Department of </w:t>
      </w:r>
      <w:proofErr w:type="spellStart"/>
      <w:r w:rsidRPr="009F616D">
        <w:t>Orthopedics</w:t>
      </w:r>
      <w:proofErr w:type="spellEnd"/>
      <w:r>
        <w:t xml:space="preserve">, </w:t>
      </w:r>
      <w:r w:rsidR="007A59E8" w:rsidRPr="007A59E8">
        <w:t>University of the Philippines - Philippine General Hospital</w:t>
      </w:r>
      <w:r w:rsidR="007A59E8">
        <w:t>, Manila, Philippines</w:t>
      </w:r>
    </w:p>
    <w:p w14:paraId="7C42721B" w14:textId="68AD09BA" w:rsidR="008231E2" w:rsidRDefault="008231E2" w:rsidP="008231E2">
      <w:pPr>
        <w:pStyle w:val="ListParagraph"/>
        <w:numPr>
          <w:ilvl w:val="0"/>
          <w:numId w:val="1"/>
        </w:numPr>
      </w:pPr>
      <w:r w:rsidRPr="008231E2">
        <w:t>Institute on Aging-National Institutes of Health, UP Manila, Philippines</w:t>
      </w:r>
    </w:p>
    <w:p w14:paraId="1131FF3C" w14:textId="77777777" w:rsidR="00EE4336" w:rsidRPr="00970630" w:rsidRDefault="00EE4336" w:rsidP="00EE4336">
      <w:pPr>
        <w:pStyle w:val="ListParagraph"/>
        <w:numPr>
          <w:ilvl w:val="0"/>
          <w:numId w:val="1"/>
        </w:numPr>
      </w:pPr>
      <w:r w:rsidRPr="003658A4">
        <w:rPr>
          <w:lang w:val="en-US"/>
        </w:rPr>
        <w:t xml:space="preserve">International Osteoporosis Foundation, </w:t>
      </w:r>
      <w:proofErr w:type="spellStart"/>
      <w:r w:rsidRPr="003658A4">
        <w:rPr>
          <w:lang w:val="en-US"/>
        </w:rPr>
        <w:t>Nyons</w:t>
      </w:r>
      <w:proofErr w:type="spellEnd"/>
      <w:r w:rsidRPr="003658A4">
        <w:rPr>
          <w:lang w:val="en-US"/>
        </w:rPr>
        <w:t>, Switzerland</w:t>
      </w:r>
    </w:p>
    <w:p w14:paraId="46195FF6" w14:textId="77777777" w:rsidR="00EE4336" w:rsidRDefault="00EE4336" w:rsidP="00EE4336">
      <w:pPr>
        <w:pStyle w:val="ListParagraph"/>
        <w:numPr>
          <w:ilvl w:val="0"/>
          <w:numId w:val="1"/>
        </w:numPr>
      </w:pPr>
      <w:r>
        <w:t>MRC Lifecourse Epidemiology Unit, University of Southampton, Southampton, UK</w:t>
      </w:r>
    </w:p>
    <w:p w14:paraId="56833EED" w14:textId="77777777" w:rsidR="00EE4336" w:rsidRDefault="00EE4336" w:rsidP="00EE4336">
      <w:pPr>
        <w:pStyle w:val="ListParagraph"/>
        <w:numPr>
          <w:ilvl w:val="0"/>
          <w:numId w:val="1"/>
        </w:numPr>
      </w:pPr>
      <w:r>
        <w:t>NIHR Southampton Biomedical Research Centre, University of Southampton and University Hospital Southampton NHS Foundation Trust, Southampton, UK</w:t>
      </w:r>
    </w:p>
    <w:p w14:paraId="0411ECC8" w14:textId="6019AD21" w:rsidR="00EE4336" w:rsidRDefault="00EE4336" w:rsidP="00EE4336">
      <w:pPr>
        <w:pStyle w:val="ListParagraph"/>
        <w:numPr>
          <w:ilvl w:val="0"/>
          <w:numId w:val="1"/>
        </w:numPr>
      </w:pPr>
      <w:r>
        <w:t>NIHR Oxford Biomedical Research Centre, University of Oxford, Oxford, UK</w:t>
      </w:r>
    </w:p>
    <w:p w14:paraId="2B0E88FC" w14:textId="3ECD80BB" w:rsidR="00CE0E63" w:rsidRDefault="00B66964" w:rsidP="00B66964">
      <w:pPr>
        <w:pStyle w:val="ListParagraph"/>
        <w:numPr>
          <w:ilvl w:val="0"/>
          <w:numId w:val="1"/>
        </w:numPr>
      </w:pPr>
      <w:r w:rsidRPr="00B66964">
        <w:t>Lund University, Department of Clinical Sciences, Malmö, Sweden</w:t>
      </w:r>
    </w:p>
    <w:p w14:paraId="36B00846" w14:textId="71937BA5" w:rsidR="00122FB3" w:rsidRPr="00617BA8" w:rsidRDefault="00B16C10" w:rsidP="00EE4336">
      <w:pPr>
        <w:pStyle w:val="ListParagraph"/>
        <w:numPr>
          <w:ilvl w:val="0"/>
          <w:numId w:val="1"/>
        </w:numPr>
      </w:pPr>
      <w:r w:rsidRPr="00B16C10">
        <w:t xml:space="preserve">Department of Orthopaedics, </w:t>
      </w:r>
      <w:proofErr w:type="spellStart"/>
      <w:r w:rsidRPr="00B16C10">
        <w:t>Skåne</w:t>
      </w:r>
      <w:proofErr w:type="spellEnd"/>
      <w:r w:rsidRPr="00B16C10">
        <w:t xml:space="preserve"> University Hospital, Malmö, Sweden</w:t>
      </w:r>
    </w:p>
    <w:p w14:paraId="43C2A68B" w14:textId="77777777" w:rsidR="00417F66" w:rsidRDefault="00417F66" w:rsidP="00EE4336">
      <w:pPr>
        <w:rPr>
          <w:b/>
          <w:bCs/>
        </w:rPr>
      </w:pPr>
    </w:p>
    <w:p w14:paraId="01931128" w14:textId="4737D3BC" w:rsidR="00EE4336" w:rsidRPr="00C51EEB" w:rsidRDefault="00EE4336" w:rsidP="00EE4336">
      <w:pPr>
        <w:rPr>
          <w:b/>
          <w:bCs/>
        </w:rPr>
      </w:pPr>
      <w:r w:rsidRPr="00C51EEB">
        <w:rPr>
          <w:b/>
          <w:bCs/>
        </w:rPr>
        <w:lastRenderedPageBreak/>
        <w:t>Corresponding author</w:t>
      </w:r>
    </w:p>
    <w:p w14:paraId="0205DCEA" w14:textId="6F0B22B5" w:rsidR="00EE4336" w:rsidRDefault="00F402AB" w:rsidP="00EE4336">
      <w:r>
        <w:t>Adjunct Associate Professor Paul Mitchell</w:t>
      </w:r>
    </w:p>
    <w:p w14:paraId="35F8A506" w14:textId="759B841A" w:rsidR="00EE4336" w:rsidRDefault="002C2E71" w:rsidP="00EE4336">
      <w:r>
        <w:t>School of Medicine</w:t>
      </w:r>
    </w:p>
    <w:p w14:paraId="1EDF9602" w14:textId="3E437CD9" w:rsidR="00EE4336" w:rsidRDefault="002C2E71" w:rsidP="00EE4336">
      <w:r>
        <w:t>The University of Notre Dame Australia</w:t>
      </w:r>
    </w:p>
    <w:p w14:paraId="4552AA64" w14:textId="5C076793" w:rsidR="00FD1152" w:rsidRDefault="00FD1152" w:rsidP="00EE4336">
      <w:r>
        <w:t>Sydney Campus</w:t>
      </w:r>
    </w:p>
    <w:p w14:paraId="231D5AA1" w14:textId="379CDB94" w:rsidR="00FD1152" w:rsidRDefault="00FD1152" w:rsidP="00EE4336">
      <w:r>
        <w:t>128-140 Broadway</w:t>
      </w:r>
    </w:p>
    <w:p w14:paraId="17A086DF" w14:textId="29D53D5B" w:rsidR="001F15E2" w:rsidRDefault="00635480" w:rsidP="00EE4336">
      <w:r w:rsidRPr="00635480">
        <w:t>Chippendale</w:t>
      </w:r>
    </w:p>
    <w:p w14:paraId="749FA3A6" w14:textId="016C2C89" w:rsidR="00F625DA" w:rsidRDefault="00F625DA" w:rsidP="00EE4336">
      <w:r>
        <w:t>New South Wales 2007</w:t>
      </w:r>
    </w:p>
    <w:p w14:paraId="6EB7E88F" w14:textId="141A0586" w:rsidR="00EE4336" w:rsidRDefault="00EE4336" w:rsidP="00EE4336">
      <w:r>
        <w:t>Australia</w:t>
      </w:r>
    </w:p>
    <w:p w14:paraId="2061ABAA" w14:textId="24C39325" w:rsidR="00EE4336" w:rsidRDefault="00EE4336" w:rsidP="00EE4336">
      <w:r>
        <w:t>Email</w:t>
      </w:r>
      <w:r w:rsidR="00F625DA">
        <w:t xml:space="preserve">: </w:t>
      </w:r>
      <w:hyperlink r:id="rId8" w:history="1">
        <w:r w:rsidR="00F625DA" w:rsidRPr="00895489">
          <w:rPr>
            <w:rStyle w:val="Hyperlink"/>
          </w:rPr>
          <w:t>paul.mitchell@nd.edu.au</w:t>
        </w:r>
      </w:hyperlink>
      <w:r w:rsidR="00F625DA">
        <w:t xml:space="preserve"> </w:t>
      </w:r>
    </w:p>
    <w:p w14:paraId="5E035A05" w14:textId="4F6D9D89" w:rsidR="00EE4336" w:rsidRDefault="00EE4336" w:rsidP="00EE4336">
      <w:r>
        <w:t xml:space="preserve">Tel: </w:t>
      </w:r>
      <w:r w:rsidR="00F21050" w:rsidRPr="00F21050">
        <w:t>+64</w:t>
      </w:r>
      <w:r w:rsidR="00F21050">
        <w:t xml:space="preserve"> </w:t>
      </w:r>
      <w:r w:rsidR="00F21050" w:rsidRPr="00F21050">
        <w:t>9 889 3127</w:t>
      </w:r>
    </w:p>
    <w:p w14:paraId="4FC9DD9F" w14:textId="77777777" w:rsidR="009C4B02" w:rsidRDefault="00EE4336" w:rsidP="009D19DD">
      <w:r>
        <w:t xml:space="preserve">Mobile: </w:t>
      </w:r>
      <w:r w:rsidR="000568D9" w:rsidRPr="000568D9">
        <w:t>+64</w:t>
      </w:r>
      <w:r w:rsidR="000568D9">
        <w:t xml:space="preserve"> </w:t>
      </w:r>
      <w:r w:rsidR="000568D9" w:rsidRPr="000568D9">
        <w:t>21 271 0128</w:t>
      </w:r>
    </w:p>
    <w:p w14:paraId="7904FF85" w14:textId="7D7A2B3B" w:rsidR="009C4B02" w:rsidRDefault="009C4B02" w:rsidP="00122FB3"/>
    <w:p w14:paraId="6513CFDD" w14:textId="0E47F987" w:rsidR="00EE4336" w:rsidRDefault="00EE4336" w:rsidP="009D19DD">
      <w:r>
        <w:br w:type="page"/>
      </w:r>
    </w:p>
    <w:p w14:paraId="39DBF1DB" w14:textId="2FA0B37E" w:rsidR="001D2151" w:rsidRDefault="001D2151" w:rsidP="00177BB4">
      <w:pPr>
        <w:pStyle w:val="Heading1"/>
      </w:pPr>
      <w:r>
        <w:lastRenderedPageBreak/>
        <w:t>Mini Abstract</w:t>
      </w:r>
    </w:p>
    <w:p w14:paraId="5DCF8874" w14:textId="5D058323" w:rsidR="001D2151" w:rsidRDefault="00593101" w:rsidP="00593101">
      <w:r>
        <w:t xml:space="preserve">This narrative review describes efforts </w:t>
      </w:r>
      <w:r w:rsidR="00260DC3">
        <w:t>to improve the care and prevention of fragility fractures in New Zealand from 2012 to 2022.</w:t>
      </w:r>
      <w:r w:rsidR="00496436">
        <w:t xml:space="preserve"> This includes development of clinical </w:t>
      </w:r>
      <w:r w:rsidR="00E75128">
        <w:t xml:space="preserve">standards and registries to benchmark </w:t>
      </w:r>
      <w:r w:rsidR="00B512FE">
        <w:t xml:space="preserve">provision of </w:t>
      </w:r>
      <w:r w:rsidR="00E75128">
        <w:t xml:space="preserve">care, and </w:t>
      </w:r>
      <w:r w:rsidR="00390528">
        <w:t xml:space="preserve">public </w:t>
      </w:r>
      <w:r w:rsidR="00876ECE">
        <w:t>awareness cam</w:t>
      </w:r>
      <w:r w:rsidR="00F8628F">
        <w:t xml:space="preserve">paigns to </w:t>
      </w:r>
      <w:r w:rsidR="00390528">
        <w:t>promote a life-course approach to bone health.</w:t>
      </w:r>
    </w:p>
    <w:p w14:paraId="441A3E15" w14:textId="45DA2BCF" w:rsidR="00EE4336" w:rsidRPr="000D47DE" w:rsidRDefault="00EE4336" w:rsidP="00177BB4">
      <w:pPr>
        <w:pStyle w:val="Heading1"/>
      </w:pPr>
      <w:r w:rsidRPr="000D47DE">
        <w:t>Abstract</w:t>
      </w:r>
    </w:p>
    <w:p w14:paraId="68ADAF56" w14:textId="5B880107" w:rsidR="00EE4336" w:rsidRPr="0078220A" w:rsidRDefault="00EE4336" w:rsidP="00EE4336">
      <w:r w:rsidRPr="0078220A">
        <w:rPr>
          <w:b/>
          <w:bCs/>
        </w:rPr>
        <w:t>Purpos</w:t>
      </w:r>
      <w:r w:rsidR="001555FE" w:rsidRPr="0078220A">
        <w:rPr>
          <w:b/>
          <w:bCs/>
        </w:rPr>
        <w:t>e:</w:t>
      </w:r>
      <w:r w:rsidR="001555FE" w:rsidRPr="0078220A">
        <w:t xml:space="preserve"> </w:t>
      </w:r>
      <w:r w:rsidR="005823CF" w:rsidRPr="005823CF">
        <w:t xml:space="preserve">This review describes </w:t>
      </w:r>
      <w:r w:rsidR="00EE05C7">
        <w:t xml:space="preserve">the </w:t>
      </w:r>
      <w:r w:rsidR="005823CF" w:rsidRPr="005823CF">
        <w:t>development and implementation of a systematic approach to care and prevention for New Zealanders with fragility fractures, and those at high risk of first fracture. Progression of existing initiatives and introduction of new initiatives are proposed for the period 2022 to 2030.</w:t>
      </w:r>
    </w:p>
    <w:p w14:paraId="6A2C5686" w14:textId="38C606E1" w:rsidR="00EE4336" w:rsidRPr="0078220A" w:rsidRDefault="00EE4336" w:rsidP="00EE4336">
      <w:r w:rsidRPr="0078220A">
        <w:rPr>
          <w:b/>
          <w:bCs/>
        </w:rPr>
        <w:t>Methods</w:t>
      </w:r>
      <w:r w:rsidR="00024B38" w:rsidRPr="0078220A">
        <w:rPr>
          <w:b/>
          <w:bCs/>
        </w:rPr>
        <w:t>:</w:t>
      </w:r>
      <w:r w:rsidR="00966D20">
        <w:rPr>
          <w:b/>
          <w:bCs/>
        </w:rPr>
        <w:t xml:space="preserve"> </w:t>
      </w:r>
      <w:r w:rsidR="005B34FC" w:rsidRPr="005B34FC">
        <w:t xml:space="preserve">In 2012, Osteoporosis New Zealand developed and published a strategy with objectives relating to people who sustain hip and </w:t>
      </w:r>
      <w:r w:rsidR="00270A50">
        <w:t xml:space="preserve">other </w:t>
      </w:r>
      <w:r w:rsidR="005B34FC" w:rsidRPr="005B34FC">
        <w:t xml:space="preserve">fragility fractures, </w:t>
      </w:r>
      <w:r w:rsidR="00270A50">
        <w:t>those</w:t>
      </w:r>
      <w:r w:rsidR="005B34FC" w:rsidRPr="005B34FC">
        <w:t xml:space="preserve"> at high risk of first fragility fracture or falls, and all older people. The strategy</w:t>
      </w:r>
      <w:r w:rsidR="00C478CA">
        <w:t xml:space="preserve"> also</w:t>
      </w:r>
      <w:r w:rsidR="005B34FC" w:rsidRPr="005B34FC">
        <w:t xml:space="preserve"> advocated formation of a national fragility fracture alliance to expedite change.</w:t>
      </w:r>
      <w:r w:rsidR="007B55F3" w:rsidRPr="0078220A">
        <w:t xml:space="preserve"> </w:t>
      </w:r>
    </w:p>
    <w:p w14:paraId="42003C2E" w14:textId="13A04D6E" w:rsidR="00EE4336" w:rsidRPr="0078220A" w:rsidRDefault="00EE4336" w:rsidP="00875CE5">
      <w:r w:rsidRPr="0078220A">
        <w:rPr>
          <w:b/>
          <w:bCs/>
        </w:rPr>
        <w:t>Results</w:t>
      </w:r>
      <w:r w:rsidR="00024B38" w:rsidRPr="0078220A">
        <w:rPr>
          <w:b/>
          <w:bCs/>
        </w:rPr>
        <w:t>:</w:t>
      </w:r>
      <w:r w:rsidR="00DD342A" w:rsidRPr="0078220A">
        <w:t xml:space="preserve"> </w:t>
      </w:r>
      <w:r w:rsidR="00AF7481" w:rsidRPr="00AF7481">
        <w:t xml:space="preserve">In 2017, a previously informal national alliance was formalised under the </w:t>
      </w:r>
      <w:r w:rsidR="00AF7481" w:rsidRPr="00AF7481">
        <w:rPr>
          <w:i/>
          <w:iCs/>
        </w:rPr>
        <w:t>Live Stronger for Longer</w:t>
      </w:r>
      <w:r w:rsidR="00AF7481" w:rsidRPr="00AF7481">
        <w:t xml:space="preserve"> programme, which includes stakeholder organisations from relevant sectors, including government, healthcare professionals, charities, and the health system. Outputs of this alliance include development of Australian and New Zealand clinical guidelines, clinical standards and quality indicators, and a bi-national registry that underpin</w:t>
      </w:r>
      <w:r w:rsidR="00FF2C87">
        <w:t>s</w:t>
      </w:r>
      <w:r w:rsidR="00AF7481" w:rsidRPr="00AF7481">
        <w:t xml:space="preserve"> efforts to improve hip fracture care. All 22 hospitals in New Zealand that operate on hip fracture patients currently submit data to the registry. An analogous approach is ongoing to improve secondary fracture prevention for people who sustain fragility fractures at other sites through nationwide access to Fracture Liaison Services.</w:t>
      </w:r>
      <w:r w:rsidR="00875CE5">
        <w:t xml:space="preserve"> </w:t>
      </w:r>
    </w:p>
    <w:p w14:paraId="19BF2375" w14:textId="5029C38B" w:rsidR="00BC02D2" w:rsidRDefault="00EE4336" w:rsidP="00EE4336">
      <w:r w:rsidRPr="0078220A">
        <w:rPr>
          <w:b/>
          <w:bCs/>
        </w:rPr>
        <w:t>Conclusion</w:t>
      </w:r>
      <w:r w:rsidR="00024B38" w:rsidRPr="0078220A">
        <w:rPr>
          <w:b/>
          <w:bCs/>
        </w:rPr>
        <w:t>:</w:t>
      </w:r>
      <w:r w:rsidR="00D75ED5" w:rsidRPr="0078220A">
        <w:t xml:space="preserve"> </w:t>
      </w:r>
      <w:r w:rsidR="0061181C">
        <w:t>Widespread participation in national registries is enabling</w:t>
      </w:r>
      <w:r w:rsidR="008C7B51">
        <w:t xml:space="preserve"> benchmarking </w:t>
      </w:r>
      <w:r w:rsidR="005E4196">
        <w:t xml:space="preserve">against clinical standards </w:t>
      </w:r>
      <w:r w:rsidR="008C7B51">
        <w:t>as a means to improve the care of hip and other fragility fractu</w:t>
      </w:r>
      <w:r w:rsidR="00842B50">
        <w:t>res in New Zealand.</w:t>
      </w:r>
      <w:r w:rsidR="00A30B0B">
        <w:t xml:space="preserve"> </w:t>
      </w:r>
      <w:r w:rsidR="008F11DC">
        <w:t>An ongoing quality improvement programme is focused on eliminating unwarranted variation in delivery of secondary fracture prevention.</w:t>
      </w:r>
    </w:p>
    <w:p w14:paraId="61E27C93" w14:textId="77777777" w:rsidR="00EE4336" w:rsidRPr="000D47DE" w:rsidRDefault="00EE4336" w:rsidP="00EE4336">
      <w:pPr>
        <w:rPr>
          <w:b/>
          <w:bCs/>
        </w:rPr>
      </w:pPr>
      <w:r w:rsidRPr="000D47DE">
        <w:rPr>
          <w:b/>
          <w:bCs/>
        </w:rPr>
        <w:t>Keywords</w:t>
      </w:r>
    </w:p>
    <w:p w14:paraId="3B197795" w14:textId="38E9A956" w:rsidR="00EE4336" w:rsidRDefault="009A2DA1" w:rsidP="00EE4336">
      <w:r>
        <w:t xml:space="preserve">Fragility fracture, systematic approach, </w:t>
      </w:r>
      <w:r w:rsidR="00946A9F">
        <w:t>f</w:t>
      </w:r>
      <w:r w:rsidR="00F13F74">
        <w:t xml:space="preserve">racture </w:t>
      </w:r>
      <w:r w:rsidR="00946A9F">
        <w:t>l</w:t>
      </w:r>
      <w:r w:rsidR="00F13F74">
        <w:t xml:space="preserve">iaison </w:t>
      </w:r>
      <w:r w:rsidR="00946A9F">
        <w:t>s</w:t>
      </w:r>
      <w:r w:rsidR="00F13F74">
        <w:t>ervice</w:t>
      </w:r>
      <w:r>
        <w:t>, registry</w:t>
      </w:r>
    </w:p>
    <w:p w14:paraId="5B0D5184" w14:textId="77777777" w:rsidR="00EE4336" w:rsidRPr="000D47DE" w:rsidRDefault="00EE4336" w:rsidP="00EE4336">
      <w:pPr>
        <w:rPr>
          <w:b/>
          <w:bCs/>
        </w:rPr>
      </w:pPr>
      <w:r w:rsidRPr="000D47DE">
        <w:rPr>
          <w:b/>
          <w:bCs/>
        </w:rPr>
        <w:t>Declarations</w:t>
      </w:r>
    </w:p>
    <w:p w14:paraId="5E3A9280" w14:textId="49D2218B" w:rsidR="00314DB0" w:rsidRDefault="00314DB0" w:rsidP="00EE4336">
      <w:r>
        <w:t xml:space="preserve">Christine </w:t>
      </w:r>
      <w:r w:rsidR="00DF14A9">
        <w:t xml:space="preserve">Ellen </w:t>
      </w:r>
      <w:r>
        <w:t>Gill is the Executive Director of Osteoporosis New Zealand</w:t>
      </w:r>
      <w:r w:rsidR="007A02C1">
        <w:t xml:space="preserve"> and has no disclosures relating to this work.</w:t>
      </w:r>
    </w:p>
    <w:p w14:paraId="5B86FF86" w14:textId="1DC3BF0D" w:rsidR="004562A0" w:rsidRDefault="00EE4336" w:rsidP="00EE4336">
      <w:r>
        <w:t>Adjunct Associate Professor Paul Mitchell has undertaken consultancy for governments, national and international osteoporosis societies, healthcare professional organi</w:t>
      </w:r>
      <w:r w:rsidR="009C0D06">
        <w:t>s</w:t>
      </w:r>
      <w:r>
        <w:t>ations and private sector companies relating to systematic approaches to fragility fracture care and prevention since 2005</w:t>
      </w:r>
      <w:r w:rsidR="004562A0">
        <w:t>.</w:t>
      </w:r>
    </w:p>
    <w:p w14:paraId="79850FB7" w14:textId="7AA986C8" w:rsidR="008862B6" w:rsidRDefault="008862B6" w:rsidP="00EE4336">
      <w:r>
        <w:t>Jan Clark reports no disclosures relating to this work.</w:t>
      </w:r>
    </w:p>
    <w:p w14:paraId="4F6CE2CF" w14:textId="5A5D7DF5" w:rsidR="000D6DA9" w:rsidRDefault="000D6DA9" w:rsidP="00EE4336">
      <w:r>
        <w:t>Professor Jillian Cornish reports no disclosures relating to this work.</w:t>
      </w:r>
    </w:p>
    <w:p w14:paraId="4FB5FF9D" w14:textId="4EA03AA9" w:rsidR="00913F37" w:rsidRDefault="00913F37" w:rsidP="00EE4336">
      <w:r>
        <w:t>Peter Fergusson reports no disclosures relating to this work.</w:t>
      </w:r>
    </w:p>
    <w:p w14:paraId="7C0C1329" w14:textId="447D97B0" w:rsidR="00B444E3" w:rsidRDefault="00B444E3" w:rsidP="00EE4336">
      <w:r>
        <w:lastRenderedPageBreak/>
        <w:t xml:space="preserve">Dr. Nigel Gilchrist </w:t>
      </w:r>
      <w:r w:rsidR="000C76B2">
        <w:t>reports no disclosures relating to this work</w:t>
      </w:r>
      <w:r w:rsidR="00495E20">
        <w:t>.</w:t>
      </w:r>
    </w:p>
    <w:p w14:paraId="21311DFF" w14:textId="7E351E1B" w:rsidR="00181185" w:rsidRDefault="00181185" w:rsidP="00EE4336">
      <w:r>
        <w:t>Lynne Hayman reports no disclosures relating to this work.</w:t>
      </w:r>
    </w:p>
    <w:p w14:paraId="415328ED" w14:textId="740FC179" w:rsidR="00D27E31" w:rsidRDefault="00D27E31" w:rsidP="00EE4336">
      <w:r>
        <w:t>Sue Hornblow reports no disclosures relating to this work.</w:t>
      </w:r>
    </w:p>
    <w:p w14:paraId="509843E8" w14:textId="45469F1E" w:rsidR="005606F9" w:rsidRDefault="005606F9" w:rsidP="00EE4336">
      <w:r>
        <w:t>Dr. David Kim reports no disclosures relating to this work.</w:t>
      </w:r>
    </w:p>
    <w:p w14:paraId="474E545F" w14:textId="7450F2DE" w:rsidR="00833E2B" w:rsidRDefault="00833E2B" w:rsidP="00EE4336">
      <w:r w:rsidRPr="00833E2B">
        <w:t>Denise Mackenzie</w:t>
      </w:r>
      <w:r>
        <w:t xml:space="preserve"> reports no disclosures relating to this work.</w:t>
      </w:r>
    </w:p>
    <w:p w14:paraId="77100AD3" w14:textId="20A617CF" w:rsidR="00495E20" w:rsidRDefault="00495E20" w:rsidP="00EE4336">
      <w:r>
        <w:t>Dr. Stella Milsom reports no disclosures relating to this work.</w:t>
      </w:r>
    </w:p>
    <w:p w14:paraId="39A1E197" w14:textId="0ED92076" w:rsidR="009C53D5" w:rsidRDefault="009C53D5" w:rsidP="00EE4336">
      <w:r>
        <w:t>Adrienne von Tunzel</w:t>
      </w:r>
      <w:r w:rsidR="006C3837">
        <w:t>mann</w:t>
      </w:r>
      <w:r>
        <w:t xml:space="preserve"> reports no disclosures relating to this work.</w:t>
      </w:r>
    </w:p>
    <w:p w14:paraId="3ABEFF7F" w14:textId="15A00609" w:rsidR="004F1A77" w:rsidRDefault="004F1A77" w:rsidP="00EE4336">
      <w:r w:rsidRPr="004F1A77">
        <w:t xml:space="preserve">Elizabeth </w:t>
      </w:r>
      <w:proofErr w:type="spellStart"/>
      <w:r w:rsidRPr="004F1A77">
        <w:t>Binns</w:t>
      </w:r>
      <w:proofErr w:type="spellEnd"/>
      <w:r>
        <w:t xml:space="preserve"> reports no disclosures relating to this work.</w:t>
      </w:r>
    </w:p>
    <w:p w14:paraId="2171668B" w14:textId="2783DAFE" w:rsidR="00883620" w:rsidRDefault="00C30577" w:rsidP="00EE4336">
      <w:r>
        <w:t>Kim Fergusson reports no disclosures</w:t>
      </w:r>
      <w:r w:rsidR="00A7080C">
        <w:t xml:space="preserve"> relating to this work.</w:t>
      </w:r>
    </w:p>
    <w:p w14:paraId="087501AB" w14:textId="75F2C5A0" w:rsidR="00C238CF" w:rsidRDefault="00C238CF" w:rsidP="00EE4336">
      <w:r>
        <w:t>Stewart Fleming reports no disclosures relating to this work.</w:t>
      </w:r>
    </w:p>
    <w:p w14:paraId="5C25B4F7" w14:textId="786AA56E" w:rsidR="008C69AB" w:rsidRDefault="008C69AB" w:rsidP="00EE4336">
      <w:r>
        <w:t>Dr. Sarah Hurring reports no disclosures relating to this work.</w:t>
      </w:r>
    </w:p>
    <w:p w14:paraId="2E595231" w14:textId="3ABFBAF9" w:rsidR="0027704B" w:rsidRDefault="0027704B" w:rsidP="00EE4336">
      <w:r>
        <w:t xml:space="preserve">Dr. </w:t>
      </w:r>
      <w:r w:rsidRPr="0027704B">
        <w:t>Rebbecca Lilley</w:t>
      </w:r>
      <w:r w:rsidR="00AA4997">
        <w:t xml:space="preserve"> reports no disclosures relating to this work.</w:t>
      </w:r>
    </w:p>
    <w:p w14:paraId="14CC265B" w14:textId="56F216EA" w:rsidR="00F336D8" w:rsidRDefault="00F336D8" w:rsidP="00EE4336">
      <w:r>
        <w:t>Caroline Miller reports no disclosures relating to this work.</w:t>
      </w:r>
    </w:p>
    <w:p w14:paraId="3010ED03" w14:textId="77777777" w:rsidR="00C5718A" w:rsidRDefault="00A22123" w:rsidP="00EE4336">
      <w:r>
        <w:t xml:space="preserve">Dr. </w:t>
      </w:r>
      <w:r w:rsidRPr="00A22123">
        <w:t>Pierre Navarre</w:t>
      </w:r>
      <w:r>
        <w:t xml:space="preserve"> reports </w:t>
      </w:r>
      <w:r w:rsidR="00A329CB" w:rsidRPr="00A329CB">
        <w:t>consultancy and payment for development of educational presentations from</w:t>
      </w:r>
      <w:r w:rsidR="00AA4997">
        <w:t xml:space="preserve"> </w:t>
      </w:r>
      <w:proofErr w:type="spellStart"/>
      <w:r w:rsidR="00A329CB" w:rsidRPr="00A329CB">
        <w:t>DePuy</w:t>
      </w:r>
      <w:proofErr w:type="spellEnd"/>
      <w:r w:rsidR="00A329CB" w:rsidRPr="00A329CB">
        <w:t xml:space="preserve"> Synthes and travel/accommodations/meeting expenses from Stryker, both unrelated to this </w:t>
      </w:r>
      <w:r w:rsidR="00A329CB">
        <w:t>publication.</w:t>
      </w:r>
    </w:p>
    <w:p w14:paraId="2065E926" w14:textId="0263DB51" w:rsidR="00A22123" w:rsidRDefault="00EE7628" w:rsidP="00EE4336">
      <w:r w:rsidRPr="00EE7628">
        <w:t>Andrea Pettett</w:t>
      </w:r>
      <w:r w:rsidR="000E5BB8">
        <w:t xml:space="preserve"> is Chief Executive Officer of the New Zealand Orthopaedic Association and reports no disclosures relating to this work.</w:t>
      </w:r>
    </w:p>
    <w:p w14:paraId="405FB9D7" w14:textId="6ED78B7F" w:rsidR="00AD0FBD" w:rsidRDefault="00AD0FBD" w:rsidP="00EE4336">
      <w:r>
        <w:t>Dr. Shankar Sankaran reports no disclosures relating to this work.</w:t>
      </w:r>
    </w:p>
    <w:p w14:paraId="423618C3" w14:textId="12EDA6AC" w:rsidR="00124487" w:rsidRDefault="00124487" w:rsidP="00EE4336">
      <w:r>
        <w:t xml:space="preserve">Dr. Min Yee </w:t>
      </w:r>
      <w:r w:rsidR="00A33013">
        <w:t>Seow reports no disclosures relating to this work.</w:t>
      </w:r>
    </w:p>
    <w:p w14:paraId="421FBE38" w14:textId="624F65B4" w:rsidR="00FA2AD9" w:rsidRDefault="00FA2AD9" w:rsidP="00EE4336">
      <w:r>
        <w:t>Jenny Sincock reports no disclosures relating to this work.</w:t>
      </w:r>
    </w:p>
    <w:p w14:paraId="65DE52BA" w14:textId="26FAA68C" w:rsidR="00CF6279" w:rsidRDefault="00CF6279" w:rsidP="00EE4336">
      <w:r>
        <w:t>Nicola Ward reports no disclosures relating to this work.</w:t>
      </w:r>
    </w:p>
    <w:p w14:paraId="78D42099" w14:textId="1AC28207" w:rsidR="00AE4B6E" w:rsidRDefault="00AE4B6E" w:rsidP="00EE4336">
      <w:r>
        <w:t xml:space="preserve">Mr. Mark Wright, </w:t>
      </w:r>
      <w:r w:rsidR="00503311">
        <w:t>FRACS, Orthopaedic Surgeon, reports no disclosures relating to this work.</w:t>
      </w:r>
    </w:p>
    <w:p w14:paraId="057F73FD" w14:textId="27E8EE1D" w:rsidR="00C431B2" w:rsidRDefault="00C431B2" w:rsidP="00EE4336">
      <w:r>
        <w:t xml:space="preserve">Professor </w:t>
      </w:r>
      <w:r w:rsidR="007966F7" w:rsidRPr="00D44FC3">
        <w:t>Jacqueline Clare Therese Close</w:t>
      </w:r>
      <w:r w:rsidR="007966F7">
        <w:t xml:space="preserve"> reports no disclosures relating to this work.</w:t>
      </w:r>
    </w:p>
    <w:p w14:paraId="7C198521" w14:textId="7AA938D9" w:rsidR="00893F96" w:rsidRDefault="004E1D47" w:rsidP="00EE4336">
      <w:r>
        <w:t>Professor Ian Andrew Harris</w:t>
      </w:r>
      <w:r w:rsidR="004562A0">
        <w:t xml:space="preserve"> reports no disclosures relating to this work.</w:t>
      </w:r>
    </w:p>
    <w:p w14:paraId="48F6C91A" w14:textId="327172B3" w:rsidR="00496895" w:rsidRDefault="00496895" w:rsidP="00EE4336">
      <w:r w:rsidRPr="00496895">
        <w:t>Elizabeth Armstrong is supported by an Australian Government Research Training Programme (RTP) Scholarship</w:t>
      </w:r>
      <w:r>
        <w:t xml:space="preserve"> and reports</w:t>
      </w:r>
      <w:r w:rsidR="0042042F">
        <w:t xml:space="preserve"> no disclosures relating to this work.</w:t>
      </w:r>
    </w:p>
    <w:p w14:paraId="3ED407CD" w14:textId="047B6815" w:rsidR="00DB3B04" w:rsidRDefault="00DB3B04" w:rsidP="00EE4336">
      <w:r>
        <w:t>Jamie Hallen reports no disclosures relating to this work</w:t>
      </w:r>
      <w:r w:rsidR="00C63305">
        <w:t>.</w:t>
      </w:r>
    </w:p>
    <w:p w14:paraId="20C58CE3" w14:textId="70015706" w:rsidR="0002502D" w:rsidRDefault="0002502D" w:rsidP="00EE4336">
      <w:r>
        <w:t>Dr. Joanna Hikaka reports no disclosures relating to this work.</w:t>
      </w:r>
    </w:p>
    <w:p w14:paraId="7E74656E" w14:textId="71C182C2" w:rsidR="00623E70" w:rsidRDefault="00623E70" w:rsidP="00EE4336">
      <w:r>
        <w:t xml:space="preserve">Professor </w:t>
      </w:r>
      <w:r w:rsidRPr="00623E70">
        <w:t>Ngaire Kerse</w:t>
      </w:r>
      <w:r>
        <w:t xml:space="preserve"> reports no disclosures relating to this work.</w:t>
      </w:r>
    </w:p>
    <w:p w14:paraId="6D637A76" w14:textId="78845F9D" w:rsidR="00DF7C8D" w:rsidRDefault="00DF7C8D" w:rsidP="00EE4336">
      <w:r w:rsidRPr="00DF7C8D">
        <w:lastRenderedPageBreak/>
        <w:t>Andrea Vujnovich</w:t>
      </w:r>
      <w:r>
        <w:t xml:space="preserve"> reports no disclosures relating to this work.</w:t>
      </w:r>
    </w:p>
    <w:p w14:paraId="2D43A978" w14:textId="661CF1D8" w:rsidR="00BA0F77" w:rsidRDefault="00BA0F77" w:rsidP="00EE4336">
      <w:r>
        <w:t>Dr. Kirtan Ganda</w:t>
      </w:r>
      <w:r w:rsidRPr="00BA0F77">
        <w:t xml:space="preserve"> reports no disclosures relating to this work.</w:t>
      </w:r>
    </w:p>
    <w:p w14:paraId="559C43FE" w14:textId="51A236A2" w:rsidR="00683168" w:rsidRDefault="00937E22" w:rsidP="00EE4336">
      <w:r>
        <w:t xml:space="preserve">Professor </w:t>
      </w:r>
      <w:r w:rsidRPr="00937E22">
        <w:t>Markus Joachim Seibel</w:t>
      </w:r>
      <w:r>
        <w:t xml:space="preserve"> reports no disclosures relating to this work.</w:t>
      </w:r>
    </w:p>
    <w:p w14:paraId="5716CAD4" w14:textId="14DB44D1" w:rsidR="00AD46DD" w:rsidRDefault="00AD46DD" w:rsidP="00EE4336">
      <w:r w:rsidRPr="00AD46DD">
        <w:t>Thomas Jackson reports no disclosures relating to this work.</w:t>
      </w:r>
    </w:p>
    <w:p w14:paraId="3AEBB8CD" w14:textId="30B16911" w:rsidR="00476449" w:rsidRDefault="00476449" w:rsidP="00EE4336">
      <w:r w:rsidRPr="00476449">
        <w:t>Paul Kennedy reports no disclosures relating to this work.</w:t>
      </w:r>
    </w:p>
    <w:p w14:paraId="211879EF" w14:textId="76A30BAF" w:rsidR="00937A72" w:rsidRDefault="00937A72" w:rsidP="00EE4336">
      <w:r w:rsidRPr="00937A72">
        <w:t>Kirsten Malpas reports no disclosures relating to this work.</w:t>
      </w:r>
    </w:p>
    <w:p w14:paraId="6804345B" w14:textId="3ED93460" w:rsidR="00B50E3B" w:rsidRDefault="00B50E3B" w:rsidP="00EE4336">
      <w:r>
        <w:t xml:space="preserve">Dr. </w:t>
      </w:r>
      <w:r w:rsidR="00FD2800">
        <w:t>Leona Dann reports no disclosures relating to this work.</w:t>
      </w:r>
    </w:p>
    <w:p w14:paraId="4507D419" w14:textId="4F1A1E5A" w:rsidR="006459A0" w:rsidRDefault="006459A0" w:rsidP="00EE4336">
      <w:r>
        <w:t>Carl Shuker reports no disclosures relating to this work.</w:t>
      </w:r>
    </w:p>
    <w:p w14:paraId="380B430E" w14:textId="09F93DBC" w:rsidR="00415BEE" w:rsidRDefault="00415BEE" w:rsidP="00EE4336">
      <w:r>
        <w:t xml:space="preserve">Colleen Dunne </w:t>
      </w:r>
      <w:r w:rsidR="003D6D57">
        <w:t>reports no disclosures relating to this work.</w:t>
      </w:r>
    </w:p>
    <w:p w14:paraId="39C21DE7" w14:textId="41A2740A" w:rsidR="008F26EA" w:rsidRDefault="008F26EA" w:rsidP="00EE4336">
      <w:r>
        <w:t>Dr. Philip Wood reports no disclosures relating to this work.</w:t>
      </w:r>
    </w:p>
    <w:p w14:paraId="05E6F741" w14:textId="30521041" w:rsidR="00E1048E" w:rsidRDefault="00E1048E" w:rsidP="00EE4336">
      <w:r>
        <w:t xml:space="preserve">Professor Jay Magaziner </w:t>
      </w:r>
      <w:r w:rsidR="00892282">
        <w:t xml:space="preserve">reports </w:t>
      </w:r>
      <w:r w:rsidR="00EA291D">
        <w:t>m</w:t>
      </w:r>
      <w:r w:rsidR="00892282" w:rsidRPr="00892282">
        <w:t>embership o</w:t>
      </w:r>
      <w:r w:rsidR="00EA291D">
        <w:t>f the</w:t>
      </w:r>
      <w:r w:rsidR="00892282" w:rsidRPr="00892282">
        <w:t xml:space="preserve"> Own the Bone</w:t>
      </w:r>
      <w:r w:rsidR="00327E82">
        <w:rPr>
          <w:rFonts w:cstheme="minorHAnsi"/>
        </w:rPr>
        <w:t>®</w:t>
      </w:r>
      <w:r w:rsidR="00892282" w:rsidRPr="00892282">
        <w:t xml:space="preserve"> Multidisciplinary Advisory Board of the American </w:t>
      </w:r>
      <w:proofErr w:type="spellStart"/>
      <w:r w:rsidR="00892282" w:rsidRPr="00892282">
        <w:t>Orthopedic</w:t>
      </w:r>
      <w:proofErr w:type="spellEnd"/>
      <w:r w:rsidR="00892282" w:rsidRPr="00892282">
        <w:t xml:space="preserve"> Association and membership o</w:t>
      </w:r>
      <w:r w:rsidR="00EA291D">
        <w:t>f</w:t>
      </w:r>
      <w:r w:rsidR="00892282" w:rsidRPr="00892282">
        <w:t xml:space="preserve"> the Board of the Fragility Fracture Network</w:t>
      </w:r>
      <w:r w:rsidR="00327E82">
        <w:t>.</w:t>
      </w:r>
    </w:p>
    <w:p w14:paraId="57466581" w14:textId="46D41323" w:rsidR="007432F9" w:rsidRDefault="007432F9" w:rsidP="00EE4336">
      <w:r>
        <w:t xml:space="preserve">Professor David Marsh reports no </w:t>
      </w:r>
      <w:r w:rsidR="00D0455D">
        <w:t>disclosures relating to this work.</w:t>
      </w:r>
    </w:p>
    <w:p w14:paraId="2A7157FD" w14:textId="2D3C05D7" w:rsidR="00F15E81" w:rsidRDefault="00F15E81" w:rsidP="00EE4336">
      <w:r>
        <w:t>Associate Professor Irewin Tabu reports no disclosures relating to this work.</w:t>
      </w:r>
    </w:p>
    <w:p w14:paraId="3868EF2C" w14:textId="77777777" w:rsidR="00DC6EC5" w:rsidRDefault="00DC6EC5" w:rsidP="00DC6EC5">
      <w:r>
        <w:t xml:space="preserve">Professor Cyrus Cooper has received consulting fees and honoraria from Amgen, Danone, Eli Lilly, GSK, Medtronic, Merck, Nestle, Novartis, Pfizer, Roche, </w:t>
      </w:r>
      <w:proofErr w:type="spellStart"/>
      <w:r>
        <w:t>Servier</w:t>
      </w:r>
      <w:proofErr w:type="spellEnd"/>
      <w:r>
        <w:t>, Shire, Takeda and UCB.</w:t>
      </w:r>
    </w:p>
    <w:p w14:paraId="72B8D8FA" w14:textId="1FA60C52" w:rsidR="00DC6EC5" w:rsidRDefault="00C76A78" w:rsidP="00EE4336">
      <w:r>
        <w:t xml:space="preserve">Dr. Philippe Halbout is the Chief Executive Officer of the International Osteoporosis Foundation and </w:t>
      </w:r>
      <w:r w:rsidRPr="00E13D47">
        <w:t>has no disclosures relating to this work</w:t>
      </w:r>
      <w:r>
        <w:t>.</w:t>
      </w:r>
    </w:p>
    <w:p w14:paraId="40335D76" w14:textId="2A48AD0E" w:rsidR="00A7093F" w:rsidRDefault="00A7093F" w:rsidP="00506D21">
      <w:r>
        <w:t xml:space="preserve">Associate Professor </w:t>
      </w:r>
      <w:r w:rsidRPr="00A7093F">
        <w:t>Muhammad Kassim Javaid</w:t>
      </w:r>
      <w:r>
        <w:t xml:space="preserve"> reports </w:t>
      </w:r>
      <w:r w:rsidR="00506D21">
        <w:t>in the last three years receiv</w:t>
      </w:r>
      <w:r w:rsidR="00F94CE4">
        <w:t>ing</w:t>
      </w:r>
      <w:r w:rsidR="00506D21">
        <w:t xml:space="preserve"> honoraria, unrestricted research grants, travel and/or subsistence expenses from: Amgen, Consilient Health, Kyowa Kirin </w:t>
      </w:r>
      <w:proofErr w:type="spellStart"/>
      <w:r w:rsidR="00506D21">
        <w:t>Hakin</w:t>
      </w:r>
      <w:proofErr w:type="spellEnd"/>
      <w:r w:rsidR="00506D21">
        <w:t xml:space="preserve">, UCB,  </w:t>
      </w:r>
      <w:proofErr w:type="spellStart"/>
      <w:r w:rsidR="00506D21">
        <w:t>Besin</w:t>
      </w:r>
      <w:proofErr w:type="spellEnd"/>
      <w:r w:rsidR="00506D21">
        <w:t xml:space="preserve"> Healthcare,</w:t>
      </w:r>
      <w:r w:rsidR="00F94CE4">
        <w:t xml:space="preserve"> and</w:t>
      </w:r>
      <w:r w:rsidR="00506D21">
        <w:t xml:space="preserve"> Sanofi</w:t>
      </w:r>
      <w:r w:rsidR="00F94CE4">
        <w:t>.</w:t>
      </w:r>
    </w:p>
    <w:p w14:paraId="76430CEA" w14:textId="7FAFEE5B" w:rsidR="008515E4" w:rsidRDefault="00AC5AD5" w:rsidP="00EE4336">
      <w:r>
        <w:t xml:space="preserve">Professor </w:t>
      </w:r>
      <w:r w:rsidR="008515E4" w:rsidRPr="008515E4">
        <w:t xml:space="preserve">Kristina </w:t>
      </w:r>
      <w:r w:rsidR="008F5EBA" w:rsidRPr="008F5EBA">
        <w:t>Åkesson</w:t>
      </w:r>
      <w:r w:rsidR="008515E4" w:rsidRPr="008515E4">
        <w:t xml:space="preserve"> has undertaken consultancy for government related agencies, international and national osteoporosis societies and private sector companies related to osteoporosis and fracture prevention during the past five years.</w:t>
      </w:r>
    </w:p>
    <w:p w14:paraId="1B580688" w14:textId="3D4D9E6C" w:rsidR="00CB57B9" w:rsidRDefault="00CB57B9" w:rsidP="00EE4336">
      <w:r w:rsidRPr="00CB57B9">
        <w:t>Anastasia Soulié Mlotek</w:t>
      </w:r>
      <w:r w:rsidR="0061142B">
        <w:t xml:space="preserve"> reports no disclosures relating to this work.</w:t>
      </w:r>
    </w:p>
    <w:p w14:paraId="65C37524" w14:textId="0A61D3A4" w:rsidR="00B42ABE" w:rsidRDefault="00B42ABE" w:rsidP="00EE4336">
      <w:r w:rsidRPr="00B42ABE">
        <w:t xml:space="preserve">Eric </w:t>
      </w:r>
      <w:proofErr w:type="spellStart"/>
      <w:r w:rsidRPr="00B42ABE">
        <w:t>Brûlé</w:t>
      </w:r>
      <w:proofErr w:type="spellEnd"/>
      <w:r w:rsidRPr="00B42ABE">
        <w:t>-Champagne</w:t>
      </w:r>
      <w:r>
        <w:t xml:space="preserve"> reports no disclosures relating to this work.</w:t>
      </w:r>
    </w:p>
    <w:p w14:paraId="27C87293" w14:textId="0F0F34AD" w:rsidR="006C3837" w:rsidRDefault="006C3837" w:rsidP="00EE4336">
      <w:r>
        <w:t>Dr. Roger Harris reports no disclosures relating to this work.</w:t>
      </w:r>
    </w:p>
    <w:p w14:paraId="3A9452DE" w14:textId="6D6E64B3" w:rsidR="00EE4336" w:rsidRDefault="00EE4336" w:rsidP="00131DFB">
      <w:pPr>
        <w:spacing w:after="0"/>
      </w:pPr>
      <w:r w:rsidRPr="00263D26">
        <w:rPr>
          <w:b/>
          <w:bCs/>
        </w:rPr>
        <w:t>Availability of data and material (data transparency):</w:t>
      </w:r>
      <w:r>
        <w:t xml:space="preserve"> Not applicable</w:t>
      </w:r>
    </w:p>
    <w:p w14:paraId="01108C8D" w14:textId="72F5B671" w:rsidR="00EE4336" w:rsidRDefault="00EE4336" w:rsidP="00131DFB">
      <w:pPr>
        <w:spacing w:after="0"/>
      </w:pPr>
      <w:r w:rsidRPr="00263D26">
        <w:rPr>
          <w:b/>
          <w:bCs/>
        </w:rPr>
        <w:t>Code availability (software application or custom code):</w:t>
      </w:r>
      <w:r>
        <w:t xml:space="preserve"> Not applicable</w:t>
      </w:r>
    </w:p>
    <w:p w14:paraId="7CAE1B6C" w14:textId="72B5979E" w:rsidR="00EE4336" w:rsidRDefault="00EE4336" w:rsidP="00131DFB">
      <w:pPr>
        <w:spacing w:after="0"/>
      </w:pPr>
      <w:r w:rsidRPr="00263D26">
        <w:rPr>
          <w:b/>
          <w:bCs/>
        </w:rPr>
        <w:t>Ethics approval (include appropriate approvals or waivers):</w:t>
      </w:r>
      <w:r>
        <w:t xml:space="preserve"> Not applicable</w:t>
      </w:r>
    </w:p>
    <w:p w14:paraId="3E5EF9A4" w14:textId="77777777" w:rsidR="00EE4336" w:rsidRDefault="00EE4336" w:rsidP="00131DFB">
      <w:pPr>
        <w:spacing w:after="0"/>
      </w:pPr>
      <w:r w:rsidRPr="00263D26">
        <w:rPr>
          <w:b/>
          <w:bCs/>
        </w:rPr>
        <w:t>Consent to participate (include appropriate statements):</w:t>
      </w:r>
      <w:r>
        <w:t xml:space="preserve"> Not applicable</w:t>
      </w:r>
    </w:p>
    <w:p w14:paraId="7410BF4D" w14:textId="23E163B5" w:rsidR="00AC5AD5" w:rsidRPr="00131DFB" w:rsidRDefault="00EE4336" w:rsidP="00131DFB">
      <w:pPr>
        <w:spacing w:after="0"/>
      </w:pPr>
      <w:r w:rsidRPr="00263D26">
        <w:rPr>
          <w:b/>
          <w:bCs/>
        </w:rPr>
        <w:t>Consent for publication (include appropriate statements):</w:t>
      </w:r>
      <w:r w:rsidRPr="00F37B2D">
        <w:t xml:space="preserve"> </w:t>
      </w:r>
      <w:r>
        <w:t>Not applicable</w:t>
      </w:r>
    </w:p>
    <w:p w14:paraId="60AAD63C" w14:textId="26610BDC" w:rsidR="00D97F19" w:rsidRDefault="0021740E" w:rsidP="00EE3D5E">
      <w:pPr>
        <w:pStyle w:val="Heading1"/>
      </w:pPr>
      <w:r>
        <w:lastRenderedPageBreak/>
        <w:t>The need for a systematic approach to care and prev</w:t>
      </w:r>
      <w:r w:rsidR="00617BA8">
        <w:t>e</w:t>
      </w:r>
      <w:r>
        <w:t>ntion of fragility fractures</w:t>
      </w:r>
    </w:p>
    <w:p w14:paraId="071DB720" w14:textId="186029C5" w:rsidR="005B04F2" w:rsidRDefault="005A2302" w:rsidP="00502918">
      <w:pPr>
        <w:spacing w:line="276" w:lineRule="auto"/>
      </w:pPr>
      <w:r>
        <w:t xml:space="preserve">During the </w:t>
      </w:r>
      <w:r w:rsidR="002A5CFB" w:rsidRPr="002A5CFB">
        <w:t>21</w:t>
      </w:r>
      <w:r w:rsidR="002A5CFB" w:rsidRPr="002A5CFB">
        <w:rPr>
          <w:vertAlign w:val="superscript"/>
        </w:rPr>
        <w:t>st</w:t>
      </w:r>
      <w:r w:rsidR="002A5CFB" w:rsidRPr="002A5CFB">
        <w:t xml:space="preserve"> </w:t>
      </w:r>
      <w:r w:rsidR="002440F9">
        <w:t>c</w:t>
      </w:r>
      <w:r w:rsidR="002A5CFB" w:rsidRPr="002A5CFB">
        <w:t>entury</w:t>
      </w:r>
      <w:r w:rsidR="002A5CFB">
        <w:t xml:space="preserve"> </w:t>
      </w:r>
      <w:r w:rsidR="002440F9">
        <w:t xml:space="preserve">the age structure of the </w:t>
      </w:r>
      <w:r w:rsidR="00312F0F">
        <w:t>human population will undergo the most significant and rapid</w:t>
      </w:r>
      <w:r w:rsidR="0033696E">
        <w:t xml:space="preserve"> change in history. </w:t>
      </w:r>
      <w:r w:rsidR="008F5EBA">
        <w:t>Humankind</w:t>
      </w:r>
      <w:r w:rsidR="007326E8">
        <w:t xml:space="preserve"> is en route to a new demographic era, a</w:t>
      </w:r>
      <w:r w:rsidR="0033696E">
        <w:t xml:space="preserve">s noted by </w:t>
      </w:r>
      <w:r w:rsidR="00CF5D8A">
        <w:t xml:space="preserve">both </w:t>
      </w:r>
      <w:r w:rsidR="0033696E">
        <w:t>the Fragility Fracture Network</w:t>
      </w:r>
      <w:r w:rsidR="00E717DB">
        <w:t xml:space="preserve"> (FFN)</w:t>
      </w:r>
      <w:r w:rsidR="00CF5D8A">
        <w:t xml:space="preserve"> </w:t>
      </w:r>
      <w:r w:rsidR="00801B7C">
        <w:fldChar w:fldCharType="begin"/>
      </w:r>
      <w:r w:rsidR="000D3681">
        <w:instrText xml:space="preserve"> ADDIN EN.CITE &lt;EndNote&gt;&lt;Cite&gt;&lt;Author&gt;Mitchell&lt;/Author&gt;&lt;Year&gt;2020&lt;/Year&gt;&lt;RecNum&gt;1389&lt;/RecNum&gt;&lt;DisplayText&gt;[1]&lt;/DisplayText&gt;&lt;record&gt;&lt;rec-number&gt;1389&lt;/rec-number&gt;&lt;foreign-keys&gt;&lt;key app="EN" db-id="z0z0ptdx5dtrvyed5ruxree4vtp0xv5fxtf2" timestamp="1599706161"&gt;1389&lt;/key&gt;&lt;/foreign-keys&gt;&lt;ref-type name="Report"&gt;27&lt;/ref-type&gt;&lt;contributors&gt;&lt;authors&gt;&lt;author&gt;Mitchell, P.J.&lt;/author&gt;&lt;author&gt;Magaziner, J.&lt;/author&gt;&lt;author&gt;Costa, M.&lt;/author&gt;&lt;author&gt;Seymour, H.&lt;/author&gt;&lt;author&gt;Marsh, D.&lt;/author&gt;&lt;author&gt;Falaschi, P.&lt;/author&gt;&lt;author&gt;Beaupre, L.&lt;/author&gt;&lt;author&gt;Tabu, I.&lt;/author&gt;&lt;author&gt;Eleuteri, S.&lt;/author&gt;&lt;author&gt;Close, J.&lt;/author&gt;&lt;author&gt;Agnusdei, D.&lt;/author&gt;&lt;author&gt;Speerin, R.&lt;/author&gt;&lt;author&gt;Kristensen, M.T.&lt;/author&gt;&lt;author&gt;Lord, S.&lt;/author&gt;&lt;author&gt;Rizkallah, M.&lt;/author&gt;&lt;author&gt;Caeiro, J.R.&lt;/author&gt;&lt;author&gt;Yang, M.&lt;/author&gt;&lt;/authors&gt;&lt;tertiary-authors&gt;&lt;author&gt;Fragility Fracture Network,&lt;/author&gt;&lt;/tertiary-authors&gt;&lt;/contributors&gt;&lt;titles&gt;&lt;title&gt;FFN Clinical Toolkit&lt;/title&gt;&lt;/titles&gt;&lt;edition&gt;1st&lt;/edition&gt;&lt;dates&gt;&lt;year&gt;2020&lt;/year&gt;&lt;/dates&gt;&lt;pub-location&gt;Zurich&lt;/pub-location&gt;&lt;urls&gt;&lt;/urls&gt;&lt;/record&gt;&lt;/Cite&gt;&lt;/EndNote&gt;</w:instrText>
      </w:r>
      <w:r w:rsidR="00801B7C">
        <w:fldChar w:fldCharType="separate"/>
      </w:r>
      <w:r w:rsidR="00801B7C">
        <w:rPr>
          <w:noProof/>
        </w:rPr>
        <w:t>[1]</w:t>
      </w:r>
      <w:r w:rsidR="00801B7C">
        <w:fldChar w:fldCharType="end"/>
      </w:r>
      <w:r w:rsidR="00CF5D8A">
        <w:t xml:space="preserve"> and the International Osteoporosis Foundation (IOF) </w:t>
      </w:r>
      <w:r w:rsidR="001A6087">
        <w:fldChar w:fldCharType="begin"/>
      </w:r>
      <w:r w:rsidR="000D3681">
        <w:instrText xml:space="preserve"> ADDIN EN.CITE &lt;EndNote&gt;&lt;Cite&gt;&lt;Author&gt;Cooper&lt;/Author&gt;&lt;Year&gt;2019&lt;/Year&gt;&lt;RecNum&gt;1012&lt;/RecNum&gt;&lt;DisplayText&gt;[2]&lt;/DisplayText&gt;&lt;record&gt;&lt;rec-number&gt;1012&lt;/rec-number&gt;&lt;foreign-keys&gt;&lt;key app="EN" db-id="z0z0ptdx5dtrvyed5ruxree4vtp0xv5fxtf2" timestamp="1592365003"&gt;1012&lt;/key&gt;&lt;/foreign-keys&gt;&lt;ref-type name="Report"&gt;27&lt;/ref-type&gt;&lt;contributors&gt;&lt;authors&gt;&lt;author&gt;Cooper, C.&lt;/author&gt;&lt;author&gt;Ferrari, S.&lt;/author&gt;&lt;/authors&gt;&lt;secondary-authors&gt;&lt;author&gt;Mitchell, P.J.&lt;/author&gt;&lt;author&gt;Harvey, N.&lt;/author&gt;&lt;author&gt;Dennison, E.&lt;/author&gt;&lt;/secondary-authors&gt;&lt;/contributors&gt;&lt;titles&gt;&lt;title&gt;IOF Compendium of Osteoporosis&lt;/title&gt;&lt;/titles&gt;&lt;edition&gt;2nd&lt;/edition&gt;&lt;dates&gt;&lt;year&gt;2019&lt;/year&gt;&lt;/dates&gt;&lt;pub-location&gt;Nyons&lt;/pub-location&gt;&lt;publisher&gt;International Osteoporosis Foundation&lt;/publisher&gt;&lt;urls&gt;&lt;related-urls&gt;&lt;url&gt;https://www.iofbonehealth.org/compendium-of-osteoporosis&lt;/url&gt;&lt;/related-urls&gt;&lt;/urls&gt;&lt;research-notes&gt;IOF Compendium of Osteoporosis&lt;/research-notes&gt;&lt;/record&gt;&lt;/Cite&gt;&lt;/EndNote&gt;</w:instrText>
      </w:r>
      <w:r w:rsidR="001A6087">
        <w:fldChar w:fldCharType="separate"/>
      </w:r>
      <w:r w:rsidR="00801B7C">
        <w:rPr>
          <w:noProof/>
        </w:rPr>
        <w:t>[2]</w:t>
      </w:r>
      <w:r w:rsidR="001A6087">
        <w:fldChar w:fldCharType="end"/>
      </w:r>
      <w:r w:rsidR="00E717DB">
        <w:t>.</w:t>
      </w:r>
      <w:r w:rsidR="00EF0F1E">
        <w:t xml:space="preserve"> </w:t>
      </w:r>
      <w:r w:rsidR="001A4D73">
        <w:t>The</w:t>
      </w:r>
      <w:r w:rsidR="00FF1B00">
        <w:t xml:space="preserve"> so-called “old-age” dependency ratio</w:t>
      </w:r>
      <w:r w:rsidR="00E3521F">
        <w:t xml:space="preserve"> </w:t>
      </w:r>
      <w:r w:rsidR="00E3521F" w:rsidRPr="00E3521F">
        <w:t xml:space="preserve">is the ratio of the population aged 65 years or over to the population aged 15–64 years, who are considered to be of working age. </w:t>
      </w:r>
      <w:r w:rsidR="00894215" w:rsidRPr="00894215">
        <w:t xml:space="preserve">In </w:t>
      </w:r>
      <w:r w:rsidR="00ED1BBC">
        <w:t>F</w:t>
      </w:r>
      <w:r w:rsidR="00894215" w:rsidRPr="00894215">
        <w:t>igure 1</w:t>
      </w:r>
      <w:r w:rsidR="00894215">
        <w:t>,</w:t>
      </w:r>
      <w:r w:rsidR="00894215" w:rsidRPr="00894215">
        <w:t xml:space="preserve"> these ratios are presented as the number of dependents per 100 persons of working age for </w:t>
      </w:r>
      <w:r w:rsidR="00894215">
        <w:t>the world, Asia and New Zealand</w:t>
      </w:r>
      <w:r w:rsidR="0079349C">
        <w:t xml:space="preserve">, </w:t>
      </w:r>
      <w:r w:rsidR="00844F7E" w:rsidRPr="00844F7E">
        <w:t>an island country in the southwestern Pacific Ocean</w:t>
      </w:r>
      <w:r w:rsidR="00844F7E">
        <w:t xml:space="preserve"> with a population of </w:t>
      </w:r>
      <w:r w:rsidR="00F75C8B">
        <w:t>5.1 million people.</w:t>
      </w:r>
      <w:r w:rsidR="00DB3E55">
        <w:t xml:space="preserve"> The old-age dependency ratio in New Zealand is </w:t>
      </w:r>
      <w:r w:rsidR="00E7433C">
        <w:t xml:space="preserve">currently </w:t>
      </w:r>
      <w:r w:rsidR="00DB3E55">
        <w:t>higher than many other</w:t>
      </w:r>
      <w:r w:rsidR="0090482D">
        <w:t xml:space="preserve"> countries and </w:t>
      </w:r>
      <w:r w:rsidR="00850852">
        <w:t>will</w:t>
      </w:r>
      <w:r w:rsidR="00327291">
        <w:t xml:space="preserve"> </w:t>
      </w:r>
      <w:r w:rsidR="005F7EC1">
        <w:t>continue</w:t>
      </w:r>
      <w:r w:rsidR="004F387E">
        <w:t xml:space="preserve"> to</w:t>
      </w:r>
      <w:r w:rsidR="005F7EC1">
        <w:t xml:space="preserve"> increas</w:t>
      </w:r>
      <w:r w:rsidR="004F387E">
        <w:t>e</w:t>
      </w:r>
      <w:r w:rsidR="005F7EC1">
        <w:t xml:space="preserve"> </w:t>
      </w:r>
      <w:r w:rsidR="00850852">
        <w:t>for the rest of th</w:t>
      </w:r>
      <w:r w:rsidR="004F387E">
        <w:t>is</w:t>
      </w:r>
      <w:r w:rsidR="00850852">
        <w:t xml:space="preserve"> century.</w:t>
      </w:r>
    </w:p>
    <w:p w14:paraId="74CDACE4" w14:textId="4A5FEE72" w:rsidR="00221C54" w:rsidRDefault="005974E0" w:rsidP="00502918">
      <w:pPr>
        <w:spacing w:line="276" w:lineRule="auto"/>
      </w:pPr>
      <w:r w:rsidRPr="005974E0">
        <w:t>Figure 1</w:t>
      </w:r>
      <w:r w:rsidR="00F02E29">
        <w:t>.</w:t>
      </w:r>
      <w:r w:rsidRPr="005974E0">
        <w:t xml:space="preserve"> Old-age dependency ratios for the world</w:t>
      </w:r>
      <w:r>
        <w:t>, Asia and New Zealand</w:t>
      </w:r>
      <w:r w:rsidRPr="005974E0">
        <w:t xml:space="preserve"> from 1950 to 2100</w:t>
      </w:r>
      <w:r>
        <w:t xml:space="preserve"> </w:t>
      </w:r>
      <w:r w:rsidR="00D9564F">
        <w:fldChar w:fldCharType="begin"/>
      </w:r>
      <w:r w:rsidR="000D3681">
        <w:instrText xml:space="preserve"> ADDIN EN.CITE &lt;EndNote&gt;&lt;Cite&gt;&lt;Author&gt;United Nations Department of Economic and Social Affairs Population Division&lt;/Author&gt;&lt;Year&gt;2017&lt;/Year&gt;&lt;RecNum&gt;574&lt;/RecNum&gt;&lt;DisplayText&gt;[3]&lt;/DisplayText&gt;&lt;record&gt;&lt;rec-number&gt;574&lt;/rec-number&gt;&lt;foreign-keys&gt;&lt;key app="EN" db-id="z0z0ptdx5dtrvyed5ruxree4vtp0xv5fxtf2" timestamp="1528341369"&gt;574&lt;/key&gt;&lt;/foreign-keys&gt;&lt;ref-type name="Report"&gt;27&lt;/ref-type&gt;&lt;contributors&gt;&lt;authors&gt;&lt;author&gt;United Nations Department of Economic and Social Affairs Population Division,&lt;/author&gt;&lt;/authors&gt;&lt;/contributors&gt;&lt;titles&gt;&lt;title&gt;World Population Prospects: Volume II: Demographic Profiles 2017 Revision (ST/ESA/SER.A/400)&lt;/title&gt;&lt;/titles&gt;&lt;number&gt;ST/ESA/SER.A/400&lt;/number&gt;&lt;dates&gt;&lt;year&gt;2017&lt;/year&gt;&lt;/dates&gt;&lt;pub-location&gt;New York&lt;/pub-location&gt;&lt;urls&gt;&lt;related-urls&gt;&lt;url&gt;https://population.un.org/wpp/Publications/Files/WPP2017_Volume-II-Demographic-Profiles.pdf&lt;/url&gt;&lt;/related-urls&gt;&lt;/urls&gt;&lt;research-notes&gt;Global population&lt;/research-notes&gt;&lt;access-date&gt;27 July 2019&lt;/access-date&gt;&lt;/record&gt;&lt;/Cite&gt;&lt;/EndNote&gt;</w:instrText>
      </w:r>
      <w:r w:rsidR="00D9564F">
        <w:fldChar w:fldCharType="separate"/>
      </w:r>
      <w:r w:rsidR="00801B7C">
        <w:rPr>
          <w:noProof/>
        </w:rPr>
        <w:t>[3]</w:t>
      </w:r>
      <w:r w:rsidR="00D9564F">
        <w:fldChar w:fldCharType="end"/>
      </w:r>
    </w:p>
    <w:p w14:paraId="5AE734DA" w14:textId="2770043C" w:rsidR="00182D1C" w:rsidRDefault="00D9564F" w:rsidP="00502918">
      <w:pPr>
        <w:spacing w:line="276" w:lineRule="auto"/>
      </w:pPr>
      <w:r w:rsidRPr="00D9564F">
        <w:rPr>
          <w:highlight w:val="yellow"/>
        </w:rPr>
        <w:t>Please insert Figure 1 here</w:t>
      </w:r>
    </w:p>
    <w:p w14:paraId="436B978E" w14:textId="3070DD4C" w:rsidR="001D5A12" w:rsidRDefault="00182D1C" w:rsidP="00502918">
      <w:pPr>
        <w:spacing w:line="276" w:lineRule="auto"/>
      </w:pPr>
      <w:r w:rsidRPr="00182D1C">
        <w:t>From World Population Prospects: Volume II: Demographic Profiles 2017 Revision. ST/ESA/SER.A/400, by Department of Economic and Social Affairs, Population Division, ©2017 United Nations. Reprinted with the permission of the United Nations.</w:t>
      </w:r>
    </w:p>
    <w:p w14:paraId="37A1B3C3" w14:textId="3D8FDE80" w:rsidR="000305FA" w:rsidRDefault="00F96212" w:rsidP="00502918">
      <w:pPr>
        <w:spacing w:line="276" w:lineRule="auto"/>
      </w:pPr>
      <w:r>
        <w:t xml:space="preserve">A direct </w:t>
      </w:r>
      <w:r w:rsidR="00FB0F2A">
        <w:t>consequence of this demographic shift will be a significant increase in the number of older people w</w:t>
      </w:r>
      <w:r w:rsidR="00C6060A">
        <w:t xml:space="preserve">ho are living with chronic conditions, which will include osteoporosis and </w:t>
      </w:r>
      <w:r w:rsidR="00BD02B6">
        <w:t>associated fragility fractures.</w:t>
      </w:r>
      <w:r w:rsidR="00CB5E57">
        <w:t xml:space="preserve"> </w:t>
      </w:r>
      <w:r w:rsidR="001A40CB">
        <w:t>In New Zealand,</w:t>
      </w:r>
      <w:r w:rsidR="00DD16AE">
        <w:t xml:space="preserve"> </w:t>
      </w:r>
      <w:r w:rsidR="001A40CB">
        <w:t>t</w:t>
      </w:r>
      <w:r w:rsidR="00454668">
        <w:t>he</w:t>
      </w:r>
      <w:r w:rsidR="002115EF" w:rsidRPr="002115EF">
        <w:t xml:space="preserve"> Accident Compensation Corporation (ACC, the Crown entity responsible for injury prevention)</w:t>
      </w:r>
      <w:r w:rsidR="00C26F29">
        <w:t xml:space="preserve"> </w:t>
      </w:r>
      <w:r w:rsidR="00FD6FCE">
        <w:fldChar w:fldCharType="begin"/>
      </w:r>
      <w:r w:rsidR="000D3681">
        <w:instrText xml:space="preserve"> ADDIN EN.CITE &lt;EndNote&gt;&lt;Cite&gt;&lt;Author&gt;Accident Compensation Corporation&lt;/Author&gt;&lt;Year&gt;2021&lt;/Year&gt;&lt;RecNum&gt;713&lt;/RecNum&gt;&lt;DisplayText&gt;[4]&lt;/DisplayText&gt;&lt;record&gt;&lt;rec-number&gt;713&lt;/rec-number&gt;&lt;foreign-keys&gt;&lt;key app="EN" db-id="z0z0ptdx5dtrvyed5ruxree4vtp0xv5fxtf2" timestamp="1549935751"&gt;713&lt;/key&gt;&lt;/foreign-keys&gt;&lt;ref-type name="Web Page"&gt;12&lt;/ref-type&gt;&lt;contributors&gt;&lt;authors&gt;&lt;author&gt;Accident Compensation Corporation,&lt;/author&gt;&lt;/authors&gt;&lt;/contributors&gt;&lt;titles&gt;&lt;title&gt;Accident Compensation Corporation website&lt;/title&gt;&lt;/titles&gt;&lt;number&gt;17 November 2021&lt;/number&gt;&lt;dates&gt;&lt;year&gt;2021&lt;/year&gt;&lt;/dates&gt;&lt;pub-location&gt;Wellington&lt;/pub-location&gt;&lt;urls&gt;&lt;related-urls&gt;&lt;url&gt;https://www.acc.co.nz/&lt;/url&gt;&lt;/related-urls&gt;&lt;/urls&gt;&lt;/record&gt;&lt;/Cite&gt;&lt;/EndNote&gt;</w:instrText>
      </w:r>
      <w:r w:rsidR="00FD6FCE">
        <w:fldChar w:fldCharType="separate"/>
      </w:r>
      <w:r w:rsidR="00FD6FCE">
        <w:rPr>
          <w:noProof/>
        </w:rPr>
        <w:t>[4]</w:t>
      </w:r>
      <w:r w:rsidR="00FD6FCE">
        <w:fldChar w:fldCharType="end"/>
      </w:r>
      <w:r w:rsidR="002115EF" w:rsidRPr="002115EF">
        <w:t xml:space="preserve"> estimate</w:t>
      </w:r>
      <w:r w:rsidR="005D0D09">
        <w:t xml:space="preserve">d </w:t>
      </w:r>
      <w:r w:rsidR="00706351">
        <w:t>that the</w:t>
      </w:r>
      <w:r w:rsidR="002115EF" w:rsidRPr="002115EF">
        <w:t xml:space="preserve"> 155,000 claims </w:t>
      </w:r>
      <w:r w:rsidR="00FC3814">
        <w:t>made in 2020</w:t>
      </w:r>
      <w:r w:rsidR="002115EF" w:rsidRPr="002115EF">
        <w:t xml:space="preserve"> for falls and fracture-related injuries among New Zealanders aged 65 years or over cost NZ$195 million</w:t>
      </w:r>
      <w:r w:rsidR="0047344B">
        <w:t xml:space="preserve"> (US$</w:t>
      </w:r>
      <w:r w:rsidR="0034670B">
        <w:t xml:space="preserve">140 million, Euro </w:t>
      </w:r>
      <w:r w:rsidR="00925282">
        <w:t>121 million)</w:t>
      </w:r>
      <w:r w:rsidR="002115EF" w:rsidRPr="002115EF">
        <w:t>, represent</w:t>
      </w:r>
      <w:r w:rsidR="002C786C">
        <w:t>ing</w:t>
      </w:r>
      <w:r w:rsidR="002115EF" w:rsidRPr="002115EF">
        <w:t xml:space="preserve"> a 47% increase since 2013</w:t>
      </w:r>
      <w:r w:rsidR="00454668">
        <w:t xml:space="preserve"> </w:t>
      </w:r>
      <w:r w:rsidR="0047344B">
        <w:fldChar w:fldCharType="begin"/>
      </w:r>
      <w:r w:rsidR="000D3681">
        <w:instrText xml:space="preserve"> ADDIN EN.CITE &lt;EndNote&gt;&lt;Cite&gt;&lt;Author&gt;Accident Compensation Corporation&lt;/Author&gt;&lt;Year&gt;2020&lt;/Year&gt;&lt;RecNum&gt;1606&lt;/RecNum&gt;&lt;DisplayText&gt;[5]&lt;/DisplayText&gt;&lt;record&gt;&lt;rec-number&gt;1606&lt;/rec-number&gt;&lt;foreign-keys&gt;&lt;key app="EN" db-id="z0z0ptdx5dtrvyed5ruxree4vtp0xv5fxtf2" timestamp="1616036494"&gt;1606&lt;/key&gt;&lt;/foreign-keys&gt;&lt;ref-type name="Report"&gt;27&lt;/ref-type&gt;&lt;contributors&gt;&lt;authors&gt;&lt;author&gt;Accident Compensation Corporation,&lt;/author&gt;&lt;/authors&gt;&lt;/contributors&gt;&lt;titles&gt;&lt;title&gt;Live Stronger for Longer Board Paper October 2020&lt;/title&gt;&lt;/titles&gt;&lt;dates&gt;&lt;year&gt;2020&lt;/year&gt;&lt;/dates&gt;&lt;pub-location&gt;Wellington&lt;/pub-location&gt;&lt;urls&gt;&lt;/urls&gt;&lt;/record&gt;&lt;/Cite&gt;&lt;/EndNote&gt;</w:instrText>
      </w:r>
      <w:r w:rsidR="0047344B">
        <w:fldChar w:fldCharType="separate"/>
      </w:r>
      <w:r w:rsidR="00FD6FCE">
        <w:rPr>
          <w:noProof/>
        </w:rPr>
        <w:t>[5]</w:t>
      </w:r>
      <w:r w:rsidR="0047344B">
        <w:fldChar w:fldCharType="end"/>
      </w:r>
      <w:r w:rsidR="0047344B">
        <w:t>.</w:t>
      </w:r>
      <w:r w:rsidR="002115EF" w:rsidRPr="002115EF">
        <w:t xml:space="preserve"> Further, ACC estimates that the costs of ‘doing nothing’ would </w:t>
      </w:r>
      <w:r w:rsidR="00AE6158">
        <w:t>more than double to</w:t>
      </w:r>
      <w:r w:rsidR="002115EF" w:rsidRPr="002115EF">
        <w:t xml:space="preserve"> NZ$400 million</w:t>
      </w:r>
      <w:r w:rsidR="00DF08BD">
        <w:t xml:space="preserve"> (US$288 million, Euro</w:t>
      </w:r>
      <w:r w:rsidR="00925282">
        <w:t xml:space="preserve"> </w:t>
      </w:r>
      <w:r w:rsidR="008A1AC5">
        <w:t>248</w:t>
      </w:r>
      <w:r w:rsidR="00360D44">
        <w:t xml:space="preserve"> million</w:t>
      </w:r>
      <w:r w:rsidR="008A1AC5">
        <w:t>)</w:t>
      </w:r>
      <w:r w:rsidR="002115EF" w:rsidRPr="002115EF">
        <w:t xml:space="preserve"> by 2035.</w:t>
      </w:r>
    </w:p>
    <w:p w14:paraId="587840E6" w14:textId="311091B4" w:rsidR="000F4F8C" w:rsidRPr="000734E8" w:rsidRDefault="000F4F8C" w:rsidP="00502918">
      <w:pPr>
        <w:spacing w:line="276" w:lineRule="auto"/>
      </w:pPr>
      <w:r w:rsidRPr="000734E8">
        <w:t xml:space="preserve">In 2021, </w:t>
      </w:r>
      <w:r w:rsidR="00C333E6" w:rsidRPr="000734E8">
        <w:t>a systematic analysis from the</w:t>
      </w:r>
      <w:r w:rsidR="0019409D" w:rsidRPr="000734E8">
        <w:t xml:space="preserve"> Global Burden of Disease</w:t>
      </w:r>
      <w:r w:rsidR="00B14FD8" w:rsidRPr="000734E8">
        <w:t xml:space="preserve"> (GBD)</w:t>
      </w:r>
      <w:r w:rsidR="00C333E6" w:rsidRPr="000734E8">
        <w:t xml:space="preserve"> Study</w:t>
      </w:r>
      <w:r w:rsidR="003A6B9E" w:rsidRPr="000734E8">
        <w:t xml:space="preserve">, for the first time, </w:t>
      </w:r>
      <w:r w:rsidR="00C333E6" w:rsidRPr="000734E8">
        <w:t>chara</w:t>
      </w:r>
      <w:r w:rsidR="00AA6A95" w:rsidRPr="000734E8">
        <w:t>cterised the global,</w:t>
      </w:r>
      <w:r w:rsidR="00A244FD" w:rsidRPr="000734E8">
        <w:t xml:space="preserve"> </w:t>
      </w:r>
      <w:r w:rsidR="00AA6A95" w:rsidRPr="000734E8">
        <w:t>regional and national burden of fractures</w:t>
      </w:r>
      <w:r w:rsidR="00A244FD" w:rsidRPr="000734E8">
        <w:t xml:space="preserve"> sustained</w:t>
      </w:r>
      <w:r w:rsidR="00AA6A95" w:rsidRPr="000734E8">
        <w:t xml:space="preserve"> at all ages in 204 countries </w:t>
      </w:r>
      <w:r w:rsidR="00526807" w:rsidRPr="000734E8">
        <w:t xml:space="preserve">and territories </w:t>
      </w:r>
      <w:r w:rsidR="00AA6A95" w:rsidRPr="000734E8">
        <w:t>f</w:t>
      </w:r>
      <w:r w:rsidR="00F531E5" w:rsidRPr="000734E8">
        <w:t xml:space="preserve">or 1990 and 2019 </w:t>
      </w:r>
      <w:r w:rsidR="00D93103" w:rsidRPr="000734E8">
        <w:fldChar w:fldCharType="begin"/>
      </w:r>
      <w:r w:rsidR="000D3681">
        <w:instrText xml:space="preserve"> ADDIN EN.CITE &lt;EndNote&gt;&lt;Cite&gt;&lt;Author&gt;Wu&lt;/Author&gt;&lt;Year&gt;2021&lt;/Year&gt;&lt;RecNum&gt;1799&lt;/RecNum&gt;&lt;DisplayText&gt;[6]&lt;/DisplayText&gt;&lt;record&gt;&lt;rec-number&gt;1799&lt;/rec-number&gt;&lt;foreign-keys&gt;&lt;key app="EN" db-id="z0z0ptdx5dtrvyed5ruxree4vtp0xv5fxtf2" timestamp="1636941902"&gt;1799&lt;/key&gt;&lt;/foreign-keys&gt;&lt;ref-type name="Journal Article"&gt;17&lt;/ref-type&gt;&lt;contributors&gt;&lt;authors&gt;&lt;author&gt;Wu, A-M.&lt;/author&gt;&lt;author&gt;GBD 2019 Fracture Collaborators,&lt;/author&gt;&lt;/authors&gt;&lt;/contributors&gt;&lt;titles&gt;&lt;title&gt;Global, regional, and national burden of bone fractures in 204 countries and territories, 1990-2019: a systematic analysis from the Global Burden of Disease Study 2019&lt;/title&gt;&lt;secondary-title&gt;Lancet Healthy Longev&lt;/secondary-title&gt;&lt;/titles&gt;&lt;periodical&gt;&lt;full-title&gt;Lancet Healthy Longev&lt;/full-title&gt;&lt;/periodical&gt;&lt;pages&gt;e580-e592&lt;/pages&gt;&lt;volume&gt;2&lt;/volume&gt;&lt;number&gt;9&lt;/number&gt;&lt;edition&gt;2021/11/02&lt;/edition&gt;&lt;dates&gt;&lt;year&gt;2021&lt;/year&gt;&lt;pub-dates&gt;&lt;date&gt;Sep&lt;/date&gt;&lt;/pub-dates&gt;&lt;/dates&gt;&lt;isbn&gt;2666-7568&lt;/isbn&gt;&lt;accession-num&gt;34723233&lt;/accession-num&gt;&lt;urls&gt;&lt;/urls&gt;&lt;custom2&gt;PMC8547262 Institute. R Q Ivers reports grants from National and Medical Research Council of Australia during the conduct of the study. S L James reports employment with Genentech/Roche beginning in 2020, and project funding from Sanofi Pasteur from 2019–2020, outside the submitted work. All other authors declare no competing interests.&lt;/custom2&gt;&lt;electronic-resource-num&gt;10.1016/s2666-7568(21)00172-0&lt;/electronic-resource-num&gt;&lt;remote-database-provider&gt;NLM&lt;/remote-database-provider&gt;&lt;research-notes&gt;Global Burden&lt;/research-notes&gt;&lt;language&gt;eng&lt;/language&gt;&lt;/record&gt;&lt;/Cite&gt;&lt;/EndNote&gt;</w:instrText>
      </w:r>
      <w:r w:rsidR="00D93103" w:rsidRPr="000734E8">
        <w:fldChar w:fldCharType="separate"/>
      </w:r>
      <w:r w:rsidR="00FD6FCE" w:rsidRPr="000734E8">
        <w:rPr>
          <w:noProof/>
        </w:rPr>
        <w:t>[6]</w:t>
      </w:r>
      <w:r w:rsidR="00D93103" w:rsidRPr="000734E8">
        <w:fldChar w:fldCharType="end"/>
      </w:r>
      <w:r w:rsidR="00D93103" w:rsidRPr="000734E8">
        <w:t xml:space="preserve">. </w:t>
      </w:r>
      <w:r w:rsidR="00EF6800">
        <w:t>T</w:t>
      </w:r>
      <w:r w:rsidR="008B6818" w:rsidRPr="000734E8">
        <w:t xml:space="preserve">he </w:t>
      </w:r>
      <w:r w:rsidR="00B14FD8" w:rsidRPr="000734E8">
        <w:t>GBD S</w:t>
      </w:r>
      <w:r w:rsidR="008B6818" w:rsidRPr="000734E8">
        <w:t xml:space="preserve">tudy estimated </w:t>
      </w:r>
      <w:r w:rsidR="0036064B" w:rsidRPr="000734E8">
        <w:t>there were:</w:t>
      </w:r>
    </w:p>
    <w:p w14:paraId="55A2D8A6" w14:textId="1C613124" w:rsidR="00D93103" w:rsidRPr="000734E8" w:rsidRDefault="008B6818" w:rsidP="00D93103">
      <w:pPr>
        <w:pStyle w:val="ListParagraph"/>
        <w:numPr>
          <w:ilvl w:val="0"/>
          <w:numId w:val="7"/>
        </w:numPr>
        <w:spacing w:line="276" w:lineRule="auto"/>
      </w:pPr>
      <w:r w:rsidRPr="000734E8">
        <w:t>178 million</w:t>
      </w:r>
      <w:r w:rsidR="00915FBB" w:rsidRPr="000734E8">
        <w:t xml:space="preserve"> (95% uncertainty interval [UI], 162-196) </w:t>
      </w:r>
      <w:r w:rsidRPr="000734E8">
        <w:t>new fractures</w:t>
      </w:r>
      <w:r w:rsidR="00733F26" w:rsidRPr="000734E8">
        <w:t xml:space="preserve">, </w:t>
      </w:r>
      <w:r w:rsidRPr="000734E8">
        <w:t>an increase of 33.4%</w:t>
      </w:r>
      <w:r w:rsidR="000D1A37" w:rsidRPr="000734E8">
        <w:t xml:space="preserve"> (</w:t>
      </w:r>
      <w:r w:rsidR="005B7824" w:rsidRPr="000734E8">
        <w:t>95%</w:t>
      </w:r>
      <w:r w:rsidR="00915FBB" w:rsidRPr="000734E8">
        <w:t xml:space="preserve"> </w:t>
      </w:r>
      <w:r w:rsidR="005B7824" w:rsidRPr="000734E8">
        <w:t>UI</w:t>
      </w:r>
      <w:r w:rsidR="00733F26" w:rsidRPr="000734E8">
        <w:t xml:space="preserve">, </w:t>
      </w:r>
      <w:r w:rsidR="00200AB8" w:rsidRPr="000734E8">
        <w:t>30.1-37.0</w:t>
      </w:r>
      <w:r w:rsidR="007C5446" w:rsidRPr="000734E8">
        <w:t xml:space="preserve">) </w:t>
      </w:r>
      <w:r w:rsidR="00B54FA5" w:rsidRPr="000734E8">
        <w:t>since</w:t>
      </w:r>
      <w:r w:rsidR="007C5446" w:rsidRPr="000734E8">
        <w:t xml:space="preserve"> 1990</w:t>
      </w:r>
      <w:r w:rsidR="00254833" w:rsidRPr="000734E8">
        <w:t>.</w:t>
      </w:r>
    </w:p>
    <w:p w14:paraId="2E297432" w14:textId="57A700C0" w:rsidR="007C5446" w:rsidRPr="000734E8" w:rsidRDefault="006932F4" w:rsidP="00D93103">
      <w:pPr>
        <w:pStyle w:val="ListParagraph"/>
        <w:numPr>
          <w:ilvl w:val="0"/>
          <w:numId w:val="7"/>
        </w:numPr>
        <w:spacing w:line="276" w:lineRule="auto"/>
      </w:pPr>
      <w:r w:rsidRPr="000734E8">
        <w:t>455 million (</w:t>
      </w:r>
      <w:r w:rsidR="000657CF" w:rsidRPr="000734E8">
        <w:t xml:space="preserve">95% </w:t>
      </w:r>
      <w:r w:rsidRPr="000734E8">
        <w:t>UI, 428-484)</w:t>
      </w:r>
      <w:r w:rsidR="00721B4C" w:rsidRPr="000734E8">
        <w:t xml:space="preserve"> prevalent cases of acute or long-term symptoms of a fracture, an increase</w:t>
      </w:r>
      <w:r w:rsidR="00146965" w:rsidRPr="000734E8">
        <w:t xml:space="preserve"> of 70.1% (</w:t>
      </w:r>
      <w:r w:rsidR="000657CF" w:rsidRPr="000734E8">
        <w:t xml:space="preserve">95% </w:t>
      </w:r>
      <w:r w:rsidR="00146965" w:rsidRPr="000734E8">
        <w:t>UI, 67.5-72.5) since 1990</w:t>
      </w:r>
      <w:r w:rsidR="00254833" w:rsidRPr="000734E8">
        <w:t>.</w:t>
      </w:r>
    </w:p>
    <w:p w14:paraId="6A34B0CD" w14:textId="3CD4BB50" w:rsidR="00146965" w:rsidRPr="000734E8" w:rsidRDefault="000657CF" w:rsidP="00D93103">
      <w:pPr>
        <w:pStyle w:val="ListParagraph"/>
        <w:numPr>
          <w:ilvl w:val="0"/>
          <w:numId w:val="7"/>
        </w:numPr>
        <w:spacing w:line="276" w:lineRule="auto"/>
      </w:pPr>
      <w:r w:rsidRPr="000734E8">
        <w:t xml:space="preserve">25.8 million (95% UI, </w:t>
      </w:r>
      <w:r w:rsidR="00715E91" w:rsidRPr="000734E8">
        <w:t>17.8-35.8) years lived with disability (</w:t>
      </w:r>
      <w:r w:rsidR="00CA22FF" w:rsidRPr="000734E8">
        <w:t>YLDs), an increase of 65.3% (95% UI, 62.4-68.0) since 1990</w:t>
      </w:r>
      <w:r w:rsidR="00254833" w:rsidRPr="000734E8">
        <w:t>.</w:t>
      </w:r>
    </w:p>
    <w:p w14:paraId="26F9214B" w14:textId="6CCF98D7" w:rsidR="006131AE" w:rsidRPr="000734E8" w:rsidRDefault="00B83C54" w:rsidP="00BC1AFE">
      <w:pPr>
        <w:spacing w:line="276" w:lineRule="auto"/>
      </w:pPr>
      <w:r w:rsidRPr="000734E8">
        <w:t>In 2019, a</w:t>
      </w:r>
      <w:r w:rsidR="00BC1AFE" w:rsidRPr="000734E8">
        <w:t xml:space="preserve">t </w:t>
      </w:r>
      <w:r w:rsidR="002462CD" w:rsidRPr="000734E8">
        <w:t>t</w:t>
      </w:r>
      <w:r w:rsidR="00BC1AFE" w:rsidRPr="000734E8">
        <w:t xml:space="preserve">he national </w:t>
      </w:r>
      <w:r w:rsidR="00CF27EE" w:rsidRPr="000734E8">
        <w:t>or</w:t>
      </w:r>
      <w:r w:rsidR="00BC1AFE" w:rsidRPr="000734E8">
        <w:t xml:space="preserve"> territory level, New Zealand was among the top three countries</w:t>
      </w:r>
      <w:r w:rsidR="002462CD" w:rsidRPr="000734E8">
        <w:t xml:space="preserve"> for each of these meas</w:t>
      </w:r>
      <w:r w:rsidRPr="000734E8">
        <w:t>ures of burden</w:t>
      </w:r>
      <w:r w:rsidR="00AD119C" w:rsidRPr="000734E8">
        <w:t xml:space="preserve"> in terms of age-standardised rates</w:t>
      </w:r>
      <w:r w:rsidRPr="000734E8">
        <w:t>.</w:t>
      </w:r>
      <w:r w:rsidR="00B14FD8" w:rsidRPr="000734E8">
        <w:t xml:space="preserve"> </w:t>
      </w:r>
      <w:r w:rsidR="00CE4CFB">
        <w:t>As</w:t>
      </w:r>
      <w:r w:rsidR="006B7D82" w:rsidRPr="000734E8">
        <w:t xml:space="preserve"> the majority of fractures occurr</w:t>
      </w:r>
      <w:r w:rsidR="00CE4CFB">
        <w:t>ed</w:t>
      </w:r>
      <w:r w:rsidR="006B7D82" w:rsidRPr="000734E8">
        <w:t xml:space="preserve"> among older people, t</w:t>
      </w:r>
      <w:r w:rsidR="002637BC" w:rsidRPr="000734E8">
        <w:t xml:space="preserve">he first of four </w:t>
      </w:r>
      <w:r w:rsidR="00545D5B" w:rsidRPr="000734E8">
        <w:t xml:space="preserve">sets of </w:t>
      </w:r>
      <w:r w:rsidR="00696DB9" w:rsidRPr="000734E8">
        <w:t xml:space="preserve">policy and practice </w:t>
      </w:r>
      <w:r w:rsidR="002637BC" w:rsidRPr="000734E8">
        <w:t>recommendations from the GBD Study authors included:</w:t>
      </w:r>
    </w:p>
    <w:p w14:paraId="2513DCFD" w14:textId="4822C5AD" w:rsidR="002637BC" w:rsidRPr="000734E8" w:rsidRDefault="00ED2762" w:rsidP="00ED2762">
      <w:pPr>
        <w:pStyle w:val="ListParagraph"/>
        <w:numPr>
          <w:ilvl w:val="0"/>
          <w:numId w:val="9"/>
        </w:numPr>
        <w:spacing w:line="276" w:lineRule="auto"/>
      </w:pPr>
      <w:r w:rsidRPr="000734E8">
        <w:t>Expand screening and treatment of osteoporosis in older people</w:t>
      </w:r>
      <w:r w:rsidR="00254833" w:rsidRPr="000734E8">
        <w:t>.</w:t>
      </w:r>
    </w:p>
    <w:p w14:paraId="7A522ED2" w14:textId="790660FA" w:rsidR="007C61A2" w:rsidRPr="000734E8" w:rsidRDefault="007C61A2" w:rsidP="007C61A2">
      <w:pPr>
        <w:pStyle w:val="ListParagraph"/>
        <w:numPr>
          <w:ilvl w:val="0"/>
          <w:numId w:val="9"/>
        </w:numPr>
        <w:spacing w:line="276" w:lineRule="auto"/>
      </w:pPr>
      <w:r w:rsidRPr="000734E8">
        <w:lastRenderedPageBreak/>
        <w:t>Provid</w:t>
      </w:r>
      <w:r w:rsidR="003A6B9E" w:rsidRPr="000734E8">
        <w:t>e</w:t>
      </w:r>
      <w:r w:rsidRPr="000734E8">
        <w:t xml:space="preserve"> educational materials, assistive devices, and other products to reduce the risk of falls</w:t>
      </w:r>
      <w:r w:rsidR="00254833" w:rsidRPr="000734E8">
        <w:t>.</w:t>
      </w:r>
    </w:p>
    <w:p w14:paraId="006CDE9D" w14:textId="04C33C94" w:rsidR="00ED2762" w:rsidRPr="000734E8" w:rsidRDefault="00011C96" w:rsidP="00011C96">
      <w:pPr>
        <w:pStyle w:val="ListParagraph"/>
        <w:numPr>
          <w:ilvl w:val="0"/>
          <w:numId w:val="9"/>
        </w:numPr>
        <w:spacing w:line="276" w:lineRule="auto"/>
      </w:pPr>
      <w:r w:rsidRPr="000734E8">
        <w:t>Encourage exercise and diet that promotes bone strength throughout the life-course</w:t>
      </w:r>
      <w:r w:rsidR="00254833" w:rsidRPr="000734E8">
        <w:t>.</w:t>
      </w:r>
    </w:p>
    <w:p w14:paraId="721A1CAF" w14:textId="07E4519C" w:rsidR="00011C96" w:rsidRPr="000734E8" w:rsidRDefault="00446FF5" w:rsidP="00446FF5">
      <w:pPr>
        <w:spacing w:line="276" w:lineRule="auto"/>
      </w:pPr>
      <w:r w:rsidRPr="000734E8">
        <w:t>The third recommendation</w:t>
      </w:r>
      <w:r w:rsidR="00672AC7" w:rsidRPr="000734E8">
        <w:t xml:space="preserve"> stated</w:t>
      </w:r>
      <w:r w:rsidRPr="000734E8">
        <w:t xml:space="preserve"> “… </w:t>
      </w:r>
      <w:r w:rsidRPr="004B052A">
        <w:rPr>
          <w:i/>
          <w:iCs/>
        </w:rPr>
        <w:t>particularly in countries with the highes</w:t>
      </w:r>
      <w:r w:rsidR="00672AC7" w:rsidRPr="004B052A">
        <w:rPr>
          <w:i/>
          <w:iCs/>
        </w:rPr>
        <w:t xml:space="preserve">t </w:t>
      </w:r>
      <w:r w:rsidRPr="004B052A">
        <w:rPr>
          <w:i/>
          <w:iCs/>
        </w:rPr>
        <w:t>age-standardised disability burdens due to fractures,</w:t>
      </w:r>
      <w:r w:rsidR="00672AC7" w:rsidRPr="004B052A">
        <w:rPr>
          <w:i/>
          <w:iCs/>
        </w:rPr>
        <w:t xml:space="preserve"> </w:t>
      </w:r>
      <w:r w:rsidRPr="004B052A">
        <w:rPr>
          <w:i/>
          <w:iCs/>
        </w:rPr>
        <w:t>such as New Zealand and Slovenia, focusing on evidence</w:t>
      </w:r>
      <w:r w:rsidR="00672AC7" w:rsidRPr="004B052A">
        <w:rPr>
          <w:i/>
          <w:iCs/>
        </w:rPr>
        <w:t>-</w:t>
      </w:r>
      <w:r w:rsidRPr="004B052A">
        <w:rPr>
          <w:i/>
          <w:iCs/>
        </w:rPr>
        <w:t>based</w:t>
      </w:r>
      <w:r w:rsidR="00672AC7" w:rsidRPr="004B052A">
        <w:rPr>
          <w:i/>
          <w:iCs/>
        </w:rPr>
        <w:t xml:space="preserve"> </w:t>
      </w:r>
      <w:r w:rsidRPr="004B052A">
        <w:rPr>
          <w:i/>
          <w:iCs/>
        </w:rPr>
        <w:t>policies to prevent fractures offers considerable</w:t>
      </w:r>
      <w:r w:rsidR="00672AC7" w:rsidRPr="004B052A">
        <w:rPr>
          <w:i/>
          <w:iCs/>
        </w:rPr>
        <w:t xml:space="preserve"> </w:t>
      </w:r>
      <w:r w:rsidRPr="004B052A">
        <w:rPr>
          <w:i/>
          <w:iCs/>
        </w:rPr>
        <w:t>value because fractures contribute so substantially to the</w:t>
      </w:r>
      <w:r w:rsidR="00672AC7" w:rsidRPr="004B052A">
        <w:rPr>
          <w:i/>
          <w:iCs/>
        </w:rPr>
        <w:t xml:space="preserve"> </w:t>
      </w:r>
      <w:r w:rsidRPr="004B052A">
        <w:rPr>
          <w:i/>
          <w:iCs/>
        </w:rPr>
        <w:t>overall burden of disability in these countries</w:t>
      </w:r>
      <w:r w:rsidR="00672AC7" w:rsidRPr="000734E8">
        <w:t>.”</w:t>
      </w:r>
    </w:p>
    <w:p w14:paraId="401E6546" w14:textId="7FCF911B" w:rsidR="00A15A03" w:rsidRPr="002A5CFB" w:rsidRDefault="008A1AC5" w:rsidP="00502918">
      <w:pPr>
        <w:spacing w:line="276" w:lineRule="auto"/>
      </w:pPr>
      <w:r w:rsidRPr="000734E8">
        <w:t>The purpose of this</w:t>
      </w:r>
      <w:r w:rsidR="003D05F4" w:rsidRPr="000734E8">
        <w:t xml:space="preserve"> paper</w:t>
      </w:r>
      <w:r w:rsidR="002A594E" w:rsidRPr="000734E8">
        <w:t xml:space="preserve"> is to</w:t>
      </w:r>
      <w:r w:rsidR="007C669B" w:rsidRPr="000734E8">
        <w:t xml:space="preserve"> describe </w:t>
      </w:r>
      <w:r w:rsidR="00591345" w:rsidRPr="000734E8">
        <w:t>ongoing efforts</w:t>
      </w:r>
      <w:r w:rsidR="007C669B" w:rsidRPr="000734E8">
        <w:t xml:space="preserve"> in New Zealand</w:t>
      </w:r>
      <w:r w:rsidR="00087157" w:rsidRPr="000734E8">
        <w:t xml:space="preserve"> to </w:t>
      </w:r>
      <w:r w:rsidR="00B65147" w:rsidRPr="000734E8">
        <w:t xml:space="preserve">address </w:t>
      </w:r>
      <w:r w:rsidR="00087157" w:rsidRPr="000734E8">
        <w:t>the challenges identified in the GBD Study.</w:t>
      </w:r>
      <w:r w:rsidR="003D05F4" w:rsidRPr="000734E8">
        <w:t xml:space="preserve"> </w:t>
      </w:r>
      <w:r w:rsidR="00C96D75" w:rsidRPr="000734E8">
        <w:t>The approach is founded upon collaboration betwe</w:t>
      </w:r>
      <w:r w:rsidR="00CC3546" w:rsidRPr="000734E8">
        <w:t xml:space="preserve">en all relevant stakeholder organisations, including government </w:t>
      </w:r>
      <w:r w:rsidR="00192DC5" w:rsidRPr="000734E8">
        <w:t xml:space="preserve">ministries and </w:t>
      </w:r>
      <w:r w:rsidR="00CC3546" w:rsidRPr="000734E8">
        <w:t>organisations</w:t>
      </w:r>
      <w:r w:rsidR="00192DC5" w:rsidRPr="000734E8">
        <w:t>, healthcare professional societies, n</w:t>
      </w:r>
      <w:r w:rsidR="00566369" w:rsidRPr="000734E8">
        <w:t>on-governmental</w:t>
      </w:r>
      <w:r w:rsidR="00566369">
        <w:t xml:space="preserve"> organisations and charities, and representatives </w:t>
      </w:r>
      <w:r w:rsidR="001B190A">
        <w:t xml:space="preserve">of </w:t>
      </w:r>
      <w:r w:rsidR="00FB052F">
        <w:t>District Heal</w:t>
      </w:r>
      <w:r w:rsidR="00791C03">
        <w:t>th Boards and Primary Health Organisations.</w:t>
      </w:r>
      <w:r w:rsidR="00131CB6">
        <w:t xml:space="preserve"> </w:t>
      </w:r>
      <w:r w:rsidR="00791C03">
        <w:t>Th</w:t>
      </w:r>
      <w:r w:rsidR="0077034A">
        <w:t xml:space="preserve">e systematic </w:t>
      </w:r>
      <w:r w:rsidR="00791C03">
        <w:t xml:space="preserve">approach </w:t>
      </w:r>
      <w:r w:rsidR="004F04B2">
        <w:t>embraces the philosophy advocated</w:t>
      </w:r>
      <w:r w:rsidR="00276B86">
        <w:t xml:space="preserve"> by the IOF Capture the Fracture</w:t>
      </w:r>
      <w:r w:rsidR="00276B86">
        <w:rPr>
          <w:rFonts w:cstheme="minorHAnsi"/>
        </w:rPr>
        <w:t>®</w:t>
      </w:r>
      <w:r w:rsidR="00276B86">
        <w:t xml:space="preserve"> Programme </w:t>
      </w:r>
      <w:r w:rsidR="00BA246C">
        <w:t>launched in 2012</w:t>
      </w:r>
      <w:r w:rsidR="00242148">
        <w:t xml:space="preserve"> </w:t>
      </w:r>
      <w:r w:rsidR="003020C7">
        <w:fldChar w:fldCharType="begin"/>
      </w:r>
      <w:r w:rsidR="000D3681">
        <w:instrText xml:space="preserve"> ADDIN EN.CITE &lt;EndNote&gt;&lt;Cite&gt;&lt;Author&gt;Akesson&lt;/Author&gt;&lt;Year&gt;2012&lt;/Year&gt;&lt;RecNum&gt;133&lt;/RecNum&gt;&lt;DisplayText&gt;[7]&lt;/DisplayText&gt;&lt;record&gt;&lt;rec-number&gt;133&lt;/rec-number&gt;&lt;foreign-keys&gt;&lt;key app="EN" db-id="z0z0ptdx5dtrvyed5ruxree4vtp0xv5fxtf2" timestamp="1487042309"&gt;133&lt;/key&gt;&lt;/foreign-keys&gt;&lt;ref-type name="Report"&gt;27&lt;/ref-type&gt;&lt;contributors&gt;&lt;authors&gt;&lt;author&gt;Akesson, K.&lt;/author&gt;&lt;author&gt;Mitchell, P.J.&lt;/author&gt;&lt;/authors&gt;&lt;secondary-authors&gt;&lt;author&gt;Stenmark, J.&lt;/author&gt;&lt;author&gt;Misteli, L.&lt;/author&gt;&lt;/secondary-authors&gt;&lt;/contributors&gt;&lt;titles&gt;&lt;title&gt;Capture the Fracture: A global campaign to break the fragility fracture cycle&lt;/title&gt;&lt;secondary-title&gt;World Osteoporosis Day Thematic Report&lt;/secondary-title&gt;&lt;/titles&gt;&lt;dates&gt;&lt;year&gt;2012&lt;/year&gt;&lt;/dates&gt;&lt;pub-location&gt;Nyon.&lt;/pub-location&gt;&lt;publisher&gt;International Osteoporosis Foundation&lt;/publisher&gt;&lt;urls&gt;&lt;related-urls&gt;&lt;url&gt;http://www.worldosteoporosisday.org/&lt;/url&gt;&lt;/related-urls&gt;&lt;/urls&gt;&lt;research-notes&gt;WOD Report: 2012&lt;/research-notes&gt;&lt;/record&gt;&lt;/Cite&gt;&lt;/EndNote&gt;</w:instrText>
      </w:r>
      <w:r w:rsidR="003020C7">
        <w:fldChar w:fldCharType="separate"/>
      </w:r>
      <w:r w:rsidR="00FD6FCE">
        <w:rPr>
          <w:noProof/>
        </w:rPr>
        <w:t>[7]</w:t>
      </w:r>
      <w:r w:rsidR="003020C7">
        <w:fldChar w:fldCharType="end"/>
      </w:r>
      <w:r w:rsidR="00BA246C">
        <w:t>, and</w:t>
      </w:r>
      <w:r w:rsidR="004F04B2">
        <w:t xml:space="preserve"> the </w:t>
      </w:r>
      <w:r w:rsidR="00242148">
        <w:t xml:space="preserve">recommendations made in the </w:t>
      </w:r>
      <w:r w:rsidR="00276B86" w:rsidRPr="004A4273">
        <w:rPr>
          <w:i/>
          <w:iCs/>
        </w:rPr>
        <w:t>Global Call to Action on Fragility Fractures</w:t>
      </w:r>
      <w:r w:rsidR="00276B86">
        <w:t xml:space="preserve"> published in 2018</w:t>
      </w:r>
      <w:r w:rsidR="003020C7">
        <w:t xml:space="preserve"> </w:t>
      </w:r>
      <w:r w:rsidR="003020C7">
        <w:fldChar w:fldCharType="begin">
          <w:fldData xml:space="preserve">PEVuZE5vdGU+PENpdGU+PEF1dGhvcj5EcmVpbmhvZmVyPC9BdXRob3I+PFllYXI+MjAxODwvWWVh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=
</w:fldData>
        </w:fldChar>
      </w:r>
      <w:r w:rsidR="000D3681">
        <w:instrText xml:space="preserve"> ADDIN EN.CITE </w:instrText>
      </w:r>
      <w:r w:rsidR="000D3681">
        <w:fldChar w:fldCharType="begin">
          <w:fldData xml:space="preserve">PEVuZE5vdGU+PENpdGU+PEF1dGhvcj5EcmVpbmhvZmVyPC9BdXRob3I+PFllYXI+MjAxODwvWWVh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=
</w:fldData>
        </w:fldChar>
      </w:r>
      <w:r w:rsidR="000D3681">
        <w:instrText xml:space="preserve"> ADDIN EN.CITE.DATA </w:instrText>
      </w:r>
      <w:r w:rsidR="000D3681">
        <w:fldChar w:fldCharType="end"/>
      </w:r>
      <w:r w:rsidR="003020C7">
        <w:fldChar w:fldCharType="separate"/>
      </w:r>
      <w:r w:rsidR="00FD6FCE">
        <w:rPr>
          <w:noProof/>
        </w:rPr>
        <w:t>[8]</w:t>
      </w:r>
      <w:r w:rsidR="003020C7">
        <w:fldChar w:fldCharType="end"/>
      </w:r>
      <w:r w:rsidR="00190C1D">
        <w:t xml:space="preserve">, </w:t>
      </w:r>
      <w:r w:rsidR="00C85F02">
        <w:t>which</w:t>
      </w:r>
      <w:r w:rsidR="00190C1D">
        <w:t xml:space="preserve"> could be adopted or adapted by colleagues in other countries</w:t>
      </w:r>
      <w:r w:rsidR="00A15A03">
        <w:t>.</w:t>
      </w:r>
    </w:p>
    <w:p w14:paraId="4093FA33" w14:textId="24607271" w:rsidR="00EE3D5E" w:rsidRDefault="00C139B6" w:rsidP="00A15A03">
      <w:pPr>
        <w:pStyle w:val="Heading1"/>
      </w:pPr>
      <w:r>
        <w:t>Develop</w:t>
      </w:r>
      <w:r w:rsidR="0098694F">
        <w:t>ment</w:t>
      </w:r>
      <w:r>
        <w:t xml:space="preserve"> </w:t>
      </w:r>
      <w:r w:rsidR="0098694F">
        <w:t>of a</w:t>
      </w:r>
      <w:r w:rsidR="00EE3D5E">
        <w:t xml:space="preserve"> </w:t>
      </w:r>
      <w:r w:rsidR="001B236D">
        <w:t xml:space="preserve">national </w:t>
      </w:r>
      <w:r w:rsidR="00CB436B">
        <w:t>systematic approach</w:t>
      </w:r>
    </w:p>
    <w:p w14:paraId="5FD24F96" w14:textId="274E6CE3" w:rsidR="00766F96" w:rsidRDefault="00DA48C8" w:rsidP="00502918">
      <w:pPr>
        <w:spacing w:line="276" w:lineRule="auto"/>
      </w:pPr>
      <w:r>
        <w:t xml:space="preserve">In 2012, </w:t>
      </w:r>
      <w:r w:rsidR="003E1AE5">
        <w:t xml:space="preserve">Osteoporosis New Zealand </w:t>
      </w:r>
      <w:r>
        <w:t xml:space="preserve">published </w:t>
      </w:r>
      <w:proofErr w:type="spellStart"/>
      <w:r w:rsidRPr="008C0FCE">
        <w:rPr>
          <w:i/>
          <w:iCs/>
        </w:rPr>
        <w:t>BoneCare</w:t>
      </w:r>
      <w:proofErr w:type="spellEnd"/>
      <w:r w:rsidRPr="008C0FCE">
        <w:rPr>
          <w:i/>
          <w:iCs/>
        </w:rPr>
        <w:t xml:space="preserve"> 2020: </w:t>
      </w:r>
      <w:r w:rsidR="00A221FF" w:rsidRPr="008C0FCE">
        <w:rPr>
          <w:i/>
          <w:iCs/>
        </w:rPr>
        <w:t>A systematic approach to hip fracture care and prevention for New Zealand</w:t>
      </w:r>
      <w:r w:rsidR="00A221FF">
        <w:t xml:space="preserve"> </w:t>
      </w:r>
      <w:r w:rsidR="008C0FCE">
        <w:fldChar w:fldCharType="begin"/>
      </w:r>
      <w:r w:rsidR="000D3681">
        <w:instrText xml:space="preserve"> ADDIN EN.CITE &lt;EndNote&gt;&lt;Cite&gt;&lt;Author&gt;Osteoporosis New Zealand&lt;/Author&gt;&lt;Year&gt;2012&lt;/Year&gt;&lt;RecNum&gt;452&lt;/RecNum&gt;&lt;DisplayText&gt;[9]&lt;/DisplayText&gt;&lt;record&gt;&lt;rec-number&gt;452&lt;/rec-number&gt;&lt;foreign-keys&gt;&lt;key app="EN" db-id="z0z0ptdx5dtrvyed5ruxree4vtp0xv5fxtf2" timestamp="1501735415"&gt;452&lt;/key&gt;&lt;/foreign-keys&gt;&lt;ref-type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search-notes&gt;FLS: New Zealand&lt;/research-notes&gt;&lt;/record&gt;&lt;/Cite&gt;&lt;/EndNote&gt;</w:instrText>
      </w:r>
      <w:r w:rsidR="008C0FCE">
        <w:fldChar w:fldCharType="separate"/>
      </w:r>
      <w:r w:rsidR="00FD6FCE">
        <w:rPr>
          <w:noProof/>
        </w:rPr>
        <w:t>[9]</w:t>
      </w:r>
      <w:r w:rsidR="008C0FCE">
        <w:fldChar w:fldCharType="end"/>
      </w:r>
      <w:r w:rsidR="008C0FCE">
        <w:t>.</w:t>
      </w:r>
      <w:r w:rsidR="00551195">
        <w:t xml:space="preserve"> At the time of publication, New Zealand lacked a coordinated, nationwide strategy and systems to </w:t>
      </w:r>
      <w:r w:rsidR="00021806">
        <w:t xml:space="preserve">optimally </w:t>
      </w:r>
      <w:r w:rsidR="00551195">
        <w:t xml:space="preserve">manage individuals who sustained fragility fractures. </w:t>
      </w:r>
      <w:r w:rsidR="00187A6B">
        <w:t xml:space="preserve">As illustrated in </w:t>
      </w:r>
      <w:r w:rsidR="00B536D8">
        <w:t>F</w:t>
      </w:r>
      <w:r w:rsidR="00187A6B">
        <w:t>igure 2, t</w:t>
      </w:r>
      <w:r w:rsidR="00B122F5">
        <w:t xml:space="preserve">he initial four objectives of </w:t>
      </w:r>
      <w:proofErr w:type="spellStart"/>
      <w:r w:rsidR="00B122F5" w:rsidRPr="00735D8D">
        <w:rPr>
          <w:i/>
          <w:iCs/>
        </w:rPr>
        <w:t>BoneCare</w:t>
      </w:r>
      <w:proofErr w:type="spellEnd"/>
      <w:r w:rsidR="00B122F5" w:rsidRPr="00735D8D">
        <w:rPr>
          <w:i/>
          <w:iCs/>
        </w:rPr>
        <w:t xml:space="preserve"> 2020</w:t>
      </w:r>
      <w:r w:rsidR="009606DD">
        <w:t xml:space="preserve"> </w:t>
      </w:r>
      <w:r w:rsidR="00187A6B">
        <w:t>were aligned to</w:t>
      </w:r>
      <w:r w:rsidR="00586A0D">
        <w:t xml:space="preserve"> those advocated in</w:t>
      </w:r>
      <w:r w:rsidR="00A93848">
        <w:t xml:space="preserve"> the </w:t>
      </w:r>
      <w:r w:rsidR="003F67F7">
        <w:t>strategy to reduce the incidence of falls and fracture</w:t>
      </w:r>
      <w:r w:rsidR="00BA44F2">
        <w:t>s</w:t>
      </w:r>
      <w:r w:rsidR="003F67F7">
        <w:t xml:space="preserve"> in England published by the Department of Health in 2009 </w:t>
      </w:r>
      <w:r w:rsidR="00BA44F2">
        <w:fldChar w:fldCharType="begin"/>
      </w:r>
      <w:r w:rsidR="000D3681">
        <w:instrText xml:space="preserve"> ADDIN EN.CITE &lt;EndNote&gt;&lt;Cite&gt;&lt;Author&gt;Department of Health&lt;/Author&gt;&lt;Year&gt;2009&lt;/Year&gt;&lt;RecNum&gt;403&lt;/RecNum&gt;&lt;DisplayText&gt;[10]&lt;/DisplayText&gt;&lt;record&gt;&lt;rec-number&gt;403&lt;/rec-number&gt;&lt;foreign-keys&gt;&lt;key app="EN" db-id="z0z0ptdx5dtrvyed5ruxree4vtp0xv5fxtf2" timestamp="1500948943"&gt;403&lt;/key&gt;&lt;/foreign-keys&gt;&lt;ref-type name="Government Document"&gt;46&lt;/ref-type&gt;&lt;contributors&gt;&lt;authors&gt;&lt;author&gt;Department of Health,&lt;/author&gt;&lt;/authors&gt;&lt;secondary-authors&gt;&lt;author&gt;Department of Health,&lt;/author&gt;&lt;/secondary-authors&gt;&lt;/contributors&gt;&lt;titles&gt;&lt;title&gt;Falls and fractures: Effective interventions in health and social care.&lt;/title&gt;&lt;/titles&gt;&lt;dates&gt;&lt;year&gt;2009&lt;/year&gt;&lt;/dates&gt;&lt;urls&gt;&lt;related-urls&gt;&lt;url&gt;http://www.dh.gov.uk/prod_consum_dh/groups/dh_digitalassets/@dh/@en/@pg/documents/digitalasset/dh_109122.pdf&lt;/url&gt;&lt;/related-urls&gt;&lt;/urls&gt;&lt;research-notes&gt;FLS: UK&lt;/research-notes&gt;&lt;access-date&gt;21-07-2011&lt;/access-date&gt;&lt;/record&gt;&lt;/Cite&gt;&lt;/EndNote&gt;</w:instrText>
      </w:r>
      <w:r w:rsidR="00BA44F2">
        <w:fldChar w:fldCharType="separate"/>
      </w:r>
      <w:r w:rsidR="00FD6FCE">
        <w:rPr>
          <w:noProof/>
        </w:rPr>
        <w:t>[10]</w:t>
      </w:r>
      <w:r w:rsidR="00BA44F2">
        <w:fldChar w:fldCharType="end"/>
      </w:r>
      <w:r w:rsidR="00BA44F2">
        <w:t>.</w:t>
      </w:r>
      <w:r w:rsidR="001A5895">
        <w:t xml:space="preserve"> </w:t>
      </w:r>
      <w:r w:rsidR="00A4249B" w:rsidRPr="00A4249B">
        <w:t xml:space="preserve">Consistent with the approach to develop and maintain bone health throughout the life-course advocated by IOF in 2015 </w:t>
      </w:r>
      <w:r w:rsidR="00FA1C16">
        <w:fldChar w:fldCharType="begin">
          <w:fldData xml:space="preserve">PEVuZE5vdGU+PENpdGU+PEF1dGhvcj5NaXRjaGVsbDwvQXV0aG9yPjxZZWFyPjIwMTU8L1llYXI+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</w:fldData>
        </w:fldChar>
      </w:r>
      <w:r w:rsidR="000D3681">
        <w:instrText xml:space="preserve"> ADDIN EN.CITE </w:instrText>
      </w:r>
      <w:r w:rsidR="000D3681">
        <w:fldChar w:fldCharType="begin">
          <w:fldData xml:space="preserve">PEVuZE5vdGU+PENpdGU+PEF1dGhvcj5NaXRjaGVsbDwvQXV0aG9yPjxZZWFyPjIwMTU8L1llYXI+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</w:fldData>
        </w:fldChar>
      </w:r>
      <w:r w:rsidR="000D3681">
        <w:instrText xml:space="preserve"> ADDIN EN.CITE.DATA </w:instrText>
      </w:r>
      <w:r w:rsidR="000D3681">
        <w:fldChar w:fldCharType="end"/>
      </w:r>
      <w:r w:rsidR="00FA1C16">
        <w:fldChar w:fldCharType="separate"/>
      </w:r>
      <w:r w:rsidR="00FA1C16">
        <w:rPr>
          <w:noProof/>
        </w:rPr>
        <w:t>[11]</w:t>
      </w:r>
      <w:r w:rsidR="00FA1C16">
        <w:fldChar w:fldCharType="end"/>
      </w:r>
      <w:r w:rsidR="00A4249B" w:rsidRPr="00A4249B">
        <w:t xml:space="preserve">, the initial focus of </w:t>
      </w:r>
      <w:proofErr w:type="spellStart"/>
      <w:r w:rsidR="00A4249B" w:rsidRPr="00735D8D">
        <w:rPr>
          <w:i/>
          <w:iCs/>
        </w:rPr>
        <w:t>BoneCare</w:t>
      </w:r>
      <w:proofErr w:type="spellEnd"/>
      <w:r w:rsidR="00A4249B" w:rsidRPr="00735D8D">
        <w:rPr>
          <w:i/>
          <w:iCs/>
        </w:rPr>
        <w:t xml:space="preserve"> 2020</w:t>
      </w:r>
      <w:r w:rsidR="00A4249B" w:rsidRPr="00A4249B">
        <w:t xml:space="preserve"> on older people was expanded to include all adults and children</w:t>
      </w:r>
      <w:r w:rsidR="00F91539">
        <w:t xml:space="preserve"> with the addition of objectiv</w:t>
      </w:r>
      <w:r w:rsidR="00A6215B">
        <w:t xml:space="preserve">es five and six </w:t>
      </w:r>
      <w:r w:rsidR="00F216A6">
        <w:t>in</w:t>
      </w:r>
      <w:r w:rsidR="00A6215B">
        <w:t xml:space="preserve"> </w:t>
      </w:r>
      <w:r w:rsidR="00B536D8">
        <w:t>F</w:t>
      </w:r>
      <w:r w:rsidR="00A6215B">
        <w:t>igure 2.</w:t>
      </w:r>
    </w:p>
    <w:p w14:paraId="2A99335D" w14:textId="1CACED81" w:rsidR="001C5FF6" w:rsidRDefault="001169DD" w:rsidP="00502918">
      <w:pPr>
        <w:spacing w:line="276" w:lineRule="auto"/>
      </w:pPr>
      <w:r>
        <w:t>As a</w:t>
      </w:r>
      <w:r w:rsidR="00A33F40">
        <w:t xml:space="preserve"> mechanism for all relevant stakeholder organisations </w:t>
      </w:r>
      <w:r w:rsidR="00013BDC">
        <w:t>to speak with a unified voice to policymakers, e</w:t>
      </w:r>
      <w:r w:rsidR="004776FF">
        <w:t>stablish</w:t>
      </w:r>
      <w:r w:rsidR="00013BDC">
        <w:t>ment of</w:t>
      </w:r>
      <w:r w:rsidR="004776FF">
        <w:t xml:space="preserve"> multisector and multidisciplinary alliances at the national level </w:t>
      </w:r>
      <w:r w:rsidR="008F307A">
        <w:t xml:space="preserve">has been advocated by international organisations, including the </w:t>
      </w:r>
      <w:r w:rsidR="00EC4CBC">
        <w:t>American Society for Bone and Mineral Research</w:t>
      </w:r>
      <w:r w:rsidR="00EB0377">
        <w:t xml:space="preserve"> (ASBMR)</w:t>
      </w:r>
      <w:r w:rsidR="00EC4CBC">
        <w:t xml:space="preserve"> </w:t>
      </w:r>
      <w:r w:rsidR="00EB55D8">
        <w:fldChar w:fldCharType="begin">
          <w:fldData xml:space="preserve">PEVuZE5vdGU+PENpdGU+PEF1dGhvcj5FaXNtYW48L0F1dGhvcj48WWVhcj4yMDEyPC9ZZWFyPjxS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bC10aXRsZT48L3BlcmlvZGljYWw+PHBhZ2VzPjIwMzktNDY8L3BhZ2VzPjx2b2x1bWU+Mjc8L3Zv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</w:fldData>
        </w:fldChar>
      </w:r>
      <w:r w:rsidR="000D3681">
        <w:instrText xml:space="preserve"> ADDIN EN.CITE </w:instrText>
      </w:r>
      <w:r w:rsidR="000D3681">
        <w:fldChar w:fldCharType="begin">
          <w:fldData xml:space="preserve">PEVuZE5vdGU+PENpdGU+PEF1dGhvcj5FaXNtYW48L0F1dGhvcj48WWVhcj4yMDEyPC9ZZWFyPjxS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bC10aXRsZT48L3BlcmlvZGljYWw+PHBhZ2VzPjIwMzktNDY8L3BhZ2VzPjx2b2x1bWU+Mjc8L3Zv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</w:fldData>
        </w:fldChar>
      </w:r>
      <w:r w:rsidR="000D3681">
        <w:instrText xml:space="preserve"> ADDIN EN.CITE.DATA </w:instrText>
      </w:r>
      <w:r w:rsidR="000D3681">
        <w:fldChar w:fldCharType="end"/>
      </w:r>
      <w:r w:rsidR="00EB55D8">
        <w:fldChar w:fldCharType="separate"/>
      </w:r>
      <w:r w:rsidR="00FA1C16">
        <w:rPr>
          <w:noProof/>
        </w:rPr>
        <w:t>[12, 13]</w:t>
      </w:r>
      <w:r w:rsidR="00EB55D8">
        <w:fldChar w:fldCharType="end"/>
      </w:r>
      <w:r w:rsidR="00197D55">
        <w:t xml:space="preserve">, FFN </w:t>
      </w:r>
      <w:r w:rsidR="00483D8D">
        <w:fldChar w:fldCharType="begin"/>
      </w:r>
      <w:r w:rsidR="000D3681">
        <w:instrText xml:space="preserve"> ADDIN EN.CITE &lt;EndNote&gt;&lt;Cite&gt;&lt;Author&gt;Marsh&lt;/Author&gt;&lt;Year&gt;2019&lt;/Year&gt;&lt;RecNum&gt;1009&lt;/RecNum&gt;&lt;DisplayText&gt;[14]&lt;/DisplayText&gt;&lt;record&gt;&lt;rec-number&gt;1009&lt;/rec-number&gt;&lt;foreign-keys&gt;&lt;key app="EN" db-id="z0z0ptdx5dtrvyed5ruxree4vtp0xv5fxtf2" timestamp="1592275994"&gt;1009&lt;/key&gt;&lt;/foreign-keys&gt;&lt;ref-type name="Report"&gt;27&lt;/ref-type&gt;&lt;contributors&gt;&lt;authors&gt;&lt;author&gt;Marsh, D.&lt;/author&gt;&lt;author&gt;Mitchell, P.J.&lt;/author&gt;&lt;/authors&gt;&lt;/contributors&gt;&lt;titles&gt;&lt;title&gt;Guide to formation of national Fragility Fracture Networks&lt;/title&gt;&lt;/titles&gt;&lt;dates&gt;&lt;year&gt;2019&lt;/year&gt;&lt;/dates&gt;&lt;pub-location&gt;Zurich&lt;/pub-location&gt;&lt;publisher&gt;Fragility Fracture Network&lt;/publisher&gt;&lt;urls&gt;&lt;related-urls&gt;&lt;url&gt;https://www.fragilityfracturenetwork.org/regionalisation/&lt;/url&gt;&lt;/related-urls&gt;&lt;/urls&gt;&lt;research-notes&gt;National Alliances: FFN&lt;/research-notes&gt;&lt;/record&gt;&lt;/Cite&gt;&lt;/EndNote&gt;</w:instrText>
      </w:r>
      <w:r w:rsidR="00483D8D">
        <w:fldChar w:fldCharType="separate"/>
      </w:r>
      <w:r w:rsidR="00FA1C16">
        <w:rPr>
          <w:noProof/>
        </w:rPr>
        <w:t>[14]</w:t>
      </w:r>
      <w:r w:rsidR="00483D8D">
        <w:fldChar w:fldCharType="end"/>
      </w:r>
      <w:r w:rsidR="003158A1">
        <w:t xml:space="preserve"> and IOF </w:t>
      </w:r>
      <w:r w:rsidR="00525660">
        <w:fldChar w:fldCharType="begin"/>
      </w:r>
      <w:r w:rsidR="000D3681">
        <w:instrText xml:space="preserve"> ADDIN EN.CITE &lt;EndNote&gt;&lt;Cite&gt;&lt;Author&gt;Cooper&lt;/Author&gt;&lt;Year&gt;2019&lt;/Year&gt;&lt;RecNum&gt;1012&lt;/RecNum&gt;&lt;DisplayText&gt;[2]&lt;/DisplayText&gt;&lt;record&gt;&lt;rec-number&gt;1012&lt;/rec-number&gt;&lt;foreign-keys&gt;&lt;key app="EN" db-id="z0z0ptdx5dtrvyed5ruxree4vtp0xv5fxtf2" timestamp="1592365003"&gt;1012&lt;/key&gt;&lt;/foreign-keys&gt;&lt;ref-type name="Report"&gt;27&lt;/ref-type&gt;&lt;contributors&gt;&lt;authors&gt;&lt;author&gt;Cooper, C.&lt;/author&gt;&lt;author&gt;Ferrari, S.&lt;/author&gt;&lt;/authors&gt;&lt;secondary-authors&gt;&lt;author&gt;Mitchell, P.J.&lt;/author&gt;&lt;author&gt;Harvey, N.&lt;/author&gt;&lt;author&gt;Dennison, E.&lt;/author&gt;&lt;/secondary-authors&gt;&lt;/contributors&gt;&lt;titles&gt;&lt;title&gt;IOF Compendium of Osteoporosis&lt;/title&gt;&lt;/titles&gt;&lt;edition&gt;2nd&lt;/edition&gt;&lt;dates&gt;&lt;year&gt;2019&lt;/year&gt;&lt;/dates&gt;&lt;pub-location&gt;Nyons&lt;/pub-location&gt;&lt;publisher&gt;International Osteoporosis Foundation&lt;/publisher&gt;&lt;urls&gt;&lt;related-urls&gt;&lt;url&gt;https://www.iofbonehealth.org/compendium-of-osteoporosis&lt;/url&gt;&lt;/related-urls&gt;&lt;/urls&gt;&lt;research-notes&gt;IOF Compendium of Osteoporosis&lt;/research-notes&gt;&lt;/record&gt;&lt;/Cite&gt;&lt;/EndNote&gt;</w:instrText>
      </w:r>
      <w:r w:rsidR="00525660">
        <w:fldChar w:fldCharType="separate"/>
      </w:r>
      <w:r w:rsidR="00525660">
        <w:rPr>
          <w:noProof/>
        </w:rPr>
        <w:t>[2]</w:t>
      </w:r>
      <w:r w:rsidR="00525660">
        <w:fldChar w:fldCharType="end"/>
      </w:r>
      <w:r w:rsidR="00525660">
        <w:t>.</w:t>
      </w:r>
      <w:r w:rsidR="0028163B">
        <w:t xml:space="preserve"> Osteoporosis New Zealand </w:t>
      </w:r>
      <w:r w:rsidR="00744767">
        <w:t>strongly supports</w:t>
      </w:r>
      <w:r w:rsidR="00D063B0">
        <w:t xml:space="preserve"> this approach and </w:t>
      </w:r>
      <w:r w:rsidR="00D063B0" w:rsidRPr="00D063B0">
        <w:t>invite</w:t>
      </w:r>
      <w:r w:rsidR="00D063B0">
        <w:t>d</w:t>
      </w:r>
      <w:r w:rsidR="00D063B0" w:rsidRPr="00D063B0">
        <w:t xml:space="preserve"> all relevant professional organisations, policy groups and private sector partners to join a </w:t>
      </w:r>
      <w:r w:rsidR="00D063B0">
        <w:t>n</w:t>
      </w:r>
      <w:r w:rsidR="00D063B0" w:rsidRPr="00D063B0">
        <w:t xml:space="preserve">ational </w:t>
      </w:r>
      <w:r w:rsidR="00D063B0">
        <w:t>f</w:t>
      </w:r>
      <w:r w:rsidR="00D063B0" w:rsidRPr="00D063B0">
        <w:t xml:space="preserve">ragility </w:t>
      </w:r>
      <w:r w:rsidR="00D063B0">
        <w:t>f</w:t>
      </w:r>
      <w:r w:rsidR="00D063B0" w:rsidRPr="00D063B0">
        <w:t xml:space="preserve">racture </w:t>
      </w:r>
      <w:r w:rsidR="00D063B0">
        <w:t>a</w:t>
      </w:r>
      <w:r w:rsidR="00D063B0" w:rsidRPr="00D063B0">
        <w:t>lliance to develop and implement this strategy</w:t>
      </w:r>
      <w:r w:rsidR="00381346">
        <w:t>.</w:t>
      </w:r>
      <w:r w:rsidR="00BE55A8">
        <w:t xml:space="preserve"> </w:t>
      </w:r>
      <w:r w:rsidR="009B794A">
        <w:t>As described below, a</w:t>
      </w:r>
      <w:r w:rsidR="00D362BF">
        <w:t xml:space="preserve">n informal </w:t>
      </w:r>
      <w:r w:rsidR="00944BCF">
        <w:t>alliance</w:t>
      </w:r>
      <w:r w:rsidR="00D362BF">
        <w:t xml:space="preserve"> of </w:t>
      </w:r>
      <w:r w:rsidR="00D84BA4">
        <w:t>organisations progressed implementation of the objectives</w:t>
      </w:r>
      <w:r w:rsidR="00BA11AD">
        <w:t xml:space="preserve"> proposed in </w:t>
      </w:r>
      <w:proofErr w:type="spellStart"/>
      <w:r w:rsidR="00BA11AD" w:rsidRPr="0063422B">
        <w:rPr>
          <w:i/>
          <w:iCs/>
        </w:rPr>
        <w:t>BoneCare</w:t>
      </w:r>
      <w:proofErr w:type="spellEnd"/>
      <w:r w:rsidR="00BA11AD" w:rsidRPr="0063422B">
        <w:rPr>
          <w:i/>
          <w:iCs/>
        </w:rPr>
        <w:t xml:space="preserve"> 2020</w:t>
      </w:r>
      <w:r w:rsidR="00C63090">
        <w:t xml:space="preserve"> during the </w:t>
      </w:r>
      <w:r w:rsidR="0063422B">
        <w:t>period 2012 to 2016</w:t>
      </w:r>
      <w:r w:rsidR="00BA11AD">
        <w:t>.</w:t>
      </w:r>
      <w:r w:rsidR="0063422B">
        <w:t xml:space="preserve"> </w:t>
      </w:r>
      <w:r w:rsidR="000743D6">
        <w:t xml:space="preserve">In 2017, the </w:t>
      </w:r>
      <w:r w:rsidR="00ED6360">
        <w:t>alliance</w:t>
      </w:r>
      <w:r w:rsidR="000743D6">
        <w:t xml:space="preserve"> was formalised under the </w:t>
      </w:r>
      <w:r w:rsidR="000743D6" w:rsidRPr="00C66FBE">
        <w:rPr>
          <w:i/>
          <w:iCs/>
        </w:rPr>
        <w:t>Live Stronger for Longer</w:t>
      </w:r>
      <w:r w:rsidR="000743D6">
        <w:t xml:space="preserve"> </w:t>
      </w:r>
      <w:r w:rsidR="00C66FBE">
        <w:t xml:space="preserve">programme </w:t>
      </w:r>
      <w:r w:rsidR="00C057C7">
        <w:fldChar w:fldCharType="begin"/>
      </w:r>
      <w:r w:rsidR="000D3681">
        <w:instrText xml:space="preserve"> ADDIN EN.CITE &lt;EndNote&gt;&lt;Cite&gt;&lt;Author&gt;Accident Compensation Corporation&lt;/Author&gt;&lt;Year&gt;2022&lt;/Year&gt;&lt;RecNum&gt;400&lt;/RecNum&gt;&lt;DisplayText&gt;[15]&lt;/DisplayText&gt;&lt;record&gt;&lt;rec-number&gt;400&lt;/rec-number&gt;&lt;foreign-keys&gt;&lt;key app="EN" db-id="z0z0ptdx5dtrvyed5ruxree4vtp0xv5fxtf2" timestamp="1500947790"&gt;400&lt;/key&gt;&lt;/foreign-keys&gt;&lt;ref-type name="Web Page"&gt;12&lt;/ref-type&gt;&lt;contributors&gt;&lt;authors&gt;&lt;author&gt;Accident Compensation Corporation,&lt;/author&gt;&lt;author&gt;Ministry of Health,&lt;/author&gt;&lt;author&gt;Health Quality &amp;amp; Safety Commission New Zealand,&lt;/author&gt;&lt;author&gt;New Zealand Government,&lt;/author&gt;&lt;/authors&gt;&lt;/contributors&gt;&lt;titles&gt;&lt;title&gt;Live Stronger for Longer: Prevent falls and fractures website&lt;/title&gt;&lt;/titles&gt;&lt;number&gt;26 May 2022&lt;/number&gt;&lt;dates&gt;&lt;year&gt;2022&lt;/year&gt;&lt;/dates&gt;&lt;urls&gt;&lt;related-urls&gt;&lt;url&gt;http://livestronger.org.nz/&lt;/url&gt;&lt;/related-urls&gt;&lt;/urls&gt;&lt;research-notes&gt;New Zealand: National alliances&lt;/research-notes&gt;&lt;/record&gt;&lt;/Cite&gt;&lt;/EndNote&gt;</w:instrText>
      </w:r>
      <w:r w:rsidR="00C057C7">
        <w:fldChar w:fldCharType="separate"/>
      </w:r>
      <w:r w:rsidR="00FA1C16">
        <w:rPr>
          <w:noProof/>
        </w:rPr>
        <w:t>[15]</w:t>
      </w:r>
      <w:r w:rsidR="00C057C7">
        <w:fldChar w:fldCharType="end"/>
      </w:r>
      <w:r w:rsidR="000743D6">
        <w:t xml:space="preserve">, </w:t>
      </w:r>
      <w:r w:rsidR="00437A87">
        <w:t xml:space="preserve">partners and contributors to which include </w:t>
      </w:r>
      <w:r w:rsidR="00E86E38">
        <w:t>ACC, Ministry of Health</w:t>
      </w:r>
      <w:r w:rsidR="00437A87">
        <w:t xml:space="preserve">, </w:t>
      </w:r>
      <w:r w:rsidR="00A33551" w:rsidRPr="00A33551">
        <w:t xml:space="preserve">Health Quality </w:t>
      </w:r>
      <w:r w:rsidR="00A33551">
        <w:t>and</w:t>
      </w:r>
      <w:r w:rsidR="00A33551" w:rsidRPr="00A33551">
        <w:t xml:space="preserve"> Safety Commission</w:t>
      </w:r>
      <w:r w:rsidR="00A33551">
        <w:t xml:space="preserve"> New Zealand, </w:t>
      </w:r>
      <w:r w:rsidR="006638B2">
        <w:t xml:space="preserve">Osteoporosis New Zealand, </w:t>
      </w:r>
      <w:r w:rsidR="006638B2" w:rsidRPr="006638B2">
        <w:t>Carers New Zealand</w:t>
      </w:r>
      <w:r w:rsidR="006638B2">
        <w:t xml:space="preserve">, Age Concern, </w:t>
      </w:r>
      <w:r w:rsidR="00020A79" w:rsidRPr="00020A79">
        <w:t>St</w:t>
      </w:r>
      <w:r w:rsidR="00020A79">
        <w:t>.</w:t>
      </w:r>
      <w:r w:rsidR="00020A79" w:rsidRPr="00020A79">
        <w:t xml:space="preserve"> John Ambulance</w:t>
      </w:r>
      <w:r w:rsidR="00020A79">
        <w:t xml:space="preserve">, </w:t>
      </w:r>
      <w:r w:rsidR="00DF128D">
        <w:t xml:space="preserve">Stroke Foundation of New Zealand, </w:t>
      </w:r>
      <w:r w:rsidR="00412660">
        <w:t>District Health Boards, Primary Health Organisations</w:t>
      </w:r>
      <w:r w:rsidR="002B06B1">
        <w:t xml:space="preserve"> and representatives of healthcare professional organisations.</w:t>
      </w:r>
    </w:p>
    <w:p w14:paraId="6745A1D7" w14:textId="5B598930" w:rsidR="00E86E38" w:rsidRDefault="00181C68" w:rsidP="00502918">
      <w:pPr>
        <w:spacing w:line="276" w:lineRule="auto"/>
      </w:pPr>
      <w:r>
        <w:t xml:space="preserve">Summaries of implementation </w:t>
      </w:r>
      <w:r w:rsidR="001C5FF6">
        <w:t>efforts for each of the six objectives follow.</w:t>
      </w:r>
    </w:p>
    <w:p w14:paraId="116E3EB7" w14:textId="47B0FD08" w:rsidR="003F0B13" w:rsidRDefault="00CE2A4B" w:rsidP="00502918">
      <w:pPr>
        <w:spacing w:line="276" w:lineRule="auto"/>
      </w:pPr>
      <w:r>
        <w:t>Figure 2</w:t>
      </w:r>
      <w:r w:rsidR="00F02E29">
        <w:t xml:space="preserve">. </w:t>
      </w:r>
      <w:r w:rsidR="00F02E29" w:rsidRPr="00F02E29">
        <w:t>A systematic approach to fragility fracture care and prevention for New Zealand</w:t>
      </w:r>
      <w:r w:rsidR="00F02E29">
        <w:t xml:space="preserve"> </w:t>
      </w:r>
      <w:r w:rsidR="003F0B13">
        <w:fldChar w:fldCharType="begin"/>
      </w:r>
      <w:r w:rsidR="000D3681">
        <w:instrText xml:space="preserve"> ADDIN EN.CITE &lt;EndNote&gt;&lt;Cite&gt;&lt;Author&gt;Osteoporosis New Zealand&lt;/Author&gt;&lt;Year&gt;2012&lt;/Year&gt;&lt;RecNum&gt;452&lt;/RecNum&gt;&lt;DisplayText&gt;[9]&lt;/DisplayText&gt;&lt;record&gt;&lt;rec-number&gt;452&lt;/rec-number&gt;&lt;foreign-keys&gt;&lt;key app="EN" db-id="z0z0ptdx5dtrvyed5ruxree4vtp0xv5fxtf2" timestamp="1501735415"&gt;452&lt;/key&gt;&lt;/foreign-keys&gt;&lt;ref-type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search-notes&gt;FLS: New Zealand&lt;/research-notes&gt;&lt;/record&gt;&lt;/Cite&gt;&lt;/EndNote&gt;</w:instrText>
      </w:r>
      <w:r w:rsidR="003F0B13">
        <w:fldChar w:fldCharType="separate"/>
      </w:r>
      <w:r w:rsidR="00FD6FCE">
        <w:rPr>
          <w:noProof/>
        </w:rPr>
        <w:t>[9]</w:t>
      </w:r>
      <w:r w:rsidR="003F0B13">
        <w:fldChar w:fldCharType="end"/>
      </w:r>
    </w:p>
    <w:p w14:paraId="6F361DCF" w14:textId="2BD37660" w:rsidR="00EE3D5E" w:rsidRDefault="003F0B13" w:rsidP="00502918">
      <w:pPr>
        <w:spacing w:line="276" w:lineRule="auto"/>
      </w:pPr>
      <w:r w:rsidRPr="003270B8">
        <w:rPr>
          <w:highlight w:val="yellow"/>
        </w:rPr>
        <w:lastRenderedPageBreak/>
        <w:t>Please in</w:t>
      </w:r>
      <w:r w:rsidR="003270B8" w:rsidRPr="003270B8">
        <w:rPr>
          <w:highlight w:val="yellow"/>
        </w:rPr>
        <w:t>s</w:t>
      </w:r>
      <w:r w:rsidRPr="003270B8">
        <w:rPr>
          <w:highlight w:val="yellow"/>
        </w:rPr>
        <w:t>ert Figure 2 here</w:t>
      </w:r>
      <w:r w:rsidR="008E168D">
        <w:t xml:space="preserve"> </w:t>
      </w:r>
      <w:r w:rsidR="003270B8" w:rsidRPr="003270B8">
        <w:t>Reproduced with kind permission of Osteoporosis New Zealand</w:t>
      </w:r>
      <w:r w:rsidR="00CE2A4B">
        <w:t xml:space="preserve"> </w:t>
      </w:r>
    </w:p>
    <w:p w14:paraId="6A1455CC" w14:textId="1403AF21" w:rsidR="00EE3D5E" w:rsidRDefault="00AA78E9" w:rsidP="00EE3D5E">
      <w:pPr>
        <w:pStyle w:val="Heading1"/>
      </w:pPr>
      <w:r>
        <w:t>A systematic approach to implementation</w:t>
      </w:r>
      <w:r w:rsidR="0098694F">
        <w:t xml:space="preserve">: </w:t>
      </w:r>
      <w:r w:rsidR="00EE3D5E">
        <w:t>Clinical priorities</w:t>
      </w:r>
    </w:p>
    <w:p w14:paraId="1F08AF48" w14:textId="35E11CEE" w:rsidR="00EE3D5E" w:rsidRDefault="00AB6C3F" w:rsidP="005029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B6278B">
        <w:rPr>
          <w:b/>
          <w:bCs/>
        </w:rPr>
        <w:t>Objective 1:</w:t>
      </w:r>
      <w:r>
        <w:t xml:space="preserve"> </w:t>
      </w:r>
      <w:r w:rsidR="00204D73">
        <w:t xml:space="preserve">Improve outcomes and quality of care after hip fractures by </w:t>
      </w:r>
      <w:r w:rsidR="007C3FDB">
        <w:t>delivering Australian and New Zealand professional standards of care monitored by the New Zealand Hip Fracture Registry</w:t>
      </w:r>
    </w:p>
    <w:p w14:paraId="2F6F897C" w14:textId="46E69C76" w:rsidR="0059499B" w:rsidRDefault="00C24716" w:rsidP="00502918">
      <w:pPr>
        <w:spacing w:line="276" w:lineRule="auto"/>
      </w:pPr>
      <w:r>
        <w:t xml:space="preserve">In 2020, </w:t>
      </w:r>
      <w:r w:rsidR="00683905">
        <w:t xml:space="preserve">in the second edition of </w:t>
      </w:r>
      <w:r w:rsidR="00DE6292">
        <w:t>a</w:t>
      </w:r>
      <w:r w:rsidR="00683905">
        <w:t xml:space="preserve"> textbook on o</w:t>
      </w:r>
      <w:r w:rsidR="00F7091B">
        <w:t xml:space="preserve">rthogeriatrics </w:t>
      </w:r>
      <w:r w:rsidR="0080600C">
        <w:fldChar w:fldCharType="begin">
          <w:fldData xml:space="preserve">PEVuZE5vdGU+PENpdGU+PEF1dGhvcj5NYXJzaDwvQXV0aG9yPjxZZWFyPjIwMjA8L1llYXI+PFJl
Y051bT4xMzA3PC9SZWNOdW0+PERpc3BsYXlUZXh0PlsxNl08L0Rpc3BsYXlUZXh0PjxyZWNvcmQ+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0D3681">
        <w:instrText xml:space="preserve"> ADDIN EN.CITE </w:instrText>
      </w:r>
      <w:r w:rsidR="000D3681">
        <w:fldChar w:fldCharType="begin">
          <w:fldData xml:space="preserve">PEVuZE5vdGU+PENpdGU+PEF1dGhvcj5NYXJzaDwvQXV0aG9yPjxZZWFyPjIwMjA8L1llYXI+PFJl
Y051bT4xMzA3PC9SZWNOdW0+PERpc3BsYXlUZXh0PlsxNl08L0Rpc3BsYXlUZXh0PjxyZWNvcmQ+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0D3681">
        <w:instrText xml:space="preserve"> ADDIN EN.CITE.DATA </w:instrText>
      </w:r>
      <w:r w:rsidR="000D3681">
        <w:fldChar w:fldCharType="end"/>
      </w:r>
      <w:r w:rsidR="0080600C">
        <w:fldChar w:fldCharType="separate"/>
      </w:r>
      <w:r w:rsidR="00FA1C16">
        <w:rPr>
          <w:noProof/>
        </w:rPr>
        <w:t>[16]</w:t>
      </w:r>
      <w:r w:rsidR="0080600C">
        <w:fldChar w:fldCharType="end"/>
      </w:r>
      <w:r w:rsidR="00F7091B">
        <w:t xml:space="preserve">, </w:t>
      </w:r>
      <w:r>
        <w:t xml:space="preserve">Marsh et al </w:t>
      </w:r>
      <w:r w:rsidR="00683905">
        <w:t>noted</w:t>
      </w:r>
      <w:r w:rsidR="00F7091B">
        <w:t xml:space="preserve"> a substantial increase in the </w:t>
      </w:r>
      <w:r w:rsidR="003B2EBA">
        <w:t>c</w:t>
      </w:r>
      <w:r w:rsidR="003B2EBA" w:rsidRPr="003B2EBA">
        <w:t xml:space="preserve">umulative number of citations for keyword ‘orthogeriatrics’ in </w:t>
      </w:r>
      <w:r w:rsidR="003B2EBA" w:rsidRPr="00EE097C">
        <w:t>Google Scholar</w:t>
      </w:r>
      <w:r w:rsidR="00BC1C4D" w:rsidRPr="00EE097C">
        <w:t xml:space="preserve"> during the previous decade</w:t>
      </w:r>
      <w:r w:rsidR="003B2EBA" w:rsidRPr="00EE097C">
        <w:t>, from a</w:t>
      </w:r>
      <w:r w:rsidR="008763FB" w:rsidRPr="00EE097C">
        <w:t xml:space="preserve">pproximately 100 </w:t>
      </w:r>
      <w:r w:rsidR="003B444B" w:rsidRPr="00EE097C">
        <w:t>up to</w:t>
      </w:r>
      <w:r w:rsidR="00BA7E69" w:rsidRPr="00EE097C">
        <w:t xml:space="preserve"> </w:t>
      </w:r>
      <w:r w:rsidR="00F33BAE" w:rsidRPr="00EE097C">
        <w:t xml:space="preserve">year </w:t>
      </w:r>
      <w:r w:rsidR="00BA7E69" w:rsidRPr="00EE097C">
        <w:t xml:space="preserve">2010 to almost 3,500 </w:t>
      </w:r>
      <w:r w:rsidR="003B444B" w:rsidRPr="00EE097C">
        <w:t>up to</w:t>
      </w:r>
      <w:r w:rsidR="00BA7E69" w:rsidRPr="00EE097C">
        <w:t xml:space="preserve"> </w:t>
      </w:r>
      <w:r w:rsidR="00F33BAE" w:rsidRPr="00EE097C">
        <w:t xml:space="preserve">year </w:t>
      </w:r>
      <w:r w:rsidR="00BA7E69" w:rsidRPr="00EE097C">
        <w:t>2019</w:t>
      </w:r>
      <w:r w:rsidR="004F0E5C" w:rsidRPr="00EE097C">
        <w:t xml:space="preserve">. </w:t>
      </w:r>
      <w:r w:rsidR="00CB5400" w:rsidRPr="00EE097C">
        <w:t>The first publication</w:t>
      </w:r>
      <w:r w:rsidR="00313C5E" w:rsidRPr="00EE097C">
        <w:t xml:space="preserve"> cited in the PubMed database</w:t>
      </w:r>
      <w:r w:rsidR="00CB5400" w:rsidRPr="00EE097C">
        <w:t xml:space="preserve"> from an orthogeriatric </w:t>
      </w:r>
      <w:r w:rsidR="00DB06F2" w:rsidRPr="00EE097C">
        <w:t>service</w:t>
      </w:r>
      <w:r w:rsidR="00CB5400" w:rsidRPr="00EE097C">
        <w:t xml:space="preserve"> in New Zealand was </w:t>
      </w:r>
      <w:r w:rsidR="00313C5E" w:rsidRPr="00EE097C">
        <w:t xml:space="preserve">from Christchurch in </w:t>
      </w:r>
      <w:r w:rsidR="00687F84" w:rsidRPr="00EE097C">
        <w:t>1996</w:t>
      </w:r>
      <w:r w:rsidR="000F297F" w:rsidRPr="00EE097C">
        <w:t xml:space="preserve"> </w:t>
      </w:r>
      <w:r w:rsidR="004134F0" w:rsidRPr="00EE097C">
        <w:fldChar w:fldCharType="begin"/>
      </w:r>
      <w:r w:rsidR="000D3681">
        <w:instrText xml:space="preserve"> ADDIN EN.CITE &lt;EndNote&gt;&lt;Cite&gt;&lt;Author&gt;Elliot&lt;/Author&gt;&lt;Year&gt;1996&lt;/Year&gt;&lt;RecNum&gt;1834&lt;/RecNum&gt;&lt;DisplayText&gt;[17]&lt;/DisplayText&gt;&lt;record&gt;&lt;rec-number&gt;1834&lt;/rec-number&gt;&lt;foreign-keys&gt;&lt;key app="EN" db-id="z0z0ptdx5dtrvyed5ruxree4vtp0xv5fxtf2" timestamp="1639878715"&gt;1834&lt;/key&gt;&lt;/foreign-keys&gt;&lt;ref-type name="Journal Article"&gt;17&lt;/ref-type&gt;&lt;contributors&gt;&lt;authors&gt;&lt;author&gt;Elliot, J. R.&lt;/author&gt;&lt;author&gt;Wilkinson, T. J.&lt;/author&gt;&lt;author&gt;Hanger, H. C.&lt;/author&gt;&lt;author&gt;Gilchrist, N. L.&lt;/author&gt;&lt;author&gt;Sainsbury, R.&lt;/author&gt;&lt;author&gt;Shamy, S.&lt;/author&gt;&lt;author&gt;Rothwell, A.&lt;/author&gt;&lt;/authors&gt;&lt;/contributors&gt;&lt;auth-address&gt;Health Care for the Elderly, Princess Margaret Hospital, Christchurch.&lt;/auth-address&gt;&lt;titles&gt;&lt;title&gt;The added effectiveness of early geriatrician involvement on acute orthopaedic wards to orthogeriatric rehabilitation&lt;/title&gt;&lt;secondary-title&gt;N Z Med J&lt;/secondary-title&gt;&lt;/titles&gt;&lt;periodical&gt;&lt;full-title&gt;N Z Med J&lt;/full-title&gt;&lt;/periodical&gt;&lt;pages&gt;72-3&lt;/pages&gt;&lt;volume&gt;109&lt;/volume&gt;&lt;number&gt;1017&lt;/number&gt;&lt;edition&gt;1996/03/08&lt;/edition&gt;&lt;keywords&gt;&lt;keyword&gt;Aged&lt;/keyword&gt;&lt;keyword&gt;Aged, 80 and over&lt;/keyword&gt;&lt;keyword&gt;Female&lt;/keyword&gt;&lt;keyword&gt;Femoral Neck Fractures/economics/*rehabilitation&lt;/keyword&gt;&lt;keyword&gt;Geriatric Assessment&lt;/keyword&gt;&lt;keyword&gt;*Geriatrics&lt;/keyword&gt;&lt;keyword&gt;Humans&lt;/keyword&gt;&lt;keyword&gt;Length of Stay&lt;/keyword&gt;&lt;keyword&gt;Male&lt;/keyword&gt;&lt;keyword&gt;*Referral and Consultation&lt;/keyword&gt;&lt;keyword&gt;Treatment Outcome&lt;/keyword&gt;&lt;/keywords&gt;&lt;dates&gt;&lt;year&gt;1996&lt;/year&gt;&lt;pub-dates&gt;&lt;date&gt;Mar 8&lt;/date&gt;&lt;/pub-dates&gt;&lt;/dates&gt;&lt;isbn&gt;0028-8446 (Print)&amp;#xD;0028-8446&lt;/isbn&gt;&lt;accession-num&gt;8606822&lt;/accession-num&gt;&lt;urls&gt;&lt;/urls&gt;&lt;remote-database-provider&gt;NLM&lt;/remote-database-provider&gt;&lt;research-notes&gt;OGS: New Zealand&lt;/research-notes&gt;&lt;language&gt;eng&lt;/language&gt;&lt;/record&gt;&lt;/Cite&gt;&lt;/EndNote&gt;</w:instrText>
      </w:r>
      <w:r w:rsidR="004134F0" w:rsidRPr="00EE097C">
        <w:fldChar w:fldCharType="separate"/>
      </w:r>
      <w:r w:rsidR="00FA1C16">
        <w:rPr>
          <w:noProof/>
        </w:rPr>
        <w:t>[17]</w:t>
      </w:r>
      <w:r w:rsidR="004134F0" w:rsidRPr="00EE097C">
        <w:fldChar w:fldCharType="end"/>
      </w:r>
      <w:r w:rsidR="00C0386A" w:rsidRPr="00EE097C">
        <w:t xml:space="preserve">. </w:t>
      </w:r>
      <w:r w:rsidR="00442488" w:rsidRPr="00EE097C">
        <w:t>Subsequent p</w:t>
      </w:r>
      <w:r w:rsidR="0078280C" w:rsidRPr="00EE097C">
        <w:t xml:space="preserve">ublications </w:t>
      </w:r>
      <w:r w:rsidR="00B50CB2" w:rsidRPr="00EE097C">
        <w:t xml:space="preserve">have </w:t>
      </w:r>
      <w:r w:rsidR="00442488" w:rsidRPr="00EE097C">
        <w:t>described the work of</w:t>
      </w:r>
      <w:r w:rsidR="000B3A0D" w:rsidRPr="00EE097C">
        <w:t xml:space="preserve"> </w:t>
      </w:r>
      <w:r w:rsidR="0044645C" w:rsidRPr="00EE097C">
        <w:t>services</w:t>
      </w:r>
      <w:r w:rsidR="000B3A0D" w:rsidRPr="00EE097C">
        <w:t xml:space="preserve"> in</w:t>
      </w:r>
      <w:r w:rsidR="00DB5AFC" w:rsidRPr="00EE097C">
        <w:t xml:space="preserve"> Auckland</w:t>
      </w:r>
      <w:r w:rsidR="000B3A0D" w:rsidRPr="00EE097C">
        <w:t xml:space="preserve"> </w:t>
      </w:r>
      <w:r w:rsidR="004859FD" w:rsidRPr="00EE097C">
        <w:fldChar w:fldCharType="begin">
          <w:fldData xml:space="preserve">PEVuZE5vdGU+PENpdGU+PEF1dGhvcj5UaGE8L0F1dGhvcj48WWVhcj4yMDA5PC9ZZWFyPjxSZWNO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</w:fldData>
        </w:fldChar>
      </w:r>
      <w:r w:rsidR="000D3681">
        <w:instrText xml:space="preserve"> ADDIN EN.CITE </w:instrText>
      </w:r>
      <w:r w:rsidR="000D3681">
        <w:fldChar w:fldCharType="begin">
          <w:fldData xml:space="preserve">PEVuZE5vdGU+PENpdGU+PEF1dGhvcj5UaGE8L0F1dGhvcj48WWVhcj4yMDA5PC9ZZWFyPjxSZWNO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</w:fldData>
        </w:fldChar>
      </w:r>
      <w:r w:rsidR="000D3681">
        <w:instrText xml:space="preserve"> ADDIN EN.CITE.DATA </w:instrText>
      </w:r>
      <w:r w:rsidR="000D3681">
        <w:fldChar w:fldCharType="end"/>
      </w:r>
      <w:r w:rsidR="004859FD" w:rsidRPr="00EE097C">
        <w:fldChar w:fldCharType="separate"/>
      </w:r>
      <w:r w:rsidR="00FA1C16">
        <w:rPr>
          <w:noProof/>
        </w:rPr>
        <w:t>[18, 19]</w:t>
      </w:r>
      <w:r w:rsidR="004859FD" w:rsidRPr="00EE097C">
        <w:fldChar w:fldCharType="end"/>
      </w:r>
      <w:r w:rsidR="009317C1" w:rsidRPr="00EE097C">
        <w:t>, Christ</w:t>
      </w:r>
      <w:r w:rsidR="00D918B2" w:rsidRPr="00EE097C">
        <w:t xml:space="preserve">church </w:t>
      </w:r>
      <w:r w:rsidR="00D918B2" w:rsidRPr="00EE097C">
        <w:fldChar w:fldCharType="begin">
          <w:fldData xml:space="preserve">PEVuZE5vdGU+PENpdGU+PEF1dGhvcj5TaWR3ZWxsPC9BdXRob3I+PFllYXI+MjAwNDwvWWVhcj48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</w:fldData>
        </w:fldChar>
      </w:r>
      <w:r w:rsidR="000D3681">
        <w:instrText xml:space="preserve"> ADDIN EN.CITE </w:instrText>
      </w:r>
      <w:r w:rsidR="000D3681">
        <w:fldChar w:fldCharType="begin">
          <w:fldData xml:space="preserve">PEVuZE5vdGU+PENpdGU+PEF1dGhvcj5TaWR3ZWxsPC9BdXRob3I+PFllYXI+MjAwNDwvWWVhcj48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</w:fldData>
        </w:fldChar>
      </w:r>
      <w:r w:rsidR="000D3681">
        <w:instrText xml:space="preserve"> ADDIN EN.CITE.DATA </w:instrText>
      </w:r>
      <w:r w:rsidR="000D3681">
        <w:fldChar w:fldCharType="end"/>
      </w:r>
      <w:r w:rsidR="00D918B2" w:rsidRPr="00EE097C">
        <w:fldChar w:fldCharType="separate"/>
      </w:r>
      <w:r w:rsidR="00FA1C16">
        <w:rPr>
          <w:noProof/>
        </w:rPr>
        <w:t>[20-22]</w:t>
      </w:r>
      <w:r w:rsidR="00D918B2" w:rsidRPr="00EE097C">
        <w:fldChar w:fldCharType="end"/>
      </w:r>
      <w:r w:rsidR="00D512CB" w:rsidRPr="00EE097C">
        <w:t xml:space="preserve"> and Dunedin </w:t>
      </w:r>
      <w:r w:rsidR="00A3643D" w:rsidRPr="00EE097C">
        <w:fldChar w:fldCharType="begin"/>
      </w:r>
      <w:r w:rsidR="000D3681">
        <w:instrText xml:space="preserve"> ADDIN EN.CITE &lt;EndNote&gt;&lt;Cite&gt;&lt;Author&gt;Teo&lt;/Author&gt;&lt;Year&gt;2012&lt;/Year&gt;&lt;RecNum&gt;1782&lt;/RecNum&gt;&lt;DisplayText&gt;[23]&lt;/DisplayText&gt;&lt;record&gt;&lt;rec-number&gt;1782&lt;/rec-number&gt;&lt;foreign-keys&gt;&lt;key app="EN" db-id="z0z0ptdx5dtrvyed5ruxree4vtp0xv5fxtf2" timestamp="1635303748"&gt;1782&lt;/key&gt;&lt;/foreign-keys&gt;&lt;ref-type name="Journal Article"&gt;17&lt;/ref-type&gt;&lt;contributors&gt;&lt;authors&gt;&lt;author&gt;Teo, Shyh Poh&lt;/author&gt;&lt;author&gt;Mador, Julie&lt;/author&gt;&lt;/authors&gt;&lt;/contributors&gt;&lt;titles&gt;&lt;title&gt;Orthogeriatrics service for hip fracture patients in Dunedin Hospital: Achieving standards of hip fracture care&lt;/title&gt;&lt;secondary-title&gt;Journal of Clinical Gerontology and Geriatrics&lt;/secondary-title&gt;&lt;/titles&gt;&lt;periodical&gt;&lt;full-title&gt;Journal of Clinical Gerontology and Geriatrics&lt;/full-title&gt;&lt;/periodical&gt;&lt;pages&gt;62-67&lt;/pages&gt;&lt;volume&gt;3&lt;/volume&gt;&lt;number&gt;2&lt;/number&gt;&lt;keywords&gt;&lt;keyword&gt;Elderly&lt;/keyword&gt;&lt;keyword&gt;Hip fracture&lt;/keyword&gt;&lt;keyword&gt;Orthogeriatrics&lt;/keyword&gt;&lt;keyword&gt;Osteoporosis&lt;/keyword&gt;&lt;keyword&gt;Rehabilitation&lt;/keyword&gt;&lt;/keywords&gt;&lt;dates&gt;&lt;year&gt;2012&lt;/year&gt;&lt;pub-dates&gt;&lt;date&gt;2012/06/01/&lt;/date&gt;&lt;/pub-dates&gt;&lt;/dates&gt;&lt;isbn&gt;2210-8335&lt;/isbn&gt;&lt;urls&gt;&lt;related-urls&gt;&lt;url&gt;https://www.sciencedirect.com/science/article/pii/S2210833512000299&lt;/url&gt;&lt;/related-urls&gt;&lt;/urls&gt;&lt;electronic-resource-num&gt;https://doi.org/10.1016/j.jcgg.2012.04.007&lt;/electronic-resource-num&gt;&lt;research-notes&gt;OGS: New Zealand&lt;/research-notes&gt;&lt;/record&gt;&lt;/Cite&gt;&lt;/EndNote&gt;</w:instrText>
      </w:r>
      <w:r w:rsidR="00A3643D" w:rsidRPr="00EE097C">
        <w:fldChar w:fldCharType="separate"/>
      </w:r>
      <w:r w:rsidR="00FA1C16">
        <w:rPr>
          <w:noProof/>
        </w:rPr>
        <w:t>[23]</w:t>
      </w:r>
      <w:r w:rsidR="00A3643D" w:rsidRPr="00EE097C">
        <w:fldChar w:fldCharType="end"/>
      </w:r>
      <w:r w:rsidR="00341E07" w:rsidRPr="00EE097C">
        <w:t>.</w:t>
      </w:r>
    </w:p>
    <w:p w14:paraId="181FA0F1" w14:textId="54B45026" w:rsidR="00B6278B" w:rsidRDefault="0078280C" w:rsidP="00502918">
      <w:pPr>
        <w:spacing w:line="276" w:lineRule="auto"/>
      </w:pPr>
      <w:r>
        <w:t xml:space="preserve">In September 2011, </w:t>
      </w:r>
      <w:r w:rsidR="00EF5D47">
        <w:t>the Australian and New Zealand Society for Geriatric Medicine</w:t>
      </w:r>
      <w:r w:rsidR="007B064D">
        <w:t xml:space="preserve"> published an updated version of their</w:t>
      </w:r>
      <w:r w:rsidR="00EF5D47">
        <w:t xml:space="preserve"> </w:t>
      </w:r>
      <w:r w:rsidR="00EF5D47" w:rsidRPr="00DB2DD9">
        <w:rPr>
          <w:i/>
          <w:iCs/>
        </w:rPr>
        <w:t>Position Statement on Orthogeriatric Care</w:t>
      </w:r>
      <w:r w:rsidR="00EF5D47">
        <w:t xml:space="preserve"> </w:t>
      </w:r>
      <w:r w:rsidR="00FF759D">
        <w:fldChar w:fldCharType="begin"/>
      </w:r>
      <w:r w:rsidR="000D3681">
        <w:instrText xml:space="preserve"> ADDIN EN.CITE &lt;EndNote&gt;&lt;Cite&gt;&lt;Author&gt;Mak&lt;/Author&gt;&lt;Year&gt;2011&lt;/Year&gt;&lt;RecNum&gt;1404&lt;/RecNum&gt;&lt;DisplayText&gt;[24]&lt;/DisplayText&gt;&lt;record&gt;&lt;rec-number&gt;1404&lt;/rec-number&gt;&lt;foreign-keys&gt;&lt;key app="EN" db-id="z0z0ptdx5dtrvyed5ruxree4vtp0xv5fxtf2" timestamp="1600745233"&gt;1404&lt;/key&gt;&lt;/foreign-keys&gt;&lt;ref-type name="Journal Article"&gt;17&lt;/ref-type&gt;&lt;contributors&gt;&lt;authors&gt;&lt;author&gt;Mak, J.&lt;/author&gt;&lt;author&gt;Wong, E.&lt;/author&gt;&lt;author&gt;Cameron, I.&lt;/author&gt;&lt;/authors&gt;&lt;/contributors&gt;&lt;titles&gt;&lt;title&gt;Australian and New Zealand Society for Geriatric Medicine. Position statement--orthogeriatric care&lt;/title&gt;&lt;secondary-title&gt;Australas J Ageing&lt;/secondary-title&gt;&lt;/titles&gt;&lt;periodical&gt;&lt;full-title&gt;Australas J Ageing&lt;/full-title&gt;&lt;/periodical&gt;&lt;pages&gt;162-9&lt;/pages&gt;&lt;volume&gt;30&lt;/volume&gt;&lt;number&gt;3&lt;/number&gt;&lt;edition&gt;2011/09/20&lt;/edition&gt;&lt;keywords&gt;&lt;keyword&gt;Age Factors&lt;/keyword&gt;&lt;keyword&gt;Aged&lt;/keyword&gt;&lt;keyword&gt;Aged, 80 and over&lt;/keyword&gt;&lt;keyword&gt;*Aging&lt;/keyword&gt;&lt;keyword&gt;Delivery of Health Care/standards&lt;/keyword&gt;&lt;keyword&gt;Geriatrics/*standards&lt;/keyword&gt;&lt;keyword&gt;Health Services for the Aged/*standards&lt;/keyword&gt;&lt;keyword&gt;Hip Fractures/diagnosis/physiopathology/*therapy&lt;/keyword&gt;&lt;keyword&gt;Humans&lt;/keyword&gt;&lt;keyword&gt;Middle Aged&lt;/keyword&gt;&lt;keyword&gt;Orthopedics/*standards&lt;/keyword&gt;&lt;keyword&gt;Patient Care Team/standards&lt;/keyword&gt;&lt;keyword&gt;Quality of Health Care/*standards&lt;/keyword&gt;&lt;keyword&gt;Societies, Medical/*standards&lt;/keyword&gt;&lt;keyword&gt;Treatment Outcome&lt;/keyword&gt;&lt;/keywords&gt;&lt;dates&gt;&lt;year&gt;2011&lt;/year&gt;&lt;pub-dates&gt;&lt;date&gt;Sep&lt;/date&gt;&lt;/pub-dates&gt;&lt;/dates&gt;&lt;isbn&gt;1440-6381&lt;/isbn&gt;&lt;accession-num&gt;21923712&lt;/accession-num&gt;&lt;urls&gt;&lt;/urls&gt;&lt;electronic-resource-num&gt;10.1111/j.1741-6612.2011.00557.x&lt;/electronic-resource-num&gt;&lt;remote-database-provider&gt;NLM&lt;/remote-database-provider&gt;&lt;research-notes&gt;OGS: Australia - Position statement&lt;/research-notes&gt;&lt;language&gt;eng&lt;/language&gt;&lt;/record&gt;&lt;/Cite&gt;&lt;/EndNote&gt;</w:instrText>
      </w:r>
      <w:r w:rsidR="00FF759D">
        <w:fldChar w:fldCharType="separate"/>
      </w:r>
      <w:r w:rsidR="00FA1C16">
        <w:rPr>
          <w:noProof/>
        </w:rPr>
        <w:t>[24]</w:t>
      </w:r>
      <w:r w:rsidR="00FF759D">
        <w:fldChar w:fldCharType="end"/>
      </w:r>
      <w:r w:rsidR="00D82975">
        <w:t>.</w:t>
      </w:r>
      <w:r w:rsidR="00532AE9">
        <w:t xml:space="preserve"> A month later</w:t>
      </w:r>
      <w:r w:rsidR="00B7177D">
        <w:t>, a preliminary meeting</w:t>
      </w:r>
      <w:r w:rsidR="0062598F">
        <w:t xml:space="preserve"> of representatives of stakeholder organisations</w:t>
      </w:r>
      <w:r w:rsidR="00B7177D">
        <w:t xml:space="preserve"> was held</w:t>
      </w:r>
      <w:r w:rsidR="0062598F">
        <w:t xml:space="preserve"> in Sydney, Australia</w:t>
      </w:r>
      <w:r w:rsidR="0018590F">
        <w:t>,</w:t>
      </w:r>
      <w:r w:rsidR="00B7177D">
        <w:t xml:space="preserve"> to explore the potential for an Australian and New Zealand Hip Fracture Registry</w:t>
      </w:r>
      <w:r w:rsidR="008B442F">
        <w:t xml:space="preserve"> (ANZHFR). The subsequent development and implementation of the ANZHFR</w:t>
      </w:r>
      <w:r w:rsidR="000B0412">
        <w:t xml:space="preserve"> </w:t>
      </w:r>
      <w:r w:rsidR="00121EFD">
        <w:fldChar w:fldCharType="begin"/>
      </w:r>
      <w:r w:rsidR="000D3681">
        <w:instrText xml:space="preserve"> ADDIN EN.CITE &lt;EndNote&gt;&lt;Cite&gt;&lt;Author&gt;Australian and New Zealand Hip Fracture Registry&lt;/Author&gt;&lt;Year&gt;2022&lt;/Year&gt;&lt;RecNum&gt;423&lt;/RecNum&gt;&lt;DisplayText&gt;[25]&lt;/DisplayText&gt;&lt;record&gt;&lt;rec-number&gt;423&lt;/rec-number&gt;&lt;foreign-keys&gt;&lt;key app="EN" db-id="z0z0ptdx5dtrvyed5ruxree4vtp0xv5fxtf2" timestamp="1501639374"&gt;423&lt;/key&gt;&lt;/foreign-keys&gt;&lt;ref-type name="Web Page"&gt;12&lt;/ref-type&gt;&lt;contributors&gt;&lt;authors&gt;&lt;author&gt;Australian and New Zealand Hip Fracture Registry,&lt;/author&gt;&lt;/authors&gt;&lt;/contributors&gt;&lt;titles&gt;&lt;title&gt;Australian and New Zealand Hip Fracture Registry website&lt;/title&gt;&lt;/titles&gt;&lt;number&gt;26 May 2022&lt;/number&gt;&lt;dates&gt;&lt;year&gt;2022&lt;/year&gt;&lt;/dates&gt;&lt;urls&gt;&lt;related-urls&gt;&lt;url&gt;http://www.anzhfr.org/&lt;/url&gt;&lt;/related-urls&gt;&lt;/urls&gt;&lt;research-notes&gt;Hip fracture registries: Australia and New Zealand&lt;/research-notes&gt;&lt;/record&gt;&lt;/Cite&gt;&lt;/EndNote&gt;</w:instrText>
      </w:r>
      <w:r w:rsidR="00121EFD">
        <w:fldChar w:fldCharType="separate"/>
      </w:r>
      <w:r w:rsidR="00FA1C16">
        <w:rPr>
          <w:noProof/>
        </w:rPr>
        <w:t>[25]</w:t>
      </w:r>
      <w:r w:rsidR="00121EFD">
        <w:fldChar w:fldCharType="end"/>
      </w:r>
      <w:r w:rsidR="008B442F">
        <w:t xml:space="preserve"> is the subject of a detailed case study</w:t>
      </w:r>
      <w:r w:rsidR="0054724A">
        <w:t xml:space="preserve"> </w:t>
      </w:r>
      <w:r w:rsidR="000A286E">
        <w:t>that is</w:t>
      </w:r>
      <w:r w:rsidR="0054724A">
        <w:t xml:space="preserve"> an appendix to the Hip Fracture Registry Toolbox published in mid-2021 as a collaboration between the Asia Pacific Fragility Fracture Alliance (APFFA) and FFN </w:t>
      </w:r>
      <w:r w:rsidR="00657EDE">
        <w:fldChar w:fldCharType="begin"/>
      </w:r>
      <w:r w:rsidR="000D3681">
        <w:instrText xml:space="preserve"> ADDIN EN.CITE &lt;EndNote&gt;&lt;Cite&gt;&lt;Author&gt;Close&lt;/Author&gt;&lt;Year&gt;2021&lt;/Year&gt;&lt;RecNum&gt;1670&lt;/RecNum&gt;&lt;DisplayText&gt;[26]&lt;/DisplayText&gt;&lt;record&gt;&lt;rec-number&gt;1670&lt;/rec-number&gt;&lt;foreign-keys&gt;&lt;key app="EN" db-id="z0z0ptdx5dtrvyed5ruxree4vtp0xv5fxtf2" timestamp="1621830756"&gt;1670&lt;/key&gt;&lt;/foreign-keys&gt;&lt;ref-type name="Book"&gt;6&lt;/ref-type&gt;&lt;contributors&gt;&lt;authors&gt;&lt;author&gt;Close, J.C.T.&lt;/author&gt;&lt;author&gt;Seymour, H.&lt;/author&gt;&lt;author&gt;Mitchell, P.J.&lt;/author&gt;&lt;author&gt;Ahern, E.&lt;/author&gt;&lt;author&gt;Costa, M.&lt;/author&gt;&lt;author&gt;Magaziner, J.&lt;/author&gt;&lt;author&gt;Lee, J.K.&lt;/author&gt;&lt;author&gt;Chan, D.-C.&lt;/author&gt;&lt;author&gt;Ang, S.B.&lt;/author&gt;&lt;author&gt;Mercado-Asis, L.B.&lt;/author&gt;&lt;author&gt;Flicker, L.&lt;/author&gt;&lt;author&gt;Leung, E.&lt;/author&gt;&lt;author&gt;Choon, D.&lt;/author&gt;&lt;author&gt;Kumar, C.S.K.&lt;/author&gt;&lt;author&gt;Rey-Matias, R.&lt;/author&gt;&lt;author&gt;Chen, W.-S.&lt;/author&gt;&lt;author&gt;Halbout, P.&lt;/author&gt;&lt;author&gt;Cooper, C.&lt;/author&gt;&lt;author&gt;Blank, R. D.&lt;/author&gt;&lt;author&gt;Zhao, Y.-L.&lt;/author&gt;&lt;/authors&gt;&lt;tertiary-authors&gt;&lt;author&gt;Lee, J.K.&lt;/author&gt;&lt;author&gt;Chan, D.-C.&lt;/author&gt;&lt;/tertiary-authors&gt;&lt;/contributors&gt;&lt;titles&gt;&lt;title&gt;Hip Fracture Registry Toolbox: A collaboration between the APFFA Hip Fracture Registry Working Group and the FFN Hip Fracture Audit Special Interest Group&lt;/title&gt;&lt;/titles&gt;&lt;edition&gt;1st&lt;/edition&gt;&lt;dates&gt;&lt;year&gt;2021&lt;/year&gt;&lt;/dates&gt;&lt;pub-location&gt;Kuala Lumpur&lt;/pub-location&gt;&lt;publisher&gt;Asia Pacific Orthopaedic Association&lt;/publisher&gt;&lt;urls&gt;&lt;related-urls&gt;&lt;url&gt;www.apfracturealliance.org/HFR-toolbox/&lt;/url&gt;&lt;/related-urls&gt;&lt;/urls&gt;&lt;research-notes&gt;Hip fracture registries: APFFA-FFN Toolbox&lt;/research-notes&gt;&lt;/record&gt;&lt;/Cite&gt;&lt;/EndNote&gt;</w:instrText>
      </w:r>
      <w:r w:rsidR="00657EDE">
        <w:fldChar w:fldCharType="separate"/>
      </w:r>
      <w:r w:rsidR="00FA1C16">
        <w:rPr>
          <w:noProof/>
        </w:rPr>
        <w:t>[26]</w:t>
      </w:r>
      <w:r w:rsidR="00657EDE">
        <w:fldChar w:fldCharType="end"/>
      </w:r>
      <w:r w:rsidR="00121EFD">
        <w:t>. Key milestones include</w:t>
      </w:r>
      <w:r w:rsidR="001D650B">
        <w:t>d</w:t>
      </w:r>
      <w:r w:rsidR="00121EFD">
        <w:t>:</w:t>
      </w:r>
    </w:p>
    <w:p w14:paraId="3AFD2D0B" w14:textId="1AED489C" w:rsidR="00121EFD" w:rsidRDefault="007D5E6B" w:rsidP="00502918">
      <w:pPr>
        <w:pStyle w:val="ListParagraph"/>
        <w:numPr>
          <w:ilvl w:val="0"/>
          <w:numId w:val="3"/>
        </w:numPr>
        <w:spacing w:line="276" w:lineRule="auto"/>
      </w:pPr>
      <w:r w:rsidRPr="009F649D">
        <w:rPr>
          <w:b/>
          <w:bCs/>
        </w:rPr>
        <w:t>2012:</w:t>
      </w:r>
      <w:r>
        <w:t xml:space="preserve"> The ANZHFR Steering Group was </w:t>
      </w:r>
      <w:r w:rsidR="00793B13">
        <w:t xml:space="preserve">the recipient of a Bupa Health Foundation </w:t>
      </w:r>
      <w:r w:rsidR="00FB0E38">
        <w:t>Award</w:t>
      </w:r>
      <w:r w:rsidR="00517600">
        <w:t xml:space="preserve"> of AU$</w:t>
      </w:r>
      <w:r w:rsidR="00B7320A">
        <w:t>477,000 (US$</w:t>
      </w:r>
      <w:r w:rsidR="00B54810">
        <w:t xml:space="preserve">357,750, Euro </w:t>
      </w:r>
      <w:r w:rsidR="00910BC9">
        <w:t>310,050)</w:t>
      </w:r>
      <w:r w:rsidR="007E3779">
        <w:t xml:space="preserve"> </w:t>
      </w:r>
      <w:r w:rsidR="007E3779">
        <w:fldChar w:fldCharType="begin"/>
      </w:r>
      <w:r w:rsidR="000D3681">
        <w:instrText xml:space="preserve"> ADDIN EN.CITE &lt;EndNote&gt;&lt;Cite&gt;&lt;Author&gt;Bupa Health Foundation&lt;/Author&gt;&lt;Year&gt;2021&lt;/Year&gt;&lt;RecNum&gt;1405&lt;/RecNum&gt;&lt;DisplayText&gt;[27]&lt;/DisplayText&gt;&lt;record&gt;&lt;rec-number&gt;1405&lt;/rec-number&gt;&lt;foreign-keys&gt;&lt;key app="EN" db-id="z0z0ptdx5dtrvyed5ruxree4vtp0xv5fxtf2" timestamp="1600746789"&gt;1405&lt;/key&gt;&lt;/foreign-keys&gt;&lt;ref-type name="Web Page"&gt;12&lt;/ref-type&gt;&lt;contributors&gt;&lt;authors&gt;&lt;author&gt;Bupa Health Foundation,&lt;/author&gt;&lt;/authors&gt;&lt;/contributors&gt;&lt;titles&gt;&lt;title&gt;Bupa Health Foundation: About us&lt;/title&gt;&lt;/titles&gt;&lt;number&gt;29 October 2021&lt;/number&gt;&lt;dates&gt;&lt;year&gt;2021&lt;/year&gt;&lt;/dates&gt;&lt;urls&gt;&lt;related-urls&gt;&lt;url&gt;https://www.bupa.com.au/about-us/bupa-health-foundation&lt;/url&gt;&lt;/related-urls&gt;&lt;/urls&gt;&lt;/record&gt;&lt;/Cite&gt;&lt;/EndNote&gt;</w:instrText>
      </w:r>
      <w:r w:rsidR="007E3779">
        <w:fldChar w:fldCharType="separate"/>
      </w:r>
      <w:r w:rsidR="00FA1C16">
        <w:rPr>
          <w:noProof/>
        </w:rPr>
        <w:t>[27]</w:t>
      </w:r>
      <w:r w:rsidR="007E3779">
        <w:fldChar w:fldCharType="end"/>
      </w:r>
      <w:r w:rsidR="008C02E5">
        <w:t xml:space="preserve"> </w:t>
      </w:r>
      <w:r w:rsidR="009F649D">
        <w:t>which enabled:</w:t>
      </w:r>
    </w:p>
    <w:p w14:paraId="47EA749A" w14:textId="1201469D" w:rsidR="009F649D" w:rsidRDefault="009F649D" w:rsidP="009F649D">
      <w:pPr>
        <w:pStyle w:val="ListParagraph"/>
        <w:numPr>
          <w:ilvl w:val="1"/>
          <w:numId w:val="3"/>
        </w:numPr>
        <w:spacing w:line="276" w:lineRule="auto"/>
      </w:pPr>
      <w:r>
        <w:t xml:space="preserve">Production of </w:t>
      </w:r>
      <w:r w:rsidR="0083793C">
        <w:t xml:space="preserve">the </w:t>
      </w:r>
      <w:r w:rsidR="0083793C" w:rsidRPr="00CC784A">
        <w:rPr>
          <w:i/>
          <w:iCs/>
        </w:rPr>
        <w:t>Australian and New Zealand Guideline for Hip Fracture Care</w:t>
      </w:r>
      <w:r w:rsidR="0083793C">
        <w:t xml:space="preserve"> published in 2014 </w:t>
      </w:r>
      <w:r w:rsidR="009E1EF2">
        <w:fldChar w:fldCharType="begin"/>
      </w:r>
      <w:r w:rsidR="000D3681">
        <w:instrText xml:space="preserve"> ADDIN EN.CITE &lt;EndNote&gt;&lt;Cite&gt;&lt;Author&gt;Australian and New Zealand Hip Fracture Registry (ANZHFR) Steering Group&lt;/Author&gt;&lt;Year&gt;2014&lt;/Year&gt;&lt;RecNum&gt;424&lt;/RecNum&gt;&lt;DisplayText&gt;[28]&lt;/DisplayText&gt;&lt;record&gt;&lt;rec-number&gt;424&lt;/rec-number&gt;&lt;foreign-keys&gt;&lt;key app="EN" db-id="z0z0ptdx5dtrvyed5ruxree4vtp0xv5fxtf2" timestamp="1501639848"&gt;424&lt;/key&gt;&lt;/foreign-keys&gt;&lt;ref-type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Group&lt;/publisher&gt;&lt;urls&gt;&lt;/urls&gt;&lt;research-notes&gt;Hip fracture registries: Australia and New Zealand&lt;/research-notes&gt;&lt;/record&gt;&lt;/Cite&gt;&lt;/EndNote&gt;</w:instrText>
      </w:r>
      <w:r w:rsidR="009E1EF2">
        <w:fldChar w:fldCharType="separate"/>
      </w:r>
      <w:r w:rsidR="00FA1C16">
        <w:rPr>
          <w:noProof/>
        </w:rPr>
        <w:t>[28]</w:t>
      </w:r>
      <w:r w:rsidR="009E1EF2">
        <w:fldChar w:fldCharType="end"/>
      </w:r>
      <w:r w:rsidR="009E1EF2">
        <w:t>.</w:t>
      </w:r>
    </w:p>
    <w:p w14:paraId="6876E0E4" w14:textId="5E2FFB13" w:rsidR="009E1EF2" w:rsidRDefault="00BF2B91" w:rsidP="009F649D">
      <w:pPr>
        <w:pStyle w:val="ListParagraph"/>
        <w:numPr>
          <w:ilvl w:val="1"/>
          <w:numId w:val="3"/>
        </w:numPr>
        <w:spacing w:line="276" w:lineRule="auto"/>
      </w:pPr>
      <w:r>
        <w:t xml:space="preserve">Work towards </w:t>
      </w:r>
      <w:r w:rsidR="00C113BC">
        <w:t xml:space="preserve">clinical </w:t>
      </w:r>
      <w:r w:rsidR="00BE0E87">
        <w:t xml:space="preserve">care </w:t>
      </w:r>
      <w:r w:rsidR="00C113BC">
        <w:t>standards and quality indicators to enable benchmar</w:t>
      </w:r>
      <w:r w:rsidR="008A18BB">
        <w:t>king of care.</w:t>
      </w:r>
    </w:p>
    <w:p w14:paraId="7AD7148B" w14:textId="6384DA23" w:rsidR="008A18BB" w:rsidRDefault="008A18BB" w:rsidP="008A18BB">
      <w:pPr>
        <w:pStyle w:val="ListParagraph"/>
        <w:numPr>
          <w:ilvl w:val="1"/>
          <w:numId w:val="3"/>
        </w:numPr>
        <w:spacing w:line="276" w:lineRule="auto"/>
      </w:pPr>
      <w:r>
        <w:t>Development of a ‘consumer manifesto’ whereby members of the general public articulate</w:t>
      </w:r>
      <w:r w:rsidR="00B92F74">
        <w:t>d</w:t>
      </w:r>
      <w:r>
        <w:t xml:space="preserve"> their own views as to what constitute</w:t>
      </w:r>
      <w:r w:rsidR="00B92F74">
        <w:t>d</w:t>
      </w:r>
      <w:r>
        <w:t xml:space="preserve"> high quality care.</w:t>
      </w:r>
    </w:p>
    <w:p w14:paraId="2CB7B60B" w14:textId="0CAC63E0" w:rsidR="002514DB" w:rsidRDefault="002514DB" w:rsidP="008A18BB">
      <w:pPr>
        <w:pStyle w:val="ListParagraph"/>
        <w:numPr>
          <w:ilvl w:val="1"/>
          <w:numId w:val="3"/>
        </w:numPr>
        <w:spacing w:line="276" w:lineRule="auto"/>
      </w:pPr>
      <w:r w:rsidRPr="002514DB">
        <w:t>Piloting patient level data collection in all States/Territories in Australia</w:t>
      </w:r>
      <w:r>
        <w:t>.</w:t>
      </w:r>
    </w:p>
    <w:p w14:paraId="4C803615" w14:textId="157B886F" w:rsidR="0072461D" w:rsidRDefault="0072461D" w:rsidP="001D650B">
      <w:pPr>
        <w:pStyle w:val="ListParagraph"/>
        <w:numPr>
          <w:ilvl w:val="0"/>
          <w:numId w:val="3"/>
        </w:numPr>
        <w:spacing w:line="276" w:lineRule="auto"/>
      </w:pPr>
      <w:r w:rsidRPr="00675A15">
        <w:rPr>
          <w:b/>
          <w:bCs/>
        </w:rPr>
        <w:t>2015:</w:t>
      </w:r>
      <w:r>
        <w:t xml:space="preserve"> </w:t>
      </w:r>
      <w:r w:rsidR="00050B0F">
        <w:t xml:space="preserve">The initial development and piloting of data collection </w:t>
      </w:r>
      <w:r w:rsidR="00675A15">
        <w:t>for</w:t>
      </w:r>
      <w:r w:rsidR="00050B0F">
        <w:t xml:space="preserve"> the New Zealand arm of the ANZHFR was supported by</w:t>
      </w:r>
      <w:r w:rsidR="00675A15">
        <w:t xml:space="preserve"> </w:t>
      </w:r>
      <w:r w:rsidR="00050B0F">
        <w:t>grants from Osteoporosis New Zealand and the Health Quality and Safety Commission</w:t>
      </w:r>
      <w:r w:rsidR="00675A15">
        <w:t xml:space="preserve"> New Zealand.</w:t>
      </w:r>
      <w:r w:rsidR="0060053A">
        <w:t xml:space="preserve"> ACC</w:t>
      </w:r>
      <w:r w:rsidR="00050B0F">
        <w:t xml:space="preserve"> allocated core funding to support the New Zealand arm of ANZHFR from 2016 to 2018</w:t>
      </w:r>
      <w:r w:rsidR="00B83937">
        <w:t>, and thereafter to the present day</w:t>
      </w:r>
      <w:r w:rsidR="001D650B">
        <w:t>.</w:t>
      </w:r>
    </w:p>
    <w:p w14:paraId="5D31AD8D" w14:textId="5FA151F8" w:rsidR="001D650B" w:rsidRDefault="001D650B" w:rsidP="001D650B">
      <w:pPr>
        <w:pStyle w:val="ListParagraph"/>
        <w:numPr>
          <w:ilvl w:val="0"/>
          <w:numId w:val="3"/>
        </w:numPr>
        <w:spacing w:line="276" w:lineRule="auto"/>
      </w:pPr>
      <w:r>
        <w:rPr>
          <w:b/>
          <w:bCs/>
        </w:rPr>
        <w:t>2016:</w:t>
      </w:r>
      <w:r>
        <w:t xml:space="preserve"> </w:t>
      </w:r>
      <w:r w:rsidR="00005B72">
        <w:t>Publication of the first Patient Level Audit</w:t>
      </w:r>
      <w:r w:rsidR="00B76824">
        <w:t>,</w:t>
      </w:r>
      <w:r w:rsidR="00005B72">
        <w:t xml:space="preserve"> combined with the </w:t>
      </w:r>
      <w:r w:rsidR="007670A0">
        <w:t>fourth Facilit</w:t>
      </w:r>
      <w:r w:rsidR="003A65D6">
        <w:t>y</w:t>
      </w:r>
      <w:r w:rsidR="007670A0">
        <w:t xml:space="preserve"> Level Audit</w:t>
      </w:r>
      <w:r w:rsidR="002F7720">
        <w:t xml:space="preserve"> </w:t>
      </w:r>
      <w:r w:rsidR="007B7529">
        <w:fldChar w:fldCharType="begin"/>
      </w:r>
      <w:r w:rsidR="000D3681">
        <w:instrText xml:space="preserve"> ADDIN EN.CITE &lt;EndNote&gt;&lt;Cite&gt;&lt;Author&gt;Australian and New Zealand Hip Fracture Registry&lt;/Author&gt;&lt;Year&gt;2016&lt;/Year&gt;&lt;RecNum&gt;454&lt;/RecNum&gt;&lt;DisplayText&gt;[29]&lt;/DisplayText&gt;&lt;record&gt;&lt;rec-number&gt;454&lt;/rec-number&gt;&lt;foreign-keys&gt;&lt;key app="EN" db-id="z0z0ptdx5dtrvyed5ruxree4vtp0xv5fxtf2" timestamp="1501813950"&gt;454&lt;/key&gt;&lt;/foreign-keys&gt;&lt;ref-type name="Report"&gt;27&lt;/ref-type&gt;&lt;contributors&gt;&lt;authors&gt;&lt;author&gt;Australian and New Zealand Hip Fracture Registry,&lt;/author&gt;&lt;/authors&gt;&lt;/contributors&gt;&lt;titles&gt;&lt;title&gt;Annual Report 2016&lt;/title&gt;&lt;/titles&gt;&lt;dates&gt;&lt;year&gt;2016&lt;/year&gt;&lt;/dates&gt;&lt;pub-location&gt;Sydney&lt;/pub-location&gt;&lt;urls&gt;&lt;/urls&gt;&lt;research-notes&gt;Hip fracture registries: Australia and New Zealand&lt;/research-notes&gt;&lt;/record&gt;&lt;/Cite&gt;&lt;/EndNote&gt;</w:instrText>
      </w:r>
      <w:r w:rsidR="007B7529">
        <w:fldChar w:fldCharType="separate"/>
      </w:r>
      <w:r w:rsidR="00FA1C16">
        <w:rPr>
          <w:noProof/>
        </w:rPr>
        <w:t>[29]</w:t>
      </w:r>
      <w:r w:rsidR="007B7529">
        <w:fldChar w:fldCharType="end"/>
      </w:r>
      <w:r w:rsidR="007B7529">
        <w:t xml:space="preserve">, which included </w:t>
      </w:r>
      <w:r w:rsidR="00973DB2">
        <w:t xml:space="preserve">data from </w:t>
      </w:r>
      <w:r w:rsidR="00D70D60">
        <w:t xml:space="preserve">25 of 121 public hospitals </w:t>
      </w:r>
      <w:r w:rsidR="00A25B3E">
        <w:t xml:space="preserve">across both countries, </w:t>
      </w:r>
      <w:r w:rsidR="00D70D60">
        <w:t>with 3,519 individual patient records</w:t>
      </w:r>
      <w:r w:rsidR="00630F60">
        <w:t xml:space="preserve"> (2,92</w:t>
      </w:r>
      <w:r w:rsidR="00C45F06">
        <w:t>5</w:t>
      </w:r>
      <w:r w:rsidR="00630F60">
        <w:t xml:space="preserve"> from 21 hospitals in Australia and 594 from 4 hospitals in New Zealand)</w:t>
      </w:r>
      <w:r w:rsidR="00A25B3E">
        <w:t xml:space="preserve">. </w:t>
      </w:r>
      <w:r w:rsidR="005B210D">
        <w:t>Publication of the audits coincided</w:t>
      </w:r>
      <w:r w:rsidR="00001692">
        <w:t xml:space="preserve"> with</w:t>
      </w:r>
      <w:r w:rsidR="00C94A99">
        <w:t xml:space="preserve"> the</w:t>
      </w:r>
      <w:r w:rsidR="00001692">
        <w:t xml:space="preserve"> launch of the </w:t>
      </w:r>
      <w:r w:rsidR="00564359">
        <w:t>‘</w:t>
      </w:r>
      <w:r w:rsidR="00C22DAF">
        <w:t>trans-Tasman’</w:t>
      </w:r>
      <w:r w:rsidR="008841F0">
        <w:t xml:space="preserve"> (i.e. Australian and New Zealand)</w:t>
      </w:r>
      <w:r w:rsidR="00C22DAF">
        <w:t xml:space="preserve"> </w:t>
      </w:r>
      <w:r w:rsidR="00C22DAF" w:rsidRPr="00AD4EF4">
        <w:rPr>
          <w:i/>
          <w:iCs/>
        </w:rPr>
        <w:t>Hip Fracture Care Clinical Care Standard</w:t>
      </w:r>
      <w:r w:rsidR="004D1902">
        <w:t xml:space="preserve"> </w:t>
      </w:r>
      <w:r w:rsidR="00A9695A">
        <w:fldChar w:fldCharType="begin"/>
      </w:r>
      <w:r w:rsidR="000D3681">
        <w:instrText xml:space="preserve"> ADDIN EN.CITE &lt;EndNote&gt;&lt;Cite&gt;&lt;Author&gt;Australian Commission on Safety and Quality in Health Care&lt;/Author&gt;&lt;Year&gt;2016&lt;/Year&gt;&lt;RecNum&gt;1407&lt;/RecNum&gt;&lt;DisplayText&gt;[30]&lt;/DisplayText&gt;&lt;record&gt;&lt;rec-number&gt;1407&lt;/rec-number&gt;&lt;foreign-keys&gt;&lt;key app="EN" db-id="z0z0ptdx5dtrvyed5ruxree4vtp0xv5fxtf2" timestamp="1600750507"&gt;1407&lt;/key&gt;&lt;/foreign-keys&gt;&lt;ref-type name="Web Page"&gt;12&lt;/ref-type&gt;&lt;contributors&gt;&lt;authors&gt;&lt;author&gt;Australian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Standard&lt;/title&gt;&lt;/titles&gt;&lt;number&gt;4 February 2022&lt;/number&gt;&lt;dates&gt;&lt;year&gt;2016&lt;/year&gt;&lt;/dates&gt;&lt;pub-location&gt;Sydney&lt;/pub-location&gt;&lt;urls&gt;&lt;related-urls&gt;&lt;url&gt;https://www.safetyandquality.gov.au/our-work/clinical-care-standards/hip-fracture-care-clinical-care-standard&lt;/url&gt;&lt;/related-urls&gt;&lt;/urls&gt;&lt;research-notes&gt;OGS: Clinical standards - Australia and New Zealand&lt;/research-notes&gt;&lt;/record&gt;&lt;/Cite&gt;&lt;/EndNote&gt;</w:instrText>
      </w:r>
      <w:r w:rsidR="00A9695A">
        <w:fldChar w:fldCharType="separate"/>
      </w:r>
      <w:r w:rsidR="00FA1C16">
        <w:rPr>
          <w:noProof/>
        </w:rPr>
        <w:t>[30]</w:t>
      </w:r>
      <w:r w:rsidR="00A9695A">
        <w:fldChar w:fldCharType="end"/>
      </w:r>
      <w:r w:rsidR="00C22DAF">
        <w:t>,</w:t>
      </w:r>
      <w:r w:rsidR="00B945DF">
        <w:t xml:space="preserve"> the</w:t>
      </w:r>
      <w:r w:rsidR="009B654A">
        <w:t xml:space="preserve"> first joint Australian and New Zealand </w:t>
      </w:r>
      <w:r w:rsidR="00A9695A">
        <w:t xml:space="preserve">set of </w:t>
      </w:r>
      <w:r w:rsidR="009B654A">
        <w:t xml:space="preserve">clinical </w:t>
      </w:r>
      <w:r w:rsidR="007B369D">
        <w:t xml:space="preserve">care </w:t>
      </w:r>
      <w:r w:rsidR="009B654A">
        <w:t>standard</w:t>
      </w:r>
      <w:r w:rsidR="00A9695A">
        <w:t>s</w:t>
      </w:r>
      <w:r w:rsidR="009B654A">
        <w:t xml:space="preserve"> co-</w:t>
      </w:r>
      <w:r w:rsidR="004D1902">
        <w:t>produced by the Australian Commission on Safety and Quality in Health Care and the Health Quality and Safety Commission New Zealand</w:t>
      </w:r>
      <w:r w:rsidR="004B64FB">
        <w:t>.</w:t>
      </w:r>
    </w:p>
    <w:p w14:paraId="46C67DF8" w14:textId="660488DA" w:rsidR="004B64FB" w:rsidRDefault="004B64FB" w:rsidP="001D650B">
      <w:pPr>
        <w:pStyle w:val="ListParagraph"/>
        <w:numPr>
          <w:ilvl w:val="0"/>
          <w:numId w:val="3"/>
        </w:numPr>
        <w:spacing w:line="276" w:lineRule="auto"/>
      </w:pPr>
      <w:r>
        <w:rPr>
          <w:b/>
          <w:bCs/>
        </w:rPr>
        <w:lastRenderedPageBreak/>
        <w:t>2020:</w:t>
      </w:r>
      <w:r>
        <w:t xml:space="preserve"> Comprehensiv</w:t>
      </w:r>
      <w:r w:rsidR="006939F4">
        <w:t>e</w:t>
      </w:r>
      <w:r>
        <w:t xml:space="preserve"> par</w:t>
      </w:r>
      <w:r w:rsidR="006939F4">
        <w:t>ticipation</w:t>
      </w:r>
      <w:r w:rsidR="007B369D">
        <w:t xml:space="preserve"> in the Patient Level Audit</w:t>
      </w:r>
      <w:r w:rsidR="006939F4">
        <w:t xml:space="preserve"> by all District Health Boards</w:t>
      </w:r>
      <w:r w:rsidR="003C334C">
        <w:t xml:space="preserve"> (n=20)</w:t>
      </w:r>
      <w:r w:rsidR="006939F4">
        <w:t xml:space="preserve"> in New Zealand </w:t>
      </w:r>
      <w:r w:rsidR="003C334C">
        <w:t xml:space="preserve">was achieved </w:t>
      </w:r>
      <w:r w:rsidR="0070096F">
        <w:t>by</w:t>
      </w:r>
      <w:r w:rsidR="003C334C">
        <w:t xml:space="preserve"> September 2020.</w:t>
      </w:r>
    </w:p>
    <w:p w14:paraId="022BA3D1" w14:textId="68A573B9" w:rsidR="003C334C" w:rsidRDefault="003C334C" w:rsidP="001D650B">
      <w:pPr>
        <w:pStyle w:val="ListParagraph"/>
        <w:numPr>
          <w:ilvl w:val="0"/>
          <w:numId w:val="3"/>
        </w:numPr>
        <w:spacing w:line="276" w:lineRule="auto"/>
      </w:pPr>
      <w:r>
        <w:rPr>
          <w:b/>
          <w:bCs/>
        </w:rPr>
        <w:t>2021:</w:t>
      </w:r>
      <w:r>
        <w:t xml:space="preserve"> </w:t>
      </w:r>
      <w:r w:rsidR="009502B4">
        <w:t xml:space="preserve">The ANZHFR Annual </w:t>
      </w:r>
      <w:r w:rsidR="00AF54FE">
        <w:t>Report 2021</w:t>
      </w:r>
      <w:r w:rsidR="006C11A6">
        <w:t xml:space="preserve"> </w:t>
      </w:r>
      <w:r w:rsidR="00726B04">
        <w:fldChar w:fldCharType="begin"/>
      </w:r>
      <w:r w:rsidR="000D3681">
        <w:instrText xml:space="preserve"> ADDIN EN.CITE &lt;EndNote&gt;&lt;Cite&gt;&lt;Author&gt;Australian and New Zealand Hip Fracture Registry&lt;/Author&gt;&lt;Year&gt;2021&lt;/Year&gt;&lt;RecNum&gt;1735&lt;/RecNum&gt;&lt;DisplayText&gt;[31]&lt;/DisplayText&gt;&lt;record&gt;&lt;rec-number&gt;1735&lt;/rec-number&gt;&lt;foreign-keys&gt;&lt;key app="EN" db-id="z0z0ptdx5dtrvyed5ruxree4vtp0xv5fxtf2" timestamp="1632617593"&gt;1735&lt;/key&gt;&lt;/foreign-keys&gt;&lt;ref-type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2021&lt;/title&gt;&lt;/titles&gt;&lt;dates&gt;&lt;year&gt;2021&lt;/year&gt;&lt;/dates&gt;&lt;pub-location&gt;Sydney&lt;/pub-location&gt;&lt;urls&gt;&lt;related-urls&gt;&lt;url&gt;https://anzhfr.org/reports/&lt;/url&gt;&lt;/related-urls&gt;&lt;/urls&gt;&lt;research-notes&gt;Hip fracture registries: Australia and New Zealand&lt;/research-notes&gt;&lt;/record&gt;&lt;/Cite&gt;&lt;/EndNote&gt;</w:instrText>
      </w:r>
      <w:r w:rsidR="00726B04">
        <w:fldChar w:fldCharType="separate"/>
      </w:r>
      <w:r w:rsidR="00FA1C16">
        <w:rPr>
          <w:noProof/>
        </w:rPr>
        <w:t>[31]</w:t>
      </w:r>
      <w:r w:rsidR="00726B04">
        <w:fldChar w:fldCharType="end"/>
      </w:r>
      <w:r w:rsidR="00AF54FE">
        <w:t xml:space="preserve"> </w:t>
      </w:r>
      <w:r w:rsidR="007A385F">
        <w:t xml:space="preserve">included </w:t>
      </w:r>
      <w:r w:rsidR="00042E5E">
        <w:t xml:space="preserve">data from 86 hospitals in the </w:t>
      </w:r>
      <w:r w:rsidR="006C11A6">
        <w:t xml:space="preserve">sixth </w:t>
      </w:r>
      <w:r w:rsidR="00042E5E">
        <w:t xml:space="preserve">Patient Level Audit </w:t>
      </w:r>
      <w:r w:rsidR="00323321">
        <w:t xml:space="preserve">and all 117 hospitals that were invited to participate in the </w:t>
      </w:r>
      <w:r w:rsidR="006C11A6">
        <w:t>ninth Facilit</w:t>
      </w:r>
      <w:r w:rsidR="00074F18">
        <w:t>y</w:t>
      </w:r>
      <w:r w:rsidR="006C11A6">
        <w:t xml:space="preserve"> Level Audit. </w:t>
      </w:r>
      <w:r w:rsidR="00F50115">
        <w:t xml:space="preserve">Based on comparison with discharge coding reported in the National Minimum Data Set, it was estimated that case ascertainment had reached </w:t>
      </w:r>
      <w:r w:rsidR="004C21C5">
        <w:t>86% in New Zealand</w:t>
      </w:r>
      <w:r w:rsidR="003C64D3">
        <w:t xml:space="preserve"> </w:t>
      </w:r>
      <w:r w:rsidR="002C34E3">
        <w:t>d</w:t>
      </w:r>
      <w:r w:rsidR="003C64D3">
        <w:t>uring calendar year 2020</w:t>
      </w:r>
      <w:r w:rsidR="004C21C5">
        <w:t>, with 3,334 records from 22 hospitals.</w:t>
      </w:r>
      <w:r w:rsidR="00911B8A">
        <w:t xml:space="preserve"> </w:t>
      </w:r>
      <w:r w:rsidR="00D47696">
        <w:t xml:space="preserve">As of June 2021, </w:t>
      </w:r>
      <w:r w:rsidR="00CA4DED">
        <w:t xml:space="preserve">there were a total of </w:t>
      </w:r>
      <w:r w:rsidR="00CA4DED" w:rsidRPr="00CA4DED">
        <w:t>14</w:t>
      </w:r>
      <w:r w:rsidR="00CA4DED">
        <w:t>,</w:t>
      </w:r>
      <w:r w:rsidR="00CA4DED" w:rsidRPr="00CA4DED">
        <w:t>604</w:t>
      </w:r>
      <w:r w:rsidR="00CA4DED">
        <w:t xml:space="preserve"> records </w:t>
      </w:r>
      <w:r w:rsidR="00CA525E">
        <w:t>i</w:t>
      </w:r>
      <w:r w:rsidR="00CA4DED">
        <w:t xml:space="preserve">n the New Zealand arm of the ANZHFR since </w:t>
      </w:r>
      <w:r w:rsidR="00D72BA5">
        <w:t>inception</w:t>
      </w:r>
      <w:r w:rsidR="008D3241">
        <w:t>.</w:t>
      </w:r>
    </w:p>
    <w:p w14:paraId="3108DF5A" w14:textId="542D9EFD" w:rsidR="00AD53D2" w:rsidRDefault="00F55417" w:rsidP="00502918">
      <w:pPr>
        <w:spacing w:line="276" w:lineRule="auto"/>
      </w:pPr>
      <w:r w:rsidRPr="00F55417">
        <w:t>Facilit</w:t>
      </w:r>
      <w:r w:rsidR="002B695B">
        <w:t>y</w:t>
      </w:r>
      <w:r w:rsidRPr="00F55417">
        <w:t xml:space="preserve"> Level Audits assess and document what services, resources, policies, </w:t>
      </w:r>
      <w:proofErr w:type="gramStart"/>
      <w:r w:rsidRPr="00F55417">
        <w:t>protocols</w:t>
      </w:r>
      <w:proofErr w:type="gramEnd"/>
      <w:r w:rsidRPr="00F55417">
        <w:t xml:space="preserve"> and practices exist across a health care system</w:t>
      </w:r>
      <w:r w:rsidR="005C2A76">
        <w:t xml:space="preserve">. </w:t>
      </w:r>
      <w:r w:rsidR="004C0620">
        <w:t>As shown in Figure 3, a</w:t>
      </w:r>
      <w:r w:rsidR="005C2A76">
        <w:t xml:space="preserve"> wealth of data has been </w:t>
      </w:r>
      <w:r w:rsidR="004C0620">
        <w:t>generated by the</w:t>
      </w:r>
      <w:r w:rsidR="00183A0E">
        <w:t>se audits over the last decade</w:t>
      </w:r>
      <w:r w:rsidR="00CA734A">
        <w:t xml:space="preserve"> demonstrating </w:t>
      </w:r>
      <w:r w:rsidR="00B5335A">
        <w:t>w</w:t>
      </w:r>
      <w:r w:rsidR="00802214">
        <w:t>h</w:t>
      </w:r>
      <w:r w:rsidR="00B5335A">
        <w:t xml:space="preserve">ere improvement in access to particular services has occurred, </w:t>
      </w:r>
      <w:r w:rsidR="004C0CE9" w:rsidRPr="004C0CE9">
        <w:t>and where such improvements are still to be made</w:t>
      </w:r>
      <w:r w:rsidR="004C0CE9">
        <w:t>.</w:t>
      </w:r>
      <w:r w:rsidR="00352888">
        <w:t xml:space="preserve"> This is most notable for access to </w:t>
      </w:r>
      <w:r w:rsidR="00E80448">
        <w:t>fracture liaison services (</w:t>
      </w:r>
      <w:r w:rsidR="00352888">
        <w:t>FLS</w:t>
      </w:r>
      <w:r w:rsidR="00E80448">
        <w:t>)</w:t>
      </w:r>
      <w:r w:rsidR="000A671E">
        <w:t xml:space="preserve"> across both countries, which has almost doubled</w:t>
      </w:r>
      <w:r w:rsidR="003727C3">
        <w:t xml:space="preserve"> from 2014 to 2020.</w:t>
      </w:r>
    </w:p>
    <w:p w14:paraId="49F9AF7A" w14:textId="42A419A5" w:rsidR="00AD53D2" w:rsidRDefault="00AD53D2" w:rsidP="00502918">
      <w:pPr>
        <w:spacing w:line="276" w:lineRule="auto"/>
      </w:pPr>
      <w:r>
        <w:t xml:space="preserve">Figure 3. </w:t>
      </w:r>
      <w:r w:rsidR="001E0E71" w:rsidRPr="001E0E71">
        <w:t>Proportion of Australian and New Zealand Hospitals reporting specific services beyond the acute stay from 2014 to 2020</w:t>
      </w:r>
      <w:r w:rsidR="001E0E71">
        <w:t xml:space="preserve"> </w:t>
      </w:r>
      <w:r w:rsidR="0058684E">
        <w:fldChar w:fldCharType="begin"/>
      </w:r>
      <w:r w:rsidR="000D3681">
        <w:instrText xml:space="preserve"> ADDIN EN.CITE &lt;EndNote&gt;&lt;Cite&gt;&lt;Author&gt;Australian and New Zealand Hip Fracture Registry&lt;/Author&gt;&lt;Year&gt;2021&lt;/Year&gt;&lt;RecNum&gt;1735&lt;/RecNum&gt;&lt;DisplayText&gt;[31]&lt;/DisplayText&gt;&lt;record&gt;&lt;rec-number&gt;1735&lt;/rec-number&gt;&lt;foreign-keys&gt;&lt;key app="EN" db-id="z0z0ptdx5dtrvyed5ruxree4vtp0xv5fxtf2" timestamp="1632617593"&gt;1735&lt;/key&gt;&lt;/foreign-keys&gt;&lt;ref-type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2021&lt;/title&gt;&lt;/titles&gt;&lt;dates&gt;&lt;year&gt;2021&lt;/year&gt;&lt;/dates&gt;&lt;pub-location&gt;Sydney&lt;/pub-location&gt;&lt;urls&gt;&lt;related-urls&gt;&lt;url&gt;https://anzhfr.org/reports/&lt;/url&gt;&lt;/related-urls&gt;&lt;/urls&gt;&lt;research-notes&gt;Hip fracture registries: Australia and New Zealand&lt;/research-notes&gt;&lt;/record&gt;&lt;/Cite&gt;&lt;/EndNote&gt;</w:instrText>
      </w:r>
      <w:r w:rsidR="0058684E">
        <w:fldChar w:fldCharType="separate"/>
      </w:r>
      <w:r w:rsidR="00FA1C16">
        <w:rPr>
          <w:noProof/>
        </w:rPr>
        <w:t>[31]</w:t>
      </w:r>
      <w:r w:rsidR="0058684E">
        <w:fldChar w:fldCharType="end"/>
      </w:r>
    </w:p>
    <w:p w14:paraId="3C6266C7" w14:textId="030F00BD" w:rsidR="0058684E" w:rsidRDefault="0058684E" w:rsidP="00502918">
      <w:pPr>
        <w:spacing w:line="276" w:lineRule="auto"/>
      </w:pPr>
      <w:r w:rsidRPr="003A4D0C">
        <w:rPr>
          <w:highlight w:val="yellow"/>
        </w:rPr>
        <w:t>Please insert Figure 3 here</w:t>
      </w:r>
    </w:p>
    <w:p w14:paraId="719BFA86" w14:textId="48475D18" w:rsidR="003A4D0C" w:rsidRDefault="003A4D0C" w:rsidP="00502918">
      <w:pPr>
        <w:spacing w:line="276" w:lineRule="auto"/>
      </w:pPr>
      <w:r w:rsidRPr="003A4D0C">
        <w:t>Reproduced with kind permission of the Australian and New Zealand Hip Fracture Registry</w:t>
      </w:r>
    </w:p>
    <w:p w14:paraId="74CB3470" w14:textId="114767D2" w:rsidR="003A4D0C" w:rsidRDefault="008D7432" w:rsidP="00502918">
      <w:pPr>
        <w:spacing w:line="276" w:lineRule="auto"/>
      </w:pPr>
      <w:r>
        <w:t>The Patient Level Audits</w:t>
      </w:r>
      <w:r w:rsidR="00EF22E1">
        <w:t xml:space="preserve"> document</w:t>
      </w:r>
      <w:r w:rsidR="004672E4">
        <w:t xml:space="preserve"> processes </w:t>
      </w:r>
      <w:r w:rsidR="00ED1864">
        <w:t xml:space="preserve">and outcomes </w:t>
      </w:r>
      <w:r w:rsidR="004672E4">
        <w:t>of care</w:t>
      </w:r>
      <w:r w:rsidR="0088690F">
        <w:t xml:space="preserve"> </w:t>
      </w:r>
      <w:r w:rsidR="00041B7F">
        <w:t xml:space="preserve">for each hospital participating in the </w:t>
      </w:r>
      <w:r w:rsidR="009F07F3">
        <w:t>ANZHFR</w:t>
      </w:r>
      <w:r w:rsidR="00041B7F">
        <w:t xml:space="preserve"> </w:t>
      </w:r>
      <w:r w:rsidR="00F2639E">
        <w:t>reported for patient</w:t>
      </w:r>
      <w:r w:rsidR="0088690F">
        <w:t xml:space="preserve"> presentation</w:t>
      </w:r>
      <w:r w:rsidR="00972350">
        <w:t xml:space="preserve"> to hospital, surgery</w:t>
      </w:r>
      <w:r w:rsidR="001D3917">
        <w:t xml:space="preserve">, </w:t>
      </w:r>
      <w:r w:rsidR="001D00D3">
        <w:t>the post-operative period</w:t>
      </w:r>
      <w:r w:rsidR="00745146">
        <w:t xml:space="preserve"> of the hospital stay, and </w:t>
      </w:r>
      <w:r w:rsidR="00F42076">
        <w:t xml:space="preserve">at </w:t>
      </w:r>
      <w:r w:rsidR="00685BA6">
        <w:t>120-day</w:t>
      </w:r>
      <w:r w:rsidR="00F42076">
        <w:t xml:space="preserve"> </w:t>
      </w:r>
      <w:r w:rsidR="00745146">
        <w:t>follow-up</w:t>
      </w:r>
      <w:r w:rsidR="00041B7F">
        <w:t xml:space="preserve">. </w:t>
      </w:r>
      <w:r w:rsidR="000401BB">
        <w:t xml:space="preserve">The </w:t>
      </w:r>
      <w:r w:rsidR="00327108">
        <w:t xml:space="preserve">ANZHFR Annual Report 2021 included 52 figures </w:t>
      </w:r>
      <w:r w:rsidR="00C124C8">
        <w:t xml:space="preserve">that </w:t>
      </w:r>
      <w:r w:rsidR="005C4F1C">
        <w:t>document</w:t>
      </w:r>
      <w:r w:rsidR="00E948C1">
        <w:t xml:space="preserve"> various aspects of</w:t>
      </w:r>
      <w:r w:rsidR="005C4F1C">
        <w:t xml:space="preserve"> care provided by participating hospitals</w:t>
      </w:r>
      <w:r w:rsidR="00691BE1">
        <w:t xml:space="preserve"> on a named basis</w:t>
      </w:r>
      <w:r w:rsidR="005C4F1C">
        <w:t xml:space="preserve"> </w:t>
      </w:r>
      <w:r w:rsidR="0026654D">
        <w:fldChar w:fldCharType="begin"/>
      </w:r>
      <w:r w:rsidR="000D3681">
        <w:instrText xml:space="preserve"> ADDIN EN.CITE &lt;EndNote&gt;&lt;Cite&gt;&lt;Author&gt;Australian and New Zealand Hip Fracture Registry&lt;/Author&gt;&lt;Year&gt;2021&lt;/Year&gt;&lt;RecNum&gt;1735&lt;/RecNum&gt;&lt;DisplayText&gt;[31]&lt;/DisplayText&gt;&lt;record&gt;&lt;rec-number&gt;1735&lt;/rec-number&gt;&lt;foreign-keys&gt;&lt;key app="EN" db-id="z0z0ptdx5dtrvyed5ruxree4vtp0xv5fxtf2" timestamp="1632617593"&gt;1735&lt;/key&gt;&lt;/foreign-keys&gt;&lt;ref-type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2021&lt;/title&gt;&lt;/titles&gt;&lt;dates&gt;&lt;year&gt;2021&lt;/year&gt;&lt;/dates&gt;&lt;pub-location&gt;Sydney&lt;/pub-location&gt;&lt;urls&gt;&lt;related-urls&gt;&lt;url&gt;https://anzhfr.org/reports/&lt;/url&gt;&lt;/related-urls&gt;&lt;/urls&gt;&lt;research-notes&gt;Hip fracture registries: Australia and New Zealand&lt;/research-notes&gt;&lt;/record&gt;&lt;/Cite&gt;&lt;/EndNote&gt;</w:instrText>
      </w:r>
      <w:r w:rsidR="0026654D">
        <w:fldChar w:fldCharType="separate"/>
      </w:r>
      <w:r w:rsidR="0026654D">
        <w:rPr>
          <w:noProof/>
        </w:rPr>
        <w:t>[31]</w:t>
      </w:r>
      <w:r w:rsidR="0026654D">
        <w:fldChar w:fldCharType="end"/>
      </w:r>
      <w:r w:rsidR="00691BE1">
        <w:t>. As an example, t</w:t>
      </w:r>
      <w:r w:rsidR="00685BA6">
        <w:t xml:space="preserve">he proportion of patients </w:t>
      </w:r>
      <w:r w:rsidR="00392E87">
        <w:t>with a hip fracture who had their preoperative cognitive st</w:t>
      </w:r>
      <w:r w:rsidR="006E4D31">
        <w:t>atus assessed</w:t>
      </w:r>
      <w:r w:rsidR="00685BA6">
        <w:t xml:space="preserve"> is shown in Figure 4.</w:t>
      </w:r>
    </w:p>
    <w:p w14:paraId="2617C309" w14:textId="5527853C" w:rsidR="001C2AAE" w:rsidRDefault="001C2AAE" w:rsidP="001C2AAE">
      <w:pPr>
        <w:spacing w:line="276" w:lineRule="auto"/>
      </w:pPr>
      <w:r>
        <w:t xml:space="preserve">Figure 4. </w:t>
      </w:r>
      <w:r w:rsidRPr="001E0E71">
        <w:t xml:space="preserve">Proportion of </w:t>
      </w:r>
      <w:r w:rsidR="00E243DA">
        <w:t xml:space="preserve">hip fracture </w:t>
      </w:r>
      <w:r>
        <w:t xml:space="preserve">patients </w:t>
      </w:r>
      <w:r w:rsidR="00E243DA">
        <w:t>who underwent preoperative cognitive assessment</w:t>
      </w:r>
      <w:r w:rsidRPr="001C2AAE">
        <w:t xml:space="preserve"> during acute admission</w:t>
      </w:r>
      <w:r>
        <w:t xml:space="preserve">s to hospitals in Australia and New Zealand during 2020 </w:t>
      </w:r>
      <w:r>
        <w:fldChar w:fldCharType="begin"/>
      </w:r>
      <w:r w:rsidR="000D3681">
        <w:instrText xml:space="preserve"> ADDIN EN.CITE &lt;EndNote&gt;&lt;Cite&gt;&lt;Author&gt;Australian and New Zealand Hip Fracture Registry&lt;/Author&gt;&lt;Year&gt;2021&lt;/Year&gt;&lt;RecNum&gt;1735&lt;/RecNum&gt;&lt;DisplayText&gt;[31]&lt;/DisplayText&gt;&lt;record&gt;&lt;rec-number&gt;1735&lt;/rec-number&gt;&lt;foreign-keys&gt;&lt;key app="EN" db-id="z0z0ptdx5dtrvyed5ruxree4vtp0xv5fxtf2" timestamp="1632617593"&gt;1735&lt;/key&gt;&lt;/foreign-keys&gt;&lt;ref-type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2021&lt;/title&gt;&lt;/titles&gt;&lt;dates&gt;&lt;year&gt;2021&lt;/year&gt;&lt;/dates&gt;&lt;pub-location&gt;Sydney&lt;/pub-location&gt;&lt;urls&gt;&lt;related-urls&gt;&lt;url&gt;https://anzhfr.org/reports/&lt;/url&gt;&lt;/related-urls&gt;&lt;/urls&gt;&lt;research-notes&gt;Hip fracture registries: Australia and New Zealand&lt;/research-notes&gt;&lt;/record&gt;&lt;/Cite&gt;&lt;/EndNote&gt;</w:instrText>
      </w:r>
      <w:r>
        <w:fldChar w:fldCharType="separate"/>
      </w:r>
      <w:r w:rsidR="00FA1C16">
        <w:rPr>
          <w:noProof/>
        </w:rPr>
        <w:t>[31]</w:t>
      </w:r>
      <w:r>
        <w:fldChar w:fldCharType="end"/>
      </w:r>
    </w:p>
    <w:p w14:paraId="78A1E790" w14:textId="6028889E" w:rsidR="001C2AAE" w:rsidRDefault="001C2AAE" w:rsidP="001C2AAE">
      <w:pPr>
        <w:spacing w:line="276" w:lineRule="auto"/>
      </w:pPr>
      <w:r w:rsidRPr="003A4D0C">
        <w:rPr>
          <w:highlight w:val="yellow"/>
        </w:rPr>
        <w:t xml:space="preserve">Please insert Figure </w:t>
      </w:r>
      <w:r>
        <w:rPr>
          <w:highlight w:val="yellow"/>
        </w:rPr>
        <w:t>4</w:t>
      </w:r>
      <w:r w:rsidRPr="003A4D0C">
        <w:rPr>
          <w:highlight w:val="yellow"/>
        </w:rPr>
        <w:t xml:space="preserve"> here</w:t>
      </w:r>
    </w:p>
    <w:p w14:paraId="763D8176" w14:textId="7BC26B2A" w:rsidR="001C2AAE" w:rsidRDefault="001C2AAE" w:rsidP="001C2AAE">
      <w:pPr>
        <w:spacing w:line="276" w:lineRule="auto"/>
      </w:pPr>
      <w:r w:rsidRPr="003A4D0C">
        <w:t>Reproduced with kind permission of the Australian and New Zealand Hip Fracture Registry</w:t>
      </w:r>
    </w:p>
    <w:p w14:paraId="6C963612" w14:textId="6A998FE0" w:rsidR="005B064E" w:rsidRDefault="00FD54D5" w:rsidP="001C2AAE">
      <w:pPr>
        <w:spacing w:line="276" w:lineRule="auto"/>
      </w:pPr>
      <w:r>
        <w:t xml:space="preserve">The ANZHFR 2021 Annual Report also </w:t>
      </w:r>
      <w:r w:rsidR="00701F64">
        <w:t>documented changes over time</w:t>
      </w:r>
      <w:r w:rsidR="00B5707D">
        <w:t>, or not,</w:t>
      </w:r>
      <w:r w:rsidR="00701F64">
        <w:t xml:space="preserve"> </w:t>
      </w:r>
      <w:r w:rsidR="00707086">
        <w:t>for</w:t>
      </w:r>
      <w:r w:rsidR="00701F64">
        <w:t xml:space="preserve"> </w:t>
      </w:r>
      <w:r w:rsidR="008B5936">
        <w:t xml:space="preserve">facilities level and patient level indicators relating to </w:t>
      </w:r>
      <w:r w:rsidR="00701F64">
        <w:t>the seven quality statements</w:t>
      </w:r>
      <w:r w:rsidR="005B0378">
        <w:t xml:space="preserve"> </w:t>
      </w:r>
      <w:r w:rsidR="00FC4A26">
        <w:t>in</w:t>
      </w:r>
      <w:r w:rsidR="005B0378">
        <w:t xml:space="preserve"> the bi-national </w:t>
      </w:r>
      <w:r w:rsidR="005B0378" w:rsidRPr="00735D8D">
        <w:rPr>
          <w:i/>
          <w:iCs/>
        </w:rPr>
        <w:t>Hip Fracture Care Clinical Care Standard</w:t>
      </w:r>
      <w:r w:rsidR="005B0378">
        <w:t xml:space="preserve"> </w:t>
      </w:r>
      <w:r w:rsidR="0046138C">
        <w:fldChar w:fldCharType="begin"/>
      </w:r>
      <w:r w:rsidR="000D3681">
        <w:instrText xml:space="preserve"> ADDIN EN.CITE &lt;EndNote&gt;&lt;Cite&gt;&lt;Author&gt;Australian Commission on Safety and Quality in Health Care&lt;/Author&gt;&lt;Year&gt;2016&lt;/Year&gt;&lt;RecNum&gt;1407&lt;/RecNum&gt;&lt;DisplayText&gt;[30]&lt;/DisplayText&gt;&lt;record&gt;&lt;rec-number&gt;1407&lt;/rec-number&gt;&lt;foreign-keys&gt;&lt;key app="EN" db-id="z0z0ptdx5dtrvyed5ruxree4vtp0xv5fxtf2" timestamp="1600750507"&gt;1407&lt;/key&gt;&lt;/foreign-keys&gt;&lt;ref-type name="Web Page"&gt;12&lt;/ref-type&gt;&lt;contributors&gt;&lt;authors&gt;&lt;author&gt;Australian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Standard&lt;/title&gt;&lt;/titles&gt;&lt;number&gt;4 February 2022&lt;/number&gt;&lt;dates&gt;&lt;year&gt;2016&lt;/year&gt;&lt;/dates&gt;&lt;pub-location&gt;Sydney&lt;/pub-location&gt;&lt;urls&gt;&lt;related-urls&gt;&lt;url&gt;https://www.safetyandquality.gov.au/our-work/clinical-care-standards/hip-fracture-care-clinical-care-standard&lt;/url&gt;&lt;/related-urls&gt;&lt;/urls&gt;&lt;research-notes&gt;OGS: Clinical standards - Australia and New Zealand&lt;/research-notes&gt;&lt;/record&gt;&lt;/Cite&gt;&lt;/EndNote&gt;</w:instrText>
      </w:r>
      <w:r w:rsidR="0046138C">
        <w:fldChar w:fldCharType="separate"/>
      </w:r>
      <w:r w:rsidR="0046138C">
        <w:rPr>
          <w:noProof/>
        </w:rPr>
        <w:t>[30]</w:t>
      </w:r>
      <w:r w:rsidR="0046138C">
        <w:fldChar w:fldCharType="end"/>
      </w:r>
      <w:r w:rsidR="003D259B">
        <w:t xml:space="preserve">. </w:t>
      </w:r>
      <w:r w:rsidR="00ED1A84">
        <w:t xml:space="preserve">It should be </w:t>
      </w:r>
      <w:r w:rsidR="003D259B">
        <w:t>note</w:t>
      </w:r>
      <w:r w:rsidR="00ED1A84">
        <w:t>d</w:t>
      </w:r>
      <w:r w:rsidR="003D259B">
        <w:t xml:space="preserve"> that </w:t>
      </w:r>
      <w:r w:rsidR="003C327F">
        <w:t xml:space="preserve">since 2013 </w:t>
      </w:r>
      <w:r w:rsidR="003D259B">
        <w:t>all 22 eligible hospitals</w:t>
      </w:r>
      <w:r w:rsidR="00550192">
        <w:t xml:space="preserve"> in New Zealand</w:t>
      </w:r>
      <w:r w:rsidR="003D259B">
        <w:t xml:space="preserve"> have participated in annual facility level audits that document organisational aspects</w:t>
      </w:r>
      <w:r w:rsidR="00550192">
        <w:t xml:space="preserve"> </w:t>
      </w:r>
      <w:r w:rsidR="005C72A2">
        <w:t xml:space="preserve">as described for </w:t>
      </w:r>
      <w:r w:rsidR="00862B9B">
        <w:t>Q</w:t>
      </w:r>
      <w:r w:rsidR="005C72A2">
        <w:t xml:space="preserve">uality statements 1 and 7 below. The number of eligible hospitals </w:t>
      </w:r>
      <w:r w:rsidR="0001175E">
        <w:t xml:space="preserve">contributing to annual patient level audit reports increased from </w:t>
      </w:r>
      <w:r w:rsidR="003A0CF0">
        <w:t>4</w:t>
      </w:r>
      <w:r w:rsidR="0001175E">
        <w:t xml:space="preserve"> hospitals in 20</w:t>
      </w:r>
      <w:r w:rsidR="0039644C">
        <w:t>16 to all 22 hospitals in 2021</w:t>
      </w:r>
      <w:r w:rsidR="001E3105">
        <w:t xml:space="preserve">, thus the denominators have changed over time for the patient level data reported for </w:t>
      </w:r>
      <w:r w:rsidR="00862B9B">
        <w:t>Q</w:t>
      </w:r>
      <w:r w:rsidR="001E3105">
        <w:t>uality statements 2</w:t>
      </w:r>
      <w:r w:rsidR="00862B9B">
        <w:t xml:space="preserve"> to </w:t>
      </w:r>
      <w:r w:rsidR="00B41E90">
        <w:t>6</w:t>
      </w:r>
      <w:r w:rsidR="00862B9B">
        <w:t xml:space="preserve"> below</w:t>
      </w:r>
      <w:r w:rsidR="0039644C">
        <w:t>. Findings included:</w:t>
      </w:r>
    </w:p>
    <w:p w14:paraId="63B30FD9" w14:textId="45019CC2" w:rsidR="00707086" w:rsidRDefault="00707086" w:rsidP="00707086">
      <w:pPr>
        <w:pStyle w:val="ListParagraph"/>
        <w:numPr>
          <w:ilvl w:val="0"/>
          <w:numId w:val="15"/>
        </w:numPr>
        <w:spacing w:line="276" w:lineRule="auto"/>
      </w:pPr>
      <w:r>
        <w:lastRenderedPageBreak/>
        <w:t>Quality stat</w:t>
      </w:r>
      <w:r w:rsidR="005F29B1">
        <w:t>ement 1</w:t>
      </w:r>
      <w:r w:rsidR="00370983">
        <w:t xml:space="preserve"> -</w:t>
      </w:r>
      <w:r w:rsidR="005F29B1">
        <w:t xml:space="preserve"> Care at presentation: </w:t>
      </w:r>
      <w:r w:rsidR="001A1FDB">
        <w:t xml:space="preserve">The proportion of </w:t>
      </w:r>
      <w:r w:rsidR="00A2544A">
        <w:t xml:space="preserve">hospitals in New Zealand with a </w:t>
      </w:r>
      <w:r w:rsidR="00257C44">
        <w:t xml:space="preserve">hip fracture pathway as a reported element of hip fracture care increased from </w:t>
      </w:r>
      <w:r w:rsidR="00370983">
        <w:t>70</w:t>
      </w:r>
      <w:r w:rsidR="00257C44">
        <w:t xml:space="preserve">% in 2013 to </w:t>
      </w:r>
      <w:r w:rsidR="00370983">
        <w:t>95</w:t>
      </w:r>
      <w:r w:rsidR="00257C44">
        <w:t>% in 2020</w:t>
      </w:r>
      <w:r w:rsidR="00EB7F9E">
        <w:t>.</w:t>
      </w:r>
    </w:p>
    <w:p w14:paraId="41E24458" w14:textId="6E420DBA" w:rsidR="00257C44" w:rsidRDefault="006E43CA" w:rsidP="00707086">
      <w:pPr>
        <w:pStyle w:val="ListParagraph"/>
        <w:numPr>
          <w:ilvl w:val="0"/>
          <w:numId w:val="15"/>
        </w:numPr>
        <w:spacing w:line="276" w:lineRule="auto"/>
      </w:pPr>
      <w:r>
        <w:t xml:space="preserve">Quality statement 2 – Pain management: </w:t>
      </w:r>
      <w:r w:rsidR="000D647C">
        <w:t>The proportion of patients in New Zealand</w:t>
      </w:r>
      <w:r w:rsidR="006D7E26">
        <w:t xml:space="preserve"> who had a documented assessment of pain within 30 minutes of</w:t>
      </w:r>
      <w:r w:rsidR="002A198F">
        <w:t xml:space="preserve"> presentation to the Emergency Department </w:t>
      </w:r>
      <w:r w:rsidR="002211D7">
        <w:t>was</w:t>
      </w:r>
      <w:r w:rsidR="002A198F">
        <w:t xml:space="preserve"> 50% in 2017 </w:t>
      </w:r>
      <w:r w:rsidR="002211D7">
        <w:t>and</w:t>
      </w:r>
      <w:r w:rsidR="002A198F">
        <w:t xml:space="preserve"> 62% in 2020.</w:t>
      </w:r>
    </w:p>
    <w:p w14:paraId="1D66C7A0" w14:textId="1BC6582B" w:rsidR="00AE6C2B" w:rsidRDefault="00FC4A26" w:rsidP="00707086">
      <w:pPr>
        <w:pStyle w:val="ListParagraph"/>
        <w:numPr>
          <w:ilvl w:val="0"/>
          <w:numId w:val="15"/>
        </w:numPr>
        <w:spacing w:line="276" w:lineRule="auto"/>
      </w:pPr>
      <w:r>
        <w:t xml:space="preserve">Quality statement 3 </w:t>
      </w:r>
      <w:r w:rsidR="006A64B6">
        <w:t>–</w:t>
      </w:r>
      <w:r>
        <w:t xml:space="preserve"> </w:t>
      </w:r>
      <w:r w:rsidR="006A64B6">
        <w:t xml:space="preserve">Orthogeriatric model of care: </w:t>
      </w:r>
      <w:r w:rsidR="00AA1A89">
        <w:t xml:space="preserve">The proportion of patients in New Zealand </w:t>
      </w:r>
      <w:r w:rsidR="008C6298">
        <w:t>who saw a geriatrician during their acute hospital stay has</w:t>
      </w:r>
      <w:r w:rsidR="00CD0AE3">
        <w:t xml:space="preserve"> remained approximately the same </w:t>
      </w:r>
      <w:r w:rsidR="00AE6C2B">
        <w:t>since patient level data has been collected, at 79% in 2016</w:t>
      </w:r>
      <w:r w:rsidR="007A014B">
        <w:t xml:space="preserve"> and 82% in 2020</w:t>
      </w:r>
      <w:r w:rsidR="00AE6C2B">
        <w:t>.</w:t>
      </w:r>
    </w:p>
    <w:p w14:paraId="7BBD8BDB" w14:textId="0CB60288" w:rsidR="000110C3" w:rsidRDefault="00AE6C2B" w:rsidP="00707086">
      <w:pPr>
        <w:pStyle w:val="ListParagraph"/>
        <w:numPr>
          <w:ilvl w:val="0"/>
          <w:numId w:val="15"/>
        </w:numPr>
        <w:spacing w:line="276" w:lineRule="auto"/>
      </w:pPr>
      <w:r>
        <w:t xml:space="preserve">Quality statement 4 </w:t>
      </w:r>
      <w:r w:rsidR="004562FC">
        <w:t>–</w:t>
      </w:r>
      <w:r>
        <w:t xml:space="preserve"> </w:t>
      </w:r>
      <w:r w:rsidR="004562FC">
        <w:t xml:space="preserve">Timing of surgery: </w:t>
      </w:r>
      <w:r w:rsidR="0041788F">
        <w:t>The proportion of patients</w:t>
      </w:r>
      <w:r w:rsidR="00C85542">
        <w:t xml:space="preserve"> in New Zealand who underwent surgery within 48 hours of presentation with hip fracture</w:t>
      </w:r>
      <w:r w:rsidR="000110C3">
        <w:t xml:space="preserve"> has also remained </w:t>
      </w:r>
      <w:r w:rsidR="00795E4B">
        <w:t xml:space="preserve">approximately </w:t>
      </w:r>
      <w:r w:rsidR="000110C3">
        <w:t xml:space="preserve">constant at </w:t>
      </w:r>
      <w:r w:rsidR="00DF4850">
        <w:t>86</w:t>
      </w:r>
      <w:r w:rsidR="000110C3">
        <w:t>% in 2016</w:t>
      </w:r>
      <w:r w:rsidR="002473E6">
        <w:t xml:space="preserve"> and 83% in 2020</w:t>
      </w:r>
      <w:r w:rsidR="000110C3">
        <w:t>.</w:t>
      </w:r>
    </w:p>
    <w:p w14:paraId="640E0091" w14:textId="2F5F596F" w:rsidR="00FC4A26" w:rsidRDefault="000110C3" w:rsidP="00707086">
      <w:pPr>
        <w:pStyle w:val="ListParagraph"/>
        <w:numPr>
          <w:ilvl w:val="0"/>
          <w:numId w:val="15"/>
        </w:numPr>
        <w:spacing w:line="276" w:lineRule="auto"/>
      </w:pPr>
      <w:r>
        <w:t xml:space="preserve">Quality statement 5 </w:t>
      </w:r>
      <w:r w:rsidR="00EF4A63">
        <w:t>–</w:t>
      </w:r>
      <w:r>
        <w:t xml:space="preserve"> </w:t>
      </w:r>
      <w:r w:rsidR="00EF4A63">
        <w:t>Mobilisation and weight bearing:</w:t>
      </w:r>
      <w:r w:rsidR="002F2E07">
        <w:t xml:space="preserve"> Among patients </w:t>
      </w:r>
      <w:r w:rsidR="009B4E4F">
        <w:t>treat</w:t>
      </w:r>
      <w:r w:rsidR="002430BD">
        <w:t>e</w:t>
      </w:r>
      <w:r w:rsidR="009B4E4F">
        <w:t>d at hospitals with more than 80% follow-up at 120 days (n=</w:t>
      </w:r>
      <w:r w:rsidR="002430BD">
        <w:t xml:space="preserve">18/22), </w:t>
      </w:r>
      <w:r w:rsidR="007D34DB">
        <w:t xml:space="preserve">the proportion </w:t>
      </w:r>
      <w:r w:rsidR="00F717EF">
        <w:t>returning to pre-fracture mobility at 120 days</w:t>
      </w:r>
      <w:r w:rsidR="006F05C0">
        <w:t xml:space="preserve"> </w:t>
      </w:r>
      <w:r w:rsidR="00626523">
        <w:t>was</w:t>
      </w:r>
      <w:r w:rsidR="00394D5B" w:rsidRPr="00626523">
        <w:t xml:space="preserve"> 4</w:t>
      </w:r>
      <w:r w:rsidR="00626523" w:rsidRPr="00626523">
        <w:t>4</w:t>
      </w:r>
      <w:r w:rsidR="00394D5B" w:rsidRPr="00626523">
        <w:t>%</w:t>
      </w:r>
      <w:r w:rsidR="00394D5B">
        <w:t xml:space="preserve"> in 2016</w:t>
      </w:r>
      <w:r w:rsidR="00F717EF">
        <w:t xml:space="preserve"> </w:t>
      </w:r>
      <w:r w:rsidR="00626523">
        <w:t>and</w:t>
      </w:r>
      <w:r w:rsidR="00F717EF">
        <w:t xml:space="preserve"> </w:t>
      </w:r>
      <w:r w:rsidR="004B6707">
        <w:t>51%</w:t>
      </w:r>
      <w:r w:rsidR="00394D5B">
        <w:t xml:space="preserve"> in 2020.</w:t>
      </w:r>
    </w:p>
    <w:p w14:paraId="58EBCC84" w14:textId="754E2B3B" w:rsidR="004C4D95" w:rsidRDefault="001176AF" w:rsidP="00707086">
      <w:pPr>
        <w:pStyle w:val="ListParagraph"/>
        <w:numPr>
          <w:ilvl w:val="0"/>
          <w:numId w:val="15"/>
        </w:numPr>
        <w:spacing w:line="276" w:lineRule="auto"/>
      </w:pPr>
      <w:r>
        <w:t xml:space="preserve">Quality statement 6 – Minimising risk of another fracture: </w:t>
      </w:r>
      <w:r w:rsidR="008B72CF">
        <w:t>T</w:t>
      </w:r>
      <w:r w:rsidR="00C35FE0">
        <w:t xml:space="preserve">he </w:t>
      </w:r>
      <w:r w:rsidR="00AD499B">
        <w:t>proportion of patients receiving a bisphosphonate, denosumab</w:t>
      </w:r>
      <w:r w:rsidR="00B50F42">
        <w:t xml:space="preserve"> or teriparatide remained </w:t>
      </w:r>
      <w:r w:rsidR="00D62A43">
        <w:t>suboptimal in 2020, at 29% on discharge and 40% at 120 days</w:t>
      </w:r>
      <w:r w:rsidR="001E6F8E">
        <w:t xml:space="preserve">. However, </w:t>
      </w:r>
      <w:r w:rsidR="007D1DF4">
        <w:t xml:space="preserve">as </w:t>
      </w:r>
      <w:r w:rsidR="00D57A94">
        <w:t>is the case</w:t>
      </w:r>
      <w:r w:rsidR="007D1DF4">
        <w:t xml:space="preserve"> </w:t>
      </w:r>
      <w:r w:rsidR="00F4254A">
        <w:t xml:space="preserve">for </w:t>
      </w:r>
      <w:r w:rsidR="007D1DF4">
        <w:t xml:space="preserve">other indicators </w:t>
      </w:r>
      <w:r w:rsidR="00BB0F4F">
        <w:t>reported</w:t>
      </w:r>
      <w:r w:rsidR="007D1DF4">
        <w:t xml:space="preserve"> by the ANZHFR, variation between hospitals is substantial, </w:t>
      </w:r>
      <w:r w:rsidR="002D7D18">
        <w:t>ranging from 2% to 65% of patients leaving hospital on an osteoporosis-</w:t>
      </w:r>
      <w:r w:rsidR="008C61A5">
        <w:t xml:space="preserve">specific treatment. </w:t>
      </w:r>
      <w:r w:rsidR="004C4D95">
        <w:t>The next section</w:t>
      </w:r>
      <w:r w:rsidR="00232C76">
        <w:t xml:space="preserve"> on the second objective of </w:t>
      </w:r>
      <w:proofErr w:type="spellStart"/>
      <w:r w:rsidR="00232C76" w:rsidRPr="00B147F9">
        <w:rPr>
          <w:i/>
          <w:iCs/>
        </w:rPr>
        <w:t>BoneCare</w:t>
      </w:r>
      <w:proofErr w:type="spellEnd"/>
      <w:r w:rsidR="00232C76" w:rsidRPr="00B147F9">
        <w:rPr>
          <w:i/>
          <w:iCs/>
        </w:rPr>
        <w:t xml:space="preserve"> 2020</w:t>
      </w:r>
      <w:r w:rsidR="004C4D95">
        <w:t xml:space="preserve"> describes new approaches to address this issue.</w:t>
      </w:r>
    </w:p>
    <w:p w14:paraId="7953CD96" w14:textId="6857797C" w:rsidR="005B064E" w:rsidRDefault="004C4D95" w:rsidP="00B147F9">
      <w:pPr>
        <w:pStyle w:val="ListParagraph"/>
        <w:numPr>
          <w:ilvl w:val="0"/>
          <w:numId w:val="15"/>
        </w:numPr>
        <w:spacing w:line="276" w:lineRule="auto"/>
      </w:pPr>
      <w:r>
        <w:t>Quality statement 7</w:t>
      </w:r>
      <w:r w:rsidR="002B5F14">
        <w:t xml:space="preserve"> </w:t>
      </w:r>
      <w:r w:rsidR="0044529A">
        <w:t>–</w:t>
      </w:r>
      <w:r w:rsidR="002B5F14">
        <w:t xml:space="preserve"> </w:t>
      </w:r>
      <w:r w:rsidR="0044529A">
        <w:t>Transition from hospital care:</w:t>
      </w:r>
      <w:r w:rsidR="0031428C">
        <w:t xml:space="preserve"> The proportion of hospitals in New Zealand </w:t>
      </w:r>
      <w:r w:rsidR="003A2A68">
        <w:t xml:space="preserve">reporting routine provision of written information on treatment and care </w:t>
      </w:r>
      <w:r w:rsidR="00776567">
        <w:t>af</w:t>
      </w:r>
      <w:r w:rsidR="003A2A68">
        <w:t xml:space="preserve">ter hip fracture </w:t>
      </w:r>
      <w:r w:rsidR="003924A1">
        <w:t>was</w:t>
      </w:r>
      <w:r w:rsidR="00776567">
        <w:t xml:space="preserve"> </w:t>
      </w:r>
      <w:r w:rsidR="00604134">
        <w:t>22</w:t>
      </w:r>
      <w:r w:rsidR="00776567">
        <w:t xml:space="preserve">% in 2013 </w:t>
      </w:r>
      <w:r w:rsidR="00604134">
        <w:t>and</w:t>
      </w:r>
      <w:r w:rsidR="00776567">
        <w:t xml:space="preserve"> </w:t>
      </w:r>
      <w:r w:rsidR="00604134">
        <w:t>59</w:t>
      </w:r>
      <w:r w:rsidR="00776567">
        <w:t>% in 2020.</w:t>
      </w:r>
    </w:p>
    <w:p w14:paraId="62EE979C" w14:textId="614518ED" w:rsidR="003A4D0C" w:rsidRDefault="00C134E1" w:rsidP="000405A1">
      <w:pPr>
        <w:spacing w:line="276" w:lineRule="auto"/>
      </w:pPr>
      <w:r w:rsidRPr="00C134E1">
        <w:t>As noted by Currie, well</w:t>
      </w:r>
      <w:r w:rsidR="00AA59A4">
        <w:t>-</w:t>
      </w:r>
      <w:r w:rsidRPr="00C134E1">
        <w:t>used continuous feedback</w:t>
      </w:r>
      <w:r>
        <w:t xml:space="preserve"> </w:t>
      </w:r>
      <w:r w:rsidR="000405A1">
        <w:t>“</w:t>
      </w:r>
      <w:r w:rsidR="003B7830">
        <w:t xml:space="preserve">… </w:t>
      </w:r>
      <w:r w:rsidR="000405A1" w:rsidRPr="003B7830">
        <w:rPr>
          <w:i/>
          <w:iCs/>
        </w:rPr>
        <w:t>is continuously and consistently empowering and encourages a strategic approach. And units that make a regular practice of monthly audit meetings to scrutinise their own data can use it … to identify and quantify problems and address them as they emerge, with or without management support: a prompt and flexible ‘fire-fighting’ response that only continuous audit can provide</w:t>
      </w:r>
      <w:r w:rsidR="00C65E14">
        <w:t xml:space="preserve">.” </w:t>
      </w:r>
      <w:r w:rsidR="00C65E14">
        <w:fldChar w:fldCharType="begin">
          <w:fldData xml:space="preserve">PEVuZE5vdGU+PENpdGU+PEF1dGhvcj5DdXJyaWU8L0F1dGhvcj48WWVhcj4yMDE4PC9ZZWFyPjxS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</w:fldData>
        </w:fldChar>
      </w:r>
      <w:r w:rsidR="000D3681">
        <w:instrText xml:space="preserve"> ADDIN EN.CITE </w:instrText>
      </w:r>
      <w:r w:rsidR="000D3681">
        <w:fldChar w:fldCharType="begin">
          <w:fldData xml:space="preserve">PEVuZE5vdGU+PENpdGU+PEF1dGhvcj5DdXJyaWU8L0F1dGhvcj48WWVhcj4yMDE4PC9ZZWFyPjxS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</w:fldData>
        </w:fldChar>
      </w:r>
      <w:r w:rsidR="000D3681">
        <w:instrText xml:space="preserve"> ADDIN EN.CITE.DATA </w:instrText>
      </w:r>
      <w:r w:rsidR="000D3681">
        <w:fldChar w:fldCharType="end"/>
      </w:r>
      <w:r w:rsidR="00C65E14">
        <w:fldChar w:fldCharType="separate"/>
      </w:r>
      <w:r w:rsidR="00FA1C16">
        <w:rPr>
          <w:noProof/>
        </w:rPr>
        <w:t>[32]</w:t>
      </w:r>
      <w:r w:rsidR="00C65E14">
        <w:fldChar w:fldCharType="end"/>
      </w:r>
    </w:p>
    <w:p w14:paraId="3E1F76A1" w14:textId="46229FC5" w:rsidR="008973E5" w:rsidRDefault="00DE4436" w:rsidP="00E43644">
      <w:pPr>
        <w:spacing w:line="276" w:lineRule="auto"/>
      </w:pPr>
      <w:r>
        <w:t>Inspired by ‘Hip Fests’ (i.e. Hip Festivals)</w:t>
      </w:r>
      <w:r w:rsidR="00515D1A">
        <w:t xml:space="preserve"> conducted at the State-level in Australia </w:t>
      </w:r>
      <w:r w:rsidR="00FB6986">
        <w:t>since</w:t>
      </w:r>
      <w:r w:rsidR="00515D1A">
        <w:t xml:space="preserve"> 2018, </w:t>
      </w:r>
      <w:r w:rsidR="002371E0">
        <w:t xml:space="preserve">similar </w:t>
      </w:r>
      <w:r w:rsidR="00515D1A">
        <w:t>Hip Fests were held for multidis</w:t>
      </w:r>
      <w:r w:rsidR="008B0D4E">
        <w:t>cip</w:t>
      </w:r>
      <w:r w:rsidR="00515D1A">
        <w:t>linary teams</w:t>
      </w:r>
      <w:r w:rsidR="008B0D4E">
        <w:t xml:space="preserve"> in the North and South Islands of New Zealand</w:t>
      </w:r>
      <w:r w:rsidR="002371E0">
        <w:t xml:space="preserve"> in 2019</w:t>
      </w:r>
      <w:r w:rsidR="00DD440B">
        <w:t xml:space="preserve">, which are available as recordings on the ANZHFR website </w:t>
      </w:r>
      <w:r w:rsidR="00CB4CDB">
        <w:fldChar w:fldCharType="begin"/>
      </w:r>
      <w:r w:rsidR="000D3681">
        <w:instrText xml:space="preserve"> ADDIN EN.CITE &lt;EndNote&gt;&lt;Cite&gt;&lt;Author&gt;Australian and New Zealand Hip Fracture Registry&lt;/Author&gt;&lt;Year&gt;2021&lt;/Year&gt;&lt;RecNum&gt;1544&lt;/RecNum&gt;&lt;DisplayText&gt;[33]&lt;/DisplayText&gt;&lt;record&gt;&lt;rec-number&gt;1544&lt;/rec-number&gt;&lt;foreign-keys&gt;&lt;key app="EN" db-id="z0z0ptdx5dtrvyed5ruxree4vtp0xv5fxtf2" timestamp="1613090999"&gt;1544&lt;/key&gt;&lt;/foreign-keys&gt;&lt;ref-type name="Web Page"&gt;12&lt;/ref-type&gt;&lt;contributors&gt;&lt;authors&gt;&lt;author&gt;Australian and New Zealand Hip Fracture Registry,&lt;/author&gt;&lt;/authors&gt;&lt;/contributors&gt;&lt;titles&gt;&lt;title&gt;Australian and New Zealand Hip Fracture Registry website: Reports, Publications and Presentations&lt;/title&gt;&lt;/titles&gt;&lt;number&gt;29 October 2021&lt;/number&gt;&lt;dates&gt;&lt;year&gt;2021&lt;/year&gt;&lt;/dates&gt;&lt;urls&gt;&lt;related-urls&gt;&lt;url&gt;https://anzhfr.org/reports/&lt;/url&gt;&lt;/related-urls&gt;&lt;/urls&gt;&lt;research-notes&gt;Hip fracture registries: Australia and New Zealand&lt;/research-notes&gt;&lt;/record&gt;&lt;/Cite&gt;&lt;/EndNote&gt;</w:instrText>
      </w:r>
      <w:r w:rsidR="00CB4CDB">
        <w:fldChar w:fldCharType="separate"/>
      </w:r>
      <w:r w:rsidR="00FA1C16">
        <w:rPr>
          <w:noProof/>
        </w:rPr>
        <w:t>[33]</w:t>
      </w:r>
      <w:r w:rsidR="00CB4CDB">
        <w:fldChar w:fldCharType="end"/>
      </w:r>
      <w:r w:rsidR="00CB4CDB">
        <w:t>.</w:t>
      </w:r>
      <w:r w:rsidR="00D2547C">
        <w:t xml:space="preserve"> The Hip</w:t>
      </w:r>
      <w:r w:rsidR="00A07DBB">
        <w:t xml:space="preserve"> Fests are open to </w:t>
      </w:r>
      <w:r w:rsidR="00F13D80">
        <w:t xml:space="preserve">clinicians, support staff, </w:t>
      </w:r>
      <w:proofErr w:type="gramStart"/>
      <w:r w:rsidR="00F13D80">
        <w:t>health</w:t>
      </w:r>
      <w:r w:rsidR="007367B0">
        <w:t>care</w:t>
      </w:r>
      <w:proofErr w:type="gramEnd"/>
      <w:r w:rsidR="00F13D80">
        <w:t xml:space="preserve"> and hospital executives</w:t>
      </w:r>
      <w:r w:rsidR="00BF6A15">
        <w:t>, and provide a forum for sharing of best practice.</w:t>
      </w:r>
      <w:r w:rsidR="00CB4CDB">
        <w:t xml:space="preserve"> </w:t>
      </w:r>
      <w:r w:rsidR="00966656">
        <w:t>In 2020, on account of the C</w:t>
      </w:r>
      <w:r w:rsidR="00300112">
        <w:t>OVID</w:t>
      </w:r>
      <w:r w:rsidR="00966656">
        <w:t xml:space="preserve">-19 pandemic, ANZHFR produced a series of lectures </w:t>
      </w:r>
      <w:r w:rsidR="00CD76BD">
        <w:t xml:space="preserve">in lieu of in-person meetings </w:t>
      </w:r>
      <w:r w:rsidR="00475242">
        <w:t>that</w:t>
      </w:r>
      <w:r w:rsidR="00966656">
        <w:t xml:space="preserve"> can be viewed on the ANZHFR Training and Education channel</w:t>
      </w:r>
      <w:r w:rsidR="007E398E">
        <w:t xml:space="preserve"> </w:t>
      </w:r>
      <w:r w:rsidR="00966656">
        <w:t>on YouTube</w:t>
      </w:r>
      <w:r w:rsidR="00CD76BD">
        <w:t xml:space="preserve"> </w:t>
      </w:r>
      <w:r w:rsidR="00EF589D">
        <w:fldChar w:fldCharType="begin"/>
      </w:r>
      <w:r w:rsidR="000D3681">
        <w:instrText xml:space="preserve"> ADDIN EN.CITE &lt;EndNote&gt;&lt;Cite&gt;&lt;Author&gt;Australian and New Zealand Hip Fracture Registry&lt;/Author&gt;&lt;Year&gt;2021&lt;/Year&gt;&lt;RecNum&gt;1783&lt;/RecNum&gt;&lt;DisplayText&gt;[34]&lt;/DisplayText&gt;&lt;record&gt;&lt;rec-number&gt;1783&lt;/rec-number&gt;&lt;foreign-keys&gt;&lt;key app="EN" db-id="z0z0ptdx5dtrvyed5ruxree4vtp0xv5fxtf2" timestamp="1635475558"&gt;1783&lt;/key&gt;&lt;/foreign-keys&gt;&lt;ref-type name="Web Page"&gt;12&lt;/ref-type&gt;&lt;contributors&gt;&lt;authors&gt;&lt;author&gt;Australian and New Zealand Hip Fracture Registry,&lt;/author&gt;&lt;/authors&gt;&lt;/contributors&gt;&lt;titles&gt;&lt;title&gt;ANZHFR Training and Education&lt;/title&gt;&lt;/titles&gt;&lt;number&gt;29 October 2021&lt;/number&gt;&lt;dates&gt;&lt;year&gt;2021&lt;/year&gt;&lt;/dates&gt;&lt;pub-location&gt;YouTube&lt;/pub-location&gt;&lt;urls&gt;&lt;related-urls&gt;&lt;url&gt;https://www.youtube.com/channel/UCpp4eyskmQL3ZImxnCAKSUg&lt;/url&gt;&lt;/related-urls&gt;&lt;/urls&gt;&lt;research-notes&gt;Hip fracture registries: Australia and New Zealand&lt;/research-notes&gt;&lt;/record&gt;&lt;/Cite&gt;&lt;/EndNote&gt;</w:instrText>
      </w:r>
      <w:r w:rsidR="00EF589D">
        <w:fldChar w:fldCharType="separate"/>
      </w:r>
      <w:r w:rsidR="00FA1C16">
        <w:rPr>
          <w:noProof/>
        </w:rPr>
        <w:t>[34]</w:t>
      </w:r>
      <w:r w:rsidR="00EF589D">
        <w:fldChar w:fldCharType="end"/>
      </w:r>
      <w:r w:rsidR="00EF589D">
        <w:t>. In 2021,</w:t>
      </w:r>
      <w:r w:rsidR="00A45F85">
        <w:t xml:space="preserve"> </w:t>
      </w:r>
      <w:r w:rsidR="008D0B4F">
        <w:t>virtual Hip Fests were held in both countries</w:t>
      </w:r>
      <w:r w:rsidR="00E27668">
        <w:t xml:space="preserve"> and</w:t>
      </w:r>
      <w:r w:rsidR="008F7939">
        <w:t xml:space="preserve"> </w:t>
      </w:r>
      <w:r w:rsidR="00A746A1">
        <w:t>–</w:t>
      </w:r>
      <w:r w:rsidR="008F7939">
        <w:t xml:space="preserve"> i</w:t>
      </w:r>
      <w:r w:rsidR="00785F3F">
        <w:t>nspired by the Scottish Hip Fracture Audit</w:t>
      </w:r>
      <w:r w:rsidR="00B02120">
        <w:t xml:space="preserve"> </w:t>
      </w:r>
      <w:r w:rsidR="00AC7076">
        <w:fldChar w:fldCharType="begin"/>
      </w:r>
      <w:r w:rsidR="000D3681">
        <w:instrText xml:space="preserve"> ADDIN EN.CITE &lt;EndNote&gt;&lt;Cite&gt;&lt;Author&gt;NHS National Services Scotland&lt;/Author&gt;&lt;Year&gt;2021&lt;/Year&gt;&lt;RecNum&gt;701&lt;/RecNum&gt;&lt;DisplayText&gt;[35]&lt;/DisplayText&gt;&lt;record&gt;&lt;rec-number&gt;701&lt;/rec-number&gt;&lt;foreign-keys&gt;&lt;key app="EN" db-id="z0z0ptdx5dtrvyed5ruxree4vtp0xv5fxtf2" timestamp="1549832754"&gt;701&lt;/key&gt;&lt;/foreign-keys&gt;&lt;ref-type name="Web Page"&gt;12&lt;/ref-type&gt;&lt;contributors&gt;&lt;authors&gt;&lt;author&gt;NHS National Services Scotland,&lt;/author&gt;&lt;/authors&gt;&lt;/contributors&gt;&lt;titles&gt;&lt;title&gt;The Scottish Hip Fracture Audit website&lt;/title&gt;&lt;/titles&gt;&lt;number&gt;29 October 2021&lt;/number&gt;&lt;dates&gt;&lt;year&gt;2021&lt;/year&gt;&lt;/dates&gt;&lt;urls&gt;&lt;related-urls&gt;&lt;url&gt;https://www.shfa.scot.nhs.uk&lt;/url&gt;&lt;/related-urls&gt;&lt;/urls&gt;&lt;research-notes&gt;Hip fracture registries: Scotland&lt;/research-notes&gt;&lt;/record&gt;&lt;/Cite&gt;&lt;/EndNote&gt;</w:instrText>
      </w:r>
      <w:r w:rsidR="00AC7076">
        <w:fldChar w:fldCharType="separate"/>
      </w:r>
      <w:r w:rsidR="00FA1C16">
        <w:rPr>
          <w:noProof/>
        </w:rPr>
        <w:t>[35]</w:t>
      </w:r>
      <w:r w:rsidR="00AC7076">
        <w:fldChar w:fldCharType="end"/>
      </w:r>
      <w:r w:rsidR="00BB7449">
        <w:t xml:space="preserve"> and the </w:t>
      </w:r>
      <w:r w:rsidR="00A746A1">
        <w:t>I</w:t>
      </w:r>
      <w:r w:rsidR="00BB7449">
        <w:t>rish Hip Fracture</w:t>
      </w:r>
      <w:r w:rsidR="003B77BD">
        <w:t xml:space="preserve"> Database</w:t>
      </w:r>
      <w:r w:rsidR="00B57719">
        <w:t xml:space="preserve"> </w:t>
      </w:r>
      <w:r w:rsidR="00F31565">
        <w:fldChar w:fldCharType="begin"/>
      </w:r>
      <w:r w:rsidR="000D3681">
        <w:instrText xml:space="preserve"> ADDIN EN.CITE &lt;EndNote&gt;&lt;Cite&gt;&lt;Author&gt;National Office of Clinical Audit&lt;/Author&gt;&lt;Year&gt;2021&lt;/Year&gt;&lt;RecNum&gt;691&lt;/RecNum&gt;&lt;DisplayText&gt;[36]&lt;/DisplayText&gt;&lt;record&gt;&lt;rec-number&gt;691&lt;/rec-number&gt;&lt;foreign-keys&gt;&lt;key app="EN" db-id="z0z0ptdx5dtrvyed5ruxree4vtp0xv5fxtf2" timestamp="1549578518"&gt;691&lt;/key&gt;&lt;/foreign-keys&gt;&lt;ref-type name="Web Page"&gt;12&lt;/ref-type&gt;&lt;contributors&gt;&lt;authors&gt;&lt;author&gt;National Office of Clinical Audit,&lt;/author&gt;&lt;/authors&gt;&lt;/contributors&gt;&lt;titles&gt;&lt;title&gt;Irish Hip Fracture Database (IHFD) website&lt;/title&gt;&lt;/titles&gt;&lt;number&gt;29 October 2021&lt;/number&gt;&lt;dates&gt;&lt;year&gt;2021&lt;/year&gt;&lt;/dates&gt;&lt;pub-location&gt;Dublin&lt;/pub-location&gt;&lt;urls&gt;&lt;related-urls&gt;&lt;url&gt;https://www.noca.ie/audits/irish-hip-fracture-database&lt;/url&gt;&lt;/related-urls&gt;&lt;/urls&gt;&lt;research-notes&gt;Hip fracture registries: Ireland&lt;/research-notes&gt;&lt;/record&gt;&lt;/Cite&gt;&lt;/EndNote&gt;</w:instrText>
      </w:r>
      <w:r w:rsidR="00F31565">
        <w:fldChar w:fldCharType="separate"/>
      </w:r>
      <w:r w:rsidR="00FA1C16">
        <w:rPr>
          <w:noProof/>
        </w:rPr>
        <w:t>[36]</w:t>
      </w:r>
      <w:r w:rsidR="00F31565">
        <w:fldChar w:fldCharType="end"/>
      </w:r>
      <w:r w:rsidR="00D35CC3">
        <w:t xml:space="preserve"> </w:t>
      </w:r>
      <w:r w:rsidR="00A746A1">
        <w:t>–</w:t>
      </w:r>
      <w:r w:rsidR="00E27668">
        <w:t xml:space="preserve"> a ‘Golden Hip Award’ was introduced to celebrate</w:t>
      </w:r>
      <w:r w:rsidR="00AC7A03">
        <w:t xml:space="preserve"> </w:t>
      </w:r>
      <w:r w:rsidR="0050218E">
        <w:t>the</w:t>
      </w:r>
      <w:r w:rsidR="00CE1290" w:rsidRPr="00CE1290">
        <w:t xml:space="preserve"> top perform</w:t>
      </w:r>
      <w:r w:rsidR="0050218E">
        <w:t>ing hospital</w:t>
      </w:r>
      <w:r w:rsidR="00CE1290" w:rsidRPr="00CE1290">
        <w:t xml:space="preserve"> in hip fracture care </w:t>
      </w:r>
      <w:r w:rsidR="00731781">
        <w:t>for</w:t>
      </w:r>
      <w:r w:rsidR="00CE1290" w:rsidRPr="00CE1290">
        <w:t xml:space="preserve"> </w:t>
      </w:r>
      <w:r w:rsidR="00A45F85">
        <w:t>each country</w:t>
      </w:r>
      <w:r w:rsidR="00731781">
        <w:t>.</w:t>
      </w:r>
      <w:r w:rsidR="0095192F">
        <w:t xml:space="preserve"> </w:t>
      </w:r>
      <w:r w:rsidR="005F7457">
        <w:t>North Shore Hospital</w:t>
      </w:r>
      <w:r w:rsidR="0095192F">
        <w:t xml:space="preserve"> </w:t>
      </w:r>
      <w:r w:rsidR="00211FC4">
        <w:t>in Wait</w:t>
      </w:r>
      <w:r w:rsidR="001A7BA7">
        <w:t>emat</w:t>
      </w:r>
      <w:r w:rsidR="009D32DC">
        <w:rPr>
          <w:rFonts w:cstheme="minorHAnsi"/>
          <w:lang w:val="mi-NZ"/>
        </w:rPr>
        <w:t>ā</w:t>
      </w:r>
      <w:r w:rsidR="001A7BA7">
        <w:t xml:space="preserve"> District Health Board</w:t>
      </w:r>
      <w:r w:rsidR="00590094">
        <w:t xml:space="preserve"> (DHB)</w:t>
      </w:r>
      <w:r w:rsidR="001A7BA7">
        <w:t xml:space="preserve"> </w:t>
      </w:r>
      <w:r w:rsidR="0095192F">
        <w:t xml:space="preserve">was the recipient of the </w:t>
      </w:r>
      <w:r w:rsidR="00452D24">
        <w:t>award for New Zealand</w:t>
      </w:r>
      <w:r w:rsidR="00896E46">
        <w:t>.</w:t>
      </w:r>
      <w:r w:rsidR="00E43644">
        <w:t xml:space="preserve"> </w:t>
      </w:r>
      <w:r w:rsidR="00590094">
        <w:t>Participation in the</w:t>
      </w:r>
      <w:r w:rsidR="00E43644">
        <w:t xml:space="preserve"> ANZHFR</w:t>
      </w:r>
      <w:r w:rsidR="00590094">
        <w:t xml:space="preserve"> led </w:t>
      </w:r>
      <w:r w:rsidR="003554CE">
        <w:lastRenderedPageBreak/>
        <w:t>Waitemat</w:t>
      </w:r>
      <w:r w:rsidR="003554CE">
        <w:rPr>
          <w:rFonts w:cstheme="minorHAnsi"/>
          <w:lang w:val="mi-NZ"/>
        </w:rPr>
        <w:t>ā</w:t>
      </w:r>
      <w:r w:rsidR="003554CE">
        <w:t xml:space="preserve">  </w:t>
      </w:r>
      <w:r w:rsidR="00E43644">
        <w:t xml:space="preserve">DHB </w:t>
      </w:r>
      <w:r w:rsidR="009A594F">
        <w:t xml:space="preserve">to </w:t>
      </w:r>
      <w:r w:rsidR="00E43644">
        <w:t>identif</w:t>
      </w:r>
      <w:r w:rsidR="00590094">
        <w:t>y</w:t>
      </w:r>
      <w:r w:rsidR="00E43644">
        <w:t xml:space="preserve"> the need </w:t>
      </w:r>
      <w:r w:rsidR="00590094">
        <w:t>for</w:t>
      </w:r>
      <w:r w:rsidR="00E43644">
        <w:t xml:space="preserve"> an orthogeriatrician to provide comprehensive geriatric assessment and management for hip fracture </w:t>
      </w:r>
      <w:r w:rsidR="00590094">
        <w:t>patients</w:t>
      </w:r>
      <w:r w:rsidR="00EE6B07">
        <w:t xml:space="preserve">. </w:t>
      </w:r>
      <w:r w:rsidR="008973E5">
        <w:t>S</w:t>
      </w:r>
      <w:r w:rsidR="008973E5" w:rsidRPr="008973E5">
        <w:t xml:space="preserve">uccess factors </w:t>
      </w:r>
      <w:r w:rsidR="008973E5">
        <w:t>include:</w:t>
      </w:r>
    </w:p>
    <w:p w14:paraId="5F1100CA" w14:textId="77777777" w:rsidR="003D2C80" w:rsidRDefault="008973E5" w:rsidP="008973E5">
      <w:pPr>
        <w:pStyle w:val="ListParagraph"/>
        <w:numPr>
          <w:ilvl w:val="0"/>
          <w:numId w:val="11"/>
        </w:numPr>
        <w:spacing w:line="276" w:lineRule="auto"/>
      </w:pPr>
      <w:r>
        <w:t>A</w:t>
      </w:r>
      <w:r w:rsidRPr="008973E5">
        <w:t xml:space="preserve">ttendance of </w:t>
      </w:r>
      <w:r>
        <w:t xml:space="preserve">the </w:t>
      </w:r>
      <w:r w:rsidRPr="008973E5">
        <w:t xml:space="preserve">orthogeriatrician </w:t>
      </w:r>
      <w:r>
        <w:t>at</w:t>
      </w:r>
      <w:r w:rsidRPr="008973E5">
        <w:t xml:space="preserve"> the acute trauma morning meeting</w:t>
      </w:r>
      <w:r>
        <w:t>s</w:t>
      </w:r>
      <w:r w:rsidRPr="008973E5">
        <w:t xml:space="preserve"> to advocate for hip fracture patients to be prioritised for surgery</w:t>
      </w:r>
      <w:r w:rsidR="003D2C80">
        <w:t>.</w:t>
      </w:r>
    </w:p>
    <w:p w14:paraId="5E638C5F" w14:textId="6F382CAB" w:rsidR="003D2C80" w:rsidRDefault="003D2C80" w:rsidP="008973E5">
      <w:pPr>
        <w:pStyle w:val="ListParagraph"/>
        <w:numPr>
          <w:ilvl w:val="0"/>
          <w:numId w:val="11"/>
        </w:numPr>
        <w:spacing w:line="276" w:lineRule="auto"/>
      </w:pPr>
      <w:r>
        <w:t>R</w:t>
      </w:r>
      <w:r w:rsidR="008973E5" w:rsidRPr="008973E5">
        <w:t xml:space="preserve">egular multidisciplinary meetings with representatives from </w:t>
      </w:r>
      <w:r>
        <w:t xml:space="preserve">the </w:t>
      </w:r>
      <w:r w:rsidR="008973E5" w:rsidRPr="008973E5">
        <w:t xml:space="preserve">emergency department, anaesthetic </w:t>
      </w:r>
      <w:r w:rsidR="00226873" w:rsidRPr="008973E5">
        <w:t>department,</w:t>
      </w:r>
      <w:r w:rsidR="008973E5" w:rsidRPr="008973E5">
        <w:t xml:space="preserve"> and orthopaedic department to discuss barriers and solutions identified in patient</w:t>
      </w:r>
      <w:r w:rsidR="007F7F05">
        <w:t>’</w:t>
      </w:r>
      <w:r w:rsidR="008973E5" w:rsidRPr="008973E5">
        <w:t>s journ</w:t>
      </w:r>
      <w:r w:rsidR="007F7F05">
        <w:t>ey</w:t>
      </w:r>
      <w:r w:rsidR="00226873">
        <w:t xml:space="preserve"> through the system.</w:t>
      </w:r>
    </w:p>
    <w:p w14:paraId="185DBFA8" w14:textId="1D50A032" w:rsidR="00E43644" w:rsidRDefault="003D2C80" w:rsidP="008973E5">
      <w:pPr>
        <w:pStyle w:val="ListParagraph"/>
        <w:numPr>
          <w:ilvl w:val="0"/>
          <w:numId w:val="11"/>
        </w:numPr>
        <w:spacing w:line="276" w:lineRule="auto"/>
      </w:pPr>
      <w:r>
        <w:t>D</w:t>
      </w:r>
      <w:r w:rsidR="008973E5" w:rsidRPr="008973E5">
        <w:t xml:space="preserve">evelopment of </w:t>
      </w:r>
      <w:r w:rsidR="00226873">
        <w:t xml:space="preserve">a </w:t>
      </w:r>
      <w:r w:rsidR="008973E5" w:rsidRPr="008973E5">
        <w:t xml:space="preserve">hip fracture care pathway from admission </w:t>
      </w:r>
      <w:r>
        <w:t>through to</w:t>
      </w:r>
      <w:r w:rsidR="008973E5" w:rsidRPr="008973E5">
        <w:t xml:space="preserve"> rehabilitation </w:t>
      </w:r>
      <w:r>
        <w:t xml:space="preserve">tailored </w:t>
      </w:r>
      <w:r w:rsidR="008973E5" w:rsidRPr="008973E5">
        <w:t>specific</w:t>
      </w:r>
      <w:r>
        <w:t>ally</w:t>
      </w:r>
      <w:r w:rsidR="008973E5" w:rsidRPr="008973E5">
        <w:t xml:space="preserve"> for WDHB.</w:t>
      </w:r>
    </w:p>
    <w:p w14:paraId="32B2E35A" w14:textId="0ECDCAAC" w:rsidR="003D2C80" w:rsidRDefault="00844B3E" w:rsidP="003D2C80">
      <w:pPr>
        <w:spacing w:line="276" w:lineRule="auto"/>
      </w:pPr>
      <w:r>
        <w:t>As demonstrated in Table 1</w:t>
      </w:r>
      <w:r w:rsidR="00023035">
        <w:t xml:space="preserve">, improvements have been made </w:t>
      </w:r>
      <w:r w:rsidR="00277227">
        <w:t xml:space="preserve">against key performance indicators </w:t>
      </w:r>
      <w:r w:rsidR="00A14E3B">
        <w:t>recorded in the ANZHFR</w:t>
      </w:r>
      <w:r w:rsidR="00FC0695">
        <w:t xml:space="preserve"> since 2017</w:t>
      </w:r>
      <w:r w:rsidR="00A14E3B">
        <w:t xml:space="preserve">. </w:t>
      </w:r>
      <w:r w:rsidR="001A5A94">
        <w:t>Furthermore, total length of stay reduced from 22 days in 2017</w:t>
      </w:r>
      <w:r w:rsidR="001C7F99">
        <w:t xml:space="preserve"> </w:t>
      </w:r>
      <w:r w:rsidR="008E18E6">
        <w:fldChar w:fldCharType="begin"/>
      </w:r>
      <w:r w:rsidR="000D3681">
        <w:instrText xml:space="preserve"> ADDIN EN.CITE &lt;EndNote&gt;&lt;Cite&gt;&lt;Author&gt;Australian and New Zealand Hip Fracture Registry&lt;/Author&gt;&lt;Year&gt;2017&lt;/Year&gt;&lt;RecNum&gt;494&lt;/RecNum&gt;&lt;DisplayText&gt;[37]&lt;/DisplayText&gt;&lt;record&gt;&lt;rec-number&gt;494&lt;/rec-number&gt;&lt;foreign-keys&gt;&lt;key app="EN" db-id="z0z0ptdx5dtrvyed5ruxree4vtp0xv5fxtf2" timestamp="1504058186"&gt;494&lt;/key&gt;&lt;/foreign-keys&gt;&lt;ref-type name="Report"&gt;27&lt;/ref-type&gt;&lt;contributors&gt;&lt;authors&gt;&lt;author&gt;Australian and New Zealand Hip Fracture Registry,&lt;/author&gt;&lt;/authors&gt;&lt;/contributors&gt;&lt;titles&gt;&lt;title&gt;Annual Report 2017&lt;/title&gt;&lt;/titles&gt;&lt;dates&gt;&lt;year&gt;2017&lt;/year&gt;&lt;/dates&gt;&lt;pub-location&gt;Sydney&lt;/pub-location&gt;&lt;urls&gt;&lt;/urls&gt;&lt;research-notes&gt;Hip fracture registries: Australia and New Zealand&lt;/research-notes&gt;&lt;/record&gt;&lt;/Cite&gt;&lt;/EndNote&gt;</w:instrText>
      </w:r>
      <w:r w:rsidR="008E18E6">
        <w:fldChar w:fldCharType="separate"/>
      </w:r>
      <w:r w:rsidR="00FA1C16">
        <w:rPr>
          <w:noProof/>
        </w:rPr>
        <w:t>[37]</w:t>
      </w:r>
      <w:r w:rsidR="008E18E6">
        <w:fldChar w:fldCharType="end"/>
      </w:r>
      <w:r w:rsidR="001A5A94">
        <w:t xml:space="preserve"> to 17 days in 2021</w:t>
      </w:r>
      <w:r w:rsidR="008E18E6">
        <w:t xml:space="preserve"> </w:t>
      </w:r>
      <w:r w:rsidR="00A82F46">
        <w:fldChar w:fldCharType="begin"/>
      </w:r>
      <w:r w:rsidR="000D3681">
        <w:instrText xml:space="preserve"> ADDIN EN.CITE &lt;EndNote&gt;&lt;Cite&gt;&lt;Author&gt;Australian and New Zealand Hip Fracture Registry&lt;/Author&gt;&lt;Year&gt;2021&lt;/Year&gt;&lt;RecNum&gt;1877&lt;/RecNum&gt;&lt;DisplayText&gt;[31]&lt;/DisplayText&gt;&lt;record&gt;&lt;rec-number&gt;1877&lt;/rec-number&gt;&lt;foreign-keys&gt;&lt;key app="EN" db-id="z0z0ptdx5dtrvyed5ruxree4vtp0xv5fxtf2" timestamp="1644790549"&gt;1877&lt;/key&gt;&lt;/foreign-keys&gt;&lt;ref-type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wp-content/uploads/sites/1164/2021/12/ANZHFR-2021-Annual-Report_print-version.pdf&lt;/url&gt;&lt;/related-urls&gt;&lt;/urls&gt;&lt;research-notes&gt;Hip fracture registries: Australia and New Zealand&lt;/research-notes&gt;&lt;/record&gt;&lt;/Cite&gt;&lt;/EndNote&gt;</w:instrText>
      </w:r>
      <w:r w:rsidR="00A82F46">
        <w:fldChar w:fldCharType="separate"/>
      </w:r>
      <w:r w:rsidR="00FA1C16">
        <w:rPr>
          <w:noProof/>
        </w:rPr>
        <w:t>[31]</w:t>
      </w:r>
      <w:r w:rsidR="00A82F46">
        <w:fldChar w:fldCharType="end"/>
      </w:r>
      <w:r w:rsidR="001A5A94">
        <w:t>.</w:t>
      </w:r>
    </w:p>
    <w:p w14:paraId="5F8E3F62" w14:textId="34FD4267" w:rsidR="00E43644" w:rsidRDefault="002B4DC0" w:rsidP="00E43644">
      <w:pPr>
        <w:spacing w:line="276" w:lineRule="auto"/>
      </w:pPr>
      <w:r w:rsidRPr="00B137F1">
        <w:rPr>
          <w:highlight w:val="yellow"/>
        </w:rPr>
        <w:t>Please insert Table 1 here (</w:t>
      </w:r>
      <w:r w:rsidR="00B137F1" w:rsidRPr="00B137F1">
        <w:rPr>
          <w:highlight w:val="yellow"/>
        </w:rPr>
        <w:t>Table 1 features at the end of the manuscript after the references)</w:t>
      </w:r>
    </w:p>
    <w:p w14:paraId="36A86158" w14:textId="547F7403" w:rsidR="00443C9F" w:rsidRPr="00741844" w:rsidRDefault="00443C9F" w:rsidP="00F13D80">
      <w:pPr>
        <w:spacing w:line="276" w:lineRule="auto"/>
      </w:pPr>
      <w:r w:rsidRPr="00741844">
        <w:t xml:space="preserve">In 2020, the Christchurch </w:t>
      </w:r>
      <w:r w:rsidR="00342A82" w:rsidRPr="00741844">
        <w:t>orthogeriatric service</w:t>
      </w:r>
      <w:r w:rsidR="002E640F" w:rsidRPr="00741844">
        <w:t xml:space="preserve"> compared outcomes for</w:t>
      </w:r>
      <w:r w:rsidR="00722A19" w:rsidRPr="00741844">
        <w:t xml:space="preserve"> </w:t>
      </w:r>
      <w:r w:rsidR="00D70CBD" w:rsidRPr="00741844">
        <w:t>four groups</w:t>
      </w:r>
      <w:r w:rsidR="003C1ED4" w:rsidRPr="00741844">
        <w:t xml:space="preserve"> </w:t>
      </w:r>
      <w:r w:rsidR="00293F8A" w:rsidRPr="00741844">
        <w:fldChar w:fldCharType="begin">
          <w:fldData xml:space="preserve">PEVuZE5vdGU+PENpdGU+PEF1dGhvcj5XYXJodXJzdDwvQXV0aG9yPjxZZWFyPjIwMjA8L1llYXI+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</w:fldData>
        </w:fldChar>
      </w:r>
      <w:r w:rsidR="000D3681">
        <w:instrText xml:space="preserve"> ADDIN EN.CITE </w:instrText>
      </w:r>
      <w:r w:rsidR="000D3681">
        <w:fldChar w:fldCharType="begin">
          <w:fldData xml:space="preserve">PEVuZE5vdGU+PENpdGU+PEF1dGhvcj5XYXJodXJzdDwvQXV0aG9yPjxZZWFyPjIwMjA8L1llYXI+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</w:fldData>
        </w:fldChar>
      </w:r>
      <w:r w:rsidR="000D3681">
        <w:instrText xml:space="preserve"> ADDIN EN.CITE.DATA </w:instrText>
      </w:r>
      <w:r w:rsidR="000D3681">
        <w:fldChar w:fldCharType="end"/>
      </w:r>
      <w:r w:rsidR="00293F8A" w:rsidRPr="00741844">
        <w:fldChar w:fldCharType="separate"/>
      </w:r>
      <w:r w:rsidR="00FA1C16">
        <w:rPr>
          <w:noProof/>
        </w:rPr>
        <w:t>[38]</w:t>
      </w:r>
      <w:r w:rsidR="00293F8A" w:rsidRPr="00741844">
        <w:fldChar w:fldCharType="end"/>
      </w:r>
      <w:r w:rsidR="00D70CBD" w:rsidRPr="00741844">
        <w:t>:</w:t>
      </w:r>
    </w:p>
    <w:p w14:paraId="1312ECF1" w14:textId="3EA1094F" w:rsidR="00D70CBD" w:rsidRPr="00741844" w:rsidRDefault="00D70CBD" w:rsidP="00D70CBD">
      <w:pPr>
        <w:pStyle w:val="ListParagraph"/>
        <w:numPr>
          <w:ilvl w:val="0"/>
          <w:numId w:val="10"/>
        </w:numPr>
        <w:spacing w:line="276" w:lineRule="auto"/>
      </w:pPr>
      <w:r w:rsidRPr="00741844">
        <w:t>Publicly funded aged residential care (ARC) residents discharged directly from acute orthopaedics</w:t>
      </w:r>
      <w:r w:rsidR="00BB0B4D" w:rsidRPr="00741844">
        <w:t>.</w:t>
      </w:r>
    </w:p>
    <w:p w14:paraId="2545AC38" w14:textId="77777777" w:rsidR="00BB0B4D" w:rsidRPr="00741844" w:rsidRDefault="00BB0B4D" w:rsidP="00D70CBD">
      <w:pPr>
        <w:pStyle w:val="ListParagraph"/>
        <w:numPr>
          <w:ilvl w:val="0"/>
          <w:numId w:val="10"/>
        </w:numPr>
        <w:spacing w:line="276" w:lineRule="auto"/>
      </w:pPr>
      <w:r w:rsidRPr="00741844">
        <w:t>N</w:t>
      </w:r>
      <w:r w:rsidR="00D70CBD" w:rsidRPr="00741844">
        <w:t>on-ARC residents discharged directly from</w:t>
      </w:r>
      <w:r w:rsidRPr="00741844">
        <w:t xml:space="preserve"> </w:t>
      </w:r>
      <w:r w:rsidR="00D70CBD" w:rsidRPr="00741844">
        <w:t>acute orthopaedics</w:t>
      </w:r>
      <w:r w:rsidRPr="00741844">
        <w:t>.</w:t>
      </w:r>
    </w:p>
    <w:p w14:paraId="08A982A8" w14:textId="77777777" w:rsidR="00BB0B4D" w:rsidRPr="00741844" w:rsidRDefault="00BB0B4D" w:rsidP="00D70CBD">
      <w:pPr>
        <w:pStyle w:val="ListParagraph"/>
        <w:numPr>
          <w:ilvl w:val="0"/>
          <w:numId w:val="10"/>
        </w:numPr>
        <w:spacing w:line="276" w:lineRule="auto"/>
      </w:pPr>
      <w:r w:rsidRPr="00741844">
        <w:t>P</w:t>
      </w:r>
      <w:r w:rsidR="00D70CBD" w:rsidRPr="00741844">
        <w:t>atients discharged</w:t>
      </w:r>
      <w:r w:rsidRPr="00741844">
        <w:t xml:space="preserve"> </w:t>
      </w:r>
      <w:r w:rsidR="00D70CBD" w:rsidRPr="00741844">
        <w:t>after orthogeriatric rehabilitation</w:t>
      </w:r>
      <w:r w:rsidRPr="00741844">
        <w:t>.</w:t>
      </w:r>
    </w:p>
    <w:p w14:paraId="4EA52643" w14:textId="1079D534" w:rsidR="00D70CBD" w:rsidRPr="00741844" w:rsidRDefault="00BB0B4D" w:rsidP="00D70CBD">
      <w:pPr>
        <w:pStyle w:val="ListParagraph"/>
        <w:numPr>
          <w:ilvl w:val="0"/>
          <w:numId w:val="10"/>
        </w:numPr>
        <w:spacing w:line="276" w:lineRule="auto"/>
      </w:pPr>
      <w:r w:rsidRPr="00741844">
        <w:t>P</w:t>
      </w:r>
      <w:r w:rsidR="00D70CBD" w:rsidRPr="00741844">
        <w:t>atients discharged after general geriatric</w:t>
      </w:r>
      <w:r w:rsidRPr="00741844">
        <w:t xml:space="preserve"> </w:t>
      </w:r>
      <w:r w:rsidR="00D70CBD" w:rsidRPr="00741844">
        <w:t>rehabilitation.</w:t>
      </w:r>
    </w:p>
    <w:p w14:paraId="2CF4F1A6" w14:textId="31843018" w:rsidR="00342A82" w:rsidRDefault="003F35F1" w:rsidP="003F35F1">
      <w:pPr>
        <w:spacing w:line="276" w:lineRule="auto"/>
      </w:pPr>
      <w:r w:rsidRPr="00741844">
        <w:t>Patients admitted for orthogeriatric rehabilitation had shorter length of stay, lower 30-day mortality, were more</w:t>
      </w:r>
      <w:r w:rsidR="00C35B84" w:rsidRPr="00741844">
        <w:t xml:space="preserve"> </w:t>
      </w:r>
      <w:r w:rsidRPr="00741844">
        <w:t>likely to return home and most likely to be offered osteoporosis treatment (88%)</w:t>
      </w:r>
      <w:r w:rsidR="00B906B6" w:rsidRPr="00741844">
        <w:t>.</w:t>
      </w:r>
    </w:p>
    <w:p w14:paraId="0F27234B" w14:textId="730E53AE" w:rsidR="001A5547" w:rsidRDefault="001A5547" w:rsidP="005029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8D0C2E">
        <w:rPr>
          <w:b/>
          <w:bCs/>
        </w:rPr>
        <w:t>Objective 2:</w:t>
      </w:r>
      <w:r>
        <w:t xml:space="preserve"> Respond to the first fracture to prevent the </w:t>
      </w:r>
      <w:r w:rsidR="00EC2558">
        <w:t>second through universal access to Fracture Liaison Services in every District Health Board in New Zealand</w:t>
      </w:r>
    </w:p>
    <w:p w14:paraId="3F766021" w14:textId="06DEBAAB" w:rsidR="00A811DF" w:rsidRDefault="00CB5F23" w:rsidP="00502918">
      <w:pPr>
        <w:spacing w:line="276" w:lineRule="auto"/>
        <w:rPr>
          <w:rFonts w:cstheme="minorHAnsi"/>
        </w:rPr>
      </w:pPr>
      <w:r>
        <w:t xml:space="preserve">In </w:t>
      </w:r>
      <w:r w:rsidR="00975EC0">
        <w:t xml:space="preserve">October </w:t>
      </w:r>
      <w:r>
        <w:t>2012, IOF published the World Osteoporosis Day thematic report on the Capture the Fracture</w:t>
      </w:r>
      <w:r>
        <w:rPr>
          <w:rFonts w:cstheme="minorHAnsi"/>
        </w:rPr>
        <w:t>®</w:t>
      </w:r>
      <w:r w:rsidR="00EB0377">
        <w:rPr>
          <w:rFonts w:cstheme="minorHAnsi"/>
        </w:rPr>
        <w:t xml:space="preserve"> Programme</w:t>
      </w:r>
      <w:r w:rsidR="00B51954">
        <w:rPr>
          <w:rFonts w:cstheme="minorHAnsi"/>
        </w:rPr>
        <w:t xml:space="preserve"> </w:t>
      </w:r>
      <w:r w:rsidR="009E246F">
        <w:rPr>
          <w:rFonts w:cstheme="minorHAnsi"/>
        </w:rPr>
        <w:fldChar w:fldCharType="begin"/>
      </w:r>
      <w:r w:rsidR="000D3681">
        <w:rPr>
          <w:rFonts w:cstheme="minorHAnsi"/>
        </w:rPr>
        <w:instrText xml:space="preserve"> ADDIN EN.CITE &lt;EndNote&gt;&lt;Cite&gt;&lt;Author&gt;Akesson&lt;/Author&gt;&lt;Year&gt;2012&lt;/Year&gt;&lt;RecNum&gt;133&lt;/RecNum&gt;&lt;DisplayText&gt;[7]&lt;/DisplayText&gt;&lt;record&gt;&lt;rec-number&gt;133&lt;/rec-number&gt;&lt;foreign-keys&gt;&lt;key app="EN" db-id="z0z0ptdx5dtrvyed5ruxree4vtp0xv5fxtf2" timestamp="1487042309"&gt;133&lt;/key&gt;&lt;/foreign-keys&gt;&lt;ref-type name="Report"&gt;27&lt;/ref-type&gt;&lt;contributors&gt;&lt;authors&gt;&lt;author&gt;Akesson, K.&lt;/author&gt;&lt;author&gt;Mitchell, P.J.&lt;/author&gt;&lt;/authors&gt;&lt;secondary-authors&gt;&lt;author&gt;Stenmark, J.&lt;/author&gt;&lt;author&gt;Misteli, L.&lt;/author&gt;&lt;/secondary-authors&gt;&lt;/contributors&gt;&lt;titles&gt;&lt;title&gt;Capture the Fracture: A global campaign to break the fragility fracture cycle&lt;/title&gt;&lt;secondary-title&gt;World Osteoporosis Day Thematic Report&lt;/secondary-title&gt;&lt;/titles&gt;&lt;dates&gt;&lt;year&gt;2012&lt;/year&gt;&lt;/dates&gt;&lt;pub-location&gt;Nyon.&lt;/pub-location&gt;&lt;publisher&gt;International Osteoporosis Foundation&lt;/publisher&gt;&lt;urls&gt;&lt;related-urls&gt;&lt;url&gt;http://www.worldosteoporosisday.org/&lt;/url&gt;&lt;/related-urls&gt;&lt;/urls&gt;&lt;research-notes&gt;WOD Report: 2012&lt;/research-notes&gt;&lt;/record&gt;&lt;/Cite&gt;&lt;/EndNote&gt;</w:instrText>
      </w:r>
      <w:r w:rsidR="009E246F">
        <w:rPr>
          <w:rFonts w:cstheme="minorHAnsi"/>
        </w:rPr>
        <w:fldChar w:fldCharType="separate"/>
      </w:r>
      <w:r w:rsidR="00FD6FCE">
        <w:rPr>
          <w:rFonts w:cstheme="minorHAnsi"/>
          <w:noProof/>
        </w:rPr>
        <w:t>[7]</w:t>
      </w:r>
      <w:r w:rsidR="009E246F">
        <w:rPr>
          <w:rFonts w:cstheme="minorHAnsi"/>
        </w:rPr>
        <w:fldChar w:fldCharType="end"/>
      </w:r>
      <w:r w:rsidR="009E246F">
        <w:rPr>
          <w:rFonts w:cstheme="minorHAnsi"/>
        </w:rPr>
        <w:t xml:space="preserve"> and </w:t>
      </w:r>
      <w:r w:rsidR="00323062">
        <w:rPr>
          <w:rFonts w:cstheme="minorHAnsi"/>
        </w:rPr>
        <w:t xml:space="preserve">the ASBMR Task Force report on secondary fracture prevention was also published </w:t>
      </w:r>
      <w:r w:rsidR="000268B9">
        <w:rPr>
          <w:rFonts w:cstheme="minorHAnsi"/>
        </w:rPr>
        <w:fldChar w:fldCharType="begin">
          <w:fldData xml:space="preserve">PEVuZE5vdGU+PENpdGU+PEF1dGhvcj5FaXNtYW48L0F1dGhvcj48WWVhcj4yMDEyPC9ZZWFyPjxS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bC10aXRsZT48L3BlcmlvZGljYWw+PHBhZ2VzPjIwMzktNDY8L3BhZ2VzPjx2b2x1bWU+Mjc8L3Zv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</w:fldData>
        </w:fldChar>
      </w:r>
      <w:r w:rsidR="000D3681">
        <w:rPr>
          <w:rFonts w:cstheme="minorHAnsi"/>
        </w:rPr>
        <w:instrText xml:space="preserve"> ADDIN EN.CITE </w:instrText>
      </w:r>
      <w:r w:rsidR="000D3681">
        <w:rPr>
          <w:rFonts w:cstheme="minorHAnsi"/>
        </w:rPr>
        <w:fldChar w:fldCharType="begin">
          <w:fldData xml:space="preserve">PEVuZE5vdGU+PENpdGU+PEF1dGhvcj5FaXNtYW48L0F1dGhvcj48WWVhcj4yMDEyPC9ZZWFyPjxS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bC10aXRsZT48L3BlcmlvZGljYWw+PHBhZ2VzPjIwMzktNDY8L3BhZ2VzPjx2b2x1bWU+Mjc8L3Zv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</w:fldData>
        </w:fldChar>
      </w:r>
      <w:r w:rsidR="000D3681">
        <w:rPr>
          <w:rFonts w:cstheme="minorHAnsi"/>
        </w:rPr>
        <w:instrText xml:space="preserve"> ADDIN EN.CITE.DATA </w:instrText>
      </w:r>
      <w:r w:rsidR="000D3681">
        <w:rPr>
          <w:rFonts w:cstheme="minorHAnsi"/>
        </w:rPr>
      </w:r>
      <w:r w:rsidR="000D3681">
        <w:rPr>
          <w:rFonts w:cstheme="minorHAnsi"/>
        </w:rPr>
        <w:fldChar w:fldCharType="end"/>
      </w:r>
      <w:r w:rsidR="000268B9">
        <w:rPr>
          <w:rFonts w:cstheme="minorHAnsi"/>
        </w:rPr>
      </w:r>
      <w:r w:rsidR="000268B9">
        <w:rPr>
          <w:rFonts w:cstheme="minorHAnsi"/>
        </w:rPr>
        <w:fldChar w:fldCharType="separate"/>
      </w:r>
      <w:r w:rsidR="00FA1C16">
        <w:rPr>
          <w:rFonts w:cstheme="minorHAnsi"/>
          <w:noProof/>
        </w:rPr>
        <w:t>[12, 13]</w:t>
      </w:r>
      <w:r w:rsidR="000268B9">
        <w:rPr>
          <w:rFonts w:cstheme="minorHAnsi"/>
        </w:rPr>
        <w:fldChar w:fldCharType="end"/>
      </w:r>
      <w:r w:rsidR="001D0371">
        <w:rPr>
          <w:rFonts w:cstheme="minorHAnsi"/>
        </w:rPr>
        <w:t>.</w:t>
      </w:r>
      <w:r w:rsidR="001C3B91">
        <w:rPr>
          <w:rFonts w:cstheme="minorHAnsi"/>
        </w:rPr>
        <w:t xml:space="preserve"> The </w:t>
      </w:r>
      <w:r w:rsidR="003C572A">
        <w:rPr>
          <w:rFonts w:cstheme="minorHAnsi"/>
        </w:rPr>
        <w:t xml:space="preserve">IOF </w:t>
      </w:r>
      <w:r w:rsidR="001C3B91">
        <w:rPr>
          <w:rFonts w:cstheme="minorHAnsi"/>
        </w:rPr>
        <w:t>Capture the Fracture® Programme has since b</w:t>
      </w:r>
      <w:r w:rsidR="003C572A">
        <w:rPr>
          <w:rFonts w:cstheme="minorHAnsi"/>
        </w:rPr>
        <w:t>ecome</w:t>
      </w:r>
      <w:r w:rsidR="001C3B91">
        <w:rPr>
          <w:rFonts w:cstheme="minorHAnsi"/>
        </w:rPr>
        <w:t xml:space="preserve"> a major flagship initiative</w:t>
      </w:r>
      <w:r w:rsidR="00EB6355">
        <w:rPr>
          <w:rFonts w:cstheme="minorHAnsi"/>
        </w:rPr>
        <w:t xml:space="preserve"> for IOF</w:t>
      </w:r>
      <w:r w:rsidR="003C572A">
        <w:rPr>
          <w:rFonts w:cstheme="minorHAnsi"/>
        </w:rPr>
        <w:t xml:space="preserve">, noting that </w:t>
      </w:r>
      <w:r w:rsidR="0032100C">
        <w:rPr>
          <w:rFonts w:cstheme="minorHAnsi"/>
        </w:rPr>
        <w:t>“</w:t>
      </w:r>
      <w:r w:rsidR="00DF26FA">
        <w:rPr>
          <w:rFonts w:cstheme="minorHAnsi"/>
        </w:rPr>
        <w:t xml:space="preserve">… </w:t>
      </w:r>
      <w:r w:rsidR="00DF26FA" w:rsidRPr="00C84978">
        <w:rPr>
          <w:rFonts w:cstheme="minorHAnsi"/>
          <w:i/>
          <w:iCs/>
        </w:rPr>
        <w:t>implementation of coordinated, multi-disciplinary models of care for secondary fracture prevention … is recognized as the single most important step in directly improving patient care and reducing spiralling fracture-related healthcare costs worldwide</w:t>
      </w:r>
      <w:r w:rsidR="00DF26FA" w:rsidRPr="00DF26FA">
        <w:rPr>
          <w:rFonts w:cstheme="minorHAnsi"/>
        </w:rPr>
        <w:t>.</w:t>
      </w:r>
      <w:r w:rsidR="007305B7">
        <w:rPr>
          <w:rFonts w:cstheme="minorHAnsi"/>
        </w:rPr>
        <w:t xml:space="preserve">” </w:t>
      </w:r>
      <w:r w:rsidR="00C84978">
        <w:rPr>
          <w:rFonts w:cstheme="minorHAnsi"/>
        </w:rPr>
        <w:fldChar w:fldCharType="begin"/>
      </w:r>
      <w:r w:rsidR="000D3681">
        <w:rPr>
          <w:rFonts w:cstheme="minorHAnsi"/>
        </w:rPr>
        <w:instrText xml:space="preserve"> ADDIN EN.CITE &lt;EndNote&gt;&lt;Cite&gt;&lt;Author&gt;International Osteoporosis Foundation&lt;/Author&gt;&lt;Year&gt;2022&lt;/Year&gt;&lt;RecNum&gt;176&lt;/RecNum&gt;&lt;DisplayText&gt;[39]&lt;/DisplayText&gt;&lt;record&gt;&lt;rec-number&gt;176&lt;/rec-number&gt;&lt;foreign-keys&gt;&lt;key app="EN" db-id="z0z0ptdx5dtrvyed5ruxree4vtp0xv5fxtf2" timestamp="1487284823"&gt;176&lt;/key&gt;&lt;/foreign-keys&gt;&lt;ref-type name="Web Page"&gt;12&lt;/ref-type&gt;&lt;contributors&gt;&lt;authors&gt;&lt;author&gt;International Osteoporosis Foundation,&lt;/author&gt;&lt;/authors&gt;&lt;/contributors&gt;&lt;titles&gt;&lt;title&gt;&lt;style face="normal" font="default" size="100%"&gt;Capture the Fracture&lt;/style&gt;&lt;style face="superscript" font="default" size="100%"&gt;®&lt;/style&gt;&lt;style face="normal" font="default" size="100%"&gt; Programme website&lt;/style&gt;&lt;/title&gt;&lt;/titles&gt;&lt;number&gt;9 June 2022&lt;/number&gt;&lt;dates&gt;&lt;year&gt;2022&lt;/year&gt;&lt;/dates&gt;&lt;urls&gt;&lt;related-urls&gt;&lt;url&gt;https://www.capturethefracture.org/&lt;/url&gt;&lt;/related-urls&gt;&lt;/urls&gt;&lt;research-notes&gt;FLS: Capture the Fracture&lt;/research-notes&gt;&lt;/record&gt;&lt;/Cite&gt;&lt;/EndNote&gt;</w:instrText>
      </w:r>
      <w:r w:rsidR="00C84978">
        <w:rPr>
          <w:rFonts w:cstheme="minorHAnsi"/>
        </w:rPr>
        <w:fldChar w:fldCharType="separate"/>
      </w:r>
      <w:r w:rsidR="00FA1C16">
        <w:rPr>
          <w:rFonts w:cstheme="minorHAnsi"/>
          <w:noProof/>
        </w:rPr>
        <w:t>[39]</w:t>
      </w:r>
      <w:r w:rsidR="00C84978">
        <w:rPr>
          <w:rFonts w:cstheme="minorHAnsi"/>
        </w:rPr>
        <w:fldChar w:fldCharType="end"/>
      </w:r>
      <w:r w:rsidR="00EB6355">
        <w:rPr>
          <w:rFonts w:cstheme="minorHAnsi"/>
        </w:rPr>
        <w:t xml:space="preserve"> This </w:t>
      </w:r>
      <w:r w:rsidR="00A56782">
        <w:rPr>
          <w:rFonts w:cstheme="minorHAnsi"/>
        </w:rPr>
        <w:t xml:space="preserve">sentiment was echoed in </w:t>
      </w:r>
      <w:r w:rsidR="00975EC0">
        <w:rPr>
          <w:rFonts w:cstheme="minorHAnsi"/>
        </w:rPr>
        <w:t>December 20</w:t>
      </w:r>
      <w:r w:rsidR="00297BB1">
        <w:rPr>
          <w:rFonts w:cstheme="minorHAnsi"/>
        </w:rPr>
        <w:t>12</w:t>
      </w:r>
      <w:r w:rsidR="00975EC0">
        <w:rPr>
          <w:rFonts w:cstheme="minorHAnsi"/>
        </w:rPr>
        <w:t xml:space="preserve"> in </w:t>
      </w:r>
      <w:proofErr w:type="spellStart"/>
      <w:r w:rsidR="00A56782" w:rsidRPr="00A56782">
        <w:rPr>
          <w:rFonts w:cstheme="minorHAnsi"/>
          <w:i/>
          <w:iCs/>
        </w:rPr>
        <w:t>BoneCare</w:t>
      </w:r>
      <w:proofErr w:type="spellEnd"/>
      <w:r w:rsidR="00A56782" w:rsidRPr="00A56782">
        <w:rPr>
          <w:rFonts w:cstheme="minorHAnsi"/>
          <w:i/>
          <w:iCs/>
        </w:rPr>
        <w:t xml:space="preserve"> 2020</w:t>
      </w:r>
      <w:r w:rsidR="003D4069">
        <w:rPr>
          <w:rFonts w:cstheme="minorHAnsi"/>
        </w:rPr>
        <w:t xml:space="preserve"> </w:t>
      </w:r>
      <w:r w:rsidR="00966DDA">
        <w:rPr>
          <w:rFonts w:cstheme="minorHAnsi"/>
        </w:rPr>
        <w:fldChar w:fldCharType="begin"/>
      </w:r>
      <w:r w:rsidR="000D3681">
        <w:rPr>
          <w:rFonts w:cstheme="minorHAnsi"/>
        </w:rPr>
        <w:instrText xml:space="preserve"> ADDIN EN.CITE &lt;EndNote&gt;&lt;Cite&gt;&lt;Author&gt;Osteoporosis New Zealand&lt;/Author&gt;&lt;Year&gt;2012&lt;/Year&gt;&lt;RecNum&gt;452&lt;/RecNum&gt;&lt;DisplayText&gt;[9]&lt;/DisplayText&gt;&lt;record&gt;&lt;rec-number&gt;452&lt;/rec-number&gt;&lt;foreign-keys&gt;&lt;key app="EN" db-id="z0z0ptdx5dtrvyed5ruxree4vtp0xv5fxtf2" timestamp="1501735415"&gt;452&lt;/key&gt;&lt;/foreign-keys&gt;&lt;ref-type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search-notes&gt;FLS: New Zealand&lt;/research-notes&gt;&lt;/record&gt;&lt;/Cite&gt;&lt;/EndNote&gt;</w:instrText>
      </w:r>
      <w:r w:rsidR="00966DDA">
        <w:rPr>
          <w:rFonts w:cstheme="minorHAnsi"/>
        </w:rPr>
        <w:fldChar w:fldCharType="separate"/>
      </w:r>
      <w:r w:rsidR="00FD6FCE">
        <w:rPr>
          <w:rFonts w:cstheme="minorHAnsi"/>
          <w:noProof/>
        </w:rPr>
        <w:t>[9]</w:t>
      </w:r>
      <w:r w:rsidR="00966DDA">
        <w:rPr>
          <w:rFonts w:cstheme="minorHAnsi"/>
        </w:rPr>
        <w:fldChar w:fldCharType="end"/>
      </w:r>
      <w:r w:rsidR="00966DDA">
        <w:rPr>
          <w:rFonts w:cstheme="minorHAnsi"/>
        </w:rPr>
        <w:t xml:space="preserve">, </w:t>
      </w:r>
      <w:r w:rsidR="00962B91">
        <w:rPr>
          <w:rFonts w:cstheme="minorHAnsi"/>
        </w:rPr>
        <w:t xml:space="preserve">again </w:t>
      </w:r>
      <w:r w:rsidR="006E69E5">
        <w:rPr>
          <w:rFonts w:cstheme="minorHAnsi"/>
        </w:rPr>
        <w:t xml:space="preserve">in 2015 </w:t>
      </w:r>
      <w:r w:rsidR="00484E22">
        <w:rPr>
          <w:rFonts w:cstheme="minorHAnsi"/>
        </w:rPr>
        <w:t xml:space="preserve">in the </w:t>
      </w:r>
      <w:r w:rsidR="00484E22" w:rsidRPr="00484E22">
        <w:rPr>
          <w:rFonts w:cstheme="minorHAnsi"/>
        </w:rPr>
        <w:t xml:space="preserve">Australian and New Zealand Bone and Mineral Society </w:t>
      </w:r>
      <w:r w:rsidR="00484E22" w:rsidRPr="00DA2AE7">
        <w:rPr>
          <w:rFonts w:cstheme="minorHAnsi"/>
          <w:i/>
          <w:iCs/>
        </w:rPr>
        <w:t>Position Paper on Secondary Fracture Prevention Programs</w:t>
      </w:r>
      <w:r w:rsidR="00484E22" w:rsidRPr="00484E22">
        <w:rPr>
          <w:rFonts w:cstheme="minorHAnsi"/>
        </w:rPr>
        <w:t xml:space="preserve"> </w:t>
      </w:r>
      <w:r w:rsidR="00311C7D">
        <w:rPr>
          <w:rFonts w:cstheme="minorHAnsi"/>
        </w:rPr>
        <w:fldChar w:fldCharType="begin"/>
      </w:r>
      <w:r w:rsidR="000D3681">
        <w:rPr>
          <w:rFonts w:cstheme="minorHAnsi"/>
        </w:rPr>
        <w:instrText xml:space="preserve"> ADDIN EN.CITE &lt;EndNote&gt;&lt;Cite&gt;&lt;Author&gt;Mitchell&lt;/Author&gt;&lt;Year&gt;2015&lt;/Year&gt;&lt;RecNum&gt;413&lt;/RecNum&gt;&lt;DisplayText&gt;[40]&lt;/DisplayText&gt;&lt;record&gt;&lt;rec-number&gt;413&lt;/rec-number&gt;&lt;foreign-keys&gt;&lt;key app="EN" db-id="z0z0ptdx5dtrvyed5ruxree4vtp0xv5fxtf2" timestamp="1501024254"&gt;413&lt;/key&gt;&lt;/foreign-keys&gt;&lt;ref-type name="Report"&gt;27&lt;/ref-type&gt;&lt;contributors&gt;&lt;authors&gt;&lt;author&gt;Mitchell, P.J.&lt;/author&gt;&lt;author&gt;Ganda, K.&lt;/author&gt;&lt;author&gt;Seibel, M. J.&lt;/author&gt;&lt;/authors&gt;&lt;/contributors&gt;&lt;titles&gt;&lt;title&gt;Australian and New Zealand Bone and Mineral Society Position Paper on Secondary Fracture Prevention Programs&lt;/title&gt;&lt;/titles&gt;&lt;dates&gt;&lt;year&gt;2015&lt;/year&gt;&lt;/dates&gt;&lt;pub-location&gt;Sydney&lt;/pub-location&gt;&lt;urls&gt;&lt;/urls&gt;&lt;research-notes&gt;FLS: Australia&lt;/research-notes&gt;&lt;/record&gt;&lt;/Cite&gt;&lt;/EndNote&gt;</w:instrText>
      </w:r>
      <w:r w:rsidR="00311C7D">
        <w:rPr>
          <w:rFonts w:cstheme="minorHAnsi"/>
        </w:rPr>
        <w:fldChar w:fldCharType="separate"/>
      </w:r>
      <w:r w:rsidR="00FA1C16">
        <w:rPr>
          <w:rFonts w:cstheme="minorHAnsi"/>
          <w:noProof/>
        </w:rPr>
        <w:t>[40]</w:t>
      </w:r>
      <w:r w:rsidR="00311C7D">
        <w:rPr>
          <w:rFonts w:cstheme="minorHAnsi"/>
        </w:rPr>
        <w:fldChar w:fldCharType="end"/>
      </w:r>
      <w:r w:rsidR="00A739E5">
        <w:rPr>
          <w:rFonts w:cstheme="minorHAnsi"/>
        </w:rPr>
        <w:t xml:space="preserve">, and in 2018 in the </w:t>
      </w:r>
      <w:r w:rsidR="00A739E5" w:rsidRPr="00A739E5">
        <w:rPr>
          <w:rFonts w:cstheme="minorHAnsi"/>
          <w:i/>
          <w:iCs/>
        </w:rPr>
        <w:t>Global Call to Action on Fragility Fractures</w:t>
      </w:r>
      <w:r w:rsidR="00A739E5">
        <w:rPr>
          <w:rFonts w:cstheme="minorHAnsi"/>
        </w:rPr>
        <w:t xml:space="preserve"> </w:t>
      </w:r>
      <w:r w:rsidR="00A739E5">
        <w:rPr>
          <w:rFonts w:cstheme="minorHAnsi"/>
        </w:rPr>
        <w:fldChar w:fldCharType="begin">
          <w:fldData xml:space="preserve">PEVuZE5vdGU+PENpdGU+PEF1dGhvcj5EcmVpbmhvZmVyPC9BdXRob3I+PFllYXI+MjAxODwvWWVh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=
</w:fldData>
        </w:fldChar>
      </w:r>
      <w:r w:rsidR="000D3681">
        <w:rPr>
          <w:rFonts w:cstheme="minorHAnsi"/>
        </w:rPr>
        <w:instrText xml:space="preserve"> ADDIN EN.CITE </w:instrText>
      </w:r>
      <w:r w:rsidR="000D3681">
        <w:rPr>
          <w:rFonts w:cstheme="minorHAnsi"/>
        </w:rPr>
        <w:fldChar w:fldCharType="begin">
          <w:fldData xml:space="preserve">PEVuZE5vdGU+PENpdGU+PEF1dGhvcj5EcmVpbmhvZmVyPC9BdXRob3I+PFllYXI+MjAxODwvWWVh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=
</w:fldData>
        </w:fldChar>
      </w:r>
      <w:r w:rsidR="000D3681">
        <w:rPr>
          <w:rFonts w:cstheme="minorHAnsi"/>
        </w:rPr>
        <w:instrText xml:space="preserve"> ADDIN EN.CITE.DATA </w:instrText>
      </w:r>
      <w:r w:rsidR="000D3681">
        <w:rPr>
          <w:rFonts w:cstheme="minorHAnsi"/>
        </w:rPr>
      </w:r>
      <w:r w:rsidR="000D3681">
        <w:rPr>
          <w:rFonts w:cstheme="minorHAnsi"/>
        </w:rPr>
        <w:fldChar w:fldCharType="end"/>
      </w:r>
      <w:r w:rsidR="00A739E5">
        <w:rPr>
          <w:rFonts w:cstheme="minorHAnsi"/>
        </w:rPr>
      </w:r>
      <w:r w:rsidR="00A739E5">
        <w:rPr>
          <w:rFonts w:cstheme="minorHAnsi"/>
        </w:rPr>
        <w:fldChar w:fldCharType="separate"/>
      </w:r>
      <w:r w:rsidR="00FD6FCE">
        <w:rPr>
          <w:rFonts w:cstheme="minorHAnsi"/>
          <w:noProof/>
        </w:rPr>
        <w:t>[8]</w:t>
      </w:r>
      <w:r w:rsidR="00A739E5">
        <w:rPr>
          <w:rFonts w:cstheme="minorHAnsi"/>
        </w:rPr>
        <w:fldChar w:fldCharType="end"/>
      </w:r>
      <w:r w:rsidR="00D63B23">
        <w:rPr>
          <w:rFonts w:cstheme="minorHAnsi"/>
        </w:rPr>
        <w:t>, which has since been endorsed by 130 learned societies and other organisations worldwide</w:t>
      </w:r>
      <w:r w:rsidR="00B027B1">
        <w:rPr>
          <w:rFonts w:cstheme="minorHAnsi"/>
        </w:rPr>
        <w:t xml:space="preserve">, including ACC, </w:t>
      </w:r>
      <w:r w:rsidR="00A811DF">
        <w:rPr>
          <w:rFonts w:cstheme="minorHAnsi"/>
        </w:rPr>
        <w:t xml:space="preserve">the </w:t>
      </w:r>
      <w:r w:rsidR="00B027B1">
        <w:rPr>
          <w:rFonts w:cstheme="minorHAnsi"/>
        </w:rPr>
        <w:t>Health Quality and Safety Commission New Zealand</w:t>
      </w:r>
      <w:r w:rsidR="00A811DF">
        <w:rPr>
          <w:rFonts w:cstheme="minorHAnsi"/>
        </w:rPr>
        <w:t xml:space="preserve"> and</w:t>
      </w:r>
      <w:r w:rsidR="00B027B1">
        <w:rPr>
          <w:rFonts w:cstheme="minorHAnsi"/>
        </w:rPr>
        <w:t xml:space="preserve"> the Ministry of Health.</w:t>
      </w:r>
    </w:p>
    <w:p w14:paraId="78FFC6B3" w14:textId="28B2DA63" w:rsidR="00A16FBA" w:rsidRDefault="00A16FBA" w:rsidP="00502918">
      <w:pPr>
        <w:spacing w:line="276" w:lineRule="auto"/>
        <w:rPr>
          <w:rFonts w:cstheme="minorHAnsi"/>
        </w:rPr>
      </w:pPr>
      <w:r>
        <w:rPr>
          <w:rFonts w:cstheme="minorHAnsi"/>
        </w:rPr>
        <w:t>A</w:t>
      </w:r>
      <w:r w:rsidR="00A811DF">
        <w:rPr>
          <w:rFonts w:cstheme="minorHAnsi"/>
        </w:rPr>
        <w:t xml:space="preserve"> brief </w:t>
      </w:r>
      <w:r w:rsidR="00F91DAA">
        <w:rPr>
          <w:rFonts w:cstheme="minorHAnsi"/>
        </w:rPr>
        <w:t>chronology</w:t>
      </w:r>
      <w:r w:rsidR="00A811DF">
        <w:rPr>
          <w:rFonts w:cstheme="minorHAnsi"/>
        </w:rPr>
        <w:t xml:space="preserve"> of the implementation of the FLS model of secondary preventi</w:t>
      </w:r>
      <w:r>
        <w:rPr>
          <w:rFonts w:cstheme="minorHAnsi"/>
        </w:rPr>
        <w:t>ve care in New Zealand follows:</w:t>
      </w:r>
    </w:p>
    <w:p w14:paraId="3EA9EE66" w14:textId="6FC00F5D" w:rsidR="00A16FBA" w:rsidRDefault="009776D8" w:rsidP="00A16FBA">
      <w:pPr>
        <w:pStyle w:val="ListParagraph"/>
        <w:numPr>
          <w:ilvl w:val="0"/>
          <w:numId w:val="4"/>
        </w:numPr>
        <w:spacing w:line="276" w:lineRule="auto"/>
        <w:rPr>
          <w:rFonts w:cstheme="minorHAnsi"/>
        </w:rPr>
      </w:pPr>
      <w:r w:rsidRPr="009776D8">
        <w:rPr>
          <w:rFonts w:cstheme="minorHAnsi"/>
          <w:b/>
          <w:bCs/>
        </w:rPr>
        <w:lastRenderedPageBreak/>
        <w:t>201</w:t>
      </w:r>
      <w:r w:rsidR="00407ECB">
        <w:rPr>
          <w:rFonts w:cstheme="minorHAnsi"/>
          <w:b/>
          <w:bCs/>
        </w:rPr>
        <w:t>2-13</w:t>
      </w:r>
      <w:r w:rsidRPr="009776D8">
        <w:rPr>
          <w:rFonts w:cstheme="minorHAnsi"/>
          <w:b/>
          <w:bCs/>
        </w:rPr>
        <w:t>:</w:t>
      </w:r>
      <w:r>
        <w:rPr>
          <w:rFonts w:cstheme="minorHAnsi"/>
        </w:rPr>
        <w:t xml:space="preserve"> </w:t>
      </w:r>
      <w:r w:rsidR="00A5007C">
        <w:rPr>
          <w:rFonts w:cstheme="minorHAnsi"/>
        </w:rPr>
        <w:t>A nascent</w:t>
      </w:r>
      <w:r w:rsidR="00AA00DF">
        <w:rPr>
          <w:rFonts w:cstheme="minorHAnsi"/>
        </w:rPr>
        <w:t xml:space="preserve"> </w:t>
      </w:r>
      <w:r w:rsidR="001D57A3">
        <w:rPr>
          <w:rFonts w:cstheme="minorHAnsi"/>
        </w:rPr>
        <w:t>FLS was established in Waitemat</w:t>
      </w:r>
      <w:r w:rsidR="00A65B13">
        <w:rPr>
          <w:rFonts w:cstheme="minorHAnsi"/>
          <w:lang w:val="mi-NZ"/>
        </w:rPr>
        <w:t>ā</w:t>
      </w:r>
      <w:r w:rsidR="001D57A3">
        <w:rPr>
          <w:rFonts w:cstheme="minorHAnsi"/>
        </w:rPr>
        <w:t xml:space="preserve"> D</w:t>
      </w:r>
      <w:r w:rsidR="00FA2BEC">
        <w:rPr>
          <w:rFonts w:cstheme="minorHAnsi"/>
        </w:rPr>
        <w:t>HB</w:t>
      </w:r>
      <w:r w:rsidR="001D57A3">
        <w:rPr>
          <w:rFonts w:cstheme="minorHAnsi"/>
        </w:rPr>
        <w:t xml:space="preserve"> at North Shore Hospital in Auckland. </w:t>
      </w:r>
      <w:r>
        <w:rPr>
          <w:rFonts w:cstheme="minorHAnsi"/>
        </w:rPr>
        <w:t xml:space="preserve">Pursuant to interactions between </w:t>
      </w:r>
      <w:r w:rsidR="00407ECB">
        <w:rPr>
          <w:rFonts w:cstheme="minorHAnsi"/>
        </w:rPr>
        <w:t xml:space="preserve">representatives of </w:t>
      </w:r>
      <w:r>
        <w:rPr>
          <w:rFonts w:cstheme="minorHAnsi"/>
        </w:rPr>
        <w:t>Osteoporosis New Zealand and the Minister of Health</w:t>
      </w:r>
      <w:r w:rsidR="008631F6">
        <w:rPr>
          <w:rFonts w:cstheme="minorHAnsi"/>
        </w:rPr>
        <w:t>,</w:t>
      </w:r>
      <w:r>
        <w:rPr>
          <w:rFonts w:cstheme="minorHAnsi"/>
        </w:rPr>
        <w:t xml:space="preserve"> and senior clinical advisors to the </w:t>
      </w:r>
      <w:r w:rsidR="00407ECB">
        <w:rPr>
          <w:rFonts w:cstheme="minorHAnsi"/>
        </w:rPr>
        <w:t xml:space="preserve">Minister, the Ministry of Health </w:t>
      </w:r>
      <w:r w:rsidR="00BD2B3F">
        <w:rPr>
          <w:rFonts w:cstheme="minorHAnsi"/>
        </w:rPr>
        <w:t xml:space="preserve">set an expectation that all </w:t>
      </w:r>
      <w:r w:rsidR="003B32E0">
        <w:rPr>
          <w:rFonts w:cstheme="minorHAnsi"/>
        </w:rPr>
        <w:t>District Health Boards</w:t>
      </w:r>
      <w:r w:rsidR="0001071A">
        <w:rPr>
          <w:rFonts w:cstheme="minorHAnsi"/>
        </w:rPr>
        <w:t xml:space="preserve"> would implement a FLS during the </w:t>
      </w:r>
      <w:r w:rsidR="00B80E53">
        <w:rPr>
          <w:rFonts w:cstheme="minorHAnsi"/>
        </w:rPr>
        <w:t>financial</w:t>
      </w:r>
      <w:r w:rsidR="0001071A">
        <w:rPr>
          <w:rFonts w:cstheme="minorHAnsi"/>
        </w:rPr>
        <w:t xml:space="preserve"> year July 2013 to June 2014</w:t>
      </w:r>
      <w:r w:rsidR="00625AFB">
        <w:rPr>
          <w:rFonts w:cstheme="minorHAnsi"/>
        </w:rPr>
        <w:t xml:space="preserve"> </w:t>
      </w:r>
      <w:r w:rsidR="00391F4F">
        <w:rPr>
          <w:rFonts w:cstheme="minorHAnsi"/>
        </w:rPr>
        <w:fldChar w:fldCharType="begin"/>
      </w:r>
      <w:r w:rsidR="000D3681">
        <w:rPr>
          <w:rFonts w:cstheme="minorHAnsi"/>
        </w:rPr>
        <w:instrText xml:space="preserve"> ADDIN EN.CITE &lt;EndNote&gt;&lt;Cite&gt;&lt;Author&gt;Ministry of Health&lt;/Author&gt;&lt;Year&gt;2012&lt;/Year&gt;&lt;RecNum&gt;1608&lt;/RecNum&gt;&lt;DisplayText&gt;[41]&lt;/DisplayText&gt;&lt;record&gt;&lt;rec-number&gt;1608&lt;/rec-number&gt;&lt;foreign-keys&gt;&lt;key app="EN" db-id="z0z0ptdx5dtrvyed5ruxree4vtp0xv5fxtf2" timestamp="1616037130"&gt;1608&lt;/key&gt;&lt;/foreign-keys&gt;&lt;ref-type name="Report"&gt;27&lt;/ref-type&gt;&lt;contributors&gt;&lt;authors&gt;&lt;author&gt;Ministry of Health,&lt;/author&gt;&lt;/authors&gt;&lt;/contributors&gt;&lt;titles&gt;&lt;title&gt;2013/14 Toolkit Annual Plan with statement of intent&lt;/title&gt;&lt;/titles&gt;&lt;dates&gt;&lt;year&gt;2012&lt;/year&gt;&lt;/dates&gt;&lt;pub-location&gt;Wellington&lt;/pub-location&gt;&lt;urls&gt;&lt;/urls&gt;&lt;/record&gt;&lt;/Cite&gt;&lt;/EndNote&gt;</w:instrText>
      </w:r>
      <w:r w:rsidR="00391F4F">
        <w:rPr>
          <w:rFonts w:cstheme="minorHAnsi"/>
        </w:rPr>
        <w:fldChar w:fldCharType="separate"/>
      </w:r>
      <w:r w:rsidR="00FA1C16">
        <w:rPr>
          <w:rFonts w:cstheme="minorHAnsi"/>
          <w:noProof/>
        </w:rPr>
        <w:t>[41]</w:t>
      </w:r>
      <w:r w:rsidR="00391F4F">
        <w:rPr>
          <w:rFonts w:cstheme="minorHAnsi"/>
        </w:rPr>
        <w:fldChar w:fldCharType="end"/>
      </w:r>
      <w:r w:rsidR="005D4EBF">
        <w:rPr>
          <w:rFonts w:cstheme="minorHAnsi"/>
        </w:rPr>
        <w:t xml:space="preserve">, which was continued for the following </w:t>
      </w:r>
      <w:r w:rsidR="00F76D73">
        <w:rPr>
          <w:rFonts w:cstheme="minorHAnsi"/>
        </w:rPr>
        <w:t>financial</w:t>
      </w:r>
      <w:r w:rsidR="005D4EBF">
        <w:rPr>
          <w:rFonts w:cstheme="minorHAnsi"/>
        </w:rPr>
        <w:t xml:space="preserve"> year</w:t>
      </w:r>
      <w:r w:rsidR="00E82D88">
        <w:rPr>
          <w:rFonts w:cstheme="minorHAnsi"/>
        </w:rPr>
        <w:t xml:space="preserve"> July 2014 to June 2015</w:t>
      </w:r>
      <w:r w:rsidR="005D4EBF">
        <w:rPr>
          <w:rFonts w:cstheme="minorHAnsi"/>
        </w:rPr>
        <w:t xml:space="preserve"> </w:t>
      </w:r>
      <w:r w:rsidR="005F5174">
        <w:rPr>
          <w:rFonts w:cstheme="minorHAnsi"/>
        </w:rPr>
        <w:fldChar w:fldCharType="begin"/>
      </w:r>
      <w:r w:rsidR="000D3681">
        <w:rPr>
          <w:rFonts w:cstheme="minorHAnsi"/>
        </w:rPr>
        <w:instrText xml:space="preserve"> ADDIN EN.CITE &lt;EndNote&gt;&lt;Cite&gt;&lt;Author&gt;Ministry of Health&lt;/Author&gt;&lt;Year&gt;2013&lt;/Year&gt;&lt;RecNum&gt;497&lt;/RecNum&gt;&lt;DisplayText&gt;[42]&lt;/DisplayText&gt;&lt;record&gt;&lt;rec-number&gt;497&lt;/rec-number&gt;&lt;foreign-keys&gt;&lt;key app="EN" db-id="z0z0ptdx5dtrvyed5ruxree4vtp0xv5fxtf2" timestamp="1504062350"&gt;497&lt;/key&gt;&lt;/foreign-keys&gt;&lt;ref-type name="Government Document"&gt;46&lt;/ref-type&gt;&lt;contributors&gt;&lt;authors&gt;&lt;author&gt;Ministry of Health,&lt;/author&gt;&lt;/authors&gt;&lt;/contributors&gt;&lt;titles&gt;&lt;title&gt;Annual Plan Guidance: Working draft 2014/15 Toolkit Annual Plan with statement of intent&lt;/title&gt;&lt;/titles&gt;&lt;dates&gt;&lt;year&gt;2013&lt;/year&gt;&lt;/dates&gt;&lt;pub-location&gt;Wellington.&lt;/pub-location&gt;&lt;urls&gt;&lt;/urls&gt;&lt;research-notes&gt;National Alliances: New Zealand&lt;/research-notes&gt;&lt;/record&gt;&lt;/Cite&gt;&lt;/EndNote&gt;</w:instrText>
      </w:r>
      <w:r w:rsidR="005F5174">
        <w:rPr>
          <w:rFonts w:cstheme="minorHAnsi"/>
        </w:rPr>
        <w:fldChar w:fldCharType="separate"/>
      </w:r>
      <w:r w:rsidR="00FA1C16">
        <w:rPr>
          <w:rFonts w:cstheme="minorHAnsi"/>
          <w:noProof/>
        </w:rPr>
        <w:t>[42]</w:t>
      </w:r>
      <w:r w:rsidR="005F5174">
        <w:rPr>
          <w:rFonts w:cstheme="minorHAnsi"/>
        </w:rPr>
        <w:fldChar w:fldCharType="end"/>
      </w:r>
      <w:r w:rsidR="005D4EBF">
        <w:rPr>
          <w:rFonts w:cstheme="minorHAnsi"/>
        </w:rPr>
        <w:t>.</w:t>
      </w:r>
    </w:p>
    <w:p w14:paraId="6DF23FA2" w14:textId="2B5667BD" w:rsidR="00FD0B30" w:rsidRDefault="00FD0B30" w:rsidP="00A16FBA">
      <w:pPr>
        <w:pStyle w:val="ListParagraph"/>
        <w:numPr>
          <w:ilvl w:val="0"/>
          <w:numId w:val="4"/>
        </w:numPr>
        <w:spacing w:line="276" w:lineRule="auto"/>
        <w:rPr>
          <w:rFonts w:cstheme="minorHAnsi"/>
        </w:rPr>
      </w:pPr>
      <w:r>
        <w:rPr>
          <w:rFonts w:cstheme="minorHAnsi"/>
          <w:b/>
          <w:bCs/>
        </w:rPr>
        <w:t>201</w:t>
      </w:r>
      <w:r w:rsidR="0065547A">
        <w:rPr>
          <w:rFonts w:cstheme="minorHAnsi"/>
          <w:b/>
          <w:bCs/>
        </w:rPr>
        <w:t>4</w:t>
      </w:r>
      <w:r>
        <w:rPr>
          <w:rFonts w:cstheme="minorHAnsi"/>
          <w:b/>
          <w:bCs/>
        </w:rPr>
        <w:t>:</w:t>
      </w:r>
      <w:r>
        <w:rPr>
          <w:rFonts w:cstheme="minorHAnsi"/>
        </w:rPr>
        <w:t xml:space="preserve"> </w:t>
      </w:r>
      <w:r w:rsidR="00EF6969">
        <w:rPr>
          <w:rFonts w:cstheme="minorHAnsi"/>
        </w:rPr>
        <w:t xml:space="preserve">The Ministry of Health collaborated with Osteoporosis New Zealand, the four </w:t>
      </w:r>
      <w:r w:rsidR="004A7F02">
        <w:rPr>
          <w:rFonts w:cstheme="minorHAnsi"/>
        </w:rPr>
        <w:t>R</w:t>
      </w:r>
      <w:r w:rsidR="00EF6969">
        <w:rPr>
          <w:rFonts w:cstheme="minorHAnsi"/>
        </w:rPr>
        <w:t>eg</w:t>
      </w:r>
      <w:r w:rsidR="004A7F02">
        <w:rPr>
          <w:rFonts w:cstheme="minorHAnsi"/>
        </w:rPr>
        <w:t>ional District Health Board Alliances</w:t>
      </w:r>
      <w:r w:rsidR="002C109D">
        <w:rPr>
          <w:rFonts w:cstheme="minorHAnsi"/>
        </w:rPr>
        <w:t>, and clinical</w:t>
      </w:r>
      <w:r w:rsidR="00676C9E">
        <w:rPr>
          <w:rFonts w:cstheme="minorHAnsi"/>
        </w:rPr>
        <w:t xml:space="preserve">, information technology, </w:t>
      </w:r>
      <w:r w:rsidR="004610BA">
        <w:rPr>
          <w:rFonts w:cstheme="minorHAnsi"/>
        </w:rPr>
        <w:t xml:space="preserve">service development </w:t>
      </w:r>
      <w:r w:rsidR="002C109D">
        <w:rPr>
          <w:rFonts w:cstheme="minorHAnsi"/>
        </w:rPr>
        <w:t>and</w:t>
      </w:r>
      <w:r w:rsidR="004610BA">
        <w:rPr>
          <w:rFonts w:cstheme="minorHAnsi"/>
        </w:rPr>
        <w:t xml:space="preserve"> management</w:t>
      </w:r>
      <w:r w:rsidR="002C109D">
        <w:rPr>
          <w:rFonts w:cstheme="minorHAnsi"/>
        </w:rPr>
        <w:t xml:space="preserve"> teams from the District Health Boards to share best practices in development of FLS</w:t>
      </w:r>
      <w:r w:rsidR="004610BA">
        <w:rPr>
          <w:rFonts w:cstheme="minorHAnsi"/>
        </w:rPr>
        <w:t>,</w:t>
      </w:r>
      <w:r w:rsidR="002C109D">
        <w:rPr>
          <w:rFonts w:cstheme="minorHAnsi"/>
        </w:rPr>
        <w:t xml:space="preserve"> from </w:t>
      </w:r>
      <w:r w:rsidR="003D111A">
        <w:rPr>
          <w:rFonts w:cstheme="minorHAnsi"/>
        </w:rPr>
        <w:t>the Waitemat</w:t>
      </w:r>
      <w:r w:rsidR="009D32DC">
        <w:rPr>
          <w:rFonts w:cstheme="minorHAnsi"/>
          <w:lang w:val="mi-NZ"/>
        </w:rPr>
        <w:t>ā</w:t>
      </w:r>
      <w:r w:rsidR="003D111A">
        <w:rPr>
          <w:rFonts w:cstheme="minorHAnsi"/>
        </w:rPr>
        <w:t xml:space="preserve"> FLS</w:t>
      </w:r>
      <w:r w:rsidR="00E61688">
        <w:rPr>
          <w:rFonts w:cstheme="minorHAnsi"/>
        </w:rPr>
        <w:t xml:space="preserve"> in Auckland</w:t>
      </w:r>
      <w:r w:rsidR="003D111A">
        <w:rPr>
          <w:rFonts w:cstheme="minorHAnsi"/>
        </w:rPr>
        <w:t xml:space="preserve"> and</w:t>
      </w:r>
      <w:r w:rsidR="00467542">
        <w:rPr>
          <w:rFonts w:cstheme="minorHAnsi"/>
        </w:rPr>
        <w:t xml:space="preserve"> extensive</w:t>
      </w:r>
      <w:r w:rsidR="003D111A">
        <w:rPr>
          <w:rFonts w:cstheme="minorHAnsi"/>
        </w:rPr>
        <w:t xml:space="preserve"> experience from overseas.</w:t>
      </w:r>
      <w:r w:rsidR="00027F53">
        <w:rPr>
          <w:rFonts w:cstheme="minorHAnsi"/>
        </w:rPr>
        <w:t xml:space="preserve"> By August 2014</w:t>
      </w:r>
      <w:r w:rsidR="004949E0">
        <w:rPr>
          <w:rFonts w:cstheme="minorHAnsi"/>
        </w:rPr>
        <w:t>,</w:t>
      </w:r>
      <w:r w:rsidR="00027F53">
        <w:rPr>
          <w:rFonts w:cstheme="minorHAnsi"/>
        </w:rPr>
        <w:t xml:space="preserve"> </w:t>
      </w:r>
      <w:r w:rsidR="0097078A">
        <w:rPr>
          <w:rFonts w:cstheme="minorHAnsi"/>
        </w:rPr>
        <w:t>six of the 20 District Health Boards had some form of FLS in place</w:t>
      </w:r>
      <w:r w:rsidR="00C823C0">
        <w:rPr>
          <w:rFonts w:cstheme="minorHAnsi"/>
        </w:rPr>
        <w:t>.</w:t>
      </w:r>
    </w:p>
    <w:p w14:paraId="09FA7591" w14:textId="2A7CAEB5" w:rsidR="00C823C0" w:rsidRDefault="00C823C0" w:rsidP="00A16FBA">
      <w:pPr>
        <w:pStyle w:val="ListParagraph"/>
        <w:numPr>
          <w:ilvl w:val="0"/>
          <w:numId w:val="4"/>
        </w:numPr>
        <w:spacing w:line="276" w:lineRule="auto"/>
        <w:rPr>
          <w:rFonts w:cstheme="minorHAnsi"/>
        </w:rPr>
      </w:pPr>
      <w:r>
        <w:rPr>
          <w:rFonts w:cstheme="minorHAnsi"/>
          <w:b/>
          <w:bCs/>
        </w:rPr>
        <w:t>2015:</w:t>
      </w:r>
      <w:r>
        <w:rPr>
          <w:rFonts w:cstheme="minorHAnsi"/>
        </w:rPr>
        <w:t xml:space="preserve"> </w:t>
      </w:r>
      <w:r w:rsidR="00FA0AD5">
        <w:rPr>
          <w:rFonts w:cstheme="minorHAnsi"/>
        </w:rPr>
        <w:t>Osteoporosis New Zealand facilitated a f</w:t>
      </w:r>
      <w:r w:rsidR="003925EF">
        <w:rPr>
          <w:rFonts w:cstheme="minorHAnsi"/>
        </w:rPr>
        <w:t>irst meeting between FLS Coordinators</w:t>
      </w:r>
      <w:r w:rsidR="00C15110">
        <w:rPr>
          <w:rFonts w:cstheme="minorHAnsi"/>
        </w:rPr>
        <w:t xml:space="preserve"> and representatives of ACC and the Ministry of Health. A parallel educational component of this meeting catalysed the formation of the Fracture Liaison Network New Zealand</w:t>
      </w:r>
      <w:r w:rsidR="000A0107">
        <w:rPr>
          <w:rFonts w:cstheme="minorHAnsi"/>
        </w:rPr>
        <w:t xml:space="preserve">, comprised of all FLS Coordinators in the country, which has since </w:t>
      </w:r>
      <w:r w:rsidR="004D2F71">
        <w:rPr>
          <w:rFonts w:cstheme="minorHAnsi"/>
        </w:rPr>
        <w:t>provided a mechanism to expedite sharing of best practice between FLS.</w:t>
      </w:r>
    </w:p>
    <w:p w14:paraId="0C8022D4" w14:textId="3DB68A34" w:rsidR="00F677E1" w:rsidRPr="000100A9" w:rsidRDefault="00FA70B0" w:rsidP="000100A9">
      <w:pPr>
        <w:pStyle w:val="ListParagraph"/>
        <w:numPr>
          <w:ilvl w:val="0"/>
          <w:numId w:val="4"/>
        </w:numPr>
        <w:spacing w:line="276" w:lineRule="auto"/>
        <w:rPr>
          <w:rFonts w:cstheme="minorHAnsi"/>
        </w:rPr>
      </w:pPr>
      <w:r w:rsidRPr="00E9509A">
        <w:rPr>
          <w:rFonts w:cstheme="minorHAnsi"/>
          <w:b/>
          <w:bCs/>
        </w:rPr>
        <w:t>2016:</w:t>
      </w:r>
      <w:r>
        <w:rPr>
          <w:rFonts w:cstheme="minorHAnsi"/>
        </w:rPr>
        <w:t xml:space="preserve"> </w:t>
      </w:r>
      <w:r w:rsidR="00F7675F">
        <w:rPr>
          <w:rFonts w:cstheme="minorHAnsi"/>
        </w:rPr>
        <w:t xml:space="preserve">The </w:t>
      </w:r>
      <w:r w:rsidR="006745AD">
        <w:rPr>
          <w:rFonts w:cstheme="minorHAnsi"/>
        </w:rPr>
        <w:t xml:space="preserve">first peer-reviewed publication from a New Zealand FLS was published </w:t>
      </w:r>
      <w:r w:rsidR="00F677E1">
        <w:rPr>
          <w:rFonts w:cstheme="minorHAnsi"/>
        </w:rPr>
        <w:t>t</w:t>
      </w:r>
      <w:r w:rsidR="006745AD">
        <w:rPr>
          <w:rFonts w:cstheme="minorHAnsi"/>
        </w:rPr>
        <w:t xml:space="preserve">o describe the </w:t>
      </w:r>
      <w:r w:rsidR="00F677E1">
        <w:rPr>
          <w:rFonts w:cstheme="minorHAnsi"/>
        </w:rPr>
        <w:t>establishment and initial operations of the Waitemat</w:t>
      </w:r>
      <w:r w:rsidR="00C72080">
        <w:rPr>
          <w:rFonts w:cstheme="minorHAnsi"/>
          <w:lang w:val="mi-NZ"/>
        </w:rPr>
        <w:t>ā</w:t>
      </w:r>
      <w:r w:rsidR="00F677E1">
        <w:rPr>
          <w:rFonts w:cstheme="minorHAnsi"/>
        </w:rPr>
        <w:t xml:space="preserve"> FLS </w:t>
      </w:r>
      <w:r w:rsidR="00F677E1">
        <w:rPr>
          <w:rFonts w:cstheme="minorHAnsi"/>
        </w:rPr>
        <w:fldChar w:fldCharType="begin"/>
      </w:r>
      <w:r w:rsidR="000D3681">
        <w:rPr>
          <w:rFonts w:cstheme="minorHAnsi"/>
        </w:rPr>
        <w:instrText xml:space="preserve"> ADDIN EN.CITE &lt;EndNote&gt;&lt;Cite&gt;&lt;Author&gt;Kim&lt;/Author&gt;&lt;Year&gt;2016&lt;/Year&gt;&lt;RecNum&gt;42&lt;/RecNum&gt;&lt;DisplayText&gt;[43]&lt;/DisplayText&gt;&lt;record&gt;&lt;rec-number&gt;42&lt;/rec-number&gt;&lt;foreign-keys&gt;&lt;key app="EN" db-id="z0z0ptdx5dtrvyed5ruxree4vtp0xv5fxtf2" timestamp="1485473479"&gt;42&lt;/key&gt;&lt;/foreign-keys&gt;&lt;ref-type name="Journal Article"&gt;17&lt;/ref-type&gt;&lt;contributors&gt;&lt;authors&gt;&lt;author&gt;Kim, D.&lt;/author&gt;&lt;author&gt;Mackenzie, D.&lt;/author&gt;&lt;author&gt;Cutfield, R.&lt;/author&gt;&lt;/authors&gt;&lt;/contributors&gt;&lt;auth-address&gt;Department of General Medicine, Waitemata District Health Board, New Zealand.&amp;#xD;Department of Endocrinology, Waitemata District Health Board, New Zealand.&lt;/auth-address&gt;&lt;titles&gt;&lt;title&gt;Implementation of fracture liaison service in a New Zealand public hospital: Waitemata district health board experience&lt;/title&gt;&lt;secondary-title&gt;N Z Med J&lt;/secondary-title&gt;&lt;/titles&gt;&lt;periodical&gt;&lt;full-title&gt;N Z Med J&lt;/full-title&gt;&lt;/periodical&gt;&lt;pages&gt;50-55&lt;/pages&gt;&lt;volume&gt;129&lt;/volume&gt;&lt;number&gt;1445&lt;/number&gt;&lt;edition&gt;2016/11/20&lt;/edition&gt;&lt;keywords&gt;&lt;keyword&gt;Absorptiometry, Photon&lt;/keyword&gt;&lt;keyword&gt;Aged&lt;/keyword&gt;&lt;keyword&gt;Aged, 80 and over&lt;/keyword&gt;&lt;keyword&gt;Bone Density Conservation Agents/therapeutic use&lt;/keyword&gt;&lt;keyword&gt;Delivery of Health Care/organization &amp;amp; administration&lt;/keyword&gt;&lt;keyword&gt;Female&lt;/keyword&gt;&lt;keyword&gt;Fractures, Bone/*diagnostic imaging/epidemiology/*prevention &amp;amp; control&lt;/keyword&gt;&lt;keyword&gt;Humans&lt;/keyword&gt;&lt;keyword&gt;Male&lt;/keyword&gt;&lt;keyword&gt;Middle Aged&lt;/keyword&gt;&lt;keyword&gt;New Zealand&lt;/keyword&gt;&lt;keyword&gt;Osteoporotic Fractures/diagnostic imaging/epidemiology/prevention &amp;amp; control&lt;/keyword&gt;&lt;keyword&gt;Secondary Prevention/*organization &amp;amp; administration&lt;/keyword&gt;&lt;/keywords&gt;&lt;dates&gt;&lt;year&gt;2016&lt;/year&gt;&lt;pub-dates&gt;&lt;date&gt;Nov 18&lt;/date&gt;&lt;/pub-dates&gt;&lt;/dates&gt;&lt;isbn&gt;1175-8716 (Electronic)&amp;#xD;0028-8446 (Linking)&lt;/isbn&gt;&lt;accession-num&gt;27857238&lt;/accession-num&gt;&lt;urls&gt;&lt;related-urls&gt;&lt;url&gt;https://www.ncbi.nlm.nih.gov/pubmed/27857238&lt;/url&gt;&lt;/related-urls&gt;&lt;/urls&gt;&lt;research-notes&gt;FLS: New Zealand&lt;/research-notes&gt;&lt;/record&gt;&lt;/Cite&gt;&lt;/EndNote&gt;</w:instrText>
      </w:r>
      <w:r w:rsidR="00F677E1">
        <w:rPr>
          <w:rFonts w:cstheme="minorHAnsi"/>
        </w:rPr>
        <w:fldChar w:fldCharType="separate"/>
      </w:r>
      <w:r w:rsidR="00FA1C16">
        <w:rPr>
          <w:rFonts w:cstheme="minorHAnsi"/>
          <w:noProof/>
        </w:rPr>
        <w:t>[43]</w:t>
      </w:r>
      <w:r w:rsidR="00F677E1">
        <w:rPr>
          <w:rFonts w:cstheme="minorHAnsi"/>
        </w:rPr>
        <w:fldChar w:fldCharType="end"/>
      </w:r>
      <w:r w:rsidR="00F677E1">
        <w:rPr>
          <w:rFonts w:cstheme="minorHAnsi"/>
        </w:rPr>
        <w:t xml:space="preserve">. </w:t>
      </w:r>
      <w:r w:rsidR="0070269E">
        <w:rPr>
          <w:rFonts w:cstheme="minorHAnsi"/>
        </w:rPr>
        <w:t>Osteoporosis New Zealand published a br</w:t>
      </w:r>
      <w:r w:rsidR="00E461CF">
        <w:rPr>
          <w:rFonts w:cstheme="minorHAnsi"/>
        </w:rPr>
        <w:t>oadly endorsed</w:t>
      </w:r>
      <w:r w:rsidR="0070269E">
        <w:rPr>
          <w:rFonts w:cstheme="minorHAnsi"/>
        </w:rPr>
        <w:t xml:space="preserve"> first edition of </w:t>
      </w:r>
      <w:r w:rsidR="0070269E" w:rsidRPr="00631F4F">
        <w:rPr>
          <w:rFonts w:cstheme="minorHAnsi"/>
          <w:i/>
          <w:iCs/>
        </w:rPr>
        <w:t>Clinical Standards for FLS in New Zealand</w:t>
      </w:r>
      <w:r w:rsidR="00E461CF">
        <w:rPr>
          <w:rFonts w:cstheme="minorHAnsi"/>
        </w:rPr>
        <w:t xml:space="preserve"> </w:t>
      </w:r>
      <w:r w:rsidR="0074237F">
        <w:rPr>
          <w:rFonts w:cstheme="minorHAnsi"/>
        </w:rPr>
        <w:fldChar w:fldCharType="begin"/>
      </w:r>
      <w:r w:rsidR="000D3681">
        <w:rPr>
          <w:rFonts w:cstheme="minorHAnsi"/>
        </w:rPr>
        <w:instrText xml:space="preserve"> ADDIN EN.CITE &lt;EndNote&gt;&lt;Cite&gt;&lt;Author&gt;Osteoporosis New Zealand&lt;/Author&gt;&lt;Year&gt;2016&lt;/Year&gt;&lt;RecNum&gt;680&lt;/RecNum&gt;&lt;DisplayText&gt;[44]&lt;/DisplayText&gt;&lt;record&gt;&lt;rec-number&gt;680&lt;/rec-number&gt;&lt;foreign-keys&gt;&lt;key app="EN" db-id="z0z0ptdx5dtrvyed5ruxree4vtp0xv5fxtf2" timestamp="1548810413"&gt;680&lt;/key&gt;&lt;/foreign-keys&gt;&lt;ref-type name="Report"&gt;27&lt;/ref-type&gt;&lt;contributors&gt;&lt;authors&gt;&lt;author&gt;Osteoporosis New Zealand,&lt;/author&gt;&lt;/authors&gt;&lt;/contributors&gt;&lt;titles&gt;&lt;title&gt;Clinical Standards for Fracture Liaison Services in New Zealand 1st Edition&lt;/title&gt;&lt;/titles&gt;&lt;dates&gt;&lt;year&gt;2016&lt;/year&gt;&lt;/dates&gt;&lt;pub-location&gt;Wellington&lt;/pub-location&gt;&lt;publisher&gt;Osteoporosis New Zealand&lt;/publisher&gt;&lt;urls&gt;&lt;related-urls&gt;&lt;url&gt;http://osteoporosis.org.nz/resources/health-professionals/clinical-standards-for-fls/&lt;/url&gt;&lt;/related-urls&gt;&lt;/urls&gt;&lt;research-notes&gt;FLS: Clinical Standards - New Zealand&lt;/research-notes&gt;&lt;access-date&gt;13 April 2017&lt;/access-date&gt;&lt;/record&gt;&lt;/Cite&gt;&lt;/EndNote&gt;</w:instrText>
      </w:r>
      <w:r w:rsidR="0074237F">
        <w:rPr>
          <w:rFonts w:cstheme="minorHAnsi"/>
        </w:rPr>
        <w:fldChar w:fldCharType="separate"/>
      </w:r>
      <w:r w:rsidR="00FA1C16">
        <w:rPr>
          <w:rFonts w:cstheme="minorHAnsi"/>
          <w:noProof/>
        </w:rPr>
        <w:t>[44]</w:t>
      </w:r>
      <w:r w:rsidR="0074237F">
        <w:rPr>
          <w:rFonts w:cstheme="minorHAnsi"/>
        </w:rPr>
        <w:fldChar w:fldCharType="end"/>
      </w:r>
      <w:r w:rsidR="0074237F">
        <w:rPr>
          <w:rFonts w:cstheme="minorHAnsi"/>
        </w:rPr>
        <w:t>.</w:t>
      </w:r>
      <w:r w:rsidR="0070269E">
        <w:rPr>
          <w:rFonts w:cstheme="minorHAnsi"/>
        </w:rPr>
        <w:t xml:space="preserve"> </w:t>
      </w:r>
      <w:r w:rsidR="000100A9">
        <w:rPr>
          <w:rFonts w:cstheme="minorHAnsi"/>
        </w:rPr>
        <w:t>ACC made an</w:t>
      </w:r>
      <w:r w:rsidR="00F677E1" w:rsidRPr="00F677E1">
        <w:rPr>
          <w:rFonts w:cstheme="minorHAnsi"/>
        </w:rPr>
        <w:t xml:space="preserve"> invest</w:t>
      </w:r>
      <w:r w:rsidR="000100A9">
        <w:rPr>
          <w:rFonts w:cstheme="minorHAnsi"/>
        </w:rPr>
        <w:t>ment</w:t>
      </w:r>
      <w:r w:rsidR="00432524">
        <w:rPr>
          <w:rFonts w:cstheme="minorHAnsi"/>
        </w:rPr>
        <w:t xml:space="preserve"> of</w:t>
      </w:r>
      <w:r w:rsidR="00F677E1" w:rsidRPr="00F677E1">
        <w:rPr>
          <w:rFonts w:cstheme="minorHAnsi"/>
        </w:rPr>
        <w:t xml:space="preserve"> NZ$30.5 million</w:t>
      </w:r>
      <w:r w:rsidR="005E6EAA">
        <w:rPr>
          <w:rFonts w:cstheme="minorHAnsi"/>
        </w:rPr>
        <w:t xml:space="preserve"> (US$</w:t>
      </w:r>
      <w:r w:rsidR="004875B1">
        <w:rPr>
          <w:rFonts w:cstheme="minorHAnsi"/>
        </w:rPr>
        <w:t xml:space="preserve">22.0 million, Euro </w:t>
      </w:r>
      <w:r w:rsidR="008C508C">
        <w:rPr>
          <w:rFonts w:cstheme="minorHAnsi"/>
        </w:rPr>
        <w:t>18.9 million)</w:t>
      </w:r>
      <w:r w:rsidR="00F677E1" w:rsidRPr="00F677E1">
        <w:rPr>
          <w:rFonts w:cstheme="minorHAnsi"/>
        </w:rPr>
        <w:t xml:space="preserve"> to support the nationwide</w:t>
      </w:r>
      <w:r w:rsidR="000100A9">
        <w:rPr>
          <w:rFonts w:cstheme="minorHAnsi"/>
        </w:rPr>
        <w:t xml:space="preserve"> </w:t>
      </w:r>
      <w:r w:rsidR="00F677E1" w:rsidRPr="000100A9">
        <w:rPr>
          <w:rFonts w:cstheme="minorHAnsi"/>
        </w:rPr>
        <w:t>implementation of the following initiatives</w:t>
      </w:r>
      <w:r w:rsidR="007D0C63">
        <w:rPr>
          <w:rFonts w:cstheme="minorHAnsi"/>
        </w:rPr>
        <w:t xml:space="preserve"> </w:t>
      </w:r>
      <w:r w:rsidR="00BE16D7">
        <w:rPr>
          <w:rFonts w:cstheme="minorHAnsi"/>
        </w:rPr>
        <w:fldChar w:fldCharType="begin"/>
      </w:r>
      <w:r w:rsidR="000D3681">
        <w:rPr>
          <w:rFonts w:cstheme="minorHAnsi"/>
        </w:rPr>
        <w:instrText xml:space="preserve"> ADDIN EN.CITE &lt;EndNote&gt;&lt;Cite&gt;&lt;Author&gt;New Zealand Government&lt;/Author&gt;&lt;Year&gt;2016&lt;/Year&gt;&lt;RecNum&gt;498&lt;/RecNum&gt;&lt;DisplayText&gt;[45]&lt;/DisplayText&gt;&lt;record&gt;&lt;rec-number&gt;498&lt;/rec-number&gt;&lt;foreign-keys&gt;&lt;key app="EN" db-id="z0z0ptdx5dtrvyed5ruxree4vtp0xv5fxtf2" timestamp="1504062803"&gt;498&lt;/key&gt;&lt;/foreign-keys&gt;&lt;ref-type name="Web Page"&gt;12&lt;/ref-type&gt;&lt;contributors&gt;&lt;authors&gt;&lt;author&gt;New Zealand Government,&lt;/author&gt;&lt;/authors&gt;&lt;/contributors&gt;&lt;titles&gt;&lt;title&gt;ACC invests $30m to reduce falls and fractures for older New Zealanders&lt;/title&gt;&lt;/titles&gt;&lt;number&gt;3 November 2021&lt;/number&gt;&lt;dates&gt;&lt;year&gt;2016&lt;/year&gt;&lt;/dates&gt;&lt;urls&gt;&lt;related-urls&gt;&lt;url&gt;https://www.beehive.govt.nz/release/acc-invests-30m-reduce-falls-and-fractures-older-new-zealanders&lt;/url&gt;&lt;/related-urls&gt;&lt;/urls&gt;&lt;research-notes&gt;National Alliances: New Zealand&lt;/research-notes&gt;&lt;/record&gt;&lt;/Cite&gt;&lt;/EndNote&gt;</w:instrText>
      </w:r>
      <w:r w:rsidR="00BE16D7">
        <w:rPr>
          <w:rFonts w:cstheme="minorHAnsi"/>
        </w:rPr>
        <w:fldChar w:fldCharType="separate"/>
      </w:r>
      <w:r w:rsidR="00FA1C16">
        <w:rPr>
          <w:rFonts w:cstheme="minorHAnsi"/>
          <w:noProof/>
        </w:rPr>
        <w:t>[45]</w:t>
      </w:r>
      <w:r w:rsidR="00BE16D7">
        <w:rPr>
          <w:rFonts w:cstheme="minorHAnsi"/>
        </w:rPr>
        <w:fldChar w:fldCharType="end"/>
      </w:r>
      <w:r w:rsidR="00F677E1" w:rsidRPr="000100A9">
        <w:rPr>
          <w:rFonts w:cstheme="minorHAnsi"/>
        </w:rPr>
        <w:t>:</w:t>
      </w:r>
    </w:p>
    <w:p w14:paraId="2B488895" w14:textId="1142E22A" w:rsidR="00B06D84" w:rsidRDefault="00994618" w:rsidP="00B06D84">
      <w:pPr>
        <w:pStyle w:val="ListParagraph"/>
        <w:numPr>
          <w:ilvl w:val="1"/>
          <w:numId w:val="4"/>
        </w:numPr>
        <w:spacing w:line="276" w:lineRule="auto"/>
        <w:rPr>
          <w:rFonts w:cstheme="minorHAnsi"/>
        </w:rPr>
      </w:pPr>
      <w:r>
        <w:rPr>
          <w:rFonts w:cstheme="minorHAnsi"/>
        </w:rPr>
        <w:t>A</w:t>
      </w:r>
      <w:r w:rsidR="00F677E1" w:rsidRPr="00F677E1">
        <w:rPr>
          <w:rFonts w:cstheme="minorHAnsi"/>
        </w:rPr>
        <w:t xml:space="preserve"> FLS in every D</w:t>
      </w:r>
      <w:r w:rsidR="00631F4F">
        <w:rPr>
          <w:rFonts w:cstheme="minorHAnsi"/>
        </w:rPr>
        <w:t>istrict Health Board</w:t>
      </w:r>
    </w:p>
    <w:p w14:paraId="4332E9BC" w14:textId="4DEB2B51" w:rsidR="00B06D84" w:rsidRDefault="00F677E1" w:rsidP="00B06D84">
      <w:pPr>
        <w:pStyle w:val="ListParagraph"/>
        <w:numPr>
          <w:ilvl w:val="1"/>
          <w:numId w:val="4"/>
        </w:numPr>
        <w:spacing w:line="276" w:lineRule="auto"/>
        <w:rPr>
          <w:rFonts w:cstheme="minorHAnsi"/>
        </w:rPr>
      </w:pPr>
      <w:r w:rsidRPr="00B06D84">
        <w:rPr>
          <w:rFonts w:cstheme="minorHAnsi"/>
        </w:rPr>
        <w:t>In-home and community-based strength and balance programmes</w:t>
      </w:r>
    </w:p>
    <w:p w14:paraId="3F3AB976" w14:textId="51E995E5" w:rsidR="00B06D84" w:rsidRDefault="00F677E1" w:rsidP="00B06D84">
      <w:pPr>
        <w:pStyle w:val="ListParagraph"/>
        <w:numPr>
          <w:ilvl w:val="1"/>
          <w:numId w:val="4"/>
        </w:numPr>
        <w:spacing w:line="276" w:lineRule="auto"/>
        <w:rPr>
          <w:rFonts w:cstheme="minorHAnsi"/>
        </w:rPr>
      </w:pPr>
      <w:r w:rsidRPr="00B06D84">
        <w:rPr>
          <w:rFonts w:cstheme="minorHAnsi"/>
        </w:rPr>
        <w:t>Assessment and management of visual acuity and environmental hazards in the home</w:t>
      </w:r>
    </w:p>
    <w:p w14:paraId="2AE581E0" w14:textId="0928595F" w:rsidR="00B06D84" w:rsidRDefault="00F677E1" w:rsidP="00B06D84">
      <w:pPr>
        <w:pStyle w:val="ListParagraph"/>
        <w:numPr>
          <w:ilvl w:val="1"/>
          <w:numId w:val="4"/>
        </w:numPr>
        <w:spacing w:line="276" w:lineRule="auto"/>
        <w:rPr>
          <w:rFonts w:cstheme="minorHAnsi"/>
        </w:rPr>
      </w:pPr>
      <w:r w:rsidRPr="00B06D84">
        <w:rPr>
          <w:rFonts w:cstheme="minorHAnsi"/>
        </w:rPr>
        <w:t>Medication review for people taking multiple medicines</w:t>
      </w:r>
    </w:p>
    <w:p w14:paraId="4A88C0AB" w14:textId="6BF9498E" w:rsidR="00B06D84" w:rsidRDefault="00F677E1" w:rsidP="00B06D84">
      <w:pPr>
        <w:pStyle w:val="ListParagraph"/>
        <w:numPr>
          <w:ilvl w:val="1"/>
          <w:numId w:val="4"/>
        </w:numPr>
        <w:spacing w:line="276" w:lineRule="auto"/>
        <w:rPr>
          <w:rFonts w:cstheme="minorHAnsi"/>
        </w:rPr>
      </w:pPr>
      <w:r w:rsidRPr="00B06D84">
        <w:rPr>
          <w:rFonts w:cstheme="minorHAnsi"/>
        </w:rPr>
        <w:t>Vitamin D prescribing in Aged Residential Care</w:t>
      </w:r>
    </w:p>
    <w:p w14:paraId="3BF87668" w14:textId="5587C7B1" w:rsidR="00F7675F" w:rsidRPr="0070269E" w:rsidRDefault="00F677E1" w:rsidP="00F7675F">
      <w:pPr>
        <w:pStyle w:val="ListParagraph"/>
        <w:numPr>
          <w:ilvl w:val="1"/>
          <w:numId w:val="4"/>
        </w:numPr>
        <w:spacing w:line="276" w:lineRule="auto"/>
        <w:rPr>
          <w:rFonts w:cstheme="minorHAnsi"/>
        </w:rPr>
      </w:pPr>
      <w:r w:rsidRPr="00B06D84">
        <w:rPr>
          <w:rFonts w:cstheme="minorHAnsi"/>
        </w:rPr>
        <w:t>Integrated services across primary and secondary care (including supported hospital discharge) to provide</w:t>
      </w:r>
      <w:r w:rsidR="00B06D84">
        <w:rPr>
          <w:rFonts w:cstheme="minorHAnsi"/>
        </w:rPr>
        <w:t xml:space="preserve"> </w:t>
      </w:r>
      <w:r w:rsidRPr="00B06D84">
        <w:rPr>
          <w:rFonts w:cstheme="minorHAnsi"/>
        </w:rPr>
        <w:t>seamless pathways in the falls and fracture system</w:t>
      </w:r>
      <w:r w:rsidR="006745AD" w:rsidRPr="00B06D84">
        <w:rPr>
          <w:rFonts w:cstheme="minorHAnsi"/>
        </w:rPr>
        <w:t xml:space="preserve"> </w:t>
      </w:r>
    </w:p>
    <w:p w14:paraId="41E2C980" w14:textId="631D86E8" w:rsidR="00E9509A" w:rsidRPr="007165C3" w:rsidRDefault="00CE24B2" w:rsidP="00A16FBA">
      <w:pPr>
        <w:pStyle w:val="ListParagraph"/>
        <w:numPr>
          <w:ilvl w:val="0"/>
          <w:numId w:val="4"/>
        </w:numPr>
        <w:spacing w:line="276" w:lineRule="auto"/>
        <w:rPr>
          <w:rFonts w:cstheme="minorHAnsi"/>
        </w:rPr>
      </w:pPr>
      <w:r w:rsidRPr="007165C3">
        <w:rPr>
          <w:rFonts w:cstheme="minorHAnsi"/>
          <w:b/>
          <w:bCs/>
        </w:rPr>
        <w:t>2019:</w:t>
      </w:r>
      <w:r w:rsidRPr="007165C3">
        <w:rPr>
          <w:rFonts w:cstheme="minorHAnsi"/>
        </w:rPr>
        <w:t xml:space="preserve"> Some form of FLS was in place in all D</w:t>
      </w:r>
      <w:r w:rsidR="00F1443A" w:rsidRPr="007165C3">
        <w:rPr>
          <w:rFonts w:cstheme="minorHAnsi"/>
        </w:rPr>
        <w:t>istrict Health Board</w:t>
      </w:r>
      <w:r w:rsidR="0070269E" w:rsidRPr="007165C3">
        <w:rPr>
          <w:rFonts w:cstheme="minorHAnsi"/>
        </w:rPr>
        <w:t>s</w:t>
      </w:r>
      <w:r w:rsidRPr="007165C3">
        <w:rPr>
          <w:rFonts w:cstheme="minorHAnsi"/>
        </w:rPr>
        <w:t xml:space="preserve"> by December 2019</w:t>
      </w:r>
      <w:r w:rsidR="005A6391" w:rsidRPr="007165C3">
        <w:rPr>
          <w:rFonts w:cstheme="minorHAnsi"/>
        </w:rPr>
        <w:t>.</w:t>
      </w:r>
      <w:r w:rsidR="007165C3">
        <w:rPr>
          <w:rFonts w:cstheme="minorHAnsi"/>
        </w:rPr>
        <w:t xml:space="preserve"> However, </w:t>
      </w:r>
      <w:r w:rsidR="002D013D">
        <w:rPr>
          <w:rFonts w:cstheme="minorHAnsi"/>
        </w:rPr>
        <w:t xml:space="preserve">there was considerable heterogeneity in the </w:t>
      </w:r>
      <w:r w:rsidR="00133969">
        <w:rPr>
          <w:rFonts w:cstheme="minorHAnsi"/>
        </w:rPr>
        <w:t xml:space="preserve">scope and </w:t>
      </w:r>
      <w:r w:rsidR="002D013D">
        <w:rPr>
          <w:rFonts w:cstheme="minorHAnsi"/>
        </w:rPr>
        <w:t xml:space="preserve">organisation of these services. Further, </w:t>
      </w:r>
      <w:r w:rsidR="00DC00AB">
        <w:rPr>
          <w:rFonts w:cstheme="minorHAnsi"/>
        </w:rPr>
        <w:t>when COVID-19 reached New Zealand in early 2020</w:t>
      </w:r>
      <w:r w:rsidR="00FD59B2">
        <w:rPr>
          <w:rFonts w:cstheme="minorHAnsi"/>
        </w:rPr>
        <w:t>, some FLS Coordinators were redeployed</w:t>
      </w:r>
      <w:r w:rsidR="00381203">
        <w:rPr>
          <w:rFonts w:cstheme="minorHAnsi"/>
        </w:rPr>
        <w:t xml:space="preserve"> due to </w:t>
      </w:r>
      <w:r w:rsidR="00951DFF">
        <w:rPr>
          <w:rFonts w:cstheme="minorHAnsi"/>
        </w:rPr>
        <w:t>the pandemic.</w:t>
      </w:r>
    </w:p>
    <w:p w14:paraId="319C8DA7" w14:textId="62CDAAA7" w:rsidR="006B3FB2" w:rsidRPr="006B3FB2" w:rsidRDefault="005A6391" w:rsidP="006B3FB2">
      <w:pPr>
        <w:pStyle w:val="ListParagraph"/>
        <w:numPr>
          <w:ilvl w:val="0"/>
          <w:numId w:val="4"/>
        </w:numPr>
        <w:spacing w:line="276" w:lineRule="auto"/>
        <w:rPr>
          <w:rFonts w:cstheme="minorHAnsi"/>
        </w:rPr>
      </w:pPr>
      <w:r>
        <w:rPr>
          <w:rFonts w:cstheme="minorHAnsi"/>
          <w:b/>
          <w:bCs/>
        </w:rPr>
        <w:t>2020:</w:t>
      </w:r>
      <w:r>
        <w:rPr>
          <w:rFonts w:cstheme="minorHAnsi"/>
        </w:rPr>
        <w:t xml:space="preserve"> </w:t>
      </w:r>
      <w:r w:rsidR="006B3FB2">
        <w:rPr>
          <w:rFonts w:cstheme="minorHAnsi"/>
        </w:rPr>
        <w:t>In November 2020</w:t>
      </w:r>
      <w:r w:rsidR="006B3FB2" w:rsidRPr="006B3FB2">
        <w:rPr>
          <w:rFonts w:cstheme="minorHAnsi"/>
        </w:rPr>
        <w:t xml:space="preserve">, ACC announced a second </w:t>
      </w:r>
      <w:r w:rsidR="0091314C">
        <w:rPr>
          <w:rFonts w:cstheme="minorHAnsi"/>
        </w:rPr>
        <w:t xml:space="preserve">major </w:t>
      </w:r>
      <w:r w:rsidR="006B3FB2" w:rsidRPr="006B3FB2">
        <w:rPr>
          <w:rFonts w:cstheme="minorHAnsi"/>
        </w:rPr>
        <w:t xml:space="preserve">investment in </w:t>
      </w:r>
      <w:r w:rsidR="006B3FB2">
        <w:rPr>
          <w:rFonts w:cstheme="minorHAnsi"/>
        </w:rPr>
        <w:t xml:space="preserve">the </w:t>
      </w:r>
      <w:r w:rsidR="006B3FB2" w:rsidRPr="004959DB">
        <w:rPr>
          <w:rFonts w:cstheme="minorHAnsi"/>
          <w:i/>
          <w:iCs/>
        </w:rPr>
        <w:t>Live Stronger for Longer</w:t>
      </w:r>
      <w:r w:rsidR="006B3FB2">
        <w:rPr>
          <w:rFonts w:cstheme="minorHAnsi"/>
        </w:rPr>
        <w:t xml:space="preserve"> </w:t>
      </w:r>
      <w:r w:rsidR="00C46914">
        <w:rPr>
          <w:rFonts w:cstheme="minorHAnsi"/>
        </w:rPr>
        <w:t>programme</w:t>
      </w:r>
      <w:r w:rsidR="006B3FB2" w:rsidRPr="006B3FB2">
        <w:rPr>
          <w:rFonts w:cstheme="minorHAnsi"/>
        </w:rPr>
        <w:t xml:space="preserve"> that w</w:t>
      </w:r>
      <w:r w:rsidR="005C7955">
        <w:rPr>
          <w:rFonts w:cstheme="minorHAnsi"/>
        </w:rPr>
        <w:t xml:space="preserve">as intended to </w:t>
      </w:r>
      <w:r w:rsidR="005C7955">
        <w:rPr>
          <w:rFonts w:cstheme="minorHAnsi"/>
        </w:rPr>
        <w:fldChar w:fldCharType="begin"/>
      </w:r>
      <w:r w:rsidR="000D3681">
        <w:rPr>
          <w:rFonts w:cstheme="minorHAnsi"/>
        </w:rPr>
        <w:instrText xml:space="preserve"> ADDIN EN.CITE &lt;EndNote&gt;&lt;Cite&gt;&lt;Author&gt;Accident Compensation Corporation&lt;/Author&gt;&lt;Year&gt;2020&lt;/Year&gt;&lt;RecNum&gt;1606&lt;/RecNum&gt;&lt;DisplayText&gt;[5]&lt;/DisplayText&gt;&lt;record&gt;&lt;rec-number&gt;1606&lt;/rec-number&gt;&lt;foreign-keys&gt;&lt;key app="EN" db-id="z0z0ptdx5dtrvyed5ruxree4vtp0xv5fxtf2" timestamp="1616036494"&gt;1606&lt;/key&gt;&lt;/foreign-keys&gt;&lt;ref-type name="Report"&gt;27&lt;/ref-type&gt;&lt;contributors&gt;&lt;authors&gt;&lt;author&gt;Accident Compensation Corporation,&lt;/author&gt;&lt;/authors&gt;&lt;/contributors&gt;&lt;titles&gt;&lt;title&gt;Live Stronger for Longer Board Paper October 2020&lt;/title&gt;&lt;/titles&gt;&lt;dates&gt;&lt;year&gt;2020&lt;/year&gt;&lt;/dates&gt;&lt;pub-location&gt;Wellington&lt;/pub-location&gt;&lt;urls&gt;&lt;/urls&gt;&lt;/record&gt;&lt;/Cite&gt;&lt;/EndNote&gt;</w:instrText>
      </w:r>
      <w:r w:rsidR="005C7955">
        <w:rPr>
          <w:rFonts w:cstheme="minorHAnsi"/>
        </w:rPr>
        <w:fldChar w:fldCharType="separate"/>
      </w:r>
      <w:r w:rsidR="00FD6FCE">
        <w:rPr>
          <w:rFonts w:cstheme="minorHAnsi"/>
          <w:noProof/>
        </w:rPr>
        <w:t>[5]</w:t>
      </w:r>
      <w:r w:rsidR="005C7955">
        <w:rPr>
          <w:rFonts w:cstheme="minorHAnsi"/>
        </w:rPr>
        <w:fldChar w:fldCharType="end"/>
      </w:r>
      <w:r w:rsidR="006B3FB2" w:rsidRPr="006B3FB2">
        <w:rPr>
          <w:rFonts w:cstheme="minorHAnsi"/>
        </w:rPr>
        <w:t>:</w:t>
      </w:r>
    </w:p>
    <w:p w14:paraId="6AE43BB7" w14:textId="5504BBEC" w:rsidR="005F205D" w:rsidRDefault="006B3FB2" w:rsidP="005F205D">
      <w:pPr>
        <w:pStyle w:val="ListParagraph"/>
        <w:numPr>
          <w:ilvl w:val="1"/>
          <w:numId w:val="4"/>
        </w:numPr>
        <w:spacing w:line="276" w:lineRule="auto"/>
        <w:rPr>
          <w:rFonts w:cstheme="minorHAnsi"/>
        </w:rPr>
      </w:pPr>
      <w:r w:rsidRPr="006B3FB2">
        <w:rPr>
          <w:rFonts w:cstheme="minorHAnsi"/>
        </w:rPr>
        <w:t>Sustain delivery of approved Community-based Strength and Balance classes</w:t>
      </w:r>
    </w:p>
    <w:p w14:paraId="0F1B2020" w14:textId="31AA38C8" w:rsidR="005F205D" w:rsidRDefault="006B3FB2" w:rsidP="005F205D">
      <w:pPr>
        <w:pStyle w:val="ListParagraph"/>
        <w:numPr>
          <w:ilvl w:val="1"/>
          <w:numId w:val="4"/>
        </w:numPr>
        <w:spacing w:line="276" w:lineRule="auto"/>
        <w:rPr>
          <w:rFonts w:cstheme="minorHAnsi"/>
        </w:rPr>
      </w:pPr>
      <w:r w:rsidRPr="005F205D">
        <w:rPr>
          <w:rFonts w:cstheme="minorHAnsi"/>
        </w:rPr>
        <w:t>Support D</w:t>
      </w:r>
      <w:r w:rsidR="00F1443A">
        <w:rPr>
          <w:rFonts w:cstheme="minorHAnsi"/>
        </w:rPr>
        <w:t>istrict Health Board</w:t>
      </w:r>
      <w:r w:rsidRPr="005F205D">
        <w:rPr>
          <w:rFonts w:cstheme="minorHAnsi"/>
        </w:rPr>
        <w:t>s to sustain delivery of their respective In-Home Strength and Balance programmes</w:t>
      </w:r>
    </w:p>
    <w:p w14:paraId="06D0886F" w14:textId="6A5127A5" w:rsidR="005F205D" w:rsidRDefault="006B3FB2" w:rsidP="005F205D">
      <w:pPr>
        <w:pStyle w:val="ListParagraph"/>
        <w:numPr>
          <w:ilvl w:val="1"/>
          <w:numId w:val="4"/>
        </w:numPr>
        <w:spacing w:line="276" w:lineRule="auto"/>
        <w:rPr>
          <w:rFonts w:cstheme="minorHAnsi"/>
        </w:rPr>
      </w:pPr>
      <w:r w:rsidRPr="005F205D">
        <w:rPr>
          <w:rFonts w:cstheme="minorHAnsi"/>
        </w:rPr>
        <w:t>Establish and embed a best-practice FLS within each D</w:t>
      </w:r>
      <w:r w:rsidR="00F1443A">
        <w:rPr>
          <w:rFonts w:cstheme="minorHAnsi"/>
        </w:rPr>
        <w:t>istrict Health Board</w:t>
      </w:r>
      <w:r w:rsidRPr="005F205D">
        <w:rPr>
          <w:rFonts w:cstheme="minorHAnsi"/>
        </w:rPr>
        <w:t xml:space="preserve"> region</w:t>
      </w:r>
    </w:p>
    <w:p w14:paraId="4DDD8926" w14:textId="466AE0B9" w:rsidR="005F205D" w:rsidRDefault="006B3FB2" w:rsidP="005F205D">
      <w:pPr>
        <w:pStyle w:val="ListParagraph"/>
        <w:numPr>
          <w:ilvl w:val="1"/>
          <w:numId w:val="4"/>
        </w:numPr>
        <w:spacing w:line="276" w:lineRule="auto"/>
        <w:rPr>
          <w:rFonts w:cstheme="minorHAnsi"/>
        </w:rPr>
      </w:pPr>
      <w:r w:rsidRPr="005F205D">
        <w:rPr>
          <w:rFonts w:cstheme="minorHAnsi"/>
        </w:rPr>
        <w:t xml:space="preserve">Explore, </w:t>
      </w:r>
      <w:proofErr w:type="gramStart"/>
      <w:r w:rsidRPr="005F205D">
        <w:rPr>
          <w:rFonts w:cstheme="minorHAnsi"/>
        </w:rPr>
        <w:t>qualify</w:t>
      </w:r>
      <w:proofErr w:type="gramEnd"/>
      <w:r w:rsidRPr="005F205D">
        <w:rPr>
          <w:rFonts w:cstheme="minorHAnsi"/>
        </w:rPr>
        <w:t xml:space="preserve"> and leverage Digital Strength and Balance opportunities</w:t>
      </w:r>
    </w:p>
    <w:p w14:paraId="12564F1D" w14:textId="0D3BF5BF" w:rsidR="005F205D" w:rsidRDefault="006B3FB2" w:rsidP="005F205D">
      <w:pPr>
        <w:pStyle w:val="ListParagraph"/>
        <w:numPr>
          <w:ilvl w:val="1"/>
          <w:numId w:val="4"/>
        </w:numPr>
        <w:spacing w:line="276" w:lineRule="auto"/>
        <w:rPr>
          <w:rFonts w:cstheme="minorHAnsi"/>
        </w:rPr>
      </w:pPr>
      <w:r w:rsidRPr="005F205D">
        <w:rPr>
          <w:rFonts w:cstheme="minorHAnsi"/>
        </w:rPr>
        <w:t>Sustain the Australian and New Zealand Hip Fracture Registry</w:t>
      </w:r>
    </w:p>
    <w:p w14:paraId="17B36CD5" w14:textId="504F6060" w:rsidR="008B5DFA" w:rsidRDefault="006B3FB2" w:rsidP="008B5DFA">
      <w:pPr>
        <w:pStyle w:val="ListParagraph"/>
        <w:numPr>
          <w:ilvl w:val="1"/>
          <w:numId w:val="4"/>
        </w:numPr>
        <w:spacing w:line="276" w:lineRule="auto"/>
        <w:rPr>
          <w:rFonts w:cstheme="minorHAnsi"/>
        </w:rPr>
      </w:pPr>
      <w:r w:rsidRPr="005F205D">
        <w:rPr>
          <w:rFonts w:cstheme="minorHAnsi"/>
        </w:rPr>
        <w:lastRenderedPageBreak/>
        <w:t xml:space="preserve">Sustain the use of the </w:t>
      </w:r>
      <w:r w:rsidRPr="00561709">
        <w:rPr>
          <w:rFonts w:cstheme="minorHAnsi"/>
          <w:i/>
          <w:iCs/>
        </w:rPr>
        <w:t>L</w:t>
      </w:r>
      <w:r w:rsidR="005F205D" w:rsidRPr="00561709">
        <w:rPr>
          <w:rFonts w:cstheme="minorHAnsi"/>
          <w:i/>
          <w:iCs/>
        </w:rPr>
        <w:t>ive Stronger</w:t>
      </w:r>
      <w:r w:rsidR="008B5DFA" w:rsidRPr="00561709">
        <w:rPr>
          <w:rFonts w:cstheme="minorHAnsi"/>
          <w:i/>
          <w:iCs/>
        </w:rPr>
        <w:t xml:space="preserve"> for Longer</w:t>
      </w:r>
      <w:r w:rsidRPr="005F205D">
        <w:rPr>
          <w:rFonts w:cstheme="minorHAnsi"/>
        </w:rPr>
        <w:t xml:space="preserve"> website and Health Sector Information Dashboards</w:t>
      </w:r>
    </w:p>
    <w:p w14:paraId="7971503F" w14:textId="1031215D" w:rsidR="008B5DFA" w:rsidRDefault="006B3FB2" w:rsidP="008B5DFA">
      <w:pPr>
        <w:pStyle w:val="ListParagraph"/>
        <w:numPr>
          <w:ilvl w:val="1"/>
          <w:numId w:val="4"/>
        </w:numPr>
        <w:spacing w:line="276" w:lineRule="auto"/>
        <w:rPr>
          <w:rFonts w:cstheme="minorHAnsi"/>
        </w:rPr>
      </w:pPr>
      <w:r w:rsidRPr="008B5DFA">
        <w:rPr>
          <w:rFonts w:cstheme="minorHAnsi"/>
        </w:rPr>
        <w:t>Increase awareness of bone health (in close collaboration with Osteoporosis N</w:t>
      </w:r>
      <w:r w:rsidR="008E7C31">
        <w:rPr>
          <w:rFonts w:cstheme="minorHAnsi"/>
        </w:rPr>
        <w:t xml:space="preserve">ew </w:t>
      </w:r>
      <w:r w:rsidRPr="008B5DFA">
        <w:rPr>
          <w:rFonts w:cstheme="minorHAnsi"/>
        </w:rPr>
        <w:t>Z</w:t>
      </w:r>
      <w:r w:rsidR="008E7C31">
        <w:rPr>
          <w:rFonts w:cstheme="minorHAnsi"/>
        </w:rPr>
        <w:t>ealand</w:t>
      </w:r>
      <w:r w:rsidRPr="008B5DFA">
        <w:rPr>
          <w:rFonts w:cstheme="minorHAnsi"/>
        </w:rPr>
        <w:t xml:space="preserve"> and other</w:t>
      </w:r>
      <w:r w:rsidR="008B5DFA">
        <w:rPr>
          <w:rFonts w:cstheme="minorHAnsi"/>
        </w:rPr>
        <w:t xml:space="preserve"> </w:t>
      </w:r>
      <w:r w:rsidRPr="008B5DFA">
        <w:rPr>
          <w:rFonts w:cstheme="minorHAnsi"/>
        </w:rPr>
        <w:t>key stakeholders)</w:t>
      </w:r>
    </w:p>
    <w:p w14:paraId="69FE0BCB" w14:textId="41EDA1B8" w:rsidR="006B3FB2" w:rsidRDefault="006B3FB2" w:rsidP="008B5DFA">
      <w:pPr>
        <w:pStyle w:val="ListParagraph"/>
        <w:numPr>
          <w:ilvl w:val="1"/>
          <w:numId w:val="4"/>
        </w:numPr>
        <w:spacing w:line="276" w:lineRule="auto"/>
        <w:rPr>
          <w:rFonts w:cstheme="minorHAnsi"/>
        </w:rPr>
      </w:pPr>
      <w:r w:rsidRPr="008B5DFA">
        <w:rPr>
          <w:rFonts w:cstheme="minorHAnsi"/>
        </w:rPr>
        <w:t>Explore development of an A</w:t>
      </w:r>
      <w:r w:rsidR="008B5DFA">
        <w:rPr>
          <w:rFonts w:cstheme="minorHAnsi"/>
        </w:rPr>
        <w:t>ustralian and New Zealand</w:t>
      </w:r>
      <w:r w:rsidRPr="008B5DFA">
        <w:rPr>
          <w:rFonts w:cstheme="minorHAnsi"/>
        </w:rPr>
        <w:t xml:space="preserve"> Fragility Fracture Registry</w:t>
      </w:r>
      <w:r w:rsidR="00A5195C">
        <w:rPr>
          <w:rFonts w:cstheme="minorHAnsi"/>
        </w:rPr>
        <w:t xml:space="preserve"> to enable benchmarking of the performance of FL</w:t>
      </w:r>
      <w:r w:rsidR="004D700F">
        <w:rPr>
          <w:rFonts w:cstheme="minorHAnsi"/>
        </w:rPr>
        <w:t>S</w:t>
      </w:r>
    </w:p>
    <w:p w14:paraId="6ED937FE" w14:textId="32FE4B41" w:rsidR="0015357B" w:rsidRPr="00B74CA3" w:rsidRDefault="00BC6E47" w:rsidP="00B74CA3">
      <w:pPr>
        <w:pStyle w:val="ListParagraph"/>
        <w:spacing w:line="276" w:lineRule="auto"/>
        <w:rPr>
          <w:rFonts w:cstheme="minorHAnsi"/>
        </w:rPr>
      </w:pPr>
      <w:r>
        <w:rPr>
          <w:rFonts w:cstheme="minorHAnsi"/>
        </w:rPr>
        <w:t>The announcement of the second ACC investment clearly articulated that f</w:t>
      </w:r>
      <w:r w:rsidR="0015357B" w:rsidRPr="0015357B">
        <w:rPr>
          <w:rFonts w:cstheme="minorHAnsi"/>
        </w:rPr>
        <w:t>rom July 2021, ACC funding</w:t>
      </w:r>
      <w:r w:rsidR="0015357B">
        <w:rPr>
          <w:rFonts w:cstheme="minorHAnsi"/>
        </w:rPr>
        <w:t xml:space="preserve"> </w:t>
      </w:r>
      <w:r w:rsidR="00B74CA3">
        <w:rPr>
          <w:rFonts w:cstheme="minorHAnsi"/>
        </w:rPr>
        <w:t>would be</w:t>
      </w:r>
      <w:r w:rsidR="0015357B" w:rsidRPr="0015357B">
        <w:rPr>
          <w:rFonts w:cstheme="minorHAnsi"/>
        </w:rPr>
        <w:t xml:space="preserve"> focused on supporting D</w:t>
      </w:r>
      <w:r w:rsidR="008E7C31">
        <w:rPr>
          <w:rFonts w:cstheme="minorHAnsi"/>
        </w:rPr>
        <w:t>istrict Health Board</w:t>
      </w:r>
      <w:r w:rsidR="0015357B" w:rsidRPr="0015357B">
        <w:rPr>
          <w:rFonts w:cstheme="minorHAnsi"/>
        </w:rPr>
        <w:t>s and/or Primary Health Organisations to de</w:t>
      </w:r>
      <w:r w:rsidR="008B7F9C">
        <w:rPr>
          <w:rFonts w:cstheme="minorHAnsi"/>
        </w:rPr>
        <w:t>velop</w:t>
      </w:r>
      <w:r w:rsidR="0015357B" w:rsidRPr="0015357B">
        <w:rPr>
          <w:rFonts w:cstheme="minorHAnsi"/>
        </w:rPr>
        <w:t xml:space="preserve"> and embed a FLS</w:t>
      </w:r>
      <w:r w:rsidR="00B74CA3">
        <w:rPr>
          <w:rFonts w:cstheme="minorHAnsi"/>
        </w:rPr>
        <w:t xml:space="preserve"> </w:t>
      </w:r>
      <w:r w:rsidR="0015357B" w:rsidRPr="00B74CA3">
        <w:rPr>
          <w:rFonts w:cstheme="minorHAnsi"/>
        </w:rPr>
        <w:t>accredited by the IOF Capture the Fracture® Best Practice</w:t>
      </w:r>
      <w:r w:rsidR="00B74CA3">
        <w:rPr>
          <w:rFonts w:cstheme="minorHAnsi"/>
        </w:rPr>
        <w:t xml:space="preserve"> </w:t>
      </w:r>
      <w:r w:rsidR="0015357B" w:rsidRPr="00B74CA3">
        <w:rPr>
          <w:rFonts w:cstheme="minorHAnsi"/>
        </w:rPr>
        <w:t>Framework</w:t>
      </w:r>
      <w:r w:rsidR="00CE6FFC">
        <w:rPr>
          <w:rFonts w:cstheme="minorHAnsi"/>
        </w:rPr>
        <w:t xml:space="preserve"> </w:t>
      </w:r>
      <w:r w:rsidR="006622C8">
        <w:rPr>
          <w:rFonts w:cstheme="minorHAnsi"/>
        </w:rPr>
        <w:fldChar w:fldCharType="begin"/>
      </w:r>
      <w:r w:rsidR="000D3681">
        <w:rPr>
          <w:rFonts w:cstheme="minorHAnsi"/>
        </w:rPr>
        <w:instrText xml:space="preserve"> ADDIN EN.CITE &lt;EndNote&gt;&lt;Cite&gt;&lt;Author&gt;International Osteoporosis Foundation&lt;/Author&gt;&lt;Year&gt;2022&lt;/Year&gt;&lt;RecNum&gt;1534&lt;/RecNum&gt;&lt;DisplayText&gt;[46]&lt;/DisplayText&gt;&lt;record&gt;&lt;rec-number&gt;1534&lt;/rec-number&gt;&lt;foreign-keys&gt;&lt;key app="EN" db-id="z0z0ptdx5dtrvyed5ruxree4vtp0xv5fxtf2" timestamp="1610596954"&gt;1534&lt;/key&gt;&lt;/foreign-keys&gt;&lt;ref-type name="Web Page"&gt;12&lt;/ref-type&gt;&lt;contributors&gt;&lt;authors&gt;&lt;author&gt;International Osteoporosis Foundation,&lt;/author&gt;&lt;/authors&gt;&lt;/contributors&gt;&lt;titles&gt;&lt;title&gt;&lt;style face="normal" font="default" size="100%"&gt;IOF Capture the Fracture&lt;/style&gt;&lt;style face="superscript" font="default" size="100%"&gt;®&lt;/style&gt;&lt;style face="normal" font="default" size="100%"&gt;: Best Practice Framework&lt;/style&gt;&lt;/title&gt;&lt;/titles&gt;&lt;number&gt;23 February 2022&lt;/number&gt;&lt;dates&gt;&lt;year&gt;2022&lt;/year&gt;&lt;/dates&gt;&lt;pub-location&gt;Nyons&lt;/pub-location&gt;&lt;urls&gt;&lt;related-urls&gt;&lt;url&gt;https://www.capturethefracture.org/map-of-best-practice&lt;/url&gt;&lt;/related-urls&gt;&lt;/urls&gt;&lt;research-notes&gt;FLS: Capture the Fracture&lt;/research-notes&gt;&lt;/record&gt;&lt;/Cite&gt;&lt;/EndNote&gt;</w:instrText>
      </w:r>
      <w:r w:rsidR="006622C8">
        <w:rPr>
          <w:rFonts w:cstheme="minorHAnsi"/>
        </w:rPr>
        <w:fldChar w:fldCharType="separate"/>
      </w:r>
      <w:r w:rsidR="00FA1C16">
        <w:rPr>
          <w:rFonts w:cstheme="minorHAnsi"/>
          <w:noProof/>
        </w:rPr>
        <w:t>[46]</w:t>
      </w:r>
      <w:r w:rsidR="006622C8">
        <w:rPr>
          <w:rFonts w:cstheme="minorHAnsi"/>
        </w:rPr>
        <w:fldChar w:fldCharType="end"/>
      </w:r>
      <w:r w:rsidR="0015357B" w:rsidRPr="00B74CA3">
        <w:rPr>
          <w:rFonts w:cstheme="minorHAnsi"/>
        </w:rPr>
        <w:t xml:space="preserve"> that </w:t>
      </w:r>
      <w:r w:rsidR="00A95EE8">
        <w:rPr>
          <w:rFonts w:cstheme="minorHAnsi"/>
        </w:rPr>
        <w:t>w</w:t>
      </w:r>
      <w:r w:rsidR="00047902">
        <w:rPr>
          <w:rFonts w:cstheme="minorHAnsi"/>
        </w:rPr>
        <w:t>ill</w:t>
      </w:r>
      <w:r w:rsidR="00A95EE8">
        <w:rPr>
          <w:rFonts w:cstheme="minorHAnsi"/>
        </w:rPr>
        <w:t xml:space="preserve"> be sustainable</w:t>
      </w:r>
      <w:r w:rsidR="00047902">
        <w:rPr>
          <w:rFonts w:cstheme="minorHAnsi"/>
        </w:rPr>
        <w:t xml:space="preserve"> by the</w:t>
      </w:r>
      <w:r w:rsidR="0015357B" w:rsidRPr="00B74CA3">
        <w:rPr>
          <w:rFonts w:cstheme="minorHAnsi"/>
        </w:rPr>
        <w:t xml:space="preserve"> health sector without the need for ongoing ACC funding </w:t>
      </w:r>
      <w:r w:rsidR="00047902">
        <w:rPr>
          <w:rFonts w:cstheme="minorHAnsi"/>
        </w:rPr>
        <w:t>after</w:t>
      </w:r>
      <w:r w:rsidR="0015357B" w:rsidRPr="00B74CA3">
        <w:rPr>
          <w:rFonts w:cstheme="minorHAnsi"/>
        </w:rPr>
        <w:t xml:space="preserve"> June 2024.</w:t>
      </w:r>
      <w:r w:rsidR="00045A43">
        <w:rPr>
          <w:rFonts w:cstheme="minorHAnsi"/>
        </w:rPr>
        <w:t xml:space="preserve"> To the authors</w:t>
      </w:r>
      <w:r w:rsidR="00363311">
        <w:rPr>
          <w:rFonts w:cstheme="minorHAnsi"/>
        </w:rPr>
        <w:t>’</w:t>
      </w:r>
      <w:r w:rsidR="00045A43">
        <w:rPr>
          <w:rFonts w:cstheme="minorHAnsi"/>
        </w:rPr>
        <w:t xml:space="preserve"> knowledge, this is </w:t>
      </w:r>
      <w:r w:rsidR="006F39FA">
        <w:rPr>
          <w:rFonts w:cstheme="minorHAnsi"/>
        </w:rPr>
        <w:t xml:space="preserve">one of </w:t>
      </w:r>
      <w:r w:rsidR="00E77865">
        <w:rPr>
          <w:rFonts w:cstheme="minorHAnsi"/>
        </w:rPr>
        <w:t xml:space="preserve">just </w:t>
      </w:r>
      <w:r w:rsidR="006F39FA">
        <w:rPr>
          <w:rFonts w:cstheme="minorHAnsi"/>
        </w:rPr>
        <w:t>two</w:t>
      </w:r>
      <w:r w:rsidR="00E77865">
        <w:rPr>
          <w:rFonts w:cstheme="minorHAnsi"/>
        </w:rPr>
        <w:t xml:space="preserve"> </w:t>
      </w:r>
      <w:r w:rsidR="00045A43">
        <w:rPr>
          <w:rFonts w:cstheme="minorHAnsi"/>
        </w:rPr>
        <w:t>example</w:t>
      </w:r>
      <w:r w:rsidR="006F39FA">
        <w:rPr>
          <w:rFonts w:cstheme="minorHAnsi"/>
        </w:rPr>
        <w:t>s</w:t>
      </w:r>
      <w:r w:rsidR="00045A43">
        <w:rPr>
          <w:rFonts w:cstheme="minorHAnsi"/>
        </w:rPr>
        <w:t xml:space="preserve"> of a government </w:t>
      </w:r>
      <w:r w:rsidR="00962034">
        <w:rPr>
          <w:rFonts w:cstheme="minorHAnsi"/>
        </w:rPr>
        <w:t>agency</w:t>
      </w:r>
      <w:r w:rsidR="00045A43">
        <w:rPr>
          <w:rFonts w:cstheme="minorHAnsi"/>
        </w:rPr>
        <w:t xml:space="preserve"> </w:t>
      </w:r>
      <w:r w:rsidR="001560C9">
        <w:rPr>
          <w:rFonts w:cstheme="minorHAnsi"/>
        </w:rPr>
        <w:t xml:space="preserve">specifically </w:t>
      </w:r>
      <w:r w:rsidR="00365665">
        <w:rPr>
          <w:rFonts w:cstheme="minorHAnsi"/>
        </w:rPr>
        <w:t xml:space="preserve">linking funding of FLS in the public sector to IOF </w:t>
      </w:r>
      <w:r w:rsidR="00962034">
        <w:rPr>
          <w:rFonts w:cstheme="minorHAnsi"/>
        </w:rPr>
        <w:t>Capture the Fracture® accreditation</w:t>
      </w:r>
      <w:r w:rsidR="007F41B3">
        <w:rPr>
          <w:rFonts w:cstheme="minorHAnsi"/>
        </w:rPr>
        <w:t xml:space="preserve">. A similar approach has been advocated by the </w:t>
      </w:r>
      <w:r w:rsidR="004137BB">
        <w:rPr>
          <w:rFonts w:cstheme="minorHAnsi"/>
        </w:rPr>
        <w:t xml:space="preserve">Ministry of Public Health in Thailand </w:t>
      </w:r>
      <w:r w:rsidR="00954755">
        <w:rPr>
          <w:rFonts w:cstheme="minorHAnsi"/>
        </w:rPr>
        <w:fldChar w:fldCharType="begin"/>
      </w:r>
      <w:r w:rsidR="00954755">
        <w:rPr>
          <w:rFonts w:cstheme="minorHAnsi"/>
        </w:rPr>
        <w:instrText xml:space="preserve"> ADDIN EN.CITE &lt;EndNote&gt;&lt;Cite&gt;&lt;Author&gt;Strategy and Planning Division&lt;/Author&gt;&lt;Year&gt;2018&lt;/Year&gt;&lt;RecNum&gt;2068&lt;/RecNum&gt;&lt;DisplayText&gt;[47]&lt;/DisplayText&gt;&lt;record&gt;&lt;rec-number&gt;2068&lt;/rec-number&gt;&lt;foreign-keys&gt;&lt;key app="EN" db-id="z0z0ptdx5dtrvyed5ruxree4vtp0xv5fxtf2" timestamp="1653521283"&gt;2068&lt;/key&gt;&lt;/foreign-keys&gt;&lt;ref-type name="Government Document"&gt;46&lt;/ref-type&gt;&lt;contributors&gt;&lt;authors&gt;&lt;author&gt;Strategy and Planning Division,&lt;/author&gt;&lt;author&gt;Office of the Permanent Secretary,&lt;/author&gt;&lt;author&gt;Ministry of Public Health,&lt;/author&gt;&lt;/authors&gt;&lt;secondary-authors&gt;&lt;author&gt;Strategy and Planning Division,&lt;/author&gt;&lt;/secondary-authors&gt;&lt;/contributors&gt;&lt;titles&gt;&lt;title&gt;Twenty-Year National Strategic Plan for Public Health (2017-2036) - First Revision 2018&lt;/title&gt;&lt;/titles&gt;&lt;dates&gt;&lt;year&gt;2018&lt;/year&gt;&lt;/dates&gt;&lt;pub-location&gt;Bangkok&lt;/pub-location&gt;&lt;publisher&gt;Ministry of Public Health,&lt;/publisher&gt;&lt;urls&gt;&lt;/urls&gt;&lt;custom1&gt;Office of the Permanent Secretary Ministry of Public Health&lt;/custom1&gt;&lt;research-notes&gt;Policy: FLS - Thailand&lt;/research-notes&gt;&lt;/record&gt;&lt;/Cite&gt;&lt;/EndNote&gt;</w:instrText>
      </w:r>
      <w:r w:rsidR="00954755">
        <w:rPr>
          <w:rFonts w:cstheme="minorHAnsi"/>
        </w:rPr>
        <w:fldChar w:fldCharType="separate"/>
      </w:r>
      <w:r w:rsidR="00954755">
        <w:rPr>
          <w:rFonts w:cstheme="minorHAnsi"/>
          <w:noProof/>
        </w:rPr>
        <w:t>[47]</w:t>
      </w:r>
      <w:r w:rsidR="00954755">
        <w:rPr>
          <w:rFonts w:cstheme="minorHAnsi"/>
        </w:rPr>
        <w:fldChar w:fldCharType="end"/>
      </w:r>
      <w:r w:rsidR="00954755">
        <w:rPr>
          <w:rFonts w:cstheme="minorHAnsi"/>
        </w:rPr>
        <w:t>.</w:t>
      </w:r>
    </w:p>
    <w:p w14:paraId="7716E674" w14:textId="6099CAC3" w:rsidR="000A33C6" w:rsidRDefault="000A33C6" w:rsidP="00A16FBA">
      <w:pPr>
        <w:pStyle w:val="ListParagraph"/>
        <w:numPr>
          <w:ilvl w:val="0"/>
          <w:numId w:val="4"/>
        </w:numPr>
        <w:spacing w:line="276" w:lineRule="auto"/>
        <w:rPr>
          <w:rFonts w:cstheme="minorHAnsi"/>
        </w:rPr>
      </w:pPr>
      <w:r>
        <w:rPr>
          <w:rFonts w:cstheme="minorHAnsi"/>
          <w:b/>
          <w:bCs/>
        </w:rPr>
        <w:t>2021</w:t>
      </w:r>
      <w:r w:rsidR="00524E10">
        <w:rPr>
          <w:rFonts w:cstheme="minorHAnsi"/>
          <w:b/>
          <w:bCs/>
        </w:rPr>
        <w:t>-2022</w:t>
      </w:r>
      <w:r>
        <w:rPr>
          <w:rFonts w:cstheme="minorHAnsi"/>
          <w:b/>
          <w:bCs/>
        </w:rPr>
        <w:t>:</w:t>
      </w:r>
      <w:r>
        <w:rPr>
          <w:rFonts w:cstheme="minorHAnsi"/>
        </w:rPr>
        <w:t xml:space="preserve"> </w:t>
      </w:r>
      <w:r w:rsidR="004B4483">
        <w:rPr>
          <w:rFonts w:cstheme="minorHAnsi"/>
        </w:rPr>
        <w:t xml:space="preserve">In </w:t>
      </w:r>
      <w:r w:rsidR="009D47B4">
        <w:rPr>
          <w:rFonts w:cstheme="minorHAnsi"/>
        </w:rPr>
        <w:t xml:space="preserve">December 2020, Osteoporosis New Zealand and ACC </w:t>
      </w:r>
      <w:r w:rsidR="00515735">
        <w:rPr>
          <w:rFonts w:cstheme="minorHAnsi"/>
        </w:rPr>
        <w:t>devised a national quality improvement programme for FLS in New Z</w:t>
      </w:r>
      <w:r w:rsidR="007F15C5">
        <w:rPr>
          <w:rFonts w:cstheme="minorHAnsi"/>
        </w:rPr>
        <w:t>eal</w:t>
      </w:r>
      <w:r w:rsidR="00BA291C">
        <w:rPr>
          <w:rFonts w:cstheme="minorHAnsi"/>
        </w:rPr>
        <w:t>and</w:t>
      </w:r>
      <w:r w:rsidR="00515735">
        <w:rPr>
          <w:rFonts w:cstheme="minorHAnsi"/>
        </w:rPr>
        <w:t xml:space="preserve"> comprised of the following key elements</w:t>
      </w:r>
      <w:r w:rsidR="007F15C5">
        <w:rPr>
          <w:rFonts w:cstheme="minorHAnsi"/>
        </w:rPr>
        <w:t>,</w:t>
      </w:r>
      <w:r w:rsidR="00F10F0E">
        <w:rPr>
          <w:rFonts w:cstheme="minorHAnsi"/>
        </w:rPr>
        <w:t xml:space="preserve"> </w:t>
      </w:r>
      <w:r w:rsidR="0051605D">
        <w:rPr>
          <w:rFonts w:cstheme="minorHAnsi"/>
        </w:rPr>
        <w:t>that</w:t>
      </w:r>
      <w:r w:rsidR="00F10F0E">
        <w:rPr>
          <w:rFonts w:cstheme="minorHAnsi"/>
        </w:rPr>
        <w:t xml:space="preserve"> </w:t>
      </w:r>
      <w:r w:rsidR="005053EE">
        <w:rPr>
          <w:rFonts w:cstheme="minorHAnsi"/>
        </w:rPr>
        <w:t>w</w:t>
      </w:r>
      <w:r w:rsidR="00F81219">
        <w:rPr>
          <w:rFonts w:cstheme="minorHAnsi"/>
        </w:rPr>
        <w:t>as</w:t>
      </w:r>
      <w:r w:rsidR="00F10F0E">
        <w:rPr>
          <w:rFonts w:cstheme="minorHAnsi"/>
        </w:rPr>
        <w:t xml:space="preserve"> implemented </w:t>
      </w:r>
      <w:r w:rsidR="007C79CE">
        <w:rPr>
          <w:rFonts w:cstheme="minorHAnsi"/>
        </w:rPr>
        <w:t>during</w:t>
      </w:r>
      <w:r w:rsidR="00F10F0E">
        <w:rPr>
          <w:rFonts w:cstheme="minorHAnsi"/>
        </w:rPr>
        <w:t xml:space="preserve"> 2021</w:t>
      </w:r>
      <w:r w:rsidR="00F81219">
        <w:rPr>
          <w:rFonts w:cstheme="minorHAnsi"/>
        </w:rPr>
        <w:t xml:space="preserve"> and 2022</w:t>
      </w:r>
      <w:r w:rsidR="00515735">
        <w:rPr>
          <w:rFonts w:cstheme="minorHAnsi"/>
        </w:rPr>
        <w:t>:</w:t>
      </w:r>
    </w:p>
    <w:p w14:paraId="3836C3D5" w14:textId="44AF3943" w:rsidR="00515735" w:rsidRPr="00247716" w:rsidRDefault="00515735" w:rsidP="00515735">
      <w:pPr>
        <w:pStyle w:val="ListParagraph"/>
        <w:numPr>
          <w:ilvl w:val="1"/>
          <w:numId w:val="4"/>
        </w:numPr>
        <w:spacing w:line="276" w:lineRule="auto"/>
        <w:rPr>
          <w:rFonts w:cstheme="minorHAnsi"/>
          <w:b/>
          <w:bCs/>
        </w:rPr>
      </w:pPr>
      <w:r w:rsidRPr="00247716">
        <w:rPr>
          <w:rFonts w:cstheme="minorHAnsi"/>
          <w:b/>
          <w:bCs/>
        </w:rPr>
        <w:t>Workforce development</w:t>
      </w:r>
      <w:r w:rsidR="00A11DD3" w:rsidRPr="00247716">
        <w:rPr>
          <w:rFonts w:cstheme="minorHAnsi"/>
          <w:b/>
          <w:bCs/>
        </w:rPr>
        <w:t>:</w:t>
      </w:r>
    </w:p>
    <w:p w14:paraId="0F19DD7E" w14:textId="237E8E9B" w:rsidR="00E34852" w:rsidRDefault="00515735" w:rsidP="00E34852">
      <w:pPr>
        <w:pStyle w:val="ListParagraph"/>
        <w:numPr>
          <w:ilvl w:val="2"/>
          <w:numId w:val="4"/>
        </w:numPr>
        <w:spacing w:line="276" w:lineRule="auto"/>
        <w:rPr>
          <w:rFonts w:cstheme="minorHAnsi"/>
        </w:rPr>
      </w:pPr>
      <w:r w:rsidRPr="00515735">
        <w:rPr>
          <w:rFonts w:cstheme="minorHAnsi"/>
        </w:rPr>
        <w:t>Undert</w:t>
      </w:r>
      <w:r w:rsidR="00F10F0E">
        <w:rPr>
          <w:rFonts w:cstheme="minorHAnsi"/>
        </w:rPr>
        <w:t>ook</w:t>
      </w:r>
      <w:r w:rsidRPr="00515735">
        <w:rPr>
          <w:rFonts w:cstheme="minorHAnsi"/>
        </w:rPr>
        <w:t xml:space="preserve"> a national survey to establish baseline levels of capability and performance of FL</w:t>
      </w:r>
      <w:r w:rsidR="0007631D">
        <w:rPr>
          <w:rFonts w:cstheme="minorHAnsi"/>
        </w:rPr>
        <w:t>S</w:t>
      </w:r>
      <w:r w:rsidR="00D551C1">
        <w:rPr>
          <w:rFonts w:cstheme="minorHAnsi"/>
        </w:rPr>
        <w:t>,</w:t>
      </w:r>
      <w:r w:rsidRPr="00515735">
        <w:rPr>
          <w:rFonts w:cstheme="minorHAnsi"/>
        </w:rPr>
        <w:t xml:space="preserve"> which facilitated development and delivery of workshops to engage multidisciplinary teams in each D</w:t>
      </w:r>
      <w:r w:rsidR="00953DE9">
        <w:rPr>
          <w:rFonts w:cstheme="minorHAnsi"/>
        </w:rPr>
        <w:t>istrict Health Board</w:t>
      </w:r>
      <w:r w:rsidRPr="00515735">
        <w:rPr>
          <w:rFonts w:cstheme="minorHAnsi"/>
        </w:rPr>
        <w:t xml:space="preserve"> region </w:t>
      </w:r>
      <w:r w:rsidR="0007631D">
        <w:rPr>
          <w:rFonts w:cstheme="minorHAnsi"/>
        </w:rPr>
        <w:t xml:space="preserve">to ensure </w:t>
      </w:r>
      <w:r w:rsidRPr="00515735">
        <w:rPr>
          <w:rFonts w:cstheme="minorHAnsi"/>
        </w:rPr>
        <w:t>a broad team w</w:t>
      </w:r>
      <w:r w:rsidR="0007631D">
        <w:rPr>
          <w:rFonts w:cstheme="minorHAnsi"/>
        </w:rPr>
        <w:t>as</w:t>
      </w:r>
      <w:r w:rsidRPr="00515735">
        <w:rPr>
          <w:rFonts w:cstheme="minorHAnsi"/>
        </w:rPr>
        <w:t xml:space="preserve"> engaged rather than FLS Coordinators operating in isolation.</w:t>
      </w:r>
    </w:p>
    <w:p w14:paraId="2B707A55" w14:textId="15468F58" w:rsidR="00515735" w:rsidRPr="00E34852" w:rsidRDefault="00515735" w:rsidP="00E34852">
      <w:pPr>
        <w:pStyle w:val="ListParagraph"/>
        <w:numPr>
          <w:ilvl w:val="2"/>
          <w:numId w:val="4"/>
        </w:numPr>
        <w:spacing w:line="276" w:lineRule="auto"/>
        <w:rPr>
          <w:rFonts w:cstheme="minorHAnsi"/>
        </w:rPr>
      </w:pPr>
      <w:r w:rsidRPr="00E34852">
        <w:rPr>
          <w:rFonts w:cstheme="minorHAnsi"/>
        </w:rPr>
        <w:t>Provid</w:t>
      </w:r>
      <w:r w:rsidR="00E34852">
        <w:rPr>
          <w:rFonts w:cstheme="minorHAnsi"/>
        </w:rPr>
        <w:t>ed</w:t>
      </w:r>
      <w:r w:rsidRPr="00E34852">
        <w:rPr>
          <w:rFonts w:cstheme="minorHAnsi"/>
        </w:rPr>
        <w:t xml:space="preserve"> support and mentoring for each </w:t>
      </w:r>
      <w:r w:rsidR="00E2593F">
        <w:rPr>
          <w:rFonts w:cstheme="minorHAnsi"/>
        </w:rPr>
        <w:t>service</w:t>
      </w:r>
      <w:r w:rsidRPr="00E34852">
        <w:rPr>
          <w:rFonts w:cstheme="minorHAnsi"/>
        </w:rPr>
        <w:t xml:space="preserve"> through Osteoporosis New Zealand and the Fracture Liaison Network New Zealand </w:t>
      </w:r>
      <w:r w:rsidR="00E34852">
        <w:rPr>
          <w:rFonts w:cstheme="minorHAnsi"/>
        </w:rPr>
        <w:t xml:space="preserve">to </w:t>
      </w:r>
      <w:r w:rsidR="00363311">
        <w:rPr>
          <w:rFonts w:cstheme="minorHAnsi"/>
        </w:rPr>
        <w:t>enable</w:t>
      </w:r>
      <w:r w:rsidR="00E34852">
        <w:rPr>
          <w:rFonts w:cstheme="minorHAnsi"/>
        </w:rPr>
        <w:t xml:space="preserve"> </w:t>
      </w:r>
      <w:r w:rsidRPr="00E34852">
        <w:rPr>
          <w:rFonts w:cstheme="minorHAnsi"/>
        </w:rPr>
        <w:t xml:space="preserve">FLS </w:t>
      </w:r>
      <w:r w:rsidR="00363311">
        <w:rPr>
          <w:rFonts w:cstheme="minorHAnsi"/>
        </w:rPr>
        <w:t xml:space="preserve">to </w:t>
      </w:r>
      <w:r w:rsidRPr="00E34852">
        <w:rPr>
          <w:rFonts w:cstheme="minorHAnsi"/>
        </w:rPr>
        <w:t>deliver a world-class service in accordance with the I</w:t>
      </w:r>
      <w:r w:rsidR="00363311">
        <w:rPr>
          <w:rFonts w:cstheme="minorHAnsi"/>
        </w:rPr>
        <w:t>OF</w:t>
      </w:r>
      <w:r w:rsidRPr="00E34852">
        <w:rPr>
          <w:rFonts w:cstheme="minorHAnsi"/>
        </w:rPr>
        <w:t xml:space="preserve"> Capture the Fracture® Best Practice Framework</w:t>
      </w:r>
      <w:r w:rsidR="00D66233">
        <w:rPr>
          <w:rFonts w:cstheme="minorHAnsi"/>
        </w:rPr>
        <w:t xml:space="preserve"> </w:t>
      </w:r>
      <w:r w:rsidR="00D66233">
        <w:rPr>
          <w:rFonts w:cstheme="minorHAnsi"/>
        </w:rPr>
        <w:fldChar w:fldCharType="begin">
          <w:fldData xml:space="preserve">PEVuZE5vdGU+PENpdGU+PEF1dGhvcj5JbnRlcm5hdGlvbmFsIE9zdGVvcG9yb3NpcyBGb3VuZGF0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=
</w:fldData>
        </w:fldChar>
      </w:r>
      <w:r w:rsidR="00954755">
        <w:rPr>
          <w:rFonts w:cstheme="minorHAnsi"/>
        </w:rPr>
        <w:instrText xml:space="preserve"> ADDIN EN.CITE </w:instrText>
      </w:r>
      <w:r w:rsidR="00954755">
        <w:rPr>
          <w:rFonts w:cstheme="minorHAnsi"/>
        </w:rPr>
        <w:fldChar w:fldCharType="begin">
          <w:fldData xml:space="preserve">PEVuZE5vdGU+PENpdGU+PEF1dGhvcj5JbnRlcm5hdGlvbmFsIE9zdGVvcG9yb3NpcyBGb3VuZGF0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=
</w:fldData>
        </w:fldChar>
      </w:r>
      <w:r w:rsidR="00954755">
        <w:rPr>
          <w:rFonts w:cstheme="minorHAnsi"/>
        </w:rPr>
        <w:instrText xml:space="preserve"> ADDIN EN.CITE.DATA </w:instrText>
      </w:r>
      <w:r w:rsidR="00954755">
        <w:rPr>
          <w:rFonts w:cstheme="minorHAnsi"/>
        </w:rPr>
      </w:r>
      <w:r w:rsidR="00954755">
        <w:rPr>
          <w:rFonts w:cstheme="minorHAnsi"/>
        </w:rPr>
        <w:fldChar w:fldCharType="end"/>
      </w:r>
      <w:r w:rsidR="00D66233">
        <w:rPr>
          <w:rFonts w:cstheme="minorHAnsi"/>
        </w:rPr>
      </w:r>
      <w:r w:rsidR="00D66233">
        <w:rPr>
          <w:rFonts w:cstheme="minorHAnsi"/>
        </w:rPr>
        <w:fldChar w:fldCharType="separate"/>
      </w:r>
      <w:r w:rsidR="00954755">
        <w:rPr>
          <w:rFonts w:cstheme="minorHAnsi"/>
          <w:noProof/>
        </w:rPr>
        <w:t>[46, 48]</w:t>
      </w:r>
      <w:r w:rsidR="00D66233">
        <w:rPr>
          <w:rFonts w:cstheme="minorHAnsi"/>
        </w:rPr>
        <w:fldChar w:fldCharType="end"/>
      </w:r>
      <w:r w:rsidRPr="00E34852">
        <w:rPr>
          <w:rFonts w:cstheme="minorHAnsi"/>
        </w:rPr>
        <w:t>.</w:t>
      </w:r>
    </w:p>
    <w:p w14:paraId="1511C967" w14:textId="5B31761C" w:rsidR="00515735" w:rsidRPr="00247716" w:rsidRDefault="00515735" w:rsidP="00515735">
      <w:pPr>
        <w:pStyle w:val="ListParagraph"/>
        <w:numPr>
          <w:ilvl w:val="1"/>
          <w:numId w:val="4"/>
        </w:numPr>
        <w:spacing w:line="276" w:lineRule="auto"/>
        <w:rPr>
          <w:rFonts w:cstheme="minorHAnsi"/>
          <w:b/>
          <w:bCs/>
        </w:rPr>
      </w:pPr>
      <w:r w:rsidRPr="00247716">
        <w:rPr>
          <w:rFonts w:cstheme="minorHAnsi"/>
          <w:b/>
          <w:bCs/>
        </w:rPr>
        <w:t>Nationwide quality improvement</w:t>
      </w:r>
      <w:r w:rsidR="00247716" w:rsidRPr="00247716">
        <w:rPr>
          <w:rFonts w:cstheme="minorHAnsi"/>
          <w:b/>
          <w:bCs/>
        </w:rPr>
        <w:t>:</w:t>
      </w:r>
    </w:p>
    <w:p w14:paraId="3DFFF87A" w14:textId="070485FE" w:rsidR="00F36410" w:rsidRDefault="00515735" w:rsidP="00F36410">
      <w:pPr>
        <w:pStyle w:val="ListParagraph"/>
        <w:numPr>
          <w:ilvl w:val="2"/>
          <w:numId w:val="4"/>
        </w:numPr>
        <w:spacing w:line="276" w:lineRule="auto"/>
        <w:rPr>
          <w:rFonts w:cstheme="minorHAnsi"/>
        </w:rPr>
      </w:pPr>
      <w:r w:rsidRPr="00515735">
        <w:rPr>
          <w:rFonts w:cstheme="minorHAnsi"/>
        </w:rPr>
        <w:t xml:space="preserve">Development of a broadly endorsed </w:t>
      </w:r>
      <w:r w:rsidR="00247716">
        <w:rPr>
          <w:rFonts w:cstheme="minorHAnsi"/>
        </w:rPr>
        <w:t>second edition of the</w:t>
      </w:r>
      <w:r w:rsidRPr="00515735">
        <w:rPr>
          <w:rFonts w:cstheme="minorHAnsi"/>
        </w:rPr>
        <w:t xml:space="preserve"> </w:t>
      </w:r>
      <w:r w:rsidRPr="00D66233">
        <w:rPr>
          <w:rFonts w:cstheme="minorHAnsi"/>
          <w:i/>
          <w:iCs/>
        </w:rPr>
        <w:t>Clinical Standards for FLS</w:t>
      </w:r>
      <w:r w:rsidR="00247716" w:rsidRPr="00D66233">
        <w:rPr>
          <w:rFonts w:cstheme="minorHAnsi"/>
          <w:i/>
          <w:iCs/>
        </w:rPr>
        <w:t xml:space="preserve"> in New Zealand</w:t>
      </w:r>
      <w:r w:rsidR="00247716">
        <w:rPr>
          <w:rFonts w:cstheme="minorHAnsi"/>
        </w:rPr>
        <w:t xml:space="preserve"> </w:t>
      </w:r>
      <w:r w:rsidR="007C386B">
        <w:rPr>
          <w:rFonts w:cstheme="minorHAnsi"/>
        </w:rPr>
        <w:fldChar w:fldCharType="begin"/>
      </w:r>
      <w:r w:rsidR="00954755">
        <w:rPr>
          <w:rFonts w:cstheme="minorHAnsi"/>
        </w:rPr>
        <w:instrText xml:space="preserve"> ADDIN EN.CITE &lt;EndNote&gt;&lt;Cite&gt;&lt;Author&gt;Fergusson&lt;/Author&gt;&lt;Year&gt;2021&lt;/Year&gt;&lt;RecNum&gt;1738&lt;/RecNum&gt;&lt;DisplayText&gt;[49]&lt;/DisplayText&gt;&lt;record&gt;&lt;rec-number&gt;1738&lt;/rec-number&gt;&lt;foreign-keys&gt;&lt;key app="EN" db-id="z0z0ptdx5dtrvyed5ruxree4vtp0xv5fxtf2" timestamp="1632618949"&gt;1738&lt;/key&gt;&lt;/foreign-keys&gt;&lt;ref-type name="Report"&gt;27&lt;/ref-type&gt;&lt;contributors&gt;&lt;authors&gt;&lt;author&gt;Fergusson, K.&lt;/author&gt;&lt;author&gt;Gill, C.&lt;/author&gt;&lt;author&gt;Harris, R.&lt;/author&gt;&lt;author&gt;Kim, D.&lt;/author&gt;&lt;author&gt;Mackenzie D.,&lt;/author&gt;&lt;author&gt;Mitchell, P.J.&lt;/author&gt;&lt;author&gt;Ward, N.&lt;/author&gt;&lt;/authors&gt;&lt;/contributors&gt;&lt;titles&gt;&lt;title&gt;Clinical Standards for Fracture Liaison Services in New Zealand 2nd Edition&lt;/title&gt;&lt;/titles&gt;&lt;dates&gt;&lt;year&gt;2021&lt;/year&gt;&lt;/dates&gt;&lt;pub-location&gt;Wellington&lt;/pub-location&gt;&lt;publisher&gt;Osteoporosis New Zealand&lt;/publisher&gt;&lt;urls&gt;&lt;related-urls&gt;&lt;url&gt;http://osteoporosis.org.nz/resources/health-professionals/clinical-standards-for-fls/&lt;/url&gt;&lt;/related-urls&gt;&lt;/urls&gt;&lt;research-notes&gt;FLS: Clinical Standards - New Zealand&lt;/research-notes&gt;&lt;access-date&gt;26 September 2021&lt;/access-date&gt;&lt;/record&gt;&lt;/Cite&gt;&lt;/EndNote&gt;</w:instrText>
      </w:r>
      <w:r w:rsidR="007C386B">
        <w:rPr>
          <w:rFonts w:cstheme="minorHAnsi"/>
        </w:rPr>
        <w:fldChar w:fldCharType="separate"/>
      </w:r>
      <w:r w:rsidR="00954755">
        <w:rPr>
          <w:rFonts w:cstheme="minorHAnsi"/>
          <w:noProof/>
        </w:rPr>
        <w:t>[49]</w:t>
      </w:r>
      <w:r w:rsidR="007C386B">
        <w:rPr>
          <w:rFonts w:cstheme="minorHAnsi"/>
        </w:rPr>
        <w:fldChar w:fldCharType="end"/>
      </w:r>
      <w:r w:rsidRPr="00515735">
        <w:rPr>
          <w:rFonts w:cstheme="minorHAnsi"/>
        </w:rPr>
        <w:t xml:space="preserve"> with patient level KPIs that can be measured.</w:t>
      </w:r>
      <w:r w:rsidR="00087D66">
        <w:rPr>
          <w:rFonts w:cstheme="minorHAnsi"/>
        </w:rPr>
        <w:t xml:space="preserve"> The KPIs were informed by the KPI set published in 2020 </w:t>
      </w:r>
      <w:r w:rsidR="00B001C5">
        <w:rPr>
          <w:rFonts w:cstheme="minorHAnsi"/>
        </w:rPr>
        <w:t xml:space="preserve">jointly by IOF, FFN and the </w:t>
      </w:r>
      <w:r w:rsidR="006819E1">
        <w:rPr>
          <w:rFonts w:cstheme="minorHAnsi"/>
        </w:rPr>
        <w:t>Bone Health and</w:t>
      </w:r>
      <w:r w:rsidR="00B001C5">
        <w:rPr>
          <w:rFonts w:cstheme="minorHAnsi"/>
        </w:rPr>
        <w:t xml:space="preserve"> Osteoporosis Foundation </w:t>
      </w:r>
      <w:r w:rsidR="00040AD3">
        <w:rPr>
          <w:rFonts w:cstheme="minorHAnsi"/>
        </w:rPr>
        <w:t>of</w:t>
      </w:r>
      <w:r w:rsidR="00B001C5">
        <w:rPr>
          <w:rFonts w:cstheme="minorHAnsi"/>
        </w:rPr>
        <w:t xml:space="preserve"> the United States of America </w:t>
      </w:r>
      <w:r w:rsidR="003962EE">
        <w:rPr>
          <w:rFonts w:cstheme="minorHAnsi"/>
        </w:rPr>
        <w:t xml:space="preserve">(formerly the National Osteoporosis Foundation) </w:t>
      </w:r>
      <w:r w:rsidR="00F36410">
        <w:rPr>
          <w:rFonts w:cstheme="minorHAnsi"/>
        </w:rPr>
        <w:fldChar w:fldCharType="begin">
          <w:fldData xml:space="preserve">PEVuZE5vdGU+PENpdGU+PEF1dGhvcj5KYXZhaWQ8L0F1dGhvcj48WWVhcj4yMDIwPC9ZZWFyPjxS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</w:fldData>
        </w:fldChar>
      </w:r>
      <w:r w:rsidR="00954755">
        <w:rPr>
          <w:rFonts w:cstheme="minorHAnsi"/>
        </w:rPr>
        <w:instrText xml:space="preserve"> ADDIN EN.CITE </w:instrText>
      </w:r>
      <w:r w:rsidR="00954755">
        <w:rPr>
          <w:rFonts w:cstheme="minorHAnsi"/>
        </w:rPr>
        <w:fldChar w:fldCharType="begin">
          <w:fldData xml:space="preserve">PEVuZE5vdGU+PENpdGU+PEF1dGhvcj5KYXZhaWQ8L0F1dGhvcj48WWVhcj4yMDIwPC9ZZWFyPjxS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</w:fldData>
        </w:fldChar>
      </w:r>
      <w:r w:rsidR="00954755">
        <w:rPr>
          <w:rFonts w:cstheme="minorHAnsi"/>
        </w:rPr>
        <w:instrText xml:space="preserve"> ADDIN EN.CITE.DATA </w:instrText>
      </w:r>
      <w:r w:rsidR="00954755">
        <w:rPr>
          <w:rFonts w:cstheme="minorHAnsi"/>
        </w:rPr>
      </w:r>
      <w:r w:rsidR="00954755">
        <w:rPr>
          <w:rFonts w:cstheme="minorHAnsi"/>
        </w:rPr>
        <w:fldChar w:fldCharType="end"/>
      </w:r>
      <w:r w:rsidR="00F36410">
        <w:rPr>
          <w:rFonts w:cstheme="minorHAnsi"/>
        </w:rPr>
      </w:r>
      <w:r w:rsidR="00F36410">
        <w:rPr>
          <w:rFonts w:cstheme="minorHAnsi"/>
        </w:rPr>
        <w:fldChar w:fldCharType="separate"/>
      </w:r>
      <w:r w:rsidR="00954755">
        <w:rPr>
          <w:rFonts w:cstheme="minorHAnsi"/>
          <w:noProof/>
        </w:rPr>
        <w:t>[50]</w:t>
      </w:r>
      <w:r w:rsidR="00F36410">
        <w:rPr>
          <w:rFonts w:cstheme="minorHAnsi"/>
        </w:rPr>
        <w:fldChar w:fldCharType="end"/>
      </w:r>
      <w:r w:rsidR="00F36410">
        <w:rPr>
          <w:rFonts w:cstheme="minorHAnsi"/>
        </w:rPr>
        <w:t>.</w:t>
      </w:r>
    </w:p>
    <w:p w14:paraId="4403370C" w14:textId="3D747AEB" w:rsidR="00515735" w:rsidRPr="00F36410" w:rsidRDefault="00F36410" w:rsidP="00F36410">
      <w:pPr>
        <w:pStyle w:val="ListParagraph"/>
        <w:numPr>
          <w:ilvl w:val="2"/>
          <w:numId w:val="4"/>
        </w:numPr>
        <w:spacing w:line="276" w:lineRule="auto"/>
        <w:rPr>
          <w:rFonts w:cstheme="minorHAnsi"/>
        </w:rPr>
      </w:pPr>
      <w:r>
        <w:rPr>
          <w:rFonts w:cstheme="minorHAnsi"/>
        </w:rPr>
        <w:t>D</w:t>
      </w:r>
      <w:r w:rsidR="00515735" w:rsidRPr="00F36410">
        <w:rPr>
          <w:rFonts w:cstheme="minorHAnsi"/>
        </w:rPr>
        <w:t>evelop</w:t>
      </w:r>
      <w:r>
        <w:rPr>
          <w:rFonts w:cstheme="minorHAnsi"/>
        </w:rPr>
        <w:t>ed the New Zealand arm</w:t>
      </w:r>
      <w:r w:rsidR="002E604D">
        <w:rPr>
          <w:rFonts w:cstheme="minorHAnsi"/>
        </w:rPr>
        <w:t xml:space="preserve"> </w:t>
      </w:r>
      <w:r w:rsidR="002E604D">
        <w:rPr>
          <w:rFonts w:cstheme="minorHAnsi"/>
        </w:rPr>
        <w:fldChar w:fldCharType="begin"/>
      </w:r>
      <w:r w:rsidR="00954755">
        <w:rPr>
          <w:rFonts w:cstheme="minorHAnsi"/>
        </w:rPr>
        <w:instrText xml:space="preserve"> ADDIN EN.CITE &lt;EndNote&gt;&lt;Cite&gt;&lt;Author&gt;Australian and New Zealand Fragility Fracture Registry Steering Group&lt;/Author&gt;&lt;Year&gt;2022&lt;/Year&gt;&lt;RecNum&gt;1737&lt;/RecNum&gt;&lt;DisplayText&gt;[51]&lt;/DisplayText&gt;&lt;record&gt;&lt;rec-number&gt;1737&lt;/rec-number&gt;&lt;foreign-keys&gt;&lt;key app="EN" db-id="z0z0ptdx5dtrvyed5ruxree4vtp0xv5fxtf2" timestamp="1632618644"&gt;1737&lt;/key&gt;&lt;/foreign-keys&gt;&lt;ref-type name="Web Page"&gt;12&lt;/ref-type&gt;&lt;contributors&gt;&lt;authors&gt;&lt;author&gt;Australian and New Zealand Fragility Fracture Registry Steering Group,&lt;/author&gt;&lt;/authors&gt;&lt;/contributors&gt;&lt;titles&gt;&lt;title&gt;New Zealand Fragility Fracture Registry website&lt;/title&gt;&lt;/titles&gt;&lt;number&gt;26 May 2022&lt;/number&gt;&lt;dates&gt;&lt;year&gt;2022&lt;/year&gt;&lt;/dates&gt;&lt;urls&gt;&lt;related-urls&gt;&lt;url&gt;https://fragilityfracture.co.nz&lt;/url&gt;&lt;/related-urls&gt;&lt;/urls&gt;&lt;research-notes&gt;FLS Registry: New Zealand&lt;/research-notes&gt;&lt;/record&gt;&lt;/Cite&gt;&lt;/EndNote&gt;</w:instrText>
      </w:r>
      <w:r w:rsidR="002E604D">
        <w:rPr>
          <w:rFonts w:cstheme="minorHAnsi"/>
        </w:rPr>
        <w:fldChar w:fldCharType="separate"/>
      </w:r>
      <w:r w:rsidR="00954755">
        <w:rPr>
          <w:rFonts w:cstheme="minorHAnsi"/>
          <w:noProof/>
        </w:rPr>
        <w:t>[51]</w:t>
      </w:r>
      <w:r w:rsidR="002E604D">
        <w:rPr>
          <w:rFonts w:cstheme="minorHAnsi"/>
        </w:rPr>
        <w:fldChar w:fldCharType="end"/>
      </w:r>
      <w:r>
        <w:rPr>
          <w:rFonts w:cstheme="minorHAnsi"/>
        </w:rPr>
        <w:t xml:space="preserve"> of a new Australian and New Zealand</w:t>
      </w:r>
      <w:r w:rsidR="00515735" w:rsidRPr="00F36410">
        <w:rPr>
          <w:rFonts w:cstheme="minorHAnsi"/>
        </w:rPr>
        <w:t xml:space="preserve"> Fragility Fracture Registry</w:t>
      </w:r>
      <w:r w:rsidR="0087113B">
        <w:rPr>
          <w:rFonts w:cstheme="minorHAnsi"/>
        </w:rPr>
        <w:t xml:space="preserve"> </w:t>
      </w:r>
      <w:r w:rsidR="00065349">
        <w:rPr>
          <w:rFonts w:cstheme="minorHAnsi"/>
        </w:rPr>
        <w:fldChar w:fldCharType="begin"/>
      </w:r>
      <w:r w:rsidR="00954755">
        <w:rPr>
          <w:rFonts w:cstheme="minorHAnsi"/>
        </w:rPr>
        <w:instrText xml:space="preserve"> ADDIN EN.CITE &lt;EndNote&gt;&lt;Cite&gt;&lt;Author&gt;Australian and New Zealand Fragility Fracture Registry Steering Group&lt;/Author&gt;&lt;Year&gt;2022&lt;/Year&gt;&lt;RecNum&gt;1736&lt;/RecNum&gt;&lt;DisplayText&gt;[51, 52]&lt;/DisplayText&gt;&lt;record&gt;&lt;rec-number&gt;1736&lt;/rec-number&gt;&lt;foreign-keys&gt;&lt;key app="EN" db-id="z0z0ptdx5dtrvyed5ruxree4vtp0xv5fxtf2" timestamp="1632618616"&gt;1736&lt;/key&gt;&lt;/foreign-keys&gt;&lt;ref-type name="Web Page"&gt;12&lt;/ref-type&gt;&lt;contributors&gt;&lt;authors&gt;&lt;author&gt;Australian and New Zealand Fragility Fracture Registry Steering Group,&lt;/author&gt;&lt;/authors&gt;&lt;/contributors&gt;&lt;titles&gt;&lt;title&gt;Australian Fragility Fracture Registry website&lt;/title&gt;&lt;/titles&gt;&lt;number&gt;26 May 2022&lt;/number&gt;&lt;dates&gt;&lt;year&gt;2022&lt;/year&gt;&lt;/dates&gt;&lt;urls&gt;&lt;related-urls&gt;&lt;url&gt;https://fragilityfracture.com.au/&lt;/url&gt;&lt;/related-urls&gt;&lt;/urls&gt;&lt;research-notes&gt;FLS Registry: Australia&lt;/research-notes&gt;&lt;/record&gt;&lt;/Cite&gt;&lt;Cite&gt;&lt;Author&gt;Australian and New Zealand Fragility Fracture Registry Steering Group&lt;/Author&gt;&lt;Year&gt;2022&lt;/Year&gt;&lt;RecNum&gt;1737&lt;/RecNum&gt;&lt;record&gt;&lt;rec-number&gt;1737&lt;/rec-number&gt;&lt;foreign-keys&gt;&lt;key app="EN" db-id="z0z0ptdx5dtrvyed5ruxree4vtp0xv5fxtf2" timestamp="1632618644"&gt;1737&lt;/key&gt;&lt;/foreign-keys&gt;&lt;ref-type name="Web Page"&gt;12&lt;/ref-type&gt;&lt;contributors&gt;&lt;authors&gt;&lt;author&gt;Australian and New Zealand Fragility Fracture Registry Steering Group,&lt;/author&gt;&lt;/authors&gt;&lt;/contributors&gt;&lt;titles&gt;&lt;title&gt;New Zealand Fragility Fracture Registry website&lt;/title&gt;&lt;/titles&gt;&lt;number&gt;26 May 2022&lt;/number&gt;&lt;dates&gt;&lt;year&gt;2022&lt;/year&gt;&lt;/dates&gt;&lt;urls&gt;&lt;related-urls&gt;&lt;url&gt;https://fragilityfracture.co.nz&lt;/url&gt;&lt;/related-urls&gt;&lt;/urls&gt;&lt;research-notes&gt;FLS Registry: New Zealand&lt;/research-notes&gt;&lt;/record&gt;&lt;/Cite&gt;&lt;/EndNote&gt;</w:instrText>
      </w:r>
      <w:r w:rsidR="00065349">
        <w:rPr>
          <w:rFonts w:cstheme="minorHAnsi"/>
        </w:rPr>
        <w:fldChar w:fldCharType="separate"/>
      </w:r>
      <w:r w:rsidR="00954755">
        <w:rPr>
          <w:rFonts w:cstheme="minorHAnsi"/>
          <w:noProof/>
        </w:rPr>
        <w:t>[51, 52]</w:t>
      </w:r>
      <w:r w:rsidR="00065349">
        <w:rPr>
          <w:rFonts w:cstheme="minorHAnsi"/>
        </w:rPr>
        <w:fldChar w:fldCharType="end"/>
      </w:r>
      <w:r w:rsidR="00515735" w:rsidRPr="00F36410">
        <w:rPr>
          <w:rFonts w:cstheme="minorHAnsi"/>
        </w:rPr>
        <w:t xml:space="preserve"> </w:t>
      </w:r>
      <w:r w:rsidR="0087113B">
        <w:rPr>
          <w:rFonts w:cstheme="minorHAnsi"/>
        </w:rPr>
        <w:t>that enable</w:t>
      </w:r>
      <w:r w:rsidR="00852A4A">
        <w:rPr>
          <w:rFonts w:cstheme="minorHAnsi"/>
        </w:rPr>
        <w:t>s</w:t>
      </w:r>
      <w:r w:rsidR="00515735" w:rsidRPr="00F36410">
        <w:rPr>
          <w:rFonts w:cstheme="minorHAnsi"/>
        </w:rPr>
        <w:t xml:space="preserve"> FLS teams, in real time, </w:t>
      </w:r>
      <w:r w:rsidR="0087113B">
        <w:rPr>
          <w:rFonts w:cstheme="minorHAnsi"/>
        </w:rPr>
        <w:t xml:space="preserve">to </w:t>
      </w:r>
      <w:r w:rsidR="00515735" w:rsidRPr="00F36410">
        <w:rPr>
          <w:rFonts w:cstheme="minorHAnsi"/>
        </w:rPr>
        <w:t>benchmark the care they provide, identify variation in service delivery and continuously improve secondary fragility fracture prevention.</w:t>
      </w:r>
      <w:r w:rsidR="00A635CA">
        <w:rPr>
          <w:rFonts w:cstheme="minorHAnsi"/>
        </w:rPr>
        <w:t xml:space="preserve"> As </w:t>
      </w:r>
      <w:r w:rsidR="007F15C5">
        <w:rPr>
          <w:rFonts w:cstheme="minorHAnsi"/>
        </w:rPr>
        <w:t xml:space="preserve">of </w:t>
      </w:r>
      <w:r w:rsidR="004C7648">
        <w:rPr>
          <w:rFonts w:cstheme="minorHAnsi"/>
        </w:rPr>
        <w:t>June</w:t>
      </w:r>
      <w:r w:rsidR="007F15C5">
        <w:rPr>
          <w:rFonts w:cstheme="minorHAnsi"/>
        </w:rPr>
        <w:t xml:space="preserve"> 202</w:t>
      </w:r>
      <w:r w:rsidR="00EA0EC5">
        <w:rPr>
          <w:rFonts w:cstheme="minorHAnsi"/>
        </w:rPr>
        <w:t>2</w:t>
      </w:r>
      <w:r w:rsidR="007F15C5">
        <w:rPr>
          <w:rFonts w:cstheme="minorHAnsi"/>
        </w:rPr>
        <w:t xml:space="preserve">, </w:t>
      </w:r>
      <w:r w:rsidR="004C7648">
        <w:rPr>
          <w:rFonts w:cstheme="minorHAnsi"/>
        </w:rPr>
        <w:t xml:space="preserve">local </w:t>
      </w:r>
      <w:r w:rsidR="00EA0EC5">
        <w:rPr>
          <w:rFonts w:cstheme="minorHAnsi"/>
        </w:rPr>
        <w:t xml:space="preserve">site </w:t>
      </w:r>
      <w:r w:rsidR="007F15C5">
        <w:rPr>
          <w:rFonts w:cstheme="minorHAnsi"/>
        </w:rPr>
        <w:t>approval</w:t>
      </w:r>
      <w:r w:rsidR="004C7648">
        <w:rPr>
          <w:rFonts w:cstheme="minorHAnsi"/>
        </w:rPr>
        <w:t>s</w:t>
      </w:r>
      <w:r w:rsidR="007F15C5">
        <w:rPr>
          <w:rFonts w:cstheme="minorHAnsi"/>
        </w:rPr>
        <w:t xml:space="preserve"> </w:t>
      </w:r>
      <w:r w:rsidR="004C7648">
        <w:rPr>
          <w:rFonts w:cstheme="minorHAnsi"/>
        </w:rPr>
        <w:t>for participation ha</w:t>
      </w:r>
      <w:r w:rsidR="00586D17">
        <w:rPr>
          <w:rFonts w:cstheme="minorHAnsi"/>
        </w:rPr>
        <w:t>ve</w:t>
      </w:r>
      <w:r w:rsidR="004C7648">
        <w:rPr>
          <w:rFonts w:cstheme="minorHAnsi"/>
        </w:rPr>
        <w:t xml:space="preserve"> been granted </w:t>
      </w:r>
      <w:r w:rsidR="006B1F87">
        <w:rPr>
          <w:rFonts w:cstheme="minorHAnsi"/>
        </w:rPr>
        <w:t>for 1</w:t>
      </w:r>
      <w:r w:rsidR="00D3393D">
        <w:rPr>
          <w:rFonts w:cstheme="minorHAnsi"/>
        </w:rPr>
        <w:t>3</w:t>
      </w:r>
      <w:r w:rsidR="006B1F87">
        <w:rPr>
          <w:rFonts w:cstheme="minorHAnsi"/>
        </w:rPr>
        <w:t xml:space="preserve"> </w:t>
      </w:r>
      <w:r w:rsidR="004516D3">
        <w:rPr>
          <w:rFonts w:cstheme="minorHAnsi"/>
        </w:rPr>
        <w:t>FLS sites</w:t>
      </w:r>
      <w:r w:rsidR="006B1F87">
        <w:rPr>
          <w:rFonts w:cstheme="minorHAnsi"/>
        </w:rPr>
        <w:t xml:space="preserve"> </w:t>
      </w:r>
      <w:r w:rsidR="00D35B5E">
        <w:rPr>
          <w:rFonts w:cstheme="minorHAnsi"/>
        </w:rPr>
        <w:t>to enable entry of patient-level data</w:t>
      </w:r>
      <w:r w:rsidR="003C031C">
        <w:rPr>
          <w:rFonts w:cstheme="minorHAnsi"/>
        </w:rPr>
        <w:t xml:space="preserve"> and 1</w:t>
      </w:r>
      <w:r w:rsidR="00ED6E55">
        <w:rPr>
          <w:rFonts w:cstheme="minorHAnsi"/>
        </w:rPr>
        <w:t>2</w:t>
      </w:r>
      <w:r w:rsidR="003C031C">
        <w:rPr>
          <w:rFonts w:cstheme="minorHAnsi"/>
        </w:rPr>
        <w:t xml:space="preserve"> FLS are participating in the registry</w:t>
      </w:r>
      <w:r w:rsidR="004516D3">
        <w:rPr>
          <w:rFonts w:cstheme="minorHAnsi"/>
        </w:rPr>
        <w:t>.</w:t>
      </w:r>
    </w:p>
    <w:p w14:paraId="4A639270" w14:textId="6A4DC701" w:rsidR="00515735" w:rsidRPr="003F0B99" w:rsidRDefault="00515735" w:rsidP="00515735">
      <w:pPr>
        <w:pStyle w:val="ListParagraph"/>
        <w:numPr>
          <w:ilvl w:val="1"/>
          <w:numId w:val="4"/>
        </w:numPr>
        <w:spacing w:line="276" w:lineRule="auto"/>
        <w:rPr>
          <w:rFonts w:cstheme="minorHAnsi"/>
          <w:b/>
          <w:bCs/>
        </w:rPr>
      </w:pPr>
      <w:r w:rsidRPr="003F0B99">
        <w:rPr>
          <w:rFonts w:cstheme="minorHAnsi"/>
          <w:b/>
          <w:bCs/>
        </w:rPr>
        <w:t xml:space="preserve">Readiness for </w:t>
      </w:r>
      <w:r w:rsidR="004D700F">
        <w:rPr>
          <w:rFonts w:cstheme="minorHAnsi"/>
          <w:b/>
          <w:bCs/>
        </w:rPr>
        <w:t>h</w:t>
      </w:r>
      <w:r w:rsidRPr="003F0B99">
        <w:rPr>
          <w:rFonts w:cstheme="minorHAnsi"/>
          <w:b/>
          <w:bCs/>
        </w:rPr>
        <w:t xml:space="preserve">ealth </w:t>
      </w:r>
      <w:r w:rsidR="004D700F">
        <w:rPr>
          <w:rFonts w:cstheme="minorHAnsi"/>
          <w:b/>
          <w:bCs/>
        </w:rPr>
        <w:t>c</w:t>
      </w:r>
      <w:r w:rsidRPr="003F0B99">
        <w:rPr>
          <w:rFonts w:cstheme="minorHAnsi"/>
          <w:b/>
          <w:bCs/>
        </w:rPr>
        <w:t xml:space="preserve">are </w:t>
      </w:r>
      <w:r w:rsidR="004D700F">
        <w:rPr>
          <w:rFonts w:cstheme="minorHAnsi"/>
          <w:b/>
          <w:bCs/>
        </w:rPr>
        <w:t>r</w:t>
      </w:r>
      <w:r w:rsidRPr="003F0B99">
        <w:rPr>
          <w:rFonts w:cstheme="minorHAnsi"/>
          <w:b/>
          <w:bCs/>
        </w:rPr>
        <w:t>eform:</w:t>
      </w:r>
    </w:p>
    <w:p w14:paraId="3A0B9D2E" w14:textId="6571DE1D" w:rsidR="003C158C" w:rsidRDefault="00515735" w:rsidP="003C158C">
      <w:pPr>
        <w:pStyle w:val="ListParagraph"/>
        <w:numPr>
          <w:ilvl w:val="2"/>
          <w:numId w:val="4"/>
        </w:numPr>
        <w:spacing w:line="276" w:lineRule="auto"/>
        <w:rPr>
          <w:rFonts w:cstheme="minorHAnsi"/>
        </w:rPr>
      </w:pPr>
      <w:r w:rsidRPr="00515735">
        <w:rPr>
          <w:rFonts w:cstheme="minorHAnsi"/>
        </w:rPr>
        <w:t>Establish</w:t>
      </w:r>
      <w:r w:rsidR="00670ABF">
        <w:rPr>
          <w:rFonts w:cstheme="minorHAnsi"/>
        </w:rPr>
        <w:t>ed</w:t>
      </w:r>
      <w:r w:rsidRPr="00515735">
        <w:rPr>
          <w:rFonts w:cstheme="minorHAnsi"/>
        </w:rPr>
        <w:t xml:space="preserve"> a national systems approach in advance of the largest health reform </w:t>
      </w:r>
      <w:r w:rsidR="00CB046F">
        <w:rPr>
          <w:rFonts w:cstheme="minorHAnsi"/>
        </w:rPr>
        <w:t xml:space="preserve">ever </w:t>
      </w:r>
      <w:r w:rsidRPr="00515735">
        <w:rPr>
          <w:rFonts w:cstheme="minorHAnsi"/>
        </w:rPr>
        <w:t>undertaken</w:t>
      </w:r>
      <w:r w:rsidR="00CB046F">
        <w:rPr>
          <w:rFonts w:cstheme="minorHAnsi"/>
        </w:rPr>
        <w:t xml:space="preserve"> in New Zealand</w:t>
      </w:r>
      <w:r w:rsidR="00744650">
        <w:rPr>
          <w:rFonts w:cstheme="minorHAnsi"/>
        </w:rPr>
        <w:t>,</w:t>
      </w:r>
      <w:r w:rsidR="00CB046F">
        <w:rPr>
          <w:rFonts w:cstheme="minorHAnsi"/>
        </w:rPr>
        <w:t xml:space="preserve"> which is set to </w:t>
      </w:r>
      <w:r w:rsidR="003C158C">
        <w:rPr>
          <w:rFonts w:cstheme="minorHAnsi"/>
        </w:rPr>
        <w:t>commence</w:t>
      </w:r>
      <w:r w:rsidR="00F65FF9">
        <w:rPr>
          <w:rFonts w:cstheme="minorHAnsi"/>
        </w:rPr>
        <w:t xml:space="preserve"> implementation</w:t>
      </w:r>
      <w:r w:rsidR="00CB046F">
        <w:rPr>
          <w:rFonts w:cstheme="minorHAnsi"/>
        </w:rPr>
        <w:t xml:space="preserve"> in 2022 </w:t>
      </w:r>
      <w:r w:rsidR="00F65FF9">
        <w:rPr>
          <w:rFonts w:cstheme="minorHAnsi"/>
        </w:rPr>
        <w:fldChar w:fldCharType="begin"/>
      </w:r>
      <w:r w:rsidR="00954755">
        <w:rPr>
          <w:rFonts w:cstheme="minorHAnsi"/>
        </w:rPr>
        <w:instrText xml:space="preserve"> ADDIN EN.CITE &lt;EndNote&gt;&lt;Cite&gt;&lt;Author&gt;Department of The Prime Minister and Cabinet&lt;/Author&gt;&lt;Year&gt;2021&lt;/Year&gt;&lt;RecNum&gt;1787&lt;/RecNum&gt;&lt;DisplayText&gt;[53]&lt;/DisplayText&gt;&lt;record&gt;&lt;rec-number&gt;1787&lt;/rec-number&gt;&lt;foreign-keys&gt;&lt;key app="EN" db-id="z0z0ptdx5dtrvyed5ruxree4vtp0xv5fxtf2" timestamp="1635913240"&gt;1787&lt;/key&gt;&lt;/foreign-keys&gt;&lt;ref-type name="Web Page"&gt;12&lt;/ref-type&gt;&lt;contributors&gt;&lt;authors&gt;&lt;author&gt;Department of The Prime Minister and Cabinet,&lt;/author&gt;&lt;/authors&gt;&lt;/contributors&gt;&lt;titles&gt;&lt;title&gt;The new health system&lt;/title&gt;&lt;/titles&gt;&lt;number&gt;3 November 2021&lt;/number&gt;&lt;dates&gt;&lt;year&gt;2021&lt;/year&gt;&lt;/dates&gt;&lt;pub-location&gt;Wellington&lt;/pub-location&gt;&lt;urls&gt;&lt;related-urls&gt;&lt;url&gt;https://dpmc.govt.nz/our-business-units/transition-unit/response-health-and-disability-system-review/information&lt;/url&gt;&lt;/related-urls&gt;&lt;/urls&gt;&lt;research-notes&gt;Policy: New Zealand&lt;/research-notes&gt;&lt;/record&gt;&lt;/Cite&gt;&lt;/EndNote&gt;</w:instrText>
      </w:r>
      <w:r w:rsidR="00F65FF9">
        <w:rPr>
          <w:rFonts w:cstheme="minorHAnsi"/>
        </w:rPr>
        <w:fldChar w:fldCharType="separate"/>
      </w:r>
      <w:r w:rsidR="00954755">
        <w:rPr>
          <w:rFonts w:cstheme="minorHAnsi"/>
          <w:noProof/>
        </w:rPr>
        <w:t>[53]</w:t>
      </w:r>
      <w:r w:rsidR="00F65FF9">
        <w:rPr>
          <w:rFonts w:cstheme="minorHAnsi"/>
        </w:rPr>
        <w:fldChar w:fldCharType="end"/>
      </w:r>
      <w:r w:rsidR="00F65FF9">
        <w:rPr>
          <w:rFonts w:cstheme="minorHAnsi"/>
        </w:rPr>
        <w:t>.</w:t>
      </w:r>
    </w:p>
    <w:p w14:paraId="43161057" w14:textId="4665DCC4" w:rsidR="00515735" w:rsidRPr="003C158C" w:rsidRDefault="00515735" w:rsidP="003C158C">
      <w:pPr>
        <w:pStyle w:val="ListParagraph"/>
        <w:numPr>
          <w:ilvl w:val="2"/>
          <w:numId w:val="4"/>
        </w:numPr>
        <w:spacing w:line="276" w:lineRule="auto"/>
        <w:rPr>
          <w:rFonts w:cstheme="minorHAnsi"/>
        </w:rPr>
      </w:pPr>
      <w:r w:rsidRPr="003C158C">
        <w:rPr>
          <w:rFonts w:cstheme="minorHAnsi"/>
        </w:rPr>
        <w:lastRenderedPageBreak/>
        <w:t>Evidence</w:t>
      </w:r>
      <w:r w:rsidR="003C158C">
        <w:rPr>
          <w:rFonts w:cstheme="minorHAnsi"/>
        </w:rPr>
        <w:t>-</w:t>
      </w:r>
      <w:r w:rsidRPr="003C158C">
        <w:rPr>
          <w:rFonts w:cstheme="minorHAnsi"/>
        </w:rPr>
        <w:t xml:space="preserve">based and standardised contracting </w:t>
      </w:r>
      <w:r w:rsidR="003C158C">
        <w:rPr>
          <w:rFonts w:cstheme="minorHAnsi"/>
        </w:rPr>
        <w:t>for FLS between ACC and D</w:t>
      </w:r>
      <w:r w:rsidR="005C4D86">
        <w:rPr>
          <w:rFonts w:cstheme="minorHAnsi"/>
        </w:rPr>
        <w:t>istrict Health Board</w:t>
      </w:r>
      <w:r w:rsidR="003C158C">
        <w:rPr>
          <w:rFonts w:cstheme="minorHAnsi"/>
        </w:rPr>
        <w:t>s</w:t>
      </w:r>
      <w:r w:rsidR="00A635CA">
        <w:rPr>
          <w:rFonts w:cstheme="minorHAnsi"/>
        </w:rPr>
        <w:t xml:space="preserve"> </w:t>
      </w:r>
      <w:r w:rsidRPr="003C158C">
        <w:rPr>
          <w:rFonts w:cstheme="minorHAnsi"/>
        </w:rPr>
        <w:t>effectively managed at a regional level by ACC R</w:t>
      </w:r>
      <w:r w:rsidR="00A635CA">
        <w:rPr>
          <w:rFonts w:cstheme="minorHAnsi"/>
        </w:rPr>
        <w:t>egional Injury Prevention Partners</w:t>
      </w:r>
      <w:r w:rsidRPr="003C158C">
        <w:rPr>
          <w:rFonts w:cstheme="minorHAnsi"/>
        </w:rPr>
        <w:t xml:space="preserve"> to ensure equitable service provision for all New Zealanders</w:t>
      </w:r>
      <w:r w:rsidR="00A635CA">
        <w:rPr>
          <w:rFonts w:cstheme="minorHAnsi"/>
        </w:rPr>
        <w:t>.</w:t>
      </w:r>
    </w:p>
    <w:p w14:paraId="6C66AD58" w14:textId="136A0EEE" w:rsidR="008D0C2E" w:rsidRDefault="0020491E" w:rsidP="00502918">
      <w:pPr>
        <w:spacing w:line="276" w:lineRule="auto"/>
      </w:pPr>
      <w:r>
        <w:t>O</w:t>
      </w:r>
      <w:r w:rsidR="00EB5414">
        <w:t>n the IOF Capture the Fracture</w:t>
      </w:r>
      <w:r w:rsidR="00EB5414">
        <w:rPr>
          <w:rFonts w:cstheme="minorHAnsi"/>
        </w:rPr>
        <w:t>®</w:t>
      </w:r>
      <w:r w:rsidR="00EB5414">
        <w:t xml:space="preserve"> Map of Best Practice</w:t>
      </w:r>
      <w:r w:rsidR="001C65DC">
        <w:t xml:space="preserve"> </w:t>
      </w:r>
      <w:r w:rsidR="00EA54FC" w:rsidRPr="0055311F">
        <w:fldChar w:fldCharType="begin"/>
      </w:r>
      <w:r w:rsidR="00954755">
        <w:instrText xml:space="preserve"> ADDIN EN.CITE &lt;EndNote&gt;&lt;Cite&gt;&lt;Author&gt;International Osteoporosis Foundation&lt;/Author&gt;&lt;Year&gt;2022&lt;/Year&gt;&lt;RecNum&gt;366&lt;/RecNum&gt;&lt;DisplayText&gt;[54]&lt;/DisplayText&gt;&lt;record&gt;&lt;rec-number&gt;366&lt;/rec-number&gt;&lt;foreign-keys&gt;&lt;key app="EN" db-id="z0z0ptdx5dtrvyed5ruxree4vtp0xv5fxtf2" timestamp="1498776544"&gt;366&lt;/key&gt;&lt;/foreign-keys&gt;&lt;ref-type name="Web Page"&gt;12&lt;/ref-type&gt;&lt;contributors&gt;&lt;authors&gt;&lt;author&gt;International Osteoporosis Foundation,&lt;/author&gt;&lt;/authors&gt;&lt;/contributors&gt;&lt;titles&gt;&lt;title&gt;&lt;style face="normal" font="default" size="100%"&gt;IOF Capture the Fracture&lt;/style&gt;&lt;style face="superscript" font="default" size="100%"&gt;®&lt;/style&gt;&lt;style face="normal" font="default" size="100%"&gt;: Map of Best Practice &lt;/style&gt;&lt;/title&gt;&lt;/titles&gt;&lt;number&gt;10 June 2022&lt;/number&gt;&lt;dates&gt;&lt;year&gt;2022&lt;/year&gt;&lt;/dates&gt;&lt;pub-location&gt;Nyons&lt;/pub-location&gt;&lt;urls&gt;&lt;related-urls&gt;&lt;url&gt;https://www.capturethefracture.org/map-of-best-practice&lt;/url&gt;&lt;/related-urls&gt;&lt;/urls&gt;&lt;research-notes&gt;FLS: Capture the Fracture&lt;/research-notes&gt;&lt;/record&gt;&lt;/Cite&gt;&lt;/EndNote&gt;</w:instrText>
      </w:r>
      <w:r w:rsidR="00EA54FC" w:rsidRPr="0055311F">
        <w:fldChar w:fldCharType="separate"/>
      </w:r>
      <w:r w:rsidR="00954755">
        <w:rPr>
          <w:noProof/>
        </w:rPr>
        <w:t>[54]</w:t>
      </w:r>
      <w:r w:rsidR="00EA54FC" w:rsidRPr="0055311F">
        <w:fldChar w:fldCharType="end"/>
      </w:r>
      <w:r w:rsidR="00EB5414" w:rsidRPr="0055311F">
        <w:t>,</w:t>
      </w:r>
      <w:r w:rsidRPr="0055311F">
        <w:t xml:space="preserve"> </w:t>
      </w:r>
      <w:r w:rsidR="00F23543" w:rsidRPr="0055311F">
        <w:t>a</w:t>
      </w:r>
      <w:r w:rsidRPr="0055311F">
        <w:t xml:space="preserve">s of </w:t>
      </w:r>
      <w:r w:rsidR="008E509F">
        <w:t>June</w:t>
      </w:r>
      <w:r w:rsidR="002E33CE" w:rsidRPr="0055311F">
        <w:t xml:space="preserve"> 2022</w:t>
      </w:r>
      <w:r w:rsidRPr="0055311F">
        <w:t xml:space="preserve">, </w:t>
      </w:r>
      <w:r w:rsidR="0055311F" w:rsidRPr="0055311F">
        <w:t>7</w:t>
      </w:r>
      <w:r w:rsidR="00CD7F82">
        <w:t>3</w:t>
      </w:r>
      <w:r w:rsidR="00B71EB8">
        <w:t>7</w:t>
      </w:r>
      <w:r w:rsidRPr="0055311F">
        <w:t xml:space="preserve"> FLS from </w:t>
      </w:r>
      <w:r w:rsidR="0055311F" w:rsidRPr="0055311F">
        <w:t>50</w:t>
      </w:r>
      <w:r w:rsidRPr="0055311F">
        <w:t xml:space="preserve"> countries featured,</w:t>
      </w:r>
      <w:r w:rsidR="00EB5414" w:rsidRPr="0055311F">
        <w:t xml:space="preserve"> </w:t>
      </w:r>
      <w:r w:rsidR="00067FD9" w:rsidRPr="0055311F">
        <w:t xml:space="preserve">including </w:t>
      </w:r>
      <w:r w:rsidR="00722411">
        <w:t>nine</w:t>
      </w:r>
      <w:r w:rsidR="00067FD9" w:rsidRPr="0055311F">
        <w:t xml:space="preserve"> from New Zealand. This </w:t>
      </w:r>
      <w:r w:rsidR="001C65DC" w:rsidRPr="0055311F">
        <w:t>include</w:t>
      </w:r>
      <w:r w:rsidR="00F00435">
        <w:t>s</w:t>
      </w:r>
      <w:r w:rsidR="001C65DC" w:rsidRPr="0055311F">
        <w:t xml:space="preserve"> </w:t>
      </w:r>
      <w:r w:rsidR="002B2269">
        <w:t>four</w:t>
      </w:r>
      <w:r w:rsidR="001C65DC" w:rsidRPr="0055311F">
        <w:t xml:space="preserve"> FLS </w:t>
      </w:r>
      <w:r w:rsidR="00AE0E71" w:rsidRPr="0055311F">
        <w:t>that</w:t>
      </w:r>
      <w:r w:rsidR="001C65DC" w:rsidRPr="0055311F">
        <w:t xml:space="preserve"> ha</w:t>
      </w:r>
      <w:r w:rsidR="00412DAF" w:rsidRPr="0055311F">
        <w:t>d</w:t>
      </w:r>
      <w:r w:rsidR="001C65DC" w:rsidRPr="0055311F">
        <w:t xml:space="preserve"> achieved Gold Star recognition, </w:t>
      </w:r>
      <w:r w:rsidR="009B1D61">
        <w:t>four</w:t>
      </w:r>
      <w:r w:rsidR="001C65DC" w:rsidRPr="0055311F">
        <w:t xml:space="preserve"> with Silver Stars</w:t>
      </w:r>
      <w:r w:rsidR="00B14B30">
        <w:t xml:space="preserve"> and</w:t>
      </w:r>
      <w:r w:rsidR="00553AD0">
        <w:t xml:space="preserve"> </w:t>
      </w:r>
      <w:r w:rsidR="00E36599">
        <w:t>one</w:t>
      </w:r>
      <w:r w:rsidR="001C65DC" w:rsidRPr="0055311F">
        <w:t xml:space="preserve"> with </w:t>
      </w:r>
      <w:r w:rsidR="00E36599">
        <w:t xml:space="preserve">a </w:t>
      </w:r>
      <w:r w:rsidR="001C65DC" w:rsidRPr="0055311F">
        <w:t xml:space="preserve">Bronze Star. </w:t>
      </w:r>
      <w:r w:rsidR="005D2A63" w:rsidRPr="0055311F">
        <w:t xml:space="preserve">Collectively, these </w:t>
      </w:r>
      <w:r w:rsidR="009B1D61">
        <w:t>nine</w:t>
      </w:r>
      <w:r w:rsidR="005D2A63" w:rsidRPr="0055311F">
        <w:t xml:space="preserve"> FLS</w:t>
      </w:r>
      <w:r w:rsidR="00DE5120" w:rsidRPr="0055311F">
        <w:t xml:space="preserve"> </w:t>
      </w:r>
      <w:r w:rsidR="00680824" w:rsidRPr="0055311F">
        <w:t>deliver secondary fracture</w:t>
      </w:r>
      <w:r w:rsidR="002147EF" w:rsidRPr="0055311F">
        <w:t xml:space="preserve"> prevention</w:t>
      </w:r>
      <w:r w:rsidR="00680824" w:rsidRPr="0055311F">
        <w:t xml:space="preserve"> for </w:t>
      </w:r>
      <w:r w:rsidR="00296ABE" w:rsidRPr="0055311F">
        <w:t>5</w:t>
      </w:r>
      <w:r w:rsidR="00F12F6A">
        <w:t>8</w:t>
      </w:r>
      <w:r w:rsidR="00296ABE" w:rsidRPr="0055311F">
        <w:t>% of the population of New Zealand</w:t>
      </w:r>
      <w:r w:rsidR="00D93581" w:rsidRPr="0055311F">
        <w:t>.</w:t>
      </w:r>
      <w:r w:rsidR="00EA3075" w:rsidRPr="0055311F">
        <w:t xml:space="preserve"> Th</w:t>
      </w:r>
      <w:r w:rsidR="005D6D5B" w:rsidRPr="0055311F">
        <w:t>e</w:t>
      </w:r>
      <w:r w:rsidR="009F4DB5">
        <w:t xml:space="preserve"> </w:t>
      </w:r>
      <w:r w:rsidR="00EA3075">
        <w:t>overarching objective of the current FLS quality improvement program</w:t>
      </w:r>
      <w:r w:rsidR="00866B1E">
        <w:t xml:space="preserve"> in New Zealand</w:t>
      </w:r>
      <w:r w:rsidR="009F4DB5">
        <w:t xml:space="preserve"> is</w:t>
      </w:r>
      <w:r w:rsidR="00EA3075">
        <w:t xml:space="preserve"> for </w:t>
      </w:r>
      <w:r w:rsidR="002357DD">
        <w:t xml:space="preserve">there to be </w:t>
      </w:r>
      <w:r w:rsidR="00D56C5C">
        <w:t xml:space="preserve">near </w:t>
      </w:r>
      <w:r w:rsidR="002357DD">
        <w:t>universal access</w:t>
      </w:r>
      <w:r w:rsidR="00D56C5C">
        <w:t xml:space="preserve"> (</w:t>
      </w:r>
      <w:proofErr w:type="gramStart"/>
      <w:r w:rsidR="00E16EA7">
        <w:t>i.e.</w:t>
      </w:r>
      <w:proofErr w:type="gramEnd"/>
      <w:r w:rsidR="00E16EA7">
        <w:t xml:space="preserve"> </w:t>
      </w:r>
      <w:r w:rsidR="00B62855">
        <w:t xml:space="preserve">for </w:t>
      </w:r>
      <w:r w:rsidR="00E16EA7">
        <w:t xml:space="preserve">at least </w:t>
      </w:r>
      <w:r w:rsidR="00D56C5C">
        <w:t>90%</w:t>
      </w:r>
      <w:r w:rsidR="006217AE">
        <w:t xml:space="preserve"> of regions)</w:t>
      </w:r>
      <w:r w:rsidR="002357DD">
        <w:t xml:space="preserve"> to IOF-accredited FLS by mid-2024, with the majority achiev</w:t>
      </w:r>
      <w:r w:rsidR="00866B1E">
        <w:t>ing</w:t>
      </w:r>
      <w:r w:rsidR="002357DD">
        <w:t xml:space="preserve"> Gold Star </w:t>
      </w:r>
      <w:r w:rsidR="00B60AAB">
        <w:t>recognition.</w:t>
      </w:r>
    </w:p>
    <w:p w14:paraId="533BD83F" w14:textId="7A98BE65" w:rsidR="008D0C2E" w:rsidRDefault="008D0C2E" w:rsidP="005029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4C0BD4">
        <w:rPr>
          <w:b/>
          <w:bCs/>
        </w:rPr>
        <w:t xml:space="preserve">Objective </w:t>
      </w:r>
      <w:r w:rsidR="004C0BD4" w:rsidRPr="004C0BD4">
        <w:rPr>
          <w:b/>
          <w:bCs/>
        </w:rPr>
        <w:t>3:</w:t>
      </w:r>
      <w:r w:rsidR="004C0BD4">
        <w:t xml:space="preserve"> General practitioners to stratify fracture risk within their practice population using fracture risk assessment tools supported by local access to axial bone densitometry</w:t>
      </w:r>
    </w:p>
    <w:p w14:paraId="7D497357" w14:textId="50E2AF93" w:rsidR="001A0ECF" w:rsidRDefault="00EB6F18" w:rsidP="001A0ECF">
      <w:pPr>
        <w:spacing w:line="276" w:lineRule="auto"/>
      </w:pPr>
      <w:r>
        <w:t>In 2017, Osteoporosis New Zealand convened an Expert Panel to develop</w:t>
      </w:r>
      <w:r w:rsidR="00D51503">
        <w:t xml:space="preserve"> practical guidance</w:t>
      </w:r>
      <w:r w:rsidR="003C09DD">
        <w:t xml:space="preserve"> for healthcare professionals </w:t>
      </w:r>
      <w:r w:rsidR="002E209E">
        <w:t xml:space="preserve">relating to </w:t>
      </w:r>
      <w:r w:rsidR="00417C87">
        <w:t>individuals at high risk of sustaining fragility fractures</w:t>
      </w:r>
      <w:r w:rsidR="002E209E">
        <w:t xml:space="preserve">. </w:t>
      </w:r>
      <w:r w:rsidR="00824302">
        <w:t xml:space="preserve">The </w:t>
      </w:r>
      <w:r w:rsidR="006106E0" w:rsidRPr="00824302">
        <w:rPr>
          <w:i/>
          <w:iCs/>
        </w:rPr>
        <w:t>Guidance on the Diagnosis and Management of Osteoporosis in New Zealand</w:t>
      </w:r>
      <w:r w:rsidR="006106E0">
        <w:t xml:space="preserve"> </w:t>
      </w:r>
      <w:r w:rsidR="00824302">
        <w:fldChar w:fldCharType="begin"/>
      </w:r>
      <w:r w:rsidR="00954755">
        <w:instrText xml:space="preserve"> ADDIN EN.CITE &lt;EndNote&gt;&lt;Cite&gt;&lt;Author&gt;Gilchrist&lt;/Author&gt;&lt;Year&gt;2017&lt;/Year&gt;&lt;RecNum&gt;376&lt;/RecNum&gt;&lt;DisplayText&gt;[55]&lt;/DisplayText&gt;&lt;record&gt;&lt;rec-number&gt;376&lt;/rec-number&gt;&lt;foreign-keys&gt;&lt;key app="EN" db-id="z0z0ptdx5dtrvyed5ruxree4vtp0xv5fxtf2" timestamp="1500865011"&gt;376&lt;/key&gt;&lt;/foreign-keys&gt;&lt;ref-type name="Report"&gt;27&lt;/ref-type&gt;&lt;contributors&gt;&lt;authors&gt;&lt;author&gt;Gilchrist, N.&lt;/author&gt;&lt;author&gt;Reid, I.R.&lt;/author&gt;&lt;author&gt;Sankaran, S.&lt;/author&gt;&lt;author&gt;Kim, D.&lt;/author&gt;&lt;author&gt;Drewry, A.&lt;/author&gt;&lt;author&gt;Toop, L.&lt;/author&gt;&lt;author&gt;McClure, F.&lt;/author&gt;&lt;/authors&gt;&lt;/contributors&gt;&lt;titles&gt;&lt;title&gt;Guidance on the Diagnosis and Management of Osteoporosis in New Zealand&lt;/title&gt;&lt;/titles&gt;&lt;dates&gt;&lt;year&gt;2017&lt;/year&gt;&lt;/dates&gt;&lt;pub-location&gt;Wellington&lt;/pub-location&gt;&lt;publisher&gt;Osteoporosis New Zealand&lt;/publisher&gt;&lt;urls&gt;&lt;related-urls&gt;&lt;url&gt;https://osteoporosis.org.nz/resources/health-professionals/clinical-guidance/&lt;/url&gt;&lt;/related-urls&gt;&lt;/urls&gt;&lt;research-notes&gt;Guidelines: National - NZ&lt;/research-notes&gt;&lt;/record&gt;&lt;/Cite&gt;&lt;/EndNote&gt;</w:instrText>
      </w:r>
      <w:r w:rsidR="00824302">
        <w:fldChar w:fldCharType="separate"/>
      </w:r>
      <w:r w:rsidR="00954755">
        <w:rPr>
          <w:noProof/>
        </w:rPr>
        <w:t>[55]</w:t>
      </w:r>
      <w:r w:rsidR="00824302">
        <w:fldChar w:fldCharType="end"/>
      </w:r>
      <w:r w:rsidR="00824302">
        <w:t xml:space="preserve"> </w:t>
      </w:r>
      <w:r w:rsidR="00BF7AA8">
        <w:t>made recommendations</w:t>
      </w:r>
      <w:r w:rsidR="00434A91">
        <w:t xml:space="preserve"> relating to identification, diagnosis and treatment for people who </w:t>
      </w:r>
      <w:r w:rsidR="00824302">
        <w:t xml:space="preserve">had sustained prior fragility fractures and those at high risk of sustaining </w:t>
      </w:r>
      <w:r w:rsidR="00002FEF">
        <w:t>a</w:t>
      </w:r>
      <w:r w:rsidR="00824302">
        <w:t xml:space="preserve"> first fragility fracture. </w:t>
      </w:r>
      <w:r w:rsidR="00FF01A7">
        <w:t>In 2022, Osteoporosis New Zealand plans to update this guidance</w:t>
      </w:r>
      <w:r w:rsidR="00A43279">
        <w:t xml:space="preserve">, </w:t>
      </w:r>
      <w:r w:rsidR="00590AA7">
        <w:t>considering</w:t>
      </w:r>
      <w:r w:rsidR="00A43279">
        <w:t xml:space="preserve"> the approach to updating clinical guidance advocated by the Asia Pacific Consortium on Osteoporosis</w:t>
      </w:r>
      <w:r w:rsidR="00E23BE3">
        <w:t xml:space="preserve"> </w:t>
      </w:r>
      <w:r w:rsidR="00590AA7">
        <w:fldChar w:fldCharType="begin">
          <w:fldData xml:space="preserve">PEVuZE5vdGU+PENpdGU+PEF1dGhvcj5DaGFuZHJhbjwvQXV0aG9yPjxZZWFyPjIwMjE8L1llYXI+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</w:fldData>
        </w:fldChar>
      </w:r>
      <w:r w:rsidR="00954755">
        <w:instrText xml:space="preserve"> ADDIN EN.CITE </w:instrText>
      </w:r>
      <w:r w:rsidR="00954755">
        <w:fldChar w:fldCharType="begin">
          <w:fldData xml:space="preserve">PEVuZE5vdGU+PENpdGU+PEF1dGhvcj5DaGFuZHJhbjwvQXV0aG9yPjxZZWFyPjIwMjE8L1llYXI+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</w:fldData>
        </w:fldChar>
      </w:r>
      <w:r w:rsidR="00954755">
        <w:instrText xml:space="preserve"> ADDIN EN.CITE.DATA </w:instrText>
      </w:r>
      <w:r w:rsidR="00954755">
        <w:fldChar w:fldCharType="end"/>
      </w:r>
      <w:r w:rsidR="00590AA7">
        <w:fldChar w:fldCharType="separate"/>
      </w:r>
      <w:r w:rsidR="00954755">
        <w:rPr>
          <w:noProof/>
        </w:rPr>
        <w:t>[56]</w:t>
      </w:r>
      <w:r w:rsidR="00590AA7">
        <w:fldChar w:fldCharType="end"/>
      </w:r>
      <w:r w:rsidR="00590AA7">
        <w:t>.</w:t>
      </w:r>
      <w:r w:rsidR="009933BA">
        <w:t xml:space="preserve"> Further, a collaborative approach</w:t>
      </w:r>
      <w:r w:rsidR="0051426D">
        <w:t xml:space="preserve"> with the Royal New Zealand College of General Practitioners</w:t>
      </w:r>
      <w:r w:rsidR="009933BA">
        <w:t xml:space="preserve"> i</w:t>
      </w:r>
      <w:r w:rsidR="0051426D">
        <w:t xml:space="preserve">s </w:t>
      </w:r>
      <w:r w:rsidR="00E8053C">
        <w:t>an aspiration</w:t>
      </w:r>
      <w:r w:rsidR="00770B56">
        <w:t xml:space="preserve">, akin to that jointly developed by the Royal Osteoporosis Society and the Royal College of General Practitioners in </w:t>
      </w:r>
      <w:r w:rsidR="0038111F">
        <w:t xml:space="preserve">the United Kingdom </w:t>
      </w:r>
      <w:r w:rsidR="0038111F">
        <w:fldChar w:fldCharType="begin"/>
      </w:r>
      <w:r w:rsidR="00954755">
        <w:instrText xml:space="preserve"> ADDIN EN.CITE &lt;EndNote&gt;&lt;Cite&gt;&lt;Author&gt;Society&lt;/Author&gt;&lt;Year&gt;2021&lt;/Year&gt;&lt;RecNum&gt;1791&lt;/RecNum&gt;&lt;DisplayText&gt;[57]&lt;/DisplayText&gt;&lt;record&gt;&lt;rec-number&gt;1791&lt;/rec-number&gt;&lt;foreign-keys&gt;&lt;key app="EN" db-id="z0z0ptdx5dtrvyed5ruxree4vtp0xv5fxtf2" timestamp="1636083576"&gt;1791&lt;/key&gt;&lt;/foreign-keys&gt;&lt;ref-type name="Web Page"&gt;12&lt;/ref-type&gt;&lt;contributors&gt;&lt;authors&gt;&lt;author&gt;Royal Osteoporosis Society&lt;/author&gt;&lt;/authors&gt;&lt;/contributors&gt;&lt;titles&gt;&lt;title&gt;Osteoporosis resources for primary care&lt;/title&gt;&lt;/titles&gt;&lt;number&gt;5 November 2021&lt;/number&gt;&lt;dates&gt;&lt;year&gt;2021&lt;/year&gt;&lt;/dates&gt;&lt;pub-location&gt;Camerton&lt;/pub-location&gt;&lt;urls&gt;&lt;related-urls&gt;&lt;url&gt;https://theros.org.uk/healthcare-professionals/courses-and-cpd/osteoporosis-resources-for-primary-care/&lt;/url&gt;&lt;/related-urls&gt;&lt;/urls&gt;&lt;research-notes&gt;Primary care&lt;/research-notes&gt;&lt;/record&gt;&lt;/Cite&gt;&lt;/EndNote&gt;</w:instrText>
      </w:r>
      <w:r w:rsidR="0038111F">
        <w:fldChar w:fldCharType="separate"/>
      </w:r>
      <w:r w:rsidR="00954755">
        <w:rPr>
          <w:noProof/>
        </w:rPr>
        <w:t>[57]</w:t>
      </w:r>
      <w:r w:rsidR="0038111F">
        <w:fldChar w:fldCharType="end"/>
      </w:r>
      <w:r w:rsidR="005A5EDE">
        <w:t>.</w:t>
      </w:r>
      <w:r w:rsidR="003D32AA">
        <w:t xml:space="preserve"> A key consideration</w:t>
      </w:r>
      <w:r w:rsidR="00DA343B">
        <w:t xml:space="preserve"> will be to develop</w:t>
      </w:r>
      <w:r w:rsidR="00B3372E">
        <w:t xml:space="preserve"> information technology solutions to enable </w:t>
      </w:r>
      <w:r w:rsidR="001C4FA2">
        <w:t xml:space="preserve">busy </w:t>
      </w:r>
      <w:r w:rsidR="00B3372E">
        <w:t xml:space="preserve">general practitioners </w:t>
      </w:r>
      <w:r w:rsidR="007574F6">
        <w:t>to implement the guidance for their practice population, cognisant of the many competing demands upon their time.</w:t>
      </w:r>
    </w:p>
    <w:p w14:paraId="297039F5" w14:textId="26F5B894" w:rsidR="00B778D9" w:rsidRPr="009F74A1" w:rsidRDefault="00AA78E9" w:rsidP="00B778D9">
      <w:pPr>
        <w:pStyle w:val="Heading1"/>
      </w:pPr>
      <w:r>
        <w:t>A systematic approach to implementation</w:t>
      </w:r>
      <w:r w:rsidR="00CB436B">
        <w:t xml:space="preserve">: </w:t>
      </w:r>
      <w:r w:rsidR="001B236D">
        <w:t>P</w:t>
      </w:r>
      <w:r w:rsidR="00EE3D5E">
        <w:t>ublic awareness</w:t>
      </w:r>
    </w:p>
    <w:p w14:paraId="516C404C" w14:textId="7620816B" w:rsidR="00B778D9" w:rsidRDefault="00B778D9" w:rsidP="00B778D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4378C3">
        <w:rPr>
          <w:b/>
          <w:bCs/>
        </w:rPr>
        <w:t>Objective 4:</w:t>
      </w:r>
      <w:r>
        <w:t xml:space="preserve"> Consistent delivery of public health messages – to adults with healthy bones aged 65 years and over</w:t>
      </w:r>
      <w:r w:rsidR="00F1418D">
        <w:t xml:space="preserve"> </w:t>
      </w:r>
      <w:r w:rsidR="00A746A1">
        <w:t>–</w:t>
      </w:r>
      <w:r>
        <w:t xml:space="preserve"> on preserving physical activity, healthy lifestyles and reducing environmental hazards</w:t>
      </w:r>
    </w:p>
    <w:p w14:paraId="40EB8AB6" w14:textId="5811EDA4" w:rsidR="00B778D9" w:rsidRDefault="00B778D9" w:rsidP="00B778D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4378C3">
        <w:rPr>
          <w:b/>
          <w:bCs/>
        </w:rPr>
        <w:t>Objective 5:</w:t>
      </w:r>
      <w:r>
        <w:t xml:space="preserve"> Consistent delivery of public health messages – to adults with healthy bones aged 19-64 years</w:t>
      </w:r>
      <w:r w:rsidR="00F1418D">
        <w:t xml:space="preserve"> </w:t>
      </w:r>
      <w:r w:rsidR="00A746A1">
        <w:t>–</w:t>
      </w:r>
      <w:r>
        <w:t xml:space="preserve"> to exercise regularly, eat well to maintain a healthy body weight and create healthy lifestyle habits</w:t>
      </w:r>
    </w:p>
    <w:p w14:paraId="6AF0D092" w14:textId="1294C91F" w:rsidR="00873841" w:rsidRDefault="001406B6" w:rsidP="00707633">
      <w:r>
        <w:t xml:space="preserve">In 2016, the Ministry of Health published </w:t>
      </w:r>
      <w:r w:rsidR="00666C4F">
        <w:t>the Healthy Ageing Strategy</w:t>
      </w:r>
      <w:r w:rsidR="00B3095F">
        <w:t xml:space="preserve"> </w:t>
      </w:r>
      <w:r w:rsidR="00494EC6">
        <w:fldChar w:fldCharType="begin"/>
      </w:r>
      <w:r w:rsidR="00954755">
        <w:instrText xml:space="preserve"> ADDIN EN.CITE &lt;EndNote&gt;&lt;Cite&gt;&lt;Author&gt;Associate Minister of Health&lt;/Author&gt;&lt;Year&gt;2016&lt;/Year&gt;&lt;RecNum&gt;1793&lt;/RecNum&gt;&lt;DisplayText&gt;[58]&lt;/DisplayText&gt;&lt;record&gt;&lt;rec-number&gt;1793&lt;/rec-number&gt;&lt;foreign-keys&gt;&lt;key app="EN" db-id="z0z0ptdx5dtrvyed5ruxree4vtp0xv5fxtf2" timestamp="1636328648"&gt;1793&lt;/key&gt;&lt;/foreign-keys&gt;&lt;ref-type name="Government Document"&gt;46&lt;/ref-type&gt;&lt;contributors&gt;&lt;authors&gt;&lt;author&gt;Associate Minister of Health,&lt;/author&gt;&lt;/authors&gt;&lt;secondary-authors&gt;&lt;author&gt;Ministry of Health&lt;/author&gt;&lt;/secondary-authors&gt;&lt;/contributors&gt;&lt;titles&gt;&lt;title&gt;Healthy Ageing Strategy&lt;/title&gt;&lt;/titles&gt;&lt;dates&gt;&lt;year&gt;2016&lt;/year&gt;&lt;/dates&gt;&lt;pub-location&gt;Wellington&lt;/pub-location&gt;&lt;urls&gt;&lt;related-urls&gt;&lt;url&gt;https://www.health.govt.nz/publication/healthy-ageing-strategy&lt;/url&gt;&lt;/related-urls&gt;&lt;/urls&gt;&lt;research-notes&gt;Policy: New Zealand&lt;/research-notes&gt;&lt;/record&gt;&lt;/Cite&gt;&lt;/EndNote&gt;</w:instrText>
      </w:r>
      <w:r w:rsidR="00494EC6">
        <w:fldChar w:fldCharType="separate"/>
      </w:r>
      <w:r w:rsidR="00954755">
        <w:rPr>
          <w:noProof/>
        </w:rPr>
        <w:t>[58]</w:t>
      </w:r>
      <w:r w:rsidR="00494EC6">
        <w:fldChar w:fldCharType="end"/>
      </w:r>
      <w:r w:rsidR="00666C4F">
        <w:t xml:space="preserve"> for New Zealand which is aligned to the </w:t>
      </w:r>
      <w:r w:rsidR="00B3095F">
        <w:t>World Health Organization global strategy</w:t>
      </w:r>
      <w:r w:rsidR="00494EC6">
        <w:t xml:space="preserve"> </w:t>
      </w:r>
      <w:r w:rsidR="002D628E">
        <w:fldChar w:fldCharType="begin"/>
      </w:r>
      <w:r w:rsidR="00954755">
        <w:instrText xml:space="preserve"> ADDIN EN.CITE &lt;EndNote&gt;&lt;Cite&gt;&lt;Author&gt;World Health Organization&lt;/Author&gt;&lt;Year&gt;2017&lt;/Year&gt;&lt;RecNum&gt;1794&lt;/RecNum&gt;&lt;DisplayText&gt;[59]&lt;/DisplayText&gt;&lt;record&gt;&lt;rec-number&gt;1794&lt;/rec-number&gt;&lt;foreign-keys&gt;&lt;key app="EN" db-id="z0z0ptdx5dtrvyed5ruxree4vtp0xv5fxtf2" timestamp="1636329005"&gt;1794&lt;/key&gt;&lt;/foreign-keys&gt;&lt;ref-type name="Report"&gt;27&lt;/ref-type&gt;&lt;contributors&gt;&lt;authors&gt;&lt;author&gt;World Health Organization,&lt;/author&gt;&lt;/authors&gt;&lt;/contributors&gt;&lt;titles&gt;&lt;title&gt;Global strategy and action plan on ageing and health&lt;/title&gt;&lt;/titles&gt;&lt;dates&gt;&lt;year&gt;2017&lt;/year&gt;&lt;/dates&gt;&lt;pub-location&gt;Geneva&lt;/pub-location&gt;&lt;urls&gt;&lt;related-urls&gt;&lt;url&gt;https://www.who.int/ageing/WHO-GSAP-2017.pdf&lt;/url&gt;&lt;/related-urls&gt;&lt;/urls&gt;&lt;research-notes&gt;Policy: WHO&lt;/research-notes&gt;&lt;/record&gt;&lt;/Cite&gt;&lt;/EndNote&gt;</w:instrText>
      </w:r>
      <w:r w:rsidR="002D628E">
        <w:fldChar w:fldCharType="separate"/>
      </w:r>
      <w:r w:rsidR="00954755">
        <w:rPr>
          <w:noProof/>
        </w:rPr>
        <w:t>[59]</w:t>
      </w:r>
      <w:r w:rsidR="002D628E">
        <w:fldChar w:fldCharType="end"/>
      </w:r>
      <w:r w:rsidR="002D628E">
        <w:t xml:space="preserve">. </w:t>
      </w:r>
      <w:r w:rsidR="00707633">
        <w:t>The Healthy Ageing Strategy’s key strategic themes are:</w:t>
      </w:r>
    </w:p>
    <w:p w14:paraId="24AE93D7" w14:textId="77777777" w:rsidR="00873841" w:rsidRDefault="00707633" w:rsidP="00707633">
      <w:pPr>
        <w:pStyle w:val="ListParagraph"/>
        <w:numPr>
          <w:ilvl w:val="0"/>
          <w:numId w:val="6"/>
        </w:numPr>
      </w:pPr>
      <w:r>
        <w:t xml:space="preserve">Prevention, healthy </w:t>
      </w:r>
      <w:proofErr w:type="gramStart"/>
      <w:r>
        <w:t>ageing</w:t>
      </w:r>
      <w:proofErr w:type="gramEnd"/>
      <w:r>
        <w:t xml:space="preserve"> and resilience throughout people’s older years</w:t>
      </w:r>
    </w:p>
    <w:p w14:paraId="564A859F" w14:textId="77777777" w:rsidR="00873841" w:rsidRDefault="00707633" w:rsidP="00707633">
      <w:pPr>
        <w:pStyle w:val="ListParagraph"/>
        <w:numPr>
          <w:ilvl w:val="0"/>
          <w:numId w:val="6"/>
        </w:numPr>
      </w:pPr>
      <w:r>
        <w:t>Living well with long-term health conditions</w:t>
      </w:r>
    </w:p>
    <w:p w14:paraId="43FBB8A7" w14:textId="77777777" w:rsidR="00873841" w:rsidRDefault="00707633" w:rsidP="00707633">
      <w:pPr>
        <w:pStyle w:val="ListParagraph"/>
        <w:numPr>
          <w:ilvl w:val="0"/>
          <w:numId w:val="6"/>
        </w:numPr>
      </w:pPr>
      <w:r>
        <w:t>Improving rehabilitation and recovery from acute episodes</w:t>
      </w:r>
    </w:p>
    <w:p w14:paraId="3FB50CD2" w14:textId="77777777" w:rsidR="00873841" w:rsidRDefault="00707633" w:rsidP="00707633">
      <w:pPr>
        <w:pStyle w:val="ListParagraph"/>
        <w:numPr>
          <w:ilvl w:val="0"/>
          <w:numId w:val="6"/>
        </w:numPr>
      </w:pPr>
      <w:r>
        <w:t>Better support for older people with high and complex needs</w:t>
      </w:r>
    </w:p>
    <w:p w14:paraId="6E53DA8F" w14:textId="2FC4ABE5" w:rsidR="009F74A1" w:rsidRDefault="00707633" w:rsidP="00707633">
      <w:pPr>
        <w:pStyle w:val="ListParagraph"/>
        <w:numPr>
          <w:ilvl w:val="0"/>
          <w:numId w:val="6"/>
        </w:numPr>
      </w:pPr>
      <w:r>
        <w:lastRenderedPageBreak/>
        <w:t>Respectful end-of-life care</w:t>
      </w:r>
    </w:p>
    <w:p w14:paraId="27034F34" w14:textId="3DDCD9D4" w:rsidR="00873841" w:rsidRDefault="00344EC6" w:rsidP="00873841">
      <w:r>
        <w:t xml:space="preserve">The Ministry of Health </w:t>
      </w:r>
      <w:r w:rsidR="005010A4">
        <w:t xml:space="preserve">noted </w:t>
      </w:r>
      <w:r w:rsidR="00207DF0">
        <w:t xml:space="preserve">that the </w:t>
      </w:r>
      <w:r w:rsidR="00D760A0" w:rsidRPr="00980F66">
        <w:rPr>
          <w:i/>
          <w:iCs/>
        </w:rPr>
        <w:t>Live Stronger for Longer</w:t>
      </w:r>
      <w:r w:rsidR="00D760A0">
        <w:t xml:space="preserve"> programme was a key achievement during the first two years</w:t>
      </w:r>
      <w:r w:rsidR="00F45F85">
        <w:t xml:space="preserve"> of implementation of the strategy </w:t>
      </w:r>
      <w:r w:rsidR="00F45F85">
        <w:fldChar w:fldCharType="begin"/>
      </w:r>
      <w:r w:rsidR="00954755">
        <w:instrText xml:space="preserve"> ADDIN EN.CITE &lt;EndNote&gt;&lt;Cite&gt;&lt;Author&gt;Ministry of Health&lt;/Author&gt;&lt;Year&gt;2021&lt;/Year&gt;&lt;RecNum&gt;1792&lt;/RecNum&gt;&lt;DisplayText&gt;[60]&lt;/DisplayText&gt;&lt;record&gt;&lt;rec-number&gt;1792&lt;/rec-number&gt;&lt;foreign-keys&gt;&lt;key app="EN" db-id="z0z0ptdx5dtrvyed5ruxree4vtp0xv5fxtf2" timestamp="1636328235"&gt;1792&lt;/key&gt;&lt;/foreign-keys&gt;&lt;ref-type name="Web Page"&gt;12&lt;/ref-type&gt;&lt;contributors&gt;&lt;authors&gt;&lt;author&gt;Ministry of Health,&lt;/author&gt;&lt;/authors&gt;&lt;/contributors&gt;&lt;titles&gt;&lt;title&gt;Healthy Ageing Strategy: update&lt;/title&gt;&lt;/titles&gt;&lt;number&gt;8 November 2021&lt;/number&gt;&lt;dates&gt;&lt;year&gt;2021&lt;/year&gt;&lt;/dates&gt;&lt;urls&gt;&lt;related-urls&gt;&lt;url&gt;https://www.health.govt.nz/our-work/life-stages/health-older-people/healthy-ageing-strategy-update&lt;/url&gt;&lt;/related-urls&gt;&lt;/urls&gt;&lt;research-notes&gt;Policy: New Zealand&lt;/research-notes&gt;&lt;/record&gt;&lt;/Cite&gt;&lt;/EndNote&gt;</w:instrText>
      </w:r>
      <w:r w:rsidR="00F45F85">
        <w:fldChar w:fldCharType="separate"/>
      </w:r>
      <w:r w:rsidR="00954755">
        <w:rPr>
          <w:noProof/>
        </w:rPr>
        <w:t>[60]</w:t>
      </w:r>
      <w:r w:rsidR="00F45F85">
        <w:fldChar w:fldCharType="end"/>
      </w:r>
      <w:r w:rsidR="00D96343">
        <w:t>.</w:t>
      </w:r>
    </w:p>
    <w:p w14:paraId="3E9F3AFD" w14:textId="328B41D6" w:rsidR="003E5761" w:rsidRDefault="003E5761" w:rsidP="00873841">
      <w:r>
        <w:t xml:space="preserve">In 2017, </w:t>
      </w:r>
      <w:r w:rsidR="0017696A">
        <w:t xml:space="preserve">Osteoporosis New Zealand </w:t>
      </w:r>
      <w:r w:rsidR="002733F0">
        <w:t xml:space="preserve">first </w:t>
      </w:r>
      <w:r w:rsidR="00A70002">
        <w:t>conceptualised</w:t>
      </w:r>
      <w:r w:rsidR="00733668">
        <w:t xml:space="preserve"> a new approach to consumer engagement</w:t>
      </w:r>
      <w:r w:rsidR="00504A9D">
        <w:t xml:space="preserve"> aligned to the first theme of the Healthy Ageing Strategy above.</w:t>
      </w:r>
      <w:r w:rsidR="000861DC">
        <w:t xml:space="preserve"> </w:t>
      </w:r>
      <w:r w:rsidR="004261AE">
        <w:t>The previous year, colleagues in Osteoporosis Australia</w:t>
      </w:r>
      <w:r w:rsidR="00B27F8D">
        <w:t xml:space="preserve"> had launched the Know your Bones</w:t>
      </w:r>
      <w:r w:rsidR="00B27F8D">
        <w:rPr>
          <w:rFonts w:cstheme="minorHAnsi"/>
        </w:rPr>
        <w:t>™</w:t>
      </w:r>
      <w:r w:rsidR="00B27F8D">
        <w:t xml:space="preserve"> </w:t>
      </w:r>
      <w:r w:rsidR="000C0FC3">
        <w:t xml:space="preserve">online </w:t>
      </w:r>
      <w:r w:rsidR="00B27F8D">
        <w:t xml:space="preserve">consumer-friendly, </w:t>
      </w:r>
      <w:r w:rsidR="004D5EF6">
        <w:t>fracture risk</w:t>
      </w:r>
      <w:r w:rsidR="000C0FC3">
        <w:t xml:space="preserve"> </w:t>
      </w:r>
      <w:r w:rsidR="00B27F8D">
        <w:t>self-assessment tool</w:t>
      </w:r>
      <w:r w:rsidR="00F95432">
        <w:t xml:space="preserve"> </w:t>
      </w:r>
      <w:r w:rsidR="00AA57BC">
        <w:fldChar w:fldCharType="begin"/>
      </w:r>
      <w:r w:rsidR="00954755">
        <w:instrText xml:space="preserve"> ADDIN EN.CITE &lt;EndNote&gt;&lt;Cite&gt;&lt;Author&gt;Garvan Institute of Medical Research&lt;/Author&gt;&lt;Year&gt;2021&lt;/Year&gt;&lt;RecNum&gt;753&lt;/RecNum&gt;&lt;DisplayText&gt;[61]&lt;/DisplayText&gt;&lt;record&gt;&lt;rec-number&gt;753&lt;/rec-number&gt;&lt;foreign-keys&gt;&lt;key app="EN" db-id="z0z0ptdx5dtrvyed5ruxree4vtp0xv5fxtf2" timestamp="1551145899"&gt;753&lt;/key&gt;&lt;/foreign-keys&gt;&lt;ref-type name="Web Page"&gt;12&lt;/ref-type&gt;&lt;contributors&gt;&lt;authors&gt;&lt;author&gt;Garvan Institute of Medical Research,&lt;/author&gt;&lt;author&gt;Osteoporosis Australia,&lt;/author&gt;&lt;/authors&gt;&lt;/contributors&gt;&lt;titles&gt;&lt;title&gt;Know your Bones bone health assessment tool&lt;/title&gt;&lt;/titles&gt;&lt;number&gt;8 November 2019&lt;/number&gt;&lt;dates&gt;&lt;year&gt;2021&lt;/year&gt;&lt;/dates&gt;&lt;urls&gt;&lt;related-urls&gt;&lt;url&gt;https://www.knowyourbones.org.au/&lt;/url&gt;&lt;/related-urls&gt;&lt;/urls&gt;&lt;research-notes&gt;FRCs: Know your Bones&lt;/research-notes&gt;&lt;/record&gt;&lt;/Cite&gt;&lt;/EndNote&gt;</w:instrText>
      </w:r>
      <w:r w:rsidR="00AA57BC">
        <w:fldChar w:fldCharType="separate"/>
      </w:r>
      <w:r w:rsidR="00954755">
        <w:rPr>
          <w:noProof/>
        </w:rPr>
        <w:t>[61]</w:t>
      </w:r>
      <w:r w:rsidR="00AA57BC">
        <w:fldChar w:fldCharType="end"/>
      </w:r>
      <w:r w:rsidR="006C7F5A">
        <w:t xml:space="preserve"> </w:t>
      </w:r>
      <w:r w:rsidR="00F95432">
        <w:t xml:space="preserve">which had been developed collaboratively with </w:t>
      </w:r>
      <w:r w:rsidR="00BD7AE7">
        <w:t xml:space="preserve">the </w:t>
      </w:r>
      <w:proofErr w:type="spellStart"/>
      <w:r w:rsidR="00BD7AE7">
        <w:t>Garvan</w:t>
      </w:r>
      <w:proofErr w:type="spellEnd"/>
      <w:r w:rsidR="00BD7AE7">
        <w:t xml:space="preserve"> Institute of Medical Research in Sydney</w:t>
      </w:r>
      <w:r w:rsidR="006C7F5A">
        <w:t>, Australia.</w:t>
      </w:r>
      <w:r w:rsidR="008C1EF4">
        <w:t xml:space="preserve"> In 201</w:t>
      </w:r>
      <w:r w:rsidR="002733F0">
        <w:t xml:space="preserve">9, Osteoporosis New Zealand </w:t>
      </w:r>
      <w:r w:rsidR="005D7686">
        <w:t>signed an agreement to license the Know your Bones</w:t>
      </w:r>
      <w:r w:rsidR="005D7686">
        <w:rPr>
          <w:rFonts w:cstheme="minorHAnsi"/>
        </w:rPr>
        <w:t>™</w:t>
      </w:r>
      <w:r w:rsidR="005D7686">
        <w:t xml:space="preserve"> tool</w:t>
      </w:r>
      <w:r w:rsidR="00B27D0C">
        <w:t xml:space="preserve"> and develop a version of the tool for the New Zealand context.</w:t>
      </w:r>
      <w:r w:rsidR="000143AD">
        <w:t xml:space="preserve"> </w:t>
      </w:r>
      <w:r w:rsidR="00E81207">
        <w:t>Aligned</w:t>
      </w:r>
      <w:r w:rsidR="00B101EF">
        <w:t xml:space="preserve"> to the life</w:t>
      </w:r>
      <w:r w:rsidR="00B5582D">
        <w:t xml:space="preserve">-course approach to healthy ageing advocated by the Ministry of Health, Osteoporosis New Zealand </w:t>
      </w:r>
      <w:r w:rsidR="003431B6">
        <w:t xml:space="preserve">developed a consumer-facing </w:t>
      </w:r>
      <w:r w:rsidR="001676D8">
        <w:t>“</w:t>
      </w:r>
      <w:r w:rsidR="003431B6">
        <w:t>brand</w:t>
      </w:r>
      <w:r w:rsidR="00603973">
        <w:t>”</w:t>
      </w:r>
      <w:r w:rsidR="003431B6">
        <w:t xml:space="preserve"> – Bone Health </w:t>
      </w:r>
      <w:r w:rsidR="00E550C8">
        <w:t xml:space="preserve">New Zealand </w:t>
      </w:r>
      <w:r w:rsidR="00FD659E">
        <w:t>–</w:t>
      </w:r>
      <w:r w:rsidR="00E550C8">
        <w:t xml:space="preserve"> </w:t>
      </w:r>
      <w:r w:rsidR="00FD659E">
        <w:t xml:space="preserve">with the </w:t>
      </w:r>
      <w:r w:rsidR="00475EB5">
        <w:t>intention</w:t>
      </w:r>
      <w:r w:rsidR="004745ED">
        <w:t xml:space="preserve"> of stimulating a new national conversation</w:t>
      </w:r>
      <w:r w:rsidR="00F54718">
        <w:t xml:space="preserve"> on the need for a pro-active approach to maintain</w:t>
      </w:r>
      <w:r w:rsidR="00CE46B3">
        <w:t>ing</w:t>
      </w:r>
      <w:r w:rsidR="00F54718">
        <w:t xml:space="preserve"> </w:t>
      </w:r>
      <w:r w:rsidR="00777F39">
        <w:t>a healthy skeleton.</w:t>
      </w:r>
      <w:r w:rsidR="001225BB">
        <w:t xml:space="preserve"> </w:t>
      </w:r>
      <w:r w:rsidR="001225BB" w:rsidRPr="001225BB">
        <w:t>B</w:t>
      </w:r>
      <w:r w:rsidR="006321CD">
        <w:t>one Health New Zealand</w:t>
      </w:r>
      <w:r w:rsidR="001225BB" w:rsidRPr="001225BB">
        <w:t xml:space="preserve"> addresses the common misperception that osteoporosis only affects elderly women and, therefore, is not relevant to other groups, including the initial target audience of women aged 45 to 60 years.</w:t>
      </w:r>
    </w:p>
    <w:p w14:paraId="451B4C4A" w14:textId="21C3395B" w:rsidR="006970E4" w:rsidRDefault="00777F39" w:rsidP="00502918">
      <w:pPr>
        <w:spacing w:line="276" w:lineRule="auto"/>
      </w:pPr>
      <w:r>
        <w:t>In earl</w:t>
      </w:r>
      <w:r w:rsidR="00526713">
        <w:t xml:space="preserve">y 2020, </w:t>
      </w:r>
      <w:r w:rsidR="008874CA">
        <w:t>a targeted digital campaign</w:t>
      </w:r>
      <w:r w:rsidR="00586B53">
        <w:t xml:space="preserve"> </w:t>
      </w:r>
      <w:r w:rsidR="008874CA">
        <w:t xml:space="preserve">launched </w:t>
      </w:r>
      <w:r w:rsidR="00586B53">
        <w:t>B</w:t>
      </w:r>
      <w:r w:rsidR="00701D2C">
        <w:t>one Health New Zealand</w:t>
      </w:r>
      <w:r w:rsidR="00435E92">
        <w:t>. The initial objective was for</w:t>
      </w:r>
      <w:r w:rsidR="006B28E4">
        <w:t xml:space="preserve"> 3,000 women </w:t>
      </w:r>
      <w:r w:rsidR="00435E92">
        <w:t xml:space="preserve">to </w:t>
      </w:r>
      <w:r w:rsidR="006B28E4">
        <w:t>complet</w:t>
      </w:r>
      <w:r w:rsidR="00435E92">
        <w:t>e</w:t>
      </w:r>
      <w:r w:rsidR="006B28E4">
        <w:t xml:space="preserve"> the Know your Bones</w:t>
      </w:r>
      <w:r w:rsidR="006B28E4">
        <w:rPr>
          <w:rFonts w:cstheme="minorHAnsi"/>
        </w:rPr>
        <w:t>™</w:t>
      </w:r>
      <w:r w:rsidR="006B28E4">
        <w:t xml:space="preserve"> assessment</w:t>
      </w:r>
      <w:r w:rsidR="00435E92">
        <w:t xml:space="preserve"> and</w:t>
      </w:r>
      <w:r w:rsidR="00DC24CA">
        <w:t xml:space="preserve">, </w:t>
      </w:r>
      <w:r w:rsidR="00DC24CA" w:rsidRPr="00435E92">
        <w:t xml:space="preserve">if the report deemed them </w:t>
      </w:r>
      <w:r w:rsidR="00DC24CA">
        <w:t xml:space="preserve">to be </w:t>
      </w:r>
      <w:r w:rsidR="00DC24CA" w:rsidRPr="00435E92">
        <w:t xml:space="preserve">at risk of </w:t>
      </w:r>
      <w:r w:rsidR="00991ABB">
        <w:t>sustaining</w:t>
      </w:r>
      <w:r w:rsidR="00DC24CA" w:rsidRPr="00435E92">
        <w:t xml:space="preserve"> </w:t>
      </w:r>
      <w:r w:rsidR="00CE46B3">
        <w:t xml:space="preserve">a </w:t>
      </w:r>
      <w:r w:rsidR="00DC24CA" w:rsidRPr="00435E92">
        <w:t xml:space="preserve">fragility fracture or </w:t>
      </w:r>
      <w:r w:rsidR="00CE46B3">
        <w:t xml:space="preserve">a </w:t>
      </w:r>
      <w:r w:rsidR="00DC24CA" w:rsidRPr="00435E92">
        <w:t>fall</w:t>
      </w:r>
      <w:r w:rsidR="00991ABB">
        <w:t>, to discuss</w:t>
      </w:r>
      <w:r w:rsidR="00DC24CA">
        <w:t xml:space="preserve"> </w:t>
      </w:r>
      <w:r w:rsidR="00435E92" w:rsidRPr="00435E92">
        <w:t xml:space="preserve">their </w:t>
      </w:r>
      <w:r w:rsidR="005A1DD0">
        <w:t xml:space="preserve">personalised </w:t>
      </w:r>
      <w:r w:rsidR="00435E92" w:rsidRPr="00435E92">
        <w:t xml:space="preserve">report </w:t>
      </w:r>
      <w:r w:rsidR="00991ABB">
        <w:t>with</w:t>
      </w:r>
      <w:r w:rsidR="00435E92" w:rsidRPr="00435E92">
        <w:t xml:space="preserve"> their </w:t>
      </w:r>
      <w:r w:rsidR="00991ABB">
        <w:t>general practitioner</w:t>
      </w:r>
      <w:r w:rsidR="00435E92" w:rsidRPr="00435E92">
        <w:t xml:space="preserve"> </w:t>
      </w:r>
      <w:r w:rsidR="005A1DD0">
        <w:t xml:space="preserve">regarding </w:t>
      </w:r>
      <w:r w:rsidR="00CD73BE">
        <w:t>management</w:t>
      </w:r>
      <w:r w:rsidR="007C335B">
        <w:t xml:space="preserve"> and risk mitigation</w:t>
      </w:r>
      <w:r w:rsidR="00CD73BE">
        <w:t xml:space="preserve"> options.</w:t>
      </w:r>
      <w:r w:rsidR="00C910B8">
        <w:t xml:space="preserve"> </w:t>
      </w:r>
      <w:r w:rsidR="00C910B8" w:rsidRPr="00C910B8">
        <w:t>During the first three weeks of the campaign, approximately 500 people completed the Know your Bones™ assessment, which exceeded industry benchmarks.</w:t>
      </w:r>
      <w:r w:rsidR="0096311F">
        <w:t xml:space="preserve"> </w:t>
      </w:r>
      <w:r w:rsidR="0096311F" w:rsidRPr="0096311F">
        <w:t>On March 25,</w:t>
      </w:r>
      <w:r w:rsidR="0096311F">
        <w:t xml:space="preserve"> 2021,</w:t>
      </w:r>
      <w:r w:rsidR="0096311F" w:rsidRPr="0096311F">
        <w:t xml:space="preserve"> on account of the COVID-19 outbreak, New Zealand went into Alert Level 4, putting the entire country into lockdown</w:t>
      </w:r>
      <w:r w:rsidR="00206068">
        <w:t>.</w:t>
      </w:r>
      <w:r w:rsidR="002C7648">
        <w:t xml:space="preserve"> This inter</w:t>
      </w:r>
      <w:r w:rsidR="005B30A1">
        <w:t>rupted plans to secure additional funding for the campaign</w:t>
      </w:r>
      <w:r w:rsidR="00F31204">
        <w:t>.</w:t>
      </w:r>
    </w:p>
    <w:p w14:paraId="7B9DA956" w14:textId="02DD3348" w:rsidR="00206068" w:rsidRDefault="00206068" w:rsidP="00206068">
      <w:pPr>
        <w:spacing w:line="276" w:lineRule="auto"/>
      </w:pPr>
      <w:r>
        <w:t xml:space="preserve">In June 2020, a grant from Mediaworks NZ – a television, </w:t>
      </w:r>
      <w:proofErr w:type="gramStart"/>
      <w:r>
        <w:t>radio</w:t>
      </w:r>
      <w:proofErr w:type="gramEnd"/>
      <w:r>
        <w:t xml:space="preserve"> and interactive media company – provided an opportunity to promote the B</w:t>
      </w:r>
      <w:r w:rsidR="00524BC6">
        <w:t>one Health New Zealand</w:t>
      </w:r>
      <w:r>
        <w:t xml:space="preserve"> campaign with a television commercial that would air for two weeks on NZ TV3. A 30 second </w:t>
      </w:r>
      <w:r w:rsidR="002A1A88">
        <w:t>commercial</w:t>
      </w:r>
      <w:r>
        <w:t xml:space="preserve"> was produced, which can be viewed on YouTube</w:t>
      </w:r>
      <w:r w:rsidR="00DA10F3">
        <w:t xml:space="preserve"> at </w:t>
      </w:r>
      <w:hyperlink r:id="rId9" w:history="1">
        <w:r w:rsidR="008340FF" w:rsidRPr="007D21E8">
          <w:rPr>
            <w:rStyle w:val="Hyperlink"/>
          </w:rPr>
          <w:t>https://youtu.be/bBQd1WHHiJo</w:t>
        </w:r>
      </w:hyperlink>
      <w:r w:rsidR="008340FF">
        <w:t xml:space="preserve"> </w:t>
      </w:r>
      <w:r w:rsidR="00E71B4B">
        <w:fldChar w:fldCharType="begin"/>
      </w:r>
      <w:r w:rsidR="00954755">
        <w:instrText xml:space="preserve"> ADDIN EN.CITE &lt;EndNote&gt;&lt;Cite&gt;&lt;Author&gt;Bone Health New Zealand&lt;/Author&gt;&lt;Year&gt;2020&lt;/Year&gt;&lt;RecNum&gt;1609&lt;/RecNum&gt;&lt;DisplayText&gt;[62]&lt;/DisplayText&gt;&lt;record&gt;&lt;rec-number&gt;1609&lt;/rec-number&gt;&lt;foreign-keys&gt;&lt;key app="EN" db-id="z0z0ptdx5dtrvyed5ruxree4vtp0xv5fxtf2" timestamp="1616281197"&gt;1609&lt;/key&gt;&lt;/foreign-keys&gt;&lt;ref-type name="Audiovisual Material"&gt;3&lt;/ref-type&gt;&lt;contributors&gt;&lt;authors&gt;&lt;author&gt;Bone Health New Zealand,&lt;/author&gt;&lt;/authors&gt;&lt;/contributors&gt;&lt;titles&gt;&lt;title&gt;Bone Health New Zealand Know your Bones™ TV Commercial - https://youtu.be/bBQd1WHHiJo&lt;/title&gt;&lt;/titles&gt;&lt;dates&gt;&lt;year&gt;2020&lt;/year&gt;&lt;/dates&gt;&lt;pub-location&gt;Wellington&lt;/pub-location&gt;&lt;urls&gt;&lt;related-urls&gt;&lt;url&gt;https://youtu.be/bBQd1WHHiJo&lt;/url&gt;&lt;/related-urls&gt;&lt;/urls&gt;&lt;custom5&gt;YouTube&lt;/custom5&gt;&lt;access-date&gt;21 March 2021&lt;/access-date&gt;&lt;/record&gt;&lt;/Cite&gt;&lt;/EndNote&gt;</w:instrText>
      </w:r>
      <w:r w:rsidR="00E71B4B">
        <w:fldChar w:fldCharType="separate"/>
      </w:r>
      <w:r w:rsidR="00954755">
        <w:rPr>
          <w:noProof/>
        </w:rPr>
        <w:t>[62]</w:t>
      </w:r>
      <w:r w:rsidR="00E71B4B">
        <w:fldChar w:fldCharType="end"/>
      </w:r>
      <w:r>
        <w:t xml:space="preserve">. The </w:t>
      </w:r>
      <w:r w:rsidR="008C2525">
        <w:t>commercial</w:t>
      </w:r>
      <w:r>
        <w:t xml:space="preserve"> encouraged viewers to </w:t>
      </w:r>
      <w:r w:rsidR="00260568">
        <w:t>visit</w:t>
      </w:r>
      <w:r>
        <w:t xml:space="preserve"> </w:t>
      </w:r>
      <w:hyperlink r:id="rId10" w:history="1">
        <w:r w:rsidR="00260568" w:rsidRPr="00311D5E">
          <w:rPr>
            <w:rStyle w:val="Hyperlink"/>
          </w:rPr>
          <w:t>www.bones.org.nz</w:t>
        </w:r>
      </w:hyperlink>
      <w:r w:rsidR="00260568">
        <w:t xml:space="preserve"> </w:t>
      </w:r>
      <w:r>
        <w:t>to complete the Know your Bones™ assessment. A</w:t>
      </w:r>
      <w:r w:rsidR="005739EE">
        <w:t>s illustrated in Figure 5, a</w:t>
      </w:r>
      <w:r>
        <w:t xml:space="preserve"> still image of the</w:t>
      </w:r>
      <w:r w:rsidR="00602A1F">
        <w:t xml:space="preserve"> commercial</w:t>
      </w:r>
      <w:r>
        <w:t xml:space="preserve"> was also displayed on three digital billboards in prominent locations in Auckland</w:t>
      </w:r>
      <w:r w:rsidR="00260568">
        <w:t>, New Zealand’s largest city</w:t>
      </w:r>
      <w:r>
        <w:t>.</w:t>
      </w:r>
      <w:r w:rsidR="00CE6959">
        <w:t xml:space="preserve"> </w:t>
      </w:r>
      <w:r>
        <w:t xml:space="preserve">During the two-week period that the </w:t>
      </w:r>
      <w:r w:rsidR="00602A1F">
        <w:t>commercial</w:t>
      </w:r>
      <w:r>
        <w:t xml:space="preserve"> aired, 5,000 people completed the Know your Bones™ assessment</w:t>
      </w:r>
      <w:r w:rsidR="00C70F9F">
        <w:t>, representing 1 in 1,000 New Zealanders</w:t>
      </w:r>
      <w:r>
        <w:t xml:space="preserve">. This </w:t>
      </w:r>
      <w:r w:rsidR="006F2802">
        <w:t>significantly</w:t>
      </w:r>
      <w:r>
        <w:t xml:space="preserve"> exceeded expectations and illustrates that a very simple message, combined with a clear call</w:t>
      </w:r>
      <w:r w:rsidR="006D2805">
        <w:t xml:space="preserve"> </w:t>
      </w:r>
      <w:r>
        <w:t>to</w:t>
      </w:r>
      <w:r w:rsidR="006D2805">
        <w:t xml:space="preserve"> </w:t>
      </w:r>
      <w:r>
        <w:t>action, can engage members of the public</w:t>
      </w:r>
      <w:r w:rsidR="00175F97">
        <w:t>,</w:t>
      </w:r>
      <w:r>
        <w:t xml:space="preserve"> </w:t>
      </w:r>
      <w:r w:rsidR="00F853EC">
        <w:t>at scale</w:t>
      </w:r>
      <w:r>
        <w:t>.</w:t>
      </w:r>
    </w:p>
    <w:p w14:paraId="7F118B40" w14:textId="2053798E" w:rsidR="00206068" w:rsidRDefault="00206068" w:rsidP="00206068">
      <w:pPr>
        <w:spacing w:line="276" w:lineRule="auto"/>
      </w:pPr>
      <w:r>
        <w:t>O</w:t>
      </w:r>
      <w:r w:rsidR="006D2805">
        <w:t>steoporosis New Zealand</w:t>
      </w:r>
      <w:r>
        <w:t xml:space="preserve"> is currently working to </w:t>
      </w:r>
      <w:r w:rsidR="00C255D9">
        <w:t>secure funding</w:t>
      </w:r>
      <w:r>
        <w:t xml:space="preserve"> to broaden the B</w:t>
      </w:r>
      <w:r w:rsidR="00590040">
        <w:t>one Health New Zealand</w:t>
      </w:r>
      <w:r>
        <w:t xml:space="preserve"> campaign to target all New Zealanders aged 50 years or over who have sustained a fragility fracture. In due course, and with adequate resource, the intention would be to expand this to the entire population</w:t>
      </w:r>
      <w:r w:rsidR="004F1693">
        <w:t xml:space="preserve"> of 1.</w:t>
      </w:r>
      <w:r w:rsidR="00D9702F">
        <w:t>8</w:t>
      </w:r>
      <w:r w:rsidR="004F1693">
        <w:t xml:space="preserve"> million people</w:t>
      </w:r>
      <w:r>
        <w:t xml:space="preserve"> aged 50 years or over</w:t>
      </w:r>
      <w:r w:rsidR="004F1693">
        <w:t xml:space="preserve"> in New Zealand</w:t>
      </w:r>
      <w:r w:rsidR="006B28C7">
        <w:t>.</w:t>
      </w:r>
    </w:p>
    <w:p w14:paraId="50F5A8EA" w14:textId="281C9631" w:rsidR="00CA55D2" w:rsidRDefault="00A01811" w:rsidP="00206068">
      <w:pPr>
        <w:spacing w:line="276" w:lineRule="auto"/>
      </w:pPr>
      <w:r>
        <w:t xml:space="preserve">Figure 5. </w:t>
      </w:r>
      <w:r w:rsidR="00AD1783" w:rsidRPr="00AD1783">
        <w:t>Bone Health New Zealand Know your Bones™ television commercial</w:t>
      </w:r>
      <w:r w:rsidR="00AD1783">
        <w:t xml:space="preserve"> </w:t>
      </w:r>
      <w:r w:rsidR="009660E3">
        <w:fldChar w:fldCharType="begin"/>
      </w:r>
      <w:r w:rsidR="00954755">
        <w:instrText xml:space="preserve"> ADDIN EN.CITE &lt;EndNote&gt;&lt;Cite&gt;&lt;Author&gt;Bone Health New Zealand&lt;/Author&gt;&lt;Year&gt;2020&lt;/Year&gt;&lt;RecNum&gt;1609&lt;/RecNum&gt;&lt;DisplayText&gt;[62]&lt;/DisplayText&gt;&lt;record&gt;&lt;rec-number&gt;1609&lt;/rec-number&gt;&lt;foreign-keys&gt;&lt;key app="EN" db-id="z0z0ptdx5dtrvyed5ruxree4vtp0xv5fxtf2" timestamp="1616281197"&gt;1609&lt;/key&gt;&lt;/foreign-keys&gt;&lt;ref-type name="Audiovisual Material"&gt;3&lt;/ref-type&gt;&lt;contributors&gt;&lt;authors&gt;&lt;author&gt;Bone Health New Zealand,&lt;/author&gt;&lt;/authors&gt;&lt;/contributors&gt;&lt;titles&gt;&lt;title&gt;Bone Health New Zealand Know your Bones™ TV Commercial - https://youtu.be/bBQd1WHHiJo&lt;/title&gt;&lt;/titles&gt;&lt;dates&gt;&lt;year&gt;2020&lt;/year&gt;&lt;/dates&gt;&lt;pub-location&gt;Wellington&lt;/pub-location&gt;&lt;urls&gt;&lt;related-urls&gt;&lt;url&gt;https://youtu.be/bBQd1WHHiJo&lt;/url&gt;&lt;/related-urls&gt;&lt;/urls&gt;&lt;custom5&gt;YouTube&lt;/custom5&gt;&lt;access-date&gt;21 March 2021&lt;/access-date&gt;&lt;/record&gt;&lt;/Cite&gt;&lt;/EndNote&gt;</w:instrText>
      </w:r>
      <w:r w:rsidR="009660E3">
        <w:fldChar w:fldCharType="separate"/>
      </w:r>
      <w:r w:rsidR="00954755">
        <w:rPr>
          <w:noProof/>
        </w:rPr>
        <w:t>[62]</w:t>
      </w:r>
      <w:r w:rsidR="009660E3">
        <w:fldChar w:fldCharType="end"/>
      </w:r>
    </w:p>
    <w:p w14:paraId="6ACBDE08" w14:textId="3D611270" w:rsidR="009660E3" w:rsidRDefault="009660E3" w:rsidP="00206068">
      <w:pPr>
        <w:spacing w:line="276" w:lineRule="auto"/>
      </w:pPr>
      <w:r w:rsidRPr="009660E3">
        <w:rPr>
          <w:highlight w:val="yellow"/>
        </w:rPr>
        <w:t>Please insert Figure 5 here</w:t>
      </w:r>
    </w:p>
    <w:p w14:paraId="500D1CA4" w14:textId="1B95820D" w:rsidR="009660E3" w:rsidRDefault="009660E3" w:rsidP="00206068">
      <w:pPr>
        <w:spacing w:line="276" w:lineRule="auto"/>
      </w:pPr>
      <w:r w:rsidRPr="009660E3">
        <w:lastRenderedPageBreak/>
        <w:t>Reproduced with kind permission of</w:t>
      </w:r>
      <w:r>
        <w:t xml:space="preserve"> Osteoporosis New Zealand</w:t>
      </w:r>
    </w:p>
    <w:p w14:paraId="2575C838" w14:textId="6B38C507" w:rsidR="00603973" w:rsidRDefault="00D738F5" w:rsidP="00502918">
      <w:pPr>
        <w:spacing w:line="276" w:lineRule="auto"/>
      </w:pPr>
      <w:r>
        <w:t>There remains</w:t>
      </w:r>
      <w:r w:rsidR="001B6CD9">
        <w:t xml:space="preserve"> </w:t>
      </w:r>
      <w:r w:rsidR="004D125D">
        <w:t xml:space="preserve">much </w:t>
      </w:r>
      <w:r w:rsidR="001B6CD9">
        <w:t>work to be done to address</w:t>
      </w:r>
      <w:r w:rsidR="00C43326">
        <w:t xml:space="preserve"> </w:t>
      </w:r>
      <w:r w:rsidR="0082598A">
        <w:t>o</w:t>
      </w:r>
      <w:r w:rsidR="00C43326">
        <w:t>bjectives 4 and 5 of</w:t>
      </w:r>
      <w:r w:rsidR="001B6CD9">
        <w:t xml:space="preserve"> </w:t>
      </w:r>
      <w:proofErr w:type="spellStart"/>
      <w:r w:rsidR="001B6CD9" w:rsidRPr="001B6CD9">
        <w:rPr>
          <w:i/>
          <w:iCs/>
        </w:rPr>
        <w:t>BoneCare</w:t>
      </w:r>
      <w:proofErr w:type="spellEnd"/>
      <w:r w:rsidR="001B6CD9" w:rsidRPr="001B6CD9">
        <w:rPr>
          <w:i/>
          <w:iCs/>
        </w:rPr>
        <w:t xml:space="preserve"> 2020</w:t>
      </w:r>
      <w:r w:rsidR="001B6CD9">
        <w:t xml:space="preserve"> </w:t>
      </w:r>
      <w:r w:rsidR="00CE6474">
        <w:fldChar w:fldCharType="begin"/>
      </w:r>
      <w:r w:rsidR="000D3681">
        <w:instrText xml:space="preserve"> ADDIN EN.CITE &lt;EndNote&gt;&lt;Cite&gt;&lt;Author&gt;Osteoporosis New Zealand&lt;/Author&gt;&lt;Year&gt;2012&lt;/Year&gt;&lt;RecNum&gt;452&lt;/RecNum&gt;&lt;DisplayText&gt;[9]&lt;/DisplayText&gt;&lt;record&gt;&lt;rec-number&gt;452&lt;/rec-number&gt;&lt;foreign-keys&gt;&lt;key app="EN" db-id="z0z0ptdx5dtrvyed5ruxree4vtp0xv5fxtf2" timestamp="1501735415"&gt;452&lt;/key&gt;&lt;/foreign-keys&gt;&lt;ref-type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search-notes&gt;FLS: New Zealand&lt;/research-notes&gt;&lt;/record&gt;&lt;/Cite&gt;&lt;/EndNote&gt;</w:instrText>
      </w:r>
      <w:r w:rsidR="00CE6474">
        <w:fldChar w:fldCharType="separate"/>
      </w:r>
      <w:r w:rsidR="00FD6FCE">
        <w:rPr>
          <w:noProof/>
        </w:rPr>
        <w:t>[9]</w:t>
      </w:r>
      <w:r w:rsidR="00CE6474">
        <w:fldChar w:fldCharType="end"/>
      </w:r>
      <w:r w:rsidR="00CE6474">
        <w:t xml:space="preserve">, which will be </w:t>
      </w:r>
      <w:r w:rsidR="00C43326">
        <w:t>considered</w:t>
      </w:r>
      <w:r w:rsidR="00882EAF">
        <w:t xml:space="preserve"> in </w:t>
      </w:r>
      <w:r w:rsidR="00F319D9">
        <w:t>a</w:t>
      </w:r>
      <w:r w:rsidR="00882EAF">
        <w:t xml:space="preserve"> new strategy for the current decade, </w:t>
      </w:r>
      <w:proofErr w:type="spellStart"/>
      <w:r w:rsidR="00882EAF" w:rsidRPr="00F319D9">
        <w:rPr>
          <w:i/>
          <w:iCs/>
        </w:rPr>
        <w:t>BoneCare</w:t>
      </w:r>
      <w:proofErr w:type="spellEnd"/>
      <w:r w:rsidR="00882EAF" w:rsidRPr="00F319D9">
        <w:rPr>
          <w:i/>
          <w:iCs/>
        </w:rPr>
        <w:t xml:space="preserve"> 2030</w:t>
      </w:r>
      <w:r w:rsidR="00882EAF">
        <w:t xml:space="preserve">, </w:t>
      </w:r>
      <w:r w:rsidR="00F319D9">
        <w:t>outlined below.</w:t>
      </w:r>
    </w:p>
    <w:p w14:paraId="3A236C30" w14:textId="091D39EE" w:rsidR="006970E4" w:rsidRDefault="006970E4" w:rsidP="005029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4378C3">
        <w:rPr>
          <w:b/>
          <w:bCs/>
        </w:rPr>
        <w:t>Objective 6:</w:t>
      </w:r>
      <w:r>
        <w:t xml:space="preserve"> Consistent delivery</w:t>
      </w:r>
      <w:r w:rsidR="006E1515">
        <w:t xml:space="preserve"> of public health messages</w:t>
      </w:r>
      <w:r w:rsidR="00F1418D">
        <w:t xml:space="preserve"> </w:t>
      </w:r>
      <w:r w:rsidR="00A746A1">
        <w:t>–</w:t>
      </w:r>
      <w:r w:rsidR="006B26FF">
        <w:t xml:space="preserve"> </w:t>
      </w:r>
      <w:r w:rsidR="00EB142C">
        <w:t>to children with healthy bones aged up to 18 years</w:t>
      </w:r>
      <w:r w:rsidR="00F1418D">
        <w:t xml:space="preserve"> </w:t>
      </w:r>
      <w:r w:rsidR="00A746A1">
        <w:t>–</w:t>
      </w:r>
      <w:r w:rsidR="006E1515">
        <w:t xml:space="preserve"> on accrual of </w:t>
      </w:r>
      <w:r w:rsidR="00474C33">
        <w:t>p</w:t>
      </w:r>
      <w:r w:rsidR="006E1515">
        <w:t xml:space="preserve">eak </w:t>
      </w:r>
      <w:r w:rsidR="00474C33">
        <w:t>b</w:t>
      </w:r>
      <w:r w:rsidR="006E1515">
        <w:t xml:space="preserve">one </w:t>
      </w:r>
      <w:r w:rsidR="00474C33">
        <w:t>m</w:t>
      </w:r>
      <w:r w:rsidR="006E1515">
        <w:t>ass through a well-balanced diet and regular exercise which promotes bone development</w:t>
      </w:r>
    </w:p>
    <w:p w14:paraId="16701919" w14:textId="4E98BFC2" w:rsidR="003C039F" w:rsidRDefault="00E97671" w:rsidP="00502918">
      <w:pPr>
        <w:spacing w:line="276" w:lineRule="auto"/>
      </w:pPr>
      <w:r>
        <w:t>In late 2017</w:t>
      </w:r>
      <w:r w:rsidR="00581294">
        <w:t xml:space="preserve">, representatives of Osteoporosis New Zealand met with the leadership of a prominent </w:t>
      </w:r>
      <w:r w:rsidR="00EF3B1F">
        <w:t>h</w:t>
      </w:r>
      <w:r w:rsidR="00581294">
        <w:t xml:space="preserve">igh </w:t>
      </w:r>
      <w:r w:rsidR="00EF3B1F">
        <w:t>s</w:t>
      </w:r>
      <w:r w:rsidR="00581294">
        <w:t>chool in Auckland</w:t>
      </w:r>
      <w:r w:rsidR="009803B5">
        <w:t xml:space="preserve"> to explore the potential </w:t>
      </w:r>
      <w:r w:rsidR="008F7549">
        <w:t>for incorporation of bone health awareness</w:t>
      </w:r>
      <w:r w:rsidR="006B7FE5">
        <w:t xml:space="preserve"> into the curricul</w:t>
      </w:r>
      <w:r w:rsidR="00FC521C">
        <w:t>a</w:t>
      </w:r>
      <w:r w:rsidR="006B7FE5">
        <w:t xml:space="preserve"> for science, </w:t>
      </w:r>
      <w:proofErr w:type="gramStart"/>
      <w:r w:rsidR="006B7FE5">
        <w:t>health</w:t>
      </w:r>
      <w:proofErr w:type="gramEnd"/>
      <w:r w:rsidR="006B7FE5">
        <w:t xml:space="preserve"> and physical education.</w:t>
      </w:r>
      <w:r w:rsidR="00180ED1">
        <w:t xml:space="preserve"> This was followed by an introduct</w:t>
      </w:r>
      <w:r w:rsidR="0045049D">
        <w:t>ory</w:t>
      </w:r>
      <w:r w:rsidR="00180ED1">
        <w:t xml:space="preserve"> lecture and discussion session with school staff and alumnae</w:t>
      </w:r>
      <w:r w:rsidR="0045049D">
        <w:t>.</w:t>
      </w:r>
      <w:r w:rsidR="0082598A">
        <w:t xml:space="preserve"> As the least progressed of the </w:t>
      </w:r>
      <w:proofErr w:type="spellStart"/>
      <w:r w:rsidR="0082598A" w:rsidRPr="009F57EC">
        <w:rPr>
          <w:i/>
          <w:iCs/>
        </w:rPr>
        <w:t>BoneCare</w:t>
      </w:r>
      <w:proofErr w:type="spellEnd"/>
      <w:r w:rsidR="0082598A" w:rsidRPr="009F57EC">
        <w:rPr>
          <w:i/>
          <w:iCs/>
        </w:rPr>
        <w:t xml:space="preserve"> 2020</w:t>
      </w:r>
      <w:r w:rsidR="0082598A">
        <w:t xml:space="preserve"> objectives, </w:t>
      </w:r>
      <w:r w:rsidR="009C1653">
        <w:t>attention will be given</w:t>
      </w:r>
      <w:r w:rsidR="00E42E6F">
        <w:t xml:space="preserve"> in </w:t>
      </w:r>
      <w:proofErr w:type="spellStart"/>
      <w:r w:rsidR="00E42E6F" w:rsidRPr="00E42E6F">
        <w:rPr>
          <w:i/>
          <w:iCs/>
        </w:rPr>
        <w:t>BoneCare</w:t>
      </w:r>
      <w:proofErr w:type="spellEnd"/>
      <w:r w:rsidR="00E42E6F" w:rsidRPr="00E42E6F">
        <w:rPr>
          <w:i/>
          <w:iCs/>
        </w:rPr>
        <w:t xml:space="preserve"> 2030</w:t>
      </w:r>
      <w:r w:rsidR="009C1653">
        <w:t xml:space="preserve"> to strategies to improve awareness among children and stimulat</w:t>
      </w:r>
      <w:r w:rsidR="00B60EBA">
        <w:t>ion of</w:t>
      </w:r>
      <w:r w:rsidR="009C1653">
        <w:t xml:space="preserve"> intergenerational </w:t>
      </w:r>
      <w:r w:rsidR="00C70F5A">
        <w:t>conversations</w:t>
      </w:r>
      <w:r w:rsidR="00E42E6F">
        <w:t xml:space="preserve"> </w:t>
      </w:r>
      <w:r w:rsidR="00C70F5A">
        <w:t>within</w:t>
      </w:r>
      <w:r w:rsidR="00E42E6F">
        <w:t xml:space="preserve"> families.</w:t>
      </w:r>
    </w:p>
    <w:p w14:paraId="675C10A3" w14:textId="60FFB9FC" w:rsidR="003976C8" w:rsidRDefault="003976C8" w:rsidP="003976C8">
      <w:pPr>
        <w:pStyle w:val="Heading1"/>
      </w:pPr>
      <w:r>
        <w:t xml:space="preserve">The next decade: </w:t>
      </w:r>
      <w:proofErr w:type="spellStart"/>
      <w:r w:rsidRPr="00BB1DE6">
        <w:rPr>
          <w:i/>
          <w:iCs/>
        </w:rPr>
        <w:t>BoneCare</w:t>
      </w:r>
      <w:proofErr w:type="spellEnd"/>
      <w:r w:rsidRPr="00BB1DE6">
        <w:rPr>
          <w:i/>
          <w:iCs/>
        </w:rPr>
        <w:t xml:space="preserve"> 2030</w:t>
      </w:r>
    </w:p>
    <w:p w14:paraId="4D8ED7B5" w14:textId="5ECFD6AD" w:rsidR="003976C8" w:rsidRDefault="007F48D0" w:rsidP="00502918">
      <w:pPr>
        <w:spacing w:line="276" w:lineRule="auto"/>
      </w:pPr>
      <w:r>
        <w:t xml:space="preserve">In December 2020, </w:t>
      </w:r>
      <w:r w:rsidR="006C60A4">
        <w:t>t</w:t>
      </w:r>
      <w:r w:rsidRPr="007F48D0">
        <w:t>he United Nations General Assembly declared 2021-2030 the Decade of Healthy Ageing</w:t>
      </w:r>
      <w:r>
        <w:t xml:space="preserve"> </w:t>
      </w:r>
      <w:r w:rsidR="008E333A">
        <w:fldChar w:fldCharType="begin"/>
      </w:r>
      <w:r w:rsidR="00954755">
        <w:instrText xml:space="preserve"> ADDIN EN.CITE &lt;EndNote&gt;&lt;Cite&gt;&lt;Author&gt;World Health Organization&lt;/Author&gt;&lt;Year&gt;2020&lt;/Year&gt;&lt;RecNum&gt;1503&lt;/RecNum&gt;&lt;DisplayText&gt;[63]&lt;/DisplayText&gt;&lt;record&gt;&lt;rec-number&gt;1503&lt;/rec-number&gt;&lt;foreign-keys&gt;&lt;key app="EN" db-id="z0z0ptdx5dtrvyed5ruxree4vtp0xv5fxtf2" timestamp="1608600495"&gt;1503&lt;/key&gt;&lt;/foreign-keys&gt;&lt;ref-type name="Web Page"&gt;12&lt;/ref-type&gt;&lt;contributors&gt;&lt;authors&gt;&lt;author&gt;World Health Organization,&lt;/author&gt;&lt;/authors&gt;&lt;/contributors&gt;&lt;titles&gt;&lt;title&gt;The Decade of Healthy Ageing: a new UN-wide initiative&lt;/title&gt;&lt;/titles&gt;&lt;number&gt;10 March 2022&lt;/number&gt;&lt;dates&gt;&lt;year&gt;2020&lt;/year&gt;&lt;/dates&gt;&lt;pub-location&gt;Geneva&lt;/pub-location&gt;&lt;urls&gt;&lt;related-urls&gt;&lt;url&gt;https://www.who.int/news/item/14-12-2020-decade-of-healthy-ageing-a-new-un-wide-initiative&lt;/url&gt;&lt;/related-urls&gt;&lt;/urls&gt;&lt;/record&gt;&lt;/Cite&gt;&lt;/EndNote&gt;</w:instrText>
      </w:r>
      <w:r w:rsidR="008E333A">
        <w:fldChar w:fldCharType="separate"/>
      </w:r>
      <w:r w:rsidR="00954755">
        <w:rPr>
          <w:noProof/>
        </w:rPr>
        <w:t>[63]</w:t>
      </w:r>
      <w:r w:rsidR="008E333A">
        <w:fldChar w:fldCharType="end"/>
      </w:r>
      <w:r w:rsidR="008E333A">
        <w:t>.</w:t>
      </w:r>
      <w:r w:rsidR="00D7756E">
        <w:t xml:space="preserve"> During the previous decade, </w:t>
      </w:r>
      <w:proofErr w:type="spellStart"/>
      <w:r w:rsidR="00FE3AC3" w:rsidRPr="00826D35">
        <w:rPr>
          <w:i/>
          <w:iCs/>
        </w:rPr>
        <w:t>BoneCare</w:t>
      </w:r>
      <w:proofErr w:type="spellEnd"/>
      <w:r w:rsidR="00FE3AC3" w:rsidRPr="00826D35">
        <w:rPr>
          <w:i/>
          <w:iCs/>
        </w:rPr>
        <w:t xml:space="preserve"> 2020</w:t>
      </w:r>
      <w:r w:rsidR="00FE3AC3">
        <w:t xml:space="preserve"> served as a </w:t>
      </w:r>
      <w:r w:rsidR="00A47C86">
        <w:t>stimulus to promote a systematic approach to bone health in New Zealand</w:t>
      </w:r>
      <w:r w:rsidR="000D0F02">
        <w:t xml:space="preserve"> which successfully engaged a broad array of stakeholders to work towards mutually agreed goals.</w:t>
      </w:r>
      <w:r w:rsidR="003036B4">
        <w:t xml:space="preserve"> </w:t>
      </w:r>
      <w:r w:rsidR="002D7AAD">
        <w:t xml:space="preserve">These two factors </w:t>
      </w:r>
      <w:r w:rsidR="006255C8">
        <w:t>provide the rationale for development of a strategy</w:t>
      </w:r>
      <w:r w:rsidR="009F57EC">
        <w:t xml:space="preserve"> for bone health in New Zealand for the current decade.</w:t>
      </w:r>
      <w:r w:rsidR="00EF4F83">
        <w:t xml:space="preserve"> Osteoporosis New Zealand is committed to collaboratively develop </w:t>
      </w:r>
      <w:proofErr w:type="spellStart"/>
      <w:r w:rsidR="00EF4F83" w:rsidRPr="00865C5E">
        <w:rPr>
          <w:i/>
          <w:iCs/>
        </w:rPr>
        <w:t>BoneCare</w:t>
      </w:r>
      <w:proofErr w:type="spellEnd"/>
      <w:r w:rsidR="00EF4F83" w:rsidRPr="00865C5E">
        <w:rPr>
          <w:i/>
          <w:iCs/>
        </w:rPr>
        <w:t xml:space="preserve"> 2030</w:t>
      </w:r>
      <w:r w:rsidR="00EF4F83">
        <w:t xml:space="preserve"> with all </w:t>
      </w:r>
      <w:r w:rsidR="00865C5E">
        <w:t>organisations that have contributed to date, and to expand</w:t>
      </w:r>
      <w:r w:rsidR="00321653">
        <w:t xml:space="preserve"> the stakeholder group to strengthen </w:t>
      </w:r>
      <w:r w:rsidR="006D2360">
        <w:t>the approach for aspects where limited progress has been made</w:t>
      </w:r>
      <w:r w:rsidR="00877A3C">
        <w:t xml:space="preserve">, </w:t>
      </w:r>
      <w:r w:rsidR="00877A3C" w:rsidRPr="00877A3C">
        <w:t>including the consideration of equitable outcomes being actively designed for and monitored.</w:t>
      </w:r>
    </w:p>
    <w:p w14:paraId="28AF31D8" w14:textId="2B406124" w:rsidR="003976C8" w:rsidRDefault="00D61CD2" w:rsidP="00502918">
      <w:pPr>
        <w:spacing w:line="276" w:lineRule="auto"/>
      </w:pPr>
      <w:r>
        <w:t>A</w:t>
      </w:r>
      <w:r w:rsidR="00AF707B">
        <w:t>ccording to the</w:t>
      </w:r>
      <w:r>
        <w:t xml:space="preserve"> </w:t>
      </w:r>
      <w:r w:rsidR="00AF707B">
        <w:t xml:space="preserve">six objectives proposed in </w:t>
      </w:r>
      <w:proofErr w:type="spellStart"/>
      <w:r w:rsidR="00AF707B" w:rsidRPr="005A5BB6">
        <w:rPr>
          <w:i/>
          <w:iCs/>
        </w:rPr>
        <w:t>BoneCare</w:t>
      </w:r>
      <w:proofErr w:type="spellEnd"/>
      <w:r w:rsidR="00AF707B" w:rsidRPr="005A5BB6">
        <w:rPr>
          <w:i/>
          <w:iCs/>
        </w:rPr>
        <w:t xml:space="preserve"> 2020</w:t>
      </w:r>
      <w:r w:rsidR="00AF707B">
        <w:t xml:space="preserve">, </w:t>
      </w:r>
      <w:r w:rsidR="005A5BB6">
        <w:t xml:space="preserve">achievements by 2030 </w:t>
      </w:r>
      <w:r w:rsidR="00003B3F">
        <w:t>sh</w:t>
      </w:r>
      <w:r w:rsidR="005A5BB6">
        <w:t>ould include:</w:t>
      </w:r>
    </w:p>
    <w:p w14:paraId="70513CA6" w14:textId="62FFC92A" w:rsidR="005A5BB6" w:rsidRDefault="005A5BB6" w:rsidP="00502918">
      <w:pPr>
        <w:spacing w:line="276" w:lineRule="auto"/>
      </w:pPr>
      <w:r w:rsidRPr="00700CFE">
        <w:rPr>
          <w:b/>
          <w:bCs/>
        </w:rPr>
        <w:t>Objective 1:</w:t>
      </w:r>
      <w:r>
        <w:t xml:space="preserve"> </w:t>
      </w:r>
      <w:r w:rsidR="00487726">
        <w:t xml:space="preserve">The care of </w:t>
      </w:r>
      <w:r w:rsidR="00FF595F">
        <w:t xml:space="preserve">people who sustain </w:t>
      </w:r>
      <w:r w:rsidR="00487726">
        <w:t xml:space="preserve">hip fractures </w:t>
      </w:r>
      <w:r w:rsidR="00700CFE">
        <w:t xml:space="preserve">to be documented </w:t>
      </w:r>
      <w:r w:rsidR="00735F19">
        <w:t>i</w:t>
      </w:r>
      <w:r w:rsidR="00700CFE">
        <w:t>n the New Zealand arm of the Australian and New Zealand Hip Fracture Registry</w:t>
      </w:r>
      <w:r w:rsidR="00157AA7">
        <w:t xml:space="preserve"> </w:t>
      </w:r>
      <w:r w:rsidR="00C071BB">
        <w:fldChar w:fldCharType="begin"/>
      </w:r>
      <w:r w:rsidR="000D3681">
        <w:instrText xml:space="preserve"> ADDIN EN.CITE &lt;EndNote&gt;&lt;Cite&gt;&lt;Author&gt;Australian and New Zealand Hip Fracture Registry&lt;/Author&gt;&lt;Year&gt;2022&lt;/Year&gt;&lt;RecNum&gt;423&lt;/RecNum&gt;&lt;DisplayText&gt;[25]&lt;/DisplayText&gt;&lt;record&gt;&lt;rec-number&gt;423&lt;/rec-number&gt;&lt;foreign-keys&gt;&lt;key app="EN" db-id="z0z0ptdx5dtrvyed5ruxree4vtp0xv5fxtf2" timestamp="1501639374"&gt;423&lt;/key&gt;&lt;/foreign-keys&gt;&lt;ref-type name="Web Page"&gt;12&lt;/ref-type&gt;&lt;contributors&gt;&lt;authors&gt;&lt;author&gt;Australian and New Zealand Hip Fracture Registry,&lt;/author&gt;&lt;/authors&gt;&lt;/contributors&gt;&lt;titles&gt;&lt;title&gt;Australian and New Zealand Hip Fracture Registry website&lt;/title&gt;&lt;/titles&gt;&lt;number&gt;26 May 2022&lt;/number&gt;&lt;dates&gt;&lt;year&gt;2022&lt;/year&gt;&lt;/dates&gt;&lt;urls&gt;&lt;related-urls&gt;&lt;url&gt;http://www.anzhfr.org/&lt;/url&gt;&lt;/related-urls&gt;&lt;/urls&gt;&lt;research-notes&gt;Hip fracture registries: Australia and New Zealand&lt;/research-notes&gt;&lt;/record&gt;&lt;/Cite&gt;&lt;/EndNote&gt;</w:instrText>
      </w:r>
      <w:r w:rsidR="00C071BB">
        <w:fldChar w:fldCharType="separate"/>
      </w:r>
      <w:r w:rsidR="00FA1C16">
        <w:rPr>
          <w:noProof/>
        </w:rPr>
        <w:t>[25]</w:t>
      </w:r>
      <w:r w:rsidR="00C071BB">
        <w:fldChar w:fldCharType="end"/>
      </w:r>
      <w:r w:rsidR="005E7DF5">
        <w:t>,</w:t>
      </w:r>
      <w:r w:rsidR="00F41D57">
        <w:t xml:space="preserve"> and</w:t>
      </w:r>
      <w:r w:rsidR="005E7DF5">
        <w:t>,</w:t>
      </w:r>
      <w:r w:rsidR="00F41D57">
        <w:t xml:space="preserve"> from 2023</w:t>
      </w:r>
      <w:r w:rsidR="009024C0">
        <w:t xml:space="preserve"> to </w:t>
      </w:r>
      <w:r w:rsidR="00BF518C">
        <w:t>2030</w:t>
      </w:r>
      <w:r w:rsidR="005E7DF5">
        <w:t>,</w:t>
      </w:r>
      <w:r w:rsidR="00BF518C">
        <w:t xml:space="preserve"> all p</w:t>
      </w:r>
      <w:r w:rsidR="004834F1">
        <w:t>atients</w:t>
      </w:r>
      <w:r w:rsidR="00735F19">
        <w:t xml:space="preserve"> to</w:t>
      </w:r>
      <w:r w:rsidR="00BF518C">
        <w:t xml:space="preserve"> receive best practice as described </w:t>
      </w:r>
      <w:r w:rsidR="00B77159">
        <w:t xml:space="preserve">by the </w:t>
      </w:r>
      <w:r w:rsidR="00735F19" w:rsidRPr="002F5C66">
        <w:rPr>
          <w:i/>
          <w:iCs/>
        </w:rPr>
        <w:t xml:space="preserve">Australian and New Zealand </w:t>
      </w:r>
      <w:r w:rsidR="00B77159" w:rsidRPr="002F5C66">
        <w:rPr>
          <w:i/>
          <w:iCs/>
        </w:rPr>
        <w:t>Hip Fracture Care Clinical Care Standard</w:t>
      </w:r>
      <w:r w:rsidR="00B77159">
        <w:t xml:space="preserve"> </w:t>
      </w:r>
      <w:r w:rsidR="002F4CDB">
        <w:fldChar w:fldCharType="begin"/>
      </w:r>
      <w:r w:rsidR="000D3681">
        <w:instrText xml:space="preserve"> ADDIN EN.CITE &lt;EndNote&gt;&lt;Cite&gt;&lt;Author&gt;Australian Commission on Safety and Quality in Health Care&lt;/Author&gt;&lt;Year&gt;2016&lt;/Year&gt;&lt;RecNum&gt;1407&lt;/RecNum&gt;&lt;DisplayText&gt;[30]&lt;/DisplayText&gt;&lt;record&gt;&lt;rec-number&gt;1407&lt;/rec-number&gt;&lt;foreign-keys&gt;&lt;key app="EN" db-id="z0z0ptdx5dtrvyed5ruxree4vtp0xv5fxtf2" timestamp="1600750507"&gt;1407&lt;/key&gt;&lt;/foreign-keys&gt;&lt;ref-type name="Web Page"&gt;12&lt;/ref-type&gt;&lt;contributors&gt;&lt;authors&gt;&lt;author&gt;Australian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Standard&lt;/title&gt;&lt;/titles&gt;&lt;number&gt;4 February 2022&lt;/number&gt;&lt;dates&gt;&lt;year&gt;2016&lt;/year&gt;&lt;/dates&gt;&lt;pub-location&gt;Sydney&lt;/pub-location&gt;&lt;urls&gt;&lt;related-urls&gt;&lt;url&gt;https://www.safetyandquality.gov.au/our-work/clinical-care-standards/hip-fracture-care-clinical-care-standard&lt;/url&gt;&lt;/related-urls&gt;&lt;/urls&gt;&lt;research-notes&gt;OGS: Clinical standards - Australia and New Zealand&lt;/research-notes&gt;&lt;/record&gt;&lt;/Cite&gt;&lt;/EndNote&gt;</w:instrText>
      </w:r>
      <w:r w:rsidR="002F4CDB">
        <w:fldChar w:fldCharType="separate"/>
      </w:r>
      <w:r w:rsidR="00FA1C16">
        <w:rPr>
          <w:noProof/>
        </w:rPr>
        <w:t>[30]</w:t>
      </w:r>
      <w:r w:rsidR="002F4CDB">
        <w:fldChar w:fldCharType="end"/>
      </w:r>
      <w:r w:rsidR="002F4CDB">
        <w:t>.</w:t>
      </w:r>
    </w:p>
    <w:p w14:paraId="1F75ECDF" w14:textId="4844BE3D" w:rsidR="002F4CDB" w:rsidRDefault="002F4CDB" w:rsidP="00502918">
      <w:pPr>
        <w:spacing w:line="276" w:lineRule="auto"/>
      </w:pPr>
      <w:r w:rsidRPr="00EC6D84">
        <w:rPr>
          <w:b/>
          <w:bCs/>
        </w:rPr>
        <w:t>Objective 2:</w:t>
      </w:r>
      <w:r>
        <w:t xml:space="preserve"> </w:t>
      </w:r>
      <w:r w:rsidR="00EC6D84">
        <w:t xml:space="preserve">Universal access to IOF-accredited Gold Star FLS </w:t>
      </w:r>
      <w:r w:rsidR="000056BB">
        <w:t>to be available from 2025</w:t>
      </w:r>
      <w:r w:rsidR="00CE556E">
        <w:t>,</w:t>
      </w:r>
      <w:r w:rsidR="000056BB">
        <w:t xml:space="preserve"> </w:t>
      </w:r>
      <w:r w:rsidR="00371B22">
        <w:t xml:space="preserve">and for the care of </w:t>
      </w:r>
      <w:r w:rsidR="004834F1">
        <w:t>individuals who sustain fragility fractures at any relevant skeletal site</w:t>
      </w:r>
      <w:r w:rsidR="00696956">
        <w:t xml:space="preserve"> to be benchmarked against the </w:t>
      </w:r>
      <w:r w:rsidR="00CC0EC4">
        <w:t xml:space="preserve">second edition of the </w:t>
      </w:r>
      <w:r w:rsidR="00696956" w:rsidRPr="00CC0EC4">
        <w:rPr>
          <w:i/>
          <w:iCs/>
        </w:rPr>
        <w:t>Clinical Standards for FLS in New Zealand</w:t>
      </w:r>
      <w:r w:rsidR="00C071BB">
        <w:t xml:space="preserve"> </w:t>
      </w:r>
      <w:r w:rsidR="00664EAF">
        <w:fldChar w:fldCharType="begin"/>
      </w:r>
      <w:r w:rsidR="00954755">
        <w:instrText xml:space="preserve"> ADDIN EN.CITE &lt;EndNote&gt;&lt;Cite&gt;&lt;Author&gt;Fergusson&lt;/Author&gt;&lt;Year&gt;2021&lt;/Year&gt;&lt;RecNum&gt;1738&lt;/RecNum&gt;&lt;DisplayText&gt;[49]&lt;/DisplayText&gt;&lt;record&gt;&lt;rec-number&gt;1738&lt;/rec-number&gt;&lt;foreign-keys&gt;&lt;key app="EN" db-id="z0z0ptdx5dtrvyed5ruxree4vtp0xv5fxtf2" timestamp="1632618949"&gt;1738&lt;/key&gt;&lt;/foreign-keys&gt;&lt;ref-type name="Report"&gt;27&lt;/ref-type&gt;&lt;contributors&gt;&lt;authors&gt;&lt;author&gt;Fergusson, K.&lt;/author&gt;&lt;author&gt;Gill, C.&lt;/author&gt;&lt;author&gt;Harris, R.&lt;/author&gt;&lt;author&gt;Kim, D.&lt;/author&gt;&lt;author&gt;Mackenzie D.,&lt;/author&gt;&lt;author&gt;Mitchell, P.J.&lt;/author&gt;&lt;author&gt;Ward, N.&lt;/author&gt;&lt;/authors&gt;&lt;/contributors&gt;&lt;titles&gt;&lt;title&gt;Clinical Standards for Fracture Liaison Services in New Zealand 2nd Edition&lt;/title&gt;&lt;/titles&gt;&lt;dates&gt;&lt;year&gt;2021&lt;/year&gt;&lt;/dates&gt;&lt;pub-location&gt;Wellington&lt;/pub-location&gt;&lt;publisher&gt;Osteoporosis New Zealand&lt;/publisher&gt;&lt;urls&gt;&lt;related-urls&gt;&lt;url&gt;http://osteoporosis.org.nz/resources/health-professionals/clinical-standards-for-fls/&lt;/url&gt;&lt;/related-urls&gt;&lt;/urls&gt;&lt;research-notes&gt;FLS: Clinical Standards - New Zealand&lt;/research-notes&gt;&lt;access-date&gt;26 September 2021&lt;/access-date&gt;&lt;/record&gt;&lt;/Cite&gt;&lt;/EndNote&gt;</w:instrText>
      </w:r>
      <w:r w:rsidR="00664EAF">
        <w:fldChar w:fldCharType="separate"/>
      </w:r>
      <w:r w:rsidR="00954755">
        <w:rPr>
          <w:noProof/>
        </w:rPr>
        <w:t>[49]</w:t>
      </w:r>
      <w:r w:rsidR="00664EAF">
        <w:fldChar w:fldCharType="end"/>
      </w:r>
      <w:r w:rsidR="00157AA7">
        <w:t xml:space="preserve"> </w:t>
      </w:r>
      <w:r w:rsidR="00CE556E">
        <w:t>i</w:t>
      </w:r>
      <w:r w:rsidR="00157AA7">
        <w:t>n the New Zealand arm of the Australian and New Zealand Fragility Fracture Registry</w:t>
      </w:r>
      <w:r w:rsidR="00664EAF">
        <w:t xml:space="preserve"> </w:t>
      </w:r>
      <w:r w:rsidR="00664EAF">
        <w:fldChar w:fldCharType="begin"/>
      </w:r>
      <w:r w:rsidR="00954755">
        <w:instrText xml:space="preserve"> ADDIN EN.CITE &lt;EndNote&gt;&lt;Cite&gt;&lt;Author&gt;Australian and New Zealand Fragility Fracture Registry Steering Group&lt;/Author&gt;&lt;Year&gt;2022&lt;/Year&gt;&lt;RecNum&gt;1737&lt;/RecNum&gt;&lt;DisplayText&gt;[51]&lt;/DisplayText&gt;&lt;record&gt;&lt;rec-number&gt;1737&lt;/rec-number&gt;&lt;foreign-keys&gt;&lt;key app="EN" db-id="z0z0ptdx5dtrvyed5ruxree4vtp0xv5fxtf2" timestamp="1632618644"&gt;1737&lt;/key&gt;&lt;/foreign-keys&gt;&lt;ref-type name="Web Page"&gt;12&lt;/ref-type&gt;&lt;contributors&gt;&lt;authors&gt;&lt;author&gt;Australian and New Zealand Fragility Fracture Registry Steering Group,&lt;/author&gt;&lt;/authors&gt;&lt;/contributors&gt;&lt;titles&gt;&lt;title&gt;New Zealand Fragility Fracture Registry website&lt;/title&gt;&lt;/titles&gt;&lt;number&gt;26 May 2022&lt;/number&gt;&lt;dates&gt;&lt;year&gt;2022&lt;/year&gt;&lt;/dates&gt;&lt;urls&gt;&lt;related-urls&gt;&lt;url&gt;https://fragilityfracture.co.nz&lt;/url&gt;&lt;/related-urls&gt;&lt;/urls&gt;&lt;research-notes&gt;FLS Registry: New Zealand&lt;/research-notes&gt;&lt;/record&gt;&lt;/Cite&gt;&lt;/EndNote&gt;</w:instrText>
      </w:r>
      <w:r w:rsidR="00664EAF">
        <w:fldChar w:fldCharType="separate"/>
      </w:r>
      <w:r w:rsidR="00954755">
        <w:rPr>
          <w:noProof/>
        </w:rPr>
        <w:t>[51]</w:t>
      </w:r>
      <w:r w:rsidR="00664EAF">
        <w:fldChar w:fldCharType="end"/>
      </w:r>
      <w:r w:rsidR="00181D22">
        <w:t>.</w:t>
      </w:r>
    </w:p>
    <w:p w14:paraId="03C49749" w14:textId="502509D4" w:rsidR="00181D22" w:rsidRDefault="00181D22" w:rsidP="00502918">
      <w:pPr>
        <w:spacing w:line="276" w:lineRule="auto"/>
      </w:pPr>
      <w:r w:rsidRPr="00C56DED">
        <w:rPr>
          <w:b/>
          <w:bCs/>
        </w:rPr>
        <w:t>Objective 3:</w:t>
      </w:r>
      <w:r>
        <w:t xml:space="preserve"> </w:t>
      </w:r>
      <w:r w:rsidR="00C56DED">
        <w:t xml:space="preserve">A collaboration led by the </w:t>
      </w:r>
      <w:r w:rsidR="00C56DED" w:rsidRPr="00C56DED">
        <w:t>Royal New Zealand College of General Practitioners</w:t>
      </w:r>
      <w:r w:rsidR="002A4C02">
        <w:t xml:space="preserve">, </w:t>
      </w:r>
      <w:r w:rsidR="00C56DED">
        <w:t>Osteoporosis New Zealand</w:t>
      </w:r>
      <w:r w:rsidR="00A746A1">
        <w:t xml:space="preserve">, </w:t>
      </w:r>
      <w:r w:rsidR="00845A19">
        <w:t xml:space="preserve">Ministry of Health, </w:t>
      </w:r>
      <w:r w:rsidR="00A746A1">
        <w:t>Health NZ</w:t>
      </w:r>
      <w:r w:rsidR="00F3415B">
        <w:t xml:space="preserve">, </w:t>
      </w:r>
      <w:r w:rsidR="00F3415B" w:rsidRPr="00F3415B">
        <w:t>Māori Health Authority</w:t>
      </w:r>
      <w:r w:rsidR="002A4C02">
        <w:t xml:space="preserve"> and ACC</w:t>
      </w:r>
      <w:r w:rsidR="000C39AE">
        <w:t xml:space="preserve"> to ensure reliable identification, investigation and </w:t>
      </w:r>
      <w:r w:rsidR="008242FE">
        <w:t xml:space="preserve">interventions for all New Zealanders who are at high risk of sustaining fragility fractures, underpinned by state-of-the-art information technology solutions and </w:t>
      </w:r>
      <w:r w:rsidR="00BB04AC">
        <w:t>regularly updated national clinical guidance.</w:t>
      </w:r>
    </w:p>
    <w:p w14:paraId="7C516105" w14:textId="5D4EE993" w:rsidR="00BB04AC" w:rsidRDefault="00BB04AC" w:rsidP="00502918">
      <w:pPr>
        <w:spacing w:line="276" w:lineRule="auto"/>
      </w:pPr>
      <w:r w:rsidRPr="00881B2F">
        <w:rPr>
          <w:b/>
          <w:bCs/>
        </w:rPr>
        <w:lastRenderedPageBreak/>
        <w:t>Objective 4:</w:t>
      </w:r>
      <w:r>
        <w:t xml:space="preserve"> </w:t>
      </w:r>
      <w:r w:rsidR="00BD4D98">
        <w:t>New Zealanders aged 65 years or over</w:t>
      </w:r>
      <w:r w:rsidR="00881B2F">
        <w:t xml:space="preserve"> to complete the Know your Bones</w:t>
      </w:r>
      <w:r w:rsidR="00881B2F">
        <w:rPr>
          <w:rFonts w:cstheme="minorHAnsi"/>
        </w:rPr>
        <w:t>™</w:t>
      </w:r>
      <w:r w:rsidR="00881B2F">
        <w:t xml:space="preserve"> online self-assessment and discuss their personalised report with their general practitioner.</w:t>
      </w:r>
      <w:r w:rsidR="00C02D5B">
        <w:t xml:space="preserve"> Osteoporosis New Zealand, </w:t>
      </w:r>
      <w:proofErr w:type="gramStart"/>
      <w:r w:rsidR="00C02D5B">
        <w:t>ACC</w:t>
      </w:r>
      <w:proofErr w:type="gramEnd"/>
      <w:r w:rsidR="00C02D5B">
        <w:t xml:space="preserve"> and the Ministry of Health to collaborate to develop</w:t>
      </w:r>
      <w:r w:rsidR="00645FBA">
        <w:t xml:space="preserve"> awareness campaigns relating to </w:t>
      </w:r>
      <w:r w:rsidR="00645FBA" w:rsidRPr="00645FBA">
        <w:t>preserving physical activity, healthy lifestyles and reducing environmental hazards</w:t>
      </w:r>
      <w:r w:rsidR="00645FBA">
        <w:t>.</w:t>
      </w:r>
    </w:p>
    <w:p w14:paraId="30E6A4CB" w14:textId="6B3235C2" w:rsidR="00645FBA" w:rsidRDefault="00645FBA" w:rsidP="00502918">
      <w:pPr>
        <w:spacing w:line="276" w:lineRule="auto"/>
      </w:pPr>
      <w:r w:rsidRPr="00DB3FC5">
        <w:rPr>
          <w:b/>
          <w:bCs/>
        </w:rPr>
        <w:t>Objective 5:</w:t>
      </w:r>
      <w:r>
        <w:t xml:space="preserve"> </w:t>
      </w:r>
      <w:r w:rsidR="00DB3FC5">
        <w:t>New Zealanders aged 50-64 years to complete the Know your Bones</w:t>
      </w:r>
      <w:r w:rsidR="00DB3FC5">
        <w:rPr>
          <w:rFonts w:cstheme="minorHAnsi"/>
        </w:rPr>
        <w:t>™</w:t>
      </w:r>
      <w:r w:rsidR="00DB3FC5">
        <w:t xml:space="preserve"> online self-assessment and discuss their personalised report with their general practitioner. Osteoporosis New Zealand</w:t>
      </w:r>
      <w:r w:rsidR="00F61FE3">
        <w:t xml:space="preserve"> to </w:t>
      </w:r>
      <w:r w:rsidR="00DB3FC5">
        <w:t>collaborate</w:t>
      </w:r>
      <w:r w:rsidR="00F61FE3">
        <w:t xml:space="preserve"> with </w:t>
      </w:r>
      <w:r w:rsidR="001013D9">
        <w:t xml:space="preserve">all </w:t>
      </w:r>
      <w:r w:rsidR="00553DFC">
        <w:t>relevant</w:t>
      </w:r>
      <w:r w:rsidR="00C008C1">
        <w:t xml:space="preserve"> </w:t>
      </w:r>
      <w:r w:rsidR="001013D9">
        <w:t>stakeholder organisations</w:t>
      </w:r>
      <w:r w:rsidR="00DB3FC5">
        <w:t xml:space="preserve"> to develop awareness campaigns relating to </w:t>
      </w:r>
      <w:r w:rsidR="001013D9" w:rsidRPr="001013D9">
        <w:t>regular</w:t>
      </w:r>
      <w:r w:rsidR="001013D9">
        <w:t xml:space="preserve"> exercise</w:t>
      </w:r>
      <w:r w:rsidR="001013D9" w:rsidRPr="001013D9">
        <w:t xml:space="preserve">, </w:t>
      </w:r>
      <w:r w:rsidR="001013D9">
        <w:t>nutrition</w:t>
      </w:r>
      <w:r w:rsidR="001013D9" w:rsidRPr="001013D9">
        <w:t xml:space="preserve"> to maintain a healthy body weight</w:t>
      </w:r>
      <w:r w:rsidR="002B4D21">
        <w:t>,</w:t>
      </w:r>
      <w:r w:rsidR="001013D9" w:rsidRPr="001013D9">
        <w:t xml:space="preserve"> and creat</w:t>
      </w:r>
      <w:r w:rsidR="00B303E7">
        <w:t>ing</w:t>
      </w:r>
      <w:r w:rsidR="001013D9" w:rsidRPr="001013D9">
        <w:t xml:space="preserve"> healthy lifestyle habits</w:t>
      </w:r>
      <w:r w:rsidR="001013D9">
        <w:t>.</w:t>
      </w:r>
    </w:p>
    <w:p w14:paraId="15A37492" w14:textId="079C88EC" w:rsidR="00D130CB" w:rsidRDefault="00C008C1" w:rsidP="00502918">
      <w:pPr>
        <w:spacing w:line="276" w:lineRule="auto"/>
      </w:pPr>
      <w:r w:rsidRPr="00C008C1">
        <w:rPr>
          <w:b/>
          <w:bCs/>
        </w:rPr>
        <w:t>Objective 6:</w:t>
      </w:r>
      <w:r>
        <w:t xml:space="preserve"> Osteoporosis New Zealand to collaborate with the Ministry of Education, </w:t>
      </w:r>
      <w:r w:rsidR="002B4D21">
        <w:t xml:space="preserve">academic </w:t>
      </w:r>
      <w:r>
        <w:t>educationalists</w:t>
      </w:r>
      <w:r w:rsidR="00471AA3">
        <w:t xml:space="preserve"> and teachers</w:t>
      </w:r>
      <w:r w:rsidR="00B303E7">
        <w:t>,</w:t>
      </w:r>
      <w:r w:rsidR="00786AA4">
        <w:t xml:space="preserve"> and their professional organisations</w:t>
      </w:r>
      <w:r w:rsidR="00471AA3">
        <w:t xml:space="preserve"> to incorporate </w:t>
      </w:r>
      <w:r w:rsidR="00FC521C">
        <w:t xml:space="preserve">content relating to bone health into the </w:t>
      </w:r>
      <w:r w:rsidR="00786AA4">
        <w:t xml:space="preserve">school </w:t>
      </w:r>
      <w:r w:rsidR="00FC521C">
        <w:t xml:space="preserve">curricula for science, </w:t>
      </w:r>
      <w:proofErr w:type="gramStart"/>
      <w:r w:rsidR="004B1EFE">
        <w:t>health</w:t>
      </w:r>
      <w:proofErr w:type="gramEnd"/>
      <w:r w:rsidR="004B1EFE">
        <w:t xml:space="preserve"> and physical education</w:t>
      </w:r>
      <w:r w:rsidR="003B7ECE">
        <w:t>.</w:t>
      </w:r>
    </w:p>
    <w:p w14:paraId="6B0CCD43" w14:textId="47B5C14F" w:rsidR="003C039F" w:rsidRDefault="003B7ECE" w:rsidP="00502918">
      <w:pPr>
        <w:spacing w:line="276" w:lineRule="auto"/>
      </w:pPr>
      <w:r>
        <w:t xml:space="preserve">The </w:t>
      </w:r>
      <w:r w:rsidR="00DB6EE9">
        <w:t>2015 IOF World Osteoporosis Day thematic</w:t>
      </w:r>
      <w:r w:rsidR="00B303E7">
        <w:t xml:space="preserve"> report</w:t>
      </w:r>
      <w:r w:rsidR="00DB6EE9">
        <w:t xml:space="preserve"> </w:t>
      </w:r>
      <w:r w:rsidR="00FD12A3">
        <w:t>summarised</w:t>
      </w:r>
      <w:r w:rsidR="00727350">
        <w:t xml:space="preserve"> associations between inadequate maternal nutrition and bone development of offspring</w:t>
      </w:r>
      <w:r w:rsidR="00DB6EE9">
        <w:t xml:space="preserve"> </w:t>
      </w:r>
      <w:r w:rsidR="00DB6EE9">
        <w:fldChar w:fldCharType="begin">
          <w:fldData xml:space="preserve">PEVuZE5vdGU+PENpdGU+PEF1dGhvcj5Db29wZXI8L0F1dGhvcj48WWVhcj4yMDE1PC9ZZWFyPjxS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</w:fldData>
        </w:fldChar>
      </w:r>
      <w:r w:rsidR="00954755">
        <w:instrText xml:space="preserve"> ADDIN EN.CITE </w:instrText>
      </w:r>
      <w:r w:rsidR="00954755">
        <w:fldChar w:fldCharType="begin">
          <w:fldData xml:space="preserve">PEVuZE5vdGU+PENpdGU+PEF1dGhvcj5Db29wZXI8L0F1dGhvcj48WWVhcj4yMDE1PC9ZZWFyPjxS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</w:fldData>
        </w:fldChar>
      </w:r>
      <w:r w:rsidR="00954755">
        <w:instrText xml:space="preserve"> ADDIN EN.CITE.DATA </w:instrText>
      </w:r>
      <w:r w:rsidR="00954755">
        <w:fldChar w:fldCharType="end"/>
      </w:r>
      <w:r w:rsidR="00DB6EE9">
        <w:fldChar w:fldCharType="separate"/>
      </w:r>
      <w:r w:rsidR="00954755">
        <w:rPr>
          <w:noProof/>
        </w:rPr>
        <w:t>[11, 64]</w:t>
      </w:r>
      <w:r w:rsidR="00DB6EE9">
        <w:fldChar w:fldCharType="end"/>
      </w:r>
      <w:r w:rsidR="00727350">
        <w:t xml:space="preserve">. </w:t>
      </w:r>
      <w:r w:rsidR="00FD12A3">
        <w:t xml:space="preserve">Consideration </w:t>
      </w:r>
      <w:r w:rsidR="006A63A0">
        <w:t>sh</w:t>
      </w:r>
      <w:r w:rsidR="00FD12A3">
        <w:t>ould be given to</w:t>
      </w:r>
      <w:r w:rsidR="00152A79">
        <w:t xml:space="preserve"> an additional </w:t>
      </w:r>
      <w:r w:rsidR="008A16AB">
        <w:t>objective relating</w:t>
      </w:r>
      <w:r w:rsidR="00152A79">
        <w:t xml:space="preserve"> </w:t>
      </w:r>
      <w:r w:rsidR="001550C6">
        <w:t>to</w:t>
      </w:r>
      <w:r w:rsidR="00473E53">
        <w:t xml:space="preserve"> maternal diet</w:t>
      </w:r>
      <w:r w:rsidR="001550C6">
        <w:t xml:space="preserve"> and</w:t>
      </w:r>
      <w:r w:rsidR="00473E53">
        <w:t xml:space="preserve"> bone health.</w:t>
      </w:r>
    </w:p>
    <w:p w14:paraId="2C0F7684" w14:textId="030C5FE4" w:rsidR="00EE3D5E" w:rsidRDefault="00EE3D5E" w:rsidP="00EE3D5E">
      <w:pPr>
        <w:pStyle w:val="Heading1"/>
      </w:pPr>
      <w:r>
        <w:t>Conclusions</w:t>
      </w:r>
    </w:p>
    <w:p w14:paraId="2EB6D647" w14:textId="01B6549C" w:rsidR="00A92E07" w:rsidRDefault="0009553A" w:rsidP="00502918">
      <w:pPr>
        <w:spacing w:line="276" w:lineRule="auto"/>
      </w:pPr>
      <w:r>
        <w:t>A significant proportion of t</w:t>
      </w:r>
      <w:r w:rsidR="00B472A5">
        <w:t>he systematic approach to care and prevention of fragility fractures proposed in Osteoporosis New Zea</w:t>
      </w:r>
      <w:r w:rsidR="004D56F6">
        <w:t xml:space="preserve">land’s </w:t>
      </w:r>
      <w:proofErr w:type="spellStart"/>
      <w:r w:rsidR="004D56F6" w:rsidRPr="004D56F6">
        <w:rPr>
          <w:i/>
          <w:iCs/>
        </w:rPr>
        <w:t>BoneCare</w:t>
      </w:r>
      <w:proofErr w:type="spellEnd"/>
      <w:r w:rsidR="004D56F6" w:rsidRPr="004D56F6">
        <w:rPr>
          <w:i/>
          <w:iCs/>
        </w:rPr>
        <w:t xml:space="preserve"> 2020</w:t>
      </w:r>
      <w:r w:rsidR="004D56F6">
        <w:t xml:space="preserve"> has </w:t>
      </w:r>
      <w:r w:rsidR="0025229E">
        <w:t xml:space="preserve">been </w:t>
      </w:r>
      <w:r w:rsidR="00695380">
        <w:t>developed</w:t>
      </w:r>
      <w:r w:rsidR="0025229E">
        <w:t xml:space="preserve"> and implemented during the </w:t>
      </w:r>
      <w:r w:rsidR="00916803">
        <w:t>period</w:t>
      </w:r>
      <w:r w:rsidR="0025229E">
        <w:t xml:space="preserve"> 2012</w:t>
      </w:r>
      <w:r w:rsidR="00916803">
        <w:t xml:space="preserve"> to </w:t>
      </w:r>
      <w:r w:rsidR="00695380">
        <w:t>202</w:t>
      </w:r>
      <w:r w:rsidR="008B7D63">
        <w:t>2</w:t>
      </w:r>
      <w:r w:rsidR="00695380">
        <w:t xml:space="preserve">. </w:t>
      </w:r>
      <w:r w:rsidR="002775BB">
        <w:t>Most progress has been made in relation to the care of individuals who have sustained hip or other fragility fractures</w:t>
      </w:r>
      <w:r w:rsidR="00383F55">
        <w:t>, supported by production of clinical standards and registries to benchmark provision of care</w:t>
      </w:r>
      <w:r w:rsidR="00190E91">
        <w:t xml:space="preserve">. Formation of a national alliance of stakeholder organisations from different sectors, including government, </w:t>
      </w:r>
      <w:r w:rsidR="00D45618">
        <w:t>medical charities and not-for-profit organisations focused on ol</w:t>
      </w:r>
      <w:r w:rsidR="0056471B">
        <w:t xml:space="preserve">der people, healthcare professional organisations, and the health sector has </w:t>
      </w:r>
      <w:r w:rsidR="003377C0">
        <w:t xml:space="preserve">facilitated much of the progress made to date. </w:t>
      </w:r>
      <w:r w:rsidR="00513F77">
        <w:t>Creation of a consumer-facing</w:t>
      </w:r>
      <w:r w:rsidR="00CB058C">
        <w:t>,</w:t>
      </w:r>
      <w:r w:rsidR="00513F77">
        <w:t xml:space="preserve"> </w:t>
      </w:r>
      <w:r w:rsidR="00B00444">
        <w:t>not-for-profit</w:t>
      </w:r>
      <w:r w:rsidR="00CB058C">
        <w:t xml:space="preserve"> </w:t>
      </w:r>
      <w:r w:rsidR="00E40F5D">
        <w:t>“</w:t>
      </w:r>
      <w:r w:rsidR="00CB058C">
        <w:t>brand</w:t>
      </w:r>
      <w:r w:rsidR="00E40F5D">
        <w:t>”</w:t>
      </w:r>
      <w:r w:rsidR="00513F77">
        <w:t xml:space="preserve"> that emphasises bone health</w:t>
      </w:r>
      <w:r w:rsidR="000E0214">
        <w:t xml:space="preserve"> rather than osteoporosis, </w:t>
      </w:r>
      <w:r w:rsidR="000E0214" w:rsidRPr="00733682">
        <w:rPr>
          <w:i/>
          <w:iCs/>
        </w:rPr>
        <w:t>per se</w:t>
      </w:r>
      <w:r w:rsidR="000E0214">
        <w:t xml:space="preserve">, shows early promise </w:t>
      </w:r>
      <w:r w:rsidR="00733682">
        <w:t>in the</w:t>
      </w:r>
      <w:r w:rsidR="000E0214">
        <w:t xml:space="preserve"> promot</w:t>
      </w:r>
      <w:r w:rsidR="00733682">
        <w:t>ion of</w:t>
      </w:r>
      <w:r w:rsidR="000E0214">
        <w:t xml:space="preserve"> greater public awareness.</w:t>
      </w:r>
      <w:r w:rsidR="00A173E0">
        <w:t xml:space="preserve"> A</w:t>
      </w:r>
      <w:r w:rsidR="00E22CAE">
        <w:t>s New Zealand begins to emerge from the COVID-19 pandemic</w:t>
      </w:r>
      <w:r w:rsidR="00CA6E01">
        <w:t>,</w:t>
      </w:r>
      <w:r w:rsidR="00E22CAE">
        <w:t xml:space="preserve"> a determined effort </w:t>
      </w:r>
      <w:r w:rsidR="00877834">
        <w:t>is</w:t>
      </w:r>
      <w:r w:rsidR="00E22CAE">
        <w:t xml:space="preserve"> required to </w:t>
      </w:r>
      <w:r w:rsidR="003716F0">
        <w:t xml:space="preserve">capitalise on the gains made during the 2010s to deliver </w:t>
      </w:r>
      <w:r w:rsidR="00CA6E01">
        <w:t>optimal</w:t>
      </w:r>
      <w:r w:rsidR="00484B93">
        <w:t xml:space="preserve"> outcomes for individuals who sustain fragility fractures</w:t>
      </w:r>
      <w:r w:rsidR="00CB058C">
        <w:t xml:space="preserve"> in the 2020s</w:t>
      </w:r>
      <w:r w:rsidR="00484B93">
        <w:t xml:space="preserve">, and to reduce the </w:t>
      </w:r>
      <w:r w:rsidR="00946FCB">
        <w:t>burden</w:t>
      </w:r>
      <w:r w:rsidR="00FC55EE">
        <w:t xml:space="preserve"> of new fragility fract</w:t>
      </w:r>
      <w:r w:rsidR="00506D93">
        <w:t xml:space="preserve">ures on older New Zealanders, their families, the health </w:t>
      </w:r>
      <w:proofErr w:type="gramStart"/>
      <w:r w:rsidR="00506D93">
        <w:t>system</w:t>
      </w:r>
      <w:proofErr w:type="gramEnd"/>
      <w:r w:rsidR="00506D93">
        <w:t xml:space="preserve"> and the national economy.</w:t>
      </w:r>
    </w:p>
    <w:p w14:paraId="32BACEC6" w14:textId="59615B5A" w:rsidR="00EE3D5E" w:rsidRDefault="00EE3D5E" w:rsidP="00EE3D5E">
      <w:pPr>
        <w:pStyle w:val="Heading1"/>
      </w:pPr>
      <w:r>
        <w:t>Acknowledgements</w:t>
      </w:r>
    </w:p>
    <w:p w14:paraId="3DDC802B" w14:textId="758D9F31" w:rsidR="00A92E07" w:rsidRPr="003C039F" w:rsidRDefault="007722A3" w:rsidP="003C039F">
      <w:pPr>
        <w:jc w:val="both"/>
      </w:pPr>
      <w:r>
        <w:t xml:space="preserve">Osteoporosis New Zealand would like to thank </w:t>
      </w:r>
      <w:r w:rsidR="00C872BC">
        <w:t>the numerous healthcare professionals and colleagues from the government, not-for-profit and healthcare administration sectors in New Zealand</w:t>
      </w:r>
      <w:r w:rsidR="00BA217E">
        <w:t>, Australia and further afield</w:t>
      </w:r>
      <w:r w:rsidR="00C872BC">
        <w:t xml:space="preserve"> who have </w:t>
      </w:r>
      <w:r w:rsidR="00D90D92">
        <w:t>contributed to this body of work during the last decade.</w:t>
      </w:r>
      <w:r w:rsidR="008D6863">
        <w:t xml:space="preserve"> In particular, we thank Osteoporosis New Zealand’s</w:t>
      </w:r>
      <w:r w:rsidR="005820B7">
        <w:t xml:space="preserve"> </w:t>
      </w:r>
      <w:r w:rsidR="00FF307E">
        <w:t>advis</w:t>
      </w:r>
      <w:r w:rsidR="00554E3B">
        <w:t>o</w:t>
      </w:r>
      <w:r w:rsidR="00FF307E">
        <w:t>rs</w:t>
      </w:r>
      <w:r w:rsidR="0067507F">
        <w:t>,</w:t>
      </w:r>
      <w:r w:rsidR="00FF307E">
        <w:t xml:space="preserve"> </w:t>
      </w:r>
      <w:r w:rsidR="00FF307E" w:rsidRPr="00FF307E">
        <w:t>Dr. Michael Nowitz</w:t>
      </w:r>
      <w:r w:rsidR="00FF307E">
        <w:t xml:space="preserve">, </w:t>
      </w:r>
      <w:r w:rsidR="0067507F" w:rsidRPr="0067507F">
        <w:t>Dr. Susannah O’Sullivan</w:t>
      </w:r>
      <w:r w:rsidR="0067507F">
        <w:t xml:space="preserve">, </w:t>
      </w:r>
      <w:r w:rsidR="00A22F17" w:rsidRPr="00A22F17">
        <w:t>Distinguished Professor Ian Reid CNZM</w:t>
      </w:r>
      <w:r w:rsidR="00A22F17">
        <w:t xml:space="preserve"> and </w:t>
      </w:r>
      <w:r w:rsidR="003F29D3" w:rsidRPr="003F29D3">
        <w:t>Dr. Jacob Munro</w:t>
      </w:r>
      <w:r w:rsidR="00121EEA">
        <w:t>, and Dr. Hannah Seymour (President, Fragility Fracture Network</w:t>
      </w:r>
      <w:r w:rsidR="00CF7E7C">
        <w:t>), for their encouragement and support.</w:t>
      </w:r>
      <w:r w:rsidR="00BA17A2">
        <w:t xml:space="preserve"> </w:t>
      </w:r>
      <w:r w:rsidR="00A138FE" w:rsidRPr="00677F81">
        <w:t>O</w:t>
      </w:r>
      <w:r w:rsidR="00A138FE">
        <w:t>steoporosis New Zealand</w:t>
      </w:r>
      <w:r w:rsidR="00A138FE" w:rsidRPr="00677F81">
        <w:t xml:space="preserve"> would </w:t>
      </w:r>
      <w:r w:rsidR="00D90D92">
        <w:t xml:space="preserve">also </w:t>
      </w:r>
      <w:r w:rsidR="00A138FE" w:rsidRPr="00677F81">
        <w:t>like to acknowledge the support of ACC, which enabled licensing of Know your Bones™ from Osteoporosis Australia</w:t>
      </w:r>
      <w:r w:rsidR="0087468E">
        <w:t xml:space="preserve"> (</w:t>
      </w:r>
      <w:r w:rsidR="00D90D92">
        <w:t>which</w:t>
      </w:r>
      <w:r w:rsidR="00457D3B">
        <w:t xml:space="preserve"> </w:t>
      </w:r>
      <w:r w:rsidR="000C5BF0">
        <w:t>rebranded as Healthy Bones Australia during 2021)</w:t>
      </w:r>
      <w:r w:rsidR="0007536E">
        <w:t xml:space="preserve"> and development of the national </w:t>
      </w:r>
      <w:r w:rsidR="0007536E">
        <w:lastRenderedPageBreak/>
        <w:t>quality improvement programme for Fracture Liaison Services</w:t>
      </w:r>
      <w:r w:rsidR="00A138FE" w:rsidRPr="00677F81">
        <w:t xml:space="preserve">. </w:t>
      </w:r>
      <w:r w:rsidR="00A138FE">
        <w:t xml:space="preserve">We also thank </w:t>
      </w:r>
      <w:r w:rsidR="00A138FE" w:rsidRPr="00993632">
        <w:t xml:space="preserve">Mediaworks NZ </w:t>
      </w:r>
      <w:r w:rsidR="00A138FE">
        <w:t>for the grant to air the</w:t>
      </w:r>
      <w:r w:rsidR="00E93709">
        <w:t xml:space="preserve"> </w:t>
      </w:r>
      <w:r w:rsidR="00DF7845">
        <w:t>Bone Health New Zealand</w:t>
      </w:r>
      <w:r w:rsidR="00A138FE">
        <w:t xml:space="preserve"> TV commercial. </w:t>
      </w:r>
      <w:r w:rsidR="00A138FE" w:rsidRPr="00677F81">
        <w:t>Furthermore, very generous pro-bono support from O</w:t>
      </w:r>
      <w:r w:rsidR="00A138FE">
        <w:t>steoporosis New Zealand’s</w:t>
      </w:r>
      <w:r w:rsidR="00A138FE" w:rsidRPr="00677F81">
        <w:t xml:space="preserve"> agency Deep Ltd, in combination with colleagues at The Rig and Factory Studios, made it possible to produce the </w:t>
      </w:r>
      <w:r w:rsidR="00192B2B">
        <w:t xml:space="preserve">television </w:t>
      </w:r>
      <w:r w:rsidR="00A138FE">
        <w:t>commercial</w:t>
      </w:r>
      <w:r w:rsidR="00A138FE" w:rsidRPr="00677F81">
        <w:t xml:space="preserve"> at a fraction of standard costs.</w:t>
      </w:r>
    </w:p>
    <w:p w14:paraId="7C7040DE" w14:textId="7A425B49" w:rsidR="006C75C3" w:rsidRDefault="00EE3D5E" w:rsidP="00A15A03">
      <w:pPr>
        <w:pStyle w:val="Heading1"/>
      </w:pPr>
      <w:r>
        <w:t>References</w:t>
      </w:r>
    </w:p>
    <w:p w14:paraId="5A168353" w14:textId="77777777" w:rsidR="00954755" w:rsidRPr="00954755" w:rsidRDefault="006C75C3" w:rsidP="00954755">
      <w:pPr>
        <w:pStyle w:val="EndNoteBibliography"/>
        <w:spacing w:after="0"/>
      </w:pPr>
      <w:r>
        <w:fldChar w:fldCharType="begin"/>
      </w:r>
      <w:r>
        <w:instrText xml:space="preserve"> ADDIN EN.REFLIST </w:instrText>
      </w:r>
      <w:r>
        <w:fldChar w:fldCharType="separate"/>
      </w:r>
      <w:r w:rsidR="00954755" w:rsidRPr="00954755">
        <w:t>1.</w:t>
      </w:r>
      <w:r w:rsidR="00954755" w:rsidRPr="00954755">
        <w:tab/>
        <w:t>Mitchell PJ, Magaziner J, Costa M, et al. (2020) FFN Clinical Toolkit. 1st ednZurich</w:t>
      </w:r>
    </w:p>
    <w:p w14:paraId="501A0E37" w14:textId="77777777" w:rsidR="00954755" w:rsidRPr="00954755" w:rsidRDefault="00954755" w:rsidP="00954755">
      <w:pPr>
        <w:pStyle w:val="EndNoteBibliography"/>
        <w:spacing w:after="0"/>
      </w:pPr>
      <w:r w:rsidRPr="00954755">
        <w:t>2.</w:t>
      </w:r>
      <w:r w:rsidRPr="00954755">
        <w:tab/>
        <w:t>Cooper C, Ferrari S (2019) IOF Compendium of Osteoporosis. In Mitchell PJ, Harvey N, Dennison E (eds), 2nd edn. International Osteoporosis Foundation, Nyons</w:t>
      </w:r>
    </w:p>
    <w:p w14:paraId="4FDAB3AA" w14:textId="77777777" w:rsidR="00954755" w:rsidRPr="00954755" w:rsidRDefault="00954755" w:rsidP="00954755">
      <w:pPr>
        <w:pStyle w:val="EndNoteBibliography"/>
        <w:spacing w:after="0"/>
      </w:pPr>
      <w:r w:rsidRPr="00954755">
        <w:t>3.</w:t>
      </w:r>
      <w:r w:rsidRPr="00954755">
        <w:tab/>
        <w:t>United Nations Department of Economic and Social Affairs Population Division (2017) World Population Prospects: Volume II: Demographic Profiles 2017 Revision (ST/ESA/SER.A/400). New York</w:t>
      </w:r>
    </w:p>
    <w:p w14:paraId="0807357D" w14:textId="6D9A9CB9" w:rsidR="00954755" w:rsidRPr="00954755" w:rsidRDefault="00954755" w:rsidP="00954755">
      <w:pPr>
        <w:pStyle w:val="EndNoteBibliography"/>
        <w:spacing w:after="0"/>
      </w:pPr>
      <w:r w:rsidRPr="00954755">
        <w:t>4.</w:t>
      </w:r>
      <w:r w:rsidRPr="00954755">
        <w:tab/>
        <w:t xml:space="preserve">Accident Compensation Corporation (2021) Accident Compensation Corporation website. </w:t>
      </w:r>
      <w:hyperlink r:id="rId11" w:history="1">
        <w:r w:rsidRPr="00954755">
          <w:rPr>
            <w:rStyle w:val="Hyperlink"/>
          </w:rPr>
          <w:t>https://www.acc.co.nz/</w:t>
        </w:r>
      </w:hyperlink>
      <w:r w:rsidRPr="00954755">
        <w:t xml:space="preserve"> Accessed 17 November 2021 </w:t>
      </w:r>
    </w:p>
    <w:p w14:paraId="48D47EDD" w14:textId="77777777" w:rsidR="00954755" w:rsidRPr="00954755" w:rsidRDefault="00954755" w:rsidP="00954755">
      <w:pPr>
        <w:pStyle w:val="EndNoteBibliography"/>
        <w:spacing w:after="0"/>
      </w:pPr>
      <w:r w:rsidRPr="00954755">
        <w:t>5.</w:t>
      </w:r>
      <w:r w:rsidRPr="00954755">
        <w:tab/>
        <w:t>Accident Compensation Corporation (2020) Live Stronger for Longer Board Paper October 2020. Wellington</w:t>
      </w:r>
    </w:p>
    <w:p w14:paraId="6685E607" w14:textId="77777777" w:rsidR="00954755" w:rsidRPr="00954755" w:rsidRDefault="00954755" w:rsidP="00954755">
      <w:pPr>
        <w:pStyle w:val="EndNoteBibliography"/>
        <w:spacing w:after="0"/>
      </w:pPr>
      <w:r w:rsidRPr="00954755">
        <w:t>6.</w:t>
      </w:r>
      <w:r w:rsidRPr="00954755">
        <w:tab/>
        <w:t>Wu A-M, GBD 2019 Fracture Collaborators (2021) Global, regional, and national burden of bone fractures in 204 countries and territories, 1990-2019: a systematic analysis from the Global Burden of Disease Study 2019. Lancet Healthy Longev 2:e580-e592</w:t>
      </w:r>
    </w:p>
    <w:p w14:paraId="5F332CF2" w14:textId="77777777" w:rsidR="00954755" w:rsidRPr="00954755" w:rsidRDefault="00954755" w:rsidP="00954755">
      <w:pPr>
        <w:pStyle w:val="EndNoteBibliography"/>
        <w:spacing w:after="0"/>
      </w:pPr>
      <w:r w:rsidRPr="00954755">
        <w:t>7.</w:t>
      </w:r>
      <w:r w:rsidRPr="00954755">
        <w:tab/>
        <w:t>Akesson K, Mitchell PJ (2012) Capture the Fracture: A global campaign to break the fragility fracture cycle. In Stenmark J, Misteli L (eds) World Osteoporosis Day Thematic Report. International Osteoporosis Foundation, Nyon.</w:t>
      </w:r>
    </w:p>
    <w:p w14:paraId="4D887EE9" w14:textId="77777777" w:rsidR="00954755" w:rsidRPr="00954755" w:rsidRDefault="00954755" w:rsidP="00954755">
      <w:pPr>
        <w:pStyle w:val="EndNoteBibliography"/>
        <w:spacing w:after="0"/>
      </w:pPr>
      <w:r w:rsidRPr="00954755">
        <w:t>8.</w:t>
      </w:r>
      <w:r w:rsidRPr="00954755">
        <w:tab/>
        <w:t>Dreinhofer KE, Mitchell PJ, Begue T, et al. (2018) A global call to action to improve the care of people with fragility fractures. Injury 49:1393-1397</w:t>
      </w:r>
    </w:p>
    <w:p w14:paraId="39D0E813" w14:textId="77777777" w:rsidR="00954755" w:rsidRPr="00954755" w:rsidRDefault="00954755" w:rsidP="00954755">
      <w:pPr>
        <w:pStyle w:val="EndNoteBibliography"/>
        <w:spacing w:after="0"/>
      </w:pPr>
      <w:r w:rsidRPr="00954755">
        <w:t>9.</w:t>
      </w:r>
      <w:r w:rsidRPr="00954755">
        <w:tab/>
        <w:t>Osteoporosis New Zealand (2012) Bone Care 2020: A systematic approach to hip fracture care and prevention for New Zealand. Wellington</w:t>
      </w:r>
    </w:p>
    <w:p w14:paraId="40EA76C7" w14:textId="77777777" w:rsidR="00954755" w:rsidRPr="00954755" w:rsidRDefault="00954755" w:rsidP="00954755">
      <w:pPr>
        <w:pStyle w:val="EndNoteBibliography"/>
        <w:spacing w:after="0"/>
      </w:pPr>
      <w:r w:rsidRPr="00954755">
        <w:t>10.</w:t>
      </w:r>
      <w:r w:rsidRPr="00954755">
        <w:tab/>
        <w:t>Department of Health (2009) Falls and fractures: Effective interventions in health and social care. In Department of Health (ed)</w:t>
      </w:r>
    </w:p>
    <w:p w14:paraId="6A0A0F20" w14:textId="77777777" w:rsidR="00954755" w:rsidRPr="00954755" w:rsidRDefault="00954755" w:rsidP="00954755">
      <w:pPr>
        <w:pStyle w:val="EndNoteBibliography"/>
        <w:spacing w:after="0"/>
      </w:pPr>
      <w:r w:rsidRPr="00954755">
        <w:t>11.</w:t>
      </w:r>
      <w:r w:rsidRPr="00954755">
        <w:tab/>
        <w:t>Mitchell PJ, Cooper C, Dawson-Hughes B, Gordon CM, Rizzoli R (2015) Life-course approach to nutrition. Osteoporos Int 26:2723-2742</w:t>
      </w:r>
    </w:p>
    <w:p w14:paraId="77DC6561" w14:textId="77777777" w:rsidR="00954755" w:rsidRPr="00954755" w:rsidRDefault="00954755" w:rsidP="00954755">
      <w:pPr>
        <w:pStyle w:val="EndNoteBibliography"/>
        <w:spacing w:after="0"/>
      </w:pPr>
      <w:r w:rsidRPr="00954755">
        <w:t>12.</w:t>
      </w:r>
      <w:r w:rsidRPr="00954755">
        <w:tab/>
        <w:t>Eisman JA, Bogoch ER, Dell R, et al. (2012) Making the first fracture the last fracture: ASBMR task force report on secondary fracture prevention. J Bone Miner Res 27:2039-2046</w:t>
      </w:r>
    </w:p>
    <w:p w14:paraId="6530999D" w14:textId="57949C37" w:rsidR="00954755" w:rsidRPr="00954755" w:rsidRDefault="00954755" w:rsidP="00954755">
      <w:pPr>
        <w:pStyle w:val="EndNoteBibliography"/>
        <w:spacing w:after="0"/>
      </w:pPr>
      <w:r w:rsidRPr="00954755">
        <w:t>13.</w:t>
      </w:r>
      <w:r w:rsidRPr="00954755">
        <w:tab/>
        <w:t xml:space="preserve">Eisman JA, Bogoch ER, Dell R, et al. (2012) Appendix A to 'Making the First Fracture the Last Fracture': ASBMR Task Force Report on Secondary Fracture Prevention. </w:t>
      </w:r>
      <w:hyperlink r:id="rId12" w:history="1">
        <w:r w:rsidRPr="00954755">
          <w:rPr>
            <w:rStyle w:val="Hyperlink"/>
          </w:rPr>
          <w:t>http://onlinelibrary.wiley.com/doi/10.1002/jbmr.1698/suppinfo</w:t>
        </w:r>
      </w:hyperlink>
      <w:r w:rsidRPr="00954755">
        <w:t xml:space="preserve"> Accessed 27 October 2021 </w:t>
      </w:r>
    </w:p>
    <w:p w14:paraId="5ABC4D49" w14:textId="77777777" w:rsidR="00954755" w:rsidRPr="00954755" w:rsidRDefault="00954755" w:rsidP="00954755">
      <w:pPr>
        <w:pStyle w:val="EndNoteBibliography"/>
        <w:spacing w:after="0"/>
      </w:pPr>
      <w:r w:rsidRPr="00954755">
        <w:t>14.</w:t>
      </w:r>
      <w:r w:rsidRPr="00954755">
        <w:tab/>
        <w:t>Marsh D, Mitchell PJ (2019) Guide to formation of national Fragility Fracture Networks. Fragility Fracture Network, Zurich</w:t>
      </w:r>
    </w:p>
    <w:p w14:paraId="62EF3B84" w14:textId="7B7761E7" w:rsidR="00954755" w:rsidRPr="00954755" w:rsidRDefault="00954755" w:rsidP="00954755">
      <w:pPr>
        <w:pStyle w:val="EndNoteBibliography"/>
        <w:spacing w:after="0"/>
      </w:pPr>
      <w:r w:rsidRPr="00954755">
        <w:t>15.</w:t>
      </w:r>
      <w:r w:rsidRPr="00954755">
        <w:tab/>
        <w:t xml:space="preserve">Accident Compensation Corporation, Ministry of Health, Health Quality &amp; Safety Commission New Zealand, New Zealand Government (2022) Live Stronger for Longer: Prevent falls and fractures website. </w:t>
      </w:r>
      <w:hyperlink r:id="rId13" w:history="1">
        <w:r w:rsidRPr="00954755">
          <w:rPr>
            <w:rStyle w:val="Hyperlink"/>
          </w:rPr>
          <w:t>http://livestronger.org.nz/</w:t>
        </w:r>
      </w:hyperlink>
      <w:r w:rsidRPr="00954755">
        <w:t xml:space="preserve"> Accessed 26 May 2022 </w:t>
      </w:r>
    </w:p>
    <w:p w14:paraId="0E405B40" w14:textId="77777777" w:rsidR="00954755" w:rsidRPr="00954755" w:rsidRDefault="00954755" w:rsidP="00954755">
      <w:pPr>
        <w:pStyle w:val="EndNoteBibliography"/>
        <w:spacing w:after="0"/>
      </w:pPr>
      <w:r w:rsidRPr="00954755">
        <w:t>16.</w:t>
      </w:r>
      <w:r w:rsidRPr="00954755">
        <w:tab/>
        <w:t>Marsh D, Mitchell PJ, Falaschi P, et al. (2020) Orthogeriatrics: The Management of Older Patients with Fragility Fractures. Springer International Publishing, Cham, Switzerland</w:t>
      </w:r>
    </w:p>
    <w:p w14:paraId="32A1F4CB" w14:textId="77777777" w:rsidR="00954755" w:rsidRPr="00954755" w:rsidRDefault="00954755" w:rsidP="00954755">
      <w:pPr>
        <w:pStyle w:val="EndNoteBibliography"/>
        <w:spacing w:after="0"/>
      </w:pPr>
      <w:r w:rsidRPr="00954755">
        <w:t>17.</w:t>
      </w:r>
      <w:r w:rsidRPr="00954755">
        <w:tab/>
        <w:t>Elliot JR, Wilkinson TJ, Hanger HC, Gilchrist NL, Sainsbury R, Shamy S, Rothwell A (1996) The added effectiveness of early geriatrician involvement on acute orthopaedic wards to orthogeriatric rehabilitation. N Z Med J 109:72-73</w:t>
      </w:r>
    </w:p>
    <w:p w14:paraId="3973FAF9" w14:textId="77777777" w:rsidR="00954755" w:rsidRPr="00954755" w:rsidRDefault="00954755" w:rsidP="00954755">
      <w:pPr>
        <w:pStyle w:val="EndNoteBibliography"/>
        <w:spacing w:after="0"/>
      </w:pPr>
      <w:r w:rsidRPr="00954755">
        <w:t>18.</w:t>
      </w:r>
      <w:r w:rsidRPr="00954755">
        <w:tab/>
        <w:t>Tha HS, Armstrong D, Broad J, Paul S, Wood P (2009) Hip fracture in Auckland: contrasting models of care in two major hospitals. Intern Med J 39:89-94</w:t>
      </w:r>
    </w:p>
    <w:p w14:paraId="306DFE70" w14:textId="77777777" w:rsidR="00954755" w:rsidRPr="00954755" w:rsidRDefault="00954755" w:rsidP="00954755">
      <w:pPr>
        <w:pStyle w:val="EndNoteBibliography"/>
        <w:spacing w:after="0"/>
      </w:pPr>
      <w:r w:rsidRPr="00954755">
        <w:lastRenderedPageBreak/>
        <w:t>19.</w:t>
      </w:r>
      <w:r w:rsidRPr="00954755">
        <w:tab/>
        <w:t>Fergus L, Cutfield G, Harris R (2011) Auckland City Hospital's ortho-geriatric service: an audit of patients aged over 65 with fractured neck of femur. N Z Med J 124:40-54</w:t>
      </w:r>
    </w:p>
    <w:p w14:paraId="6C965EDC" w14:textId="77777777" w:rsidR="00954755" w:rsidRPr="00954755" w:rsidRDefault="00954755" w:rsidP="00954755">
      <w:pPr>
        <w:pStyle w:val="EndNoteBibliography"/>
        <w:spacing w:after="0"/>
      </w:pPr>
      <w:r w:rsidRPr="00954755">
        <w:t>20.</w:t>
      </w:r>
      <w:r w:rsidRPr="00954755">
        <w:tab/>
        <w:t>Sidwell AI, Wilkinson TJ, Hanger HC (2004) Secondary prevention of fractures in older people: evaluation of a protocol for the investigation and treatment of osteoporosis. Intern Med J 34:129-132</w:t>
      </w:r>
    </w:p>
    <w:p w14:paraId="3C542FF3" w14:textId="77777777" w:rsidR="00954755" w:rsidRPr="00954755" w:rsidRDefault="00954755" w:rsidP="00954755">
      <w:pPr>
        <w:pStyle w:val="EndNoteBibliography"/>
        <w:spacing w:after="0"/>
      </w:pPr>
      <w:r w:rsidRPr="00954755">
        <w:t>21.</w:t>
      </w:r>
      <w:r w:rsidRPr="00954755">
        <w:tab/>
        <w:t>Thwaites JH, Mann F, Gilchrist N, Frampton C, Rothwell A, Sainsbury R (2005) Shared care between geriatricians and orthopaedic surgeons as a model of care for older patients with hip fractures. N Z Med J 118:U1438</w:t>
      </w:r>
    </w:p>
    <w:p w14:paraId="6F979024" w14:textId="77777777" w:rsidR="00954755" w:rsidRPr="00954755" w:rsidRDefault="00954755" w:rsidP="00954755">
      <w:pPr>
        <w:pStyle w:val="EndNoteBibliography"/>
        <w:spacing w:after="0"/>
      </w:pPr>
      <w:r w:rsidRPr="00954755">
        <w:t>22.</w:t>
      </w:r>
      <w:r w:rsidRPr="00954755">
        <w:tab/>
        <w:t>Gilchrist N, Dalzell K, Pearson S, et al. (2017) Enhanced hip fracture management: use of statistical methods and dataset to evaluate a fractured neck of femur fast track pathway-pilot study. N Z Med J 130:91-101</w:t>
      </w:r>
    </w:p>
    <w:p w14:paraId="20AAC6B1" w14:textId="77777777" w:rsidR="00954755" w:rsidRPr="00954755" w:rsidRDefault="00954755" w:rsidP="00954755">
      <w:pPr>
        <w:pStyle w:val="EndNoteBibliography"/>
        <w:spacing w:after="0"/>
      </w:pPr>
      <w:r w:rsidRPr="00954755">
        <w:t>23.</w:t>
      </w:r>
      <w:r w:rsidRPr="00954755">
        <w:tab/>
        <w:t>Teo SP, Mador J (2012) Orthogeriatrics service for hip fracture patients in Dunedin Hospital: Achieving standards of hip fracture care. Journal of Clinical Gerontology and Geriatrics 3:62-67</w:t>
      </w:r>
    </w:p>
    <w:p w14:paraId="403202CF" w14:textId="77777777" w:rsidR="00954755" w:rsidRPr="00954755" w:rsidRDefault="00954755" w:rsidP="00954755">
      <w:pPr>
        <w:pStyle w:val="EndNoteBibliography"/>
        <w:spacing w:after="0"/>
      </w:pPr>
      <w:r w:rsidRPr="00954755">
        <w:t>24.</w:t>
      </w:r>
      <w:r w:rsidRPr="00954755">
        <w:tab/>
        <w:t>Mak J, Wong E, Cameron I (2011) Australian and New Zealand Society for Geriatric Medicine. Position statement--orthogeriatric care. Australas J Ageing 30:162-169</w:t>
      </w:r>
    </w:p>
    <w:p w14:paraId="0289EDDA" w14:textId="12D657D1" w:rsidR="00954755" w:rsidRPr="00954755" w:rsidRDefault="00954755" w:rsidP="00954755">
      <w:pPr>
        <w:pStyle w:val="EndNoteBibliography"/>
        <w:spacing w:after="0"/>
      </w:pPr>
      <w:r w:rsidRPr="00954755">
        <w:t>25.</w:t>
      </w:r>
      <w:r w:rsidRPr="00954755">
        <w:tab/>
        <w:t xml:space="preserve">Australian and New Zealand Hip Fracture Registry (2022) Australian and New Zealand Hip Fracture Registry website. </w:t>
      </w:r>
      <w:hyperlink r:id="rId14" w:history="1">
        <w:r w:rsidRPr="00954755">
          <w:rPr>
            <w:rStyle w:val="Hyperlink"/>
          </w:rPr>
          <w:t>http://www.anzhfr.org/</w:t>
        </w:r>
      </w:hyperlink>
      <w:r w:rsidRPr="00954755">
        <w:t xml:space="preserve"> Accessed 26 May 2022 </w:t>
      </w:r>
    </w:p>
    <w:p w14:paraId="79B46F7F" w14:textId="77777777" w:rsidR="00954755" w:rsidRPr="00954755" w:rsidRDefault="00954755" w:rsidP="00954755">
      <w:pPr>
        <w:pStyle w:val="EndNoteBibliography"/>
        <w:spacing w:after="0"/>
      </w:pPr>
      <w:r w:rsidRPr="00954755">
        <w:t>26.</w:t>
      </w:r>
      <w:r w:rsidRPr="00954755">
        <w:tab/>
        <w:t>Close JCT, Seymour H, Mitchell PJ, et al. (2021) Hip Fracture Registry Toolbox: A collaboration between the APFFA Hip Fracture Registry Working Group and the FFN Hip Fracture Audit Special Interest Group. Asia Pacific Orthopaedic Association, Kuala Lumpur</w:t>
      </w:r>
    </w:p>
    <w:p w14:paraId="2424FB05" w14:textId="02FF77ED" w:rsidR="00954755" w:rsidRPr="00954755" w:rsidRDefault="00954755" w:rsidP="00954755">
      <w:pPr>
        <w:pStyle w:val="EndNoteBibliography"/>
        <w:spacing w:after="0"/>
      </w:pPr>
      <w:r w:rsidRPr="00954755">
        <w:t>27.</w:t>
      </w:r>
      <w:r w:rsidRPr="00954755">
        <w:tab/>
        <w:t xml:space="preserve">Bupa Health Foundation (2021) Bupa Health Foundation: About us. </w:t>
      </w:r>
      <w:hyperlink r:id="rId15" w:history="1">
        <w:r w:rsidRPr="00954755">
          <w:rPr>
            <w:rStyle w:val="Hyperlink"/>
          </w:rPr>
          <w:t>https://www.bupa.com.au/about-us/bupa-health-foundation</w:t>
        </w:r>
      </w:hyperlink>
      <w:r w:rsidRPr="00954755">
        <w:t xml:space="preserve"> Accessed 29 October 2021 </w:t>
      </w:r>
    </w:p>
    <w:p w14:paraId="26631794" w14:textId="77777777" w:rsidR="00954755" w:rsidRPr="00954755" w:rsidRDefault="00954755" w:rsidP="00954755">
      <w:pPr>
        <w:pStyle w:val="EndNoteBibliography"/>
        <w:spacing w:after="0"/>
      </w:pPr>
      <w:r w:rsidRPr="00954755">
        <w:t>28.</w:t>
      </w:r>
      <w:r w:rsidRPr="00954755">
        <w:tab/>
        <w:t>Australian and New Zealand Hip Fracture Registry (ANZHFR) Steering Group (2014) Australian and New Zealand Guideline for Hip Fracture Care: Improving Outcomes in Hip Fracture Management of Adults. Australian and New Zealand Hip Fracture Registry Steering Group, Sydney</w:t>
      </w:r>
    </w:p>
    <w:p w14:paraId="1BE9A5ED" w14:textId="77777777" w:rsidR="00954755" w:rsidRPr="00954755" w:rsidRDefault="00954755" w:rsidP="00954755">
      <w:pPr>
        <w:pStyle w:val="EndNoteBibliography"/>
        <w:spacing w:after="0"/>
      </w:pPr>
      <w:r w:rsidRPr="00954755">
        <w:t>29.</w:t>
      </w:r>
      <w:r w:rsidRPr="00954755">
        <w:tab/>
        <w:t>Australian and New Zealand Hip Fracture Registry (2016) Annual Report 2016. Sydney</w:t>
      </w:r>
    </w:p>
    <w:p w14:paraId="344D602D" w14:textId="55DC0C42" w:rsidR="00954755" w:rsidRPr="00954755" w:rsidRDefault="00954755" w:rsidP="00954755">
      <w:pPr>
        <w:pStyle w:val="EndNoteBibliography"/>
        <w:spacing w:after="0"/>
      </w:pPr>
      <w:r w:rsidRPr="00954755">
        <w:t>30.</w:t>
      </w:r>
      <w:r w:rsidRPr="00954755">
        <w:tab/>
        <w:t xml:space="preserve">Australian Commission on Safety and Quality in Health Care, Health Quality &amp; Safety Commission New Zealand (2016) Hip Fracture Care Clinical Care Standard. </w:t>
      </w:r>
      <w:hyperlink r:id="rId16" w:history="1">
        <w:r w:rsidRPr="00954755">
          <w:rPr>
            <w:rStyle w:val="Hyperlink"/>
          </w:rPr>
          <w:t>https://www.safetyandquality.gov.au/our-work/clinical-care-standards/hip-fracture-care-clinical-care-standard</w:t>
        </w:r>
      </w:hyperlink>
      <w:r w:rsidRPr="00954755">
        <w:t xml:space="preserve"> Accessed 4 February 2022 </w:t>
      </w:r>
    </w:p>
    <w:p w14:paraId="276E9D20" w14:textId="77777777" w:rsidR="00954755" w:rsidRPr="00954755" w:rsidRDefault="00954755" w:rsidP="00954755">
      <w:pPr>
        <w:pStyle w:val="EndNoteBibliography"/>
        <w:spacing w:after="0"/>
      </w:pPr>
      <w:r w:rsidRPr="00954755">
        <w:t>31.</w:t>
      </w:r>
      <w:r w:rsidRPr="00954755">
        <w:tab/>
        <w:t>Australian and New Zealand Hip Fracture Registry (2021) Annual Report 2021. Sydney</w:t>
      </w:r>
    </w:p>
    <w:p w14:paraId="6A737BD6" w14:textId="77777777" w:rsidR="00954755" w:rsidRPr="00954755" w:rsidRDefault="00954755" w:rsidP="00954755">
      <w:pPr>
        <w:pStyle w:val="EndNoteBibliography"/>
        <w:spacing w:after="0"/>
      </w:pPr>
      <w:r w:rsidRPr="00954755">
        <w:t>32.</w:t>
      </w:r>
      <w:r w:rsidRPr="00954755">
        <w:tab/>
        <w:t>Currie C (2018) Hip fracture audit: Creating a 'critical mass of expertise and enthusiasm for hip fracture care'? Injury 49:1418-1423</w:t>
      </w:r>
    </w:p>
    <w:p w14:paraId="571132B7" w14:textId="513912F9" w:rsidR="00954755" w:rsidRPr="00954755" w:rsidRDefault="00954755" w:rsidP="00954755">
      <w:pPr>
        <w:pStyle w:val="EndNoteBibliography"/>
        <w:spacing w:after="0"/>
      </w:pPr>
      <w:r w:rsidRPr="00954755">
        <w:t>33.</w:t>
      </w:r>
      <w:r w:rsidRPr="00954755">
        <w:tab/>
        <w:t xml:space="preserve">Australian and New Zealand Hip Fracture Registry (2021) Australian and New Zealand Hip Fracture Registry website: Reports, Publications and Presentations. </w:t>
      </w:r>
      <w:hyperlink r:id="rId17" w:history="1">
        <w:r w:rsidRPr="00954755">
          <w:rPr>
            <w:rStyle w:val="Hyperlink"/>
          </w:rPr>
          <w:t>https://anzhfr.org/reports/</w:t>
        </w:r>
      </w:hyperlink>
      <w:r w:rsidRPr="00954755">
        <w:t xml:space="preserve"> Accessed 29 October 2021 </w:t>
      </w:r>
    </w:p>
    <w:p w14:paraId="52B646DC" w14:textId="1FE122F7" w:rsidR="00954755" w:rsidRPr="00954755" w:rsidRDefault="00954755" w:rsidP="00954755">
      <w:pPr>
        <w:pStyle w:val="EndNoteBibliography"/>
        <w:spacing w:after="0"/>
      </w:pPr>
      <w:r w:rsidRPr="00954755">
        <w:t>34.</w:t>
      </w:r>
      <w:r w:rsidRPr="00954755">
        <w:tab/>
        <w:t xml:space="preserve">Australian and New Zealand Hip Fracture Registry (2021) ANZHFR Training and Education. </w:t>
      </w:r>
      <w:hyperlink r:id="rId18" w:history="1">
        <w:r w:rsidRPr="00954755">
          <w:rPr>
            <w:rStyle w:val="Hyperlink"/>
          </w:rPr>
          <w:t>https://www.youtube.com/channel/UCpp4eyskmQL3ZImxnCAKSUg</w:t>
        </w:r>
      </w:hyperlink>
      <w:r w:rsidRPr="00954755">
        <w:t xml:space="preserve"> Accessed 29 October 2021 </w:t>
      </w:r>
    </w:p>
    <w:p w14:paraId="2F321512" w14:textId="5288321A" w:rsidR="00954755" w:rsidRPr="00954755" w:rsidRDefault="00954755" w:rsidP="00954755">
      <w:pPr>
        <w:pStyle w:val="EndNoteBibliography"/>
        <w:spacing w:after="0"/>
      </w:pPr>
      <w:r w:rsidRPr="00954755">
        <w:t>35.</w:t>
      </w:r>
      <w:r w:rsidRPr="00954755">
        <w:tab/>
        <w:t xml:space="preserve">NHS National Services Scotland (2021) The Scottish Hip Fracture Audit website. </w:t>
      </w:r>
      <w:hyperlink r:id="rId19" w:history="1">
        <w:r w:rsidRPr="00954755">
          <w:rPr>
            <w:rStyle w:val="Hyperlink"/>
          </w:rPr>
          <w:t>https://www.shfa.scot.nhs.uk</w:t>
        </w:r>
      </w:hyperlink>
      <w:r w:rsidRPr="00954755">
        <w:t xml:space="preserve"> Accessed 29 October 2021 </w:t>
      </w:r>
    </w:p>
    <w:p w14:paraId="6D45DB5E" w14:textId="01C64590" w:rsidR="00954755" w:rsidRPr="00954755" w:rsidRDefault="00954755" w:rsidP="00954755">
      <w:pPr>
        <w:pStyle w:val="EndNoteBibliography"/>
        <w:spacing w:after="0"/>
      </w:pPr>
      <w:r w:rsidRPr="00954755">
        <w:t>36.</w:t>
      </w:r>
      <w:r w:rsidRPr="00954755">
        <w:tab/>
        <w:t xml:space="preserve">National Office of Clinical Audit (2021) Irish Hip Fracture Database (IHFD) website. </w:t>
      </w:r>
      <w:hyperlink r:id="rId20" w:history="1">
        <w:r w:rsidRPr="00954755">
          <w:rPr>
            <w:rStyle w:val="Hyperlink"/>
          </w:rPr>
          <w:t>https://www.noca.ie/audits/irish-hip-fracture-database</w:t>
        </w:r>
      </w:hyperlink>
      <w:r w:rsidRPr="00954755">
        <w:t xml:space="preserve"> Accessed 29 October 2021 </w:t>
      </w:r>
    </w:p>
    <w:p w14:paraId="3C10C734" w14:textId="77777777" w:rsidR="00954755" w:rsidRPr="00954755" w:rsidRDefault="00954755" w:rsidP="00954755">
      <w:pPr>
        <w:pStyle w:val="EndNoteBibliography"/>
        <w:spacing w:after="0"/>
      </w:pPr>
      <w:r w:rsidRPr="00954755">
        <w:t>37.</w:t>
      </w:r>
      <w:r w:rsidRPr="00954755">
        <w:tab/>
        <w:t>Australian and New Zealand Hip Fracture Registry (2017) Annual Report 2017. Sydney</w:t>
      </w:r>
    </w:p>
    <w:p w14:paraId="55C9593D" w14:textId="77777777" w:rsidR="00954755" w:rsidRPr="00954755" w:rsidRDefault="00954755" w:rsidP="00954755">
      <w:pPr>
        <w:pStyle w:val="EndNoteBibliography"/>
        <w:spacing w:after="0"/>
      </w:pPr>
      <w:r w:rsidRPr="00954755">
        <w:t>38.</w:t>
      </w:r>
      <w:r w:rsidRPr="00954755">
        <w:tab/>
        <w:t>Warhurst S, Labbe-Hubbard S, Yi M, Vella-Brincat J, Sammon T, Webb J, McCullough C, Hooper G, Gilchrist N (2020) Patient characteristics, treatment outcomes and rehabilitation practices for patients admitted with hip fractures using multiple data set analysis. N Z Med J 133:31-44</w:t>
      </w:r>
    </w:p>
    <w:p w14:paraId="362DBC8F" w14:textId="0C313633" w:rsidR="00954755" w:rsidRPr="00954755" w:rsidRDefault="00954755" w:rsidP="00954755">
      <w:pPr>
        <w:pStyle w:val="EndNoteBibliography"/>
        <w:spacing w:after="0"/>
      </w:pPr>
      <w:r w:rsidRPr="00954755">
        <w:t>39.</w:t>
      </w:r>
      <w:r w:rsidRPr="00954755">
        <w:tab/>
        <w:t>International Osteoporosis Foundation (2022) Capture the Fracture</w:t>
      </w:r>
      <w:r w:rsidRPr="00954755">
        <w:rPr>
          <w:vertAlign w:val="superscript"/>
        </w:rPr>
        <w:t>®</w:t>
      </w:r>
      <w:r w:rsidRPr="00954755">
        <w:t xml:space="preserve"> Programme website. </w:t>
      </w:r>
      <w:hyperlink r:id="rId21" w:history="1">
        <w:r w:rsidRPr="00954755">
          <w:rPr>
            <w:rStyle w:val="Hyperlink"/>
          </w:rPr>
          <w:t>https://www.capturethefracture.org/</w:t>
        </w:r>
      </w:hyperlink>
      <w:r w:rsidRPr="00954755">
        <w:t xml:space="preserve"> Accessed 9 June 2022 </w:t>
      </w:r>
    </w:p>
    <w:p w14:paraId="1C5C7AE6" w14:textId="77777777" w:rsidR="00954755" w:rsidRPr="00954755" w:rsidRDefault="00954755" w:rsidP="00954755">
      <w:pPr>
        <w:pStyle w:val="EndNoteBibliography"/>
        <w:spacing w:after="0"/>
      </w:pPr>
      <w:r w:rsidRPr="00954755">
        <w:lastRenderedPageBreak/>
        <w:t>40.</w:t>
      </w:r>
      <w:r w:rsidRPr="00954755">
        <w:tab/>
        <w:t>Mitchell PJ, Ganda K, Seibel MJ (2015) Australian and New Zealand Bone and Mineral Society Position Paper on Secondary Fracture Prevention Programs. Sydney</w:t>
      </w:r>
    </w:p>
    <w:p w14:paraId="20BEA154" w14:textId="77777777" w:rsidR="00954755" w:rsidRPr="00954755" w:rsidRDefault="00954755" w:rsidP="00954755">
      <w:pPr>
        <w:pStyle w:val="EndNoteBibliography"/>
        <w:spacing w:after="0"/>
      </w:pPr>
      <w:r w:rsidRPr="00954755">
        <w:t>41.</w:t>
      </w:r>
      <w:r w:rsidRPr="00954755">
        <w:tab/>
        <w:t>Ministry of Health (2012) 2013/14 Toolkit Annual Plan with statement of intent. Wellington</w:t>
      </w:r>
    </w:p>
    <w:p w14:paraId="48233487" w14:textId="77777777" w:rsidR="00954755" w:rsidRPr="00954755" w:rsidRDefault="00954755" w:rsidP="00954755">
      <w:pPr>
        <w:pStyle w:val="EndNoteBibliography"/>
        <w:spacing w:after="0"/>
      </w:pPr>
      <w:r w:rsidRPr="00954755">
        <w:t>42.</w:t>
      </w:r>
      <w:r w:rsidRPr="00954755">
        <w:tab/>
        <w:t>Ministry of Health (2013) Annual Plan Guidance: Working draft 2014/15 Toolkit Annual Plan with statement of intent. Wellington.</w:t>
      </w:r>
    </w:p>
    <w:p w14:paraId="3568504B" w14:textId="77777777" w:rsidR="00954755" w:rsidRPr="00954755" w:rsidRDefault="00954755" w:rsidP="00954755">
      <w:pPr>
        <w:pStyle w:val="EndNoteBibliography"/>
        <w:spacing w:after="0"/>
      </w:pPr>
      <w:r w:rsidRPr="00954755">
        <w:t>43.</w:t>
      </w:r>
      <w:r w:rsidRPr="00954755">
        <w:tab/>
        <w:t>Kim D, Mackenzie D, Cutfield R (2016) Implementation of fracture liaison service in a New Zealand public hospital: Waitemata district health board experience. N Z Med J 129:50-55</w:t>
      </w:r>
    </w:p>
    <w:p w14:paraId="1F8F1604" w14:textId="77777777" w:rsidR="00954755" w:rsidRPr="00954755" w:rsidRDefault="00954755" w:rsidP="00954755">
      <w:pPr>
        <w:pStyle w:val="EndNoteBibliography"/>
        <w:spacing w:after="0"/>
      </w:pPr>
      <w:r w:rsidRPr="00954755">
        <w:t>44.</w:t>
      </w:r>
      <w:r w:rsidRPr="00954755">
        <w:tab/>
        <w:t>Osteoporosis New Zealand (2016) Clinical Standards for Fracture Liaison Services in New Zealand 1st Edition. Osteoporosis New Zealand, Wellington</w:t>
      </w:r>
    </w:p>
    <w:p w14:paraId="411F0D61" w14:textId="142405AB" w:rsidR="00954755" w:rsidRPr="00954755" w:rsidRDefault="00954755" w:rsidP="00954755">
      <w:pPr>
        <w:pStyle w:val="EndNoteBibliography"/>
        <w:spacing w:after="0"/>
      </w:pPr>
      <w:r w:rsidRPr="00954755">
        <w:t>45.</w:t>
      </w:r>
      <w:r w:rsidRPr="00954755">
        <w:tab/>
        <w:t xml:space="preserve">New Zealand Government (2016) ACC invests $30m to reduce falls and fractures for older New Zealanders. </w:t>
      </w:r>
      <w:hyperlink r:id="rId22" w:history="1">
        <w:r w:rsidRPr="00954755">
          <w:rPr>
            <w:rStyle w:val="Hyperlink"/>
          </w:rPr>
          <w:t>https://www.beehive.govt.nz/release/acc-invests-30m-reduce-falls-and-fractures-older-new-zealanders</w:t>
        </w:r>
      </w:hyperlink>
      <w:r w:rsidRPr="00954755">
        <w:t xml:space="preserve"> Accessed 3 November 2021 </w:t>
      </w:r>
    </w:p>
    <w:p w14:paraId="7760671C" w14:textId="54DC7BEA" w:rsidR="00954755" w:rsidRPr="00954755" w:rsidRDefault="00954755" w:rsidP="00954755">
      <w:pPr>
        <w:pStyle w:val="EndNoteBibliography"/>
        <w:spacing w:after="0"/>
      </w:pPr>
      <w:r w:rsidRPr="00954755">
        <w:t>46.</w:t>
      </w:r>
      <w:r w:rsidRPr="00954755">
        <w:tab/>
        <w:t>International Osteoporosis Foundation (2022) IOF Capture the Fracture</w:t>
      </w:r>
      <w:r w:rsidRPr="00954755">
        <w:rPr>
          <w:vertAlign w:val="superscript"/>
        </w:rPr>
        <w:t>®</w:t>
      </w:r>
      <w:r w:rsidRPr="00954755">
        <w:t xml:space="preserve">: Best Practice Framework. </w:t>
      </w:r>
      <w:hyperlink r:id="rId23" w:history="1">
        <w:r w:rsidRPr="00954755">
          <w:rPr>
            <w:rStyle w:val="Hyperlink"/>
          </w:rPr>
          <w:t>https://www.capturethefracture.org/map-of-best-practice</w:t>
        </w:r>
      </w:hyperlink>
      <w:r w:rsidRPr="00954755">
        <w:t xml:space="preserve"> Accessed 23 February 2022 </w:t>
      </w:r>
    </w:p>
    <w:p w14:paraId="056A4CD0" w14:textId="77777777" w:rsidR="00954755" w:rsidRPr="00954755" w:rsidRDefault="00954755" w:rsidP="00954755">
      <w:pPr>
        <w:pStyle w:val="EndNoteBibliography"/>
        <w:spacing w:after="0"/>
      </w:pPr>
      <w:r w:rsidRPr="00954755">
        <w:t>47.</w:t>
      </w:r>
      <w:r w:rsidRPr="00954755">
        <w:tab/>
        <w:t>Strategy and Planning Division, Office of the Permanent Secretary, Ministry of Public Health (2018) Twenty-Year National Strategic Plan for Public Health (2017-2036) - First Revision 2018. In Strategy and Planning Division (ed). Ministry of Public Health,, Bangkok</w:t>
      </w:r>
    </w:p>
    <w:p w14:paraId="2E9CDB24" w14:textId="77777777" w:rsidR="00954755" w:rsidRPr="00954755" w:rsidRDefault="00954755" w:rsidP="00954755">
      <w:pPr>
        <w:pStyle w:val="EndNoteBibliography"/>
        <w:spacing w:after="0"/>
      </w:pPr>
      <w:r w:rsidRPr="00954755">
        <w:t>48.</w:t>
      </w:r>
      <w:r w:rsidRPr="00954755">
        <w:tab/>
        <w:t>Akesson K, Marsh D, Mitchell PJ, McLellan AR, Stenmark J, Pierroz DD, Kyer C, Cooper C, Group IOFFW (2013) Capture the Fracture: a Best Practice Framework and global campaign to break the fragility fracture cycle. Osteoporos Int 24:2135-2152</w:t>
      </w:r>
    </w:p>
    <w:p w14:paraId="42E10D40" w14:textId="77777777" w:rsidR="00954755" w:rsidRPr="00954755" w:rsidRDefault="00954755" w:rsidP="00954755">
      <w:pPr>
        <w:pStyle w:val="EndNoteBibliography"/>
        <w:spacing w:after="0"/>
      </w:pPr>
      <w:r w:rsidRPr="00954755">
        <w:t>49.</w:t>
      </w:r>
      <w:r w:rsidRPr="00954755">
        <w:tab/>
        <w:t>Fergusson K, Gill C, Harris R, Kim D, Mackenzie D., Mitchell PJ, Ward N (2021) Clinical Standards for Fracture Liaison Services in New Zealand 2nd Edition. Osteoporosis New Zealand, Wellington</w:t>
      </w:r>
    </w:p>
    <w:p w14:paraId="33B0DC24" w14:textId="77777777" w:rsidR="00954755" w:rsidRPr="00954755" w:rsidRDefault="00954755" w:rsidP="00954755">
      <w:pPr>
        <w:pStyle w:val="EndNoteBibliography"/>
        <w:spacing w:after="0"/>
      </w:pPr>
      <w:r w:rsidRPr="00954755">
        <w:t>50.</w:t>
      </w:r>
      <w:r w:rsidRPr="00954755">
        <w:tab/>
        <w:t>Javaid MK, Sami A, Lems W, et al. (2020) A patient-level key performance indicator set to measure the effectiveness of fracture liaison services and guide quality improvement: a position paper of the IOF Capture the Fracture Working Group, National Osteoporosis Foundation and Fragility Fracture Network. Osteoporos Int 31:1193-1204</w:t>
      </w:r>
    </w:p>
    <w:p w14:paraId="4D4C626F" w14:textId="0A4937DB" w:rsidR="00954755" w:rsidRPr="00954755" w:rsidRDefault="00954755" w:rsidP="00954755">
      <w:pPr>
        <w:pStyle w:val="EndNoteBibliography"/>
        <w:spacing w:after="0"/>
      </w:pPr>
      <w:r w:rsidRPr="00954755">
        <w:t>51.</w:t>
      </w:r>
      <w:r w:rsidRPr="00954755">
        <w:tab/>
        <w:t xml:space="preserve">Australian and New Zealand Fragility Fracture Registry Steering Group (2022) New Zealand Fragility Fracture Registry website. </w:t>
      </w:r>
      <w:hyperlink r:id="rId24" w:history="1">
        <w:r w:rsidRPr="00954755">
          <w:rPr>
            <w:rStyle w:val="Hyperlink"/>
          </w:rPr>
          <w:t>https://fragilityfracture.co.nz</w:t>
        </w:r>
      </w:hyperlink>
      <w:r w:rsidRPr="00954755">
        <w:t xml:space="preserve"> Accessed 26 May 2022 </w:t>
      </w:r>
    </w:p>
    <w:p w14:paraId="098E0D0E" w14:textId="700556CF" w:rsidR="00954755" w:rsidRPr="00954755" w:rsidRDefault="00954755" w:rsidP="00954755">
      <w:pPr>
        <w:pStyle w:val="EndNoteBibliography"/>
        <w:spacing w:after="0"/>
      </w:pPr>
      <w:r w:rsidRPr="00954755">
        <w:t>52.</w:t>
      </w:r>
      <w:r w:rsidRPr="00954755">
        <w:tab/>
        <w:t xml:space="preserve">Australian and New Zealand Fragility Fracture Registry Steering Group (2022) Australian Fragility Fracture Registry website. </w:t>
      </w:r>
      <w:hyperlink r:id="rId25" w:history="1">
        <w:r w:rsidRPr="00954755">
          <w:rPr>
            <w:rStyle w:val="Hyperlink"/>
          </w:rPr>
          <w:t>https://fragilityfracture.com.au/</w:t>
        </w:r>
      </w:hyperlink>
      <w:r w:rsidRPr="00954755">
        <w:t xml:space="preserve"> Accessed 26 May 2022 </w:t>
      </w:r>
    </w:p>
    <w:p w14:paraId="0B4EB9D3" w14:textId="5134EF8B" w:rsidR="00954755" w:rsidRPr="00954755" w:rsidRDefault="00954755" w:rsidP="00954755">
      <w:pPr>
        <w:pStyle w:val="EndNoteBibliography"/>
        <w:spacing w:after="0"/>
      </w:pPr>
      <w:r w:rsidRPr="00954755">
        <w:t>53.</w:t>
      </w:r>
      <w:r w:rsidRPr="00954755">
        <w:tab/>
        <w:t xml:space="preserve">Department of The Prime Minister and Cabinet (2021) The new health system. </w:t>
      </w:r>
      <w:hyperlink r:id="rId26" w:history="1">
        <w:r w:rsidRPr="00954755">
          <w:rPr>
            <w:rStyle w:val="Hyperlink"/>
          </w:rPr>
          <w:t>https://dpmc.govt.nz/our-business-units/transition-unit/response-health-and-disability-system-review/information</w:t>
        </w:r>
      </w:hyperlink>
      <w:r w:rsidRPr="00954755">
        <w:t xml:space="preserve"> Accessed 3 November 2021 </w:t>
      </w:r>
    </w:p>
    <w:p w14:paraId="13C499C9" w14:textId="4F7605EE" w:rsidR="00954755" w:rsidRPr="00954755" w:rsidRDefault="00954755" w:rsidP="00954755">
      <w:pPr>
        <w:pStyle w:val="EndNoteBibliography"/>
        <w:spacing w:after="0"/>
      </w:pPr>
      <w:r w:rsidRPr="00954755">
        <w:t>54.</w:t>
      </w:r>
      <w:r w:rsidRPr="00954755">
        <w:tab/>
        <w:t>International Osteoporosis Foundation (2022) IOF Capture the Fracture</w:t>
      </w:r>
      <w:r w:rsidRPr="00954755">
        <w:rPr>
          <w:vertAlign w:val="superscript"/>
        </w:rPr>
        <w:t>®</w:t>
      </w:r>
      <w:r w:rsidRPr="00954755">
        <w:t xml:space="preserve">: Map of Best Practice </w:t>
      </w:r>
      <w:hyperlink r:id="rId27" w:history="1">
        <w:r w:rsidRPr="00954755">
          <w:rPr>
            <w:rStyle w:val="Hyperlink"/>
          </w:rPr>
          <w:t>https://www.capturethefracture.org/map-of-best-practice</w:t>
        </w:r>
      </w:hyperlink>
      <w:r w:rsidRPr="00954755">
        <w:t xml:space="preserve"> Accessed 10 June 2022 </w:t>
      </w:r>
    </w:p>
    <w:p w14:paraId="5CE38E0E" w14:textId="77777777" w:rsidR="00954755" w:rsidRPr="00954755" w:rsidRDefault="00954755" w:rsidP="00954755">
      <w:pPr>
        <w:pStyle w:val="EndNoteBibliography"/>
        <w:spacing w:after="0"/>
      </w:pPr>
      <w:r w:rsidRPr="00954755">
        <w:t>55.</w:t>
      </w:r>
      <w:r w:rsidRPr="00954755">
        <w:tab/>
        <w:t>Gilchrist N, Reid IR, Sankaran S, Kim D, Drewry A, Toop L, McClure F (2017) Guidance on the Diagnosis and Management of Osteoporosis in New Zealand. Osteoporosis New Zealand, Wellington</w:t>
      </w:r>
    </w:p>
    <w:p w14:paraId="4459FB22" w14:textId="77777777" w:rsidR="00954755" w:rsidRPr="00954755" w:rsidRDefault="00954755" w:rsidP="00954755">
      <w:pPr>
        <w:pStyle w:val="EndNoteBibliography"/>
        <w:spacing w:after="0"/>
      </w:pPr>
      <w:r w:rsidRPr="00954755">
        <w:t>56.</w:t>
      </w:r>
      <w:r w:rsidRPr="00954755">
        <w:tab/>
        <w:t>Chandran M, Mitchell PJ, Amphansap T, et al. (2021) Development of the Asia Pacific Consortium on Osteoporosis (APCO) Framework: clinical standards of care for the screening, diagnosis, and management of osteoporosis in the Asia-Pacific region. Osteoporos Int 32:1249-1275</w:t>
      </w:r>
    </w:p>
    <w:p w14:paraId="69D3A426" w14:textId="463237E0" w:rsidR="00954755" w:rsidRPr="00954755" w:rsidRDefault="00954755" w:rsidP="00954755">
      <w:pPr>
        <w:pStyle w:val="EndNoteBibliography"/>
        <w:spacing w:after="0"/>
      </w:pPr>
      <w:r w:rsidRPr="00954755">
        <w:t>57.</w:t>
      </w:r>
      <w:r w:rsidRPr="00954755">
        <w:tab/>
        <w:t xml:space="preserve">Society RO (2021) Osteoporosis resources for primary care. </w:t>
      </w:r>
      <w:hyperlink r:id="rId28" w:history="1">
        <w:r w:rsidRPr="00954755">
          <w:rPr>
            <w:rStyle w:val="Hyperlink"/>
          </w:rPr>
          <w:t>https://theros.org.uk/healthcare-professionals/courses-and-cpd/osteoporosis-resources-for-primary-care/</w:t>
        </w:r>
      </w:hyperlink>
      <w:r w:rsidRPr="00954755">
        <w:t xml:space="preserve"> Accessed 5 November 2021 </w:t>
      </w:r>
    </w:p>
    <w:p w14:paraId="6AA04B1A" w14:textId="77777777" w:rsidR="00954755" w:rsidRPr="00954755" w:rsidRDefault="00954755" w:rsidP="00954755">
      <w:pPr>
        <w:pStyle w:val="EndNoteBibliography"/>
        <w:spacing w:after="0"/>
      </w:pPr>
      <w:r w:rsidRPr="00954755">
        <w:t>58.</w:t>
      </w:r>
      <w:r w:rsidRPr="00954755">
        <w:tab/>
        <w:t>Associate Minister of Health (2016) Healthy Ageing Strategy. In Health Mo (ed)Wellington</w:t>
      </w:r>
    </w:p>
    <w:p w14:paraId="511DAE05" w14:textId="77777777" w:rsidR="00954755" w:rsidRPr="00954755" w:rsidRDefault="00954755" w:rsidP="00954755">
      <w:pPr>
        <w:pStyle w:val="EndNoteBibliography"/>
        <w:spacing w:after="0"/>
      </w:pPr>
      <w:r w:rsidRPr="00954755">
        <w:t>59.</w:t>
      </w:r>
      <w:r w:rsidRPr="00954755">
        <w:tab/>
        <w:t>World Health Organization (2017) Global strategy and action plan on ageing and health. Geneva</w:t>
      </w:r>
    </w:p>
    <w:p w14:paraId="611CDFDB" w14:textId="04C4E59F" w:rsidR="00954755" w:rsidRPr="00954755" w:rsidRDefault="00954755" w:rsidP="00954755">
      <w:pPr>
        <w:pStyle w:val="EndNoteBibliography"/>
        <w:spacing w:after="0"/>
      </w:pPr>
      <w:r w:rsidRPr="00954755">
        <w:t>60.</w:t>
      </w:r>
      <w:r w:rsidRPr="00954755">
        <w:tab/>
        <w:t xml:space="preserve">Ministry of Health (2021) Healthy Ageing Strategy: update. </w:t>
      </w:r>
      <w:hyperlink r:id="rId29" w:history="1">
        <w:r w:rsidRPr="00954755">
          <w:rPr>
            <w:rStyle w:val="Hyperlink"/>
          </w:rPr>
          <w:t>https://www.health.govt.nz/our-work/life-stages/health-older-people/healthy-ageing-strategy-update</w:t>
        </w:r>
      </w:hyperlink>
      <w:r w:rsidRPr="00954755">
        <w:t xml:space="preserve"> Accessed 8 November 2021 </w:t>
      </w:r>
    </w:p>
    <w:p w14:paraId="333787C7" w14:textId="43954DAF" w:rsidR="00954755" w:rsidRPr="00954755" w:rsidRDefault="00954755" w:rsidP="00954755">
      <w:pPr>
        <w:pStyle w:val="EndNoteBibliography"/>
        <w:spacing w:after="0"/>
      </w:pPr>
      <w:r w:rsidRPr="00954755">
        <w:t>61.</w:t>
      </w:r>
      <w:r w:rsidRPr="00954755">
        <w:tab/>
        <w:t xml:space="preserve">Garvan Institute of Medical Research, Osteoporosis Australia (2021) Know your Bones bone health assessment tool. </w:t>
      </w:r>
      <w:hyperlink r:id="rId30" w:history="1">
        <w:r w:rsidRPr="00954755">
          <w:rPr>
            <w:rStyle w:val="Hyperlink"/>
          </w:rPr>
          <w:t>https://www.knowyourbones.org.au/</w:t>
        </w:r>
      </w:hyperlink>
      <w:r w:rsidRPr="00954755">
        <w:t xml:space="preserve"> Accessed 8 November 2019 </w:t>
      </w:r>
    </w:p>
    <w:p w14:paraId="036645A7" w14:textId="05E738B2" w:rsidR="00954755" w:rsidRPr="00954755" w:rsidRDefault="00954755" w:rsidP="00954755">
      <w:pPr>
        <w:pStyle w:val="EndNoteBibliography"/>
        <w:spacing w:after="0"/>
      </w:pPr>
      <w:r w:rsidRPr="00954755">
        <w:lastRenderedPageBreak/>
        <w:t>62.</w:t>
      </w:r>
      <w:r w:rsidRPr="00954755">
        <w:tab/>
        <w:t xml:space="preserve">Bone Health New Zealand (2020) Bone Health New Zealand Know your Bones™ TV Commercial - </w:t>
      </w:r>
      <w:hyperlink r:id="rId31" w:history="1">
        <w:r w:rsidRPr="00954755">
          <w:rPr>
            <w:rStyle w:val="Hyperlink"/>
          </w:rPr>
          <w:t>https://youtu.be/bBQd1WHHiJo</w:t>
        </w:r>
      </w:hyperlink>
      <w:r w:rsidRPr="00954755">
        <w:t>. Wellington</w:t>
      </w:r>
    </w:p>
    <w:p w14:paraId="3B4F1D34" w14:textId="1E6EC0E1" w:rsidR="00954755" w:rsidRPr="00954755" w:rsidRDefault="00954755" w:rsidP="00954755">
      <w:pPr>
        <w:pStyle w:val="EndNoteBibliography"/>
        <w:spacing w:after="0"/>
      </w:pPr>
      <w:r w:rsidRPr="00954755">
        <w:t>63.</w:t>
      </w:r>
      <w:r w:rsidRPr="00954755">
        <w:tab/>
        <w:t xml:space="preserve">World Health Organization (2020) The Decade of Healthy Ageing: a new UN-wide initiative. </w:t>
      </w:r>
      <w:hyperlink r:id="rId32" w:history="1">
        <w:r w:rsidRPr="00954755">
          <w:rPr>
            <w:rStyle w:val="Hyperlink"/>
          </w:rPr>
          <w:t>https://www.who.int/news/item/14-12-2020-decade-of-healthy-ageing-a-new-un-wide-initiative</w:t>
        </w:r>
      </w:hyperlink>
      <w:r w:rsidRPr="00954755">
        <w:t xml:space="preserve"> Accessed 10 March 2022 </w:t>
      </w:r>
    </w:p>
    <w:p w14:paraId="1DA91C19" w14:textId="77777777" w:rsidR="00954755" w:rsidRPr="00954755" w:rsidRDefault="00954755" w:rsidP="00954755">
      <w:pPr>
        <w:pStyle w:val="EndNoteBibliography"/>
      </w:pPr>
      <w:r w:rsidRPr="00954755">
        <w:t>64.</w:t>
      </w:r>
      <w:r w:rsidRPr="00954755">
        <w:tab/>
        <w:t>Cooper C, Dawson-Hughes B, Gordon CM, Rizzoli R (2015) Healthy nutrition, healthy bones: How nutritional factors affect musculoskeletal health throughout life. In Jagait CK, Misteli L (eds) World Osteoporosis Day Thematic Report. International Osteoporosis Foundation, Nyon.</w:t>
      </w:r>
    </w:p>
    <w:p w14:paraId="0CD617FD" w14:textId="2055FBC9" w:rsidR="00C374C2" w:rsidRDefault="006C75C3" w:rsidP="006F2C6A">
      <w:pPr>
        <w:pStyle w:val="Heading1"/>
      </w:pPr>
      <w:r>
        <w:fldChar w:fldCharType="end"/>
      </w:r>
      <w:r w:rsidR="00C374C2">
        <w:br w:type="page"/>
      </w:r>
      <w:r w:rsidR="00C374C2">
        <w:lastRenderedPageBreak/>
        <w:t>Tables</w:t>
      </w:r>
    </w:p>
    <w:p w14:paraId="25DE0490" w14:textId="60D4AB93" w:rsidR="00EE6B07" w:rsidRDefault="00EE6B07">
      <w:r>
        <w:t xml:space="preserve">Table 1. </w:t>
      </w:r>
      <w:r w:rsidR="000F0054">
        <w:t>Comparison of performance against key performance indicators</w:t>
      </w:r>
      <w:r w:rsidR="00504974">
        <w:t xml:space="preserve"> for hip fracture care, 2017 versus 2021</w:t>
      </w:r>
      <w:r w:rsidR="00921431">
        <w:t xml:space="preserve"> </w:t>
      </w:r>
      <w:r w:rsidR="00921431">
        <w:fldChar w:fldCharType="begin"/>
      </w:r>
      <w:r w:rsidR="000D3681">
        <w:instrText xml:space="preserve"> ADDIN EN.CITE &lt;EndNote&gt;&lt;Cite&gt;&lt;Author&gt;Australian and New Zealand Hip Fracture Registry&lt;/Author&gt;&lt;Year&gt;2017&lt;/Year&gt;&lt;RecNum&gt;494&lt;/RecNum&gt;&lt;DisplayText&gt;[31, 37]&lt;/DisplayText&gt;&lt;record&gt;&lt;rec-number&gt;494&lt;/rec-number&gt;&lt;foreign-keys&gt;&lt;key app="EN" db-id="z0z0ptdx5dtrvyed5ruxree4vtp0xv5fxtf2" timestamp="1504058186"&gt;494&lt;/key&gt;&lt;/foreign-keys&gt;&lt;ref-type name="Report"&gt;27&lt;/ref-type&gt;&lt;contributors&gt;&lt;authors&gt;&lt;author&gt;Australian and New Zealand Hip Fracture Registry,&lt;/author&gt;&lt;/authors&gt;&lt;/contributors&gt;&lt;titles&gt;&lt;title&gt;Annual Report 2017&lt;/title&gt;&lt;/titles&gt;&lt;dates&gt;&lt;year&gt;2017&lt;/year&gt;&lt;/dates&gt;&lt;pub-location&gt;Sydney&lt;/pub-location&gt;&lt;urls&gt;&lt;/urls&gt;&lt;research-notes&gt;Hip fracture registries: Australia and New Zealand&lt;/research-notes&gt;&lt;/record&gt;&lt;/Cite&gt;&lt;Cite&gt;&lt;Author&gt;Australian and New Zealand Hip Fracture Registry&lt;/Author&gt;&lt;Year&gt;2021&lt;/Year&gt;&lt;RecNum&gt;1877&lt;/RecNum&gt;&lt;record&gt;&lt;rec-number&gt;1877&lt;/rec-number&gt;&lt;foreign-keys&gt;&lt;key app="EN" db-id="z0z0ptdx5dtrvyed5ruxree4vtp0xv5fxtf2" timestamp="1644790549"&gt;1877&lt;/key&gt;&lt;/foreign-keys&gt;&lt;ref-type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wp-content/uploads/sites/1164/2021/12/ANZHFR-2021-Annual-Report_print-version.pdf&lt;/url&gt;&lt;/related-urls&gt;&lt;/urls&gt;&lt;research-notes&gt;Hip fracture registries: Australia and New Zealand&lt;/research-notes&gt;&lt;/record&gt;&lt;/Cite&gt;&lt;/EndNote&gt;</w:instrText>
      </w:r>
      <w:r w:rsidR="00921431">
        <w:fldChar w:fldCharType="separate"/>
      </w:r>
      <w:r w:rsidR="00FA1C16">
        <w:rPr>
          <w:noProof/>
        </w:rPr>
        <w:t>[31, 37]</w:t>
      </w:r>
      <w:r w:rsidR="00921431">
        <w:fldChar w:fldCharType="end"/>
      </w:r>
    </w:p>
    <w:tbl>
      <w:tblPr>
        <w:tblW w:w="0" w:type="auto"/>
        <w:tblCellMar>
          <w:left w:w="0" w:type="dxa"/>
          <w:right w:w="0" w:type="dxa"/>
        </w:tblCellMar>
        <w:tblLook w:val="04A0" w:firstRow="1" w:lastRow="0" w:firstColumn="1" w:lastColumn="0" w:noHBand="0" w:noVBand="1"/>
      </w:tblPr>
      <w:tblGrid>
        <w:gridCol w:w="2842"/>
        <w:gridCol w:w="2843"/>
        <w:gridCol w:w="2843"/>
      </w:tblGrid>
      <w:tr w:rsidR="00504974" w14:paraId="7F526A58" w14:textId="77777777" w:rsidTr="00504974">
        <w:tc>
          <w:tcPr>
            <w:tcW w:w="2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3F01F1" w14:textId="3440A3EF" w:rsidR="00504974" w:rsidRDefault="00504974">
            <w:pPr>
              <w:rPr>
                <w:sz w:val="24"/>
                <w:szCs w:val="24"/>
                <w:lang w:val="en-AU"/>
              </w:rPr>
            </w:pPr>
            <w:r>
              <w:t>K</w:t>
            </w:r>
            <w:r w:rsidR="004A70E4">
              <w:t>ey performance indicator</w:t>
            </w:r>
          </w:p>
        </w:tc>
        <w:tc>
          <w:tcPr>
            <w:tcW w:w="2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A5BF6" w14:textId="77824B0A" w:rsidR="00504974" w:rsidRDefault="00504974">
            <w:pPr>
              <w:rPr>
                <w:sz w:val="24"/>
                <w:szCs w:val="24"/>
                <w:lang w:val="en-AU"/>
              </w:rPr>
            </w:pPr>
            <w:r>
              <w:t>Pre</w:t>
            </w:r>
            <w:r w:rsidR="004A70E4">
              <w:t>-orthogeriatric</w:t>
            </w:r>
            <w:r>
              <w:t xml:space="preserve"> model of care </w:t>
            </w:r>
            <w:r w:rsidR="006B2BF2">
              <w:t xml:space="preserve">- </w:t>
            </w:r>
            <w:r>
              <w:t>ANZHFR 2017</w:t>
            </w:r>
          </w:p>
        </w:tc>
        <w:tc>
          <w:tcPr>
            <w:tcW w:w="2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6A4F0" w14:textId="31115BC0" w:rsidR="00504974" w:rsidRDefault="00504974">
            <w:pPr>
              <w:rPr>
                <w:sz w:val="24"/>
                <w:szCs w:val="24"/>
                <w:lang w:val="en-AU"/>
              </w:rPr>
            </w:pPr>
            <w:r>
              <w:t>Post</w:t>
            </w:r>
            <w:r w:rsidR="004A70E4">
              <w:t>-orthogeriatric</w:t>
            </w:r>
            <w:r>
              <w:t xml:space="preserve"> model of care </w:t>
            </w:r>
            <w:r w:rsidR="006B2BF2">
              <w:t xml:space="preserve">- </w:t>
            </w:r>
            <w:r>
              <w:t>ANZHFR 2021</w:t>
            </w:r>
          </w:p>
        </w:tc>
      </w:tr>
      <w:tr w:rsidR="00504974" w14:paraId="4A80BF80"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A609" w14:textId="180F3418" w:rsidR="00504974" w:rsidRDefault="00504974">
            <w:pPr>
              <w:rPr>
                <w:sz w:val="24"/>
                <w:szCs w:val="24"/>
                <w:lang w:val="en-AU"/>
              </w:rPr>
            </w:pPr>
            <w:r>
              <w:t>Pre</w:t>
            </w:r>
            <w:r w:rsidR="004A70E4">
              <w:t>-operative</w:t>
            </w:r>
            <w:r>
              <w:t xml:space="preserve"> cognitive assessment </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3ADC68AF" w14:textId="7AFEFCDF" w:rsidR="00504974" w:rsidRDefault="00504974" w:rsidP="004A70E4">
            <w:pPr>
              <w:jc w:val="center"/>
              <w:rPr>
                <w:sz w:val="24"/>
                <w:szCs w:val="24"/>
                <w:lang w:val="en-AU"/>
              </w:rPr>
            </w:pPr>
            <w:r>
              <w:t>1%</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34A8CB01" w14:textId="69A0EFF1" w:rsidR="00504974" w:rsidRDefault="00504974" w:rsidP="004A70E4">
            <w:pPr>
              <w:jc w:val="center"/>
              <w:rPr>
                <w:sz w:val="24"/>
                <w:szCs w:val="24"/>
                <w:lang w:val="en-AU"/>
              </w:rPr>
            </w:pPr>
            <w:r>
              <w:t>82%</w:t>
            </w:r>
          </w:p>
        </w:tc>
      </w:tr>
      <w:tr w:rsidR="00504974" w14:paraId="3B61B1A1"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7F0C" w14:textId="77777777" w:rsidR="00504974" w:rsidRDefault="00504974">
            <w:pPr>
              <w:rPr>
                <w:sz w:val="24"/>
                <w:szCs w:val="24"/>
                <w:lang w:val="en-AU"/>
              </w:rPr>
            </w:pPr>
            <w:r>
              <w:t xml:space="preserve">Nerve block before or at surgery </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46F9B844" w14:textId="701B248D" w:rsidR="00504974" w:rsidRDefault="00504974" w:rsidP="004A70E4">
            <w:pPr>
              <w:jc w:val="center"/>
              <w:rPr>
                <w:sz w:val="24"/>
                <w:szCs w:val="24"/>
                <w:lang w:val="en-AU"/>
              </w:rPr>
            </w:pPr>
            <w:r>
              <w:t>59%</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751ED86D" w14:textId="77777777" w:rsidR="00504974" w:rsidRDefault="00504974" w:rsidP="004A70E4">
            <w:pPr>
              <w:jc w:val="center"/>
              <w:rPr>
                <w:sz w:val="24"/>
                <w:szCs w:val="24"/>
                <w:lang w:val="en-AU"/>
              </w:rPr>
            </w:pPr>
            <w:r>
              <w:t>96%</w:t>
            </w:r>
          </w:p>
        </w:tc>
      </w:tr>
      <w:tr w:rsidR="00504974" w14:paraId="0A2B8959"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833D9" w14:textId="77777777" w:rsidR="00504974" w:rsidRDefault="00504974">
            <w:pPr>
              <w:rPr>
                <w:lang w:val="en-AU"/>
              </w:rPr>
            </w:pPr>
            <w:r>
              <w:t xml:space="preserve">Orthogeriatric model of care </w:t>
            </w:r>
          </w:p>
          <w:p w14:paraId="4019D4D0" w14:textId="6B51076F" w:rsidR="00504974" w:rsidRDefault="00504974" w:rsidP="00504974">
            <w:pPr>
              <w:pStyle w:val="ListParagraph"/>
              <w:numPr>
                <w:ilvl w:val="0"/>
                <w:numId w:val="12"/>
              </w:numPr>
              <w:spacing w:after="0" w:line="240" w:lineRule="auto"/>
              <w:rPr>
                <w:rFonts w:ascii="Calibri" w:hAnsi="Calibri" w:cs="Calibri"/>
                <w:lang w:val="en-AU"/>
              </w:rPr>
            </w:pPr>
            <w:r>
              <w:rPr>
                <w:rFonts w:ascii="Calibri" w:hAnsi="Calibri" w:cs="Calibri"/>
                <w:lang w:val="en-AU"/>
              </w:rPr>
              <w:t>Pre</w:t>
            </w:r>
            <w:r w:rsidR="0052366B">
              <w:rPr>
                <w:rFonts w:ascii="Calibri" w:hAnsi="Calibri" w:cs="Calibri"/>
                <w:lang w:val="en-AU"/>
              </w:rPr>
              <w:t>-</w:t>
            </w:r>
            <w:r>
              <w:rPr>
                <w:rFonts w:ascii="Calibri" w:hAnsi="Calibri" w:cs="Calibri"/>
                <w:lang w:val="en-AU"/>
              </w:rPr>
              <w:t>op</w:t>
            </w:r>
            <w:r w:rsidR="0052366B">
              <w:rPr>
                <w:rFonts w:ascii="Calibri" w:hAnsi="Calibri" w:cs="Calibri"/>
                <w:lang w:val="en-AU"/>
              </w:rPr>
              <w:t>erative</w:t>
            </w:r>
            <w:r>
              <w:rPr>
                <w:rFonts w:ascii="Calibri" w:hAnsi="Calibri" w:cs="Calibri"/>
                <w:lang w:val="en-AU"/>
              </w:rPr>
              <w:t xml:space="preserve"> assessment by </w:t>
            </w:r>
            <w:r w:rsidR="0052366B">
              <w:rPr>
                <w:rFonts w:ascii="Calibri" w:hAnsi="Calibri" w:cs="Calibri"/>
                <w:lang w:val="en-AU"/>
              </w:rPr>
              <w:t>orthogeriatrician</w:t>
            </w:r>
          </w:p>
          <w:p w14:paraId="3A060641" w14:textId="6F2B9390" w:rsidR="00504974" w:rsidRDefault="00504974" w:rsidP="00504974">
            <w:pPr>
              <w:pStyle w:val="ListParagraph"/>
              <w:numPr>
                <w:ilvl w:val="0"/>
                <w:numId w:val="12"/>
              </w:numPr>
              <w:spacing w:after="0" w:line="240" w:lineRule="auto"/>
              <w:rPr>
                <w:rFonts w:ascii="Calibri" w:hAnsi="Calibri" w:cs="Calibri"/>
                <w:lang w:val="en-AU"/>
              </w:rPr>
            </w:pPr>
            <w:r>
              <w:rPr>
                <w:rFonts w:ascii="Calibri" w:hAnsi="Calibri" w:cs="Calibri"/>
                <w:lang w:val="en-AU"/>
              </w:rPr>
              <w:t>Assessed by geriatric medicine during inpatient stay</w:t>
            </w:r>
          </w:p>
        </w:tc>
        <w:tc>
          <w:tcPr>
            <w:tcW w:w="2843" w:type="dxa"/>
            <w:tcBorders>
              <w:top w:val="nil"/>
              <w:left w:val="nil"/>
              <w:bottom w:val="single" w:sz="8" w:space="0" w:color="auto"/>
              <w:right w:val="single" w:sz="8" w:space="0" w:color="auto"/>
            </w:tcBorders>
            <w:tcMar>
              <w:top w:w="0" w:type="dxa"/>
              <w:left w:w="108" w:type="dxa"/>
              <w:bottom w:w="0" w:type="dxa"/>
              <w:right w:w="108" w:type="dxa"/>
            </w:tcMar>
          </w:tcPr>
          <w:p w14:paraId="48CE9A56" w14:textId="77777777" w:rsidR="00504974" w:rsidRDefault="00504974" w:rsidP="0052366B">
            <w:pPr>
              <w:rPr>
                <w:lang w:val="en-US"/>
              </w:rPr>
            </w:pPr>
          </w:p>
          <w:p w14:paraId="3903BA19" w14:textId="77777777" w:rsidR="00504974" w:rsidRDefault="00504974" w:rsidP="004A70E4">
            <w:pPr>
              <w:jc w:val="center"/>
            </w:pPr>
            <w:r>
              <w:t>&lt; 1%</w:t>
            </w:r>
          </w:p>
          <w:p w14:paraId="5F07174A" w14:textId="77777777" w:rsidR="00504974" w:rsidRDefault="00504974" w:rsidP="0052366B"/>
          <w:p w14:paraId="2E15534A" w14:textId="5C563486" w:rsidR="00504974" w:rsidRDefault="00504974" w:rsidP="004A70E4">
            <w:pPr>
              <w:jc w:val="center"/>
              <w:rPr>
                <w:lang w:val="en-AU"/>
              </w:rPr>
            </w:pPr>
            <w:r>
              <w:t>64%</w:t>
            </w:r>
          </w:p>
        </w:tc>
        <w:tc>
          <w:tcPr>
            <w:tcW w:w="2843" w:type="dxa"/>
            <w:tcBorders>
              <w:top w:val="nil"/>
              <w:left w:val="nil"/>
              <w:bottom w:val="single" w:sz="8" w:space="0" w:color="auto"/>
              <w:right w:val="single" w:sz="8" w:space="0" w:color="auto"/>
            </w:tcBorders>
            <w:tcMar>
              <w:top w:w="0" w:type="dxa"/>
              <w:left w:w="108" w:type="dxa"/>
              <w:bottom w:w="0" w:type="dxa"/>
              <w:right w:w="108" w:type="dxa"/>
            </w:tcMar>
          </w:tcPr>
          <w:p w14:paraId="5B435D15" w14:textId="77777777" w:rsidR="00504974" w:rsidRDefault="00504974" w:rsidP="0052366B">
            <w:pPr>
              <w:rPr>
                <w:lang w:val="en-US"/>
              </w:rPr>
            </w:pPr>
          </w:p>
          <w:p w14:paraId="4256E2B2" w14:textId="77777777" w:rsidR="00504974" w:rsidRDefault="00504974" w:rsidP="004A70E4">
            <w:pPr>
              <w:jc w:val="center"/>
            </w:pPr>
            <w:r>
              <w:t>96%</w:t>
            </w:r>
          </w:p>
          <w:p w14:paraId="1A439F02" w14:textId="77777777" w:rsidR="00504974" w:rsidRDefault="00504974" w:rsidP="004A70E4">
            <w:pPr>
              <w:jc w:val="center"/>
            </w:pPr>
          </w:p>
          <w:p w14:paraId="2F37C91F" w14:textId="7229E9E5" w:rsidR="00504974" w:rsidRDefault="00504974" w:rsidP="004A70E4">
            <w:pPr>
              <w:jc w:val="center"/>
              <w:rPr>
                <w:lang w:val="en-AU"/>
              </w:rPr>
            </w:pPr>
            <w:r>
              <w:t>96%</w:t>
            </w:r>
          </w:p>
        </w:tc>
      </w:tr>
      <w:tr w:rsidR="00504974" w14:paraId="26E438BA"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0E211" w14:textId="4A6FC8BF" w:rsidR="00504974" w:rsidRDefault="00504974">
            <w:pPr>
              <w:rPr>
                <w:lang w:val="en-AU"/>
              </w:rPr>
            </w:pPr>
            <w:r>
              <w:t>Time to surgery (within</w:t>
            </w:r>
            <w:r w:rsidR="004A70E4">
              <w:t xml:space="preserve"> </w:t>
            </w:r>
            <w:r>
              <w:t>48</w:t>
            </w:r>
            <w:r w:rsidR="004A70E4">
              <w:t xml:space="preserve"> hours of admission</w:t>
            </w:r>
            <w:r>
              <w:t xml:space="preserve">) </w:t>
            </w:r>
          </w:p>
          <w:p w14:paraId="2B2D6BA3" w14:textId="77777777" w:rsidR="00504974" w:rsidRDefault="00504974" w:rsidP="00504974">
            <w:pPr>
              <w:pStyle w:val="ListParagraph"/>
              <w:numPr>
                <w:ilvl w:val="0"/>
                <w:numId w:val="13"/>
              </w:numPr>
              <w:spacing w:after="0" w:line="240" w:lineRule="auto"/>
              <w:rPr>
                <w:rFonts w:ascii="Calibri" w:hAnsi="Calibri" w:cs="Calibri"/>
                <w:lang w:val="en-AU"/>
              </w:rPr>
            </w:pPr>
            <w:r>
              <w:rPr>
                <w:rFonts w:ascii="Calibri" w:hAnsi="Calibri" w:cs="Calibri"/>
                <w:lang w:val="en-AU"/>
              </w:rPr>
              <w:t xml:space="preserve">Average time to theatre </w:t>
            </w:r>
          </w:p>
          <w:p w14:paraId="08870E4E" w14:textId="77777777" w:rsidR="00504974" w:rsidRDefault="00504974" w:rsidP="00504974">
            <w:pPr>
              <w:pStyle w:val="ListParagraph"/>
              <w:numPr>
                <w:ilvl w:val="0"/>
                <w:numId w:val="13"/>
              </w:numPr>
              <w:spacing w:after="0" w:line="240" w:lineRule="auto"/>
              <w:rPr>
                <w:rFonts w:ascii="Calibri" w:hAnsi="Calibri" w:cs="Calibri"/>
                <w:lang w:val="en-AU"/>
              </w:rPr>
            </w:pPr>
            <w:r>
              <w:rPr>
                <w:rFonts w:ascii="Calibri" w:hAnsi="Calibri" w:cs="Calibri"/>
                <w:lang w:val="en-AU"/>
              </w:rPr>
              <w:t xml:space="preserve">Median time to theatre </w:t>
            </w:r>
          </w:p>
        </w:tc>
        <w:tc>
          <w:tcPr>
            <w:tcW w:w="2843" w:type="dxa"/>
            <w:tcBorders>
              <w:top w:val="nil"/>
              <w:left w:val="nil"/>
              <w:bottom w:val="single" w:sz="8" w:space="0" w:color="auto"/>
              <w:right w:val="single" w:sz="8" w:space="0" w:color="auto"/>
            </w:tcBorders>
            <w:tcMar>
              <w:top w:w="0" w:type="dxa"/>
              <w:left w:w="108" w:type="dxa"/>
              <w:bottom w:w="0" w:type="dxa"/>
              <w:right w:w="108" w:type="dxa"/>
            </w:tcMar>
          </w:tcPr>
          <w:p w14:paraId="403C81C1" w14:textId="4CFEE1A3" w:rsidR="00504974" w:rsidRDefault="00504974" w:rsidP="004A70E4">
            <w:pPr>
              <w:jc w:val="center"/>
              <w:rPr>
                <w:rFonts w:ascii="Calibri" w:hAnsi="Calibri" w:cs="Calibri"/>
                <w:lang w:val="en-AU"/>
              </w:rPr>
            </w:pPr>
            <w:r>
              <w:t>84%</w:t>
            </w:r>
          </w:p>
          <w:p w14:paraId="6C4AA486" w14:textId="77777777" w:rsidR="00504974" w:rsidRDefault="00504974" w:rsidP="004A70E4">
            <w:pPr>
              <w:jc w:val="center"/>
              <w:rPr>
                <w:lang w:val="en-US"/>
              </w:rPr>
            </w:pPr>
          </w:p>
          <w:p w14:paraId="5A8F523B" w14:textId="215853D0" w:rsidR="00504974" w:rsidRDefault="00504974" w:rsidP="006823D5">
            <w:pPr>
              <w:jc w:val="center"/>
            </w:pPr>
            <w:r>
              <w:t>31.</w:t>
            </w:r>
            <w:r w:rsidR="004A70E4">
              <w:t>6</w:t>
            </w:r>
            <w:r>
              <w:t xml:space="preserve"> hours</w:t>
            </w:r>
          </w:p>
          <w:p w14:paraId="47527E7F" w14:textId="0C84D40B" w:rsidR="00504974" w:rsidRDefault="00504974" w:rsidP="004A70E4">
            <w:pPr>
              <w:jc w:val="center"/>
              <w:rPr>
                <w:lang w:val="en-AU"/>
              </w:rPr>
            </w:pPr>
            <w:r>
              <w:t>23.4 hours</w:t>
            </w:r>
          </w:p>
        </w:tc>
        <w:tc>
          <w:tcPr>
            <w:tcW w:w="2843" w:type="dxa"/>
            <w:tcBorders>
              <w:top w:val="nil"/>
              <w:left w:val="nil"/>
              <w:bottom w:val="single" w:sz="8" w:space="0" w:color="auto"/>
              <w:right w:val="single" w:sz="8" w:space="0" w:color="auto"/>
            </w:tcBorders>
            <w:tcMar>
              <w:top w:w="0" w:type="dxa"/>
              <w:left w:w="108" w:type="dxa"/>
              <w:bottom w:w="0" w:type="dxa"/>
              <w:right w:w="108" w:type="dxa"/>
            </w:tcMar>
          </w:tcPr>
          <w:p w14:paraId="42CB988A" w14:textId="021CBF35" w:rsidR="00504974" w:rsidRDefault="00504974" w:rsidP="004A70E4">
            <w:pPr>
              <w:jc w:val="center"/>
              <w:rPr>
                <w:lang w:val="en-AU"/>
              </w:rPr>
            </w:pPr>
            <w:r>
              <w:t>92%</w:t>
            </w:r>
          </w:p>
          <w:p w14:paraId="17A7CE23" w14:textId="77777777" w:rsidR="00504974" w:rsidRDefault="00504974" w:rsidP="004A70E4">
            <w:pPr>
              <w:jc w:val="center"/>
              <w:rPr>
                <w:lang w:val="en-US"/>
              </w:rPr>
            </w:pPr>
          </w:p>
          <w:p w14:paraId="430849B7" w14:textId="3DE591F6" w:rsidR="00504974" w:rsidRDefault="00504974" w:rsidP="006823D5">
            <w:pPr>
              <w:jc w:val="center"/>
            </w:pPr>
            <w:r>
              <w:t>26.5 hours</w:t>
            </w:r>
          </w:p>
          <w:p w14:paraId="3000B9CA" w14:textId="5EC76E2E" w:rsidR="00504974" w:rsidRDefault="00504974" w:rsidP="004A70E4">
            <w:pPr>
              <w:jc w:val="center"/>
              <w:rPr>
                <w:lang w:val="en-AU"/>
              </w:rPr>
            </w:pPr>
            <w:r>
              <w:t>22.4 hours</w:t>
            </w:r>
          </w:p>
        </w:tc>
      </w:tr>
      <w:tr w:rsidR="00504974" w14:paraId="39AB3FD0"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0EFD8" w14:textId="77777777" w:rsidR="00504974" w:rsidRDefault="00504974">
            <w:pPr>
              <w:rPr>
                <w:lang w:val="en-AU"/>
              </w:rPr>
            </w:pPr>
            <w:r>
              <w:t xml:space="preserve">Day 1 mobilisation </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4DDDF4C1" w14:textId="77777777" w:rsidR="00504974" w:rsidRDefault="00504974" w:rsidP="004A70E4">
            <w:pPr>
              <w:jc w:val="center"/>
              <w:rPr>
                <w:lang w:val="en-AU"/>
              </w:rPr>
            </w:pPr>
            <w:r>
              <w:t>95%</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57036E4C" w14:textId="77777777" w:rsidR="00504974" w:rsidRDefault="00504974" w:rsidP="004A70E4">
            <w:pPr>
              <w:jc w:val="center"/>
              <w:rPr>
                <w:lang w:val="en-AU"/>
              </w:rPr>
            </w:pPr>
            <w:r>
              <w:t>95%</w:t>
            </w:r>
          </w:p>
        </w:tc>
      </w:tr>
      <w:tr w:rsidR="00504974" w14:paraId="4C5D2436"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BDF1B" w14:textId="2AD2D2AA" w:rsidR="00504974" w:rsidRDefault="00504974">
            <w:pPr>
              <w:rPr>
                <w:sz w:val="24"/>
                <w:szCs w:val="24"/>
                <w:lang w:val="en-AU"/>
              </w:rPr>
            </w:pPr>
            <w:r>
              <w:t>Bone medications on discharge</w:t>
            </w:r>
            <w:r w:rsidR="00E45B8F">
              <w:t>*</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376B1921" w14:textId="77777777" w:rsidR="00504974" w:rsidRDefault="00504974" w:rsidP="004A70E4">
            <w:pPr>
              <w:jc w:val="center"/>
              <w:rPr>
                <w:sz w:val="24"/>
                <w:szCs w:val="24"/>
                <w:lang w:val="en-AU"/>
              </w:rPr>
            </w:pPr>
            <w:r>
              <w:t>30%</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22AFC674" w14:textId="503B050C" w:rsidR="00504974" w:rsidRDefault="00921431" w:rsidP="004A70E4">
            <w:pPr>
              <w:jc w:val="center"/>
              <w:rPr>
                <w:sz w:val="24"/>
                <w:szCs w:val="24"/>
                <w:lang w:val="en-AU"/>
              </w:rPr>
            </w:pPr>
            <w:r>
              <w:t>65</w:t>
            </w:r>
            <w:r w:rsidR="00504974">
              <w:t>%</w:t>
            </w:r>
          </w:p>
        </w:tc>
      </w:tr>
      <w:tr w:rsidR="00504974" w14:paraId="3AC6CA34" w14:textId="77777777" w:rsidTr="00504974">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2FDD1" w14:textId="77777777" w:rsidR="00504974" w:rsidRDefault="00504974">
            <w:pPr>
              <w:rPr>
                <w:sz w:val="24"/>
                <w:szCs w:val="24"/>
                <w:lang w:val="en-AU"/>
              </w:rPr>
            </w:pPr>
            <w:r>
              <w:t xml:space="preserve">Patient returning to private residence at 120 days </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210FF85F" w14:textId="77777777" w:rsidR="00504974" w:rsidRDefault="00504974" w:rsidP="004A70E4">
            <w:pPr>
              <w:jc w:val="center"/>
              <w:rPr>
                <w:sz w:val="24"/>
                <w:szCs w:val="24"/>
                <w:lang w:val="en-AU"/>
              </w:rPr>
            </w:pPr>
            <w:r>
              <w:t>74%</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7CB805E3" w14:textId="77777777" w:rsidR="00504974" w:rsidRDefault="00504974" w:rsidP="004A70E4">
            <w:pPr>
              <w:jc w:val="center"/>
              <w:rPr>
                <w:sz w:val="24"/>
                <w:szCs w:val="24"/>
                <w:lang w:val="en-AU"/>
              </w:rPr>
            </w:pPr>
            <w:r>
              <w:t>78%</w:t>
            </w:r>
          </w:p>
        </w:tc>
      </w:tr>
    </w:tbl>
    <w:p w14:paraId="0B4B7F31" w14:textId="74E89713" w:rsidR="00504974" w:rsidRDefault="00504974"/>
    <w:p w14:paraId="19F8B382" w14:textId="4312D9BB" w:rsidR="00E45B8F" w:rsidRDefault="00E45B8F">
      <w:r>
        <w:t>* Defined as bisphosphonates, denosumab or teriparatide</w:t>
      </w:r>
    </w:p>
    <w:sectPr w:rsidR="00E45B8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6D96" w14:textId="77777777" w:rsidR="00CD04BD" w:rsidRDefault="00CD04BD" w:rsidP="00C77749">
      <w:pPr>
        <w:spacing w:after="0" w:line="240" w:lineRule="auto"/>
      </w:pPr>
      <w:r>
        <w:separator/>
      </w:r>
    </w:p>
  </w:endnote>
  <w:endnote w:type="continuationSeparator" w:id="0">
    <w:p w14:paraId="045401BC" w14:textId="77777777" w:rsidR="00CD04BD" w:rsidRDefault="00CD04BD" w:rsidP="00C7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70E" w14:textId="77777777" w:rsidR="007D00A6" w:rsidRDefault="007D0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54387"/>
      <w:docPartObj>
        <w:docPartGallery w:val="Page Numbers (Bottom of Page)"/>
        <w:docPartUnique/>
      </w:docPartObj>
    </w:sdtPr>
    <w:sdtEndPr>
      <w:rPr>
        <w:noProof/>
      </w:rPr>
    </w:sdtEndPr>
    <w:sdtContent>
      <w:p w14:paraId="411336D3" w14:textId="268EBFFD" w:rsidR="00C77749" w:rsidRDefault="00C777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7AC1C" w14:textId="77777777" w:rsidR="00C77749" w:rsidRDefault="00C77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5B5" w14:textId="77777777" w:rsidR="007D00A6" w:rsidRDefault="007D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AA3" w14:textId="77777777" w:rsidR="00CD04BD" w:rsidRDefault="00CD04BD" w:rsidP="00C77749">
      <w:pPr>
        <w:spacing w:after="0" w:line="240" w:lineRule="auto"/>
      </w:pPr>
      <w:r>
        <w:separator/>
      </w:r>
    </w:p>
  </w:footnote>
  <w:footnote w:type="continuationSeparator" w:id="0">
    <w:p w14:paraId="6E0A9175" w14:textId="77777777" w:rsidR="00CD04BD" w:rsidRDefault="00CD04BD" w:rsidP="00C7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7EF3" w14:textId="1E803D67" w:rsidR="007D00A6" w:rsidRDefault="007D0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2B87" w14:textId="38C06A51" w:rsidR="007D00A6" w:rsidRDefault="007D0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E9D6" w14:textId="056F6B9E" w:rsidR="007D00A6" w:rsidRDefault="007D0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8D2"/>
    <w:multiLevelType w:val="hybridMultilevel"/>
    <w:tmpl w:val="AED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677D"/>
    <w:multiLevelType w:val="hybridMultilevel"/>
    <w:tmpl w:val="DF00AF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B59C8"/>
    <w:multiLevelType w:val="hybridMultilevel"/>
    <w:tmpl w:val="2196CDD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1DDE"/>
    <w:multiLevelType w:val="hybridMultilevel"/>
    <w:tmpl w:val="FBA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1E1"/>
    <w:multiLevelType w:val="hybridMultilevel"/>
    <w:tmpl w:val="BBDE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D552A"/>
    <w:multiLevelType w:val="hybridMultilevel"/>
    <w:tmpl w:val="042086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D1113"/>
    <w:multiLevelType w:val="hybridMultilevel"/>
    <w:tmpl w:val="77D8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D48F7"/>
    <w:multiLevelType w:val="hybridMultilevel"/>
    <w:tmpl w:val="FDA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5357"/>
    <w:multiLevelType w:val="hybridMultilevel"/>
    <w:tmpl w:val="C96A7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B22B0"/>
    <w:multiLevelType w:val="hybridMultilevel"/>
    <w:tmpl w:val="FEA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03357"/>
    <w:multiLevelType w:val="hybridMultilevel"/>
    <w:tmpl w:val="A63843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167E13"/>
    <w:multiLevelType w:val="hybridMultilevel"/>
    <w:tmpl w:val="DC1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D30EC"/>
    <w:multiLevelType w:val="hybridMultilevel"/>
    <w:tmpl w:val="361E677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6A3F409A"/>
    <w:multiLevelType w:val="hybridMultilevel"/>
    <w:tmpl w:val="186C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D0986"/>
    <w:multiLevelType w:val="hybridMultilevel"/>
    <w:tmpl w:val="953CCD7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5"/>
  </w:num>
  <w:num w:numId="6">
    <w:abstractNumId w:val="6"/>
  </w:num>
  <w:num w:numId="7">
    <w:abstractNumId w:val="4"/>
  </w:num>
  <w:num w:numId="8">
    <w:abstractNumId w:val="0"/>
  </w:num>
  <w:num w:numId="9">
    <w:abstractNumId w:val="3"/>
  </w:num>
  <w:num w:numId="10">
    <w:abstractNumId w:val="1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0ptdx5dtrvyed5ruxree4vtp0xv5fxtf2&quot;&gt;FFN Malaysia 2022&lt;record-ids&gt;&lt;item&gt;42&lt;/item&gt;&lt;item&gt;133&lt;/item&gt;&lt;item&gt;136&lt;/item&gt;&lt;item&gt;148&lt;/item&gt;&lt;item&gt;176&lt;/item&gt;&lt;item&gt;177&lt;/item&gt;&lt;item&gt;366&lt;/item&gt;&lt;item&gt;376&lt;/item&gt;&lt;item&gt;400&lt;/item&gt;&lt;item&gt;403&lt;/item&gt;&lt;item&gt;407&lt;/item&gt;&lt;item&gt;413&lt;/item&gt;&lt;item&gt;423&lt;/item&gt;&lt;item&gt;424&lt;/item&gt;&lt;item&gt;452&lt;/item&gt;&lt;item&gt;454&lt;/item&gt;&lt;item&gt;462&lt;/item&gt;&lt;item&gt;494&lt;/item&gt;&lt;item&gt;497&lt;/item&gt;&lt;item&gt;498&lt;/item&gt;&lt;item&gt;574&lt;/item&gt;&lt;item&gt;597&lt;/item&gt;&lt;item&gt;680&lt;/item&gt;&lt;item&gt;691&lt;/item&gt;&lt;item&gt;701&lt;/item&gt;&lt;item&gt;707&lt;/item&gt;&lt;item&gt;713&lt;/item&gt;&lt;item&gt;753&lt;/item&gt;&lt;item&gt;964&lt;/item&gt;&lt;item&gt;1009&lt;/item&gt;&lt;item&gt;1012&lt;/item&gt;&lt;item&gt;1307&lt;/item&gt;&lt;item&gt;1389&lt;/item&gt;&lt;item&gt;1404&lt;/item&gt;&lt;item&gt;1405&lt;/item&gt;&lt;item&gt;1407&lt;/item&gt;&lt;item&gt;1503&lt;/item&gt;&lt;item&gt;1534&lt;/item&gt;&lt;item&gt;1544&lt;/item&gt;&lt;item&gt;1579&lt;/item&gt;&lt;item&gt;1606&lt;/item&gt;&lt;item&gt;1608&lt;/item&gt;&lt;item&gt;1609&lt;/item&gt;&lt;item&gt;1670&lt;/item&gt;&lt;item&gt;1735&lt;/item&gt;&lt;item&gt;1736&lt;/item&gt;&lt;item&gt;1737&lt;/item&gt;&lt;item&gt;1738&lt;/item&gt;&lt;item&gt;1779&lt;/item&gt;&lt;item&gt;1780&lt;/item&gt;&lt;item&gt;1781&lt;/item&gt;&lt;item&gt;1782&lt;/item&gt;&lt;item&gt;1783&lt;/item&gt;&lt;item&gt;1787&lt;/item&gt;&lt;item&gt;1791&lt;/item&gt;&lt;item&gt;1792&lt;/item&gt;&lt;item&gt;1793&lt;/item&gt;&lt;item&gt;1794&lt;/item&gt;&lt;item&gt;1799&lt;/item&gt;&lt;item&gt;1834&lt;/item&gt;&lt;item&gt;1835&lt;/item&gt;&lt;item&gt;1837&lt;/item&gt;&lt;item&gt;1838&lt;/item&gt;&lt;item&gt;1877&lt;/item&gt;&lt;item&gt;2068&lt;/item&gt;&lt;/record-ids&gt;&lt;/item&gt;&lt;/Libraries&gt;"/>
  </w:docVars>
  <w:rsids>
    <w:rsidRoot w:val="00EE4336"/>
    <w:rsid w:val="000000CF"/>
    <w:rsid w:val="00000E87"/>
    <w:rsid w:val="00001692"/>
    <w:rsid w:val="00001CA3"/>
    <w:rsid w:val="00002FEF"/>
    <w:rsid w:val="00003B3F"/>
    <w:rsid w:val="00004CF5"/>
    <w:rsid w:val="000056BB"/>
    <w:rsid w:val="00005B72"/>
    <w:rsid w:val="00007B27"/>
    <w:rsid w:val="000100A9"/>
    <w:rsid w:val="0001071A"/>
    <w:rsid w:val="000110C3"/>
    <w:rsid w:val="0001175E"/>
    <w:rsid w:val="00011C96"/>
    <w:rsid w:val="00013BDC"/>
    <w:rsid w:val="000142D7"/>
    <w:rsid w:val="000143AD"/>
    <w:rsid w:val="00015368"/>
    <w:rsid w:val="000153CB"/>
    <w:rsid w:val="00016003"/>
    <w:rsid w:val="000178D8"/>
    <w:rsid w:val="00017B12"/>
    <w:rsid w:val="00020A79"/>
    <w:rsid w:val="00021806"/>
    <w:rsid w:val="00023035"/>
    <w:rsid w:val="00024B38"/>
    <w:rsid w:val="0002501E"/>
    <w:rsid w:val="0002502D"/>
    <w:rsid w:val="000265BE"/>
    <w:rsid w:val="000268B9"/>
    <w:rsid w:val="00027F53"/>
    <w:rsid w:val="000305FA"/>
    <w:rsid w:val="000306F2"/>
    <w:rsid w:val="00032600"/>
    <w:rsid w:val="000350E2"/>
    <w:rsid w:val="00036093"/>
    <w:rsid w:val="00036742"/>
    <w:rsid w:val="0003758A"/>
    <w:rsid w:val="000401BB"/>
    <w:rsid w:val="000405A1"/>
    <w:rsid w:val="00040AD3"/>
    <w:rsid w:val="00041B7F"/>
    <w:rsid w:val="00042E5E"/>
    <w:rsid w:val="00043199"/>
    <w:rsid w:val="00044DA3"/>
    <w:rsid w:val="00045A43"/>
    <w:rsid w:val="000477C5"/>
    <w:rsid w:val="00047902"/>
    <w:rsid w:val="00050B0F"/>
    <w:rsid w:val="00051A54"/>
    <w:rsid w:val="000564BC"/>
    <w:rsid w:val="000568D9"/>
    <w:rsid w:val="00057EE4"/>
    <w:rsid w:val="00060154"/>
    <w:rsid w:val="000606F8"/>
    <w:rsid w:val="00065349"/>
    <w:rsid w:val="000657CF"/>
    <w:rsid w:val="00065A14"/>
    <w:rsid w:val="000664C6"/>
    <w:rsid w:val="00066AA2"/>
    <w:rsid w:val="0006784B"/>
    <w:rsid w:val="00067FD9"/>
    <w:rsid w:val="000718D2"/>
    <w:rsid w:val="00071E33"/>
    <w:rsid w:val="000731A3"/>
    <w:rsid w:val="0007321A"/>
    <w:rsid w:val="000734E8"/>
    <w:rsid w:val="00073F99"/>
    <w:rsid w:val="000743D6"/>
    <w:rsid w:val="00074F18"/>
    <w:rsid w:val="0007536E"/>
    <w:rsid w:val="0007631D"/>
    <w:rsid w:val="000801C1"/>
    <w:rsid w:val="000850D2"/>
    <w:rsid w:val="0008534B"/>
    <w:rsid w:val="000861DC"/>
    <w:rsid w:val="00087157"/>
    <w:rsid w:val="00087961"/>
    <w:rsid w:val="00087D66"/>
    <w:rsid w:val="00091527"/>
    <w:rsid w:val="000942CE"/>
    <w:rsid w:val="0009553A"/>
    <w:rsid w:val="00095F98"/>
    <w:rsid w:val="00097B9E"/>
    <w:rsid w:val="000A0107"/>
    <w:rsid w:val="000A079F"/>
    <w:rsid w:val="000A0EF9"/>
    <w:rsid w:val="000A286E"/>
    <w:rsid w:val="000A33C6"/>
    <w:rsid w:val="000A5211"/>
    <w:rsid w:val="000A6524"/>
    <w:rsid w:val="000A671E"/>
    <w:rsid w:val="000A7976"/>
    <w:rsid w:val="000B0412"/>
    <w:rsid w:val="000B0C48"/>
    <w:rsid w:val="000B2E37"/>
    <w:rsid w:val="000B3A0D"/>
    <w:rsid w:val="000B5536"/>
    <w:rsid w:val="000B5806"/>
    <w:rsid w:val="000C0A12"/>
    <w:rsid w:val="000C0FC3"/>
    <w:rsid w:val="000C1468"/>
    <w:rsid w:val="000C35A7"/>
    <w:rsid w:val="000C39AE"/>
    <w:rsid w:val="000C3D95"/>
    <w:rsid w:val="000C4134"/>
    <w:rsid w:val="000C5BF0"/>
    <w:rsid w:val="000C5C35"/>
    <w:rsid w:val="000C7094"/>
    <w:rsid w:val="000C76B2"/>
    <w:rsid w:val="000D07BD"/>
    <w:rsid w:val="000D0F02"/>
    <w:rsid w:val="000D1A37"/>
    <w:rsid w:val="000D1B6F"/>
    <w:rsid w:val="000D207C"/>
    <w:rsid w:val="000D20E1"/>
    <w:rsid w:val="000D3681"/>
    <w:rsid w:val="000D544B"/>
    <w:rsid w:val="000D647C"/>
    <w:rsid w:val="000D66D4"/>
    <w:rsid w:val="000D6AF0"/>
    <w:rsid w:val="000D6DA9"/>
    <w:rsid w:val="000D7025"/>
    <w:rsid w:val="000D738A"/>
    <w:rsid w:val="000D7A22"/>
    <w:rsid w:val="000E0214"/>
    <w:rsid w:val="000E21A9"/>
    <w:rsid w:val="000E24DD"/>
    <w:rsid w:val="000E297D"/>
    <w:rsid w:val="000E3111"/>
    <w:rsid w:val="000E5A04"/>
    <w:rsid w:val="000E5BB8"/>
    <w:rsid w:val="000E5E2C"/>
    <w:rsid w:val="000E6589"/>
    <w:rsid w:val="000F0054"/>
    <w:rsid w:val="000F286F"/>
    <w:rsid w:val="000F297F"/>
    <w:rsid w:val="000F47F7"/>
    <w:rsid w:val="000F4F8C"/>
    <w:rsid w:val="001010B0"/>
    <w:rsid w:val="001013D9"/>
    <w:rsid w:val="00103065"/>
    <w:rsid w:val="00104329"/>
    <w:rsid w:val="0010469C"/>
    <w:rsid w:val="0010631B"/>
    <w:rsid w:val="00113122"/>
    <w:rsid w:val="001149E4"/>
    <w:rsid w:val="00114D1D"/>
    <w:rsid w:val="001155C3"/>
    <w:rsid w:val="001169DD"/>
    <w:rsid w:val="00117656"/>
    <w:rsid w:val="001176AF"/>
    <w:rsid w:val="0012023D"/>
    <w:rsid w:val="001215CD"/>
    <w:rsid w:val="00121EEA"/>
    <w:rsid w:val="00121EFD"/>
    <w:rsid w:val="001225BB"/>
    <w:rsid w:val="00122FB3"/>
    <w:rsid w:val="00123160"/>
    <w:rsid w:val="00124487"/>
    <w:rsid w:val="001318B8"/>
    <w:rsid w:val="00131CB6"/>
    <w:rsid w:val="00131DFB"/>
    <w:rsid w:val="00132FD9"/>
    <w:rsid w:val="00133969"/>
    <w:rsid w:val="00136AE4"/>
    <w:rsid w:val="001406B6"/>
    <w:rsid w:val="00146965"/>
    <w:rsid w:val="00151D38"/>
    <w:rsid w:val="00152A79"/>
    <w:rsid w:val="0015357B"/>
    <w:rsid w:val="00153EE1"/>
    <w:rsid w:val="0015439D"/>
    <w:rsid w:val="001550C6"/>
    <w:rsid w:val="001555FE"/>
    <w:rsid w:val="00155ACF"/>
    <w:rsid w:val="001560C9"/>
    <w:rsid w:val="00157AA7"/>
    <w:rsid w:val="0016030F"/>
    <w:rsid w:val="00162FCB"/>
    <w:rsid w:val="0016307B"/>
    <w:rsid w:val="001642BF"/>
    <w:rsid w:val="00166820"/>
    <w:rsid w:val="00166B4A"/>
    <w:rsid w:val="001676D8"/>
    <w:rsid w:val="00172117"/>
    <w:rsid w:val="00173A0C"/>
    <w:rsid w:val="00173AB8"/>
    <w:rsid w:val="00173D26"/>
    <w:rsid w:val="00175F97"/>
    <w:rsid w:val="0017696A"/>
    <w:rsid w:val="001776E6"/>
    <w:rsid w:val="00177BB4"/>
    <w:rsid w:val="00180172"/>
    <w:rsid w:val="0018083F"/>
    <w:rsid w:val="00180ED1"/>
    <w:rsid w:val="00181185"/>
    <w:rsid w:val="00181228"/>
    <w:rsid w:val="00181C68"/>
    <w:rsid w:val="00181D22"/>
    <w:rsid w:val="00182D1C"/>
    <w:rsid w:val="00183844"/>
    <w:rsid w:val="00183A0E"/>
    <w:rsid w:val="001842D4"/>
    <w:rsid w:val="001854C4"/>
    <w:rsid w:val="0018590F"/>
    <w:rsid w:val="00186F32"/>
    <w:rsid w:val="00187A6B"/>
    <w:rsid w:val="00190C1D"/>
    <w:rsid w:val="00190E91"/>
    <w:rsid w:val="00192B2B"/>
    <w:rsid w:val="00192DC5"/>
    <w:rsid w:val="00193C61"/>
    <w:rsid w:val="0019409D"/>
    <w:rsid w:val="0019565C"/>
    <w:rsid w:val="00195A49"/>
    <w:rsid w:val="00197D55"/>
    <w:rsid w:val="001A06EF"/>
    <w:rsid w:val="001A0ECF"/>
    <w:rsid w:val="001A0F34"/>
    <w:rsid w:val="001A1442"/>
    <w:rsid w:val="001A1FBB"/>
    <w:rsid w:val="001A1FDB"/>
    <w:rsid w:val="001A40CB"/>
    <w:rsid w:val="001A4CED"/>
    <w:rsid w:val="001A4D73"/>
    <w:rsid w:val="001A539B"/>
    <w:rsid w:val="001A5547"/>
    <w:rsid w:val="001A5895"/>
    <w:rsid w:val="001A5A94"/>
    <w:rsid w:val="001A6087"/>
    <w:rsid w:val="001A60FC"/>
    <w:rsid w:val="001A6906"/>
    <w:rsid w:val="001A7349"/>
    <w:rsid w:val="001A7BA7"/>
    <w:rsid w:val="001B190A"/>
    <w:rsid w:val="001B236D"/>
    <w:rsid w:val="001B6CD9"/>
    <w:rsid w:val="001B707B"/>
    <w:rsid w:val="001C2471"/>
    <w:rsid w:val="001C2997"/>
    <w:rsid w:val="001C2AAE"/>
    <w:rsid w:val="001C3B91"/>
    <w:rsid w:val="001C4FA2"/>
    <w:rsid w:val="001C5D62"/>
    <w:rsid w:val="001C5FF6"/>
    <w:rsid w:val="001C65DC"/>
    <w:rsid w:val="001C74BB"/>
    <w:rsid w:val="001C7A82"/>
    <w:rsid w:val="001C7F99"/>
    <w:rsid w:val="001D00D3"/>
    <w:rsid w:val="001D0371"/>
    <w:rsid w:val="001D040D"/>
    <w:rsid w:val="001D1CFC"/>
    <w:rsid w:val="001D2151"/>
    <w:rsid w:val="001D287E"/>
    <w:rsid w:val="001D3917"/>
    <w:rsid w:val="001D3A9E"/>
    <w:rsid w:val="001D4A9B"/>
    <w:rsid w:val="001D4E3B"/>
    <w:rsid w:val="001D57A3"/>
    <w:rsid w:val="001D59C5"/>
    <w:rsid w:val="001D5A12"/>
    <w:rsid w:val="001D650B"/>
    <w:rsid w:val="001E0E71"/>
    <w:rsid w:val="001E0EE8"/>
    <w:rsid w:val="001E295B"/>
    <w:rsid w:val="001E2CE5"/>
    <w:rsid w:val="001E3105"/>
    <w:rsid w:val="001E39A9"/>
    <w:rsid w:val="001E6941"/>
    <w:rsid w:val="001E6F8E"/>
    <w:rsid w:val="001F15E2"/>
    <w:rsid w:val="001F1E06"/>
    <w:rsid w:val="001F279A"/>
    <w:rsid w:val="001F4186"/>
    <w:rsid w:val="001F5790"/>
    <w:rsid w:val="001F701E"/>
    <w:rsid w:val="001F7304"/>
    <w:rsid w:val="00200AB8"/>
    <w:rsid w:val="00203524"/>
    <w:rsid w:val="00203CD6"/>
    <w:rsid w:val="0020491E"/>
    <w:rsid w:val="00204D73"/>
    <w:rsid w:val="002054F2"/>
    <w:rsid w:val="00206068"/>
    <w:rsid w:val="00207DF0"/>
    <w:rsid w:val="002115EF"/>
    <w:rsid w:val="00211FC4"/>
    <w:rsid w:val="00213696"/>
    <w:rsid w:val="00213784"/>
    <w:rsid w:val="002139E0"/>
    <w:rsid w:val="00213E60"/>
    <w:rsid w:val="0021409A"/>
    <w:rsid w:val="00214297"/>
    <w:rsid w:val="002147EF"/>
    <w:rsid w:val="002165A4"/>
    <w:rsid w:val="0021740E"/>
    <w:rsid w:val="002211D7"/>
    <w:rsid w:val="00221C54"/>
    <w:rsid w:val="00223C81"/>
    <w:rsid w:val="00225B9F"/>
    <w:rsid w:val="00226873"/>
    <w:rsid w:val="00232C76"/>
    <w:rsid w:val="00234086"/>
    <w:rsid w:val="00234B91"/>
    <w:rsid w:val="002357DD"/>
    <w:rsid w:val="002371E0"/>
    <w:rsid w:val="0023721F"/>
    <w:rsid w:val="00241523"/>
    <w:rsid w:val="00242148"/>
    <w:rsid w:val="002430BD"/>
    <w:rsid w:val="002440F9"/>
    <w:rsid w:val="002445F1"/>
    <w:rsid w:val="00244929"/>
    <w:rsid w:val="0024572D"/>
    <w:rsid w:val="002462CD"/>
    <w:rsid w:val="00247245"/>
    <w:rsid w:val="002473E6"/>
    <w:rsid w:val="00247716"/>
    <w:rsid w:val="002477A3"/>
    <w:rsid w:val="00250464"/>
    <w:rsid w:val="002514DB"/>
    <w:rsid w:val="0025229E"/>
    <w:rsid w:val="00254833"/>
    <w:rsid w:val="00257C44"/>
    <w:rsid w:val="00260568"/>
    <w:rsid w:val="00260DC3"/>
    <w:rsid w:val="00260FA7"/>
    <w:rsid w:val="002637BC"/>
    <w:rsid w:val="0026654D"/>
    <w:rsid w:val="00270A50"/>
    <w:rsid w:val="002733F0"/>
    <w:rsid w:val="002740CD"/>
    <w:rsid w:val="00276B86"/>
    <w:rsid w:val="0027704B"/>
    <w:rsid w:val="00277227"/>
    <w:rsid w:val="002775BB"/>
    <w:rsid w:val="00277BA4"/>
    <w:rsid w:val="00280028"/>
    <w:rsid w:val="0028163B"/>
    <w:rsid w:val="002821D1"/>
    <w:rsid w:val="00282AC3"/>
    <w:rsid w:val="00283474"/>
    <w:rsid w:val="00284C31"/>
    <w:rsid w:val="00286006"/>
    <w:rsid w:val="00286240"/>
    <w:rsid w:val="0029237B"/>
    <w:rsid w:val="00292664"/>
    <w:rsid w:val="00292BAA"/>
    <w:rsid w:val="00293622"/>
    <w:rsid w:val="00293F8A"/>
    <w:rsid w:val="00295300"/>
    <w:rsid w:val="00296ABE"/>
    <w:rsid w:val="002978C9"/>
    <w:rsid w:val="00297BB1"/>
    <w:rsid w:val="002A198F"/>
    <w:rsid w:val="002A1A88"/>
    <w:rsid w:val="002A48B2"/>
    <w:rsid w:val="002A4C02"/>
    <w:rsid w:val="002A594E"/>
    <w:rsid w:val="002A5CFB"/>
    <w:rsid w:val="002A601A"/>
    <w:rsid w:val="002B06B1"/>
    <w:rsid w:val="002B2269"/>
    <w:rsid w:val="002B4D21"/>
    <w:rsid w:val="002B4DC0"/>
    <w:rsid w:val="002B5F14"/>
    <w:rsid w:val="002B67F2"/>
    <w:rsid w:val="002B695B"/>
    <w:rsid w:val="002B7CA2"/>
    <w:rsid w:val="002C109D"/>
    <w:rsid w:val="002C2E71"/>
    <w:rsid w:val="002C32DC"/>
    <w:rsid w:val="002C3411"/>
    <w:rsid w:val="002C34E3"/>
    <w:rsid w:val="002C593F"/>
    <w:rsid w:val="002C7648"/>
    <w:rsid w:val="002C786C"/>
    <w:rsid w:val="002D013D"/>
    <w:rsid w:val="002D1696"/>
    <w:rsid w:val="002D1FA9"/>
    <w:rsid w:val="002D628E"/>
    <w:rsid w:val="002D7AAD"/>
    <w:rsid w:val="002D7D18"/>
    <w:rsid w:val="002E13B6"/>
    <w:rsid w:val="002E209E"/>
    <w:rsid w:val="002E33CE"/>
    <w:rsid w:val="002E5C6F"/>
    <w:rsid w:val="002E604D"/>
    <w:rsid w:val="002E640F"/>
    <w:rsid w:val="002E7D98"/>
    <w:rsid w:val="002F0867"/>
    <w:rsid w:val="002F2628"/>
    <w:rsid w:val="002F2E07"/>
    <w:rsid w:val="002F2F92"/>
    <w:rsid w:val="002F400A"/>
    <w:rsid w:val="002F4CDB"/>
    <w:rsid w:val="002F5C66"/>
    <w:rsid w:val="002F63E6"/>
    <w:rsid w:val="002F6D45"/>
    <w:rsid w:val="002F7253"/>
    <w:rsid w:val="002F7720"/>
    <w:rsid w:val="00300112"/>
    <w:rsid w:val="00300950"/>
    <w:rsid w:val="00300D86"/>
    <w:rsid w:val="003020C7"/>
    <w:rsid w:val="003036B4"/>
    <w:rsid w:val="0030441F"/>
    <w:rsid w:val="00307A73"/>
    <w:rsid w:val="003111FB"/>
    <w:rsid w:val="00311C7D"/>
    <w:rsid w:val="00312F0F"/>
    <w:rsid w:val="00313C5E"/>
    <w:rsid w:val="0031428C"/>
    <w:rsid w:val="003147C9"/>
    <w:rsid w:val="00314DB0"/>
    <w:rsid w:val="003158A1"/>
    <w:rsid w:val="003209BC"/>
    <w:rsid w:val="00320E1D"/>
    <w:rsid w:val="0032100C"/>
    <w:rsid w:val="00321653"/>
    <w:rsid w:val="00322D3E"/>
    <w:rsid w:val="00323062"/>
    <w:rsid w:val="00323321"/>
    <w:rsid w:val="003259E9"/>
    <w:rsid w:val="0032604D"/>
    <w:rsid w:val="00326527"/>
    <w:rsid w:val="00326CE9"/>
    <w:rsid w:val="00326DD3"/>
    <w:rsid w:val="003270B8"/>
    <w:rsid w:val="00327108"/>
    <w:rsid w:val="00327291"/>
    <w:rsid w:val="00327E82"/>
    <w:rsid w:val="003309D7"/>
    <w:rsid w:val="00330D05"/>
    <w:rsid w:val="003312AB"/>
    <w:rsid w:val="003354E4"/>
    <w:rsid w:val="0033696E"/>
    <w:rsid w:val="003375F4"/>
    <w:rsid w:val="003377C0"/>
    <w:rsid w:val="00340174"/>
    <w:rsid w:val="003405B3"/>
    <w:rsid w:val="00341E07"/>
    <w:rsid w:val="00342A82"/>
    <w:rsid w:val="003431B6"/>
    <w:rsid w:val="00343C61"/>
    <w:rsid w:val="003449B7"/>
    <w:rsid w:val="00344EC6"/>
    <w:rsid w:val="003466A7"/>
    <w:rsid w:val="0034670B"/>
    <w:rsid w:val="0035014A"/>
    <w:rsid w:val="00350A24"/>
    <w:rsid w:val="0035198D"/>
    <w:rsid w:val="00351BB9"/>
    <w:rsid w:val="00352888"/>
    <w:rsid w:val="00352988"/>
    <w:rsid w:val="003554CE"/>
    <w:rsid w:val="0036064B"/>
    <w:rsid w:val="0036068F"/>
    <w:rsid w:val="00360D44"/>
    <w:rsid w:val="0036159A"/>
    <w:rsid w:val="00363311"/>
    <w:rsid w:val="00365665"/>
    <w:rsid w:val="003704AC"/>
    <w:rsid w:val="00370983"/>
    <w:rsid w:val="003716F0"/>
    <w:rsid w:val="0037180A"/>
    <w:rsid w:val="00371B22"/>
    <w:rsid w:val="00372008"/>
    <w:rsid w:val="003727C3"/>
    <w:rsid w:val="003732E3"/>
    <w:rsid w:val="003745C5"/>
    <w:rsid w:val="00376365"/>
    <w:rsid w:val="0038111F"/>
    <w:rsid w:val="00381203"/>
    <w:rsid w:val="00381346"/>
    <w:rsid w:val="0038356A"/>
    <w:rsid w:val="00383F55"/>
    <w:rsid w:val="0038789D"/>
    <w:rsid w:val="00390528"/>
    <w:rsid w:val="00391F4F"/>
    <w:rsid w:val="003924A1"/>
    <w:rsid w:val="003925EF"/>
    <w:rsid w:val="00392E87"/>
    <w:rsid w:val="00394D5B"/>
    <w:rsid w:val="003962EE"/>
    <w:rsid w:val="0039644C"/>
    <w:rsid w:val="003976C8"/>
    <w:rsid w:val="003A08E9"/>
    <w:rsid w:val="003A0CF0"/>
    <w:rsid w:val="003A2A68"/>
    <w:rsid w:val="003A39C6"/>
    <w:rsid w:val="003A43E6"/>
    <w:rsid w:val="003A4D0C"/>
    <w:rsid w:val="003A5EC1"/>
    <w:rsid w:val="003A6249"/>
    <w:rsid w:val="003A6568"/>
    <w:rsid w:val="003A65D6"/>
    <w:rsid w:val="003A6B9E"/>
    <w:rsid w:val="003A7222"/>
    <w:rsid w:val="003B07DF"/>
    <w:rsid w:val="003B243A"/>
    <w:rsid w:val="003B253D"/>
    <w:rsid w:val="003B2B72"/>
    <w:rsid w:val="003B2EBA"/>
    <w:rsid w:val="003B32E0"/>
    <w:rsid w:val="003B444B"/>
    <w:rsid w:val="003B76AE"/>
    <w:rsid w:val="003B77BD"/>
    <w:rsid w:val="003B7830"/>
    <w:rsid w:val="003B7ECE"/>
    <w:rsid w:val="003C007C"/>
    <w:rsid w:val="003C031C"/>
    <w:rsid w:val="003C039F"/>
    <w:rsid w:val="003C09DD"/>
    <w:rsid w:val="003C0CD0"/>
    <w:rsid w:val="003C158C"/>
    <w:rsid w:val="003C1ED4"/>
    <w:rsid w:val="003C327F"/>
    <w:rsid w:val="003C334C"/>
    <w:rsid w:val="003C3C6E"/>
    <w:rsid w:val="003C5568"/>
    <w:rsid w:val="003C572A"/>
    <w:rsid w:val="003C64D3"/>
    <w:rsid w:val="003D05F4"/>
    <w:rsid w:val="003D0B4D"/>
    <w:rsid w:val="003D111A"/>
    <w:rsid w:val="003D137E"/>
    <w:rsid w:val="003D259B"/>
    <w:rsid w:val="003D2C80"/>
    <w:rsid w:val="003D3048"/>
    <w:rsid w:val="003D32AA"/>
    <w:rsid w:val="003D4069"/>
    <w:rsid w:val="003D6D57"/>
    <w:rsid w:val="003E0958"/>
    <w:rsid w:val="003E1AE5"/>
    <w:rsid w:val="003E1C68"/>
    <w:rsid w:val="003E29E4"/>
    <w:rsid w:val="003E4057"/>
    <w:rsid w:val="003E4721"/>
    <w:rsid w:val="003E4E42"/>
    <w:rsid w:val="003E5761"/>
    <w:rsid w:val="003E66FD"/>
    <w:rsid w:val="003E7260"/>
    <w:rsid w:val="003F0B13"/>
    <w:rsid w:val="003F0B99"/>
    <w:rsid w:val="003F139D"/>
    <w:rsid w:val="003F29D3"/>
    <w:rsid w:val="003F35F1"/>
    <w:rsid w:val="003F3EDC"/>
    <w:rsid w:val="003F492A"/>
    <w:rsid w:val="003F6608"/>
    <w:rsid w:val="003F67F7"/>
    <w:rsid w:val="00401638"/>
    <w:rsid w:val="00403E14"/>
    <w:rsid w:val="00404F85"/>
    <w:rsid w:val="004066EB"/>
    <w:rsid w:val="00407ECB"/>
    <w:rsid w:val="00412660"/>
    <w:rsid w:val="00412DAF"/>
    <w:rsid w:val="004134F0"/>
    <w:rsid w:val="004137BB"/>
    <w:rsid w:val="00414721"/>
    <w:rsid w:val="00415274"/>
    <w:rsid w:val="00415BEE"/>
    <w:rsid w:val="0041788F"/>
    <w:rsid w:val="00417C87"/>
    <w:rsid w:val="00417F66"/>
    <w:rsid w:val="0042042F"/>
    <w:rsid w:val="004243EC"/>
    <w:rsid w:val="00424876"/>
    <w:rsid w:val="00424D8A"/>
    <w:rsid w:val="004261AE"/>
    <w:rsid w:val="00430739"/>
    <w:rsid w:val="004318C0"/>
    <w:rsid w:val="00431910"/>
    <w:rsid w:val="00432524"/>
    <w:rsid w:val="00432929"/>
    <w:rsid w:val="00433E14"/>
    <w:rsid w:val="00434522"/>
    <w:rsid w:val="00434A91"/>
    <w:rsid w:val="00435E92"/>
    <w:rsid w:val="004378C3"/>
    <w:rsid w:val="00437A87"/>
    <w:rsid w:val="00437D8D"/>
    <w:rsid w:val="00440232"/>
    <w:rsid w:val="00442488"/>
    <w:rsid w:val="00442DAD"/>
    <w:rsid w:val="00443C9F"/>
    <w:rsid w:val="0044437E"/>
    <w:rsid w:val="0044529A"/>
    <w:rsid w:val="0044611B"/>
    <w:rsid w:val="0044645C"/>
    <w:rsid w:val="00446FF5"/>
    <w:rsid w:val="0045049D"/>
    <w:rsid w:val="004516D3"/>
    <w:rsid w:val="0045216A"/>
    <w:rsid w:val="00452D24"/>
    <w:rsid w:val="00453681"/>
    <w:rsid w:val="00454668"/>
    <w:rsid w:val="004562A0"/>
    <w:rsid w:val="004562FC"/>
    <w:rsid w:val="00457D3B"/>
    <w:rsid w:val="004610BA"/>
    <w:rsid w:val="0046138C"/>
    <w:rsid w:val="00462DA4"/>
    <w:rsid w:val="004635F6"/>
    <w:rsid w:val="00463BA8"/>
    <w:rsid w:val="0046488A"/>
    <w:rsid w:val="00466F36"/>
    <w:rsid w:val="004672E4"/>
    <w:rsid w:val="00467542"/>
    <w:rsid w:val="00470562"/>
    <w:rsid w:val="004711E2"/>
    <w:rsid w:val="00471341"/>
    <w:rsid w:val="00471AA3"/>
    <w:rsid w:val="0047344B"/>
    <w:rsid w:val="00473E53"/>
    <w:rsid w:val="004745ED"/>
    <w:rsid w:val="00474C33"/>
    <w:rsid w:val="00475242"/>
    <w:rsid w:val="00475EB5"/>
    <w:rsid w:val="00476449"/>
    <w:rsid w:val="00476A04"/>
    <w:rsid w:val="004776FF"/>
    <w:rsid w:val="00480D89"/>
    <w:rsid w:val="004834F1"/>
    <w:rsid w:val="00483D8D"/>
    <w:rsid w:val="00484B93"/>
    <w:rsid w:val="00484E22"/>
    <w:rsid w:val="004859FD"/>
    <w:rsid w:val="00485DCD"/>
    <w:rsid w:val="004875B1"/>
    <w:rsid w:val="00487726"/>
    <w:rsid w:val="00492FF8"/>
    <w:rsid w:val="00493733"/>
    <w:rsid w:val="004949E0"/>
    <w:rsid w:val="00494EC6"/>
    <w:rsid w:val="004959DB"/>
    <w:rsid w:val="00495E20"/>
    <w:rsid w:val="00496436"/>
    <w:rsid w:val="00496895"/>
    <w:rsid w:val="004A047F"/>
    <w:rsid w:val="004A4273"/>
    <w:rsid w:val="004A659E"/>
    <w:rsid w:val="004A70E4"/>
    <w:rsid w:val="004A7CED"/>
    <w:rsid w:val="004A7F02"/>
    <w:rsid w:val="004B052A"/>
    <w:rsid w:val="004B1302"/>
    <w:rsid w:val="004B1EFE"/>
    <w:rsid w:val="004B2137"/>
    <w:rsid w:val="004B2BD8"/>
    <w:rsid w:val="004B40F0"/>
    <w:rsid w:val="004B4436"/>
    <w:rsid w:val="004B4483"/>
    <w:rsid w:val="004B64FB"/>
    <w:rsid w:val="004B6707"/>
    <w:rsid w:val="004B7EEE"/>
    <w:rsid w:val="004B7F2A"/>
    <w:rsid w:val="004C0620"/>
    <w:rsid w:val="004C0BD4"/>
    <w:rsid w:val="004C0CE9"/>
    <w:rsid w:val="004C21C5"/>
    <w:rsid w:val="004C30A0"/>
    <w:rsid w:val="004C4D95"/>
    <w:rsid w:val="004C6411"/>
    <w:rsid w:val="004C7648"/>
    <w:rsid w:val="004D125D"/>
    <w:rsid w:val="004D1902"/>
    <w:rsid w:val="004D2F71"/>
    <w:rsid w:val="004D3D5F"/>
    <w:rsid w:val="004D3F5A"/>
    <w:rsid w:val="004D56F6"/>
    <w:rsid w:val="004D5EF6"/>
    <w:rsid w:val="004D5F75"/>
    <w:rsid w:val="004D700B"/>
    <w:rsid w:val="004D700F"/>
    <w:rsid w:val="004E0B2C"/>
    <w:rsid w:val="004E14EE"/>
    <w:rsid w:val="004E1D47"/>
    <w:rsid w:val="004E2695"/>
    <w:rsid w:val="004E67DC"/>
    <w:rsid w:val="004F01B2"/>
    <w:rsid w:val="004F04B2"/>
    <w:rsid w:val="004F0764"/>
    <w:rsid w:val="004F0BFE"/>
    <w:rsid w:val="004F0E5C"/>
    <w:rsid w:val="004F1693"/>
    <w:rsid w:val="004F1A77"/>
    <w:rsid w:val="004F230C"/>
    <w:rsid w:val="004F387E"/>
    <w:rsid w:val="004F5AD5"/>
    <w:rsid w:val="004F67F4"/>
    <w:rsid w:val="004F6FF3"/>
    <w:rsid w:val="005010A4"/>
    <w:rsid w:val="0050218E"/>
    <w:rsid w:val="00502918"/>
    <w:rsid w:val="00503311"/>
    <w:rsid w:val="00504412"/>
    <w:rsid w:val="005046E4"/>
    <w:rsid w:val="00504974"/>
    <w:rsid w:val="00504A9D"/>
    <w:rsid w:val="005053EE"/>
    <w:rsid w:val="00505A2E"/>
    <w:rsid w:val="00506D21"/>
    <w:rsid w:val="00506D93"/>
    <w:rsid w:val="00513F77"/>
    <w:rsid w:val="0051426D"/>
    <w:rsid w:val="005148B7"/>
    <w:rsid w:val="00515735"/>
    <w:rsid w:val="00515D1A"/>
    <w:rsid w:val="0051605D"/>
    <w:rsid w:val="00517600"/>
    <w:rsid w:val="00520FB5"/>
    <w:rsid w:val="0052366B"/>
    <w:rsid w:val="005236A5"/>
    <w:rsid w:val="00523779"/>
    <w:rsid w:val="00524BC6"/>
    <w:rsid w:val="00524E10"/>
    <w:rsid w:val="00525660"/>
    <w:rsid w:val="00526713"/>
    <w:rsid w:val="00526807"/>
    <w:rsid w:val="00527365"/>
    <w:rsid w:val="00530E49"/>
    <w:rsid w:val="00532AE9"/>
    <w:rsid w:val="00533E10"/>
    <w:rsid w:val="00534D4E"/>
    <w:rsid w:val="00535073"/>
    <w:rsid w:val="00535214"/>
    <w:rsid w:val="00536084"/>
    <w:rsid w:val="005360D1"/>
    <w:rsid w:val="00543309"/>
    <w:rsid w:val="0054371E"/>
    <w:rsid w:val="00545D5B"/>
    <w:rsid w:val="0054724A"/>
    <w:rsid w:val="00550192"/>
    <w:rsid w:val="00550C5C"/>
    <w:rsid w:val="00551195"/>
    <w:rsid w:val="00551AB6"/>
    <w:rsid w:val="00552533"/>
    <w:rsid w:val="0055311F"/>
    <w:rsid w:val="00553AD0"/>
    <w:rsid w:val="00553DFC"/>
    <w:rsid w:val="005540CA"/>
    <w:rsid w:val="00554E3B"/>
    <w:rsid w:val="005606F9"/>
    <w:rsid w:val="00561709"/>
    <w:rsid w:val="005618AB"/>
    <w:rsid w:val="00561C14"/>
    <w:rsid w:val="005620C7"/>
    <w:rsid w:val="00562E39"/>
    <w:rsid w:val="00563D8C"/>
    <w:rsid w:val="00564359"/>
    <w:rsid w:val="00564537"/>
    <w:rsid w:val="0056471B"/>
    <w:rsid w:val="00566369"/>
    <w:rsid w:val="0057277E"/>
    <w:rsid w:val="005739EE"/>
    <w:rsid w:val="00575190"/>
    <w:rsid w:val="00576E7F"/>
    <w:rsid w:val="00577A47"/>
    <w:rsid w:val="00581294"/>
    <w:rsid w:val="005820B7"/>
    <w:rsid w:val="005823CF"/>
    <w:rsid w:val="00582691"/>
    <w:rsid w:val="00583A6B"/>
    <w:rsid w:val="00586731"/>
    <w:rsid w:val="0058684E"/>
    <w:rsid w:val="00586A0D"/>
    <w:rsid w:val="00586B53"/>
    <w:rsid w:val="00586D17"/>
    <w:rsid w:val="00590040"/>
    <w:rsid w:val="00590094"/>
    <w:rsid w:val="00590AA7"/>
    <w:rsid w:val="00590B93"/>
    <w:rsid w:val="00590F3B"/>
    <w:rsid w:val="00591122"/>
    <w:rsid w:val="00591345"/>
    <w:rsid w:val="00593101"/>
    <w:rsid w:val="0059499B"/>
    <w:rsid w:val="005974E0"/>
    <w:rsid w:val="005A1DD0"/>
    <w:rsid w:val="005A2302"/>
    <w:rsid w:val="005A31AF"/>
    <w:rsid w:val="005A4246"/>
    <w:rsid w:val="005A5BB6"/>
    <w:rsid w:val="005A5EDE"/>
    <w:rsid w:val="005A60D1"/>
    <w:rsid w:val="005A6391"/>
    <w:rsid w:val="005A7904"/>
    <w:rsid w:val="005B0378"/>
    <w:rsid w:val="005B04F2"/>
    <w:rsid w:val="005B064E"/>
    <w:rsid w:val="005B0ED6"/>
    <w:rsid w:val="005B19EF"/>
    <w:rsid w:val="005B210D"/>
    <w:rsid w:val="005B30A1"/>
    <w:rsid w:val="005B34FC"/>
    <w:rsid w:val="005B6483"/>
    <w:rsid w:val="005B7824"/>
    <w:rsid w:val="005B7A37"/>
    <w:rsid w:val="005B7CAE"/>
    <w:rsid w:val="005C21E8"/>
    <w:rsid w:val="005C2789"/>
    <w:rsid w:val="005C2A76"/>
    <w:rsid w:val="005C4D86"/>
    <w:rsid w:val="005C4F1C"/>
    <w:rsid w:val="005C6E89"/>
    <w:rsid w:val="005C72A2"/>
    <w:rsid w:val="005C78EA"/>
    <w:rsid w:val="005C7955"/>
    <w:rsid w:val="005D0D09"/>
    <w:rsid w:val="005D1C45"/>
    <w:rsid w:val="005D2A63"/>
    <w:rsid w:val="005D3CA0"/>
    <w:rsid w:val="005D4EBF"/>
    <w:rsid w:val="005D5BCC"/>
    <w:rsid w:val="005D608A"/>
    <w:rsid w:val="005D6D5B"/>
    <w:rsid w:val="005D7686"/>
    <w:rsid w:val="005E0E38"/>
    <w:rsid w:val="005E0E59"/>
    <w:rsid w:val="005E1556"/>
    <w:rsid w:val="005E4196"/>
    <w:rsid w:val="005E4F4C"/>
    <w:rsid w:val="005E6D0E"/>
    <w:rsid w:val="005E6EAA"/>
    <w:rsid w:val="005E6EE7"/>
    <w:rsid w:val="005E7DF5"/>
    <w:rsid w:val="005F0DAE"/>
    <w:rsid w:val="005F205D"/>
    <w:rsid w:val="005F2652"/>
    <w:rsid w:val="005F2694"/>
    <w:rsid w:val="005F29B1"/>
    <w:rsid w:val="005F2E26"/>
    <w:rsid w:val="005F32BC"/>
    <w:rsid w:val="005F3F9E"/>
    <w:rsid w:val="005F50CB"/>
    <w:rsid w:val="005F5174"/>
    <w:rsid w:val="005F6671"/>
    <w:rsid w:val="005F6884"/>
    <w:rsid w:val="005F6D06"/>
    <w:rsid w:val="005F6D95"/>
    <w:rsid w:val="005F7457"/>
    <w:rsid w:val="005F7EC1"/>
    <w:rsid w:val="0060053A"/>
    <w:rsid w:val="00600F62"/>
    <w:rsid w:val="00601055"/>
    <w:rsid w:val="006019FB"/>
    <w:rsid w:val="00602A1F"/>
    <w:rsid w:val="0060334B"/>
    <w:rsid w:val="00603973"/>
    <w:rsid w:val="00604134"/>
    <w:rsid w:val="00604811"/>
    <w:rsid w:val="00604A47"/>
    <w:rsid w:val="006106E0"/>
    <w:rsid w:val="0061142B"/>
    <w:rsid w:val="0061181C"/>
    <w:rsid w:val="006129D4"/>
    <w:rsid w:val="006131AE"/>
    <w:rsid w:val="00614069"/>
    <w:rsid w:val="006151CE"/>
    <w:rsid w:val="006168A7"/>
    <w:rsid w:val="00617BA8"/>
    <w:rsid w:val="006209ED"/>
    <w:rsid w:val="006217AE"/>
    <w:rsid w:val="00623C84"/>
    <w:rsid w:val="00623E70"/>
    <w:rsid w:val="006255C8"/>
    <w:rsid w:val="0062598F"/>
    <w:rsid w:val="00625AFB"/>
    <w:rsid w:val="00626523"/>
    <w:rsid w:val="00627DFC"/>
    <w:rsid w:val="00630F60"/>
    <w:rsid w:val="00631792"/>
    <w:rsid w:val="00631F4F"/>
    <w:rsid w:val="006321CD"/>
    <w:rsid w:val="0063422B"/>
    <w:rsid w:val="0063457B"/>
    <w:rsid w:val="00635480"/>
    <w:rsid w:val="0064010A"/>
    <w:rsid w:val="00640CEE"/>
    <w:rsid w:val="0064142C"/>
    <w:rsid w:val="006416BE"/>
    <w:rsid w:val="00642CBE"/>
    <w:rsid w:val="006459A0"/>
    <w:rsid w:val="00645FBA"/>
    <w:rsid w:val="00647006"/>
    <w:rsid w:val="00650D70"/>
    <w:rsid w:val="00651F16"/>
    <w:rsid w:val="00652A3E"/>
    <w:rsid w:val="00652DAC"/>
    <w:rsid w:val="0065547A"/>
    <w:rsid w:val="00657EDE"/>
    <w:rsid w:val="006606E3"/>
    <w:rsid w:val="00661F6B"/>
    <w:rsid w:val="006622C8"/>
    <w:rsid w:val="006638B2"/>
    <w:rsid w:val="00663900"/>
    <w:rsid w:val="0066421A"/>
    <w:rsid w:val="00664EAF"/>
    <w:rsid w:val="00665BB5"/>
    <w:rsid w:val="00666C4F"/>
    <w:rsid w:val="006705FA"/>
    <w:rsid w:val="006709DD"/>
    <w:rsid w:val="00670ABF"/>
    <w:rsid w:val="0067132A"/>
    <w:rsid w:val="0067160D"/>
    <w:rsid w:val="00672AC7"/>
    <w:rsid w:val="006745AD"/>
    <w:rsid w:val="00674AAD"/>
    <w:rsid w:val="0067507F"/>
    <w:rsid w:val="00675258"/>
    <w:rsid w:val="00675601"/>
    <w:rsid w:val="00675A15"/>
    <w:rsid w:val="00676C9E"/>
    <w:rsid w:val="00677C45"/>
    <w:rsid w:val="00680824"/>
    <w:rsid w:val="006811E1"/>
    <w:rsid w:val="006819E1"/>
    <w:rsid w:val="006823D5"/>
    <w:rsid w:val="00683168"/>
    <w:rsid w:val="00683905"/>
    <w:rsid w:val="00684006"/>
    <w:rsid w:val="0068539B"/>
    <w:rsid w:val="00685BA6"/>
    <w:rsid w:val="00687382"/>
    <w:rsid w:val="00687F84"/>
    <w:rsid w:val="006901EC"/>
    <w:rsid w:val="0069149D"/>
    <w:rsid w:val="00691BE1"/>
    <w:rsid w:val="006932F4"/>
    <w:rsid w:val="006939F4"/>
    <w:rsid w:val="00695377"/>
    <w:rsid w:val="00695380"/>
    <w:rsid w:val="00696956"/>
    <w:rsid w:val="00696DB9"/>
    <w:rsid w:val="006970E4"/>
    <w:rsid w:val="006A2D67"/>
    <w:rsid w:val="006A63A0"/>
    <w:rsid w:val="006A64B6"/>
    <w:rsid w:val="006B1F87"/>
    <w:rsid w:val="006B26FF"/>
    <w:rsid w:val="006B28C7"/>
    <w:rsid w:val="006B28E4"/>
    <w:rsid w:val="006B2BF2"/>
    <w:rsid w:val="006B2F41"/>
    <w:rsid w:val="006B3FB2"/>
    <w:rsid w:val="006B7D82"/>
    <w:rsid w:val="006B7FE5"/>
    <w:rsid w:val="006C11A6"/>
    <w:rsid w:val="006C3837"/>
    <w:rsid w:val="006C60A4"/>
    <w:rsid w:val="006C75C3"/>
    <w:rsid w:val="006C7F5A"/>
    <w:rsid w:val="006D11F4"/>
    <w:rsid w:val="006D1B1C"/>
    <w:rsid w:val="006D233A"/>
    <w:rsid w:val="006D2360"/>
    <w:rsid w:val="006D25AB"/>
    <w:rsid w:val="006D2805"/>
    <w:rsid w:val="006D35A7"/>
    <w:rsid w:val="006D728B"/>
    <w:rsid w:val="006D7932"/>
    <w:rsid w:val="006D7E26"/>
    <w:rsid w:val="006E1515"/>
    <w:rsid w:val="006E1808"/>
    <w:rsid w:val="006E1BC8"/>
    <w:rsid w:val="006E26B6"/>
    <w:rsid w:val="006E2AA8"/>
    <w:rsid w:val="006E43CA"/>
    <w:rsid w:val="006E4C4F"/>
    <w:rsid w:val="006E4D31"/>
    <w:rsid w:val="006E5834"/>
    <w:rsid w:val="006E5EFE"/>
    <w:rsid w:val="006E69E5"/>
    <w:rsid w:val="006E712D"/>
    <w:rsid w:val="006E721F"/>
    <w:rsid w:val="006F05C0"/>
    <w:rsid w:val="006F209D"/>
    <w:rsid w:val="006F2802"/>
    <w:rsid w:val="006F2C6A"/>
    <w:rsid w:val="006F39FA"/>
    <w:rsid w:val="006F3DAD"/>
    <w:rsid w:val="006F6BBF"/>
    <w:rsid w:val="006F73C6"/>
    <w:rsid w:val="00700199"/>
    <w:rsid w:val="0070096F"/>
    <w:rsid w:val="00700CFE"/>
    <w:rsid w:val="0070172C"/>
    <w:rsid w:val="00701B39"/>
    <w:rsid w:val="00701CE3"/>
    <w:rsid w:val="00701D2C"/>
    <w:rsid w:val="00701E3F"/>
    <w:rsid w:val="00701F64"/>
    <w:rsid w:val="0070269E"/>
    <w:rsid w:val="00702F84"/>
    <w:rsid w:val="00703C20"/>
    <w:rsid w:val="00706351"/>
    <w:rsid w:val="00706B33"/>
    <w:rsid w:val="00707086"/>
    <w:rsid w:val="00707633"/>
    <w:rsid w:val="007127CA"/>
    <w:rsid w:val="00715C82"/>
    <w:rsid w:val="00715E91"/>
    <w:rsid w:val="007165C3"/>
    <w:rsid w:val="00717612"/>
    <w:rsid w:val="00721B4C"/>
    <w:rsid w:val="00722148"/>
    <w:rsid w:val="00722411"/>
    <w:rsid w:val="00722A19"/>
    <w:rsid w:val="00722ABE"/>
    <w:rsid w:val="0072370A"/>
    <w:rsid w:val="00724328"/>
    <w:rsid w:val="0072461D"/>
    <w:rsid w:val="00724C55"/>
    <w:rsid w:val="00725C92"/>
    <w:rsid w:val="00725D4A"/>
    <w:rsid w:val="007266CB"/>
    <w:rsid w:val="00726B04"/>
    <w:rsid w:val="00727350"/>
    <w:rsid w:val="007305B7"/>
    <w:rsid w:val="00731781"/>
    <w:rsid w:val="00731B4D"/>
    <w:rsid w:val="00731EEF"/>
    <w:rsid w:val="00732453"/>
    <w:rsid w:val="007326E8"/>
    <w:rsid w:val="00733668"/>
    <w:rsid w:val="00733682"/>
    <w:rsid w:val="00733F26"/>
    <w:rsid w:val="00735D8D"/>
    <w:rsid w:val="00735F19"/>
    <w:rsid w:val="007367B0"/>
    <w:rsid w:val="00736FE5"/>
    <w:rsid w:val="00741844"/>
    <w:rsid w:val="0074237F"/>
    <w:rsid w:val="007432F9"/>
    <w:rsid w:val="00743A80"/>
    <w:rsid w:val="00744650"/>
    <w:rsid w:val="00744767"/>
    <w:rsid w:val="00745146"/>
    <w:rsid w:val="00747C06"/>
    <w:rsid w:val="00750561"/>
    <w:rsid w:val="00752ABB"/>
    <w:rsid w:val="00755C4C"/>
    <w:rsid w:val="00756549"/>
    <w:rsid w:val="007574F6"/>
    <w:rsid w:val="00760098"/>
    <w:rsid w:val="00760F80"/>
    <w:rsid w:val="007611EA"/>
    <w:rsid w:val="0076353C"/>
    <w:rsid w:val="007636BC"/>
    <w:rsid w:val="00766A99"/>
    <w:rsid w:val="00766D9F"/>
    <w:rsid w:val="00766F96"/>
    <w:rsid w:val="007670A0"/>
    <w:rsid w:val="00767C4E"/>
    <w:rsid w:val="0077034A"/>
    <w:rsid w:val="00770B56"/>
    <w:rsid w:val="007722A3"/>
    <w:rsid w:val="00776567"/>
    <w:rsid w:val="00777F39"/>
    <w:rsid w:val="00780CC7"/>
    <w:rsid w:val="00781203"/>
    <w:rsid w:val="0078220A"/>
    <w:rsid w:val="00782524"/>
    <w:rsid w:val="0078280C"/>
    <w:rsid w:val="00785F3F"/>
    <w:rsid w:val="00786AA4"/>
    <w:rsid w:val="00790A57"/>
    <w:rsid w:val="00791C03"/>
    <w:rsid w:val="0079349C"/>
    <w:rsid w:val="00793B13"/>
    <w:rsid w:val="00795E4B"/>
    <w:rsid w:val="007966F7"/>
    <w:rsid w:val="00796C41"/>
    <w:rsid w:val="007A014B"/>
    <w:rsid w:val="007A02C1"/>
    <w:rsid w:val="007A385F"/>
    <w:rsid w:val="007A59E8"/>
    <w:rsid w:val="007B0237"/>
    <w:rsid w:val="007B064D"/>
    <w:rsid w:val="007B0EB4"/>
    <w:rsid w:val="007B1B9B"/>
    <w:rsid w:val="007B2B8A"/>
    <w:rsid w:val="007B369D"/>
    <w:rsid w:val="007B55F3"/>
    <w:rsid w:val="007B604D"/>
    <w:rsid w:val="007B745B"/>
    <w:rsid w:val="007B7529"/>
    <w:rsid w:val="007C0577"/>
    <w:rsid w:val="007C1C30"/>
    <w:rsid w:val="007C2AFA"/>
    <w:rsid w:val="007C335B"/>
    <w:rsid w:val="007C386B"/>
    <w:rsid w:val="007C3FDB"/>
    <w:rsid w:val="007C4207"/>
    <w:rsid w:val="007C5446"/>
    <w:rsid w:val="007C61A2"/>
    <w:rsid w:val="007C669B"/>
    <w:rsid w:val="007C68EB"/>
    <w:rsid w:val="007C6F8E"/>
    <w:rsid w:val="007C73F9"/>
    <w:rsid w:val="007C79CE"/>
    <w:rsid w:val="007C7C90"/>
    <w:rsid w:val="007D00A6"/>
    <w:rsid w:val="007D0C63"/>
    <w:rsid w:val="007D1DF4"/>
    <w:rsid w:val="007D27B9"/>
    <w:rsid w:val="007D34DB"/>
    <w:rsid w:val="007D3FA8"/>
    <w:rsid w:val="007D51E5"/>
    <w:rsid w:val="007D5E6B"/>
    <w:rsid w:val="007D6B3F"/>
    <w:rsid w:val="007E15AD"/>
    <w:rsid w:val="007E3779"/>
    <w:rsid w:val="007E397B"/>
    <w:rsid w:val="007E398E"/>
    <w:rsid w:val="007E6C3C"/>
    <w:rsid w:val="007E7609"/>
    <w:rsid w:val="007E7ABE"/>
    <w:rsid w:val="007E7B3F"/>
    <w:rsid w:val="007F03CD"/>
    <w:rsid w:val="007F1066"/>
    <w:rsid w:val="007F15C5"/>
    <w:rsid w:val="007F396E"/>
    <w:rsid w:val="007F41B3"/>
    <w:rsid w:val="007F48D0"/>
    <w:rsid w:val="007F4F5B"/>
    <w:rsid w:val="007F7F05"/>
    <w:rsid w:val="00801B7C"/>
    <w:rsid w:val="00801BB9"/>
    <w:rsid w:val="00802214"/>
    <w:rsid w:val="008022FE"/>
    <w:rsid w:val="008032BA"/>
    <w:rsid w:val="00803B60"/>
    <w:rsid w:val="0080600C"/>
    <w:rsid w:val="0081090C"/>
    <w:rsid w:val="00812518"/>
    <w:rsid w:val="0081488C"/>
    <w:rsid w:val="00815D3D"/>
    <w:rsid w:val="00815F33"/>
    <w:rsid w:val="00816528"/>
    <w:rsid w:val="00822A8A"/>
    <w:rsid w:val="00822CFB"/>
    <w:rsid w:val="00822D66"/>
    <w:rsid w:val="008231E2"/>
    <w:rsid w:val="00823F05"/>
    <w:rsid w:val="00823F1F"/>
    <w:rsid w:val="008242FE"/>
    <w:rsid w:val="00824302"/>
    <w:rsid w:val="0082438C"/>
    <w:rsid w:val="00824937"/>
    <w:rsid w:val="00824E32"/>
    <w:rsid w:val="0082598A"/>
    <w:rsid w:val="00826D35"/>
    <w:rsid w:val="008278D6"/>
    <w:rsid w:val="00830DC9"/>
    <w:rsid w:val="00832048"/>
    <w:rsid w:val="008323E5"/>
    <w:rsid w:val="00833E2B"/>
    <w:rsid w:val="008340FF"/>
    <w:rsid w:val="00836131"/>
    <w:rsid w:val="0083793C"/>
    <w:rsid w:val="0084115F"/>
    <w:rsid w:val="008427F4"/>
    <w:rsid w:val="00842B50"/>
    <w:rsid w:val="0084472C"/>
    <w:rsid w:val="00844912"/>
    <w:rsid w:val="00844B3E"/>
    <w:rsid w:val="00844F7E"/>
    <w:rsid w:val="00845A19"/>
    <w:rsid w:val="00845A1E"/>
    <w:rsid w:val="00850852"/>
    <w:rsid w:val="00850F2A"/>
    <w:rsid w:val="008515E4"/>
    <w:rsid w:val="00851F0E"/>
    <w:rsid w:val="00852A4A"/>
    <w:rsid w:val="00853E87"/>
    <w:rsid w:val="0085522A"/>
    <w:rsid w:val="00856618"/>
    <w:rsid w:val="00862B9B"/>
    <w:rsid w:val="008631F6"/>
    <w:rsid w:val="00865C5E"/>
    <w:rsid w:val="00866B1E"/>
    <w:rsid w:val="0087113B"/>
    <w:rsid w:val="00872532"/>
    <w:rsid w:val="00873841"/>
    <w:rsid w:val="0087468E"/>
    <w:rsid w:val="00875424"/>
    <w:rsid w:val="00875CE5"/>
    <w:rsid w:val="008763FB"/>
    <w:rsid w:val="00876ECE"/>
    <w:rsid w:val="00877834"/>
    <w:rsid w:val="00877A3C"/>
    <w:rsid w:val="00880025"/>
    <w:rsid w:val="0088134B"/>
    <w:rsid w:val="00881B2F"/>
    <w:rsid w:val="00882827"/>
    <w:rsid w:val="00882EAF"/>
    <w:rsid w:val="00883620"/>
    <w:rsid w:val="00883EEA"/>
    <w:rsid w:val="008841F0"/>
    <w:rsid w:val="008862B6"/>
    <w:rsid w:val="008868EC"/>
    <w:rsid w:val="0088690F"/>
    <w:rsid w:val="008870D3"/>
    <w:rsid w:val="008874CA"/>
    <w:rsid w:val="0089027D"/>
    <w:rsid w:val="00891A9C"/>
    <w:rsid w:val="00892282"/>
    <w:rsid w:val="0089253E"/>
    <w:rsid w:val="0089306C"/>
    <w:rsid w:val="00893F96"/>
    <w:rsid w:val="00894215"/>
    <w:rsid w:val="00894DBF"/>
    <w:rsid w:val="00895596"/>
    <w:rsid w:val="00896674"/>
    <w:rsid w:val="00896E46"/>
    <w:rsid w:val="008973E5"/>
    <w:rsid w:val="00897FE4"/>
    <w:rsid w:val="008A0258"/>
    <w:rsid w:val="008A16AB"/>
    <w:rsid w:val="008A18BB"/>
    <w:rsid w:val="008A1AB9"/>
    <w:rsid w:val="008A1AC5"/>
    <w:rsid w:val="008A210A"/>
    <w:rsid w:val="008A2B5F"/>
    <w:rsid w:val="008A5358"/>
    <w:rsid w:val="008A74C0"/>
    <w:rsid w:val="008B0D4E"/>
    <w:rsid w:val="008B158A"/>
    <w:rsid w:val="008B2724"/>
    <w:rsid w:val="008B2BEE"/>
    <w:rsid w:val="008B3BA6"/>
    <w:rsid w:val="008B43E5"/>
    <w:rsid w:val="008B442F"/>
    <w:rsid w:val="008B5936"/>
    <w:rsid w:val="008B5DFA"/>
    <w:rsid w:val="008B6818"/>
    <w:rsid w:val="008B72CF"/>
    <w:rsid w:val="008B7D63"/>
    <w:rsid w:val="008B7F9C"/>
    <w:rsid w:val="008C02E5"/>
    <w:rsid w:val="008C0FCE"/>
    <w:rsid w:val="008C1EF4"/>
    <w:rsid w:val="008C2525"/>
    <w:rsid w:val="008C2EA4"/>
    <w:rsid w:val="008C508C"/>
    <w:rsid w:val="008C61A5"/>
    <w:rsid w:val="008C6298"/>
    <w:rsid w:val="008C66AF"/>
    <w:rsid w:val="008C69AB"/>
    <w:rsid w:val="008C729D"/>
    <w:rsid w:val="008C7B51"/>
    <w:rsid w:val="008C7BEB"/>
    <w:rsid w:val="008D0ACD"/>
    <w:rsid w:val="008D0B4F"/>
    <w:rsid w:val="008D0C2E"/>
    <w:rsid w:val="008D0D39"/>
    <w:rsid w:val="008D1444"/>
    <w:rsid w:val="008D3241"/>
    <w:rsid w:val="008D6504"/>
    <w:rsid w:val="008D6863"/>
    <w:rsid w:val="008D7432"/>
    <w:rsid w:val="008E168D"/>
    <w:rsid w:val="008E18E6"/>
    <w:rsid w:val="008E333A"/>
    <w:rsid w:val="008E41E0"/>
    <w:rsid w:val="008E509F"/>
    <w:rsid w:val="008E567D"/>
    <w:rsid w:val="008E7543"/>
    <w:rsid w:val="008E75D2"/>
    <w:rsid w:val="008E7A58"/>
    <w:rsid w:val="008E7C31"/>
    <w:rsid w:val="008F11DC"/>
    <w:rsid w:val="008F26EA"/>
    <w:rsid w:val="008F307A"/>
    <w:rsid w:val="008F50B0"/>
    <w:rsid w:val="008F527F"/>
    <w:rsid w:val="008F5EBA"/>
    <w:rsid w:val="008F63D4"/>
    <w:rsid w:val="008F7549"/>
    <w:rsid w:val="008F7939"/>
    <w:rsid w:val="009024C0"/>
    <w:rsid w:val="00902F1F"/>
    <w:rsid w:val="009042C5"/>
    <w:rsid w:val="0090482D"/>
    <w:rsid w:val="00905027"/>
    <w:rsid w:val="009057F6"/>
    <w:rsid w:val="00905EC3"/>
    <w:rsid w:val="00910BC9"/>
    <w:rsid w:val="00911B8A"/>
    <w:rsid w:val="0091314C"/>
    <w:rsid w:val="00913F37"/>
    <w:rsid w:val="009154F2"/>
    <w:rsid w:val="00915C22"/>
    <w:rsid w:val="00915E65"/>
    <w:rsid w:val="00915FBB"/>
    <w:rsid w:val="00916803"/>
    <w:rsid w:val="00917355"/>
    <w:rsid w:val="00917410"/>
    <w:rsid w:val="0092034C"/>
    <w:rsid w:val="00921431"/>
    <w:rsid w:val="00922040"/>
    <w:rsid w:val="009222E6"/>
    <w:rsid w:val="00922EC7"/>
    <w:rsid w:val="00925282"/>
    <w:rsid w:val="00930048"/>
    <w:rsid w:val="00930CD3"/>
    <w:rsid w:val="00930D9E"/>
    <w:rsid w:val="00930F9B"/>
    <w:rsid w:val="009317C1"/>
    <w:rsid w:val="00931B48"/>
    <w:rsid w:val="00933A8A"/>
    <w:rsid w:val="00933BB4"/>
    <w:rsid w:val="00934235"/>
    <w:rsid w:val="00937356"/>
    <w:rsid w:val="00937A72"/>
    <w:rsid w:val="00937B0C"/>
    <w:rsid w:val="00937E22"/>
    <w:rsid w:val="00940F17"/>
    <w:rsid w:val="00941E03"/>
    <w:rsid w:val="00943A39"/>
    <w:rsid w:val="0094488B"/>
    <w:rsid w:val="00944BCF"/>
    <w:rsid w:val="00946393"/>
    <w:rsid w:val="0094639F"/>
    <w:rsid w:val="00946A9F"/>
    <w:rsid w:val="00946FCB"/>
    <w:rsid w:val="009502B4"/>
    <w:rsid w:val="0095192F"/>
    <w:rsid w:val="00951DFF"/>
    <w:rsid w:val="00953B49"/>
    <w:rsid w:val="00953DE9"/>
    <w:rsid w:val="00954755"/>
    <w:rsid w:val="00954A72"/>
    <w:rsid w:val="009606DD"/>
    <w:rsid w:val="009606FC"/>
    <w:rsid w:val="00962034"/>
    <w:rsid w:val="00962B91"/>
    <w:rsid w:val="0096311F"/>
    <w:rsid w:val="009660E3"/>
    <w:rsid w:val="00966656"/>
    <w:rsid w:val="00966D20"/>
    <w:rsid w:val="00966DDA"/>
    <w:rsid w:val="0097078A"/>
    <w:rsid w:val="00970EAD"/>
    <w:rsid w:val="0097101D"/>
    <w:rsid w:val="00972350"/>
    <w:rsid w:val="0097280B"/>
    <w:rsid w:val="00973DB2"/>
    <w:rsid w:val="00975EC0"/>
    <w:rsid w:val="00976087"/>
    <w:rsid w:val="009776D8"/>
    <w:rsid w:val="009803B5"/>
    <w:rsid w:val="00980F66"/>
    <w:rsid w:val="00981113"/>
    <w:rsid w:val="00982919"/>
    <w:rsid w:val="0098694F"/>
    <w:rsid w:val="00987DE4"/>
    <w:rsid w:val="00990595"/>
    <w:rsid w:val="00991027"/>
    <w:rsid w:val="00991ABB"/>
    <w:rsid w:val="009933BA"/>
    <w:rsid w:val="00994618"/>
    <w:rsid w:val="00996973"/>
    <w:rsid w:val="009A1311"/>
    <w:rsid w:val="009A2DA1"/>
    <w:rsid w:val="009A594F"/>
    <w:rsid w:val="009B1D61"/>
    <w:rsid w:val="009B25C4"/>
    <w:rsid w:val="009B4E4F"/>
    <w:rsid w:val="009B654A"/>
    <w:rsid w:val="009B794A"/>
    <w:rsid w:val="009C07B9"/>
    <w:rsid w:val="009C0D06"/>
    <w:rsid w:val="009C1653"/>
    <w:rsid w:val="009C1CC9"/>
    <w:rsid w:val="009C1DC4"/>
    <w:rsid w:val="009C479E"/>
    <w:rsid w:val="009C4B02"/>
    <w:rsid w:val="009C53D5"/>
    <w:rsid w:val="009C5A78"/>
    <w:rsid w:val="009C61F6"/>
    <w:rsid w:val="009D19DD"/>
    <w:rsid w:val="009D32DC"/>
    <w:rsid w:val="009D3C5F"/>
    <w:rsid w:val="009D45D8"/>
    <w:rsid w:val="009D47B4"/>
    <w:rsid w:val="009D6101"/>
    <w:rsid w:val="009D67A0"/>
    <w:rsid w:val="009D7E2E"/>
    <w:rsid w:val="009E0D98"/>
    <w:rsid w:val="009E1EF2"/>
    <w:rsid w:val="009E246F"/>
    <w:rsid w:val="009E4AD0"/>
    <w:rsid w:val="009E610F"/>
    <w:rsid w:val="009F07F3"/>
    <w:rsid w:val="009F1E1D"/>
    <w:rsid w:val="009F214D"/>
    <w:rsid w:val="009F25C2"/>
    <w:rsid w:val="009F4DB5"/>
    <w:rsid w:val="009F57EC"/>
    <w:rsid w:val="009F616D"/>
    <w:rsid w:val="009F649D"/>
    <w:rsid w:val="009F7336"/>
    <w:rsid w:val="009F74A1"/>
    <w:rsid w:val="00A01811"/>
    <w:rsid w:val="00A04701"/>
    <w:rsid w:val="00A065AB"/>
    <w:rsid w:val="00A0684B"/>
    <w:rsid w:val="00A07DBB"/>
    <w:rsid w:val="00A11DD3"/>
    <w:rsid w:val="00A12F88"/>
    <w:rsid w:val="00A138FE"/>
    <w:rsid w:val="00A14D46"/>
    <w:rsid w:val="00A14E3B"/>
    <w:rsid w:val="00A15A03"/>
    <w:rsid w:val="00A15EE1"/>
    <w:rsid w:val="00A16FBA"/>
    <w:rsid w:val="00A173E0"/>
    <w:rsid w:val="00A20390"/>
    <w:rsid w:val="00A21774"/>
    <w:rsid w:val="00A22123"/>
    <w:rsid w:val="00A221FF"/>
    <w:rsid w:val="00A22B5E"/>
    <w:rsid w:val="00A22F17"/>
    <w:rsid w:val="00A24484"/>
    <w:rsid w:val="00A244FD"/>
    <w:rsid w:val="00A2478C"/>
    <w:rsid w:val="00A2544A"/>
    <w:rsid w:val="00A25B3E"/>
    <w:rsid w:val="00A25B9B"/>
    <w:rsid w:val="00A25CA6"/>
    <w:rsid w:val="00A27236"/>
    <w:rsid w:val="00A2735C"/>
    <w:rsid w:val="00A30B0B"/>
    <w:rsid w:val="00A3297E"/>
    <w:rsid w:val="00A329CB"/>
    <w:rsid w:val="00A33013"/>
    <w:rsid w:val="00A331A6"/>
    <w:rsid w:val="00A33460"/>
    <w:rsid w:val="00A33551"/>
    <w:rsid w:val="00A33F40"/>
    <w:rsid w:val="00A3643D"/>
    <w:rsid w:val="00A4249B"/>
    <w:rsid w:val="00A43279"/>
    <w:rsid w:val="00A4476E"/>
    <w:rsid w:val="00A45F85"/>
    <w:rsid w:val="00A47C86"/>
    <w:rsid w:val="00A5007C"/>
    <w:rsid w:val="00A5010B"/>
    <w:rsid w:val="00A501E9"/>
    <w:rsid w:val="00A502A4"/>
    <w:rsid w:val="00A5033C"/>
    <w:rsid w:val="00A5195C"/>
    <w:rsid w:val="00A539B5"/>
    <w:rsid w:val="00A56782"/>
    <w:rsid w:val="00A567F7"/>
    <w:rsid w:val="00A6106A"/>
    <w:rsid w:val="00A6215B"/>
    <w:rsid w:val="00A622AF"/>
    <w:rsid w:val="00A633DB"/>
    <w:rsid w:val="00A635CA"/>
    <w:rsid w:val="00A638F9"/>
    <w:rsid w:val="00A653A1"/>
    <w:rsid w:val="00A653E7"/>
    <w:rsid w:val="00A65B13"/>
    <w:rsid w:val="00A662AF"/>
    <w:rsid w:val="00A70002"/>
    <w:rsid w:val="00A7080C"/>
    <w:rsid w:val="00A7093F"/>
    <w:rsid w:val="00A727CA"/>
    <w:rsid w:val="00A739E5"/>
    <w:rsid w:val="00A746A1"/>
    <w:rsid w:val="00A762F8"/>
    <w:rsid w:val="00A811DF"/>
    <w:rsid w:val="00A81949"/>
    <w:rsid w:val="00A81E17"/>
    <w:rsid w:val="00A829C4"/>
    <w:rsid w:val="00A82F46"/>
    <w:rsid w:val="00A85AA4"/>
    <w:rsid w:val="00A86B13"/>
    <w:rsid w:val="00A90A01"/>
    <w:rsid w:val="00A919CD"/>
    <w:rsid w:val="00A92E07"/>
    <w:rsid w:val="00A93848"/>
    <w:rsid w:val="00A942B2"/>
    <w:rsid w:val="00A94831"/>
    <w:rsid w:val="00A95EE8"/>
    <w:rsid w:val="00A9695A"/>
    <w:rsid w:val="00A96E60"/>
    <w:rsid w:val="00A96FF6"/>
    <w:rsid w:val="00A97FFE"/>
    <w:rsid w:val="00AA00DF"/>
    <w:rsid w:val="00AA1A89"/>
    <w:rsid w:val="00AA1D0F"/>
    <w:rsid w:val="00AA4997"/>
    <w:rsid w:val="00AA56F2"/>
    <w:rsid w:val="00AA57BC"/>
    <w:rsid w:val="00AA59A4"/>
    <w:rsid w:val="00AA6A95"/>
    <w:rsid w:val="00AA78E9"/>
    <w:rsid w:val="00AB1062"/>
    <w:rsid w:val="00AB543D"/>
    <w:rsid w:val="00AB551E"/>
    <w:rsid w:val="00AB6C3F"/>
    <w:rsid w:val="00AB7BAF"/>
    <w:rsid w:val="00AC10C8"/>
    <w:rsid w:val="00AC3491"/>
    <w:rsid w:val="00AC5AD5"/>
    <w:rsid w:val="00AC7076"/>
    <w:rsid w:val="00AC7A03"/>
    <w:rsid w:val="00AD0711"/>
    <w:rsid w:val="00AD0FBD"/>
    <w:rsid w:val="00AD119C"/>
    <w:rsid w:val="00AD1783"/>
    <w:rsid w:val="00AD1DE9"/>
    <w:rsid w:val="00AD23AE"/>
    <w:rsid w:val="00AD2F16"/>
    <w:rsid w:val="00AD30E8"/>
    <w:rsid w:val="00AD33DF"/>
    <w:rsid w:val="00AD3F64"/>
    <w:rsid w:val="00AD467D"/>
    <w:rsid w:val="00AD46DD"/>
    <w:rsid w:val="00AD47E5"/>
    <w:rsid w:val="00AD499B"/>
    <w:rsid w:val="00AD4EF4"/>
    <w:rsid w:val="00AD53D2"/>
    <w:rsid w:val="00AD584C"/>
    <w:rsid w:val="00AD712D"/>
    <w:rsid w:val="00AE04B4"/>
    <w:rsid w:val="00AE0688"/>
    <w:rsid w:val="00AE0E71"/>
    <w:rsid w:val="00AE2072"/>
    <w:rsid w:val="00AE29AC"/>
    <w:rsid w:val="00AE3DE6"/>
    <w:rsid w:val="00AE4B6E"/>
    <w:rsid w:val="00AE6158"/>
    <w:rsid w:val="00AE6C2B"/>
    <w:rsid w:val="00AF1F11"/>
    <w:rsid w:val="00AF3816"/>
    <w:rsid w:val="00AF3D82"/>
    <w:rsid w:val="00AF54FE"/>
    <w:rsid w:val="00AF707B"/>
    <w:rsid w:val="00AF7481"/>
    <w:rsid w:val="00AF7C3F"/>
    <w:rsid w:val="00B001C5"/>
    <w:rsid w:val="00B00444"/>
    <w:rsid w:val="00B00E97"/>
    <w:rsid w:val="00B01023"/>
    <w:rsid w:val="00B01CAE"/>
    <w:rsid w:val="00B02120"/>
    <w:rsid w:val="00B027B1"/>
    <w:rsid w:val="00B03ECA"/>
    <w:rsid w:val="00B06D84"/>
    <w:rsid w:val="00B101EF"/>
    <w:rsid w:val="00B119D6"/>
    <w:rsid w:val="00B122F5"/>
    <w:rsid w:val="00B137F1"/>
    <w:rsid w:val="00B147F9"/>
    <w:rsid w:val="00B14B30"/>
    <w:rsid w:val="00B14FD8"/>
    <w:rsid w:val="00B16877"/>
    <w:rsid w:val="00B16C10"/>
    <w:rsid w:val="00B2081A"/>
    <w:rsid w:val="00B24C7D"/>
    <w:rsid w:val="00B25D23"/>
    <w:rsid w:val="00B2788D"/>
    <w:rsid w:val="00B27D0C"/>
    <w:rsid w:val="00B27F8D"/>
    <w:rsid w:val="00B303E7"/>
    <w:rsid w:val="00B3095F"/>
    <w:rsid w:val="00B3372E"/>
    <w:rsid w:val="00B353AE"/>
    <w:rsid w:val="00B4066D"/>
    <w:rsid w:val="00B407E9"/>
    <w:rsid w:val="00B4100E"/>
    <w:rsid w:val="00B41BBB"/>
    <w:rsid w:val="00B41E90"/>
    <w:rsid w:val="00B420D6"/>
    <w:rsid w:val="00B42ABE"/>
    <w:rsid w:val="00B434C5"/>
    <w:rsid w:val="00B444E3"/>
    <w:rsid w:val="00B472A5"/>
    <w:rsid w:val="00B50CB2"/>
    <w:rsid w:val="00B50E3B"/>
    <w:rsid w:val="00B50F42"/>
    <w:rsid w:val="00B512FE"/>
    <w:rsid w:val="00B51954"/>
    <w:rsid w:val="00B51F31"/>
    <w:rsid w:val="00B52ABD"/>
    <w:rsid w:val="00B5335A"/>
    <w:rsid w:val="00B536D8"/>
    <w:rsid w:val="00B54810"/>
    <w:rsid w:val="00B54FA5"/>
    <w:rsid w:val="00B5582D"/>
    <w:rsid w:val="00B55CD4"/>
    <w:rsid w:val="00B5707D"/>
    <w:rsid w:val="00B57719"/>
    <w:rsid w:val="00B60AAB"/>
    <w:rsid w:val="00B60EBA"/>
    <w:rsid w:val="00B61428"/>
    <w:rsid w:val="00B61681"/>
    <w:rsid w:val="00B61AF4"/>
    <w:rsid w:val="00B6278B"/>
    <w:rsid w:val="00B62855"/>
    <w:rsid w:val="00B65147"/>
    <w:rsid w:val="00B652F9"/>
    <w:rsid w:val="00B66964"/>
    <w:rsid w:val="00B70265"/>
    <w:rsid w:val="00B7177D"/>
    <w:rsid w:val="00B71EB8"/>
    <w:rsid w:val="00B72510"/>
    <w:rsid w:val="00B725BF"/>
    <w:rsid w:val="00B72BD7"/>
    <w:rsid w:val="00B72E58"/>
    <w:rsid w:val="00B7320A"/>
    <w:rsid w:val="00B74CA3"/>
    <w:rsid w:val="00B75DDA"/>
    <w:rsid w:val="00B76824"/>
    <w:rsid w:val="00B77159"/>
    <w:rsid w:val="00B778D9"/>
    <w:rsid w:val="00B80E53"/>
    <w:rsid w:val="00B81753"/>
    <w:rsid w:val="00B82184"/>
    <w:rsid w:val="00B824A5"/>
    <w:rsid w:val="00B83937"/>
    <w:rsid w:val="00B83C54"/>
    <w:rsid w:val="00B906B6"/>
    <w:rsid w:val="00B9253E"/>
    <w:rsid w:val="00B92BCC"/>
    <w:rsid w:val="00B92F74"/>
    <w:rsid w:val="00B945DF"/>
    <w:rsid w:val="00B94F1E"/>
    <w:rsid w:val="00BA0F77"/>
    <w:rsid w:val="00BA11AD"/>
    <w:rsid w:val="00BA17A2"/>
    <w:rsid w:val="00BA217E"/>
    <w:rsid w:val="00BA246C"/>
    <w:rsid w:val="00BA291C"/>
    <w:rsid w:val="00BA3F15"/>
    <w:rsid w:val="00BA44F2"/>
    <w:rsid w:val="00BA4726"/>
    <w:rsid w:val="00BA6643"/>
    <w:rsid w:val="00BA74E7"/>
    <w:rsid w:val="00BA7BBD"/>
    <w:rsid w:val="00BA7E69"/>
    <w:rsid w:val="00BB04AC"/>
    <w:rsid w:val="00BB0B4D"/>
    <w:rsid w:val="00BB0F4F"/>
    <w:rsid w:val="00BB0F60"/>
    <w:rsid w:val="00BB1DE6"/>
    <w:rsid w:val="00BB59F5"/>
    <w:rsid w:val="00BB7449"/>
    <w:rsid w:val="00BC02D2"/>
    <w:rsid w:val="00BC1AFE"/>
    <w:rsid w:val="00BC1C4D"/>
    <w:rsid w:val="00BC3063"/>
    <w:rsid w:val="00BC3088"/>
    <w:rsid w:val="00BC3C7F"/>
    <w:rsid w:val="00BC50AB"/>
    <w:rsid w:val="00BC63DE"/>
    <w:rsid w:val="00BC6E47"/>
    <w:rsid w:val="00BD02B6"/>
    <w:rsid w:val="00BD17E2"/>
    <w:rsid w:val="00BD1D0E"/>
    <w:rsid w:val="00BD1F3A"/>
    <w:rsid w:val="00BD2B3F"/>
    <w:rsid w:val="00BD2C57"/>
    <w:rsid w:val="00BD4D98"/>
    <w:rsid w:val="00BD7AE7"/>
    <w:rsid w:val="00BE0E87"/>
    <w:rsid w:val="00BE12F9"/>
    <w:rsid w:val="00BE16D7"/>
    <w:rsid w:val="00BE55A8"/>
    <w:rsid w:val="00BF09EA"/>
    <w:rsid w:val="00BF1572"/>
    <w:rsid w:val="00BF2143"/>
    <w:rsid w:val="00BF23E0"/>
    <w:rsid w:val="00BF2B91"/>
    <w:rsid w:val="00BF41B5"/>
    <w:rsid w:val="00BF46D2"/>
    <w:rsid w:val="00BF518C"/>
    <w:rsid w:val="00BF6A15"/>
    <w:rsid w:val="00BF6D56"/>
    <w:rsid w:val="00BF7AA8"/>
    <w:rsid w:val="00C008C1"/>
    <w:rsid w:val="00C00C41"/>
    <w:rsid w:val="00C02290"/>
    <w:rsid w:val="00C02AA9"/>
    <w:rsid w:val="00C02D5B"/>
    <w:rsid w:val="00C0386A"/>
    <w:rsid w:val="00C057C7"/>
    <w:rsid w:val="00C06396"/>
    <w:rsid w:val="00C06582"/>
    <w:rsid w:val="00C071BB"/>
    <w:rsid w:val="00C1057C"/>
    <w:rsid w:val="00C10DF0"/>
    <w:rsid w:val="00C113BC"/>
    <w:rsid w:val="00C116C3"/>
    <w:rsid w:val="00C124C8"/>
    <w:rsid w:val="00C134E1"/>
    <w:rsid w:val="00C13758"/>
    <w:rsid w:val="00C139B6"/>
    <w:rsid w:val="00C15110"/>
    <w:rsid w:val="00C15507"/>
    <w:rsid w:val="00C1796E"/>
    <w:rsid w:val="00C20BFB"/>
    <w:rsid w:val="00C20F09"/>
    <w:rsid w:val="00C21008"/>
    <w:rsid w:val="00C220FC"/>
    <w:rsid w:val="00C22DAF"/>
    <w:rsid w:val="00C238CF"/>
    <w:rsid w:val="00C24716"/>
    <w:rsid w:val="00C24D18"/>
    <w:rsid w:val="00C255D9"/>
    <w:rsid w:val="00C268C9"/>
    <w:rsid w:val="00C26F29"/>
    <w:rsid w:val="00C30577"/>
    <w:rsid w:val="00C32449"/>
    <w:rsid w:val="00C333E6"/>
    <w:rsid w:val="00C345B9"/>
    <w:rsid w:val="00C35B84"/>
    <w:rsid w:val="00C35FE0"/>
    <w:rsid w:val="00C37180"/>
    <w:rsid w:val="00C374C2"/>
    <w:rsid w:val="00C37D1D"/>
    <w:rsid w:val="00C403E3"/>
    <w:rsid w:val="00C40E58"/>
    <w:rsid w:val="00C411BF"/>
    <w:rsid w:val="00C41634"/>
    <w:rsid w:val="00C431B2"/>
    <w:rsid w:val="00C431EC"/>
    <w:rsid w:val="00C43326"/>
    <w:rsid w:val="00C44EFB"/>
    <w:rsid w:val="00C45F06"/>
    <w:rsid w:val="00C46914"/>
    <w:rsid w:val="00C475F7"/>
    <w:rsid w:val="00C478CA"/>
    <w:rsid w:val="00C50B1F"/>
    <w:rsid w:val="00C51CA7"/>
    <w:rsid w:val="00C52C24"/>
    <w:rsid w:val="00C53F48"/>
    <w:rsid w:val="00C54DDB"/>
    <w:rsid w:val="00C56DED"/>
    <w:rsid w:val="00C5718A"/>
    <w:rsid w:val="00C6060A"/>
    <w:rsid w:val="00C608EC"/>
    <w:rsid w:val="00C63090"/>
    <w:rsid w:val="00C63305"/>
    <w:rsid w:val="00C6362A"/>
    <w:rsid w:val="00C64AE2"/>
    <w:rsid w:val="00C65E14"/>
    <w:rsid w:val="00C66705"/>
    <w:rsid w:val="00C66FBE"/>
    <w:rsid w:val="00C70F5A"/>
    <w:rsid w:val="00C70F9F"/>
    <w:rsid w:val="00C72080"/>
    <w:rsid w:val="00C72FFC"/>
    <w:rsid w:val="00C74E36"/>
    <w:rsid w:val="00C76A78"/>
    <w:rsid w:val="00C77749"/>
    <w:rsid w:val="00C823C0"/>
    <w:rsid w:val="00C82510"/>
    <w:rsid w:val="00C83722"/>
    <w:rsid w:val="00C84978"/>
    <w:rsid w:val="00C85542"/>
    <w:rsid w:val="00C85F02"/>
    <w:rsid w:val="00C872BC"/>
    <w:rsid w:val="00C87EDD"/>
    <w:rsid w:val="00C901A0"/>
    <w:rsid w:val="00C90851"/>
    <w:rsid w:val="00C910B8"/>
    <w:rsid w:val="00C910EF"/>
    <w:rsid w:val="00C92388"/>
    <w:rsid w:val="00C93086"/>
    <w:rsid w:val="00C9356B"/>
    <w:rsid w:val="00C9364F"/>
    <w:rsid w:val="00C94A99"/>
    <w:rsid w:val="00C94B23"/>
    <w:rsid w:val="00C95D32"/>
    <w:rsid w:val="00C96D75"/>
    <w:rsid w:val="00C97242"/>
    <w:rsid w:val="00C97DE8"/>
    <w:rsid w:val="00CA01BC"/>
    <w:rsid w:val="00CA1092"/>
    <w:rsid w:val="00CA19D2"/>
    <w:rsid w:val="00CA22FF"/>
    <w:rsid w:val="00CA3140"/>
    <w:rsid w:val="00CA4DED"/>
    <w:rsid w:val="00CA525E"/>
    <w:rsid w:val="00CA55D2"/>
    <w:rsid w:val="00CA6E01"/>
    <w:rsid w:val="00CA6FF3"/>
    <w:rsid w:val="00CA734A"/>
    <w:rsid w:val="00CB046F"/>
    <w:rsid w:val="00CB058C"/>
    <w:rsid w:val="00CB0E19"/>
    <w:rsid w:val="00CB31EB"/>
    <w:rsid w:val="00CB436B"/>
    <w:rsid w:val="00CB4641"/>
    <w:rsid w:val="00CB4CDB"/>
    <w:rsid w:val="00CB5400"/>
    <w:rsid w:val="00CB57B9"/>
    <w:rsid w:val="00CB5E57"/>
    <w:rsid w:val="00CB5F23"/>
    <w:rsid w:val="00CB6FCD"/>
    <w:rsid w:val="00CB7719"/>
    <w:rsid w:val="00CC0EC4"/>
    <w:rsid w:val="00CC1952"/>
    <w:rsid w:val="00CC1C41"/>
    <w:rsid w:val="00CC3546"/>
    <w:rsid w:val="00CC4A62"/>
    <w:rsid w:val="00CC667B"/>
    <w:rsid w:val="00CC6E22"/>
    <w:rsid w:val="00CC784A"/>
    <w:rsid w:val="00CD04BD"/>
    <w:rsid w:val="00CD0AE3"/>
    <w:rsid w:val="00CD1903"/>
    <w:rsid w:val="00CD3387"/>
    <w:rsid w:val="00CD62DC"/>
    <w:rsid w:val="00CD73BE"/>
    <w:rsid w:val="00CD76BD"/>
    <w:rsid w:val="00CD7A67"/>
    <w:rsid w:val="00CD7F82"/>
    <w:rsid w:val="00CE0E63"/>
    <w:rsid w:val="00CE1290"/>
    <w:rsid w:val="00CE24B2"/>
    <w:rsid w:val="00CE2A4B"/>
    <w:rsid w:val="00CE46B3"/>
    <w:rsid w:val="00CE4CFB"/>
    <w:rsid w:val="00CE556E"/>
    <w:rsid w:val="00CE6474"/>
    <w:rsid w:val="00CE6959"/>
    <w:rsid w:val="00CE6F7E"/>
    <w:rsid w:val="00CE6FFC"/>
    <w:rsid w:val="00CF1C8D"/>
    <w:rsid w:val="00CF27EE"/>
    <w:rsid w:val="00CF2A65"/>
    <w:rsid w:val="00CF5D8A"/>
    <w:rsid w:val="00CF5ECF"/>
    <w:rsid w:val="00CF6279"/>
    <w:rsid w:val="00CF6A10"/>
    <w:rsid w:val="00CF6E9F"/>
    <w:rsid w:val="00CF7E7C"/>
    <w:rsid w:val="00D00DA2"/>
    <w:rsid w:val="00D021C5"/>
    <w:rsid w:val="00D0455D"/>
    <w:rsid w:val="00D063B0"/>
    <w:rsid w:val="00D06BF5"/>
    <w:rsid w:val="00D130CB"/>
    <w:rsid w:val="00D20388"/>
    <w:rsid w:val="00D20810"/>
    <w:rsid w:val="00D20A5A"/>
    <w:rsid w:val="00D2192D"/>
    <w:rsid w:val="00D2265D"/>
    <w:rsid w:val="00D2267D"/>
    <w:rsid w:val="00D23F96"/>
    <w:rsid w:val="00D2547C"/>
    <w:rsid w:val="00D25721"/>
    <w:rsid w:val="00D25B29"/>
    <w:rsid w:val="00D272CB"/>
    <w:rsid w:val="00D27AB4"/>
    <w:rsid w:val="00D27E31"/>
    <w:rsid w:val="00D316D5"/>
    <w:rsid w:val="00D31DCD"/>
    <w:rsid w:val="00D325B9"/>
    <w:rsid w:val="00D3393D"/>
    <w:rsid w:val="00D35825"/>
    <w:rsid w:val="00D35B5E"/>
    <w:rsid w:val="00D35CC3"/>
    <w:rsid w:val="00D35FE4"/>
    <w:rsid w:val="00D362BF"/>
    <w:rsid w:val="00D37CB1"/>
    <w:rsid w:val="00D4237F"/>
    <w:rsid w:val="00D44FC3"/>
    <w:rsid w:val="00D45618"/>
    <w:rsid w:val="00D47696"/>
    <w:rsid w:val="00D512CB"/>
    <w:rsid w:val="00D51503"/>
    <w:rsid w:val="00D54458"/>
    <w:rsid w:val="00D551C1"/>
    <w:rsid w:val="00D56C5C"/>
    <w:rsid w:val="00D57A94"/>
    <w:rsid w:val="00D61CD2"/>
    <w:rsid w:val="00D62A43"/>
    <w:rsid w:val="00D63B23"/>
    <w:rsid w:val="00D644DC"/>
    <w:rsid w:val="00D66233"/>
    <w:rsid w:val="00D702B6"/>
    <w:rsid w:val="00D70CBD"/>
    <w:rsid w:val="00D70D60"/>
    <w:rsid w:val="00D726B8"/>
    <w:rsid w:val="00D72BA5"/>
    <w:rsid w:val="00D738F5"/>
    <w:rsid w:val="00D7557F"/>
    <w:rsid w:val="00D7560E"/>
    <w:rsid w:val="00D75ED5"/>
    <w:rsid w:val="00D760A0"/>
    <w:rsid w:val="00D76DD5"/>
    <w:rsid w:val="00D7756E"/>
    <w:rsid w:val="00D80242"/>
    <w:rsid w:val="00D827C0"/>
    <w:rsid w:val="00D82975"/>
    <w:rsid w:val="00D84BA4"/>
    <w:rsid w:val="00D84FDA"/>
    <w:rsid w:val="00D868CE"/>
    <w:rsid w:val="00D90D92"/>
    <w:rsid w:val="00D918B2"/>
    <w:rsid w:val="00D93103"/>
    <w:rsid w:val="00D93581"/>
    <w:rsid w:val="00D93D70"/>
    <w:rsid w:val="00D9564F"/>
    <w:rsid w:val="00D96210"/>
    <w:rsid w:val="00D96343"/>
    <w:rsid w:val="00D9702F"/>
    <w:rsid w:val="00D97971"/>
    <w:rsid w:val="00D97F19"/>
    <w:rsid w:val="00D97FB9"/>
    <w:rsid w:val="00DA10F3"/>
    <w:rsid w:val="00DA148F"/>
    <w:rsid w:val="00DA2AE7"/>
    <w:rsid w:val="00DA343B"/>
    <w:rsid w:val="00DA42FF"/>
    <w:rsid w:val="00DA48C8"/>
    <w:rsid w:val="00DA5170"/>
    <w:rsid w:val="00DA7A2F"/>
    <w:rsid w:val="00DA7DCC"/>
    <w:rsid w:val="00DB06F2"/>
    <w:rsid w:val="00DB0716"/>
    <w:rsid w:val="00DB2DD9"/>
    <w:rsid w:val="00DB3B04"/>
    <w:rsid w:val="00DB3E55"/>
    <w:rsid w:val="00DB3FC5"/>
    <w:rsid w:val="00DB5AFC"/>
    <w:rsid w:val="00DB6EE9"/>
    <w:rsid w:val="00DC00AB"/>
    <w:rsid w:val="00DC2330"/>
    <w:rsid w:val="00DC24CA"/>
    <w:rsid w:val="00DC50AC"/>
    <w:rsid w:val="00DC55FE"/>
    <w:rsid w:val="00DC6EC5"/>
    <w:rsid w:val="00DC7B26"/>
    <w:rsid w:val="00DD16AE"/>
    <w:rsid w:val="00DD20FC"/>
    <w:rsid w:val="00DD308F"/>
    <w:rsid w:val="00DD342A"/>
    <w:rsid w:val="00DD440B"/>
    <w:rsid w:val="00DE3F79"/>
    <w:rsid w:val="00DE4436"/>
    <w:rsid w:val="00DE46D9"/>
    <w:rsid w:val="00DE5120"/>
    <w:rsid w:val="00DE56EE"/>
    <w:rsid w:val="00DE6292"/>
    <w:rsid w:val="00DF0086"/>
    <w:rsid w:val="00DF08BD"/>
    <w:rsid w:val="00DF10BB"/>
    <w:rsid w:val="00DF128D"/>
    <w:rsid w:val="00DF147F"/>
    <w:rsid w:val="00DF14A9"/>
    <w:rsid w:val="00DF26FA"/>
    <w:rsid w:val="00DF390F"/>
    <w:rsid w:val="00DF4850"/>
    <w:rsid w:val="00DF5F7D"/>
    <w:rsid w:val="00DF72FF"/>
    <w:rsid w:val="00DF7845"/>
    <w:rsid w:val="00DF7C8D"/>
    <w:rsid w:val="00E035FC"/>
    <w:rsid w:val="00E03878"/>
    <w:rsid w:val="00E03E09"/>
    <w:rsid w:val="00E074A0"/>
    <w:rsid w:val="00E07B83"/>
    <w:rsid w:val="00E07D53"/>
    <w:rsid w:val="00E1048E"/>
    <w:rsid w:val="00E10701"/>
    <w:rsid w:val="00E134D2"/>
    <w:rsid w:val="00E16EA7"/>
    <w:rsid w:val="00E22CAE"/>
    <w:rsid w:val="00E23087"/>
    <w:rsid w:val="00E23BE3"/>
    <w:rsid w:val="00E243DA"/>
    <w:rsid w:val="00E2593F"/>
    <w:rsid w:val="00E25EC6"/>
    <w:rsid w:val="00E26C4A"/>
    <w:rsid w:val="00E27668"/>
    <w:rsid w:val="00E33435"/>
    <w:rsid w:val="00E33B45"/>
    <w:rsid w:val="00E34852"/>
    <w:rsid w:val="00E349C2"/>
    <w:rsid w:val="00E34DC3"/>
    <w:rsid w:val="00E3521F"/>
    <w:rsid w:val="00E36599"/>
    <w:rsid w:val="00E37670"/>
    <w:rsid w:val="00E40F5D"/>
    <w:rsid w:val="00E41ADA"/>
    <w:rsid w:val="00E42C50"/>
    <w:rsid w:val="00E42E6F"/>
    <w:rsid w:val="00E43644"/>
    <w:rsid w:val="00E45B8F"/>
    <w:rsid w:val="00E461CF"/>
    <w:rsid w:val="00E47575"/>
    <w:rsid w:val="00E5155C"/>
    <w:rsid w:val="00E51930"/>
    <w:rsid w:val="00E52D7A"/>
    <w:rsid w:val="00E5324D"/>
    <w:rsid w:val="00E53EEB"/>
    <w:rsid w:val="00E550C8"/>
    <w:rsid w:val="00E5730F"/>
    <w:rsid w:val="00E575E1"/>
    <w:rsid w:val="00E6104B"/>
    <w:rsid w:val="00E61688"/>
    <w:rsid w:val="00E63DC7"/>
    <w:rsid w:val="00E64280"/>
    <w:rsid w:val="00E6553A"/>
    <w:rsid w:val="00E66094"/>
    <w:rsid w:val="00E66C7D"/>
    <w:rsid w:val="00E717DB"/>
    <w:rsid w:val="00E71B4B"/>
    <w:rsid w:val="00E7433C"/>
    <w:rsid w:val="00E75128"/>
    <w:rsid w:val="00E77865"/>
    <w:rsid w:val="00E77F7F"/>
    <w:rsid w:val="00E80220"/>
    <w:rsid w:val="00E80448"/>
    <w:rsid w:val="00E8053C"/>
    <w:rsid w:val="00E81207"/>
    <w:rsid w:val="00E82D88"/>
    <w:rsid w:val="00E8501A"/>
    <w:rsid w:val="00E85BBC"/>
    <w:rsid w:val="00E86E38"/>
    <w:rsid w:val="00E90AA9"/>
    <w:rsid w:val="00E920C2"/>
    <w:rsid w:val="00E929AA"/>
    <w:rsid w:val="00E93709"/>
    <w:rsid w:val="00E93D6E"/>
    <w:rsid w:val="00E948C1"/>
    <w:rsid w:val="00E9509A"/>
    <w:rsid w:val="00E95A83"/>
    <w:rsid w:val="00E96ACB"/>
    <w:rsid w:val="00E97671"/>
    <w:rsid w:val="00EA0EC5"/>
    <w:rsid w:val="00EA151A"/>
    <w:rsid w:val="00EA1A76"/>
    <w:rsid w:val="00EA1BE6"/>
    <w:rsid w:val="00EA1EDC"/>
    <w:rsid w:val="00EA291D"/>
    <w:rsid w:val="00EA3075"/>
    <w:rsid w:val="00EA46CA"/>
    <w:rsid w:val="00EA54FC"/>
    <w:rsid w:val="00EA61C7"/>
    <w:rsid w:val="00EA6B88"/>
    <w:rsid w:val="00EA6C51"/>
    <w:rsid w:val="00EB0377"/>
    <w:rsid w:val="00EB0FD6"/>
    <w:rsid w:val="00EB142C"/>
    <w:rsid w:val="00EB3C51"/>
    <w:rsid w:val="00EB4165"/>
    <w:rsid w:val="00EB5414"/>
    <w:rsid w:val="00EB55D8"/>
    <w:rsid w:val="00EB6355"/>
    <w:rsid w:val="00EB6F18"/>
    <w:rsid w:val="00EB7D80"/>
    <w:rsid w:val="00EB7F9E"/>
    <w:rsid w:val="00EC1B83"/>
    <w:rsid w:val="00EC2558"/>
    <w:rsid w:val="00EC32F0"/>
    <w:rsid w:val="00EC4CBC"/>
    <w:rsid w:val="00EC6B59"/>
    <w:rsid w:val="00EC6D84"/>
    <w:rsid w:val="00EC6EB9"/>
    <w:rsid w:val="00EC7F32"/>
    <w:rsid w:val="00ED1864"/>
    <w:rsid w:val="00ED19A8"/>
    <w:rsid w:val="00ED1A84"/>
    <w:rsid w:val="00ED1BBC"/>
    <w:rsid w:val="00ED1C29"/>
    <w:rsid w:val="00ED2762"/>
    <w:rsid w:val="00ED4A35"/>
    <w:rsid w:val="00ED5356"/>
    <w:rsid w:val="00ED578F"/>
    <w:rsid w:val="00ED6360"/>
    <w:rsid w:val="00ED6E55"/>
    <w:rsid w:val="00EE05C7"/>
    <w:rsid w:val="00EE097C"/>
    <w:rsid w:val="00EE219A"/>
    <w:rsid w:val="00EE37C6"/>
    <w:rsid w:val="00EE3D5E"/>
    <w:rsid w:val="00EE4336"/>
    <w:rsid w:val="00EE4C8A"/>
    <w:rsid w:val="00EE6B07"/>
    <w:rsid w:val="00EE6F14"/>
    <w:rsid w:val="00EE6FAD"/>
    <w:rsid w:val="00EE7628"/>
    <w:rsid w:val="00EF0937"/>
    <w:rsid w:val="00EF0F1E"/>
    <w:rsid w:val="00EF11E3"/>
    <w:rsid w:val="00EF20D0"/>
    <w:rsid w:val="00EF22E1"/>
    <w:rsid w:val="00EF2DAE"/>
    <w:rsid w:val="00EF3B1F"/>
    <w:rsid w:val="00EF4A63"/>
    <w:rsid w:val="00EF4F83"/>
    <w:rsid w:val="00EF589D"/>
    <w:rsid w:val="00EF59ED"/>
    <w:rsid w:val="00EF59F0"/>
    <w:rsid w:val="00EF5C57"/>
    <w:rsid w:val="00EF5D47"/>
    <w:rsid w:val="00EF6800"/>
    <w:rsid w:val="00EF6969"/>
    <w:rsid w:val="00EF7040"/>
    <w:rsid w:val="00F00435"/>
    <w:rsid w:val="00F02E29"/>
    <w:rsid w:val="00F07E6D"/>
    <w:rsid w:val="00F10F0E"/>
    <w:rsid w:val="00F12F6A"/>
    <w:rsid w:val="00F13D80"/>
    <w:rsid w:val="00F13F74"/>
    <w:rsid w:val="00F1418D"/>
    <w:rsid w:val="00F1443A"/>
    <w:rsid w:val="00F154C9"/>
    <w:rsid w:val="00F15886"/>
    <w:rsid w:val="00F15E81"/>
    <w:rsid w:val="00F21050"/>
    <w:rsid w:val="00F21157"/>
    <w:rsid w:val="00F216A6"/>
    <w:rsid w:val="00F23543"/>
    <w:rsid w:val="00F2639E"/>
    <w:rsid w:val="00F31204"/>
    <w:rsid w:val="00F31565"/>
    <w:rsid w:val="00F3158B"/>
    <w:rsid w:val="00F317F1"/>
    <w:rsid w:val="00F319D9"/>
    <w:rsid w:val="00F336D8"/>
    <w:rsid w:val="00F33749"/>
    <w:rsid w:val="00F33BAE"/>
    <w:rsid w:val="00F3415B"/>
    <w:rsid w:val="00F341D8"/>
    <w:rsid w:val="00F34552"/>
    <w:rsid w:val="00F35A2D"/>
    <w:rsid w:val="00F36410"/>
    <w:rsid w:val="00F37DC7"/>
    <w:rsid w:val="00F40034"/>
    <w:rsid w:val="00F401F8"/>
    <w:rsid w:val="00F402AB"/>
    <w:rsid w:val="00F4141E"/>
    <w:rsid w:val="00F41D57"/>
    <w:rsid w:val="00F42076"/>
    <w:rsid w:val="00F4254A"/>
    <w:rsid w:val="00F42EE5"/>
    <w:rsid w:val="00F43154"/>
    <w:rsid w:val="00F452D9"/>
    <w:rsid w:val="00F45F85"/>
    <w:rsid w:val="00F50115"/>
    <w:rsid w:val="00F521E8"/>
    <w:rsid w:val="00F53155"/>
    <w:rsid w:val="00F531E5"/>
    <w:rsid w:val="00F54718"/>
    <w:rsid w:val="00F54A25"/>
    <w:rsid w:val="00F55417"/>
    <w:rsid w:val="00F5768B"/>
    <w:rsid w:val="00F61FE3"/>
    <w:rsid w:val="00F625DA"/>
    <w:rsid w:val="00F63CBD"/>
    <w:rsid w:val="00F63F49"/>
    <w:rsid w:val="00F6405F"/>
    <w:rsid w:val="00F6506B"/>
    <w:rsid w:val="00F65FF9"/>
    <w:rsid w:val="00F66D81"/>
    <w:rsid w:val="00F677E1"/>
    <w:rsid w:val="00F702F0"/>
    <w:rsid w:val="00F7091B"/>
    <w:rsid w:val="00F70F52"/>
    <w:rsid w:val="00F717EF"/>
    <w:rsid w:val="00F71C8F"/>
    <w:rsid w:val="00F75212"/>
    <w:rsid w:val="00F756AD"/>
    <w:rsid w:val="00F75C8B"/>
    <w:rsid w:val="00F7675F"/>
    <w:rsid w:val="00F76D73"/>
    <w:rsid w:val="00F7767A"/>
    <w:rsid w:val="00F77D30"/>
    <w:rsid w:val="00F80688"/>
    <w:rsid w:val="00F81219"/>
    <w:rsid w:val="00F823BC"/>
    <w:rsid w:val="00F8255A"/>
    <w:rsid w:val="00F853EC"/>
    <w:rsid w:val="00F85A74"/>
    <w:rsid w:val="00F8628F"/>
    <w:rsid w:val="00F91539"/>
    <w:rsid w:val="00F91DAA"/>
    <w:rsid w:val="00F94A61"/>
    <w:rsid w:val="00F94CE4"/>
    <w:rsid w:val="00F95432"/>
    <w:rsid w:val="00F96212"/>
    <w:rsid w:val="00F97BE0"/>
    <w:rsid w:val="00FA0AD5"/>
    <w:rsid w:val="00FA0D95"/>
    <w:rsid w:val="00FA1C16"/>
    <w:rsid w:val="00FA2AD9"/>
    <w:rsid w:val="00FA2BEC"/>
    <w:rsid w:val="00FA34B1"/>
    <w:rsid w:val="00FA4097"/>
    <w:rsid w:val="00FA4CF5"/>
    <w:rsid w:val="00FA4D9A"/>
    <w:rsid w:val="00FA4DE2"/>
    <w:rsid w:val="00FA70B0"/>
    <w:rsid w:val="00FB052F"/>
    <w:rsid w:val="00FB0E38"/>
    <w:rsid w:val="00FB0F2A"/>
    <w:rsid w:val="00FB23B9"/>
    <w:rsid w:val="00FB29BD"/>
    <w:rsid w:val="00FB2DFF"/>
    <w:rsid w:val="00FB5FA4"/>
    <w:rsid w:val="00FB5FFC"/>
    <w:rsid w:val="00FB6986"/>
    <w:rsid w:val="00FB6D23"/>
    <w:rsid w:val="00FC0352"/>
    <w:rsid w:val="00FC0695"/>
    <w:rsid w:val="00FC2F34"/>
    <w:rsid w:val="00FC3814"/>
    <w:rsid w:val="00FC3F60"/>
    <w:rsid w:val="00FC4A26"/>
    <w:rsid w:val="00FC521C"/>
    <w:rsid w:val="00FC55EE"/>
    <w:rsid w:val="00FC5EBB"/>
    <w:rsid w:val="00FC6138"/>
    <w:rsid w:val="00FD0B30"/>
    <w:rsid w:val="00FD1152"/>
    <w:rsid w:val="00FD12A3"/>
    <w:rsid w:val="00FD17E7"/>
    <w:rsid w:val="00FD2800"/>
    <w:rsid w:val="00FD54D5"/>
    <w:rsid w:val="00FD59B2"/>
    <w:rsid w:val="00FD6094"/>
    <w:rsid w:val="00FD659E"/>
    <w:rsid w:val="00FD6FCE"/>
    <w:rsid w:val="00FE073D"/>
    <w:rsid w:val="00FE3818"/>
    <w:rsid w:val="00FE3AC3"/>
    <w:rsid w:val="00FE4133"/>
    <w:rsid w:val="00FE49C3"/>
    <w:rsid w:val="00FE575A"/>
    <w:rsid w:val="00FE59DD"/>
    <w:rsid w:val="00FF01A7"/>
    <w:rsid w:val="00FF1B00"/>
    <w:rsid w:val="00FF2C87"/>
    <w:rsid w:val="00FF307E"/>
    <w:rsid w:val="00FF3FB2"/>
    <w:rsid w:val="00FF595F"/>
    <w:rsid w:val="00FF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99F0"/>
  <w15:chartTrackingRefBased/>
  <w15:docId w15:val="{CB4A9718-4D71-4F82-A359-A071166F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36"/>
    <w:rPr>
      <w:lang w:val="en-GB"/>
    </w:rPr>
  </w:style>
  <w:style w:type="paragraph" w:styleId="Heading1">
    <w:name w:val="heading 1"/>
    <w:basedOn w:val="Normal"/>
    <w:next w:val="Normal"/>
    <w:link w:val="Heading1Char"/>
    <w:uiPriority w:val="9"/>
    <w:qFormat/>
    <w:rsid w:val="00EE3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EE4336"/>
  </w:style>
  <w:style w:type="paragraph" w:styleId="ListParagraph">
    <w:name w:val="List Paragraph"/>
    <w:basedOn w:val="Normal"/>
    <w:uiPriority w:val="34"/>
    <w:qFormat/>
    <w:rsid w:val="00EE4336"/>
    <w:pPr>
      <w:ind w:left="720"/>
      <w:contextualSpacing/>
    </w:pPr>
  </w:style>
  <w:style w:type="character" w:styleId="Hyperlink">
    <w:name w:val="Hyperlink"/>
    <w:basedOn w:val="DefaultParagraphFont"/>
    <w:uiPriority w:val="99"/>
    <w:unhideWhenUsed/>
    <w:rsid w:val="00EE4336"/>
    <w:rPr>
      <w:color w:val="0563C1" w:themeColor="hyperlink"/>
      <w:u w:val="single"/>
    </w:rPr>
  </w:style>
  <w:style w:type="character" w:styleId="UnresolvedMention">
    <w:name w:val="Unresolved Mention"/>
    <w:basedOn w:val="DefaultParagraphFont"/>
    <w:uiPriority w:val="99"/>
    <w:semiHidden/>
    <w:unhideWhenUsed/>
    <w:rsid w:val="00F625DA"/>
    <w:rPr>
      <w:color w:val="605E5C"/>
      <w:shd w:val="clear" w:color="auto" w:fill="E1DFDD"/>
    </w:rPr>
  </w:style>
  <w:style w:type="character" w:customStyle="1" w:styleId="Heading1Char">
    <w:name w:val="Heading 1 Char"/>
    <w:basedOn w:val="DefaultParagraphFont"/>
    <w:link w:val="Heading1"/>
    <w:uiPriority w:val="9"/>
    <w:rsid w:val="00EE3D5E"/>
    <w:rPr>
      <w:rFonts w:asciiTheme="majorHAnsi" w:eastAsiaTheme="majorEastAsia" w:hAnsiTheme="majorHAnsi" w:cstheme="majorBidi"/>
      <w:color w:val="2F5496" w:themeColor="accent1" w:themeShade="BF"/>
      <w:sz w:val="32"/>
      <w:szCs w:val="32"/>
      <w:lang w:val="en-GB"/>
    </w:rPr>
  </w:style>
  <w:style w:type="paragraph" w:customStyle="1" w:styleId="EndNoteBibliographyTitle">
    <w:name w:val="EndNote Bibliography Title"/>
    <w:basedOn w:val="Normal"/>
    <w:link w:val="EndNoteBibliographyTitleChar"/>
    <w:rsid w:val="006C7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75C3"/>
    <w:rPr>
      <w:rFonts w:ascii="Calibri" w:hAnsi="Calibri" w:cs="Calibri"/>
      <w:noProof/>
    </w:rPr>
  </w:style>
  <w:style w:type="paragraph" w:customStyle="1" w:styleId="EndNoteBibliography">
    <w:name w:val="EndNote Bibliography"/>
    <w:basedOn w:val="Normal"/>
    <w:link w:val="EndNoteBibliographyChar"/>
    <w:rsid w:val="006C75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75C3"/>
    <w:rPr>
      <w:rFonts w:ascii="Calibri" w:hAnsi="Calibri" w:cs="Calibri"/>
      <w:noProof/>
    </w:rPr>
  </w:style>
  <w:style w:type="table" w:styleId="TableGrid">
    <w:name w:val="Table Grid"/>
    <w:basedOn w:val="TableNormal"/>
    <w:uiPriority w:val="39"/>
    <w:rsid w:val="00E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9"/>
    <w:rPr>
      <w:lang w:val="en-GB"/>
    </w:rPr>
  </w:style>
  <w:style w:type="paragraph" w:styleId="Footer">
    <w:name w:val="footer"/>
    <w:basedOn w:val="Normal"/>
    <w:link w:val="FooterChar"/>
    <w:uiPriority w:val="99"/>
    <w:unhideWhenUsed/>
    <w:rsid w:val="00C7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49"/>
    <w:rPr>
      <w:lang w:val="en-GB"/>
    </w:rPr>
  </w:style>
  <w:style w:type="paragraph" w:styleId="Revision">
    <w:name w:val="Revision"/>
    <w:hidden/>
    <w:uiPriority w:val="99"/>
    <w:semiHidden/>
    <w:rsid w:val="000E21A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2167">
      <w:bodyDiv w:val="1"/>
      <w:marLeft w:val="0"/>
      <w:marRight w:val="0"/>
      <w:marTop w:val="0"/>
      <w:marBottom w:val="0"/>
      <w:divBdr>
        <w:top w:val="none" w:sz="0" w:space="0" w:color="auto"/>
        <w:left w:val="none" w:sz="0" w:space="0" w:color="auto"/>
        <w:bottom w:val="none" w:sz="0" w:space="0" w:color="auto"/>
        <w:right w:val="none" w:sz="0" w:space="0" w:color="auto"/>
      </w:divBdr>
    </w:div>
    <w:div w:id="20797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itchell@nd.edu.au" TargetMode="External"/><Relationship Id="rId13" Type="http://schemas.openxmlformats.org/officeDocument/2006/relationships/hyperlink" Target="http://livestronger.org.nz/" TargetMode="External"/><Relationship Id="rId18" Type="http://schemas.openxmlformats.org/officeDocument/2006/relationships/hyperlink" Target="https://www.youtube.com/channel/UCpp4eyskmQL3ZImxnCAKSUg" TargetMode="External"/><Relationship Id="rId26" Type="http://schemas.openxmlformats.org/officeDocument/2006/relationships/hyperlink" Target="https://dpmc.govt.nz/our-business-units/transition-unit/response-health-and-disability-system-review/inform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pturethefracture.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library.wiley.com/doi/10.1002/jbmr.1698/suppinfo" TargetMode="External"/><Relationship Id="rId17" Type="http://schemas.openxmlformats.org/officeDocument/2006/relationships/hyperlink" Target="https://anzhfr.org/reports/" TargetMode="External"/><Relationship Id="rId25" Type="http://schemas.openxmlformats.org/officeDocument/2006/relationships/hyperlink" Target="https://fragilityfracture.com.a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afetyandquality.gov.au/our-work/clinical-care-standards/hip-fracture-care-clinical-care-standard" TargetMode="External"/><Relationship Id="rId20" Type="http://schemas.openxmlformats.org/officeDocument/2006/relationships/hyperlink" Target="https://www.noca.ie/audits/irish-hip-fracture-database" TargetMode="External"/><Relationship Id="rId29" Type="http://schemas.openxmlformats.org/officeDocument/2006/relationships/hyperlink" Target="https://www.health.govt.nz/our-work/life-stages/health-older-people/healthy-ageing-strategy-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co.nz/" TargetMode="External"/><Relationship Id="rId24" Type="http://schemas.openxmlformats.org/officeDocument/2006/relationships/hyperlink" Target="https://fragilityfracture.co.nz" TargetMode="External"/><Relationship Id="rId32" Type="http://schemas.openxmlformats.org/officeDocument/2006/relationships/hyperlink" Target="https://www.who.int/news/item/14-12-2020-decade-of-healthy-ageing-a-new-un-wide-initiativ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pa.com.au/about-us/bupa-health-foundation" TargetMode="External"/><Relationship Id="rId23" Type="http://schemas.openxmlformats.org/officeDocument/2006/relationships/hyperlink" Target="https://www.capturethefracture.org/map-of-best-practice" TargetMode="External"/><Relationship Id="rId28" Type="http://schemas.openxmlformats.org/officeDocument/2006/relationships/hyperlink" Target="https://theros.org.uk/healthcare-professionals/courses-and-cpd/osteoporosis-resources-for-primary-care/" TargetMode="External"/><Relationship Id="rId36" Type="http://schemas.openxmlformats.org/officeDocument/2006/relationships/footer" Target="footer2.xml"/><Relationship Id="rId10" Type="http://schemas.openxmlformats.org/officeDocument/2006/relationships/hyperlink" Target="http://www.bones.org.nz" TargetMode="External"/><Relationship Id="rId19" Type="http://schemas.openxmlformats.org/officeDocument/2006/relationships/hyperlink" Target="https://www.shfa.scot.nhs.uk" TargetMode="External"/><Relationship Id="rId31" Type="http://schemas.openxmlformats.org/officeDocument/2006/relationships/hyperlink" Target="https://youtu.be/bBQd1WHHiJo" TargetMode="External"/><Relationship Id="rId4" Type="http://schemas.openxmlformats.org/officeDocument/2006/relationships/settings" Target="settings.xml"/><Relationship Id="rId9" Type="http://schemas.openxmlformats.org/officeDocument/2006/relationships/hyperlink" Target="https://youtu.be/bBQd1WHHiJo" TargetMode="External"/><Relationship Id="rId14" Type="http://schemas.openxmlformats.org/officeDocument/2006/relationships/hyperlink" Target="http://www.anzhfr.org/" TargetMode="External"/><Relationship Id="rId22" Type="http://schemas.openxmlformats.org/officeDocument/2006/relationships/hyperlink" Target="https://www.beehive.govt.nz/release/acc-invests-30m-reduce-falls-and-fractures-older-new-zealanders" TargetMode="External"/><Relationship Id="rId27" Type="http://schemas.openxmlformats.org/officeDocument/2006/relationships/hyperlink" Target="https://www.capturethefracture.org/map-of-best-practice" TargetMode="External"/><Relationship Id="rId30" Type="http://schemas.openxmlformats.org/officeDocument/2006/relationships/hyperlink" Target="https://www.knowyourbones.org.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B146-F57B-4745-9386-36853E5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19079</Words>
  <Characters>108754</Characters>
  <Application>Microsoft Office Word</Application>
  <DocSecurity>4</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Karen Drake</cp:lastModifiedBy>
  <cp:revision>2</cp:revision>
  <cp:lastPrinted>2022-06-14T04:38:00Z</cp:lastPrinted>
  <dcterms:created xsi:type="dcterms:W3CDTF">2022-08-04T08:59:00Z</dcterms:created>
  <dcterms:modified xsi:type="dcterms:W3CDTF">2022-08-04T08:59:00Z</dcterms:modified>
</cp:coreProperties>
</file>