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4AEC" w14:textId="7409361D" w:rsidR="005924E4" w:rsidRPr="006C0661" w:rsidRDefault="006C0661" w:rsidP="006C0661">
      <w:pPr>
        <w:jc w:val="center"/>
        <w:rPr>
          <w:b/>
          <w:bCs/>
        </w:rPr>
      </w:pPr>
      <w:r w:rsidRPr="006C0661">
        <w:rPr>
          <w:b/>
          <w:bCs/>
        </w:rPr>
        <w:t>Editorial</w:t>
      </w:r>
      <w:r>
        <w:rPr>
          <w:b/>
          <w:bCs/>
        </w:rPr>
        <w:t xml:space="preserve"> – JRSS-A</w:t>
      </w:r>
    </w:p>
    <w:p w14:paraId="23A747A9" w14:textId="0D64469A" w:rsidR="006C0661" w:rsidRDefault="006C0661" w:rsidP="006C0661">
      <w:pPr>
        <w:jc w:val="center"/>
        <w:rPr>
          <w:b/>
          <w:bCs/>
        </w:rPr>
      </w:pPr>
      <w:r w:rsidRPr="006C0661">
        <w:rPr>
          <w:b/>
          <w:bCs/>
        </w:rPr>
        <w:t xml:space="preserve">The </w:t>
      </w:r>
      <w:r w:rsidR="00FE0513">
        <w:rPr>
          <w:b/>
          <w:bCs/>
        </w:rPr>
        <w:t>F</w:t>
      </w:r>
      <w:r w:rsidRPr="006C0661">
        <w:rPr>
          <w:b/>
          <w:bCs/>
        </w:rPr>
        <w:t xml:space="preserve">uture of </w:t>
      </w:r>
      <w:r w:rsidR="00FE0513">
        <w:rPr>
          <w:b/>
          <w:bCs/>
        </w:rPr>
        <w:t>O</w:t>
      </w:r>
      <w:r w:rsidRPr="006C0661">
        <w:rPr>
          <w:b/>
          <w:bCs/>
        </w:rPr>
        <w:t xml:space="preserve">nline </w:t>
      </w:r>
      <w:r w:rsidR="00FE0513">
        <w:rPr>
          <w:b/>
          <w:bCs/>
        </w:rPr>
        <w:t>D</w:t>
      </w:r>
      <w:r w:rsidRPr="006C0661">
        <w:rPr>
          <w:b/>
          <w:bCs/>
        </w:rPr>
        <w:t xml:space="preserve">ata </w:t>
      </w:r>
      <w:r w:rsidR="00FE0513">
        <w:rPr>
          <w:b/>
          <w:bCs/>
        </w:rPr>
        <w:t>C</w:t>
      </w:r>
      <w:r w:rsidRPr="006C0661">
        <w:rPr>
          <w:b/>
          <w:bCs/>
        </w:rPr>
        <w:t xml:space="preserve">ollection in </w:t>
      </w:r>
      <w:r w:rsidR="00FE0513">
        <w:rPr>
          <w:b/>
          <w:bCs/>
        </w:rPr>
        <w:t>S</w:t>
      </w:r>
      <w:r w:rsidRPr="006C0661">
        <w:rPr>
          <w:b/>
          <w:bCs/>
        </w:rPr>
        <w:t xml:space="preserve">ocial </w:t>
      </w:r>
      <w:r w:rsidR="00FE0513">
        <w:rPr>
          <w:b/>
          <w:bCs/>
        </w:rPr>
        <w:t>S</w:t>
      </w:r>
      <w:r w:rsidRPr="006C0661">
        <w:rPr>
          <w:b/>
          <w:bCs/>
        </w:rPr>
        <w:t>urveys</w:t>
      </w:r>
      <w:r w:rsidR="00FE0513">
        <w:rPr>
          <w:b/>
          <w:bCs/>
        </w:rPr>
        <w:t>: Challenges, Developments and Applications</w:t>
      </w:r>
    </w:p>
    <w:p w14:paraId="5AF53558" w14:textId="367D9CF2" w:rsidR="00D238C1" w:rsidRPr="006C0661" w:rsidRDefault="00D238C1" w:rsidP="006C0661">
      <w:pPr>
        <w:jc w:val="center"/>
        <w:rPr>
          <w:b/>
          <w:bCs/>
        </w:rPr>
      </w:pPr>
      <w:r>
        <w:rPr>
          <w:b/>
          <w:bCs/>
        </w:rPr>
        <w:t>Special Issue</w:t>
      </w:r>
    </w:p>
    <w:p w14:paraId="54FF4443" w14:textId="77777777" w:rsidR="00037880" w:rsidRDefault="00037880" w:rsidP="005E7760">
      <w:pPr>
        <w:autoSpaceDE w:val="0"/>
        <w:autoSpaceDN w:val="0"/>
        <w:adjustRightInd w:val="0"/>
        <w:spacing w:after="0" w:line="240" w:lineRule="auto"/>
        <w:jc w:val="both"/>
        <w:rPr>
          <w:rFonts w:ascii="Calibri" w:hAnsi="Calibri" w:cs="Calibri"/>
        </w:rPr>
      </w:pPr>
    </w:p>
    <w:p w14:paraId="30C39D52" w14:textId="72A703A8" w:rsidR="002F04A8" w:rsidRDefault="005E7760" w:rsidP="002F04A8">
      <w:pPr>
        <w:autoSpaceDE w:val="0"/>
        <w:autoSpaceDN w:val="0"/>
        <w:adjustRightInd w:val="0"/>
        <w:spacing w:after="0" w:line="240" w:lineRule="auto"/>
        <w:jc w:val="both"/>
        <w:rPr>
          <w:rFonts w:ascii="Arial" w:hAnsi="Arial" w:cs="Arial"/>
        </w:rPr>
      </w:pPr>
      <w:r>
        <w:rPr>
          <w:rFonts w:ascii="Calibri" w:hAnsi="Calibri" w:cs="Calibri"/>
        </w:rPr>
        <w:t xml:space="preserve">We live in a digital age with widespread use of technologies in everyday life.  </w:t>
      </w:r>
      <w:r w:rsidR="001F58E1">
        <w:rPr>
          <w:rFonts w:ascii="Calibri" w:hAnsi="Calibri" w:cs="Calibri"/>
        </w:rPr>
        <w:t xml:space="preserve">Technologies change very rapidly and affect all aspects of life, including surveys and their designs and implementation. Data collection organisations in many countries are undergoing a paradigm shift in data collection.  </w:t>
      </w:r>
      <w:r w:rsidR="002F04A8">
        <w:rPr>
          <w:rFonts w:cstheme="minorHAnsi"/>
        </w:rPr>
        <w:t>As a result, s</w:t>
      </w:r>
      <w:r w:rsidR="002F04A8" w:rsidRPr="00BD0A2F">
        <w:rPr>
          <w:rFonts w:cstheme="minorHAnsi"/>
        </w:rPr>
        <w:t>ocial surveys, including censuses</w:t>
      </w:r>
      <w:r w:rsidR="00040C3E">
        <w:rPr>
          <w:rFonts w:cstheme="minorHAnsi"/>
        </w:rPr>
        <w:t>,</w:t>
      </w:r>
      <w:r w:rsidR="002F04A8">
        <w:rPr>
          <w:rFonts w:cstheme="minorHAnsi"/>
        </w:rPr>
        <w:t xml:space="preserve"> continue to experience </w:t>
      </w:r>
      <w:r w:rsidR="002F04A8" w:rsidRPr="00BD0A2F">
        <w:rPr>
          <w:rFonts w:cstheme="minorHAnsi"/>
        </w:rPr>
        <w:t>major transformations</w:t>
      </w:r>
      <w:r w:rsidR="005F142A">
        <w:rPr>
          <w:rFonts w:cstheme="minorHAnsi"/>
        </w:rPr>
        <w:t xml:space="preserve">. </w:t>
      </w:r>
      <w:r w:rsidR="002E2F8B">
        <w:rPr>
          <w:rFonts w:cstheme="minorHAnsi"/>
        </w:rPr>
        <w:t>P</w:t>
      </w:r>
      <w:r w:rsidR="00CB29DC">
        <w:rPr>
          <w:rFonts w:cstheme="minorHAnsi"/>
        </w:rPr>
        <w:t xml:space="preserve">rior to the </w:t>
      </w:r>
      <w:r w:rsidR="002E2F8B">
        <w:rPr>
          <w:rFonts w:cstheme="minorHAnsi"/>
        </w:rPr>
        <w:t xml:space="preserve">Covid-19 </w:t>
      </w:r>
      <w:r w:rsidR="00CB29DC">
        <w:rPr>
          <w:rFonts w:cstheme="minorHAnsi"/>
        </w:rPr>
        <w:t xml:space="preserve">pandemic, </w:t>
      </w:r>
      <w:r w:rsidR="00CB29DC">
        <w:rPr>
          <w:rFonts w:cstheme="minorHAnsi"/>
        </w:rPr>
        <w:t>s</w:t>
      </w:r>
      <w:r w:rsidR="002F04A8">
        <w:rPr>
          <w:rFonts w:cstheme="minorHAnsi"/>
        </w:rPr>
        <w:t>urvey agencies</w:t>
      </w:r>
      <w:r w:rsidR="004E6F87">
        <w:rPr>
          <w:rFonts w:cstheme="minorHAnsi"/>
        </w:rPr>
        <w:t xml:space="preserve"> had</w:t>
      </w:r>
      <w:r w:rsidR="009B101F">
        <w:rPr>
          <w:rFonts w:cstheme="minorHAnsi"/>
        </w:rPr>
        <w:t xml:space="preserve"> </w:t>
      </w:r>
      <w:r w:rsidR="002F04A8">
        <w:rPr>
          <w:rFonts w:cstheme="minorHAnsi"/>
        </w:rPr>
        <w:t>started moving towards online data collection</w:t>
      </w:r>
      <w:r w:rsidR="00E06955">
        <w:rPr>
          <w:rFonts w:cstheme="minorHAnsi"/>
        </w:rPr>
        <w:t>,</w:t>
      </w:r>
      <w:r w:rsidR="002F04A8">
        <w:rPr>
          <w:rFonts w:cstheme="minorHAnsi"/>
        </w:rPr>
        <w:t xml:space="preserve"> as response rates in social surveys had been falling for decades and survey costs were increasing (</w:t>
      </w:r>
      <w:r w:rsidR="00925FBF">
        <w:rPr>
          <w:rFonts w:cstheme="minorHAnsi"/>
        </w:rPr>
        <w:t xml:space="preserve">de </w:t>
      </w:r>
      <w:r w:rsidR="002F04A8">
        <w:rPr>
          <w:rFonts w:cstheme="minorHAnsi"/>
        </w:rPr>
        <w:t xml:space="preserve">Leeuw et al. 2018). Other trends of increasing internet use and mobile device ownership </w:t>
      </w:r>
      <w:r w:rsidR="00283C8C">
        <w:rPr>
          <w:rFonts w:cstheme="minorHAnsi"/>
        </w:rPr>
        <w:t xml:space="preserve">have </w:t>
      </w:r>
      <w:r w:rsidR="001F58E1">
        <w:rPr>
          <w:rFonts w:cstheme="minorHAnsi"/>
        </w:rPr>
        <w:t xml:space="preserve">also </w:t>
      </w:r>
      <w:r w:rsidR="002F04A8">
        <w:rPr>
          <w:rFonts w:cstheme="minorHAnsi"/>
        </w:rPr>
        <w:t>impacted on this shift in data collection methods (Eurostat 2019)</w:t>
      </w:r>
      <w:r w:rsidR="002F04A8" w:rsidRPr="00BD0A2F">
        <w:rPr>
          <w:rFonts w:cstheme="minorHAnsi"/>
        </w:rPr>
        <w:t xml:space="preserve">. </w:t>
      </w:r>
      <w:r w:rsidR="002F04A8">
        <w:rPr>
          <w:rFonts w:cstheme="minorHAnsi"/>
        </w:rPr>
        <w:t>For example, i</w:t>
      </w:r>
      <w:r w:rsidR="002F04A8" w:rsidRPr="00BD0A2F">
        <w:rPr>
          <w:rFonts w:cstheme="minorHAnsi"/>
        </w:rPr>
        <w:t xml:space="preserve">n the UK 2021 Census, </w:t>
      </w:r>
      <w:r w:rsidR="002F04A8">
        <w:rPr>
          <w:rFonts w:cstheme="minorHAnsi"/>
        </w:rPr>
        <w:t>89</w:t>
      </w:r>
      <w:r w:rsidR="002F04A8" w:rsidRPr="00874162">
        <w:rPr>
          <w:rFonts w:cstheme="minorHAnsi"/>
        </w:rPr>
        <w:t>% of household</w:t>
      </w:r>
      <w:r w:rsidR="002F04A8">
        <w:rPr>
          <w:rFonts w:cstheme="minorHAnsi"/>
        </w:rPr>
        <w:t>s</w:t>
      </w:r>
      <w:r w:rsidR="002F04A8" w:rsidRPr="00874162">
        <w:rPr>
          <w:rFonts w:cstheme="minorHAnsi"/>
        </w:rPr>
        <w:t xml:space="preserve"> respon</w:t>
      </w:r>
      <w:r w:rsidR="002F04A8">
        <w:rPr>
          <w:rFonts w:cstheme="minorHAnsi"/>
        </w:rPr>
        <w:t>ded</w:t>
      </w:r>
      <w:r w:rsidR="002F04A8" w:rsidRPr="00874162">
        <w:rPr>
          <w:rFonts w:cstheme="minorHAnsi"/>
        </w:rPr>
        <w:t xml:space="preserve"> online</w:t>
      </w:r>
      <w:r w:rsidR="002F04A8">
        <w:rPr>
          <w:rFonts w:cstheme="minorHAnsi"/>
        </w:rPr>
        <w:t xml:space="preserve"> which exceeded the original target of the Office for National Statistics (ONS) of 75% online household response (ONS 2021)</w:t>
      </w:r>
      <w:r w:rsidR="002F04A8" w:rsidRPr="00874162">
        <w:rPr>
          <w:rFonts w:cstheme="minorHAnsi"/>
        </w:rPr>
        <w:t xml:space="preserve">.  </w:t>
      </w:r>
      <w:r w:rsidR="004015F3">
        <w:rPr>
          <w:rFonts w:cstheme="minorHAnsi"/>
        </w:rPr>
        <w:t>Whilst s</w:t>
      </w:r>
      <w:r w:rsidR="002F04A8" w:rsidRPr="00874162">
        <w:rPr>
          <w:rFonts w:cstheme="minorHAnsi"/>
        </w:rPr>
        <w:t>ome UK social surveys ha</w:t>
      </w:r>
      <w:r w:rsidR="004416E2">
        <w:rPr>
          <w:rFonts w:cstheme="minorHAnsi"/>
        </w:rPr>
        <w:t>ve</w:t>
      </w:r>
      <w:r w:rsidR="002F04A8" w:rsidRPr="00874162">
        <w:rPr>
          <w:rFonts w:cstheme="minorHAnsi"/>
        </w:rPr>
        <w:t xml:space="preserve"> already moved to mixed-mode data collection as a cost saving initiative, such as Understanding Society</w:t>
      </w:r>
      <w:r w:rsidR="00C2415C">
        <w:rPr>
          <w:rFonts w:cstheme="minorHAnsi"/>
        </w:rPr>
        <w:t xml:space="preserve"> (</w:t>
      </w:r>
      <w:r w:rsidR="008275C8">
        <w:rPr>
          <w:rFonts w:cstheme="minorHAnsi"/>
        </w:rPr>
        <w:t xml:space="preserve">the </w:t>
      </w:r>
      <w:r w:rsidR="002F04A8">
        <w:rPr>
          <w:rFonts w:cstheme="minorHAnsi"/>
        </w:rPr>
        <w:t>UK Household Longitudinal</w:t>
      </w:r>
      <w:r w:rsidR="002F04A8" w:rsidRPr="00874162">
        <w:rPr>
          <w:rFonts w:cstheme="minorHAnsi"/>
        </w:rPr>
        <w:t xml:space="preserve"> </w:t>
      </w:r>
      <w:r w:rsidR="00C2415C">
        <w:rPr>
          <w:rFonts w:cstheme="minorHAnsi"/>
        </w:rPr>
        <w:t>S</w:t>
      </w:r>
      <w:r w:rsidR="002F04A8">
        <w:rPr>
          <w:rFonts w:cstheme="minorHAnsi"/>
        </w:rPr>
        <w:t>tudy</w:t>
      </w:r>
      <w:r w:rsidR="00C2415C">
        <w:rPr>
          <w:rFonts w:cstheme="minorHAnsi"/>
        </w:rPr>
        <w:t>)</w:t>
      </w:r>
      <w:r w:rsidR="00C15CFE">
        <w:rPr>
          <w:rFonts w:cstheme="minorHAnsi"/>
        </w:rPr>
        <w:t xml:space="preserve">, </w:t>
      </w:r>
      <w:r w:rsidR="00D169AF">
        <w:rPr>
          <w:rFonts w:cstheme="minorHAnsi"/>
        </w:rPr>
        <w:t>some</w:t>
      </w:r>
      <w:r w:rsidR="004A554E">
        <w:rPr>
          <w:rFonts w:cstheme="minorHAnsi"/>
        </w:rPr>
        <w:t xml:space="preserve"> </w:t>
      </w:r>
      <w:r w:rsidR="002F04A8" w:rsidRPr="00874162">
        <w:rPr>
          <w:rFonts w:cstheme="minorHAnsi"/>
        </w:rPr>
        <w:t xml:space="preserve">are in the </w:t>
      </w:r>
      <w:r w:rsidR="0023329B">
        <w:rPr>
          <w:rFonts w:cstheme="minorHAnsi"/>
        </w:rPr>
        <w:t xml:space="preserve">testing phase or are in the </w:t>
      </w:r>
      <w:r w:rsidR="002F04A8" w:rsidRPr="00874162">
        <w:rPr>
          <w:rFonts w:cstheme="minorHAnsi"/>
        </w:rPr>
        <w:t>process of transform</w:t>
      </w:r>
      <w:r w:rsidR="00527B76">
        <w:rPr>
          <w:rFonts w:cstheme="minorHAnsi"/>
        </w:rPr>
        <w:t xml:space="preserve">ing </w:t>
      </w:r>
      <w:r w:rsidR="002F04A8">
        <w:rPr>
          <w:rFonts w:cstheme="minorHAnsi"/>
        </w:rPr>
        <w:t xml:space="preserve">to designs that </w:t>
      </w:r>
      <w:r w:rsidR="00EC2053">
        <w:rPr>
          <w:rFonts w:cstheme="minorHAnsi"/>
        </w:rPr>
        <w:t xml:space="preserve">encourage </w:t>
      </w:r>
      <w:r w:rsidR="00D07C92">
        <w:rPr>
          <w:rFonts w:cstheme="minorHAnsi"/>
        </w:rPr>
        <w:t xml:space="preserve">participants </w:t>
      </w:r>
      <w:r w:rsidR="0001399D">
        <w:rPr>
          <w:rFonts w:cstheme="minorHAnsi"/>
        </w:rPr>
        <w:t xml:space="preserve">to respond online </w:t>
      </w:r>
      <w:r w:rsidR="002F04A8">
        <w:rPr>
          <w:rFonts w:cstheme="minorHAnsi"/>
        </w:rPr>
        <w:t xml:space="preserve">as the primary mode, such as </w:t>
      </w:r>
      <w:r w:rsidR="00D47AB1">
        <w:rPr>
          <w:rFonts w:cstheme="minorHAnsi"/>
        </w:rPr>
        <w:t xml:space="preserve">the </w:t>
      </w:r>
      <w:r w:rsidR="00040C3E">
        <w:rPr>
          <w:rFonts w:cstheme="minorHAnsi"/>
        </w:rPr>
        <w:t>Labour Force Survey</w:t>
      </w:r>
      <w:r w:rsidR="007B1004">
        <w:rPr>
          <w:rFonts w:cstheme="minorHAnsi"/>
        </w:rPr>
        <w:t xml:space="preserve"> (LFS)</w:t>
      </w:r>
      <w:r w:rsidR="00040C3E">
        <w:rPr>
          <w:rFonts w:cstheme="minorHAnsi"/>
        </w:rPr>
        <w:t xml:space="preserve"> in the UK</w:t>
      </w:r>
      <w:r w:rsidR="002F04A8" w:rsidRPr="00874162">
        <w:rPr>
          <w:rFonts w:cstheme="minorHAnsi"/>
        </w:rPr>
        <w:t>.</w:t>
      </w:r>
      <w:r w:rsidR="002F04A8">
        <w:rPr>
          <w:rFonts w:ascii="Arial" w:hAnsi="Arial" w:cs="Arial"/>
        </w:rPr>
        <w:t xml:space="preserve"> </w:t>
      </w:r>
    </w:p>
    <w:p w14:paraId="67C58849" w14:textId="77777777" w:rsidR="002F04A8" w:rsidRDefault="002F04A8" w:rsidP="005E7760">
      <w:pPr>
        <w:autoSpaceDE w:val="0"/>
        <w:autoSpaceDN w:val="0"/>
        <w:adjustRightInd w:val="0"/>
        <w:spacing w:after="0" w:line="240" w:lineRule="auto"/>
        <w:jc w:val="both"/>
        <w:rPr>
          <w:rFonts w:ascii="Calibri" w:hAnsi="Calibri" w:cs="Calibri"/>
        </w:rPr>
      </w:pPr>
    </w:p>
    <w:p w14:paraId="7E48DEB3" w14:textId="719F7E62" w:rsidR="002F04A8" w:rsidRDefault="00BE1A08" w:rsidP="002F04A8">
      <w:pPr>
        <w:autoSpaceDE w:val="0"/>
        <w:autoSpaceDN w:val="0"/>
        <w:adjustRightInd w:val="0"/>
        <w:spacing w:after="0" w:line="240" w:lineRule="auto"/>
        <w:jc w:val="both"/>
        <w:rPr>
          <w:rFonts w:cstheme="minorHAnsi"/>
        </w:rPr>
      </w:pPr>
      <w:r>
        <w:rPr>
          <w:rFonts w:ascii="Calibri" w:hAnsi="Calibri" w:cs="Calibri"/>
        </w:rPr>
        <w:t xml:space="preserve">The Covid-19 pandemic has </w:t>
      </w:r>
      <w:r w:rsidR="002F04A8">
        <w:rPr>
          <w:rFonts w:ascii="Calibri" w:hAnsi="Calibri" w:cs="Calibri"/>
        </w:rPr>
        <w:t>had a</w:t>
      </w:r>
      <w:r w:rsidR="00354B4C">
        <w:rPr>
          <w:rFonts w:ascii="Calibri" w:hAnsi="Calibri" w:cs="Calibri"/>
        </w:rPr>
        <w:t>n additional</w:t>
      </w:r>
      <w:r w:rsidR="002F04A8">
        <w:rPr>
          <w:rFonts w:ascii="Calibri" w:hAnsi="Calibri" w:cs="Calibri"/>
        </w:rPr>
        <w:t xml:space="preserve"> large impact</w:t>
      </w:r>
      <w:r w:rsidR="002D61CF">
        <w:rPr>
          <w:rFonts w:ascii="Calibri" w:hAnsi="Calibri" w:cs="Calibri"/>
        </w:rPr>
        <w:t xml:space="preserve"> </w:t>
      </w:r>
      <w:r w:rsidR="002F04A8">
        <w:rPr>
          <w:rFonts w:ascii="Calibri" w:hAnsi="Calibri" w:cs="Calibri"/>
        </w:rPr>
        <w:t>on survey data collection</w:t>
      </w:r>
      <w:r w:rsidR="002D61CF">
        <w:rPr>
          <w:rFonts w:ascii="Calibri" w:hAnsi="Calibri" w:cs="Calibri"/>
        </w:rPr>
        <w:t>,</w:t>
      </w:r>
      <w:r w:rsidR="002F04A8">
        <w:rPr>
          <w:rFonts w:ascii="Calibri" w:hAnsi="Calibri" w:cs="Calibri"/>
        </w:rPr>
        <w:t xml:space="preserve"> as face-to-face surveys became impossible to conduct.  As a result</w:t>
      </w:r>
      <w:r w:rsidR="00040C3E">
        <w:rPr>
          <w:rFonts w:ascii="Calibri" w:hAnsi="Calibri" w:cs="Calibri"/>
        </w:rPr>
        <w:t>,</w:t>
      </w:r>
      <w:r w:rsidR="002F04A8">
        <w:rPr>
          <w:rFonts w:ascii="Calibri" w:hAnsi="Calibri" w:cs="Calibri"/>
        </w:rPr>
        <w:t xml:space="preserve"> the pandemic </w:t>
      </w:r>
      <w:r>
        <w:rPr>
          <w:rFonts w:ascii="Calibri" w:hAnsi="Calibri" w:cs="Calibri"/>
        </w:rPr>
        <w:t xml:space="preserve">led to rapid changes and </w:t>
      </w:r>
      <w:r w:rsidR="00EF7ADD">
        <w:rPr>
          <w:rFonts w:ascii="Calibri" w:hAnsi="Calibri" w:cs="Calibri"/>
        </w:rPr>
        <w:t xml:space="preserve">survey agencies across the world have been faced with profound </w:t>
      </w:r>
      <w:r w:rsidR="00C16B16">
        <w:rPr>
          <w:rFonts w:ascii="Calibri" w:hAnsi="Calibri" w:cs="Calibri"/>
        </w:rPr>
        <w:t xml:space="preserve">transformations of </w:t>
      </w:r>
      <w:r w:rsidR="00EF7ADD">
        <w:rPr>
          <w:rFonts w:ascii="Calibri" w:hAnsi="Calibri" w:cs="Calibri"/>
        </w:rPr>
        <w:t>data collection and survey practices</w:t>
      </w:r>
      <w:r w:rsidR="00040C3E">
        <w:rPr>
          <w:rFonts w:ascii="Calibri" w:hAnsi="Calibri" w:cs="Calibri"/>
        </w:rPr>
        <w:t xml:space="preserve"> in a short</w:t>
      </w:r>
      <w:r w:rsidR="004F6350">
        <w:rPr>
          <w:rFonts w:ascii="Calibri" w:hAnsi="Calibri" w:cs="Calibri"/>
        </w:rPr>
        <w:t xml:space="preserve"> </w:t>
      </w:r>
      <w:r w:rsidR="00DB4E7F">
        <w:rPr>
          <w:rFonts w:ascii="Calibri" w:hAnsi="Calibri" w:cs="Calibri"/>
        </w:rPr>
        <w:t>period of time</w:t>
      </w:r>
      <w:r w:rsidR="004F6350">
        <w:rPr>
          <w:rFonts w:ascii="Calibri" w:hAnsi="Calibri" w:cs="Calibri"/>
        </w:rPr>
        <w:t>.</w:t>
      </w:r>
      <w:r w:rsidR="00C16B16">
        <w:rPr>
          <w:rFonts w:ascii="Calibri" w:hAnsi="Calibri" w:cs="Calibri"/>
        </w:rPr>
        <w:t xml:space="preserve"> </w:t>
      </w:r>
      <w:r w:rsidR="002F04A8">
        <w:rPr>
          <w:rFonts w:ascii="Calibri" w:hAnsi="Calibri" w:cs="Calibri"/>
        </w:rPr>
        <w:t>Some surveys had to be</w:t>
      </w:r>
      <w:r w:rsidR="00C16B16">
        <w:rPr>
          <w:rFonts w:ascii="Calibri" w:hAnsi="Calibri" w:cs="Calibri"/>
        </w:rPr>
        <w:t xml:space="preserve"> </w:t>
      </w:r>
      <w:r w:rsidR="002F04A8">
        <w:rPr>
          <w:rFonts w:ascii="Calibri" w:hAnsi="Calibri" w:cs="Calibri"/>
        </w:rPr>
        <w:t xml:space="preserve">designed and/or </w:t>
      </w:r>
      <w:r w:rsidR="00C16B16">
        <w:rPr>
          <w:rFonts w:ascii="Calibri" w:hAnsi="Calibri" w:cs="Calibri"/>
        </w:rPr>
        <w:t>implemented within very short timeframes (e.g.</w:t>
      </w:r>
      <w:r w:rsidR="00040C3E">
        <w:rPr>
          <w:rFonts w:ascii="Calibri" w:hAnsi="Calibri" w:cs="Calibri"/>
        </w:rPr>
        <w:t>,</w:t>
      </w:r>
      <w:r w:rsidR="00C16B16">
        <w:rPr>
          <w:rFonts w:ascii="Calibri" w:hAnsi="Calibri" w:cs="Calibri"/>
        </w:rPr>
        <w:t xml:space="preserve"> the UK Covid-19 </w:t>
      </w:r>
      <w:r w:rsidR="002F04A8">
        <w:rPr>
          <w:rFonts w:ascii="Calibri" w:hAnsi="Calibri" w:cs="Calibri"/>
        </w:rPr>
        <w:t>I</w:t>
      </w:r>
      <w:r w:rsidR="00C16B16">
        <w:rPr>
          <w:rFonts w:ascii="Calibri" w:hAnsi="Calibri" w:cs="Calibri"/>
        </w:rPr>
        <w:t xml:space="preserve">nfection </w:t>
      </w:r>
      <w:r w:rsidR="002F04A8">
        <w:rPr>
          <w:rFonts w:ascii="Calibri" w:hAnsi="Calibri" w:cs="Calibri"/>
        </w:rPr>
        <w:t>S</w:t>
      </w:r>
      <w:r w:rsidR="00C16B16">
        <w:rPr>
          <w:rFonts w:ascii="Calibri" w:hAnsi="Calibri" w:cs="Calibri"/>
        </w:rPr>
        <w:t>urvey</w:t>
      </w:r>
      <w:r w:rsidR="002F04A8">
        <w:rPr>
          <w:rFonts w:ascii="Calibri" w:hAnsi="Calibri" w:cs="Calibri"/>
        </w:rPr>
        <w:t xml:space="preserve"> </w:t>
      </w:r>
      <w:r w:rsidR="00040C3E">
        <w:rPr>
          <w:rFonts w:ascii="Calibri" w:hAnsi="Calibri" w:cs="Calibri"/>
        </w:rPr>
        <w:t>or</w:t>
      </w:r>
      <w:r w:rsidR="00C16B16">
        <w:rPr>
          <w:rFonts w:ascii="Calibri" w:hAnsi="Calibri" w:cs="Calibri"/>
        </w:rPr>
        <w:t xml:space="preserve"> </w:t>
      </w:r>
      <w:r w:rsidR="00DB4E7F">
        <w:rPr>
          <w:rFonts w:ascii="Calibri" w:hAnsi="Calibri" w:cs="Calibri"/>
        </w:rPr>
        <w:t xml:space="preserve">the </w:t>
      </w:r>
      <w:r w:rsidR="002F04A8">
        <w:rPr>
          <w:rFonts w:ascii="Calibri" w:hAnsi="Calibri" w:cs="Calibri"/>
        </w:rPr>
        <w:t>Mannheim Corona Study</w:t>
      </w:r>
      <w:r w:rsidR="00032CD0">
        <w:rPr>
          <w:rFonts w:ascii="Calibri" w:hAnsi="Calibri" w:cs="Calibri"/>
        </w:rPr>
        <w:t xml:space="preserve"> (MCS)</w:t>
      </w:r>
      <w:r w:rsidR="00C16B16">
        <w:rPr>
          <w:rFonts w:ascii="Calibri" w:hAnsi="Calibri" w:cs="Calibri"/>
        </w:rPr>
        <w:t>)</w:t>
      </w:r>
      <w:r w:rsidR="002F04A8">
        <w:rPr>
          <w:rFonts w:ascii="Calibri" w:hAnsi="Calibri" w:cs="Calibri"/>
        </w:rPr>
        <w:t>.</w:t>
      </w:r>
      <w:r w:rsidR="00C16B16">
        <w:rPr>
          <w:rFonts w:ascii="Calibri" w:hAnsi="Calibri" w:cs="Calibri"/>
        </w:rPr>
        <w:t xml:space="preserve"> </w:t>
      </w:r>
      <w:r w:rsidR="002F04A8">
        <w:rPr>
          <w:rFonts w:ascii="Calibri" w:hAnsi="Calibri" w:cs="Calibri"/>
        </w:rPr>
        <w:t xml:space="preserve">The COVID-19 pandemic provided an opportunity to move surveys online in unprecedented ways and expedited existing transformation plans.  However, not many social surveys made the transition unless it was planned for </w:t>
      </w:r>
      <w:r w:rsidR="00C15CFE">
        <w:rPr>
          <w:rFonts w:ascii="Calibri" w:hAnsi="Calibri" w:cs="Calibri"/>
        </w:rPr>
        <w:t>prior to the pandemic</w:t>
      </w:r>
      <w:r w:rsidR="002F04A8">
        <w:rPr>
          <w:rFonts w:ascii="Calibri" w:hAnsi="Calibri" w:cs="Calibri"/>
        </w:rPr>
        <w:t xml:space="preserve">, such as in the case of the </w:t>
      </w:r>
      <w:r w:rsidR="002F04A8" w:rsidRPr="00640DF0">
        <w:rPr>
          <w:rFonts w:ascii="Calibri" w:hAnsi="Calibri" w:cs="Calibri"/>
        </w:rPr>
        <w:t>British Election Survey (BES)</w:t>
      </w:r>
      <w:r w:rsidR="002F04A8">
        <w:rPr>
          <w:rFonts w:ascii="Calibri" w:hAnsi="Calibri" w:cs="Calibri"/>
        </w:rPr>
        <w:t xml:space="preserve"> </w:t>
      </w:r>
      <w:r w:rsidR="001F58E1">
        <w:rPr>
          <w:rFonts w:ascii="Calibri" w:hAnsi="Calibri" w:cs="Calibri"/>
        </w:rPr>
        <w:t xml:space="preserve">or the </w:t>
      </w:r>
      <w:r w:rsidR="002F04A8">
        <w:rPr>
          <w:rFonts w:ascii="Calibri" w:hAnsi="Calibri" w:cs="Calibri"/>
        </w:rPr>
        <w:t>British Social Attitudes Survey (BSA).  The majority of high-quality surveys either paused and postponed data collection (for example</w:t>
      </w:r>
      <w:r w:rsidR="007B1004">
        <w:rPr>
          <w:rFonts w:ascii="Calibri" w:hAnsi="Calibri" w:cs="Calibri"/>
        </w:rPr>
        <w:t>,</w:t>
      </w:r>
      <w:r w:rsidR="002B72B4">
        <w:rPr>
          <w:rFonts w:ascii="Calibri" w:hAnsi="Calibri" w:cs="Calibri"/>
        </w:rPr>
        <w:t xml:space="preserve"> </w:t>
      </w:r>
      <w:r w:rsidR="001F58E1">
        <w:rPr>
          <w:rFonts w:ascii="Calibri" w:hAnsi="Calibri" w:cs="Calibri"/>
        </w:rPr>
        <w:t>the National</w:t>
      </w:r>
      <w:r w:rsidR="002F04A8">
        <w:rPr>
          <w:rFonts w:ascii="Calibri" w:hAnsi="Calibri" w:cs="Calibri"/>
        </w:rPr>
        <w:t xml:space="preserve"> Survey of Sexual Attitudes and Lifestyle (Natsal) or Health Survey for England</w:t>
      </w:r>
      <w:r w:rsidR="0024453E">
        <w:rPr>
          <w:rFonts w:ascii="Calibri" w:hAnsi="Calibri" w:cs="Calibri"/>
        </w:rPr>
        <w:t xml:space="preserve"> (HSE)</w:t>
      </w:r>
      <w:r w:rsidR="002F04A8">
        <w:rPr>
          <w:rFonts w:ascii="Calibri" w:hAnsi="Calibri" w:cs="Calibri"/>
        </w:rPr>
        <w:t xml:space="preserve">) or moved to telephone mode if telephone numbers </w:t>
      </w:r>
      <w:r w:rsidR="00724CA5">
        <w:rPr>
          <w:rFonts w:ascii="Calibri" w:hAnsi="Calibri" w:cs="Calibri"/>
        </w:rPr>
        <w:t>of</w:t>
      </w:r>
      <w:r w:rsidR="002F04A8">
        <w:rPr>
          <w:rFonts w:ascii="Calibri" w:hAnsi="Calibri" w:cs="Calibri"/>
        </w:rPr>
        <w:t xml:space="preserve"> respondents were available (for example</w:t>
      </w:r>
      <w:r w:rsidR="001F58E1">
        <w:rPr>
          <w:rFonts w:ascii="Calibri" w:hAnsi="Calibri" w:cs="Calibri"/>
        </w:rPr>
        <w:t>,</w:t>
      </w:r>
      <w:r w:rsidR="0024453E">
        <w:rPr>
          <w:rFonts w:ascii="Calibri" w:hAnsi="Calibri" w:cs="Calibri"/>
        </w:rPr>
        <w:t xml:space="preserve"> </w:t>
      </w:r>
      <w:r w:rsidR="001F58E1">
        <w:rPr>
          <w:rFonts w:ascii="Calibri" w:hAnsi="Calibri" w:cs="Calibri"/>
        </w:rPr>
        <w:t>the Crime</w:t>
      </w:r>
      <w:r w:rsidR="002F04A8">
        <w:rPr>
          <w:rFonts w:ascii="Calibri" w:hAnsi="Calibri" w:cs="Calibri"/>
        </w:rPr>
        <w:t xml:space="preserve"> Survey for England and Wales </w:t>
      </w:r>
      <w:r w:rsidR="001F58E1">
        <w:rPr>
          <w:rFonts w:ascii="Calibri" w:hAnsi="Calibri" w:cs="Calibri"/>
        </w:rPr>
        <w:t>or the</w:t>
      </w:r>
      <w:r w:rsidR="002F04A8">
        <w:rPr>
          <w:rFonts w:ascii="Calibri" w:hAnsi="Calibri" w:cs="Calibri"/>
        </w:rPr>
        <w:t xml:space="preserve"> National Survey for Wales</w:t>
      </w:r>
      <w:r w:rsidR="007B1004">
        <w:rPr>
          <w:rFonts w:ascii="Calibri" w:hAnsi="Calibri" w:cs="Calibri"/>
        </w:rPr>
        <w:t xml:space="preserve"> (NSW)</w:t>
      </w:r>
      <w:r w:rsidR="002F04A8">
        <w:rPr>
          <w:rFonts w:ascii="Calibri" w:hAnsi="Calibri" w:cs="Calibri"/>
        </w:rPr>
        <w:t>).  This demonstrates the need to investigate barriers to transitioning to online data collection further.</w:t>
      </w:r>
    </w:p>
    <w:p w14:paraId="054097B3" w14:textId="482FF981" w:rsidR="006949B2" w:rsidRDefault="005E7760" w:rsidP="005E7760">
      <w:pPr>
        <w:autoSpaceDE w:val="0"/>
        <w:autoSpaceDN w:val="0"/>
        <w:adjustRightInd w:val="0"/>
        <w:spacing w:after="0" w:line="240" w:lineRule="auto"/>
        <w:jc w:val="both"/>
        <w:rPr>
          <w:rFonts w:ascii="Arial" w:hAnsi="Arial" w:cs="Arial"/>
        </w:rPr>
      </w:pPr>
      <w:r w:rsidRPr="00BD0A2F">
        <w:rPr>
          <w:rFonts w:cstheme="minorHAnsi"/>
        </w:rPr>
        <w:t xml:space="preserve"> </w:t>
      </w:r>
    </w:p>
    <w:p w14:paraId="711C0F8C" w14:textId="047EE231" w:rsidR="005E7760" w:rsidRDefault="006949B2" w:rsidP="005E7760">
      <w:pPr>
        <w:autoSpaceDE w:val="0"/>
        <w:autoSpaceDN w:val="0"/>
        <w:adjustRightInd w:val="0"/>
        <w:spacing w:after="0" w:line="240" w:lineRule="auto"/>
        <w:jc w:val="both"/>
        <w:rPr>
          <w:rFonts w:cstheme="minorHAnsi"/>
        </w:rPr>
      </w:pPr>
      <w:r w:rsidRPr="002F04A8">
        <w:rPr>
          <w:rFonts w:cstheme="minorHAnsi"/>
        </w:rPr>
        <w:t>Whilst o</w:t>
      </w:r>
      <w:r w:rsidR="005E7760" w:rsidRPr="002F04A8">
        <w:rPr>
          <w:rFonts w:cstheme="minorHAnsi"/>
        </w:rPr>
        <w:t>nline</w:t>
      </w:r>
      <w:r w:rsidR="005E7760">
        <w:rPr>
          <w:rFonts w:ascii="Calibri" w:hAnsi="Calibri" w:cs="Calibri"/>
        </w:rPr>
        <w:t xml:space="preserve"> data collection offers many opportunities</w:t>
      </w:r>
      <w:r>
        <w:rPr>
          <w:rFonts w:ascii="Calibri" w:hAnsi="Calibri" w:cs="Calibri"/>
        </w:rPr>
        <w:t>,</w:t>
      </w:r>
      <w:r w:rsidR="005E7760">
        <w:rPr>
          <w:rFonts w:ascii="Calibri" w:hAnsi="Calibri" w:cs="Calibri"/>
        </w:rPr>
        <w:t xml:space="preserve"> it also brings new challenges in design and implementation of social surveys. </w:t>
      </w:r>
      <w:r w:rsidR="005E7760">
        <w:rPr>
          <w:rFonts w:cstheme="minorHAnsi"/>
        </w:rPr>
        <w:t xml:space="preserve">Transitions to online data collection have an impact on various aspects of social surveys, for both cross-sectional and longitudinal surveys.  These areas include coverage issues, </w:t>
      </w:r>
      <w:r w:rsidR="001D4071">
        <w:rPr>
          <w:rFonts w:cstheme="minorHAnsi"/>
        </w:rPr>
        <w:t xml:space="preserve">availability of </w:t>
      </w:r>
      <w:r w:rsidR="005E7760">
        <w:rPr>
          <w:rFonts w:cstheme="minorHAnsi"/>
        </w:rPr>
        <w:t xml:space="preserve">sampling frames, recruitment approaches including </w:t>
      </w:r>
      <w:r w:rsidR="007D0DEF">
        <w:rPr>
          <w:rFonts w:cstheme="minorHAnsi"/>
        </w:rPr>
        <w:t xml:space="preserve">providing opportunities for participation </w:t>
      </w:r>
      <w:r w:rsidR="005E7760">
        <w:rPr>
          <w:rFonts w:cstheme="minorHAnsi"/>
        </w:rPr>
        <w:t>to off-line populations, data quality, measurement issues</w:t>
      </w:r>
      <w:r w:rsidR="00EF5B6D">
        <w:rPr>
          <w:rFonts w:cstheme="minorHAnsi"/>
        </w:rPr>
        <w:t>,</w:t>
      </w:r>
      <w:r w:rsidR="005E7760">
        <w:rPr>
          <w:rFonts w:cstheme="minorHAnsi"/>
        </w:rPr>
        <w:t xml:space="preserve"> </w:t>
      </w:r>
      <w:r w:rsidR="00437C07">
        <w:rPr>
          <w:rFonts w:cstheme="minorHAnsi"/>
        </w:rPr>
        <w:t xml:space="preserve">collecting </w:t>
      </w:r>
      <w:r w:rsidR="00357AE0">
        <w:rPr>
          <w:rFonts w:cstheme="minorHAnsi"/>
        </w:rPr>
        <w:t xml:space="preserve">complex measures such as </w:t>
      </w:r>
      <w:r w:rsidR="005E7760">
        <w:rPr>
          <w:rFonts w:cstheme="minorHAnsi"/>
        </w:rPr>
        <w:t>bio-measures and cognitive assessment</w:t>
      </w:r>
      <w:r w:rsidR="00437C07">
        <w:rPr>
          <w:rFonts w:cstheme="minorHAnsi"/>
        </w:rPr>
        <w:t>,</w:t>
      </w:r>
      <w:r w:rsidR="005E7760">
        <w:rPr>
          <w:rFonts w:cstheme="minorHAnsi"/>
        </w:rPr>
        <w:t xml:space="preserve"> </w:t>
      </w:r>
      <w:r w:rsidR="00EF5B6D">
        <w:rPr>
          <w:rFonts w:cstheme="minorHAnsi"/>
        </w:rPr>
        <w:t>and</w:t>
      </w:r>
      <w:r w:rsidR="00437C07">
        <w:rPr>
          <w:rFonts w:cstheme="minorHAnsi"/>
        </w:rPr>
        <w:t xml:space="preserve"> </w:t>
      </w:r>
      <w:r w:rsidR="005E7760">
        <w:rPr>
          <w:rFonts w:cstheme="minorHAnsi"/>
        </w:rPr>
        <w:t>data linkage. A</w:t>
      </w:r>
      <w:r w:rsidR="00151C52">
        <w:rPr>
          <w:rFonts w:cstheme="minorHAnsi"/>
        </w:rPr>
        <w:t xml:space="preserve">s people increasingly use mobile devices for answering surveys, </w:t>
      </w:r>
      <w:r w:rsidR="005E7760">
        <w:rPr>
          <w:rFonts w:cstheme="minorHAnsi"/>
        </w:rPr>
        <w:t>questionnaire design, optimisation of surveys</w:t>
      </w:r>
      <w:r w:rsidR="008129DC">
        <w:rPr>
          <w:rFonts w:cstheme="minorHAnsi"/>
        </w:rPr>
        <w:t xml:space="preserve"> and the use of “mobile-first” designs</w:t>
      </w:r>
      <w:r w:rsidR="00FA7599">
        <w:rPr>
          <w:rFonts w:cstheme="minorHAnsi"/>
        </w:rPr>
        <w:t xml:space="preserve"> (</w:t>
      </w:r>
      <w:r w:rsidR="005E7760">
        <w:rPr>
          <w:rFonts w:cstheme="minorHAnsi"/>
        </w:rPr>
        <w:t>adaptation of question designs for screens of different sizes</w:t>
      </w:r>
      <w:r w:rsidR="002E63B5">
        <w:rPr>
          <w:rFonts w:cstheme="minorHAnsi"/>
        </w:rPr>
        <w:t xml:space="preserve"> while</w:t>
      </w:r>
      <w:r w:rsidR="00A210EE">
        <w:rPr>
          <w:rFonts w:cstheme="minorHAnsi"/>
        </w:rPr>
        <w:t xml:space="preserve"> treating answers on mobile devices as a primary mode</w:t>
      </w:r>
      <w:r w:rsidR="00FA7599">
        <w:rPr>
          <w:rFonts w:cstheme="minorHAnsi"/>
        </w:rPr>
        <w:t>)</w:t>
      </w:r>
      <w:r w:rsidR="002F04A8">
        <w:rPr>
          <w:rFonts w:cstheme="minorHAnsi"/>
        </w:rPr>
        <w:t xml:space="preserve"> become increasingly important. </w:t>
      </w:r>
      <w:r w:rsidR="00FA7599">
        <w:rPr>
          <w:rFonts w:cstheme="minorHAnsi"/>
        </w:rPr>
        <w:t>C</w:t>
      </w:r>
      <w:r w:rsidR="002F04A8">
        <w:rPr>
          <w:rFonts w:cstheme="minorHAnsi"/>
        </w:rPr>
        <w:t>hallenges associated with</w:t>
      </w:r>
      <w:r w:rsidR="005E7760">
        <w:rPr>
          <w:rFonts w:cstheme="minorHAnsi"/>
        </w:rPr>
        <w:t xml:space="preserve"> adjustment approaches with a particular focus on accounting and adjusting for measurement differences due to device and mode effects</w:t>
      </w:r>
      <w:r w:rsidR="00151C52">
        <w:rPr>
          <w:rFonts w:cstheme="minorHAnsi"/>
        </w:rPr>
        <w:t xml:space="preserve"> drive methodological research that aims to ensure high quality measurement</w:t>
      </w:r>
      <w:r w:rsidR="008153A9">
        <w:rPr>
          <w:rFonts w:cstheme="minorHAnsi"/>
        </w:rPr>
        <w:t>s</w:t>
      </w:r>
      <w:r w:rsidR="00151C52">
        <w:rPr>
          <w:rFonts w:cstheme="minorHAnsi"/>
        </w:rPr>
        <w:t xml:space="preserve"> and high coverage</w:t>
      </w:r>
      <w:r w:rsidR="009B34CA">
        <w:rPr>
          <w:rFonts w:cstheme="minorHAnsi"/>
        </w:rPr>
        <w:t xml:space="preserve"> of the intended population</w:t>
      </w:r>
      <w:r w:rsidR="008153A9">
        <w:rPr>
          <w:rFonts w:cstheme="minorHAnsi"/>
        </w:rPr>
        <w:t>s</w:t>
      </w:r>
      <w:r w:rsidR="005E7760">
        <w:rPr>
          <w:rFonts w:cstheme="minorHAnsi"/>
        </w:rPr>
        <w:t xml:space="preserve">. </w:t>
      </w:r>
    </w:p>
    <w:p w14:paraId="261EE8B3" w14:textId="0AD1EDD4" w:rsidR="008129DC" w:rsidRDefault="008129DC" w:rsidP="005E7760">
      <w:pPr>
        <w:autoSpaceDE w:val="0"/>
        <w:autoSpaceDN w:val="0"/>
        <w:adjustRightInd w:val="0"/>
        <w:spacing w:after="0" w:line="240" w:lineRule="auto"/>
        <w:jc w:val="both"/>
        <w:rPr>
          <w:rFonts w:cstheme="minorHAnsi"/>
        </w:rPr>
      </w:pPr>
    </w:p>
    <w:p w14:paraId="603CD374" w14:textId="3FCB0BD3" w:rsidR="008129DC" w:rsidRDefault="00040C3E" w:rsidP="008129DC">
      <w:pPr>
        <w:autoSpaceDE w:val="0"/>
        <w:autoSpaceDN w:val="0"/>
        <w:adjustRightInd w:val="0"/>
        <w:spacing w:after="0" w:line="240" w:lineRule="auto"/>
        <w:jc w:val="both"/>
        <w:rPr>
          <w:rFonts w:cstheme="minorHAnsi"/>
        </w:rPr>
      </w:pPr>
      <w:r>
        <w:rPr>
          <w:rFonts w:cstheme="minorHAnsi"/>
        </w:rPr>
        <w:t>Preceding</w:t>
      </w:r>
      <w:r w:rsidR="00CC021F">
        <w:rPr>
          <w:rFonts w:cstheme="minorHAnsi"/>
        </w:rPr>
        <w:t xml:space="preserve"> the call for this special issue</w:t>
      </w:r>
      <w:r w:rsidR="004078DC">
        <w:rPr>
          <w:rFonts w:cstheme="minorHAnsi"/>
        </w:rPr>
        <w:t xml:space="preserve">, </w:t>
      </w:r>
      <w:r w:rsidR="008323BE">
        <w:rPr>
          <w:rFonts w:cstheme="minorHAnsi"/>
        </w:rPr>
        <w:t>a one-day international conference on “The Future of Online Data Collection in Social Surveys: Shared Learning on the Challenges, Opportunities and Best Practice” was held at the University of Southampton in June 2019</w:t>
      </w:r>
      <w:r w:rsidR="00121D17">
        <w:rPr>
          <w:rFonts w:cstheme="minorHAnsi"/>
        </w:rPr>
        <w:t xml:space="preserve">. The event aimed to </w:t>
      </w:r>
      <w:r w:rsidR="007A3D1E">
        <w:rPr>
          <w:rFonts w:cstheme="minorHAnsi"/>
        </w:rPr>
        <w:t xml:space="preserve">bring together survey </w:t>
      </w:r>
      <w:r w:rsidR="007A3D1E">
        <w:rPr>
          <w:rFonts w:cstheme="minorHAnsi"/>
        </w:rPr>
        <w:lastRenderedPageBreak/>
        <w:t xml:space="preserve">researchers and practitioners from across sectors and </w:t>
      </w:r>
      <w:r w:rsidR="00E41317">
        <w:rPr>
          <w:rFonts w:cstheme="minorHAnsi"/>
        </w:rPr>
        <w:t xml:space="preserve">key survey </w:t>
      </w:r>
      <w:r w:rsidR="007A3D1E">
        <w:rPr>
          <w:rFonts w:cstheme="minorHAnsi"/>
        </w:rPr>
        <w:t>organisations, to share ideas and experiences in the area of online data collection</w:t>
      </w:r>
      <w:r w:rsidR="00F84760">
        <w:rPr>
          <w:rFonts w:cstheme="minorHAnsi"/>
        </w:rPr>
        <w:t xml:space="preserve">, </w:t>
      </w:r>
      <w:r w:rsidR="0004745D">
        <w:rPr>
          <w:rFonts w:cstheme="minorHAnsi"/>
        </w:rPr>
        <w:t>to</w:t>
      </w:r>
      <w:r w:rsidR="007A3D1E" w:rsidDel="00121D17">
        <w:rPr>
          <w:rFonts w:cstheme="minorHAnsi"/>
        </w:rPr>
        <w:t xml:space="preserve"> </w:t>
      </w:r>
      <w:r w:rsidR="004078DC">
        <w:rPr>
          <w:rFonts w:cstheme="minorHAnsi"/>
        </w:rPr>
        <w:t xml:space="preserve">identify future research priorities </w:t>
      </w:r>
      <w:r w:rsidR="008129DC">
        <w:rPr>
          <w:rFonts w:cstheme="minorHAnsi"/>
        </w:rPr>
        <w:t>in the field</w:t>
      </w:r>
      <w:r w:rsidR="00F84760">
        <w:rPr>
          <w:rFonts w:cstheme="minorHAnsi"/>
        </w:rPr>
        <w:t>,</w:t>
      </w:r>
      <w:r w:rsidR="008129DC">
        <w:rPr>
          <w:rFonts w:cstheme="minorHAnsi"/>
        </w:rPr>
        <w:t xml:space="preserve"> and to discuss gaps in the literature</w:t>
      </w:r>
      <w:r w:rsidR="009F02D3">
        <w:rPr>
          <w:rFonts w:cstheme="minorHAnsi"/>
        </w:rPr>
        <w:t>.</w:t>
      </w:r>
      <w:r w:rsidR="008129DC">
        <w:rPr>
          <w:rFonts w:cstheme="minorHAnsi"/>
        </w:rPr>
        <w:t xml:space="preserve"> </w:t>
      </w:r>
      <w:r w:rsidR="00EA5052">
        <w:rPr>
          <w:rFonts w:cstheme="minorHAnsi"/>
        </w:rPr>
        <w:t xml:space="preserve">The conference </w:t>
      </w:r>
      <w:r w:rsidR="008129DC">
        <w:rPr>
          <w:rFonts w:cstheme="minorHAnsi"/>
        </w:rPr>
        <w:t>was jointly organised by the University of Southampton (</w:t>
      </w:r>
      <w:r w:rsidR="002F04A8">
        <w:rPr>
          <w:rFonts w:cstheme="minorHAnsi"/>
        </w:rPr>
        <w:t xml:space="preserve">as part of the </w:t>
      </w:r>
      <w:r w:rsidR="008129DC">
        <w:rPr>
          <w:rFonts w:cstheme="minorHAnsi"/>
        </w:rPr>
        <w:t>ESRC-funded project “Understanding survey response behaviour in a digital age: Mixed-device online surveys and mobile device use”</w:t>
      </w:r>
      <w:r w:rsidR="002F04A8">
        <w:rPr>
          <w:rFonts w:cstheme="minorHAnsi"/>
        </w:rPr>
        <w:t>)</w:t>
      </w:r>
      <w:r w:rsidR="008129DC">
        <w:rPr>
          <w:rFonts w:cstheme="minorHAnsi"/>
        </w:rPr>
        <w:t xml:space="preserve"> and the Office for National Statistics (ONS) (Wilson and Maslovskaya, </w:t>
      </w:r>
      <w:r w:rsidR="008129DC" w:rsidRPr="00E514B0">
        <w:rPr>
          <w:rFonts w:cstheme="minorHAnsi"/>
        </w:rPr>
        <w:t>20</w:t>
      </w:r>
      <w:r w:rsidR="008129DC">
        <w:rPr>
          <w:rFonts w:cstheme="minorHAnsi"/>
        </w:rPr>
        <w:t xml:space="preserve">19).  The </w:t>
      </w:r>
      <w:r w:rsidR="00EA5052">
        <w:rPr>
          <w:rFonts w:cstheme="minorHAnsi"/>
        </w:rPr>
        <w:t xml:space="preserve">event </w:t>
      </w:r>
      <w:r w:rsidR="008129DC">
        <w:rPr>
          <w:rFonts w:cstheme="minorHAnsi"/>
        </w:rPr>
        <w:t xml:space="preserve">was </w:t>
      </w:r>
      <w:r w:rsidR="0019465C">
        <w:rPr>
          <w:rFonts w:cstheme="minorHAnsi"/>
        </w:rPr>
        <w:t xml:space="preserve">well received and </w:t>
      </w:r>
      <w:r w:rsidR="008129DC">
        <w:rPr>
          <w:rFonts w:cstheme="minorHAnsi"/>
        </w:rPr>
        <w:t xml:space="preserve">attended by 78 international researchers from 14 countries from academic, governmental organisations, national statistical </w:t>
      </w:r>
      <w:r w:rsidR="00E53EFF">
        <w:rPr>
          <w:rFonts w:cstheme="minorHAnsi"/>
        </w:rPr>
        <w:t>institutes,</w:t>
      </w:r>
      <w:r w:rsidR="008129DC">
        <w:rPr>
          <w:rFonts w:cstheme="minorHAnsi"/>
        </w:rPr>
        <w:t xml:space="preserve"> and private </w:t>
      </w:r>
      <w:r w:rsidR="00F02A6B">
        <w:rPr>
          <w:rFonts w:cstheme="minorHAnsi"/>
        </w:rPr>
        <w:t xml:space="preserve">survey </w:t>
      </w:r>
      <w:r w:rsidR="008129DC">
        <w:rPr>
          <w:rFonts w:cstheme="minorHAnsi"/>
        </w:rPr>
        <w:t xml:space="preserve">organisations. The following </w:t>
      </w:r>
      <w:r w:rsidR="006929AC">
        <w:rPr>
          <w:rFonts w:cstheme="minorHAnsi"/>
        </w:rPr>
        <w:t>topics</w:t>
      </w:r>
      <w:r w:rsidR="008129DC">
        <w:rPr>
          <w:rFonts w:cstheme="minorHAnsi"/>
        </w:rPr>
        <w:t xml:space="preserve"> were identified </w:t>
      </w:r>
      <w:r w:rsidR="00E70906">
        <w:rPr>
          <w:rFonts w:cstheme="minorHAnsi"/>
        </w:rPr>
        <w:t xml:space="preserve">at the time </w:t>
      </w:r>
      <w:r w:rsidR="008129DC">
        <w:rPr>
          <w:rFonts w:cstheme="minorHAnsi"/>
        </w:rPr>
        <w:t xml:space="preserve">as high priority </w:t>
      </w:r>
      <w:r w:rsidR="00E70906">
        <w:rPr>
          <w:rFonts w:cstheme="minorHAnsi"/>
        </w:rPr>
        <w:t xml:space="preserve">areas </w:t>
      </w:r>
      <w:r w:rsidR="008129DC">
        <w:rPr>
          <w:rFonts w:cstheme="minorHAnsi"/>
        </w:rPr>
        <w:t>for future research: questionnaire design for online surveys, survey budgets, sampling</w:t>
      </w:r>
      <w:r w:rsidR="00E53EFF">
        <w:rPr>
          <w:rFonts w:cstheme="minorHAnsi"/>
        </w:rPr>
        <w:t xml:space="preserve"> with speci</w:t>
      </w:r>
      <w:r w:rsidR="006929AC">
        <w:rPr>
          <w:rFonts w:cstheme="minorHAnsi"/>
        </w:rPr>
        <w:t>al</w:t>
      </w:r>
      <w:r w:rsidR="00E53EFF">
        <w:rPr>
          <w:rFonts w:cstheme="minorHAnsi"/>
        </w:rPr>
        <w:t xml:space="preserve"> focus on</w:t>
      </w:r>
      <w:r w:rsidR="008129DC">
        <w:rPr>
          <w:rFonts w:cstheme="minorHAnsi"/>
        </w:rPr>
        <w:t xml:space="preserve"> address-based sampling in the UK, data linkage, response rates, digital divide, recruitment of respondents, representativeness and sample compositions, innovations</w:t>
      </w:r>
      <w:r w:rsidR="00F84760">
        <w:rPr>
          <w:rFonts w:cstheme="minorHAnsi"/>
        </w:rPr>
        <w:t>,</w:t>
      </w:r>
      <w:r w:rsidR="008129DC">
        <w:rPr>
          <w:rFonts w:cstheme="minorHAnsi"/>
        </w:rPr>
        <w:t xml:space="preserve"> and use of new forms of data collection such as </w:t>
      </w:r>
      <w:r w:rsidR="00E53EFF">
        <w:rPr>
          <w:rFonts w:cstheme="minorHAnsi"/>
        </w:rPr>
        <w:t xml:space="preserve">data </w:t>
      </w:r>
      <w:r w:rsidR="008129DC">
        <w:rPr>
          <w:rFonts w:cstheme="minorHAnsi"/>
        </w:rPr>
        <w:t xml:space="preserve">obtained via sensors and apps, measurement errors, complex measurements, </w:t>
      </w:r>
      <w:r w:rsidR="006929AC">
        <w:rPr>
          <w:rFonts w:cstheme="minorHAnsi"/>
        </w:rPr>
        <w:t xml:space="preserve">mode effects </w:t>
      </w:r>
      <w:r w:rsidR="008129DC">
        <w:rPr>
          <w:rFonts w:cstheme="minorHAnsi"/>
        </w:rPr>
        <w:t xml:space="preserve">and time series (Wilson and Maslovskaya, 2019). </w:t>
      </w:r>
      <w:r w:rsidR="004910A2">
        <w:rPr>
          <w:rFonts w:cstheme="minorHAnsi"/>
        </w:rPr>
        <w:t xml:space="preserve">This conference </w:t>
      </w:r>
      <w:r w:rsidR="00C63530">
        <w:rPr>
          <w:rFonts w:cstheme="minorHAnsi"/>
        </w:rPr>
        <w:t xml:space="preserve">also </w:t>
      </w:r>
      <w:r w:rsidR="004910A2">
        <w:rPr>
          <w:rFonts w:cstheme="minorHAnsi"/>
        </w:rPr>
        <w:t xml:space="preserve">identified a need for further evidence on how to utilise the opportunities </w:t>
      </w:r>
      <w:r w:rsidR="00F84760">
        <w:rPr>
          <w:rFonts w:cstheme="minorHAnsi"/>
        </w:rPr>
        <w:t xml:space="preserve">that </w:t>
      </w:r>
      <w:r w:rsidR="004910A2">
        <w:rPr>
          <w:rFonts w:cstheme="minorHAnsi"/>
        </w:rPr>
        <w:t>technological change offers and how to ensure that online data collection is effective</w:t>
      </w:r>
      <w:r w:rsidR="00D402F3">
        <w:rPr>
          <w:rFonts w:cstheme="minorHAnsi"/>
        </w:rPr>
        <w:t>,</w:t>
      </w:r>
      <w:r w:rsidR="004910A2">
        <w:rPr>
          <w:rFonts w:cstheme="minorHAnsi"/>
        </w:rPr>
        <w:t xml:space="preserve"> efficient, and results in high</w:t>
      </w:r>
      <w:r w:rsidR="008153A9">
        <w:rPr>
          <w:rFonts w:cstheme="minorHAnsi"/>
        </w:rPr>
        <w:t xml:space="preserve"> </w:t>
      </w:r>
      <w:r w:rsidR="004910A2">
        <w:rPr>
          <w:rFonts w:cstheme="minorHAnsi"/>
        </w:rPr>
        <w:t>quality data which can be confidently used for important policy, financial and other decisions</w:t>
      </w:r>
      <w:r w:rsidR="004910A2" w:rsidRPr="008A7ABB">
        <w:rPr>
          <w:rFonts w:cstheme="minorHAnsi"/>
        </w:rPr>
        <w:t>.</w:t>
      </w:r>
      <w:r w:rsidR="00030C03">
        <w:rPr>
          <w:rFonts w:cstheme="minorHAnsi"/>
        </w:rPr>
        <w:t xml:space="preserve"> </w:t>
      </w:r>
      <w:r w:rsidR="008129DC">
        <w:rPr>
          <w:rFonts w:cstheme="minorHAnsi"/>
        </w:rPr>
        <w:t>The contributions to this special issue expand on the discussion</w:t>
      </w:r>
      <w:r w:rsidR="00E53EFF">
        <w:rPr>
          <w:rFonts w:cstheme="minorHAnsi"/>
        </w:rPr>
        <w:t>s</w:t>
      </w:r>
      <w:r w:rsidR="008129DC">
        <w:rPr>
          <w:rFonts w:cstheme="minorHAnsi"/>
        </w:rPr>
        <w:t xml:space="preserve"> started during the conference and</w:t>
      </w:r>
      <w:r w:rsidR="002F04A8">
        <w:rPr>
          <w:rFonts w:cstheme="minorHAnsi"/>
        </w:rPr>
        <w:t xml:space="preserve"> </w:t>
      </w:r>
      <w:r w:rsidR="007A292B">
        <w:rPr>
          <w:rFonts w:cstheme="minorHAnsi"/>
        </w:rPr>
        <w:t>present</w:t>
      </w:r>
      <w:r w:rsidR="00455E74">
        <w:rPr>
          <w:rFonts w:cstheme="minorHAnsi"/>
        </w:rPr>
        <w:t xml:space="preserve"> research</w:t>
      </w:r>
      <w:r w:rsidR="00EC55C5">
        <w:rPr>
          <w:rFonts w:cstheme="minorHAnsi"/>
        </w:rPr>
        <w:t xml:space="preserve"> in </w:t>
      </w:r>
      <w:r w:rsidR="002F04A8">
        <w:rPr>
          <w:rFonts w:cstheme="minorHAnsi"/>
        </w:rPr>
        <w:t xml:space="preserve">some </w:t>
      </w:r>
      <w:r w:rsidR="00EC55C5">
        <w:rPr>
          <w:rFonts w:cstheme="minorHAnsi"/>
        </w:rPr>
        <w:t xml:space="preserve">of the </w:t>
      </w:r>
      <w:r w:rsidR="007A292B">
        <w:rPr>
          <w:rFonts w:cstheme="minorHAnsi"/>
        </w:rPr>
        <w:t xml:space="preserve">key </w:t>
      </w:r>
      <w:r w:rsidR="002F04A8">
        <w:rPr>
          <w:rFonts w:cstheme="minorHAnsi"/>
        </w:rPr>
        <w:t>topic</w:t>
      </w:r>
      <w:r w:rsidR="00EC55C5">
        <w:rPr>
          <w:rFonts w:cstheme="minorHAnsi"/>
        </w:rPr>
        <w:t xml:space="preserve"> areas</w:t>
      </w:r>
      <w:r w:rsidR="002F04A8">
        <w:rPr>
          <w:rFonts w:cstheme="minorHAnsi"/>
        </w:rPr>
        <w:t xml:space="preserve"> identified.  </w:t>
      </w:r>
    </w:p>
    <w:p w14:paraId="329D867A" w14:textId="77777777" w:rsidR="008129DC" w:rsidRDefault="008129DC" w:rsidP="005E7760">
      <w:pPr>
        <w:autoSpaceDE w:val="0"/>
        <w:autoSpaceDN w:val="0"/>
        <w:adjustRightInd w:val="0"/>
        <w:spacing w:after="0" w:line="240" w:lineRule="auto"/>
        <w:jc w:val="both"/>
        <w:rPr>
          <w:rFonts w:cstheme="minorHAnsi"/>
        </w:rPr>
      </w:pPr>
    </w:p>
    <w:p w14:paraId="426C191E" w14:textId="60F3D6D6" w:rsidR="00544B1D" w:rsidRDefault="00814EA4" w:rsidP="00474447">
      <w:pPr>
        <w:jc w:val="both"/>
      </w:pPr>
      <w:r>
        <w:rPr>
          <w:rFonts w:ascii="Calibri" w:hAnsi="Calibri" w:cs="Calibri"/>
        </w:rPr>
        <w:t xml:space="preserve">This special issue of </w:t>
      </w:r>
      <w:r w:rsidRPr="00037880">
        <w:rPr>
          <w:rFonts w:ascii="Calibri" w:hAnsi="Calibri" w:cs="Calibri"/>
          <w:i/>
          <w:iCs/>
        </w:rPr>
        <w:t>JRSS Series A (Statistics in Society)</w:t>
      </w:r>
      <w:r>
        <w:rPr>
          <w:rFonts w:ascii="Calibri" w:hAnsi="Calibri" w:cs="Calibri"/>
          <w:i/>
          <w:iCs/>
        </w:rPr>
        <w:t xml:space="preserve"> </w:t>
      </w:r>
      <w:r>
        <w:rPr>
          <w:rFonts w:ascii="Calibri" w:hAnsi="Calibri" w:cs="Calibri"/>
        </w:rPr>
        <w:t xml:space="preserve">has been produced in response to a call launched in </w:t>
      </w:r>
      <w:r w:rsidR="002F04A8">
        <w:rPr>
          <w:rFonts w:ascii="Calibri" w:hAnsi="Calibri" w:cs="Calibri"/>
        </w:rPr>
        <w:t xml:space="preserve">April </w:t>
      </w:r>
      <w:r>
        <w:rPr>
          <w:rFonts w:ascii="Calibri" w:hAnsi="Calibri" w:cs="Calibri"/>
        </w:rPr>
        <w:t>2020 that invited contributions</w:t>
      </w:r>
      <w:r w:rsidR="007918C5">
        <w:rPr>
          <w:rFonts w:ascii="Calibri" w:hAnsi="Calibri" w:cs="Calibri"/>
        </w:rPr>
        <w:t>,</w:t>
      </w:r>
      <w:r>
        <w:rPr>
          <w:rFonts w:ascii="Calibri" w:hAnsi="Calibri" w:cs="Calibri"/>
        </w:rPr>
        <w:t xml:space="preserve"> which were dedicated to finding solutions to the challenges in online data collection in social surveys through innovative empirical analyses and applications, bringing together survey methodology, survey research</w:t>
      </w:r>
      <w:r w:rsidR="001E7E8C">
        <w:rPr>
          <w:rFonts w:ascii="Calibri" w:hAnsi="Calibri" w:cs="Calibri"/>
        </w:rPr>
        <w:t xml:space="preserve"> and practice</w:t>
      </w:r>
      <w:r>
        <w:rPr>
          <w:rFonts w:ascii="Calibri" w:hAnsi="Calibri" w:cs="Calibri"/>
        </w:rPr>
        <w:t xml:space="preserve">, </w:t>
      </w:r>
      <w:r w:rsidR="009F02D3">
        <w:rPr>
          <w:rFonts w:ascii="Calibri" w:hAnsi="Calibri" w:cs="Calibri"/>
        </w:rPr>
        <w:t xml:space="preserve">and </w:t>
      </w:r>
      <w:r>
        <w:rPr>
          <w:rFonts w:ascii="Calibri" w:hAnsi="Calibri" w:cs="Calibri"/>
        </w:rPr>
        <w:t>social statistics. It</w:t>
      </w:r>
      <w:r w:rsidR="00D96D29">
        <w:rPr>
          <w:rFonts w:ascii="Calibri" w:hAnsi="Calibri" w:cs="Calibri"/>
        </w:rPr>
        <w:t xml:space="preserve"> is a collaborative effort of </w:t>
      </w:r>
      <w:r w:rsidR="00806DF1">
        <w:rPr>
          <w:rFonts w:ascii="Calibri" w:hAnsi="Calibri" w:cs="Calibri"/>
        </w:rPr>
        <w:t xml:space="preserve">survey </w:t>
      </w:r>
      <w:r w:rsidR="00D96D29">
        <w:rPr>
          <w:rFonts w:ascii="Calibri" w:hAnsi="Calibri" w:cs="Calibri"/>
        </w:rPr>
        <w:t xml:space="preserve">experts from </w:t>
      </w:r>
      <w:r w:rsidR="00AF6DD2">
        <w:rPr>
          <w:rFonts w:ascii="Calibri" w:hAnsi="Calibri" w:cs="Calibri"/>
        </w:rPr>
        <w:t xml:space="preserve">multiple </w:t>
      </w:r>
      <w:r w:rsidR="00B05709">
        <w:rPr>
          <w:rFonts w:ascii="Calibri" w:hAnsi="Calibri" w:cs="Calibri"/>
        </w:rPr>
        <w:t>countries</w:t>
      </w:r>
      <w:r w:rsidR="0022723F" w:rsidRPr="0022723F">
        <w:rPr>
          <w:rFonts w:ascii="Calibri" w:hAnsi="Calibri" w:cs="Calibri"/>
        </w:rPr>
        <w:t>.</w:t>
      </w:r>
      <w:r w:rsidR="001B364A">
        <w:rPr>
          <w:rFonts w:ascii="Calibri" w:hAnsi="Calibri" w:cs="Calibri"/>
        </w:rPr>
        <w:t xml:space="preserve"> The special issue </w:t>
      </w:r>
      <w:r w:rsidR="00AE60A7">
        <w:t xml:space="preserve">presents </w:t>
      </w:r>
      <w:r w:rsidR="00A51DDE">
        <w:t xml:space="preserve">ten </w:t>
      </w:r>
      <w:r w:rsidR="002F04A8">
        <w:t>important</w:t>
      </w:r>
      <w:r w:rsidR="00E50C30">
        <w:t xml:space="preserve"> </w:t>
      </w:r>
      <w:r w:rsidR="00474447">
        <w:t>contributions</w:t>
      </w:r>
      <w:r w:rsidR="004C6DF4">
        <w:t>,</w:t>
      </w:r>
      <w:r w:rsidR="00AE60A7">
        <w:t xml:space="preserve"> covering key topic areas in </w:t>
      </w:r>
      <w:r w:rsidR="00071DCC">
        <w:t>survey data collection</w:t>
      </w:r>
      <w:r w:rsidR="00B63119" w:rsidRPr="00B63119">
        <w:t xml:space="preserve"> </w:t>
      </w:r>
      <w:r w:rsidR="00645F99">
        <w:t xml:space="preserve">and </w:t>
      </w:r>
      <w:r w:rsidR="00B63119" w:rsidRPr="008C796F">
        <w:t>showcas</w:t>
      </w:r>
      <w:r w:rsidR="00645F99">
        <w:t>ing</w:t>
      </w:r>
      <w:r w:rsidR="00B63119" w:rsidRPr="008C796F">
        <w:t xml:space="preserve"> important developments and successes achieved in the area so far</w:t>
      </w:r>
      <w:r w:rsidR="00544B1D">
        <w:t>.</w:t>
      </w:r>
      <w:r w:rsidR="006B5A93">
        <w:t xml:space="preserve">  </w:t>
      </w:r>
      <w:r w:rsidR="000902D0" w:rsidRPr="000902D0">
        <w:t>Th</w:t>
      </w:r>
      <w:r w:rsidR="004C6DF4">
        <w:t>e</w:t>
      </w:r>
      <w:r w:rsidR="000902D0" w:rsidRPr="000902D0">
        <w:t xml:space="preserve"> collection of papers focuses on empirical analysis and not on developing new statistical methodologies.  </w:t>
      </w:r>
      <w:r w:rsidR="008C796F">
        <w:t>Given the wide scope of the topic area, t</w:t>
      </w:r>
      <w:r w:rsidR="008C796F" w:rsidRPr="008C796F">
        <w:t xml:space="preserve">his special issue </w:t>
      </w:r>
      <w:r w:rsidR="008C796F">
        <w:t>can</w:t>
      </w:r>
      <w:r w:rsidR="00CB4D40">
        <w:t xml:space="preserve">, </w:t>
      </w:r>
      <w:r w:rsidR="00F97F19">
        <w:t>naturally</w:t>
      </w:r>
      <w:r w:rsidR="00CB4D40">
        <w:t xml:space="preserve">, </w:t>
      </w:r>
      <w:r w:rsidR="00C92678">
        <w:t xml:space="preserve">only </w:t>
      </w:r>
      <w:r w:rsidR="008C796F">
        <w:t xml:space="preserve">cover a </w:t>
      </w:r>
      <w:r w:rsidR="008C796F" w:rsidRPr="008C796F">
        <w:t xml:space="preserve">limited number of topics in the area of online data collection in social surveys.    </w:t>
      </w:r>
    </w:p>
    <w:p w14:paraId="1770EEE8" w14:textId="080ADCDC" w:rsidR="00544B1D" w:rsidRDefault="007C6F98" w:rsidP="00474447">
      <w:pPr>
        <w:jc w:val="both"/>
      </w:pPr>
      <w:r>
        <w:t>The papers in this special issue employ both experimental and observational</w:t>
      </w:r>
      <w:r w:rsidDel="00806DF1">
        <w:t xml:space="preserve"> </w:t>
      </w:r>
      <w:r>
        <w:t>designs</w:t>
      </w:r>
      <w:r w:rsidR="00F84760">
        <w:t>. M</w:t>
      </w:r>
      <w:r w:rsidR="00040C3E">
        <w:t>ost</w:t>
      </w:r>
      <w:r w:rsidR="000902D0">
        <w:t xml:space="preserve"> </w:t>
      </w:r>
      <w:r w:rsidR="00F84760">
        <w:t xml:space="preserve">of the </w:t>
      </w:r>
      <w:r w:rsidR="000902D0">
        <w:t>papers use large</w:t>
      </w:r>
      <w:r w:rsidR="004D6280">
        <w:t>,</w:t>
      </w:r>
      <w:r w:rsidR="000902D0">
        <w:t xml:space="preserve"> established probability-based surveys for the analysis</w:t>
      </w:r>
      <w:r w:rsidR="0065074C">
        <w:t xml:space="preserve">, </w:t>
      </w:r>
      <w:r w:rsidR="00640DF0">
        <w:t>with the exception of Gavras et al.</w:t>
      </w:r>
      <w:r w:rsidR="00032CD0">
        <w:t xml:space="preserve"> and Bosch et al.</w:t>
      </w:r>
      <w:r w:rsidR="002E2F8B">
        <w:t>.</w:t>
      </w:r>
      <w:r w:rsidR="00032CD0">
        <w:t xml:space="preserve"> Gavras et al.</w:t>
      </w:r>
      <w:r w:rsidR="00FA1094">
        <w:t xml:space="preserve"> </w:t>
      </w:r>
      <w:r w:rsidR="00640DF0">
        <w:t xml:space="preserve">conduct </w:t>
      </w:r>
      <w:r w:rsidR="0065074C">
        <w:t xml:space="preserve">an </w:t>
      </w:r>
      <w:r w:rsidR="00640DF0">
        <w:t xml:space="preserve">experiment </w:t>
      </w:r>
      <w:r w:rsidR="00B05709">
        <w:t>in a</w:t>
      </w:r>
      <w:r w:rsidR="00640DF0">
        <w:t xml:space="preserve"> non</w:t>
      </w:r>
      <w:r w:rsidR="00B05709">
        <w:t>-</w:t>
      </w:r>
      <w:r w:rsidR="00640DF0">
        <w:t>probability access panel in Germany to compare two conditions for open-ended questions (written and oral)</w:t>
      </w:r>
      <w:r w:rsidR="00FA1094">
        <w:t>,</w:t>
      </w:r>
      <w:r w:rsidR="00640DF0">
        <w:t xml:space="preserve"> and Bosch et al.</w:t>
      </w:r>
      <w:r w:rsidR="00FA1094">
        <w:t xml:space="preserve"> </w:t>
      </w:r>
      <w:r w:rsidR="00640DF0">
        <w:t xml:space="preserve">use </w:t>
      </w:r>
      <w:r w:rsidR="00B05709">
        <w:t xml:space="preserve">another </w:t>
      </w:r>
      <w:r w:rsidR="00640DF0">
        <w:t xml:space="preserve">non-probability online panel in Germany to conduct </w:t>
      </w:r>
      <w:r w:rsidR="00E51F32">
        <w:t xml:space="preserve">an </w:t>
      </w:r>
      <w:r w:rsidR="00640DF0">
        <w:t xml:space="preserve">experiment </w:t>
      </w:r>
      <w:r w:rsidR="00040C3E">
        <w:t xml:space="preserve">in the area of </w:t>
      </w:r>
      <w:r w:rsidR="00640DF0">
        <w:t xml:space="preserve">image </w:t>
      </w:r>
      <w:r w:rsidR="00E51F32">
        <w:t xml:space="preserve">use </w:t>
      </w:r>
      <w:r w:rsidR="00640DF0">
        <w:t xml:space="preserve">for survey </w:t>
      </w:r>
      <w:r w:rsidR="00B05709">
        <w:t>responses</w:t>
      </w:r>
      <w:r w:rsidR="000902D0">
        <w:t xml:space="preserve">. </w:t>
      </w:r>
    </w:p>
    <w:p w14:paraId="15B0C2E6" w14:textId="264211B6" w:rsidR="00A24735" w:rsidRDefault="000813F9" w:rsidP="00474447">
      <w:pPr>
        <w:jc w:val="both"/>
      </w:pPr>
      <w:r>
        <w:t xml:space="preserve">The </w:t>
      </w:r>
      <w:r w:rsidR="00040C3E">
        <w:t xml:space="preserve">papers can be </w:t>
      </w:r>
      <w:r>
        <w:t xml:space="preserve">broadly </w:t>
      </w:r>
      <w:r w:rsidR="00040C3E">
        <w:t xml:space="preserve">split into three main topics: </w:t>
      </w:r>
      <w:r w:rsidR="00B05709">
        <w:t xml:space="preserve">1. </w:t>
      </w:r>
      <w:r w:rsidR="00040C3E">
        <w:t xml:space="preserve">transitioning to online data collection or to mixed-mode designs, </w:t>
      </w:r>
      <w:r w:rsidR="00B05709">
        <w:t xml:space="preserve">2. </w:t>
      </w:r>
      <w:r w:rsidR="00040C3E">
        <w:t>data quality</w:t>
      </w:r>
      <w:r w:rsidR="002B6B52">
        <w:t xml:space="preserve"> in online surveys</w:t>
      </w:r>
      <w:r w:rsidR="00E13C87">
        <w:t>,</w:t>
      </w:r>
      <w:r w:rsidR="00040C3E">
        <w:t xml:space="preserve"> and </w:t>
      </w:r>
      <w:r w:rsidR="00B05709">
        <w:t xml:space="preserve">3. </w:t>
      </w:r>
      <w:r w:rsidR="00040C3E">
        <w:t>innovations in survey data collection.</w:t>
      </w:r>
      <w:r w:rsidR="00FF5267">
        <w:t xml:space="preserve"> As many surveys have </w:t>
      </w:r>
      <w:r w:rsidR="008433C1">
        <w:t xml:space="preserve">either already </w:t>
      </w:r>
      <w:r w:rsidR="00FF5267">
        <w:t xml:space="preserve">transitioned to online data collection or are in </w:t>
      </w:r>
      <w:r w:rsidR="00331CB0">
        <w:t xml:space="preserve">the </w:t>
      </w:r>
      <w:r w:rsidR="00FF5267">
        <w:t xml:space="preserve">process of </w:t>
      </w:r>
      <w:r w:rsidR="004379D0">
        <w:t>doing so</w:t>
      </w:r>
      <w:r w:rsidR="00FF5267">
        <w:t xml:space="preserve">, it is </w:t>
      </w:r>
      <w:r w:rsidR="005621ED">
        <w:t>vital</w:t>
      </w:r>
      <w:r w:rsidR="007D0DEF">
        <w:t xml:space="preserve"> </w:t>
      </w:r>
      <w:r w:rsidR="00FF5267">
        <w:t>to investigate whether this transitioning works</w:t>
      </w:r>
      <w:r w:rsidR="004379D0">
        <w:t xml:space="preserve"> and under wh</w:t>
      </w:r>
      <w:r w:rsidR="00E442B1">
        <w:t>ich</w:t>
      </w:r>
      <w:r w:rsidR="004379D0">
        <w:t xml:space="preserve"> circumstances</w:t>
      </w:r>
      <w:r w:rsidR="00FF5267">
        <w:t xml:space="preserve">.  </w:t>
      </w:r>
      <w:r w:rsidR="00E83ABC">
        <w:t>Papers that cover th</w:t>
      </w:r>
      <w:r w:rsidR="000B5771">
        <w:t>e</w:t>
      </w:r>
      <w:r w:rsidR="00E83ABC">
        <w:t xml:space="preserve"> topic</w:t>
      </w:r>
      <w:r w:rsidR="000B5771">
        <w:t xml:space="preserve"> of transition</w:t>
      </w:r>
      <w:r w:rsidR="00E83ABC">
        <w:t xml:space="preserve"> include </w:t>
      </w:r>
      <w:r w:rsidR="00A24735">
        <w:t>Biemer et al.</w:t>
      </w:r>
      <w:r w:rsidR="009E1FD9">
        <w:t>,</w:t>
      </w:r>
      <w:r w:rsidR="00A24735">
        <w:t xml:space="preserve"> Sastry and McGonagle</w:t>
      </w:r>
      <w:r w:rsidR="009E1FD9">
        <w:t xml:space="preserve"> and Gummer et al</w:t>
      </w:r>
      <w:r w:rsidR="004D33BA">
        <w:t>.</w:t>
      </w:r>
    </w:p>
    <w:p w14:paraId="5DB5319D" w14:textId="29E01558" w:rsidR="00A8576B" w:rsidRDefault="00C47B9C" w:rsidP="00474447">
      <w:pPr>
        <w:jc w:val="both"/>
      </w:pPr>
      <w:r>
        <w:t xml:space="preserve">In a next step, having transitioned to online or mixed mode data collection, it is </w:t>
      </w:r>
      <w:r w:rsidR="00FF5267">
        <w:t>importan</w:t>
      </w:r>
      <w:r w:rsidR="004D33BA">
        <w:t xml:space="preserve">t </w:t>
      </w:r>
      <w:r w:rsidR="00FF5267">
        <w:t xml:space="preserve">to investigate data quality </w:t>
      </w:r>
      <w:r w:rsidR="00290CFD">
        <w:t xml:space="preserve">aspects </w:t>
      </w:r>
      <w:r w:rsidR="00DA2FEA">
        <w:t xml:space="preserve">of </w:t>
      </w:r>
      <w:r w:rsidR="00285CD3">
        <w:t xml:space="preserve">the </w:t>
      </w:r>
      <w:r w:rsidR="007B1004">
        <w:t>resulting surveys</w:t>
      </w:r>
      <w:r w:rsidR="004D33BA">
        <w:t>.</w:t>
      </w:r>
      <w:r w:rsidR="00FF5267">
        <w:t xml:space="preserve"> </w:t>
      </w:r>
      <w:r w:rsidR="009E2194">
        <w:t>The</w:t>
      </w:r>
      <w:r w:rsidR="00B05709">
        <w:t xml:space="preserve"> papers</w:t>
      </w:r>
      <w:r w:rsidR="00FF5267">
        <w:t xml:space="preserve"> </w:t>
      </w:r>
      <w:r w:rsidR="00111A8B">
        <w:t>covering</w:t>
      </w:r>
      <w:r w:rsidR="009E2194">
        <w:t xml:space="preserve"> data quality </w:t>
      </w:r>
      <w:r w:rsidR="00FF5267">
        <w:t>address the following issues:</w:t>
      </w:r>
      <w:r w:rsidR="00040C3E">
        <w:t xml:space="preserve"> </w:t>
      </w:r>
      <w:r w:rsidR="003B2A7C">
        <w:t xml:space="preserve"> representativeness</w:t>
      </w:r>
      <w:r w:rsidR="00712D43">
        <w:t xml:space="preserve"> and nonresponse bias (Gleiser et al.</w:t>
      </w:r>
      <w:r w:rsidR="001F1B6B">
        <w:t>;</w:t>
      </w:r>
      <w:r w:rsidR="00712D43">
        <w:t xml:space="preserve"> Maslovskaya and Lugtig</w:t>
      </w:r>
      <w:r w:rsidR="001F1B6B">
        <w:t>;</w:t>
      </w:r>
      <w:r w:rsidR="00352A31">
        <w:t xml:space="preserve"> Goodman et al.)</w:t>
      </w:r>
      <w:r w:rsidR="00FF5267">
        <w:t>,</w:t>
      </w:r>
      <w:r w:rsidR="003B2A7C">
        <w:t xml:space="preserve"> measurement error</w:t>
      </w:r>
      <w:r w:rsidR="000E2AC1">
        <w:t xml:space="preserve"> (Gavras et al.)</w:t>
      </w:r>
      <w:r w:rsidR="00FF5267">
        <w:t>, mode effects</w:t>
      </w:r>
      <w:r w:rsidR="00712D43">
        <w:t xml:space="preserve"> </w:t>
      </w:r>
      <w:r w:rsidR="00FF5267">
        <w:t>(</w:t>
      </w:r>
      <w:r w:rsidR="00712D43">
        <w:t>Gleiser et al.</w:t>
      </w:r>
      <w:r w:rsidR="001F1B6B">
        <w:t>,</w:t>
      </w:r>
      <w:r w:rsidR="00712D43">
        <w:t xml:space="preserve"> Goodman et al.</w:t>
      </w:r>
      <w:r w:rsidR="001F1B6B">
        <w:t xml:space="preserve"> and Biemer et al.</w:t>
      </w:r>
      <w:r w:rsidR="00FF5267">
        <w:t>), item nonresponse</w:t>
      </w:r>
      <w:r w:rsidR="00352A31">
        <w:t xml:space="preserve"> </w:t>
      </w:r>
      <w:r w:rsidR="00FF5267">
        <w:t>(</w:t>
      </w:r>
      <w:r w:rsidR="00352A31">
        <w:t>Goodman et al.</w:t>
      </w:r>
      <w:r w:rsidR="00FF5267">
        <w:t xml:space="preserve">) </w:t>
      </w:r>
      <w:r w:rsidR="00AB32E3">
        <w:t>and</w:t>
      </w:r>
      <w:r w:rsidR="00FF5267">
        <w:t xml:space="preserve"> different response quality indicators</w:t>
      </w:r>
      <w:r w:rsidR="00D70DC6">
        <w:t>,</w:t>
      </w:r>
      <w:r w:rsidR="00FF5267">
        <w:t xml:space="preserve"> such as item nonresponse, primacy effect and nondifferentiation (</w:t>
      </w:r>
      <w:r w:rsidR="00352A31">
        <w:t>Schwarz et al.</w:t>
      </w:r>
      <w:r w:rsidR="00FF5267">
        <w:t>)</w:t>
      </w:r>
      <w:r w:rsidR="00352A31">
        <w:t>.</w:t>
      </w:r>
      <w:r w:rsidR="001F1B6B">
        <w:t xml:space="preserve"> </w:t>
      </w:r>
    </w:p>
    <w:p w14:paraId="7C04C389" w14:textId="28718364" w:rsidR="00474447" w:rsidRDefault="00971067" w:rsidP="00474447">
      <w:pPr>
        <w:jc w:val="both"/>
      </w:pPr>
      <w:r>
        <w:lastRenderedPageBreak/>
        <w:t>Three papers explore i</w:t>
      </w:r>
      <w:r w:rsidR="00A8576B">
        <w:t>nnovations in survey data collection</w:t>
      </w:r>
      <w:r w:rsidR="00D81323">
        <w:t>.</w:t>
      </w:r>
      <w:r w:rsidR="00A8576B">
        <w:t xml:space="preserve"> </w:t>
      </w:r>
      <w:r w:rsidR="00D81323">
        <w:t>Bosch et al. investigate</w:t>
      </w:r>
      <w:r w:rsidR="00A8576B">
        <w:t xml:space="preserve"> </w:t>
      </w:r>
      <w:r w:rsidR="004C241F">
        <w:t xml:space="preserve">the use of </w:t>
      </w:r>
      <w:r w:rsidR="00A975B0">
        <w:t xml:space="preserve">digital </w:t>
      </w:r>
      <w:r w:rsidR="00A51DDE">
        <w:t xml:space="preserve">images in answering </w:t>
      </w:r>
      <w:r w:rsidR="00AA7362">
        <w:t xml:space="preserve">questions in </w:t>
      </w:r>
      <w:r w:rsidR="00206AE6">
        <w:t>online</w:t>
      </w:r>
      <w:r w:rsidR="00A51DDE">
        <w:t xml:space="preserve"> surveys</w:t>
      </w:r>
      <w:r w:rsidR="00D81323">
        <w:t xml:space="preserve">. Gavras et al. study </w:t>
      </w:r>
      <w:r w:rsidR="00D51D33">
        <w:t xml:space="preserve">the </w:t>
      </w:r>
      <w:r w:rsidR="00A51DDE">
        <w:t xml:space="preserve">use of a </w:t>
      </w:r>
      <w:r w:rsidR="000E2AC1">
        <w:t>voice-recorded</w:t>
      </w:r>
      <w:r w:rsidR="00A51DDE">
        <w:t xml:space="preserve"> option</w:t>
      </w:r>
      <w:r w:rsidR="00A8576B">
        <w:t>s</w:t>
      </w:r>
      <w:r w:rsidR="00A51DDE">
        <w:t xml:space="preserve"> for open-ended answers</w:t>
      </w:r>
      <w:r w:rsidR="000E2AC1">
        <w:t>.</w:t>
      </w:r>
      <w:r w:rsidR="005B3CD0">
        <w:t xml:space="preserve"> </w:t>
      </w:r>
      <w:r w:rsidR="00D81323">
        <w:t xml:space="preserve">Cornesse et al. examine </w:t>
      </w:r>
      <w:r w:rsidR="00510FE6">
        <w:t xml:space="preserve">the </w:t>
      </w:r>
      <w:r w:rsidR="005B3CD0">
        <w:t>implement</w:t>
      </w:r>
      <w:r w:rsidR="00510FE6">
        <w:t xml:space="preserve">ation of </w:t>
      </w:r>
      <w:r w:rsidR="005B3CD0">
        <w:t xml:space="preserve">innovative </w:t>
      </w:r>
      <w:r w:rsidR="003B2A7C">
        <w:t>survey adaptations</w:t>
      </w:r>
      <w:r w:rsidR="0042032B">
        <w:t xml:space="preserve"> </w:t>
      </w:r>
      <w:r w:rsidR="000902D0">
        <w:t xml:space="preserve">in the context of the Covid-19 pandemic, </w:t>
      </w:r>
      <w:r w:rsidR="00A51DDE">
        <w:t xml:space="preserve">such as </w:t>
      </w:r>
      <w:r w:rsidR="00A8576B">
        <w:t xml:space="preserve">the use of </w:t>
      </w:r>
      <w:r w:rsidR="003B2A7C">
        <w:t>high-frequency data collection</w:t>
      </w:r>
      <w:r w:rsidR="002C526A">
        <w:t xml:space="preserve"> </w:t>
      </w:r>
      <w:r w:rsidR="000D1664">
        <w:t>(</w:t>
      </w:r>
      <w:r w:rsidR="00C37C85">
        <w:t>MCS</w:t>
      </w:r>
      <w:r w:rsidR="000D1664">
        <w:t>)</w:t>
      </w:r>
      <w:r w:rsidR="004D33BA">
        <w:t xml:space="preserve"> </w:t>
      </w:r>
      <w:r w:rsidR="007B1004">
        <w:t>which is</w:t>
      </w:r>
      <w:r w:rsidR="000902D0">
        <w:t xml:space="preserve"> </w:t>
      </w:r>
      <w:r w:rsidR="00C37C85">
        <w:t xml:space="preserve">a rotating panel survey with daily data collection </w:t>
      </w:r>
      <w:r w:rsidR="007B1004">
        <w:t>based on</w:t>
      </w:r>
      <w:r w:rsidR="00C37C85">
        <w:t xml:space="preserve"> </w:t>
      </w:r>
      <w:r w:rsidR="000902D0">
        <w:t xml:space="preserve">the </w:t>
      </w:r>
      <w:r w:rsidR="00C37C85">
        <w:t>German Internet Panel (GIP)</w:t>
      </w:r>
      <w:r w:rsidR="00D81323">
        <w:t>.</w:t>
      </w:r>
    </w:p>
    <w:p w14:paraId="6F064F86" w14:textId="73ABEB61" w:rsidR="00AA669C" w:rsidRDefault="00E13FE2" w:rsidP="00AA669C">
      <w:pPr>
        <w:jc w:val="both"/>
      </w:pPr>
      <w:r>
        <w:t xml:space="preserve">The main findings </w:t>
      </w:r>
      <w:r w:rsidR="00C40211">
        <w:t xml:space="preserve">from across the papers </w:t>
      </w:r>
      <w:r>
        <w:t>suggest that it is possible to establish high</w:t>
      </w:r>
      <w:r w:rsidR="00770CC8">
        <w:t xml:space="preserve"> </w:t>
      </w:r>
      <w:r>
        <w:t>quality cross-national probability-based</w:t>
      </w:r>
      <w:r w:rsidR="00040C3E">
        <w:t xml:space="preserve"> online panel</w:t>
      </w:r>
      <w:r w:rsidR="004D33BA">
        <w:t xml:space="preserve"> </w:t>
      </w:r>
      <w:r w:rsidR="00B27C5F">
        <w:t>(</w:t>
      </w:r>
      <w:r w:rsidR="00040C3E">
        <w:t>CRONOS</w:t>
      </w:r>
      <w:r w:rsidR="00B27C5F">
        <w:t xml:space="preserve">; </w:t>
      </w:r>
      <w:r>
        <w:t>Maslovskaya and Lugtig) as well as</w:t>
      </w:r>
      <w:r w:rsidR="00551840">
        <w:t xml:space="preserve"> </w:t>
      </w:r>
      <w:r w:rsidR="000D1664">
        <w:t>high</w:t>
      </w:r>
      <w:r w:rsidR="00770CC8">
        <w:t xml:space="preserve"> </w:t>
      </w:r>
      <w:r w:rsidR="000D1664">
        <w:t xml:space="preserve">quality </w:t>
      </w:r>
      <w:r w:rsidR="00551840">
        <w:t xml:space="preserve">high-frequency data collection </w:t>
      </w:r>
      <w:r w:rsidR="00B27C5F">
        <w:t>(</w:t>
      </w:r>
      <w:r w:rsidR="009E30E2">
        <w:t>MCS</w:t>
      </w:r>
      <w:r w:rsidR="00B27C5F">
        <w:t>;</w:t>
      </w:r>
      <w:r w:rsidR="004709E8">
        <w:t xml:space="preserve"> </w:t>
      </w:r>
      <w:r>
        <w:t xml:space="preserve">Cornesse et al.).  </w:t>
      </w:r>
      <w:r w:rsidR="00496C00">
        <w:t>Biemer et al.</w:t>
      </w:r>
      <w:r w:rsidR="00E0765E">
        <w:t xml:space="preserve">, </w:t>
      </w:r>
      <w:r w:rsidR="004016ED">
        <w:t>who</w:t>
      </w:r>
      <w:r w:rsidR="00496C00">
        <w:t xml:space="preserve"> </w:t>
      </w:r>
      <w:r w:rsidR="00640DF0">
        <w:t>use the National Longitudinal Study of Adolescent to Adult Health (Add Health)</w:t>
      </w:r>
      <w:r w:rsidR="004016ED">
        <w:t xml:space="preserve">, </w:t>
      </w:r>
      <w:r w:rsidR="00496C00">
        <w:t>f</w:t>
      </w:r>
      <w:r w:rsidR="0069641D">
        <w:t>i</w:t>
      </w:r>
      <w:r w:rsidR="00496C00">
        <w:t xml:space="preserve">nd that it is possible to successfully transition a panel survey with a long history of face-to-face interviewing to </w:t>
      </w:r>
      <w:r w:rsidR="0069641D">
        <w:t xml:space="preserve">a </w:t>
      </w:r>
      <w:r w:rsidR="00496C00">
        <w:t xml:space="preserve">mixed-mode design with </w:t>
      </w:r>
      <w:r w:rsidR="00206AE6">
        <w:t>online</w:t>
      </w:r>
      <w:r w:rsidR="00496C00">
        <w:t xml:space="preserve"> and paper modes</w:t>
      </w:r>
      <w:r w:rsidR="0069641D">
        <w:t>, and</w:t>
      </w:r>
      <w:r w:rsidR="00496C00">
        <w:t xml:space="preserve"> with no apparent deterioration in data quality. However, large mode effects </w:t>
      </w:r>
      <w:r w:rsidR="00040C3E">
        <w:t xml:space="preserve">are </w:t>
      </w:r>
      <w:r w:rsidR="00FF5267">
        <w:t>reported</w:t>
      </w:r>
      <w:r w:rsidR="004D33BA">
        <w:t xml:space="preserve"> by Biemer et al.</w:t>
      </w:r>
      <w:r w:rsidR="00FF5267">
        <w:t>,</w:t>
      </w:r>
      <w:r w:rsidR="00496C00">
        <w:t xml:space="preserve"> and </w:t>
      </w:r>
      <w:r w:rsidR="00D71D4E">
        <w:t>these mode effect</w:t>
      </w:r>
      <w:r w:rsidR="00040C3E">
        <w:t>s</w:t>
      </w:r>
      <w:r w:rsidR="00640DF0">
        <w:t xml:space="preserve"> </w:t>
      </w:r>
      <w:r w:rsidR="00496C00">
        <w:t>need to be addressed</w:t>
      </w:r>
      <w:r w:rsidR="00E85670">
        <w:t xml:space="preserve"> when </w:t>
      </w:r>
      <w:r w:rsidR="0069641D">
        <w:t>redesigning</w:t>
      </w:r>
      <w:r w:rsidR="00E85670">
        <w:t xml:space="preserve"> </w:t>
      </w:r>
      <w:r w:rsidR="0069641D">
        <w:t xml:space="preserve">future </w:t>
      </w:r>
      <w:r w:rsidR="00E85670">
        <w:t>panel survey</w:t>
      </w:r>
      <w:r w:rsidR="00040C3E">
        <w:t>s</w:t>
      </w:r>
      <w:r w:rsidR="00E85670">
        <w:t>.</w:t>
      </w:r>
      <w:r w:rsidR="00C758A0" w:rsidRPr="00C758A0">
        <w:t xml:space="preserve"> </w:t>
      </w:r>
      <w:r w:rsidR="00640DF0">
        <w:t xml:space="preserve">Goodman et al. introduce </w:t>
      </w:r>
      <w:r w:rsidR="007A51B3">
        <w:t xml:space="preserve">a </w:t>
      </w:r>
      <w:r w:rsidR="00640DF0">
        <w:t>sequential mixed-mode data collection</w:t>
      </w:r>
      <w:r w:rsidR="007A51B3">
        <w:t xml:space="preserve"> design</w:t>
      </w:r>
      <w:r w:rsidR="00640DF0">
        <w:t>,</w:t>
      </w:r>
      <w:r w:rsidR="00730A73">
        <w:t xml:space="preserve"> </w:t>
      </w:r>
      <w:r w:rsidR="00640DF0">
        <w:t>online-to-telephone</w:t>
      </w:r>
      <w:r w:rsidR="00040C3E">
        <w:t>,</w:t>
      </w:r>
      <w:r w:rsidR="00640DF0">
        <w:t xml:space="preserve"> into the National Child Development Study</w:t>
      </w:r>
      <w:r w:rsidR="001D619E">
        <w:t xml:space="preserve"> (NCDS)</w:t>
      </w:r>
      <w:r w:rsidR="00730A73">
        <w:t xml:space="preserve">. In their study, they </w:t>
      </w:r>
      <w:r w:rsidR="00640DF0">
        <w:t xml:space="preserve">randomise </w:t>
      </w:r>
      <w:r w:rsidR="003926D9">
        <w:t xml:space="preserve">a </w:t>
      </w:r>
      <w:r w:rsidR="00640DF0">
        <w:t>subset of study members to a single mode,</w:t>
      </w:r>
      <w:r w:rsidR="009377F5">
        <w:t xml:space="preserve"> </w:t>
      </w:r>
      <w:r w:rsidR="00640DF0">
        <w:t>telephone-only interview</w:t>
      </w:r>
      <w:r w:rsidR="0042714B">
        <w:t>,</w:t>
      </w:r>
      <w:r w:rsidR="00640DF0">
        <w:t xml:space="preserve"> to test for the presence of mode effects</w:t>
      </w:r>
      <w:r w:rsidR="004D33BA">
        <w:t xml:space="preserve"> on</w:t>
      </w:r>
      <w:r w:rsidR="00640DF0">
        <w:t xml:space="preserve"> participation and measurement.  They</w:t>
      </w:r>
      <w:r w:rsidR="00C758A0">
        <w:t xml:space="preserve"> </w:t>
      </w:r>
      <w:r w:rsidR="00640DF0">
        <w:t>find</w:t>
      </w:r>
      <w:r w:rsidR="00C758A0">
        <w:t xml:space="preserve"> mode effects</w:t>
      </w:r>
      <w:r w:rsidR="00640DF0">
        <w:t xml:space="preserve"> </w:t>
      </w:r>
      <w:r w:rsidR="00716937">
        <w:t xml:space="preserve">not just </w:t>
      </w:r>
      <w:r w:rsidR="00640DF0">
        <w:t>in key subjective questions</w:t>
      </w:r>
      <w:r w:rsidR="00716937">
        <w:t>,</w:t>
      </w:r>
      <w:r w:rsidR="00640DF0">
        <w:t xml:space="preserve"> but also in questions</w:t>
      </w:r>
      <w:r w:rsidR="00716937">
        <w:t>,</w:t>
      </w:r>
      <w:r w:rsidR="00640DF0">
        <w:t xml:space="preserve"> where social desirability bias was likely to occur</w:t>
      </w:r>
      <w:r w:rsidR="007706CE">
        <w:t>. As a result</w:t>
      </w:r>
      <w:r w:rsidR="001D619E">
        <w:t>,</w:t>
      </w:r>
      <w:r w:rsidR="007706CE">
        <w:t xml:space="preserve"> they </w:t>
      </w:r>
      <w:r w:rsidR="0069641D">
        <w:t>stress</w:t>
      </w:r>
      <w:r w:rsidR="00C758A0">
        <w:t xml:space="preserve"> that </w:t>
      </w:r>
      <w:r w:rsidR="001D619E">
        <w:t xml:space="preserve">appropriate </w:t>
      </w:r>
      <w:r w:rsidR="00C758A0">
        <w:t>a</w:t>
      </w:r>
      <w:r w:rsidR="00640DF0">
        <w:t>djustment</w:t>
      </w:r>
      <w:r w:rsidR="00C95F0F">
        <w:t>s</w:t>
      </w:r>
      <w:r w:rsidR="00640DF0">
        <w:t xml:space="preserve"> for mode effects</w:t>
      </w:r>
      <w:r w:rsidR="00D71D4E">
        <w:t xml:space="preserve"> </w:t>
      </w:r>
      <w:r w:rsidR="00C758A0">
        <w:t>should be utilised to correct for these.</w:t>
      </w:r>
      <w:r w:rsidR="00FF5267">
        <w:t xml:space="preserve"> Th</w:t>
      </w:r>
      <w:r w:rsidR="00B05709">
        <w:t>ese findings</w:t>
      </w:r>
      <w:r w:rsidR="00FF5267">
        <w:t xml:space="preserve"> </w:t>
      </w:r>
      <w:r w:rsidR="003C1075">
        <w:t xml:space="preserve">also </w:t>
      </w:r>
      <w:r w:rsidR="00FF5267">
        <w:t>call for more research in the area of adjustments for mode effects</w:t>
      </w:r>
      <w:r w:rsidR="00C24BFF">
        <w:t>,</w:t>
      </w:r>
      <w:r w:rsidR="00FF5267">
        <w:t xml:space="preserve"> as the existing methods are not easy to</w:t>
      </w:r>
      <w:r w:rsidR="001D619E">
        <w:t xml:space="preserve"> implement</w:t>
      </w:r>
      <w:r w:rsidR="00625468">
        <w:t>, not available for a wide range of models,</w:t>
      </w:r>
      <w:r w:rsidR="00FF5267">
        <w:t xml:space="preserve"> and </w:t>
      </w:r>
      <w:r w:rsidR="00510AB2">
        <w:t xml:space="preserve">are </w:t>
      </w:r>
      <w:r w:rsidR="00FF5267">
        <w:t>technically very demanding (Maslovskaya and Calderwood 2022).</w:t>
      </w:r>
      <w:r w:rsidR="00640DF0">
        <w:t xml:space="preserve"> Goodman et al. also report that differences attributable to </w:t>
      </w:r>
      <w:r w:rsidR="00510AB2">
        <w:t xml:space="preserve">the </w:t>
      </w:r>
      <w:r w:rsidR="00640DF0">
        <w:t xml:space="preserve">mode of interview </w:t>
      </w:r>
      <w:r w:rsidR="00040C3E">
        <w:t>are</w:t>
      </w:r>
      <w:r w:rsidR="00640DF0">
        <w:t xml:space="preserve"> detected in </w:t>
      </w:r>
      <w:r w:rsidR="00B27C5F">
        <w:t xml:space="preserve">the </w:t>
      </w:r>
      <w:r w:rsidR="00640DF0">
        <w:t xml:space="preserve">level of item nonresponse and response values for a limited number of questions in the NCDS. </w:t>
      </w:r>
      <w:r w:rsidR="0036028C">
        <w:t>Online</w:t>
      </w:r>
      <w:r w:rsidR="00640DF0">
        <w:t xml:space="preserve"> mode </w:t>
      </w:r>
      <w:r w:rsidR="005D1E24">
        <w:t xml:space="preserve">use </w:t>
      </w:r>
      <w:r w:rsidR="00B05709">
        <w:t>is</w:t>
      </w:r>
      <w:r w:rsidR="00640DF0">
        <w:t xml:space="preserve"> found to have increased the likelihood of nonresponse of questions relating to pay and other financial matters and </w:t>
      </w:r>
      <w:r w:rsidR="00220953">
        <w:t xml:space="preserve">to </w:t>
      </w:r>
      <w:r w:rsidR="00640DF0">
        <w:t xml:space="preserve">increase the likelihood of ‘less desirable’ responses, such as </w:t>
      </w:r>
      <w:r w:rsidR="00625468">
        <w:t xml:space="preserve">about </w:t>
      </w:r>
      <w:r w:rsidR="00640DF0">
        <w:t xml:space="preserve">alcohol use.  </w:t>
      </w:r>
      <w:r w:rsidR="00AA669C">
        <w:t xml:space="preserve">Sastry and McGonagle conduct an experiment in the US Panel Study of Income Dynamics </w:t>
      </w:r>
      <w:r w:rsidR="00A546E3">
        <w:t>(PSID)</w:t>
      </w:r>
      <w:r w:rsidR="0069641D">
        <w:t>,</w:t>
      </w:r>
      <w:r w:rsidR="00A546E3">
        <w:t xml:space="preserve"> </w:t>
      </w:r>
      <w:r w:rsidR="00A546E3" w:rsidRPr="00640DF0">
        <w:t xml:space="preserve">randomly assigning participants to telephone or a combination of </w:t>
      </w:r>
      <w:r w:rsidR="00206AE6">
        <w:t>online</w:t>
      </w:r>
      <w:r w:rsidR="00A546E3" w:rsidRPr="00640DF0">
        <w:t xml:space="preserve"> and telephone </w:t>
      </w:r>
      <w:r w:rsidR="0036028C" w:rsidRPr="00640DF0">
        <w:t>mode</w:t>
      </w:r>
      <w:r w:rsidR="0036028C">
        <w:t>s</w:t>
      </w:r>
      <w:r w:rsidR="00770CC8">
        <w:t>,</w:t>
      </w:r>
      <w:r w:rsidR="0036028C">
        <w:t xml:space="preserve"> and</w:t>
      </w:r>
      <w:r w:rsidR="00AA669C">
        <w:t xml:space="preserve"> f</w:t>
      </w:r>
      <w:r w:rsidR="0069641D">
        <w:t>i</w:t>
      </w:r>
      <w:r w:rsidR="00AA669C">
        <w:t xml:space="preserve">nd that the response rates in </w:t>
      </w:r>
      <w:r w:rsidR="0069641D">
        <w:t xml:space="preserve">a </w:t>
      </w:r>
      <w:r w:rsidR="00AA669C">
        <w:t xml:space="preserve">mixed-mode design </w:t>
      </w:r>
      <w:r w:rsidR="0069641D">
        <w:t>are</w:t>
      </w:r>
      <w:r w:rsidR="00AA669C">
        <w:t xml:space="preserve"> higher compared to telephone cases only</w:t>
      </w:r>
      <w:r w:rsidR="00A546E3">
        <w:t>.</w:t>
      </w:r>
      <w:r w:rsidR="00AA669C">
        <w:t xml:space="preserve"> </w:t>
      </w:r>
      <w:r w:rsidR="00A546E3">
        <w:t>Additionally,</w:t>
      </w:r>
      <w:r w:rsidR="00AA669C">
        <w:t xml:space="preserve"> </w:t>
      </w:r>
      <w:r w:rsidR="00A546E3" w:rsidRPr="00040C3E">
        <w:t>in the mixed-mode condition</w:t>
      </w:r>
      <w:r w:rsidR="00A546E3">
        <w:t xml:space="preserve"> </w:t>
      </w:r>
      <w:r w:rsidR="00AA669C">
        <w:t xml:space="preserve">interviews </w:t>
      </w:r>
      <w:r w:rsidR="00040C3E">
        <w:t>a</w:t>
      </w:r>
      <w:r w:rsidR="00AA669C">
        <w:t xml:space="preserve">re completed faster and with lower effort and the quality of the interview data appeared to be better and fieldwork costs </w:t>
      </w:r>
      <w:r w:rsidR="00040C3E">
        <w:t>a</w:t>
      </w:r>
      <w:r w:rsidR="00AA669C">
        <w:t xml:space="preserve">re lower. </w:t>
      </w:r>
      <w:r w:rsidR="003402CF">
        <w:t xml:space="preserve">However, </w:t>
      </w:r>
      <w:r w:rsidR="002C6EBD">
        <w:t xml:space="preserve">the </w:t>
      </w:r>
      <w:r w:rsidR="003402CF" w:rsidRPr="00040C3E">
        <w:t xml:space="preserve">sample composition </w:t>
      </w:r>
      <w:r w:rsidR="00040C3E">
        <w:t>is</w:t>
      </w:r>
      <w:r w:rsidR="003402CF" w:rsidRPr="00040C3E">
        <w:t xml:space="preserve"> d</w:t>
      </w:r>
      <w:r w:rsidR="00AA669C" w:rsidRPr="00040C3E">
        <w:t>ifferent</w:t>
      </w:r>
      <w:r w:rsidR="00AA669C">
        <w:t xml:space="preserve"> between </w:t>
      </w:r>
      <w:r w:rsidR="00206AE6">
        <w:t>online</w:t>
      </w:r>
      <w:r w:rsidR="00AA669C">
        <w:t xml:space="preserve"> interviews and telephone interviews</w:t>
      </w:r>
      <w:r w:rsidR="00D81323">
        <w:t>.</w:t>
      </w:r>
    </w:p>
    <w:p w14:paraId="053F3679" w14:textId="2E808B2C" w:rsidR="00040C3E" w:rsidRDefault="004A3863" w:rsidP="00474447">
      <w:pPr>
        <w:jc w:val="both"/>
      </w:pPr>
      <w:r>
        <w:t xml:space="preserve">For </w:t>
      </w:r>
      <w:r w:rsidR="0036028C">
        <w:t xml:space="preserve">online-administered </w:t>
      </w:r>
      <w:r>
        <w:t xml:space="preserve">panel surveys, </w:t>
      </w:r>
      <w:r w:rsidR="00DE2771">
        <w:t xml:space="preserve">one concern that </w:t>
      </w:r>
      <w:r w:rsidR="00737AD6">
        <w:t>has been</w:t>
      </w:r>
      <w:r w:rsidR="000B3CF3">
        <w:t xml:space="preserve"> </w:t>
      </w:r>
      <w:r w:rsidR="00737AD6">
        <w:t xml:space="preserve">often </w:t>
      </w:r>
      <w:r w:rsidR="00DE2771">
        <w:t xml:space="preserve">voiced in recent years is </w:t>
      </w:r>
      <w:r>
        <w:t>over</w:t>
      </w:r>
      <w:r w:rsidR="000D78E9">
        <w:t>-</w:t>
      </w:r>
      <w:r>
        <w:t>surveying</w:t>
      </w:r>
      <w:r w:rsidR="007D0DEF">
        <w:t xml:space="preserve"> due to</w:t>
      </w:r>
      <w:r w:rsidR="00DE2771">
        <w:t xml:space="preserve"> increased participation </w:t>
      </w:r>
      <w:r w:rsidR="00F538CC">
        <w:t>request</w:t>
      </w:r>
      <w:r w:rsidR="007D0DEF">
        <w:t>s</w:t>
      </w:r>
      <w:r w:rsidR="00DC1D3E">
        <w:t>. It</w:t>
      </w:r>
      <w:r w:rsidR="007D0DEF">
        <w:t xml:space="preserve"> can result in</w:t>
      </w:r>
      <w:r w:rsidR="00737AD6">
        <w:t xml:space="preserve"> </w:t>
      </w:r>
      <w:r w:rsidR="00475738">
        <w:t xml:space="preserve">survey </w:t>
      </w:r>
      <w:r w:rsidR="00DE2771">
        <w:t>fatigue</w:t>
      </w:r>
      <w:r>
        <w:t xml:space="preserve">, implying that </w:t>
      </w:r>
      <w:r w:rsidR="00737AD6">
        <w:t xml:space="preserve">some </w:t>
      </w:r>
      <w:r w:rsidR="00DE2771">
        <w:t xml:space="preserve">respondents </w:t>
      </w:r>
      <w:r>
        <w:t>are motivated</w:t>
      </w:r>
      <w:r w:rsidR="000B3CF3">
        <w:t xml:space="preserve"> to participate</w:t>
      </w:r>
      <w:r>
        <w:t xml:space="preserve"> </w:t>
      </w:r>
      <w:r w:rsidR="00C77044">
        <w:t xml:space="preserve">only </w:t>
      </w:r>
      <w:r w:rsidR="005949DB">
        <w:t>by</w:t>
      </w:r>
      <w:r>
        <w:t xml:space="preserve"> m</w:t>
      </w:r>
      <w:r w:rsidR="000B3CF3">
        <w:t>onetary</w:t>
      </w:r>
      <w:r>
        <w:t xml:space="preserve"> incentives</w:t>
      </w:r>
      <w:r w:rsidR="00737AD6">
        <w:t xml:space="preserve"> but then </w:t>
      </w:r>
      <w:r w:rsidR="00DE2771">
        <w:t xml:space="preserve">provide data of lower quality by </w:t>
      </w:r>
      <w:r>
        <w:t>us</w:t>
      </w:r>
      <w:r w:rsidR="00DE2771">
        <w:t>ing</w:t>
      </w:r>
      <w:r>
        <w:t xml:space="preserve"> satisficing strategies, that is, satisfactory rather than optimal </w:t>
      </w:r>
      <w:r w:rsidR="00DE2771">
        <w:t>question-</w:t>
      </w:r>
      <w:r>
        <w:t>answer</w:t>
      </w:r>
      <w:r w:rsidR="00DE2771">
        <w:t>ing process</w:t>
      </w:r>
      <w:r w:rsidR="00737AD6">
        <w:t>es</w:t>
      </w:r>
      <w:r>
        <w:t xml:space="preserve"> (Krosnick 1991). </w:t>
      </w:r>
      <w:r w:rsidR="00FF5267">
        <w:t xml:space="preserve">However, </w:t>
      </w:r>
      <w:r w:rsidR="007D7B7B">
        <w:t>S</w:t>
      </w:r>
      <w:r w:rsidR="004D45C3">
        <w:t>ch</w:t>
      </w:r>
      <w:r w:rsidR="007D7B7B">
        <w:t xml:space="preserve">warz et al. </w:t>
      </w:r>
      <w:r w:rsidR="00040C3E">
        <w:t>report</w:t>
      </w:r>
      <w:r w:rsidR="007D7B7B">
        <w:t xml:space="preserve"> that in </w:t>
      </w:r>
      <w:r>
        <w:t xml:space="preserve">the </w:t>
      </w:r>
      <w:r w:rsidR="0036028C">
        <w:t>online</w:t>
      </w:r>
      <w:r>
        <w:t xml:space="preserve">-administered offline-recruited </w:t>
      </w:r>
      <w:r w:rsidR="007D7B7B">
        <w:t>CRONOS</w:t>
      </w:r>
      <w:r w:rsidR="004D45C3">
        <w:t xml:space="preserve"> </w:t>
      </w:r>
      <w:r>
        <w:t xml:space="preserve">panel, </w:t>
      </w:r>
      <w:r w:rsidR="008A302E">
        <w:t>previous</w:t>
      </w:r>
      <w:r w:rsidR="004D45C3">
        <w:t xml:space="preserve"> </w:t>
      </w:r>
      <w:r w:rsidR="00206AE6">
        <w:t>online</w:t>
      </w:r>
      <w:r w:rsidR="004D45C3">
        <w:t xml:space="preserve"> survey experience </w:t>
      </w:r>
      <w:r w:rsidR="00737AD6">
        <w:t>i</w:t>
      </w:r>
      <w:r w:rsidR="004D45C3">
        <w:t>s not associated with item nonresponse and occurrence of a primacy effect but is associated with nondifferentiation</w:t>
      </w:r>
      <w:r w:rsidR="00337FFC">
        <w:t>,</w:t>
      </w:r>
      <w:r w:rsidR="00640DF0">
        <w:t xml:space="preserve"> which is measured by straightlining when respondents give the exact same</w:t>
      </w:r>
      <w:r w:rsidR="00625468">
        <w:t xml:space="preserve"> (or very close)</w:t>
      </w:r>
      <w:r w:rsidR="00640DF0">
        <w:t xml:space="preserve"> answer to different items on a grid quest</w:t>
      </w:r>
      <w:r w:rsidR="00770CC8">
        <w:t>ion</w:t>
      </w:r>
      <w:r w:rsidR="004D45C3">
        <w:t>. The authors also f</w:t>
      </w:r>
      <w:r w:rsidR="00737AD6">
        <w:t>i</w:t>
      </w:r>
      <w:r w:rsidR="004D45C3">
        <w:t xml:space="preserve">nd little evidence that response quality is associated with previous </w:t>
      </w:r>
      <w:r w:rsidR="00206AE6">
        <w:t>online</w:t>
      </w:r>
      <w:r w:rsidR="004D45C3">
        <w:t xml:space="preserve"> survey experience or participati</w:t>
      </w:r>
      <w:r w:rsidR="00737AD6">
        <w:t>on</w:t>
      </w:r>
      <w:r w:rsidR="004D45C3">
        <w:t xml:space="preserve"> </w:t>
      </w:r>
      <w:r w:rsidR="00737AD6">
        <w:t>following</w:t>
      </w:r>
      <w:r w:rsidR="004D45C3">
        <w:t xml:space="preserve"> incentives.</w:t>
      </w:r>
      <w:r w:rsidR="008A302E">
        <w:t xml:space="preserve"> </w:t>
      </w:r>
      <w:r w:rsidR="004718AD">
        <w:t>Majority</w:t>
      </w:r>
      <w:r w:rsidR="0036028C">
        <w:t xml:space="preserve"> of t</w:t>
      </w:r>
      <w:r w:rsidR="00B05709">
        <w:t>hese findings are</w:t>
      </w:r>
      <w:r w:rsidR="00925FB9">
        <w:t xml:space="preserve"> </w:t>
      </w:r>
      <w:r w:rsidR="00B05709">
        <w:t>reassuring.</w:t>
      </w:r>
    </w:p>
    <w:p w14:paraId="2801C09C" w14:textId="6FB0267D" w:rsidR="00040C3E" w:rsidRDefault="00040C3E" w:rsidP="00474447">
      <w:pPr>
        <w:jc w:val="both"/>
      </w:pPr>
      <w:r>
        <w:t xml:space="preserve">Responsive designs have been </w:t>
      </w:r>
      <w:r w:rsidR="00FF5267">
        <w:t>employed by researchers</w:t>
      </w:r>
      <w:r>
        <w:t xml:space="preserve"> to improve efficiency and effectiveness of survey data collection process</w:t>
      </w:r>
      <w:r w:rsidR="00B05709">
        <w:t>es</w:t>
      </w:r>
      <w:r>
        <w:t>.  Gummer et al.</w:t>
      </w:r>
      <w:r w:rsidRPr="00640DF0">
        <w:t xml:space="preserve"> </w:t>
      </w:r>
      <w:r>
        <w:t>use the European Values Study in Germany</w:t>
      </w:r>
      <w:r w:rsidR="00625468">
        <w:t xml:space="preserve"> and</w:t>
      </w:r>
      <w:r>
        <w:t xml:space="preserve"> propose a responsive design that relies on experimentation in the earlier phases of the survey to </w:t>
      </w:r>
      <w:r>
        <w:lastRenderedPageBreak/>
        <w:t xml:space="preserve">decide between different design choices of which their impact on survey performance indicators such as response rates, nonresponse bias and survey costs prior to data collection is unclear.  They report that, when transitioning a general social survey from a face-to-face mode to mail and </w:t>
      </w:r>
      <w:r w:rsidR="00206AE6">
        <w:t>online</w:t>
      </w:r>
      <w:r>
        <w:t xml:space="preserve"> surveys, a responsive survey design can help to reduce the risk of selecting underperforming design characteristics</w:t>
      </w:r>
      <w:r w:rsidR="00FF5267">
        <w:t>.</w:t>
      </w:r>
      <w:r>
        <w:t xml:space="preserve">  </w:t>
      </w:r>
    </w:p>
    <w:p w14:paraId="7998FC50" w14:textId="47BAD6F7" w:rsidR="00040C3E" w:rsidRDefault="00040C3E" w:rsidP="00474447">
      <w:pPr>
        <w:jc w:val="both"/>
      </w:pPr>
      <w:r>
        <w:t xml:space="preserve">Gleiser et al. use an establishment survey in contrast to </w:t>
      </w:r>
      <w:r w:rsidR="00F6726B">
        <w:t xml:space="preserve">the </w:t>
      </w:r>
      <w:r>
        <w:t>other papers</w:t>
      </w:r>
      <w:r w:rsidR="00F6726B">
        <w:t xml:space="preserve">, </w:t>
      </w:r>
      <w:r>
        <w:t xml:space="preserve">which </w:t>
      </w:r>
      <w:r w:rsidR="00F6726B">
        <w:t xml:space="preserve">all </w:t>
      </w:r>
      <w:r>
        <w:t>use individual/ household level data</w:t>
      </w:r>
      <w:r w:rsidR="0045277B">
        <w:t>. They use the</w:t>
      </w:r>
      <w:r>
        <w:t xml:space="preserve"> IAB Establishment Panel and introduce </w:t>
      </w:r>
      <w:r w:rsidR="00206AE6">
        <w:t>online</w:t>
      </w:r>
      <w:r>
        <w:t xml:space="preserve"> mode of data collection for the first time.  They report that larger establishments are significantly more likely to respond </w:t>
      </w:r>
      <w:r w:rsidR="00C64AB9">
        <w:t>to</w:t>
      </w:r>
      <w:r>
        <w:t xml:space="preserve"> a</w:t>
      </w:r>
      <w:r w:rsidR="00206AE6">
        <w:t>n online</w:t>
      </w:r>
      <w:r>
        <w:t xml:space="preserve"> mode compared to </w:t>
      </w:r>
      <w:r w:rsidR="00C64AB9">
        <w:t xml:space="preserve">a </w:t>
      </w:r>
      <w:r>
        <w:t>face-to-face mode and</w:t>
      </w:r>
      <w:r w:rsidR="00F70596">
        <w:t>, in addition,</w:t>
      </w:r>
      <w:r>
        <w:t xml:space="preserve"> modest</w:t>
      </w:r>
      <w:r w:rsidR="00F70596">
        <w:t xml:space="preserve"> </w:t>
      </w:r>
      <w:r>
        <w:t xml:space="preserve">cost savings are estimated for the </w:t>
      </w:r>
      <w:r w:rsidR="00206AE6">
        <w:t>online</w:t>
      </w:r>
      <w:r>
        <w:t xml:space="preserve">-first sequential mode design.  </w:t>
      </w:r>
    </w:p>
    <w:p w14:paraId="0FBD2D57" w14:textId="73049206" w:rsidR="000E2AC1" w:rsidRDefault="004D0A56" w:rsidP="00474447">
      <w:pPr>
        <w:jc w:val="both"/>
      </w:pPr>
      <w:r>
        <w:t xml:space="preserve">With new </w:t>
      </w:r>
      <w:r w:rsidR="005A3179">
        <w:t xml:space="preserve">technologies at </w:t>
      </w:r>
      <w:r w:rsidR="00A72018">
        <w:t xml:space="preserve">their disposal, </w:t>
      </w:r>
      <w:r w:rsidR="005A3179">
        <w:t>survey researchers and practitioners</w:t>
      </w:r>
      <w:r w:rsidR="00A72018">
        <w:t xml:space="preserve"> are</w:t>
      </w:r>
      <w:r w:rsidR="005A3179">
        <w:t xml:space="preserve"> continuously looking for ways to reduce respondent burden</w:t>
      </w:r>
      <w:r w:rsidR="00A72018">
        <w:t>. One such way is to provide participants with an option to send images from participants’ smartphones instead of typing the answers to open</w:t>
      </w:r>
      <w:r w:rsidR="0061378A">
        <w:t>-ended</w:t>
      </w:r>
      <w:r w:rsidR="00A72018">
        <w:t xml:space="preserve"> questions or providing answers to question batteries with many items.</w:t>
      </w:r>
      <w:r w:rsidR="005A3179">
        <w:t xml:space="preserve">  </w:t>
      </w:r>
      <w:r w:rsidR="0061378A">
        <w:t>However, w</w:t>
      </w:r>
      <w:r w:rsidR="007737E0">
        <w:t xml:space="preserve">hether the burden is actually reduced is an open question, because participants may lack the needed technological skills or motivation to perform such additional tasks as taking photos. </w:t>
      </w:r>
      <w:r w:rsidR="00C758A0">
        <w:t xml:space="preserve">Bosch et al. </w:t>
      </w:r>
      <w:r w:rsidR="008C796F">
        <w:t xml:space="preserve">find </w:t>
      </w:r>
      <w:r w:rsidR="00C758A0">
        <w:t xml:space="preserve">that asking participants to answer with images significantly increases participants’ likelihood of noncompliance </w:t>
      </w:r>
      <w:r w:rsidR="0057303C">
        <w:t xml:space="preserve">(which is similar across different devices) </w:t>
      </w:r>
      <w:r w:rsidR="00C758A0">
        <w:t xml:space="preserve">as well as </w:t>
      </w:r>
      <w:r w:rsidR="007737E0">
        <w:t>questionnaire</w:t>
      </w:r>
      <w:r w:rsidR="00C758A0">
        <w:t xml:space="preserve"> completion times, while worsening </w:t>
      </w:r>
      <w:r w:rsidR="000306CA">
        <w:t>participants’</w:t>
      </w:r>
      <w:r w:rsidR="00C758A0">
        <w:t xml:space="preserve"> overall survey experience</w:t>
      </w:r>
      <w:r w:rsidR="007737E0">
        <w:t>.</w:t>
      </w:r>
      <w:r w:rsidR="00C758A0">
        <w:t xml:space="preserve"> </w:t>
      </w:r>
      <w:r w:rsidR="007737E0">
        <w:t xml:space="preserve">However, </w:t>
      </w:r>
      <w:r w:rsidR="00C758A0">
        <w:t xml:space="preserve">including motivational messages moderately reduces the likelihood of noncompliance.  </w:t>
      </w:r>
      <w:r w:rsidR="00040C3E">
        <w:t xml:space="preserve">Gavras et al. experimented with allowing respondents to </w:t>
      </w:r>
      <w:r w:rsidR="00D676ED">
        <w:t xml:space="preserve">give answers to </w:t>
      </w:r>
      <w:r w:rsidR="00040C3E">
        <w:t>open-ended questions in the form of voice message</w:t>
      </w:r>
      <w:r w:rsidR="00AF130B">
        <w:t>s</w:t>
      </w:r>
      <w:r w:rsidR="00040C3E">
        <w:t xml:space="preserve"> </w:t>
      </w:r>
      <w:r w:rsidR="00D676ED">
        <w:t xml:space="preserve">rather than </w:t>
      </w:r>
      <w:r w:rsidR="00625468">
        <w:t>writing</w:t>
      </w:r>
      <w:r w:rsidR="00D676ED">
        <w:t xml:space="preserve"> </w:t>
      </w:r>
      <w:r w:rsidR="00040C3E">
        <w:t>in an attempt to reduce burden on respondents. They report that written and oral answers to open-ended questions differ substantially from each other in terms of lengths, structure, sentiments</w:t>
      </w:r>
      <w:r w:rsidR="00625468">
        <w:t>,</w:t>
      </w:r>
      <w:r w:rsidR="00040C3E">
        <w:t xml:space="preserve"> and topics. Not surprisingly, written answers are more intentional and conscious, whereas oral answers are more intuitive and spontaneous.  </w:t>
      </w:r>
    </w:p>
    <w:p w14:paraId="329A60E3" w14:textId="7450E438" w:rsidR="004F485D" w:rsidRDefault="004F485D" w:rsidP="00474447">
      <w:pPr>
        <w:jc w:val="both"/>
      </w:pPr>
      <w:r>
        <w:t>In summary, we conclude that</w:t>
      </w:r>
      <w:r w:rsidR="00136B50">
        <w:t xml:space="preserve"> transition</w:t>
      </w:r>
      <w:r w:rsidR="005949DB">
        <w:t>ing</w:t>
      </w:r>
      <w:r w:rsidR="00136B50">
        <w:t xml:space="preserve"> to online mode of data collection</w:t>
      </w:r>
      <w:r w:rsidR="005949DB">
        <w:t xml:space="preserve"> in social surveys</w:t>
      </w:r>
      <w:r w:rsidR="00136B50">
        <w:t xml:space="preserve"> led to </w:t>
      </w:r>
      <w:r w:rsidR="005949DB">
        <w:t xml:space="preserve">many successes.  However, there are still areas for further research and investigations which need to be </w:t>
      </w:r>
      <w:r w:rsidR="000306CA">
        <w:t>conduc</w:t>
      </w:r>
      <w:r w:rsidR="001B60A3">
        <w:t>ted</w:t>
      </w:r>
      <w:r w:rsidR="000306CA">
        <w:t xml:space="preserve"> urgently</w:t>
      </w:r>
      <w:r w:rsidR="005949DB">
        <w:t xml:space="preserve"> to ensure that online data collection produces reliable and high</w:t>
      </w:r>
      <w:r w:rsidR="003D5263">
        <w:t xml:space="preserve"> </w:t>
      </w:r>
      <w:r w:rsidR="005949DB">
        <w:t>quality data.</w:t>
      </w:r>
      <w:r w:rsidR="00136B50">
        <w:t xml:space="preserve"> </w:t>
      </w:r>
    </w:p>
    <w:p w14:paraId="4D505473" w14:textId="2D350987" w:rsidR="00EB50DB" w:rsidRDefault="00D81323" w:rsidP="005E7760">
      <w:pPr>
        <w:autoSpaceDE w:val="0"/>
        <w:autoSpaceDN w:val="0"/>
        <w:adjustRightInd w:val="0"/>
        <w:spacing w:after="0" w:line="240" w:lineRule="auto"/>
        <w:jc w:val="both"/>
        <w:rPr>
          <w:rFonts w:cstheme="minorHAnsi"/>
        </w:rPr>
      </w:pPr>
      <w:r>
        <w:rPr>
          <w:rFonts w:cstheme="minorHAnsi"/>
        </w:rPr>
        <w:t>The contributions to this special issue provide</w:t>
      </w:r>
      <w:r w:rsidR="00EB50DB">
        <w:rPr>
          <w:rFonts w:cstheme="minorHAnsi"/>
        </w:rPr>
        <w:t xml:space="preserve"> an important snapshot of the current online data collection landscape.  </w:t>
      </w:r>
      <w:r w:rsidR="008350B7">
        <w:rPr>
          <w:rFonts w:cstheme="minorHAnsi"/>
        </w:rPr>
        <w:t>We are grateful</w:t>
      </w:r>
      <w:r w:rsidR="00EB50DB">
        <w:rPr>
          <w:rFonts w:cstheme="minorHAnsi"/>
        </w:rPr>
        <w:t xml:space="preserve"> to all authors</w:t>
      </w:r>
      <w:r w:rsidR="00B03405">
        <w:rPr>
          <w:rFonts w:cstheme="minorHAnsi"/>
        </w:rPr>
        <w:t>, reviewers</w:t>
      </w:r>
      <w:r w:rsidR="00EB50DB">
        <w:rPr>
          <w:rFonts w:cstheme="minorHAnsi"/>
        </w:rPr>
        <w:t xml:space="preserve"> and </w:t>
      </w:r>
      <w:r w:rsidR="00B03405">
        <w:rPr>
          <w:rFonts w:cstheme="minorHAnsi"/>
        </w:rPr>
        <w:t xml:space="preserve">particularly </w:t>
      </w:r>
      <w:r w:rsidR="003D5263">
        <w:rPr>
          <w:rFonts w:cstheme="minorHAnsi"/>
        </w:rPr>
        <w:t xml:space="preserve">to </w:t>
      </w:r>
      <w:r w:rsidR="00EB50DB">
        <w:rPr>
          <w:rFonts w:cstheme="minorHAnsi"/>
        </w:rPr>
        <w:t xml:space="preserve">the </w:t>
      </w:r>
      <w:r w:rsidR="001B60A3">
        <w:rPr>
          <w:rFonts w:cstheme="minorHAnsi"/>
        </w:rPr>
        <w:t xml:space="preserve">Joint </w:t>
      </w:r>
      <w:r w:rsidR="00EB50DB">
        <w:rPr>
          <w:rFonts w:cstheme="minorHAnsi"/>
        </w:rPr>
        <w:t>Editor of the J</w:t>
      </w:r>
      <w:r w:rsidR="00B03405">
        <w:rPr>
          <w:rFonts w:cstheme="minorHAnsi"/>
        </w:rPr>
        <w:t>RSS-A</w:t>
      </w:r>
      <w:r w:rsidR="00F445BB">
        <w:rPr>
          <w:rFonts w:cstheme="minorHAnsi"/>
        </w:rPr>
        <w:t>,</w:t>
      </w:r>
      <w:r w:rsidR="00EB50DB">
        <w:rPr>
          <w:rFonts w:cstheme="minorHAnsi"/>
        </w:rPr>
        <w:t xml:space="preserve"> Professor Jouni Kuha</w:t>
      </w:r>
      <w:r w:rsidR="00F445BB">
        <w:rPr>
          <w:rFonts w:cstheme="minorHAnsi"/>
        </w:rPr>
        <w:t>,</w:t>
      </w:r>
      <w:r w:rsidR="00EB50DB">
        <w:rPr>
          <w:rFonts w:cstheme="minorHAnsi"/>
        </w:rPr>
        <w:t xml:space="preserve"> for making this special issue possible</w:t>
      </w:r>
      <w:r w:rsidR="00B03405">
        <w:rPr>
          <w:rFonts w:cstheme="minorHAnsi"/>
        </w:rPr>
        <w:t xml:space="preserve"> and for supporting us along the way</w:t>
      </w:r>
      <w:r w:rsidR="00EB50DB">
        <w:rPr>
          <w:rFonts w:cstheme="minorHAnsi"/>
        </w:rPr>
        <w:t xml:space="preserve">.  </w:t>
      </w:r>
    </w:p>
    <w:p w14:paraId="6CDFCB30" w14:textId="6082EE2A" w:rsidR="00CB1BBD" w:rsidRDefault="00CB1BBD" w:rsidP="005E7760">
      <w:pPr>
        <w:autoSpaceDE w:val="0"/>
        <w:autoSpaceDN w:val="0"/>
        <w:adjustRightInd w:val="0"/>
        <w:spacing w:after="0" w:line="240" w:lineRule="auto"/>
        <w:jc w:val="both"/>
        <w:rPr>
          <w:rFonts w:cstheme="minorHAnsi"/>
        </w:rPr>
      </w:pPr>
    </w:p>
    <w:p w14:paraId="411CD26C" w14:textId="4855BA11" w:rsidR="00D51D33" w:rsidRPr="00D51D33" w:rsidRDefault="00D51D33" w:rsidP="005E7760">
      <w:pPr>
        <w:autoSpaceDE w:val="0"/>
        <w:autoSpaceDN w:val="0"/>
        <w:adjustRightInd w:val="0"/>
        <w:spacing w:after="0" w:line="240" w:lineRule="auto"/>
        <w:jc w:val="both"/>
        <w:rPr>
          <w:rFonts w:cstheme="minorHAnsi"/>
          <w:b/>
          <w:bCs/>
        </w:rPr>
      </w:pPr>
      <w:r w:rsidRPr="00D51D33">
        <w:rPr>
          <w:rFonts w:cstheme="minorHAnsi"/>
          <w:b/>
          <w:bCs/>
        </w:rPr>
        <w:t>References</w:t>
      </w:r>
    </w:p>
    <w:p w14:paraId="2B589A11" w14:textId="39EAA5CD" w:rsidR="00D51D33" w:rsidRDefault="00D51D33" w:rsidP="00D51D33">
      <w:pPr>
        <w:spacing w:after="0" w:line="240" w:lineRule="auto"/>
        <w:rPr>
          <w:rFonts w:eastAsia="Times New Roman" w:cstheme="minorHAnsi"/>
          <w:lang w:eastAsia="en-GB"/>
        </w:rPr>
      </w:pPr>
      <w:r>
        <w:rPr>
          <w:rFonts w:eastAsia="Times New Roman" w:cstheme="minorHAnsi"/>
          <w:lang w:eastAsia="en-GB"/>
        </w:rPr>
        <w:t xml:space="preserve">de Leeuw, E.D. (2018) Mixed-mode: Past, present, and future. </w:t>
      </w:r>
      <w:r w:rsidRPr="00D51D33">
        <w:rPr>
          <w:rFonts w:eastAsia="Times New Roman" w:cstheme="minorHAnsi"/>
          <w:i/>
          <w:iCs/>
          <w:lang w:eastAsia="en-GB"/>
        </w:rPr>
        <w:t>Survey Research Methods</w:t>
      </w:r>
      <w:r>
        <w:rPr>
          <w:rFonts w:eastAsia="Times New Roman" w:cstheme="minorHAnsi"/>
          <w:lang w:eastAsia="en-GB"/>
        </w:rPr>
        <w:t xml:space="preserve">, </w:t>
      </w:r>
      <w:r w:rsidRPr="00D51D33">
        <w:rPr>
          <w:rFonts w:eastAsia="Times New Roman" w:cstheme="minorHAnsi"/>
          <w:b/>
          <w:bCs/>
          <w:lang w:eastAsia="en-GB"/>
        </w:rPr>
        <w:t>12 (2)</w:t>
      </w:r>
      <w:r>
        <w:rPr>
          <w:rFonts w:eastAsia="Times New Roman" w:cstheme="minorHAnsi"/>
          <w:lang w:eastAsia="en-GB"/>
        </w:rPr>
        <w:t>, 75-89.</w:t>
      </w:r>
    </w:p>
    <w:p w14:paraId="79E78209" w14:textId="77777777" w:rsidR="007E0A70" w:rsidRDefault="007E0A70" w:rsidP="00D51D33">
      <w:pPr>
        <w:spacing w:after="0" w:line="240" w:lineRule="auto"/>
        <w:rPr>
          <w:rFonts w:eastAsia="Times New Roman" w:cstheme="minorHAnsi"/>
          <w:lang w:eastAsia="en-GB"/>
        </w:rPr>
      </w:pPr>
    </w:p>
    <w:p w14:paraId="108B6F0E" w14:textId="79D208EA" w:rsidR="00D51D33" w:rsidRDefault="00D51D33" w:rsidP="00D51D33">
      <w:pPr>
        <w:spacing w:after="0" w:line="240" w:lineRule="auto"/>
        <w:rPr>
          <w:rFonts w:eastAsia="Times New Roman" w:cstheme="minorHAnsi"/>
          <w:lang w:eastAsia="en-GB"/>
        </w:rPr>
      </w:pPr>
      <w:r w:rsidRPr="00D51D33">
        <w:rPr>
          <w:rFonts w:eastAsia="Times New Roman" w:cstheme="minorHAnsi"/>
          <w:lang w:eastAsia="en-GB"/>
        </w:rPr>
        <w:t>Eurostat (2019)</w:t>
      </w:r>
      <w:r w:rsidR="0045341D">
        <w:rPr>
          <w:rFonts w:eastAsia="Times New Roman" w:cstheme="minorHAnsi"/>
          <w:lang w:eastAsia="en-GB"/>
        </w:rPr>
        <w:t xml:space="preserve"> </w:t>
      </w:r>
      <w:r w:rsidRPr="00D51D33">
        <w:rPr>
          <w:rFonts w:eastAsia="Times New Roman" w:cstheme="minorHAnsi"/>
          <w:lang w:eastAsia="en-GB"/>
        </w:rPr>
        <w:t xml:space="preserve">Digital economy and society statistics – households and individuals. (Available from </w:t>
      </w:r>
      <w:hyperlink r:id="rId7" w:history="1">
        <w:r w:rsidR="007E0A70" w:rsidRPr="00D51D33">
          <w:rPr>
            <w:rStyle w:val="Hyperlink"/>
            <w:rFonts w:eastAsia="Times New Roman" w:cstheme="minorHAnsi"/>
            <w:lang w:eastAsia="en-GB"/>
          </w:rPr>
          <w:t>https://ec.europa.eu/eurostat/statistics-explained/index.php?title=Digital_economy_and_society_statistics_-_households_and_individuals</w:t>
        </w:r>
      </w:hyperlink>
      <w:r w:rsidRPr="00D51D33">
        <w:rPr>
          <w:rFonts w:eastAsia="Times New Roman" w:cstheme="minorHAnsi"/>
          <w:lang w:eastAsia="en-GB"/>
        </w:rPr>
        <w:t>)</w:t>
      </w:r>
    </w:p>
    <w:p w14:paraId="09ACFA56" w14:textId="3C211D14" w:rsidR="000B3CF3" w:rsidRDefault="000B3CF3" w:rsidP="00D51D33">
      <w:pPr>
        <w:spacing w:after="0" w:line="240" w:lineRule="auto"/>
        <w:rPr>
          <w:rFonts w:eastAsia="Times New Roman" w:cstheme="minorHAnsi"/>
          <w:lang w:eastAsia="en-GB"/>
        </w:rPr>
      </w:pPr>
    </w:p>
    <w:p w14:paraId="5D65585D" w14:textId="31557317" w:rsidR="000B3CF3" w:rsidRPr="00762163" w:rsidRDefault="00762163" w:rsidP="00D51D33">
      <w:pPr>
        <w:spacing w:after="0" w:line="240" w:lineRule="auto"/>
        <w:rPr>
          <w:rFonts w:cstheme="minorHAnsi"/>
        </w:rPr>
      </w:pPr>
      <w:r w:rsidRPr="00762163">
        <w:rPr>
          <w:rFonts w:cstheme="minorHAnsi"/>
          <w:color w:val="222222"/>
          <w:shd w:val="clear" w:color="auto" w:fill="FFFFFF"/>
        </w:rPr>
        <w:t>Krosnick, J. A. (1991) Response strategies for coping with the cognitive demands of attitude measures in surveys. </w:t>
      </w:r>
      <w:r w:rsidRPr="00762163">
        <w:rPr>
          <w:rFonts w:cstheme="minorHAnsi"/>
          <w:i/>
          <w:iCs/>
          <w:color w:val="222222"/>
          <w:shd w:val="clear" w:color="auto" w:fill="FFFFFF"/>
        </w:rPr>
        <w:t>Applied cognitive psychology</w:t>
      </w:r>
      <w:r w:rsidRPr="00762163">
        <w:rPr>
          <w:rFonts w:cstheme="minorHAnsi"/>
          <w:color w:val="222222"/>
          <w:shd w:val="clear" w:color="auto" w:fill="FFFFFF"/>
        </w:rPr>
        <w:t>, </w:t>
      </w:r>
      <w:r w:rsidRPr="00762163">
        <w:rPr>
          <w:rFonts w:cstheme="minorHAnsi"/>
          <w:i/>
          <w:iCs/>
          <w:color w:val="222222"/>
          <w:shd w:val="clear" w:color="auto" w:fill="FFFFFF"/>
        </w:rPr>
        <w:t>5</w:t>
      </w:r>
      <w:r w:rsidRPr="00762163">
        <w:rPr>
          <w:rFonts w:cstheme="minorHAnsi"/>
          <w:color w:val="222222"/>
          <w:shd w:val="clear" w:color="auto" w:fill="FFFFFF"/>
        </w:rPr>
        <w:t>(3), 213-236.</w:t>
      </w:r>
    </w:p>
    <w:p w14:paraId="3A267CCD" w14:textId="0033B15B" w:rsidR="00FF5267" w:rsidRDefault="00FF5267" w:rsidP="00D51D33">
      <w:pPr>
        <w:spacing w:after="0" w:line="240" w:lineRule="auto"/>
      </w:pPr>
    </w:p>
    <w:p w14:paraId="5A27B1EB" w14:textId="2174F196" w:rsidR="00FF5267" w:rsidRDefault="00FF5267" w:rsidP="00D51D33">
      <w:pPr>
        <w:spacing w:after="0" w:line="240" w:lineRule="auto"/>
        <w:rPr>
          <w:rFonts w:eastAsia="Times New Roman" w:cstheme="minorHAnsi"/>
          <w:lang w:eastAsia="en-GB"/>
        </w:rPr>
      </w:pPr>
      <w:r>
        <w:t>Maslovskaya and Calderwood (2022)</w:t>
      </w:r>
      <w:r w:rsidR="002A2B31">
        <w:t xml:space="preserve"> </w:t>
      </w:r>
      <w:r w:rsidR="002A2B31" w:rsidRPr="002A2B31">
        <w:rPr>
          <w:i/>
          <w:iCs/>
        </w:rPr>
        <w:t>Adjustments for mode effects</w:t>
      </w:r>
      <w:r w:rsidR="002A2B31">
        <w:t>. Report from the meeting of experts on mode effects.  GenPopWeb2</w:t>
      </w:r>
      <w:r w:rsidR="005D49A8">
        <w:t xml:space="preserve"> Report</w:t>
      </w:r>
      <w:r w:rsidR="002A2B31">
        <w:t xml:space="preserve">. 23 September 2020. </w:t>
      </w:r>
      <w:hyperlink r:id="rId8" w:history="1">
        <w:r w:rsidR="00FC5489" w:rsidRPr="00C53040">
          <w:rPr>
            <w:rStyle w:val="Hyperlink"/>
          </w:rPr>
          <w:t>https://www.ncrm.ac.uk/research/genpopweb2/events.php</w:t>
        </w:r>
      </w:hyperlink>
      <w:r w:rsidR="00FC5489">
        <w:t xml:space="preserve"> </w:t>
      </w:r>
    </w:p>
    <w:p w14:paraId="2E8FAE9F" w14:textId="77777777" w:rsidR="007E0A70" w:rsidRPr="00D51D33" w:rsidRDefault="007E0A70" w:rsidP="00D51D33">
      <w:pPr>
        <w:spacing w:after="0" w:line="240" w:lineRule="auto"/>
        <w:rPr>
          <w:rFonts w:eastAsia="Times New Roman" w:cstheme="minorHAnsi"/>
          <w:lang w:eastAsia="en-GB"/>
        </w:rPr>
      </w:pPr>
    </w:p>
    <w:p w14:paraId="19F7B9AC" w14:textId="7C05428F" w:rsidR="00CB1BBD" w:rsidRDefault="00CB1BBD" w:rsidP="00D51D33">
      <w:pPr>
        <w:autoSpaceDE w:val="0"/>
        <w:autoSpaceDN w:val="0"/>
        <w:adjustRightInd w:val="0"/>
        <w:spacing w:after="0" w:line="240" w:lineRule="auto"/>
        <w:rPr>
          <w:rFonts w:cstheme="minorHAnsi"/>
        </w:rPr>
      </w:pPr>
      <w:r>
        <w:rPr>
          <w:rFonts w:cstheme="minorHAnsi"/>
        </w:rPr>
        <w:t xml:space="preserve">ONS (2021) Delivering the Census 2021 digital service. </w:t>
      </w:r>
      <w:r w:rsidR="00D51D33">
        <w:rPr>
          <w:rFonts w:cstheme="minorHAnsi"/>
        </w:rPr>
        <w:t>(</w:t>
      </w:r>
      <w:r>
        <w:rPr>
          <w:rFonts w:cstheme="minorHAnsi"/>
        </w:rPr>
        <w:t xml:space="preserve">Available </w:t>
      </w:r>
      <w:r w:rsidR="00D51D33">
        <w:rPr>
          <w:rFonts w:cstheme="minorHAnsi"/>
        </w:rPr>
        <w:t xml:space="preserve">from </w:t>
      </w:r>
      <w:hyperlink r:id="rId9" w:history="1">
        <w:r w:rsidR="00D51D33" w:rsidRPr="004273EB">
          <w:rPr>
            <w:rStyle w:val="Hyperlink"/>
            <w:rFonts w:cstheme="minorHAnsi"/>
          </w:rPr>
          <w:t>file:///C:/Users/om206/Downloads/Delivering%20the%20Census%202021%20digital%20service.pdf</w:t>
        </w:r>
      </w:hyperlink>
      <w:r w:rsidR="00D51D33">
        <w:rPr>
          <w:rFonts w:cstheme="minorHAnsi"/>
        </w:rPr>
        <w:t>)</w:t>
      </w:r>
    </w:p>
    <w:p w14:paraId="70D760BB" w14:textId="77777777" w:rsidR="007E0A70" w:rsidRDefault="007E0A70" w:rsidP="00D51D33">
      <w:pPr>
        <w:autoSpaceDE w:val="0"/>
        <w:autoSpaceDN w:val="0"/>
        <w:adjustRightInd w:val="0"/>
        <w:spacing w:after="0" w:line="240" w:lineRule="auto"/>
        <w:rPr>
          <w:rFonts w:cstheme="minorHAnsi"/>
        </w:rPr>
      </w:pPr>
    </w:p>
    <w:p w14:paraId="36026B51" w14:textId="77777777" w:rsidR="007E0A70" w:rsidRPr="009E458C" w:rsidRDefault="007E0A70" w:rsidP="007E0A70">
      <w:pPr>
        <w:spacing w:after="0" w:line="240" w:lineRule="auto"/>
        <w:jc w:val="both"/>
        <w:rPr>
          <w:rFonts w:cstheme="minorHAnsi"/>
          <w:b/>
          <w:bCs/>
        </w:rPr>
      </w:pPr>
      <w:r w:rsidRPr="007E0A70">
        <w:rPr>
          <w:rFonts w:cstheme="minorHAnsi"/>
          <w:bCs/>
        </w:rPr>
        <w:t>Wilson, L., Maslovskaya, O.</w:t>
      </w:r>
      <w:r w:rsidRPr="009E458C">
        <w:rPr>
          <w:rFonts w:cstheme="minorHAnsi"/>
        </w:rPr>
        <w:t xml:space="preserve"> (2019)</w:t>
      </w:r>
      <w:r w:rsidRPr="009E458C">
        <w:rPr>
          <w:rFonts w:cstheme="minorHAnsi"/>
          <w:b/>
        </w:rPr>
        <w:t xml:space="preserve"> </w:t>
      </w:r>
      <w:r w:rsidRPr="009E458C">
        <w:rPr>
          <w:rFonts w:cstheme="minorHAnsi"/>
          <w:i/>
        </w:rPr>
        <w:t xml:space="preserve">A summary of the agreed challenges, opportunities and best practice for online data collection in the UK in 2019 and the future. </w:t>
      </w:r>
      <w:r w:rsidRPr="009E458C">
        <w:rPr>
          <w:rFonts w:cstheme="minorHAnsi"/>
        </w:rPr>
        <w:t xml:space="preserve">Final Conference Report. University of Southampton and ONS. </w:t>
      </w:r>
      <w:hyperlink r:id="rId10" w:history="1">
        <w:r w:rsidRPr="009E458C">
          <w:rPr>
            <w:rStyle w:val="Hyperlink"/>
            <w:rFonts w:cstheme="minorHAnsi"/>
          </w:rPr>
          <w:t>http://eprints.ncrm.ac.uk/4283/</w:t>
        </w:r>
      </w:hyperlink>
      <w:r w:rsidRPr="009E458C">
        <w:rPr>
          <w:rStyle w:val="Hyperlink"/>
          <w:rFonts w:cstheme="minorHAnsi"/>
        </w:rPr>
        <w:t>.</w:t>
      </w:r>
    </w:p>
    <w:p w14:paraId="75E6E09A" w14:textId="6F51F3C9" w:rsidR="00D51D33" w:rsidRPr="008A7ABB" w:rsidRDefault="00D51D33" w:rsidP="00D51D33">
      <w:pPr>
        <w:autoSpaceDE w:val="0"/>
        <w:autoSpaceDN w:val="0"/>
        <w:adjustRightInd w:val="0"/>
        <w:spacing w:after="0" w:line="240" w:lineRule="auto"/>
        <w:rPr>
          <w:rFonts w:cstheme="minorHAnsi"/>
        </w:rPr>
      </w:pPr>
    </w:p>
    <w:p w14:paraId="2E9CC5FD" w14:textId="11A6DEA5" w:rsidR="005E7760" w:rsidRDefault="00B03405" w:rsidP="005E7760">
      <w:pPr>
        <w:jc w:val="both"/>
      </w:pPr>
      <w:r>
        <w:t xml:space="preserve"> </w:t>
      </w:r>
    </w:p>
    <w:p w14:paraId="49B82B65" w14:textId="77777777" w:rsidR="007E0A70" w:rsidRDefault="007E0A70" w:rsidP="005E7760">
      <w:pPr>
        <w:jc w:val="both"/>
      </w:pPr>
    </w:p>
    <w:p w14:paraId="0AC7E76E" w14:textId="167E0742" w:rsidR="00B03405" w:rsidRDefault="00B03405" w:rsidP="00B03405">
      <w:pPr>
        <w:spacing w:after="0"/>
        <w:jc w:val="right"/>
      </w:pPr>
      <w:r>
        <w:t>Olga Maslovskaya</w:t>
      </w:r>
    </w:p>
    <w:p w14:paraId="22EEF3B4" w14:textId="77777777" w:rsidR="00B03405" w:rsidRDefault="00B03405" w:rsidP="00B03405">
      <w:pPr>
        <w:spacing w:after="0"/>
        <w:jc w:val="right"/>
        <w:rPr>
          <w:i/>
          <w:iCs/>
        </w:rPr>
      </w:pPr>
      <w:r w:rsidRPr="00B03405">
        <w:rPr>
          <w:i/>
          <w:iCs/>
        </w:rPr>
        <w:t>University of Southampton</w:t>
      </w:r>
    </w:p>
    <w:p w14:paraId="7BE9358E" w14:textId="7F20A88C" w:rsidR="00B03405" w:rsidRDefault="00B03405" w:rsidP="00B03405">
      <w:pPr>
        <w:spacing w:after="0"/>
        <w:jc w:val="right"/>
      </w:pPr>
      <w:r w:rsidRPr="00B03405">
        <w:rPr>
          <w:i/>
          <w:iCs/>
        </w:rPr>
        <w:br/>
      </w:r>
      <w:r>
        <w:t>Bella Struminskaya</w:t>
      </w:r>
    </w:p>
    <w:p w14:paraId="77B666ED" w14:textId="159D1129" w:rsidR="00B03405" w:rsidRDefault="00C01E04" w:rsidP="00B03405">
      <w:pPr>
        <w:spacing w:after="0"/>
        <w:jc w:val="right"/>
        <w:rPr>
          <w:i/>
          <w:iCs/>
        </w:rPr>
      </w:pPr>
      <w:r>
        <w:rPr>
          <w:i/>
          <w:iCs/>
        </w:rPr>
        <w:t xml:space="preserve">Utrecht </w:t>
      </w:r>
      <w:r w:rsidR="00B03405" w:rsidRPr="00B03405">
        <w:rPr>
          <w:i/>
          <w:iCs/>
        </w:rPr>
        <w:t>University</w:t>
      </w:r>
    </w:p>
    <w:p w14:paraId="0353B899" w14:textId="77777777" w:rsidR="00B03405" w:rsidRPr="00B03405" w:rsidRDefault="00B03405" w:rsidP="00B03405">
      <w:pPr>
        <w:spacing w:after="0"/>
        <w:jc w:val="right"/>
        <w:rPr>
          <w:i/>
          <w:iCs/>
        </w:rPr>
      </w:pPr>
    </w:p>
    <w:p w14:paraId="03F21333" w14:textId="78551A17" w:rsidR="00B03405" w:rsidRDefault="00B03405" w:rsidP="00B03405">
      <w:pPr>
        <w:spacing w:after="0"/>
        <w:jc w:val="right"/>
      </w:pPr>
      <w:r>
        <w:t>Gabriele Durrant</w:t>
      </w:r>
    </w:p>
    <w:p w14:paraId="73D6D558" w14:textId="27486F0B" w:rsidR="00B03405" w:rsidRDefault="00B03405" w:rsidP="00B03405">
      <w:pPr>
        <w:spacing w:after="0"/>
        <w:jc w:val="right"/>
        <w:rPr>
          <w:i/>
          <w:iCs/>
        </w:rPr>
      </w:pPr>
      <w:r w:rsidRPr="00B03405">
        <w:rPr>
          <w:i/>
          <w:iCs/>
        </w:rPr>
        <w:t>University of Southampton</w:t>
      </w:r>
    </w:p>
    <w:p w14:paraId="14789364" w14:textId="77777777" w:rsidR="00DD7C7A" w:rsidRDefault="00DD7C7A" w:rsidP="00B03405">
      <w:pPr>
        <w:spacing w:after="0"/>
        <w:jc w:val="right"/>
      </w:pPr>
    </w:p>
    <w:p w14:paraId="20D8B192" w14:textId="53A3374D" w:rsidR="00DD7C7A" w:rsidRPr="00DD7C7A" w:rsidRDefault="00DD7C7A" w:rsidP="00B03405">
      <w:pPr>
        <w:spacing w:after="0"/>
        <w:jc w:val="right"/>
        <w:rPr>
          <w:b/>
          <w:bCs/>
        </w:rPr>
      </w:pPr>
      <w:r w:rsidRPr="00DD7C7A">
        <w:rPr>
          <w:b/>
          <w:bCs/>
        </w:rPr>
        <w:t>Correspondence</w:t>
      </w:r>
    </w:p>
    <w:p w14:paraId="2B56AE2D" w14:textId="19746FFF" w:rsidR="00DD7C7A" w:rsidRPr="00DD7C7A" w:rsidRDefault="00DD7C7A" w:rsidP="00B03405">
      <w:pPr>
        <w:spacing w:after="0"/>
        <w:jc w:val="right"/>
      </w:pPr>
      <w:r w:rsidRPr="00DD7C7A">
        <w:t>Olga Maslovskaya, Department of Social Statistics and Demography, University of Southampton</w:t>
      </w:r>
    </w:p>
    <w:p w14:paraId="22F951B8" w14:textId="19AAEB1A" w:rsidR="00DD7C7A" w:rsidRPr="00DD7C7A" w:rsidRDefault="00DD7C7A" w:rsidP="00B03405">
      <w:pPr>
        <w:spacing w:after="0"/>
        <w:jc w:val="right"/>
      </w:pPr>
      <w:r w:rsidRPr="00DD7C7A">
        <w:t>Email: om206@soton.ac.uk</w:t>
      </w:r>
    </w:p>
    <w:p w14:paraId="17FC129C" w14:textId="77777777" w:rsidR="00037880" w:rsidRPr="005E7760" w:rsidRDefault="00037880" w:rsidP="005E7760">
      <w:pPr>
        <w:jc w:val="both"/>
      </w:pPr>
    </w:p>
    <w:sectPr w:rsidR="00037880" w:rsidRPr="005E776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4800" w14:textId="77777777" w:rsidR="00A86F23" w:rsidRDefault="00A86F23" w:rsidP="00EE2E5D">
      <w:pPr>
        <w:spacing w:after="0" w:line="240" w:lineRule="auto"/>
      </w:pPr>
      <w:r>
        <w:separator/>
      </w:r>
    </w:p>
  </w:endnote>
  <w:endnote w:type="continuationSeparator" w:id="0">
    <w:p w14:paraId="484F2AB7" w14:textId="77777777" w:rsidR="00A86F23" w:rsidRDefault="00A86F23" w:rsidP="00EE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387003"/>
      <w:docPartObj>
        <w:docPartGallery w:val="Page Numbers (Bottom of Page)"/>
        <w:docPartUnique/>
      </w:docPartObj>
    </w:sdtPr>
    <w:sdtEndPr>
      <w:rPr>
        <w:noProof/>
      </w:rPr>
    </w:sdtEndPr>
    <w:sdtContent>
      <w:p w14:paraId="3F95532F" w14:textId="70B82120" w:rsidR="00737AD6" w:rsidRDefault="00737AD6">
        <w:pPr>
          <w:pStyle w:val="Footer"/>
          <w:jc w:val="right"/>
        </w:pPr>
        <w:r>
          <w:fldChar w:fldCharType="begin"/>
        </w:r>
        <w:r>
          <w:instrText xml:space="preserve"> PAGE   \* MERGEFORMAT </w:instrText>
        </w:r>
        <w:r>
          <w:fldChar w:fldCharType="separate"/>
        </w:r>
        <w:r w:rsidR="00EC4AAB">
          <w:rPr>
            <w:noProof/>
          </w:rPr>
          <w:t>4</w:t>
        </w:r>
        <w:r>
          <w:rPr>
            <w:noProof/>
          </w:rPr>
          <w:fldChar w:fldCharType="end"/>
        </w:r>
      </w:p>
    </w:sdtContent>
  </w:sdt>
  <w:p w14:paraId="13E7CE4D" w14:textId="77777777" w:rsidR="00737AD6" w:rsidRDefault="00737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98E99" w14:textId="77777777" w:rsidR="00A86F23" w:rsidRDefault="00A86F23" w:rsidP="00EE2E5D">
      <w:pPr>
        <w:spacing w:after="0" w:line="240" w:lineRule="auto"/>
      </w:pPr>
      <w:r>
        <w:separator/>
      </w:r>
    </w:p>
  </w:footnote>
  <w:footnote w:type="continuationSeparator" w:id="0">
    <w:p w14:paraId="758D9100" w14:textId="77777777" w:rsidR="00A86F23" w:rsidRDefault="00A86F23" w:rsidP="00EE2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52897"/>
    <w:multiLevelType w:val="hybridMultilevel"/>
    <w:tmpl w:val="F81AAD34"/>
    <w:lvl w:ilvl="0" w:tplc="5136F27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61"/>
    <w:rsid w:val="0001399D"/>
    <w:rsid w:val="000306CA"/>
    <w:rsid w:val="00030C03"/>
    <w:rsid w:val="00032CD0"/>
    <w:rsid w:val="00032E93"/>
    <w:rsid w:val="00037880"/>
    <w:rsid w:val="00040C3E"/>
    <w:rsid w:val="0004745D"/>
    <w:rsid w:val="00071DCC"/>
    <w:rsid w:val="000808E4"/>
    <w:rsid w:val="000813F9"/>
    <w:rsid w:val="000902D0"/>
    <w:rsid w:val="000B3CF3"/>
    <w:rsid w:val="000B5771"/>
    <w:rsid w:val="000B64A3"/>
    <w:rsid w:val="000D1664"/>
    <w:rsid w:val="000D78E9"/>
    <w:rsid w:val="000E2AC1"/>
    <w:rsid w:val="00111A8B"/>
    <w:rsid w:val="00121D17"/>
    <w:rsid w:val="00136B50"/>
    <w:rsid w:val="00151C52"/>
    <w:rsid w:val="001672C7"/>
    <w:rsid w:val="001816A8"/>
    <w:rsid w:val="00185246"/>
    <w:rsid w:val="0019465C"/>
    <w:rsid w:val="001A05B2"/>
    <w:rsid w:val="001B364A"/>
    <w:rsid w:val="001B60A3"/>
    <w:rsid w:val="001D4071"/>
    <w:rsid w:val="001D619E"/>
    <w:rsid w:val="001E2398"/>
    <w:rsid w:val="001E3D8B"/>
    <w:rsid w:val="001E7E8C"/>
    <w:rsid w:val="001F04A4"/>
    <w:rsid w:val="001F1B6B"/>
    <w:rsid w:val="001F58E1"/>
    <w:rsid w:val="00206AE6"/>
    <w:rsid w:val="00220953"/>
    <w:rsid w:val="002231CA"/>
    <w:rsid w:val="0022723F"/>
    <w:rsid w:val="0023329B"/>
    <w:rsid w:val="0024453E"/>
    <w:rsid w:val="002468B7"/>
    <w:rsid w:val="002538D4"/>
    <w:rsid w:val="00283C8C"/>
    <w:rsid w:val="00285CD3"/>
    <w:rsid w:val="00290CFD"/>
    <w:rsid w:val="00293667"/>
    <w:rsid w:val="002A26FD"/>
    <w:rsid w:val="002A2B31"/>
    <w:rsid w:val="002A63A2"/>
    <w:rsid w:val="002B10FD"/>
    <w:rsid w:val="002B4B07"/>
    <w:rsid w:val="002B6B52"/>
    <w:rsid w:val="002B72B4"/>
    <w:rsid w:val="002C526A"/>
    <w:rsid w:val="002C6EBD"/>
    <w:rsid w:val="002D61CF"/>
    <w:rsid w:val="002D7D34"/>
    <w:rsid w:val="002E2F8B"/>
    <w:rsid w:val="002E43B9"/>
    <w:rsid w:val="002E63B5"/>
    <w:rsid w:val="002F04A8"/>
    <w:rsid w:val="002F052A"/>
    <w:rsid w:val="002F63C7"/>
    <w:rsid w:val="00300473"/>
    <w:rsid w:val="0030214B"/>
    <w:rsid w:val="00315C75"/>
    <w:rsid w:val="00331CB0"/>
    <w:rsid w:val="00337FFC"/>
    <w:rsid w:val="003402CF"/>
    <w:rsid w:val="00352A31"/>
    <w:rsid w:val="00354B4C"/>
    <w:rsid w:val="00357AE0"/>
    <w:rsid w:val="0036028C"/>
    <w:rsid w:val="00363AC6"/>
    <w:rsid w:val="00377E84"/>
    <w:rsid w:val="003845AD"/>
    <w:rsid w:val="0039060F"/>
    <w:rsid w:val="003926D9"/>
    <w:rsid w:val="00392ED0"/>
    <w:rsid w:val="003B1976"/>
    <w:rsid w:val="003B2A7C"/>
    <w:rsid w:val="003C1075"/>
    <w:rsid w:val="003C518A"/>
    <w:rsid w:val="003C54AF"/>
    <w:rsid w:val="003D5263"/>
    <w:rsid w:val="004015F3"/>
    <w:rsid w:val="004016ED"/>
    <w:rsid w:val="004078DC"/>
    <w:rsid w:val="0042032B"/>
    <w:rsid w:val="00422A0C"/>
    <w:rsid w:val="00425699"/>
    <w:rsid w:val="0042714B"/>
    <w:rsid w:val="00435CF1"/>
    <w:rsid w:val="004379D0"/>
    <w:rsid w:val="00437C07"/>
    <w:rsid w:val="004416E2"/>
    <w:rsid w:val="00441B13"/>
    <w:rsid w:val="0044431A"/>
    <w:rsid w:val="004464A6"/>
    <w:rsid w:val="00451BD8"/>
    <w:rsid w:val="0045277B"/>
    <w:rsid w:val="0045341D"/>
    <w:rsid w:val="00455E74"/>
    <w:rsid w:val="00467FC7"/>
    <w:rsid w:val="004709E8"/>
    <w:rsid w:val="004718AD"/>
    <w:rsid w:val="00474447"/>
    <w:rsid w:val="00475738"/>
    <w:rsid w:val="004910A2"/>
    <w:rsid w:val="00496C00"/>
    <w:rsid w:val="004A3863"/>
    <w:rsid w:val="004A554E"/>
    <w:rsid w:val="004A7D16"/>
    <w:rsid w:val="004B496F"/>
    <w:rsid w:val="004C241F"/>
    <w:rsid w:val="004C6DF4"/>
    <w:rsid w:val="004D0A56"/>
    <w:rsid w:val="004D33BA"/>
    <w:rsid w:val="004D45C3"/>
    <w:rsid w:val="004D6280"/>
    <w:rsid w:val="004E0651"/>
    <w:rsid w:val="004E2D0E"/>
    <w:rsid w:val="004E6F87"/>
    <w:rsid w:val="004F485D"/>
    <w:rsid w:val="004F6350"/>
    <w:rsid w:val="00510AB2"/>
    <w:rsid w:val="00510FE6"/>
    <w:rsid w:val="00527B76"/>
    <w:rsid w:val="00532501"/>
    <w:rsid w:val="00544B1D"/>
    <w:rsid w:val="00550F1C"/>
    <w:rsid w:val="00551840"/>
    <w:rsid w:val="00552919"/>
    <w:rsid w:val="005621ED"/>
    <w:rsid w:val="005678D7"/>
    <w:rsid w:val="0057303C"/>
    <w:rsid w:val="00582CA5"/>
    <w:rsid w:val="005924E4"/>
    <w:rsid w:val="005949DB"/>
    <w:rsid w:val="005977B1"/>
    <w:rsid w:val="005A3179"/>
    <w:rsid w:val="005B3CD0"/>
    <w:rsid w:val="005C57B6"/>
    <w:rsid w:val="005D136A"/>
    <w:rsid w:val="005D1E24"/>
    <w:rsid w:val="005D49A8"/>
    <w:rsid w:val="005D5C76"/>
    <w:rsid w:val="005E7760"/>
    <w:rsid w:val="005F142A"/>
    <w:rsid w:val="00612F79"/>
    <w:rsid w:val="0061378A"/>
    <w:rsid w:val="00625468"/>
    <w:rsid w:val="00640DF0"/>
    <w:rsid w:val="00645F99"/>
    <w:rsid w:val="0065074C"/>
    <w:rsid w:val="00661B63"/>
    <w:rsid w:val="00690726"/>
    <w:rsid w:val="006929AC"/>
    <w:rsid w:val="006949B2"/>
    <w:rsid w:val="00695890"/>
    <w:rsid w:val="0069641D"/>
    <w:rsid w:val="006B28D7"/>
    <w:rsid w:val="006B5A93"/>
    <w:rsid w:val="006C0661"/>
    <w:rsid w:val="006C51B9"/>
    <w:rsid w:val="006D0789"/>
    <w:rsid w:val="006F5435"/>
    <w:rsid w:val="00712CF7"/>
    <w:rsid w:val="00712D43"/>
    <w:rsid w:val="00716937"/>
    <w:rsid w:val="00720FF5"/>
    <w:rsid w:val="00724CA5"/>
    <w:rsid w:val="00730A73"/>
    <w:rsid w:val="00737AD6"/>
    <w:rsid w:val="00762163"/>
    <w:rsid w:val="00762B38"/>
    <w:rsid w:val="0076398A"/>
    <w:rsid w:val="00764744"/>
    <w:rsid w:val="007706CE"/>
    <w:rsid w:val="00770CC8"/>
    <w:rsid w:val="007737E0"/>
    <w:rsid w:val="007918C5"/>
    <w:rsid w:val="007A292B"/>
    <w:rsid w:val="007A3BAC"/>
    <w:rsid w:val="007A3D1E"/>
    <w:rsid w:val="007A51B3"/>
    <w:rsid w:val="007B1004"/>
    <w:rsid w:val="007C6F98"/>
    <w:rsid w:val="007D0DEF"/>
    <w:rsid w:val="007D7B7B"/>
    <w:rsid w:val="007E0A70"/>
    <w:rsid w:val="00806DF1"/>
    <w:rsid w:val="008129DC"/>
    <w:rsid w:val="00814EA4"/>
    <w:rsid w:val="008153A9"/>
    <w:rsid w:val="00823757"/>
    <w:rsid w:val="008275C8"/>
    <w:rsid w:val="008323BE"/>
    <w:rsid w:val="008350B7"/>
    <w:rsid w:val="008357AC"/>
    <w:rsid w:val="008433C1"/>
    <w:rsid w:val="008474EF"/>
    <w:rsid w:val="00874E4B"/>
    <w:rsid w:val="0087696D"/>
    <w:rsid w:val="008803FF"/>
    <w:rsid w:val="008A302E"/>
    <w:rsid w:val="008A3ED7"/>
    <w:rsid w:val="008B5278"/>
    <w:rsid w:val="008C796F"/>
    <w:rsid w:val="008F5287"/>
    <w:rsid w:val="0091330E"/>
    <w:rsid w:val="00925404"/>
    <w:rsid w:val="00925FB9"/>
    <w:rsid w:val="00925FBF"/>
    <w:rsid w:val="009377F5"/>
    <w:rsid w:val="00957D9F"/>
    <w:rsid w:val="00971067"/>
    <w:rsid w:val="00975B7B"/>
    <w:rsid w:val="0097608C"/>
    <w:rsid w:val="009A5755"/>
    <w:rsid w:val="009B101F"/>
    <w:rsid w:val="009B34CA"/>
    <w:rsid w:val="009E0562"/>
    <w:rsid w:val="009E1FD9"/>
    <w:rsid w:val="009E2194"/>
    <w:rsid w:val="009E30E2"/>
    <w:rsid w:val="009F02D3"/>
    <w:rsid w:val="00A210EE"/>
    <w:rsid w:val="00A24735"/>
    <w:rsid w:val="00A51DDE"/>
    <w:rsid w:val="00A53275"/>
    <w:rsid w:val="00A546E3"/>
    <w:rsid w:val="00A65335"/>
    <w:rsid w:val="00A72018"/>
    <w:rsid w:val="00A77E76"/>
    <w:rsid w:val="00A8576B"/>
    <w:rsid w:val="00A86F23"/>
    <w:rsid w:val="00A96B2E"/>
    <w:rsid w:val="00A975B0"/>
    <w:rsid w:val="00AA669C"/>
    <w:rsid w:val="00AA7362"/>
    <w:rsid w:val="00AB32E3"/>
    <w:rsid w:val="00AC4696"/>
    <w:rsid w:val="00AC52DF"/>
    <w:rsid w:val="00AE60A7"/>
    <w:rsid w:val="00AF130B"/>
    <w:rsid w:val="00AF4108"/>
    <w:rsid w:val="00AF6DD2"/>
    <w:rsid w:val="00B03405"/>
    <w:rsid w:val="00B03D30"/>
    <w:rsid w:val="00B05709"/>
    <w:rsid w:val="00B26F39"/>
    <w:rsid w:val="00B27C5F"/>
    <w:rsid w:val="00B42C51"/>
    <w:rsid w:val="00B63119"/>
    <w:rsid w:val="00B75329"/>
    <w:rsid w:val="00B81B4E"/>
    <w:rsid w:val="00BE1A08"/>
    <w:rsid w:val="00C01E04"/>
    <w:rsid w:val="00C07876"/>
    <w:rsid w:val="00C15CFE"/>
    <w:rsid w:val="00C16B16"/>
    <w:rsid w:val="00C206EA"/>
    <w:rsid w:val="00C2415C"/>
    <w:rsid w:val="00C24BFF"/>
    <w:rsid w:val="00C37C85"/>
    <w:rsid w:val="00C40211"/>
    <w:rsid w:val="00C47B9C"/>
    <w:rsid w:val="00C62C05"/>
    <w:rsid w:val="00C63530"/>
    <w:rsid w:val="00C64AB9"/>
    <w:rsid w:val="00C758A0"/>
    <w:rsid w:val="00C77044"/>
    <w:rsid w:val="00C8298A"/>
    <w:rsid w:val="00C87E8A"/>
    <w:rsid w:val="00C92678"/>
    <w:rsid w:val="00C95F0F"/>
    <w:rsid w:val="00CB1BBD"/>
    <w:rsid w:val="00CB29DC"/>
    <w:rsid w:val="00CB46C1"/>
    <w:rsid w:val="00CB4D40"/>
    <w:rsid w:val="00CC021F"/>
    <w:rsid w:val="00CC2A71"/>
    <w:rsid w:val="00CE2713"/>
    <w:rsid w:val="00CE4132"/>
    <w:rsid w:val="00CF371E"/>
    <w:rsid w:val="00D0157E"/>
    <w:rsid w:val="00D07C92"/>
    <w:rsid w:val="00D169AF"/>
    <w:rsid w:val="00D238C1"/>
    <w:rsid w:val="00D25516"/>
    <w:rsid w:val="00D27F50"/>
    <w:rsid w:val="00D402F3"/>
    <w:rsid w:val="00D47AB1"/>
    <w:rsid w:val="00D51D33"/>
    <w:rsid w:val="00D54D8D"/>
    <w:rsid w:val="00D676ED"/>
    <w:rsid w:val="00D67F8F"/>
    <w:rsid w:val="00D70DC6"/>
    <w:rsid w:val="00D71D4E"/>
    <w:rsid w:val="00D72781"/>
    <w:rsid w:val="00D75A57"/>
    <w:rsid w:val="00D779AF"/>
    <w:rsid w:val="00D81323"/>
    <w:rsid w:val="00D93490"/>
    <w:rsid w:val="00D96D29"/>
    <w:rsid w:val="00DA2FEA"/>
    <w:rsid w:val="00DA6692"/>
    <w:rsid w:val="00DB4E7F"/>
    <w:rsid w:val="00DB6578"/>
    <w:rsid w:val="00DC1D3E"/>
    <w:rsid w:val="00DD4279"/>
    <w:rsid w:val="00DD7C7A"/>
    <w:rsid w:val="00DE2771"/>
    <w:rsid w:val="00DE458A"/>
    <w:rsid w:val="00E04553"/>
    <w:rsid w:val="00E06955"/>
    <w:rsid w:val="00E0765E"/>
    <w:rsid w:val="00E13C87"/>
    <w:rsid w:val="00E13FE2"/>
    <w:rsid w:val="00E16298"/>
    <w:rsid w:val="00E3466A"/>
    <w:rsid w:val="00E34CDA"/>
    <w:rsid w:val="00E41317"/>
    <w:rsid w:val="00E442B1"/>
    <w:rsid w:val="00E50C30"/>
    <w:rsid w:val="00E514B0"/>
    <w:rsid w:val="00E51F32"/>
    <w:rsid w:val="00E53EFF"/>
    <w:rsid w:val="00E677BD"/>
    <w:rsid w:val="00E70906"/>
    <w:rsid w:val="00E81F8D"/>
    <w:rsid w:val="00E83ABC"/>
    <w:rsid w:val="00E85670"/>
    <w:rsid w:val="00EA2AD6"/>
    <w:rsid w:val="00EA5052"/>
    <w:rsid w:val="00EA6AD0"/>
    <w:rsid w:val="00EB50DB"/>
    <w:rsid w:val="00EC2053"/>
    <w:rsid w:val="00EC4AAB"/>
    <w:rsid w:val="00EC55C5"/>
    <w:rsid w:val="00EC7548"/>
    <w:rsid w:val="00EE2E5D"/>
    <w:rsid w:val="00EE490C"/>
    <w:rsid w:val="00EF5B6D"/>
    <w:rsid w:val="00EF7ADD"/>
    <w:rsid w:val="00F02A6B"/>
    <w:rsid w:val="00F0303D"/>
    <w:rsid w:val="00F16090"/>
    <w:rsid w:val="00F445BB"/>
    <w:rsid w:val="00F538CC"/>
    <w:rsid w:val="00F544C9"/>
    <w:rsid w:val="00F633DA"/>
    <w:rsid w:val="00F6726B"/>
    <w:rsid w:val="00F70596"/>
    <w:rsid w:val="00F84760"/>
    <w:rsid w:val="00F97F19"/>
    <w:rsid w:val="00FA1094"/>
    <w:rsid w:val="00FA7599"/>
    <w:rsid w:val="00FC3C7A"/>
    <w:rsid w:val="00FC5489"/>
    <w:rsid w:val="00FC6ECA"/>
    <w:rsid w:val="00FC7D01"/>
    <w:rsid w:val="00FE0513"/>
    <w:rsid w:val="00FE1130"/>
    <w:rsid w:val="00FF2FDC"/>
    <w:rsid w:val="00FF5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C4B1"/>
  <w15:chartTrackingRefBased/>
  <w15:docId w15:val="{D1FA724A-AE06-4FD6-9268-A4BEE8FE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E5D"/>
  </w:style>
  <w:style w:type="paragraph" w:styleId="Footer">
    <w:name w:val="footer"/>
    <w:basedOn w:val="Normal"/>
    <w:link w:val="FooterChar"/>
    <w:uiPriority w:val="99"/>
    <w:unhideWhenUsed/>
    <w:rsid w:val="00EE2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E5D"/>
  </w:style>
  <w:style w:type="character" w:styleId="Hyperlink">
    <w:name w:val="Hyperlink"/>
    <w:basedOn w:val="DefaultParagraphFont"/>
    <w:uiPriority w:val="99"/>
    <w:unhideWhenUsed/>
    <w:rsid w:val="00D51D33"/>
    <w:rPr>
      <w:color w:val="0563C1" w:themeColor="hyperlink"/>
      <w:u w:val="single"/>
    </w:rPr>
  </w:style>
  <w:style w:type="character" w:customStyle="1" w:styleId="UnresolvedMention1">
    <w:name w:val="Unresolved Mention1"/>
    <w:basedOn w:val="DefaultParagraphFont"/>
    <w:uiPriority w:val="99"/>
    <w:semiHidden/>
    <w:unhideWhenUsed/>
    <w:rsid w:val="00D51D33"/>
    <w:rPr>
      <w:color w:val="605E5C"/>
      <w:shd w:val="clear" w:color="auto" w:fill="E1DFDD"/>
    </w:rPr>
  </w:style>
  <w:style w:type="character" w:styleId="CommentReference">
    <w:name w:val="annotation reference"/>
    <w:basedOn w:val="DefaultParagraphFont"/>
    <w:uiPriority w:val="99"/>
    <w:semiHidden/>
    <w:unhideWhenUsed/>
    <w:rsid w:val="00C62C05"/>
    <w:rPr>
      <w:sz w:val="16"/>
      <w:szCs w:val="16"/>
    </w:rPr>
  </w:style>
  <w:style w:type="paragraph" w:styleId="CommentText">
    <w:name w:val="annotation text"/>
    <w:basedOn w:val="Normal"/>
    <w:link w:val="CommentTextChar"/>
    <w:uiPriority w:val="99"/>
    <w:unhideWhenUsed/>
    <w:rsid w:val="00C62C05"/>
    <w:pPr>
      <w:spacing w:line="240" w:lineRule="auto"/>
    </w:pPr>
    <w:rPr>
      <w:sz w:val="20"/>
      <w:szCs w:val="20"/>
    </w:rPr>
  </w:style>
  <w:style w:type="character" w:customStyle="1" w:styleId="CommentTextChar">
    <w:name w:val="Comment Text Char"/>
    <w:basedOn w:val="DefaultParagraphFont"/>
    <w:link w:val="CommentText"/>
    <w:uiPriority w:val="99"/>
    <w:rsid w:val="00C62C05"/>
    <w:rPr>
      <w:sz w:val="20"/>
      <w:szCs w:val="20"/>
    </w:rPr>
  </w:style>
  <w:style w:type="paragraph" w:styleId="CommentSubject">
    <w:name w:val="annotation subject"/>
    <w:basedOn w:val="CommentText"/>
    <w:next w:val="CommentText"/>
    <w:link w:val="CommentSubjectChar"/>
    <w:uiPriority w:val="99"/>
    <w:semiHidden/>
    <w:unhideWhenUsed/>
    <w:rsid w:val="00C62C05"/>
    <w:rPr>
      <w:b/>
      <w:bCs/>
    </w:rPr>
  </w:style>
  <w:style w:type="character" w:customStyle="1" w:styleId="CommentSubjectChar">
    <w:name w:val="Comment Subject Char"/>
    <w:basedOn w:val="CommentTextChar"/>
    <w:link w:val="CommentSubject"/>
    <w:uiPriority w:val="99"/>
    <w:semiHidden/>
    <w:rsid w:val="00C62C05"/>
    <w:rPr>
      <w:b/>
      <w:bCs/>
      <w:sz w:val="20"/>
      <w:szCs w:val="20"/>
    </w:rPr>
  </w:style>
  <w:style w:type="paragraph" w:styleId="BalloonText">
    <w:name w:val="Balloon Text"/>
    <w:basedOn w:val="Normal"/>
    <w:link w:val="BalloonTextChar"/>
    <w:uiPriority w:val="99"/>
    <w:semiHidden/>
    <w:unhideWhenUsed/>
    <w:rsid w:val="00BE1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08"/>
    <w:rPr>
      <w:rFonts w:ascii="Segoe UI" w:hAnsi="Segoe UI" w:cs="Segoe UI"/>
      <w:sz w:val="18"/>
      <w:szCs w:val="18"/>
    </w:rPr>
  </w:style>
  <w:style w:type="paragraph" w:styleId="Revision">
    <w:name w:val="Revision"/>
    <w:hidden/>
    <w:uiPriority w:val="99"/>
    <w:semiHidden/>
    <w:rsid w:val="002F04A8"/>
    <w:pPr>
      <w:spacing w:after="0" w:line="240" w:lineRule="auto"/>
    </w:pPr>
  </w:style>
  <w:style w:type="character" w:styleId="UnresolvedMention">
    <w:name w:val="Unresolved Mention"/>
    <w:basedOn w:val="DefaultParagraphFont"/>
    <w:uiPriority w:val="99"/>
    <w:semiHidden/>
    <w:unhideWhenUsed/>
    <w:rsid w:val="00FC5489"/>
    <w:rPr>
      <w:color w:val="605E5C"/>
      <w:shd w:val="clear" w:color="auto" w:fill="E1DFDD"/>
    </w:rPr>
  </w:style>
  <w:style w:type="character" w:styleId="FollowedHyperlink">
    <w:name w:val="FollowedHyperlink"/>
    <w:basedOn w:val="DefaultParagraphFont"/>
    <w:uiPriority w:val="99"/>
    <w:semiHidden/>
    <w:unhideWhenUsed/>
    <w:rsid w:val="002D7D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91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earch/genpopweb2/event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eurostat/statistics-explained/index.php?title=Digital_economy_and_society_statistics_-_households_and_individu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prints.ncrm.ac.uk/4283/" TargetMode="External"/><Relationship Id="rId4" Type="http://schemas.openxmlformats.org/officeDocument/2006/relationships/webSettings" Target="webSettings.xml"/><Relationship Id="rId9" Type="http://schemas.openxmlformats.org/officeDocument/2006/relationships/hyperlink" Target="file:///C:/Users/om206/Downloads/Delivering%20the%20Census%202021%20digital%20serv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5</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Maslovskaya</dc:creator>
  <cp:keywords/>
  <dc:description/>
  <cp:lastModifiedBy>Olga Maslovskaya</cp:lastModifiedBy>
  <cp:revision>10</cp:revision>
  <dcterms:created xsi:type="dcterms:W3CDTF">2022-05-23T14:18:00Z</dcterms:created>
  <dcterms:modified xsi:type="dcterms:W3CDTF">2022-05-23T19:11:00Z</dcterms:modified>
</cp:coreProperties>
</file>