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9CF4" w14:textId="77777777" w:rsidR="00DA1B0A" w:rsidRPr="00115F4D" w:rsidRDefault="00DA1B0A" w:rsidP="00DA1B0A">
      <w:pPr>
        <w:spacing w:line="240" w:lineRule="auto"/>
        <w:jc w:val="center"/>
        <w:rPr>
          <w:rFonts w:ascii="Times New Roman" w:hAnsi="Times New Roman" w:cs="Times New Roman"/>
          <w:b/>
          <w:sz w:val="32"/>
          <w:szCs w:val="32"/>
        </w:rPr>
      </w:pPr>
      <w:bookmarkStart w:id="0" w:name="_Hlk11173908"/>
      <w:r w:rsidRPr="00115F4D">
        <w:rPr>
          <w:rFonts w:ascii="Times New Roman" w:hAnsi="Times New Roman" w:cs="Times New Roman"/>
          <w:b/>
          <w:sz w:val="32"/>
          <w:szCs w:val="32"/>
        </w:rPr>
        <w:t>Institutional Voids and</w:t>
      </w:r>
      <w:r>
        <w:rPr>
          <w:rFonts w:ascii="Times New Roman" w:hAnsi="Times New Roman" w:cs="Times New Roman"/>
          <w:b/>
          <w:sz w:val="32"/>
          <w:szCs w:val="32"/>
        </w:rPr>
        <w:t xml:space="preserve"> Firms’ Resource</w:t>
      </w:r>
      <w:r w:rsidRPr="00115F4D">
        <w:rPr>
          <w:rFonts w:ascii="Times New Roman" w:hAnsi="Times New Roman" w:cs="Times New Roman"/>
          <w:b/>
          <w:sz w:val="32"/>
          <w:szCs w:val="32"/>
        </w:rPr>
        <w:t xml:space="preserve"> Commitment in Emerging Markets: A Review and Future Research Agenda</w:t>
      </w:r>
    </w:p>
    <w:p w14:paraId="061BECC0" w14:textId="77777777" w:rsidR="00DA1B0A" w:rsidRDefault="00DA1B0A" w:rsidP="00DA1B0A">
      <w:pPr>
        <w:jc w:val="center"/>
        <w:rPr>
          <w:rFonts w:ascii="Times New Roman" w:hAnsi="Times New Roman" w:cs="Times New Roman"/>
          <w:b/>
          <w:sz w:val="32"/>
          <w:szCs w:val="32"/>
        </w:rPr>
      </w:pPr>
    </w:p>
    <w:p w14:paraId="78562663" w14:textId="77777777" w:rsidR="00DA1B0A" w:rsidRPr="009B755F" w:rsidRDefault="00DA1B0A" w:rsidP="00DA1B0A">
      <w:pPr>
        <w:jc w:val="center"/>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Tahiru</w:t>
      </w:r>
      <w:proofErr w:type="spellEnd"/>
      <w:r w:rsidRPr="009B755F">
        <w:rPr>
          <w:rFonts w:ascii="Times New Roman" w:hAnsi="Times New Roman" w:cs="Times New Roman"/>
          <w:sz w:val="28"/>
          <w:szCs w:val="28"/>
        </w:rPr>
        <w:t xml:space="preserve"> </w:t>
      </w:r>
      <w:proofErr w:type="spellStart"/>
      <w:r w:rsidRPr="009B755F">
        <w:rPr>
          <w:rFonts w:ascii="Times New Roman" w:hAnsi="Times New Roman" w:cs="Times New Roman"/>
          <w:sz w:val="28"/>
          <w:szCs w:val="28"/>
        </w:rPr>
        <w:t>Azaaviele</w:t>
      </w:r>
      <w:proofErr w:type="spellEnd"/>
      <w:r w:rsidRPr="009B755F">
        <w:rPr>
          <w:rFonts w:ascii="Times New Roman" w:hAnsi="Times New Roman" w:cs="Times New Roman"/>
          <w:sz w:val="28"/>
          <w:szCs w:val="28"/>
        </w:rPr>
        <w:t xml:space="preserve"> </w:t>
      </w:r>
      <w:proofErr w:type="spellStart"/>
      <w:r w:rsidRPr="009B755F">
        <w:rPr>
          <w:rFonts w:ascii="Times New Roman" w:hAnsi="Times New Roman" w:cs="Times New Roman"/>
          <w:sz w:val="28"/>
          <w:szCs w:val="28"/>
        </w:rPr>
        <w:t>Liedong</w:t>
      </w:r>
      <w:r>
        <w:rPr>
          <w:rFonts w:ascii="Times New Roman" w:hAnsi="Times New Roman" w:cs="Times New Roman"/>
          <w:sz w:val="28"/>
          <w:szCs w:val="28"/>
          <w:vertAlign w:val="superscript"/>
        </w:rPr>
        <w:t>a</w:t>
      </w:r>
      <w:proofErr w:type="spellEnd"/>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(corresponding author), Dr. Augustine Awuah </w:t>
      </w:r>
      <w:proofErr w:type="spellStart"/>
      <w:r>
        <w:rPr>
          <w:rFonts w:ascii="Times New Roman" w:hAnsi="Times New Roman" w:cs="Times New Roman"/>
          <w:sz w:val="28"/>
          <w:szCs w:val="28"/>
        </w:rPr>
        <w:t>Peprah</w:t>
      </w:r>
      <w:r>
        <w:rPr>
          <w:rFonts w:ascii="Times New Roman" w:hAnsi="Times New Roman" w:cs="Times New Roman"/>
          <w:sz w:val="28"/>
          <w:szCs w:val="28"/>
          <w:vertAlign w:val="superscript"/>
        </w:rPr>
        <w:t>b</w:t>
      </w:r>
      <w:proofErr w:type="spellEnd"/>
      <w:r>
        <w:rPr>
          <w:rFonts w:ascii="Times New Roman" w:hAnsi="Times New Roman" w:cs="Times New Roman"/>
          <w:sz w:val="28"/>
          <w:szCs w:val="28"/>
        </w:rPr>
        <w:t xml:space="preserve">, Prof. Abednego </w:t>
      </w:r>
      <w:proofErr w:type="spellStart"/>
      <w:r>
        <w:rPr>
          <w:rFonts w:ascii="Times New Roman" w:hAnsi="Times New Roman" w:cs="Times New Roman"/>
          <w:sz w:val="28"/>
          <w:szCs w:val="28"/>
        </w:rPr>
        <w:t>Okoe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Amartey</w:t>
      </w:r>
      <w:r>
        <w:rPr>
          <w:rFonts w:ascii="Times New Roman" w:hAnsi="Times New Roman" w:cs="Times New Roman"/>
          <w:sz w:val="28"/>
          <w:szCs w:val="28"/>
          <w:vertAlign w:val="superscript"/>
        </w:rPr>
        <w:t>c</w:t>
      </w:r>
      <w:proofErr w:type="spellEnd"/>
      <w:r>
        <w:rPr>
          <w:rFonts w:ascii="Times New Roman" w:hAnsi="Times New Roman" w:cs="Times New Roman"/>
          <w:sz w:val="28"/>
          <w:szCs w:val="28"/>
        </w:rPr>
        <w:t xml:space="preserve"> and Prof. </w:t>
      </w:r>
      <w:proofErr w:type="spellStart"/>
      <w:r>
        <w:rPr>
          <w:rFonts w:ascii="Times New Roman" w:hAnsi="Times New Roman" w:cs="Times New Roman"/>
          <w:sz w:val="28"/>
          <w:szCs w:val="28"/>
        </w:rPr>
        <w:t>Tazeeb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Rajwani</w:t>
      </w:r>
      <w:r>
        <w:rPr>
          <w:rFonts w:ascii="Times New Roman" w:hAnsi="Times New Roman" w:cs="Times New Roman"/>
          <w:sz w:val="28"/>
          <w:szCs w:val="28"/>
          <w:vertAlign w:val="superscript"/>
        </w:rPr>
        <w:t>d</w:t>
      </w:r>
      <w:proofErr w:type="spellEnd"/>
      <w:r>
        <w:rPr>
          <w:rFonts w:ascii="Times New Roman" w:hAnsi="Times New Roman" w:cs="Times New Roman"/>
          <w:sz w:val="28"/>
          <w:szCs w:val="28"/>
        </w:rPr>
        <w:t xml:space="preserve"> </w:t>
      </w:r>
    </w:p>
    <w:p w14:paraId="1C0B9D5A" w14:textId="77777777" w:rsidR="00DA1B0A" w:rsidRDefault="00DA1B0A" w:rsidP="00DA1B0A"/>
    <w:p w14:paraId="04A04311" w14:textId="77777777" w:rsidR="00DA1B0A" w:rsidRPr="00BB5EFF" w:rsidRDefault="00DA1B0A" w:rsidP="00DA1B0A">
      <w:pPr>
        <w:spacing w:after="0"/>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a</w:t>
      </w:r>
      <w:r w:rsidRPr="00BB5EFF">
        <w:rPr>
          <w:rFonts w:ascii="Times New Roman" w:hAnsi="Times New Roman" w:cs="Times New Roman"/>
          <w:sz w:val="24"/>
          <w:szCs w:val="24"/>
          <w:vertAlign w:val="superscript"/>
          <w:lang w:val="en-US"/>
        </w:rPr>
        <w:t xml:space="preserve"> </w:t>
      </w:r>
      <w:r w:rsidRPr="00BB5EFF">
        <w:rPr>
          <w:rFonts w:ascii="Times New Roman" w:hAnsi="Times New Roman" w:cs="Times New Roman"/>
          <w:sz w:val="24"/>
          <w:szCs w:val="24"/>
          <w:lang w:val="en-US"/>
        </w:rPr>
        <w:t>School of Management</w:t>
      </w:r>
    </w:p>
    <w:p w14:paraId="13398D97" w14:textId="77777777" w:rsidR="00DA1B0A" w:rsidRPr="00BB5EFF" w:rsidRDefault="00DA1B0A" w:rsidP="00DA1B0A">
      <w:pPr>
        <w:spacing w:after="0"/>
        <w:jc w:val="center"/>
        <w:rPr>
          <w:rFonts w:ascii="Times New Roman" w:hAnsi="Times New Roman" w:cs="Times New Roman"/>
          <w:sz w:val="24"/>
          <w:szCs w:val="24"/>
          <w:lang w:val="en-US"/>
        </w:rPr>
      </w:pPr>
      <w:r w:rsidRPr="00BB5EFF">
        <w:rPr>
          <w:rFonts w:ascii="Times New Roman" w:hAnsi="Times New Roman" w:cs="Times New Roman"/>
          <w:sz w:val="24"/>
          <w:szCs w:val="24"/>
          <w:lang w:val="en-US"/>
        </w:rPr>
        <w:t>University of Bath</w:t>
      </w:r>
    </w:p>
    <w:p w14:paraId="21F985FE" w14:textId="77777777" w:rsidR="00DA1B0A" w:rsidRPr="00BB5EFF" w:rsidRDefault="00DA1B0A" w:rsidP="00DA1B0A">
      <w:pPr>
        <w:spacing w:after="0"/>
        <w:jc w:val="center"/>
        <w:rPr>
          <w:rFonts w:ascii="Times New Roman" w:hAnsi="Times New Roman" w:cs="Times New Roman"/>
          <w:sz w:val="24"/>
          <w:szCs w:val="24"/>
          <w:lang w:val="en-US"/>
        </w:rPr>
      </w:pPr>
      <w:proofErr w:type="spellStart"/>
      <w:r w:rsidRPr="00BB5EFF">
        <w:rPr>
          <w:rFonts w:ascii="Times New Roman" w:hAnsi="Times New Roman" w:cs="Times New Roman"/>
          <w:sz w:val="24"/>
          <w:szCs w:val="24"/>
          <w:lang w:val="en-US"/>
        </w:rPr>
        <w:t>Claverton</w:t>
      </w:r>
      <w:proofErr w:type="spellEnd"/>
      <w:r w:rsidRPr="00BB5EFF">
        <w:rPr>
          <w:rFonts w:ascii="Times New Roman" w:hAnsi="Times New Roman" w:cs="Times New Roman"/>
          <w:sz w:val="24"/>
          <w:szCs w:val="24"/>
          <w:lang w:val="en-US"/>
        </w:rPr>
        <w:t xml:space="preserve"> Down Road, Bath, BA2 7AY,</w:t>
      </w:r>
    </w:p>
    <w:p w14:paraId="7C961439" w14:textId="77777777" w:rsidR="00DA1B0A" w:rsidRPr="00BB5EFF" w:rsidRDefault="00DA1B0A" w:rsidP="00DA1B0A">
      <w:pPr>
        <w:spacing w:after="0"/>
        <w:jc w:val="center"/>
        <w:rPr>
          <w:rFonts w:ascii="Times New Roman" w:hAnsi="Times New Roman" w:cs="Times New Roman"/>
          <w:sz w:val="24"/>
          <w:szCs w:val="24"/>
          <w:lang w:val="en-US"/>
        </w:rPr>
      </w:pPr>
      <w:r w:rsidRPr="00BB5EFF">
        <w:rPr>
          <w:rFonts w:ascii="Times New Roman" w:hAnsi="Times New Roman" w:cs="Times New Roman"/>
          <w:sz w:val="24"/>
          <w:szCs w:val="24"/>
          <w:lang w:val="en-US"/>
        </w:rPr>
        <w:t xml:space="preserve">United </w:t>
      </w:r>
      <w:proofErr w:type="gramStart"/>
      <w:r w:rsidRPr="00BB5EFF">
        <w:rPr>
          <w:rFonts w:ascii="Times New Roman" w:hAnsi="Times New Roman" w:cs="Times New Roman"/>
          <w:sz w:val="24"/>
          <w:szCs w:val="24"/>
          <w:lang w:val="en-US"/>
        </w:rPr>
        <w:t>Kingdom;</w:t>
      </w:r>
      <w:proofErr w:type="gramEnd"/>
    </w:p>
    <w:p w14:paraId="2492BC54" w14:textId="77777777" w:rsidR="00DA1B0A" w:rsidRPr="00BB5EFF" w:rsidRDefault="00DA1B0A" w:rsidP="00DA1B0A">
      <w:pPr>
        <w:spacing w:after="0"/>
        <w:jc w:val="center"/>
        <w:rPr>
          <w:rFonts w:ascii="Times New Roman" w:hAnsi="Times New Roman" w:cs="Times New Roman"/>
          <w:sz w:val="24"/>
          <w:szCs w:val="24"/>
          <w:lang w:val="en-US"/>
        </w:rPr>
      </w:pPr>
      <w:r w:rsidRPr="00BB5EFF">
        <w:rPr>
          <w:rFonts w:ascii="Times New Roman" w:hAnsi="Times New Roman" w:cs="Times New Roman"/>
          <w:sz w:val="24"/>
          <w:szCs w:val="24"/>
          <w:lang w:val="en-US"/>
        </w:rPr>
        <w:t xml:space="preserve">Phone: +44 (0) 1225 </w:t>
      </w:r>
      <w:proofErr w:type="gramStart"/>
      <w:r w:rsidRPr="00BB5EFF">
        <w:rPr>
          <w:rFonts w:ascii="Times New Roman" w:hAnsi="Times New Roman" w:cs="Times New Roman"/>
          <w:sz w:val="24"/>
          <w:szCs w:val="24"/>
          <w:lang w:val="en-US"/>
        </w:rPr>
        <w:t>383175;</w:t>
      </w:r>
      <w:proofErr w:type="gramEnd"/>
    </w:p>
    <w:p w14:paraId="2C4FB277" w14:textId="77777777" w:rsidR="00DA1B0A" w:rsidRPr="00BB5EFF" w:rsidRDefault="00DA1B0A" w:rsidP="00DA1B0A">
      <w:pPr>
        <w:spacing w:after="0"/>
        <w:jc w:val="center"/>
        <w:rPr>
          <w:rFonts w:ascii="Times New Roman" w:hAnsi="Times New Roman" w:cs="Times New Roman"/>
          <w:sz w:val="24"/>
          <w:szCs w:val="24"/>
          <w:lang w:val="en-US"/>
        </w:rPr>
      </w:pPr>
      <w:r w:rsidRPr="00BB5EFF">
        <w:rPr>
          <w:rFonts w:ascii="Times New Roman" w:hAnsi="Times New Roman" w:cs="Times New Roman"/>
          <w:sz w:val="24"/>
          <w:szCs w:val="24"/>
          <w:lang w:val="en-US"/>
        </w:rPr>
        <w:t xml:space="preserve">Email: </w:t>
      </w:r>
      <w:hyperlink r:id="rId8" w:history="1">
        <w:r w:rsidRPr="00EC173E">
          <w:rPr>
            <w:rStyle w:val="Hyperlink"/>
            <w:rFonts w:ascii="Times New Roman" w:hAnsi="Times New Roman" w:cs="Times New Roman"/>
            <w:sz w:val="24"/>
            <w:szCs w:val="24"/>
            <w:lang w:val="en-US"/>
          </w:rPr>
          <w:t>t.a.liedong@bath.ac.uk</w:t>
        </w:r>
      </w:hyperlink>
    </w:p>
    <w:p w14:paraId="087E51CE" w14:textId="77777777" w:rsidR="00DA1B0A" w:rsidRDefault="00DA1B0A" w:rsidP="00DA1B0A"/>
    <w:p w14:paraId="711505C1"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b </w:t>
      </w:r>
      <w:r>
        <w:rPr>
          <w:rFonts w:ascii="Times New Roman" w:hAnsi="Times New Roman" w:cs="Times New Roman"/>
          <w:sz w:val="24"/>
          <w:szCs w:val="24"/>
        </w:rPr>
        <w:t>Department of Business Administration</w:t>
      </w:r>
    </w:p>
    <w:p w14:paraId="4E8AA69D"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University of</w:t>
      </w:r>
      <w:r w:rsidRPr="005724F6">
        <w:rPr>
          <w:rFonts w:ascii="Times New Roman" w:hAnsi="Times New Roman" w:cs="Times New Roman"/>
          <w:sz w:val="24"/>
          <w:szCs w:val="24"/>
        </w:rPr>
        <w:t xml:space="preserve"> Professional Studies</w:t>
      </w:r>
    </w:p>
    <w:p w14:paraId="3826A549"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 xml:space="preserve">P. O. Box LG 149, Accra </w:t>
      </w:r>
    </w:p>
    <w:p w14:paraId="3D9FA99A"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Ghana</w:t>
      </w:r>
    </w:p>
    <w:p w14:paraId="313A48BF"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 xml:space="preserve">Phone: +233 (0) </w:t>
      </w:r>
      <w:r w:rsidRPr="005724F6">
        <w:rPr>
          <w:rFonts w:ascii="Times New Roman" w:hAnsi="Times New Roman" w:cs="Times New Roman"/>
          <w:sz w:val="24"/>
          <w:szCs w:val="24"/>
        </w:rPr>
        <w:t>302 500 171</w:t>
      </w:r>
    </w:p>
    <w:p w14:paraId="24058C06" w14:textId="77777777" w:rsidR="00DA1B0A" w:rsidRPr="00764445"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EC173E">
          <w:rPr>
            <w:rStyle w:val="Hyperlink"/>
            <w:rFonts w:ascii="Times New Roman" w:hAnsi="Times New Roman" w:cs="Times New Roman"/>
            <w:sz w:val="24"/>
            <w:szCs w:val="24"/>
          </w:rPr>
          <w:t>augustine.peprah@upsamail.edu.gh</w:t>
        </w:r>
      </w:hyperlink>
    </w:p>
    <w:p w14:paraId="03D98458" w14:textId="77777777" w:rsidR="00DA1B0A" w:rsidRPr="00BB5EFF" w:rsidRDefault="00DA1B0A" w:rsidP="00DA1B0A">
      <w:pPr>
        <w:spacing w:line="360" w:lineRule="auto"/>
        <w:jc w:val="both"/>
        <w:rPr>
          <w:rFonts w:ascii="Times New Roman" w:hAnsi="Times New Roman" w:cs="Times New Roman"/>
          <w:sz w:val="24"/>
          <w:szCs w:val="24"/>
          <w:vertAlign w:val="superscript"/>
          <w:lang w:val="en-US"/>
        </w:rPr>
      </w:pPr>
    </w:p>
    <w:p w14:paraId="4AB6E65B"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vertAlign w:val="superscript"/>
          <w:lang w:val="en-US"/>
        </w:rPr>
        <w:t>c</w:t>
      </w:r>
      <w:r w:rsidRPr="00620359">
        <w:rPr>
          <w:rFonts w:ascii="Times New Roman" w:hAnsi="Times New Roman" w:cs="Times New Roman"/>
          <w:sz w:val="24"/>
          <w:szCs w:val="24"/>
          <w:vertAlign w:val="superscript"/>
          <w:lang w:val="en-US"/>
        </w:rPr>
        <w:t xml:space="preserve"> </w:t>
      </w:r>
      <w:r>
        <w:rPr>
          <w:rFonts w:ascii="Times New Roman" w:hAnsi="Times New Roman" w:cs="Times New Roman"/>
          <w:sz w:val="24"/>
          <w:szCs w:val="24"/>
        </w:rPr>
        <w:t>Office of the Vice Chancellor</w:t>
      </w:r>
    </w:p>
    <w:p w14:paraId="65B00859"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University of</w:t>
      </w:r>
      <w:r w:rsidRPr="005724F6">
        <w:rPr>
          <w:rFonts w:ascii="Times New Roman" w:hAnsi="Times New Roman" w:cs="Times New Roman"/>
          <w:sz w:val="24"/>
          <w:szCs w:val="24"/>
        </w:rPr>
        <w:t xml:space="preserve"> Professional Studies</w:t>
      </w:r>
    </w:p>
    <w:p w14:paraId="2D3D2FA0"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 xml:space="preserve">P. O. Box LG 149, Accra </w:t>
      </w:r>
    </w:p>
    <w:p w14:paraId="1F58D92E"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Ghana</w:t>
      </w:r>
    </w:p>
    <w:p w14:paraId="2E907B33"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 xml:space="preserve">Phone: +233 (0) </w:t>
      </w:r>
      <w:r w:rsidRPr="005724F6">
        <w:rPr>
          <w:rFonts w:ascii="Times New Roman" w:hAnsi="Times New Roman" w:cs="Times New Roman"/>
          <w:sz w:val="24"/>
          <w:szCs w:val="24"/>
        </w:rPr>
        <w:t>302 500 171</w:t>
      </w:r>
    </w:p>
    <w:p w14:paraId="77D323EC"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EC173E">
          <w:rPr>
            <w:rStyle w:val="Hyperlink"/>
            <w:rFonts w:ascii="Times New Roman" w:hAnsi="Times New Roman" w:cs="Times New Roman"/>
            <w:sz w:val="24"/>
            <w:szCs w:val="24"/>
          </w:rPr>
          <w:t>abedengo.okoe@upsamail.edu.gh</w:t>
        </w:r>
      </w:hyperlink>
    </w:p>
    <w:p w14:paraId="7A16111D" w14:textId="77777777" w:rsidR="00DA1B0A" w:rsidRDefault="00DA1B0A" w:rsidP="00DA1B0A">
      <w:pPr>
        <w:spacing w:after="0"/>
        <w:rPr>
          <w:rFonts w:ascii="Times New Roman" w:hAnsi="Times New Roman" w:cs="Times New Roman"/>
          <w:sz w:val="24"/>
          <w:szCs w:val="24"/>
        </w:rPr>
      </w:pPr>
    </w:p>
    <w:p w14:paraId="3B9B7375" w14:textId="77777777" w:rsidR="00DA1B0A" w:rsidRDefault="00DA1B0A" w:rsidP="00DA1B0A">
      <w:pPr>
        <w:spacing w:after="0"/>
        <w:jc w:val="center"/>
        <w:rPr>
          <w:rFonts w:ascii="Times New Roman" w:hAnsi="Times New Roman" w:cs="Times New Roman"/>
          <w:sz w:val="24"/>
          <w:szCs w:val="24"/>
        </w:rPr>
      </w:pPr>
    </w:p>
    <w:p w14:paraId="55A914F6"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d </w:t>
      </w:r>
      <w:r>
        <w:rPr>
          <w:rFonts w:ascii="Times New Roman" w:hAnsi="Times New Roman" w:cs="Times New Roman"/>
          <w:sz w:val="24"/>
          <w:szCs w:val="24"/>
        </w:rPr>
        <w:t>Essex Business School</w:t>
      </w:r>
      <w:r w:rsidRPr="001D5CF7">
        <w:rPr>
          <w:rFonts w:ascii="Times New Roman" w:hAnsi="Times New Roman" w:cs="Times New Roman"/>
          <w:sz w:val="24"/>
          <w:szCs w:val="24"/>
        </w:rPr>
        <w:t xml:space="preserve"> </w:t>
      </w:r>
    </w:p>
    <w:p w14:paraId="529609D1"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University of Essex</w:t>
      </w:r>
    </w:p>
    <w:p w14:paraId="610378B5" w14:textId="77777777" w:rsidR="00DA1B0A" w:rsidRDefault="00DA1B0A" w:rsidP="00DA1B0A">
      <w:pPr>
        <w:spacing w:after="0"/>
        <w:jc w:val="center"/>
        <w:rPr>
          <w:rFonts w:ascii="Times New Roman" w:hAnsi="Times New Roman" w:cs="Times New Roman"/>
          <w:sz w:val="24"/>
          <w:szCs w:val="24"/>
        </w:rPr>
      </w:pPr>
      <w:r w:rsidRPr="001D5CF7">
        <w:rPr>
          <w:rFonts w:ascii="Times New Roman" w:hAnsi="Times New Roman" w:cs="Times New Roman"/>
          <w:sz w:val="24"/>
          <w:szCs w:val="24"/>
        </w:rPr>
        <w:t xml:space="preserve"> Southend Campus</w:t>
      </w:r>
      <w:r>
        <w:rPr>
          <w:rFonts w:ascii="Times New Roman" w:hAnsi="Times New Roman" w:cs="Times New Roman"/>
          <w:sz w:val="24"/>
          <w:szCs w:val="24"/>
        </w:rPr>
        <w:t>, Southend-On- Sea, SS1 1LW</w:t>
      </w:r>
    </w:p>
    <w:p w14:paraId="5D3A932A"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 xml:space="preserve"> United Kingdom</w:t>
      </w:r>
    </w:p>
    <w:p w14:paraId="2B2CA32D" w14:textId="77777777" w:rsidR="00DA1B0A" w:rsidRDefault="00DA1B0A" w:rsidP="00DA1B0A">
      <w:pPr>
        <w:spacing w:after="0"/>
        <w:jc w:val="center"/>
        <w:rPr>
          <w:rFonts w:ascii="Times New Roman" w:hAnsi="Times New Roman" w:cs="Times New Roman"/>
          <w:sz w:val="24"/>
          <w:szCs w:val="24"/>
        </w:rPr>
      </w:pPr>
      <w:r>
        <w:rPr>
          <w:rFonts w:ascii="Times New Roman" w:hAnsi="Times New Roman" w:cs="Times New Roman"/>
          <w:sz w:val="24"/>
          <w:szCs w:val="24"/>
        </w:rPr>
        <w:t xml:space="preserve"> Phone: +44 (0) 1702 328200</w:t>
      </w:r>
    </w:p>
    <w:p w14:paraId="6A7CC4EB" w14:textId="77777777" w:rsidR="00DA1B0A" w:rsidRPr="00BB5EFF" w:rsidRDefault="00DA1B0A" w:rsidP="00DA1B0A">
      <w:pPr>
        <w:spacing w:after="0"/>
        <w:jc w:val="center"/>
        <w:rPr>
          <w:rFonts w:ascii="Times New Roman" w:hAnsi="Times New Roman" w:cs="Times New Roman"/>
          <w:sz w:val="24"/>
          <w:szCs w:val="24"/>
        </w:rPr>
      </w:pPr>
      <w:r w:rsidRPr="001D5CF7">
        <w:rPr>
          <w:rFonts w:ascii="Times New Roman" w:hAnsi="Times New Roman" w:cs="Times New Roman"/>
          <w:sz w:val="24"/>
          <w:szCs w:val="24"/>
        </w:rPr>
        <w:t xml:space="preserve">Email: </w:t>
      </w:r>
      <w:hyperlink r:id="rId11" w:history="1">
        <w:r w:rsidRPr="00EC173E">
          <w:rPr>
            <w:rStyle w:val="Hyperlink"/>
            <w:rFonts w:ascii="Times New Roman" w:hAnsi="Times New Roman" w:cs="Times New Roman"/>
            <w:sz w:val="24"/>
            <w:szCs w:val="24"/>
          </w:rPr>
          <w:t>tazeeb.rajwani@essex.ac.uk</w:t>
        </w:r>
      </w:hyperlink>
    </w:p>
    <w:p w14:paraId="366E267E" w14:textId="77777777" w:rsidR="008B0683" w:rsidRDefault="008B0683" w:rsidP="00221745">
      <w:pPr>
        <w:spacing w:line="240" w:lineRule="auto"/>
        <w:jc w:val="center"/>
        <w:rPr>
          <w:rFonts w:ascii="Times New Roman" w:hAnsi="Times New Roman" w:cs="Times New Roman"/>
          <w:b/>
          <w:sz w:val="32"/>
          <w:szCs w:val="32"/>
        </w:rPr>
      </w:pPr>
    </w:p>
    <w:p w14:paraId="1361A46F" w14:textId="77777777" w:rsidR="008B0683" w:rsidRDefault="008B0683" w:rsidP="00221745">
      <w:pPr>
        <w:spacing w:line="240" w:lineRule="auto"/>
        <w:jc w:val="center"/>
        <w:rPr>
          <w:rFonts w:ascii="Times New Roman" w:hAnsi="Times New Roman" w:cs="Times New Roman"/>
          <w:b/>
          <w:sz w:val="32"/>
          <w:szCs w:val="32"/>
        </w:rPr>
      </w:pPr>
    </w:p>
    <w:p w14:paraId="6D52F091" w14:textId="3AC785B8" w:rsidR="008B0683" w:rsidRDefault="008B0683" w:rsidP="00221745">
      <w:pPr>
        <w:spacing w:line="240" w:lineRule="auto"/>
        <w:jc w:val="center"/>
        <w:rPr>
          <w:rFonts w:ascii="Times New Roman" w:hAnsi="Times New Roman" w:cs="Times New Roman"/>
          <w:b/>
          <w:sz w:val="32"/>
          <w:szCs w:val="32"/>
        </w:rPr>
        <w:sectPr w:rsidR="008B0683" w:rsidSect="00E538A6">
          <w:footerReference w:type="default" r:id="rId12"/>
          <w:pgSz w:w="11906" w:h="16838"/>
          <w:pgMar w:top="1134" w:right="1134" w:bottom="1247" w:left="1077" w:header="720" w:footer="720" w:gutter="0"/>
          <w:cols w:space="720"/>
          <w:docGrid w:linePitch="360"/>
        </w:sectPr>
      </w:pPr>
    </w:p>
    <w:bookmarkEnd w:id="0"/>
    <w:p w14:paraId="4792ED90" w14:textId="77777777" w:rsidR="007B7F86" w:rsidRPr="002560F6" w:rsidRDefault="007B7F86" w:rsidP="00221745">
      <w:pPr>
        <w:spacing w:after="0" w:line="240" w:lineRule="auto"/>
        <w:rPr>
          <w:rFonts w:ascii="Times New Roman" w:hAnsi="Times New Roman" w:cs="Times New Roman"/>
          <w:b/>
          <w:sz w:val="24"/>
          <w:szCs w:val="24"/>
        </w:rPr>
      </w:pPr>
    </w:p>
    <w:p w14:paraId="6AB09A8E" w14:textId="77777777" w:rsidR="007B7F86" w:rsidRPr="002560F6" w:rsidRDefault="007B7F86" w:rsidP="005D6CA7">
      <w:pPr>
        <w:spacing w:after="0" w:line="480" w:lineRule="auto"/>
        <w:rPr>
          <w:rFonts w:ascii="Times New Roman" w:hAnsi="Times New Roman" w:cs="Times New Roman"/>
          <w:b/>
          <w:sz w:val="24"/>
          <w:szCs w:val="24"/>
        </w:rPr>
      </w:pPr>
      <w:r w:rsidRPr="002560F6">
        <w:rPr>
          <w:rFonts w:ascii="Times New Roman" w:hAnsi="Times New Roman" w:cs="Times New Roman"/>
          <w:b/>
          <w:sz w:val="24"/>
          <w:szCs w:val="24"/>
        </w:rPr>
        <w:t>Abstract</w:t>
      </w:r>
    </w:p>
    <w:p w14:paraId="14263359" w14:textId="5B101387" w:rsidR="005D6CA7" w:rsidRPr="002560F6" w:rsidRDefault="00115F4D" w:rsidP="005D6CA7">
      <w:pPr>
        <w:autoSpaceDE w:val="0"/>
        <w:autoSpaceDN w:val="0"/>
        <w:adjustRightInd w:val="0"/>
        <w:spacing w:after="0" w:line="480" w:lineRule="auto"/>
        <w:rPr>
          <w:rFonts w:ascii="Times New Roman" w:hAnsi="Times New Roman" w:cs="Times New Roman"/>
          <w:sz w:val="24"/>
          <w:szCs w:val="24"/>
        </w:rPr>
      </w:pPr>
      <w:r w:rsidRPr="002560F6">
        <w:rPr>
          <w:rFonts w:ascii="Times New Roman" w:hAnsi="Times New Roman" w:cs="Times New Roman"/>
          <w:sz w:val="24"/>
          <w:szCs w:val="24"/>
        </w:rPr>
        <w:t>The impact of i</w:t>
      </w:r>
      <w:r w:rsidR="007B7F86" w:rsidRPr="002560F6">
        <w:rPr>
          <w:rFonts w:ascii="Times New Roman" w:hAnsi="Times New Roman" w:cs="Times New Roman"/>
          <w:sz w:val="24"/>
          <w:szCs w:val="24"/>
        </w:rPr>
        <w:t xml:space="preserve">nstitutional </w:t>
      </w:r>
      <w:r w:rsidRPr="002560F6">
        <w:rPr>
          <w:rFonts w:ascii="Times New Roman" w:hAnsi="Times New Roman" w:cs="Times New Roman"/>
          <w:sz w:val="24"/>
          <w:szCs w:val="24"/>
        </w:rPr>
        <w:t>environment</w:t>
      </w:r>
      <w:r w:rsidR="007D309D" w:rsidRPr="002560F6">
        <w:rPr>
          <w:rFonts w:ascii="Times New Roman" w:hAnsi="Times New Roman" w:cs="Times New Roman"/>
          <w:sz w:val="24"/>
          <w:szCs w:val="24"/>
        </w:rPr>
        <w:t>s</w:t>
      </w:r>
      <w:r w:rsidRPr="002560F6">
        <w:rPr>
          <w:rFonts w:ascii="Times New Roman" w:hAnsi="Times New Roman" w:cs="Times New Roman"/>
          <w:sz w:val="24"/>
          <w:szCs w:val="24"/>
        </w:rPr>
        <w:t xml:space="preserve"> </w:t>
      </w:r>
      <w:r w:rsidR="007B7F86" w:rsidRPr="002560F6">
        <w:rPr>
          <w:rFonts w:ascii="Times New Roman" w:hAnsi="Times New Roman" w:cs="Times New Roman"/>
          <w:sz w:val="24"/>
          <w:szCs w:val="24"/>
        </w:rPr>
        <w:t>on firms’ strategic decisions has been examined in strategy and inte</w:t>
      </w:r>
      <w:r w:rsidR="007D309D" w:rsidRPr="002560F6">
        <w:rPr>
          <w:rFonts w:ascii="Times New Roman" w:hAnsi="Times New Roman" w:cs="Times New Roman"/>
          <w:sz w:val="24"/>
          <w:szCs w:val="24"/>
        </w:rPr>
        <w:t xml:space="preserve">rnational business literature. </w:t>
      </w:r>
      <w:r w:rsidR="007B7F86" w:rsidRPr="002560F6">
        <w:rPr>
          <w:rFonts w:ascii="Times New Roman" w:hAnsi="Times New Roman" w:cs="Times New Roman"/>
          <w:sz w:val="24"/>
          <w:szCs w:val="24"/>
        </w:rPr>
        <w:t xml:space="preserve">Yet, the current state of knowledge about how </w:t>
      </w:r>
      <w:r w:rsidR="007D309D" w:rsidRPr="002560F6">
        <w:rPr>
          <w:rFonts w:ascii="Times New Roman" w:hAnsi="Times New Roman" w:cs="Times New Roman"/>
          <w:sz w:val="24"/>
          <w:szCs w:val="24"/>
        </w:rPr>
        <w:t>institutional voids affect</w:t>
      </w:r>
      <w:r w:rsidR="007B7F86" w:rsidRPr="002560F6">
        <w:rPr>
          <w:rFonts w:ascii="Times New Roman" w:hAnsi="Times New Roman" w:cs="Times New Roman"/>
          <w:sz w:val="24"/>
          <w:szCs w:val="24"/>
        </w:rPr>
        <w:t xml:space="preserve"> firms’ resource commitment in </w:t>
      </w:r>
      <w:r w:rsidR="00084735" w:rsidRPr="002560F6">
        <w:rPr>
          <w:rFonts w:ascii="Times New Roman" w:hAnsi="Times New Roman" w:cs="Times New Roman"/>
          <w:noProof/>
          <w:sz w:val="24"/>
          <w:szCs w:val="24"/>
        </w:rPr>
        <w:t>emerging</w:t>
      </w:r>
      <w:r w:rsidR="00085819" w:rsidRPr="002560F6">
        <w:rPr>
          <w:rFonts w:ascii="Times New Roman" w:hAnsi="Times New Roman" w:cs="Times New Roman"/>
          <w:noProof/>
          <w:sz w:val="24"/>
          <w:szCs w:val="24"/>
        </w:rPr>
        <w:t xml:space="preserve"> markets</w:t>
      </w:r>
      <w:r w:rsidR="007B7F86" w:rsidRPr="002560F6">
        <w:rPr>
          <w:rFonts w:ascii="Times New Roman" w:hAnsi="Times New Roman" w:cs="Times New Roman"/>
          <w:sz w:val="24"/>
          <w:szCs w:val="24"/>
        </w:rPr>
        <w:t xml:space="preserve"> is equivocal. This paper reviews</w:t>
      </w:r>
      <w:r w:rsidR="00085819" w:rsidRPr="002560F6">
        <w:rPr>
          <w:rFonts w:ascii="Times New Roman" w:hAnsi="Times New Roman" w:cs="Times New Roman"/>
          <w:sz w:val="24"/>
          <w:szCs w:val="24"/>
        </w:rPr>
        <w:t xml:space="preserve"> </w:t>
      </w:r>
      <w:r w:rsidR="007B7F86" w:rsidRPr="002560F6">
        <w:rPr>
          <w:rFonts w:ascii="Times New Roman" w:hAnsi="Times New Roman" w:cs="Times New Roman"/>
          <w:sz w:val="24"/>
          <w:szCs w:val="24"/>
        </w:rPr>
        <w:t xml:space="preserve">and </w:t>
      </w:r>
      <w:r w:rsidR="00757A20" w:rsidRPr="002560F6">
        <w:rPr>
          <w:rFonts w:ascii="Times New Roman" w:hAnsi="Times New Roman" w:cs="Times New Roman"/>
          <w:sz w:val="24"/>
          <w:szCs w:val="24"/>
        </w:rPr>
        <w:t xml:space="preserve">develops an integrative </w:t>
      </w:r>
      <w:r w:rsidR="00EC346F" w:rsidRPr="002560F6">
        <w:rPr>
          <w:rFonts w:ascii="Times New Roman" w:hAnsi="Times New Roman" w:cs="Times New Roman"/>
          <w:sz w:val="24"/>
          <w:szCs w:val="24"/>
        </w:rPr>
        <w:t>framework</w:t>
      </w:r>
      <w:r w:rsidR="00757A20" w:rsidRPr="002560F6">
        <w:rPr>
          <w:rFonts w:ascii="Times New Roman" w:hAnsi="Times New Roman" w:cs="Times New Roman"/>
          <w:sz w:val="24"/>
          <w:szCs w:val="24"/>
        </w:rPr>
        <w:t xml:space="preserve"> </w:t>
      </w:r>
      <w:r w:rsidR="00F12330" w:rsidRPr="002560F6">
        <w:rPr>
          <w:rFonts w:ascii="Times New Roman" w:hAnsi="Times New Roman" w:cs="Times New Roman"/>
          <w:sz w:val="24"/>
          <w:szCs w:val="24"/>
        </w:rPr>
        <w:t xml:space="preserve">that </w:t>
      </w:r>
      <w:r w:rsidR="00757A20" w:rsidRPr="002560F6">
        <w:rPr>
          <w:rFonts w:ascii="Times New Roman" w:hAnsi="Times New Roman" w:cs="Times New Roman"/>
          <w:sz w:val="24"/>
          <w:szCs w:val="24"/>
        </w:rPr>
        <w:t>map</w:t>
      </w:r>
      <w:r w:rsidR="00085819" w:rsidRPr="002560F6">
        <w:rPr>
          <w:rFonts w:ascii="Times New Roman" w:hAnsi="Times New Roman" w:cs="Times New Roman"/>
          <w:sz w:val="24"/>
          <w:szCs w:val="24"/>
        </w:rPr>
        <w:t>s</w:t>
      </w:r>
      <w:r w:rsidR="00757A20" w:rsidRPr="002560F6">
        <w:rPr>
          <w:rFonts w:ascii="Times New Roman" w:hAnsi="Times New Roman" w:cs="Times New Roman"/>
          <w:sz w:val="24"/>
          <w:szCs w:val="24"/>
        </w:rPr>
        <w:t xml:space="preserve"> </w:t>
      </w:r>
      <w:r w:rsidR="00085819" w:rsidRPr="002560F6">
        <w:rPr>
          <w:rFonts w:ascii="Times New Roman" w:hAnsi="Times New Roman" w:cs="Times New Roman"/>
          <w:sz w:val="24"/>
          <w:szCs w:val="24"/>
        </w:rPr>
        <w:t xml:space="preserve">the </w:t>
      </w:r>
      <w:r w:rsidR="00725D23" w:rsidRPr="002560F6">
        <w:rPr>
          <w:rFonts w:ascii="Times New Roman" w:hAnsi="Times New Roman" w:cs="Times New Roman"/>
          <w:sz w:val="24"/>
          <w:szCs w:val="24"/>
        </w:rPr>
        <w:t xml:space="preserve">key </w:t>
      </w:r>
      <w:r w:rsidR="00757A20" w:rsidRPr="002560F6">
        <w:rPr>
          <w:rFonts w:ascii="Times New Roman" w:hAnsi="Times New Roman" w:cs="Times New Roman"/>
          <w:sz w:val="24"/>
          <w:szCs w:val="24"/>
        </w:rPr>
        <w:t xml:space="preserve">conceptualizations, </w:t>
      </w:r>
      <w:r w:rsidR="00725D23" w:rsidRPr="002560F6">
        <w:rPr>
          <w:rFonts w:ascii="Times New Roman" w:hAnsi="Times New Roman" w:cs="Times New Roman"/>
          <w:sz w:val="24"/>
          <w:szCs w:val="24"/>
        </w:rPr>
        <w:t>theoretical frames</w:t>
      </w:r>
      <w:r w:rsidR="00085819" w:rsidRPr="002560F6">
        <w:rPr>
          <w:rFonts w:ascii="Times New Roman" w:hAnsi="Times New Roman" w:cs="Times New Roman"/>
          <w:sz w:val="24"/>
          <w:szCs w:val="24"/>
        </w:rPr>
        <w:t>, mechanisms,</w:t>
      </w:r>
      <w:r w:rsidR="00725D23" w:rsidRPr="002560F6">
        <w:rPr>
          <w:rFonts w:ascii="Times New Roman" w:hAnsi="Times New Roman" w:cs="Times New Roman"/>
          <w:sz w:val="24"/>
          <w:szCs w:val="24"/>
        </w:rPr>
        <w:t xml:space="preserve"> contingencies</w:t>
      </w:r>
      <w:r w:rsidR="00085819" w:rsidRPr="002560F6">
        <w:rPr>
          <w:rFonts w:ascii="Times New Roman" w:hAnsi="Times New Roman" w:cs="Times New Roman"/>
          <w:sz w:val="24"/>
          <w:szCs w:val="24"/>
        </w:rPr>
        <w:t xml:space="preserve"> and outcomes in the institutional voids – resource commitment literature</w:t>
      </w:r>
      <w:r w:rsidR="006F0996" w:rsidRPr="002560F6">
        <w:rPr>
          <w:rFonts w:ascii="Times New Roman" w:hAnsi="Times New Roman" w:cs="Times New Roman"/>
          <w:sz w:val="24"/>
          <w:szCs w:val="24"/>
        </w:rPr>
        <w:t xml:space="preserve">. Altogether, </w:t>
      </w:r>
      <w:r w:rsidR="00C64C2E" w:rsidRPr="002560F6">
        <w:rPr>
          <w:rFonts w:ascii="Times New Roman" w:hAnsi="Times New Roman" w:cs="Times New Roman"/>
          <w:sz w:val="24"/>
          <w:szCs w:val="24"/>
        </w:rPr>
        <w:t xml:space="preserve">this paper structures </w:t>
      </w:r>
      <w:r w:rsidR="00816C73" w:rsidRPr="002560F6">
        <w:rPr>
          <w:rFonts w:ascii="Times New Roman" w:hAnsi="Times New Roman" w:cs="Times New Roman"/>
          <w:sz w:val="24"/>
          <w:szCs w:val="24"/>
        </w:rPr>
        <w:t xml:space="preserve">institutional voids and resource commitment research into </w:t>
      </w:r>
      <w:r w:rsidR="00203CC9" w:rsidRPr="002560F6">
        <w:rPr>
          <w:rFonts w:ascii="Times New Roman" w:hAnsi="Times New Roman" w:cs="Times New Roman"/>
          <w:sz w:val="24"/>
          <w:szCs w:val="24"/>
        </w:rPr>
        <w:t>salient</w:t>
      </w:r>
      <w:r w:rsidR="00816C73" w:rsidRPr="002560F6">
        <w:rPr>
          <w:rFonts w:ascii="Times New Roman" w:hAnsi="Times New Roman" w:cs="Times New Roman"/>
          <w:sz w:val="24"/>
          <w:szCs w:val="24"/>
        </w:rPr>
        <w:t xml:space="preserve"> themes to help scholars scope the field and </w:t>
      </w:r>
      <w:r w:rsidR="00203CC9" w:rsidRPr="002560F6">
        <w:rPr>
          <w:rFonts w:ascii="Times New Roman" w:hAnsi="Times New Roman" w:cs="Times New Roman"/>
          <w:sz w:val="24"/>
          <w:szCs w:val="24"/>
        </w:rPr>
        <w:t>explore value-adding avenues to further our understanding of internationalization</w:t>
      </w:r>
      <w:r w:rsidR="00F12330" w:rsidRPr="002560F6">
        <w:rPr>
          <w:rFonts w:ascii="Times New Roman" w:hAnsi="Times New Roman" w:cs="Times New Roman"/>
          <w:sz w:val="24"/>
          <w:szCs w:val="24"/>
        </w:rPr>
        <w:t xml:space="preserve"> and resource commitment</w:t>
      </w:r>
      <w:r w:rsidR="00203CC9" w:rsidRPr="002560F6">
        <w:rPr>
          <w:rFonts w:ascii="Times New Roman" w:hAnsi="Times New Roman" w:cs="Times New Roman"/>
          <w:sz w:val="24"/>
          <w:szCs w:val="24"/>
        </w:rPr>
        <w:t xml:space="preserve"> </w:t>
      </w:r>
      <w:r w:rsidR="00203CC9" w:rsidRPr="002560F6">
        <w:rPr>
          <w:rFonts w:ascii="Times New Roman" w:hAnsi="Times New Roman" w:cs="Times New Roman"/>
          <w:noProof/>
          <w:sz w:val="24"/>
          <w:szCs w:val="24"/>
        </w:rPr>
        <w:t>decisions</w:t>
      </w:r>
      <w:r w:rsidR="00CA6ED3" w:rsidRPr="002560F6">
        <w:rPr>
          <w:rFonts w:ascii="Times New Roman" w:hAnsi="Times New Roman" w:cs="Times New Roman"/>
          <w:noProof/>
          <w:sz w:val="24"/>
          <w:szCs w:val="24"/>
        </w:rPr>
        <w:t xml:space="preserve"> in emerging markets</w:t>
      </w:r>
      <w:r w:rsidR="007B7F86" w:rsidRPr="002560F6">
        <w:rPr>
          <w:rFonts w:ascii="Times New Roman" w:hAnsi="Times New Roman" w:cs="Times New Roman"/>
          <w:noProof/>
          <w:sz w:val="24"/>
          <w:szCs w:val="24"/>
        </w:rPr>
        <w:t>.</w:t>
      </w:r>
      <w:r w:rsidR="007B7F86" w:rsidRPr="002560F6">
        <w:rPr>
          <w:rFonts w:ascii="Times New Roman" w:hAnsi="Times New Roman" w:cs="Times New Roman"/>
          <w:sz w:val="24"/>
          <w:szCs w:val="24"/>
        </w:rPr>
        <w:t xml:space="preserve"> </w:t>
      </w:r>
      <w:r w:rsidR="00085819" w:rsidRPr="002560F6">
        <w:rPr>
          <w:rFonts w:ascii="Times New Roman" w:hAnsi="Times New Roman" w:cs="Times New Roman"/>
          <w:sz w:val="24"/>
          <w:szCs w:val="24"/>
        </w:rPr>
        <w:t xml:space="preserve"> </w:t>
      </w:r>
    </w:p>
    <w:p w14:paraId="188C972E" w14:textId="77777777" w:rsidR="00115F4D" w:rsidRPr="002560F6" w:rsidRDefault="00115F4D" w:rsidP="00930A32">
      <w:pPr>
        <w:spacing w:after="0" w:line="240" w:lineRule="auto"/>
        <w:rPr>
          <w:rFonts w:ascii="Times New Roman" w:hAnsi="Times New Roman" w:cs="Times New Roman"/>
          <w:b/>
          <w:sz w:val="24"/>
          <w:szCs w:val="24"/>
        </w:rPr>
      </w:pPr>
    </w:p>
    <w:p w14:paraId="4E6F07B4" w14:textId="7CAD88C8" w:rsidR="00DA1B0A" w:rsidRDefault="007B7F86" w:rsidP="00930A32">
      <w:pPr>
        <w:spacing w:after="0" w:line="240" w:lineRule="auto"/>
        <w:rPr>
          <w:rFonts w:ascii="Times New Roman" w:hAnsi="Times New Roman" w:cs="Times New Roman"/>
          <w:sz w:val="24"/>
          <w:szCs w:val="24"/>
        </w:rPr>
        <w:sectPr w:rsidR="00DA1B0A" w:rsidSect="00E538A6">
          <w:pgSz w:w="11906" w:h="16838"/>
          <w:pgMar w:top="1134" w:right="1134" w:bottom="1247" w:left="1077" w:header="720" w:footer="720" w:gutter="0"/>
          <w:cols w:space="720"/>
          <w:docGrid w:linePitch="360"/>
        </w:sectPr>
      </w:pPr>
      <w:r w:rsidRPr="002560F6">
        <w:rPr>
          <w:rFonts w:ascii="Times New Roman" w:hAnsi="Times New Roman" w:cs="Times New Roman"/>
          <w:b/>
          <w:sz w:val="24"/>
          <w:szCs w:val="24"/>
        </w:rPr>
        <w:t>Keywords:</w:t>
      </w:r>
      <w:r w:rsidRPr="002560F6">
        <w:rPr>
          <w:rFonts w:ascii="Times New Roman" w:hAnsi="Times New Roman" w:cs="Times New Roman"/>
          <w:sz w:val="24"/>
          <w:szCs w:val="24"/>
        </w:rPr>
        <w:t xml:space="preserve"> institutional voids, institutional environ</w:t>
      </w:r>
      <w:r w:rsidR="00085819" w:rsidRPr="002560F6">
        <w:rPr>
          <w:rFonts w:ascii="Times New Roman" w:hAnsi="Times New Roman" w:cs="Times New Roman"/>
          <w:sz w:val="24"/>
          <w:szCs w:val="24"/>
        </w:rPr>
        <w:t>ment, resource</w:t>
      </w:r>
      <w:r w:rsidRPr="002560F6">
        <w:rPr>
          <w:rFonts w:ascii="Times New Roman" w:hAnsi="Times New Roman" w:cs="Times New Roman"/>
          <w:sz w:val="24"/>
          <w:szCs w:val="24"/>
        </w:rPr>
        <w:t xml:space="preserve"> commitment, entry modes</w:t>
      </w:r>
      <w:r w:rsidR="00DE6A19" w:rsidRPr="002560F6">
        <w:rPr>
          <w:rFonts w:ascii="Times New Roman" w:hAnsi="Times New Roman" w:cs="Times New Roman"/>
          <w:sz w:val="24"/>
          <w:szCs w:val="24"/>
        </w:rPr>
        <w:t>; emerging market</w:t>
      </w:r>
    </w:p>
    <w:p w14:paraId="0553EB7F" w14:textId="77777777" w:rsidR="005D6CA7" w:rsidRPr="002560F6" w:rsidRDefault="005D6CA7" w:rsidP="00221745">
      <w:pPr>
        <w:spacing w:after="0" w:line="240" w:lineRule="auto"/>
        <w:rPr>
          <w:rFonts w:ascii="Times New Roman" w:hAnsi="Times New Roman" w:cs="Times New Roman"/>
          <w:b/>
          <w:sz w:val="24"/>
          <w:szCs w:val="24"/>
          <w:lang w:val="en-US"/>
        </w:rPr>
      </w:pPr>
    </w:p>
    <w:p w14:paraId="7F7E0F5F" w14:textId="77777777" w:rsidR="00262B10" w:rsidRPr="002560F6" w:rsidRDefault="00BE0A88" w:rsidP="00BE0A88">
      <w:pPr>
        <w:pStyle w:val="ListParagraph"/>
        <w:numPr>
          <w:ilvl w:val="0"/>
          <w:numId w:val="4"/>
        </w:numPr>
        <w:spacing w:after="0" w:line="480" w:lineRule="auto"/>
        <w:rPr>
          <w:rFonts w:ascii="Times New Roman" w:hAnsi="Times New Roman" w:cs="Times New Roman"/>
          <w:b/>
          <w:sz w:val="24"/>
          <w:szCs w:val="24"/>
          <w:lang w:val="en-US"/>
        </w:rPr>
      </w:pPr>
      <w:r w:rsidRPr="002560F6">
        <w:rPr>
          <w:rFonts w:ascii="Times New Roman" w:hAnsi="Times New Roman" w:cs="Times New Roman"/>
          <w:b/>
          <w:sz w:val="24"/>
          <w:szCs w:val="24"/>
          <w:lang w:val="en-US"/>
        </w:rPr>
        <w:t>Introduction</w:t>
      </w:r>
    </w:p>
    <w:p w14:paraId="22209E1C" w14:textId="6B411A8B" w:rsidR="00EF2132" w:rsidRPr="002560F6" w:rsidRDefault="00BB5EF0" w:rsidP="00BC5A57">
      <w:pPr>
        <w:autoSpaceDE w:val="0"/>
        <w:autoSpaceDN w:val="0"/>
        <w:adjustRightInd w:val="0"/>
        <w:spacing w:after="0" w:line="480" w:lineRule="auto"/>
        <w:ind w:firstLine="360"/>
        <w:rPr>
          <w:rFonts w:ascii="Times New Roman" w:hAnsi="Times New Roman" w:cs="Times New Roman"/>
          <w:sz w:val="24"/>
          <w:szCs w:val="24"/>
        </w:rPr>
      </w:pPr>
      <w:r w:rsidRPr="002560F6">
        <w:rPr>
          <w:rFonts w:ascii="Times New Roman" w:hAnsi="Times New Roman" w:cs="Times New Roman"/>
          <w:sz w:val="24"/>
          <w:szCs w:val="24"/>
        </w:rPr>
        <w:t>A</w:t>
      </w:r>
      <w:r w:rsidR="003179D3" w:rsidRPr="002560F6">
        <w:rPr>
          <w:rFonts w:ascii="Times New Roman" w:hAnsi="Times New Roman" w:cs="Times New Roman"/>
          <w:sz w:val="24"/>
          <w:szCs w:val="24"/>
        </w:rPr>
        <w:t xml:space="preserve"> </w:t>
      </w:r>
      <w:r w:rsidR="00DF3184" w:rsidRPr="002560F6">
        <w:rPr>
          <w:rFonts w:ascii="Times New Roman" w:hAnsi="Times New Roman" w:cs="Times New Roman"/>
          <w:sz w:val="24"/>
          <w:szCs w:val="24"/>
        </w:rPr>
        <w:t>critical</w:t>
      </w:r>
      <w:r w:rsidR="003179D3" w:rsidRPr="002560F6">
        <w:rPr>
          <w:rFonts w:ascii="Times New Roman" w:hAnsi="Times New Roman" w:cs="Times New Roman"/>
          <w:sz w:val="24"/>
          <w:szCs w:val="24"/>
        </w:rPr>
        <w:t xml:space="preserve"> issue multinational enterprises (MNEs) </w:t>
      </w:r>
      <w:r w:rsidR="00FA0094" w:rsidRPr="002560F6">
        <w:rPr>
          <w:rFonts w:ascii="Times New Roman" w:hAnsi="Times New Roman" w:cs="Times New Roman"/>
          <w:sz w:val="24"/>
          <w:szCs w:val="24"/>
        </w:rPr>
        <w:t xml:space="preserve">face </w:t>
      </w:r>
      <w:r w:rsidR="003179D3" w:rsidRPr="002560F6">
        <w:rPr>
          <w:rFonts w:ascii="Times New Roman" w:hAnsi="Times New Roman" w:cs="Times New Roman"/>
          <w:sz w:val="24"/>
          <w:szCs w:val="24"/>
        </w:rPr>
        <w:t xml:space="preserve">when </w:t>
      </w:r>
      <w:r w:rsidR="00FA0094" w:rsidRPr="002560F6">
        <w:rPr>
          <w:rFonts w:ascii="Times New Roman" w:hAnsi="Times New Roman" w:cs="Times New Roman"/>
          <w:sz w:val="24"/>
          <w:szCs w:val="24"/>
        </w:rPr>
        <w:t xml:space="preserve">making </w:t>
      </w:r>
      <w:r w:rsidR="002F44A3" w:rsidRPr="002560F6">
        <w:rPr>
          <w:rFonts w:ascii="Times New Roman" w:hAnsi="Times New Roman" w:cs="Times New Roman"/>
          <w:sz w:val="24"/>
          <w:szCs w:val="24"/>
        </w:rPr>
        <w:t>resource</w:t>
      </w:r>
      <w:r w:rsidR="003179D3" w:rsidRPr="002560F6">
        <w:rPr>
          <w:rFonts w:ascii="Times New Roman" w:hAnsi="Times New Roman" w:cs="Times New Roman"/>
          <w:sz w:val="24"/>
          <w:szCs w:val="24"/>
        </w:rPr>
        <w:t xml:space="preserve"> commit</w:t>
      </w:r>
      <w:r w:rsidR="00FA0094" w:rsidRPr="002560F6">
        <w:rPr>
          <w:rFonts w:ascii="Times New Roman" w:hAnsi="Times New Roman" w:cs="Times New Roman"/>
          <w:sz w:val="24"/>
          <w:szCs w:val="24"/>
        </w:rPr>
        <w:t>ment decisions in</w:t>
      </w:r>
      <w:r w:rsidR="003179D3" w:rsidRPr="002560F6">
        <w:rPr>
          <w:rFonts w:ascii="Times New Roman" w:hAnsi="Times New Roman" w:cs="Times New Roman"/>
          <w:sz w:val="24"/>
          <w:szCs w:val="24"/>
        </w:rPr>
        <w:t xml:space="preserve"> </w:t>
      </w:r>
      <w:r w:rsidR="00DF3184" w:rsidRPr="002560F6">
        <w:rPr>
          <w:rFonts w:ascii="Times New Roman" w:hAnsi="Times New Roman" w:cs="Times New Roman"/>
          <w:sz w:val="24"/>
          <w:szCs w:val="24"/>
        </w:rPr>
        <w:t>foreign</w:t>
      </w:r>
      <w:r w:rsidR="003179D3" w:rsidRPr="002560F6">
        <w:rPr>
          <w:rFonts w:ascii="Times New Roman" w:hAnsi="Times New Roman" w:cs="Times New Roman"/>
          <w:sz w:val="24"/>
          <w:szCs w:val="24"/>
        </w:rPr>
        <w:t xml:space="preserve"> markets </w:t>
      </w:r>
      <w:r w:rsidR="00FA0094" w:rsidRPr="002560F6">
        <w:rPr>
          <w:rFonts w:ascii="Times New Roman" w:hAnsi="Times New Roman" w:cs="Times New Roman"/>
          <w:sz w:val="24"/>
          <w:szCs w:val="24"/>
        </w:rPr>
        <w:t>relates to</w:t>
      </w:r>
      <w:r w:rsidR="001C0358" w:rsidRPr="002560F6">
        <w:rPr>
          <w:rFonts w:ascii="Times New Roman" w:hAnsi="Times New Roman" w:cs="Times New Roman"/>
          <w:sz w:val="24"/>
          <w:szCs w:val="24"/>
        </w:rPr>
        <w:t xml:space="preserve"> </w:t>
      </w:r>
      <w:r w:rsidR="00FA0094" w:rsidRPr="002560F6">
        <w:rPr>
          <w:rFonts w:ascii="Times New Roman" w:hAnsi="Times New Roman" w:cs="Times New Roman"/>
          <w:sz w:val="24"/>
          <w:szCs w:val="24"/>
        </w:rPr>
        <w:t>‘</w:t>
      </w:r>
      <w:r w:rsidR="00DF3184" w:rsidRPr="002560F6">
        <w:rPr>
          <w:rFonts w:ascii="Times New Roman" w:hAnsi="Times New Roman" w:cs="Times New Roman"/>
          <w:sz w:val="24"/>
          <w:szCs w:val="24"/>
        </w:rPr>
        <w:t xml:space="preserve">how to respond to the institutional </w:t>
      </w:r>
      <w:r w:rsidR="002449B0" w:rsidRPr="002560F6">
        <w:rPr>
          <w:rFonts w:ascii="Times New Roman" w:hAnsi="Times New Roman" w:cs="Times New Roman"/>
          <w:sz w:val="24"/>
          <w:szCs w:val="24"/>
        </w:rPr>
        <w:t>environment’ (</w:t>
      </w:r>
      <w:r w:rsidR="00A04103" w:rsidRPr="002560F6">
        <w:rPr>
          <w:rFonts w:ascii="Times New Roman" w:hAnsi="Times New Roman" w:cs="Times New Roman"/>
          <w:sz w:val="24"/>
          <w:szCs w:val="24"/>
        </w:rPr>
        <w:t>Doh et al., 2017</w:t>
      </w:r>
      <w:r w:rsidR="00617706" w:rsidRPr="002560F6">
        <w:rPr>
          <w:rFonts w:ascii="Times New Roman" w:hAnsi="Times New Roman" w:cs="Times New Roman"/>
          <w:sz w:val="24"/>
          <w:szCs w:val="24"/>
        </w:rPr>
        <w:t>)</w:t>
      </w:r>
      <w:r w:rsidR="00DF3184" w:rsidRPr="002560F6">
        <w:rPr>
          <w:rFonts w:ascii="Times New Roman" w:hAnsi="Times New Roman" w:cs="Times New Roman"/>
          <w:sz w:val="24"/>
          <w:szCs w:val="24"/>
        </w:rPr>
        <w:t xml:space="preserve">. </w:t>
      </w:r>
      <w:r w:rsidR="00533411" w:rsidRPr="002560F6">
        <w:rPr>
          <w:rFonts w:ascii="Times New Roman" w:hAnsi="Times New Roman" w:cs="Times New Roman"/>
          <w:sz w:val="24"/>
          <w:szCs w:val="24"/>
        </w:rPr>
        <w:t>The</w:t>
      </w:r>
      <w:r w:rsidR="003179D3" w:rsidRPr="002560F6">
        <w:rPr>
          <w:rFonts w:ascii="Times New Roman" w:hAnsi="Times New Roman" w:cs="Times New Roman"/>
          <w:sz w:val="24"/>
          <w:szCs w:val="24"/>
        </w:rPr>
        <w:t xml:space="preserve"> </w:t>
      </w:r>
      <w:r w:rsidR="00533411" w:rsidRPr="002560F6">
        <w:rPr>
          <w:rFonts w:ascii="Times New Roman" w:hAnsi="Times New Roman" w:cs="Times New Roman"/>
          <w:sz w:val="24"/>
          <w:szCs w:val="24"/>
        </w:rPr>
        <w:t xml:space="preserve">institutional environment </w:t>
      </w:r>
      <w:r w:rsidR="001721C3" w:rsidRPr="002560F6">
        <w:rPr>
          <w:rFonts w:ascii="Times New Roman" w:hAnsi="Times New Roman" w:cs="Times New Roman"/>
          <w:sz w:val="24"/>
          <w:szCs w:val="24"/>
        </w:rPr>
        <w:t xml:space="preserve">significantly </w:t>
      </w:r>
      <w:r w:rsidR="00030826" w:rsidRPr="002560F6">
        <w:rPr>
          <w:rFonts w:ascii="Times New Roman" w:hAnsi="Times New Roman" w:cs="Times New Roman"/>
          <w:sz w:val="24"/>
          <w:szCs w:val="24"/>
        </w:rPr>
        <w:t>impact</w:t>
      </w:r>
      <w:r w:rsidR="00533411" w:rsidRPr="002560F6">
        <w:rPr>
          <w:rFonts w:ascii="Times New Roman" w:hAnsi="Times New Roman" w:cs="Times New Roman"/>
          <w:sz w:val="24"/>
          <w:szCs w:val="24"/>
        </w:rPr>
        <w:t>s firms’ strategic decisions and actions</w:t>
      </w:r>
      <w:r w:rsidR="00531500" w:rsidRPr="002560F6">
        <w:rPr>
          <w:rFonts w:ascii="Times New Roman" w:hAnsi="Times New Roman" w:cs="Times New Roman"/>
          <w:sz w:val="24"/>
          <w:szCs w:val="24"/>
          <w:lang w:val="en-US"/>
        </w:rPr>
        <w:t xml:space="preserve"> (Peng, 2003; Wright </w:t>
      </w:r>
      <w:r w:rsidR="00531500" w:rsidRPr="002560F6">
        <w:rPr>
          <w:rFonts w:ascii="Times New Roman" w:hAnsi="Times New Roman" w:cs="Times New Roman"/>
          <w:iCs/>
          <w:sz w:val="24"/>
          <w:szCs w:val="24"/>
          <w:lang w:val="en-US"/>
        </w:rPr>
        <w:t>et al</w:t>
      </w:r>
      <w:r w:rsidR="00531500" w:rsidRPr="002560F6">
        <w:rPr>
          <w:rFonts w:ascii="Times New Roman" w:hAnsi="Times New Roman" w:cs="Times New Roman"/>
          <w:sz w:val="24"/>
          <w:szCs w:val="24"/>
          <w:lang w:val="en-US"/>
        </w:rPr>
        <w:t>., 2005)</w:t>
      </w:r>
      <w:r w:rsidR="00533411" w:rsidRPr="002560F6">
        <w:rPr>
          <w:rFonts w:ascii="Times New Roman" w:hAnsi="Times New Roman" w:cs="Times New Roman"/>
          <w:sz w:val="24"/>
          <w:szCs w:val="24"/>
        </w:rPr>
        <w:t xml:space="preserve">. </w:t>
      </w:r>
      <w:r w:rsidR="001721C3" w:rsidRPr="002560F6">
        <w:rPr>
          <w:rFonts w:ascii="Times New Roman" w:hAnsi="Times New Roman" w:cs="Times New Roman"/>
          <w:sz w:val="24"/>
          <w:szCs w:val="24"/>
        </w:rPr>
        <w:t>W</w:t>
      </w:r>
      <w:r w:rsidR="00517BBC" w:rsidRPr="002560F6">
        <w:rPr>
          <w:rFonts w:ascii="Times New Roman" w:hAnsi="Times New Roman" w:cs="Times New Roman"/>
          <w:sz w:val="24"/>
          <w:szCs w:val="24"/>
        </w:rPr>
        <w:t>ell</w:t>
      </w:r>
      <w:r w:rsidR="00617706" w:rsidRPr="002560F6">
        <w:rPr>
          <w:rFonts w:ascii="Times New Roman" w:hAnsi="Times New Roman" w:cs="Times New Roman"/>
          <w:sz w:val="24"/>
          <w:szCs w:val="24"/>
        </w:rPr>
        <w:t>-established</w:t>
      </w:r>
      <w:r w:rsidR="00533411" w:rsidRPr="002560F6">
        <w:rPr>
          <w:rFonts w:ascii="Times New Roman" w:hAnsi="Times New Roman" w:cs="Times New Roman"/>
          <w:sz w:val="24"/>
          <w:szCs w:val="24"/>
        </w:rPr>
        <w:t xml:space="preserve"> marke</w:t>
      </w:r>
      <w:r w:rsidR="006E5FE5" w:rsidRPr="002560F6">
        <w:rPr>
          <w:rFonts w:ascii="Times New Roman" w:hAnsi="Times New Roman" w:cs="Times New Roman"/>
          <w:sz w:val="24"/>
          <w:szCs w:val="24"/>
        </w:rPr>
        <w:t>t supporting institutions serve</w:t>
      </w:r>
      <w:r w:rsidR="00533411" w:rsidRPr="002560F6">
        <w:rPr>
          <w:rFonts w:ascii="Times New Roman" w:hAnsi="Times New Roman" w:cs="Times New Roman"/>
          <w:sz w:val="24"/>
          <w:szCs w:val="24"/>
        </w:rPr>
        <w:t xml:space="preserve"> as the foundation on which firms thrive</w:t>
      </w:r>
      <w:r w:rsidR="006E5FE5" w:rsidRPr="002560F6">
        <w:rPr>
          <w:rFonts w:ascii="Times New Roman" w:hAnsi="Times New Roman" w:cs="Times New Roman"/>
          <w:sz w:val="24"/>
          <w:szCs w:val="24"/>
        </w:rPr>
        <w:t>,</w:t>
      </w:r>
      <w:r w:rsidR="00533411" w:rsidRPr="002560F6">
        <w:rPr>
          <w:rFonts w:ascii="Times New Roman" w:hAnsi="Times New Roman" w:cs="Times New Roman"/>
          <w:sz w:val="24"/>
          <w:szCs w:val="24"/>
        </w:rPr>
        <w:t xml:space="preserve"> while underdeveloped market supporting institutions create ‘</w:t>
      </w:r>
      <w:r w:rsidR="003179D3" w:rsidRPr="002560F6">
        <w:rPr>
          <w:rFonts w:ascii="Times New Roman" w:hAnsi="Times New Roman" w:cs="Times New Roman"/>
          <w:i/>
          <w:sz w:val="24"/>
          <w:szCs w:val="24"/>
        </w:rPr>
        <w:t>institutional voids</w:t>
      </w:r>
      <w:r w:rsidR="00533411" w:rsidRPr="002560F6">
        <w:rPr>
          <w:rFonts w:ascii="Times New Roman" w:hAnsi="Times New Roman" w:cs="Times New Roman"/>
          <w:sz w:val="24"/>
          <w:szCs w:val="24"/>
        </w:rPr>
        <w:t xml:space="preserve">’ </w:t>
      </w:r>
      <w:r w:rsidR="00531500" w:rsidRPr="002560F6">
        <w:rPr>
          <w:rFonts w:ascii="Times New Roman" w:hAnsi="Times New Roman" w:cs="Times New Roman"/>
          <w:sz w:val="24"/>
          <w:szCs w:val="24"/>
        </w:rPr>
        <w:t>(</w:t>
      </w:r>
      <w:r w:rsidR="00531500" w:rsidRPr="002560F6">
        <w:rPr>
          <w:rFonts w:ascii="Times New Roman" w:hAnsi="Times New Roman" w:cs="Times New Roman"/>
          <w:sz w:val="24"/>
          <w:szCs w:val="24"/>
          <w:lang w:val="en-US"/>
        </w:rPr>
        <w:t xml:space="preserve">Khanna </w:t>
      </w:r>
      <w:r w:rsidR="00671453" w:rsidRPr="002560F6">
        <w:rPr>
          <w:rFonts w:ascii="Times New Roman" w:hAnsi="Times New Roman" w:cs="Times New Roman"/>
          <w:sz w:val="24"/>
          <w:szCs w:val="24"/>
        </w:rPr>
        <w:t>and</w:t>
      </w:r>
      <w:r w:rsidR="00531500" w:rsidRPr="002560F6">
        <w:rPr>
          <w:rFonts w:ascii="Times New Roman" w:hAnsi="Times New Roman" w:cs="Times New Roman"/>
          <w:sz w:val="24"/>
          <w:szCs w:val="24"/>
          <w:lang w:val="en-US"/>
        </w:rPr>
        <w:t xml:space="preserve"> Palepu, 1997) </w:t>
      </w:r>
      <w:r w:rsidR="001721C3" w:rsidRPr="002560F6">
        <w:rPr>
          <w:rFonts w:ascii="Times New Roman" w:hAnsi="Times New Roman" w:cs="Times New Roman"/>
          <w:noProof/>
          <w:sz w:val="24"/>
          <w:szCs w:val="24"/>
        </w:rPr>
        <w:t>that</w:t>
      </w:r>
      <w:r w:rsidR="001C0358" w:rsidRPr="002560F6">
        <w:rPr>
          <w:rFonts w:ascii="Times New Roman" w:hAnsi="Times New Roman" w:cs="Times New Roman"/>
          <w:noProof/>
          <w:sz w:val="24"/>
          <w:szCs w:val="24"/>
        </w:rPr>
        <w:t xml:space="preserve"> </w:t>
      </w:r>
      <w:r w:rsidR="001C0358" w:rsidRPr="002560F6">
        <w:rPr>
          <w:rFonts w:ascii="Times New Roman" w:hAnsi="Times New Roman" w:cs="Times New Roman"/>
          <w:sz w:val="24"/>
          <w:szCs w:val="24"/>
        </w:rPr>
        <w:t xml:space="preserve">undermine </w:t>
      </w:r>
      <w:r w:rsidR="00EF2FCC" w:rsidRPr="002560F6">
        <w:rPr>
          <w:rFonts w:ascii="Times New Roman" w:hAnsi="Times New Roman" w:cs="Times New Roman"/>
          <w:sz w:val="24"/>
          <w:szCs w:val="24"/>
        </w:rPr>
        <w:t>firms’</w:t>
      </w:r>
      <w:r w:rsidR="001C0358" w:rsidRPr="002560F6">
        <w:rPr>
          <w:rFonts w:ascii="Times New Roman" w:hAnsi="Times New Roman" w:cs="Times New Roman"/>
          <w:sz w:val="24"/>
          <w:szCs w:val="24"/>
        </w:rPr>
        <w:t xml:space="preserve"> success. </w:t>
      </w:r>
      <w:r w:rsidR="00DC7A62" w:rsidRPr="002560F6">
        <w:rPr>
          <w:rFonts w:ascii="Times New Roman" w:hAnsi="Times New Roman" w:cs="Times New Roman"/>
          <w:sz w:val="24"/>
          <w:szCs w:val="24"/>
          <w:lang w:val="en-US"/>
        </w:rPr>
        <w:t>Khanna and Palepu (1997, 2010</w:t>
      </w:r>
      <w:r w:rsidR="00DC7A62" w:rsidRPr="002560F6">
        <w:rPr>
          <w:rFonts w:ascii="Times New Roman" w:hAnsi="Times New Roman" w:cs="Times New Roman"/>
          <w:sz w:val="24"/>
          <w:szCs w:val="24"/>
        </w:rPr>
        <w:t xml:space="preserve">) describe institutional voids </w:t>
      </w:r>
      <w:r w:rsidR="001721C3" w:rsidRPr="002560F6">
        <w:rPr>
          <w:rFonts w:ascii="Times New Roman" w:hAnsi="Times New Roman" w:cs="Times New Roman"/>
          <w:sz w:val="24"/>
          <w:szCs w:val="24"/>
        </w:rPr>
        <w:t>as absent or inefficient</w:t>
      </w:r>
      <w:r w:rsidR="00DC7A62" w:rsidRPr="002560F6">
        <w:rPr>
          <w:rFonts w:ascii="Times New Roman" w:hAnsi="Times New Roman" w:cs="Times New Roman"/>
          <w:sz w:val="24"/>
          <w:szCs w:val="24"/>
        </w:rPr>
        <w:t xml:space="preserve"> </w:t>
      </w:r>
      <w:r w:rsidR="00DC7A62" w:rsidRPr="002560F6">
        <w:rPr>
          <w:rFonts w:ascii="Times New Roman" w:hAnsi="Times New Roman" w:cs="Times New Roman"/>
          <w:noProof/>
          <w:sz w:val="24"/>
          <w:szCs w:val="24"/>
        </w:rPr>
        <w:t>market</w:t>
      </w:r>
      <w:r w:rsidR="00314CF0" w:rsidRPr="002560F6">
        <w:rPr>
          <w:rFonts w:ascii="Times New Roman" w:hAnsi="Times New Roman" w:cs="Times New Roman"/>
          <w:noProof/>
          <w:sz w:val="24"/>
          <w:szCs w:val="24"/>
        </w:rPr>
        <w:t>-</w:t>
      </w:r>
      <w:r w:rsidR="00DC7A62" w:rsidRPr="002560F6">
        <w:rPr>
          <w:rFonts w:ascii="Times New Roman" w:hAnsi="Times New Roman" w:cs="Times New Roman"/>
          <w:noProof/>
          <w:sz w:val="24"/>
          <w:szCs w:val="24"/>
        </w:rPr>
        <w:t>supporting</w:t>
      </w:r>
      <w:r w:rsidR="00DC7A62" w:rsidRPr="002560F6">
        <w:rPr>
          <w:rFonts w:ascii="Times New Roman" w:hAnsi="Times New Roman" w:cs="Times New Roman"/>
          <w:sz w:val="24"/>
          <w:szCs w:val="24"/>
        </w:rPr>
        <w:t xml:space="preserve"> institutions required to consummate </w:t>
      </w:r>
      <w:r w:rsidR="00DC7A62" w:rsidRPr="002560F6">
        <w:rPr>
          <w:rFonts w:ascii="Times New Roman" w:hAnsi="Times New Roman" w:cs="Times New Roman"/>
          <w:noProof/>
          <w:sz w:val="24"/>
          <w:szCs w:val="24"/>
        </w:rPr>
        <w:t>transaction</w:t>
      </w:r>
      <w:r w:rsidR="00085819" w:rsidRPr="002560F6">
        <w:rPr>
          <w:rFonts w:ascii="Times New Roman" w:hAnsi="Times New Roman" w:cs="Times New Roman"/>
          <w:noProof/>
          <w:sz w:val="24"/>
          <w:szCs w:val="24"/>
        </w:rPr>
        <w:t>s</w:t>
      </w:r>
      <w:r w:rsidR="00DC7A62" w:rsidRPr="002560F6">
        <w:rPr>
          <w:rFonts w:ascii="Times New Roman" w:hAnsi="Times New Roman" w:cs="Times New Roman"/>
          <w:sz w:val="24"/>
          <w:szCs w:val="24"/>
        </w:rPr>
        <w:t xml:space="preserve"> in an economy</w:t>
      </w:r>
      <w:r w:rsidR="00DC7A62" w:rsidRPr="002560F6">
        <w:rPr>
          <w:rStyle w:val="FootnoteReference"/>
          <w:rFonts w:ascii="Times New Roman" w:hAnsi="Times New Roman" w:cs="Times New Roman"/>
          <w:sz w:val="24"/>
          <w:szCs w:val="24"/>
        </w:rPr>
        <w:footnoteReference w:id="2"/>
      </w:r>
      <w:r w:rsidR="00DC7A62" w:rsidRPr="002560F6">
        <w:rPr>
          <w:rFonts w:ascii="Times New Roman" w:hAnsi="Times New Roman" w:cs="Times New Roman"/>
          <w:sz w:val="24"/>
          <w:szCs w:val="24"/>
        </w:rPr>
        <w:t>. These underdeveloped market</w:t>
      </w:r>
      <w:r w:rsidR="00A46709" w:rsidRPr="002560F6">
        <w:rPr>
          <w:rFonts w:ascii="Times New Roman" w:hAnsi="Times New Roman" w:cs="Times New Roman"/>
          <w:sz w:val="24"/>
          <w:szCs w:val="24"/>
        </w:rPr>
        <w:t>-</w:t>
      </w:r>
      <w:r w:rsidR="00DC7A62" w:rsidRPr="002560F6">
        <w:rPr>
          <w:rFonts w:ascii="Times New Roman" w:hAnsi="Times New Roman" w:cs="Times New Roman"/>
          <w:sz w:val="24"/>
          <w:szCs w:val="24"/>
        </w:rPr>
        <w:t xml:space="preserve">supporting institutions </w:t>
      </w:r>
      <w:r w:rsidR="001721C3" w:rsidRPr="002560F6">
        <w:rPr>
          <w:rFonts w:ascii="Times New Roman" w:hAnsi="Times New Roman" w:cs="Times New Roman"/>
          <w:sz w:val="24"/>
          <w:szCs w:val="24"/>
        </w:rPr>
        <w:t xml:space="preserve">hamper market interactions, increase transaction costs, cause economic inefficiency (Khanna and Palepu, 1997) and subsequently shape firms’ resource commitments in foreign markets.  Institutional voids can characterize any type of </w:t>
      </w:r>
      <w:r w:rsidR="001721C3" w:rsidRPr="002560F6">
        <w:rPr>
          <w:rFonts w:ascii="Times New Roman" w:hAnsi="Times New Roman" w:cs="Times New Roman"/>
          <w:noProof/>
          <w:sz w:val="24"/>
          <w:szCs w:val="24"/>
        </w:rPr>
        <w:t>economy</w:t>
      </w:r>
      <w:r w:rsidR="009D0CB1" w:rsidRPr="002560F6">
        <w:rPr>
          <w:rFonts w:ascii="Times New Roman" w:hAnsi="Times New Roman" w:cs="Times New Roman"/>
          <w:noProof/>
          <w:sz w:val="24"/>
          <w:szCs w:val="24"/>
        </w:rPr>
        <w:t>,</w:t>
      </w:r>
      <w:r w:rsidR="001721C3" w:rsidRPr="002560F6">
        <w:rPr>
          <w:rFonts w:ascii="Times New Roman" w:hAnsi="Times New Roman" w:cs="Times New Roman"/>
          <w:sz w:val="24"/>
          <w:szCs w:val="24"/>
        </w:rPr>
        <w:t xml:space="preserve"> but they are particularly persistent in emerging markets </w:t>
      </w:r>
    </w:p>
    <w:p w14:paraId="269766F3" w14:textId="2CAEACCA" w:rsidR="00206072" w:rsidRPr="002560F6" w:rsidRDefault="00EF2132" w:rsidP="00EB1897">
      <w:pPr>
        <w:autoSpaceDE w:val="0"/>
        <w:autoSpaceDN w:val="0"/>
        <w:adjustRightInd w:val="0"/>
        <w:spacing w:before="240" w:after="0" w:line="480" w:lineRule="auto"/>
        <w:ind w:firstLine="360"/>
        <w:rPr>
          <w:rFonts w:ascii="Times New Roman" w:hAnsi="Times New Roman" w:cs="Times New Roman"/>
          <w:sz w:val="24"/>
          <w:szCs w:val="24"/>
        </w:rPr>
      </w:pPr>
      <w:r w:rsidRPr="002560F6">
        <w:rPr>
          <w:rFonts w:ascii="Times New Roman" w:hAnsi="Times New Roman" w:cs="Times New Roman"/>
          <w:sz w:val="24"/>
          <w:szCs w:val="24"/>
        </w:rPr>
        <w:t xml:space="preserve">The literature on firms’ resource commitment in foreign countries has grown substantially over the past two decades. </w:t>
      </w:r>
      <w:r w:rsidR="00FA6AB8" w:rsidRPr="002560F6">
        <w:rPr>
          <w:rFonts w:ascii="Times New Roman" w:hAnsi="Times New Roman" w:cs="Times New Roman"/>
          <w:sz w:val="24"/>
          <w:szCs w:val="24"/>
        </w:rPr>
        <w:t xml:space="preserve">Within this literature, there is a burgeoning stream of works about how institutional conditions affect investments in foreign markets. </w:t>
      </w:r>
      <w:r w:rsidRPr="002560F6">
        <w:rPr>
          <w:rFonts w:ascii="Times New Roman" w:hAnsi="Times New Roman" w:cs="Times New Roman"/>
          <w:sz w:val="24"/>
          <w:szCs w:val="24"/>
        </w:rPr>
        <w:t xml:space="preserve">While we acknowledge the unquestionable merits of </w:t>
      </w:r>
      <w:r w:rsidR="00FA6AB8" w:rsidRPr="002560F6">
        <w:rPr>
          <w:rFonts w:ascii="Times New Roman" w:hAnsi="Times New Roman" w:cs="Times New Roman"/>
          <w:sz w:val="24"/>
          <w:szCs w:val="24"/>
        </w:rPr>
        <w:t>these works</w:t>
      </w:r>
      <w:r w:rsidRPr="002560F6">
        <w:rPr>
          <w:rFonts w:ascii="Times New Roman" w:hAnsi="Times New Roman" w:cs="Times New Roman"/>
          <w:sz w:val="24"/>
          <w:szCs w:val="24"/>
        </w:rPr>
        <w:t xml:space="preserve"> in aiding our understanding of how institutions shape firms’ </w:t>
      </w:r>
      <w:r w:rsidR="00FA6AB8" w:rsidRPr="002560F6">
        <w:rPr>
          <w:rFonts w:ascii="Times New Roman" w:hAnsi="Times New Roman" w:cs="Times New Roman"/>
          <w:sz w:val="24"/>
          <w:szCs w:val="24"/>
        </w:rPr>
        <w:t>investments</w:t>
      </w:r>
      <w:r w:rsidRPr="002560F6">
        <w:rPr>
          <w:rFonts w:ascii="Times New Roman" w:hAnsi="Times New Roman" w:cs="Times New Roman"/>
          <w:sz w:val="24"/>
          <w:szCs w:val="24"/>
        </w:rPr>
        <w:t>, we also note that the research is highly fragmented across various disciplines including strategy, international business</w:t>
      </w:r>
      <w:r w:rsidR="004D73AC" w:rsidRPr="002560F6">
        <w:rPr>
          <w:rFonts w:ascii="Times New Roman" w:hAnsi="Times New Roman" w:cs="Times New Roman"/>
          <w:sz w:val="24"/>
          <w:szCs w:val="24"/>
        </w:rPr>
        <w:t xml:space="preserve"> (IB hereafter)</w:t>
      </w:r>
      <w:r w:rsidRPr="002560F6">
        <w:rPr>
          <w:rFonts w:ascii="Times New Roman" w:hAnsi="Times New Roman" w:cs="Times New Roman"/>
          <w:sz w:val="24"/>
          <w:szCs w:val="24"/>
        </w:rPr>
        <w:t xml:space="preserve">, entrepreneurship and marketing (e.g. Li </w:t>
      </w:r>
      <w:r w:rsidRPr="002560F6">
        <w:rPr>
          <w:rFonts w:ascii="Times New Roman" w:hAnsi="Times New Roman" w:cs="Times New Roman"/>
          <w:sz w:val="24"/>
          <w:szCs w:val="24"/>
          <w:lang w:val="en-US"/>
        </w:rPr>
        <w:t>et al.,</w:t>
      </w:r>
      <w:r w:rsidRPr="002560F6">
        <w:rPr>
          <w:rFonts w:ascii="Times New Roman" w:hAnsi="Times New Roman" w:cs="Times New Roman"/>
          <w:sz w:val="24"/>
          <w:szCs w:val="24"/>
        </w:rPr>
        <w:t xml:space="preserve"> 2010; Li and Rugman 2007; Meyer </w:t>
      </w:r>
      <w:r w:rsidRPr="002560F6">
        <w:rPr>
          <w:rFonts w:ascii="Times New Roman" w:hAnsi="Times New Roman" w:cs="Times New Roman"/>
          <w:iCs/>
          <w:sz w:val="24"/>
          <w:szCs w:val="24"/>
        </w:rPr>
        <w:t>et al</w:t>
      </w:r>
      <w:r w:rsidRPr="002560F6">
        <w:rPr>
          <w:rFonts w:ascii="Times New Roman" w:hAnsi="Times New Roman" w:cs="Times New Roman"/>
          <w:sz w:val="24"/>
          <w:szCs w:val="24"/>
        </w:rPr>
        <w:t xml:space="preserve">. 2009a; Meyer </w:t>
      </w:r>
      <w:r w:rsidRPr="002560F6">
        <w:rPr>
          <w:rFonts w:ascii="Times New Roman" w:hAnsi="Times New Roman" w:cs="Times New Roman"/>
          <w:sz w:val="24"/>
          <w:szCs w:val="24"/>
          <w:lang w:val="en-US"/>
        </w:rPr>
        <w:t xml:space="preserve">et al., </w:t>
      </w:r>
      <w:r w:rsidRPr="002560F6">
        <w:rPr>
          <w:rFonts w:ascii="Times New Roman" w:hAnsi="Times New Roman" w:cs="Times New Roman"/>
          <w:sz w:val="24"/>
          <w:szCs w:val="24"/>
        </w:rPr>
        <w:t xml:space="preserve">2009b; Nakos and Brouthers 2002). Consequently, scholars have examined and contributed to the topic from different lenses, </w:t>
      </w:r>
      <w:r w:rsidRPr="002560F6">
        <w:rPr>
          <w:rFonts w:ascii="Times New Roman" w:hAnsi="Times New Roman" w:cs="Times New Roman"/>
          <w:sz w:val="24"/>
          <w:szCs w:val="24"/>
        </w:rPr>
        <w:lastRenderedPageBreak/>
        <w:t>particularly drawing on various theoretical viewpoints</w:t>
      </w:r>
      <w:r w:rsidR="00F12330" w:rsidRPr="002560F6">
        <w:rPr>
          <w:rFonts w:ascii="Times New Roman" w:hAnsi="Times New Roman" w:cs="Times New Roman"/>
          <w:sz w:val="24"/>
          <w:szCs w:val="24"/>
        </w:rPr>
        <w:t xml:space="preserve"> and using diverse conceptualizations</w:t>
      </w:r>
      <w:r w:rsidRPr="002560F6">
        <w:rPr>
          <w:rFonts w:ascii="Times New Roman" w:hAnsi="Times New Roman" w:cs="Times New Roman"/>
          <w:sz w:val="24"/>
          <w:szCs w:val="24"/>
        </w:rPr>
        <w:t xml:space="preserve"> (Cuypers and Martin 2010; Zhao, Luo, and Suh 2004). </w:t>
      </w:r>
    </w:p>
    <w:p w14:paraId="2C6AEA54" w14:textId="7C337F64" w:rsidR="00206072" w:rsidRPr="002560F6" w:rsidRDefault="00206072" w:rsidP="00887A79">
      <w:pPr>
        <w:autoSpaceDE w:val="0"/>
        <w:autoSpaceDN w:val="0"/>
        <w:adjustRightInd w:val="0"/>
        <w:spacing w:before="240" w:after="0" w:line="480" w:lineRule="auto"/>
        <w:ind w:firstLine="360"/>
        <w:rPr>
          <w:rFonts w:ascii="Times New Roman" w:hAnsi="Times New Roman" w:cs="Times New Roman"/>
          <w:sz w:val="24"/>
          <w:szCs w:val="24"/>
        </w:rPr>
      </w:pPr>
      <w:bookmarkStart w:id="1" w:name="_Hlk31266503"/>
      <w:r w:rsidRPr="002560F6">
        <w:rPr>
          <w:rFonts w:ascii="Times New Roman" w:hAnsi="Times New Roman" w:cs="Times New Roman"/>
          <w:sz w:val="24"/>
          <w:szCs w:val="24"/>
        </w:rPr>
        <w:t xml:space="preserve">Though previous </w:t>
      </w:r>
      <w:r w:rsidR="00FA6AB8" w:rsidRPr="002560F6">
        <w:rPr>
          <w:rFonts w:ascii="Times New Roman" w:hAnsi="Times New Roman" w:cs="Times New Roman"/>
          <w:sz w:val="24"/>
          <w:szCs w:val="24"/>
        </w:rPr>
        <w:t>reviews</w:t>
      </w:r>
      <w:r w:rsidRPr="002560F6">
        <w:rPr>
          <w:rFonts w:ascii="Times New Roman" w:hAnsi="Times New Roman" w:cs="Times New Roman"/>
          <w:sz w:val="24"/>
          <w:szCs w:val="24"/>
        </w:rPr>
        <w:t xml:space="preserve"> have attempted to scope the corpus, they have mainly focus</w:t>
      </w:r>
      <w:r w:rsidR="00EB1897" w:rsidRPr="002560F6">
        <w:rPr>
          <w:rFonts w:ascii="Times New Roman" w:hAnsi="Times New Roman" w:cs="Times New Roman"/>
          <w:sz w:val="24"/>
          <w:szCs w:val="24"/>
        </w:rPr>
        <w:t>ed</w:t>
      </w:r>
      <w:r w:rsidRPr="002560F6">
        <w:rPr>
          <w:rFonts w:ascii="Times New Roman" w:hAnsi="Times New Roman" w:cs="Times New Roman"/>
          <w:sz w:val="24"/>
          <w:szCs w:val="24"/>
        </w:rPr>
        <w:t xml:space="preserve"> on </w:t>
      </w:r>
      <w:r w:rsidR="00EB1897" w:rsidRPr="002560F6">
        <w:rPr>
          <w:rFonts w:ascii="Times New Roman" w:hAnsi="Times New Roman" w:cs="Times New Roman"/>
          <w:sz w:val="24"/>
          <w:szCs w:val="24"/>
        </w:rPr>
        <w:t>reviewing</w:t>
      </w:r>
      <w:r w:rsidRPr="002560F6">
        <w:rPr>
          <w:rFonts w:ascii="Times New Roman" w:hAnsi="Times New Roman" w:cs="Times New Roman"/>
          <w:sz w:val="24"/>
          <w:szCs w:val="24"/>
        </w:rPr>
        <w:t xml:space="preserve"> the literature on  “silo” or individual concepts </w:t>
      </w:r>
      <w:r w:rsidR="007468F9" w:rsidRPr="002560F6">
        <w:rPr>
          <w:rFonts w:ascii="Times New Roman" w:hAnsi="Times New Roman" w:cs="Times New Roman"/>
          <w:sz w:val="24"/>
          <w:szCs w:val="24"/>
        </w:rPr>
        <w:t>such as</w:t>
      </w:r>
      <w:r w:rsidRPr="002560F6">
        <w:rPr>
          <w:rFonts w:ascii="Times New Roman" w:hAnsi="Times New Roman" w:cs="Times New Roman"/>
          <w:sz w:val="24"/>
          <w:szCs w:val="24"/>
        </w:rPr>
        <w:t xml:space="preserve"> institutional voids (see Doh et al., 2017) and singular resource commitment indicators such as entry modes (see Brouthers and Hennart 2007; Datta </w:t>
      </w:r>
      <w:r w:rsidRPr="002560F6">
        <w:rPr>
          <w:rFonts w:ascii="Times New Roman" w:hAnsi="Times New Roman" w:cs="Times New Roman"/>
          <w:sz w:val="24"/>
          <w:szCs w:val="24"/>
          <w:lang w:val="en-US"/>
        </w:rPr>
        <w:t>et al.,</w:t>
      </w:r>
      <w:r w:rsidRPr="002560F6">
        <w:rPr>
          <w:rFonts w:ascii="Times New Roman" w:hAnsi="Times New Roman" w:cs="Times New Roman"/>
          <w:sz w:val="24"/>
          <w:szCs w:val="24"/>
        </w:rPr>
        <w:t xml:space="preserve"> 2002; Zhao </w:t>
      </w:r>
      <w:r w:rsidRPr="002560F6">
        <w:rPr>
          <w:rFonts w:ascii="Times New Roman" w:hAnsi="Times New Roman" w:cs="Times New Roman"/>
          <w:iCs/>
          <w:sz w:val="24"/>
          <w:szCs w:val="24"/>
        </w:rPr>
        <w:t>et al</w:t>
      </w:r>
      <w:r w:rsidRPr="002560F6">
        <w:rPr>
          <w:rFonts w:ascii="Times New Roman" w:hAnsi="Times New Roman" w:cs="Times New Roman"/>
          <w:sz w:val="24"/>
          <w:szCs w:val="24"/>
        </w:rPr>
        <w:t xml:space="preserve">. 2004; Tihanyi et al., 2005) and foreign direct investment (e.g. </w:t>
      </w:r>
      <w:r w:rsidRPr="002560F6">
        <w:rPr>
          <w:rFonts w:ascii="Times New Roman" w:hAnsi="Times New Roman" w:cs="Times New Roman"/>
          <w:sz w:val="24"/>
          <w:szCs w:val="24"/>
          <w:lang w:val="en-US"/>
        </w:rPr>
        <w:t xml:space="preserve">Assuncao et al., 2011; </w:t>
      </w:r>
      <w:r w:rsidRPr="002560F6">
        <w:rPr>
          <w:rFonts w:ascii="Times New Roman" w:hAnsi="Times New Roman" w:cs="Times New Roman"/>
          <w:sz w:val="24"/>
          <w:szCs w:val="24"/>
        </w:rPr>
        <w:t>Blonigen, 2005)</w:t>
      </w:r>
      <w:r w:rsidR="00EB1897" w:rsidRPr="002560F6">
        <w:rPr>
          <w:rFonts w:ascii="Times New Roman" w:hAnsi="Times New Roman" w:cs="Times New Roman"/>
          <w:sz w:val="24"/>
          <w:szCs w:val="24"/>
        </w:rPr>
        <w:t>.</w:t>
      </w:r>
      <w:r w:rsidR="00DE4C61" w:rsidRPr="002560F6">
        <w:rPr>
          <w:rFonts w:ascii="Times New Roman" w:hAnsi="Times New Roman" w:cs="Times New Roman"/>
          <w:sz w:val="24"/>
          <w:szCs w:val="24"/>
        </w:rPr>
        <w:t xml:space="preserve"> Therefore, these reviews do not adequately render an integrative analysis and discussion of the diverse and disparate literature on institutional voids and resource commitment, </w:t>
      </w:r>
      <w:r w:rsidR="00553ED2" w:rsidRPr="002560F6">
        <w:rPr>
          <w:rFonts w:ascii="Times New Roman" w:hAnsi="Times New Roman" w:cs="Times New Roman"/>
          <w:sz w:val="24"/>
          <w:szCs w:val="24"/>
        </w:rPr>
        <w:t>resulting in</w:t>
      </w:r>
      <w:r w:rsidR="00DE4C61" w:rsidRPr="002560F6">
        <w:rPr>
          <w:rFonts w:ascii="Times New Roman" w:hAnsi="Times New Roman" w:cs="Times New Roman"/>
          <w:sz w:val="24"/>
          <w:szCs w:val="24"/>
        </w:rPr>
        <w:t xml:space="preserve"> a partial picture of the state of research on the topic. Importantly, these reviews do not </w:t>
      </w:r>
      <w:r w:rsidR="004A081E" w:rsidRPr="002560F6">
        <w:rPr>
          <w:rFonts w:ascii="Times New Roman" w:hAnsi="Times New Roman" w:cs="Times New Roman"/>
          <w:sz w:val="24"/>
          <w:szCs w:val="24"/>
        </w:rPr>
        <w:t xml:space="preserve">specifically address the intersection of institutional voids and resource commitment. </w:t>
      </w:r>
      <w:r w:rsidR="00DE4C61" w:rsidRPr="002560F6">
        <w:rPr>
          <w:rFonts w:ascii="Times New Roman" w:hAnsi="Times New Roman" w:cs="Times New Roman"/>
          <w:sz w:val="24"/>
          <w:szCs w:val="24"/>
        </w:rPr>
        <w:t>For instance, Doh et al. (2017) discuss how firms respond to institutional voids using internalization, substitution, borrowing and signalling</w:t>
      </w:r>
      <w:r w:rsidR="004A081E" w:rsidRPr="002560F6">
        <w:rPr>
          <w:rFonts w:ascii="Times New Roman" w:hAnsi="Times New Roman" w:cs="Times New Roman"/>
          <w:sz w:val="24"/>
          <w:szCs w:val="24"/>
        </w:rPr>
        <w:t>, but t</w:t>
      </w:r>
      <w:r w:rsidR="00DE4C61" w:rsidRPr="002560F6">
        <w:rPr>
          <w:rFonts w:ascii="Times New Roman" w:hAnsi="Times New Roman" w:cs="Times New Roman"/>
          <w:sz w:val="24"/>
          <w:szCs w:val="24"/>
        </w:rPr>
        <w:t>hese strategies do not necessarily</w:t>
      </w:r>
      <w:r w:rsidR="004A081E" w:rsidRPr="002560F6">
        <w:rPr>
          <w:rFonts w:ascii="Times New Roman" w:hAnsi="Times New Roman" w:cs="Times New Roman"/>
          <w:sz w:val="24"/>
          <w:szCs w:val="24"/>
        </w:rPr>
        <w:t xml:space="preserve"> indicate resource commitment. Similarly, Beugelsdijk et al. (2018) examine cultural distance and firm internationalization, but cultural distance does not necessarily equate institutional voids (e.g. two advanced countries c</w:t>
      </w:r>
      <w:r w:rsidR="00887A79" w:rsidRPr="002560F6">
        <w:rPr>
          <w:rFonts w:ascii="Times New Roman" w:hAnsi="Times New Roman" w:cs="Times New Roman"/>
          <w:sz w:val="24"/>
          <w:szCs w:val="24"/>
        </w:rPr>
        <w:t>ould</w:t>
      </w:r>
      <w:r w:rsidR="004A081E" w:rsidRPr="002560F6">
        <w:rPr>
          <w:rFonts w:ascii="Times New Roman" w:hAnsi="Times New Roman" w:cs="Times New Roman"/>
          <w:sz w:val="24"/>
          <w:szCs w:val="24"/>
        </w:rPr>
        <w:t xml:space="preserve"> have cultural distance).</w:t>
      </w:r>
      <w:r w:rsidR="00887A79" w:rsidRPr="002560F6">
        <w:rPr>
          <w:rFonts w:ascii="Times New Roman" w:hAnsi="Times New Roman" w:cs="Times New Roman"/>
          <w:sz w:val="24"/>
          <w:szCs w:val="24"/>
        </w:rPr>
        <w:t xml:space="preserve"> </w:t>
      </w:r>
      <w:r w:rsidR="002717BC" w:rsidRPr="002560F6">
        <w:rPr>
          <w:rFonts w:ascii="Times New Roman" w:hAnsi="Times New Roman" w:cs="Times New Roman"/>
          <w:sz w:val="24"/>
          <w:szCs w:val="24"/>
        </w:rPr>
        <w:t>Through</w:t>
      </w:r>
      <w:r w:rsidR="00887A79" w:rsidRPr="002560F6">
        <w:rPr>
          <w:rFonts w:ascii="Times New Roman" w:hAnsi="Times New Roman" w:cs="Times New Roman"/>
          <w:sz w:val="24"/>
          <w:szCs w:val="24"/>
        </w:rPr>
        <w:t xml:space="preserve"> </w:t>
      </w:r>
      <w:r w:rsidR="00BC054A" w:rsidRPr="002560F6">
        <w:rPr>
          <w:rFonts w:ascii="Times New Roman" w:hAnsi="Times New Roman" w:cs="Times New Roman"/>
          <w:sz w:val="24"/>
          <w:szCs w:val="24"/>
        </w:rPr>
        <w:t xml:space="preserve">our focus </w:t>
      </w:r>
      <w:r w:rsidR="00887A79" w:rsidRPr="002560F6">
        <w:rPr>
          <w:rFonts w:ascii="Times New Roman" w:hAnsi="Times New Roman" w:cs="Times New Roman"/>
          <w:sz w:val="24"/>
          <w:szCs w:val="24"/>
        </w:rPr>
        <w:t xml:space="preserve">on voids, we </w:t>
      </w:r>
      <w:r w:rsidR="00BC054A" w:rsidRPr="002560F6">
        <w:rPr>
          <w:rFonts w:ascii="Times New Roman" w:hAnsi="Times New Roman" w:cs="Times New Roman"/>
          <w:sz w:val="24"/>
          <w:szCs w:val="24"/>
        </w:rPr>
        <w:t>extricate</w:t>
      </w:r>
      <w:r w:rsidR="00887A79" w:rsidRPr="002560F6">
        <w:rPr>
          <w:rFonts w:ascii="Times New Roman" w:hAnsi="Times New Roman" w:cs="Times New Roman"/>
          <w:sz w:val="24"/>
          <w:szCs w:val="24"/>
        </w:rPr>
        <w:t xml:space="preserve"> </w:t>
      </w:r>
      <w:r w:rsidR="00BC054A" w:rsidRPr="002560F6">
        <w:rPr>
          <w:rFonts w:ascii="Times New Roman" w:hAnsi="Times New Roman" w:cs="Times New Roman"/>
          <w:sz w:val="24"/>
          <w:szCs w:val="24"/>
        </w:rPr>
        <w:t xml:space="preserve">institutional weaknesses from other wider institutional conditions (e.g. cultural distance). Similarly, </w:t>
      </w:r>
      <w:r w:rsidR="002717BC" w:rsidRPr="002560F6">
        <w:rPr>
          <w:rFonts w:ascii="Times New Roman" w:hAnsi="Times New Roman" w:cs="Times New Roman"/>
          <w:sz w:val="24"/>
          <w:szCs w:val="24"/>
        </w:rPr>
        <w:t>through our focus</w:t>
      </w:r>
      <w:r w:rsidR="00BC054A" w:rsidRPr="002560F6">
        <w:rPr>
          <w:rFonts w:ascii="Times New Roman" w:hAnsi="Times New Roman" w:cs="Times New Roman"/>
          <w:sz w:val="24"/>
          <w:szCs w:val="24"/>
        </w:rPr>
        <w:t xml:space="preserve"> on resource commitment</w:t>
      </w:r>
      <w:r w:rsidR="002717BC" w:rsidRPr="002560F6">
        <w:rPr>
          <w:rFonts w:ascii="Times New Roman" w:hAnsi="Times New Roman" w:cs="Times New Roman"/>
          <w:sz w:val="24"/>
          <w:szCs w:val="24"/>
        </w:rPr>
        <w:t>, we</w:t>
      </w:r>
      <w:r w:rsidR="00BC054A" w:rsidRPr="002560F6">
        <w:rPr>
          <w:rFonts w:ascii="Times New Roman" w:hAnsi="Times New Roman" w:cs="Times New Roman"/>
          <w:sz w:val="24"/>
          <w:szCs w:val="24"/>
        </w:rPr>
        <w:t xml:space="preserve"> transcend the narrower treatise of internationalization (e.g. entry modes and ownership) </w:t>
      </w:r>
      <w:r w:rsidR="002717BC" w:rsidRPr="002560F6">
        <w:rPr>
          <w:rFonts w:ascii="Times New Roman" w:hAnsi="Times New Roman" w:cs="Times New Roman"/>
          <w:sz w:val="24"/>
          <w:szCs w:val="24"/>
        </w:rPr>
        <w:t>covered</w:t>
      </w:r>
      <w:r w:rsidR="00BC054A" w:rsidRPr="002560F6">
        <w:rPr>
          <w:rFonts w:ascii="Times New Roman" w:hAnsi="Times New Roman" w:cs="Times New Roman"/>
          <w:sz w:val="24"/>
          <w:szCs w:val="24"/>
        </w:rPr>
        <w:t xml:space="preserve"> in previous reviews (e.g. </w:t>
      </w:r>
      <w:r w:rsidR="002717BC" w:rsidRPr="002560F6">
        <w:rPr>
          <w:rFonts w:ascii="Times New Roman" w:hAnsi="Times New Roman" w:cs="Times New Roman"/>
          <w:sz w:val="24"/>
          <w:szCs w:val="24"/>
        </w:rPr>
        <w:t xml:space="preserve">Morschett et al., 2010; </w:t>
      </w:r>
      <w:r w:rsidR="00BC054A" w:rsidRPr="002560F6">
        <w:rPr>
          <w:rFonts w:ascii="Times New Roman" w:hAnsi="Times New Roman" w:cs="Times New Roman"/>
          <w:sz w:val="24"/>
          <w:szCs w:val="24"/>
        </w:rPr>
        <w:t xml:space="preserve">Surdu et al., 2018; Beugelsdijk et al, 2018). </w:t>
      </w:r>
      <w:r w:rsidR="00887A79" w:rsidRPr="002560F6">
        <w:rPr>
          <w:rFonts w:ascii="Times New Roman" w:hAnsi="Times New Roman" w:cs="Times New Roman"/>
          <w:sz w:val="24"/>
          <w:szCs w:val="24"/>
        </w:rPr>
        <w:t xml:space="preserve">This </w:t>
      </w:r>
      <w:r w:rsidRPr="002560F6">
        <w:rPr>
          <w:rFonts w:ascii="Times New Roman" w:hAnsi="Times New Roman" w:cs="Times New Roman"/>
          <w:sz w:val="24"/>
          <w:szCs w:val="24"/>
        </w:rPr>
        <w:t>moves us toward</w:t>
      </w:r>
      <w:r w:rsidR="002717BC" w:rsidRPr="002560F6">
        <w:rPr>
          <w:rFonts w:ascii="Times New Roman" w:hAnsi="Times New Roman" w:cs="Times New Roman"/>
          <w:sz w:val="24"/>
          <w:szCs w:val="24"/>
        </w:rPr>
        <w:t>s</w:t>
      </w:r>
      <w:r w:rsidRPr="002560F6">
        <w:rPr>
          <w:rFonts w:ascii="Times New Roman" w:hAnsi="Times New Roman" w:cs="Times New Roman"/>
          <w:sz w:val="24"/>
          <w:szCs w:val="24"/>
        </w:rPr>
        <w:t xml:space="preserve"> a more comprehensive understanding of the relationship between institutional voids and resource commitment in emerging markets.</w:t>
      </w:r>
      <w:r w:rsidR="00887A79" w:rsidRPr="002560F6">
        <w:rPr>
          <w:rFonts w:ascii="Times New Roman" w:hAnsi="Times New Roman" w:cs="Times New Roman"/>
          <w:sz w:val="24"/>
          <w:szCs w:val="24"/>
        </w:rPr>
        <w:t xml:space="preserve"> </w:t>
      </w:r>
    </w:p>
    <w:bookmarkEnd w:id="1"/>
    <w:p w14:paraId="6ADF0286" w14:textId="0E85CB40" w:rsidR="00EF2132" w:rsidRPr="002560F6" w:rsidRDefault="00692251" w:rsidP="009E4AC4">
      <w:pPr>
        <w:spacing w:before="240"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This review is particularly important because the institutional void-resource commitment</w:t>
      </w:r>
      <w:r w:rsidR="00206072" w:rsidRPr="002560F6">
        <w:rPr>
          <w:rFonts w:ascii="Times New Roman" w:hAnsi="Times New Roman" w:cs="Times New Roman"/>
          <w:sz w:val="24"/>
          <w:szCs w:val="24"/>
        </w:rPr>
        <w:t xml:space="preserve"> </w:t>
      </w:r>
      <w:r w:rsidR="00EF2132" w:rsidRPr="002560F6">
        <w:rPr>
          <w:rFonts w:ascii="Times New Roman" w:hAnsi="Times New Roman" w:cs="Times New Roman"/>
          <w:sz w:val="24"/>
          <w:szCs w:val="24"/>
        </w:rPr>
        <w:t xml:space="preserve">relationship is theoretically and practically important for </w:t>
      </w:r>
      <w:r w:rsidR="007468F9" w:rsidRPr="002560F6">
        <w:rPr>
          <w:rFonts w:ascii="Times New Roman" w:hAnsi="Times New Roman" w:cs="Times New Roman"/>
          <w:sz w:val="24"/>
          <w:szCs w:val="24"/>
        </w:rPr>
        <w:t>IB</w:t>
      </w:r>
      <w:r w:rsidR="005E1CDD" w:rsidRPr="002560F6">
        <w:rPr>
          <w:rFonts w:ascii="Times New Roman" w:hAnsi="Times New Roman" w:cs="Times New Roman"/>
          <w:sz w:val="24"/>
          <w:szCs w:val="24"/>
        </w:rPr>
        <w:t xml:space="preserve"> in emerging markets</w:t>
      </w:r>
      <w:r w:rsidR="00EF2132" w:rsidRPr="002560F6">
        <w:rPr>
          <w:rFonts w:ascii="Times New Roman" w:hAnsi="Times New Roman" w:cs="Times New Roman"/>
          <w:sz w:val="24"/>
          <w:szCs w:val="24"/>
        </w:rPr>
        <w:t>, and thus deserves devoted attention.</w:t>
      </w:r>
      <w:r w:rsidR="005E1CDD" w:rsidRPr="002560F6">
        <w:rPr>
          <w:rFonts w:ascii="Times New Roman" w:hAnsi="Times New Roman" w:cs="Times New Roman"/>
          <w:sz w:val="24"/>
          <w:szCs w:val="24"/>
        </w:rPr>
        <w:t xml:space="preserve"> There has been a significant increase in </w:t>
      </w:r>
      <w:r w:rsidR="001721C3" w:rsidRPr="002560F6">
        <w:rPr>
          <w:rFonts w:ascii="Times New Roman" w:hAnsi="Times New Roman" w:cs="Times New Roman"/>
          <w:sz w:val="24"/>
          <w:szCs w:val="24"/>
        </w:rPr>
        <w:t xml:space="preserve">the amount of </w:t>
      </w:r>
      <w:r w:rsidR="005E1CDD" w:rsidRPr="002560F6">
        <w:rPr>
          <w:rFonts w:ascii="Times New Roman" w:hAnsi="Times New Roman" w:cs="Times New Roman"/>
          <w:sz w:val="24"/>
          <w:szCs w:val="24"/>
        </w:rPr>
        <w:t xml:space="preserve">resources </w:t>
      </w:r>
      <w:r w:rsidR="005E1CDD" w:rsidRPr="002560F6">
        <w:rPr>
          <w:rFonts w:ascii="Times New Roman" w:hAnsi="Times New Roman" w:cs="Times New Roman"/>
          <w:noProof/>
          <w:sz w:val="24"/>
          <w:szCs w:val="24"/>
        </w:rPr>
        <w:t>committed to</w:t>
      </w:r>
      <w:r w:rsidR="005E1CDD" w:rsidRPr="002560F6">
        <w:rPr>
          <w:rFonts w:ascii="Times New Roman" w:hAnsi="Times New Roman" w:cs="Times New Roman"/>
          <w:sz w:val="24"/>
          <w:szCs w:val="24"/>
        </w:rPr>
        <w:t xml:space="preserve"> developing and emerging economies </w:t>
      </w:r>
      <w:r w:rsidR="001721C3" w:rsidRPr="002560F6">
        <w:rPr>
          <w:rFonts w:ascii="Times New Roman" w:hAnsi="Times New Roman" w:cs="Times New Roman"/>
          <w:sz w:val="24"/>
          <w:szCs w:val="24"/>
        </w:rPr>
        <w:t>in</w:t>
      </w:r>
      <w:r w:rsidR="005E1CDD" w:rsidRPr="002560F6">
        <w:rPr>
          <w:rFonts w:ascii="Times New Roman" w:hAnsi="Times New Roman" w:cs="Times New Roman"/>
          <w:sz w:val="24"/>
          <w:szCs w:val="24"/>
        </w:rPr>
        <w:t xml:space="preserve"> Asia, Eastern and Central Europe, and South America. For </w:t>
      </w:r>
      <w:r w:rsidR="005E1CDD" w:rsidRPr="002560F6">
        <w:rPr>
          <w:rFonts w:ascii="Times New Roman" w:hAnsi="Times New Roman" w:cs="Times New Roman"/>
          <w:sz w:val="24"/>
          <w:szCs w:val="24"/>
        </w:rPr>
        <w:lastRenderedPageBreak/>
        <w:t xml:space="preserve">example, about half of the top 10 host countries for FDI flows in the world are emerging economies. FDI flows to these economies reached a new high of $765 billion in 2015 (9 </w:t>
      </w:r>
      <w:r w:rsidR="005E1CDD" w:rsidRPr="002560F6">
        <w:rPr>
          <w:rFonts w:ascii="Times New Roman" w:hAnsi="Times New Roman" w:cs="Times New Roman"/>
          <w:noProof/>
          <w:sz w:val="24"/>
          <w:szCs w:val="24"/>
        </w:rPr>
        <w:t>percent</w:t>
      </w:r>
      <w:r w:rsidR="005E1CDD" w:rsidRPr="002560F6">
        <w:rPr>
          <w:rFonts w:ascii="Times New Roman" w:hAnsi="Times New Roman" w:cs="Times New Roman"/>
          <w:sz w:val="24"/>
          <w:szCs w:val="24"/>
        </w:rPr>
        <w:t xml:space="preserve"> higher than in 2014). Among emerging economies, those in Asia remain the largest recipients of FDI, valued at half a trillion dollars (UNCTAD, 2016). However, firms entering emerging markets encounter high levels of institutional voids such as absent or unreliable sources of market information, uncertain regulatory environment, inefficient judicial systems and strict bureaucratic processes </w:t>
      </w:r>
      <w:r w:rsidR="005E1CDD" w:rsidRPr="002560F6">
        <w:rPr>
          <w:rFonts w:ascii="Times New Roman" w:hAnsi="Times New Roman" w:cs="Times New Roman"/>
          <w:sz w:val="24"/>
          <w:szCs w:val="24"/>
          <w:lang w:val="en-US"/>
        </w:rPr>
        <w:t xml:space="preserve">(Khanna </w:t>
      </w:r>
      <w:r w:rsidR="005E1CDD" w:rsidRPr="002560F6">
        <w:rPr>
          <w:rFonts w:ascii="Times New Roman" w:hAnsi="Times New Roman" w:cs="Times New Roman"/>
          <w:sz w:val="24"/>
          <w:szCs w:val="24"/>
        </w:rPr>
        <w:t>and</w:t>
      </w:r>
      <w:r w:rsidR="005E1CDD" w:rsidRPr="002560F6">
        <w:rPr>
          <w:rFonts w:ascii="Times New Roman" w:hAnsi="Times New Roman" w:cs="Times New Roman"/>
          <w:sz w:val="24"/>
          <w:szCs w:val="24"/>
          <w:lang w:val="en-US"/>
        </w:rPr>
        <w:t xml:space="preserve"> Palepu, 1997, 2010</w:t>
      </w:r>
      <w:r w:rsidR="005E1CDD" w:rsidRPr="002560F6">
        <w:rPr>
          <w:rFonts w:ascii="Times New Roman" w:hAnsi="Times New Roman" w:cs="Times New Roman"/>
          <w:sz w:val="24"/>
          <w:szCs w:val="24"/>
        </w:rPr>
        <w:t xml:space="preserve">). Thus, there is a growing need to better understand how </w:t>
      </w:r>
      <w:r w:rsidR="00F12330" w:rsidRPr="002560F6">
        <w:rPr>
          <w:rFonts w:ascii="Times New Roman" w:hAnsi="Times New Roman" w:cs="Times New Roman"/>
          <w:sz w:val="24"/>
          <w:szCs w:val="24"/>
        </w:rPr>
        <w:t>firms</w:t>
      </w:r>
      <w:r w:rsidR="005E1CDD" w:rsidRPr="002560F6">
        <w:rPr>
          <w:rFonts w:ascii="Times New Roman" w:hAnsi="Times New Roman" w:cs="Times New Roman"/>
          <w:sz w:val="24"/>
          <w:szCs w:val="24"/>
        </w:rPr>
        <w:t xml:space="preserve"> deal with institutional voids and </w:t>
      </w:r>
      <w:r w:rsidR="00F12330" w:rsidRPr="002560F6">
        <w:rPr>
          <w:rFonts w:ascii="Times New Roman" w:hAnsi="Times New Roman" w:cs="Times New Roman"/>
          <w:sz w:val="24"/>
          <w:szCs w:val="24"/>
        </w:rPr>
        <w:t>how these voids</w:t>
      </w:r>
      <w:r w:rsidR="005E1CDD" w:rsidRPr="002560F6">
        <w:rPr>
          <w:rFonts w:ascii="Times New Roman" w:hAnsi="Times New Roman" w:cs="Times New Roman"/>
          <w:sz w:val="24"/>
          <w:szCs w:val="24"/>
        </w:rPr>
        <w:t xml:space="preserve"> reflect in their resource commitment decisions. </w:t>
      </w:r>
      <w:r w:rsidR="00EF2132" w:rsidRPr="002560F6">
        <w:rPr>
          <w:rFonts w:ascii="Times New Roman" w:hAnsi="Times New Roman" w:cs="Times New Roman"/>
          <w:sz w:val="24"/>
          <w:szCs w:val="24"/>
        </w:rPr>
        <w:t xml:space="preserve">     </w:t>
      </w:r>
    </w:p>
    <w:p w14:paraId="0870B064" w14:textId="3DD3186A" w:rsidR="002F44A3" w:rsidRPr="002560F6" w:rsidRDefault="00692251" w:rsidP="005E1CDD">
      <w:pPr>
        <w:autoSpaceDE w:val="0"/>
        <w:autoSpaceDN w:val="0"/>
        <w:adjustRightInd w:val="0"/>
        <w:spacing w:before="240"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To this end</w:t>
      </w:r>
      <w:r w:rsidR="003179D3" w:rsidRPr="002560F6">
        <w:rPr>
          <w:rFonts w:ascii="Times New Roman" w:hAnsi="Times New Roman" w:cs="Times New Roman"/>
          <w:sz w:val="24"/>
          <w:szCs w:val="24"/>
        </w:rPr>
        <w:t xml:space="preserve">, we </w:t>
      </w:r>
      <w:r w:rsidR="00182044" w:rsidRPr="002560F6">
        <w:rPr>
          <w:rFonts w:ascii="Times New Roman" w:hAnsi="Times New Roman" w:cs="Times New Roman"/>
          <w:sz w:val="24"/>
          <w:szCs w:val="24"/>
        </w:rPr>
        <w:t>adopt a multi-theoretical integration approach</w:t>
      </w:r>
      <w:r w:rsidRPr="002560F6">
        <w:rPr>
          <w:rFonts w:ascii="Times New Roman" w:hAnsi="Times New Roman" w:cs="Times New Roman"/>
          <w:sz w:val="24"/>
          <w:szCs w:val="24"/>
        </w:rPr>
        <w:t xml:space="preserve"> </w:t>
      </w:r>
      <w:r w:rsidR="00182044" w:rsidRPr="002560F6">
        <w:rPr>
          <w:rFonts w:ascii="Times New Roman" w:hAnsi="Times New Roman" w:cs="Times New Roman"/>
          <w:sz w:val="24"/>
          <w:szCs w:val="24"/>
        </w:rPr>
        <w:t xml:space="preserve">to </w:t>
      </w:r>
      <w:r w:rsidR="003179D3" w:rsidRPr="002560F6">
        <w:rPr>
          <w:rFonts w:ascii="Times New Roman" w:hAnsi="Times New Roman" w:cs="Times New Roman"/>
          <w:sz w:val="24"/>
          <w:szCs w:val="24"/>
        </w:rPr>
        <w:t>critically review</w:t>
      </w:r>
      <w:r w:rsidR="00D770FE" w:rsidRPr="002560F6">
        <w:rPr>
          <w:rFonts w:ascii="Times New Roman" w:hAnsi="Times New Roman" w:cs="Times New Roman"/>
          <w:sz w:val="24"/>
          <w:szCs w:val="24"/>
        </w:rPr>
        <w:t xml:space="preserve"> and</w:t>
      </w:r>
      <w:r w:rsidR="00182044" w:rsidRPr="002560F6">
        <w:rPr>
          <w:rFonts w:ascii="Times New Roman" w:hAnsi="Times New Roman" w:cs="Times New Roman"/>
          <w:sz w:val="24"/>
          <w:szCs w:val="24"/>
        </w:rPr>
        <w:t xml:space="preserve"> comprehensively</w:t>
      </w:r>
      <w:r w:rsidR="00D770FE" w:rsidRPr="002560F6">
        <w:rPr>
          <w:rFonts w:ascii="Times New Roman" w:hAnsi="Times New Roman" w:cs="Times New Roman"/>
          <w:sz w:val="24"/>
          <w:szCs w:val="24"/>
        </w:rPr>
        <w:t xml:space="preserve"> </w:t>
      </w:r>
      <w:r w:rsidR="00182044" w:rsidRPr="002560F6">
        <w:rPr>
          <w:rFonts w:ascii="Times New Roman" w:hAnsi="Times New Roman" w:cs="Times New Roman"/>
          <w:sz w:val="24"/>
          <w:szCs w:val="24"/>
        </w:rPr>
        <w:t>synthesize</w:t>
      </w:r>
      <w:r w:rsidR="00A92CDF" w:rsidRPr="002560F6">
        <w:rPr>
          <w:rFonts w:ascii="Times New Roman" w:hAnsi="Times New Roman" w:cs="Times New Roman"/>
          <w:sz w:val="24"/>
          <w:szCs w:val="24"/>
        </w:rPr>
        <w:t xml:space="preserve"> the extant literature</w:t>
      </w:r>
      <w:r w:rsidR="00182044" w:rsidRPr="002560F6">
        <w:rPr>
          <w:rFonts w:ascii="Times New Roman" w:hAnsi="Times New Roman" w:cs="Times New Roman"/>
          <w:sz w:val="24"/>
          <w:szCs w:val="24"/>
        </w:rPr>
        <w:t>. We particularly focus on how institutional voids and resource commitment have been conceptualized and operationalized</w:t>
      </w:r>
      <w:r w:rsidR="00C25CFA" w:rsidRPr="002560F6">
        <w:rPr>
          <w:rFonts w:ascii="Times New Roman" w:hAnsi="Times New Roman" w:cs="Times New Roman"/>
          <w:sz w:val="24"/>
          <w:szCs w:val="24"/>
        </w:rPr>
        <w:t xml:space="preserve">; the theoretical lenses used to examine the topic and how those lenses have evolved over time; and the general direction of the findings. We must caution that this is not a meta-analytic review. We are not interested in </w:t>
      </w:r>
      <w:r w:rsidR="00755E0D" w:rsidRPr="002560F6">
        <w:rPr>
          <w:rFonts w:ascii="Times New Roman" w:hAnsi="Times New Roman" w:cs="Times New Roman"/>
          <w:sz w:val="24"/>
          <w:szCs w:val="24"/>
        </w:rPr>
        <w:t>pooling previous studies to investigate</w:t>
      </w:r>
      <w:r w:rsidR="00C25CFA" w:rsidRPr="002560F6">
        <w:rPr>
          <w:rFonts w:ascii="Times New Roman" w:hAnsi="Times New Roman" w:cs="Times New Roman"/>
          <w:sz w:val="24"/>
          <w:szCs w:val="24"/>
        </w:rPr>
        <w:t xml:space="preserve"> whether there is strong </w:t>
      </w:r>
      <w:r w:rsidR="00755E0D" w:rsidRPr="002560F6">
        <w:rPr>
          <w:rFonts w:ascii="Times New Roman" w:hAnsi="Times New Roman" w:cs="Times New Roman"/>
          <w:sz w:val="24"/>
          <w:szCs w:val="24"/>
        </w:rPr>
        <w:t xml:space="preserve">statistical </w:t>
      </w:r>
      <w:r w:rsidR="00C25CFA" w:rsidRPr="002560F6">
        <w:rPr>
          <w:rFonts w:ascii="Times New Roman" w:hAnsi="Times New Roman" w:cs="Times New Roman"/>
          <w:sz w:val="24"/>
          <w:szCs w:val="24"/>
        </w:rPr>
        <w:t xml:space="preserve">evidence for a negative or positive impact of institutional voids on resource investments. Rather, we synthesize the literature, with the overarching aim to foster a better understanding of the current state of </w:t>
      </w:r>
      <w:r w:rsidR="00971031" w:rsidRPr="002560F6">
        <w:rPr>
          <w:rFonts w:ascii="Times New Roman" w:hAnsi="Times New Roman" w:cs="Times New Roman"/>
          <w:sz w:val="24"/>
          <w:szCs w:val="24"/>
        </w:rPr>
        <w:t>research on the topic and to map out a future research agenda.</w:t>
      </w:r>
      <w:r w:rsidR="00BA3581" w:rsidRPr="002560F6">
        <w:rPr>
          <w:rFonts w:ascii="Times New Roman" w:hAnsi="Times New Roman" w:cs="Times New Roman"/>
          <w:sz w:val="24"/>
          <w:szCs w:val="24"/>
        </w:rPr>
        <w:t xml:space="preserve"> In this sense, our review covers more facets of the institutional voids-resource commitment nexus than a meta-analysis would address.  </w:t>
      </w:r>
      <w:r w:rsidR="00971031" w:rsidRPr="002560F6">
        <w:rPr>
          <w:rFonts w:ascii="Times New Roman" w:hAnsi="Times New Roman" w:cs="Times New Roman"/>
          <w:sz w:val="24"/>
          <w:szCs w:val="24"/>
        </w:rPr>
        <w:t xml:space="preserve"> </w:t>
      </w:r>
      <w:r w:rsidR="00C25CFA" w:rsidRPr="002560F6">
        <w:rPr>
          <w:rFonts w:ascii="Times New Roman" w:hAnsi="Times New Roman" w:cs="Times New Roman"/>
          <w:sz w:val="24"/>
          <w:szCs w:val="24"/>
        </w:rPr>
        <w:t xml:space="preserve"> </w:t>
      </w:r>
      <w:r w:rsidR="00182044" w:rsidRPr="002560F6">
        <w:rPr>
          <w:rFonts w:ascii="Times New Roman" w:hAnsi="Times New Roman" w:cs="Times New Roman"/>
          <w:sz w:val="24"/>
          <w:szCs w:val="24"/>
        </w:rPr>
        <w:t xml:space="preserve"> </w:t>
      </w:r>
    </w:p>
    <w:p w14:paraId="662B9A68" w14:textId="0E85407C" w:rsidR="00E9746F" w:rsidRPr="002560F6" w:rsidRDefault="002560F6" w:rsidP="00971031">
      <w:pPr>
        <w:autoSpaceDE w:val="0"/>
        <w:autoSpaceDN w:val="0"/>
        <w:adjustRightInd w:val="0"/>
        <w:spacing w:before="240"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This paper makes</w:t>
      </w:r>
      <w:r w:rsidR="00BF22D0" w:rsidRPr="002560F6">
        <w:rPr>
          <w:rFonts w:ascii="Times New Roman" w:hAnsi="Times New Roman" w:cs="Times New Roman"/>
          <w:sz w:val="24"/>
          <w:szCs w:val="24"/>
        </w:rPr>
        <w:t xml:space="preserve"> </w:t>
      </w:r>
      <w:r w:rsidR="004D73AC" w:rsidRPr="002560F6">
        <w:rPr>
          <w:rFonts w:ascii="Times New Roman" w:hAnsi="Times New Roman" w:cs="Times New Roman"/>
          <w:sz w:val="24"/>
          <w:szCs w:val="24"/>
        </w:rPr>
        <w:t xml:space="preserve">an </w:t>
      </w:r>
      <w:r w:rsidR="00450043" w:rsidRPr="002560F6">
        <w:rPr>
          <w:rFonts w:ascii="Times New Roman" w:hAnsi="Times New Roman" w:cs="Times New Roman"/>
          <w:sz w:val="24"/>
          <w:szCs w:val="24"/>
        </w:rPr>
        <w:t>important</w:t>
      </w:r>
      <w:r w:rsidR="004D73AC" w:rsidRPr="002560F6">
        <w:rPr>
          <w:rFonts w:ascii="Times New Roman" w:hAnsi="Times New Roman" w:cs="Times New Roman"/>
          <w:sz w:val="24"/>
          <w:szCs w:val="24"/>
        </w:rPr>
        <w:t xml:space="preserve"> contribution</w:t>
      </w:r>
      <w:r w:rsidR="00BF22D0" w:rsidRPr="002560F6">
        <w:rPr>
          <w:rFonts w:ascii="Times New Roman" w:hAnsi="Times New Roman" w:cs="Times New Roman"/>
          <w:sz w:val="24"/>
          <w:szCs w:val="24"/>
        </w:rPr>
        <w:t xml:space="preserve"> to </w:t>
      </w:r>
      <w:r w:rsidR="004D73AC" w:rsidRPr="002560F6">
        <w:rPr>
          <w:rFonts w:ascii="Times New Roman" w:hAnsi="Times New Roman" w:cs="Times New Roman"/>
          <w:noProof/>
          <w:sz w:val="24"/>
          <w:szCs w:val="24"/>
        </w:rPr>
        <w:t>the IB</w:t>
      </w:r>
      <w:r w:rsidR="00BF22D0" w:rsidRPr="002560F6">
        <w:rPr>
          <w:rFonts w:ascii="Times New Roman" w:hAnsi="Times New Roman" w:cs="Times New Roman"/>
          <w:sz w:val="24"/>
          <w:szCs w:val="24"/>
        </w:rPr>
        <w:t xml:space="preserve"> </w:t>
      </w:r>
      <w:r w:rsidR="00BF22D0" w:rsidRPr="002560F6">
        <w:rPr>
          <w:rFonts w:ascii="Times New Roman" w:hAnsi="Times New Roman" w:cs="Times New Roman"/>
          <w:noProof/>
          <w:sz w:val="24"/>
          <w:szCs w:val="24"/>
        </w:rPr>
        <w:t>literature</w:t>
      </w:r>
      <w:r w:rsidR="003409DB" w:rsidRPr="002560F6">
        <w:rPr>
          <w:rFonts w:ascii="Times New Roman" w:hAnsi="Times New Roman" w:cs="Times New Roman"/>
          <w:sz w:val="24"/>
          <w:szCs w:val="24"/>
        </w:rPr>
        <w:t xml:space="preserve">. </w:t>
      </w:r>
      <w:r w:rsidR="003E2EBB" w:rsidRPr="002560F6">
        <w:rPr>
          <w:rFonts w:ascii="Times New Roman" w:hAnsi="Times New Roman" w:cs="Times New Roman"/>
          <w:sz w:val="24"/>
          <w:szCs w:val="24"/>
        </w:rPr>
        <w:t xml:space="preserve">We </w:t>
      </w:r>
      <w:r w:rsidR="00DA42C4" w:rsidRPr="002560F6">
        <w:rPr>
          <w:rFonts w:ascii="Times New Roman" w:hAnsi="Times New Roman" w:cs="Times New Roman"/>
          <w:sz w:val="24"/>
          <w:szCs w:val="24"/>
        </w:rPr>
        <w:t xml:space="preserve">respond to the fundamental question of </w:t>
      </w:r>
      <w:r w:rsidR="007725E3" w:rsidRPr="002560F6">
        <w:rPr>
          <w:rFonts w:ascii="Times New Roman" w:hAnsi="Times New Roman" w:cs="Times New Roman"/>
          <w:sz w:val="24"/>
          <w:szCs w:val="24"/>
        </w:rPr>
        <w:t xml:space="preserve">how variations in formal and informal institutions influence economic activities in foreign markets </w:t>
      </w:r>
      <w:r w:rsidR="00BF22D0" w:rsidRPr="002560F6">
        <w:rPr>
          <w:rFonts w:ascii="Times New Roman" w:hAnsi="Times New Roman" w:cs="Times New Roman"/>
          <w:sz w:val="24"/>
          <w:szCs w:val="24"/>
        </w:rPr>
        <w:t>and by</w:t>
      </w:r>
      <w:r w:rsidR="007725E3" w:rsidRPr="002560F6">
        <w:rPr>
          <w:rFonts w:ascii="Times New Roman" w:hAnsi="Times New Roman" w:cs="Times New Roman"/>
          <w:sz w:val="24"/>
          <w:szCs w:val="24"/>
        </w:rPr>
        <w:t xml:space="preserve"> doing</w:t>
      </w:r>
      <w:r w:rsidR="00EF2FCC" w:rsidRPr="002560F6">
        <w:rPr>
          <w:rFonts w:ascii="Times New Roman" w:hAnsi="Times New Roman" w:cs="Times New Roman"/>
          <w:sz w:val="24"/>
          <w:szCs w:val="24"/>
        </w:rPr>
        <w:t xml:space="preserve"> so</w:t>
      </w:r>
      <w:r w:rsidR="007725E3" w:rsidRPr="002560F6">
        <w:rPr>
          <w:rFonts w:ascii="Times New Roman" w:hAnsi="Times New Roman" w:cs="Times New Roman"/>
          <w:sz w:val="24"/>
          <w:szCs w:val="24"/>
        </w:rPr>
        <w:t>, delineate</w:t>
      </w:r>
      <w:r w:rsidR="00BF22D0" w:rsidRPr="002560F6">
        <w:rPr>
          <w:rFonts w:ascii="Times New Roman" w:hAnsi="Times New Roman" w:cs="Times New Roman"/>
          <w:sz w:val="24"/>
          <w:szCs w:val="24"/>
        </w:rPr>
        <w:t xml:space="preserve"> an outlook for future research. </w:t>
      </w:r>
      <w:r w:rsidR="00450043" w:rsidRPr="002560F6">
        <w:rPr>
          <w:rFonts w:ascii="Times New Roman" w:hAnsi="Times New Roman" w:cs="Times New Roman"/>
          <w:sz w:val="24"/>
          <w:szCs w:val="24"/>
        </w:rPr>
        <w:t xml:space="preserve">Our critical </w:t>
      </w:r>
      <w:r w:rsidR="00F85F3B" w:rsidRPr="002560F6">
        <w:rPr>
          <w:rFonts w:ascii="Times New Roman" w:hAnsi="Times New Roman" w:cs="Times New Roman"/>
          <w:sz w:val="24"/>
          <w:szCs w:val="24"/>
        </w:rPr>
        <w:t>review</w:t>
      </w:r>
      <w:r w:rsidR="00450043" w:rsidRPr="002560F6">
        <w:rPr>
          <w:rFonts w:ascii="Times New Roman" w:hAnsi="Times New Roman" w:cs="Times New Roman"/>
          <w:sz w:val="24"/>
          <w:szCs w:val="24"/>
        </w:rPr>
        <w:t xml:space="preserve"> </w:t>
      </w:r>
      <w:r w:rsidR="002D624A" w:rsidRPr="002560F6">
        <w:rPr>
          <w:rFonts w:ascii="Times New Roman" w:hAnsi="Times New Roman" w:cs="Times New Roman"/>
          <w:sz w:val="24"/>
          <w:szCs w:val="24"/>
        </w:rPr>
        <w:t>take</w:t>
      </w:r>
      <w:r w:rsidR="001721C3" w:rsidRPr="002560F6">
        <w:rPr>
          <w:rFonts w:ascii="Times New Roman" w:hAnsi="Times New Roman" w:cs="Times New Roman"/>
          <w:sz w:val="24"/>
          <w:szCs w:val="24"/>
        </w:rPr>
        <w:t>s</w:t>
      </w:r>
      <w:r w:rsidR="002D624A" w:rsidRPr="002560F6">
        <w:rPr>
          <w:rFonts w:ascii="Times New Roman" w:hAnsi="Times New Roman" w:cs="Times New Roman"/>
          <w:sz w:val="24"/>
          <w:szCs w:val="24"/>
        </w:rPr>
        <w:t xml:space="preserve"> stock of the current knowledge, gaps and problems regarding the</w:t>
      </w:r>
      <w:r w:rsidR="00450043" w:rsidRPr="002560F6">
        <w:rPr>
          <w:rFonts w:ascii="Times New Roman" w:hAnsi="Times New Roman" w:cs="Times New Roman"/>
          <w:sz w:val="24"/>
          <w:szCs w:val="24"/>
        </w:rPr>
        <w:t xml:space="preserve"> institutional voids – resource commitm</w:t>
      </w:r>
      <w:r w:rsidR="002F5F83" w:rsidRPr="002560F6">
        <w:rPr>
          <w:rFonts w:ascii="Times New Roman" w:hAnsi="Times New Roman" w:cs="Times New Roman"/>
          <w:sz w:val="24"/>
          <w:szCs w:val="24"/>
        </w:rPr>
        <w:t xml:space="preserve">ent relationship. </w:t>
      </w:r>
      <w:r w:rsidR="002069F4" w:rsidRPr="002560F6">
        <w:rPr>
          <w:rFonts w:ascii="Times New Roman" w:hAnsi="Times New Roman" w:cs="Times New Roman"/>
          <w:sz w:val="24"/>
          <w:szCs w:val="24"/>
        </w:rPr>
        <w:t xml:space="preserve">We found </w:t>
      </w:r>
      <w:r w:rsidR="0044271B" w:rsidRPr="002560F6">
        <w:rPr>
          <w:rFonts w:ascii="Times New Roman" w:hAnsi="Times New Roman" w:cs="Times New Roman"/>
          <w:sz w:val="24"/>
          <w:szCs w:val="24"/>
        </w:rPr>
        <w:t xml:space="preserve">that authors do not agree on </w:t>
      </w:r>
      <w:r w:rsidR="00605DDE" w:rsidRPr="002560F6">
        <w:rPr>
          <w:rFonts w:ascii="Times New Roman" w:hAnsi="Times New Roman" w:cs="Times New Roman"/>
          <w:sz w:val="24"/>
          <w:szCs w:val="24"/>
        </w:rPr>
        <w:t>how</w:t>
      </w:r>
      <w:r w:rsidR="0044271B" w:rsidRPr="002560F6">
        <w:rPr>
          <w:rFonts w:ascii="Times New Roman" w:hAnsi="Times New Roman" w:cs="Times New Roman"/>
          <w:sz w:val="24"/>
          <w:szCs w:val="24"/>
        </w:rPr>
        <w:t xml:space="preserve"> </w:t>
      </w:r>
      <w:r w:rsidR="00E9746F" w:rsidRPr="002560F6">
        <w:rPr>
          <w:rFonts w:ascii="Times New Roman" w:hAnsi="Times New Roman" w:cs="Times New Roman"/>
          <w:sz w:val="24"/>
          <w:szCs w:val="24"/>
        </w:rPr>
        <w:t xml:space="preserve">institutional voids </w:t>
      </w:r>
      <w:r w:rsidR="006A62A3" w:rsidRPr="002560F6">
        <w:rPr>
          <w:rFonts w:ascii="Times New Roman" w:hAnsi="Times New Roman" w:cs="Times New Roman"/>
          <w:sz w:val="24"/>
          <w:szCs w:val="24"/>
        </w:rPr>
        <w:t>shape firms</w:t>
      </w:r>
      <w:r w:rsidR="00F85F3B" w:rsidRPr="002560F6">
        <w:rPr>
          <w:rFonts w:ascii="Times New Roman" w:hAnsi="Times New Roman" w:cs="Times New Roman"/>
          <w:sz w:val="24"/>
          <w:szCs w:val="24"/>
        </w:rPr>
        <w:t>’ resource</w:t>
      </w:r>
      <w:r w:rsidR="00E9746F" w:rsidRPr="002560F6">
        <w:rPr>
          <w:rFonts w:ascii="Times New Roman" w:hAnsi="Times New Roman" w:cs="Times New Roman"/>
          <w:sz w:val="24"/>
          <w:szCs w:val="24"/>
        </w:rPr>
        <w:t xml:space="preserve"> commitment</w:t>
      </w:r>
      <w:r w:rsidR="002F5F83" w:rsidRPr="002560F6">
        <w:rPr>
          <w:rFonts w:ascii="Times New Roman" w:hAnsi="Times New Roman" w:cs="Times New Roman"/>
          <w:sz w:val="24"/>
          <w:szCs w:val="24"/>
        </w:rPr>
        <w:t xml:space="preserve">. </w:t>
      </w:r>
      <w:r w:rsidR="002069F4" w:rsidRPr="002560F6">
        <w:rPr>
          <w:rFonts w:ascii="Times New Roman" w:hAnsi="Times New Roman" w:cs="Times New Roman"/>
          <w:sz w:val="24"/>
          <w:szCs w:val="24"/>
        </w:rPr>
        <w:t>We also found standalone application</w:t>
      </w:r>
      <w:r w:rsidR="002F5F83" w:rsidRPr="002560F6">
        <w:rPr>
          <w:rFonts w:ascii="Times New Roman" w:hAnsi="Times New Roman" w:cs="Times New Roman"/>
          <w:sz w:val="24"/>
          <w:szCs w:val="24"/>
        </w:rPr>
        <w:t>s</w:t>
      </w:r>
      <w:r w:rsidR="002069F4" w:rsidRPr="002560F6">
        <w:rPr>
          <w:rFonts w:ascii="Times New Roman" w:hAnsi="Times New Roman" w:cs="Times New Roman"/>
          <w:sz w:val="24"/>
          <w:szCs w:val="24"/>
        </w:rPr>
        <w:t xml:space="preserve"> of the theoretical frameworks used to examine the institutional voids-resource commitment nexus. Further, we note </w:t>
      </w:r>
      <w:r w:rsidR="002069F4" w:rsidRPr="002560F6">
        <w:rPr>
          <w:rFonts w:ascii="Times New Roman" w:hAnsi="Times New Roman" w:cs="Times New Roman"/>
          <w:sz w:val="24"/>
          <w:szCs w:val="24"/>
        </w:rPr>
        <w:lastRenderedPageBreak/>
        <w:t>varying</w:t>
      </w:r>
      <w:r w:rsidR="002D624A" w:rsidRPr="002560F6">
        <w:rPr>
          <w:rFonts w:ascii="Times New Roman" w:hAnsi="Times New Roman" w:cs="Times New Roman"/>
          <w:sz w:val="24"/>
          <w:szCs w:val="24"/>
        </w:rPr>
        <w:t xml:space="preserve"> and “distant” conceptualization </w:t>
      </w:r>
      <w:r w:rsidR="002069F4" w:rsidRPr="002560F6">
        <w:rPr>
          <w:rFonts w:ascii="Times New Roman" w:hAnsi="Times New Roman" w:cs="Times New Roman"/>
          <w:sz w:val="24"/>
          <w:szCs w:val="24"/>
        </w:rPr>
        <w:t xml:space="preserve">and </w:t>
      </w:r>
      <w:r w:rsidR="002D624A" w:rsidRPr="002560F6">
        <w:rPr>
          <w:rFonts w:ascii="Times New Roman" w:hAnsi="Times New Roman" w:cs="Times New Roman"/>
          <w:sz w:val="24"/>
          <w:szCs w:val="24"/>
        </w:rPr>
        <w:t xml:space="preserve">operationalization of </w:t>
      </w:r>
      <w:r w:rsidR="002D624A" w:rsidRPr="002560F6">
        <w:rPr>
          <w:rFonts w:ascii="Times New Roman" w:hAnsi="Times New Roman" w:cs="Times New Roman"/>
          <w:i/>
          <w:sz w:val="24"/>
          <w:szCs w:val="24"/>
        </w:rPr>
        <w:t>institutiona</w:t>
      </w:r>
      <w:r w:rsidR="00684ECF" w:rsidRPr="002560F6">
        <w:rPr>
          <w:rFonts w:ascii="Times New Roman" w:hAnsi="Times New Roman" w:cs="Times New Roman"/>
          <w:i/>
          <w:sz w:val="24"/>
          <w:szCs w:val="24"/>
        </w:rPr>
        <w:t>l voids</w:t>
      </w:r>
      <w:r w:rsidR="00684ECF" w:rsidRPr="002560F6">
        <w:rPr>
          <w:rFonts w:ascii="Times New Roman" w:hAnsi="Times New Roman" w:cs="Times New Roman"/>
          <w:sz w:val="24"/>
          <w:szCs w:val="24"/>
        </w:rPr>
        <w:t xml:space="preserve"> and </w:t>
      </w:r>
      <w:r w:rsidR="00684ECF" w:rsidRPr="002560F6">
        <w:rPr>
          <w:rFonts w:ascii="Times New Roman" w:hAnsi="Times New Roman" w:cs="Times New Roman"/>
          <w:i/>
          <w:sz w:val="24"/>
          <w:szCs w:val="24"/>
        </w:rPr>
        <w:t>resource commitment</w:t>
      </w:r>
      <w:r w:rsidR="004D73AC" w:rsidRPr="002560F6">
        <w:rPr>
          <w:rFonts w:ascii="Times New Roman" w:hAnsi="Times New Roman" w:cs="Times New Roman"/>
          <w:sz w:val="24"/>
          <w:szCs w:val="24"/>
        </w:rPr>
        <w:t xml:space="preserve"> constructs</w:t>
      </w:r>
      <w:r w:rsidR="00684ECF" w:rsidRPr="002560F6">
        <w:rPr>
          <w:rFonts w:ascii="Times New Roman" w:hAnsi="Times New Roman" w:cs="Times New Roman"/>
          <w:sz w:val="24"/>
          <w:szCs w:val="24"/>
        </w:rPr>
        <w:t xml:space="preserve">. </w:t>
      </w:r>
      <w:r w:rsidR="00F85F3B" w:rsidRPr="002560F6">
        <w:rPr>
          <w:rFonts w:ascii="Times New Roman" w:hAnsi="Times New Roman" w:cs="Times New Roman"/>
          <w:sz w:val="24"/>
          <w:szCs w:val="24"/>
        </w:rPr>
        <w:t>These findings</w:t>
      </w:r>
      <w:r w:rsidR="000A4D0C" w:rsidRPr="002560F6">
        <w:rPr>
          <w:rFonts w:ascii="Times New Roman" w:hAnsi="Times New Roman" w:cs="Times New Roman"/>
          <w:sz w:val="24"/>
          <w:szCs w:val="24"/>
        </w:rPr>
        <w:t xml:space="preserve"> </w:t>
      </w:r>
      <w:r w:rsidR="005E0E93" w:rsidRPr="002560F6">
        <w:rPr>
          <w:rFonts w:ascii="Times New Roman" w:hAnsi="Times New Roman" w:cs="Times New Roman"/>
          <w:sz w:val="24"/>
          <w:szCs w:val="24"/>
        </w:rPr>
        <w:t xml:space="preserve">provide impetus for a new research agenda </w:t>
      </w:r>
      <w:r w:rsidR="009D0CB1" w:rsidRPr="002560F6">
        <w:rPr>
          <w:rFonts w:ascii="Times New Roman" w:hAnsi="Times New Roman" w:cs="Times New Roman"/>
          <w:sz w:val="24"/>
          <w:szCs w:val="24"/>
        </w:rPr>
        <w:t xml:space="preserve">that will </w:t>
      </w:r>
      <w:r w:rsidR="005E0E93" w:rsidRPr="002560F6">
        <w:rPr>
          <w:rFonts w:ascii="Times New Roman" w:hAnsi="Times New Roman" w:cs="Times New Roman"/>
          <w:sz w:val="24"/>
          <w:szCs w:val="24"/>
        </w:rPr>
        <w:t>generate deeper insights and stronger understanding of the relationship</w:t>
      </w:r>
      <w:r w:rsidR="00FA7056" w:rsidRPr="002560F6">
        <w:rPr>
          <w:rFonts w:ascii="Times New Roman" w:hAnsi="Times New Roman" w:cs="Times New Roman"/>
          <w:sz w:val="24"/>
          <w:szCs w:val="24"/>
        </w:rPr>
        <w:t xml:space="preserve"> between voids and resource decisions</w:t>
      </w:r>
      <w:r w:rsidR="005E0E93" w:rsidRPr="002560F6">
        <w:rPr>
          <w:rFonts w:ascii="Times New Roman" w:hAnsi="Times New Roman" w:cs="Times New Roman"/>
          <w:sz w:val="24"/>
          <w:szCs w:val="24"/>
        </w:rPr>
        <w:t xml:space="preserve">. </w:t>
      </w:r>
    </w:p>
    <w:p w14:paraId="34CC23CC" w14:textId="67FEE9B4" w:rsidR="00F12330" w:rsidRPr="002560F6" w:rsidRDefault="003179D3" w:rsidP="006A62A3">
      <w:pPr>
        <w:autoSpaceDE w:val="0"/>
        <w:autoSpaceDN w:val="0"/>
        <w:adjustRightInd w:val="0"/>
        <w:spacing w:before="240"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The remainder of this paper is structured as follows. First, </w:t>
      </w:r>
      <w:r w:rsidR="00376294" w:rsidRPr="002560F6">
        <w:rPr>
          <w:rFonts w:ascii="Times New Roman" w:hAnsi="Times New Roman" w:cs="Times New Roman"/>
          <w:sz w:val="24"/>
          <w:szCs w:val="24"/>
        </w:rPr>
        <w:t xml:space="preserve">we provide a brief background of the main literature and then proceed to </w:t>
      </w:r>
      <w:r w:rsidRPr="002560F6">
        <w:rPr>
          <w:rFonts w:ascii="Times New Roman" w:hAnsi="Times New Roman" w:cs="Times New Roman"/>
          <w:sz w:val="24"/>
          <w:szCs w:val="24"/>
        </w:rPr>
        <w:t>describe our method</w:t>
      </w:r>
      <w:r w:rsidR="007468F9" w:rsidRPr="002560F6">
        <w:rPr>
          <w:rFonts w:ascii="Times New Roman" w:hAnsi="Times New Roman" w:cs="Times New Roman"/>
          <w:sz w:val="24"/>
          <w:szCs w:val="24"/>
        </w:rPr>
        <w:t>ology</w:t>
      </w:r>
      <w:r w:rsidRPr="002560F6">
        <w:rPr>
          <w:rFonts w:ascii="Times New Roman" w:hAnsi="Times New Roman" w:cs="Times New Roman"/>
          <w:sz w:val="24"/>
          <w:szCs w:val="24"/>
        </w:rPr>
        <w:t xml:space="preserve">. </w:t>
      </w:r>
      <w:r w:rsidR="00376294" w:rsidRPr="002560F6">
        <w:rPr>
          <w:rFonts w:ascii="Times New Roman" w:hAnsi="Times New Roman" w:cs="Times New Roman"/>
          <w:sz w:val="24"/>
          <w:szCs w:val="24"/>
        </w:rPr>
        <w:t>W</w:t>
      </w:r>
      <w:r w:rsidRPr="002560F6">
        <w:rPr>
          <w:rFonts w:ascii="Times New Roman" w:hAnsi="Times New Roman" w:cs="Times New Roman"/>
          <w:sz w:val="24"/>
          <w:szCs w:val="24"/>
        </w:rPr>
        <w:t xml:space="preserve">e </w:t>
      </w:r>
      <w:r w:rsidR="00376294" w:rsidRPr="002560F6">
        <w:rPr>
          <w:rFonts w:ascii="Times New Roman" w:hAnsi="Times New Roman" w:cs="Times New Roman"/>
          <w:sz w:val="24"/>
          <w:szCs w:val="24"/>
        </w:rPr>
        <w:t xml:space="preserve">then </w:t>
      </w:r>
      <w:r w:rsidR="00AD3F5A" w:rsidRPr="002560F6">
        <w:rPr>
          <w:rFonts w:ascii="Times New Roman" w:hAnsi="Times New Roman" w:cs="Times New Roman"/>
          <w:sz w:val="24"/>
          <w:szCs w:val="24"/>
        </w:rPr>
        <w:t xml:space="preserve">discuss </w:t>
      </w:r>
      <w:r w:rsidR="002D246C" w:rsidRPr="002560F6">
        <w:rPr>
          <w:rFonts w:ascii="Times New Roman" w:hAnsi="Times New Roman" w:cs="Times New Roman"/>
          <w:sz w:val="24"/>
          <w:szCs w:val="24"/>
        </w:rPr>
        <w:t>the findings</w:t>
      </w:r>
      <w:r w:rsidRPr="002560F6">
        <w:rPr>
          <w:rFonts w:ascii="Times New Roman" w:hAnsi="Times New Roman" w:cs="Times New Roman"/>
          <w:sz w:val="24"/>
          <w:szCs w:val="24"/>
        </w:rPr>
        <w:t xml:space="preserve"> </w:t>
      </w:r>
      <w:r w:rsidR="00AD3F5A" w:rsidRPr="002560F6">
        <w:rPr>
          <w:rFonts w:ascii="Times New Roman" w:hAnsi="Times New Roman" w:cs="Times New Roman"/>
          <w:sz w:val="24"/>
          <w:szCs w:val="24"/>
        </w:rPr>
        <w:t>and note the</w:t>
      </w:r>
      <w:r w:rsidRPr="002560F6">
        <w:rPr>
          <w:rFonts w:ascii="Times New Roman" w:hAnsi="Times New Roman" w:cs="Times New Roman"/>
          <w:sz w:val="24"/>
          <w:szCs w:val="24"/>
        </w:rPr>
        <w:t xml:space="preserve"> limitations </w:t>
      </w:r>
      <w:r w:rsidR="009B04BD" w:rsidRPr="002560F6">
        <w:rPr>
          <w:rFonts w:ascii="Times New Roman" w:hAnsi="Times New Roman" w:cs="Times New Roman"/>
          <w:sz w:val="24"/>
          <w:szCs w:val="24"/>
        </w:rPr>
        <w:t>in</w:t>
      </w:r>
      <w:r w:rsidR="00517BBC" w:rsidRPr="002560F6">
        <w:rPr>
          <w:rFonts w:ascii="Times New Roman" w:hAnsi="Times New Roman" w:cs="Times New Roman"/>
          <w:sz w:val="24"/>
          <w:szCs w:val="24"/>
        </w:rPr>
        <w:t xml:space="preserve"> the</w:t>
      </w:r>
      <w:r w:rsidR="00AD3F5A" w:rsidRPr="002560F6">
        <w:rPr>
          <w:rFonts w:ascii="Times New Roman" w:hAnsi="Times New Roman" w:cs="Times New Roman"/>
          <w:sz w:val="24"/>
          <w:szCs w:val="24"/>
        </w:rPr>
        <w:t xml:space="preserve"> literature</w:t>
      </w:r>
      <w:r w:rsidRPr="002560F6">
        <w:rPr>
          <w:rFonts w:ascii="Times New Roman" w:hAnsi="Times New Roman" w:cs="Times New Roman"/>
          <w:sz w:val="24"/>
          <w:szCs w:val="24"/>
        </w:rPr>
        <w:t xml:space="preserve">. </w:t>
      </w:r>
      <w:r w:rsidR="009C4DAC" w:rsidRPr="002560F6">
        <w:rPr>
          <w:rFonts w:ascii="Times New Roman" w:hAnsi="Times New Roman" w:cs="Times New Roman"/>
          <w:sz w:val="24"/>
          <w:szCs w:val="24"/>
        </w:rPr>
        <w:t>W</w:t>
      </w:r>
      <w:r w:rsidR="00517BBC" w:rsidRPr="002560F6">
        <w:rPr>
          <w:rFonts w:ascii="Times New Roman" w:hAnsi="Times New Roman" w:cs="Times New Roman"/>
          <w:sz w:val="24"/>
          <w:szCs w:val="24"/>
        </w:rPr>
        <w:t>e conclude</w:t>
      </w:r>
      <w:r w:rsidRPr="002560F6">
        <w:rPr>
          <w:rFonts w:ascii="Times New Roman" w:hAnsi="Times New Roman" w:cs="Times New Roman"/>
          <w:sz w:val="24"/>
          <w:szCs w:val="24"/>
        </w:rPr>
        <w:t xml:space="preserve"> by discussing the implications of the review and </w:t>
      </w:r>
      <w:r w:rsidR="009C4DAC" w:rsidRPr="002560F6">
        <w:rPr>
          <w:rFonts w:ascii="Times New Roman" w:hAnsi="Times New Roman" w:cs="Times New Roman"/>
          <w:sz w:val="24"/>
          <w:szCs w:val="24"/>
        </w:rPr>
        <w:t xml:space="preserve">outlining </w:t>
      </w:r>
      <w:r w:rsidRPr="002560F6">
        <w:rPr>
          <w:rFonts w:ascii="Times New Roman" w:hAnsi="Times New Roman" w:cs="Times New Roman"/>
          <w:sz w:val="24"/>
          <w:szCs w:val="24"/>
        </w:rPr>
        <w:t>future research</w:t>
      </w:r>
      <w:r w:rsidR="00AD3F5A" w:rsidRPr="002560F6">
        <w:rPr>
          <w:rFonts w:ascii="Times New Roman" w:hAnsi="Times New Roman" w:cs="Times New Roman"/>
          <w:sz w:val="24"/>
          <w:szCs w:val="24"/>
        </w:rPr>
        <w:t xml:space="preserve"> </w:t>
      </w:r>
      <w:r w:rsidR="009C4DAC" w:rsidRPr="002560F6">
        <w:rPr>
          <w:rFonts w:ascii="Times New Roman" w:hAnsi="Times New Roman" w:cs="Times New Roman"/>
          <w:sz w:val="24"/>
          <w:szCs w:val="24"/>
        </w:rPr>
        <w:t>directions</w:t>
      </w:r>
      <w:r w:rsidRPr="002560F6">
        <w:rPr>
          <w:rFonts w:ascii="Times New Roman" w:hAnsi="Times New Roman" w:cs="Times New Roman"/>
          <w:sz w:val="24"/>
          <w:szCs w:val="24"/>
        </w:rPr>
        <w:t>.</w:t>
      </w:r>
    </w:p>
    <w:p w14:paraId="7FF4537C" w14:textId="77777777" w:rsidR="00BC5A57" w:rsidRPr="002560F6" w:rsidRDefault="00BC5A57" w:rsidP="00BC5A57">
      <w:pPr>
        <w:pStyle w:val="ListParagraph"/>
        <w:numPr>
          <w:ilvl w:val="0"/>
          <w:numId w:val="4"/>
        </w:numPr>
        <w:autoSpaceDE w:val="0"/>
        <w:autoSpaceDN w:val="0"/>
        <w:adjustRightInd w:val="0"/>
        <w:spacing w:before="240" w:after="0" w:line="480" w:lineRule="auto"/>
        <w:rPr>
          <w:rFonts w:ascii="Times New Roman" w:hAnsi="Times New Roman" w:cs="Times New Roman"/>
          <w:b/>
          <w:sz w:val="24"/>
          <w:szCs w:val="24"/>
        </w:rPr>
      </w:pPr>
      <w:bookmarkStart w:id="2" w:name="_Hlk11063102"/>
      <w:r w:rsidRPr="002560F6">
        <w:rPr>
          <w:rFonts w:ascii="Times New Roman" w:hAnsi="Times New Roman" w:cs="Times New Roman"/>
          <w:b/>
          <w:sz w:val="24"/>
          <w:szCs w:val="24"/>
        </w:rPr>
        <w:t xml:space="preserve">Background: Institutional Voids &amp; Resource Commitment </w:t>
      </w:r>
    </w:p>
    <w:bookmarkEnd w:id="2"/>
    <w:p w14:paraId="5B33BC06" w14:textId="03D33C75" w:rsidR="00BC5A57" w:rsidRPr="002560F6" w:rsidRDefault="00BC5A57" w:rsidP="00FD0C18">
      <w:pPr>
        <w:autoSpaceDE w:val="0"/>
        <w:autoSpaceDN w:val="0"/>
        <w:adjustRightInd w:val="0"/>
        <w:spacing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The role of “institutions” in firm behaviour and firm success is one of the core issues in IB research</w:t>
      </w:r>
      <w:r w:rsidR="00FD0C18" w:rsidRPr="002560F6">
        <w:rPr>
          <w:rFonts w:ascii="Times New Roman" w:hAnsi="Times New Roman" w:cs="Times New Roman"/>
          <w:sz w:val="24"/>
          <w:szCs w:val="24"/>
        </w:rPr>
        <w:t xml:space="preserve"> (Doh et al., 2017; Peng, 2003; Wright et al., 2005)</w:t>
      </w:r>
      <w:r w:rsidRPr="002560F6">
        <w:rPr>
          <w:rFonts w:ascii="Times New Roman" w:hAnsi="Times New Roman" w:cs="Times New Roman"/>
          <w:sz w:val="24"/>
          <w:szCs w:val="24"/>
        </w:rPr>
        <w:t>. While the term “institutions” has been defined differently, it simply refers to a</w:t>
      </w:r>
      <w:r w:rsidRPr="002560F6">
        <w:rPr>
          <w:rFonts w:ascii="Times New Roman" w:hAnsi="Times New Roman" w:cs="Times New Roman"/>
          <w:sz w:val="24"/>
          <w:szCs w:val="24"/>
          <w:lang w:val="en-US"/>
        </w:rPr>
        <w:t xml:space="preserve"> basic framework constituting a set of norms, </w:t>
      </w:r>
      <w:r w:rsidRPr="002560F6">
        <w:rPr>
          <w:rFonts w:ascii="Times New Roman" w:hAnsi="Times New Roman" w:cs="Times New Roman"/>
          <w:noProof/>
          <w:sz w:val="24"/>
          <w:szCs w:val="24"/>
          <w:lang w:val="en-US"/>
        </w:rPr>
        <w:t>rules,</w:t>
      </w:r>
      <w:r w:rsidRPr="002560F6">
        <w:rPr>
          <w:rFonts w:ascii="Times New Roman" w:hAnsi="Times New Roman" w:cs="Times New Roman"/>
          <w:sz w:val="24"/>
          <w:szCs w:val="24"/>
          <w:lang w:val="en-US"/>
        </w:rPr>
        <w:t xml:space="preserve"> and beliefs (North, 1990). Institutions influence strategic decision making in </w:t>
      </w:r>
      <w:r w:rsidR="007468F9" w:rsidRPr="002560F6">
        <w:rPr>
          <w:rFonts w:ascii="Times New Roman" w:hAnsi="Times New Roman" w:cs="Times New Roman"/>
          <w:sz w:val="24"/>
          <w:szCs w:val="24"/>
          <w:lang w:val="en-US"/>
        </w:rPr>
        <w:t>MNEs</w:t>
      </w:r>
      <w:r w:rsidRPr="002560F6">
        <w:rPr>
          <w:rFonts w:ascii="Times New Roman" w:hAnsi="Times New Roman" w:cs="Times New Roman"/>
          <w:sz w:val="24"/>
          <w:szCs w:val="24"/>
          <w:lang w:val="en-US"/>
        </w:rPr>
        <w:t>, mainly as political, legal and administrative procedures and systems are key factors which</w:t>
      </w:r>
      <w:r w:rsidRPr="002560F6">
        <w:rPr>
          <w:rFonts w:ascii="Times New Roman" w:hAnsi="Times New Roman" w:cs="Times New Roman"/>
          <w:noProof/>
          <w:sz w:val="24"/>
          <w:szCs w:val="24"/>
          <w:lang w:val="en-US"/>
        </w:rPr>
        <w:t>, directly and indirectly,</w:t>
      </w:r>
      <w:r w:rsidRPr="002560F6">
        <w:rPr>
          <w:rFonts w:ascii="Times New Roman" w:hAnsi="Times New Roman" w:cs="Times New Roman"/>
          <w:sz w:val="24"/>
          <w:szCs w:val="24"/>
          <w:lang w:val="en-US"/>
        </w:rPr>
        <w:t xml:space="preserve"> affect the attractiveness of foreign markets (Henisz and Macher, 2004</w:t>
      </w:r>
      <w:r w:rsidR="00FD0C18" w:rsidRPr="002560F6">
        <w:rPr>
          <w:rFonts w:ascii="Times New Roman" w:hAnsi="Times New Roman" w:cs="Times New Roman"/>
          <w:sz w:val="24"/>
          <w:szCs w:val="24"/>
        </w:rPr>
        <w:t xml:space="preserve">; </w:t>
      </w:r>
      <w:r w:rsidR="00BA143A" w:rsidRPr="002560F6">
        <w:rPr>
          <w:rFonts w:ascii="Times New Roman" w:hAnsi="Times New Roman" w:cs="Times New Roman"/>
          <w:sz w:val="24"/>
          <w:szCs w:val="24"/>
        </w:rPr>
        <w:t xml:space="preserve">Hoskisson et al., 2013; Peng, 2003; </w:t>
      </w:r>
      <w:r w:rsidR="00FD0C18" w:rsidRPr="002560F6">
        <w:rPr>
          <w:rFonts w:ascii="Times New Roman" w:hAnsi="Times New Roman" w:cs="Times New Roman"/>
          <w:sz w:val="24"/>
          <w:szCs w:val="24"/>
        </w:rPr>
        <w:t>Wright et al., 2005</w:t>
      </w:r>
      <w:r w:rsidRPr="002560F6">
        <w:rPr>
          <w:rFonts w:ascii="Times New Roman" w:hAnsi="Times New Roman" w:cs="Times New Roman"/>
          <w:sz w:val="24"/>
          <w:szCs w:val="24"/>
          <w:lang w:val="en-US"/>
        </w:rPr>
        <w:t xml:space="preserve">). Institutions create a stable market structure, reduce uncertainty, and facilitate transactions (Meyer, 2001). In support, Khanna and Palepu (2010: 21) argue that: ‘to reduce the transaction costs that arise from the differential information between buyers and sellers and to limit potential conflict of interest, markets need institutions to intermediate between buyers and sellers of goods, </w:t>
      </w:r>
      <w:r w:rsidRPr="002560F6">
        <w:rPr>
          <w:rFonts w:ascii="Times New Roman" w:hAnsi="Times New Roman" w:cs="Times New Roman"/>
          <w:noProof/>
          <w:sz w:val="24"/>
          <w:szCs w:val="24"/>
          <w:lang w:val="en-US"/>
        </w:rPr>
        <w:t>services,</w:t>
      </w:r>
      <w:r w:rsidRPr="002560F6">
        <w:rPr>
          <w:rFonts w:ascii="Times New Roman" w:hAnsi="Times New Roman" w:cs="Times New Roman"/>
          <w:sz w:val="24"/>
          <w:szCs w:val="24"/>
          <w:lang w:val="en-US"/>
        </w:rPr>
        <w:t xml:space="preserve"> and capital’. </w:t>
      </w:r>
    </w:p>
    <w:p w14:paraId="6AC1154F" w14:textId="6C2E0B16" w:rsidR="00BC5A57" w:rsidRPr="002560F6" w:rsidRDefault="00BC5A57" w:rsidP="00BC5A57">
      <w:pPr>
        <w:autoSpaceDE w:val="0"/>
        <w:autoSpaceDN w:val="0"/>
        <w:adjustRightInd w:val="0"/>
        <w:spacing w:before="240" w:after="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While the importance of institutions cannot be overemphasized, it is worth noting that institutional strength varies across countries and regions. In places where institutions are underdeveloped, there is often the absence of intermediary mechanisms to effectively connect buyers and sellers and support market formation, leading to </w:t>
      </w:r>
      <w:r w:rsidR="007468F9" w:rsidRPr="002560F6">
        <w:rPr>
          <w:rFonts w:ascii="Times New Roman" w:hAnsi="Times New Roman" w:cs="Times New Roman"/>
          <w:sz w:val="24"/>
          <w:szCs w:val="24"/>
          <w:lang w:val="en-US"/>
        </w:rPr>
        <w:t xml:space="preserve">institutional voids, </w:t>
      </w:r>
      <w:r w:rsidRPr="002560F6">
        <w:rPr>
          <w:rFonts w:ascii="Times New Roman" w:hAnsi="Times New Roman" w:cs="Times New Roman"/>
          <w:sz w:val="24"/>
          <w:szCs w:val="24"/>
          <w:lang w:val="en-US"/>
        </w:rPr>
        <w:t>high transaction cost</w:t>
      </w:r>
      <w:r w:rsidR="007468F9" w:rsidRPr="002560F6">
        <w:rPr>
          <w:rFonts w:ascii="Times New Roman" w:hAnsi="Times New Roman" w:cs="Times New Roman"/>
          <w:sz w:val="24"/>
          <w:szCs w:val="24"/>
          <w:lang w:val="en-US"/>
        </w:rPr>
        <w:t>s and</w:t>
      </w:r>
      <w:r w:rsidRPr="002560F6">
        <w:rPr>
          <w:rFonts w:ascii="Times New Roman" w:hAnsi="Times New Roman" w:cs="Times New Roman"/>
          <w:sz w:val="24"/>
          <w:szCs w:val="24"/>
          <w:lang w:val="en-US"/>
        </w:rPr>
        <w:t xml:space="preserve"> market inefficiency. </w:t>
      </w:r>
      <w:r w:rsidR="007468F9" w:rsidRPr="002560F6">
        <w:rPr>
          <w:rFonts w:ascii="Times New Roman" w:hAnsi="Times New Roman" w:cs="Times New Roman"/>
          <w:sz w:val="24"/>
          <w:szCs w:val="24"/>
          <w:lang w:val="en-US"/>
        </w:rPr>
        <w:t>V</w:t>
      </w:r>
      <w:r w:rsidRPr="002560F6">
        <w:rPr>
          <w:rFonts w:ascii="Times New Roman" w:hAnsi="Times New Roman" w:cs="Times New Roman"/>
          <w:sz w:val="24"/>
          <w:szCs w:val="24"/>
          <w:lang w:val="en-US"/>
        </w:rPr>
        <w:t xml:space="preserve">oids may be present in a broad spectrum of markets, but they tend to </w:t>
      </w:r>
      <w:r w:rsidRPr="002560F6">
        <w:rPr>
          <w:rFonts w:ascii="Times New Roman" w:hAnsi="Times New Roman" w:cs="Times New Roman"/>
          <w:sz w:val="24"/>
          <w:szCs w:val="24"/>
          <w:lang w:val="en-US"/>
        </w:rPr>
        <w:lastRenderedPageBreak/>
        <w:t xml:space="preserve">particularly characterize emerging markets </w:t>
      </w:r>
      <w:r w:rsidR="0088533D" w:rsidRPr="002560F6">
        <w:rPr>
          <w:rFonts w:ascii="Times New Roman" w:hAnsi="Times New Roman" w:cs="Times New Roman"/>
          <w:sz w:val="24"/>
          <w:szCs w:val="24"/>
          <w:lang w:val="en-US"/>
        </w:rPr>
        <w:fldChar w:fldCharType="begin"/>
      </w:r>
      <w:r w:rsidRPr="002560F6">
        <w:rPr>
          <w:rFonts w:ascii="Times New Roman" w:hAnsi="Times New Roman" w:cs="Times New Roman"/>
          <w:sz w:val="24"/>
          <w:szCs w:val="24"/>
          <w:lang w:val="en-US"/>
        </w:rPr>
        <w:instrText>ADDIN RW.CITE{{4772 Khanna,T. 1997}}</w:instrText>
      </w:r>
      <w:r w:rsidR="0088533D" w:rsidRPr="002560F6">
        <w:rPr>
          <w:rFonts w:ascii="Times New Roman" w:hAnsi="Times New Roman" w:cs="Times New Roman"/>
          <w:sz w:val="24"/>
          <w:szCs w:val="24"/>
          <w:lang w:val="en-US"/>
        </w:rPr>
        <w:fldChar w:fldCharType="separate"/>
      </w:r>
      <w:r w:rsidRPr="002560F6">
        <w:rPr>
          <w:rFonts w:ascii="Times New Roman" w:hAnsi="Times New Roman" w:cs="Times New Roman"/>
          <w:sz w:val="24"/>
          <w:szCs w:val="24"/>
          <w:lang w:val="en-US"/>
        </w:rPr>
        <w:t>(Khanna and Palepu, 1997)</w:t>
      </w:r>
      <w:r w:rsidR="0088533D" w:rsidRPr="002560F6">
        <w:rPr>
          <w:rFonts w:ascii="Times New Roman" w:hAnsi="Times New Roman" w:cs="Times New Roman"/>
          <w:sz w:val="24"/>
          <w:szCs w:val="24"/>
          <w:lang w:val="en-US"/>
        </w:rPr>
        <w:fldChar w:fldCharType="end"/>
      </w:r>
      <w:r w:rsidRPr="002560F6">
        <w:rPr>
          <w:rFonts w:ascii="Times New Roman" w:hAnsi="Times New Roman" w:cs="Times New Roman"/>
          <w:sz w:val="24"/>
          <w:szCs w:val="24"/>
          <w:lang w:val="en-US"/>
        </w:rPr>
        <w:t xml:space="preserve">. Consequently, </w:t>
      </w:r>
      <w:r w:rsidR="00F12330" w:rsidRPr="002560F6">
        <w:rPr>
          <w:rFonts w:ascii="Times New Roman" w:hAnsi="Times New Roman" w:cs="Times New Roman"/>
          <w:sz w:val="24"/>
          <w:szCs w:val="24"/>
          <w:lang w:val="en-US"/>
        </w:rPr>
        <w:t>most</w:t>
      </w:r>
      <w:r w:rsidRPr="002560F6">
        <w:rPr>
          <w:rFonts w:ascii="Times New Roman" w:hAnsi="Times New Roman" w:cs="Times New Roman"/>
          <w:sz w:val="24"/>
          <w:szCs w:val="24"/>
          <w:lang w:val="en-US"/>
        </w:rPr>
        <w:t xml:space="preserve"> IB studies in emerging and developing countries seem to explicitly or implicitly</w:t>
      </w:r>
      <w:r w:rsidR="007468F9" w:rsidRPr="002560F6">
        <w:rPr>
          <w:rFonts w:ascii="Times New Roman" w:hAnsi="Times New Roman" w:cs="Times New Roman"/>
          <w:sz w:val="24"/>
          <w:szCs w:val="24"/>
          <w:lang w:val="en-US"/>
        </w:rPr>
        <w:t xml:space="preserve"> address</w:t>
      </w:r>
      <w:r w:rsidRPr="002560F6">
        <w:rPr>
          <w:rFonts w:ascii="Times New Roman" w:hAnsi="Times New Roman" w:cs="Times New Roman"/>
          <w:sz w:val="24"/>
          <w:szCs w:val="24"/>
          <w:lang w:val="en-US"/>
        </w:rPr>
        <w:t xml:space="preserve"> voids.   </w:t>
      </w:r>
    </w:p>
    <w:p w14:paraId="0C5B5D75" w14:textId="4DDF060C" w:rsidR="00BC5A57" w:rsidRPr="002560F6" w:rsidRDefault="00BC5A57" w:rsidP="00BC5A57">
      <w:pPr>
        <w:spacing w:before="24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In recent years, </w:t>
      </w:r>
      <w:r w:rsidR="00560BD9" w:rsidRPr="002560F6">
        <w:rPr>
          <w:rFonts w:ascii="Times New Roman" w:hAnsi="Times New Roman" w:cs="Times New Roman"/>
          <w:sz w:val="24"/>
          <w:szCs w:val="24"/>
          <w:lang w:val="en-US"/>
        </w:rPr>
        <w:t xml:space="preserve">the </w:t>
      </w:r>
      <w:r w:rsidRPr="002560F6">
        <w:rPr>
          <w:rFonts w:ascii="Times New Roman" w:hAnsi="Times New Roman" w:cs="Times New Roman"/>
          <w:sz w:val="24"/>
          <w:szCs w:val="24"/>
          <w:lang w:val="en-US"/>
        </w:rPr>
        <w:t>IB literature has increasingly focused on emerging markets (</w:t>
      </w:r>
      <w:r w:rsidRPr="002560F6">
        <w:rPr>
          <w:rFonts w:ascii="Times New Roman" w:hAnsi="Times New Roman" w:cs="Times New Roman"/>
          <w:sz w:val="24"/>
          <w:szCs w:val="24"/>
        </w:rPr>
        <w:t xml:space="preserve">Doh et al., 2017; </w:t>
      </w:r>
      <w:r w:rsidRPr="002560F6">
        <w:rPr>
          <w:rFonts w:ascii="Times New Roman" w:hAnsi="Times New Roman" w:cs="Times New Roman"/>
          <w:sz w:val="24"/>
          <w:szCs w:val="24"/>
          <w:lang w:val="en-US"/>
        </w:rPr>
        <w:t xml:space="preserve">Hoskisson et al., 2000; </w:t>
      </w:r>
      <w:r w:rsidRPr="002560F6">
        <w:rPr>
          <w:rFonts w:ascii="Times New Roman" w:hAnsi="Times New Roman" w:cs="Times New Roman"/>
          <w:spacing w:val="4"/>
          <w:sz w:val="24"/>
          <w:szCs w:val="24"/>
          <w:shd w:val="clear" w:color="auto" w:fill="FCFCFC"/>
        </w:rPr>
        <w:t xml:space="preserve">Kim and Song, 2017; </w:t>
      </w:r>
      <w:r w:rsidRPr="002560F6">
        <w:rPr>
          <w:rFonts w:ascii="Times New Roman" w:hAnsi="Times New Roman" w:cs="Times New Roman"/>
          <w:sz w:val="24"/>
          <w:szCs w:val="24"/>
        </w:rPr>
        <w:t xml:space="preserve">Peng </w:t>
      </w:r>
      <w:r w:rsidRPr="002560F6">
        <w:rPr>
          <w:rFonts w:ascii="Times New Roman" w:hAnsi="Times New Roman" w:cs="Times New Roman"/>
          <w:sz w:val="24"/>
          <w:szCs w:val="24"/>
          <w:lang w:val="en-US"/>
        </w:rPr>
        <w:t>et al.,</w:t>
      </w:r>
      <w:r w:rsidRPr="002560F6">
        <w:rPr>
          <w:rFonts w:ascii="Times New Roman" w:hAnsi="Times New Roman" w:cs="Times New Roman"/>
          <w:sz w:val="24"/>
          <w:szCs w:val="24"/>
        </w:rPr>
        <w:t xml:space="preserve"> 2008; </w:t>
      </w:r>
      <w:r w:rsidRPr="002560F6">
        <w:rPr>
          <w:rFonts w:ascii="Times New Roman" w:hAnsi="Times New Roman" w:cs="Times New Roman"/>
          <w:sz w:val="24"/>
          <w:szCs w:val="24"/>
          <w:lang w:val="en-US"/>
        </w:rPr>
        <w:t xml:space="preserve">Wright et al., 2005). </w:t>
      </w:r>
      <w:r w:rsidR="00ED371D" w:rsidRPr="002560F6">
        <w:rPr>
          <w:rFonts w:ascii="Times New Roman" w:hAnsi="Times New Roman" w:cs="Times New Roman"/>
          <w:sz w:val="24"/>
          <w:szCs w:val="24"/>
          <w:lang w:val="en-US"/>
        </w:rPr>
        <w:t>These</w:t>
      </w:r>
      <w:r w:rsidRPr="002560F6">
        <w:rPr>
          <w:rFonts w:ascii="Times New Roman" w:hAnsi="Times New Roman" w:cs="Times New Roman"/>
          <w:sz w:val="24"/>
          <w:szCs w:val="24"/>
          <w:lang w:val="en-US"/>
        </w:rPr>
        <w:t xml:space="preserve"> markets have high potential due to their large market size and hence serve as investment destinations for many firms from developed economies (Khanna et al., 2005). However, institutional voids pose constraints in these attractive markets, affecting firms’ decisions (especially those from developed countries) to commit resources (</w:t>
      </w:r>
      <w:r w:rsidRPr="002560F6">
        <w:rPr>
          <w:rFonts w:ascii="Times New Roman" w:hAnsi="Times New Roman" w:cs="Times New Roman"/>
          <w:sz w:val="24"/>
          <w:szCs w:val="24"/>
        </w:rPr>
        <w:t xml:space="preserve">Landau </w:t>
      </w:r>
      <w:r w:rsidRPr="002560F6">
        <w:rPr>
          <w:rFonts w:ascii="Times New Roman" w:hAnsi="Times New Roman" w:cs="Times New Roman"/>
          <w:sz w:val="24"/>
          <w:szCs w:val="24"/>
          <w:lang w:val="en-US"/>
        </w:rPr>
        <w:t>et al., 2016).</w:t>
      </w:r>
      <w:r w:rsidR="009D0CB1" w:rsidRPr="002560F6">
        <w:rPr>
          <w:rFonts w:ascii="Times New Roman" w:hAnsi="Times New Roman" w:cs="Times New Roman"/>
          <w:sz w:val="24"/>
          <w:szCs w:val="24"/>
          <w:lang w:val="en-US"/>
        </w:rPr>
        <w:t xml:space="preserve"> D</w:t>
      </w:r>
      <w:r w:rsidRPr="002560F6">
        <w:rPr>
          <w:rFonts w:ascii="Times New Roman" w:hAnsi="Times New Roman" w:cs="Times New Roman"/>
          <w:sz w:val="24"/>
          <w:szCs w:val="24"/>
          <w:lang w:val="en-US"/>
        </w:rPr>
        <w:t xml:space="preserve">eficiencies in market-supporting institutions such as regulatory systems and </w:t>
      </w:r>
      <w:r w:rsidRPr="002560F6">
        <w:rPr>
          <w:rFonts w:ascii="Times New Roman" w:hAnsi="Times New Roman" w:cs="Times New Roman"/>
          <w:noProof/>
          <w:sz w:val="24"/>
          <w:szCs w:val="24"/>
          <w:lang w:val="en-US"/>
        </w:rPr>
        <w:t>contract-enforcing</w:t>
      </w:r>
      <w:r w:rsidRPr="002560F6">
        <w:rPr>
          <w:rFonts w:ascii="Times New Roman" w:hAnsi="Times New Roman" w:cs="Times New Roman"/>
          <w:sz w:val="24"/>
          <w:szCs w:val="24"/>
          <w:lang w:val="en-US"/>
        </w:rPr>
        <w:t xml:space="preserve"> mechanisms in emerging markets can obstruct internationalization. This implies that a firm’s decision to </w:t>
      </w:r>
      <w:r w:rsidR="009D0CB1" w:rsidRPr="002560F6">
        <w:rPr>
          <w:rFonts w:ascii="Times New Roman" w:hAnsi="Times New Roman" w:cs="Times New Roman"/>
          <w:sz w:val="24"/>
          <w:szCs w:val="24"/>
          <w:lang w:val="en-US"/>
        </w:rPr>
        <w:t>commit resources</w:t>
      </w:r>
      <w:r w:rsidRPr="002560F6">
        <w:rPr>
          <w:rFonts w:ascii="Times New Roman" w:hAnsi="Times New Roman" w:cs="Times New Roman"/>
          <w:sz w:val="24"/>
          <w:szCs w:val="24"/>
          <w:lang w:val="en-US"/>
        </w:rPr>
        <w:t xml:space="preserve"> into foreign operations is somewhat contingent on the quality of </w:t>
      </w:r>
      <w:r w:rsidRPr="002560F6">
        <w:rPr>
          <w:rFonts w:ascii="Times New Roman" w:hAnsi="Times New Roman" w:cs="Times New Roman"/>
          <w:noProof/>
          <w:sz w:val="24"/>
          <w:szCs w:val="24"/>
          <w:lang w:val="en-US"/>
        </w:rPr>
        <w:t>market-supporting</w:t>
      </w:r>
      <w:r w:rsidRPr="002560F6">
        <w:rPr>
          <w:rFonts w:ascii="Times New Roman" w:hAnsi="Times New Roman" w:cs="Times New Roman"/>
          <w:sz w:val="24"/>
          <w:szCs w:val="24"/>
          <w:lang w:val="en-US"/>
        </w:rPr>
        <w:t xml:space="preserve"> institutions in the host country. </w:t>
      </w:r>
    </w:p>
    <w:p w14:paraId="2178B5BD" w14:textId="77777777" w:rsidR="00ED371D" w:rsidRPr="002560F6" w:rsidRDefault="00BC5A57" w:rsidP="00ED371D">
      <w:pPr>
        <w:autoSpaceDE w:val="0"/>
        <w:autoSpaceDN w:val="0"/>
        <w:adjustRightInd w:val="0"/>
        <w:spacing w:after="0" w:line="480" w:lineRule="auto"/>
        <w:ind w:firstLine="720"/>
        <w:rPr>
          <w:rFonts w:ascii="Times New Roman" w:hAnsi="Times New Roman" w:cs="Times New Roman"/>
          <w:sz w:val="24"/>
          <w:szCs w:val="24"/>
          <w:lang w:val="en-US"/>
        </w:rPr>
      </w:pPr>
      <w:r w:rsidRPr="002560F6">
        <w:rPr>
          <w:rFonts w:ascii="Times New Roman" w:eastAsia="AdvP4DF60E" w:hAnsi="Times New Roman" w:cs="Times New Roman"/>
          <w:sz w:val="24"/>
          <w:szCs w:val="24"/>
          <w:lang w:val="en-US"/>
        </w:rPr>
        <w:t xml:space="preserve">The amount of resources to commit in foreign markets is a vital strategic decision that has implications for success. Resource commitment is defined as the set of </w:t>
      </w:r>
      <w:r w:rsidRPr="002560F6">
        <w:rPr>
          <w:rFonts w:ascii="Times New Roman" w:hAnsi="Times New Roman" w:cs="Times New Roman"/>
          <w:sz w:val="24"/>
          <w:szCs w:val="24"/>
          <w:lang w:val="en-US"/>
        </w:rPr>
        <w:t xml:space="preserve">dedicated assets (physical or human) that cannot be reallocated to different uses without incurring a </w:t>
      </w:r>
      <w:r w:rsidRPr="002560F6">
        <w:rPr>
          <w:rFonts w:ascii="Times New Roman" w:hAnsi="Times New Roman" w:cs="Times New Roman"/>
          <w:noProof/>
          <w:sz w:val="24"/>
          <w:szCs w:val="24"/>
          <w:lang w:val="en-US"/>
        </w:rPr>
        <w:t>cost</w:t>
      </w:r>
      <w:r w:rsidRPr="002560F6">
        <w:rPr>
          <w:rFonts w:ascii="Times New Roman" w:hAnsi="Times New Roman" w:cs="Times New Roman"/>
          <w:sz w:val="24"/>
          <w:szCs w:val="24"/>
          <w:lang w:val="en-US"/>
        </w:rPr>
        <w:t xml:space="preserve"> (Hill et al., 1990;</w:t>
      </w:r>
      <w:r w:rsidRPr="002560F6">
        <w:rPr>
          <w:rFonts w:ascii="Times New Roman" w:hAnsi="Times New Roman" w:cs="Times New Roman"/>
          <w:sz w:val="24"/>
          <w:szCs w:val="24"/>
        </w:rPr>
        <w:t xml:space="preserve"> Randoey, 1997; Vernon, 1979</w:t>
      </w:r>
      <w:r w:rsidRPr="002560F6">
        <w:rPr>
          <w:rFonts w:ascii="Times New Roman" w:hAnsi="Times New Roman" w:cs="Times New Roman"/>
          <w:sz w:val="24"/>
          <w:szCs w:val="24"/>
          <w:lang w:val="en-US"/>
        </w:rPr>
        <w:t xml:space="preserve">). </w:t>
      </w:r>
      <w:r w:rsidR="009D0CB1" w:rsidRPr="002560F6">
        <w:rPr>
          <w:rFonts w:ascii="Times New Roman" w:hAnsi="Times New Roman" w:cs="Times New Roman"/>
          <w:sz w:val="24"/>
          <w:szCs w:val="24"/>
        </w:rPr>
        <w:t>It</w:t>
      </w:r>
      <w:r w:rsidRPr="002560F6">
        <w:rPr>
          <w:rFonts w:ascii="Times New Roman" w:hAnsi="Times New Roman" w:cs="Times New Roman"/>
          <w:sz w:val="24"/>
          <w:szCs w:val="24"/>
        </w:rPr>
        <w:t xml:space="preserve"> entails the assignment of “tangible and intangible entities available to the firm that enable it to produce efficiently and/or effectively a market offering that has value for some market segment(s)” (Hunt 2000: 85). Resource commitment is not a static or one-off decision. Rather, it evolves depending on prevailing institutional conditions. </w:t>
      </w:r>
      <w:r w:rsidRPr="002560F6">
        <w:rPr>
          <w:rFonts w:ascii="Times New Roman" w:hAnsi="Times New Roman" w:cs="Times New Roman"/>
          <w:sz w:val="24"/>
          <w:szCs w:val="24"/>
          <w:lang w:val="en-US"/>
        </w:rPr>
        <w:t xml:space="preserve">For instance, </w:t>
      </w:r>
      <w:r w:rsidRPr="002560F6">
        <w:rPr>
          <w:rFonts w:ascii="Times New Roman" w:hAnsi="Times New Roman" w:cs="Times New Roman"/>
          <w:sz w:val="24"/>
          <w:szCs w:val="24"/>
        </w:rPr>
        <w:t xml:space="preserve">a firm may gradually scale up its commitment in a foreign market from using outside agents (e.g. local sales agencies, franchisees, or licensees) to internalizing and directly owning foreign operations (Forsgren, 1989). </w:t>
      </w:r>
      <w:r w:rsidRPr="002560F6">
        <w:rPr>
          <w:rFonts w:ascii="Times New Roman" w:hAnsi="Times New Roman" w:cs="Times New Roman"/>
          <w:sz w:val="24"/>
          <w:szCs w:val="24"/>
          <w:lang w:val="en-US"/>
        </w:rPr>
        <w:t xml:space="preserve"> </w:t>
      </w:r>
    </w:p>
    <w:p w14:paraId="7A6C38D6" w14:textId="2EE0DFF0" w:rsidR="00BC5A57" w:rsidRPr="002560F6" w:rsidRDefault="00BC5A57" w:rsidP="00ED371D">
      <w:pPr>
        <w:autoSpaceDE w:val="0"/>
        <w:autoSpaceDN w:val="0"/>
        <w:adjustRightInd w:val="0"/>
        <w:spacing w:after="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According to Harrigan (1981), resource commitment represents an exit barrier </w:t>
      </w:r>
      <w:r w:rsidR="009D0CB1" w:rsidRPr="002560F6">
        <w:rPr>
          <w:rFonts w:ascii="Times New Roman" w:hAnsi="Times New Roman" w:cs="Times New Roman"/>
          <w:sz w:val="24"/>
          <w:szCs w:val="24"/>
          <w:lang w:val="en-US"/>
        </w:rPr>
        <w:t>that</w:t>
      </w:r>
      <w:r w:rsidRPr="002560F6">
        <w:rPr>
          <w:rFonts w:ascii="Times New Roman" w:hAnsi="Times New Roman" w:cs="Times New Roman"/>
          <w:sz w:val="24"/>
          <w:szCs w:val="24"/>
          <w:lang w:val="en-US"/>
        </w:rPr>
        <w:t xml:space="preserve"> has the capability to limit the strategic flexibility of the firm. When the level of resources invested is extensive, firms cannot exit foreign markets without incurring significant sunk costs. IB scholars suggest that sunk costs form a very real </w:t>
      </w:r>
      <w:r w:rsidRPr="002560F6">
        <w:rPr>
          <w:rFonts w:ascii="Times New Roman" w:hAnsi="Times New Roman" w:cs="Times New Roman"/>
          <w:i/>
          <w:iCs/>
          <w:sz w:val="24"/>
          <w:szCs w:val="24"/>
          <w:lang w:val="en-US"/>
        </w:rPr>
        <w:t xml:space="preserve">perceptual </w:t>
      </w:r>
      <w:r w:rsidRPr="002560F6">
        <w:rPr>
          <w:rFonts w:ascii="Times New Roman" w:hAnsi="Times New Roman" w:cs="Times New Roman"/>
          <w:sz w:val="24"/>
          <w:szCs w:val="24"/>
          <w:lang w:val="en-US"/>
        </w:rPr>
        <w:t xml:space="preserve">exit barrier </w:t>
      </w:r>
      <w:r w:rsidR="00ED371D" w:rsidRPr="002560F6">
        <w:rPr>
          <w:rFonts w:ascii="Times New Roman" w:hAnsi="Times New Roman" w:cs="Times New Roman"/>
          <w:sz w:val="24"/>
          <w:szCs w:val="24"/>
          <w:lang w:val="en-US"/>
        </w:rPr>
        <w:t>that</w:t>
      </w:r>
      <w:r w:rsidRPr="002560F6">
        <w:rPr>
          <w:rFonts w:ascii="Times New Roman" w:hAnsi="Times New Roman" w:cs="Times New Roman"/>
          <w:sz w:val="24"/>
          <w:szCs w:val="24"/>
          <w:lang w:val="en-US"/>
        </w:rPr>
        <w:t xml:space="preserve"> </w:t>
      </w:r>
      <w:r w:rsidRPr="002560F6">
        <w:rPr>
          <w:rFonts w:ascii="Times New Roman" w:hAnsi="Times New Roman" w:cs="Times New Roman"/>
          <w:noProof/>
          <w:sz w:val="24"/>
          <w:szCs w:val="24"/>
          <w:lang w:val="en-US"/>
        </w:rPr>
        <w:t>challenges</w:t>
      </w:r>
      <w:r w:rsidRPr="002560F6">
        <w:rPr>
          <w:rFonts w:ascii="Times New Roman" w:hAnsi="Times New Roman" w:cs="Times New Roman"/>
          <w:sz w:val="24"/>
          <w:szCs w:val="24"/>
          <w:lang w:val="en-US"/>
        </w:rPr>
        <w:t xml:space="preserve"> and restrains firms’ </w:t>
      </w:r>
      <w:r w:rsidRPr="002560F6">
        <w:rPr>
          <w:rFonts w:ascii="Times New Roman" w:hAnsi="Times New Roman" w:cs="Times New Roman"/>
          <w:sz w:val="24"/>
          <w:szCs w:val="24"/>
          <w:lang w:val="en-US"/>
        </w:rPr>
        <w:lastRenderedPageBreak/>
        <w:t xml:space="preserve">capability to respond to environmental change (Staw, 1982). Therefore, resource commitment is a crucial decision to make, especially in emerging markets that are typically fraught with institutional voids. </w:t>
      </w:r>
      <w:bookmarkStart w:id="3" w:name="_Hlk11064769"/>
      <w:r w:rsidRPr="002560F6">
        <w:rPr>
          <w:rFonts w:ascii="Times New Roman" w:hAnsi="Times New Roman" w:cs="Times New Roman"/>
          <w:sz w:val="24"/>
          <w:szCs w:val="24"/>
          <w:lang w:val="en-US"/>
        </w:rPr>
        <w:t xml:space="preserve">Despite this obvious relationship between voids and investment in foreign markets, there is a paucity of studies dedicated to synthesizing extant research to further our understanding of the topic. Our focused and comprehensive review is therefore timely and important, mainly as it structures the fragmented and disparate literature body to generate meaningful insights and carve out a future research agenda.     </w:t>
      </w:r>
    </w:p>
    <w:bookmarkEnd w:id="3"/>
    <w:p w14:paraId="24CD738A" w14:textId="2705451D" w:rsidR="003179D3" w:rsidRPr="002560F6" w:rsidRDefault="00BE0A88" w:rsidP="00E916D5">
      <w:pPr>
        <w:pStyle w:val="ListParagraph"/>
        <w:numPr>
          <w:ilvl w:val="0"/>
          <w:numId w:val="4"/>
        </w:numPr>
        <w:spacing w:after="0" w:line="480" w:lineRule="auto"/>
        <w:rPr>
          <w:rFonts w:ascii="Times New Roman" w:hAnsi="Times New Roman" w:cs="Times New Roman"/>
          <w:b/>
          <w:sz w:val="24"/>
          <w:szCs w:val="24"/>
          <w:lang w:val="en-US"/>
        </w:rPr>
      </w:pPr>
      <w:r w:rsidRPr="002560F6">
        <w:rPr>
          <w:rFonts w:ascii="Times New Roman" w:hAnsi="Times New Roman" w:cs="Times New Roman"/>
          <w:b/>
          <w:sz w:val="24"/>
          <w:szCs w:val="24"/>
          <w:lang w:val="en-US"/>
        </w:rPr>
        <w:t>Method</w:t>
      </w:r>
    </w:p>
    <w:p w14:paraId="2E4593BB" w14:textId="124C1980" w:rsidR="000B50DF" w:rsidRPr="002560F6" w:rsidRDefault="00455AF1" w:rsidP="000B50DF">
      <w:pPr>
        <w:autoSpaceDE w:val="0"/>
        <w:autoSpaceDN w:val="0"/>
        <w:adjustRightInd w:val="0"/>
        <w:spacing w:after="0" w:line="480" w:lineRule="auto"/>
        <w:ind w:firstLine="360"/>
        <w:rPr>
          <w:rFonts w:ascii="Times New Roman" w:hAnsi="Times New Roman" w:cs="Times New Roman"/>
          <w:sz w:val="24"/>
          <w:szCs w:val="24"/>
          <w:lang w:val="en-US"/>
        </w:rPr>
      </w:pPr>
      <w:r w:rsidRPr="002560F6">
        <w:rPr>
          <w:rFonts w:ascii="Times New Roman" w:hAnsi="Times New Roman" w:cs="Times New Roman"/>
          <w:sz w:val="24"/>
          <w:szCs w:val="24"/>
        </w:rPr>
        <w:t>W</w:t>
      </w:r>
      <w:r w:rsidR="004666F7" w:rsidRPr="002560F6">
        <w:rPr>
          <w:rFonts w:ascii="Times New Roman" w:hAnsi="Times New Roman" w:cs="Times New Roman"/>
          <w:sz w:val="24"/>
          <w:szCs w:val="24"/>
        </w:rPr>
        <w:t xml:space="preserve">e </w:t>
      </w:r>
      <w:r w:rsidR="00CE17E4" w:rsidRPr="002560F6">
        <w:rPr>
          <w:rFonts w:ascii="Times New Roman" w:hAnsi="Times New Roman" w:cs="Times New Roman"/>
          <w:sz w:val="24"/>
          <w:szCs w:val="24"/>
        </w:rPr>
        <w:t xml:space="preserve">adopted a </w:t>
      </w:r>
      <w:r w:rsidR="00E04FAC" w:rsidRPr="002560F6">
        <w:rPr>
          <w:rFonts w:ascii="Times New Roman" w:hAnsi="Times New Roman" w:cs="Times New Roman"/>
          <w:sz w:val="24"/>
          <w:szCs w:val="24"/>
        </w:rPr>
        <w:t xml:space="preserve">systematic </w:t>
      </w:r>
      <w:r w:rsidR="00CE17E4" w:rsidRPr="002560F6">
        <w:rPr>
          <w:rFonts w:ascii="Times New Roman" w:hAnsi="Times New Roman" w:cs="Times New Roman"/>
          <w:sz w:val="24"/>
          <w:szCs w:val="24"/>
        </w:rPr>
        <w:t xml:space="preserve">literature review </w:t>
      </w:r>
      <w:r w:rsidR="004666F7" w:rsidRPr="002560F6">
        <w:rPr>
          <w:rFonts w:ascii="Times New Roman" w:hAnsi="Times New Roman" w:cs="Times New Roman"/>
          <w:sz w:val="24"/>
          <w:szCs w:val="24"/>
        </w:rPr>
        <w:t>approach similar</w:t>
      </w:r>
      <w:r w:rsidR="00CE17E4" w:rsidRPr="002560F6">
        <w:rPr>
          <w:rFonts w:ascii="Times New Roman" w:hAnsi="Times New Roman" w:cs="Times New Roman"/>
          <w:sz w:val="24"/>
          <w:szCs w:val="24"/>
        </w:rPr>
        <w:t xml:space="preserve"> to that proposed by </w:t>
      </w:r>
      <w:r w:rsidR="004666F7" w:rsidRPr="002560F6">
        <w:rPr>
          <w:rFonts w:ascii="Times New Roman" w:hAnsi="Times New Roman" w:cs="Times New Roman"/>
          <w:sz w:val="24"/>
          <w:szCs w:val="24"/>
        </w:rPr>
        <w:t xml:space="preserve">Cooper (1989) and Fink (2009). We </w:t>
      </w:r>
      <w:r w:rsidR="00EE3016" w:rsidRPr="002560F6">
        <w:rPr>
          <w:rFonts w:ascii="Times New Roman" w:hAnsi="Times New Roman" w:cs="Times New Roman"/>
          <w:sz w:val="24"/>
          <w:szCs w:val="24"/>
        </w:rPr>
        <w:t>explored</w:t>
      </w:r>
      <w:r w:rsidR="004666F7" w:rsidRPr="002560F6">
        <w:rPr>
          <w:rFonts w:ascii="Times New Roman" w:hAnsi="Times New Roman" w:cs="Times New Roman"/>
          <w:sz w:val="24"/>
          <w:szCs w:val="24"/>
        </w:rPr>
        <w:t xml:space="preserve"> online databases</w:t>
      </w:r>
      <w:r w:rsidR="00C6118C" w:rsidRPr="002560F6">
        <w:rPr>
          <w:rFonts w:ascii="Times New Roman" w:hAnsi="Times New Roman" w:cs="Times New Roman"/>
          <w:sz w:val="24"/>
          <w:szCs w:val="24"/>
        </w:rPr>
        <w:t xml:space="preserve"> </w:t>
      </w:r>
      <w:r w:rsidR="004666F7" w:rsidRPr="002560F6">
        <w:rPr>
          <w:rFonts w:ascii="Times New Roman" w:hAnsi="Times New Roman" w:cs="Times New Roman"/>
          <w:sz w:val="24"/>
          <w:szCs w:val="24"/>
        </w:rPr>
        <w:t xml:space="preserve">to identify </w:t>
      </w:r>
      <w:r w:rsidR="00CE17E4" w:rsidRPr="002560F6">
        <w:rPr>
          <w:rFonts w:ascii="Times New Roman" w:hAnsi="Times New Roman" w:cs="Times New Roman"/>
          <w:sz w:val="24"/>
          <w:szCs w:val="24"/>
        </w:rPr>
        <w:t xml:space="preserve">relevant </w:t>
      </w:r>
      <w:r w:rsidR="004666F7" w:rsidRPr="002560F6">
        <w:rPr>
          <w:rFonts w:ascii="Times New Roman" w:hAnsi="Times New Roman" w:cs="Times New Roman"/>
          <w:sz w:val="24"/>
          <w:szCs w:val="24"/>
        </w:rPr>
        <w:t xml:space="preserve">articles </w:t>
      </w:r>
      <w:r w:rsidR="00ED371D" w:rsidRPr="002560F6">
        <w:rPr>
          <w:rFonts w:ascii="Times New Roman" w:hAnsi="Times New Roman" w:cs="Times New Roman"/>
          <w:noProof/>
          <w:sz w:val="24"/>
          <w:szCs w:val="24"/>
        </w:rPr>
        <w:t>focused on</w:t>
      </w:r>
      <w:r w:rsidR="004666F7" w:rsidRPr="002560F6">
        <w:rPr>
          <w:rFonts w:ascii="Times New Roman" w:hAnsi="Times New Roman" w:cs="Times New Roman"/>
          <w:sz w:val="24"/>
          <w:szCs w:val="24"/>
        </w:rPr>
        <w:t xml:space="preserve"> the influence of institutional environment</w:t>
      </w:r>
      <w:r w:rsidR="008D0322" w:rsidRPr="002560F6">
        <w:rPr>
          <w:rFonts w:ascii="Times New Roman" w:hAnsi="Times New Roman" w:cs="Times New Roman"/>
          <w:sz w:val="24"/>
          <w:szCs w:val="24"/>
        </w:rPr>
        <w:t>s</w:t>
      </w:r>
      <w:r w:rsidR="004666F7" w:rsidRPr="002560F6">
        <w:rPr>
          <w:rFonts w:ascii="Times New Roman" w:hAnsi="Times New Roman" w:cs="Times New Roman"/>
          <w:sz w:val="24"/>
          <w:szCs w:val="24"/>
        </w:rPr>
        <w:t xml:space="preserve"> on firms’ resource commitment in </w:t>
      </w:r>
      <w:r w:rsidR="003608CD" w:rsidRPr="002560F6">
        <w:rPr>
          <w:rFonts w:ascii="Times New Roman" w:hAnsi="Times New Roman" w:cs="Times New Roman"/>
          <w:sz w:val="24"/>
          <w:szCs w:val="24"/>
        </w:rPr>
        <w:t>emerging</w:t>
      </w:r>
      <w:r w:rsidR="004666F7" w:rsidRPr="002560F6">
        <w:rPr>
          <w:rFonts w:ascii="Times New Roman" w:hAnsi="Times New Roman" w:cs="Times New Roman"/>
          <w:sz w:val="24"/>
          <w:szCs w:val="24"/>
        </w:rPr>
        <w:t xml:space="preserve"> market</w:t>
      </w:r>
      <w:r w:rsidR="008E2683" w:rsidRPr="002560F6">
        <w:rPr>
          <w:rFonts w:ascii="Times New Roman" w:hAnsi="Times New Roman" w:cs="Times New Roman"/>
          <w:sz w:val="24"/>
          <w:szCs w:val="24"/>
        </w:rPr>
        <w:t>s</w:t>
      </w:r>
      <w:r w:rsidR="004666F7" w:rsidRPr="002560F6">
        <w:rPr>
          <w:rFonts w:ascii="Times New Roman" w:hAnsi="Times New Roman" w:cs="Times New Roman"/>
          <w:sz w:val="24"/>
          <w:szCs w:val="24"/>
        </w:rPr>
        <w:t xml:space="preserve">. </w:t>
      </w:r>
      <w:r w:rsidR="004666F7" w:rsidRPr="002560F6">
        <w:rPr>
          <w:rFonts w:ascii="Times New Roman" w:hAnsi="Times New Roman" w:cs="Times New Roman"/>
          <w:sz w:val="24"/>
          <w:szCs w:val="24"/>
          <w:lang w:val="en-US"/>
        </w:rPr>
        <w:t xml:space="preserve">We </w:t>
      </w:r>
      <w:r w:rsidR="003608CD" w:rsidRPr="002560F6">
        <w:rPr>
          <w:rFonts w:ascii="Times New Roman" w:hAnsi="Times New Roman" w:cs="Times New Roman"/>
          <w:sz w:val="24"/>
          <w:szCs w:val="24"/>
          <w:lang w:val="en-US"/>
        </w:rPr>
        <w:t>searched</w:t>
      </w:r>
      <w:r w:rsidR="004666F7" w:rsidRPr="002560F6">
        <w:rPr>
          <w:rFonts w:ascii="Times New Roman" w:hAnsi="Times New Roman" w:cs="Times New Roman"/>
          <w:sz w:val="24"/>
          <w:szCs w:val="24"/>
          <w:lang w:val="en-US"/>
        </w:rPr>
        <w:t xml:space="preserve"> </w:t>
      </w:r>
      <w:r w:rsidR="00C6118C" w:rsidRPr="002560F6">
        <w:rPr>
          <w:rFonts w:ascii="Times New Roman" w:hAnsi="Times New Roman" w:cs="Times New Roman"/>
          <w:sz w:val="24"/>
          <w:szCs w:val="24"/>
          <w:lang w:val="en-US"/>
        </w:rPr>
        <w:t>Business S</w:t>
      </w:r>
      <w:r w:rsidR="004666F7" w:rsidRPr="002560F6">
        <w:rPr>
          <w:rFonts w:ascii="Times New Roman" w:hAnsi="Times New Roman" w:cs="Times New Roman"/>
          <w:sz w:val="24"/>
          <w:szCs w:val="24"/>
          <w:lang w:val="en-US"/>
        </w:rPr>
        <w:t xml:space="preserve">ource </w:t>
      </w:r>
      <w:r w:rsidR="00C6118C" w:rsidRPr="002560F6">
        <w:rPr>
          <w:rFonts w:ascii="Times New Roman" w:hAnsi="Times New Roman" w:cs="Times New Roman"/>
          <w:sz w:val="24"/>
          <w:szCs w:val="24"/>
          <w:lang w:val="en-US"/>
        </w:rPr>
        <w:t>C</w:t>
      </w:r>
      <w:r w:rsidR="004666F7" w:rsidRPr="002560F6">
        <w:rPr>
          <w:rFonts w:ascii="Times New Roman" w:hAnsi="Times New Roman" w:cs="Times New Roman"/>
          <w:sz w:val="24"/>
          <w:szCs w:val="24"/>
          <w:lang w:val="en-US"/>
        </w:rPr>
        <w:t>omplete (</w:t>
      </w:r>
      <w:r w:rsidR="004666F7" w:rsidRPr="002560F6">
        <w:rPr>
          <w:rFonts w:ascii="Times New Roman" w:hAnsi="Times New Roman" w:cs="Times New Roman"/>
          <w:sz w:val="24"/>
          <w:szCs w:val="24"/>
        </w:rPr>
        <w:t>EBSCO)</w:t>
      </w:r>
      <w:r w:rsidR="00BF477F" w:rsidRPr="002560F6">
        <w:rPr>
          <w:rFonts w:ascii="Times New Roman" w:hAnsi="Times New Roman" w:cs="Times New Roman"/>
          <w:sz w:val="24"/>
          <w:szCs w:val="24"/>
        </w:rPr>
        <w:t xml:space="preserve">, </w:t>
      </w:r>
      <w:r w:rsidR="00C6118C" w:rsidRPr="002560F6">
        <w:rPr>
          <w:rFonts w:ascii="Times New Roman" w:hAnsi="Times New Roman" w:cs="Times New Roman"/>
          <w:sz w:val="24"/>
          <w:szCs w:val="24"/>
        </w:rPr>
        <w:t xml:space="preserve">ABI/INFORM, </w:t>
      </w:r>
      <w:r w:rsidR="00BF477F" w:rsidRPr="002560F6">
        <w:rPr>
          <w:rFonts w:ascii="Times New Roman" w:eastAsia="Times New Roman" w:hAnsi="Times New Roman" w:cs="Times New Roman"/>
          <w:sz w:val="24"/>
          <w:szCs w:val="24"/>
        </w:rPr>
        <w:t xml:space="preserve">Scopus, and Web of Science </w:t>
      </w:r>
      <w:r w:rsidR="004666F7" w:rsidRPr="002560F6">
        <w:rPr>
          <w:rFonts w:ascii="Times New Roman" w:hAnsi="Times New Roman" w:cs="Times New Roman"/>
          <w:sz w:val="24"/>
          <w:szCs w:val="24"/>
          <w:lang w:val="en-US"/>
        </w:rPr>
        <w:t>database</w:t>
      </w:r>
      <w:r w:rsidR="00BF477F" w:rsidRPr="002560F6">
        <w:rPr>
          <w:rFonts w:ascii="Times New Roman" w:hAnsi="Times New Roman" w:cs="Times New Roman"/>
          <w:sz w:val="24"/>
          <w:szCs w:val="24"/>
          <w:lang w:val="en-US"/>
        </w:rPr>
        <w:t>s</w:t>
      </w:r>
      <w:r w:rsidR="004666F7" w:rsidRPr="002560F6">
        <w:rPr>
          <w:rFonts w:ascii="Times New Roman" w:hAnsi="Times New Roman" w:cs="Times New Roman"/>
          <w:sz w:val="24"/>
          <w:szCs w:val="24"/>
          <w:lang w:val="en-US"/>
        </w:rPr>
        <w:t xml:space="preserve">. </w:t>
      </w:r>
      <w:r w:rsidR="00BF477F" w:rsidRPr="002560F6">
        <w:rPr>
          <w:rFonts w:ascii="Times New Roman" w:hAnsi="Times New Roman" w:cs="Times New Roman"/>
          <w:sz w:val="24"/>
          <w:szCs w:val="24"/>
          <w:lang w:val="en-US"/>
        </w:rPr>
        <w:t>We chose the</w:t>
      </w:r>
      <w:r w:rsidR="004666F7" w:rsidRPr="002560F6">
        <w:rPr>
          <w:rFonts w:ascii="Times New Roman" w:hAnsi="Times New Roman" w:cs="Times New Roman"/>
          <w:sz w:val="24"/>
          <w:szCs w:val="24"/>
          <w:lang w:val="en-US"/>
        </w:rPr>
        <w:t>s</w:t>
      </w:r>
      <w:r w:rsidR="00BF477F" w:rsidRPr="002560F6">
        <w:rPr>
          <w:rFonts w:ascii="Times New Roman" w:hAnsi="Times New Roman" w:cs="Times New Roman"/>
          <w:sz w:val="24"/>
          <w:szCs w:val="24"/>
          <w:lang w:val="en-US"/>
        </w:rPr>
        <w:t>e</w:t>
      </w:r>
      <w:r w:rsidR="004666F7" w:rsidRPr="002560F6">
        <w:rPr>
          <w:rFonts w:ascii="Times New Roman" w:hAnsi="Times New Roman" w:cs="Times New Roman"/>
          <w:sz w:val="24"/>
          <w:szCs w:val="24"/>
          <w:lang w:val="en-US"/>
        </w:rPr>
        <w:t xml:space="preserve"> database</w:t>
      </w:r>
      <w:r w:rsidR="00BF477F" w:rsidRPr="002560F6">
        <w:rPr>
          <w:rFonts w:ascii="Times New Roman" w:hAnsi="Times New Roman" w:cs="Times New Roman"/>
          <w:sz w:val="24"/>
          <w:szCs w:val="24"/>
          <w:lang w:val="en-US"/>
        </w:rPr>
        <w:t>s</w:t>
      </w:r>
      <w:r w:rsidR="004666F7" w:rsidRPr="002560F6">
        <w:rPr>
          <w:rFonts w:ascii="Times New Roman" w:hAnsi="Times New Roman" w:cs="Times New Roman"/>
          <w:sz w:val="24"/>
          <w:szCs w:val="24"/>
          <w:lang w:val="en-US"/>
        </w:rPr>
        <w:t xml:space="preserve"> for </w:t>
      </w:r>
      <w:r w:rsidR="00BF477F" w:rsidRPr="002560F6">
        <w:rPr>
          <w:rFonts w:ascii="Times New Roman" w:hAnsi="Times New Roman" w:cs="Times New Roman"/>
          <w:sz w:val="24"/>
          <w:szCs w:val="24"/>
          <w:lang w:val="en-US"/>
        </w:rPr>
        <w:t>their</w:t>
      </w:r>
      <w:r w:rsidR="004666F7" w:rsidRPr="002560F6">
        <w:rPr>
          <w:rFonts w:ascii="Times New Roman" w:hAnsi="Times New Roman" w:cs="Times New Roman"/>
          <w:sz w:val="24"/>
          <w:szCs w:val="24"/>
          <w:lang w:val="en-US"/>
        </w:rPr>
        <w:t xml:space="preserve"> </w:t>
      </w:r>
      <w:r w:rsidR="00C6118C" w:rsidRPr="002560F6">
        <w:rPr>
          <w:rFonts w:ascii="Times New Roman" w:hAnsi="Times New Roman" w:cs="Times New Roman"/>
          <w:sz w:val="24"/>
          <w:szCs w:val="24"/>
          <w:shd w:val="clear" w:color="auto" w:fill="FFFFFF"/>
        </w:rPr>
        <w:t>comprehensive coverage and</w:t>
      </w:r>
      <w:r w:rsidR="004666F7" w:rsidRPr="002560F6">
        <w:rPr>
          <w:rFonts w:ascii="Times New Roman" w:hAnsi="Times New Roman" w:cs="Times New Roman"/>
          <w:sz w:val="24"/>
          <w:szCs w:val="24"/>
          <w:shd w:val="clear" w:color="auto" w:fill="FFFFFF"/>
        </w:rPr>
        <w:t xml:space="preserve"> indexing </w:t>
      </w:r>
      <w:r w:rsidR="00E04FAC" w:rsidRPr="002560F6">
        <w:rPr>
          <w:rFonts w:ascii="Times New Roman" w:hAnsi="Times New Roman" w:cs="Times New Roman"/>
          <w:sz w:val="24"/>
          <w:szCs w:val="24"/>
          <w:shd w:val="clear" w:color="auto" w:fill="FFFFFF"/>
        </w:rPr>
        <w:t xml:space="preserve">of </w:t>
      </w:r>
      <w:r w:rsidR="004666F7" w:rsidRPr="002560F6">
        <w:rPr>
          <w:rFonts w:ascii="Times New Roman" w:hAnsi="Times New Roman" w:cs="Times New Roman"/>
          <w:sz w:val="24"/>
          <w:szCs w:val="24"/>
          <w:shd w:val="clear" w:color="auto" w:fill="FFFFFF"/>
        </w:rPr>
        <w:t>importa</w:t>
      </w:r>
      <w:r w:rsidR="00BF477F" w:rsidRPr="002560F6">
        <w:rPr>
          <w:rFonts w:ascii="Times New Roman" w:hAnsi="Times New Roman" w:cs="Times New Roman"/>
          <w:sz w:val="24"/>
          <w:szCs w:val="24"/>
          <w:shd w:val="clear" w:color="auto" w:fill="FFFFFF"/>
        </w:rPr>
        <w:t xml:space="preserve">nt business, </w:t>
      </w:r>
      <w:r w:rsidR="00EE69DB" w:rsidRPr="002560F6">
        <w:rPr>
          <w:rFonts w:ascii="Times New Roman" w:hAnsi="Times New Roman" w:cs="Times New Roman"/>
          <w:sz w:val="24"/>
          <w:szCs w:val="24"/>
          <w:shd w:val="clear" w:color="auto" w:fill="FFFFFF"/>
        </w:rPr>
        <w:t>management</w:t>
      </w:r>
      <w:r w:rsidR="00BF477F" w:rsidRPr="002560F6">
        <w:rPr>
          <w:rFonts w:ascii="Times New Roman" w:hAnsi="Times New Roman" w:cs="Times New Roman"/>
          <w:sz w:val="24"/>
          <w:szCs w:val="24"/>
          <w:shd w:val="clear" w:color="auto" w:fill="FFFFFF"/>
        </w:rPr>
        <w:t xml:space="preserve"> and economics journals</w:t>
      </w:r>
      <w:r w:rsidR="004666F7" w:rsidRPr="002560F6">
        <w:rPr>
          <w:rFonts w:ascii="Times New Roman" w:hAnsi="Times New Roman" w:cs="Times New Roman"/>
          <w:sz w:val="24"/>
          <w:szCs w:val="24"/>
          <w:shd w:val="clear" w:color="auto" w:fill="FFFFFF"/>
        </w:rPr>
        <w:t xml:space="preserve">. </w:t>
      </w:r>
      <w:r w:rsidR="000F27B1" w:rsidRPr="002560F6">
        <w:rPr>
          <w:rFonts w:ascii="Times New Roman" w:hAnsi="Times New Roman" w:cs="Times New Roman"/>
          <w:sz w:val="24"/>
          <w:szCs w:val="24"/>
          <w:lang w:val="en-US"/>
        </w:rPr>
        <w:t>Because firms’ resource</w:t>
      </w:r>
      <w:r w:rsidR="004666F7" w:rsidRPr="002560F6">
        <w:rPr>
          <w:rFonts w:ascii="Times New Roman" w:hAnsi="Times New Roman" w:cs="Times New Roman"/>
          <w:sz w:val="24"/>
          <w:szCs w:val="24"/>
          <w:lang w:val="en-US"/>
        </w:rPr>
        <w:t xml:space="preserve"> commitment and institutional voids have been conceptualized differently, we </w:t>
      </w:r>
      <w:r w:rsidR="005427D2" w:rsidRPr="002560F6">
        <w:rPr>
          <w:rFonts w:ascii="Times New Roman" w:hAnsi="Times New Roman" w:cs="Times New Roman"/>
          <w:sz w:val="24"/>
          <w:szCs w:val="24"/>
          <w:lang w:val="en-US"/>
        </w:rPr>
        <w:t xml:space="preserve">scoped article titles and iteratively </w:t>
      </w:r>
      <w:r w:rsidR="00B61E77" w:rsidRPr="002560F6">
        <w:rPr>
          <w:rFonts w:ascii="Times New Roman" w:hAnsi="Times New Roman" w:cs="Times New Roman"/>
          <w:sz w:val="24"/>
          <w:szCs w:val="24"/>
          <w:lang w:val="en-US"/>
        </w:rPr>
        <w:t>combined various keywords</w:t>
      </w:r>
      <w:r w:rsidR="005427D2" w:rsidRPr="002560F6">
        <w:rPr>
          <w:rFonts w:ascii="Times New Roman" w:hAnsi="Times New Roman" w:cs="Times New Roman"/>
          <w:sz w:val="24"/>
          <w:szCs w:val="24"/>
          <w:lang w:val="en-US"/>
        </w:rPr>
        <w:t xml:space="preserve"> to search the databases</w:t>
      </w:r>
      <w:r w:rsidR="00811A91" w:rsidRPr="002560F6">
        <w:rPr>
          <w:rFonts w:ascii="Times New Roman" w:hAnsi="Times New Roman" w:cs="Times New Roman"/>
          <w:sz w:val="24"/>
          <w:szCs w:val="24"/>
          <w:lang w:val="en-US"/>
        </w:rPr>
        <w:t xml:space="preserve"> (see </w:t>
      </w:r>
      <w:r w:rsidR="002560F6" w:rsidRPr="002560F6">
        <w:rPr>
          <w:rFonts w:ascii="Times New Roman" w:hAnsi="Times New Roman" w:cs="Times New Roman"/>
          <w:sz w:val="24"/>
          <w:szCs w:val="24"/>
          <w:lang w:val="en-US"/>
        </w:rPr>
        <w:t xml:space="preserve">the </w:t>
      </w:r>
      <w:r w:rsidR="00811A91" w:rsidRPr="002560F6">
        <w:rPr>
          <w:rFonts w:ascii="Times New Roman" w:hAnsi="Times New Roman" w:cs="Times New Roman"/>
          <w:sz w:val="24"/>
          <w:szCs w:val="24"/>
          <w:lang w:val="en-US"/>
        </w:rPr>
        <w:t>appendix)</w:t>
      </w:r>
      <w:r w:rsidR="006D2FB6" w:rsidRPr="002560F6">
        <w:rPr>
          <w:rFonts w:ascii="Times New Roman" w:hAnsi="Times New Roman" w:cs="Times New Roman"/>
          <w:sz w:val="24"/>
          <w:szCs w:val="24"/>
        </w:rPr>
        <w:t>.</w:t>
      </w:r>
      <w:r w:rsidR="000B50DF" w:rsidRPr="002560F6">
        <w:rPr>
          <w:rFonts w:ascii="Times New Roman" w:hAnsi="Times New Roman" w:cs="Times New Roman"/>
          <w:sz w:val="24"/>
          <w:szCs w:val="24"/>
          <w:lang w:val="en-US"/>
        </w:rPr>
        <w:t xml:space="preserve"> </w:t>
      </w:r>
      <w:r w:rsidR="004666F7" w:rsidRPr="002560F6">
        <w:rPr>
          <w:rFonts w:ascii="Times New Roman" w:hAnsi="Times New Roman" w:cs="Times New Roman"/>
          <w:sz w:val="24"/>
          <w:szCs w:val="24"/>
        </w:rPr>
        <w:t xml:space="preserve">To ensure complete coverage and to avoid the possibility of overlooking relevant studies, we also </w:t>
      </w:r>
      <w:r w:rsidR="00CE17E4" w:rsidRPr="002560F6">
        <w:rPr>
          <w:rFonts w:ascii="Times New Roman" w:hAnsi="Times New Roman" w:cs="Times New Roman"/>
          <w:sz w:val="24"/>
          <w:szCs w:val="24"/>
        </w:rPr>
        <w:t>carried out</w:t>
      </w:r>
      <w:r w:rsidR="004666F7" w:rsidRPr="002560F6">
        <w:rPr>
          <w:rFonts w:ascii="Times New Roman" w:hAnsi="Times New Roman" w:cs="Times New Roman"/>
          <w:sz w:val="24"/>
          <w:szCs w:val="24"/>
        </w:rPr>
        <w:t xml:space="preserve"> snowball search (Greenhalgh </w:t>
      </w:r>
      <w:r w:rsidR="00CE17E4" w:rsidRPr="002560F6">
        <w:rPr>
          <w:rFonts w:ascii="Times New Roman" w:hAnsi="Times New Roman" w:cs="Times New Roman"/>
          <w:sz w:val="24"/>
          <w:szCs w:val="24"/>
        </w:rPr>
        <w:t>and</w:t>
      </w:r>
      <w:r w:rsidR="004666F7" w:rsidRPr="002560F6">
        <w:rPr>
          <w:rFonts w:ascii="Times New Roman" w:hAnsi="Times New Roman" w:cs="Times New Roman"/>
          <w:sz w:val="24"/>
          <w:szCs w:val="24"/>
        </w:rPr>
        <w:t xml:space="preserve"> Peacock, 2005) by </w:t>
      </w:r>
      <w:r w:rsidR="000F27B1" w:rsidRPr="002560F6">
        <w:rPr>
          <w:rFonts w:ascii="Times New Roman" w:hAnsi="Times New Roman" w:cs="Times New Roman"/>
          <w:sz w:val="24"/>
          <w:szCs w:val="24"/>
        </w:rPr>
        <w:t>checking</w:t>
      </w:r>
      <w:r w:rsidR="004666F7" w:rsidRPr="002560F6">
        <w:rPr>
          <w:rFonts w:ascii="Times New Roman" w:hAnsi="Times New Roman" w:cs="Times New Roman"/>
          <w:sz w:val="24"/>
          <w:szCs w:val="24"/>
        </w:rPr>
        <w:t xml:space="preserve"> the </w:t>
      </w:r>
      <w:r w:rsidR="000F27B1" w:rsidRPr="002560F6">
        <w:rPr>
          <w:rFonts w:ascii="Times New Roman" w:hAnsi="Times New Roman" w:cs="Times New Roman"/>
          <w:sz w:val="24"/>
          <w:szCs w:val="24"/>
        </w:rPr>
        <w:t xml:space="preserve">reference lists </w:t>
      </w:r>
      <w:r w:rsidR="004666F7" w:rsidRPr="002560F6">
        <w:rPr>
          <w:rFonts w:ascii="Times New Roman" w:hAnsi="Times New Roman" w:cs="Times New Roman"/>
          <w:sz w:val="24"/>
          <w:szCs w:val="24"/>
        </w:rPr>
        <w:t xml:space="preserve">of </w:t>
      </w:r>
      <w:r w:rsidR="00BF477F" w:rsidRPr="002560F6">
        <w:rPr>
          <w:rFonts w:ascii="Times New Roman" w:hAnsi="Times New Roman" w:cs="Times New Roman"/>
          <w:sz w:val="24"/>
          <w:szCs w:val="24"/>
        </w:rPr>
        <w:t>all identified</w:t>
      </w:r>
      <w:r w:rsidR="004666F7" w:rsidRPr="002560F6">
        <w:rPr>
          <w:rFonts w:ascii="Times New Roman" w:hAnsi="Times New Roman" w:cs="Times New Roman"/>
          <w:sz w:val="24"/>
          <w:szCs w:val="24"/>
        </w:rPr>
        <w:t xml:space="preserve"> </w:t>
      </w:r>
      <w:r w:rsidR="00CE17E4" w:rsidRPr="002560F6">
        <w:rPr>
          <w:rFonts w:ascii="Times New Roman" w:hAnsi="Times New Roman" w:cs="Times New Roman"/>
          <w:sz w:val="24"/>
          <w:szCs w:val="24"/>
        </w:rPr>
        <w:t>articles</w:t>
      </w:r>
      <w:r w:rsidR="004666F7" w:rsidRPr="002560F6">
        <w:rPr>
          <w:rFonts w:ascii="Times New Roman" w:hAnsi="Times New Roman" w:cs="Times New Roman"/>
          <w:sz w:val="24"/>
          <w:szCs w:val="24"/>
        </w:rPr>
        <w:t xml:space="preserve"> for </w:t>
      </w:r>
      <w:r w:rsidR="00117710" w:rsidRPr="002560F6">
        <w:rPr>
          <w:rFonts w:ascii="Times New Roman" w:hAnsi="Times New Roman" w:cs="Times New Roman"/>
          <w:sz w:val="24"/>
          <w:szCs w:val="24"/>
        </w:rPr>
        <w:t>other</w:t>
      </w:r>
      <w:r w:rsidR="004666F7" w:rsidRPr="002560F6">
        <w:rPr>
          <w:rFonts w:ascii="Times New Roman" w:hAnsi="Times New Roman" w:cs="Times New Roman"/>
          <w:sz w:val="24"/>
          <w:szCs w:val="24"/>
        </w:rPr>
        <w:t xml:space="preserve"> </w:t>
      </w:r>
      <w:r w:rsidR="003608CD" w:rsidRPr="002560F6">
        <w:rPr>
          <w:rFonts w:ascii="Times New Roman" w:hAnsi="Times New Roman" w:cs="Times New Roman"/>
          <w:sz w:val="24"/>
          <w:szCs w:val="24"/>
        </w:rPr>
        <w:t xml:space="preserve">relevant </w:t>
      </w:r>
      <w:r w:rsidR="00CE17E4" w:rsidRPr="002560F6">
        <w:rPr>
          <w:rFonts w:ascii="Times New Roman" w:hAnsi="Times New Roman" w:cs="Times New Roman"/>
          <w:sz w:val="24"/>
          <w:szCs w:val="24"/>
        </w:rPr>
        <w:t>studies</w:t>
      </w:r>
      <w:r w:rsidR="004666F7" w:rsidRPr="002560F6">
        <w:rPr>
          <w:rFonts w:ascii="Times New Roman" w:hAnsi="Times New Roman" w:cs="Times New Roman"/>
          <w:sz w:val="24"/>
          <w:szCs w:val="24"/>
        </w:rPr>
        <w:t xml:space="preserve">. </w:t>
      </w:r>
      <w:r w:rsidR="00117710" w:rsidRPr="002560F6">
        <w:rPr>
          <w:rFonts w:ascii="Times New Roman" w:hAnsi="Times New Roman" w:cs="Times New Roman"/>
          <w:sz w:val="24"/>
          <w:szCs w:val="24"/>
        </w:rPr>
        <w:t xml:space="preserve">We did not limit ourselves to specific journals or journal lists/ranks as previous reviews did </w:t>
      </w:r>
      <w:r w:rsidR="0088533D" w:rsidRPr="002560F6">
        <w:rPr>
          <w:rFonts w:ascii="Times New Roman" w:hAnsi="Times New Roman" w:cs="Times New Roman"/>
          <w:sz w:val="24"/>
          <w:szCs w:val="24"/>
        </w:rPr>
        <w:fldChar w:fldCharType="begin"/>
      </w:r>
      <w:r w:rsidR="004D3531" w:rsidRPr="002560F6">
        <w:rPr>
          <w:rFonts w:ascii="Times New Roman" w:hAnsi="Times New Roman" w:cs="Times New Roman"/>
          <w:sz w:val="24"/>
          <w:szCs w:val="24"/>
        </w:rPr>
        <w:instrText>ADDIN RW.CITE{{6661 Surdu,I. 2018 /pe.g. }}</w:instrText>
      </w:r>
      <w:r w:rsidR="0088533D" w:rsidRPr="002560F6">
        <w:rPr>
          <w:rFonts w:ascii="Times New Roman" w:hAnsi="Times New Roman" w:cs="Times New Roman"/>
          <w:sz w:val="24"/>
          <w:szCs w:val="24"/>
        </w:rPr>
        <w:fldChar w:fldCharType="separate"/>
      </w:r>
      <w:r w:rsidR="004D3531" w:rsidRPr="002560F6">
        <w:rPr>
          <w:rFonts w:ascii="Times New Roman" w:hAnsi="Times New Roman" w:cs="Times New Roman"/>
          <w:bCs/>
          <w:sz w:val="24"/>
          <w:szCs w:val="24"/>
          <w:lang w:val="en-US"/>
        </w:rPr>
        <w:t>(e.g. Surdu et al., 2018)</w:t>
      </w:r>
      <w:r w:rsidR="0088533D" w:rsidRPr="002560F6">
        <w:rPr>
          <w:rFonts w:ascii="Times New Roman" w:hAnsi="Times New Roman" w:cs="Times New Roman"/>
          <w:sz w:val="24"/>
          <w:szCs w:val="24"/>
        </w:rPr>
        <w:fldChar w:fldCharType="end"/>
      </w:r>
      <w:r w:rsidR="00117710" w:rsidRPr="002560F6">
        <w:rPr>
          <w:rFonts w:ascii="Times New Roman" w:hAnsi="Times New Roman" w:cs="Times New Roman"/>
          <w:sz w:val="24"/>
          <w:szCs w:val="24"/>
          <w:lang w:val="en-US"/>
        </w:rPr>
        <w:t xml:space="preserve">, mainly as we wanted a representative coverage of corpus on the topic. Nevertheless, we targeted indexed journals hosted by major publishers (e.g. Elsevier, Springer, Emerald). </w:t>
      </w:r>
    </w:p>
    <w:p w14:paraId="66B9C852" w14:textId="7F96AC52" w:rsidR="000B50DF" w:rsidRPr="002560F6" w:rsidRDefault="00117710" w:rsidP="000B50DF">
      <w:pPr>
        <w:autoSpaceDE w:val="0"/>
        <w:autoSpaceDN w:val="0"/>
        <w:adjustRightInd w:val="0"/>
        <w:spacing w:before="240" w:after="0" w:line="480" w:lineRule="auto"/>
        <w:ind w:firstLine="360"/>
        <w:rPr>
          <w:rFonts w:ascii="Times New Roman" w:hAnsi="Times New Roman" w:cs="Times New Roman"/>
          <w:sz w:val="24"/>
          <w:szCs w:val="24"/>
        </w:rPr>
      </w:pPr>
      <w:r w:rsidRPr="002560F6">
        <w:rPr>
          <w:rFonts w:ascii="Times New Roman" w:hAnsi="Times New Roman" w:cs="Times New Roman"/>
          <w:sz w:val="24"/>
          <w:szCs w:val="24"/>
          <w:lang w:val="en-US"/>
        </w:rPr>
        <w:t>Our</w:t>
      </w:r>
      <w:r w:rsidR="004666F7" w:rsidRPr="002560F6">
        <w:rPr>
          <w:rFonts w:ascii="Times New Roman" w:hAnsi="Times New Roman" w:cs="Times New Roman"/>
          <w:sz w:val="24"/>
          <w:szCs w:val="24"/>
          <w:lang w:val="en-US"/>
        </w:rPr>
        <w:t xml:space="preserve"> search procedures resulted in </w:t>
      </w:r>
      <w:r w:rsidR="000B50DF" w:rsidRPr="002560F6">
        <w:rPr>
          <w:rFonts w:ascii="Times New Roman" w:hAnsi="Times New Roman" w:cs="Times New Roman"/>
          <w:sz w:val="24"/>
          <w:szCs w:val="24"/>
          <w:lang w:val="en-US"/>
        </w:rPr>
        <w:t xml:space="preserve">over </w:t>
      </w:r>
      <w:r w:rsidR="000156BF" w:rsidRPr="002560F6">
        <w:rPr>
          <w:rFonts w:ascii="Times New Roman" w:hAnsi="Times New Roman" w:cs="Times New Roman"/>
          <w:sz w:val="24"/>
          <w:szCs w:val="24"/>
          <w:lang w:val="en-US"/>
        </w:rPr>
        <w:t>1,600</w:t>
      </w:r>
      <w:r w:rsidR="003608CD" w:rsidRPr="002560F6">
        <w:rPr>
          <w:rFonts w:ascii="Times New Roman" w:hAnsi="Times New Roman" w:cs="Times New Roman"/>
          <w:sz w:val="24"/>
          <w:szCs w:val="24"/>
          <w:lang w:val="en-US"/>
        </w:rPr>
        <w:t xml:space="preserve"> articles</w:t>
      </w:r>
      <w:r w:rsidR="000156BF" w:rsidRPr="002560F6">
        <w:rPr>
          <w:rFonts w:ascii="Times New Roman" w:hAnsi="Times New Roman" w:cs="Times New Roman"/>
          <w:sz w:val="24"/>
          <w:szCs w:val="24"/>
          <w:lang w:val="en-US"/>
        </w:rPr>
        <w:t xml:space="preserve"> across the databases</w:t>
      </w:r>
      <w:r w:rsidR="003608CD" w:rsidRPr="002560F6">
        <w:rPr>
          <w:rFonts w:ascii="Times New Roman" w:hAnsi="Times New Roman" w:cs="Times New Roman"/>
          <w:sz w:val="24"/>
          <w:szCs w:val="24"/>
          <w:lang w:val="en-US"/>
        </w:rPr>
        <w:t xml:space="preserve">. </w:t>
      </w:r>
      <w:r w:rsidR="000B50DF" w:rsidRPr="002560F6">
        <w:rPr>
          <w:rFonts w:ascii="Times New Roman" w:hAnsi="Times New Roman" w:cs="Times New Roman"/>
          <w:sz w:val="24"/>
          <w:szCs w:val="24"/>
        </w:rPr>
        <w:t xml:space="preserve">We selected the sample in two stages. In the first stage, we read the abstracts and identified articles that were exclusively focused on voids and resource commitment. The </w:t>
      </w:r>
      <w:r w:rsidR="000B50DF" w:rsidRPr="002560F6">
        <w:rPr>
          <w:rFonts w:ascii="Times New Roman" w:hAnsi="Times New Roman" w:cs="Times New Roman"/>
          <w:sz w:val="24"/>
          <w:szCs w:val="24"/>
          <w:lang w:val="en-US"/>
        </w:rPr>
        <w:t xml:space="preserve">studies eligible for inclusion in the sample had to meet the following criteria. First, they must directly examine the influence of institutional voids on firms’ resource commitment, for instance, how legal restrictions in host </w:t>
      </w:r>
      <w:r w:rsidR="000B50DF" w:rsidRPr="002560F6">
        <w:rPr>
          <w:rFonts w:ascii="Times New Roman" w:hAnsi="Times New Roman" w:cs="Times New Roman"/>
          <w:sz w:val="24"/>
          <w:szCs w:val="24"/>
          <w:lang w:val="en-US"/>
        </w:rPr>
        <w:lastRenderedPageBreak/>
        <w:t xml:space="preserve">markets affect </w:t>
      </w:r>
      <w:r w:rsidR="000B50DF" w:rsidRPr="002560F6">
        <w:rPr>
          <w:rFonts w:ascii="Times New Roman" w:hAnsi="Times New Roman" w:cs="Times New Roman"/>
          <w:noProof/>
          <w:sz w:val="24"/>
          <w:szCs w:val="24"/>
          <w:lang w:val="en-US"/>
        </w:rPr>
        <w:t>the amount of</w:t>
      </w:r>
      <w:r w:rsidR="000B50DF" w:rsidRPr="002560F6">
        <w:rPr>
          <w:rFonts w:ascii="Times New Roman" w:hAnsi="Times New Roman" w:cs="Times New Roman"/>
          <w:sz w:val="24"/>
          <w:szCs w:val="24"/>
          <w:lang w:val="en-US"/>
        </w:rPr>
        <w:t xml:space="preserve"> resources deployed into that market or how institutional requirements or configurations in foreign markets influence FDI inflows. In this sense, </w:t>
      </w:r>
      <w:r w:rsidR="000B50DF" w:rsidRPr="002560F6">
        <w:rPr>
          <w:rFonts w:ascii="Times New Roman" w:hAnsi="Times New Roman" w:cs="Times New Roman"/>
          <w:sz w:val="24"/>
          <w:szCs w:val="24"/>
        </w:rPr>
        <w:t xml:space="preserve">papers that focus on foreign entry modes, FDI </w:t>
      </w:r>
      <w:r w:rsidR="000B50DF" w:rsidRPr="002560F6">
        <w:rPr>
          <w:rFonts w:ascii="Times New Roman" w:hAnsi="Times New Roman" w:cs="Times New Roman"/>
          <w:noProof/>
          <w:sz w:val="24"/>
          <w:szCs w:val="24"/>
        </w:rPr>
        <w:t>inflows,</w:t>
      </w:r>
      <w:r w:rsidR="000B50DF" w:rsidRPr="002560F6">
        <w:rPr>
          <w:rFonts w:ascii="Times New Roman" w:hAnsi="Times New Roman" w:cs="Times New Roman"/>
          <w:sz w:val="24"/>
          <w:szCs w:val="24"/>
        </w:rPr>
        <w:t xml:space="preserve"> and technology without direct links with the institutional environment were excluded. </w:t>
      </w:r>
      <w:r w:rsidR="000B50DF" w:rsidRPr="002560F6">
        <w:rPr>
          <w:rFonts w:ascii="Times New Roman" w:hAnsi="Times New Roman" w:cs="Times New Roman"/>
          <w:sz w:val="24"/>
          <w:szCs w:val="24"/>
          <w:lang w:val="en-US"/>
        </w:rPr>
        <w:t>Second</w:t>
      </w:r>
      <w:r w:rsidR="000B50DF" w:rsidRPr="002560F6">
        <w:rPr>
          <w:rFonts w:ascii="Times New Roman" w:hAnsi="Times New Roman" w:cs="Times New Roman"/>
          <w:noProof/>
          <w:sz w:val="24"/>
          <w:szCs w:val="24"/>
          <w:lang w:val="en-US"/>
        </w:rPr>
        <w:t>,</w:t>
      </w:r>
      <w:r w:rsidR="000B50DF" w:rsidRPr="002560F6">
        <w:rPr>
          <w:rFonts w:ascii="Times New Roman" w:hAnsi="Times New Roman" w:cs="Times New Roman"/>
          <w:sz w:val="24"/>
          <w:szCs w:val="24"/>
          <w:lang w:val="en-US"/>
        </w:rPr>
        <w:t xml:space="preserve"> the study must be published in English. Third, it must be published in a </w:t>
      </w:r>
      <w:r w:rsidR="000B50DF" w:rsidRPr="002560F6">
        <w:rPr>
          <w:rFonts w:ascii="Times New Roman" w:hAnsi="Times New Roman" w:cs="Times New Roman"/>
          <w:noProof/>
          <w:sz w:val="24"/>
          <w:szCs w:val="24"/>
          <w:lang w:val="en-US"/>
        </w:rPr>
        <w:t>peer-reviewed</w:t>
      </w:r>
      <w:r w:rsidR="000B50DF" w:rsidRPr="002560F6">
        <w:rPr>
          <w:rFonts w:ascii="Times New Roman" w:hAnsi="Times New Roman" w:cs="Times New Roman"/>
          <w:sz w:val="24"/>
          <w:szCs w:val="24"/>
          <w:lang w:val="en-US"/>
        </w:rPr>
        <w:t xml:space="preserve"> journal. </w:t>
      </w:r>
      <w:r w:rsidR="000B50DF" w:rsidRPr="002560F6">
        <w:rPr>
          <w:rFonts w:ascii="Times New Roman" w:hAnsi="Times New Roman" w:cs="Times New Roman"/>
          <w:sz w:val="24"/>
          <w:szCs w:val="24"/>
        </w:rPr>
        <w:t xml:space="preserve">Therefore, our review excludes </w:t>
      </w:r>
      <w:r w:rsidR="000B50DF" w:rsidRPr="002560F6">
        <w:rPr>
          <w:rFonts w:ascii="Times New Roman" w:eastAsia="Times New Roman" w:hAnsi="Times New Roman" w:cs="Times New Roman"/>
          <w:sz w:val="24"/>
          <w:szCs w:val="24"/>
        </w:rPr>
        <w:t xml:space="preserve">books, book chapters and other non-refereed publications. </w:t>
      </w:r>
      <w:r w:rsidR="000B50DF" w:rsidRPr="002560F6">
        <w:rPr>
          <w:rFonts w:ascii="Times New Roman" w:hAnsi="Times New Roman" w:cs="Times New Roman"/>
          <w:sz w:val="24"/>
          <w:szCs w:val="24"/>
          <w:lang w:val="en-US"/>
        </w:rPr>
        <w:t>Finally, all or some of the host countries must be developing/emerging.</w:t>
      </w:r>
      <w:r w:rsidR="000B50DF" w:rsidRPr="002560F6">
        <w:rPr>
          <w:rFonts w:ascii="Times New Roman" w:hAnsi="Times New Roman" w:cs="Times New Roman"/>
          <w:sz w:val="24"/>
          <w:szCs w:val="24"/>
        </w:rPr>
        <w:t xml:space="preserve"> Applying these criteria resulted in the </w:t>
      </w:r>
      <w:r w:rsidR="000156BF" w:rsidRPr="002560F6">
        <w:rPr>
          <w:rFonts w:ascii="Times New Roman" w:hAnsi="Times New Roman" w:cs="Times New Roman"/>
          <w:sz w:val="24"/>
          <w:szCs w:val="24"/>
        </w:rPr>
        <w:t xml:space="preserve">initial </w:t>
      </w:r>
      <w:r w:rsidR="000B50DF" w:rsidRPr="002560F6">
        <w:rPr>
          <w:rFonts w:ascii="Times New Roman" w:hAnsi="Times New Roman" w:cs="Times New Roman"/>
          <w:sz w:val="24"/>
          <w:szCs w:val="24"/>
        </w:rPr>
        <w:t>selection of</w:t>
      </w:r>
      <w:r w:rsidR="000156BF" w:rsidRPr="002560F6">
        <w:rPr>
          <w:rFonts w:ascii="Times New Roman" w:hAnsi="Times New Roman" w:cs="Times New Roman"/>
          <w:sz w:val="24"/>
          <w:szCs w:val="24"/>
        </w:rPr>
        <w:t xml:space="preserve"> 196 articles. </w:t>
      </w:r>
      <w:r w:rsidR="000B50DF" w:rsidRPr="002560F6">
        <w:rPr>
          <w:rFonts w:ascii="Times New Roman" w:hAnsi="Times New Roman" w:cs="Times New Roman"/>
          <w:sz w:val="24"/>
          <w:szCs w:val="24"/>
        </w:rPr>
        <w:t xml:space="preserve">   </w:t>
      </w:r>
    </w:p>
    <w:p w14:paraId="41CB24CD" w14:textId="596FA5E4" w:rsidR="00455AF1" w:rsidRPr="002560F6" w:rsidRDefault="000B50DF" w:rsidP="00455AF1">
      <w:pPr>
        <w:autoSpaceDE w:val="0"/>
        <w:autoSpaceDN w:val="0"/>
        <w:adjustRightInd w:val="0"/>
        <w:spacing w:before="240" w:after="0" w:line="480" w:lineRule="auto"/>
        <w:ind w:firstLine="360"/>
        <w:rPr>
          <w:rFonts w:ascii="Times New Roman" w:hAnsi="Times New Roman" w:cs="Times New Roman"/>
          <w:sz w:val="24"/>
          <w:szCs w:val="24"/>
        </w:rPr>
      </w:pPr>
      <w:r w:rsidRPr="002560F6">
        <w:rPr>
          <w:rFonts w:ascii="Times New Roman" w:hAnsi="Times New Roman" w:cs="Times New Roman"/>
          <w:sz w:val="24"/>
          <w:szCs w:val="24"/>
        </w:rPr>
        <w:t>In the second stage</w:t>
      </w:r>
      <w:r w:rsidR="000156BF" w:rsidRPr="002560F6">
        <w:rPr>
          <w:rFonts w:ascii="Times New Roman" w:hAnsi="Times New Roman" w:cs="Times New Roman"/>
          <w:sz w:val="24"/>
          <w:szCs w:val="24"/>
        </w:rPr>
        <w:t xml:space="preserve">, we read the introduction and methodology sections of the 196 articles to ensure that they were relevant. </w:t>
      </w:r>
      <w:r w:rsidR="000F334C" w:rsidRPr="002560F6">
        <w:rPr>
          <w:rFonts w:ascii="Times New Roman" w:hAnsi="Times New Roman" w:cs="Times New Roman"/>
          <w:sz w:val="24"/>
          <w:szCs w:val="24"/>
        </w:rPr>
        <w:t>We eliminated 114 articles that did not meet the inclusion criteria or whose focus was unclear, leaving a final sample of 82.</w:t>
      </w:r>
      <w:r w:rsidR="000156BF" w:rsidRPr="002560F6">
        <w:rPr>
          <w:rFonts w:ascii="Times New Roman" w:hAnsi="Times New Roman" w:cs="Times New Roman"/>
          <w:sz w:val="24"/>
          <w:szCs w:val="24"/>
        </w:rPr>
        <w:t xml:space="preserve"> </w:t>
      </w:r>
      <w:r w:rsidR="003608CD" w:rsidRPr="002560F6">
        <w:rPr>
          <w:rFonts w:ascii="Times New Roman" w:hAnsi="Times New Roman" w:cs="Times New Roman"/>
          <w:sz w:val="24"/>
          <w:szCs w:val="24"/>
        </w:rPr>
        <w:t xml:space="preserve">These </w:t>
      </w:r>
      <w:r w:rsidR="000F334C" w:rsidRPr="002560F6">
        <w:rPr>
          <w:rFonts w:ascii="Times New Roman" w:hAnsi="Times New Roman" w:cs="Times New Roman"/>
          <w:sz w:val="24"/>
          <w:szCs w:val="24"/>
        </w:rPr>
        <w:t xml:space="preserve">82 </w:t>
      </w:r>
      <w:r w:rsidR="003608CD" w:rsidRPr="002560F6">
        <w:rPr>
          <w:rFonts w:ascii="Times New Roman" w:hAnsi="Times New Roman" w:cs="Times New Roman"/>
          <w:sz w:val="24"/>
          <w:szCs w:val="24"/>
        </w:rPr>
        <w:t xml:space="preserve">articles were </w:t>
      </w:r>
      <w:r w:rsidR="002244FE" w:rsidRPr="002560F6">
        <w:rPr>
          <w:rFonts w:ascii="Times New Roman" w:hAnsi="Times New Roman" w:cs="Times New Roman"/>
          <w:sz w:val="24"/>
          <w:szCs w:val="24"/>
        </w:rPr>
        <w:t xml:space="preserve">published </w:t>
      </w:r>
      <w:r w:rsidR="003608CD" w:rsidRPr="002560F6">
        <w:rPr>
          <w:rFonts w:ascii="Times New Roman" w:hAnsi="Times New Roman" w:cs="Times New Roman"/>
          <w:sz w:val="24"/>
          <w:szCs w:val="24"/>
        </w:rPr>
        <w:t xml:space="preserve">in 35 peer review journals </w:t>
      </w:r>
      <w:r w:rsidR="008E3584" w:rsidRPr="002560F6">
        <w:rPr>
          <w:rFonts w:ascii="Times New Roman" w:hAnsi="Times New Roman" w:cs="Times New Roman"/>
          <w:sz w:val="24"/>
          <w:szCs w:val="24"/>
        </w:rPr>
        <w:t>between 1996 and 2017</w:t>
      </w:r>
      <w:r w:rsidR="00014BBC" w:rsidRPr="002560F6">
        <w:rPr>
          <w:rFonts w:ascii="Times New Roman" w:hAnsi="Times New Roman" w:cs="Times New Roman"/>
          <w:sz w:val="24"/>
          <w:szCs w:val="24"/>
        </w:rPr>
        <w:t xml:space="preserve">. </w:t>
      </w:r>
      <w:r w:rsidR="004666F7" w:rsidRPr="002560F6">
        <w:rPr>
          <w:rFonts w:ascii="Times New Roman" w:hAnsi="Times New Roman" w:cs="Times New Roman"/>
          <w:sz w:val="24"/>
          <w:szCs w:val="24"/>
        </w:rPr>
        <w:t xml:space="preserve"> </w:t>
      </w:r>
      <w:r w:rsidR="006D2FB6" w:rsidRPr="002560F6">
        <w:rPr>
          <w:rFonts w:ascii="Times New Roman" w:hAnsi="Times New Roman" w:cs="Times New Roman"/>
          <w:sz w:val="24"/>
          <w:szCs w:val="24"/>
          <w:lang w:val="en-US"/>
        </w:rPr>
        <w:t>76</w:t>
      </w:r>
      <w:r w:rsidR="00014BBC" w:rsidRPr="002560F6">
        <w:rPr>
          <w:rFonts w:ascii="Times New Roman" w:hAnsi="Times New Roman" w:cs="Times New Roman"/>
          <w:sz w:val="24"/>
          <w:szCs w:val="24"/>
          <w:lang w:val="en-US"/>
        </w:rPr>
        <w:t xml:space="preserve"> of the </w:t>
      </w:r>
      <w:r w:rsidR="0037738B" w:rsidRPr="002560F6">
        <w:rPr>
          <w:rFonts w:ascii="Times New Roman" w:hAnsi="Times New Roman" w:cs="Times New Roman"/>
          <w:sz w:val="24"/>
          <w:szCs w:val="24"/>
          <w:lang w:val="en-US"/>
        </w:rPr>
        <w:t>articles</w:t>
      </w:r>
      <w:r w:rsidR="004666F7" w:rsidRPr="002560F6">
        <w:rPr>
          <w:rFonts w:ascii="Times New Roman" w:hAnsi="Times New Roman" w:cs="Times New Roman"/>
          <w:sz w:val="24"/>
          <w:szCs w:val="24"/>
          <w:lang w:val="en-US"/>
        </w:rPr>
        <w:t xml:space="preserve"> were empirical, </w:t>
      </w:r>
      <w:r w:rsidR="006D2FB6" w:rsidRPr="002560F6">
        <w:rPr>
          <w:rFonts w:ascii="Times New Roman" w:hAnsi="Times New Roman" w:cs="Times New Roman"/>
          <w:sz w:val="24"/>
          <w:szCs w:val="24"/>
          <w:lang w:val="en-US"/>
        </w:rPr>
        <w:t>3</w:t>
      </w:r>
      <w:r w:rsidR="00FC7B70" w:rsidRPr="002560F6">
        <w:rPr>
          <w:rFonts w:ascii="Times New Roman" w:hAnsi="Times New Roman" w:cs="Times New Roman"/>
          <w:sz w:val="24"/>
          <w:szCs w:val="24"/>
          <w:lang w:val="en-US"/>
        </w:rPr>
        <w:t xml:space="preserve"> </w:t>
      </w:r>
      <w:r w:rsidR="004666F7" w:rsidRPr="002560F6">
        <w:rPr>
          <w:rFonts w:ascii="Times New Roman" w:hAnsi="Times New Roman" w:cs="Times New Roman"/>
          <w:sz w:val="24"/>
          <w:szCs w:val="24"/>
          <w:lang w:val="en-US"/>
        </w:rPr>
        <w:t xml:space="preserve">were theoretical, and </w:t>
      </w:r>
      <w:r w:rsidR="006D2FB6" w:rsidRPr="002560F6">
        <w:rPr>
          <w:rFonts w:ascii="Times New Roman" w:hAnsi="Times New Roman" w:cs="Times New Roman"/>
          <w:sz w:val="24"/>
          <w:szCs w:val="24"/>
          <w:lang w:val="en-US"/>
        </w:rPr>
        <w:t>3</w:t>
      </w:r>
      <w:r w:rsidR="00FC7B70" w:rsidRPr="002560F6">
        <w:rPr>
          <w:rFonts w:ascii="Times New Roman" w:hAnsi="Times New Roman" w:cs="Times New Roman"/>
          <w:sz w:val="24"/>
          <w:szCs w:val="24"/>
          <w:lang w:val="en-US"/>
        </w:rPr>
        <w:t xml:space="preserve"> </w:t>
      </w:r>
      <w:r w:rsidR="00117710" w:rsidRPr="002560F6">
        <w:rPr>
          <w:rFonts w:ascii="Times New Roman" w:hAnsi="Times New Roman" w:cs="Times New Roman"/>
          <w:sz w:val="24"/>
          <w:szCs w:val="24"/>
          <w:lang w:val="en-US"/>
        </w:rPr>
        <w:t>were</w:t>
      </w:r>
      <w:r w:rsidR="008E2683" w:rsidRPr="002560F6">
        <w:rPr>
          <w:rFonts w:ascii="Times New Roman" w:hAnsi="Times New Roman" w:cs="Times New Roman"/>
          <w:sz w:val="24"/>
          <w:szCs w:val="24"/>
          <w:lang w:val="en-US"/>
        </w:rPr>
        <w:t xml:space="preserve"> meta-analys</w:t>
      </w:r>
      <w:r w:rsidR="00117710" w:rsidRPr="002560F6">
        <w:rPr>
          <w:rFonts w:ascii="Times New Roman" w:hAnsi="Times New Roman" w:cs="Times New Roman"/>
          <w:sz w:val="24"/>
          <w:szCs w:val="24"/>
          <w:lang w:val="en-US"/>
        </w:rPr>
        <w:t>e</w:t>
      </w:r>
      <w:r w:rsidR="008E2683" w:rsidRPr="002560F6">
        <w:rPr>
          <w:rFonts w:ascii="Times New Roman" w:hAnsi="Times New Roman" w:cs="Times New Roman"/>
          <w:sz w:val="24"/>
          <w:szCs w:val="24"/>
          <w:lang w:val="en-US"/>
        </w:rPr>
        <w:t>s</w:t>
      </w:r>
      <w:r w:rsidR="004666F7" w:rsidRPr="002560F6">
        <w:rPr>
          <w:rFonts w:ascii="Times New Roman" w:hAnsi="Times New Roman" w:cs="Times New Roman"/>
          <w:sz w:val="24"/>
          <w:szCs w:val="24"/>
          <w:lang w:val="en-US"/>
        </w:rPr>
        <w:t>.</w:t>
      </w:r>
      <w:r w:rsidR="001B2099" w:rsidRPr="002560F6">
        <w:rPr>
          <w:rFonts w:ascii="Times New Roman" w:hAnsi="Times New Roman" w:cs="Times New Roman"/>
          <w:sz w:val="24"/>
          <w:szCs w:val="24"/>
          <w:lang w:val="en-US"/>
        </w:rPr>
        <w:t xml:space="preserve"> Table 1 </w:t>
      </w:r>
      <w:r w:rsidR="006A62A3" w:rsidRPr="002560F6">
        <w:rPr>
          <w:rFonts w:ascii="Times New Roman" w:hAnsi="Times New Roman" w:cs="Times New Roman"/>
          <w:sz w:val="24"/>
          <w:szCs w:val="24"/>
          <w:lang w:val="en-US"/>
        </w:rPr>
        <w:t>shows the</w:t>
      </w:r>
      <w:r w:rsidR="001B2099" w:rsidRPr="002560F6">
        <w:rPr>
          <w:rFonts w:ascii="Times New Roman" w:hAnsi="Times New Roman" w:cs="Times New Roman"/>
          <w:sz w:val="24"/>
          <w:szCs w:val="24"/>
          <w:lang w:val="en-US"/>
        </w:rPr>
        <w:t xml:space="preserve"> </w:t>
      </w:r>
      <w:r w:rsidR="002E4969" w:rsidRPr="002560F6">
        <w:rPr>
          <w:rFonts w:ascii="Times New Roman" w:hAnsi="Times New Roman" w:cs="Times New Roman"/>
          <w:sz w:val="24"/>
          <w:szCs w:val="24"/>
          <w:lang w:val="en-US"/>
        </w:rPr>
        <w:t>top 15</w:t>
      </w:r>
      <w:r w:rsidR="001B2099" w:rsidRPr="002560F6">
        <w:rPr>
          <w:rFonts w:ascii="Times New Roman" w:hAnsi="Times New Roman" w:cs="Times New Roman"/>
          <w:sz w:val="24"/>
          <w:szCs w:val="24"/>
          <w:lang w:val="en-US"/>
        </w:rPr>
        <w:t xml:space="preserve"> journals</w:t>
      </w:r>
      <w:r w:rsidR="006D2FB6" w:rsidRPr="002560F6">
        <w:rPr>
          <w:rFonts w:ascii="Times New Roman" w:hAnsi="Times New Roman" w:cs="Times New Roman"/>
          <w:sz w:val="24"/>
          <w:szCs w:val="24"/>
          <w:lang w:val="en-US"/>
        </w:rPr>
        <w:t xml:space="preserve"> </w:t>
      </w:r>
      <w:r w:rsidR="001B2099" w:rsidRPr="002560F6">
        <w:rPr>
          <w:rFonts w:ascii="Times New Roman" w:hAnsi="Times New Roman" w:cs="Times New Roman"/>
          <w:sz w:val="24"/>
          <w:szCs w:val="24"/>
          <w:lang w:val="en-US"/>
        </w:rPr>
        <w:t>included in the review</w:t>
      </w:r>
      <w:r w:rsidR="00014BBC" w:rsidRPr="002560F6">
        <w:rPr>
          <w:rFonts w:ascii="Times New Roman" w:hAnsi="Times New Roman" w:cs="Times New Roman"/>
          <w:sz w:val="24"/>
          <w:szCs w:val="24"/>
          <w:lang w:val="en-US"/>
        </w:rPr>
        <w:t xml:space="preserve">, and </w:t>
      </w:r>
      <w:r w:rsidR="00014BBC" w:rsidRPr="002560F6">
        <w:rPr>
          <w:rFonts w:ascii="Times New Roman" w:hAnsi="Times New Roman" w:cs="Times New Roman"/>
          <w:sz w:val="24"/>
          <w:szCs w:val="24"/>
        </w:rPr>
        <w:t>Table 2 shows the distribution of papers per year</w:t>
      </w:r>
      <w:r w:rsidR="001B2099" w:rsidRPr="002560F6">
        <w:rPr>
          <w:rFonts w:ascii="Times New Roman" w:hAnsi="Times New Roman" w:cs="Times New Roman"/>
          <w:sz w:val="24"/>
          <w:szCs w:val="24"/>
          <w:lang w:val="en-US"/>
        </w:rPr>
        <w:t xml:space="preserve">. </w:t>
      </w:r>
      <w:r w:rsidR="00082975" w:rsidRPr="002560F6">
        <w:rPr>
          <w:rFonts w:ascii="Times New Roman" w:hAnsi="Times New Roman" w:cs="Times New Roman"/>
          <w:sz w:val="24"/>
          <w:szCs w:val="24"/>
        </w:rPr>
        <w:t>Following</w:t>
      </w:r>
      <w:r w:rsidR="004666F7" w:rsidRPr="002560F6">
        <w:rPr>
          <w:rFonts w:ascii="Times New Roman" w:hAnsi="Times New Roman" w:cs="Times New Roman"/>
          <w:sz w:val="24"/>
          <w:szCs w:val="24"/>
        </w:rPr>
        <w:t xml:space="preserve"> </w:t>
      </w:r>
      <w:r w:rsidR="00082975" w:rsidRPr="002560F6">
        <w:rPr>
          <w:rFonts w:ascii="Times New Roman" w:hAnsi="Times New Roman" w:cs="Times New Roman"/>
          <w:sz w:val="24"/>
          <w:szCs w:val="24"/>
        </w:rPr>
        <w:t>literature</w:t>
      </w:r>
      <w:r w:rsidR="004666F7" w:rsidRPr="002560F6">
        <w:rPr>
          <w:rFonts w:ascii="Times New Roman" w:hAnsi="Times New Roman" w:cs="Times New Roman"/>
          <w:sz w:val="24"/>
          <w:szCs w:val="24"/>
        </w:rPr>
        <w:t xml:space="preserve"> </w:t>
      </w:r>
      <w:r w:rsidR="00082975" w:rsidRPr="002560F6">
        <w:rPr>
          <w:rFonts w:ascii="Times New Roman" w:hAnsi="Times New Roman" w:cs="Times New Roman"/>
          <w:sz w:val="24"/>
          <w:szCs w:val="24"/>
        </w:rPr>
        <w:t xml:space="preserve">(see </w:t>
      </w:r>
      <w:r w:rsidR="00CE17E4" w:rsidRPr="002560F6">
        <w:rPr>
          <w:rFonts w:ascii="Times New Roman" w:hAnsi="Times New Roman" w:cs="Times New Roman"/>
          <w:sz w:val="24"/>
          <w:szCs w:val="24"/>
        </w:rPr>
        <w:t xml:space="preserve">Brouthers </w:t>
      </w:r>
      <w:r w:rsidR="006C17E1" w:rsidRPr="002560F6">
        <w:rPr>
          <w:rFonts w:ascii="Times New Roman" w:hAnsi="Times New Roman" w:cs="Times New Roman"/>
          <w:sz w:val="24"/>
          <w:szCs w:val="24"/>
        </w:rPr>
        <w:t>and</w:t>
      </w:r>
      <w:r w:rsidR="00CE17E4" w:rsidRPr="002560F6">
        <w:rPr>
          <w:rFonts w:ascii="Times New Roman" w:hAnsi="Times New Roman" w:cs="Times New Roman"/>
          <w:sz w:val="24"/>
          <w:szCs w:val="24"/>
        </w:rPr>
        <w:t xml:space="preserve"> Hennart</w:t>
      </w:r>
      <w:r w:rsidR="008E2683" w:rsidRPr="002560F6">
        <w:rPr>
          <w:rFonts w:ascii="Times New Roman" w:hAnsi="Times New Roman" w:cs="Times New Roman"/>
          <w:sz w:val="24"/>
          <w:szCs w:val="24"/>
        </w:rPr>
        <w:t>,</w:t>
      </w:r>
      <w:r w:rsidR="00CE17E4" w:rsidRPr="002560F6">
        <w:rPr>
          <w:rFonts w:ascii="Times New Roman" w:hAnsi="Times New Roman" w:cs="Times New Roman"/>
          <w:sz w:val="24"/>
          <w:szCs w:val="24"/>
        </w:rPr>
        <w:t xml:space="preserve"> 2007; Canabal </w:t>
      </w:r>
      <w:r w:rsidR="006C17E1" w:rsidRPr="002560F6">
        <w:rPr>
          <w:rFonts w:ascii="Times New Roman" w:hAnsi="Times New Roman" w:cs="Times New Roman"/>
          <w:sz w:val="24"/>
          <w:szCs w:val="24"/>
        </w:rPr>
        <w:t>and</w:t>
      </w:r>
      <w:r w:rsidR="00CE17E4" w:rsidRPr="002560F6">
        <w:rPr>
          <w:rFonts w:ascii="Times New Roman" w:hAnsi="Times New Roman" w:cs="Times New Roman"/>
          <w:sz w:val="24"/>
          <w:szCs w:val="24"/>
        </w:rPr>
        <w:t xml:space="preserve"> White</w:t>
      </w:r>
      <w:r w:rsidR="008E2683" w:rsidRPr="002560F6">
        <w:rPr>
          <w:rFonts w:ascii="Times New Roman" w:hAnsi="Times New Roman" w:cs="Times New Roman"/>
          <w:sz w:val="24"/>
          <w:szCs w:val="24"/>
        </w:rPr>
        <w:t>,</w:t>
      </w:r>
      <w:r w:rsidR="00CE17E4" w:rsidRPr="002560F6">
        <w:rPr>
          <w:rFonts w:ascii="Times New Roman" w:hAnsi="Times New Roman" w:cs="Times New Roman"/>
          <w:sz w:val="24"/>
          <w:szCs w:val="24"/>
        </w:rPr>
        <w:t xml:space="preserve"> 2008</w:t>
      </w:r>
      <w:r w:rsidR="00BE5AA8" w:rsidRPr="002560F6">
        <w:rPr>
          <w:rFonts w:ascii="Times New Roman" w:hAnsi="Times New Roman" w:cs="Times New Roman"/>
          <w:sz w:val="24"/>
          <w:szCs w:val="24"/>
        </w:rPr>
        <w:t>;</w:t>
      </w:r>
      <w:r w:rsidR="004666F7" w:rsidRPr="002560F6">
        <w:rPr>
          <w:rFonts w:ascii="Times New Roman" w:hAnsi="Times New Roman" w:cs="Times New Roman"/>
          <w:sz w:val="24"/>
          <w:szCs w:val="24"/>
        </w:rPr>
        <w:t xml:space="preserve"> </w:t>
      </w:r>
      <w:r w:rsidR="00CE17E4" w:rsidRPr="002560F6">
        <w:rPr>
          <w:rFonts w:ascii="Times New Roman" w:hAnsi="Times New Roman" w:cs="Times New Roman"/>
          <w:sz w:val="24"/>
          <w:szCs w:val="24"/>
        </w:rPr>
        <w:t xml:space="preserve">Coviello </w:t>
      </w:r>
      <w:r w:rsidR="006C17E1" w:rsidRPr="002560F6">
        <w:rPr>
          <w:rFonts w:ascii="Times New Roman" w:hAnsi="Times New Roman" w:cs="Times New Roman"/>
          <w:sz w:val="24"/>
          <w:szCs w:val="24"/>
        </w:rPr>
        <w:t>and</w:t>
      </w:r>
      <w:r w:rsidR="00BE5AA8" w:rsidRPr="002560F6">
        <w:rPr>
          <w:rFonts w:ascii="Times New Roman" w:hAnsi="Times New Roman" w:cs="Times New Roman"/>
          <w:sz w:val="24"/>
          <w:szCs w:val="24"/>
        </w:rPr>
        <w:t xml:space="preserve"> </w:t>
      </w:r>
      <w:r w:rsidR="00CE17E4" w:rsidRPr="002560F6">
        <w:rPr>
          <w:rFonts w:ascii="Times New Roman" w:hAnsi="Times New Roman" w:cs="Times New Roman"/>
          <w:sz w:val="24"/>
          <w:szCs w:val="24"/>
        </w:rPr>
        <w:t>Jones</w:t>
      </w:r>
      <w:r w:rsidR="008E2683" w:rsidRPr="002560F6">
        <w:rPr>
          <w:rFonts w:ascii="Times New Roman" w:hAnsi="Times New Roman" w:cs="Times New Roman"/>
          <w:sz w:val="24"/>
          <w:szCs w:val="24"/>
        </w:rPr>
        <w:t>,</w:t>
      </w:r>
      <w:r w:rsidR="00CE17E4" w:rsidRPr="002560F6">
        <w:rPr>
          <w:rFonts w:ascii="Times New Roman" w:hAnsi="Times New Roman" w:cs="Times New Roman"/>
          <w:sz w:val="24"/>
          <w:szCs w:val="24"/>
        </w:rPr>
        <w:t xml:space="preserve"> </w:t>
      </w:r>
      <w:r w:rsidR="004666F7" w:rsidRPr="002560F6">
        <w:rPr>
          <w:rFonts w:ascii="Times New Roman" w:hAnsi="Times New Roman" w:cs="Times New Roman"/>
          <w:sz w:val="24"/>
          <w:szCs w:val="24"/>
        </w:rPr>
        <w:t>2004), we content-</w:t>
      </w:r>
      <w:r w:rsidR="003F763E" w:rsidRPr="002560F6">
        <w:rPr>
          <w:rFonts w:ascii="Times New Roman" w:hAnsi="Times New Roman" w:cs="Times New Roman"/>
          <w:sz w:val="24"/>
          <w:szCs w:val="24"/>
        </w:rPr>
        <w:t>analysed</w:t>
      </w:r>
      <w:r w:rsidR="004666F7" w:rsidRPr="002560F6">
        <w:rPr>
          <w:rFonts w:ascii="Times New Roman" w:hAnsi="Times New Roman" w:cs="Times New Roman"/>
          <w:sz w:val="24"/>
          <w:szCs w:val="24"/>
        </w:rPr>
        <w:t xml:space="preserve"> each </w:t>
      </w:r>
      <w:r w:rsidR="00CE17E4" w:rsidRPr="002560F6">
        <w:rPr>
          <w:rFonts w:ascii="Times New Roman" w:hAnsi="Times New Roman" w:cs="Times New Roman"/>
          <w:sz w:val="24"/>
          <w:szCs w:val="24"/>
        </w:rPr>
        <w:t>study</w:t>
      </w:r>
      <w:r w:rsidR="004666F7" w:rsidRPr="002560F6">
        <w:rPr>
          <w:rFonts w:ascii="Times New Roman" w:hAnsi="Times New Roman" w:cs="Times New Roman"/>
          <w:sz w:val="24"/>
          <w:szCs w:val="24"/>
        </w:rPr>
        <w:t xml:space="preserve"> </w:t>
      </w:r>
      <w:r w:rsidR="003F763E" w:rsidRPr="002560F6">
        <w:rPr>
          <w:rFonts w:ascii="Times New Roman" w:hAnsi="Times New Roman" w:cs="Times New Roman"/>
          <w:sz w:val="24"/>
          <w:szCs w:val="24"/>
        </w:rPr>
        <w:t>for</w:t>
      </w:r>
      <w:r w:rsidR="004666F7" w:rsidRPr="002560F6">
        <w:rPr>
          <w:rFonts w:ascii="Times New Roman" w:hAnsi="Times New Roman" w:cs="Times New Roman"/>
          <w:sz w:val="24"/>
          <w:szCs w:val="24"/>
        </w:rPr>
        <w:t xml:space="preserve"> </w:t>
      </w:r>
      <w:r w:rsidR="003F2014" w:rsidRPr="002560F6">
        <w:rPr>
          <w:rFonts w:ascii="Times New Roman" w:hAnsi="Times New Roman" w:cs="Times New Roman"/>
          <w:sz w:val="24"/>
          <w:szCs w:val="24"/>
        </w:rPr>
        <w:t xml:space="preserve">key findings, </w:t>
      </w:r>
      <w:r w:rsidR="004666F7" w:rsidRPr="002560F6">
        <w:rPr>
          <w:rFonts w:ascii="Times New Roman" w:hAnsi="Times New Roman" w:cs="Times New Roman"/>
          <w:sz w:val="24"/>
          <w:szCs w:val="24"/>
        </w:rPr>
        <w:t>theoretical framework, key variable</w:t>
      </w:r>
      <w:r w:rsidR="00F65105" w:rsidRPr="002560F6">
        <w:rPr>
          <w:rFonts w:ascii="Times New Roman" w:hAnsi="Times New Roman" w:cs="Times New Roman"/>
          <w:sz w:val="24"/>
          <w:szCs w:val="24"/>
        </w:rPr>
        <w:t>s</w:t>
      </w:r>
      <w:r w:rsidR="004666F7" w:rsidRPr="002560F6">
        <w:rPr>
          <w:rFonts w:ascii="Times New Roman" w:hAnsi="Times New Roman" w:cs="Times New Roman"/>
          <w:sz w:val="24"/>
          <w:szCs w:val="24"/>
        </w:rPr>
        <w:t xml:space="preserve"> (i.e. operationalization of dependent and independent variable</w:t>
      </w:r>
      <w:r w:rsidR="00ED371D" w:rsidRPr="002560F6">
        <w:rPr>
          <w:rFonts w:ascii="Times New Roman" w:hAnsi="Times New Roman" w:cs="Times New Roman"/>
          <w:sz w:val="24"/>
          <w:szCs w:val="24"/>
        </w:rPr>
        <w:t>s</w:t>
      </w:r>
      <w:r w:rsidR="004666F7" w:rsidRPr="002560F6">
        <w:rPr>
          <w:rFonts w:ascii="Times New Roman" w:hAnsi="Times New Roman" w:cs="Times New Roman"/>
          <w:sz w:val="24"/>
          <w:szCs w:val="24"/>
        </w:rPr>
        <w:t>)</w:t>
      </w:r>
      <w:r w:rsidR="003F2014" w:rsidRPr="002560F6">
        <w:rPr>
          <w:rFonts w:ascii="Times New Roman" w:hAnsi="Times New Roman" w:cs="Times New Roman"/>
          <w:sz w:val="24"/>
          <w:szCs w:val="24"/>
        </w:rPr>
        <w:t xml:space="preserve"> </w:t>
      </w:r>
      <w:r w:rsidR="004666F7" w:rsidRPr="002560F6">
        <w:rPr>
          <w:rFonts w:ascii="Times New Roman" w:hAnsi="Times New Roman" w:cs="Times New Roman"/>
          <w:sz w:val="24"/>
          <w:szCs w:val="24"/>
        </w:rPr>
        <w:t>and contextual dimensions (i.e. geographic focus in terms of home or host markets, developed versus deve</w:t>
      </w:r>
      <w:r w:rsidR="000F334C" w:rsidRPr="002560F6">
        <w:rPr>
          <w:rFonts w:ascii="Times New Roman" w:hAnsi="Times New Roman" w:cs="Times New Roman"/>
          <w:sz w:val="24"/>
          <w:szCs w:val="24"/>
        </w:rPr>
        <w:t xml:space="preserve">loping markets, industry, etc.) and coded the findings accordingly. To increase reliability and accuracy, </w:t>
      </w:r>
      <w:r w:rsidR="00455AF1" w:rsidRPr="002560F6">
        <w:rPr>
          <w:rFonts w:ascii="Times New Roman" w:hAnsi="Times New Roman" w:cs="Times New Roman"/>
          <w:sz w:val="24"/>
          <w:szCs w:val="24"/>
        </w:rPr>
        <w:t>we (</w:t>
      </w:r>
      <w:r w:rsidR="000F334C" w:rsidRPr="002560F6">
        <w:rPr>
          <w:rFonts w:ascii="Times New Roman" w:hAnsi="Times New Roman" w:cs="Times New Roman"/>
          <w:sz w:val="24"/>
          <w:szCs w:val="24"/>
        </w:rPr>
        <w:t>the authors</w:t>
      </w:r>
      <w:r w:rsidR="00455AF1" w:rsidRPr="002560F6">
        <w:rPr>
          <w:rFonts w:ascii="Times New Roman" w:hAnsi="Times New Roman" w:cs="Times New Roman"/>
          <w:sz w:val="24"/>
          <w:szCs w:val="24"/>
        </w:rPr>
        <w:t>)</w:t>
      </w:r>
      <w:r w:rsidR="000F334C" w:rsidRPr="002560F6">
        <w:rPr>
          <w:rFonts w:ascii="Times New Roman" w:hAnsi="Times New Roman" w:cs="Times New Roman"/>
          <w:sz w:val="24"/>
          <w:szCs w:val="24"/>
        </w:rPr>
        <w:t xml:space="preserve"> cross-checked one another’s coding, discussed and used any discrepancies to further fine-tune the codes. </w:t>
      </w:r>
    </w:p>
    <w:p w14:paraId="0CA5EA72" w14:textId="77777777" w:rsidR="005A78E9" w:rsidRPr="002560F6" w:rsidRDefault="005A78E9" w:rsidP="005A78E9">
      <w:pPr>
        <w:spacing w:after="0" w:line="24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w:t>
      </w:r>
    </w:p>
    <w:p w14:paraId="541FE138" w14:textId="77777777" w:rsidR="005A78E9" w:rsidRPr="002560F6" w:rsidRDefault="005A78E9" w:rsidP="005A78E9">
      <w:pPr>
        <w:spacing w:after="0" w:line="24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Please insert Table 1</w:t>
      </w:r>
      <w:r w:rsidR="00665460" w:rsidRPr="002560F6">
        <w:rPr>
          <w:rFonts w:ascii="Times New Roman" w:hAnsi="Times New Roman" w:cs="Times New Roman"/>
          <w:sz w:val="24"/>
          <w:szCs w:val="24"/>
          <w:lang w:val="en-US"/>
        </w:rPr>
        <w:t xml:space="preserve"> and Table </w:t>
      </w:r>
      <w:r w:rsidR="00014BBC" w:rsidRPr="002560F6">
        <w:rPr>
          <w:rFonts w:ascii="Times New Roman" w:hAnsi="Times New Roman" w:cs="Times New Roman"/>
          <w:sz w:val="24"/>
          <w:szCs w:val="24"/>
          <w:lang w:val="en-US"/>
        </w:rPr>
        <w:t>2</w:t>
      </w:r>
      <w:r w:rsidRPr="002560F6">
        <w:rPr>
          <w:rFonts w:ascii="Times New Roman" w:hAnsi="Times New Roman" w:cs="Times New Roman"/>
          <w:sz w:val="24"/>
          <w:szCs w:val="24"/>
          <w:lang w:val="en-US"/>
        </w:rPr>
        <w:t xml:space="preserve"> around here</w:t>
      </w:r>
    </w:p>
    <w:p w14:paraId="660FF7F5" w14:textId="77777777" w:rsidR="004666F7" w:rsidRPr="002560F6" w:rsidRDefault="005A78E9" w:rsidP="003C13B3">
      <w:pPr>
        <w:autoSpaceDE w:val="0"/>
        <w:autoSpaceDN w:val="0"/>
        <w:adjustRightInd w:val="0"/>
        <w:spacing w:after="0" w:line="240" w:lineRule="auto"/>
        <w:jc w:val="center"/>
        <w:rPr>
          <w:rFonts w:ascii="Times New Roman" w:hAnsi="Times New Roman" w:cs="Times New Roman"/>
          <w:sz w:val="24"/>
          <w:szCs w:val="24"/>
        </w:rPr>
      </w:pPr>
      <w:r w:rsidRPr="002560F6">
        <w:rPr>
          <w:rFonts w:ascii="Times New Roman" w:hAnsi="Times New Roman" w:cs="Times New Roman"/>
          <w:sz w:val="24"/>
          <w:szCs w:val="24"/>
          <w:lang w:val="en-US"/>
        </w:rPr>
        <w:t>----------------------------------------------</w:t>
      </w:r>
    </w:p>
    <w:p w14:paraId="660B0C70" w14:textId="77777777" w:rsidR="00455AF1" w:rsidRPr="002560F6" w:rsidRDefault="00455AF1" w:rsidP="00455AF1">
      <w:pPr>
        <w:pStyle w:val="ListParagraph"/>
        <w:spacing w:after="0" w:line="480" w:lineRule="auto"/>
        <w:ind w:left="360"/>
        <w:rPr>
          <w:rFonts w:ascii="Times New Roman" w:hAnsi="Times New Roman" w:cs="Times New Roman"/>
          <w:b/>
          <w:sz w:val="24"/>
          <w:szCs w:val="24"/>
          <w:lang w:val="en-US"/>
        </w:rPr>
      </w:pPr>
    </w:p>
    <w:p w14:paraId="0DA8714F" w14:textId="70361686" w:rsidR="00262B10" w:rsidRPr="002560F6" w:rsidRDefault="00BE0A88" w:rsidP="00E916D5">
      <w:pPr>
        <w:pStyle w:val="ListParagraph"/>
        <w:numPr>
          <w:ilvl w:val="0"/>
          <w:numId w:val="4"/>
        </w:numPr>
        <w:spacing w:after="0" w:line="480" w:lineRule="auto"/>
        <w:rPr>
          <w:rFonts w:ascii="Times New Roman" w:hAnsi="Times New Roman" w:cs="Times New Roman"/>
          <w:b/>
          <w:sz w:val="24"/>
          <w:szCs w:val="24"/>
          <w:lang w:val="en-US"/>
        </w:rPr>
      </w:pPr>
      <w:r w:rsidRPr="002560F6">
        <w:rPr>
          <w:rFonts w:ascii="Times New Roman" w:hAnsi="Times New Roman" w:cs="Times New Roman"/>
          <w:b/>
          <w:sz w:val="24"/>
          <w:szCs w:val="24"/>
          <w:lang w:val="en-US"/>
        </w:rPr>
        <w:t>Results</w:t>
      </w:r>
    </w:p>
    <w:p w14:paraId="66677931" w14:textId="50E904F8" w:rsidR="00095857" w:rsidRPr="002560F6" w:rsidRDefault="00F33968" w:rsidP="00095857">
      <w:pPr>
        <w:autoSpaceDE w:val="0"/>
        <w:autoSpaceDN w:val="0"/>
        <w:adjustRightInd w:val="0"/>
        <w:spacing w:before="240" w:after="0" w:line="240" w:lineRule="auto"/>
        <w:rPr>
          <w:rFonts w:ascii="Times New Roman" w:hAnsi="Times New Roman" w:cs="Times New Roman"/>
          <w:i/>
          <w:sz w:val="24"/>
          <w:szCs w:val="24"/>
        </w:rPr>
      </w:pPr>
      <w:r w:rsidRPr="002560F6">
        <w:rPr>
          <w:rFonts w:ascii="Times New Roman" w:hAnsi="Times New Roman" w:cs="Times New Roman"/>
          <w:i/>
          <w:sz w:val="24"/>
          <w:szCs w:val="24"/>
        </w:rPr>
        <w:t>4</w:t>
      </w:r>
      <w:r w:rsidR="00095857" w:rsidRPr="002560F6">
        <w:rPr>
          <w:rFonts w:ascii="Times New Roman" w:hAnsi="Times New Roman" w:cs="Times New Roman"/>
          <w:i/>
          <w:sz w:val="24"/>
          <w:szCs w:val="24"/>
        </w:rPr>
        <w:t>.</w:t>
      </w:r>
      <w:r w:rsidR="00136ADA" w:rsidRPr="002560F6">
        <w:rPr>
          <w:rFonts w:ascii="Times New Roman" w:hAnsi="Times New Roman" w:cs="Times New Roman"/>
          <w:i/>
          <w:sz w:val="24"/>
          <w:szCs w:val="24"/>
        </w:rPr>
        <w:t>1</w:t>
      </w:r>
      <w:r w:rsidR="00095857" w:rsidRPr="002560F6">
        <w:rPr>
          <w:rFonts w:ascii="Times New Roman" w:hAnsi="Times New Roman" w:cs="Times New Roman"/>
          <w:i/>
          <w:sz w:val="24"/>
          <w:szCs w:val="24"/>
        </w:rPr>
        <w:t xml:space="preserve"> Theoretical frameworks</w:t>
      </w:r>
      <w:r w:rsidR="00D97007" w:rsidRPr="002560F6">
        <w:rPr>
          <w:rFonts w:ascii="Times New Roman" w:hAnsi="Times New Roman" w:cs="Times New Roman"/>
          <w:i/>
          <w:sz w:val="24"/>
          <w:szCs w:val="24"/>
        </w:rPr>
        <w:t xml:space="preserve"> and Mechanisms (Mediators)</w:t>
      </w:r>
    </w:p>
    <w:p w14:paraId="2AA13D92" w14:textId="77777777" w:rsidR="00095857" w:rsidRPr="002560F6" w:rsidRDefault="00095857" w:rsidP="00095857">
      <w:pPr>
        <w:autoSpaceDE w:val="0"/>
        <w:autoSpaceDN w:val="0"/>
        <w:adjustRightInd w:val="0"/>
        <w:spacing w:after="0" w:line="240" w:lineRule="auto"/>
        <w:rPr>
          <w:rFonts w:ascii="Times New Roman" w:hAnsi="Times New Roman" w:cs="Times New Roman"/>
          <w:sz w:val="24"/>
          <w:szCs w:val="24"/>
        </w:rPr>
      </w:pPr>
    </w:p>
    <w:p w14:paraId="06C3CBAE" w14:textId="0E654C86" w:rsidR="00095857" w:rsidRPr="002560F6" w:rsidRDefault="00095857" w:rsidP="00095857">
      <w:pPr>
        <w:autoSpaceDE w:val="0"/>
        <w:autoSpaceDN w:val="0"/>
        <w:adjustRightInd w:val="0"/>
        <w:spacing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In the </w:t>
      </w:r>
      <w:r w:rsidR="00392402" w:rsidRPr="002560F6">
        <w:rPr>
          <w:rFonts w:ascii="Times New Roman" w:hAnsi="Times New Roman" w:cs="Times New Roman"/>
          <w:sz w:val="24"/>
          <w:szCs w:val="24"/>
        </w:rPr>
        <w:t xml:space="preserve">reviewed </w:t>
      </w:r>
      <w:r w:rsidRPr="002560F6">
        <w:rPr>
          <w:rFonts w:ascii="Times New Roman" w:hAnsi="Times New Roman" w:cs="Times New Roman"/>
          <w:sz w:val="24"/>
          <w:szCs w:val="24"/>
        </w:rPr>
        <w:t xml:space="preserve">articles, three theoretical frameworks </w:t>
      </w:r>
      <w:r w:rsidRPr="002560F6">
        <w:rPr>
          <w:rFonts w:ascii="Times New Roman" w:hAnsi="Times New Roman" w:cs="Times New Roman"/>
          <w:noProof/>
          <w:sz w:val="24"/>
          <w:szCs w:val="24"/>
        </w:rPr>
        <w:t>dominate:</w:t>
      </w:r>
      <w:r w:rsidRPr="002560F6">
        <w:rPr>
          <w:rFonts w:ascii="Times New Roman" w:hAnsi="Times New Roman" w:cs="Times New Roman"/>
          <w:sz w:val="24"/>
          <w:szCs w:val="24"/>
        </w:rPr>
        <w:t xml:space="preserve"> Institutional Theory (North, 1990; Scott, 1995), Transaction Cost Economics (Williamson, 1985, 1991, 1998), and the OLI </w:t>
      </w:r>
      <w:r w:rsidRPr="002560F6">
        <w:rPr>
          <w:rFonts w:ascii="Times New Roman" w:hAnsi="Times New Roman" w:cs="Times New Roman"/>
          <w:sz w:val="24"/>
          <w:szCs w:val="24"/>
        </w:rPr>
        <w:lastRenderedPageBreak/>
        <w:t xml:space="preserve">framework (Dunning, 1988, 1993). </w:t>
      </w:r>
      <w:r w:rsidR="00392402" w:rsidRPr="002560F6">
        <w:rPr>
          <w:rFonts w:ascii="Times New Roman" w:hAnsi="Times New Roman" w:cs="Times New Roman"/>
          <w:sz w:val="24"/>
          <w:szCs w:val="24"/>
        </w:rPr>
        <w:t>Other theories</w:t>
      </w:r>
      <w:r w:rsidR="005427D2" w:rsidRPr="002560F6">
        <w:rPr>
          <w:rFonts w:ascii="Times New Roman" w:hAnsi="Times New Roman" w:cs="Times New Roman"/>
          <w:sz w:val="24"/>
          <w:szCs w:val="24"/>
        </w:rPr>
        <w:t xml:space="preserve"> such as </w:t>
      </w:r>
      <w:r w:rsidR="00392402" w:rsidRPr="002560F6">
        <w:rPr>
          <w:rFonts w:ascii="Times New Roman" w:hAnsi="Times New Roman" w:cs="Times New Roman"/>
          <w:sz w:val="24"/>
          <w:szCs w:val="24"/>
        </w:rPr>
        <w:t xml:space="preserve">agency </w:t>
      </w:r>
      <w:r w:rsidR="0088533D" w:rsidRPr="002560F6">
        <w:rPr>
          <w:rFonts w:ascii="Times New Roman" w:hAnsi="Times New Roman" w:cs="Times New Roman"/>
          <w:sz w:val="24"/>
          <w:szCs w:val="24"/>
        </w:rPr>
        <w:fldChar w:fldCharType="begin"/>
      </w:r>
      <w:r w:rsidR="00392402" w:rsidRPr="002560F6">
        <w:rPr>
          <w:rFonts w:ascii="Times New Roman" w:hAnsi="Times New Roman" w:cs="Times New Roman"/>
          <w:sz w:val="24"/>
          <w:szCs w:val="24"/>
        </w:rPr>
        <w:instrText>ADDIN RW.CITE{{100 Jensen,M. 1976}}</w:instrText>
      </w:r>
      <w:r w:rsidR="0088533D" w:rsidRPr="002560F6">
        <w:rPr>
          <w:rFonts w:ascii="Times New Roman" w:hAnsi="Times New Roman" w:cs="Times New Roman"/>
          <w:sz w:val="24"/>
          <w:szCs w:val="24"/>
        </w:rPr>
        <w:fldChar w:fldCharType="separate"/>
      </w:r>
      <w:r w:rsidR="00392402" w:rsidRPr="002560F6">
        <w:rPr>
          <w:rFonts w:ascii="Times New Roman" w:hAnsi="Times New Roman" w:cs="Times New Roman"/>
          <w:bCs/>
          <w:sz w:val="24"/>
          <w:szCs w:val="24"/>
          <w:lang w:val="en-US"/>
        </w:rPr>
        <w:t>(Jensen and Meckling, 1976)</w:t>
      </w:r>
      <w:r w:rsidR="0088533D" w:rsidRPr="002560F6">
        <w:rPr>
          <w:rFonts w:ascii="Times New Roman" w:hAnsi="Times New Roman" w:cs="Times New Roman"/>
          <w:sz w:val="24"/>
          <w:szCs w:val="24"/>
        </w:rPr>
        <w:fldChar w:fldCharType="end"/>
      </w:r>
      <w:r w:rsidR="00392402" w:rsidRPr="002560F6">
        <w:rPr>
          <w:rFonts w:ascii="Times New Roman" w:hAnsi="Times New Roman" w:cs="Times New Roman"/>
          <w:sz w:val="24"/>
          <w:szCs w:val="24"/>
        </w:rPr>
        <w:t xml:space="preserve"> and RBV </w:t>
      </w:r>
      <w:r w:rsidR="0088533D" w:rsidRPr="002560F6">
        <w:rPr>
          <w:rFonts w:ascii="Times New Roman" w:hAnsi="Times New Roman" w:cs="Times New Roman"/>
          <w:sz w:val="24"/>
          <w:szCs w:val="24"/>
        </w:rPr>
        <w:fldChar w:fldCharType="begin"/>
      </w:r>
      <w:r w:rsidR="00392402" w:rsidRPr="002560F6">
        <w:rPr>
          <w:rFonts w:ascii="Times New Roman" w:hAnsi="Times New Roman" w:cs="Times New Roman"/>
          <w:sz w:val="24"/>
          <w:szCs w:val="24"/>
        </w:rPr>
        <w:instrText>ADDIN RW.CITE{{397 Barney,J. 1991}}</w:instrText>
      </w:r>
      <w:r w:rsidR="0088533D" w:rsidRPr="002560F6">
        <w:rPr>
          <w:rFonts w:ascii="Times New Roman" w:hAnsi="Times New Roman" w:cs="Times New Roman"/>
          <w:sz w:val="24"/>
          <w:szCs w:val="24"/>
        </w:rPr>
        <w:fldChar w:fldCharType="separate"/>
      </w:r>
      <w:r w:rsidR="00392402" w:rsidRPr="002560F6">
        <w:rPr>
          <w:rFonts w:ascii="Times New Roman" w:hAnsi="Times New Roman" w:cs="Times New Roman"/>
          <w:bCs/>
          <w:sz w:val="24"/>
          <w:szCs w:val="24"/>
          <w:lang w:val="en-US"/>
        </w:rPr>
        <w:t>(Barney, 1991)</w:t>
      </w:r>
      <w:r w:rsidR="0088533D" w:rsidRPr="002560F6">
        <w:rPr>
          <w:rFonts w:ascii="Times New Roman" w:hAnsi="Times New Roman" w:cs="Times New Roman"/>
          <w:sz w:val="24"/>
          <w:szCs w:val="24"/>
        </w:rPr>
        <w:fldChar w:fldCharType="end"/>
      </w:r>
      <w:r w:rsidR="00392402" w:rsidRPr="002560F6">
        <w:rPr>
          <w:rFonts w:ascii="Times New Roman" w:hAnsi="Times New Roman" w:cs="Times New Roman"/>
          <w:sz w:val="24"/>
          <w:szCs w:val="24"/>
        </w:rPr>
        <w:t xml:space="preserve"> </w:t>
      </w:r>
      <w:r w:rsidR="005427D2" w:rsidRPr="002560F6">
        <w:rPr>
          <w:rFonts w:ascii="Times New Roman" w:hAnsi="Times New Roman" w:cs="Times New Roman"/>
          <w:sz w:val="24"/>
          <w:szCs w:val="24"/>
        </w:rPr>
        <w:t xml:space="preserve">have also been used, albeit sporadically. </w:t>
      </w:r>
      <w:bookmarkStart w:id="4" w:name="_Hlk11069718"/>
      <w:r w:rsidR="005427D2" w:rsidRPr="002560F6">
        <w:rPr>
          <w:rFonts w:ascii="Times New Roman" w:hAnsi="Times New Roman" w:cs="Times New Roman"/>
          <w:sz w:val="24"/>
          <w:szCs w:val="24"/>
        </w:rPr>
        <w:t xml:space="preserve">The mechanisms underlying the institutional voids-resource commitment relationship are often dependent on the theories used. Hence, in this section, we </w:t>
      </w:r>
      <w:r w:rsidR="00ED371D" w:rsidRPr="002560F6">
        <w:rPr>
          <w:rFonts w:ascii="Times New Roman" w:hAnsi="Times New Roman" w:cs="Times New Roman"/>
          <w:sz w:val="24"/>
          <w:szCs w:val="24"/>
        </w:rPr>
        <w:t>discuss</w:t>
      </w:r>
      <w:r w:rsidR="005427D2" w:rsidRPr="002560F6">
        <w:rPr>
          <w:rFonts w:ascii="Times New Roman" w:hAnsi="Times New Roman" w:cs="Times New Roman"/>
          <w:sz w:val="24"/>
          <w:szCs w:val="24"/>
        </w:rPr>
        <w:t xml:space="preserve"> the theoretical lenses and their related mediating arguments</w:t>
      </w:r>
      <w:bookmarkEnd w:id="4"/>
      <w:r w:rsidR="005427D2" w:rsidRPr="002560F6">
        <w:rPr>
          <w:rFonts w:ascii="Times New Roman" w:hAnsi="Times New Roman" w:cs="Times New Roman"/>
          <w:sz w:val="24"/>
          <w:szCs w:val="24"/>
        </w:rPr>
        <w:t xml:space="preserve"> (s</w:t>
      </w:r>
      <w:r w:rsidRPr="002560F6">
        <w:rPr>
          <w:rFonts w:ascii="Times New Roman" w:hAnsi="Times New Roman" w:cs="Times New Roman"/>
          <w:sz w:val="24"/>
          <w:szCs w:val="24"/>
        </w:rPr>
        <w:t xml:space="preserve">ee Table </w:t>
      </w:r>
      <w:r w:rsidR="00E21066" w:rsidRPr="002560F6">
        <w:rPr>
          <w:rFonts w:ascii="Times New Roman" w:hAnsi="Times New Roman" w:cs="Times New Roman"/>
          <w:sz w:val="24"/>
          <w:szCs w:val="24"/>
        </w:rPr>
        <w:t xml:space="preserve">3 </w:t>
      </w:r>
      <w:r w:rsidRPr="002560F6">
        <w:rPr>
          <w:rFonts w:ascii="Times New Roman" w:hAnsi="Times New Roman" w:cs="Times New Roman"/>
          <w:sz w:val="24"/>
          <w:szCs w:val="24"/>
        </w:rPr>
        <w:t>for a summary</w:t>
      </w:r>
      <w:r w:rsidR="005427D2" w:rsidRPr="002560F6">
        <w:rPr>
          <w:rFonts w:ascii="Times New Roman" w:hAnsi="Times New Roman" w:cs="Times New Roman"/>
          <w:sz w:val="24"/>
          <w:szCs w:val="24"/>
        </w:rPr>
        <w:t>)</w:t>
      </w:r>
      <w:r w:rsidRPr="002560F6">
        <w:rPr>
          <w:rFonts w:ascii="Times New Roman" w:hAnsi="Times New Roman" w:cs="Times New Roman"/>
          <w:sz w:val="24"/>
          <w:szCs w:val="24"/>
        </w:rPr>
        <w:t>.</w:t>
      </w:r>
    </w:p>
    <w:p w14:paraId="20698A2F" w14:textId="16708798" w:rsidR="00095857" w:rsidRPr="002560F6" w:rsidRDefault="00F33968" w:rsidP="00095857">
      <w:pPr>
        <w:autoSpaceDE w:val="0"/>
        <w:autoSpaceDN w:val="0"/>
        <w:adjustRightInd w:val="0"/>
        <w:spacing w:before="240" w:after="0" w:line="240" w:lineRule="auto"/>
        <w:rPr>
          <w:rFonts w:ascii="Times New Roman" w:hAnsi="Times New Roman" w:cs="Times New Roman"/>
          <w:i/>
          <w:sz w:val="24"/>
          <w:szCs w:val="24"/>
        </w:rPr>
      </w:pPr>
      <w:r w:rsidRPr="002560F6">
        <w:rPr>
          <w:rFonts w:ascii="Times New Roman" w:hAnsi="Times New Roman" w:cs="Times New Roman"/>
          <w:i/>
          <w:sz w:val="24"/>
          <w:szCs w:val="24"/>
        </w:rPr>
        <w:t>4</w:t>
      </w:r>
      <w:r w:rsidR="00095857" w:rsidRPr="002560F6">
        <w:rPr>
          <w:rFonts w:ascii="Times New Roman" w:hAnsi="Times New Roman" w:cs="Times New Roman"/>
          <w:i/>
          <w:sz w:val="24"/>
          <w:szCs w:val="24"/>
        </w:rPr>
        <w:t>.</w:t>
      </w:r>
      <w:r w:rsidR="00136ADA" w:rsidRPr="002560F6">
        <w:rPr>
          <w:rFonts w:ascii="Times New Roman" w:hAnsi="Times New Roman" w:cs="Times New Roman"/>
          <w:i/>
          <w:sz w:val="24"/>
          <w:szCs w:val="24"/>
        </w:rPr>
        <w:t>1</w:t>
      </w:r>
      <w:r w:rsidR="00095857" w:rsidRPr="002560F6">
        <w:rPr>
          <w:rFonts w:ascii="Times New Roman" w:hAnsi="Times New Roman" w:cs="Times New Roman"/>
          <w:i/>
          <w:sz w:val="24"/>
          <w:szCs w:val="24"/>
        </w:rPr>
        <w:t>.1 Institutional theory</w:t>
      </w:r>
    </w:p>
    <w:p w14:paraId="0BE6FADA" w14:textId="77777777" w:rsidR="00095857" w:rsidRPr="002560F6" w:rsidRDefault="00095857" w:rsidP="00095857">
      <w:pPr>
        <w:autoSpaceDE w:val="0"/>
        <w:autoSpaceDN w:val="0"/>
        <w:adjustRightInd w:val="0"/>
        <w:spacing w:after="0" w:line="240" w:lineRule="auto"/>
        <w:rPr>
          <w:rFonts w:ascii="Times New Roman" w:hAnsi="Times New Roman" w:cs="Times New Roman"/>
          <w:sz w:val="24"/>
          <w:szCs w:val="24"/>
        </w:rPr>
      </w:pPr>
    </w:p>
    <w:p w14:paraId="37324581" w14:textId="1E86C1C0" w:rsidR="00095857" w:rsidRPr="002560F6" w:rsidRDefault="00095857" w:rsidP="00095857">
      <w:pPr>
        <w:autoSpaceDE w:val="0"/>
        <w:autoSpaceDN w:val="0"/>
        <w:adjustRightInd w:val="0"/>
        <w:spacing w:after="0" w:line="480" w:lineRule="auto"/>
        <w:ind w:firstLine="720"/>
        <w:rPr>
          <w:rFonts w:ascii="Times New Roman" w:hAnsi="Times New Roman" w:cs="Times New Roman"/>
          <w:sz w:val="24"/>
          <w:szCs w:val="24"/>
          <w:lang w:val="en-US"/>
        </w:rPr>
      </w:pPr>
      <w:r w:rsidRPr="002560F6">
        <w:rPr>
          <w:rFonts w:ascii="Times New Roman" w:hAnsi="Times New Roman" w:cs="Times New Roman"/>
          <w:noProof/>
          <w:sz w:val="24"/>
          <w:szCs w:val="24"/>
          <w:lang w:val="en-US"/>
        </w:rPr>
        <w:t>Institutional</w:t>
      </w:r>
      <w:r w:rsidRPr="002560F6">
        <w:rPr>
          <w:rFonts w:ascii="Times New Roman" w:hAnsi="Times New Roman" w:cs="Times New Roman"/>
          <w:sz w:val="24"/>
          <w:szCs w:val="24"/>
          <w:lang w:val="en-US"/>
        </w:rPr>
        <w:t xml:space="preserve"> theory is the most widely used theoretical perspective for exploring how the institutional environment influences firms’ resource commitment decisions. The basic logic of institutional theory is that the institutional environment in a country affects a firm’s scope of action and strategy</w:t>
      </w:r>
      <w:r w:rsidR="00ED371D" w:rsidRPr="002560F6">
        <w:rPr>
          <w:rFonts w:ascii="Times New Roman" w:hAnsi="Times New Roman" w:cs="Times New Roman"/>
          <w:sz w:val="24"/>
          <w:szCs w:val="24"/>
          <w:lang w:val="en-US"/>
        </w:rPr>
        <w:t>,</w:t>
      </w:r>
      <w:r w:rsidRPr="002560F6">
        <w:rPr>
          <w:rFonts w:ascii="Times New Roman" w:hAnsi="Times New Roman" w:cs="Times New Roman"/>
          <w:sz w:val="24"/>
          <w:szCs w:val="24"/>
          <w:lang w:val="en-US"/>
        </w:rPr>
        <w:t xml:space="preserve"> because it reflects the ‘‘rules of the game’’ (Brouthers and Hennart, 2007; North, 1990). Hence, firms’ strategic decisions such as </w:t>
      </w:r>
      <w:r w:rsidRPr="002560F6">
        <w:rPr>
          <w:rFonts w:ascii="Times New Roman" w:hAnsi="Times New Roman" w:cs="Times New Roman"/>
          <w:noProof/>
          <w:sz w:val="24"/>
          <w:szCs w:val="24"/>
          <w:lang w:val="en-US"/>
        </w:rPr>
        <w:t>the amount of</w:t>
      </w:r>
      <w:r w:rsidRPr="002560F6">
        <w:rPr>
          <w:rFonts w:ascii="Times New Roman" w:hAnsi="Times New Roman" w:cs="Times New Roman"/>
          <w:sz w:val="24"/>
          <w:szCs w:val="24"/>
          <w:lang w:val="en-US"/>
        </w:rPr>
        <w:t xml:space="preserve"> resources to invest are shaped by the level of institutional development of the host country.  </w:t>
      </w:r>
    </w:p>
    <w:p w14:paraId="1EA12435" w14:textId="77777777" w:rsidR="00095857" w:rsidRPr="002560F6" w:rsidRDefault="00095857" w:rsidP="00095857">
      <w:pPr>
        <w:autoSpaceDE w:val="0"/>
        <w:autoSpaceDN w:val="0"/>
        <w:adjustRightInd w:val="0"/>
        <w:spacing w:before="240" w:after="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Institutions are classified into formal and informal (North, 1990). Both have different implications on the set of actions and strategies firms must take.  While informal institutions primarily represent the patterns of individual behavior and actions in a certain socio-cultural domain, formal institutions represent the rules or regulations necessary for establishing a balanced society (Peng, 2003). Scott (1995) classifies a country’s institutional environment into three dimensions:  regulatory, cognitive and normative. The regulatory dimension signifies the rules and laws accountable for the stability of society. The cognitive dimension contains the cognitive structures and mechanisms in </w:t>
      </w:r>
      <w:r w:rsidRPr="002560F6">
        <w:rPr>
          <w:rFonts w:ascii="Times New Roman" w:hAnsi="Times New Roman" w:cs="Times New Roman"/>
          <w:noProof/>
          <w:sz w:val="24"/>
          <w:szCs w:val="24"/>
          <w:lang w:val="en-US"/>
        </w:rPr>
        <w:t>society</w:t>
      </w:r>
      <w:r w:rsidRPr="002560F6">
        <w:rPr>
          <w:rFonts w:ascii="Times New Roman" w:hAnsi="Times New Roman" w:cs="Times New Roman"/>
          <w:sz w:val="24"/>
          <w:szCs w:val="24"/>
          <w:lang w:val="en-US"/>
        </w:rPr>
        <w:t xml:space="preserve"> which are always taken for granted and lastly, the normative dimension covers the social and </w:t>
      </w:r>
      <w:r w:rsidRPr="002560F6">
        <w:rPr>
          <w:rFonts w:ascii="Times New Roman" w:hAnsi="Times New Roman" w:cs="Times New Roman"/>
          <w:noProof/>
          <w:sz w:val="24"/>
          <w:szCs w:val="24"/>
          <w:lang w:val="en-US"/>
        </w:rPr>
        <w:t>cultural</w:t>
      </w:r>
      <w:r w:rsidRPr="002560F6">
        <w:rPr>
          <w:rFonts w:ascii="Times New Roman" w:hAnsi="Times New Roman" w:cs="Times New Roman"/>
          <w:sz w:val="24"/>
          <w:szCs w:val="24"/>
          <w:lang w:val="en-US"/>
        </w:rPr>
        <w:t xml:space="preserve"> values and norms in a society (Yiu and Makino, 2002). These dimensions have led to various conceptualizations of institutional voids in extant literature. </w:t>
      </w:r>
    </w:p>
    <w:p w14:paraId="26F6BD87" w14:textId="5FD1AC18" w:rsidR="00095857" w:rsidRPr="002560F6" w:rsidRDefault="00095857" w:rsidP="00095857">
      <w:pPr>
        <w:autoSpaceDE w:val="0"/>
        <w:autoSpaceDN w:val="0"/>
        <w:adjustRightInd w:val="0"/>
        <w:spacing w:before="240"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lang w:val="en-US"/>
        </w:rPr>
        <w:t>The regulatory dimension of institutional theory has been applied by majority of the researchers</w:t>
      </w:r>
      <w:r w:rsidR="00ED371D" w:rsidRPr="002560F6">
        <w:rPr>
          <w:rFonts w:ascii="Times New Roman" w:hAnsi="Times New Roman" w:cs="Times New Roman"/>
          <w:sz w:val="24"/>
          <w:szCs w:val="24"/>
          <w:lang w:val="en-US"/>
        </w:rPr>
        <w:t xml:space="preserve"> in several ways</w:t>
      </w:r>
      <w:r w:rsidRPr="002560F6">
        <w:rPr>
          <w:rFonts w:ascii="Times New Roman" w:hAnsi="Times New Roman" w:cs="Times New Roman"/>
          <w:sz w:val="24"/>
          <w:szCs w:val="24"/>
          <w:lang w:val="en-US"/>
        </w:rPr>
        <w:t xml:space="preserve">. First, the level of government intervention in host countries may cause firms to reduce their exposure through the use of cooperative arrangements such as joint ventures </w:t>
      </w:r>
      <w:r w:rsidRPr="002560F6">
        <w:rPr>
          <w:rFonts w:ascii="Times New Roman" w:hAnsi="Times New Roman" w:cs="Times New Roman"/>
          <w:sz w:val="24"/>
          <w:szCs w:val="24"/>
          <w:lang w:val="en-US"/>
        </w:rPr>
        <w:lastRenderedPageBreak/>
        <w:t xml:space="preserve">(Luo, 2001), mainly as local partners could be used to favorably influence host governments and ease restrictions </w:t>
      </w:r>
      <w:r w:rsidR="0088533D" w:rsidRPr="002560F6">
        <w:rPr>
          <w:rFonts w:ascii="Times New Roman" w:hAnsi="Times New Roman" w:cs="Times New Roman"/>
          <w:sz w:val="24"/>
          <w:szCs w:val="24"/>
          <w:lang w:val="en-US"/>
        </w:rPr>
        <w:fldChar w:fldCharType="begin"/>
      </w:r>
      <w:r w:rsidRPr="002560F6">
        <w:rPr>
          <w:rFonts w:ascii="Times New Roman" w:hAnsi="Times New Roman" w:cs="Times New Roman"/>
          <w:sz w:val="24"/>
          <w:szCs w:val="24"/>
          <w:lang w:val="en-US"/>
        </w:rPr>
        <w:instrText>ADDIN RW.CITE{{5798 Gomes-Casseres,B. 1990}}</w:instrText>
      </w:r>
      <w:r w:rsidR="0088533D" w:rsidRPr="002560F6">
        <w:rPr>
          <w:rFonts w:ascii="Times New Roman" w:hAnsi="Times New Roman" w:cs="Times New Roman"/>
          <w:sz w:val="24"/>
          <w:szCs w:val="24"/>
          <w:lang w:val="en-US"/>
        </w:rPr>
        <w:fldChar w:fldCharType="separate"/>
      </w:r>
      <w:r w:rsidRPr="002560F6">
        <w:rPr>
          <w:rFonts w:ascii="Times New Roman" w:hAnsi="Times New Roman" w:cs="Times New Roman"/>
          <w:sz w:val="24"/>
          <w:szCs w:val="24"/>
          <w:lang w:val="en-US"/>
        </w:rPr>
        <w:t>(Gomes-Casseres, 1990)</w:t>
      </w:r>
      <w:r w:rsidR="0088533D" w:rsidRPr="002560F6">
        <w:rPr>
          <w:rFonts w:ascii="Times New Roman" w:hAnsi="Times New Roman" w:cs="Times New Roman"/>
          <w:sz w:val="24"/>
          <w:szCs w:val="24"/>
          <w:lang w:val="en-US"/>
        </w:rPr>
        <w:fldChar w:fldCharType="end"/>
      </w:r>
      <w:r w:rsidRPr="002560F6">
        <w:rPr>
          <w:rFonts w:ascii="Times New Roman" w:hAnsi="Times New Roman" w:cs="Times New Roman"/>
          <w:sz w:val="24"/>
          <w:szCs w:val="24"/>
          <w:lang w:val="en-US"/>
        </w:rPr>
        <w:t xml:space="preserve">. Second, in emerging countries where regulatory environments are likely to be more restrictive (Arslan, 2012; Ang and Michailova, 2008), informal relationships with government officials and other actors are crucial for influencing and facilitating economic exchange </w:t>
      </w:r>
      <w:r w:rsidR="0088533D" w:rsidRPr="002560F6">
        <w:rPr>
          <w:rFonts w:ascii="Times New Roman" w:hAnsi="Times New Roman" w:cs="Times New Roman"/>
          <w:sz w:val="24"/>
          <w:szCs w:val="24"/>
          <w:lang w:val="en-US"/>
        </w:rPr>
        <w:fldChar w:fldCharType="begin"/>
      </w:r>
      <w:r w:rsidRPr="002560F6">
        <w:rPr>
          <w:rFonts w:ascii="Times New Roman" w:hAnsi="Times New Roman" w:cs="Times New Roman"/>
          <w:sz w:val="24"/>
          <w:szCs w:val="24"/>
          <w:lang w:val="en-US"/>
        </w:rPr>
        <w:instrText>ADDIN RW.CITE{{4754 Xin,K.K. 1996}}</w:instrText>
      </w:r>
      <w:r w:rsidR="0088533D" w:rsidRPr="002560F6">
        <w:rPr>
          <w:rFonts w:ascii="Times New Roman" w:hAnsi="Times New Roman" w:cs="Times New Roman"/>
          <w:sz w:val="24"/>
          <w:szCs w:val="24"/>
          <w:lang w:val="en-US"/>
        </w:rPr>
        <w:fldChar w:fldCharType="separate"/>
      </w:r>
      <w:r w:rsidRPr="002560F6">
        <w:rPr>
          <w:rFonts w:ascii="Times New Roman" w:hAnsi="Times New Roman" w:cs="Times New Roman"/>
          <w:sz w:val="24"/>
          <w:szCs w:val="24"/>
          <w:lang w:val="en-US"/>
        </w:rPr>
        <w:t>(Xin and Pearce, 1996)</w:t>
      </w:r>
      <w:r w:rsidR="0088533D" w:rsidRPr="002560F6">
        <w:rPr>
          <w:rFonts w:ascii="Times New Roman" w:hAnsi="Times New Roman" w:cs="Times New Roman"/>
          <w:sz w:val="24"/>
          <w:szCs w:val="24"/>
          <w:lang w:val="en-US"/>
        </w:rPr>
        <w:fldChar w:fldCharType="end"/>
      </w:r>
      <w:r w:rsidRPr="002560F6">
        <w:rPr>
          <w:rFonts w:ascii="Times New Roman" w:hAnsi="Times New Roman" w:cs="Times New Roman"/>
          <w:sz w:val="24"/>
          <w:szCs w:val="24"/>
          <w:lang w:val="en-US"/>
        </w:rPr>
        <w:t xml:space="preserve">. This encourages the use of joint ventures (Huang and Sternquist, 2007; Morschett et al., 2010; Yiu and Makino, 2002), which allow MNEs to exploit local partners’ indigenous networks or even gain valuable market knowledge (Delios and Beamish, 1999; Luo, 2001; Meyer et al., 2009a). </w:t>
      </w:r>
      <w:r w:rsidRPr="002560F6">
        <w:rPr>
          <w:rFonts w:ascii="Times New Roman" w:hAnsi="Times New Roman" w:cs="Times New Roman"/>
          <w:sz w:val="24"/>
          <w:szCs w:val="24"/>
        </w:rPr>
        <w:t xml:space="preserve">Additionally, MNEs’ quest to alleviate adaptation problems in institutionally voided contexts results in lower commitment entry modes (Hernandez and Nieto, 2015) which make it relatively easier for them to quickly and cheaply exit emerging markets in which they the encounter legitimacy challenges (Luo, 2001). </w:t>
      </w:r>
    </w:p>
    <w:p w14:paraId="62D1A754" w14:textId="7F33144E" w:rsidR="00B83852" w:rsidRPr="002560F6" w:rsidRDefault="00095857" w:rsidP="00095857">
      <w:pPr>
        <w:autoSpaceDE w:val="0"/>
        <w:autoSpaceDN w:val="0"/>
        <w:adjustRightInd w:val="0"/>
        <w:spacing w:before="240"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Over the years, the </w:t>
      </w:r>
      <w:r w:rsidR="006C5B2E" w:rsidRPr="002560F6">
        <w:rPr>
          <w:rFonts w:ascii="Times New Roman" w:hAnsi="Times New Roman" w:cs="Times New Roman"/>
          <w:sz w:val="24"/>
          <w:szCs w:val="24"/>
        </w:rPr>
        <w:t xml:space="preserve">use </w:t>
      </w:r>
      <w:r w:rsidRPr="002560F6">
        <w:rPr>
          <w:rFonts w:ascii="Times New Roman" w:hAnsi="Times New Roman" w:cs="Times New Roman"/>
          <w:sz w:val="24"/>
          <w:szCs w:val="24"/>
        </w:rPr>
        <w:t>of institutional theory to examine institutional voids and resource commitment has evolved</w:t>
      </w:r>
      <w:r w:rsidR="006C5B2E" w:rsidRPr="002560F6">
        <w:rPr>
          <w:rFonts w:ascii="Times New Roman" w:hAnsi="Times New Roman" w:cs="Times New Roman"/>
          <w:sz w:val="24"/>
          <w:szCs w:val="24"/>
        </w:rPr>
        <w:t xml:space="preserve"> in three main ways</w:t>
      </w:r>
      <w:r w:rsidRPr="002560F6">
        <w:rPr>
          <w:rFonts w:ascii="Times New Roman" w:hAnsi="Times New Roman" w:cs="Times New Roman"/>
          <w:sz w:val="24"/>
          <w:szCs w:val="24"/>
        </w:rPr>
        <w:t xml:space="preserve">. </w:t>
      </w:r>
      <w:r w:rsidR="006C5B2E" w:rsidRPr="002560F6">
        <w:rPr>
          <w:rFonts w:ascii="Times New Roman" w:hAnsi="Times New Roman" w:cs="Times New Roman"/>
          <w:sz w:val="24"/>
          <w:szCs w:val="24"/>
        </w:rPr>
        <w:t xml:space="preserve">First, </w:t>
      </w:r>
      <w:r w:rsidR="00192A1B" w:rsidRPr="002560F6">
        <w:rPr>
          <w:rFonts w:ascii="Times New Roman" w:hAnsi="Times New Roman" w:cs="Times New Roman"/>
          <w:sz w:val="24"/>
          <w:szCs w:val="24"/>
        </w:rPr>
        <w:t>between the late 1990s and early 2000s</w:t>
      </w:r>
      <w:r w:rsidRPr="002560F6">
        <w:rPr>
          <w:rFonts w:ascii="Times New Roman" w:hAnsi="Times New Roman" w:cs="Times New Roman"/>
          <w:sz w:val="24"/>
          <w:szCs w:val="24"/>
        </w:rPr>
        <w:t>, scholars</w:t>
      </w:r>
      <w:r w:rsidR="006C5B2E" w:rsidRPr="002560F6">
        <w:rPr>
          <w:rFonts w:ascii="Times New Roman" w:hAnsi="Times New Roman" w:cs="Times New Roman"/>
          <w:sz w:val="24"/>
          <w:szCs w:val="24"/>
        </w:rPr>
        <w:t xml:space="preserve"> mainly focused on using the theory to investigate how </w:t>
      </w:r>
      <w:r w:rsidR="00EB03B1" w:rsidRPr="002560F6">
        <w:rPr>
          <w:rFonts w:ascii="Times New Roman" w:hAnsi="Times New Roman" w:cs="Times New Roman"/>
          <w:sz w:val="24"/>
          <w:szCs w:val="24"/>
        </w:rPr>
        <w:t xml:space="preserve">protectionism, </w:t>
      </w:r>
      <w:r w:rsidR="006C5B2E" w:rsidRPr="002560F6">
        <w:rPr>
          <w:rFonts w:ascii="Times New Roman" w:hAnsi="Times New Roman" w:cs="Times New Roman"/>
          <w:sz w:val="24"/>
          <w:szCs w:val="24"/>
        </w:rPr>
        <w:t xml:space="preserve">government </w:t>
      </w:r>
      <w:r w:rsidR="00192A1B" w:rsidRPr="002560F6">
        <w:rPr>
          <w:rFonts w:ascii="Times New Roman" w:hAnsi="Times New Roman" w:cs="Times New Roman"/>
          <w:sz w:val="24"/>
          <w:szCs w:val="24"/>
        </w:rPr>
        <w:t>stability and governance quality (e.g. corruption)</w:t>
      </w:r>
      <w:r w:rsidR="006C5B2E" w:rsidRPr="002560F6">
        <w:rPr>
          <w:rFonts w:ascii="Times New Roman" w:hAnsi="Times New Roman" w:cs="Times New Roman"/>
          <w:sz w:val="24"/>
          <w:szCs w:val="24"/>
        </w:rPr>
        <w:t xml:space="preserve"> affect resource commitment</w:t>
      </w:r>
      <w:r w:rsidR="00EB03B1" w:rsidRPr="002560F6">
        <w:rPr>
          <w:rFonts w:ascii="Times New Roman" w:hAnsi="Times New Roman" w:cs="Times New Roman"/>
          <w:sz w:val="24"/>
          <w:szCs w:val="24"/>
        </w:rPr>
        <w:t xml:space="preserve"> (Brouthers and Brouthers, 2003; Luo, 2001; Yiu and Makino, 2002)</w:t>
      </w:r>
      <w:r w:rsidR="006C5B2E" w:rsidRPr="002560F6">
        <w:rPr>
          <w:rFonts w:ascii="Times New Roman" w:hAnsi="Times New Roman" w:cs="Times New Roman"/>
          <w:sz w:val="24"/>
          <w:szCs w:val="24"/>
        </w:rPr>
        <w:t xml:space="preserve">. However, starting in the </w:t>
      </w:r>
      <w:r w:rsidR="00192A1B" w:rsidRPr="002560F6">
        <w:rPr>
          <w:rFonts w:ascii="Times New Roman" w:hAnsi="Times New Roman" w:cs="Times New Roman"/>
          <w:sz w:val="24"/>
          <w:szCs w:val="24"/>
        </w:rPr>
        <w:t>late 2000s</w:t>
      </w:r>
      <w:r w:rsidR="006C5B2E" w:rsidRPr="002560F6">
        <w:rPr>
          <w:rFonts w:ascii="Times New Roman" w:hAnsi="Times New Roman" w:cs="Times New Roman"/>
          <w:sz w:val="24"/>
          <w:szCs w:val="24"/>
        </w:rPr>
        <w:t>, the theory has been applied to explore a wider range of institutional issues, including</w:t>
      </w:r>
      <w:r w:rsidR="00192A1B" w:rsidRPr="002560F6">
        <w:rPr>
          <w:rFonts w:ascii="Times New Roman" w:hAnsi="Times New Roman" w:cs="Times New Roman"/>
          <w:sz w:val="24"/>
          <w:szCs w:val="24"/>
        </w:rPr>
        <w:t xml:space="preserve"> political freedom, economic freedom and</w:t>
      </w:r>
      <w:r w:rsidR="00EB03B1" w:rsidRPr="002560F6">
        <w:rPr>
          <w:rFonts w:ascii="Times New Roman" w:hAnsi="Times New Roman" w:cs="Times New Roman"/>
          <w:sz w:val="24"/>
          <w:szCs w:val="24"/>
        </w:rPr>
        <w:t xml:space="preserve"> information transparency (e.g. Chen et al., 2017; Kingsley and Graham, 2017).</w:t>
      </w:r>
      <w:r w:rsidR="00192A1B" w:rsidRPr="002560F6">
        <w:rPr>
          <w:rFonts w:ascii="Times New Roman" w:hAnsi="Times New Roman" w:cs="Times New Roman"/>
          <w:sz w:val="24"/>
          <w:szCs w:val="24"/>
        </w:rPr>
        <w:t xml:space="preserve"> </w:t>
      </w:r>
      <w:r w:rsidR="003621B4" w:rsidRPr="002560F6">
        <w:rPr>
          <w:rFonts w:ascii="Times New Roman" w:hAnsi="Times New Roman" w:cs="Times New Roman"/>
          <w:sz w:val="24"/>
          <w:szCs w:val="24"/>
        </w:rPr>
        <w:t xml:space="preserve">Recent scholarship has even gone further to explore how normative and cognitive pressures within institutional environments affect resource decisions (e.g. Arslan, 2012; Meyer et al., 2009). Second, the number of studies using institutional theory </w:t>
      </w:r>
      <w:r w:rsidR="00560BD9" w:rsidRPr="002560F6">
        <w:rPr>
          <w:rFonts w:ascii="Times New Roman" w:hAnsi="Times New Roman" w:cs="Times New Roman"/>
          <w:sz w:val="24"/>
          <w:szCs w:val="24"/>
        </w:rPr>
        <w:t xml:space="preserve">has </w:t>
      </w:r>
      <w:r w:rsidR="003621B4" w:rsidRPr="002560F6">
        <w:rPr>
          <w:rFonts w:ascii="Times New Roman" w:hAnsi="Times New Roman" w:cs="Times New Roman"/>
          <w:sz w:val="24"/>
          <w:szCs w:val="24"/>
        </w:rPr>
        <w:t xml:space="preserve">significantly increased </w:t>
      </w:r>
      <w:r w:rsidR="00EB03B1" w:rsidRPr="002560F6">
        <w:rPr>
          <w:rFonts w:ascii="Times New Roman" w:hAnsi="Times New Roman" w:cs="Times New Roman"/>
          <w:sz w:val="24"/>
          <w:szCs w:val="24"/>
        </w:rPr>
        <w:t>from the early 2000s</w:t>
      </w:r>
      <w:r w:rsidR="003621B4" w:rsidRPr="002560F6">
        <w:rPr>
          <w:rFonts w:ascii="Times New Roman" w:hAnsi="Times New Roman" w:cs="Times New Roman"/>
          <w:sz w:val="24"/>
          <w:szCs w:val="24"/>
        </w:rPr>
        <w:t xml:space="preserve">. This </w:t>
      </w:r>
      <w:r w:rsidR="00EB03B1" w:rsidRPr="002560F6">
        <w:rPr>
          <w:rFonts w:ascii="Times New Roman" w:hAnsi="Times New Roman" w:cs="Times New Roman"/>
          <w:sz w:val="24"/>
          <w:szCs w:val="24"/>
        </w:rPr>
        <w:t>time</w:t>
      </w:r>
      <w:r w:rsidR="003621B4" w:rsidRPr="002560F6">
        <w:rPr>
          <w:rFonts w:ascii="Times New Roman" w:hAnsi="Times New Roman" w:cs="Times New Roman"/>
          <w:sz w:val="24"/>
          <w:szCs w:val="24"/>
        </w:rPr>
        <w:t xml:space="preserve"> coincides with the age </w:t>
      </w:r>
      <w:r w:rsidR="00EB03B1" w:rsidRPr="002560F6">
        <w:rPr>
          <w:rFonts w:ascii="Times New Roman" w:hAnsi="Times New Roman" w:cs="Times New Roman"/>
          <w:sz w:val="24"/>
          <w:szCs w:val="24"/>
        </w:rPr>
        <w:t>when</w:t>
      </w:r>
      <w:r w:rsidR="003621B4" w:rsidRPr="002560F6">
        <w:rPr>
          <w:rFonts w:ascii="Times New Roman" w:hAnsi="Times New Roman" w:cs="Times New Roman"/>
          <w:sz w:val="24"/>
          <w:szCs w:val="24"/>
        </w:rPr>
        <w:t xml:space="preserve">: 1) emerging markets </w:t>
      </w:r>
      <w:r w:rsidR="00EB03B1" w:rsidRPr="002560F6">
        <w:rPr>
          <w:rFonts w:ascii="Times New Roman" w:hAnsi="Times New Roman" w:cs="Times New Roman"/>
          <w:sz w:val="24"/>
          <w:szCs w:val="24"/>
        </w:rPr>
        <w:t xml:space="preserve">started to </w:t>
      </w:r>
      <w:r w:rsidR="003621B4" w:rsidRPr="002560F6">
        <w:rPr>
          <w:rFonts w:ascii="Times New Roman" w:hAnsi="Times New Roman" w:cs="Times New Roman"/>
          <w:sz w:val="24"/>
          <w:szCs w:val="24"/>
        </w:rPr>
        <w:t xml:space="preserve">experience astronomical growth; 2) MNEs vigorously expanded into emerging markets; and 3) emerging market MNEs </w:t>
      </w:r>
      <w:r w:rsidR="00EB03B1" w:rsidRPr="002560F6">
        <w:rPr>
          <w:rFonts w:ascii="Times New Roman" w:hAnsi="Times New Roman" w:cs="Times New Roman"/>
          <w:sz w:val="24"/>
          <w:szCs w:val="24"/>
        </w:rPr>
        <w:t xml:space="preserve">began to </w:t>
      </w:r>
      <w:r w:rsidR="003621B4" w:rsidRPr="002560F6">
        <w:rPr>
          <w:rFonts w:ascii="Times New Roman" w:hAnsi="Times New Roman" w:cs="Times New Roman"/>
          <w:sz w:val="24"/>
          <w:szCs w:val="24"/>
        </w:rPr>
        <w:t>rapidly expand abroad. In essence, emerging markets gradually gained prominence in IB research</w:t>
      </w:r>
      <w:r w:rsidR="00E109F4" w:rsidRPr="002560F6">
        <w:rPr>
          <w:rFonts w:ascii="Times New Roman" w:hAnsi="Times New Roman" w:cs="Times New Roman"/>
          <w:sz w:val="24"/>
          <w:szCs w:val="24"/>
        </w:rPr>
        <w:t xml:space="preserve">, which in turn spurred the use of institutional theory to understand how the weak institutional conditions (including voids) prevailing in these markets affect MNEs. Third, scholars </w:t>
      </w:r>
      <w:r w:rsidR="002F5321" w:rsidRPr="002560F6">
        <w:rPr>
          <w:rFonts w:ascii="Times New Roman" w:hAnsi="Times New Roman" w:cs="Times New Roman"/>
          <w:sz w:val="24"/>
          <w:szCs w:val="24"/>
        </w:rPr>
        <w:t xml:space="preserve">have begun to </w:t>
      </w:r>
      <w:r w:rsidR="002F5321" w:rsidRPr="002560F6">
        <w:rPr>
          <w:rFonts w:ascii="Times New Roman" w:hAnsi="Times New Roman" w:cs="Times New Roman"/>
          <w:sz w:val="24"/>
          <w:szCs w:val="24"/>
        </w:rPr>
        <w:lastRenderedPageBreak/>
        <w:t xml:space="preserve">conceptualize and </w:t>
      </w:r>
      <w:r w:rsidR="00E109F4" w:rsidRPr="002560F6">
        <w:rPr>
          <w:rFonts w:ascii="Times New Roman" w:hAnsi="Times New Roman" w:cs="Times New Roman"/>
          <w:sz w:val="24"/>
          <w:szCs w:val="24"/>
        </w:rPr>
        <w:t>perceiv</w:t>
      </w:r>
      <w:r w:rsidR="002F5321" w:rsidRPr="002560F6">
        <w:rPr>
          <w:rFonts w:ascii="Times New Roman" w:hAnsi="Times New Roman" w:cs="Times New Roman"/>
          <w:sz w:val="24"/>
          <w:szCs w:val="24"/>
        </w:rPr>
        <w:t>e</w:t>
      </w:r>
      <w:r w:rsidR="00E109F4" w:rsidRPr="002560F6">
        <w:rPr>
          <w:rFonts w:ascii="Times New Roman" w:hAnsi="Times New Roman" w:cs="Times New Roman"/>
          <w:sz w:val="24"/>
          <w:szCs w:val="24"/>
        </w:rPr>
        <w:t xml:space="preserve"> </w:t>
      </w:r>
      <w:r w:rsidR="00560BD9" w:rsidRPr="002560F6">
        <w:rPr>
          <w:rFonts w:ascii="Times New Roman" w:hAnsi="Times New Roman" w:cs="Times New Roman"/>
          <w:sz w:val="24"/>
          <w:szCs w:val="24"/>
        </w:rPr>
        <w:t xml:space="preserve">weak institutions and </w:t>
      </w:r>
      <w:r w:rsidR="00E109F4" w:rsidRPr="002560F6">
        <w:rPr>
          <w:rFonts w:ascii="Times New Roman" w:hAnsi="Times New Roman" w:cs="Times New Roman"/>
          <w:sz w:val="24"/>
          <w:szCs w:val="24"/>
        </w:rPr>
        <w:t>institutional voids as opportunities</w:t>
      </w:r>
      <w:r w:rsidR="00B83852" w:rsidRPr="002560F6">
        <w:rPr>
          <w:rFonts w:ascii="Times New Roman" w:hAnsi="Times New Roman" w:cs="Times New Roman"/>
          <w:sz w:val="24"/>
          <w:szCs w:val="24"/>
        </w:rPr>
        <w:t>, especially for local and foreign firms that have the capabilities to fill or exploit them</w:t>
      </w:r>
      <w:r w:rsidR="002F5321" w:rsidRPr="002560F6">
        <w:rPr>
          <w:rFonts w:ascii="Times New Roman" w:hAnsi="Times New Roman" w:cs="Times New Roman"/>
          <w:sz w:val="24"/>
          <w:szCs w:val="24"/>
        </w:rPr>
        <w:t xml:space="preserve"> (Doh et al., 2017</w:t>
      </w:r>
      <w:r w:rsidR="00B83852" w:rsidRPr="002560F6">
        <w:rPr>
          <w:rFonts w:ascii="Times New Roman" w:hAnsi="Times New Roman" w:cs="Times New Roman"/>
          <w:sz w:val="24"/>
          <w:szCs w:val="24"/>
        </w:rPr>
        <w:t>; Khanna &amp; Palepu, 2010</w:t>
      </w:r>
      <w:r w:rsidR="00A664A6" w:rsidRPr="002560F6">
        <w:rPr>
          <w:rFonts w:ascii="Times New Roman" w:hAnsi="Times New Roman" w:cs="Times New Roman"/>
          <w:sz w:val="24"/>
          <w:szCs w:val="24"/>
        </w:rPr>
        <w:t>; Luiz &amp; Ruplal, 2013</w:t>
      </w:r>
      <w:r w:rsidR="002F5321" w:rsidRPr="002560F6">
        <w:rPr>
          <w:rFonts w:ascii="Times New Roman" w:hAnsi="Times New Roman" w:cs="Times New Roman"/>
          <w:sz w:val="24"/>
          <w:szCs w:val="24"/>
        </w:rPr>
        <w:t>)</w:t>
      </w:r>
      <w:r w:rsidR="00E109F4" w:rsidRPr="002560F6">
        <w:rPr>
          <w:rFonts w:ascii="Times New Roman" w:hAnsi="Times New Roman" w:cs="Times New Roman"/>
          <w:sz w:val="24"/>
          <w:szCs w:val="24"/>
        </w:rPr>
        <w:t xml:space="preserve">. This shift, which is gaining momentum, challenges the core conception of voids as undesirable constraints </w:t>
      </w:r>
      <w:r w:rsidR="002F5321" w:rsidRPr="002560F6">
        <w:rPr>
          <w:rFonts w:ascii="Times New Roman" w:hAnsi="Times New Roman" w:cs="Times New Roman"/>
          <w:sz w:val="24"/>
          <w:szCs w:val="24"/>
        </w:rPr>
        <w:t xml:space="preserve">that undermine market efficiency and </w:t>
      </w:r>
      <w:r w:rsidR="00E109F4" w:rsidRPr="002560F6">
        <w:rPr>
          <w:rFonts w:ascii="Times New Roman" w:hAnsi="Times New Roman" w:cs="Times New Roman"/>
          <w:sz w:val="24"/>
          <w:szCs w:val="24"/>
        </w:rPr>
        <w:t>business activity</w:t>
      </w:r>
      <w:r w:rsidR="002F5321" w:rsidRPr="002560F6">
        <w:rPr>
          <w:rFonts w:ascii="Times New Roman" w:hAnsi="Times New Roman" w:cs="Times New Roman"/>
          <w:sz w:val="24"/>
          <w:szCs w:val="24"/>
        </w:rPr>
        <w:t xml:space="preserve"> </w:t>
      </w:r>
      <w:r w:rsidR="0088533D" w:rsidRPr="002560F6">
        <w:rPr>
          <w:rFonts w:ascii="Times New Roman" w:hAnsi="Times New Roman" w:cs="Times New Roman"/>
          <w:sz w:val="24"/>
          <w:szCs w:val="24"/>
        </w:rPr>
        <w:fldChar w:fldCharType="begin"/>
      </w:r>
      <w:r w:rsidR="002F5321" w:rsidRPr="002560F6">
        <w:rPr>
          <w:rFonts w:ascii="Times New Roman" w:hAnsi="Times New Roman" w:cs="Times New Roman"/>
          <w:sz w:val="24"/>
          <w:szCs w:val="24"/>
        </w:rPr>
        <w:instrText>ADDIN RW.CITE{{4772 Khanna,T. 1997}}</w:instrText>
      </w:r>
      <w:r w:rsidR="0088533D" w:rsidRPr="002560F6">
        <w:rPr>
          <w:rFonts w:ascii="Times New Roman" w:hAnsi="Times New Roman" w:cs="Times New Roman"/>
          <w:sz w:val="24"/>
          <w:szCs w:val="24"/>
        </w:rPr>
        <w:fldChar w:fldCharType="separate"/>
      </w:r>
      <w:r w:rsidR="002F5321" w:rsidRPr="002560F6">
        <w:rPr>
          <w:rFonts w:ascii="Times New Roman" w:hAnsi="Times New Roman" w:cs="Times New Roman"/>
          <w:bCs/>
          <w:sz w:val="24"/>
          <w:szCs w:val="24"/>
          <w:lang w:val="en-US"/>
        </w:rPr>
        <w:t>(Khanna and Palepu, 1997)</w:t>
      </w:r>
      <w:r w:rsidR="0088533D" w:rsidRPr="002560F6">
        <w:rPr>
          <w:rFonts w:ascii="Times New Roman" w:hAnsi="Times New Roman" w:cs="Times New Roman"/>
          <w:sz w:val="24"/>
          <w:szCs w:val="24"/>
        </w:rPr>
        <w:fldChar w:fldCharType="end"/>
      </w:r>
      <w:r w:rsidR="00E109F4" w:rsidRPr="002560F6">
        <w:rPr>
          <w:rFonts w:ascii="Times New Roman" w:hAnsi="Times New Roman" w:cs="Times New Roman"/>
          <w:sz w:val="24"/>
          <w:szCs w:val="24"/>
        </w:rPr>
        <w:t>.</w:t>
      </w:r>
    </w:p>
    <w:p w14:paraId="200D1FB4" w14:textId="2EB2F474" w:rsidR="00095857" w:rsidRPr="002560F6" w:rsidRDefault="00F33968" w:rsidP="00095857">
      <w:pPr>
        <w:autoSpaceDE w:val="0"/>
        <w:autoSpaceDN w:val="0"/>
        <w:adjustRightInd w:val="0"/>
        <w:spacing w:before="240" w:after="0" w:line="480" w:lineRule="auto"/>
        <w:rPr>
          <w:rFonts w:ascii="Times New Roman" w:hAnsi="Times New Roman" w:cs="Times New Roman"/>
          <w:i/>
          <w:sz w:val="24"/>
          <w:szCs w:val="24"/>
          <w:lang w:val="en-US"/>
        </w:rPr>
      </w:pPr>
      <w:r w:rsidRPr="002560F6">
        <w:rPr>
          <w:rFonts w:ascii="Times New Roman" w:hAnsi="Times New Roman" w:cs="Times New Roman"/>
          <w:i/>
          <w:sz w:val="24"/>
          <w:szCs w:val="24"/>
          <w:lang w:val="en-US"/>
        </w:rPr>
        <w:t>4</w:t>
      </w:r>
      <w:r w:rsidR="00095857" w:rsidRPr="002560F6">
        <w:rPr>
          <w:rFonts w:ascii="Times New Roman" w:hAnsi="Times New Roman" w:cs="Times New Roman"/>
          <w:i/>
          <w:sz w:val="24"/>
          <w:szCs w:val="24"/>
          <w:lang w:val="en-US"/>
        </w:rPr>
        <w:t>.</w:t>
      </w:r>
      <w:r w:rsidR="00136ADA" w:rsidRPr="002560F6">
        <w:rPr>
          <w:rFonts w:ascii="Times New Roman" w:hAnsi="Times New Roman" w:cs="Times New Roman"/>
          <w:i/>
          <w:sz w:val="24"/>
          <w:szCs w:val="24"/>
          <w:lang w:val="en-US"/>
        </w:rPr>
        <w:t>1</w:t>
      </w:r>
      <w:r w:rsidR="00095857" w:rsidRPr="002560F6">
        <w:rPr>
          <w:rFonts w:ascii="Times New Roman" w:hAnsi="Times New Roman" w:cs="Times New Roman"/>
          <w:i/>
          <w:sz w:val="24"/>
          <w:szCs w:val="24"/>
          <w:lang w:val="en-US"/>
        </w:rPr>
        <w:t xml:space="preserve">.2 Transaction </w:t>
      </w:r>
      <w:r w:rsidR="001634C7" w:rsidRPr="002560F6">
        <w:rPr>
          <w:rFonts w:ascii="Times New Roman" w:hAnsi="Times New Roman" w:cs="Times New Roman"/>
          <w:i/>
          <w:sz w:val="24"/>
          <w:szCs w:val="24"/>
          <w:lang w:val="en-US"/>
        </w:rPr>
        <w:t>C</w:t>
      </w:r>
      <w:r w:rsidR="00095857" w:rsidRPr="002560F6">
        <w:rPr>
          <w:rFonts w:ascii="Times New Roman" w:hAnsi="Times New Roman" w:cs="Times New Roman"/>
          <w:i/>
          <w:sz w:val="24"/>
          <w:szCs w:val="24"/>
          <w:lang w:val="en-US"/>
        </w:rPr>
        <w:t xml:space="preserve">ost </w:t>
      </w:r>
      <w:r w:rsidR="001634C7" w:rsidRPr="002560F6">
        <w:rPr>
          <w:rFonts w:ascii="Times New Roman" w:hAnsi="Times New Roman" w:cs="Times New Roman"/>
          <w:i/>
          <w:sz w:val="24"/>
          <w:szCs w:val="24"/>
          <w:lang w:val="en-US"/>
        </w:rPr>
        <w:t>Economics</w:t>
      </w:r>
    </w:p>
    <w:p w14:paraId="3285FC3B" w14:textId="53750A74" w:rsidR="00095857" w:rsidRPr="002560F6" w:rsidRDefault="00095857" w:rsidP="00095857">
      <w:pPr>
        <w:autoSpaceDE w:val="0"/>
        <w:autoSpaceDN w:val="0"/>
        <w:adjustRightInd w:val="0"/>
        <w:spacing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Transaction cost </w:t>
      </w:r>
      <w:r w:rsidR="001634C7" w:rsidRPr="002560F6">
        <w:rPr>
          <w:rFonts w:ascii="Times New Roman" w:hAnsi="Times New Roman" w:cs="Times New Roman"/>
          <w:sz w:val="24"/>
          <w:szCs w:val="24"/>
        </w:rPr>
        <w:t>economics (TCE)</w:t>
      </w:r>
      <w:r w:rsidRPr="002560F6">
        <w:rPr>
          <w:rFonts w:ascii="Times New Roman" w:hAnsi="Times New Roman" w:cs="Times New Roman"/>
          <w:sz w:val="24"/>
          <w:szCs w:val="24"/>
        </w:rPr>
        <w:t xml:space="preserve"> is the second most widely used theoretical perspective in the reviewed studies. </w:t>
      </w:r>
      <w:r w:rsidRPr="002560F6">
        <w:rPr>
          <w:rFonts w:ascii="Times New Roman" w:hAnsi="Times New Roman" w:cs="Times New Roman"/>
          <w:sz w:val="24"/>
          <w:szCs w:val="24"/>
          <w:lang w:val="en-US"/>
        </w:rPr>
        <w:t xml:space="preserve">The fundamental logic behind the application of </w:t>
      </w:r>
      <w:r w:rsidR="001634C7" w:rsidRPr="002560F6">
        <w:rPr>
          <w:rFonts w:ascii="Times New Roman" w:hAnsi="Times New Roman" w:cs="Times New Roman"/>
          <w:sz w:val="24"/>
          <w:szCs w:val="24"/>
          <w:lang w:val="en-US"/>
        </w:rPr>
        <w:t>TCE</w:t>
      </w:r>
      <w:r w:rsidRPr="002560F6">
        <w:rPr>
          <w:rFonts w:ascii="Times New Roman" w:hAnsi="Times New Roman" w:cs="Times New Roman"/>
          <w:sz w:val="24"/>
          <w:szCs w:val="24"/>
          <w:lang w:val="en-US"/>
        </w:rPr>
        <w:t xml:space="preserve"> is that companies invest resources to create and establish governance structures </w:t>
      </w:r>
      <w:r w:rsidR="00E050BD" w:rsidRPr="002560F6">
        <w:rPr>
          <w:rFonts w:ascii="Times New Roman" w:hAnsi="Times New Roman" w:cs="Times New Roman"/>
          <w:sz w:val="24"/>
          <w:szCs w:val="24"/>
        </w:rPr>
        <w:t xml:space="preserve">(which represent various degrees of resources) </w:t>
      </w:r>
      <w:r w:rsidR="00E050BD" w:rsidRPr="002560F6">
        <w:rPr>
          <w:rFonts w:ascii="Times New Roman" w:hAnsi="Times New Roman" w:cs="Times New Roman"/>
          <w:sz w:val="24"/>
          <w:szCs w:val="24"/>
          <w:lang w:val="en-US"/>
        </w:rPr>
        <w:t>that</w:t>
      </w:r>
      <w:r w:rsidRPr="002560F6">
        <w:rPr>
          <w:rFonts w:ascii="Times New Roman" w:hAnsi="Times New Roman" w:cs="Times New Roman"/>
          <w:sz w:val="24"/>
          <w:szCs w:val="24"/>
          <w:lang w:val="en-US"/>
        </w:rPr>
        <w:t xml:space="preserve"> minimize costs and inefficiencies related to entering and running </w:t>
      </w:r>
      <w:r w:rsidR="00E050BD" w:rsidRPr="002560F6">
        <w:rPr>
          <w:rFonts w:ascii="Times New Roman" w:hAnsi="Times New Roman" w:cs="Times New Roman"/>
          <w:sz w:val="24"/>
          <w:szCs w:val="24"/>
          <w:lang w:val="en-US"/>
        </w:rPr>
        <w:t xml:space="preserve">foreign </w:t>
      </w:r>
      <w:r w:rsidRPr="002560F6">
        <w:rPr>
          <w:rFonts w:ascii="Times New Roman" w:hAnsi="Times New Roman" w:cs="Times New Roman"/>
          <w:sz w:val="24"/>
          <w:szCs w:val="24"/>
          <w:lang w:val="en-US"/>
        </w:rPr>
        <w:t>operations (e.g. Anderson and Gatignon, 1988; Hennart, 1989; Williamson, 1985).</w:t>
      </w:r>
      <w:r w:rsidRPr="002560F6">
        <w:rPr>
          <w:rFonts w:ascii="Times New Roman" w:hAnsi="Times New Roman" w:cs="Times New Roman"/>
          <w:sz w:val="24"/>
          <w:szCs w:val="24"/>
        </w:rPr>
        <w:t xml:space="preserve"> </w:t>
      </w:r>
    </w:p>
    <w:p w14:paraId="592A33FB" w14:textId="615A8C60" w:rsidR="00095857" w:rsidRPr="002560F6" w:rsidRDefault="00095857" w:rsidP="00095857">
      <w:pPr>
        <w:autoSpaceDE w:val="0"/>
        <w:autoSpaceDN w:val="0"/>
        <w:adjustRightInd w:val="0"/>
        <w:spacing w:before="240" w:after="0" w:line="480" w:lineRule="auto"/>
        <w:ind w:firstLine="720"/>
        <w:rPr>
          <w:rFonts w:ascii="Times New Roman" w:hAnsi="Times New Roman" w:cs="Times New Roman"/>
          <w:bCs/>
          <w:sz w:val="24"/>
          <w:szCs w:val="24"/>
        </w:rPr>
      </w:pPr>
      <w:r w:rsidRPr="002560F6">
        <w:rPr>
          <w:rFonts w:ascii="Times New Roman" w:hAnsi="Times New Roman" w:cs="Times New Roman"/>
          <w:bCs/>
          <w:sz w:val="24"/>
          <w:szCs w:val="24"/>
        </w:rPr>
        <w:t xml:space="preserve"> Transaction costs are made up of the costs of finding, negotiating and monitoring partner firms (Erramilli </w:t>
      </w:r>
      <w:r w:rsidRPr="002560F6">
        <w:rPr>
          <w:rFonts w:ascii="Times New Roman" w:hAnsi="Times New Roman" w:cs="Times New Roman"/>
          <w:sz w:val="24"/>
          <w:szCs w:val="24"/>
        </w:rPr>
        <w:t>and</w:t>
      </w:r>
      <w:r w:rsidRPr="002560F6">
        <w:rPr>
          <w:rFonts w:ascii="Times New Roman" w:hAnsi="Times New Roman" w:cs="Times New Roman"/>
          <w:bCs/>
          <w:sz w:val="24"/>
          <w:szCs w:val="24"/>
        </w:rPr>
        <w:t xml:space="preserve"> Rao, 1993; Makino </w:t>
      </w:r>
      <w:r w:rsidRPr="002560F6">
        <w:rPr>
          <w:rFonts w:ascii="Times New Roman" w:hAnsi="Times New Roman" w:cs="Times New Roman"/>
          <w:sz w:val="24"/>
          <w:szCs w:val="24"/>
        </w:rPr>
        <w:t>and</w:t>
      </w:r>
      <w:r w:rsidRPr="002560F6">
        <w:rPr>
          <w:rFonts w:ascii="Times New Roman" w:hAnsi="Times New Roman" w:cs="Times New Roman"/>
          <w:bCs/>
          <w:sz w:val="24"/>
          <w:szCs w:val="24"/>
        </w:rPr>
        <w:t xml:space="preserve"> Neupert, 2000; Williamson, 1985). Scholars using </w:t>
      </w:r>
      <w:r w:rsidR="001634C7" w:rsidRPr="002560F6">
        <w:rPr>
          <w:rFonts w:ascii="Times New Roman" w:hAnsi="Times New Roman" w:cs="Times New Roman"/>
          <w:bCs/>
          <w:sz w:val="24"/>
          <w:szCs w:val="24"/>
        </w:rPr>
        <w:t>TCE</w:t>
      </w:r>
      <w:r w:rsidRPr="002560F6">
        <w:rPr>
          <w:rFonts w:ascii="Times New Roman" w:hAnsi="Times New Roman" w:cs="Times New Roman"/>
          <w:bCs/>
          <w:sz w:val="24"/>
          <w:szCs w:val="24"/>
        </w:rPr>
        <w:t xml:space="preserve"> maintain the argument that the costs of doing business influence entry mode (Taylor </w:t>
      </w:r>
      <w:r w:rsidRPr="002560F6">
        <w:rPr>
          <w:rFonts w:ascii="Times New Roman" w:hAnsi="Times New Roman" w:cs="Times New Roman"/>
          <w:sz w:val="24"/>
          <w:szCs w:val="24"/>
          <w:lang w:val="en-US"/>
        </w:rPr>
        <w:t>et al.,</w:t>
      </w:r>
      <w:r w:rsidRPr="002560F6">
        <w:rPr>
          <w:rFonts w:ascii="Times New Roman" w:hAnsi="Times New Roman" w:cs="Times New Roman"/>
          <w:bCs/>
          <w:sz w:val="24"/>
          <w:szCs w:val="24"/>
        </w:rPr>
        <w:t xml:space="preserve"> 1998; Williamson, 1985). The underdeveloped market supporting institutions in a foreign market may increase the costs of finding and/or negotiating a contractual agreement either (1) because of the inability to estimate and include all contingencies and requirements in the agreement, or (2) because of the difficulties to negotiate a fair price as a result of information asymmetry (</w:t>
      </w:r>
      <w:r w:rsidRPr="002560F6">
        <w:rPr>
          <w:rFonts w:ascii="Times New Roman" w:hAnsi="Times New Roman" w:cs="Times New Roman"/>
          <w:sz w:val="24"/>
          <w:szCs w:val="24"/>
        </w:rPr>
        <w:t>Taylor et al.,</w:t>
      </w:r>
      <w:r w:rsidRPr="002560F6">
        <w:rPr>
          <w:rFonts w:ascii="Times New Roman" w:hAnsi="Times New Roman" w:cs="Times New Roman"/>
          <w:i/>
          <w:iCs/>
          <w:sz w:val="24"/>
          <w:szCs w:val="24"/>
        </w:rPr>
        <w:t xml:space="preserve"> </w:t>
      </w:r>
      <w:r w:rsidRPr="002560F6">
        <w:rPr>
          <w:rFonts w:ascii="Times New Roman" w:hAnsi="Times New Roman" w:cs="Times New Roman"/>
          <w:bCs/>
          <w:sz w:val="24"/>
          <w:szCs w:val="24"/>
        </w:rPr>
        <w:t xml:space="preserve">1998; Williamson, 1985). </w:t>
      </w:r>
    </w:p>
    <w:p w14:paraId="43190823" w14:textId="2616500B" w:rsidR="00095857" w:rsidRPr="002560F6" w:rsidRDefault="00210AB6" w:rsidP="00095857">
      <w:pPr>
        <w:autoSpaceDE w:val="0"/>
        <w:autoSpaceDN w:val="0"/>
        <w:adjustRightInd w:val="0"/>
        <w:spacing w:before="240" w:after="0" w:line="480" w:lineRule="auto"/>
        <w:ind w:firstLine="720"/>
        <w:rPr>
          <w:rFonts w:ascii="Times New Roman" w:hAnsi="Times New Roman" w:cs="Times New Roman"/>
          <w:i/>
          <w:iCs/>
          <w:sz w:val="24"/>
          <w:szCs w:val="24"/>
        </w:rPr>
      </w:pPr>
      <w:r w:rsidRPr="002560F6">
        <w:rPr>
          <w:rFonts w:ascii="Times New Roman" w:hAnsi="Times New Roman" w:cs="Times New Roman"/>
          <w:sz w:val="24"/>
          <w:szCs w:val="24"/>
        </w:rPr>
        <w:t>T</w:t>
      </w:r>
      <w:r w:rsidR="00095857" w:rsidRPr="002560F6">
        <w:rPr>
          <w:rFonts w:ascii="Times New Roman" w:hAnsi="Times New Roman" w:cs="Times New Roman"/>
          <w:sz w:val="24"/>
          <w:szCs w:val="24"/>
        </w:rPr>
        <w:t xml:space="preserve">he dominant </w:t>
      </w:r>
      <w:r w:rsidR="001634C7" w:rsidRPr="002560F6">
        <w:rPr>
          <w:rFonts w:ascii="Times New Roman" w:hAnsi="Times New Roman" w:cs="Times New Roman"/>
          <w:sz w:val="24"/>
          <w:szCs w:val="24"/>
        </w:rPr>
        <w:t>TCE</w:t>
      </w:r>
      <w:r w:rsidR="00095857" w:rsidRPr="002560F6">
        <w:rPr>
          <w:rFonts w:ascii="Times New Roman" w:hAnsi="Times New Roman" w:cs="Times New Roman"/>
          <w:sz w:val="24"/>
          <w:szCs w:val="24"/>
        </w:rPr>
        <w:t xml:space="preserve"> mechanisms influencing the relationship between institutional voids and resource commitments include transparency, predictability (risk), and contract enforcement (Meyer et al. 2009a; Ela et al., 2014). There seems to be a general agreement that weak institutions reduce transparency, increase information asymmetry and breed uncertainty (Arslan, 2012), which culminate in higher transaction costs </w:t>
      </w:r>
      <w:r w:rsidR="0088533D" w:rsidRPr="002560F6">
        <w:rPr>
          <w:rFonts w:ascii="Times New Roman" w:hAnsi="Times New Roman" w:cs="Times New Roman"/>
          <w:sz w:val="24"/>
          <w:szCs w:val="24"/>
        </w:rPr>
        <w:fldChar w:fldCharType="begin"/>
      </w:r>
      <w:r w:rsidR="00095857" w:rsidRPr="002560F6">
        <w:rPr>
          <w:rFonts w:ascii="Times New Roman" w:hAnsi="Times New Roman" w:cs="Times New Roman"/>
          <w:sz w:val="24"/>
          <w:szCs w:val="24"/>
        </w:rPr>
        <w:instrText>ADDIN RW.CITE{{5793 Khanna,T. 2001; 412 Meyer,KlausE. 2001; 353 North,D.C. 1990; 5794 Tong,T.W. 2008}}</w:instrText>
      </w:r>
      <w:r w:rsidR="0088533D" w:rsidRPr="002560F6">
        <w:rPr>
          <w:rFonts w:ascii="Times New Roman" w:hAnsi="Times New Roman" w:cs="Times New Roman"/>
          <w:sz w:val="24"/>
          <w:szCs w:val="24"/>
        </w:rPr>
        <w:fldChar w:fldCharType="separate"/>
      </w:r>
      <w:r w:rsidR="00095857" w:rsidRPr="002560F6">
        <w:rPr>
          <w:rFonts w:ascii="Times New Roman" w:hAnsi="Times New Roman" w:cs="Times New Roman"/>
          <w:sz w:val="24"/>
          <w:szCs w:val="24"/>
        </w:rPr>
        <w:t>(Khanna and Rivkin, 2001; Meyer, 2001; North, 1990; Tong et al., 2008)</w:t>
      </w:r>
      <w:r w:rsidR="0088533D" w:rsidRPr="002560F6">
        <w:rPr>
          <w:rFonts w:ascii="Times New Roman" w:hAnsi="Times New Roman" w:cs="Times New Roman"/>
          <w:sz w:val="24"/>
          <w:szCs w:val="24"/>
        </w:rPr>
        <w:fldChar w:fldCharType="end"/>
      </w:r>
      <w:r w:rsidR="00095857" w:rsidRPr="002560F6">
        <w:rPr>
          <w:rFonts w:ascii="Times New Roman" w:hAnsi="Times New Roman" w:cs="Times New Roman"/>
          <w:sz w:val="24"/>
          <w:szCs w:val="24"/>
        </w:rPr>
        <w:t xml:space="preserve"> and reduce MNEs’ resource commitment in host countries (Alvarez and Marin, 2010). In </w:t>
      </w:r>
      <w:r w:rsidR="00095857" w:rsidRPr="002560F6">
        <w:rPr>
          <w:rFonts w:ascii="Times New Roman" w:hAnsi="Times New Roman" w:cs="Times New Roman"/>
          <w:sz w:val="24"/>
          <w:szCs w:val="24"/>
        </w:rPr>
        <w:lastRenderedPageBreak/>
        <w:t xml:space="preserve">fact, information asymmetry could cause firms to reverse their earlier commitments or pledges in foreign markets </w:t>
      </w:r>
      <w:r w:rsidR="0088533D" w:rsidRPr="002560F6">
        <w:rPr>
          <w:rFonts w:ascii="Times New Roman" w:hAnsi="Times New Roman" w:cs="Times New Roman"/>
          <w:sz w:val="24"/>
          <w:szCs w:val="24"/>
        </w:rPr>
        <w:fldChar w:fldCharType="begin"/>
      </w:r>
      <w:r w:rsidR="00095857" w:rsidRPr="002560F6">
        <w:rPr>
          <w:rFonts w:ascii="Times New Roman" w:hAnsi="Times New Roman" w:cs="Times New Roman"/>
          <w:sz w:val="24"/>
          <w:szCs w:val="24"/>
        </w:rPr>
        <w:instrText>ADDIN RW.CITE{{5801 Kim,H. 2017}}</w:instrText>
      </w:r>
      <w:r w:rsidR="0088533D" w:rsidRPr="002560F6">
        <w:rPr>
          <w:rFonts w:ascii="Times New Roman" w:hAnsi="Times New Roman" w:cs="Times New Roman"/>
          <w:sz w:val="24"/>
          <w:szCs w:val="24"/>
        </w:rPr>
        <w:fldChar w:fldCharType="separate"/>
      </w:r>
      <w:r w:rsidR="00095857" w:rsidRPr="002560F6">
        <w:rPr>
          <w:rFonts w:ascii="Times New Roman" w:hAnsi="Times New Roman" w:cs="Times New Roman"/>
          <w:sz w:val="24"/>
          <w:szCs w:val="24"/>
        </w:rPr>
        <w:t>(Kim and Song, 2017)</w:t>
      </w:r>
      <w:r w:rsidR="0088533D" w:rsidRPr="002560F6">
        <w:rPr>
          <w:rFonts w:ascii="Times New Roman" w:hAnsi="Times New Roman" w:cs="Times New Roman"/>
          <w:sz w:val="24"/>
          <w:szCs w:val="24"/>
        </w:rPr>
        <w:fldChar w:fldCharType="end"/>
      </w:r>
      <w:r w:rsidR="00095857" w:rsidRPr="002560F6">
        <w:rPr>
          <w:rFonts w:ascii="Times New Roman" w:hAnsi="Times New Roman" w:cs="Times New Roman"/>
          <w:sz w:val="24"/>
          <w:szCs w:val="24"/>
        </w:rPr>
        <w:t xml:space="preserve">. However, some scholars argue that opportunism and weak enforcement raise the cost of collaborations (Chang, 2012), causing MNEs to commit more resources via wholly-owned subsidiaries in order to retain control and avoid market failures </w:t>
      </w:r>
      <w:r w:rsidR="0088533D" w:rsidRPr="002560F6">
        <w:rPr>
          <w:rFonts w:ascii="Times New Roman" w:hAnsi="Times New Roman" w:cs="Times New Roman"/>
          <w:sz w:val="24"/>
          <w:szCs w:val="24"/>
        </w:rPr>
        <w:fldChar w:fldCharType="begin"/>
      </w:r>
      <w:r w:rsidR="00095857" w:rsidRPr="002560F6">
        <w:rPr>
          <w:rFonts w:ascii="Times New Roman" w:hAnsi="Times New Roman" w:cs="Times New Roman"/>
          <w:sz w:val="24"/>
          <w:szCs w:val="24"/>
        </w:rPr>
        <w:instrText>ADDIN RW.CITE{{414 Brouthers,KeithD. 2001; 5799 Luo,Y. 2001}}</w:instrText>
      </w:r>
      <w:r w:rsidR="0088533D" w:rsidRPr="002560F6">
        <w:rPr>
          <w:rFonts w:ascii="Times New Roman" w:hAnsi="Times New Roman" w:cs="Times New Roman"/>
          <w:sz w:val="24"/>
          <w:szCs w:val="24"/>
        </w:rPr>
        <w:fldChar w:fldCharType="separate"/>
      </w:r>
      <w:r w:rsidR="00095857" w:rsidRPr="002560F6">
        <w:rPr>
          <w:rFonts w:ascii="Times New Roman" w:hAnsi="Times New Roman" w:cs="Times New Roman"/>
          <w:sz w:val="24"/>
          <w:szCs w:val="24"/>
        </w:rPr>
        <w:t>(Brouthers and Brouthers, 2001; Luo, 2001)</w:t>
      </w:r>
      <w:r w:rsidR="0088533D" w:rsidRPr="002560F6">
        <w:rPr>
          <w:rFonts w:ascii="Times New Roman" w:hAnsi="Times New Roman" w:cs="Times New Roman"/>
          <w:sz w:val="24"/>
          <w:szCs w:val="24"/>
        </w:rPr>
        <w:fldChar w:fldCharType="end"/>
      </w:r>
      <w:r w:rsidR="00095857" w:rsidRPr="002560F6">
        <w:rPr>
          <w:rFonts w:ascii="Times New Roman" w:hAnsi="Times New Roman" w:cs="Times New Roman"/>
          <w:sz w:val="24"/>
          <w:szCs w:val="24"/>
        </w:rPr>
        <w:t>.</w:t>
      </w:r>
    </w:p>
    <w:p w14:paraId="325A0C65" w14:textId="5D128DF4" w:rsidR="00095857" w:rsidRPr="002560F6" w:rsidRDefault="00F33968" w:rsidP="00095857">
      <w:pPr>
        <w:autoSpaceDE w:val="0"/>
        <w:autoSpaceDN w:val="0"/>
        <w:adjustRightInd w:val="0"/>
        <w:spacing w:before="240" w:after="0" w:line="240" w:lineRule="auto"/>
        <w:rPr>
          <w:rFonts w:ascii="Times New Roman" w:hAnsi="Times New Roman" w:cs="Times New Roman"/>
          <w:i/>
          <w:sz w:val="24"/>
          <w:szCs w:val="24"/>
          <w:lang w:val="en-US"/>
        </w:rPr>
      </w:pPr>
      <w:r w:rsidRPr="002560F6">
        <w:rPr>
          <w:rFonts w:ascii="Times New Roman" w:hAnsi="Times New Roman" w:cs="Times New Roman"/>
          <w:i/>
          <w:sz w:val="24"/>
          <w:szCs w:val="24"/>
          <w:lang w:val="en-US"/>
        </w:rPr>
        <w:t>4</w:t>
      </w:r>
      <w:r w:rsidR="00095857" w:rsidRPr="002560F6">
        <w:rPr>
          <w:rFonts w:ascii="Times New Roman" w:hAnsi="Times New Roman" w:cs="Times New Roman"/>
          <w:i/>
          <w:sz w:val="24"/>
          <w:szCs w:val="24"/>
          <w:lang w:val="en-US"/>
        </w:rPr>
        <w:t>.</w:t>
      </w:r>
      <w:r w:rsidR="00136ADA" w:rsidRPr="002560F6">
        <w:rPr>
          <w:rFonts w:ascii="Times New Roman" w:hAnsi="Times New Roman" w:cs="Times New Roman"/>
          <w:i/>
          <w:sz w:val="24"/>
          <w:szCs w:val="24"/>
          <w:lang w:val="en-US"/>
        </w:rPr>
        <w:t>1</w:t>
      </w:r>
      <w:r w:rsidR="00095857" w:rsidRPr="002560F6">
        <w:rPr>
          <w:rFonts w:ascii="Times New Roman" w:hAnsi="Times New Roman" w:cs="Times New Roman"/>
          <w:i/>
          <w:sz w:val="24"/>
          <w:szCs w:val="24"/>
          <w:lang w:val="en-US"/>
        </w:rPr>
        <w:t>.3 OLI framework</w:t>
      </w:r>
    </w:p>
    <w:p w14:paraId="439A44D3" w14:textId="77777777" w:rsidR="00095857" w:rsidRPr="002560F6" w:rsidRDefault="00095857" w:rsidP="00095857">
      <w:pPr>
        <w:autoSpaceDE w:val="0"/>
        <w:autoSpaceDN w:val="0"/>
        <w:adjustRightInd w:val="0"/>
        <w:spacing w:after="0" w:line="240" w:lineRule="auto"/>
        <w:rPr>
          <w:rFonts w:ascii="Times New Roman" w:hAnsi="Times New Roman" w:cs="Times New Roman"/>
          <w:sz w:val="24"/>
          <w:szCs w:val="24"/>
          <w:lang w:val="en-US"/>
        </w:rPr>
      </w:pPr>
    </w:p>
    <w:p w14:paraId="104F2D18" w14:textId="36CEA1F5" w:rsidR="00095857" w:rsidRPr="002560F6" w:rsidRDefault="00281F9A" w:rsidP="00095857">
      <w:pPr>
        <w:autoSpaceDE w:val="0"/>
        <w:autoSpaceDN w:val="0"/>
        <w:adjustRightInd w:val="0"/>
        <w:spacing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lang w:val="en-US"/>
        </w:rPr>
        <w:t>Our review shows that s</w:t>
      </w:r>
      <w:r w:rsidR="00095857" w:rsidRPr="002560F6">
        <w:rPr>
          <w:rFonts w:ascii="Times New Roman" w:hAnsi="Times New Roman" w:cs="Times New Roman"/>
          <w:sz w:val="24"/>
          <w:szCs w:val="24"/>
          <w:lang w:val="en-US"/>
        </w:rPr>
        <w:t xml:space="preserve">ome </w:t>
      </w:r>
      <w:r w:rsidRPr="002560F6">
        <w:rPr>
          <w:rFonts w:ascii="Times New Roman" w:hAnsi="Times New Roman" w:cs="Times New Roman"/>
          <w:sz w:val="24"/>
          <w:szCs w:val="24"/>
          <w:lang w:val="en-US"/>
        </w:rPr>
        <w:t xml:space="preserve">authors </w:t>
      </w:r>
      <w:r w:rsidR="00095857" w:rsidRPr="002560F6">
        <w:rPr>
          <w:rFonts w:ascii="Times New Roman" w:hAnsi="Times New Roman" w:cs="Times New Roman"/>
          <w:sz w:val="24"/>
          <w:szCs w:val="24"/>
          <w:lang w:val="en-US"/>
        </w:rPr>
        <w:t xml:space="preserve">(see </w:t>
      </w:r>
      <w:r w:rsidR="001B1B5D" w:rsidRPr="002560F6">
        <w:rPr>
          <w:rFonts w:ascii="Times New Roman" w:hAnsi="Times New Roman" w:cs="Times New Roman"/>
          <w:bCs/>
          <w:sz w:val="24"/>
          <w:szCs w:val="24"/>
        </w:rPr>
        <w:t xml:space="preserve">Agarwal </w:t>
      </w:r>
      <w:r w:rsidR="001B1B5D" w:rsidRPr="002560F6">
        <w:rPr>
          <w:rFonts w:ascii="Times New Roman" w:hAnsi="Times New Roman" w:cs="Times New Roman"/>
          <w:sz w:val="24"/>
          <w:szCs w:val="24"/>
        </w:rPr>
        <w:t>and</w:t>
      </w:r>
      <w:r w:rsidR="001B1B5D" w:rsidRPr="002560F6">
        <w:rPr>
          <w:rFonts w:ascii="Times New Roman" w:hAnsi="Times New Roman" w:cs="Times New Roman"/>
          <w:bCs/>
          <w:sz w:val="24"/>
          <w:szCs w:val="24"/>
        </w:rPr>
        <w:t xml:space="preserve"> Ramaswami, 1992; </w:t>
      </w:r>
      <w:r w:rsidR="00095857" w:rsidRPr="002560F6">
        <w:rPr>
          <w:rFonts w:ascii="Times New Roman" w:hAnsi="Times New Roman" w:cs="Times New Roman"/>
          <w:sz w:val="24"/>
          <w:szCs w:val="24"/>
          <w:lang w:val="en-US"/>
        </w:rPr>
        <w:t>Kumar, 1996, 2001</w:t>
      </w:r>
      <w:r w:rsidR="00095857" w:rsidRPr="002560F6">
        <w:rPr>
          <w:rFonts w:ascii="Times New Roman" w:hAnsi="Times New Roman" w:cs="Times New Roman"/>
          <w:sz w:val="24"/>
          <w:szCs w:val="24"/>
        </w:rPr>
        <w:t xml:space="preserve">; </w:t>
      </w:r>
      <w:r w:rsidR="00095857" w:rsidRPr="002560F6">
        <w:rPr>
          <w:rFonts w:ascii="Times New Roman" w:hAnsi="Times New Roman" w:cs="Times New Roman"/>
          <w:sz w:val="24"/>
          <w:szCs w:val="24"/>
          <w:lang w:val="en-US"/>
        </w:rPr>
        <w:t>Sanyal 2004)</w:t>
      </w:r>
      <w:r w:rsidR="00095857" w:rsidRPr="002560F6">
        <w:rPr>
          <w:rFonts w:ascii="Times New Roman" w:hAnsi="Times New Roman" w:cs="Times New Roman"/>
          <w:sz w:val="24"/>
          <w:szCs w:val="24"/>
        </w:rPr>
        <w:t xml:space="preserve"> </w:t>
      </w:r>
      <w:r w:rsidR="00095857" w:rsidRPr="002560F6">
        <w:rPr>
          <w:rFonts w:ascii="Times New Roman" w:hAnsi="Times New Roman" w:cs="Times New Roman"/>
          <w:sz w:val="24"/>
          <w:szCs w:val="24"/>
          <w:lang w:val="en-US"/>
        </w:rPr>
        <w:t>use</w:t>
      </w:r>
      <w:r w:rsidRPr="002560F6">
        <w:rPr>
          <w:rFonts w:ascii="Times New Roman" w:hAnsi="Times New Roman" w:cs="Times New Roman"/>
          <w:sz w:val="24"/>
          <w:szCs w:val="24"/>
          <w:lang w:val="en-US"/>
        </w:rPr>
        <w:t>d</w:t>
      </w:r>
      <w:r w:rsidR="00095857" w:rsidRPr="002560F6">
        <w:rPr>
          <w:rFonts w:ascii="Times New Roman" w:hAnsi="Times New Roman" w:cs="Times New Roman"/>
          <w:sz w:val="24"/>
          <w:szCs w:val="24"/>
          <w:lang w:val="en-US"/>
        </w:rPr>
        <w:t xml:space="preserve"> the OLI framework (Dunning, 1988, 1993)</w:t>
      </w:r>
      <w:r w:rsidR="00095857" w:rsidRPr="002560F6">
        <w:rPr>
          <w:rFonts w:ascii="Times New Roman" w:hAnsi="Times New Roman" w:cs="Times New Roman"/>
          <w:sz w:val="24"/>
          <w:szCs w:val="24"/>
        </w:rPr>
        <w:t xml:space="preserve"> to examine how the institutional environment conditions a firm’s decision to commit resources in foreign markets. The OLI framework is premised on the idea that firms’ internationalization decision</w:t>
      </w:r>
      <w:r w:rsidR="0038172B" w:rsidRPr="002560F6">
        <w:rPr>
          <w:rFonts w:ascii="Times New Roman" w:hAnsi="Times New Roman" w:cs="Times New Roman"/>
          <w:sz w:val="24"/>
          <w:szCs w:val="24"/>
        </w:rPr>
        <w:t>s</w:t>
      </w:r>
      <w:r w:rsidR="00095857" w:rsidRPr="002560F6">
        <w:rPr>
          <w:rFonts w:ascii="Times New Roman" w:hAnsi="Times New Roman" w:cs="Times New Roman"/>
          <w:sz w:val="24"/>
          <w:szCs w:val="24"/>
        </w:rPr>
        <w:t xml:space="preserve"> </w:t>
      </w:r>
      <w:r w:rsidR="0038172B" w:rsidRPr="002560F6">
        <w:rPr>
          <w:rFonts w:ascii="Times New Roman" w:hAnsi="Times New Roman" w:cs="Times New Roman"/>
          <w:sz w:val="24"/>
          <w:szCs w:val="24"/>
        </w:rPr>
        <w:t>are</w:t>
      </w:r>
      <w:r w:rsidR="00095857" w:rsidRPr="002560F6">
        <w:rPr>
          <w:rFonts w:ascii="Times New Roman" w:hAnsi="Times New Roman" w:cs="Times New Roman"/>
          <w:sz w:val="24"/>
          <w:szCs w:val="24"/>
        </w:rPr>
        <w:t xml:space="preserve"> conditioned by three sets of factors: ownership (e.g. including firm size, firm’s international experience, and the firm’s technological capabilities), location (</w:t>
      </w:r>
      <w:bookmarkStart w:id="5" w:name="_Hlk11395656"/>
      <w:r w:rsidR="00095857" w:rsidRPr="002560F6">
        <w:rPr>
          <w:rFonts w:ascii="Times New Roman" w:hAnsi="Times New Roman" w:cs="Times New Roman"/>
          <w:sz w:val="24"/>
          <w:szCs w:val="24"/>
        </w:rPr>
        <w:t xml:space="preserve">e.g. materials availability, market potential, legal restrictions, investment risk and uncertainties </w:t>
      </w:r>
      <w:bookmarkEnd w:id="5"/>
      <w:r w:rsidR="00095857" w:rsidRPr="002560F6">
        <w:rPr>
          <w:rFonts w:ascii="Times New Roman" w:hAnsi="Times New Roman" w:cs="Times New Roman"/>
          <w:sz w:val="24"/>
          <w:szCs w:val="24"/>
        </w:rPr>
        <w:t>), and internalization (e.g. internalization cost stemming from the lack of control over the firm’s operation</w:t>
      </w:r>
      <w:r w:rsidR="00455AF1" w:rsidRPr="002560F6">
        <w:rPr>
          <w:rFonts w:ascii="Times New Roman" w:hAnsi="Times New Roman" w:cs="Times New Roman"/>
          <w:sz w:val="24"/>
          <w:szCs w:val="24"/>
        </w:rPr>
        <w:t>s</w:t>
      </w:r>
      <w:r w:rsidR="00095857" w:rsidRPr="002560F6">
        <w:rPr>
          <w:rFonts w:ascii="Times New Roman" w:hAnsi="Times New Roman" w:cs="Times New Roman"/>
          <w:sz w:val="24"/>
          <w:szCs w:val="24"/>
        </w:rPr>
        <w:t xml:space="preserve"> in foreign markets, and/or  the costs of finding and negotiating with a partner).  </w:t>
      </w:r>
    </w:p>
    <w:p w14:paraId="691651E6" w14:textId="7F10453C" w:rsidR="0038172B" w:rsidRPr="002560F6" w:rsidRDefault="0038172B" w:rsidP="00095857">
      <w:pPr>
        <w:autoSpaceDE w:val="0"/>
        <w:autoSpaceDN w:val="0"/>
        <w:adjustRightInd w:val="0"/>
        <w:spacing w:before="240" w:after="0" w:line="480" w:lineRule="auto"/>
        <w:ind w:firstLine="720"/>
        <w:rPr>
          <w:rFonts w:ascii="Times New Roman" w:hAnsi="Times New Roman" w:cs="Times New Roman"/>
          <w:sz w:val="24"/>
          <w:szCs w:val="24"/>
        </w:rPr>
      </w:pPr>
      <w:bookmarkStart w:id="6" w:name="_Hlk11396955"/>
      <w:r w:rsidRPr="002560F6">
        <w:rPr>
          <w:rFonts w:ascii="Times New Roman" w:hAnsi="Times New Roman" w:cs="Times New Roman"/>
          <w:sz w:val="24"/>
          <w:szCs w:val="24"/>
        </w:rPr>
        <w:t>T</w:t>
      </w:r>
      <w:r w:rsidR="001B1B5D" w:rsidRPr="002560F6">
        <w:rPr>
          <w:rFonts w:ascii="Times New Roman" w:hAnsi="Times New Roman" w:cs="Times New Roman"/>
          <w:sz w:val="24"/>
          <w:szCs w:val="24"/>
        </w:rPr>
        <w:t xml:space="preserve">he central argument of authors employing the OLI framework is that </w:t>
      </w:r>
      <w:r w:rsidRPr="002560F6">
        <w:rPr>
          <w:rFonts w:ascii="Times New Roman" w:hAnsi="Times New Roman" w:cs="Times New Roman"/>
          <w:sz w:val="24"/>
          <w:szCs w:val="24"/>
        </w:rPr>
        <w:t>resource commitment</w:t>
      </w:r>
      <w:r w:rsidR="001B1B5D" w:rsidRPr="002560F6">
        <w:rPr>
          <w:rFonts w:ascii="Times New Roman" w:hAnsi="Times New Roman" w:cs="Times New Roman"/>
          <w:sz w:val="24"/>
          <w:szCs w:val="24"/>
        </w:rPr>
        <w:t xml:space="preserve"> is dependent upon</w:t>
      </w:r>
      <w:r w:rsidR="00722C76" w:rsidRPr="002560F6">
        <w:rPr>
          <w:rFonts w:ascii="Times New Roman" w:hAnsi="Times New Roman" w:cs="Times New Roman"/>
          <w:sz w:val="24"/>
          <w:szCs w:val="24"/>
        </w:rPr>
        <w:t xml:space="preserve"> an MNEs ownership, location and internalization advantages</w:t>
      </w:r>
      <w:bookmarkStart w:id="7" w:name="_Hlk11393652"/>
      <w:r w:rsidR="00722C76" w:rsidRPr="002560F6">
        <w:rPr>
          <w:rFonts w:ascii="Times New Roman" w:hAnsi="Times New Roman" w:cs="Times New Roman"/>
          <w:sz w:val="24"/>
          <w:szCs w:val="24"/>
        </w:rPr>
        <w:t xml:space="preserve"> (</w:t>
      </w:r>
      <w:r w:rsidR="00722C76" w:rsidRPr="002560F6">
        <w:rPr>
          <w:rFonts w:ascii="Times New Roman" w:hAnsi="Times New Roman" w:cs="Times New Roman"/>
          <w:bCs/>
          <w:sz w:val="24"/>
          <w:szCs w:val="24"/>
        </w:rPr>
        <w:t xml:space="preserve">Agarwal </w:t>
      </w:r>
      <w:r w:rsidR="00722C76" w:rsidRPr="002560F6">
        <w:rPr>
          <w:rFonts w:ascii="Times New Roman" w:hAnsi="Times New Roman" w:cs="Times New Roman"/>
          <w:sz w:val="24"/>
          <w:szCs w:val="24"/>
        </w:rPr>
        <w:t>and</w:t>
      </w:r>
      <w:r w:rsidR="00722C76" w:rsidRPr="002560F6">
        <w:rPr>
          <w:rFonts w:ascii="Times New Roman" w:hAnsi="Times New Roman" w:cs="Times New Roman"/>
          <w:bCs/>
          <w:sz w:val="24"/>
          <w:szCs w:val="24"/>
        </w:rPr>
        <w:t xml:space="preserve"> Ramaswami, 1992)</w:t>
      </w:r>
      <w:r w:rsidR="00095857" w:rsidRPr="002560F6">
        <w:rPr>
          <w:rFonts w:ascii="Times New Roman" w:hAnsi="Times New Roman" w:cs="Times New Roman"/>
          <w:sz w:val="24"/>
          <w:szCs w:val="24"/>
        </w:rPr>
        <w:t>.</w:t>
      </w:r>
      <w:bookmarkEnd w:id="7"/>
      <w:r w:rsidR="00095857" w:rsidRPr="002560F6">
        <w:rPr>
          <w:rFonts w:ascii="Times New Roman" w:hAnsi="Times New Roman" w:cs="Times New Roman"/>
          <w:sz w:val="24"/>
          <w:szCs w:val="24"/>
        </w:rPr>
        <w:t xml:space="preserve"> </w:t>
      </w:r>
      <w:bookmarkEnd w:id="6"/>
      <w:r w:rsidR="00722C76" w:rsidRPr="002560F6">
        <w:rPr>
          <w:rFonts w:ascii="Times New Roman" w:hAnsi="Times New Roman" w:cs="Times New Roman"/>
          <w:sz w:val="24"/>
          <w:szCs w:val="24"/>
        </w:rPr>
        <w:t>For instance</w:t>
      </w:r>
      <w:r w:rsidR="00095857" w:rsidRPr="002560F6">
        <w:rPr>
          <w:rFonts w:ascii="Times New Roman" w:hAnsi="Times New Roman" w:cs="Times New Roman"/>
          <w:sz w:val="24"/>
          <w:szCs w:val="24"/>
        </w:rPr>
        <w:t>, the regime of intellectual property</w:t>
      </w:r>
      <w:r w:rsidR="00DF6A1E" w:rsidRPr="002560F6">
        <w:rPr>
          <w:rFonts w:ascii="Times New Roman" w:hAnsi="Times New Roman" w:cs="Times New Roman"/>
          <w:sz w:val="24"/>
          <w:szCs w:val="24"/>
        </w:rPr>
        <w:t>, market potential</w:t>
      </w:r>
      <w:r w:rsidR="00610B2E" w:rsidRPr="002560F6">
        <w:rPr>
          <w:rFonts w:ascii="Times New Roman" w:hAnsi="Times New Roman" w:cs="Times New Roman"/>
          <w:sz w:val="24"/>
          <w:szCs w:val="24"/>
        </w:rPr>
        <w:t xml:space="preserve"> and risk</w:t>
      </w:r>
      <w:r w:rsidR="00DF6A1E" w:rsidRPr="002560F6">
        <w:rPr>
          <w:rFonts w:ascii="Times New Roman" w:hAnsi="Times New Roman" w:cs="Times New Roman"/>
          <w:sz w:val="24"/>
          <w:szCs w:val="24"/>
        </w:rPr>
        <w:t>, firm size and contractual risk are</w:t>
      </w:r>
      <w:r w:rsidR="00095857" w:rsidRPr="002560F6">
        <w:rPr>
          <w:rFonts w:ascii="Times New Roman" w:hAnsi="Times New Roman" w:cs="Times New Roman"/>
          <w:sz w:val="24"/>
          <w:szCs w:val="24"/>
        </w:rPr>
        <w:t xml:space="preserve"> imperative </w:t>
      </w:r>
      <w:r w:rsidR="00095857" w:rsidRPr="002560F6">
        <w:rPr>
          <w:rFonts w:ascii="Times New Roman" w:hAnsi="Times New Roman" w:cs="Times New Roman"/>
          <w:noProof/>
          <w:sz w:val="24"/>
          <w:szCs w:val="24"/>
        </w:rPr>
        <w:t>factor</w:t>
      </w:r>
      <w:r w:rsidR="00DF6A1E" w:rsidRPr="002560F6">
        <w:rPr>
          <w:rFonts w:ascii="Times New Roman" w:hAnsi="Times New Roman" w:cs="Times New Roman"/>
          <w:noProof/>
          <w:sz w:val="24"/>
          <w:szCs w:val="24"/>
        </w:rPr>
        <w:t>s</w:t>
      </w:r>
      <w:r w:rsidR="00095857" w:rsidRPr="002560F6">
        <w:rPr>
          <w:rFonts w:ascii="Times New Roman" w:hAnsi="Times New Roman" w:cs="Times New Roman"/>
          <w:noProof/>
          <w:sz w:val="24"/>
          <w:szCs w:val="24"/>
        </w:rPr>
        <w:t xml:space="preserve"> in</w:t>
      </w:r>
      <w:r w:rsidR="00095857" w:rsidRPr="002560F6">
        <w:rPr>
          <w:rFonts w:ascii="Times New Roman" w:hAnsi="Times New Roman" w:cs="Times New Roman"/>
          <w:sz w:val="24"/>
          <w:szCs w:val="24"/>
        </w:rPr>
        <w:t xml:space="preserve"> MNEs’ </w:t>
      </w:r>
      <w:r w:rsidR="00DF6A1E" w:rsidRPr="002560F6">
        <w:rPr>
          <w:rFonts w:ascii="Times New Roman" w:hAnsi="Times New Roman" w:cs="Times New Roman"/>
          <w:sz w:val="24"/>
          <w:szCs w:val="24"/>
        </w:rPr>
        <w:t xml:space="preserve">investment </w:t>
      </w:r>
      <w:r w:rsidR="00095857" w:rsidRPr="002560F6">
        <w:rPr>
          <w:rFonts w:ascii="Times New Roman" w:hAnsi="Times New Roman" w:cs="Times New Roman"/>
          <w:sz w:val="24"/>
          <w:szCs w:val="24"/>
        </w:rPr>
        <w:t>decision</w:t>
      </w:r>
      <w:r w:rsidR="00DF6A1E" w:rsidRPr="002560F6">
        <w:rPr>
          <w:rFonts w:ascii="Times New Roman" w:hAnsi="Times New Roman" w:cs="Times New Roman"/>
          <w:sz w:val="24"/>
          <w:szCs w:val="24"/>
        </w:rPr>
        <w:t>s</w:t>
      </w:r>
      <w:r w:rsidR="00095857" w:rsidRPr="002560F6">
        <w:rPr>
          <w:rFonts w:ascii="Times New Roman" w:hAnsi="Times New Roman" w:cs="Times New Roman"/>
          <w:sz w:val="24"/>
          <w:szCs w:val="24"/>
        </w:rPr>
        <w:t xml:space="preserve"> (Luo, 200</w:t>
      </w:r>
      <w:r w:rsidR="00722C76" w:rsidRPr="002560F6">
        <w:rPr>
          <w:rFonts w:ascii="Times New Roman" w:hAnsi="Times New Roman" w:cs="Times New Roman"/>
          <w:sz w:val="24"/>
          <w:szCs w:val="24"/>
        </w:rPr>
        <w:t>1; Kumar, 1996, 2001)</w:t>
      </w:r>
      <w:r w:rsidR="00095857" w:rsidRPr="002560F6">
        <w:rPr>
          <w:rFonts w:ascii="Times New Roman" w:hAnsi="Times New Roman" w:cs="Times New Roman"/>
          <w:sz w:val="24"/>
          <w:szCs w:val="24"/>
        </w:rPr>
        <w:t xml:space="preserve">. Parts of the OLI framework overlap with institutional and transaction cost theories. For </w:t>
      </w:r>
      <w:r w:rsidR="00E050BD" w:rsidRPr="002560F6">
        <w:rPr>
          <w:rFonts w:ascii="Times New Roman" w:hAnsi="Times New Roman" w:cs="Times New Roman"/>
          <w:sz w:val="24"/>
          <w:szCs w:val="24"/>
        </w:rPr>
        <w:t>example</w:t>
      </w:r>
      <w:r w:rsidR="00095857" w:rsidRPr="002560F6">
        <w:rPr>
          <w:rFonts w:ascii="Times New Roman" w:hAnsi="Times New Roman" w:cs="Times New Roman"/>
          <w:sz w:val="24"/>
          <w:szCs w:val="24"/>
        </w:rPr>
        <w:t>, the location element takes institutional considerations into account, and thus overlap</w:t>
      </w:r>
      <w:r w:rsidRPr="002560F6">
        <w:rPr>
          <w:rFonts w:ascii="Times New Roman" w:hAnsi="Times New Roman" w:cs="Times New Roman"/>
          <w:sz w:val="24"/>
          <w:szCs w:val="24"/>
        </w:rPr>
        <w:t>s</w:t>
      </w:r>
      <w:r w:rsidR="00095857" w:rsidRPr="002560F6">
        <w:rPr>
          <w:rFonts w:ascii="Times New Roman" w:hAnsi="Times New Roman" w:cs="Times New Roman"/>
          <w:sz w:val="24"/>
          <w:szCs w:val="24"/>
        </w:rPr>
        <w:t xml:space="preserve"> with institutional theory. Similarly, the internalization and ownership elements closely </w:t>
      </w:r>
      <w:r w:rsidR="006A64FD" w:rsidRPr="002560F6">
        <w:rPr>
          <w:rFonts w:ascii="Times New Roman" w:hAnsi="Times New Roman" w:cs="Times New Roman"/>
          <w:sz w:val="24"/>
          <w:szCs w:val="24"/>
        </w:rPr>
        <w:t>match</w:t>
      </w:r>
      <w:r w:rsidR="00095857" w:rsidRPr="002560F6">
        <w:rPr>
          <w:rFonts w:ascii="Times New Roman" w:hAnsi="Times New Roman" w:cs="Times New Roman"/>
          <w:sz w:val="24"/>
          <w:szCs w:val="24"/>
        </w:rPr>
        <w:t xml:space="preserve"> transaction-cost</w:t>
      </w:r>
      <w:r w:rsidRPr="002560F6">
        <w:rPr>
          <w:rFonts w:ascii="Times New Roman" w:hAnsi="Times New Roman" w:cs="Times New Roman"/>
          <w:sz w:val="24"/>
          <w:szCs w:val="24"/>
        </w:rPr>
        <w:t xml:space="preserve"> logics</w:t>
      </w:r>
      <w:r w:rsidR="00095857" w:rsidRPr="002560F6">
        <w:rPr>
          <w:rFonts w:ascii="Times New Roman" w:hAnsi="Times New Roman" w:cs="Times New Roman"/>
          <w:sz w:val="24"/>
          <w:szCs w:val="24"/>
        </w:rPr>
        <w:t xml:space="preserve">. </w:t>
      </w:r>
    </w:p>
    <w:p w14:paraId="320CD0EE" w14:textId="4D86A5A2" w:rsidR="00B757AD" w:rsidRPr="002560F6" w:rsidRDefault="00095857" w:rsidP="00F8367D">
      <w:pPr>
        <w:autoSpaceDE w:val="0"/>
        <w:autoSpaceDN w:val="0"/>
        <w:adjustRightInd w:val="0"/>
        <w:spacing w:before="240"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In emerging market contexts, complexity of the institutional environments suggests that the encompassing OLI framework offers the best theoretical lens for understanding foreign investments. </w:t>
      </w:r>
      <w:r w:rsidRPr="002560F6">
        <w:rPr>
          <w:rFonts w:ascii="Times New Roman" w:hAnsi="Times New Roman" w:cs="Times New Roman"/>
          <w:sz w:val="24"/>
          <w:szCs w:val="24"/>
        </w:rPr>
        <w:lastRenderedPageBreak/>
        <w:t xml:space="preserve">It </w:t>
      </w:r>
      <w:r w:rsidR="0038172B" w:rsidRPr="002560F6">
        <w:rPr>
          <w:rFonts w:ascii="Times New Roman" w:hAnsi="Times New Roman" w:cs="Times New Roman"/>
          <w:sz w:val="24"/>
          <w:szCs w:val="24"/>
        </w:rPr>
        <w:t xml:space="preserve">may </w:t>
      </w:r>
      <w:r w:rsidRPr="002560F6">
        <w:rPr>
          <w:rFonts w:ascii="Times New Roman" w:hAnsi="Times New Roman" w:cs="Times New Roman"/>
          <w:sz w:val="24"/>
          <w:szCs w:val="24"/>
        </w:rPr>
        <w:t>ha</w:t>
      </w:r>
      <w:r w:rsidR="0038172B" w:rsidRPr="002560F6">
        <w:rPr>
          <w:rFonts w:ascii="Times New Roman" w:hAnsi="Times New Roman" w:cs="Times New Roman"/>
          <w:sz w:val="24"/>
          <w:szCs w:val="24"/>
        </w:rPr>
        <w:t>ve</w:t>
      </w:r>
      <w:r w:rsidRPr="002560F6">
        <w:rPr>
          <w:rFonts w:ascii="Times New Roman" w:hAnsi="Times New Roman" w:cs="Times New Roman"/>
          <w:sz w:val="24"/>
          <w:szCs w:val="24"/>
        </w:rPr>
        <w:t xml:space="preserve"> stronger explanatory power, but </w:t>
      </w:r>
      <w:r w:rsidR="0038172B" w:rsidRPr="002560F6">
        <w:rPr>
          <w:rFonts w:ascii="Times New Roman" w:hAnsi="Times New Roman" w:cs="Times New Roman"/>
          <w:sz w:val="24"/>
          <w:szCs w:val="24"/>
        </w:rPr>
        <w:t>some s</w:t>
      </w:r>
      <w:r w:rsidR="00B757AD" w:rsidRPr="002560F6">
        <w:rPr>
          <w:rFonts w:ascii="Times New Roman" w:hAnsi="Times New Roman" w:cs="Times New Roman"/>
          <w:sz w:val="24"/>
          <w:szCs w:val="24"/>
        </w:rPr>
        <w:t xml:space="preserve">cholars have questioned the framework’s relevance for emerging market MNEs, arguing that it is best suited for developed market MNEs  </w:t>
      </w:r>
      <w:r w:rsidR="0088533D" w:rsidRPr="002560F6">
        <w:rPr>
          <w:rFonts w:ascii="Times New Roman" w:hAnsi="Times New Roman" w:cs="Times New Roman"/>
          <w:sz w:val="24"/>
          <w:szCs w:val="24"/>
        </w:rPr>
        <w:fldChar w:fldCharType="begin"/>
      </w:r>
      <w:r w:rsidR="0071364A" w:rsidRPr="002560F6">
        <w:rPr>
          <w:rFonts w:ascii="Times New Roman" w:hAnsi="Times New Roman" w:cs="Times New Roman"/>
          <w:sz w:val="24"/>
          <w:szCs w:val="24"/>
        </w:rPr>
        <w:instrText>ADDIN RW.CITE{{6602 Li,P.P. 2007; 6601 Mathews,J. 2007}}</w:instrText>
      </w:r>
      <w:r w:rsidR="0088533D" w:rsidRPr="002560F6">
        <w:rPr>
          <w:rFonts w:ascii="Times New Roman" w:hAnsi="Times New Roman" w:cs="Times New Roman"/>
          <w:sz w:val="24"/>
          <w:szCs w:val="24"/>
        </w:rPr>
        <w:fldChar w:fldCharType="separate"/>
      </w:r>
      <w:r w:rsidR="0071364A" w:rsidRPr="002560F6">
        <w:rPr>
          <w:rFonts w:ascii="Times New Roman" w:hAnsi="Times New Roman" w:cs="Times New Roman"/>
          <w:bCs/>
          <w:sz w:val="24"/>
          <w:szCs w:val="24"/>
          <w:lang w:val="en-US"/>
        </w:rPr>
        <w:t>(Li, 2007; Mathews and Zander, 2007)</w:t>
      </w:r>
      <w:r w:rsidR="0088533D" w:rsidRPr="002560F6">
        <w:rPr>
          <w:rFonts w:ascii="Times New Roman" w:hAnsi="Times New Roman" w:cs="Times New Roman"/>
          <w:sz w:val="24"/>
          <w:szCs w:val="24"/>
        </w:rPr>
        <w:fldChar w:fldCharType="end"/>
      </w:r>
      <w:r w:rsidR="00B757AD" w:rsidRPr="002560F6">
        <w:rPr>
          <w:rFonts w:ascii="Times New Roman" w:hAnsi="Times New Roman" w:cs="Times New Roman"/>
          <w:sz w:val="24"/>
          <w:szCs w:val="24"/>
        </w:rPr>
        <w:t xml:space="preserve">. To account for the unique issues driving the international expansion of emerging market firms, Mathews </w:t>
      </w:r>
      <w:r w:rsidR="0088533D" w:rsidRPr="002560F6">
        <w:rPr>
          <w:rFonts w:ascii="Times New Roman" w:hAnsi="Times New Roman" w:cs="Times New Roman"/>
          <w:sz w:val="24"/>
          <w:szCs w:val="24"/>
        </w:rPr>
        <w:fldChar w:fldCharType="begin"/>
      </w:r>
      <w:r w:rsidR="00B757AD" w:rsidRPr="002560F6">
        <w:rPr>
          <w:rFonts w:ascii="Times New Roman" w:hAnsi="Times New Roman" w:cs="Times New Roman"/>
          <w:sz w:val="24"/>
          <w:szCs w:val="24"/>
        </w:rPr>
        <w:instrText>ADDIN RW.CITE{{6590 Mathews,J. 2006 /a}}</w:instrText>
      </w:r>
      <w:r w:rsidR="0088533D" w:rsidRPr="002560F6">
        <w:rPr>
          <w:rFonts w:ascii="Times New Roman" w:hAnsi="Times New Roman" w:cs="Times New Roman"/>
          <w:sz w:val="24"/>
          <w:szCs w:val="24"/>
        </w:rPr>
        <w:fldChar w:fldCharType="separate"/>
      </w:r>
      <w:r w:rsidR="00B757AD" w:rsidRPr="002560F6">
        <w:rPr>
          <w:rFonts w:ascii="Times New Roman" w:hAnsi="Times New Roman" w:cs="Times New Roman"/>
          <w:bCs/>
          <w:sz w:val="24"/>
          <w:szCs w:val="24"/>
          <w:lang w:val="en-US"/>
        </w:rPr>
        <w:t>(2006)</w:t>
      </w:r>
      <w:r w:rsidR="0088533D" w:rsidRPr="002560F6">
        <w:rPr>
          <w:rFonts w:ascii="Times New Roman" w:hAnsi="Times New Roman" w:cs="Times New Roman"/>
          <w:sz w:val="24"/>
          <w:szCs w:val="24"/>
        </w:rPr>
        <w:fldChar w:fldCharType="end"/>
      </w:r>
      <w:r w:rsidR="00B757AD" w:rsidRPr="002560F6">
        <w:rPr>
          <w:rFonts w:ascii="Times New Roman" w:hAnsi="Times New Roman" w:cs="Times New Roman"/>
          <w:sz w:val="24"/>
          <w:szCs w:val="24"/>
        </w:rPr>
        <w:t xml:space="preserve"> developed the Linkage-Leverage-Learning (LLL) framework. One of the key issues on which the OLI and LLL frameworks diverge is “ownership advantages”. Unlike the former which proposes that MNEs internationalize by owning and utilizing superior resources, the latter advances that emerging market MNEs grow rapidly by developing external linkages to compensate for their resource deficiencies. Various applications of the LLL framework suggest that while institutional voids may cause firms to reduce resource investments by creating linkages such as partnerships, they also show that emerging market firms’ quest to learn may overshadow their consideration of institutional voids in investment decisions </w:t>
      </w:r>
      <w:r w:rsidR="0088533D" w:rsidRPr="002560F6">
        <w:rPr>
          <w:rFonts w:ascii="Times New Roman" w:hAnsi="Times New Roman" w:cs="Times New Roman"/>
          <w:sz w:val="24"/>
          <w:szCs w:val="24"/>
        </w:rPr>
        <w:fldChar w:fldCharType="begin"/>
      </w:r>
      <w:r w:rsidR="00B757AD" w:rsidRPr="002560F6">
        <w:rPr>
          <w:rFonts w:ascii="Times New Roman" w:hAnsi="Times New Roman" w:cs="Times New Roman"/>
          <w:sz w:val="24"/>
          <w:szCs w:val="24"/>
        </w:rPr>
        <w:instrText>ADDIN RW.CITE{{6603 Lu,J. 2017 /psee ; 6604 Thite,M. 2016}}</w:instrText>
      </w:r>
      <w:r w:rsidR="0088533D" w:rsidRPr="002560F6">
        <w:rPr>
          <w:rFonts w:ascii="Times New Roman" w:hAnsi="Times New Roman" w:cs="Times New Roman"/>
          <w:sz w:val="24"/>
          <w:szCs w:val="24"/>
        </w:rPr>
        <w:fldChar w:fldCharType="separate"/>
      </w:r>
      <w:r w:rsidR="00B757AD" w:rsidRPr="002560F6">
        <w:rPr>
          <w:rFonts w:ascii="Times New Roman" w:hAnsi="Times New Roman" w:cs="Times New Roman"/>
          <w:bCs/>
          <w:sz w:val="24"/>
          <w:szCs w:val="24"/>
          <w:lang w:val="en-US"/>
        </w:rPr>
        <w:t>(see Lu et al., 2017; Thite et al., 2016)</w:t>
      </w:r>
      <w:r w:rsidR="0088533D" w:rsidRPr="002560F6">
        <w:rPr>
          <w:rFonts w:ascii="Times New Roman" w:hAnsi="Times New Roman" w:cs="Times New Roman"/>
          <w:sz w:val="24"/>
          <w:szCs w:val="24"/>
        </w:rPr>
        <w:fldChar w:fldCharType="end"/>
      </w:r>
      <w:r w:rsidR="00B757AD" w:rsidRPr="002560F6">
        <w:rPr>
          <w:rFonts w:ascii="Times New Roman" w:hAnsi="Times New Roman" w:cs="Times New Roman"/>
          <w:sz w:val="24"/>
          <w:szCs w:val="24"/>
        </w:rPr>
        <w:t>.</w:t>
      </w:r>
      <w:r w:rsidR="004F0019" w:rsidRPr="002560F6">
        <w:rPr>
          <w:rFonts w:ascii="Times New Roman" w:hAnsi="Times New Roman" w:cs="Times New Roman"/>
          <w:sz w:val="24"/>
          <w:szCs w:val="24"/>
        </w:rPr>
        <w:t xml:space="preserve"> </w:t>
      </w:r>
      <w:r w:rsidR="00E050BD" w:rsidRPr="002560F6">
        <w:rPr>
          <w:rFonts w:ascii="Times New Roman" w:hAnsi="Times New Roman" w:cs="Times New Roman"/>
          <w:sz w:val="24"/>
          <w:szCs w:val="24"/>
        </w:rPr>
        <w:t>I</w:t>
      </w:r>
      <w:r w:rsidR="004F0019" w:rsidRPr="002560F6">
        <w:rPr>
          <w:rFonts w:ascii="Times New Roman" w:hAnsi="Times New Roman" w:cs="Times New Roman"/>
          <w:sz w:val="24"/>
          <w:szCs w:val="24"/>
        </w:rPr>
        <w:t>t is worth noting</w:t>
      </w:r>
      <w:r w:rsidR="00E050BD" w:rsidRPr="002560F6">
        <w:rPr>
          <w:rFonts w:ascii="Times New Roman" w:hAnsi="Times New Roman" w:cs="Times New Roman"/>
          <w:sz w:val="24"/>
          <w:szCs w:val="24"/>
        </w:rPr>
        <w:t>, however,</w:t>
      </w:r>
      <w:r w:rsidR="004F0019" w:rsidRPr="002560F6">
        <w:rPr>
          <w:rFonts w:ascii="Times New Roman" w:hAnsi="Times New Roman" w:cs="Times New Roman"/>
          <w:sz w:val="24"/>
          <w:szCs w:val="24"/>
        </w:rPr>
        <w:t xml:space="preserve"> that later extensions of OLI have tried to incorporate institutions into the paradigm to </w:t>
      </w:r>
      <w:r w:rsidR="00F8367D" w:rsidRPr="002560F6">
        <w:rPr>
          <w:rFonts w:ascii="Times New Roman" w:hAnsi="Times New Roman" w:cs="Times New Roman"/>
          <w:sz w:val="24"/>
          <w:szCs w:val="24"/>
        </w:rPr>
        <w:t xml:space="preserve">address the </w:t>
      </w:r>
      <w:r w:rsidR="00E538A6" w:rsidRPr="002560F6">
        <w:rPr>
          <w:rFonts w:ascii="Times New Roman" w:hAnsi="Times New Roman" w:cs="Times New Roman"/>
          <w:sz w:val="24"/>
          <w:szCs w:val="24"/>
        </w:rPr>
        <w:t>challenge</w:t>
      </w:r>
      <w:r w:rsidR="00F8367D" w:rsidRPr="002560F6">
        <w:rPr>
          <w:rFonts w:ascii="Times New Roman" w:hAnsi="Times New Roman" w:cs="Times New Roman"/>
          <w:sz w:val="24"/>
          <w:szCs w:val="24"/>
        </w:rPr>
        <w:t xml:space="preserve"> of ownership advantages in newer organizational forms, including emerging market firms (Dunning and Lundan, 2008). </w:t>
      </w:r>
      <w:r w:rsidR="00B757AD" w:rsidRPr="002560F6">
        <w:rPr>
          <w:rFonts w:ascii="Times New Roman" w:hAnsi="Times New Roman" w:cs="Times New Roman"/>
          <w:sz w:val="24"/>
          <w:szCs w:val="24"/>
        </w:rPr>
        <w:t xml:space="preserve">    </w:t>
      </w:r>
    </w:p>
    <w:p w14:paraId="30B80BAF" w14:textId="5E83F5CC" w:rsidR="005847E3" w:rsidRPr="002560F6" w:rsidRDefault="00F33968" w:rsidP="005847E3">
      <w:pPr>
        <w:autoSpaceDE w:val="0"/>
        <w:autoSpaceDN w:val="0"/>
        <w:adjustRightInd w:val="0"/>
        <w:spacing w:before="240" w:after="0" w:line="480" w:lineRule="auto"/>
        <w:rPr>
          <w:rFonts w:ascii="Times New Roman" w:hAnsi="Times New Roman" w:cs="Times New Roman"/>
          <w:i/>
          <w:sz w:val="24"/>
          <w:szCs w:val="24"/>
        </w:rPr>
      </w:pPr>
      <w:r w:rsidRPr="002560F6">
        <w:rPr>
          <w:rFonts w:ascii="Times New Roman" w:hAnsi="Times New Roman" w:cs="Times New Roman"/>
          <w:i/>
          <w:sz w:val="24"/>
          <w:szCs w:val="24"/>
        </w:rPr>
        <w:t>4</w:t>
      </w:r>
      <w:r w:rsidR="005847E3" w:rsidRPr="002560F6">
        <w:rPr>
          <w:rFonts w:ascii="Times New Roman" w:hAnsi="Times New Roman" w:cs="Times New Roman"/>
          <w:i/>
          <w:sz w:val="24"/>
          <w:szCs w:val="24"/>
        </w:rPr>
        <w:t xml:space="preserve">.1.4 Resource-Based View </w:t>
      </w:r>
      <w:r w:rsidR="001634C7" w:rsidRPr="002560F6">
        <w:rPr>
          <w:rFonts w:ascii="Times New Roman" w:hAnsi="Times New Roman" w:cs="Times New Roman"/>
          <w:i/>
          <w:sz w:val="24"/>
          <w:szCs w:val="24"/>
        </w:rPr>
        <w:t xml:space="preserve">(RBV) </w:t>
      </w:r>
      <w:r w:rsidR="005847E3" w:rsidRPr="002560F6">
        <w:rPr>
          <w:rFonts w:ascii="Times New Roman" w:hAnsi="Times New Roman" w:cs="Times New Roman"/>
          <w:i/>
          <w:sz w:val="24"/>
          <w:szCs w:val="24"/>
        </w:rPr>
        <w:t>and Agency Theory</w:t>
      </w:r>
    </w:p>
    <w:p w14:paraId="1FA50E85" w14:textId="745A60AF" w:rsidR="00550E8C" w:rsidRPr="002560F6" w:rsidRDefault="004D3531" w:rsidP="0038172B">
      <w:pPr>
        <w:autoSpaceDE w:val="0"/>
        <w:autoSpaceDN w:val="0"/>
        <w:adjustRightInd w:val="0"/>
        <w:spacing w:before="240" w:line="480" w:lineRule="auto"/>
        <w:rPr>
          <w:rFonts w:ascii="Times New Roman" w:hAnsi="Times New Roman" w:cs="Times New Roman"/>
          <w:sz w:val="24"/>
          <w:szCs w:val="24"/>
        </w:rPr>
      </w:pPr>
      <w:r w:rsidRPr="002560F6">
        <w:rPr>
          <w:rFonts w:ascii="Times New Roman" w:hAnsi="Times New Roman" w:cs="Times New Roman"/>
          <w:i/>
          <w:sz w:val="24"/>
          <w:szCs w:val="24"/>
        </w:rPr>
        <w:tab/>
      </w:r>
      <w:r w:rsidR="00E31660" w:rsidRPr="002560F6">
        <w:rPr>
          <w:rFonts w:ascii="Times New Roman" w:hAnsi="Times New Roman" w:cs="Times New Roman"/>
          <w:sz w:val="24"/>
          <w:szCs w:val="24"/>
        </w:rPr>
        <w:t xml:space="preserve"> RBV argues that competitive advantage is leveraged on the value, rarity, inimitability and non-substitutability of a firm’s resources </w:t>
      </w:r>
      <w:r w:rsidR="0088533D" w:rsidRPr="002560F6">
        <w:rPr>
          <w:rFonts w:ascii="Times New Roman" w:hAnsi="Times New Roman" w:cs="Times New Roman"/>
          <w:sz w:val="24"/>
          <w:szCs w:val="24"/>
        </w:rPr>
        <w:fldChar w:fldCharType="begin"/>
      </w:r>
      <w:r w:rsidR="00E31660" w:rsidRPr="002560F6">
        <w:rPr>
          <w:rFonts w:ascii="Times New Roman" w:hAnsi="Times New Roman" w:cs="Times New Roman"/>
          <w:sz w:val="24"/>
          <w:szCs w:val="24"/>
        </w:rPr>
        <w:instrText>ADDIN RW.CITE{{397 Barney,J. 1991}}</w:instrText>
      </w:r>
      <w:r w:rsidR="0088533D" w:rsidRPr="002560F6">
        <w:rPr>
          <w:rFonts w:ascii="Times New Roman" w:hAnsi="Times New Roman" w:cs="Times New Roman"/>
          <w:sz w:val="24"/>
          <w:szCs w:val="24"/>
        </w:rPr>
        <w:fldChar w:fldCharType="separate"/>
      </w:r>
      <w:r w:rsidR="00E31660" w:rsidRPr="002560F6">
        <w:rPr>
          <w:rFonts w:ascii="Times New Roman" w:hAnsi="Times New Roman" w:cs="Times New Roman"/>
          <w:bCs/>
          <w:sz w:val="24"/>
          <w:szCs w:val="24"/>
          <w:lang w:val="en-US"/>
        </w:rPr>
        <w:t>(Barney, 1991)</w:t>
      </w:r>
      <w:r w:rsidR="0088533D" w:rsidRPr="002560F6">
        <w:rPr>
          <w:rFonts w:ascii="Times New Roman" w:hAnsi="Times New Roman" w:cs="Times New Roman"/>
          <w:sz w:val="24"/>
          <w:szCs w:val="24"/>
        </w:rPr>
        <w:fldChar w:fldCharType="end"/>
      </w:r>
      <w:r w:rsidR="00E31660" w:rsidRPr="002560F6">
        <w:rPr>
          <w:rFonts w:ascii="Times New Roman" w:hAnsi="Times New Roman" w:cs="Times New Roman"/>
          <w:sz w:val="24"/>
          <w:szCs w:val="24"/>
        </w:rPr>
        <w:t xml:space="preserve">. This theory advances that competitive heterogeneity is determined by differences in firms’ resource endowment, which can be caused by market imperfections or managerial discretions </w:t>
      </w:r>
      <w:r w:rsidR="0088533D" w:rsidRPr="002560F6">
        <w:rPr>
          <w:rFonts w:ascii="Times New Roman" w:hAnsi="Times New Roman" w:cs="Times New Roman"/>
          <w:sz w:val="24"/>
          <w:szCs w:val="24"/>
        </w:rPr>
        <w:fldChar w:fldCharType="begin"/>
      </w:r>
      <w:r w:rsidR="00E31660" w:rsidRPr="002560F6">
        <w:rPr>
          <w:rFonts w:ascii="Times New Roman" w:hAnsi="Times New Roman" w:cs="Times New Roman"/>
          <w:sz w:val="24"/>
          <w:szCs w:val="24"/>
        </w:rPr>
        <w:instrText>ADDIN RW.CITE{{6614 Amit,R. 1993; 5272 Wernerfelt,B. 1984}}</w:instrText>
      </w:r>
      <w:r w:rsidR="0088533D" w:rsidRPr="002560F6">
        <w:rPr>
          <w:rFonts w:ascii="Times New Roman" w:hAnsi="Times New Roman" w:cs="Times New Roman"/>
          <w:sz w:val="24"/>
          <w:szCs w:val="24"/>
        </w:rPr>
        <w:fldChar w:fldCharType="separate"/>
      </w:r>
      <w:r w:rsidR="00E31660" w:rsidRPr="002560F6">
        <w:rPr>
          <w:rFonts w:ascii="Times New Roman" w:hAnsi="Times New Roman" w:cs="Times New Roman"/>
          <w:bCs/>
          <w:sz w:val="24"/>
          <w:szCs w:val="24"/>
          <w:lang w:val="en-US"/>
        </w:rPr>
        <w:t>(Amit and Schoemaker, 1993; Wernerfelt, 1984)</w:t>
      </w:r>
      <w:r w:rsidR="0088533D" w:rsidRPr="002560F6">
        <w:rPr>
          <w:rFonts w:ascii="Times New Roman" w:hAnsi="Times New Roman" w:cs="Times New Roman"/>
          <w:sz w:val="24"/>
          <w:szCs w:val="24"/>
        </w:rPr>
        <w:fldChar w:fldCharType="end"/>
      </w:r>
      <w:r w:rsidR="00E31660" w:rsidRPr="002560F6">
        <w:rPr>
          <w:rFonts w:ascii="Times New Roman" w:hAnsi="Times New Roman" w:cs="Times New Roman"/>
          <w:sz w:val="24"/>
          <w:szCs w:val="24"/>
        </w:rPr>
        <w:t>. Agency theory</w:t>
      </w:r>
      <w:r w:rsidR="00D726CC" w:rsidRPr="002560F6">
        <w:rPr>
          <w:rFonts w:ascii="Times New Roman" w:hAnsi="Times New Roman" w:cs="Times New Roman"/>
          <w:sz w:val="24"/>
          <w:szCs w:val="24"/>
        </w:rPr>
        <w:t xml:space="preserve"> focuses on principal-agent relationships, and explains how managerial intentions and discretions a</w:t>
      </w:r>
      <w:r w:rsidR="00227F20" w:rsidRPr="002560F6">
        <w:rPr>
          <w:rFonts w:ascii="Times New Roman" w:hAnsi="Times New Roman" w:cs="Times New Roman"/>
          <w:sz w:val="24"/>
          <w:szCs w:val="24"/>
        </w:rPr>
        <w:t>nd</w:t>
      </w:r>
      <w:r w:rsidR="00D726CC" w:rsidRPr="002560F6">
        <w:rPr>
          <w:rFonts w:ascii="Times New Roman" w:hAnsi="Times New Roman" w:cs="Times New Roman"/>
          <w:sz w:val="24"/>
          <w:szCs w:val="24"/>
        </w:rPr>
        <w:t xml:space="preserve"> corporate governance affect </w:t>
      </w:r>
      <w:r w:rsidR="00227F20" w:rsidRPr="002560F6">
        <w:rPr>
          <w:rFonts w:ascii="Times New Roman" w:hAnsi="Times New Roman" w:cs="Times New Roman"/>
          <w:sz w:val="24"/>
          <w:szCs w:val="24"/>
        </w:rPr>
        <w:t xml:space="preserve">firm behaviour and </w:t>
      </w:r>
      <w:r w:rsidR="00D726CC" w:rsidRPr="002560F6">
        <w:rPr>
          <w:rFonts w:ascii="Times New Roman" w:hAnsi="Times New Roman" w:cs="Times New Roman"/>
          <w:sz w:val="24"/>
          <w:szCs w:val="24"/>
        </w:rPr>
        <w:t>shareholder value</w:t>
      </w:r>
      <w:r w:rsidR="00227F20" w:rsidRPr="002560F6">
        <w:rPr>
          <w:rFonts w:ascii="Times New Roman" w:hAnsi="Times New Roman" w:cs="Times New Roman"/>
          <w:sz w:val="24"/>
          <w:szCs w:val="24"/>
        </w:rPr>
        <w:t xml:space="preserve"> </w:t>
      </w:r>
      <w:r w:rsidR="0088533D" w:rsidRPr="002560F6">
        <w:rPr>
          <w:rFonts w:ascii="Times New Roman" w:hAnsi="Times New Roman" w:cs="Times New Roman"/>
          <w:sz w:val="24"/>
          <w:szCs w:val="24"/>
        </w:rPr>
        <w:fldChar w:fldCharType="begin"/>
      </w:r>
      <w:r w:rsidR="00227F20" w:rsidRPr="002560F6">
        <w:rPr>
          <w:rFonts w:ascii="Times New Roman" w:hAnsi="Times New Roman" w:cs="Times New Roman"/>
          <w:sz w:val="24"/>
          <w:szCs w:val="24"/>
        </w:rPr>
        <w:instrText>ADDIN RW.CITE{{401 Eisenhardt,KathleenM. 1989; 213 Jensen,M. 1983; 4624 Shleifer,A. 1997}}</w:instrText>
      </w:r>
      <w:r w:rsidR="0088533D" w:rsidRPr="002560F6">
        <w:rPr>
          <w:rFonts w:ascii="Times New Roman" w:hAnsi="Times New Roman" w:cs="Times New Roman"/>
          <w:sz w:val="24"/>
          <w:szCs w:val="24"/>
        </w:rPr>
        <w:fldChar w:fldCharType="separate"/>
      </w:r>
      <w:r w:rsidR="00227F20" w:rsidRPr="002560F6">
        <w:rPr>
          <w:rFonts w:ascii="Times New Roman" w:hAnsi="Times New Roman" w:cs="Times New Roman"/>
          <w:bCs/>
          <w:sz w:val="24"/>
          <w:szCs w:val="24"/>
          <w:lang w:val="en-US"/>
        </w:rPr>
        <w:t>(Eisenhardt, 1989; Jensen and Ruback, 1983; Shleifer and Vishny, 1997)</w:t>
      </w:r>
      <w:r w:rsidR="0088533D" w:rsidRPr="002560F6">
        <w:rPr>
          <w:rFonts w:ascii="Times New Roman" w:hAnsi="Times New Roman" w:cs="Times New Roman"/>
          <w:sz w:val="24"/>
          <w:szCs w:val="24"/>
        </w:rPr>
        <w:fldChar w:fldCharType="end"/>
      </w:r>
      <w:r w:rsidR="00227F20" w:rsidRPr="002560F6">
        <w:rPr>
          <w:rFonts w:ascii="Times New Roman" w:hAnsi="Times New Roman" w:cs="Times New Roman"/>
          <w:sz w:val="24"/>
          <w:szCs w:val="24"/>
        </w:rPr>
        <w:t xml:space="preserve">. To a large extent, it is used to examine agency costs, information asymmetry, moral hazard and other agency problems arising from imperfect relations between shareholders and managers </w:t>
      </w:r>
      <w:r w:rsidR="0088533D" w:rsidRPr="002560F6">
        <w:rPr>
          <w:rFonts w:ascii="Times New Roman" w:hAnsi="Times New Roman" w:cs="Times New Roman"/>
          <w:sz w:val="24"/>
          <w:szCs w:val="24"/>
        </w:rPr>
        <w:fldChar w:fldCharType="begin"/>
      </w:r>
      <w:r w:rsidR="00227F20" w:rsidRPr="002560F6">
        <w:rPr>
          <w:rFonts w:ascii="Times New Roman" w:hAnsi="Times New Roman" w:cs="Times New Roman"/>
          <w:sz w:val="24"/>
          <w:szCs w:val="24"/>
        </w:rPr>
        <w:instrText>ADDIN RW.CITE{{712 Ang,J.S. 2000; 4892 Oviatt,B.M. 1988}}</w:instrText>
      </w:r>
      <w:r w:rsidR="0088533D" w:rsidRPr="002560F6">
        <w:rPr>
          <w:rFonts w:ascii="Times New Roman" w:hAnsi="Times New Roman" w:cs="Times New Roman"/>
          <w:sz w:val="24"/>
          <w:szCs w:val="24"/>
        </w:rPr>
        <w:fldChar w:fldCharType="separate"/>
      </w:r>
      <w:r w:rsidR="00227F20" w:rsidRPr="002560F6">
        <w:rPr>
          <w:rFonts w:ascii="Times New Roman" w:hAnsi="Times New Roman" w:cs="Times New Roman"/>
          <w:bCs/>
          <w:sz w:val="24"/>
          <w:szCs w:val="24"/>
          <w:lang w:val="en-US"/>
        </w:rPr>
        <w:t>(Ang et al., 2000; Oviatt, 1988)</w:t>
      </w:r>
      <w:r w:rsidR="0088533D" w:rsidRPr="002560F6">
        <w:rPr>
          <w:rFonts w:ascii="Times New Roman" w:hAnsi="Times New Roman" w:cs="Times New Roman"/>
          <w:sz w:val="24"/>
          <w:szCs w:val="24"/>
        </w:rPr>
        <w:fldChar w:fldCharType="end"/>
      </w:r>
      <w:r w:rsidR="00227F20" w:rsidRPr="002560F6">
        <w:rPr>
          <w:rFonts w:ascii="Times New Roman" w:hAnsi="Times New Roman" w:cs="Times New Roman"/>
          <w:sz w:val="24"/>
          <w:szCs w:val="24"/>
        </w:rPr>
        <w:t xml:space="preserve">. </w:t>
      </w:r>
      <w:r w:rsidR="00550E8C" w:rsidRPr="002560F6">
        <w:rPr>
          <w:rFonts w:ascii="Times New Roman" w:hAnsi="Times New Roman" w:cs="Times New Roman"/>
          <w:sz w:val="24"/>
          <w:szCs w:val="24"/>
        </w:rPr>
        <w:t xml:space="preserve">Agency theory is also popular in management research, particularly in finance studies. </w:t>
      </w:r>
    </w:p>
    <w:p w14:paraId="091AB3F5" w14:textId="077986CD" w:rsidR="0038172B" w:rsidRPr="002560F6" w:rsidRDefault="00550E8C" w:rsidP="00796DF3">
      <w:pPr>
        <w:spacing w:line="480" w:lineRule="auto"/>
        <w:rPr>
          <w:rFonts w:ascii="Times New Roman" w:hAnsi="Times New Roman" w:cs="Times New Roman"/>
          <w:sz w:val="24"/>
          <w:szCs w:val="24"/>
        </w:rPr>
      </w:pPr>
      <w:r w:rsidRPr="002560F6">
        <w:rPr>
          <w:rFonts w:ascii="Times New Roman" w:hAnsi="Times New Roman" w:cs="Times New Roman"/>
          <w:sz w:val="24"/>
          <w:szCs w:val="24"/>
        </w:rPr>
        <w:lastRenderedPageBreak/>
        <w:tab/>
      </w:r>
      <w:r w:rsidR="005D34B7" w:rsidRPr="002560F6">
        <w:rPr>
          <w:rFonts w:ascii="Times New Roman" w:hAnsi="Times New Roman" w:cs="Times New Roman"/>
          <w:sz w:val="24"/>
          <w:szCs w:val="24"/>
        </w:rPr>
        <w:t>Our review reveals that s</w:t>
      </w:r>
      <w:r w:rsidRPr="002560F6">
        <w:rPr>
          <w:rFonts w:ascii="Times New Roman" w:hAnsi="Times New Roman" w:cs="Times New Roman"/>
          <w:sz w:val="24"/>
          <w:szCs w:val="24"/>
        </w:rPr>
        <w:t xml:space="preserve">ome scholars have used RBV and agency theory to examine </w:t>
      </w:r>
      <w:r w:rsidR="00E3032A" w:rsidRPr="002560F6">
        <w:rPr>
          <w:rFonts w:ascii="Times New Roman" w:hAnsi="Times New Roman" w:cs="Times New Roman"/>
          <w:sz w:val="24"/>
          <w:szCs w:val="24"/>
        </w:rPr>
        <w:t>the institutional voids-resource commitment relationship</w:t>
      </w:r>
      <w:r w:rsidRPr="002560F6">
        <w:rPr>
          <w:rFonts w:ascii="Times New Roman" w:hAnsi="Times New Roman" w:cs="Times New Roman"/>
          <w:sz w:val="24"/>
          <w:szCs w:val="24"/>
        </w:rPr>
        <w:t>. However, the application of these theories is sporadic when compared to OLI, TCE and institutional theories.</w:t>
      </w:r>
      <w:r w:rsidR="00E3032A" w:rsidRPr="002560F6">
        <w:rPr>
          <w:rFonts w:ascii="Times New Roman" w:hAnsi="Times New Roman" w:cs="Times New Roman"/>
          <w:sz w:val="24"/>
          <w:szCs w:val="24"/>
        </w:rPr>
        <w:t xml:space="preserve"> T</w:t>
      </w:r>
      <w:r w:rsidR="00FD6B3A" w:rsidRPr="002560F6">
        <w:rPr>
          <w:rFonts w:ascii="Times New Roman" w:hAnsi="Times New Roman" w:cs="Times New Roman"/>
          <w:sz w:val="24"/>
          <w:szCs w:val="24"/>
        </w:rPr>
        <w:t xml:space="preserve">hey are </w:t>
      </w:r>
      <w:r w:rsidR="00E3032A" w:rsidRPr="002560F6">
        <w:rPr>
          <w:rFonts w:ascii="Times New Roman" w:hAnsi="Times New Roman" w:cs="Times New Roman"/>
          <w:sz w:val="24"/>
          <w:szCs w:val="24"/>
        </w:rPr>
        <w:t xml:space="preserve">also </w:t>
      </w:r>
      <w:r w:rsidR="00FD6B3A" w:rsidRPr="002560F6">
        <w:rPr>
          <w:rFonts w:ascii="Times New Roman" w:hAnsi="Times New Roman" w:cs="Times New Roman"/>
          <w:sz w:val="24"/>
          <w:szCs w:val="24"/>
        </w:rPr>
        <w:t xml:space="preserve">often combined with other theories to explain resource commitment and are mostly used for advancing the boundary conditions of firms’ </w:t>
      </w:r>
      <w:r w:rsidR="008B1F8F" w:rsidRPr="002560F6">
        <w:rPr>
          <w:rFonts w:ascii="Times New Roman" w:hAnsi="Times New Roman" w:cs="Times New Roman"/>
          <w:sz w:val="24"/>
          <w:szCs w:val="24"/>
        </w:rPr>
        <w:t>investments</w:t>
      </w:r>
      <w:r w:rsidR="00FD6B3A" w:rsidRPr="002560F6">
        <w:rPr>
          <w:rFonts w:ascii="Times New Roman" w:hAnsi="Times New Roman" w:cs="Times New Roman"/>
          <w:sz w:val="24"/>
          <w:szCs w:val="24"/>
        </w:rPr>
        <w:t xml:space="preserve"> in emerging markets. Scholars that apply RBV argue that the extent of a firm</w:t>
      </w:r>
      <w:r w:rsidR="00E3032A" w:rsidRPr="002560F6">
        <w:rPr>
          <w:rFonts w:ascii="Times New Roman" w:hAnsi="Times New Roman" w:cs="Times New Roman"/>
          <w:sz w:val="24"/>
          <w:szCs w:val="24"/>
        </w:rPr>
        <w:t xml:space="preserve">’s </w:t>
      </w:r>
      <w:r w:rsidR="008B1F8F" w:rsidRPr="002560F6">
        <w:rPr>
          <w:rFonts w:ascii="Times New Roman" w:hAnsi="Times New Roman" w:cs="Times New Roman"/>
          <w:sz w:val="24"/>
          <w:szCs w:val="24"/>
        </w:rPr>
        <w:t>commitment</w:t>
      </w:r>
      <w:r w:rsidR="00E3032A" w:rsidRPr="002560F6">
        <w:rPr>
          <w:rFonts w:ascii="Times New Roman" w:hAnsi="Times New Roman" w:cs="Times New Roman"/>
          <w:sz w:val="24"/>
          <w:szCs w:val="24"/>
        </w:rPr>
        <w:t xml:space="preserve"> in a weak institutional context is shaped by its dependency on local resources and the type of resource (Meyer et al., 2008). In this sense, firms invest less when they rely on local assets, especially when those assets are intangible. </w:t>
      </w:r>
      <w:r w:rsidR="009A23AB" w:rsidRPr="002560F6">
        <w:rPr>
          <w:rFonts w:ascii="Times New Roman" w:hAnsi="Times New Roman" w:cs="Times New Roman"/>
          <w:sz w:val="24"/>
          <w:szCs w:val="24"/>
        </w:rPr>
        <w:t xml:space="preserve">Others argue that the quest for complementary resources or capabilities motivate collaborative investments that reduce commitment while others assert that </w:t>
      </w:r>
      <w:r w:rsidR="00B757AD" w:rsidRPr="002560F6">
        <w:rPr>
          <w:rFonts w:ascii="Times New Roman" w:hAnsi="Times New Roman" w:cs="Times New Roman"/>
          <w:sz w:val="24"/>
          <w:szCs w:val="24"/>
        </w:rPr>
        <w:t>international</w:t>
      </w:r>
      <w:r w:rsidR="009A23AB" w:rsidRPr="002560F6">
        <w:rPr>
          <w:rFonts w:ascii="Times New Roman" w:hAnsi="Times New Roman" w:cs="Times New Roman"/>
          <w:sz w:val="24"/>
          <w:szCs w:val="24"/>
        </w:rPr>
        <w:t xml:space="preserve"> experience and the need to protect knowledge assets cause firms to </w:t>
      </w:r>
      <w:r w:rsidR="002A44B0" w:rsidRPr="002560F6">
        <w:rPr>
          <w:rFonts w:ascii="Times New Roman" w:hAnsi="Times New Roman" w:cs="Times New Roman"/>
          <w:sz w:val="24"/>
          <w:szCs w:val="24"/>
        </w:rPr>
        <w:t>escalate their investments in emerging markets (</w:t>
      </w:r>
      <w:r w:rsidR="00B757AD" w:rsidRPr="002560F6">
        <w:rPr>
          <w:rFonts w:ascii="Times New Roman" w:hAnsi="Times New Roman" w:cs="Times New Roman"/>
          <w:sz w:val="24"/>
          <w:szCs w:val="24"/>
        </w:rPr>
        <w:t xml:space="preserve">e.g. </w:t>
      </w:r>
      <w:r w:rsidR="002A44B0" w:rsidRPr="002560F6">
        <w:rPr>
          <w:rFonts w:ascii="Times New Roman" w:hAnsi="Times New Roman" w:cs="Times New Roman"/>
          <w:sz w:val="24"/>
          <w:szCs w:val="24"/>
        </w:rPr>
        <w:t>Luo, 2001</w:t>
      </w:r>
      <w:r w:rsidR="00952C1A" w:rsidRPr="002560F6">
        <w:rPr>
          <w:rFonts w:ascii="Times New Roman" w:hAnsi="Times New Roman" w:cs="Times New Roman"/>
          <w:sz w:val="24"/>
          <w:szCs w:val="24"/>
        </w:rPr>
        <w:t xml:space="preserve">; </w:t>
      </w:r>
      <w:r w:rsidR="00B757AD" w:rsidRPr="002560F6">
        <w:rPr>
          <w:rFonts w:ascii="Times New Roman" w:hAnsi="Times New Roman" w:cs="Times New Roman"/>
          <w:sz w:val="24"/>
          <w:szCs w:val="24"/>
        </w:rPr>
        <w:t>Quer et al., 2007</w:t>
      </w:r>
      <w:r w:rsidR="002A44B0" w:rsidRPr="002560F6">
        <w:rPr>
          <w:rFonts w:ascii="Times New Roman" w:hAnsi="Times New Roman" w:cs="Times New Roman"/>
          <w:sz w:val="24"/>
          <w:szCs w:val="24"/>
        </w:rPr>
        <w:t>)</w:t>
      </w:r>
      <w:r w:rsidR="00B757AD" w:rsidRPr="002560F6">
        <w:rPr>
          <w:rFonts w:ascii="Times New Roman" w:hAnsi="Times New Roman" w:cs="Times New Roman"/>
          <w:sz w:val="24"/>
          <w:szCs w:val="24"/>
        </w:rPr>
        <w:t>.</w:t>
      </w:r>
      <w:r w:rsidR="00FD6B3A" w:rsidRPr="002560F6">
        <w:rPr>
          <w:rFonts w:ascii="Times New Roman" w:hAnsi="Times New Roman" w:cs="Times New Roman"/>
          <w:sz w:val="24"/>
          <w:szCs w:val="24"/>
        </w:rPr>
        <w:t xml:space="preserve"> </w:t>
      </w:r>
      <w:r w:rsidRPr="002560F6">
        <w:rPr>
          <w:rFonts w:ascii="Times New Roman" w:hAnsi="Times New Roman" w:cs="Times New Roman"/>
          <w:sz w:val="24"/>
          <w:szCs w:val="24"/>
        </w:rPr>
        <w:t xml:space="preserve"> </w:t>
      </w:r>
    </w:p>
    <w:p w14:paraId="1A2AC4E8" w14:textId="602DDD32" w:rsidR="004D3531" w:rsidRPr="002560F6" w:rsidRDefault="00C239E0" w:rsidP="0038172B">
      <w:pPr>
        <w:spacing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Scholars </w:t>
      </w:r>
      <w:r w:rsidR="006A64FD" w:rsidRPr="002560F6">
        <w:rPr>
          <w:rFonts w:ascii="Times New Roman" w:hAnsi="Times New Roman" w:cs="Times New Roman"/>
          <w:sz w:val="24"/>
          <w:szCs w:val="24"/>
        </w:rPr>
        <w:t>using</w:t>
      </w:r>
      <w:r w:rsidRPr="002560F6">
        <w:rPr>
          <w:rFonts w:ascii="Times New Roman" w:hAnsi="Times New Roman" w:cs="Times New Roman"/>
          <w:sz w:val="24"/>
          <w:szCs w:val="24"/>
        </w:rPr>
        <w:t xml:space="preserve"> </w:t>
      </w:r>
      <w:r w:rsidR="006A64FD" w:rsidRPr="002560F6">
        <w:rPr>
          <w:rFonts w:ascii="Times New Roman" w:hAnsi="Times New Roman" w:cs="Times New Roman"/>
          <w:sz w:val="24"/>
          <w:szCs w:val="24"/>
        </w:rPr>
        <w:t>a</w:t>
      </w:r>
      <w:r w:rsidRPr="002560F6">
        <w:rPr>
          <w:rFonts w:ascii="Times New Roman" w:hAnsi="Times New Roman" w:cs="Times New Roman"/>
          <w:sz w:val="24"/>
          <w:szCs w:val="24"/>
        </w:rPr>
        <w:t>gency theory advance the argument that ownership structure is a significant element in resource commitment decisions (</w:t>
      </w:r>
      <w:r w:rsidRPr="002560F6">
        <w:rPr>
          <w:rFonts w:ascii="Times New Roman" w:hAnsi="Times New Roman" w:cs="Times New Roman"/>
          <w:sz w:val="24"/>
          <w:szCs w:val="24"/>
          <w:shd w:val="clear" w:color="auto" w:fill="FFFFFF"/>
        </w:rPr>
        <w:t>Filatotchev &amp; Wright 2010; Ilhan-Nas et al., 2018</w:t>
      </w:r>
      <w:r w:rsidRPr="002560F6">
        <w:rPr>
          <w:rFonts w:ascii="Times New Roman" w:hAnsi="Times New Roman" w:cs="Times New Roman"/>
          <w:sz w:val="24"/>
          <w:szCs w:val="24"/>
        </w:rPr>
        <w:t>)</w:t>
      </w:r>
      <w:r w:rsidR="00EC4093" w:rsidRPr="002560F6">
        <w:rPr>
          <w:rFonts w:ascii="Times New Roman" w:hAnsi="Times New Roman" w:cs="Times New Roman"/>
          <w:sz w:val="24"/>
          <w:szCs w:val="24"/>
        </w:rPr>
        <w:t>.</w:t>
      </w:r>
      <w:r w:rsidRPr="002560F6">
        <w:rPr>
          <w:rFonts w:ascii="Times New Roman" w:hAnsi="Times New Roman" w:cs="Times New Roman"/>
          <w:sz w:val="24"/>
          <w:szCs w:val="24"/>
        </w:rPr>
        <w:t xml:space="preserve"> </w:t>
      </w:r>
      <w:r w:rsidR="00EC4093" w:rsidRPr="002560F6">
        <w:rPr>
          <w:rFonts w:ascii="Times New Roman" w:hAnsi="Times New Roman" w:cs="Times New Roman"/>
          <w:sz w:val="24"/>
          <w:szCs w:val="24"/>
        </w:rPr>
        <w:t>When</w:t>
      </w:r>
      <w:r w:rsidRPr="002560F6">
        <w:rPr>
          <w:rFonts w:ascii="Times New Roman" w:hAnsi="Times New Roman" w:cs="Times New Roman"/>
          <w:sz w:val="24"/>
          <w:szCs w:val="24"/>
        </w:rPr>
        <w:t xml:space="preserve"> market-supporting institutions in emerging markets are too weak to regulate </w:t>
      </w:r>
      <w:r w:rsidR="006A64FD" w:rsidRPr="002560F6">
        <w:rPr>
          <w:rFonts w:ascii="Times New Roman" w:hAnsi="Times New Roman" w:cs="Times New Roman"/>
          <w:sz w:val="24"/>
          <w:szCs w:val="24"/>
        </w:rPr>
        <w:t xml:space="preserve">corporate </w:t>
      </w:r>
      <w:r w:rsidRPr="002560F6">
        <w:rPr>
          <w:rFonts w:ascii="Times New Roman" w:hAnsi="Times New Roman" w:cs="Times New Roman"/>
          <w:sz w:val="24"/>
          <w:szCs w:val="24"/>
        </w:rPr>
        <w:t xml:space="preserve">governance and there is </w:t>
      </w:r>
      <w:r w:rsidR="00EC4093" w:rsidRPr="002560F6">
        <w:rPr>
          <w:rFonts w:ascii="Times New Roman" w:hAnsi="Times New Roman" w:cs="Times New Roman"/>
          <w:sz w:val="24"/>
          <w:szCs w:val="24"/>
        </w:rPr>
        <w:t xml:space="preserve">a </w:t>
      </w:r>
      <w:r w:rsidRPr="002560F6">
        <w:rPr>
          <w:rFonts w:ascii="Times New Roman" w:hAnsi="Times New Roman" w:cs="Times New Roman"/>
          <w:sz w:val="24"/>
          <w:szCs w:val="24"/>
        </w:rPr>
        <w:t xml:space="preserve">high institutional distance between the host and home countries, MNEs </w:t>
      </w:r>
      <w:r w:rsidR="006A64FD" w:rsidRPr="002560F6">
        <w:rPr>
          <w:rFonts w:ascii="Times New Roman" w:hAnsi="Times New Roman" w:cs="Times New Roman"/>
          <w:sz w:val="24"/>
          <w:szCs w:val="24"/>
        </w:rPr>
        <w:t xml:space="preserve">may </w:t>
      </w:r>
      <w:r w:rsidRPr="002560F6">
        <w:rPr>
          <w:rFonts w:ascii="Times New Roman" w:hAnsi="Times New Roman" w:cs="Times New Roman"/>
          <w:sz w:val="24"/>
          <w:szCs w:val="24"/>
        </w:rPr>
        <w:t xml:space="preserve">cope and survive by </w:t>
      </w:r>
      <w:r w:rsidR="001634C7" w:rsidRPr="002560F6">
        <w:rPr>
          <w:rFonts w:ascii="Times New Roman" w:hAnsi="Times New Roman" w:cs="Times New Roman"/>
          <w:sz w:val="24"/>
          <w:szCs w:val="24"/>
        </w:rPr>
        <w:t>using</w:t>
      </w:r>
      <w:r w:rsidRPr="002560F6">
        <w:rPr>
          <w:rFonts w:ascii="Times New Roman" w:hAnsi="Times New Roman" w:cs="Times New Roman"/>
          <w:sz w:val="24"/>
          <w:szCs w:val="24"/>
        </w:rPr>
        <w:t xml:space="preserve"> flexible entry mode</w:t>
      </w:r>
      <w:r w:rsidR="006A64FD" w:rsidRPr="002560F6">
        <w:rPr>
          <w:rFonts w:ascii="Times New Roman" w:hAnsi="Times New Roman" w:cs="Times New Roman"/>
          <w:sz w:val="24"/>
          <w:szCs w:val="24"/>
        </w:rPr>
        <w:t>s</w:t>
      </w:r>
      <w:r w:rsidRPr="002560F6">
        <w:rPr>
          <w:rFonts w:ascii="Times New Roman" w:hAnsi="Times New Roman" w:cs="Times New Roman"/>
          <w:sz w:val="24"/>
          <w:szCs w:val="24"/>
        </w:rPr>
        <w:t xml:space="preserve"> such as </w:t>
      </w:r>
      <w:r w:rsidR="001634C7" w:rsidRPr="002560F6">
        <w:rPr>
          <w:rFonts w:ascii="Times New Roman" w:hAnsi="Times New Roman" w:cs="Times New Roman"/>
          <w:sz w:val="24"/>
          <w:szCs w:val="24"/>
        </w:rPr>
        <w:t>joint ventures (JV)</w:t>
      </w:r>
      <w:r w:rsidRPr="002560F6">
        <w:rPr>
          <w:rFonts w:ascii="Times New Roman" w:hAnsi="Times New Roman" w:cs="Times New Roman"/>
          <w:sz w:val="24"/>
          <w:szCs w:val="24"/>
        </w:rPr>
        <w:t xml:space="preserve"> or lower equity ownership </w:t>
      </w:r>
      <w:r w:rsidRPr="002560F6">
        <w:rPr>
          <w:rFonts w:ascii="Times New Roman" w:hAnsi="Times New Roman" w:cs="Times New Roman"/>
          <w:sz w:val="24"/>
          <w:szCs w:val="24"/>
          <w:shd w:val="clear" w:color="auto" w:fill="FFFFFF"/>
        </w:rPr>
        <w:t>(Ilhan-Nas et al., 2018</w:t>
      </w:r>
      <w:r w:rsidRPr="002560F6">
        <w:rPr>
          <w:rFonts w:ascii="Times New Roman" w:hAnsi="Times New Roman" w:cs="Times New Roman"/>
          <w:sz w:val="24"/>
          <w:szCs w:val="24"/>
        </w:rPr>
        <w:t>; Ramamurti, 2004).</w:t>
      </w:r>
      <w:r w:rsidR="00796DF3" w:rsidRPr="002560F6">
        <w:rPr>
          <w:rFonts w:ascii="Times New Roman" w:hAnsi="Times New Roman" w:cs="Times New Roman"/>
          <w:sz w:val="24"/>
          <w:szCs w:val="24"/>
        </w:rPr>
        <w:t xml:space="preserve"> In this regard, not only will these decisions reduce the risks of investment in the host country</w:t>
      </w:r>
      <w:r w:rsidR="001634C7" w:rsidRPr="002560F6">
        <w:rPr>
          <w:rFonts w:ascii="Times New Roman" w:hAnsi="Times New Roman" w:cs="Times New Roman"/>
          <w:sz w:val="24"/>
          <w:szCs w:val="24"/>
        </w:rPr>
        <w:t>,</w:t>
      </w:r>
      <w:r w:rsidR="00796DF3" w:rsidRPr="002560F6">
        <w:rPr>
          <w:rFonts w:ascii="Times New Roman" w:hAnsi="Times New Roman" w:cs="Times New Roman"/>
          <w:sz w:val="24"/>
          <w:szCs w:val="24"/>
        </w:rPr>
        <w:t xml:space="preserve"> but </w:t>
      </w:r>
      <w:r w:rsidR="001634C7" w:rsidRPr="002560F6">
        <w:rPr>
          <w:rFonts w:ascii="Times New Roman" w:hAnsi="Times New Roman" w:cs="Times New Roman"/>
          <w:sz w:val="24"/>
          <w:szCs w:val="24"/>
        </w:rPr>
        <w:t xml:space="preserve">they </w:t>
      </w:r>
      <w:r w:rsidR="00796DF3" w:rsidRPr="002560F6">
        <w:rPr>
          <w:rFonts w:ascii="Times New Roman" w:hAnsi="Times New Roman" w:cs="Times New Roman"/>
          <w:sz w:val="24"/>
          <w:szCs w:val="24"/>
        </w:rPr>
        <w:t>also help the MNEs to combat liability of foreignness (Zaheer, 1995), gain institutional legitimacy</w:t>
      </w:r>
      <w:r w:rsidR="001634C7" w:rsidRPr="002560F6">
        <w:rPr>
          <w:rFonts w:ascii="Times New Roman" w:hAnsi="Times New Roman" w:cs="Times New Roman"/>
          <w:sz w:val="24"/>
          <w:szCs w:val="24"/>
        </w:rPr>
        <w:t xml:space="preserve"> </w:t>
      </w:r>
      <w:r w:rsidR="00796DF3" w:rsidRPr="002560F6">
        <w:rPr>
          <w:rFonts w:ascii="Times New Roman" w:hAnsi="Times New Roman" w:cs="Times New Roman"/>
          <w:sz w:val="24"/>
          <w:szCs w:val="24"/>
        </w:rPr>
        <w:t xml:space="preserve">(Baum &amp; Oliver, 1991) and secure access to important resources and capabilities needed for </w:t>
      </w:r>
      <w:r w:rsidR="006A64FD" w:rsidRPr="002560F6">
        <w:rPr>
          <w:rFonts w:ascii="Times New Roman" w:hAnsi="Times New Roman" w:cs="Times New Roman"/>
          <w:sz w:val="24"/>
          <w:szCs w:val="24"/>
        </w:rPr>
        <w:t>their</w:t>
      </w:r>
      <w:r w:rsidR="00796DF3" w:rsidRPr="002560F6">
        <w:rPr>
          <w:rFonts w:ascii="Times New Roman" w:hAnsi="Times New Roman" w:cs="Times New Roman"/>
          <w:sz w:val="24"/>
          <w:szCs w:val="24"/>
        </w:rPr>
        <w:t xml:space="preserve"> operation</w:t>
      </w:r>
      <w:r w:rsidR="006A64FD" w:rsidRPr="002560F6">
        <w:rPr>
          <w:rFonts w:ascii="Times New Roman" w:hAnsi="Times New Roman" w:cs="Times New Roman"/>
          <w:sz w:val="24"/>
          <w:szCs w:val="24"/>
        </w:rPr>
        <w:t>s</w:t>
      </w:r>
      <w:r w:rsidR="00796DF3" w:rsidRPr="002560F6">
        <w:rPr>
          <w:rFonts w:ascii="Times New Roman" w:hAnsi="Times New Roman" w:cs="Times New Roman"/>
          <w:sz w:val="24"/>
          <w:szCs w:val="24"/>
        </w:rPr>
        <w:t>.</w:t>
      </w:r>
    </w:p>
    <w:p w14:paraId="64A71D20" w14:textId="4D01D2FF" w:rsidR="00095857" w:rsidRPr="002560F6" w:rsidRDefault="00392402" w:rsidP="00B757AD">
      <w:pPr>
        <w:autoSpaceDE w:val="0"/>
        <w:autoSpaceDN w:val="0"/>
        <w:adjustRightInd w:val="0"/>
        <w:spacing w:before="240" w:after="0" w:line="480" w:lineRule="auto"/>
        <w:rPr>
          <w:rFonts w:ascii="Times New Roman" w:hAnsi="Times New Roman" w:cs="Times New Roman"/>
          <w:sz w:val="24"/>
          <w:szCs w:val="24"/>
          <w:lang w:val="en-US"/>
        </w:rPr>
      </w:pPr>
      <w:r w:rsidRPr="002560F6">
        <w:rPr>
          <w:rFonts w:ascii="Times New Roman" w:hAnsi="Times New Roman" w:cs="Times New Roman"/>
          <w:i/>
          <w:sz w:val="24"/>
          <w:szCs w:val="24"/>
        </w:rPr>
        <w:tab/>
      </w:r>
      <w:r w:rsidR="00B52DFD" w:rsidRPr="002560F6">
        <w:rPr>
          <w:rFonts w:ascii="Times New Roman" w:hAnsi="Times New Roman" w:cs="Times New Roman"/>
          <w:sz w:val="24"/>
          <w:szCs w:val="24"/>
          <w:lang w:val="en-US"/>
        </w:rPr>
        <w:t>Overall</w:t>
      </w:r>
      <w:r w:rsidR="00B757AD" w:rsidRPr="002560F6">
        <w:rPr>
          <w:rFonts w:ascii="Times New Roman" w:hAnsi="Times New Roman" w:cs="Times New Roman"/>
          <w:sz w:val="24"/>
          <w:szCs w:val="24"/>
          <w:lang w:val="en-US"/>
        </w:rPr>
        <w:t>, a</w:t>
      </w:r>
      <w:r w:rsidR="00B52DFD" w:rsidRPr="002560F6">
        <w:rPr>
          <w:rFonts w:ascii="Times New Roman" w:hAnsi="Times New Roman" w:cs="Times New Roman"/>
          <w:sz w:val="24"/>
          <w:szCs w:val="24"/>
          <w:lang w:val="en-US"/>
        </w:rPr>
        <w:t xml:space="preserve">ll </w:t>
      </w:r>
      <w:r w:rsidR="00B757AD" w:rsidRPr="002560F6">
        <w:rPr>
          <w:rFonts w:ascii="Times New Roman" w:hAnsi="Times New Roman" w:cs="Times New Roman"/>
          <w:sz w:val="24"/>
          <w:szCs w:val="24"/>
          <w:lang w:val="en-US"/>
        </w:rPr>
        <w:t>the</w:t>
      </w:r>
      <w:r w:rsidR="00324712" w:rsidRPr="002560F6">
        <w:rPr>
          <w:rFonts w:ascii="Times New Roman" w:hAnsi="Times New Roman" w:cs="Times New Roman"/>
          <w:sz w:val="24"/>
          <w:szCs w:val="24"/>
          <w:lang w:val="en-US"/>
        </w:rPr>
        <w:t xml:space="preserve"> aforementioned </w:t>
      </w:r>
      <w:r w:rsidR="00095857" w:rsidRPr="002560F6">
        <w:rPr>
          <w:rFonts w:ascii="Times New Roman" w:hAnsi="Times New Roman" w:cs="Times New Roman"/>
          <w:sz w:val="24"/>
          <w:szCs w:val="24"/>
          <w:lang w:val="en-US"/>
        </w:rPr>
        <w:t xml:space="preserve">theories </w:t>
      </w:r>
      <w:r w:rsidR="00316F62" w:rsidRPr="002560F6">
        <w:rPr>
          <w:rFonts w:ascii="Times New Roman" w:hAnsi="Times New Roman" w:cs="Times New Roman"/>
          <w:sz w:val="24"/>
          <w:szCs w:val="24"/>
          <w:lang w:val="en-US"/>
        </w:rPr>
        <w:t>are mainly</w:t>
      </w:r>
      <w:r w:rsidR="00324712" w:rsidRPr="002560F6">
        <w:rPr>
          <w:rFonts w:ascii="Times New Roman" w:hAnsi="Times New Roman" w:cs="Times New Roman"/>
          <w:sz w:val="24"/>
          <w:szCs w:val="24"/>
          <w:lang w:val="en-US"/>
        </w:rPr>
        <w:t xml:space="preserve"> used i</w:t>
      </w:r>
      <w:r w:rsidR="00095857" w:rsidRPr="002560F6">
        <w:rPr>
          <w:rFonts w:ascii="Times New Roman" w:hAnsi="Times New Roman" w:cs="Times New Roman"/>
          <w:sz w:val="24"/>
          <w:szCs w:val="24"/>
          <w:lang w:val="en-US"/>
        </w:rPr>
        <w:t>n isolation</w:t>
      </w:r>
      <w:r w:rsidR="00B757AD" w:rsidRPr="002560F6">
        <w:rPr>
          <w:rFonts w:ascii="Times New Roman" w:hAnsi="Times New Roman" w:cs="Times New Roman"/>
          <w:sz w:val="24"/>
          <w:szCs w:val="24"/>
          <w:lang w:val="en-US"/>
        </w:rPr>
        <w:t>, except for a few exceptions</w:t>
      </w:r>
      <w:r w:rsidR="00316F62" w:rsidRPr="002560F6">
        <w:rPr>
          <w:rFonts w:ascii="Times New Roman" w:hAnsi="Times New Roman" w:cs="Times New Roman"/>
          <w:sz w:val="24"/>
          <w:szCs w:val="24"/>
          <w:lang w:val="en-US"/>
        </w:rPr>
        <w:t xml:space="preserve">. </w:t>
      </w:r>
      <w:r w:rsidR="008F5326" w:rsidRPr="002560F6">
        <w:rPr>
          <w:rFonts w:ascii="Times New Roman" w:hAnsi="Times New Roman" w:cs="Times New Roman"/>
          <w:sz w:val="24"/>
          <w:szCs w:val="24"/>
          <w:lang w:val="en-US"/>
        </w:rPr>
        <w:t>Less than</w:t>
      </w:r>
      <w:r w:rsidR="00316F62" w:rsidRPr="002560F6">
        <w:rPr>
          <w:rFonts w:ascii="Times New Roman" w:hAnsi="Times New Roman" w:cs="Times New Roman"/>
          <w:sz w:val="24"/>
          <w:szCs w:val="24"/>
          <w:lang w:val="en-US"/>
        </w:rPr>
        <w:t xml:space="preserve"> one-third of the reviewed </w:t>
      </w:r>
      <w:r w:rsidR="00095857" w:rsidRPr="002560F6">
        <w:rPr>
          <w:rFonts w:ascii="Times New Roman" w:hAnsi="Times New Roman" w:cs="Times New Roman"/>
          <w:sz w:val="24"/>
          <w:szCs w:val="24"/>
          <w:lang w:val="en-US"/>
        </w:rPr>
        <w:t>papers</w:t>
      </w:r>
      <w:r w:rsidR="00324712" w:rsidRPr="002560F6">
        <w:rPr>
          <w:rFonts w:ascii="Times New Roman" w:hAnsi="Times New Roman" w:cs="Times New Roman"/>
          <w:sz w:val="24"/>
          <w:szCs w:val="24"/>
          <w:lang w:val="en-US"/>
        </w:rPr>
        <w:t xml:space="preserve"> combined theoretical lenses to examine voids and resource commitment</w:t>
      </w:r>
      <w:r w:rsidR="00783764" w:rsidRPr="002560F6">
        <w:rPr>
          <w:rFonts w:ascii="Times New Roman" w:hAnsi="Times New Roman" w:cs="Times New Roman"/>
          <w:sz w:val="24"/>
          <w:szCs w:val="24"/>
          <w:lang w:val="en-US"/>
        </w:rPr>
        <w:t xml:space="preserve"> (e.g. </w:t>
      </w:r>
      <w:r w:rsidR="00783764" w:rsidRPr="002560F6">
        <w:rPr>
          <w:rFonts w:ascii="Times New Roman" w:hAnsi="Times New Roman" w:cs="Times New Roman"/>
          <w:sz w:val="24"/>
          <w:szCs w:val="24"/>
        </w:rPr>
        <w:t xml:space="preserve">Brouthers, 2002, 2013; </w:t>
      </w:r>
      <w:r w:rsidR="00783764" w:rsidRPr="002560F6">
        <w:rPr>
          <w:rFonts w:ascii="Times New Roman" w:hAnsi="Times New Roman" w:cs="Times New Roman"/>
          <w:sz w:val="24"/>
          <w:szCs w:val="24"/>
          <w:lang w:val="en-US"/>
        </w:rPr>
        <w:t>Morschett et al., 2010)</w:t>
      </w:r>
      <w:r w:rsidR="00324712" w:rsidRPr="002560F6">
        <w:rPr>
          <w:rFonts w:ascii="Times New Roman" w:hAnsi="Times New Roman" w:cs="Times New Roman"/>
          <w:sz w:val="24"/>
          <w:szCs w:val="24"/>
          <w:lang w:val="en-US"/>
        </w:rPr>
        <w:t>.</w:t>
      </w:r>
      <w:r w:rsidR="003C33B0" w:rsidRPr="002560F6">
        <w:rPr>
          <w:rFonts w:ascii="Times New Roman" w:hAnsi="Times New Roman" w:cs="Times New Roman"/>
          <w:sz w:val="24"/>
          <w:szCs w:val="24"/>
          <w:lang w:val="en-US"/>
        </w:rPr>
        <w:t xml:space="preserve"> Table 4 shows the trends of application of single and multiple theoretical frameworks. </w:t>
      </w:r>
      <w:r w:rsidR="008B1F8F" w:rsidRPr="002560F6">
        <w:rPr>
          <w:rFonts w:ascii="Times New Roman" w:hAnsi="Times New Roman" w:cs="Times New Roman"/>
          <w:sz w:val="24"/>
          <w:szCs w:val="24"/>
          <w:lang w:val="en-US"/>
        </w:rPr>
        <w:t>We observe that t</w:t>
      </w:r>
      <w:r w:rsidR="00316F62" w:rsidRPr="002560F6">
        <w:rPr>
          <w:rFonts w:ascii="Times New Roman" w:hAnsi="Times New Roman" w:cs="Times New Roman"/>
          <w:sz w:val="24"/>
          <w:szCs w:val="24"/>
          <w:lang w:val="en-US"/>
        </w:rPr>
        <w:t>he number of papers using multi-theoretical frameworks</w:t>
      </w:r>
      <w:r w:rsidR="00F91E06" w:rsidRPr="002560F6">
        <w:rPr>
          <w:rFonts w:ascii="Times New Roman" w:hAnsi="Times New Roman" w:cs="Times New Roman"/>
          <w:sz w:val="24"/>
          <w:szCs w:val="24"/>
          <w:lang w:val="en-US"/>
        </w:rPr>
        <w:t xml:space="preserve"> </w:t>
      </w:r>
      <w:r w:rsidR="008B1F8F" w:rsidRPr="002560F6">
        <w:rPr>
          <w:rFonts w:ascii="Times New Roman" w:hAnsi="Times New Roman" w:cs="Times New Roman"/>
          <w:sz w:val="24"/>
          <w:szCs w:val="24"/>
          <w:lang w:val="en-US"/>
        </w:rPr>
        <w:t xml:space="preserve">increased </w:t>
      </w:r>
      <w:r w:rsidR="00316F62" w:rsidRPr="002560F6">
        <w:rPr>
          <w:rFonts w:ascii="Times New Roman" w:hAnsi="Times New Roman" w:cs="Times New Roman"/>
          <w:sz w:val="24"/>
          <w:szCs w:val="24"/>
          <w:lang w:val="en-US"/>
        </w:rPr>
        <w:t>since 2001</w:t>
      </w:r>
      <w:r w:rsidR="00F91E06" w:rsidRPr="002560F6">
        <w:rPr>
          <w:rFonts w:ascii="Times New Roman" w:hAnsi="Times New Roman" w:cs="Times New Roman"/>
          <w:sz w:val="24"/>
          <w:szCs w:val="24"/>
          <w:lang w:val="en-US"/>
        </w:rPr>
        <w:t>, albeit at a marginal rate</w:t>
      </w:r>
      <w:r w:rsidR="00316F62" w:rsidRPr="002560F6">
        <w:rPr>
          <w:rFonts w:ascii="Times New Roman" w:hAnsi="Times New Roman" w:cs="Times New Roman"/>
          <w:sz w:val="24"/>
          <w:szCs w:val="24"/>
          <w:lang w:val="en-US"/>
        </w:rPr>
        <w:t xml:space="preserve">. This </w:t>
      </w:r>
      <w:r w:rsidR="00F91E06" w:rsidRPr="002560F6">
        <w:rPr>
          <w:rFonts w:ascii="Times New Roman" w:hAnsi="Times New Roman" w:cs="Times New Roman"/>
          <w:sz w:val="24"/>
          <w:szCs w:val="24"/>
          <w:lang w:val="en-US"/>
        </w:rPr>
        <w:t xml:space="preserve">trend </w:t>
      </w:r>
      <w:r w:rsidR="00F91E06" w:rsidRPr="002560F6">
        <w:rPr>
          <w:rFonts w:ascii="Times New Roman" w:hAnsi="Times New Roman" w:cs="Times New Roman"/>
          <w:sz w:val="24"/>
          <w:szCs w:val="24"/>
          <w:lang w:val="en-US"/>
        </w:rPr>
        <w:lastRenderedPageBreak/>
        <w:t>resonates</w:t>
      </w:r>
      <w:r w:rsidR="00316F62" w:rsidRPr="002560F6">
        <w:rPr>
          <w:rFonts w:ascii="Times New Roman" w:hAnsi="Times New Roman" w:cs="Times New Roman"/>
          <w:sz w:val="24"/>
          <w:szCs w:val="24"/>
          <w:lang w:val="en-US"/>
        </w:rPr>
        <w:t xml:space="preserve"> </w:t>
      </w:r>
      <w:r w:rsidR="00344EF5" w:rsidRPr="002560F6">
        <w:rPr>
          <w:rFonts w:ascii="Times New Roman" w:hAnsi="Times New Roman" w:cs="Times New Roman"/>
          <w:sz w:val="24"/>
          <w:szCs w:val="24"/>
          <w:lang w:val="en-US"/>
        </w:rPr>
        <w:t>the increasing</w:t>
      </w:r>
      <w:r w:rsidR="00316F62" w:rsidRPr="002560F6">
        <w:rPr>
          <w:rFonts w:ascii="Times New Roman" w:hAnsi="Times New Roman" w:cs="Times New Roman"/>
          <w:sz w:val="24"/>
          <w:szCs w:val="24"/>
          <w:lang w:val="en-US"/>
        </w:rPr>
        <w:t xml:space="preserve"> call for researchers to use integrated theories for examining IB phenomena, but </w:t>
      </w:r>
      <w:r w:rsidR="00F91E06" w:rsidRPr="002560F6">
        <w:rPr>
          <w:rFonts w:ascii="Times New Roman" w:hAnsi="Times New Roman" w:cs="Times New Roman"/>
          <w:sz w:val="24"/>
          <w:szCs w:val="24"/>
          <w:lang w:val="en-US"/>
        </w:rPr>
        <w:t xml:space="preserve">the slow pace </w:t>
      </w:r>
      <w:r w:rsidR="00316F62" w:rsidRPr="002560F6">
        <w:rPr>
          <w:rFonts w:ascii="Times New Roman" w:hAnsi="Times New Roman" w:cs="Times New Roman"/>
          <w:sz w:val="24"/>
          <w:szCs w:val="24"/>
          <w:lang w:val="en-US"/>
        </w:rPr>
        <w:t xml:space="preserve">also resonates the difficulties </w:t>
      </w:r>
      <w:r w:rsidR="003B4439" w:rsidRPr="002560F6">
        <w:rPr>
          <w:rFonts w:ascii="Times New Roman" w:hAnsi="Times New Roman" w:cs="Times New Roman"/>
          <w:sz w:val="24"/>
          <w:szCs w:val="24"/>
          <w:lang w:val="en-US"/>
        </w:rPr>
        <w:t>of publishing multi-theory research in business and management journal</w:t>
      </w:r>
      <w:r w:rsidR="00231B23" w:rsidRPr="002560F6">
        <w:rPr>
          <w:rFonts w:ascii="Times New Roman" w:hAnsi="Times New Roman" w:cs="Times New Roman"/>
          <w:sz w:val="24"/>
          <w:szCs w:val="24"/>
          <w:lang w:val="en-US"/>
        </w:rPr>
        <w:t xml:space="preserve">s. As the editors of </w:t>
      </w:r>
      <w:r w:rsidR="00231B23" w:rsidRPr="002560F6">
        <w:rPr>
          <w:rFonts w:ascii="Times New Roman" w:hAnsi="Times New Roman" w:cs="Times New Roman"/>
          <w:i/>
          <w:sz w:val="24"/>
          <w:szCs w:val="24"/>
          <w:lang w:val="en-US"/>
        </w:rPr>
        <w:t>JIBS</w:t>
      </w:r>
      <w:r w:rsidR="00231B23" w:rsidRPr="002560F6">
        <w:rPr>
          <w:rFonts w:ascii="Times New Roman" w:hAnsi="Times New Roman" w:cs="Times New Roman"/>
          <w:sz w:val="24"/>
          <w:szCs w:val="24"/>
          <w:lang w:val="en-US"/>
        </w:rPr>
        <w:t xml:space="preserve"> note “</w:t>
      </w:r>
      <w:r w:rsidR="009542D2" w:rsidRPr="002560F6">
        <w:rPr>
          <w:rFonts w:ascii="Times New Roman" w:hAnsi="Times New Roman" w:cs="Times New Roman"/>
          <w:sz w:val="24"/>
          <w:szCs w:val="24"/>
          <w:lang w:val="en-US"/>
        </w:rPr>
        <w:t>a</w:t>
      </w:r>
      <w:r w:rsidR="00231B23" w:rsidRPr="002560F6">
        <w:rPr>
          <w:rFonts w:ascii="Times New Roman" w:hAnsi="Times New Roman" w:cs="Times New Roman"/>
          <w:sz w:val="24"/>
          <w:szCs w:val="24"/>
          <w:lang w:val="en-US"/>
        </w:rPr>
        <w:t xml:space="preserve"> major mistake observed in JIBS submissions is related to the use of multiple theories for the study of a given phenomenon” </w:t>
      </w:r>
      <w:r w:rsidR="0088533D" w:rsidRPr="002560F6">
        <w:rPr>
          <w:rFonts w:ascii="Times New Roman" w:hAnsi="Times New Roman" w:cs="Times New Roman"/>
          <w:sz w:val="24"/>
          <w:szCs w:val="24"/>
          <w:lang w:val="en-US"/>
        </w:rPr>
        <w:fldChar w:fldCharType="begin"/>
      </w:r>
      <w:r w:rsidR="00231B23" w:rsidRPr="002560F6">
        <w:rPr>
          <w:rFonts w:ascii="Times New Roman" w:hAnsi="Times New Roman" w:cs="Times New Roman"/>
          <w:sz w:val="24"/>
          <w:szCs w:val="24"/>
          <w:lang w:val="en-US"/>
        </w:rPr>
        <w:instrText>ADDIN RW.CITE{{6589 Bello,D.C. 2012 /f: 541}}</w:instrText>
      </w:r>
      <w:r w:rsidR="0088533D" w:rsidRPr="002560F6">
        <w:rPr>
          <w:rFonts w:ascii="Times New Roman" w:hAnsi="Times New Roman" w:cs="Times New Roman"/>
          <w:sz w:val="24"/>
          <w:szCs w:val="24"/>
          <w:lang w:val="en-US"/>
        </w:rPr>
        <w:fldChar w:fldCharType="separate"/>
      </w:r>
      <w:r w:rsidR="00231B23" w:rsidRPr="002560F6">
        <w:rPr>
          <w:rFonts w:ascii="Times New Roman" w:hAnsi="Times New Roman" w:cs="Times New Roman"/>
          <w:bCs/>
          <w:sz w:val="24"/>
          <w:szCs w:val="24"/>
          <w:lang w:val="en-US"/>
        </w:rPr>
        <w:t>(Bello and Kostova, 2012: 541)</w:t>
      </w:r>
      <w:r w:rsidR="0088533D" w:rsidRPr="002560F6">
        <w:rPr>
          <w:rFonts w:ascii="Times New Roman" w:hAnsi="Times New Roman" w:cs="Times New Roman"/>
          <w:sz w:val="24"/>
          <w:szCs w:val="24"/>
          <w:lang w:val="en-US"/>
        </w:rPr>
        <w:fldChar w:fldCharType="end"/>
      </w:r>
      <w:r w:rsidR="00231B23" w:rsidRPr="002560F6">
        <w:rPr>
          <w:rFonts w:ascii="Times New Roman" w:hAnsi="Times New Roman" w:cs="Times New Roman"/>
          <w:sz w:val="24"/>
          <w:szCs w:val="24"/>
          <w:lang w:val="en-US"/>
        </w:rPr>
        <w:t xml:space="preserve">. Challenges related to conceptual clarity, rigor and coherence </w:t>
      </w:r>
      <w:r w:rsidR="00344EF5" w:rsidRPr="002560F6">
        <w:rPr>
          <w:rFonts w:ascii="Times New Roman" w:hAnsi="Times New Roman" w:cs="Times New Roman"/>
          <w:sz w:val="24"/>
          <w:szCs w:val="24"/>
          <w:lang w:val="en-US"/>
        </w:rPr>
        <w:t>make</w:t>
      </w:r>
      <w:r w:rsidR="00231B23" w:rsidRPr="002560F6">
        <w:rPr>
          <w:rFonts w:ascii="Times New Roman" w:hAnsi="Times New Roman" w:cs="Times New Roman"/>
          <w:sz w:val="24"/>
          <w:szCs w:val="24"/>
          <w:lang w:val="en-US"/>
        </w:rPr>
        <w:t xml:space="preserve"> it difficult to conduct multidisciplinary or multi-theory IB research. </w:t>
      </w:r>
      <w:r w:rsidR="00783764" w:rsidRPr="002560F6">
        <w:rPr>
          <w:rFonts w:ascii="Times New Roman" w:hAnsi="Times New Roman" w:cs="Times New Roman"/>
          <w:sz w:val="24"/>
          <w:szCs w:val="24"/>
          <w:lang w:val="en-US"/>
        </w:rPr>
        <w:t xml:space="preserve">It is perhaps fair to argue that unless editors and reviewers encourage </w:t>
      </w:r>
      <w:r w:rsidR="009542D2" w:rsidRPr="002560F6">
        <w:rPr>
          <w:rFonts w:ascii="Times New Roman" w:hAnsi="Times New Roman" w:cs="Times New Roman"/>
          <w:sz w:val="24"/>
          <w:szCs w:val="24"/>
          <w:lang w:val="en-US"/>
        </w:rPr>
        <w:t xml:space="preserve">and support theory integration, especially in this era of increased pressure and competition to publish, the trend of decreasing multidisciplinary research will continue. </w:t>
      </w:r>
      <w:r w:rsidR="00783764" w:rsidRPr="002560F6">
        <w:rPr>
          <w:rFonts w:ascii="Times New Roman" w:hAnsi="Times New Roman" w:cs="Times New Roman"/>
          <w:sz w:val="24"/>
          <w:szCs w:val="24"/>
          <w:lang w:val="en-US"/>
        </w:rPr>
        <w:t xml:space="preserve">Among the papers using multiple theories, the most common pairings are institutional-transaction cost theories and institutional-OLI theories. </w:t>
      </w:r>
      <w:r w:rsidR="003F6634" w:rsidRPr="002560F6">
        <w:rPr>
          <w:rFonts w:ascii="Times New Roman" w:hAnsi="Times New Roman" w:cs="Times New Roman"/>
          <w:sz w:val="24"/>
          <w:szCs w:val="24"/>
          <w:lang w:val="en-US"/>
        </w:rPr>
        <w:t xml:space="preserve">Though </w:t>
      </w:r>
      <w:r w:rsidR="00783764" w:rsidRPr="002560F6">
        <w:rPr>
          <w:rFonts w:ascii="Times New Roman" w:hAnsi="Times New Roman" w:cs="Times New Roman"/>
          <w:sz w:val="24"/>
          <w:szCs w:val="24"/>
          <w:lang w:val="en-US"/>
        </w:rPr>
        <w:t xml:space="preserve">two-theory combinations are </w:t>
      </w:r>
      <w:r w:rsidR="003F6634" w:rsidRPr="002560F6">
        <w:rPr>
          <w:rFonts w:ascii="Times New Roman" w:hAnsi="Times New Roman" w:cs="Times New Roman"/>
          <w:sz w:val="24"/>
          <w:szCs w:val="24"/>
          <w:lang w:val="en-US"/>
        </w:rPr>
        <w:t>more common</w:t>
      </w:r>
      <w:r w:rsidR="00783764" w:rsidRPr="002560F6">
        <w:rPr>
          <w:rFonts w:ascii="Times New Roman" w:hAnsi="Times New Roman" w:cs="Times New Roman"/>
          <w:sz w:val="24"/>
          <w:szCs w:val="24"/>
          <w:lang w:val="en-US"/>
        </w:rPr>
        <w:t xml:space="preserve"> in the literature, there are few papers that combine three theories (e.g. Demirbag et al., 2009). </w:t>
      </w:r>
      <w:r w:rsidR="00095857" w:rsidRPr="002560F6">
        <w:rPr>
          <w:rFonts w:ascii="Times New Roman" w:hAnsi="Times New Roman" w:cs="Times New Roman"/>
          <w:sz w:val="24"/>
          <w:szCs w:val="24"/>
          <w:lang w:val="en-US"/>
        </w:rPr>
        <w:t xml:space="preserve"> </w:t>
      </w:r>
    </w:p>
    <w:p w14:paraId="7A153E0C" w14:textId="77777777" w:rsidR="00095857" w:rsidRPr="002560F6" w:rsidRDefault="00095857" w:rsidP="00095857">
      <w:pPr>
        <w:autoSpaceDE w:val="0"/>
        <w:autoSpaceDN w:val="0"/>
        <w:adjustRightInd w:val="0"/>
        <w:spacing w:after="0" w:line="24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w:t>
      </w:r>
    </w:p>
    <w:p w14:paraId="1BFA4201" w14:textId="77777777" w:rsidR="00095857" w:rsidRPr="002560F6" w:rsidRDefault="00095857" w:rsidP="00095857">
      <w:pPr>
        <w:spacing w:after="0" w:line="24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Please insert Table </w:t>
      </w:r>
      <w:r w:rsidR="00014BBC" w:rsidRPr="002560F6">
        <w:rPr>
          <w:rFonts w:ascii="Times New Roman" w:hAnsi="Times New Roman" w:cs="Times New Roman"/>
          <w:sz w:val="24"/>
          <w:szCs w:val="24"/>
          <w:lang w:val="en-US"/>
        </w:rPr>
        <w:t>3</w:t>
      </w:r>
      <w:r w:rsidRPr="002560F6">
        <w:rPr>
          <w:rFonts w:ascii="Times New Roman" w:hAnsi="Times New Roman" w:cs="Times New Roman"/>
          <w:sz w:val="24"/>
          <w:szCs w:val="24"/>
          <w:lang w:val="en-US"/>
        </w:rPr>
        <w:t xml:space="preserve"> </w:t>
      </w:r>
      <w:r w:rsidR="009A4694" w:rsidRPr="002560F6">
        <w:rPr>
          <w:rFonts w:ascii="Times New Roman" w:hAnsi="Times New Roman" w:cs="Times New Roman"/>
          <w:sz w:val="24"/>
          <w:szCs w:val="24"/>
          <w:lang w:val="en-US"/>
        </w:rPr>
        <w:t xml:space="preserve">and Table 4 </w:t>
      </w:r>
      <w:r w:rsidRPr="002560F6">
        <w:rPr>
          <w:rFonts w:ascii="Times New Roman" w:hAnsi="Times New Roman" w:cs="Times New Roman"/>
          <w:sz w:val="24"/>
          <w:szCs w:val="24"/>
          <w:lang w:val="en-US"/>
        </w:rPr>
        <w:t>around here</w:t>
      </w:r>
    </w:p>
    <w:p w14:paraId="6AC2ECB7" w14:textId="77777777" w:rsidR="00095857" w:rsidRPr="002560F6" w:rsidRDefault="00095857" w:rsidP="00095857">
      <w:pPr>
        <w:spacing w:line="48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w:t>
      </w:r>
    </w:p>
    <w:p w14:paraId="530005D7" w14:textId="2CCDB7AF" w:rsidR="00A36B93" w:rsidRPr="002560F6" w:rsidRDefault="00F33968" w:rsidP="00A36B93">
      <w:pPr>
        <w:autoSpaceDE w:val="0"/>
        <w:autoSpaceDN w:val="0"/>
        <w:adjustRightInd w:val="0"/>
        <w:spacing w:after="0" w:line="480" w:lineRule="auto"/>
        <w:rPr>
          <w:rFonts w:ascii="Times New Roman" w:hAnsi="Times New Roman" w:cs="Times New Roman"/>
          <w:i/>
          <w:sz w:val="24"/>
          <w:szCs w:val="24"/>
        </w:rPr>
      </w:pPr>
      <w:r w:rsidRPr="002560F6">
        <w:rPr>
          <w:rFonts w:ascii="Times New Roman" w:hAnsi="Times New Roman" w:cs="Times New Roman"/>
          <w:i/>
          <w:sz w:val="24"/>
          <w:szCs w:val="24"/>
        </w:rPr>
        <w:t>4</w:t>
      </w:r>
      <w:r w:rsidR="00BE0A88" w:rsidRPr="002560F6">
        <w:rPr>
          <w:rFonts w:ascii="Times New Roman" w:hAnsi="Times New Roman" w:cs="Times New Roman"/>
          <w:i/>
          <w:sz w:val="24"/>
          <w:szCs w:val="24"/>
        </w:rPr>
        <w:t>.</w:t>
      </w:r>
      <w:r w:rsidR="00136ADA" w:rsidRPr="002560F6">
        <w:rPr>
          <w:rFonts w:ascii="Times New Roman" w:hAnsi="Times New Roman" w:cs="Times New Roman"/>
          <w:i/>
          <w:sz w:val="24"/>
          <w:szCs w:val="24"/>
        </w:rPr>
        <w:t>2</w:t>
      </w:r>
      <w:r w:rsidR="00BE0A88" w:rsidRPr="002560F6">
        <w:rPr>
          <w:rFonts w:ascii="Times New Roman" w:hAnsi="Times New Roman" w:cs="Times New Roman"/>
          <w:i/>
          <w:sz w:val="24"/>
          <w:szCs w:val="24"/>
        </w:rPr>
        <w:t xml:space="preserve"> </w:t>
      </w:r>
      <w:r w:rsidR="00A36B93" w:rsidRPr="002560F6">
        <w:rPr>
          <w:rFonts w:ascii="Times New Roman" w:hAnsi="Times New Roman" w:cs="Times New Roman"/>
          <w:i/>
          <w:sz w:val="24"/>
          <w:szCs w:val="24"/>
        </w:rPr>
        <w:t xml:space="preserve">Construct Conceptualization </w:t>
      </w:r>
      <w:r w:rsidR="006C17E1" w:rsidRPr="002560F6">
        <w:rPr>
          <w:rFonts w:ascii="Times New Roman" w:hAnsi="Times New Roman" w:cs="Times New Roman"/>
          <w:i/>
          <w:sz w:val="24"/>
          <w:szCs w:val="24"/>
        </w:rPr>
        <w:t>and</w:t>
      </w:r>
      <w:r w:rsidR="00A36B93" w:rsidRPr="002560F6">
        <w:rPr>
          <w:rFonts w:ascii="Times New Roman" w:hAnsi="Times New Roman" w:cs="Times New Roman"/>
          <w:i/>
          <w:sz w:val="24"/>
          <w:szCs w:val="24"/>
        </w:rPr>
        <w:t xml:space="preserve"> Operationalization</w:t>
      </w:r>
    </w:p>
    <w:p w14:paraId="42ECEF62" w14:textId="638CFA23" w:rsidR="009B04BD" w:rsidRPr="002560F6" w:rsidRDefault="00A36B93" w:rsidP="006A56B2">
      <w:pPr>
        <w:autoSpaceDE w:val="0"/>
        <w:autoSpaceDN w:val="0"/>
        <w:adjustRightInd w:val="0"/>
        <w:spacing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In this section, we focus on how extant literature has conceptualized and operationalized the institutional voids an</w:t>
      </w:r>
      <w:r w:rsidR="00D249DB" w:rsidRPr="002560F6">
        <w:rPr>
          <w:rFonts w:ascii="Times New Roman" w:hAnsi="Times New Roman" w:cs="Times New Roman"/>
          <w:sz w:val="24"/>
          <w:szCs w:val="24"/>
        </w:rPr>
        <w:t xml:space="preserve">d resource commitment </w:t>
      </w:r>
      <w:r w:rsidR="00A762FE" w:rsidRPr="002560F6">
        <w:rPr>
          <w:rFonts w:ascii="Times New Roman" w:hAnsi="Times New Roman" w:cs="Times New Roman"/>
          <w:sz w:val="24"/>
          <w:szCs w:val="24"/>
        </w:rPr>
        <w:t>constructs</w:t>
      </w:r>
      <w:r w:rsidR="00936F6B" w:rsidRPr="002560F6">
        <w:rPr>
          <w:rFonts w:ascii="Times New Roman" w:hAnsi="Times New Roman" w:cs="Times New Roman"/>
          <w:sz w:val="24"/>
          <w:szCs w:val="24"/>
        </w:rPr>
        <w:t xml:space="preserve">. See </w:t>
      </w:r>
      <w:r w:rsidR="009A4694" w:rsidRPr="002560F6">
        <w:rPr>
          <w:rFonts w:ascii="Times New Roman" w:hAnsi="Times New Roman" w:cs="Times New Roman"/>
          <w:sz w:val="24"/>
          <w:szCs w:val="24"/>
        </w:rPr>
        <w:t>Table 5</w:t>
      </w:r>
      <w:r w:rsidR="00936F6B" w:rsidRPr="002560F6">
        <w:rPr>
          <w:rFonts w:ascii="Times New Roman" w:hAnsi="Times New Roman" w:cs="Times New Roman"/>
          <w:sz w:val="24"/>
          <w:szCs w:val="24"/>
        </w:rPr>
        <w:t xml:space="preserve"> for a summary</w:t>
      </w:r>
      <w:r w:rsidR="00E21066" w:rsidRPr="002560F6">
        <w:rPr>
          <w:rFonts w:ascii="Times New Roman" w:hAnsi="Times New Roman" w:cs="Times New Roman"/>
          <w:sz w:val="24"/>
          <w:szCs w:val="24"/>
        </w:rPr>
        <w:t>.</w:t>
      </w:r>
    </w:p>
    <w:p w14:paraId="7BEF85E0" w14:textId="77777777" w:rsidR="006A64FD" w:rsidRPr="002560F6" w:rsidRDefault="006A64FD" w:rsidP="006A64FD">
      <w:pPr>
        <w:autoSpaceDE w:val="0"/>
        <w:autoSpaceDN w:val="0"/>
        <w:adjustRightInd w:val="0"/>
        <w:spacing w:after="0" w:line="480" w:lineRule="auto"/>
        <w:rPr>
          <w:rFonts w:ascii="Times New Roman" w:hAnsi="Times New Roman" w:cs="Times New Roman"/>
          <w:sz w:val="24"/>
          <w:szCs w:val="24"/>
        </w:rPr>
      </w:pPr>
    </w:p>
    <w:p w14:paraId="16A85A1F" w14:textId="3C98C0ED" w:rsidR="00A36B93" w:rsidRPr="002560F6" w:rsidRDefault="00F33968" w:rsidP="00A36B93">
      <w:pPr>
        <w:autoSpaceDE w:val="0"/>
        <w:autoSpaceDN w:val="0"/>
        <w:adjustRightInd w:val="0"/>
        <w:spacing w:after="0" w:line="480" w:lineRule="auto"/>
        <w:rPr>
          <w:rFonts w:ascii="Times New Roman" w:hAnsi="Times New Roman" w:cs="Times New Roman"/>
          <w:b/>
          <w:i/>
          <w:sz w:val="24"/>
          <w:szCs w:val="24"/>
        </w:rPr>
      </w:pPr>
      <w:r w:rsidRPr="002560F6">
        <w:rPr>
          <w:rFonts w:ascii="Times New Roman" w:hAnsi="Times New Roman" w:cs="Times New Roman"/>
          <w:i/>
          <w:sz w:val="24"/>
          <w:szCs w:val="24"/>
        </w:rPr>
        <w:t>4</w:t>
      </w:r>
      <w:r w:rsidR="00A36B93" w:rsidRPr="002560F6">
        <w:rPr>
          <w:rFonts w:ascii="Times New Roman" w:hAnsi="Times New Roman" w:cs="Times New Roman"/>
          <w:i/>
          <w:sz w:val="24"/>
          <w:szCs w:val="24"/>
        </w:rPr>
        <w:t>.</w:t>
      </w:r>
      <w:r w:rsidR="00136ADA" w:rsidRPr="002560F6">
        <w:rPr>
          <w:rFonts w:ascii="Times New Roman" w:hAnsi="Times New Roman" w:cs="Times New Roman"/>
          <w:i/>
          <w:sz w:val="24"/>
          <w:szCs w:val="24"/>
        </w:rPr>
        <w:t>2</w:t>
      </w:r>
      <w:r w:rsidR="00A36B93" w:rsidRPr="002560F6">
        <w:rPr>
          <w:rFonts w:ascii="Times New Roman" w:hAnsi="Times New Roman" w:cs="Times New Roman"/>
          <w:i/>
          <w:sz w:val="24"/>
          <w:szCs w:val="24"/>
        </w:rPr>
        <w:t xml:space="preserve">.1 Institutional </w:t>
      </w:r>
      <w:r w:rsidR="008D5F55" w:rsidRPr="002560F6">
        <w:rPr>
          <w:rFonts w:ascii="Times New Roman" w:hAnsi="Times New Roman" w:cs="Times New Roman"/>
          <w:i/>
          <w:sz w:val="24"/>
          <w:szCs w:val="24"/>
        </w:rPr>
        <w:t>Voids</w:t>
      </w:r>
      <w:r w:rsidR="008D5F55" w:rsidRPr="002560F6">
        <w:rPr>
          <w:rFonts w:ascii="Times New Roman" w:hAnsi="Times New Roman" w:cs="Times New Roman"/>
          <w:b/>
          <w:i/>
          <w:sz w:val="24"/>
          <w:szCs w:val="24"/>
        </w:rPr>
        <w:t xml:space="preserve"> </w:t>
      </w:r>
    </w:p>
    <w:p w14:paraId="539610BB" w14:textId="2248018D" w:rsidR="009B04BD" w:rsidRPr="002560F6" w:rsidRDefault="00A36B93" w:rsidP="00A556B7">
      <w:pPr>
        <w:spacing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The review </w:t>
      </w:r>
      <w:r w:rsidR="00A63774" w:rsidRPr="002560F6">
        <w:rPr>
          <w:rFonts w:ascii="Times New Roman" w:hAnsi="Times New Roman" w:cs="Times New Roman"/>
          <w:sz w:val="24"/>
          <w:szCs w:val="24"/>
        </w:rPr>
        <w:t>revealed</w:t>
      </w:r>
      <w:r w:rsidRPr="002560F6">
        <w:rPr>
          <w:rFonts w:ascii="Times New Roman" w:hAnsi="Times New Roman" w:cs="Times New Roman"/>
          <w:sz w:val="24"/>
          <w:szCs w:val="24"/>
        </w:rPr>
        <w:t xml:space="preserve"> that institutional voids have been operationalized </w:t>
      </w:r>
      <w:r w:rsidR="00A762FE" w:rsidRPr="002560F6">
        <w:rPr>
          <w:rFonts w:ascii="Times New Roman" w:hAnsi="Times New Roman" w:cs="Times New Roman"/>
          <w:sz w:val="24"/>
          <w:szCs w:val="24"/>
        </w:rPr>
        <w:t>using</w:t>
      </w:r>
      <w:r w:rsidRPr="002560F6">
        <w:rPr>
          <w:rFonts w:ascii="Times New Roman" w:hAnsi="Times New Roman" w:cs="Times New Roman"/>
          <w:sz w:val="24"/>
          <w:szCs w:val="24"/>
        </w:rPr>
        <w:t xml:space="preserve"> </w:t>
      </w:r>
      <w:r w:rsidR="00A762FE" w:rsidRPr="002560F6">
        <w:rPr>
          <w:rFonts w:ascii="Times New Roman" w:hAnsi="Times New Roman" w:cs="Times New Roman"/>
          <w:sz w:val="24"/>
          <w:szCs w:val="24"/>
        </w:rPr>
        <w:t>various</w:t>
      </w:r>
      <w:r w:rsidRPr="002560F6">
        <w:rPr>
          <w:rFonts w:ascii="Times New Roman" w:hAnsi="Times New Roman" w:cs="Times New Roman"/>
          <w:sz w:val="24"/>
          <w:szCs w:val="24"/>
        </w:rPr>
        <w:t xml:space="preserve"> </w:t>
      </w:r>
      <w:r w:rsidR="00A762FE" w:rsidRPr="002560F6">
        <w:rPr>
          <w:rFonts w:ascii="Times New Roman" w:hAnsi="Times New Roman" w:cs="Times New Roman"/>
          <w:sz w:val="24"/>
          <w:szCs w:val="24"/>
        </w:rPr>
        <w:t>variables</w:t>
      </w:r>
      <w:r w:rsidR="00B52DFD" w:rsidRPr="002560F6">
        <w:rPr>
          <w:rFonts w:ascii="Times New Roman" w:hAnsi="Times New Roman" w:cs="Times New Roman"/>
          <w:sz w:val="24"/>
          <w:szCs w:val="24"/>
        </w:rPr>
        <w:t>.</w:t>
      </w:r>
      <w:r w:rsidRPr="002560F6">
        <w:rPr>
          <w:rFonts w:ascii="Times New Roman" w:hAnsi="Times New Roman" w:cs="Times New Roman"/>
          <w:sz w:val="24"/>
          <w:szCs w:val="24"/>
        </w:rPr>
        <w:t xml:space="preserve"> </w:t>
      </w:r>
      <w:r w:rsidR="00A762FE" w:rsidRPr="002560F6">
        <w:rPr>
          <w:rFonts w:ascii="Times New Roman" w:hAnsi="Times New Roman" w:cs="Times New Roman"/>
          <w:sz w:val="24"/>
          <w:szCs w:val="24"/>
        </w:rPr>
        <w:t xml:space="preserve">We classify these variables into </w:t>
      </w:r>
      <w:r w:rsidR="00BC78AD" w:rsidRPr="002560F6">
        <w:rPr>
          <w:rFonts w:ascii="Times New Roman" w:hAnsi="Times New Roman" w:cs="Times New Roman"/>
          <w:sz w:val="24"/>
          <w:szCs w:val="24"/>
        </w:rPr>
        <w:t>four</w:t>
      </w:r>
      <w:r w:rsidR="00A762FE" w:rsidRPr="002560F6">
        <w:rPr>
          <w:rFonts w:ascii="Times New Roman" w:hAnsi="Times New Roman" w:cs="Times New Roman"/>
          <w:sz w:val="24"/>
          <w:szCs w:val="24"/>
        </w:rPr>
        <w:t xml:space="preserve"> categories.  </w:t>
      </w:r>
      <w:bookmarkStart w:id="8" w:name="_Hlk11070778"/>
      <w:r w:rsidR="00A762FE" w:rsidRPr="002560F6">
        <w:rPr>
          <w:rFonts w:ascii="Times New Roman" w:hAnsi="Times New Roman" w:cs="Times New Roman"/>
          <w:sz w:val="24"/>
          <w:szCs w:val="24"/>
        </w:rPr>
        <w:t xml:space="preserve">First, </w:t>
      </w:r>
      <w:r w:rsidR="005B2FCB" w:rsidRPr="002560F6">
        <w:rPr>
          <w:rFonts w:ascii="Times New Roman" w:hAnsi="Times New Roman" w:cs="Times New Roman"/>
          <w:sz w:val="24"/>
          <w:szCs w:val="24"/>
        </w:rPr>
        <w:t xml:space="preserve">a vast majority of studies use </w:t>
      </w:r>
      <w:r w:rsidRPr="002560F6">
        <w:rPr>
          <w:rFonts w:ascii="Times New Roman" w:hAnsi="Times New Roman" w:cs="Times New Roman"/>
          <w:sz w:val="24"/>
          <w:szCs w:val="24"/>
        </w:rPr>
        <w:t xml:space="preserve">governance indicators </w:t>
      </w:r>
      <w:r w:rsidR="005B2FCB" w:rsidRPr="002560F6">
        <w:rPr>
          <w:rFonts w:ascii="Times New Roman" w:hAnsi="Times New Roman" w:cs="Times New Roman"/>
          <w:sz w:val="24"/>
          <w:szCs w:val="24"/>
        </w:rPr>
        <w:t>such as the level of economic freedom,</w:t>
      </w:r>
      <w:r w:rsidRPr="002560F6">
        <w:rPr>
          <w:rFonts w:ascii="Times New Roman" w:hAnsi="Times New Roman" w:cs="Times New Roman"/>
          <w:sz w:val="24"/>
          <w:szCs w:val="24"/>
        </w:rPr>
        <w:t xml:space="preserve"> degree </w:t>
      </w:r>
      <w:r w:rsidR="005B2FCB" w:rsidRPr="002560F6">
        <w:rPr>
          <w:rFonts w:ascii="Times New Roman" w:hAnsi="Times New Roman" w:cs="Times New Roman"/>
          <w:sz w:val="24"/>
          <w:szCs w:val="24"/>
        </w:rPr>
        <w:t>of political risk and stability,</w:t>
      </w:r>
      <w:r w:rsidRPr="002560F6">
        <w:rPr>
          <w:rFonts w:ascii="Times New Roman" w:hAnsi="Times New Roman" w:cs="Times New Roman"/>
          <w:sz w:val="24"/>
          <w:szCs w:val="24"/>
        </w:rPr>
        <w:t xml:space="preserve"> level of regulatory q</w:t>
      </w:r>
      <w:r w:rsidR="005B2FCB" w:rsidRPr="002560F6">
        <w:rPr>
          <w:rFonts w:ascii="Times New Roman" w:hAnsi="Times New Roman" w:cs="Times New Roman"/>
          <w:sz w:val="24"/>
          <w:szCs w:val="24"/>
        </w:rPr>
        <w:t>uality, and level of corruption</w:t>
      </w:r>
      <w:r w:rsidR="00BC78AD" w:rsidRPr="002560F6">
        <w:rPr>
          <w:rFonts w:ascii="Times New Roman" w:hAnsi="Times New Roman" w:cs="Times New Roman"/>
          <w:sz w:val="24"/>
          <w:szCs w:val="24"/>
        </w:rPr>
        <w:t xml:space="preserve"> and bribery</w:t>
      </w:r>
      <w:r w:rsidR="005B2FCB" w:rsidRPr="002560F6">
        <w:rPr>
          <w:rFonts w:ascii="Times New Roman" w:hAnsi="Times New Roman" w:cs="Times New Roman"/>
          <w:sz w:val="24"/>
          <w:szCs w:val="24"/>
        </w:rPr>
        <w:t xml:space="preserve"> as measures of institutional voids</w:t>
      </w:r>
      <w:r w:rsidRPr="002560F6">
        <w:rPr>
          <w:rFonts w:ascii="Times New Roman" w:hAnsi="Times New Roman" w:cs="Times New Roman"/>
          <w:sz w:val="24"/>
          <w:szCs w:val="24"/>
        </w:rPr>
        <w:t xml:space="preserve"> (</w:t>
      </w:r>
      <w:r w:rsidR="005B2FCB" w:rsidRPr="002560F6">
        <w:rPr>
          <w:rFonts w:ascii="Times New Roman" w:hAnsi="Times New Roman" w:cs="Times New Roman"/>
          <w:sz w:val="24"/>
          <w:szCs w:val="24"/>
        </w:rPr>
        <w:t xml:space="preserve">e.g. </w:t>
      </w:r>
      <w:r w:rsidRPr="002560F6">
        <w:rPr>
          <w:rFonts w:ascii="Times New Roman" w:hAnsi="Times New Roman" w:cs="Times New Roman"/>
          <w:sz w:val="24"/>
          <w:szCs w:val="24"/>
        </w:rPr>
        <w:t xml:space="preserve">Álvarez </w:t>
      </w:r>
      <w:r w:rsidR="006C17E1" w:rsidRPr="002560F6">
        <w:rPr>
          <w:rFonts w:ascii="Times New Roman" w:hAnsi="Times New Roman" w:cs="Times New Roman"/>
          <w:sz w:val="24"/>
          <w:szCs w:val="24"/>
        </w:rPr>
        <w:t>and</w:t>
      </w:r>
      <w:r w:rsidR="005B2FCB" w:rsidRPr="002560F6">
        <w:rPr>
          <w:rFonts w:ascii="Times New Roman" w:hAnsi="Times New Roman" w:cs="Times New Roman"/>
          <w:sz w:val="24"/>
          <w:szCs w:val="24"/>
        </w:rPr>
        <w:t xml:space="preserve"> Marín, </w:t>
      </w:r>
      <w:r w:rsidRPr="002560F6">
        <w:rPr>
          <w:rFonts w:ascii="Times New Roman" w:hAnsi="Times New Roman" w:cs="Times New Roman"/>
          <w:sz w:val="24"/>
          <w:szCs w:val="24"/>
        </w:rPr>
        <w:t xml:space="preserve">2010; Ang </w:t>
      </w:r>
      <w:r w:rsidR="006C17E1" w:rsidRPr="002560F6">
        <w:rPr>
          <w:rFonts w:ascii="Times New Roman" w:hAnsi="Times New Roman" w:cs="Times New Roman"/>
          <w:sz w:val="24"/>
          <w:szCs w:val="24"/>
        </w:rPr>
        <w:t>and</w:t>
      </w:r>
      <w:r w:rsidRPr="002560F6">
        <w:rPr>
          <w:rFonts w:ascii="Times New Roman" w:hAnsi="Times New Roman" w:cs="Times New Roman"/>
          <w:sz w:val="24"/>
          <w:szCs w:val="24"/>
        </w:rPr>
        <w:t xml:space="preserve"> Michailova, 2008; Brouthers </w:t>
      </w:r>
      <w:r w:rsidR="006C17E1" w:rsidRPr="002560F6">
        <w:rPr>
          <w:rFonts w:ascii="Times New Roman" w:hAnsi="Times New Roman" w:cs="Times New Roman"/>
          <w:sz w:val="24"/>
          <w:szCs w:val="24"/>
        </w:rPr>
        <w:t>and</w:t>
      </w:r>
      <w:r w:rsidRPr="002560F6">
        <w:rPr>
          <w:rFonts w:ascii="Times New Roman" w:hAnsi="Times New Roman" w:cs="Times New Roman"/>
          <w:sz w:val="24"/>
          <w:szCs w:val="24"/>
        </w:rPr>
        <w:t xml:space="preserve"> Brouthers, 2003; Chang et al., 2012</w:t>
      </w:r>
      <w:r w:rsidRPr="002560F6">
        <w:rPr>
          <w:rFonts w:ascii="Times New Roman" w:hAnsi="Times New Roman" w:cs="Times New Roman"/>
          <w:sz w:val="24"/>
          <w:szCs w:val="24"/>
          <w:lang w:val="en-US"/>
        </w:rPr>
        <w:t xml:space="preserve"> ; </w:t>
      </w:r>
      <w:r w:rsidRPr="002560F6">
        <w:rPr>
          <w:rFonts w:ascii="Times New Roman" w:hAnsi="Times New Roman" w:cs="Times New Roman"/>
          <w:bCs/>
          <w:sz w:val="24"/>
          <w:szCs w:val="24"/>
        </w:rPr>
        <w:t>Demirbag et al., 2010</w:t>
      </w:r>
      <w:r w:rsidRPr="002560F6">
        <w:rPr>
          <w:rFonts w:ascii="Times New Roman" w:hAnsi="Times New Roman" w:cs="Times New Roman"/>
          <w:bCs/>
          <w:sz w:val="24"/>
          <w:szCs w:val="24"/>
          <w:lang w:val="en-US"/>
        </w:rPr>
        <w:t>;</w:t>
      </w:r>
      <w:r w:rsidRPr="002560F6">
        <w:rPr>
          <w:rFonts w:ascii="Times New Roman" w:hAnsi="Times New Roman" w:cs="Times New Roman"/>
          <w:sz w:val="24"/>
          <w:szCs w:val="24"/>
        </w:rPr>
        <w:t xml:space="preserve"> </w:t>
      </w:r>
      <w:r w:rsidRPr="002560F6">
        <w:rPr>
          <w:rFonts w:ascii="Times New Roman" w:hAnsi="Times New Roman" w:cs="Times New Roman"/>
          <w:sz w:val="24"/>
          <w:szCs w:val="24"/>
          <w:lang w:val="en-US"/>
        </w:rPr>
        <w:t xml:space="preserve">Elia et al., </w:t>
      </w:r>
      <w:r w:rsidRPr="002560F6">
        <w:rPr>
          <w:rFonts w:ascii="Times New Roman" w:hAnsi="Times New Roman" w:cs="Times New Roman"/>
          <w:sz w:val="24"/>
          <w:szCs w:val="24"/>
        </w:rPr>
        <w:t xml:space="preserve">2014;  </w:t>
      </w:r>
      <w:r w:rsidRPr="002560F6">
        <w:rPr>
          <w:rFonts w:ascii="Times New Roman" w:hAnsi="Times New Roman" w:cs="Times New Roman"/>
          <w:sz w:val="24"/>
          <w:szCs w:val="24"/>
          <w:lang w:val="en-US"/>
        </w:rPr>
        <w:t xml:space="preserve">Hernández </w:t>
      </w:r>
      <w:r w:rsidR="006C17E1" w:rsidRPr="002560F6">
        <w:rPr>
          <w:rFonts w:ascii="Times New Roman" w:hAnsi="Times New Roman" w:cs="Times New Roman"/>
          <w:sz w:val="24"/>
          <w:szCs w:val="24"/>
        </w:rPr>
        <w:t>and</w:t>
      </w:r>
      <w:r w:rsidRPr="002560F6">
        <w:rPr>
          <w:rFonts w:ascii="Times New Roman" w:hAnsi="Times New Roman" w:cs="Times New Roman"/>
          <w:sz w:val="24"/>
          <w:szCs w:val="24"/>
          <w:lang w:val="en-US"/>
        </w:rPr>
        <w:t xml:space="preserve"> </w:t>
      </w:r>
      <w:r w:rsidRPr="002560F6">
        <w:rPr>
          <w:rFonts w:ascii="Times New Roman" w:hAnsi="Times New Roman" w:cs="Times New Roman"/>
          <w:sz w:val="24"/>
          <w:szCs w:val="24"/>
        </w:rPr>
        <w:t xml:space="preserve">Nieto, </w:t>
      </w:r>
      <w:r w:rsidRPr="002560F6">
        <w:rPr>
          <w:rFonts w:ascii="Times New Roman" w:hAnsi="Times New Roman" w:cs="Times New Roman"/>
          <w:sz w:val="24"/>
          <w:szCs w:val="24"/>
          <w:lang w:val="en-US"/>
        </w:rPr>
        <w:t>201</w:t>
      </w:r>
      <w:r w:rsidRPr="002560F6">
        <w:rPr>
          <w:rFonts w:ascii="Times New Roman" w:hAnsi="Times New Roman" w:cs="Times New Roman"/>
          <w:sz w:val="24"/>
          <w:szCs w:val="24"/>
        </w:rPr>
        <w:t>5</w:t>
      </w:r>
      <w:r w:rsidRPr="002560F6">
        <w:rPr>
          <w:rFonts w:ascii="Times New Roman" w:eastAsia="AdvP4DF60E" w:hAnsi="Times New Roman" w:cs="Times New Roman"/>
          <w:sz w:val="24"/>
          <w:szCs w:val="24"/>
        </w:rPr>
        <w:t>)</w:t>
      </w:r>
      <w:r w:rsidR="005B2FCB" w:rsidRPr="002560F6">
        <w:rPr>
          <w:rFonts w:ascii="Times New Roman" w:hAnsi="Times New Roman" w:cs="Times New Roman"/>
          <w:sz w:val="24"/>
          <w:szCs w:val="24"/>
        </w:rPr>
        <w:t xml:space="preserve">. Second, some studies equate institutional quality with intellectual property protection. These studies use </w:t>
      </w:r>
      <w:r w:rsidR="00BC78AD" w:rsidRPr="002560F6">
        <w:rPr>
          <w:rFonts w:ascii="Times New Roman" w:hAnsi="Times New Roman" w:cs="Times New Roman"/>
          <w:sz w:val="24"/>
          <w:szCs w:val="24"/>
        </w:rPr>
        <w:t>the state</w:t>
      </w:r>
      <w:r w:rsidRPr="002560F6">
        <w:rPr>
          <w:rFonts w:ascii="Times New Roman" w:hAnsi="Times New Roman" w:cs="Times New Roman"/>
          <w:sz w:val="24"/>
          <w:szCs w:val="24"/>
        </w:rPr>
        <w:t xml:space="preserve"> of intellectual property laws</w:t>
      </w:r>
      <w:r w:rsidR="005B2FCB" w:rsidRPr="002560F6">
        <w:rPr>
          <w:rFonts w:ascii="Times New Roman" w:hAnsi="Times New Roman" w:cs="Times New Roman"/>
          <w:sz w:val="24"/>
          <w:szCs w:val="24"/>
        </w:rPr>
        <w:t xml:space="preserve"> to measure voids</w:t>
      </w:r>
      <w:r w:rsidRPr="002560F6">
        <w:rPr>
          <w:rFonts w:ascii="Times New Roman" w:hAnsi="Times New Roman" w:cs="Times New Roman"/>
          <w:sz w:val="24"/>
          <w:szCs w:val="24"/>
        </w:rPr>
        <w:t xml:space="preserve"> (</w:t>
      </w:r>
      <w:r w:rsidR="005B2FCB" w:rsidRPr="002560F6">
        <w:rPr>
          <w:rFonts w:ascii="Times New Roman" w:hAnsi="Times New Roman" w:cs="Times New Roman"/>
          <w:sz w:val="24"/>
          <w:szCs w:val="24"/>
        </w:rPr>
        <w:t xml:space="preserve">e.g. </w:t>
      </w:r>
      <w:r w:rsidRPr="002560F6">
        <w:rPr>
          <w:rFonts w:ascii="Times New Roman" w:hAnsi="Times New Roman" w:cs="Times New Roman"/>
          <w:sz w:val="24"/>
          <w:szCs w:val="24"/>
        </w:rPr>
        <w:t xml:space="preserve">Delios </w:t>
      </w:r>
      <w:r w:rsidR="006C17E1" w:rsidRPr="002560F6">
        <w:rPr>
          <w:rFonts w:ascii="Times New Roman" w:hAnsi="Times New Roman" w:cs="Times New Roman"/>
          <w:sz w:val="24"/>
          <w:szCs w:val="24"/>
        </w:rPr>
        <w:t>and</w:t>
      </w:r>
      <w:r w:rsidRPr="002560F6">
        <w:rPr>
          <w:rFonts w:ascii="Times New Roman" w:hAnsi="Times New Roman" w:cs="Times New Roman"/>
          <w:sz w:val="24"/>
          <w:szCs w:val="24"/>
        </w:rPr>
        <w:t xml:space="preserve"> Beamish, 1999; Heyman </w:t>
      </w:r>
      <w:r w:rsidR="006C17E1" w:rsidRPr="002560F6">
        <w:rPr>
          <w:rFonts w:ascii="Times New Roman" w:hAnsi="Times New Roman" w:cs="Times New Roman"/>
          <w:sz w:val="24"/>
          <w:szCs w:val="24"/>
        </w:rPr>
        <w:t>and</w:t>
      </w:r>
      <w:r w:rsidRPr="002560F6">
        <w:rPr>
          <w:rFonts w:ascii="Times New Roman" w:hAnsi="Times New Roman" w:cs="Times New Roman"/>
          <w:sz w:val="24"/>
          <w:szCs w:val="24"/>
        </w:rPr>
        <w:t xml:space="preserve"> </w:t>
      </w:r>
      <w:r w:rsidRPr="002560F6">
        <w:rPr>
          <w:rFonts w:ascii="Times New Roman" w:hAnsi="Times New Roman" w:cs="Times New Roman"/>
          <w:sz w:val="24"/>
          <w:szCs w:val="24"/>
        </w:rPr>
        <w:lastRenderedPageBreak/>
        <w:t>Tingvall, 2015</w:t>
      </w:r>
      <w:r w:rsidR="00BC78AD" w:rsidRPr="002560F6">
        <w:rPr>
          <w:rFonts w:ascii="Times New Roman" w:hAnsi="Times New Roman" w:cs="Times New Roman"/>
          <w:sz w:val="24"/>
          <w:szCs w:val="24"/>
        </w:rPr>
        <w:t>; Kumar 1996, 2001</w:t>
      </w:r>
      <w:r w:rsidRPr="002560F6">
        <w:rPr>
          <w:rFonts w:ascii="Times New Roman" w:hAnsi="Times New Roman" w:cs="Times New Roman"/>
          <w:sz w:val="24"/>
          <w:szCs w:val="24"/>
        </w:rPr>
        <w:t>; Lou, 2001; Sanyal,</w:t>
      </w:r>
      <w:r w:rsidR="005B2FCB" w:rsidRPr="002560F6">
        <w:rPr>
          <w:rFonts w:ascii="Times New Roman" w:hAnsi="Times New Roman" w:cs="Times New Roman"/>
          <w:sz w:val="24"/>
          <w:szCs w:val="24"/>
        </w:rPr>
        <w:t xml:space="preserve"> 2004).</w:t>
      </w:r>
      <w:r w:rsidR="002F1D17" w:rsidRPr="002560F6">
        <w:rPr>
          <w:rFonts w:ascii="Times New Roman" w:hAnsi="Times New Roman" w:cs="Times New Roman"/>
          <w:sz w:val="24"/>
          <w:szCs w:val="24"/>
        </w:rPr>
        <w:t xml:space="preserve"> </w:t>
      </w:r>
      <w:r w:rsidR="005B2FCB" w:rsidRPr="002560F6">
        <w:rPr>
          <w:rFonts w:ascii="Times New Roman" w:hAnsi="Times New Roman" w:cs="Times New Roman"/>
          <w:sz w:val="24"/>
          <w:szCs w:val="24"/>
        </w:rPr>
        <w:t xml:space="preserve">Third, researchers who hold the view that </w:t>
      </w:r>
      <w:r w:rsidR="008F252B" w:rsidRPr="002560F6">
        <w:rPr>
          <w:rFonts w:ascii="Times New Roman" w:hAnsi="Times New Roman" w:cs="Times New Roman"/>
          <w:sz w:val="24"/>
          <w:szCs w:val="24"/>
        </w:rPr>
        <w:t>protected</w:t>
      </w:r>
      <w:r w:rsidR="005B2FCB" w:rsidRPr="002560F6">
        <w:rPr>
          <w:rFonts w:ascii="Times New Roman" w:hAnsi="Times New Roman" w:cs="Times New Roman"/>
          <w:sz w:val="24"/>
          <w:szCs w:val="24"/>
        </w:rPr>
        <w:t xml:space="preserve"> markets are less efficient have used </w:t>
      </w:r>
      <w:r w:rsidRPr="002560F6">
        <w:rPr>
          <w:rFonts w:ascii="Times New Roman" w:hAnsi="Times New Roman" w:cs="Times New Roman"/>
          <w:sz w:val="24"/>
          <w:szCs w:val="24"/>
        </w:rPr>
        <w:t>legal restrictions</w:t>
      </w:r>
      <w:r w:rsidR="008F252B" w:rsidRPr="002560F6">
        <w:rPr>
          <w:rFonts w:ascii="Times New Roman" w:hAnsi="Times New Roman" w:cs="Times New Roman"/>
          <w:sz w:val="24"/>
          <w:szCs w:val="24"/>
        </w:rPr>
        <w:t xml:space="preserve"> and government intervention</w:t>
      </w:r>
      <w:r w:rsidR="00BC78AD" w:rsidRPr="002560F6">
        <w:rPr>
          <w:rFonts w:ascii="Times New Roman" w:hAnsi="Times New Roman" w:cs="Times New Roman"/>
          <w:sz w:val="24"/>
          <w:szCs w:val="24"/>
        </w:rPr>
        <w:t>s</w:t>
      </w:r>
      <w:r w:rsidR="005B2FCB" w:rsidRPr="002560F6">
        <w:rPr>
          <w:rFonts w:ascii="Times New Roman" w:hAnsi="Times New Roman" w:cs="Times New Roman"/>
          <w:sz w:val="24"/>
          <w:szCs w:val="24"/>
        </w:rPr>
        <w:t xml:space="preserve"> as indicator</w:t>
      </w:r>
      <w:r w:rsidR="00BC78AD" w:rsidRPr="002560F6">
        <w:rPr>
          <w:rFonts w:ascii="Times New Roman" w:hAnsi="Times New Roman" w:cs="Times New Roman"/>
          <w:sz w:val="24"/>
          <w:szCs w:val="24"/>
        </w:rPr>
        <w:t>s of</w:t>
      </w:r>
      <w:r w:rsidR="005B2FCB" w:rsidRPr="002560F6">
        <w:rPr>
          <w:rFonts w:ascii="Times New Roman" w:hAnsi="Times New Roman" w:cs="Times New Roman"/>
          <w:sz w:val="24"/>
          <w:szCs w:val="24"/>
        </w:rPr>
        <w:t xml:space="preserve"> </w:t>
      </w:r>
      <w:r w:rsidR="008F252B" w:rsidRPr="002560F6">
        <w:rPr>
          <w:rFonts w:ascii="Times New Roman" w:hAnsi="Times New Roman" w:cs="Times New Roman"/>
          <w:sz w:val="24"/>
          <w:szCs w:val="24"/>
        </w:rPr>
        <w:t>voids</w:t>
      </w:r>
      <w:r w:rsidRPr="002560F6">
        <w:rPr>
          <w:rFonts w:ascii="Times New Roman" w:hAnsi="Times New Roman" w:cs="Times New Roman"/>
          <w:sz w:val="24"/>
          <w:szCs w:val="24"/>
        </w:rPr>
        <w:t xml:space="preserve"> (</w:t>
      </w:r>
      <w:r w:rsidR="008F252B" w:rsidRPr="002560F6">
        <w:rPr>
          <w:rFonts w:ascii="Times New Roman" w:hAnsi="Times New Roman" w:cs="Times New Roman"/>
          <w:sz w:val="24"/>
          <w:szCs w:val="24"/>
        </w:rPr>
        <w:t>e.g. Brouthers, 2002</w:t>
      </w:r>
      <w:r w:rsidRPr="002560F6">
        <w:rPr>
          <w:rFonts w:ascii="Times New Roman" w:hAnsi="Times New Roman" w:cs="Times New Roman"/>
          <w:sz w:val="24"/>
          <w:szCs w:val="24"/>
        </w:rPr>
        <w:t>; Morschett et al.,</w:t>
      </w:r>
      <w:r w:rsidR="008F252B" w:rsidRPr="002560F6">
        <w:rPr>
          <w:rFonts w:ascii="Times New Roman" w:hAnsi="Times New Roman" w:cs="Times New Roman"/>
          <w:sz w:val="24"/>
          <w:szCs w:val="24"/>
        </w:rPr>
        <w:t xml:space="preserve"> 2010; Arslan, 2012; Meyer et al., 2009; Yiu and Makino, 2002).</w:t>
      </w:r>
      <w:r w:rsidRPr="002560F6">
        <w:rPr>
          <w:rFonts w:ascii="Times New Roman" w:hAnsi="Times New Roman" w:cs="Times New Roman"/>
          <w:sz w:val="24"/>
          <w:szCs w:val="24"/>
        </w:rPr>
        <w:t xml:space="preserve"> </w:t>
      </w:r>
      <w:r w:rsidR="00BC78AD" w:rsidRPr="002560F6">
        <w:rPr>
          <w:rFonts w:ascii="Times New Roman" w:hAnsi="Times New Roman" w:cs="Times New Roman"/>
          <w:bCs/>
          <w:sz w:val="24"/>
          <w:szCs w:val="24"/>
        </w:rPr>
        <w:t xml:space="preserve">Finally, and perhaps more pertinent to developing countries, some studies have operationalized institutional voids using </w:t>
      </w:r>
      <w:r w:rsidR="00BC78AD" w:rsidRPr="002560F6">
        <w:rPr>
          <w:rFonts w:ascii="Times New Roman" w:hAnsi="Times New Roman" w:cs="Times New Roman"/>
          <w:sz w:val="24"/>
          <w:szCs w:val="24"/>
        </w:rPr>
        <w:t xml:space="preserve">resource </w:t>
      </w:r>
      <w:r w:rsidRPr="002560F6">
        <w:rPr>
          <w:rFonts w:ascii="Times New Roman" w:hAnsi="Times New Roman" w:cs="Times New Roman"/>
          <w:sz w:val="24"/>
          <w:szCs w:val="24"/>
        </w:rPr>
        <w:t>accessibility (</w:t>
      </w:r>
      <w:r w:rsidR="00BC78AD" w:rsidRPr="002560F6">
        <w:rPr>
          <w:rFonts w:ascii="Times New Roman" w:hAnsi="Times New Roman" w:cs="Times New Roman"/>
          <w:sz w:val="24"/>
          <w:szCs w:val="24"/>
        </w:rPr>
        <w:t xml:space="preserve">e.g. </w:t>
      </w:r>
      <w:r w:rsidRPr="002560F6">
        <w:rPr>
          <w:rFonts w:ascii="Times New Roman" w:hAnsi="Times New Roman" w:cs="Times New Roman"/>
          <w:sz w:val="24"/>
          <w:szCs w:val="24"/>
        </w:rPr>
        <w:t xml:space="preserve">Meyer </w:t>
      </w:r>
      <w:r w:rsidR="006C17E1" w:rsidRPr="002560F6">
        <w:rPr>
          <w:rFonts w:ascii="Times New Roman" w:hAnsi="Times New Roman" w:cs="Times New Roman"/>
          <w:sz w:val="24"/>
          <w:szCs w:val="24"/>
        </w:rPr>
        <w:t>and</w:t>
      </w:r>
      <w:r w:rsidRPr="002560F6">
        <w:rPr>
          <w:rFonts w:ascii="Times New Roman" w:hAnsi="Times New Roman" w:cs="Times New Roman"/>
          <w:sz w:val="24"/>
          <w:szCs w:val="24"/>
        </w:rPr>
        <w:t xml:space="preserve"> Nguyen, 2005). </w:t>
      </w:r>
      <w:bookmarkEnd w:id="8"/>
    </w:p>
    <w:p w14:paraId="3F0CBBFC" w14:textId="6B6A99FD" w:rsidR="003E2E22" w:rsidRPr="002560F6" w:rsidRDefault="003E2E22" w:rsidP="00A556B7">
      <w:pPr>
        <w:spacing w:line="480" w:lineRule="auto"/>
        <w:ind w:firstLine="720"/>
        <w:rPr>
          <w:rFonts w:ascii="Times New Roman" w:hAnsi="Times New Roman" w:cs="Times New Roman"/>
          <w:sz w:val="24"/>
          <w:szCs w:val="24"/>
        </w:rPr>
      </w:pPr>
      <w:bookmarkStart w:id="9" w:name="_Hlk11170272"/>
      <w:r w:rsidRPr="002560F6">
        <w:rPr>
          <w:rFonts w:ascii="Times New Roman" w:hAnsi="Times New Roman" w:cs="Times New Roman"/>
          <w:sz w:val="24"/>
          <w:szCs w:val="24"/>
        </w:rPr>
        <w:t xml:space="preserve">Besides the </w:t>
      </w:r>
      <w:r w:rsidR="00EA43E6" w:rsidRPr="002560F6">
        <w:rPr>
          <w:rFonts w:ascii="Times New Roman" w:hAnsi="Times New Roman" w:cs="Times New Roman"/>
          <w:sz w:val="24"/>
          <w:szCs w:val="24"/>
        </w:rPr>
        <w:t xml:space="preserve">above </w:t>
      </w:r>
      <w:r w:rsidRPr="002560F6">
        <w:rPr>
          <w:rFonts w:ascii="Times New Roman" w:hAnsi="Times New Roman" w:cs="Times New Roman"/>
          <w:sz w:val="24"/>
          <w:szCs w:val="24"/>
        </w:rPr>
        <w:t xml:space="preserve">conceptualization and operationalization of institutional voids, we also note a large volume of studies investigating the impact of </w:t>
      </w:r>
      <w:r w:rsidRPr="002560F6">
        <w:rPr>
          <w:rFonts w:ascii="Times New Roman" w:hAnsi="Times New Roman" w:cs="Times New Roman"/>
          <w:i/>
          <w:sz w:val="24"/>
          <w:szCs w:val="24"/>
        </w:rPr>
        <w:t>institutional distance</w:t>
      </w:r>
      <w:r w:rsidRPr="002560F6">
        <w:rPr>
          <w:rFonts w:ascii="Times New Roman" w:hAnsi="Times New Roman" w:cs="Times New Roman"/>
          <w:sz w:val="24"/>
          <w:szCs w:val="24"/>
        </w:rPr>
        <w:t xml:space="preserve"> on resource commitment in foreign markets</w:t>
      </w:r>
      <w:r w:rsidR="00EA43E6" w:rsidRPr="002560F6">
        <w:rPr>
          <w:rFonts w:ascii="Times New Roman" w:hAnsi="Times New Roman" w:cs="Times New Roman"/>
          <w:sz w:val="24"/>
          <w:szCs w:val="24"/>
        </w:rPr>
        <w:t xml:space="preserve"> (e.g. Estrin et al., 2009; Schwens et al., 2011)</w:t>
      </w:r>
      <w:r w:rsidRPr="002560F6">
        <w:rPr>
          <w:rFonts w:ascii="Times New Roman" w:hAnsi="Times New Roman" w:cs="Times New Roman"/>
          <w:sz w:val="24"/>
          <w:szCs w:val="24"/>
        </w:rPr>
        <w:t>.</w:t>
      </w:r>
      <w:r w:rsidR="00EA43E6" w:rsidRPr="002560F6">
        <w:rPr>
          <w:rFonts w:ascii="Times New Roman" w:hAnsi="Times New Roman" w:cs="Times New Roman"/>
          <w:sz w:val="24"/>
          <w:szCs w:val="24"/>
        </w:rPr>
        <w:t xml:space="preserve"> It may be tempting to interpret </w:t>
      </w:r>
      <w:r w:rsidR="00EA43E6" w:rsidRPr="002560F6">
        <w:rPr>
          <w:rFonts w:ascii="Times New Roman" w:hAnsi="Times New Roman" w:cs="Times New Roman"/>
          <w:i/>
          <w:sz w:val="24"/>
          <w:szCs w:val="24"/>
        </w:rPr>
        <w:t>institutional distance</w:t>
      </w:r>
      <w:r w:rsidR="00EA43E6" w:rsidRPr="002560F6">
        <w:rPr>
          <w:rFonts w:ascii="Times New Roman" w:hAnsi="Times New Roman" w:cs="Times New Roman"/>
          <w:sz w:val="24"/>
          <w:szCs w:val="24"/>
        </w:rPr>
        <w:t xml:space="preserve"> as an absolute measure of institutional voids, but the construct mainly refers to regulatory, cultural and ideological differences between a firm’s home and host countries </w:t>
      </w:r>
      <w:r w:rsidR="0088533D" w:rsidRPr="002560F6">
        <w:rPr>
          <w:rFonts w:ascii="Times New Roman" w:hAnsi="Times New Roman" w:cs="Times New Roman"/>
          <w:sz w:val="24"/>
          <w:szCs w:val="24"/>
        </w:rPr>
        <w:fldChar w:fldCharType="begin"/>
      </w:r>
      <w:r w:rsidR="00A664A6" w:rsidRPr="002560F6">
        <w:rPr>
          <w:rFonts w:ascii="Times New Roman" w:hAnsi="Times New Roman" w:cs="Times New Roman"/>
          <w:sz w:val="24"/>
          <w:szCs w:val="24"/>
        </w:rPr>
        <w:instrText>ADDIN RW.CITE{{4838 Kostova,T. 1999; 4839 Schwens,C. 2011}}</w:instrText>
      </w:r>
      <w:r w:rsidR="0088533D" w:rsidRPr="002560F6">
        <w:rPr>
          <w:rFonts w:ascii="Times New Roman" w:hAnsi="Times New Roman" w:cs="Times New Roman"/>
          <w:sz w:val="24"/>
          <w:szCs w:val="24"/>
        </w:rPr>
        <w:fldChar w:fldCharType="separate"/>
      </w:r>
      <w:r w:rsidR="00A664A6" w:rsidRPr="002560F6">
        <w:rPr>
          <w:rFonts w:ascii="Times New Roman" w:hAnsi="Times New Roman" w:cs="Times New Roman"/>
          <w:bCs/>
          <w:sz w:val="24"/>
          <w:szCs w:val="24"/>
          <w:lang w:val="en-US"/>
        </w:rPr>
        <w:t>(Kostova and Zaheer, 1999; Schwens et al., 2011)</w:t>
      </w:r>
      <w:r w:rsidR="0088533D" w:rsidRPr="002560F6">
        <w:rPr>
          <w:rFonts w:ascii="Times New Roman" w:hAnsi="Times New Roman" w:cs="Times New Roman"/>
          <w:sz w:val="24"/>
          <w:szCs w:val="24"/>
        </w:rPr>
        <w:fldChar w:fldCharType="end"/>
      </w:r>
      <w:r w:rsidR="00EA43E6" w:rsidRPr="002560F6">
        <w:rPr>
          <w:rFonts w:ascii="Times New Roman" w:hAnsi="Times New Roman" w:cs="Times New Roman"/>
          <w:sz w:val="24"/>
          <w:szCs w:val="24"/>
        </w:rPr>
        <w:t>.</w:t>
      </w:r>
      <w:r w:rsidR="00A664A6" w:rsidRPr="002560F6">
        <w:rPr>
          <w:rFonts w:ascii="Times New Roman" w:hAnsi="Times New Roman" w:cs="Times New Roman"/>
          <w:sz w:val="24"/>
          <w:szCs w:val="24"/>
        </w:rPr>
        <w:t xml:space="preserve"> As such, it does not necessarily suggest </w:t>
      </w:r>
      <w:r w:rsidR="00FE6013" w:rsidRPr="002560F6">
        <w:rPr>
          <w:rFonts w:ascii="Times New Roman" w:hAnsi="Times New Roman" w:cs="Times New Roman"/>
          <w:sz w:val="24"/>
          <w:szCs w:val="24"/>
        </w:rPr>
        <w:t>the presence of</w:t>
      </w:r>
      <w:r w:rsidR="00A664A6" w:rsidRPr="002560F6">
        <w:rPr>
          <w:rFonts w:ascii="Times New Roman" w:hAnsi="Times New Roman" w:cs="Times New Roman"/>
          <w:sz w:val="24"/>
          <w:szCs w:val="24"/>
        </w:rPr>
        <w:t xml:space="preserve"> institutional voids. For instance, while there is institutional distance between the U.S and U.K, this distance does not indicate the presence of voids in either </w:t>
      </w:r>
      <w:r w:rsidR="00D60DC6" w:rsidRPr="002560F6">
        <w:rPr>
          <w:rFonts w:ascii="Times New Roman" w:hAnsi="Times New Roman" w:cs="Times New Roman"/>
          <w:sz w:val="24"/>
          <w:szCs w:val="24"/>
        </w:rPr>
        <w:t>country</w:t>
      </w:r>
      <w:r w:rsidR="00A664A6" w:rsidRPr="002560F6">
        <w:rPr>
          <w:rFonts w:ascii="Times New Roman" w:hAnsi="Times New Roman" w:cs="Times New Roman"/>
          <w:sz w:val="24"/>
          <w:szCs w:val="24"/>
        </w:rPr>
        <w:t xml:space="preserve">. </w:t>
      </w:r>
      <w:r w:rsidR="00A40C09" w:rsidRPr="002560F6">
        <w:rPr>
          <w:rFonts w:ascii="Times New Roman" w:hAnsi="Times New Roman" w:cs="Times New Roman"/>
          <w:sz w:val="24"/>
          <w:szCs w:val="24"/>
        </w:rPr>
        <w:t xml:space="preserve">Other representations of distance, such as cultural distance </w:t>
      </w:r>
      <w:r w:rsidR="0088533D" w:rsidRPr="002560F6">
        <w:rPr>
          <w:rFonts w:ascii="Times New Roman" w:hAnsi="Times New Roman" w:cs="Times New Roman"/>
          <w:sz w:val="24"/>
          <w:szCs w:val="24"/>
        </w:rPr>
        <w:fldChar w:fldCharType="begin"/>
      </w:r>
      <w:r w:rsidR="0033059F" w:rsidRPr="002560F6">
        <w:rPr>
          <w:rFonts w:ascii="Times New Roman" w:hAnsi="Times New Roman" w:cs="Times New Roman"/>
          <w:sz w:val="24"/>
          <w:szCs w:val="24"/>
        </w:rPr>
        <w:instrText>ADDIN RW.CITE{{5614 Kogut,B. 1988; 6599 Tsang,E.W.K. 2005; 6598 Pan,Y. 1996}}</w:instrText>
      </w:r>
      <w:r w:rsidR="0088533D" w:rsidRPr="002560F6">
        <w:rPr>
          <w:rFonts w:ascii="Times New Roman" w:hAnsi="Times New Roman" w:cs="Times New Roman"/>
          <w:sz w:val="24"/>
          <w:szCs w:val="24"/>
        </w:rPr>
        <w:fldChar w:fldCharType="separate"/>
      </w:r>
      <w:r w:rsidR="0033059F" w:rsidRPr="002560F6">
        <w:rPr>
          <w:rFonts w:ascii="Times New Roman" w:hAnsi="Times New Roman" w:cs="Times New Roman"/>
          <w:bCs/>
          <w:sz w:val="24"/>
          <w:szCs w:val="24"/>
          <w:lang w:val="en-US"/>
        </w:rPr>
        <w:t>(Kogut and Singh, 1988; Tsang, 2005; Pan, 1996)</w:t>
      </w:r>
      <w:r w:rsidR="0088533D" w:rsidRPr="002560F6">
        <w:rPr>
          <w:rFonts w:ascii="Times New Roman" w:hAnsi="Times New Roman" w:cs="Times New Roman"/>
          <w:sz w:val="24"/>
          <w:szCs w:val="24"/>
        </w:rPr>
        <w:fldChar w:fldCharType="end"/>
      </w:r>
      <w:r w:rsidR="00D72BF2" w:rsidRPr="002560F6">
        <w:rPr>
          <w:rFonts w:ascii="Times New Roman" w:hAnsi="Times New Roman" w:cs="Times New Roman"/>
          <w:sz w:val="24"/>
          <w:szCs w:val="24"/>
        </w:rPr>
        <w:t>,</w:t>
      </w:r>
      <w:r w:rsidR="00A40C09" w:rsidRPr="002560F6">
        <w:rPr>
          <w:rFonts w:ascii="Times New Roman" w:hAnsi="Times New Roman" w:cs="Times New Roman"/>
          <w:sz w:val="24"/>
          <w:szCs w:val="24"/>
        </w:rPr>
        <w:t xml:space="preserve"> informal distance </w:t>
      </w:r>
      <w:r w:rsidR="0088533D" w:rsidRPr="002560F6">
        <w:rPr>
          <w:rFonts w:ascii="Times New Roman" w:hAnsi="Times New Roman" w:cs="Times New Roman"/>
          <w:sz w:val="24"/>
          <w:szCs w:val="24"/>
        </w:rPr>
        <w:fldChar w:fldCharType="begin"/>
      </w:r>
      <w:r w:rsidR="00A40C09" w:rsidRPr="002560F6">
        <w:rPr>
          <w:rFonts w:ascii="Times New Roman" w:hAnsi="Times New Roman" w:cs="Times New Roman"/>
          <w:sz w:val="24"/>
          <w:szCs w:val="24"/>
        </w:rPr>
        <w:instrText>ADDIN RW.CITE{{4839 Schwens,C. 2011}}</w:instrText>
      </w:r>
      <w:r w:rsidR="0088533D" w:rsidRPr="002560F6">
        <w:rPr>
          <w:rFonts w:ascii="Times New Roman" w:hAnsi="Times New Roman" w:cs="Times New Roman"/>
          <w:sz w:val="24"/>
          <w:szCs w:val="24"/>
        </w:rPr>
        <w:fldChar w:fldCharType="separate"/>
      </w:r>
      <w:r w:rsidR="00A40C09" w:rsidRPr="002560F6">
        <w:rPr>
          <w:rFonts w:ascii="Times New Roman" w:hAnsi="Times New Roman" w:cs="Times New Roman"/>
          <w:bCs/>
          <w:sz w:val="24"/>
          <w:szCs w:val="24"/>
          <w:lang w:val="en-US"/>
        </w:rPr>
        <w:t>(Schwens et al., 2011)</w:t>
      </w:r>
      <w:r w:rsidR="0088533D" w:rsidRPr="002560F6">
        <w:rPr>
          <w:rFonts w:ascii="Times New Roman" w:hAnsi="Times New Roman" w:cs="Times New Roman"/>
          <w:sz w:val="24"/>
          <w:szCs w:val="24"/>
        </w:rPr>
        <w:fldChar w:fldCharType="end"/>
      </w:r>
      <w:r w:rsidR="00FE6013" w:rsidRPr="002560F6">
        <w:rPr>
          <w:rFonts w:ascii="Times New Roman" w:hAnsi="Times New Roman" w:cs="Times New Roman"/>
          <w:sz w:val="24"/>
          <w:szCs w:val="24"/>
        </w:rPr>
        <w:t xml:space="preserve"> or normative distance (Ang et al., 2015) also focus on differences rather than voids. </w:t>
      </w:r>
      <w:r w:rsidR="00A40C09" w:rsidRPr="002560F6">
        <w:rPr>
          <w:rFonts w:ascii="Times New Roman" w:hAnsi="Times New Roman" w:cs="Times New Roman"/>
          <w:sz w:val="24"/>
          <w:szCs w:val="24"/>
        </w:rPr>
        <w:t xml:space="preserve"> </w:t>
      </w:r>
      <w:r w:rsidR="00D60DC6" w:rsidRPr="002560F6">
        <w:rPr>
          <w:rFonts w:ascii="Times New Roman" w:hAnsi="Times New Roman" w:cs="Times New Roman"/>
          <w:sz w:val="24"/>
          <w:szCs w:val="24"/>
        </w:rPr>
        <w:t>However</w:t>
      </w:r>
      <w:r w:rsidR="00A664A6" w:rsidRPr="002560F6">
        <w:rPr>
          <w:rFonts w:ascii="Times New Roman" w:hAnsi="Times New Roman" w:cs="Times New Roman"/>
          <w:sz w:val="24"/>
          <w:szCs w:val="24"/>
        </w:rPr>
        <w:t xml:space="preserve">, </w:t>
      </w:r>
      <w:r w:rsidR="007C196D" w:rsidRPr="002560F6">
        <w:rPr>
          <w:rFonts w:ascii="Times New Roman" w:hAnsi="Times New Roman" w:cs="Times New Roman"/>
          <w:sz w:val="24"/>
          <w:szCs w:val="24"/>
        </w:rPr>
        <w:t>some</w:t>
      </w:r>
      <w:r w:rsidR="00D60DC6" w:rsidRPr="002560F6">
        <w:rPr>
          <w:rFonts w:ascii="Times New Roman" w:hAnsi="Times New Roman" w:cs="Times New Roman"/>
          <w:sz w:val="24"/>
          <w:szCs w:val="24"/>
        </w:rPr>
        <w:t xml:space="preserve"> studies</w:t>
      </w:r>
      <w:r w:rsidR="00BE7704" w:rsidRPr="002560F6">
        <w:rPr>
          <w:rFonts w:ascii="Times New Roman" w:hAnsi="Times New Roman" w:cs="Times New Roman"/>
          <w:sz w:val="24"/>
          <w:szCs w:val="24"/>
        </w:rPr>
        <w:t>,</w:t>
      </w:r>
      <w:r w:rsidR="007C196D" w:rsidRPr="002560F6">
        <w:rPr>
          <w:rFonts w:ascii="Times New Roman" w:hAnsi="Times New Roman" w:cs="Times New Roman"/>
          <w:sz w:val="24"/>
          <w:szCs w:val="24"/>
        </w:rPr>
        <w:t xml:space="preserve"> recognizing that voids are a function of between-country differences</w:t>
      </w:r>
      <w:r w:rsidR="00BE7704" w:rsidRPr="002560F6">
        <w:rPr>
          <w:rFonts w:ascii="Times New Roman" w:hAnsi="Times New Roman" w:cs="Times New Roman"/>
          <w:sz w:val="24"/>
          <w:szCs w:val="24"/>
        </w:rPr>
        <w:t>,</w:t>
      </w:r>
      <w:r w:rsidR="00D60DC6" w:rsidRPr="002560F6">
        <w:rPr>
          <w:rFonts w:ascii="Times New Roman" w:hAnsi="Times New Roman" w:cs="Times New Roman"/>
          <w:sz w:val="24"/>
          <w:szCs w:val="24"/>
        </w:rPr>
        <w:t xml:space="preserve"> have </w:t>
      </w:r>
      <w:r w:rsidR="007C196D" w:rsidRPr="002560F6">
        <w:rPr>
          <w:rFonts w:ascii="Times New Roman" w:hAnsi="Times New Roman" w:cs="Times New Roman"/>
          <w:sz w:val="24"/>
          <w:szCs w:val="24"/>
        </w:rPr>
        <w:t>examined</w:t>
      </w:r>
      <w:r w:rsidR="00D60DC6" w:rsidRPr="002560F6">
        <w:rPr>
          <w:rFonts w:ascii="Times New Roman" w:hAnsi="Times New Roman" w:cs="Times New Roman"/>
          <w:sz w:val="24"/>
          <w:szCs w:val="24"/>
        </w:rPr>
        <w:t xml:space="preserve"> </w:t>
      </w:r>
      <w:r w:rsidR="007C196D" w:rsidRPr="002560F6">
        <w:rPr>
          <w:rFonts w:ascii="Times New Roman" w:hAnsi="Times New Roman" w:cs="Times New Roman"/>
          <w:sz w:val="24"/>
          <w:szCs w:val="24"/>
        </w:rPr>
        <w:t xml:space="preserve">how </w:t>
      </w:r>
      <w:r w:rsidR="00D60DC6" w:rsidRPr="002560F6">
        <w:rPr>
          <w:rFonts w:ascii="Times New Roman" w:hAnsi="Times New Roman" w:cs="Times New Roman"/>
          <w:sz w:val="24"/>
          <w:szCs w:val="24"/>
        </w:rPr>
        <w:t xml:space="preserve">institutional distance </w:t>
      </w:r>
      <w:r w:rsidR="007C196D" w:rsidRPr="002560F6">
        <w:rPr>
          <w:rFonts w:ascii="Times New Roman" w:hAnsi="Times New Roman" w:cs="Times New Roman"/>
          <w:sz w:val="24"/>
          <w:szCs w:val="24"/>
        </w:rPr>
        <w:t>(</w:t>
      </w:r>
      <w:r w:rsidR="00D60DC6" w:rsidRPr="002560F6">
        <w:rPr>
          <w:rFonts w:ascii="Times New Roman" w:hAnsi="Times New Roman" w:cs="Times New Roman"/>
          <w:sz w:val="24"/>
          <w:szCs w:val="24"/>
        </w:rPr>
        <w:t>with explicit reference to the presence of institutional voids in emerging countries</w:t>
      </w:r>
      <w:r w:rsidR="007C196D" w:rsidRPr="002560F6">
        <w:rPr>
          <w:rFonts w:ascii="Times New Roman" w:hAnsi="Times New Roman" w:cs="Times New Roman"/>
          <w:sz w:val="24"/>
          <w:szCs w:val="24"/>
        </w:rPr>
        <w:t>) affect MNE foreign investments</w:t>
      </w:r>
      <w:r w:rsidR="00D60DC6" w:rsidRPr="002560F6">
        <w:rPr>
          <w:rFonts w:ascii="Times New Roman" w:hAnsi="Times New Roman" w:cs="Times New Roman"/>
          <w:sz w:val="24"/>
          <w:szCs w:val="24"/>
        </w:rPr>
        <w:t xml:space="preserve"> (e.g. Luiz &amp; Ruplal, 2013).</w:t>
      </w:r>
      <w:r w:rsidR="007C196D" w:rsidRPr="002560F6">
        <w:rPr>
          <w:rFonts w:ascii="Times New Roman" w:hAnsi="Times New Roman" w:cs="Times New Roman"/>
          <w:sz w:val="24"/>
          <w:szCs w:val="24"/>
        </w:rPr>
        <w:t xml:space="preserve"> </w:t>
      </w:r>
      <w:r w:rsidR="00A664A6" w:rsidRPr="002560F6">
        <w:rPr>
          <w:rFonts w:ascii="Times New Roman" w:hAnsi="Times New Roman" w:cs="Times New Roman"/>
          <w:sz w:val="24"/>
          <w:szCs w:val="24"/>
        </w:rPr>
        <w:t xml:space="preserve">  </w:t>
      </w:r>
      <w:r w:rsidR="00EA43E6" w:rsidRPr="002560F6">
        <w:rPr>
          <w:rFonts w:ascii="Times New Roman" w:hAnsi="Times New Roman" w:cs="Times New Roman"/>
          <w:sz w:val="24"/>
          <w:szCs w:val="24"/>
        </w:rPr>
        <w:t xml:space="preserve">  </w:t>
      </w:r>
      <w:r w:rsidRPr="002560F6">
        <w:rPr>
          <w:rFonts w:ascii="Times New Roman" w:hAnsi="Times New Roman" w:cs="Times New Roman"/>
          <w:sz w:val="24"/>
          <w:szCs w:val="24"/>
        </w:rPr>
        <w:t xml:space="preserve"> </w:t>
      </w:r>
    </w:p>
    <w:bookmarkEnd w:id="9"/>
    <w:p w14:paraId="66949B85" w14:textId="77777777" w:rsidR="00A36B93" w:rsidRPr="002560F6" w:rsidRDefault="00A36B93" w:rsidP="00A556B7">
      <w:pPr>
        <w:spacing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In </w:t>
      </w:r>
      <w:r w:rsidR="00136ADA" w:rsidRPr="002560F6">
        <w:rPr>
          <w:rFonts w:ascii="Times New Roman" w:hAnsi="Times New Roman" w:cs="Times New Roman"/>
          <w:sz w:val="24"/>
          <w:szCs w:val="24"/>
        </w:rPr>
        <w:t>sum</w:t>
      </w:r>
      <w:r w:rsidRPr="002560F6">
        <w:rPr>
          <w:rFonts w:ascii="Times New Roman" w:hAnsi="Times New Roman" w:cs="Times New Roman"/>
          <w:sz w:val="24"/>
          <w:szCs w:val="24"/>
        </w:rPr>
        <w:t xml:space="preserve">, </w:t>
      </w:r>
      <w:r w:rsidR="00136ADA" w:rsidRPr="002560F6">
        <w:rPr>
          <w:rFonts w:ascii="Times New Roman" w:hAnsi="Times New Roman" w:cs="Times New Roman"/>
          <w:sz w:val="24"/>
          <w:szCs w:val="24"/>
        </w:rPr>
        <w:t>most</w:t>
      </w:r>
      <w:r w:rsidRPr="002560F6">
        <w:rPr>
          <w:rFonts w:ascii="Times New Roman" w:hAnsi="Times New Roman" w:cs="Times New Roman"/>
          <w:sz w:val="24"/>
          <w:szCs w:val="24"/>
        </w:rPr>
        <w:t xml:space="preserve"> papers measured institutional voids by using governance indicators. These indicators, to a large extent, are linked to the regulatory domain of ins</w:t>
      </w:r>
      <w:r w:rsidR="00D249DB" w:rsidRPr="002560F6">
        <w:rPr>
          <w:rFonts w:ascii="Times New Roman" w:hAnsi="Times New Roman" w:cs="Times New Roman"/>
          <w:sz w:val="24"/>
          <w:szCs w:val="24"/>
        </w:rPr>
        <w:t>titutional theory (Scott, 1995)</w:t>
      </w:r>
      <w:r w:rsidR="00136ADA" w:rsidRPr="002560F6">
        <w:rPr>
          <w:rFonts w:ascii="Times New Roman" w:hAnsi="Times New Roman" w:cs="Times New Roman"/>
          <w:sz w:val="24"/>
          <w:szCs w:val="24"/>
        </w:rPr>
        <w:t xml:space="preserve">. This </w:t>
      </w:r>
      <w:r w:rsidR="00D249DB" w:rsidRPr="002560F6">
        <w:rPr>
          <w:rFonts w:ascii="Times New Roman" w:hAnsi="Times New Roman" w:cs="Times New Roman"/>
          <w:sz w:val="24"/>
          <w:szCs w:val="24"/>
        </w:rPr>
        <w:t xml:space="preserve">reflects a common trajectory of identifying voids </w:t>
      </w:r>
      <w:r w:rsidR="00136ADA" w:rsidRPr="002560F6">
        <w:rPr>
          <w:rFonts w:ascii="Times New Roman" w:hAnsi="Times New Roman" w:cs="Times New Roman"/>
          <w:sz w:val="24"/>
          <w:szCs w:val="24"/>
        </w:rPr>
        <w:t xml:space="preserve">in </w:t>
      </w:r>
      <w:r w:rsidR="00D249DB" w:rsidRPr="002560F6">
        <w:rPr>
          <w:rFonts w:ascii="Times New Roman" w:hAnsi="Times New Roman" w:cs="Times New Roman"/>
          <w:sz w:val="24"/>
          <w:szCs w:val="24"/>
        </w:rPr>
        <w:t xml:space="preserve">only formal </w:t>
      </w:r>
      <w:r w:rsidR="00136ADA" w:rsidRPr="002560F6">
        <w:rPr>
          <w:rFonts w:ascii="Times New Roman" w:hAnsi="Times New Roman" w:cs="Times New Roman"/>
          <w:sz w:val="24"/>
          <w:szCs w:val="24"/>
        </w:rPr>
        <w:t>institutions</w:t>
      </w:r>
      <w:r w:rsidR="00D249DB" w:rsidRPr="002560F6">
        <w:rPr>
          <w:rFonts w:ascii="Times New Roman" w:hAnsi="Times New Roman" w:cs="Times New Roman"/>
          <w:sz w:val="24"/>
          <w:szCs w:val="24"/>
        </w:rPr>
        <w:t>,</w:t>
      </w:r>
      <w:r w:rsidR="009B04BD" w:rsidRPr="002560F6">
        <w:rPr>
          <w:rFonts w:ascii="Times New Roman" w:hAnsi="Times New Roman" w:cs="Times New Roman"/>
          <w:sz w:val="24"/>
          <w:szCs w:val="24"/>
        </w:rPr>
        <w:t xml:space="preserve"> and suggests that MNEs</w:t>
      </w:r>
      <w:r w:rsidR="00D249DB" w:rsidRPr="002560F6">
        <w:rPr>
          <w:rFonts w:ascii="Times New Roman" w:hAnsi="Times New Roman" w:cs="Times New Roman"/>
          <w:sz w:val="24"/>
          <w:szCs w:val="24"/>
        </w:rPr>
        <w:t xml:space="preserve"> </w:t>
      </w:r>
      <w:r w:rsidR="009B04BD" w:rsidRPr="002560F6">
        <w:rPr>
          <w:rFonts w:ascii="Times New Roman" w:hAnsi="Times New Roman" w:cs="Times New Roman"/>
          <w:sz w:val="24"/>
          <w:szCs w:val="24"/>
        </w:rPr>
        <w:t>may be mainly</w:t>
      </w:r>
      <w:r w:rsidR="00D249DB" w:rsidRPr="002560F6">
        <w:rPr>
          <w:rFonts w:ascii="Times New Roman" w:hAnsi="Times New Roman" w:cs="Times New Roman"/>
          <w:sz w:val="24"/>
          <w:szCs w:val="24"/>
        </w:rPr>
        <w:t xml:space="preserve"> concerned about formal </w:t>
      </w:r>
      <w:r w:rsidR="00D72BF2" w:rsidRPr="002560F6">
        <w:rPr>
          <w:rFonts w:ascii="Times New Roman" w:hAnsi="Times New Roman" w:cs="Times New Roman"/>
          <w:sz w:val="24"/>
          <w:szCs w:val="24"/>
        </w:rPr>
        <w:t>issues</w:t>
      </w:r>
      <w:r w:rsidR="00D249DB" w:rsidRPr="002560F6">
        <w:rPr>
          <w:rFonts w:ascii="Times New Roman" w:hAnsi="Times New Roman" w:cs="Times New Roman"/>
          <w:sz w:val="24"/>
          <w:szCs w:val="24"/>
        </w:rPr>
        <w:t xml:space="preserve"> in emerging markets. </w:t>
      </w:r>
      <w:r w:rsidR="00650879" w:rsidRPr="002560F6">
        <w:rPr>
          <w:rFonts w:ascii="Times New Roman" w:hAnsi="Times New Roman" w:cs="Times New Roman"/>
          <w:sz w:val="24"/>
          <w:szCs w:val="24"/>
        </w:rPr>
        <w:t xml:space="preserve">As Doh et al (2017: 296) also note “only a handful of studies have considered institutional voids associated with more informal institutions or the absence or underdevelopment of normative and cognitive institutions.” </w:t>
      </w:r>
      <w:r w:rsidR="00D249DB" w:rsidRPr="002560F6">
        <w:rPr>
          <w:rFonts w:ascii="Times New Roman" w:hAnsi="Times New Roman" w:cs="Times New Roman"/>
          <w:sz w:val="24"/>
          <w:szCs w:val="24"/>
        </w:rPr>
        <w:lastRenderedPageBreak/>
        <w:t>With the increasing prominence of local content regulations</w:t>
      </w:r>
      <w:r w:rsidR="00650879" w:rsidRPr="002560F6">
        <w:rPr>
          <w:rFonts w:ascii="Times New Roman" w:hAnsi="Times New Roman" w:cs="Times New Roman"/>
          <w:sz w:val="24"/>
          <w:szCs w:val="24"/>
        </w:rPr>
        <w:t xml:space="preserve"> requiring local participation</w:t>
      </w:r>
      <w:r w:rsidR="00D249DB" w:rsidRPr="002560F6">
        <w:rPr>
          <w:rFonts w:ascii="Times New Roman" w:hAnsi="Times New Roman" w:cs="Times New Roman"/>
          <w:sz w:val="24"/>
          <w:szCs w:val="24"/>
        </w:rPr>
        <w:t xml:space="preserve">, voids in </w:t>
      </w:r>
      <w:r w:rsidR="00E21E5A" w:rsidRPr="002560F6">
        <w:rPr>
          <w:rFonts w:ascii="Times New Roman" w:hAnsi="Times New Roman" w:cs="Times New Roman"/>
          <w:sz w:val="24"/>
          <w:szCs w:val="24"/>
        </w:rPr>
        <w:t xml:space="preserve">the </w:t>
      </w:r>
      <w:r w:rsidR="00D249DB" w:rsidRPr="002560F6">
        <w:rPr>
          <w:rFonts w:ascii="Times New Roman" w:hAnsi="Times New Roman" w:cs="Times New Roman"/>
          <w:sz w:val="24"/>
          <w:szCs w:val="24"/>
        </w:rPr>
        <w:t>other institutional domains</w:t>
      </w:r>
      <w:r w:rsidR="00650879" w:rsidRPr="002560F6">
        <w:rPr>
          <w:rFonts w:ascii="Times New Roman" w:hAnsi="Times New Roman" w:cs="Times New Roman"/>
          <w:sz w:val="24"/>
          <w:szCs w:val="24"/>
        </w:rPr>
        <w:t xml:space="preserve"> of emerging markets</w:t>
      </w:r>
      <w:r w:rsidR="00D249DB" w:rsidRPr="002560F6">
        <w:rPr>
          <w:rFonts w:ascii="Times New Roman" w:hAnsi="Times New Roman" w:cs="Times New Roman"/>
          <w:sz w:val="24"/>
          <w:szCs w:val="24"/>
        </w:rPr>
        <w:t xml:space="preserve"> are worth considering.</w:t>
      </w:r>
      <w:r w:rsidR="00650879" w:rsidRPr="002560F6">
        <w:rPr>
          <w:rFonts w:ascii="Times New Roman" w:hAnsi="Times New Roman" w:cs="Times New Roman"/>
          <w:sz w:val="24"/>
          <w:szCs w:val="24"/>
        </w:rPr>
        <w:t xml:space="preserve"> For instance, voids in educational systems may create skill shortages or capacity insufficiencies</w:t>
      </w:r>
      <w:r w:rsidR="00D72BF2" w:rsidRPr="002560F6">
        <w:rPr>
          <w:rFonts w:ascii="Times New Roman" w:hAnsi="Times New Roman" w:cs="Times New Roman"/>
          <w:sz w:val="24"/>
          <w:szCs w:val="24"/>
        </w:rPr>
        <w:t xml:space="preserve"> for MNEs</w:t>
      </w:r>
      <w:r w:rsidR="00E21E5A" w:rsidRPr="002560F6">
        <w:rPr>
          <w:rFonts w:ascii="Times New Roman" w:hAnsi="Times New Roman" w:cs="Times New Roman"/>
          <w:sz w:val="24"/>
          <w:szCs w:val="24"/>
        </w:rPr>
        <w:t xml:space="preserve">. </w:t>
      </w:r>
      <w:r w:rsidR="00136ADA" w:rsidRPr="002560F6">
        <w:rPr>
          <w:rFonts w:ascii="Times New Roman" w:hAnsi="Times New Roman" w:cs="Times New Roman"/>
          <w:sz w:val="24"/>
          <w:szCs w:val="24"/>
        </w:rPr>
        <w:t xml:space="preserve"> </w:t>
      </w:r>
      <w:r w:rsidR="00D249DB" w:rsidRPr="002560F6">
        <w:rPr>
          <w:rFonts w:ascii="Times New Roman" w:hAnsi="Times New Roman" w:cs="Times New Roman"/>
          <w:sz w:val="24"/>
          <w:szCs w:val="24"/>
        </w:rPr>
        <w:t xml:space="preserve">  </w:t>
      </w:r>
      <w:r w:rsidRPr="002560F6">
        <w:rPr>
          <w:rFonts w:ascii="Times New Roman" w:hAnsi="Times New Roman" w:cs="Times New Roman"/>
          <w:sz w:val="24"/>
          <w:szCs w:val="24"/>
        </w:rPr>
        <w:t xml:space="preserve"> </w:t>
      </w:r>
    </w:p>
    <w:p w14:paraId="6E1F2983" w14:textId="5C297FE0" w:rsidR="00A36B93" w:rsidRPr="002560F6" w:rsidRDefault="00F33968" w:rsidP="00A36B93">
      <w:pPr>
        <w:autoSpaceDE w:val="0"/>
        <w:autoSpaceDN w:val="0"/>
        <w:adjustRightInd w:val="0"/>
        <w:spacing w:after="0" w:line="480" w:lineRule="auto"/>
        <w:rPr>
          <w:rFonts w:ascii="Times New Roman" w:hAnsi="Times New Roman" w:cs="Times New Roman"/>
          <w:b/>
          <w:i/>
          <w:sz w:val="24"/>
          <w:szCs w:val="24"/>
        </w:rPr>
      </w:pPr>
      <w:r w:rsidRPr="002560F6">
        <w:rPr>
          <w:rFonts w:ascii="Times New Roman" w:hAnsi="Times New Roman" w:cs="Times New Roman"/>
          <w:i/>
          <w:sz w:val="24"/>
          <w:szCs w:val="24"/>
        </w:rPr>
        <w:t>4</w:t>
      </w:r>
      <w:r w:rsidR="0002038B" w:rsidRPr="002560F6">
        <w:rPr>
          <w:rFonts w:ascii="Times New Roman" w:hAnsi="Times New Roman" w:cs="Times New Roman"/>
          <w:i/>
          <w:sz w:val="24"/>
          <w:szCs w:val="24"/>
        </w:rPr>
        <w:t>.</w:t>
      </w:r>
      <w:r w:rsidR="00FE49E6" w:rsidRPr="002560F6">
        <w:rPr>
          <w:rFonts w:ascii="Times New Roman" w:hAnsi="Times New Roman" w:cs="Times New Roman"/>
          <w:i/>
          <w:sz w:val="24"/>
          <w:szCs w:val="24"/>
        </w:rPr>
        <w:t>2</w:t>
      </w:r>
      <w:r w:rsidR="00A36B93" w:rsidRPr="002560F6">
        <w:rPr>
          <w:rFonts w:ascii="Times New Roman" w:hAnsi="Times New Roman" w:cs="Times New Roman"/>
          <w:i/>
          <w:sz w:val="24"/>
          <w:szCs w:val="24"/>
        </w:rPr>
        <w:t>.2 Firms’ resource commitment</w:t>
      </w:r>
      <w:r w:rsidR="00A36B93" w:rsidRPr="002560F6">
        <w:rPr>
          <w:rFonts w:ascii="Times New Roman" w:hAnsi="Times New Roman" w:cs="Times New Roman"/>
          <w:b/>
          <w:i/>
          <w:sz w:val="24"/>
          <w:szCs w:val="24"/>
        </w:rPr>
        <w:t xml:space="preserve"> </w:t>
      </w:r>
    </w:p>
    <w:p w14:paraId="3C886B85" w14:textId="5B998B96" w:rsidR="004A75BA" w:rsidRPr="002560F6" w:rsidRDefault="004A75BA" w:rsidP="00B46CC2">
      <w:pPr>
        <w:spacing w:line="480" w:lineRule="auto"/>
        <w:ind w:firstLine="720"/>
        <w:rPr>
          <w:rFonts w:ascii="Times" w:hAnsi="Times"/>
          <w:sz w:val="24"/>
          <w:szCs w:val="24"/>
        </w:rPr>
      </w:pPr>
      <w:r w:rsidRPr="002560F6">
        <w:rPr>
          <w:rFonts w:ascii="Times New Roman" w:hAnsi="Times New Roman" w:cs="Times New Roman"/>
          <w:sz w:val="24"/>
          <w:szCs w:val="24"/>
        </w:rPr>
        <w:t>R</w:t>
      </w:r>
      <w:r w:rsidR="00A36B93" w:rsidRPr="002560F6">
        <w:rPr>
          <w:rFonts w:ascii="Times New Roman" w:hAnsi="Times New Roman" w:cs="Times New Roman"/>
          <w:sz w:val="24"/>
          <w:szCs w:val="24"/>
        </w:rPr>
        <w:t>esource commitment ha</w:t>
      </w:r>
      <w:r w:rsidR="00137F45" w:rsidRPr="002560F6">
        <w:rPr>
          <w:rFonts w:ascii="Times New Roman" w:hAnsi="Times New Roman" w:cs="Times New Roman"/>
          <w:sz w:val="24"/>
          <w:szCs w:val="24"/>
        </w:rPr>
        <w:t>s</w:t>
      </w:r>
      <w:r w:rsidR="00A36B93" w:rsidRPr="002560F6">
        <w:rPr>
          <w:rFonts w:ascii="Times New Roman" w:hAnsi="Times New Roman" w:cs="Times New Roman"/>
          <w:sz w:val="24"/>
          <w:szCs w:val="24"/>
        </w:rPr>
        <w:t xml:space="preserve"> been operationalized using the following: 1) entry mode</w:t>
      </w:r>
      <w:r w:rsidR="009E7DE8" w:rsidRPr="002560F6">
        <w:rPr>
          <w:rFonts w:ascii="Times New Roman" w:hAnsi="Times New Roman" w:cs="Times New Roman"/>
          <w:sz w:val="24"/>
          <w:szCs w:val="24"/>
        </w:rPr>
        <w:t xml:space="preserve"> </w:t>
      </w:r>
      <w:r w:rsidR="00A36B93" w:rsidRPr="002560F6">
        <w:rPr>
          <w:rFonts w:ascii="Times New Roman" w:hAnsi="Times New Roman" w:cs="Times New Roman"/>
          <w:sz w:val="24"/>
          <w:szCs w:val="24"/>
        </w:rPr>
        <w:t xml:space="preserve">(e.g. </w:t>
      </w:r>
      <w:proofErr w:type="spellStart"/>
      <w:r w:rsidR="00A36B93" w:rsidRPr="002560F6">
        <w:rPr>
          <w:rFonts w:ascii="Times New Roman" w:hAnsi="Times New Roman" w:cs="Times New Roman"/>
          <w:sz w:val="24"/>
          <w:szCs w:val="24"/>
        </w:rPr>
        <w:t>Brouther</w:t>
      </w:r>
      <w:proofErr w:type="spellEnd"/>
      <w:r w:rsidR="00A36B93" w:rsidRPr="002560F6">
        <w:rPr>
          <w:rFonts w:ascii="Times New Roman" w:hAnsi="Times New Roman" w:cs="Times New Roman"/>
          <w:sz w:val="24"/>
          <w:szCs w:val="24"/>
        </w:rPr>
        <w:t>, 2013; Elia et al., 2014; Chang et al., 2012; Meyer et al., 2009); 2) level of technology or R</w:t>
      </w:r>
      <w:r w:rsidRPr="002560F6">
        <w:rPr>
          <w:rFonts w:ascii="Times New Roman" w:hAnsi="Times New Roman" w:cs="Times New Roman"/>
          <w:sz w:val="24"/>
          <w:szCs w:val="24"/>
        </w:rPr>
        <w:t>&amp;</w:t>
      </w:r>
      <w:r w:rsidR="00A36B93" w:rsidRPr="002560F6">
        <w:rPr>
          <w:rFonts w:ascii="Times New Roman" w:hAnsi="Times New Roman" w:cs="Times New Roman"/>
          <w:sz w:val="24"/>
          <w:szCs w:val="24"/>
        </w:rPr>
        <w:t>D transfer (Kumar, 1996, 2001 ; Lou, 2001; Sanyal,  2004</w:t>
      </w:r>
      <w:r w:rsidR="003C403F" w:rsidRPr="002560F6">
        <w:rPr>
          <w:rFonts w:ascii="Times New Roman" w:hAnsi="Times New Roman" w:cs="Times New Roman"/>
          <w:sz w:val="24"/>
          <w:szCs w:val="24"/>
        </w:rPr>
        <w:t>; Cui et al., 2006</w:t>
      </w:r>
      <w:r w:rsidR="00A36B93" w:rsidRPr="002560F6">
        <w:rPr>
          <w:rFonts w:ascii="Times New Roman" w:hAnsi="Times New Roman" w:cs="Times New Roman"/>
          <w:sz w:val="24"/>
          <w:szCs w:val="24"/>
        </w:rPr>
        <w:t xml:space="preserve">); </w:t>
      </w:r>
      <w:r w:rsidR="00137F45" w:rsidRPr="002560F6">
        <w:rPr>
          <w:rFonts w:ascii="Times New Roman" w:hAnsi="Times New Roman" w:cs="Times New Roman"/>
          <w:sz w:val="24"/>
          <w:szCs w:val="24"/>
        </w:rPr>
        <w:t>3) equity ownership (Delios and Beamish, 1999; Pan et al., 2014)</w:t>
      </w:r>
      <w:r w:rsidR="00A36B93" w:rsidRPr="002560F6">
        <w:rPr>
          <w:rFonts w:ascii="Times New Roman" w:hAnsi="Times New Roman" w:cs="Times New Roman"/>
          <w:sz w:val="24"/>
          <w:szCs w:val="24"/>
        </w:rPr>
        <w:t xml:space="preserve"> </w:t>
      </w:r>
      <w:r w:rsidR="009113D1" w:rsidRPr="002560F6">
        <w:rPr>
          <w:rFonts w:ascii="Times New Roman" w:hAnsi="Times New Roman" w:cs="Times New Roman"/>
          <w:sz w:val="24"/>
          <w:szCs w:val="24"/>
        </w:rPr>
        <w:t xml:space="preserve">and </w:t>
      </w:r>
      <w:r w:rsidR="00137F45" w:rsidRPr="002560F6">
        <w:rPr>
          <w:rFonts w:ascii="Times New Roman" w:hAnsi="Times New Roman" w:cs="Times New Roman"/>
          <w:sz w:val="24"/>
          <w:szCs w:val="24"/>
        </w:rPr>
        <w:t>4</w:t>
      </w:r>
      <w:r w:rsidR="00A36B93" w:rsidRPr="002560F6">
        <w:rPr>
          <w:rFonts w:ascii="Times New Roman" w:hAnsi="Times New Roman" w:cs="Times New Roman"/>
          <w:sz w:val="24"/>
          <w:szCs w:val="24"/>
        </w:rPr>
        <w:t xml:space="preserve">) level of FDI (Hernández </w:t>
      </w:r>
      <w:r w:rsidR="006C17E1" w:rsidRPr="002560F6">
        <w:rPr>
          <w:rFonts w:ascii="Times New Roman" w:hAnsi="Times New Roman" w:cs="Times New Roman"/>
          <w:sz w:val="24"/>
          <w:szCs w:val="24"/>
        </w:rPr>
        <w:t>and</w:t>
      </w:r>
      <w:r w:rsidR="00A36B93" w:rsidRPr="002560F6">
        <w:rPr>
          <w:rFonts w:ascii="Times New Roman" w:hAnsi="Times New Roman" w:cs="Times New Roman"/>
          <w:sz w:val="24"/>
          <w:szCs w:val="24"/>
        </w:rPr>
        <w:t xml:space="preserve"> Nieto (2015) (see </w:t>
      </w:r>
      <w:r w:rsidR="009A4694" w:rsidRPr="002560F6">
        <w:rPr>
          <w:rFonts w:ascii="Times New Roman" w:hAnsi="Times New Roman" w:cs="Times New Roman"/>
          <w:sz w:val="24"/>
          <w:szCs w:val="24"/>
        </w:rPr>
        <w:t xml:space="preserve">Table </w:t>
      </w:r>
      <w:r w:rsidR="002B4C42" w:rsidRPr="002560F6">
        <w:rPr>
          <w:rFonts w:ascii="Times New Roman" w:hAnsi="Times New Roman" w:cs="Times New Roman"/>
          <w:sz w:val="24"/>
          <w:szCs w:val="24"/>
        </w:rPr>
        <w:t>5</w:t>
      </w:r>
      <w:r w:rsidR="00A36B93" w:rsidRPr="002560F6">
        <w:rPr>
          <w:rFonts w:ascii="Times New Roman" w:hAnsi="Times New Roman" w:cs="Times New Roman"/>
          <w:sz w:val="24"/>
          <w:szCs w:val="24"/>
        </w:rPr>
        <w:t xml:space="preserve"> for details of these measures). Within each of these indicators, there are different degrees of resource commitment. </w:t>
      </w:r>
      <w:r w:rsidR="00A36B93" w:rsidRPr="002560F6">
        <w:rPr>
          <w:rFonts w:ascii="Times New Roman" w:hAnsi="Times New Roman" w:cs="Times New Roman"/>
          <w:sz w:val="24"/>
          <w:szCs w:val="24"/>
          <w:lang w:val="en-US"/>
        </w:rPr>
        <w:t xml:space="preserve">Majority of the studies captured the amount of resource commitment in </w:t>
      </w:r>
      <w:r w:rsidR="00A36B93" w:rsidRPr="002560F6">
        <w:rPr>
          <w:rFonts w:ascii="Times New Roman" w:hAnsi="Times New Roman" w:cs="Times New Roman"/>
          <w:noProof/>
          <w:sz w:val="24"/>
          <w:szCs w:val="24"/>
          <w:lang w:val="en-US"/>
        </w:rPr>
        <w:t>foreign</w:t>
      </w:r>
      <w:r w:rsidR="00A36B93" w:rsidRPr="002560F6">
        <w:rPr>
          <w:rFonts w:ascii="Times New Roman" w:hAnsi="Times New Roman" w:cs="Times New Roman"/>
          <w:sz w:val="24"/>
          <w:szCs w:val="24"/>
          <w:lang w:val="en-US"/>
        </w:rPr>
        <w:t xml:space="preserve"> markets by simply using the type of entry mode (usually a dummy variable) but not the actual ‘value’ of resources invested in the host country. The only exceptions are the few studies (</w:t>
      </w:r>
      <w:r w:rsidR="005D06A8" w:rsidRPr="002560F6">
        <w:rPr>
          <w:rFonts w:ascii="Times New Roman" w:hAnsi="Times New Roman" w:cs="Times New Roman"/>
          <w:sz w:val="24"/>
          <w:szCs w:val="24"/>
          <w:lang w:val="en-US"/>
        </w:rPr>
        <w:t xml:space="preserve">e.g. </w:t>
      </w:r>
      <w:r w:rsidR="00A36B93" w:rsidRPr="002560F6">
        <w:rPr>
          <w:rFonts w:ascii="Times New Roman" w:hAnsi="Times New Roman" w:cs="Times New Roman"/>
          <w:sz w:val="24"/>
          <w:szCs w:val="24"/>
        </w:rPr>
        <w:t>Kumar 1996; 2001; Sanyal 2004</w:t>
      </w:r>
      <w:r w:rsidR="000A7CE6" w:rsidRPr="002560F6">
        <w:rPr>
          <w:rFonts w:ascii="Times New Roman" w:hAnsi="Times New Roman" w:cs="Times New Roman"/>
          <w:sz w:val="24"/>
          <w:szCs w:val="24"/>
        </w:rPr>
        <w:t xml:space="preserve">; </w:t>
      </w:r>
      <w:r w:rsidR="000A7CE6" w:rsidRPr="002560F6">
        <w:rPr>
          <w:rFonts w:ascii="Times New Roman" w:hAnsi="Times New Roman" w:cs="Times New Roman"/>
          <w:sz w:val="24"/>
          <w:szCs w:val="24"/>
          <w:lang w:val="en-US"/>
        </w:rPr>
        <w:t xml:space="preserve">Delios </w:t>
      </w:r>
      <w:r w:rsidR="000A7CE6" w:rsidRPr="002560F6">
        <w:rPr>
          <w:rFonts w:ascii="Times New Roman" w:hAnsi="Times New Roman" w:cs="Times New Roman"/>
          <w:sz w:val="24"/>
          <w:szCs w:val="24"/>
        </w:rPr>
        <w:t>and</w:t>
      </w:r>
      <w:r w:rsidR="000A7CE6" w:rsidRPr="002560F6">
        <w:rPr>
          <w:rFonts w:ascii="Times New Roman" w:hAnsi="Times New Roman" w:cs="Times New Roman"/>
          <w:sz w:val="24"/>
          <w:szCs w:val="24"/>
          <w:lang w:val="en-US"/>
        </w:rPr>
        <w:t xml:space="preserve"> Beamish, 1999</w:t>
      </w:r>
      <w:r w:rsidR="00A36B93" w:rsidRPr="002560F6">
        <w:rPr>
          <w:rFonts w:ascii="Times New Roman" w:hAnsi="Times New Roman" w:cs="Times New Roman"/>
          <w:sz w:val="24"/>
          <w:szCs w:val="24"/>
          <w:lang w:val="en-US"/>
        </w:rPr>
        <w:t xml:space="preserve">) </w:t>
      </w:r>
      <w:r w:rsidR="00B46CC2" w:rsidRPr="002560F6">
        <w:rPr>
          <w:rFonts w:ascii="Times New Roman" w:hAnsi="Times New Roman" w:cs="Times New Roman"/>
          <w:sz w:val="24"/>
          <w:szCs w:val="24"/>
          <w:lang w:val="en-US"/>
        </w:rPr>
        <w:t>that</w:t>
      </w:r>
      <w:r w:rsidR="00A36B93" w:rsidRPr="002560F6">
        <w:rPr>
          <w:rFonts w:ascii="Times New Roman" w:hAnsi="Times New Roman" w:cs="Times New Roman"/>
          <w:sz w:val="24"/>
          <w:szCs w:val="24"/>
          <w:lang w:val="en-US"/>
        </w:rPr>
        <w:t xml:space="preserve"> used R&amp;D expenditure</w:t>
      </w:r>
      <w:r w:rsidR="000A7CE6" w:rsidRPr="002560F6">
        <w:rPr>
          <w:rFonts w:ascii="Times New Roman" w:hAnsi="Times New Roman" w:cs="Times New Roman"/>
          <w:sz w:val="24"/>
          <w:szCs w:val="24"/>
          <w:lang w:val="en-US"/>
        </w:rPr>
        <w:t xml:space="preserve"> and ownership percentages</w:t>
      </w:r>
      <w:r w:rsidR="00D249DB" w:rsidRPr="002560F6">
        <w:rPr>
          <w:rFonts w:ascii="Times New Roman" w:hAnsi="Times New Roman" w:cs="Times New Roman"/>
          <w:sz w:val="24"/>
          <w:szCs w:val="24"/>
          <w:lang w:val="en-US"/>
        </w:rPr>
        <w:t xml:space="preserve"> to capture resource commitment. </w:t>
      </w:r>
      <w:bookmarkStart w:id="10" w:name="_Hlk31280523"/>
      <w:r w:rsidR="00AA7C35" w:rsidRPr="002560F6">
        <w:rPr>
          <w:rFonts w:ascii="Times New Roman" w:hAnsi="Times New Roman" w:cs="Times New Roman"/>
          <w:sz w:val="24"/>
          <w:szCs w:val="24"/>
          <w:lang w:val="en-US"/>
        </w:rPr>
        <w:t>A small number of studies operationalized resource commitment using</w:t>
      </w:r>
      <w:r w:rsidR="00DE0CA1" w:rsidRPr="002560F6">
        <w:rPr>
          <w:rFonts w:ascii="Times New Roman" w:hAnsi="Times New Roman" w:cs="Times New Roman"/>
          <w:sz w:val="24"/>
          <w:szCs w:val="24"/>
          <w:lang w:val="en-US"/>
        </w:rPr>
        <w:t xml:space="preserve"> FDI (inflow and outflows)</w:t>
      </w:r>
      <w:r w:rsidR="00AA7C35" w:rsidRPr="002560F6">
        <w:rPr>
          <w:rFonts w:ascii="Times New Roman" w:hAnsi="Times New Roman" w:cs="Times New Roman"/>
          <w:sz w:val="24"/>
          <w:szCs w:val="24"/>
          <w:lang w:val="en-US"/>
        </w:rPr>
        <w:t xml:space="preserve">. While FDI is a construct that can </w:t>
      </w:r>
      <w:r w:rsidR="004B184B" w:rsidRPr="002560F6">
        <w:rPr>
          <w:rFonts w:ascii="Times New Roman" w:hAnsi="Times New Roman" w:cs="Times New Roman"/>
          <w:sz w:val="24"/>
          <w:szCs w:val="24"/>
          <w:lang w:val="en-US"/>
        </w:rPr>
        <w:t xml:space="preserve">be </w:t>
      </w:r>
      <w:r w:rsidR="00AA7C35" w:rsidRPr="002560F6">
        <w:rPr>
          <w:rFonts w:ascii="Times New Roman" w:hAnsi="Times New Roman" w:cs="Times New Roman"/>
          <w:sz w:val="24"/>
          <w:szCs w:val="24"/>
          <w:lang w:val="en-US"/>
        </w:rPr>
        <w:t>captured at the firm level, the reviewed literature mainly operationalized it at the country-level</w:t>
      </w:r>
      <w:r w:rsidR="0072779D" w:rsidRPr="002560F6">
        <w:rPr>
          <w:rFonts w:ascii="Times New Roman" w:hAnsi="Times New Roman" w:cs="Times New Roman"/>
          <w:sz w:val="24"/>
          <w:szCs w:val="24"/>
          <w:lang w:val="en-US"/>
        </w:rPr>
        <w:t xml:space="preserve"> by</w:t>
      </w:r>
      <w:r w:rsidR="00AA7C35" w:rsidRPr="002560F6">
        <w:rPr>
          <w:rFonts w:ascii="Times New Roman" w:hAnsi="Times New Roman" w:cs="Times New Roman"/>
          <w:sz w:val="24"/>
          <w:szCs w:val="24"/>
          <w:lang w:val="en-US"/>
        </w:rPr>
        <w:t xml:space="preserve"> examin</w:t>
      </w:r>
      <w:r w:rsidR="0072779D" w:rsidRPr="002560F6">
        <w:rPr>
          <w:rFonts w:ascii="Times New Roman" w:hAnsi="Times New Roman" w:cs="Times New Roman"/>
          <w:sz w:val="24"/>
          <w:szCs w:val="24"/>
          <w:lang w:val="en-US"/>
        </w:rPr>
        <w:t>ing how institutional conditions affect the amount of aggregated FDI leaving home countries (</w:t>
      </w:r>
      <w:r w:rsidR="0072779D" w:rsidRPr="002560F6">
        <w:rPr>
          <w:rFonts w:ascii="Times" w:eastAsia="AdvP4DF60E" w:hAnsi="Times"/>
          <w:sz w:val="24"/>
          <w:szCs w:val="24"/>
        </w:rPr>
        <w:t>Kolstad and Wiig, 2012;</w:t>
      </w:r>
      <w:r w:rsidR="0072779D" w:rsidRPr="002560F6">
        <w:rPr>
          <w:rFonts w:ascii="Times" w:hAnsi="Times"/>
          <w:sz w:val="24"/>
          <w:szCs w:val="24"/>
        </w:rPr>
        <w:t xml:space="preserve"> Stoian and Mohr 2016) </w:t>
      </w:r>
      <w:r w:rsidR="0072779D" w:rsidRPr="002560F6">
        <w:rPr>
          <w:rFonts w:ascii="Times New Roman" w:hAnsi="Times New Roman" w:cs="Times New Roman"/>
          <w:sz w:val="24"/>
          <w:szCs w:val="24"/>
          <w:lang w:val="en-US"/>
        </w:rPr>
        <w:t>or entering host countries (e.g. Pajunen, 2008). Whereas the use of inward FDI to measure resource commitment seems straightforward, that of outward FDI may not. However, it becomes clearer when considering that one country’s outward FDI is another country’s inward FDI. Essentially, outward and inward FDI are two sides of the same equation</w:t>
      </w:r>
      <w:bookmarkEnd w:id="10"/>
      <w:r w:rsidR="0072779D" w:rsidRPr="002560F6">
        <w:rPr>
          <w:rFonts w:ascii="Times New Roman" w:hAnsi="Times New Roman" w:cs="Times New Roman"/>
          <w:sz w:val="24"/>
          <w:szCs w:val="24"/>
          <w:lang w:val="en-US"/>
        </w:rPr>
        <w:t xml:space="preserve">. </w:t>
      </w:r>
      <w:bookmarkStart w:id="11" w:name="_Hlk31280675"/>
      <w:r w:rsidR="004B184B" w:rsidRPr="002560F6">
        <w:rPr>
          <w:rFonts w:ascii="Times New Roman" w:hAnsi="Times New Roman" w:cs="Times New Roman"/>
          <w:sz w:val="24"/>
          <w:szCs w:val="24"/>
          <w:lang w:val="en-US"/>
        </w:rPr>
        <w:t xml:space="preserve">In this sense, institutional conditions in home countries affect how much resources firms commit to foreign markets. </w:t>
      </w:r>
      <w:bookmarkEnd w:id="11"/>
    </w:p>
    <w:p w14:paraId="58919A91" w14:textId="6F591B11" w:rsidR="00A36B93" w:rsidRPr="002560F6" w:rsidRDefault="00D249DB" w:rsidP="00A36B93">
      <w:pPr>
        <w:spacing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t>Resource commitment is multi-pronged and multi-faceted, and cannot be captured by single indicators.</w:t>
      </w:r>
      <w:r w:rsidR="0002038B" w:rsidRPr="002560F6">
        <w:rPr>
          <w:rFonts w:ascii="Times New Roman" w:hAnsi="Times New Roman" w:cs="Times New Roman"/>
          <w:sz w:val="24"/>
          <w:szCs w:val="24"/>
          <w:lang w:val="en-US"/>
        </w:rPr>
        <w:t xml:space="preserve"> </w:t>
      </w:r>
      <w:r w:rsidR="009245A8" w:rsidRPr="002560F6">
        <w:rPr>
          <w:rFonts w:ascii="Times New Roman" w:hAnsi="Times New Roman" w:cs="Times New Roman"/>
          <w:sz w:val="24"/>
          <w:szCs w:val="24"/>
          <w:lang w:val="en-US"/>
        </w:rPr>
        <w:t xml:space="preserve">As we show later in this paper, singular measures are problematic. </w:t>
      </w:r>
      <w:bookmarkStart w:id="12" w:name="_Hlk31281640"/>
      <w:r w:rsidR="002969B4" w:rsidRPr="002560F6">
        <w:rPr>
          <w:rFonts w:ascii="Times New Roman" w:hAnsi="Times New Roman" w:cs="Times New Roman"/>
          <w:sz w:val="24"/>
          <w:szCs w:val="24"/>
          <w:lang w:val="en-US"/>
        </w:rPr>
        <w:t xml:space="preserve">Entry modes, R&amp;D </w:t>
      </w:r>
      <w:r w:rsidR="002969B4" w:rsidRPr="002560F6">
        <w:rPr>
          <w:rFonts w:ascii="Times New Roman" w:hAnsi="Times New Roman" w:cs="Times New Roman"/>
          <w:sz w:val="24"/>
          <w:szCs w:val="24"/>
          <w:lang w:val="en-US"/>
        </w:rPr>
        <w:lastRenderedPageBreak/>
        <w:t xml:space="preserve">transfers, FDI and equity ownership are hardly independent. For instance, high levels of equity ownership and FDI are related to </w:t>
      </w:r>
      <w:r w:rsidR="00DB70F9" w:rsidRPr="002560F6">
        <w:rPr>
          <w:rFonts w:ascii="Times New Roman" w:hAnsi="Times New Roman" w:cs="Times New Roman"/>
          <w:sz w:val="24"/>
          <w:szCs w:val="24"/>
          <w:lang w:val="en-US"/>
        </w:rPr>
        <w:t>equity-based</w:t>
      </w:r>
      <w:r w:rsidR="002969B4" w:rsidRPr="002560F6">
        <w:rPr>
          <w:rFonts w:ascii="Times New Roman" w:hAnsi="Times New Roman" w:cs="Times New Roman"/>
          <w:sz w:val="24"/>
          <w:szCs w:val="24"/>
          <w:lang w:val="en-US"/>
        </w:rPr>
        <w:t xml:space="preserve"> entry modes</w:t>
      </w:r>
      <w:r w:rsidR="005353C4" w:rsidRPr="002560F6">
        <w:rPr>
          <w:rFonts w:ascii="Times New Roman" w:hAnsi="Times New Roman" w:cs="Times New Roman"/>
          <w:sz w:val="24"/>
          <w:szCs w:val="24"/>
          <w:lang w:val="en-US"/>
        </w:rPr>
        <w:t xml:space="preserve"> (e.g. JVs and wholly-owned subsidiaries)</w:t>
      </w:r>
      <w:r w:rsidR="002969B4" w:rsidRPr="002560F6">
        <w:rPr>
          <w:rFonts w:ascii="Times New Roman" w:hAnsi="Times New Roman" w:cs="Times New Roman"/>
          <w:sz w:val="24"/>
          <w:szCs w:val="24"/>
          <w:lang w:val="en-US"/>
        </w:rPr>
        <w:t>. Similarly, equity</w:t>
      </w:r>
      <w:r w:rsidR="005353C4" w:rsidRPr="002560F6">
        <w:rPr>
          <w:rFonts w:ascii="Times New Roman" w:hAnsi="Times New Roman" w:cs="Times New Roman"/>
          <w:sz w:val="24"/>
          <w:szCs w:val="24"/>
          <w:lang w:val="en-US"/>
        </w:rPr>
        <w:t xml:space="preserve">-based </w:t>
      </w:r>
      <w:r w:rsidR="002969B4" w:rsidRPr="002560F6">
        <w:rPr>
          <w:rFonts w:ascii="Times New Roman" w:hAnsi="Times New Roman" w:cs="Times New Roman"/>
          <w:sz w:val="24"/>
          <w:szCs w:val="24"/>
          <w:lang w:val="en-US"/>
        </w:rPr>
        <w:t>entry modes</w:t>
      </w:r>
      <w:r w:rsidR="005353C4" w:rsidRPr="002560F6">
        <w:rPr>
          <w:rFonts w:ascii="Times New Roman" w:hAnsi="Times New Roman" w:cs="Times New Roman"/>
          <w:sz w:val="24"/>
          <w:szCs w:val="24"/>
          <w:lang w:val="en-US"/>
        </w:rPr>
        <w:t xml:space="preserve"> </w:t>
      </w:r>
      <w:r w:rsidR="002969B4" w:rsidRPr="002560F6">
        <w:rPr>
          <w:rFonts w:ascii="Times New Roman" w:hAnsi="Times New Roman" w:cs="Times New Roman"/>
          <w:sz w:val="24"/>
          <w:szCs w:val="24"/>
          <w:lang w:val="en-US"/>
        </w:rPr>
        <w:t xml:space="preserve">may be associated with high internalization </w:t>
      </w:r>
      <w:bookmarkStart w:id="13" w:name="_Hlk31281788"/>
      <w:r w:rsidR="002969B4" w:rsidRPr="002560F6">
        <w:rPr>
          <w:rFonts w:ascii="Times New Roman" w:hAnsi="Times New Roman" w:cs="Times New Roman"/>
          <w:sz w:val="24"/>
          <w:szCs w:val="24"/>
          <w:lang w:val="en-US"/>
        </w:rPr>
        <w:t>and</w:t>
      </w:r>
      <w:r w:rsidR="005353C4" w:rsidRPr="002560F6">
        <w:rPr>
          <w:rFonts w:ascii="Times New Roman" w:hAnsi="Times New Roman" w:cs="Times New Roman"/>
          <w:sz w:val="24"/>
          <w:szCs w:val="24"/>
          <w:lang w:val="en-US"/>
        </w:rPr>
        <w:t xml:space="preserve"> a subsequent</w:t>
      </w:r>
      <w:r w:rsidR="002969B4" w:rsidRPr="002560F6">
        <w:rPr>
          <w:rFonts w:ascii="Times New Roman" w:hAnsi="Times New Roman" w:cs="Times New Roman"/>
          <w:sz w:val="24"/>
          <w:szCs w:val="24"/>
          <w:lang w:val="en-US"/>
        </w:rPr>
        <w:t xml:space="preserve"> stronger </w:t>
      </w:r>
      <w:r w:rsidR="005353C4" w:rsidRPr="002560F6">
        <w:rPr>
          <w:rFonts w:ascii="Times New Roman" w:hAnsi="Times New Roman" w:cs="Times New Roman"/>
          <w:sz w:val="24"/>
          <w:szCs w:val="24"/>
          <w:lang w:val="en-US"/>
        </w:rPr>
        <w:t>incentive</w:t>
      </w:r>
      <w:r w:rsidR="002969B4" w:rsidRPr="002560F6">
        <w:rPr>
          <w:rFonts w:ascii="Times New Roman" w:hAnsi="Times New Roman" w:cs="Times New Roman"/>
          <w:sz w:val="24"/>
          <w:szCs w:val="24"/>
          <w:lang w:val="en-US"/>
        </w:rPr>
        <w:t xml:space="preserve"> for </w:t>
      </w:r>
      <w:r w:rsidR="00DB70F9" w:rsidRPr="002560F6">
        <w:rPr>
          <w:rFonts w:ascii="Times New Roman" w:hAnsi="Times New Roman" w:cs="Times New Roman"/>
          <w:sz w:val="24"/>
          <w:szCs w:val="24"/>
          <w:lang w:val="en-US"/>
        </w:rPr>
        <w:t>R&amp;D transfers</w:t>
      </w:r>
      <w:bookmarkEnd w:id="13"/>
      <w:r w:rsidR="00DB70F9" w:rsidRPr="002560F6">
        <w:rPr>
          <w:rFonts w:ascii="Times New Roman" w:hAnsi="Times New Roman" w:cs="Times New Roman"/>
          <w:sz w:val="24"/>
          <w:szCs w:val="24"/>
          <w:lang w:val="en-US"/>
        </w:rPr>
        <w:t>.</w:t>
      </w:r>
      <w:r w:rsidR="002969B4" w:rsidRPr="002560F6">
        <w:rPr>
          <w:rFonts w:ascii="Times New Roman" w:hAnsi="Times New Roman" w:cs="Times New Roman"/>
          <w:sz w:val="24"/>
          <w:szCs w:val="24"/>
          <w:lang w:val="en-US"/>
        </w:rPr>
        <w:t xml:space="preserve"> </w:t>
      </w:r>
      <w:bookmarkStart w:id="14" w:name="_Hlk31281802"/>
      <w:r w:rsidR="00DB70F9" w:rsidRPr="002560F6">
        <w:rPr>
          <w:rFonts w:ascii="Times New Roman" w:hAnsi="Times New Roman" w:cs="Times New Roman"/>
          <w:sz w:val="24"/>
          <w:szCs w:val="24"/>
          <w:lang w:val="en-US"/>
        </w:rPr>
        <w:t>These observations warrant an integrated conceptualization of resource commitment</w:t>
      </w:r>
      <w:bookmarkEnd w:id="12"/>
      <w:bookmarkEnd w:id="14"/>
      <w:r w:rsidR="00B46CC2" w:rsidRPr="002560F6">
        <w:rPr>
          <w:rFonts w:ascii="Times New Roman" w:hAnsi="Times New Roman" w:cs="Times New Roman"/>
          <w:sz w:val="24"/>
          <w:szCs w:val="24"/>
          <w:lang w:val="en-US"/>
        </w:rPr>
        <w:t xml:space="preserve"> </w:t>
      </w:r>
      <w:bookmarkStart w:id="15" w:name="_Hlk31443630"/>
      <w:r w:rsidR="00B46CC2" w:rsidRPr="002560F6">
        <w:rPr>
          <w:rFonts w:ascii="Times New Roman" w:hAnsi="Times New Roman" w:cs="Times New Roman"/>
          <w:sz w:val="24"/>
          <w:szCs w:val="24"/>
          <w:lang w:val="en-US"/>
        </w:rPr>
        <w:t>as opposed to the current parallel or fragmented treatment</w:t>
      </w:r>
      <w:bookmarkEnd w:id="15"/>
      <w:r w:rsidR="00DB70F9" w:rsidRPr="002560F6">
        <w:rPr>
          <w:rFonts w:ascii="Times New Roman" w:hAnsi="Times New Roman" w:cs="Times New Roman"/>
          <w:sz w:val="24"/>
          <w:szCs w:val="24"/>
          <w:lang w:val="en-US"/>
        </w:rPr>
        <w:t xml:space="preserve">. Further, </w:t>
      </w:r>
      <w:r w:rsidR="00EF4C9B" w:rsidRPr="002560F6">
        <w:rPr>
          <w:rFonts w:ascii="Times New Roman" w:hAnsi="Times New Roman" w:cs="Times New Roman"/>
          <w:sz w:val="24"/>
          <w:szCs w:val="24"/>
          <w:lang w:val="en-US"/>
        </w:rPr>
        <w:t xml:space="preserve">while it is possible for firms to escalate their investments in foreign markets, </w:t>
      </w:r>
      <w:r w:rsidR="004A75BA" w:rsidRPr="002560F6">
        <w:rPr>
          <w:rFonts w:ascii="Times New Roman" w:hAnsi="Times New Roman" w:cs="Times New Roman"/>
          <w:sz w:val="24"/>
          <w:szCs w:val="24"/>
          <w:lang w:val="en-US"/>
        </w:rPr>
        <w:t xml:space="preserve">resource commitment is </w:t>
      </w:r>
      <w:r w:rsidR="00EF4C9B" w:rsidRPr="002560F6">
        <w:rPr>
          <w:rFonts w:ascii="Times New Roman" w:hAnsi="Times New Roman" w:cs="Times New Roman"/>
          <w:sz w:val="24"/>
          <w:szCs w:val="24"/>
          <w:lang w:val="en-US"/>
        </w:rPr>
        <w:t xml:space="preserve">often </w:t>
      </w:r>
      <w:r w:rsidR="004A75BA" w:rsidRPr="002560F6">
        <w:rPr>
          <w:rFonts w:ascii="Times New Roman" w:hAnsi="Times New Roman" w:cs="Times New Roman"/>
          <w:sz w:val="24"/>
          <w:szCs w:val="24"/>
          <w:lang w:val="en-US"/>
        </w:rPr>
        <w:t>portrayed</w:t>
      </w:r>
      <w:r w:rsidR="00EF4C9B" w:rsidRPr="002560F6">
        <w:rPr>
          <w:rFonts w:ascii="Times New Roman" w:hAnsi="Times New Roman" w:cs="Times New Roman"/>
          <w:sz w:val="24"/>
          <w:szCs w:val="24"/>
          <w:lang w:val="en-US"/>
        </w:rPr>
        <w:t xml:space="preserve"> </w:t>
      </w:r>
      <w:r w:rsidR="00FE49E6" w:rsidRPr="002560F6">
        <w:rPr>
          <w:rFonts w:ascii="Times New Roman" w:hAnsi="Times New Roman" w:cs="Times New Roman"/>
          <w:sz w:val="24"/>
          <w:szCs w:val="24"/>
          <w:lang w:val="en-US"/>
        </w:rPr>
        <w:t xml:space="preserve">simplistically and cross-sectionally </w:t>
      </w:r>
      <w:r w:rsidR="00EF4C9B" w:rsidRPr="002560F6">
        <w:rPr>
          <w:rFonts w:ascii="Times New Roman" w:hAnsi="Times New Roman" w:cs="Times New Roman"/>
          <w:sz w:val="24"/>
          <w:szCs w:val="24"/>
          <w:lang w:val="en-US"/>
        </w:rPr>
        <w:t>in the literature</w:t>
      </w:r>
      <w:r w:rsidR="004A75BA" w:rsidRPr="002560F6">
        <w:rPr>
          <w:rFonts w:ascii="Times New Roman" w:hAnsi="Times New Roman" w:cs="Times New Roman"/>
          <w:sz w:val="24"/>
          <w:szCs w:val="24"/>
          <w:lang w:val="en-US"/>
        </w:rPr>
        <w:t xml:space="preserve"> as a one-off decision or activity</w:t>
      </w:r>
      <w:r w:rsidR="00EF4C9B" w:rsidRPr="002560F6">
        <w:rPr>
          <w:rFonts w:ascii="Times New Roman" w:hAnsi="Times New Roman" w:cs="Times New Roman"/>
          <w:sz w:val="24"/>
          <w:szCs w:val="24"/>
          <w:lang w:val="en-US"/>
        </w:rPr>
        <w:t>.</w:t>
      </w:r>
      <w:r w:rsidR="004A75BA" w:rsidRPr="002560F6">
        <w:rPr>
          <w:rFonts w:ascii="Times New Roman" w:hAnsi="Times New Roman" w:cs="Times New Roman"/>
          <w:sz w:val="24"/>
          <w:szCs w:val="24"/>
          <w:lang w:val="en-US"/>
        </w:rPr>
        <w:t xml:space="preserve"> </w:t>
      </w:r>
      <w:r w:rsidR="00FE49E6" w:rsidRPr="002560F6">
        <w:rPr>
          <w:rFonts w:ascii="Times New Roman" w:hAnsi="Times New Roman" w:cs="Times New Roman"/>
          <w:sz w:val="24"/>
          <w:szCs w:val="24"/>
          <w:lang w:val="en-US"/>
        </w:rPr>
        <w:t xml:space="preserve">Though a firm may enter a foreign market through licensing, it may subsequently deepen its commitment in the market through a wholly-owned subsidiary. However, </w:t>
      </w:r>
      <w:r w:rsidR="004E4957" w:rsidRPr="002560F6">
        <w:rPr>
          <w:rFonts w:ascii="Times New Roman" w:hAnsi="Times New Roman" w:cs="Times New Roman"/>
          <w:sz w:val="24"/>
          <w:szCs w:val="24"/>
          <w:lang w:val="en-US"/>
        </w:rPr>
        <w:t>studies barely</w:t>
      </w:r>
      <w:r w:rsidR="00FE49E6" w:rsidRPr="002560F6">
        <w:rPr>
          <w:rFonts w:ascii="Times New Roman" w:hAnsi="Times New Roman" w:cs="Times New Roman"/>
          <w:sz w:val="24"/>
          <w:szCs w:val="24"/>
          <w:lang w:val="en-US"/>
        </w:rPr>
        <w:t xml:space="preserve"> examine such post-entry commitments</w:t>
      </w:r>
      <w:r w:rsidR="004E4957" w:rsidRPr="002560F6">
        <w:rPr>
          <w:rFonts w:ascii="Times New Roman" w:hAnsi="Times New Roman" w:cs="Times New Roman"/>
          <w:sz w:val="24"/>
          <w:szCs w:val="24"/>
          <w:lang w:val="en-US"/>
        </w:rPr>
        <w:t xml:space="preserve">, except for a few that found post-entry changes in the ownership structures of international </w:t>
      </w:r>
      <w:r w:rsidR="00B46CC2" w:rsidRPr="002560F6">
        <w:rPr>
          <w:rFonts w:ascii="Times New Roman" w:hAnsi="Times New Roman" w:cs="Times New Roman"/>
          <w:sz w:val="24"/>
          <w:szCs w:val="24"/>
          <w:lang w:val="en-US"/>
        </w:rPr>
        <w:t>JVs</w:t>
      </w:r>
      <w:r w:rsidR="004E4957" w:rsidRPr="002560F6">
        <w:rPr>
          <w:rFonts w:ascii="Times New Roman" w:hAnsi="Times New Roman" w:cs="Times New Roman"/>
          <w:sz w:val="24"/>
          <w:szCs w:val="24"/>
          <w:lang w:val="en-US"/>
        </w:rPr>
        <w:t xml:space="preserve"> (e.g. Brouthers &amp; Bamossy, 2006)</w:t>
      </w:r>
      <w:r w:rsidR="00FE49E6" w:rsidRPr="002560F6">
        <w:rPr>
          <w:rFonts w:ascii="Times New Roman" w:hAnsi="Times New Roman" w:cs="Times New Roman"/>
          <w:sz w:val="24"/>
          <w:szCs w:val="24"/>
          <w:lang w:val="en-US"/>
        </w:rPr>
        <w:t xml:space="preserve">. Essentially, </w:t>
      </w:r>
      <w:r w:rsidR="004E4957" w:rsidRPr="002560F6">
        <w:rPr>
          <w:rFonts w:ascii="Times New Roman" w:hAnsi="Times New Roman" w:cs="Times New Roman"/>
          <w:sz w:val="24"/>
          <w:szCs w:val="24"/>
          <w:lang w:val="en-US"/>
        </w:rPr>
        <w:t>more</w:t>
      </w:r>
      <w:r w:rsidR="00FE49E6" w:rsidRPr="002560F6">
        <w:rPr>
          <w:rFonts w:ascii="Times New Roman" w:hAnsi="Times New Roman" w:cs="Times New Roman"/>
          <w:sz w:val="24"/>
          <w:szCs w:val="24"/>
          <w:lang w:val="en-US"/>
        </w:rPr>
        <w:t xml:space="preserve"> </w:t>
      </w:r>
      <w:r w:rsidR="004A75BA" w:rsidRPr="002560F6">
        <w:rPr>
          <w:rFonts w:ascii="Times New Roman" w:hAnsi="Times New Roman" w:cs="Times New Roman"/>
          <w:sz w:val="24"/>
          <w:szCs w:val="24"/>
          <w:lang w:val="en-US"/>
        </w:rPr>
        <w:t xml:space="preserve">IB research </w:t>
      </w:r>
      <w:r w:rsidR="00FE49E6" w:rsidRPr="002560F6">
        <w:rPr>
          <w:rFonts w:ascii="Times New Roman" w:hAnsi="Times New Roman" w:cs="Times New Roman"/>
          <w:sz w:val="24"/>
          <w:szCs w:val="24"/>
          <w:lang w:val="en-US"/>
        </w:rPr>
        <w:t>on the</w:t>
      </w:r>
      <w:r w:rsidR="00EF4C9B" w:rsidRPr="002560F6">
        <w:rPr>
          <w:rFonts w:ascii="Times New Roman" w:hAnsi="Times New Roman" w:cs="Times New Roman"/>
          <w:sz w:val="24"/>
          <w:szCs w:val="24"/>
          <w:lang w:val="en-US"/>
        </w:rPr>
        <w:t xml:space="preserve"> incremental nature of MNE investments</w:t>
      </w:r>
      <w:r w:rsidR="004E4957" w:rsidRPr="002560F6">
        <w:rPr>
          <w:rFonts w:ascii="Times New Roman" w:hAnsi="Times New Roman" w:cs="Times New Roman"/>
          <w:sz w:val="24"/>
          <w:szCs w:val="24"/>
          <w:lang w:val="en-US"/>
        </w:rPr>
        <w:t xml:space="preserve"> is needed</w:t>
      </w:r>
      <w:r w:rsidR="00FE49E6" w:rsidRPr="002560F6">
        <w:rPr>
          <w:rFonts w:ascii="Times New Roman" w:hAnsi="Times New Roman" w:cs="Times New Roman"/>
          <w:sz w:val="24"/>
          <w:szCs w:val="24"/>
          <w:lang w:val="en-US"/>
        </w:rPr>
        <w:t xml:space="preserve">. </w:t>
      </w:r>
      <w:r w:rsidR="004A75BA" w:rsidRPr="002560F6">
        <w:rPr>
          <w:rFonts w:ascii="Times New Roman" w:hAnsi="Times New Roman" w:cs="Times New Roman"/>
          <w:sz w:val="24"/>
          <w:szCs w:val="24"/>
          <w:lang w:val="en-US"/>
        </w:rPr>
        <w:t xml:space="preserve">Longitudinal designs, though posing data challenges, </w:t>
      </w:r>
      <w:r w:rsidR="00FE49E6" w:rsidRPr="002560F6">
        <w:rPr>
          <w:rFonts w:ascii="Times New Roman" w:hAnsi="Times New Roman" w:cs="Times New Roman"/>
          <w:sz w:val="24"/>
          <w:szCs w:val="24"/>
          <w:lang w:val="en-US"/>
        </w:rPr>
        <w:t>will be</w:t>
      </w:r>
      <w:r w:rsidR="004A75BA" w:rsidRPr="002560F6">
        <w:rPr>
          <w:rFonts w:ascii="Times New Roman" w:hAnsi="Times New Roman" w:cs="Times New Roman"/>
          <w:sz w:val="24"/>
          <w:szCs w:val="24"/>
          <w:lang w:val="en-US"/>
        </w:rPr>
        <w:t xml:space="preserve"> crucial for </w:t>
      </w:r>
      <w:r w:rsidR="003F6634" w:rsidRPr="002560F6">
        <w:rPr>
          <w:rFonts w:ascii="Times New Roman" w:hAnsi="Times New Roman" w:cs="Times New Roman"/>
          <w:sz w:val="24"/>
          <w:szCs w:val="24"/>
          <w:lang w:val="en-US"/>
        </w:rPr>
        <w:t>investigating</w:t>
      </w:r>
      <w:r w:rsidR="009245A8" w:rsidRPr="002560F6">
        <w:rPr>
          <w:rFonts w:ascii="Times New Roman" w:hAnsi="Times New Roman" w:cs="Times New Roman"/>
          <w:sz w:val="24"/>
          <w:szCs w:val="24"/>
          <w:lang w:val="en-US"/>
        </w:rPr>
        <w:t xml:space="preserve"> the dynamism and evolution of resource commitment in emerging markets.</w:t>
      </w:r>
      <w:r w:rsidR="0002038B" w:rsidRPr="002560F6">
        <w:rPr>
          <w:rFonts w:ascii="Times New Roman" w:hAnsi="Times New Roman" w:cs="Times New Roman"/>
          <w:sz w:val="24"/>
          <w:szCs w:val="24"/>
          <w:lang w:val="en-US"/>
        </w:rPr>
        <w:t xml:space="preserve"> </w:t>
      </w:r>
    </w:p>
    <w:p w14:paraId="64E390EE" w14:textId="77777777" w:rsidR="00A36B93" w:rsidRPr="002560F6" w:rsidRDefault="00A36B93" w:rsidP="00A36B93">
      <w:pPr>
        <w:autoSpaceDE w:val="0"/>
        <w:autoSpaceDN w:val="0"/>
        <w:adjustRightInd w:val="0"/>
        <w:spacing w:after="0" w:line="24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w:t>
      </w:r>
    </w:p>
    <w:p w14:paraId="093BD5A7" w14:textId="77777777" w:rsidR="00A36B93" w:rsidRPr="002560F6" w:rsidRDefault="00A36B93" w:rsidP="00A36B93">
      <w:pPr>
        <w:spacing w:after="0" w:line="24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Please insert </w:t>
      </w:r>
      <w:r w:rsidR="009A4694" w:rsidRPr="002560F6">
        <w:rPr>
          <w:rFonts w:ascii="Times New Roman" w:hAnsi="Times New Roman" w:cs="Times New Roman"/>
          <w:sz w:val="24"/>
          <w:szCs w:val="24"/>
          <w:lang w:val="en-US"/>
        </w:rPr>
        <w:t>Table 5</w:t>
      </w:r>
      <w:r w:rsidRPr="002560F6">
        <w:rPr>
          <w:rFonts w:ascii="Times New Roman" w:hAnsi="Times New Roman" w:cs="Times New Roman"/>
          <w:sz w:val="24"/>
          <w:szCs w:val="24"/>
          <w:lang w:val="en-US"/>
        </w:rPr>
        <w:t xml:space="preserve"> around here</w:t>
      </w:r>
    </w:p>
    <w:p w14:paraId="57801D51" w14:textId="77777777" w:rsidR="00A36B93" w:rsidRPr="002560F6" w:rsidRDefault="00A36B93" w:rsidP="00A36B93">
      <w:pPr>
        <w:autoSpaceDE w:val="0"/>
        <w:autoSpaceDN w:val="0"/>
        <w:adjustRightInd w:val="0"/>
        <w:spacing w:after="0" w:line="240" w:lineRule="auto"/>
        <w:jc w:val="center"/>
        <w:rPr>
          <w:rFonts w:ascii="Times New Roman" w:hAnsi="Times New Roman" w:cs="Times New Roman"/>
          <w:sz w:val="24"/>
          <w:szCs w:val="24"/>
        </w:rPr>
      </w:pPr>
      <w:r w:rsidRPr="002560F6">
        <w:rPr>
          <w:rFonts w:ascii="Times New Roman" w:hAnsi="Times New Roman" w:cs="Times New Roman"/>
          <w:sz w:val="24"/>
          <w:szCs w:val="24"/>
          <w:lang w:val="en-US"/>
        </w:rPr>
        <w:t>----------------------------------------------</w:t>
      </w:r>
    </w:p>
    <w:p w14:paraId="68F1885C" w14:textId="77777777" w:rsidR="00A36B93" w:rsidRPr="002560F6" w:rsidRDefault="00A36B93" w:rsidP="00A36B93">
      <w:pPr>
        <w:autoSpaceDE w:val="0"/>
        <w:autoSpaceDN w:val="0"/>
        <w:adjustRightInd w:val="0"/>
        <w:spacing w:after="0" w:line="240" w:lineRule="auto"/>
        <w:rPr>
          <w:rFonts w:ascii="Times New Roman" w:hAnsi="Times New Roman" w:cs="Times New Roman"/>
          <w:sz w:val="24"/>
          <w:szCs w:val="24"/>
          <w:lang w:val="en-US"/>
        </w:rPr>
      </w:pPr>
    </w:p>
    <w:p w14:paraId="15092CC2" w14:textId="06B7BABC" w:rsidR="0002038B" w:rsidRPr="002560F6" w:rsidRDefault="00F33968" w:rsidP="0002038B">
      <w:pPr>
        <w:autoSpaceDE w:val="0"/>
        <w:autoSpaceDN w:val="0"/>
        <w:adjustRightInd w:val="0"/>
        <w:spacing w:after="0" w:line="480" w:lineRule="auto"/>
        <w:rPr>
          <w:rFonts w:ascii="Times New Roman" w:hAnsi="Times New Roman" w:cs="Times New Roman"/>
          <w:i/>
          <w:sz w:val="24"/>
          <w:szCs w:val="24"/>
        </w:rPr>
      </w:pPr>
      <w:r w:rsidRPr="002560F6">
        <w:rPr>
          <w:rFonts w:ascii="Times New Roman" w:hAnsi="Times New Roman" w:cs="Times New Roman"/>
          <w:i/>
          <w:sz w:val="24"/>
          <w:szCs w:val="24"/>
        </w:rPr>
        <w:t>4</w:t>
      </w:r>
      <w:r w:rsidR="0002038B" w:rsidRPr="002560F6">
        <w:rPr>
          <w:rFonts w:ascii="Times New Roman" w:hAnsi="Times New Roman" w:cs="Times New Roman"/>
          <w:i/>
          <w:sz w:val="24"/>
          <w:szCs w:val="24"/>
        </w:rPr>
        <w:t>.</w:t>
      </w:r>
      <w:r w:rsidR="00FE49E6" w:rsidRPr="002560F6">
        <w:rPr>
          <w:rFonts w:ascii="Times New Roman" w:hAnsi="Times New Roman" w:cs="Times New Roman"/>
          <w:i/>
          <w:sz w:val="24"/>
          <w:szCs w:val="24"/>
        </w:rPr>
        <w:t>3</w:t>
      </w:r>
      <w:r w:rsidR="0002038B" w:rsidRPr="002560F6">
        <w:rPr>
          <w:rFonts w:ascii="Times New Roman" w:hAnsi="Times New Roman" w:cs="Times New Roman"/>
          <w:i/>
          <w:sz w:val="24"/>
          <w:szCs w:val="24"/>
        </w:rPr>
        <w:t xml:space="preserve"> </w:t>
      </w:r>
      <w:r w:rsidR="006A62A3" w:rsidRPr="002560F6">
        <w:rPr>
          <w:rFonts w:ascii="Times New Roman" w:hAnsi="Times New Roman" w:cs="Times New Roman"/>
          <w:i/>
          <w:sz w:val="24"/>
          <w:szCs w:val="24"/>
        </w:rPr>
        <w:t xml:space="preserve">Relationship between </w:t>
      </w:r>
      <w:r w:rsidR="0002038B" w:rsidRPr="002560F6">
        <w:rPr>
          <w:rFonts w:ascii="Times New Roman" w:hAnsi="Times New Roman" w:cs="Times New Roman"/>
          <w:i/>
          <w:sz w:val="24"/>
          <w:szCs w:val="24"/>
        </w:rPr>
        <w:t xml:space="preserve">institutional voids </w:t>
      </w:r>
      <w:r w:rsidR="006A62A3" w:rsidRPr="002560F6">
        <w:rPr>
          <w:rFonts w:ascii="Times New Roman" w:hAnsi="Times New Roman" w:cs="Times New Roman"/>
          <w:i/>
          <w:sz w:val="24"/>
          <w:szCs w:val="24"/>
        </w:rPr>
        <w:t>and</w:t>
      </w:r>
      <w:r w:rsidR="0002038B" w:rsidRPr="002560F6">
        <w:rPr>
          <w:rFonts w:ascii="Times New Roman" w:hAnsi="Times New Roman" w:cs="Times New Roman"/>
          <w:i/>
          <w:sz w:val="24"/>
          <w:szCs w:val="24"/>
        </w:rPr>
        <w:t xml:space="preserve"> resource commitment</w:t>
      </w:r>
    </w:p>
    <w:p w14:paraId="1C06C135" w14:textId="4550B39A" w:rsidR="00485586" w:rsidRPr="002560F6" w:rsidRDefault="00393A20" w:rsidP="0002038B">
      <w:pPr>
        <w:spacing w:after="0" w:line="480" w:lineRule="auto"/>
        <w:ind w:firstLine="340"/>
        <w:rPr>
          <w:rFonts w:ascii="Times New Roman" w:hAnsi="Times New Roman" w:cs="Times New Roman"/>
          <w:sz w:val="24"/>
          <w:szCs w:val="24"/>
          <w:lang w:val="en-US"/>
        </w:rPr>
      </w:pPr>
      <w:r w:rsidRPr="002560F6">
        <w:rPr>
          <w:rFonts w:ascii="Times New Roman" w:hAnsi="Times New Roman" w:cs="Times New Roman"/>
          <w:sz w:val="24"/>
          <w:szCs w:val="24"/>
        </w:rPr>
        <w:t>We found</w:t>
      </w:r>
      <w:r w:rsidR="0002038B" w:rsidRPr="002560F6">
        <w:rPr>
          <w:rFonts w:ascii="Times New Roman" w:hAnsi="Times New Roman" w:cs="Times New Roman"/>
          <w:sz w:val="24"/>
          <w:szCs w:val="24"/>
        </w:rPr>
        <w:t xml:space="preserve"> mixed results regarding the relationship between institutional voids and firms’ resource commitment (Table </w:t>
      </w:r>
      <w:r w:rsidR="009A4694" w:rsidRPr="002560F6">
        <w:rPr>
          <w:rFonts w:ascii="Times New Roman" w:hAnsi="Times New Roman" w:cs="Times New Roman"/>
          <w:sz w:val="24"/>
          <w:szCs w:val="24"/>
        </w:rPr>
        <w:t>6</w:t>
      </w:r>
      <w:r w:rsidR="0002038B" w:rsidRPr="002560F6">
        <w:rPr>
          <w:rFonts w:ascii="Times New Roman" w:hAnsi="Times New Roman" w:cs="Times New Roman"/>
          <w:sz w:val="24"/>
          <w:szCs w:val="24"/>
        </w:rPr>
        <w:t xml:space="preserve">). On the one hand, </w:t>
      </w:r>
      <w:r w:rsidR="0002038B" w:rsidRPr="002560F6">
        <w:rPr>
          <w:rFonts w:ascii="Times New Roman" w:hAnsi="Times New Roman" w:cs="Times New Roman"/>
          <w:sz w:val="24"/>
          <w:szCs w:val="24"/>
          <w:lang w:val="en-US"/>
        </w:rPr>
        <w:t xml:space="preserve">some authors (e.g. Chang et al., 2012; Delios </w:t>
      </w:r>
      <w:r w:rsidR="006C17E1" w:rsidRPr="002560F6">
        <w:rPr>
          <w:rFonts w:ascii="Times New Roman" w:hAnsi="Times New Roman" w:cs="Times New Roman"/>
          <w:sz w:val="24"/>
          <w:szCs w:val="24"/>
        </w:rPr>
        <w:t>and</w:t>
      </w:r>
      <w:r w:rsidR="0002038B" w:rsidRPr="002560F6">
        <w:rPr>
          <w:rFonts w:ascii="Times New Roman" w:hAnsi="Times New Roman" w:cs="Times New Roman"/>
          <w:sz w:val="24"/>
          <w:szCs w:val="24"/>
          <w:lang w:val="en-US"/>
        </w:rPr>
        <w:t xml:space="preserve"> Beamish, 1999; Heyman and Tingvall, 2015; Meyer </w:t>
      </w:r>
      <w:r w:rsidR="006C17E1" w:rsidRPr="002560F6">
        <w:rPr>
          <w:rFonts w:ascii="Times New Roman" w:hAnsi="Times New Roman" w:cs="Times New Roman"/>
          <w:sz w:val="24"/>
          <w:szCs w:val="24"/>
        </w:rPr>
        <w:t>and</w:t>
      </w:r>
      <w:r w:rsidR="0002038B" w:rsidRPr="002560F6">
        <w:rPr>
          <w:rFonts w:ascii="Times New Roman" w:hAnsi="Times New Roman" w:cs="Times New Roman"/>
          <w:sz w:val="24"/>
          <w:szCs w:val="24"/>
          <w:lang w:val="en-US"/>
        </w:rPr>
        <w:t xml:space="preserve"> Nguyen, 2005</w:t>
      </w:r>
      <w:r w:rsidR="00437681" w:rsidRPr="002560F6">
        <w:rPr>
          <w:rFonts w:ascii="Times New Roman" w:hAnsi="Times New Roman" w:cs="Times New Roman"/>
          <w:sz w:val="24"/>
          <w:szCs w:val="24"/>
          <w:lang w:val="en-US"/>
        </w:rPr>
        <w:t>; Tsang, 2005</w:t>
      </w:r>
      <w:r w:rsidR="003B3D2B" w:rsidRPr="002560F6">
        <w:rPr>
          <w:rFonts w:ascii="Times New Roman" w:hAnsi="Times New Roman" w:cs="Times New Roman"/>
          <w:sz w:val="24"/>
          <w:szCs w:val="24"/>
          <w:lang w:val="en-US"/>
        </w:rPr>
        <w:t>; Contractor et al., 2014</w:t>
      </w:r>
      <w:r w:rsidR="0002038B" w:rsidRPr="002560F6">
        <w:rPr>
          <w:rFonts w:ascii="Times New Roman" w:hAnsi="Times New Roman" w:cs="Times New Roman"/>
          <w:sz w:val="24"/>
          <w:szCs w:val="24"/>
          <w:lang w:val="en-US"/>
        </w:rPr>
        <w:t>)</w:t>
      </w:r>
      <w:r w:rsidR="003B3D2B" w:rsidRPr="002560F6">
        <w:rPr>
          <w:rFonts w:ascii="Times New Roman" w:hAnsi="Times New Roman" w:cs="Times New Roman"/>
          <w:sz w:val="24"/>
          <w:szCs w:val="24"/>
          <w:lang w:val="en-US"/>
        </w:rPr>
        <w:t xml:space="preserve"> </w:t>
      </w:r>
      <w:r w:rsidR="0002038B" w:rsidRPr="002560F6">
        <w:rPr>
          <w:rFonts w:ascii="Times New Roman" w:hAnsi="Times New Roman" w:cs="Times New Roman"/>
          <w:noProof/>
          <w:sz w:val="24"/>
          <w:szCs w:val="24"/>
          <w:lang w:val="en-US"/>
        </w:rPr>
        <w:t>advance arguments</w:t>
      </w:r>
      <w:r w:rsidR="0002038B" w:rsidRPr="002560F6">
        <w:rPr>
          <w:rFonts w:ascii="Times New Roman" w:hAnsi="Times New Roman" w:cs="Times New Roman"/>
          <w:sz w:val="24"/>
          <w:szCs w:val="24"/>
          <w:lang w:val="en-US"/>
        </w:rPr>
        <w:t xml:space="preserve"> for</w:t>
      </w:r>
      <w:r w:rsidR="00B46CC2" w:rsidRPr="002560F6">
        <w:rPr>
          <w:rFonts w:ascii="Times New Roman" w:hAnsi="Times New Roman" w:cs="Times New Roman"/>
          <w:sz w:val="24"/>
          <w:szCs w:val="24"/>
          <w:lang w:val="en-US"/>
        </w:rPr>
        <w:t xml:space="preserve">, </w:t>
      </w:r>
      <w:r w:rsidR="00437681" w:rsidRPr="002560F6">
        <w:rPr>
          <w:rFonts w:ascii="Times New Roman" w:hAnsi="Times New Roman" w:cs="Times New Roman"/>
          <w:sz w:val="24"/>
          <w:szCs w:val="24"/>
          <w:lang w:val="en-US"/>
        </w:rPr>
        <w:t xml:space="preserve">or found a positive relationship </w:t>
      </w:r>
      <w:r w:rsidR="0002038B" w:rsidRPr="002560F6">
        <w:rPr>
          <w:rFonts w:ascii="Times New Roman" w:hAnsi="Times New Roman" w:cs="Times New Roman"/>
          <w:sz w:val="24"/>
          <w:szCs w:val="24"/>
          <w:lang w:val="en-US"/>
        </w:rPr>
        <w:t>between institutional voids resource commitment. The relevant causal argument provided is that, as institutional voids in a host country intensify, MNCs tend to increase the</w:t>
      </w:r>
      <w:r w:rsidR="00936F6B" w:rsidRPr="002560F6">
        <w:rPr>
          <w:rFonts w:ascii="Times New Roman" w:hAnsi="Times New Roman" w:cs="Times New Roman"/>
          <w:sz w:val="24"/>
          <w:szCs w:val="24"/>
          <w:lang w:val="en-US"/>
        </w:rPr>
        <w:t>ir</w:t>
      </w:r>
      <w:r w:rsidR="0002038B" w:rsidRPr="002560F6">
        <w:rPr>
          <w:rFonts w:ascii="Times New Roman" w:hAnsi="Times New Roman" w:cs="Times New Roman"/>
          <w:sz w:val="24"/>
          <w:szCs w:val="24"/>
          <w:lang w:val="en-US"/>
        </w:rPr>
        <w:t xml:space="preserve"> resource commit</w:t>
      </w:r>
      <w:r w:rsidR="00936F6B" w:rsidRPr="002560F6">
        <w:rPr>
          <w:rFonts w:ascii="Times New Roman" w:hAnsi="Times New Roman" w:cs="Times New Roman"/>
          <w:sz w:val="24"/>
          <w:szCs w:val="24"/>
          <w:lang w:val="en-US"/>
        </w:rPr>
        <w:t>ments</w:t>
      </w:r>
      <w:r w:rsidR="0002038B" w:rsidRPr="002560F6">
        <w:rPr>
          <w:rFonts w:ascii="Times New Roman" w:hAnsi="Times New Roman" w:cs="Times New Roman"/>
          <w:sz w:val="24"/>
          <w:szCs w:val="24"/>
          <w:lang w:val="en-US"/>
        </w:rPr>
        <w:t xml:space="preserve"> </w:t>
      </w:r>
      <w:r w:rsidR="00936F6B" w:rsidRPr="002560F6">
        <w:rPr>
          <w:rFonts w:ascii="Times New Roman" w:hAnsi="Times New Roman" w:cs="Times New Roman"/>
          <w:sz w:val="24"/>
          <w:szCs w:val="24"/>
          <w:lang w:val="en-US"/>
        </w:rPr>
        <w:t>to over overcome</w:t>
      </w:r>
      <w:r w:rsidR="0002038B" w:rsidRPr="002560F6">
        <w:rPr>
          <w:rFonts w:ascii="Times New Roman" w:hAnsi="Times New Roman" w:cs="Times New Roman"/>
          <w:sz w:val="24"/>
          <w:szCs w:val="24"/>
          <w:lang w:val="en-US"/>
        </w:rPr>
        <w:t xml:space="preserve"> institutional voids</w:t>
      </w:r>
      <w:r w:rsidR="00936F6B" w:rsidRPr="002560F6">
        <w:rPr>
          <w:rFonts w:ascii="Times New Roman" w:hAnsi="Times New Roman" w:cs="Times New Roman"/>
          <w:sz w:val="24"/>
          <w:szCs w:val="24"/>
          <w:lang w:val="en-US"/>
        </w:rPr>
        <w:t xml:space="preserve">. For instance, instead of incurring higher transaction costs </w:t>
      </w:r>
      <w:r w:rsidR="0002038B" w:rsidRPr="002560F6">
        <w:rPr>
          <w:rFonts w:ascii="Times New Roman" w:hAnsi="Times New Roman" w:cs="Times New Roman"/>
          <w:sz w:val="24"/>
          <w:szCs w:val="24"/>
          <w:lang w:val="en-US"/>
        </w:rPr>
        <w:t>related to finding, negotiating and monitoring partners</w:t>
      </w:r>
      <w:r w:rsidR="00936F6B" w:rsidRPr="002560F6">
        <w:rPr>
          <w:rFonts w:ascii="Times New Roman" w:hAnsi="Times New Roman" w:cs="Times New Roman"/>
          <w:sz w:val="24"/>
          <w:szCs w:val="24"/>
          <w:lang w:val="en-US"/>
        </w:rPr>
        <w:t xml:space="preserve"> in licensing, franchising or </w:t>
      </w:r>
      <w:r w:rsidR="004E2FC1" w:rsidRPr="002560F6">
        <w:rPr>
          <w:rFonts w:ascii="Times New Roman" w:hAnsi="Times New Roman" w:cs="Times New Roman"/>
          <w:sz w:val="24"/>
          <w:szCs w:val="24"/>
          <w:lang w:val="en-US"/>
        </w:rPr>
        <w:t>JV</w:t>
      </w:r>
      <w:r w:rsidR="00936F6B" w:rsidRPr="002560F6">
        <w:rPr>
          <w:rFonts w:ascii="Times New Roman" w:hAnsi="Times New Roman" w:cs="Times New Roman"/>
          <w:sz w:val="24"/>
          <w:szCs w:val="24"/>
          <w:lang w:val="en-US"/>
        </w:rPr>
        <w:t xml:space="preserve"> arrangements, MNCs may opt for wholly-owned subsidiaries.</w:t>
      </w:r>
      <w:r w:rsidR="0002038B" w:rsidRPr="002560F6">
        <w:rPr>
          <w:rFonts w:ascii="Times New Roman" w:hAnsi="Times New Roman" w:cs="Times New Roman"/>
          <w:sz w:val="24"/>
          <w:szCs w:val="24"/>
          <w:lang w:val="en-US"/>
        </w:rPr>
        <w:t xml:space="preserve"> </w:t>
      </w:r>
      <w:r w:rsidR="00936F6B" w:rsidRPr="002560F6">
        <w:rPr>
          <w:rFonts w:ascii="Times New Roman" w:hAnsi="Times New Roman" w:cs="Times New Roman"/>
          <w:sz w:val="24"/>
          <w:szCs w:val="24"/>
          <w:lang w:val="en-US"/>
        </w:rPr>
        <w:t>Scholars argue that i</w:t>
      </w:r>
      <w:r w:rsidR="0002038B" w:rsidRPr="002560F6">
        <w:rPr>
          <w:rFonts w:ascii="Times New Roman" w:hAnsi="Times New Roman" w:cs="Times New Roman"/>
          <w:sz w:val="24"/>
          <w:szCs w:val="24"/>
          <w:lang w:val="en-US"/>
        </w:rPr>
        <w:t xml:space="preserve">nstitutional voids </w:t>
      </w:r>
      <w:r w:rsidR="00936F6B" w:rsidRPr="002560F6">
        <w:rPr>
          <w:rFonts w:ascii="Times New Roman" w:hAnsi="Times New Roman" w:cs="Times New Roman"/>
          <w:sz w:val="24"/>
          <w:szCs w:val="24"/>
          <w:lang w:val="en-US"/>
        </w:rPr>
        <w:t>motivate</w:t>
      </w:r>
      <w:r w:rsidR="0002038B" w:rsidRPr="002560F6">
        <w:rPr>
          <w:rFonts w:ascii="Times New Roman" w:hAnsi="Times New Roman" w:cs="Times New Roman"/>
          <w:sz w:val="24"/>
          <w:szCs w:val="24"/>
          <w:lang w:val="en-US"/>
        </w:rPr>
        <w:t xml:space="preserve"> opportunistic behaviors due to the </w:t>
      </w:r>
      <w:r w:rsidR="0002038B" w:rsidRPr="002560F6">
        <w:rPr>
          <w:rFonts w:ascii="Times New Roman" w:hAnsi="Times New Roman" w:cs="Times New Roman"/>
          <w:sz w:val="24"/>
          <w:szCs w:val="24"/>
          <w:lang w:val="en-US"/>
        </w:rPr>
        <w:lastRenderedPageBreak/>
        <w:t>asymmetry of information between entrant firm</w:t>
      </w:r>
      <w:r w:rsidR="00936F6B" w:rsidRPr="002560F6">
        <w:rPr>
          <w:rFonts w:ascii="Times New Roman" w:hAnsi="Times New Roman" w:cs="Times New Roman"/>
          <w:sz w:val="24"/>
          <w:szCs w:val="24"/>
          <w:lang w:val="en-US"/>
        </w:rPr>
        <w:t>s</w:t>
      </w:r>
      <w:r w:rsidR="0002038B" w:rsidRPr="002560F6">
        <w:rPr>
          <w:rFonts w:ascii="Times New Roman" w:hAnsi="Times New Roman" w:cs="Times New Roman"/>
          <w:sz w:val="24"/>
          <w:szCs w:val="24"/>
          <w:lang w:val="en-US"/>
        </w:rPr>
        <w:t xml:space="preserve"> and </w:t>
      </w:r>
      <w:r w:rsidR="00936F6B" w:rsidRPr="002560F6">
        <w:rPr>
          <w:rFonts w:ascii="Times New Roman" w:hAnsi="Times New Roman" w:cs="Times New Roman"/>
          <w:sz w:val="24"/>
          <w:szCs w:val="24"/>
          <w:lang w:val="en-US"/>
        </w:rPr>
        <w:t>their</w:t>
      </w:r>
      <w:r w:rsidR="0002038B" w:rsidRPr="002560F6">
        <w:rPr>
          <w:rFonts w:ascii="Times New Roman" w:hAnsi="Times New Roman" w:cs="Times New Roman"/>
          <w:sz w:val="24"/>
          <w:szCs w:val="24"/>
          <w:lang w:val="en-US"/>
        </w:rPr>
        <w:t xml:space="preserve"> business partners in host countr</w:t>
      </w:r>
      <w:r w:rsidR="00936F6B" w:rsidRPr="002560F6">
        <w:rPr>
          <w:rFonts w:ascii="Times New Roman" w:hAnsi="Times New Roman" w:cs="Times New Roman"/>
          <w:sz w:val="24"/>
          <w:szCs w:val="24"/>
          <w:lang w:val="en-US"/>
        </w:rPr>
        <w:t>ies</w:t>
      </w:r>
      <w:r w:rsidR="0002038B" w:rsidRPr="002560F6">
        <w:rPr>
          <w:rFonts w:ascii="Times New Roman" w:hAnsi="Times New Roman" w:cs="Times New Roman"/>
          <w:sz w:val="24"/>
          <w:szCs w:val="24"/>
          <w:lang w:val="en-US"/>
        </w:rPr>
        <w:t xml:space="preserve"> (Casson, 1997; Meyer, 2001). As a result, </w:t>
      </w:r>
      <w:r w:rsidR="004E2FC1" w:rsidRPr="002560F6">
        <w:rPr>
          <w:rFonts w:ascii="Times New Roman" w:hAnsi="Times New Roman" w:cs="Times New Roman"/>
          <w:sz w:val="24"/>
          <w:szCs w:val="24"/>
          <w:lang w:val="en-US"/>
        </w:rPr>
        <w:t>MNEs</w:t>
      </w:r>
      <w:r w:rsidR="0002038B" w:rsidRPr="002560F6">
        <w:rPr>
          <w:rFonts w:ascii="Times New Roman" w:hAnsi="Times New Roman" w:cs="Times New Roman"/>
          <w:sz w:val="24"/>
          <w:szCs w:val="24"/>
          <w:lang w:val="en-US"/>
        </w:rPr>
        <w:t xml:space="preserve"> (particularly </w:t>
      </w:r>
      <w:r w:rsidR="004E2FC1" w:rsidRPr="002560F6">
        <w:rPr>
          <w:rFonts w:ascii="Times New Roman" w:hAnsi="Times New Roman" w:cs="Times New Roman"/>
          <w:sz w:val="24"/>
          <w:szCs w:val="24"/>
          <w:lang w:val="en-US"/>
        </w:rPr>
        <w:t xml:space="preserve">those </w:t>
      </w:r>
      <w:r w:rsidR="0002038B" w:rsidRPr="002560F6">
        <w:rPr>
          <w:rFonts w:ascii="Times New Roman" w:hAnsi="Times New Roman" w:cs="Times New Roman"/>
          <w:sz w:val="24"/>
          <w:szCs w:val="24"/>
          <w:lang w:val="en-US"/>
        </w:rPr>
        <w:t xml:space="preserve">from developed economies </w:t>
      </w:r>
      <w:r w:rsidR="004E2FC1" w:rsidRPr="002560F6">
        <w:rPr>
          <w:rFonts w:ascii="Times New Roman" w:hAnsi="Times New Roman" w:cs="Times New Roman"/>
          <w:sz w:val="24"/>
          <w:szCs w:val="24"/>
          <w:lang w:val="en-US"/>
        </w:rPr>
        <w:t xml:space="preserve">that </w:t>
      </w:r>
      <w:r w:rsidR="0002038B" w:rsidRPr="002560F6">
        <w:rPr>
          <w:rFonts w:ascii="Times New Roman" w:hAnsi="Times New Roman" w:cs="Times New Roman"/>
          <w:sz w:val="24"/>
          <w:szCs w:val="24"/>
          <w:lang w:val="en-US"/>
        </w:rPr>
        <w:t xml:space="preserve">have established their operations on the pillars of good </w:t>
      </w:r>
      <w:r w:rsidR="0002038B" w:rsidRPr="002560F6">
        <w:rPr>
          <w:rFonts w:ascii="Times New Roman" w:hAnsi="Times New Roman" w:cs="Times New Roman"/>
          <w:noProof/>
          <w:sz w:val="24"/>
          <w:szCs w:val="24"/>
          <w:lang w:val="en-US"/>
        </w:rPr>
        <w:t>market-supporting</w:t>
      </w:r>
      <w:r w:rsidR="0002038B" w:rsidRPr="002560F6">
        <w:rPr>
          <w:rFonts w:ascii="Times New Roman" w:hAnsi="Times New Roman" w:cs="Times New Roman"/>
          <w:sz w:val="24"/>
          <w:szCs w:val="24"/>
          <w:lang w:val="en-US"/>
        </w:rPr>
        <w:t xml:space="preserve"> institutions) may invest significant amount of resources to</w:t>
      </w:r>
      <w:r w:rsidR="00BE0B04" w:rsidRPr="002560F6">
        <w:rPr>
          <w:rFonts w:ascii="Times New Roman" w:hAnsi="Times New Roman" w:cs="Times New Roman"/>
          <w:sz w:val="24"/>
          <w:szCs w:val="24"/>
          <w:lang w:val="en-US"/>
        </w:rPr>
        <w:t xml:space="preserve"> gain strong </w:t>
      </w:r>
      <w:r w:rsidR="00582680" w:rsidRPr="002560F6">
        <w:rPr>
          <w:rFonts w:ascii="Times New Roman" w:hAnsi="Times New Roman" w:cs="Times New Roman"/>
          <w:sz w:val="24"/>
          <w:szCs w:val="24"/>
          <w:lang w:val="en-US"/>
        </w:rPr>
        <w:t xml:space="preserve">control over their operations and be able to flexibly undertake </w:t>
      </w:r>
      <w:r w:rsidR="00BE0B04" w:rsidRPr="002560F6">
        <w:rPr>
          <w:rFonts w:ascii="Times New Roman" w:hAnsi="Times New Roman" w:cs="Times New Roman"/>
          <w:sz w:val="24"/>
          <w:szCs w:val="24"/>
          <w:lang w:val="en-US"/>
        </w:rPr>
        <w:t xml:space="preserve">necessary </w:t>
      </w:r>
      <w:r w:rsidR="00582680" w:rsidRPr="002560F6">
        <w:rPr>
          <w:rFonts w:ascii="Times New Roman" w:hAnsi="Times New Roman" w:cs="Times New Roman"/>
          <w:sz w:val="24"/>
          <w:szCs w:val="24"/>
          <w:lang w:val="en-US"/>
        </w:rPr>
        <w:t>actions</w:t>
      </w:r>
      <w:r w:rsidR="00BE0B04" w:rsidRPr="002560F6">
        <w:rPr>
          <w:rFonts w:ascii="Times New Roman" w:hAnsi="Times New Roman" w:cs="Times New Roman"/>
          <w:sz w:val="24"/>
          <w:szCs w:val="24"/>
          <w:lang w:val="en-US"/>
        </w:rPr>
        <w:t xml:space="preserve"> for success</w:t>
      </w:r>
      <w:r w:rsidR="0002038B" w:rsidRPr="002560F6">
        <w:rPr>
          <w:rFonts w:ascii="Times New Roman" w:hAnsi="Times New Roman" w:cs="Times New Roman"/>
          <w:sz w:val="24"/>
          <w:szCs w:val="24"/>
          <w:lang w:val="en-US"/>
        </w:rPr>
        <w:t xml:space="preserve"> (Tong et al., 2008</w:t>
      </w:r>
      <w:r w:rsidR="00BE0B04" w:rsidRPr="002560F6">
        <w:rPr>
          <w:rFonts w:ascii="Times New Roman" w:hAnsi="Times New Roman" w:cs="Times New Roman"/>
          <w:sz w:val="24"/>
          <w:szCs w:val="24"/>
          <w:lang w:val="en-US"/>
        </w:rPr>
        <w:t>; Ellis et al., 2018</w:t>
      </w:r>
      <w:r w:rsidR="0002038B" w:rsidRPr="002560F6">
        <w:rPr>
          <w:rFonts w:ascii="Times New Roman" w:hAnsi="Times New Roman" w:cs="Times New Roman"/>
          <w:sz w:val="24"/>
          <w:szCs w:val="24"/>
          <w:lang w:val="en-US"/>
        </w:rPr>
        <w:t>).</w:t>
      </w:r>
      <w:r w:rsidR="00582680" w:rsidRPr="002560F6">
        <w:rPr>
          <w:rFonts w:ascii="Times New Roman" w:hAnsi="Times New Roman" w:cs="Times New Roman"/>
          <w:sz w:val="24"/>
          <w:szCs w:val="24"/>
          <w:lang w:val="en-US"/>
        </w:rPr>
        <w:t xml:space="preserve"> </w:t>
      </w:r>
    </w:p>
    <w:p w14:paraId="4A2EC09B" w14:textId="2564C454" w:rsidR="00485586" w:rsidRPr="002560F6" w:rsidRDefault="005B32B4" w:rsidP="00485586">
      <w:pPr>
        <w:spacing w:before="240" w:after="0" w:line="480" w:lineRule="auto"/>
        <w:ind w:firstLine="340"/>
        <w:rPr>
          <w:rFonts w:ascii="Times New Roman" w:hAnsi="Times New Roman" w:cs="Times New Roman"/>
          <w:sz w:val="24"/>
          <w:szCs w:val="24"/>
          <w:lang w:val="en-US"/>
        </w:rPr>
      </w:pPr>
      <w:bookmarkStart w:id="16" w:name="_Hlk31290556"/>
      <w:r w:rsidRPr="002560F6">
        <w:rPr>
          <w:rFonts w:ascii="Times New Roman" w:hAnsi="Times New Roman" w:cs="Times New Roman"/>
          <w:sz w:val="24"/>
          <w:szCs w:val="24"/>
          <w:lang w:val="en-US"/>
        </w:rPr>
        <w:t xml:space="preserve">It is worth noting that while the IB literature suggests that voids may present opportunities for firms to exploit and may thus </w:t>
      </w:r>
      <w:r w:rsidR="002752D9" w:rsidRPr="002560F6">
        <w:rPr>
          <w:rFonts w:ascii="Times New Roman" w:hAnsi="Times New Roman" w:cs="Times New Roman"/>
          <w:sz w:val="24"/>
          <w:szCs w:val="24"/>
          <w:lang w:val="en-US"/>
        </w:rPr>
        <w:t>motivate</w:t>
      </w:r>
      <w:r w:rsidRPr="002560F6">
        <w:rPr>
          <w:rFonts w:ascii="Times New Roman" w:hAnsi="Times New Roman" w:cs="Times New Roman"/>
          <w:sz w:val="24"/>
          <w:szCs w:val="24"/>
          <w:lang w:val="en-US"/>
        </w:rPr>
        <w:t xml:space="preserve"> higher resource commitments (e.g. Doh et al., 2017), </w:t>
      </w:r>
      <w:r w:rsidR="002320D4" w:rsidRPr="002560F6">
        <w:rPr>
          <w:rFonts w:ascii="Times New Roman" w:hAnsi="Times New Roman" w:cs="Times New Roman"/>
          <w:sz w:val="24"/>
          <w:szCs w:val="24"/>
          <w:lang w:val="en-US"/>
        </w:rPr>
        <w:t>the reviewed papers</w:t>
      </w:r>
      <w:r w:rsidRPr="002560F6">
        <w:rPr>
          <w:rFonts w:ascii="Times New Roman" w:hAnsi="Times New Roman" w:cs="Times New Roman"/>
          <w:sz w:val="24"/>
          <w:szCs w:val="24"/>
          <w:lang w:val="en-US"/>
        </w:rPr>
        <w:t xml:space="preserve"> have </w:t>
      </w:r>
      <w:r w:rsidR="002752D9" w:rsidRPr="002560F6">
        <w:rPr>
          <w:rFonts w:ascii="Times New Roman" w:hAnsi="Times New Roman" w:cs="Times New Roman"/>
          <w:sz w:val="24"/>
          <w:szCs w:val="24"/>
          <w:lang w:val="en-US"/>
        </w:rPr>
        <w:t xml:space="preserve">surprisingly </w:t>
      </w:r>
      <w:r w:rsidRPr="002560F6">
        <w:rPr>
          <w:rFonts w:ascii="Times New Roman" w:hAnsi="Times New Roman" w:cs="Times New Roman"/>
          <w:sz w:val="24"/>
          <w:szCs w:val="24"/>
          <w:lang w:val="en-US"/>
        </w:rPr>
        <w:t>not alluded to</w:t>
      </w:r>
      <w:r w:rsidR="002752D9" w:rsidRPr="002560F6">
        <w:rPr>
          <w:rFonts w:ascii="Times New Roman" w:hAnsi="Times New Roman" w:cs="Times New Roman"/>
          <w:sz w:val="24"/>
          <w:szCs w:val="24"/>
          <w:lang w:val="en-US"/>
        </w:rPr>
        <w:t xml:space="preserve"> this mechanism. Instead, the</w:t>
      </w:r>
      <w:r w:rsidR="003F6634" w:rsidRPr="002560F6">
        <w:rPr>
          <w:rFonts w:ascii="Times New Roman" w:hAnsi="Times New Roman" w:cs="Times New Roman"/>
          <w:sz w:val="24"/>
          <w:szCs w:val="24"/>
          <w:lang w:val="en-US"/>
        </w:rPr>
        <w:t xml:space="preserve"> common</w:t>
      </w:r>
      <w:r w:rsidR="002752D9" w:rsidRPr="002560F6">
        <w:rPr>
          <w:rFonts w:ascii="Times New Roman" w:hAnsi="Times New Roman" w:cs="Times New Roman"/>
          <w:sz w:val="24"/>
          <w:szCs w:val="24"/>
          <w:lang w:val="en-US"/>
        </w:rPr>
        <w:t xml:space="preserve"> rationale for higher commitments is void avoidance or void management, not void exploitation</w:t>
      </w:r>
      <w:bookmarkEnd w:id="16"/>
      <w:r w:rsidR="002752D9" w:rsidRPr="002560F6">
        <w:rPr>
          <w:rFonts w:ascii="Times New Roman" w:hAnsi="Times New Roman" w:cs="Times New Roman"/>
          <w:sz w:val="24"/>
          <w:szCs w:val="24"/>
          <w:lang w:val="en-US"/>
        </w:rPr>
        <w:t xml:space="preserve">. </w:t>
      </w:r>
      <w:bookmarkStart w:id="17" w:name="_Hlk31293005"/>
      <w:r w:rsidR="003324FD" w:rsidRPr="002560F6">
        <w:rPr>
          <w:rFonts w:ascii="Times New Roman" w:hAnsi="Times New Roman" w:cs="Times New Roman"/>
          <w:sz w:val="24"/>
          <w:szCs w:val="24"/>
          <w:lang w:val="en-US"/>
        </w:rPr>
        <w:t>Indeed, i</w:t>
      </w:r>
      <w:r w:rsidR="002752D9" w:rsidRPr="002560F6">
        <w:rPr>
          <w:rFonts w:ascii="Times New Roman" w:hAnsi="Times New Roman" w:cs="Times New Roman"/>
          <w:sz w:val="24"/>
          <w:szCs w:val="24"/>
          <w:lang w:val="en-US"/>
        </w:rPr>
        <w:t xml:space="preserve">t is possible for MNEs to leverage their </w:t>
      </w:r>
      <w:r w:rsidR="003F6634" w:rsidRPr="002560F6">
        <w:rPr>
          <w:rFonts w:ascii="Times New Roman" w:hAnsi="Times New Roman" w:cs="Times New Roman"/>
          <w:sz w:val="24"/>
          <w:szCs w:val="24"/>
          <w:lang w:val="en-US"/>
        </w:rPr>
        <w:t>capabilities</w:t>
      </w:r>
      <w:r w:rsidR="002752D9" w:rsidRPr="002560F6">
        <w:rPr>
          <w:rFonts w:ascii="Times New Roman" w:hAnsi="Times New Roman" w:cs="Times New Roman"/>
          <w:sz w:val="24"/>
          <w:szCs w:val="24"/>
          <w:lang w:val="en-US"/>
        </w:rPr>
        <w:t xml:space="preserve"> to transform voids into </w:t>
      </w:r>
      <w:r w:rsidR="00A25402" w:rsidRPr="002560F6">
        <w:rPr>
          <w:rFonts w:ascii="Times New Roman" w:hAnsi="Times New Roman" w:cs="Times New Roman"/>
          <w:sz w:val="24"/>
          <w:szCs w:val="24"/>
          <w:lang w:val="en-US"/>
        </w:rPr>
        <w:t xml:space="preserve">business </w:t>
      </w:r>
      <w:r w:rsidR="002752D9" w:rsidRPr="002560F6">
        <w:rPr>
          <w:rFonts w:ascii="Times New Roman" w:hAnsi="Times New Roman" w:cs="Times New Roman"/>
          <w:sz w:val="24"/>
          <w:szCs w:val="24"/>
          <w:lang w:val="en-US"/>
        </w:rPr>
        <w:t>opportunities</w:t>
      </w:r>
      <w:r w:rsidR="00A25402" w:rsidRPr="002560F6">
        <w:rPr>
          <w:rFonts w:ascii="Times New Roman" w:hAnsi="Times New Roman" w:cs="Times New Roman"/>
          <w:sz w:val="24"/>
          <w:szCs w:val="24"/>
          <w:lang w:val="en-US"/>
        </w:rPr>
        <w:t>, such as the provision of transaction facilitation, credibility enhancement, information analysis, aggregation and distribution</w:t>
      </w:r>
      <w:r w:rsidR="004E2FC1" w:rsidRPr="002560F6">
        <w:rPr>
          <w:rFonts w:ascii="Times New Roman" w:hAnsi="Times New Roman" w:cs="Times New Roman"/>
          <w:sz w:val="24"/>
          <w:szCs w:val="24"/>
          <w:lang w:val="en-US"/>
        </w:rPr>
        <w:t xml:space="preserve"> services</w:t>
      </w:r>
      <w:r w:rsidR="002752D9" w:rsidRPr="002560F6">
        <w:rPr>
          <w:rFonts w:ascii="Times New Roman" w:hAnsi="Times New Roman" w:cs="Times New Roman"/>
          <w:sz w:val="24"/>
          <w:szCs w:val="24"/>
          <w:lang w:val="en-US"/>
        </w:rPr>
        <w:t xml:space="preserve"> </w:t>
      </w:r>
      <w:r w:rsidR="0088533D" w:rsidRPr="002560F6">
        <w:rPr>
          <w:rFonts w:ascii="Times New Roman" w:hAnsi="Times New Roman" w:cs="Times New Roman"/>
          <w:sz w:val="24"/>
          <w:szCs w:val="24"/>
          <w:lang w:val="en-US"/>
        </w:rPr>
        <w:fldChar w:fldCharType="begin"/>
      </w:r>
      <w:r w:rsidR="002752D9" w:rsidRPr="002560F6">
        <w:rPr>
          <w:rFonts w:ascii="Times New Roman" w:hAnsi="Times New Roman" w:cs="Times New Roman"/>
          <w:sz w:val="24"/>
          <w:szCs w:val="24"/>
          <w:lang w:val="en-US"/>
        </w:rPr>
        <w:instrText>ADDIN RW.CITE{{5891 Khanna,T. 2010}}</w:instrText>
      </w:r>
      <w:r w:rsidR="0088533D" w:rsidRPr="002560F6">
        <w:rPr>
          <w:rFonts w:ascii="Times New Roman" w:hAnsi="Times New Roman" w:cs="Times New Roman"/>
          <w:sz w:val="24"/>
          <w:szCs w:val="24"/>
          <w:lang w:val="en-US"/>
        </w:rPr>
        <w:fldChar w:fldCharType="separate"/>
      </w:r>
      <w:r w:rsidR="002752D9" w:rsidRPr="002560F6">
        <w:rPr>
          <w:rFonts w:ascii="Times New Roman" w:hAnsi="Times New Roman" w:cs="Times New Roman"/>
          <w:bCs/>
          <w:sz w:val="24"/>
          <w:szCs w:val="24"/>
          <w:lang w:val="en-US"/>
        </w:rPr>
        <w:t>(Khanna and Palepu, 2010)</w:t>
      </w:r>
      <w:r w:rsidR="0088533D" w:rsidRPr="002560F6">
        <w:rPr>
          <w:rFonts w:ascii="Times New Roman" w:hAnsi="Times New Roman" w:cs="Times New Roman"/>
          <w:sz w:val="24"/>
          <w:szCs w:val="24"/>
          <w:lang w:val="en-US"/>
        </w:rPr>
        <w:fldChar w:fldCharType="end"/>
      </w:r>
      <w:r w:rsidR="00A25402" w:rsidRPr="002560F6">
        <w:rPr>
          <w:rFonts w:ascii="Times New Roman" w:hAnsi="Times New Roman" w:cs="Times New Roman"/>
          <w:sz w:val="24"/>
          <w:szCs w:val="24"/>
          <w:lang w:val="en-US"/>
        </w:rPr>
        <w:t>.</w:t>
      </w:r>
      <w:r w:rsidR="002752D9" w:rsidRPr="002560F6">
        <w:rPr>
          <w:rFonts w:ascii="Times New Roman" w:hAnsi="Times New Roman" w:cs="Times New Roman"/>
          <w:sz w:val="24"/>
          <w:szCs w:val="24"/>
          <w:lang w:val="en-US"/>
        </w:rPr>
        <w:t xml:space="preserve"> </w:t>
      </w:r>
      <w:r w:rsidR="00A25402" w:rsidRPr="002560F6">
        <w:rPr>
          <w:rFonts w:ascii="Times New Roman" w:hAnsi="Times New Roman" w:cs="Times New Roman"/>
          <w:sz w:val="24"/>
          <w:szCs w:val="24"/>
          <w:lang w:val="en-US"/>
        </w:rPr>
        <w:t xml:space="preserve">MNEs, as change agents, could also contribute to institutional strengthening. For instance, they can help to combat corruption through demonstration, professionalization and regulatory pressure effects (Kwok and </w:t>
      </w:r>
      <w:r w:rsidR="00A85F6F" w:rsidRPr="002560F6">
        <w:rPr>
          <w:rFonts w:ascii="Times New Roman" w:hAnsi="Times New Roman" w:cs="Times New Roman"/>
          <w:sz w:val="24"/>
          <w:szCs w:val="24"/>
          <w:lang w:val="en-US"/>
        </w:rPr>
        <w:t>Tadesse, 2006). However, because</w:t>
      </w:r>
      <w:r w:rsidR="002752D9" w:rsidRPr="002560F6">
        <w:rPr>
          <w:rFonts w:ascii="Times New Roman" w:hAnsi="Times New Roman" w:cs="Times New Roman"/>
          <w:sz w:val="24"/>
          <w:szCs w:val="24"/>
          <w:lang w:val="en-US"/>
        </w:rPr>
        <w:t xml:space="preserve"> </w:t>
      </w:r>
      <w:r w:rsidR="00C95CE7" w:rsidRPr="002560F6">
        <w:rPr>
          <w:rFonts w:ascii="Times New Roman" w:hAnsi="Times New Roman" w:cs="Times New Roman"/>
          <w:sz w:val="24"/>
          <w:szCs w:val="24"/>
          <w:lang w:val="en-US"/>
        </w:rPr>
        <w:t>emerging market MNEs</w:t>
      </w:r>
      <w:r w:rsidR="002752D9" w:rsidRPr="002560F6">
        <w:rPr>
          <w:rFonts w:ascii="Times New Roman" w:hAnsi="Times New Roman" w:cs="Times New Roman"/>
          <w:sz w:val="24"/>
          <w:szCs w:val="24"/>
          <w:lang w:val="en-US"/>
        </w:rPr>
        <w:t xml:space="preserve"> </w:t>
      </w:r>
      <w:r w:rsidR="003F288F" w:rsidRPr="002560F6">
        <w:rPr>
          <w:rFonts w:ascii="Times New Roman" w:hAnsi="Times New Roman" w:cs="Times New Roman"/>
          <w:sz w:val="24"/>
          <w:szCs w:val="24"/>
          <w:lang w:val="en-US"/>
        </w:rPr>
        <w:t xml:space="preserve">often </w:t>
      </w:r>
      <w:r w:rsidR="002752D9" w:rsidRPr="002560F6">
        <w:rPr>
          <w:rFonts w:ascii="Times New Roman" w:hAnsi="Times New Roman" w:cs="Times New Roman"/>
          <w:sz w:val="24"/>
          <w:szCs w:val="24"/>
          <w:lang w:val="en-US"/>
        </w:rPr>
        <w:t xml:space="preserve">lack strong ownership advantages </w:t>
      </w:r>
      <w:r w:rsidR="00C95CE7" w:rsidRPr="002560F6">
        <w:rPr>
          <w:rFonts w:ascii="Times New Roman" w:hAnsi="Times New Roman" w:cs="Times New Roman"/>
          <w:sz w:val="24"/>
          <w:szCs w:val="24"/>
          <w:lang w:val="en-US"/>
        </w:rPr>
        <w:t>relative</w:t>
      </w:r>
      <w:r w:rsidR="002752D9" w:rsidRPr="002560F6">
        <w:rPr>
          <w:rFonts w:ascii="Times New Roman" w:hAnsi="Times New Roman" w:cs="Times New Roman"/>
          <w:sz w:val="24"/>
          <w:szCs w:val="24"/>
          <w:lang w:val="en-US"/>
        </w:rPr>
        <w:t xml:space="preserve"> to developed market MNEs </w:t>
      </w:r>
      <w:r w:rsidR="0088533D" w:rsidRPr="002560F6">
        <w:rPr>
          <w:rFonts w:ascii="Times New Roman" w:hAnsi="Times New Roman" w:cs="Times New Roman"/>
          <w:sz w:val="24"/>
          <w:szCs w:val="24"/>
          <w:lang w:val="en-US"/>
        </w:rPr>
        <w:fldChar w:fldCharType="begin"/>
      </w:r>
      <w:r w:rsidR="00282E66" w:rsidRPr="002560F6">
        <w:rPr>
          <w:rFonts w:ascii="Times New Roman" w:hAnsi="Times New Roman" w:cs="Times New Roman"/>
          <w:sz w:val="24"/>
          <w:szCs w:val="24"/>
          <w:lang w:val="en-US"/>
        </w:rPr>
        <w:instrText>ADDIN RW.CITE{{6597 Erramilli,M.K. 1997; 6590 Mathews,J. 2006}}</w:instrText>
      </w:r>
      <w:r w:rsidR="0088533D" w:rsidRPr="002560F6">
        <w:rPr>
          <w:rFonts w:ascii="Times New Roman" w:hAnsi="Times New Roman" w:cs="Times New Roman"/>
          <w:sz w:val="24"/>
          <w:szCs w:val="24"/>
          <w:lang w:val="en-US"/>
        </w:rPr>
        <w:fldChar w:fldCharType="separate"/>
      </w:r>
      <w:r w:rsidR="0071364A" w:rsidRPr="002560F6">
        <w:rPr>
          <w:rFonts w:ascii="Times New Roman" w:hAnsi="Times New Roman" w:cs="Times New Roman"/>
          <w:bCs/>
          <w:sz w:val="24"/>
          <w:szCs w:val="24"/>
          <w:lang w:val="en-US"/>
        </w:rPr>
        <w:t>(Erramilli et al., 1997; Mathews, 2006)</w:t>
      </w:r>
      <w:r w:rsidR="0088533D" w:rsidRPr="002560F6">
        <w:rPr>
          <w:rFonts w:ascii="Times New Roman" w:hAnsi="Times New Roman" w:cs="Times New Roman"/>
          <w:sz w:val="24"/>
          <w:szCs w:val="24"/>
          <w:lang w:val="en-US"/>
        </w:rPr>
        <w:fldChar w:fldCharType="end"/>
      </w:r>
      <w:r w:rsidR="00A85F6F" w:rsidRPr="002560F6">
        <w:rPr>
          <w:rFonts w:ascii="Times New Roman" w:hAnsi="Times New Roman" w:cs="Times New Roman"/>
          <w:sz w:val="24"/>
          <w:szCs w:val="24"/>
          <w:lang w:val="en-US"/>
        </w:rPr>
        <w:t xml:space="preserve">, </w:t>
      </w:r>
      <w:bookmarkStart w:id="18" w:name="_Hlk31444148"/>
      <w:r w:rsidR="00A85F6F" w:rsidRPr="002560F6">
        <w:rPr>
          <w:rFonts w:ascii="Times New Roman" w:hAnsi="Times New Roman" w:cs="Times New Roman"/>
          <w:sz w:val="24"/>
          <w:szCs w:val="24"/>
          <w:lang w:val="en-US"/>
        </w:rPr>
        <w:t xml:space="preserve">the </w:t>
      </w:r>
      <w:r w:rsidR="004E2FC1" w:rsidRPr="002560F6">
        <w:rPr>
          <w:rFonts w:ascii="Times New Roman" w:hAnsi="Times New Roman" w:cs="Times New Roman"/>
          <w:sz w:val="24"/>
          <w:szCs w:val="24"/>
          <w:lang w:val="en-US"/>
        </w:rPr>
        <w:t xml:space="preserve">latter are more likely to exploit the </w:t>
      </w:r>
      <w:r w:rsidR="00A85F6F" w:rsidRPr="002560F6">
        <w:rPr>
          <w:rFonts w:ascii="Times New Roman" w:hAnsi="Times New Roman" w:cs="Times New Roman"/>
          <w:sz w:val="24"/>
          <w:szCs w:val="24"/>
          <w:lang w:val="en-US"/>
        </w:rPr>
        <w:t xml:space="preserve">opportunities </w:t>
      </w:r>
      <w:r w:rsidR="004E2FC1" w:rsidRPr="002560F6">
        <w:rPr>
          <w:rFonts w:ascii="Times New Roman" w:hAnsi="Times New Roman" w:cs="Times New Roman"/>
          <w:sz w:val="24"/>
          <w:szCs w:val="24"/>
          <w:lang w:val="en-US"/>
        </w:rPr>
        <w:t xml:space="preserve">presented by </w:t>
      </w:r>
      <w:r w:rsidR="00A85F6F" w:rsidRPr="002560F6">
        <w:rPr>
          <w:rFonts w:ascii="Times New Roman" w:hAnsi="Times New Roman" w:cs="Times New Roman"/>
          <w:sz w:val="24"/>
          <w:szCs w:val="24"/>
          <w:lang w:val="en-US"/>
        </w:rPr>
        <w:t>voids</w:t>
      </w:r>
      <w:bookmarkEnd w:id="18"/>
      <w:r w:rsidR="00A85F6F" w:rsidRPr="002560F6">
        <w:rPr>
          <w:rFonts w:ascii="Times New Roman" w:hAnsi="Times New Roman" w:cs="Times New Roman"/>
          <w:sz w:val="24"/>
          <w:szCs w:val="24"/>
          <w:lang w:val="en-US"/>
        </w:rPr>
        <w:t xml:space="preserve">. </w:t>
      </w:r>
      <w:bookmarkEnd w:id="17"/>
      <w:r w:rsidR="00A85F6F" w:rsidRPr="002560F6">
        <w:rPr>
          <w:rFonts w:ascii="Times New Roman" w:hAnsi="Times New Roman" w:cs="Times New Roman"/>
          <w:sz w:val="24"/>
          <w:szCs w:val="24"/>
          <w:lang w:val="en-US"/>
        </w:rPr>
        <w:t xml:space="preserve"> </w:t>
      </w:r>
      <w:r w:rsidR="00C95CE7" w:rsidRPr="002560F6">
        <w:rPr>
          <w:rFonts w:ascii="Times New Roman" w:hAnsi="Times New Roman" w:cs="Times New Roman"/>
          <w:sz w:val="24"/>
          <w:szCs w:val="24"/>
          <w:lang w:val="en-US"/>
        </w:rPr>
        <w:t xml:space="preserve"> </w:t>
      </w:r>
    </w:p>
    <w:p w14:paraId="7E9FD68B" w14:textId="25F51657" w:rsidR="0002038B" w:rsidRPr="002560F6" w:rsidRDefault="00C53CF0" w:rsidP="00485586">
      <w:pPr>
        <w:spacing w:before="240" w:after="0" w:line="480" w:lineRule="auto"/>
        <w:ind w:firstLine="340"/>
        <w:rPr>
          <w:rFonts w:ascii="Times New Roman" w:hAnsi="Times New Roman" w:cs="Times New Roman"/>
          <w:sz w:val="24"/>
          <w:szCs w:val="24"/>
        </w:rPr>
      </w:pPr>
      <w:r w:rsidRPr="002560F6">
        <w:rPr>
          <w:rFonts w:ascii="Times New Roman" w:hAnsi="Times New Roman" w:cs="Times New Roman"/>
          <w:sz w:val="24"/>
          <w:szCs w:val="24"/>
          <w:lang w:val="en-US"/>
        </w:rPr>
        <w:t>B</w:t>
      </w:r>
      <w:r w:rsidR="00485586" w:rsidRPr="002560F6">
        <w:rPr>
          <w:rFonts w:ascii="Times New Roman" w:hAnsi="Times New Roman" w:cs="Times New Roman"/>
          <w:sz w:val="24"/>
          <w:szCs w:val="24"/>
          <w:lang w:val="en-US"/>
        </w:rPr>
        <w:t>usiness and management research has increasingly called on MNEs to</w:t>
      </w:r>
      <w:r w:rsidR="007E5908" w:rsidRPr="002560F6">
        <w:rPr>
          <w:rFonts w:ascii="Times New Roman" w:hAnsi="Times New Roman" w:cs="Times New Roman"/>
          <w:sz w:val="24"/>
          <w:szCs w:val="24"/>
          <w:lang w:val="en-US"/>
        </w:rPr>
        <w:t xml:space="preserve"> </w:t>
      </w:r>
      <w:r w:rsidR="00485586" w:rsidRPr="002560F6">
        <w:rPr>
          <w:rFonts w:ascii="Times New Roman" w:hAnsi="Times New Roman" w:cs="Times New Roman"/>
          <w:sz w:val="24"/>
          <w:szCs w:val="24"/>
          <w:lang w:val="en-US"/>
        </w:rPr>
        <w:t xml:space="preserve">contribute to governance and institutional strengthening in developing countries </w:t>
      </w:r>
      <w:r w:rsidR="0088533D" w:rsidRPr="002560F6">
        <w:rPr>
          <w:rFonts w:ascii="Times New Roman" w:hAnsi="Times New Roman" w:cs="Times New Roman"/>
          <w:sz w:val="24"/>
          <w:szCs w:val="24"/>
          <w:lang w:val="en-US"/>
        </w:rPr>
        <w:fldChar w:fldCharType="begin"/>
      </w:r>
      <w:r w:rsidR="007E5908" w:rsidRPr="002560F6">
        <w:rPr>
          <w:rFonts w:ascii="Times New Roman" w:hAnsi="Times New Roman" w:cs="Times New Roman"/>
          <w:sz w:val="24"/>
          <w:szCs w:val="24"/>
          <w:lang w:val="en-US"/>
        </w:rPr>
        <w:instrText>ADDIN RW.CITE{{6591 Arnold,D.G. 2013; 4665 Scherer,A.G. 2013; 4755 Scherer,A.G. 2011}}</w:instrText>
      </w:r>
      <w:r w:rsidR="0088533D" w:rsidRPr="002560F6">
        <w:rPr>
          <w:rFonts w:ascii="Times New Roman" w:hAnsi="Times New Roman" w:cs="Times New Roman"/>
          <w:sz w:val="24"/>
          <w:szCs w:val="24"/>
          <w:lang w:val="en-US"/>
        </w:rPr>
        <w:fldChar w:fldCharType="separate"/>
      </w:r>
      <w:r w:rsidR="007E5908" w:rsidRPr="002560F6">
        <w:rPr>
          <w:rFonts w:ascii="Times New Roman" w:hAnsi="Times New Roman" w:cs="Times New Roman"/>
          <w:bCs/>
          <w:sz w:val="24"/>
          <w:szCs w:val="24"/>
          <w:lang w:val="en-US"/>
        </w:rPr>
        <w:t>(Arnold, 2013; Scherer et al., 2013; Scherer and Palazzo, 2011)</w:t>
      </w:r>
      <w:r w:rsidR="0088533D" w:rsidRPr="002560F6">
        <w:rPr>
          <w:rFonts w:ascii="Times New Roman" w:hAnsi="Times New Roman" w:cs="Times New Roman"/>
          <w:sz w:val="24"/>
          <w:szCs w:val="24"/>
          <w:lang w:val="en-US"/>
        </w:rPr>
        <w:fldChar w:fldCharType="end"/>
      </w:r>
      <w:r w:rsidR="007E5908" w:rsidRPr="002560F6">
        <w:rPr>
          <w:rFonts w:ascii="Times New Roman" w:hAnsi="Times New Roman" w:cs="Times New Roman"/>
          <w:sz w:val="24"/>
          <w:szCs w:val="24"/>
          <w:lang w:val="en-US"/>
        </w:rPr>
        <w:t>.</w:t>
      </w:r>
      <w:r w:rsidR="00511309" w:rsidRPr="002560F6">
        <w:rPr>
          <w:rFonts w:ascii="Times New Roman" w:hAnsi="Times New Roman" w:cs="Times New Roman"/>
          <w:sz w:val="24"/>
          <w:szCs w:val="24"/>
          <w:lang w:val="en-US"/>
        </w:rPr>
        <w:t xml:space="preserve"> Logically, such corporate citizenship roles will entail substantial commitments. Hence, it is plausible and likely for MNEs to commit more resources in emerging markets </w:t>
      </w:r>
      <w:r w:rsidR="003F6634" w:rsidRPr="002560F6">
        <w:rPr>
          <w:rFonts w:ascii="Times New Roman" w:hAnsi="Times New Roman" w:cs="Times New Roman"/>
          <w:sz w:val="24"/>
          <w:szCs w:val="24"/>
          <w:lang w:val="en-US"/>
        </w:rPr>
        <w:t xml:space="preserve">in order </w:t>
      </w:r>
      <w:r w:rsidR="003324FD" w:rsidRPr="002560F6">
        <w:rPr>
          <w:rFonts w:ascii="Times New Roman" w:hAnsi="Times New Roman" w:cs="Times New Roman"/>
          <w:sz w:val="24"/>
          <w:szCs w:val="24"/>
          <w:lang w:val="en-US"/>
        </w:rPr>
        <w:t xml:space="preserve">to </w:t>
      </w:r>
      <w:r w:rsidR="00511309" w:rsidRPr="002560F6">
        <w:rPr>
          <w:rFonts w:ascii="Times New Roman" w:hAnsi="Times New Roman" w:cs="Times New Roman"/>
          <w:sz w:val="24"/>
          <w:szCs w:val="24"/>
          <w:lang w:val="en-US"/>
        </w:rPr>
        <w:t>buffer or chang</w:t>
      </w:r>
      <w:r w:rsidR="003324FD" w:rsidRPr="002560F6">
        <w:rPr>
          <w:rFonts w:ascii="Times New Roman" w:hAnsi="Times New Roman" w:cs="Times New Roman"/>
          <w:sz w:val="24"/>
          <w:szCs w:val="24"/>
          <w:lang w:val="en-US"/>
        </w:rPr>
        <w:t>e</w:t>
      </w:r>
      <w:r w:rsidR="00511309" w:rsidRPr="002560F6">
        <w:rPr>
          <w:rFonts w:ascii="Times New Roman" w:hAnsi="Times New Roman" w:cs="Times New Roman"/>
          <w:sz w:val="24"/>
          <w:szCs w:val="24"/>
          <w:lang w:val="en-US"/>
        </w:rPr>
        <w:t xml:space="preserve"> weak institutions. However, our review </w:t>
      </w:r>
      <w:r w:rsidR="00A46DD6" w:rsidRPr="002560F6">
        <w:rPr>
          <w:rFonts w:ascii="Times New Roman" w:hAnsi="Times New Roman" w:cs="Times New Roman"/>
          <w:sz w:val="24"/>
          <w:szCs w:val="24"/>
          <w:lang w:val="en-US"/>
        </w:rPr>
        <w:t xml:space="preserve">of the IB literature </w:t>
      </w:r>
      <w:r w:rsidR="00511309" w:rsidRPr="002560F6">
        <w:rPr>
          <w:rFonts w:ascii="Times New Roman" w:hAnsi="Times New Roman" w:cs="Times New Roman"/>
          <w:sz w:val="24"/>
          <w:szCs w:val="24"/>
          <w:lang w:val="en-US"/>
        </w:rPr>
        <w:t xml:space="preserve">shows that this motivation or rationale is inconspicuous in </w:t>
      </w:r>
      <w:r w:rsidR="003324FD" w:rsidRPr="002560F6">
        <w:rPr>
          <w:rFonts w:ascii="Times New Roman" w:hAnsi="Times New Roman" w:cs="Times New Roman"/>
          <w:sz w:val="24"/>
          <w:szCs w:val="24"/>
          <w:lang w:val="en-US"/>
        </w:rPr>
        <w:t>firms’</w:t>
      </w:r>
      <w:r w:rsidR="00511309" w:rsidRPr="002560F6">
        <w:rPr>
          <w:rFonts w:ascii="Times New Roman" w:hAnsi="Times New Roman" w:cs="Times New Roman"/>
          <w:sz w:val="24"/>
          <w:szCs w:val="24"/>
          <w:lang w:val="en-US"/>
        </w:rPr>
        <w:t xml:space="preserve"> investment decisions. </w:t>
      </w:r>
      <w:bookmarkStart w:id="19" w:name="_Hlk31295401"/>
      <w:r w:rsidR="003F6634" w:rsidRPr="002560F6">
        <w:rPr>
          <w:rFonts w:ascii="Times New Roman" w:hAnsi="Times New Roman" w:cs="Times New Roman"/>
          <w:sz w:val="24"/>
          <w:szCs w:val="24"/>
          <w:lang w:val="en-US"/>
        </w:rPr>
        <w:t xml:space="preserve">While </w:t>
      </w:r>
      <w:r w:rsidR="00511309" w:rsidRPr="002560F6">
        <w:rPr>
          <w:rFonts w:ascii="Times New Roman" w:hAnsi="Times New Roman" w:cs="Times New Roman"/>
          <w:sz w:val="24"/>
          <w:szCs w:val="24"/>
          <w:lang w:val="en-US"/>
        </w:rPr>
        <w:t xml:space="preserve">MNEs </w:t>
      </w:r>
      <w:r w:rsidR="003324FD" w:rsidRPr="002560F6">
        <w:rPr>
          <w:rFonts w:ascii="Times New Roman" w:hAnsi="Times New Roman" w:cs="Times New Roman"/>
          <w:sz w:val="24"/>
          <w:szCs w:val="24"/>
          <w:lang w:val="en-US"/>
        </w:rPr>
        <w:t xml:space="preserve">operating in foreign markets </w:t>
      </w:r>
      <w:r w:rsidR="00511309" w:rsidRPr="002560F6">
        <w:rPr>
          <w:rFonts w:ascii="Times New Roman" w:hAnsi="Times New Roman" w:cs="Times New Roman"/>
          <w:sz w:val="24"/>
          <w:szCs w:val="24"/>
          <w:lang w:val="en-US"/>
        </w:rPr>
        <w:t>may take actions to address institutional constraints such as corruption</w:t>
      </w:r>
      <w:r w:rsidR="003324FD" w:rsidRPr="002560F6">
        <w:rPr>
          <w:rFonts w:ascii="Times New Roman" w:hAnsi="Times New Roman" w:cs="Times New Roman"/>
          <w:sz w:val="24"/>
          <w:szCs w:val="24"/>
          <w:lang w:val="en-US"/>
        </w:rPr>
        <w:t xml:space="preserve"> </w:t>
      </w:r>
      <w:r w:rsidR="0088533D" w:rsidRPr="002560F6">
        <w:rPr>
          <w:rFonts w:ascii="Times New Roman" w:hAnsi="Times New Roman" w:cs="Times New Roman"/>
          <w:sz w:val="24"/>
          <w:szCs w:val="24"/>
          <w:lang w:val="en-US"/>
        </w:rPr>
        <w:fldChar w:fldCharType="begin"/>
      </w:r>
      <w:r w:rsidR="003324FD" w:rsidRPr="002560F6">
        <w:rPr>
          <w:rFonts w:ascii="Times New Roman" w:hAnsi="Times New Roman" w:cs="Times New Roman"/>
          <w:sz w:val="24"/>
          <w:szCs w:val="24"/>
          <w:lang w:val="en-US"/>
        </w:rPr>
        <w:instrText>ADDIN RW.CITE{{6592 Doh,J.P. 2003}}</w:instrText>
      </w:r>
      <w:r w:rsidR="0088533D" w:rsidRPr="002560F6">
        <w:rPr>
          <w:rFonts w:ascii="Times New Roman" w:hAnsi="Times New Roman" w:cs="Times New Roman"/>
          <w:sz w:val="24"/>
          <w:szCs w:val="24"/>
          <w:lang w:val="en-US"/>
        </w:rPr>
        <w:fldChar w:fldCharType="separate"/>
      </w:r>
      <w:r w:rsidR="003324FD" w:rsidRPr="002560F6">
        <w:rPr>
          <w:rFonts w:ascii="Times New Roman" w:hAnsi="Times New Roman" w:cs="Times New Roman"/>
          <w:bCs/>
          <w:sz w:val="24"/>
          <w:szCs w:val="24"/>
          <w:lang w:val="en-US"/>
        </w:rPr>
        <w:t>(Doh et al., 2003)</w:t>
      </w:r>
      <w:r w:rsidR="0088533D" w:rsidRPr="002560F6">
        <w:rPr>
          <w:rFonts w:ascii="Times New Roman" w:hAnsi="Times New Roman" w:cs="Times New Roman"/>
          <w:sz w:val="24"/>
          <w:szCs w:val="24"/>
          <w:lang w:val="en-US"/>
        </w:rPr>
        <w:fldChar w:fldCharType="end"/>
      </w:r>
      <w:r w:rsidR="00511309" w:rsidRPr="002560F6">
        <w:rPr>
          <w:rFonts w:ascii="Times New Roman" w:hAnsi="Times New Roman" w:cs="Times New Roman"/>
          <w:sz w:val="24"/>
          <w:szCs w:val="24"/>
          <w:lang w:val="en-US"/>
        </w:rPr>
        <w:t xml:space="preserve">, </w:t>
      </w:r>
      <w:r w:rsidR="00A46DD6" w:rsidRPr="002560F6">
        <w:rPr>
          <w:rFonts w:ascii="Times New Roman" w:hAnsi="Times New Roman" w:cs="Times New Roman"/>
          <w:sz w:val="24"/>
          <w:szCs w:val="24"/>
          <w:lang w:val="en-US"/>
        </w:rPr>
        <w:t>we d</w:t>
      </w:r>
      <w:r w:rsidR="003C73CE" w:rsidRPr="002560F6">
        <w:rPr>
          <w:rFonts w:ascii="Times New Roman" w:hAnsi="Times New Roman" w:cs="Times New Roman"/>
          <w:sz w:val="24"/>
          <w:szCs w:val="24"/>
          <w:lang w:val="en-US"/>
        </w:rPr>
        <w:t>id</w:t>
      </w:r>
      <w:r w:rsidR="00A46DD6" w:rsidRPr="002560F6">
        <w:rPr>
          <w:rFonts w:ascii="Times New Roman" w:hAnsi="Times New Roman" w:cs="Times New Roman"/>
          <w:sz w:val="24"/>
          <w:szCs w:val="24"/>
          <w:lang w:val="en-US"/>
        </w:rPr>
        <w:t xml:space="preserve"> not find evidence about </w:t>
      </w:r>
      <w:r w:rsidR="00511309" w:rsidRPr="002560F6">
        <w:rPr>
          <w:rFonts w:ascii="Times New Roman" w:hAnsi="Times New Roman" w:cs="Times New Roman"/>
          <w:sz w:val="24"/>
          <w:szCs w:val="24"/>
          <w:lang w:val="en-US"/>
        </w:rPr>
        <w:t>institutional change play</w:t>
      </w:r>
      <w:r w:rsidR="00A46DD6" w:rsidRPr="002560F6">
        <w:rPr>
          <w:rFonts w:ascii="Times New Roman" w:hAnsi="Times New Roman" w:cs="Times New Roman"/>
          <w:sz w:val="24"/>
          <w:szCs w:val="24"/>
          <w:lang w:val="en-US"/>
        </w:rPr>
        <w:t>ing</w:t>
      </w:r>
      <w:r w:rsidR="00511309" w:rsidRPr="002560F6">
        <w:rPr>
          <w:rFonts w:ascii="Times New Roman" w:hAnsi="Times New Roman" w:cs="Times New Roman"/>
          <w:sz w:val="24"/>
          <w:szCs w:val="24"/>
          <w:lang w:val="en-US"/>
        </w:rPr>
        <w:t xml:space="preserve"> a</w:t>
      </w:r>
      <w:r w:rsidRPr="002560F6">
        <w:rPr>
          <w:rFonts w:ascii="Times New Roman" w:hAnsi="Times New Roman" w:cs="Times New Roman"/>
          <w:sz w:val="24"/>
          <w:szCs w:val="24"/>
          <w:lang w:val="en-US"/>
        </w:rPr>
        <w:t>n explicit</w:t>
      </w:r>
      <w:r w:rsidR="00511309" w:rsidRPr="002560F6">
        <w:rPr>
          <w:rFonts w:ascii="Times New Roman" w:hAnsi="Times New Roman" w:cs="Times New Roman"/>
          <w:sz w:val="24"/>
          <w:szCs w:val="24"/>
          <w:lang w:val="en-US"/>
        </w:rPr>
        <w:t xml:space="preserve"> role in resource </w:t>
      </w:r>
      <w:r w:rsidR="00511309" w:rsidRPr="002560F6">
        <w:rPr>
          <w:rFonts w:ascii="Times New Roman" w:hAnsi="Times New Roman" w:cs="Times New Roman"/>
          <w:sz w:val="24"/>
          <w:szCs w:val="24"/>
          <w:lang w:val="en-US"/>
        </w:rPr>
        <w:lastRenderedPageBreak/>
        <w:t>commitment decisions.</w:t>
      </w:r>
      <w:r w:rsidR="003324FD" w:rsidRPr="002560F6">
        <w:rPr>
          <w:rFonts w:ascii="Times New Roman" w:hAnsi="Times New Roman" w:cs="Times New Roman"/>
          <w:sz w:val="24"/>
          <w:szCs w:val="24"/>
          <w:lang w:val="en-US"/>
        </w:rPr>
        <w:t xml:space="preserve"> </w:t>
      </w:r>
      <w:r w:rsidR="00A46DD6" w:rsidRPr="002560F6">
        <w:rPr>
          <w:rFonts w:ascii="Times New Roman" w:hAnsi="Times New Roman" w:cs="Times New Roman"/>
          <w:sz w:val="24"/>
          <w:szCs w:val="24"/>
          <w:lang w:val="en-US"/>
        </w:rPr>
        <w:t xml:space="preserve">This </w:t>
      </w:r>
      <w:r w:rsidR="003C73CE" w:rsidRPr="002560F6">
        <w:rPr>
          <w:rFonts w:ascii="Times New Roman" w:hAnsi="Times New Roman" w:cs="Times New Roman"/>
          <w:sz w:val="24"/>
          <w:szCs w:val="24"/>
          <w:lang w:val="en-US"/>
        </w:rPr>
        <w:t xml:space="preserve">is not </w:t>
      </w:r>
      <w:r w:rsidR="00A46DD6" w:rsidRPr="002560F6">
        <w:rPr>
          <w:rFonts w:ascii="Times New Roman" w:hAnsi="Times New Roman" w:cs="Times New Roman"/>
          <w:sz w:val="24"/>
          <w:szCs w:val="24"/>
          <w:lang w:val="en-US"/>
        </w:rPr>
        <w:t xml:space="preserve">surprising, because institutional change is not easy. Some </w:t>
      </w:r>
      <w:r w:rsidR="003324FD" w:rsidRPr="002560F6">
        <w:rPr>
          <w:rFonts w:ascii="Times New Roman" w:hAnsi="Times New Roman" w:cs="Times New Roman"/>
          <w:sz w:val="24"/>
          <w:szCs w:val="24"/>
          <w:lang w:val="en-US"/>
        </w:rPr>
        <w:t xml:space="preserve">MNE managers </w:t>
      </w:r>
      <w:r w:rsidR="00A46DD6" w:rsidRPr="002560F6">
        <w:rPr>
          <w:rFonts w:ascii="Times New Roman" w:hAnsi="Times New Roman" w:cs="Times New Roman"/>
          <w:sz w:val="24"/>
          <w:szCs w:val="24"/>
          <w:lang w:val="en-US"/>
        </w:rPr>
        <w:t>have expressed incapability</w:t>
      </w:r>
      <w:r w:rsidR="003324FD" w:rsidRPr="002560F6">
        <w:rPr>
          <w:rFonts w:ascii="Times New Roman" w:hAnsi="Times New Roman" w:cs="Times New Roman"/>
          <w:sz w:val="24"/>
          <w:szCs w:val="24"/>
          <w:lang w:val="en-US"/>
        </w:rPr>
        <w:t xml:space="preserve"> </w:t>
      </w:r>
      <w:r w:rsidR="003C73CE" w:rsidRPr="002560F6">
        <w:rPr>
          <w:rFonts w:ascii="Times New Roman" w:hAnsi="Times New Roman" w:cs="Times New Roman"/>
          <w:sz w:val="24"/>
          <w:szCs w:val="24"/>
          <w:lang w:val="en-US"/>
        </w:rPr>
        <w:t>of</w:t>
      </w:r>
      <w:r w:rsidR="003324FD" w:rsidRPr="002560F6">
        <w:rPr>
          <w:rFonts w:ascii="Times New Roman" w:hAnsi="Times New Roman" w:cs="Times New Roman"/>
          <w:sz w:val="24"/>
          <w:szCs w:val="24"/>
          <w:lang w:val="en-US"/>
        </w:rPr>
        <w:t xml:space="preserve"> instigating institutional change </w:t>
      </w:r>
      <w:r w:rsidR="0088533D" w:rsidRPr="002560F6">
        <w:rPr>
          <w:rFonts w:ascii="Times New Roman" w:hAnsi="Times New Roman" w:cs="Times New Roman"/>
          <w:sz w:val="24"/>
          <w:szCs w:val="24"/>
          <w:lang w:val="en-US"/>
        </w:rPr>
        <w:fldChar w:fldCharType="begin"/>
      </w:r>
      <w:r w:rsidR="003324FD" w:rsidRPr="002560F6">
        <w:rPr>
          <w:rFonts w:ascii="Times New Roman" w:hAnsi="Times New Roman" w:cs="Times New Roman"/>
          <w:sz w:val="24"/>
          <w:szCs w:val="24"/>
          <w:lang w:val="en-US"/>
        </w:rPr>
        <w:instrText>ADDIN RW.CITE{{5278 Luiz,J. 2014}}</w:instrText>
      </w:r>
      <w:r w:rsidR="0088533D" w:rsidRPr="002560F6">
        <w:rPr>
          <w:rFonts w:ascii="Times New Roman" w:hAnsi="Times New Roman" w:cs="Times New Roman"/>
          <w:sz w:val="24"/>
          <w:szCs w:val="24"/>
          <w:lang w:val="en-US"/>
        </w:rPr>
        <w:fldChar w:fldCharType="separate"/>
      </w:r>
      <w:r w:rsidR="003324FD" w:rsidRPr="002560F6">
        <w:rPr>
          <w:rFonts w:ascii="Times New Roman" w:hAnsi="Times New Roman" w:cs="Times New Roman"/>
          <w:bCs/>
          <w:sz w:val="24"/>
          <w:szCs w:val="24"/>
          <w:lang w:val="en-US"/>
        </w:rPr>
        <w:t>(Luiz and Stewart, 2014)</w:t>
      </w:r>
      <w:r w:rsidR="0088533D" w:rsidRPr="002560F6">
        <w:rPr>
          <w:rFonts w:ascii="Times New Roman" w:hAnsi="Times New Roman" w:cs="Times New Roman"/>
          <w:sz w:val="24"/>
          <w:szCs w:val="24"/>
          <w:lang w:val="en-US"/>
        </w:rPr>
        <w:fldChar w:fldCharType="end"/>
      </w:r>
      <w:r w:rsidR="003324FD" w:rsidRPr="002560F6">
        <w:rPr>
          <w:rFonts w:ascii="Times New Roman" w:hAnsi="Times New Roman" w:cs="Times New Roman"/>
          <w:sz w:val="24"/>
          <w:szCs w:val="24"/>
          <w:lang w:val="en-US"/>
        </w:rPr>
        <w:t>.</w:t>
      </w:r>
      <w:r w:rsidR="000C01BA" w:rsidRPr="002560F6">
        <w:rPr>
          <w:rFonts w:ascii="Times New Roman" w:hAnsi="Times New Roman" w:cs="Times New Roman"/>
          <w:sz w:val="24"/>
          <w:szCs w:val="24"/>
          <w:lang w:val="en-US"/>
        </w:rPr>
        <w:t xml:space="preserve"> </w:t>
      </w:r>
      <w:r w:rsidR="003C73CE" w:rsidRPr="002560F6">
        <w:rPr>
          <w:rFonts w:ascii="Times New Roman" w:hAnsi="Times New Roman" w:cs="Times New Roman"/>
          <w:sz w:val="24"/>
          <w:szCs w:val="24"/>
          <w:lang w:val="en-US"/>
        </w:rPr>
        <w:t xml:space="preserve">Also, MNEs are more likely to instigate institutional change after entering foreign markets, but the literature mainly focuses on resource commitment at the time of entry and thus misses MNEs’ later institutional strengthening efforts and investments. </w:t>
      </w:r>
      <w:r w:rsidR="000C01BA" w:rsidRPr="002560F6">
        <w:rPr>
          <w:rFonts w:ascii="Times New Roman" w:hAnsi="Times New Roman" w:cs="Times New Roman"/>
          <w:sz w:val="24"/>
          <w:szCs w:val="24"/>
          <w:lang w:val="en-US"/>
        </w:rPr>
        <w:t>Overall, the literature does not recognize opportunity exploitation or change as mechanisms driving resource commitments in institutionally voided environments</w:t>
      </w:r>
      <w:r w:rsidR="00484457" w:rsidRPr="002560F6">
        <w:rPr>
          <w:rFonts w:ascii="Times New Roman" w:hAnsi="Times New Roman" w:cs="Times New Roman"/>
          <w:sz w:val="24"/>
          <w:szCs w:val="24"/>
          <w:lang w:val="en-US"/>
        </w:rPr>
        <w:t>.</w:t>
      </w:r>
      <w:r w:rsidR="00A46DD6" w:rsidRPr="002560F6">
        <w:rPr>
          <w:rFonts w:ascii="Times New Roman" w:hAnsi="Times New Roman" w:cs="Times New Roman"/>
          <w:sz w:val="24"/>
          <w:szCs w:val="24"/>
          <w:lang w:val="en-US"/>
        </w:rPr>
        <w:t xml:space="preserve"> </w:t>
      </w:r>
      <w:r w:rsidR="00484457" w:rsidRPr="002560F6">
        <w:rPr>
          <w:rFonts w:ascii="Times New Roman" w:hAnsi="Times New Roman" w:cs="Times New Roman"/>
          <w:sz w:val="24"/>
          <w:szCs w:val="24"/>
          <w:lang w:val="en-US"/>
        </w:rPr>
        <w:t>This suggests a problem that warrants further research, as we outline later in this paper</w:t>
      </w:r>
      <w:r w:rsidR="00A46DD6" w:rsidRPr="002560F6">
        <w:rPr>
          <w:rFonts w:ascii="Times New Roman" w:hAnsi="Times New Roman" w:cs="Times New Roman"/>
          <w:sz w:val="24"/>
          <w:szCs w:val="24"/>
          <w:lang w:val="en-US"/>
        </w:rPr>
        <w:t>.</w:t>
      </w:r>
      <w:r w:rsidR="000C01BA" w:rsidRPr="002560F6">
        <w:rPr>
          <w:rFonts w:ascii="Times New Roman" w:hAnsi="Times New Roman" w:cs="Times New Roman"/>
          <w:sz w:val="24"/>
          <w:szCs w:val="24"/>
          <w:lang w:val="en-US"/>
        </w:rPr>
        <w:t xml:space="preserve"> </w:t>
      </w:r>
      <w:r w:rsidR="00511309" w:rsidRPr="002560F6">
        <w:rPr>
          <w:rFonts w:ascii="Times New Roman" w:hAnsi="Times New Roman" w:cs="Times New Roman"/>
          <w:sz w:val="24"/>
          <w:szCs w:val="24"/>
          <w:lang w:val="en-US"/>
        </w:rPr>
        <w:t xml:space="preserve"> </w:t>
      </w:r>
      <w:r w:rsidR="00484457" w:rsidRPr="002560F6">
        <w:rPr>
          <w:rFonts w:ascii="Times New Roman" w:hAnsi="Times New Roman" w:cs="Times New Roman"/>
          <w:sz w:val="24"/>
          <w:szCs w:val="24"/>
          <w:lang w:val="en-US"/>
        </w:rPr>
        <w:t xml:space="preserve"> </w:t>
      </w:r>
      <w:r w:rsidR="00511309" w:rsidRPr="002560F6">
        <w:rPr>
          <w:rFonts w:ascii="Times New Roman" w:hAnsi="Times New Roman" w:cs="Times New Roman"/>
          <w:sz w:val="24"/>
          <w:szCs w:val="24"/>
          <w:lang w:val="en-US"/>
        </w:rPr>
        <w:t xml:space="preserve"> </w:t>
      </w:r>
      <w:r w:rsidR="007E5908" w:rsidRPr="002560F6">
        <w:rPr>
          <w:rFonts w:ascii="Times New Roman" w:hAnsi="Times New Roman" w:cs="Times New Roman"/>
          <w:sz w:val="24"/>
          <w:szCs w:val="24"/>
          <w:lang w:val="en-US"/>
        </w:rPr>
        <w:t xml:space="preserve"> </w:t>
      </w:r>
      <w:r w:rsidR="00485586" w:rsidRPr="002560F6">
        <w:rPr>
          <w:rFonts w:ascii="Times New Roman" w:hAnsi="Times New Roman" w:cs="Times New Roman"/>
          <w:sz w:val="24"/>
          <w:szCs w:val="24"/>
          <w:lang w:val="en-US"/>
        </w:rPr>
        <w:t xml:space="preserve"> </w:t>
      </w:r>
      <w:r w:rsidR="002752D9" w:rsidRPr="002560F6">
        <w:rPr>
          <w:rFonts w:ascii="Times New Roman" w:hAnsi="Times New Roman" w:cs="Times New Roman"/>
          <w:sz w:val="24"/>
          <w:szCs w:val="24"/>
          <w:lang w:val="en-US"/>
        </w:rPr>
        <w:t xml:space="preserve">  </w:t>
      </w:r>
      <w:bookmarkEnd w:id="19"/>
    </w:p>
    <w:p w14:paraId="54F68356" w14:textId="42F90338" w:rsidR="0002038B" w:rsidRPr="002560F6" w:rsidRDefault="0002038B" w:rsidP="009B04BD">
      <w:pPr>
        <w:autoSpaceDE w:val="0"/>
        <w:autoSpaceDN w:val="0"/>
        <w:adjustRightInd w:val="0"/>
        <w:spacing w:before="240" w:after="0" w:line="480" w:lineRule="auto"/>
        <w:ind w:firstLine="340"/>
        <w:rPr>
          <w:rFonts w:ascii="Times New Roman" w:hAnsi="Times New Roman" w:cs="Times New Roman"/>
          <w:sz w:val="24"/>
          <w:szCs w:val="24"/>
        </w:rPr>
      </w:pPr>
      <w:r w:rsidRPr="002560F6">
        <w:rPr>
          <w:rFonts w:ascii="Times New Roman" w:hAnsi="Times New Roman" w:cs="Times New Roman"/>
          <w:sz w:val="24"/>
          <w:szCs w:val="24"/>
          <w:lang w:val="en-US"/>
        </w:rPr>
        <w:t xml:space="preserve"> On the other hand, several authors (e</w:t>
      </w:r>
      <w:r w:rsidR="00936F6B" w:rsidRPr="002560F6">
        <w:rPr>
          <w:rFonts w:ascii="Times New Roman" w:hAnsi="Times New Roman" w:cs="Times New Roman"/>
          <w:sz w:val="24"/>
          <w:szCs w:val="24"/>
          <w:lang w:val="en-US"/>
        </w:rPr>
        <w:t>.</w:t>
      </w:r>
      <w:r w:rsidRPr="002560F6">
        <w:rPr>
          <w:rFonts w:ascii="Times New Roman" w:hAnsi="Times New Roman" w:cs="Times New Roman"/>
          <w:sz w:val="24"/>
          <w:szCs w:val="24"/>
          <w:lang w:val="en-US"/>
        </w:rPr>
        <w:t xml:space="preserve">g. Álvarez </w:t>
      </w:r>
      <w:r w:rsidR="006C17E1" w:rsidRPr="002560F6">
        <w:rPr>
          <w:rFonts w:ascii="Times New Roman" w:hAnsi="Times New Roman" w:cs="Times New Roman"/>
          <w:sz w:val="24"/>
          <w:szCs w:val="24"/>
        </w:rPr>
        <w:t>and</w:t>
      </w:r>
      <w:r w:rsidRPr="002560F6">
        <w:rPr>
          <w:rFonts w:ascii="Times New Roman" w:hAnsi="Times New Roman" w:cs="Times New Roman"/>
          <w:sz w:val="24"/>
          <w:szCs w:val="24"/>
          <w:lang w:val="en-US"/>
        </w:rPr>
        <w:t xml:space="preserve"> Marín, 2010; Brouthers </w:t>
      </w:r>
      <w:r w:rsidR="006C17E1" w:rsidRPr="002560F6">
        <w:rPr>
          <w:rFonts w:ascii="Times New Roman" w:hAnsi="Times New Roman" w:cs="Times New Roman"/>
          <w:sz w:val="24"/>
          <w:szCs w:val="24"/>
        </w:rPr>
        <w:t>and</w:t>
      </w:r>
      <w:r w:rsidRPr="002560F6">
        <w:rPr>
          <w:rFonts w:ascii="Times New Roman" w:hAnsi="Times New Roman" w:cs="Times New Roman"/>
          <w:sz w:val="24"/>
          <w:szCs w:val="24"/>
          <w:lang w:val="en-US"/>
        </w:rPr>
        <w:t xml:space="preserve"> Brouthers, 2003; Lou, 2001; Morschett et al., 2010; Yiu </w:t>
      </w:r>
      <w:r w:rsidR="006C17E1" w:rsidRPr="002560F6">
        <w:rPr>
          <w:rFonts w:ascii="Times New Roman" w:hAnsi="Times New Roman" w:cs="Times New Roman"/>
          <w:sz w:val="24"/>
          <w:szCs w:val="24"/>
        </w:rPr>
        <w:t>and</w:t>
      </w:r>
      <w:r w:rsidRPr="002560F6">
        <w:rPr>
          <w:rFonts w:ascii="Times New Roman" w:hAnsi="Times New Roman" w:cs="Times New Roman"/>
          <w:sz w:val="24"/>
          <w:szCs w:val="24"/>
          <w:lang w:val="en-US"/>
        </w:rPr>
        <w:t xml:space="preserve"> Makino, 2002</w:t>
      </w:r>
      <w:r w:rsidR="006A7088" w:rsidRPr="002560F6">
        <w:rPr>
          <w:rFonts w:ascii="Times New Roman" w:hAnsi="Times New Roman" w:cs="Times New Roman"/>
          <w:sz w:val="24"/>
          <w:szCs w:val="24"/>
          <w:lang w:val="en-US"/>
        </w:rPr>
        <w:t>; Bailey, 2018</w:t>
      </w:r>
      <w:r w:rsidR="00754BFF" w:rsidRPr="002560F6">
        <w:rPr>
          <w:rFonts w:ascii="Times New Roman" w:hAnsi="Times New Roman" w:cs="Times New Roman"/>
          <w:sz w:val="24"/>
          <w:szCs w:val="24"/>
          <w:lang w:val="en-US"/>
        </w:rPr>
        <w:t>; Bailey and Li, 2015</w:t>
      </w:r>
      <w:r w:rsidR="003B3D2B" w:rsidRPr="002560F6">
        <w:rPr>
          <w:rFonts w:ascii="Times New Roman" w:hAnsi="Times New Roman" w:cs="Times New Roman"/>
          <w:sz w:val="24"/>
          <w:szCs w:val="24"/>
          <w:lang w:val="en-US"/>
        </w:rPr>
        <w:t>; Xie et al., 2017</w:t>
      </w:r>
      <w:r w:rsidRPr="002560F6">
        <w:rPr>
          <w:rFonts w:ascii="Times New Roman" w:hAnsi="Times New Roman" w:cs="Times New Roman"/>
          <w:sz w:val="24"/>
          <w:szCs w:val="24"/>
          <w:lang w:val="en-US"/>
        </w:rPr>
        <w:t xml:space="preserve">) have marshaled several opposing arguments suggesting that the institutional voids-resource commitment relationship is negative. The logic of their arguments is </w:t>
      </w:r>
      <w:r w:rsidR="00A720DC" w:rsidRPr="002560F6">
        <w:rPr>
          <w:rFonts w:ascii="Times New Roman" w:hAnsi="Times New Roman" w:cs="Times New Roman"/>
          <w:sz w:val="24"/>
          <w:szCs w:val="24"/>
          <w:lang w:val="en-US"/>
        </w:rPr>
        <w:t>t</w:t>
      </w:r>
      <w:r w:rsidR="000325FB" w:rsidRPr="002560F6">
        <w:rPr>
          <w:rFonts w:ascii="Times New Roman" w:hAnsi="Times New Roman" w:cs="Times New Roman"/>
          <w:sz w:val="24"/>
          <w:szCs w:val="24"/>
          <w:lang w:val="en-US"/>
        </w:rPr>
        <w:t>hree</w:t>
      </w:r>
      <w:r w:rsidR="00A720DC" w:rsidRPr="002560F6">
        <w:rPr>
          <w:rFonts w:ascii="Times New Roman" w:hAnsi="Times New Roman" w:cs="Times New Roman"/>
          <w:sz w:val="24"/>
          <w:szCs w:val="24"/>
          <w:lang w:val="en-US"/>
        </w:rPr>
        <w:t xml:space="preserve">-fold. </w:t>
      </w:r>
      <w:r w:rsidR="007614E4" w:rsidRPr="002560F6">
        <w:rPr>
          <w:rFonts w:ascii="Times New Roman" w:hAnsi="Times New Roman" w:cs="Times New Roman"/>
          <w:sz w:val="24"/>
          <w:szCs w:val="24"/>
          <w:lang w:val="en-US"/>
        </w:rPr>
        <w:t xml:space="preserve">First, </w:t>
      </w:r>
      <w:r w:rsidRPr="002560F6">
        <w:rPr>
          <w:rFonts w:ascii="Times New Roman" w:hAnsi="Times New Roman" w:cs="Times New Roman"/>
          <w:sz w:val="24"/>
          <w:szCs w:val="24"/>
          <w:lang w:val="en-US"/>
        </w:rPr>
        <w:t xml:space="preserve">when the institutional </w:t>
      </w:r>
      <w:r w:rsidRPr="002560F6">
        <w:rPr>
          <w:rFonts w:ascii="Times New Roman" w:hAnsi="Times New Roman" w:cs="Times New Roman"/>
          <w:sz w:val="24"/>
          <w:szCs w:val="24"/>
        </w:rPr>
        <w:t>environment is</w:t>
      </w:r>
      <w:r w:rsidRPr="002560F6">
        <w:rPr>
          <w:rFonts w:ascii="Times New Roman" w:hAnsi="Times New Roman" w:cs="Times New Roman"/>
          <w:sz w:val="24"/>
          <w:szCs w:val="24"/>
          <w:lang w:val="en-US"/>
        </w:rPr>
        <w:t xml:space="preserve"> weak or underdeveloped</w:t>
      </w:r>
      <w:r w:rsidR="004412BD" w:rsidRPr="002560F6">
        <w:rPr>
          <w:rFonts w:ascii="Times New Roman" w:hAnsi="Times New Roman" w:cs="Times New Roman"/>
          <w:sz w:val="24"/>
          <w:szCs w:val="24"/>
          <w:lang w:val="en-US"/>
        </w:rPr>
        <w:t xml:space="preserve"> or the institutional distance is vast</w:t>
      </w:r>
      <w:r w:rsidRPr="002560F6">
        <w:rPr>
          <w:rFonts w:ascii="Times New Roman" w:hAnsi="Times New Roman" w:cs="Times New Roman"/>
          <w:sz w:val="24"/>
          <w:szCs w:val="24"/>
          <w:lang w:val="en-US"/>
        </w:rPr>
        <w:t xml:space="preserve">, operations become too risky and costly (Meyer et al., 2009a; Yiu </w:t>
      </w:r>
      <w:r w:rsidR="006C17E1" w:rsidRPr="002560F6">
        <w:rPr>
          <w:rFonts w:ascii="Times New Roman" w:hAnsi="Times New Roman" w:cs="Times New Roman"/>
          <w:sz w:val="24"/>
          <w:szCs w:val="24"/>
        </w:rPr>
        <w:t>and</w:t>
      </w:r>
      <w:r w:rsidRPr="002560F6">
        <w:rPr>
          <w:rFonts w:ascii="Times New Roman" w:hAnsi="Times New Roman" w:cs="Times New Roman"/>
          <w:sz w:val="24"/>
          <w:szCs w:val="24"/>
          <w:lang w:val="en-US"/>
        </w:rPr>
        <w:t xml:space="preserve"> Makino, 2002)</w:t>
      </w:r>
      <w:r w:rsidR="007614E4" w:rsidRPr="002560F6">
        <w:rPr>
          <w:rFonts w:ascii="Times New Roman" w:hAnsi="Times New Roman" w:cs="Times New Roman"/>
          <w:sz w:val="24"/>
          <w:szCs w:val="24"/>
          <w:lang w:val="en-US"/>
        </w:rPr>
        <w:t>. Second, cultural distance may suggest incompatibility with prevailing institutions</w:t>
      </w:r>
      <w:r w:rsidRPr="002560F6">
        <w:rPr>
          <w:rFonts w:ascii="Times New Roman" w:hAnsi="Times New Roman" w:cs="Times New Roman"/>
          <w:sz w:val="24"/>
          <w:szCs w:val="24"/>
          <w:lang w:val="en-US"/>
        </w:rPr>
        <w:t>,</w:t>
      </w:r>
      <w:r w:rsidRPr="002560F6">
        <w:rPr>
          <w:rFonts w:ascii="Times New Roman" w:hAnsi="Times New Roman" w:cs="Times New Roman"/>
          <w:sz w:val="24"/>
          <w:szCs w:val="24"/>
        </w:rPr>
        <w:t xml:space="preserve"> </w:t>
      </w:r>
      <w:r w:rsidR="00BE0B04" w:rsidRPr="002560F6">
        <w:rPr>
          <w:rFonts w:ascii="Times New Roman" w:hAnsi="Times New Roman" w:cs="Times New Roman"/>
          <w:sz w:val="24"/>
          <w:szCs w:val="24"/>
        </w:rPr>
        <w:t xml:space="preserve">communication and cooperation problems, </w:t>
      </w:r>
      <w:r w:rsidR="007614E4" w:rsidRPr="002560F6">
        <w:rPr>
          <w:rFonts w:ascii="Times New Roman" w:hAnsi="Times New Roman" w:cs="Times New Roman"/>
          <w:sz w:val="24"/>
          <w:szCs w:val="24"/>
        </w:rPr>
        <w:t>legitimacy</w:t>
      </w:r>
      <w:r w:rsidR="00AA3D18" w:rsidRPr="002560F6">
        <w:rPr>
          <w:rFonts w:ascii="Times New Roman" w:hAnsi="Times New Roman" w:cs="Times New Roman"/>
          <w:sz w:val="24"/>
          <w:szCs w:val="24"/>
        </w:rPr>
        <w:t xml:space="preserve"> threats</w:t>
      </w:r>
      <w:r w:rsidR="007614E4" w:rsidRPr="002560F6">
        <w:rPr>
          <w:rFonts w:ascii="Times New Roman" w:hAnsi="Times New Roman" w:cs="Times New Roman"/>
          <w:sz w:val="24"/>
          <w:szCs w:val="24"/>
        </w:rPr>
        <w:t xml:space="preserve"> and lower chances of firm success (Siegel et al., 2013</w:t>
      </w:r>
      <w:r w:rsidR="00AA3D18" w:rsidRPr="002560F6">
        <w:rPr>
          <w:rFonts w:ascii="Times New Roman" w:hAnsi="Times New Roman" w:cs="Times New Roman"/>
          <w:sz w:val="24"/>
          <w:szCs w:val="24"/>
        </w:rPr>
        <w:t xml:space="preserve">; </w:t>
      </w:r>
      <w:proofErr w:type="spellStart"/>
      <w:r w:rsidR="00AA3D18" w:rsidRPr="002560F6">
        <w:rPr>
          <w:rFonts w:ascii="Times New Roman" w:hAnsi="Times New Roman" w:cs="Times New Roman"/>
          <w:sz w:val="24"/>
          <w:szCs w:val="24"/>
        </w:rPr>
        <w:t>Liou</w:t>
      </w:r>
      <w:proofErr w:type="spellEnd"/>
      <w:r w:rsidR="00AA3D18" w:rsidRPr="002560F6">
        <w:rPr>
          <w:rFonts w:ascii="Times New Roman" w:hAnsi="Times New Roman" w:cs="Times New Roman"/>
          <w:sz w:val="24"/>
          <w:szCs w:val="24"/>
        </w:rPr>
        <w:t xml:space="preserve"> et al., 2016</w:t>
      </w:r>
      <w:r w:rsidR="00BE0B04" w:rsidRPr="002560F6">
        <w:rPr>
          <w:rFonts w:ascii="Times New Roman" w:hAnsi="Times New Roman" w:cs="Times New Roman"/>
          <w:sz w:val="24"/>
          <w:szCs w:val="24"/>
        </w:rPr>
        <w:t>; Ellis et al., 2018</w:t>
      </w:r>
      <w:r w:rsidR="007614E4" w:rsidRPr="002560F6">
        <w:rPr>
          <w:rFonts w:ascii="Times New Roman" w:hAnsi="Times New Roman" w:cs="Times New Roman"/>
          <w:sz w:val="24"/>
          <w:szCs w:val="24"/>
        </w:rPr>
        <w:t xml:space="preserve">). </w:t>
      </w:r>
      <w:r w:rsidR="000325FB" w:rsidRPr="002560F6">
        <w:rPr>
          <w:rFonts w:ascii="Times New Roman" w:hAnsi="Times New Roman" w:cs="Times New Roman"/>
          <w:sz w:val="24"/>
          <w:szCs w:val="24"/>
        </w:rPr>
        <w:t xml:space="preserve">Third, due to lower chances of survival in voided environments, </w:t>
      </w:r>
      <w:r w:rsidR="00013FC4" w:rsidRPr="002560F6">
        <w:rPr>
          <w:rFonts w:ascii="Times New Roman" w:hAnsi="Times New Roman" w:cs="Times New Roman"/>
          <w:sz w:val="24"/>
          <w:szCs w:val="24"/>
        </w:rPr>
        <w:t>there is the</w:t>
      </w:r>
      <w:r w:rsidR="000325FB" w:rsidRPr="002560F6">
        <w:rPr>
          <w:rFonts w:ascii="Times New Roman" w:hAnsi="Times New Roman" w:cs="Times New Roman"/>
          <w:sz w:val="24"/>
          <w:szCs w:val="24"/>
        </w:rPr>
        <w:t xml:space="preserve"> need </w:t>
      </w:r>
      <w:r w:rsidR="00013FC4" w:rsidRPr="002560F6">
        <w:rPr>
          <w:rFonts w:ascii="Times New Roman" w:hAnsi="Times New Roman" w:cs="Times New Roman"/>
          <w:sz w:val="24"/>
          <w:szCs w:val="24"/>
        </w:rPr>
        <w:t xml:space="preserve">for </w:t>
      </w:r>
      <w:r w:rsidR="000325FB" w:rsidRPr="002560F6">
        <w:rPr>
          <w:rFonts w:ascii="Times New Roman" w:hAnsi="Times New Roman" w:cs="Times New Roman"/>
          <w:sz w:val="24"/>
          <w:szCs w:val="24"/>
        </w:rPr>
        <w:t>some level of flexibility to be able to easily exit unfavourable markets when necessary (Kim &amp; Hwang, 1992</w:t>
      </w:r>
      <w:r w:rsidR="00013FC4" w:rsidRPr="002560F6">
        <w:rPr>
          <w:rFonts w:ascii="Times New Roman" w:hAnsi="Times New Roman" w:cs="Times New Roman"/>
          <w:sz w:val="24"/>
          <w:szCs w:val="24"/>
        </w:rPr>
        <w:t>; Quer et al., 2007)</w:t>
      </w:r>
      <w:r w:rsidR="000325FB" w:rsidRPr="002560F6">
        <w:rPr>
          <w:rFonts w:ascii="Times New Roman" w:hAnsi="Times New Roman" w:cs="Times New Roman"/>
          <w:sz w:val="24"/>
          <w:szCs w:val="24"/>
        </w:rPr>
        <w:t xml:space="preserve">. </w:t>
      </w:r>
      <w:r w:rsidR="007614E4" w:rsidRPr="002560F6">
        <w:rPr>
          <w:rFonts w:ascii="Times New Roman" w:hAnsi="Times New Roman" w:cs="Times New Roman"/>
          <w:sz w:val="24"/>
          <w:szCs w:val="24"/>
        </w:rPr>
        <w:t>H</w:t>
      </w:r>
      <w:r w:rsidRPr="002560F6">
        <w:rPr>
          <w:rFonts w:ascii="Times New Roman" w:hAnsi="Times New Roman" w:cs="Times New Roman"/>
          <w:sz w:val="24"/>
          <w:szCs w:val="24"/>
        </w:rPr>
        <w:t>ence</w:t>
      </w:r>
      <w:r w:rsidR="007614E4" w:rsidRPr="002560F6">
        <w:rPr>
          <w:rFonts w:ascii="Times New Roman" w:hAnsi="Times New Roman" w:cs="Times New Roman"/>
          <w:sz w:val="24"/>
          <w:szCs w:val="24"/>
        </w:rPr>
        <w:t>,</w:t>
      </w:r>
      <w:r w:rsidRPr="002560F6">
        <w:rPr>
          <w:rFonts w:ascii="Times New Roman" w:hAnsi="Times New Roman" w:cs="Times New Roman"/>
          <w:sz w:val="24"/>
          <w:szCs w:val="24"/>
        </w:rPr>
        <w:t xml:space="preserve"> firms </w:t>
      </w:r>
      <w:r w:rsidR="007614E4" w:rsidRPr="002560F6">
        <w:rPr>
          <w:rFonts w:ascii="Times New Roman" w:hAnsi="Times New Roman" w:cs="Times New Roman"/>
          <w:sz w:val="24"/>
          <w:szCs w:val="24"/>
        </w:rPr>
        <w:t xml:space="preserve">invest less or </w:t>
      </w:r>
      <w:r w:rsidR="0026203C" w:rsidRPr="002560F6">
        <w:rPr>
          <w:rFonts w:ascii="Times New Roman" w:hAnsi="Times New Roman" w:cs="Times New Roman"/>
          <w:sz w:val="24"/>
          <w:szCs w:val="24"/>
        </w:rPr>
        <w:t>commit fewer resources in contractual modes such as partnerships</w:t>
      </w:r>
      <w:r w:rsidR="004412BD" w:rsidRPr="002560F6">
        <w:rPr>
          <w:rFonts w:ascii="Times New Roman" w:hAnsi="Times New Roman" w:cs="Times New Roman"/>
          <w:sz w:val="24"/>
          <w:szCs w:val="24"/>
        </w:rPr>
        <w:t xml:space="preserve"> that</w:t>
      </w:r>
      <w:r w:rsidR="0026203C" w:rsidRPr="002560F6">
        <w:rPr>
          <w:rFonts w:ascii="Times New Roman" w:hAnsi="Times New Roman" w:cs="Times New Roman"/>
          <w:sz w:val="24"/>
          <w:szCs w:val="24"/>
        </w:rPr>
        <w:t xml:space="preserve"> </w:t>
      </w:r>
      <w:r w:rsidRPr="002560F6">
        <w:rPr>
          <w:rFonts w:ascii="Times New Roman" w:hAnsi="Times New Roman" w:cs="Times New Roman"/>
          <w:sz w:val="24"/>
          <w:szCs w:val="24"/>
        </w:rPr>
        <w:t xml:space="preserve">allow them to </w:t>
      </w:r>
      <w:r w:rsidR="004412BD" w:rsidRPr="002560F6">
        <w:rPr>
          <w:rFonts w:ascii="Times New Roman" w:hAnsi="Times New Roman" w:cs="Times New Roman"/>
          <w:sz w:val="24"/>
          <w:szCs w:val="24"/>
        </w:rPr>
        <w:t>leverage locally-owned</w:t>
      </w:r>
      <w:r w:rsidRPr="002560F6">
        <w:rPr>
          <w:rFonts w:ascii="Times New Roman" w:hAnsi="Times New Roman" w:cs="Times New Roman"/>
          <w:sz w:val="24"/>
          <w:szCs w:val="24"/>
        </w:rPr>
        <w:t xml:space="preserve"> resources to neutralize </w:t>
      </w:r>
      <w:r w:rsidR="00013FC4" w:rsidRPr="002560F6">
        <w:rPr>
          <w:rFonts w:ascii="Times New Roman" w:hAnsi="Times New Roman" w:cs="Times New Roman"/>
          <w:sz w:val="24"/>
          <w:szCs w:val="24"/>
        </w:rPr>
        <w:t xml:space="preserve">or escape </w:t>
      </w:r>
      <w:r w:rsidR="004412BD" w:rsidRPr="002560F6">
        <w:rPr>
          <w:rFonts w:ascii="Times New Roman" w:hAnsi="Times New Roman" w:cs="Times New Roman"/>
          <w:sz w:val="24"/>
          <w:szCs w:val="24"/>
        </w:rPr>
        <w:t>institutional constraints</w:t>
      </w:r>
      <w:r w:rsidRPr="002560F6">
        <w:rPr>
          <w:rFonts w:ascii="Times New Roman" w:hAnsi="Times New Roman" w:cs="Times New Roman"/>
          <w:sz w:val="24"/>
          <w:szCs w:val="24"/>
        </w:rPr>
        <w:t xml:space="preserve"> (Delios </w:t>
      </w:r>
      <w:r w:rsidR="006C17E1" w:rsidRPr="002560F6">
        <w:rPr>
          <w:rFonts w:ascii="Times New Roman" w:hAnsi="Times New Roman" w:cs="Times New Roman"/>
          <w:sz w:val="24"/>
          <w:szCs w:val="24"/>
        </w:rPr>
        <w:t>and</w:t>
      </w:r>
      <w:r w:rsidR="009B04BD" w:rsidRPr="002560F6">
        <w:rPr>
          <w:rFonts w:ascii="Times New Roman" w:hAnsi="Times New Roman" w:cs="Times New Roman"/>
          <w:sz w:val="24"/>
          <w:szCs w:val="24"/>
        </w:rPr>
        <w:t xml:space="preserve"> </w:t>
      </w:r>
      <w:r w:rsidRPr="002560F6">
        <w:rPr>
          <w:rFonts w:ascii="Times New Roman" w:hAnsi="Times New Roman" w:cs="Times New Roman"/>
          <w:sz w:val="24"/>
          <w:szCs w:val="24"/>
        </w:rPr>
        <w:t>Beamish, 1999</w:t>
      </w:r>
      <w:r w:rsidR="004412BD" w:rsidRPr="002560F6">
        <w:rPr>
          <w:rFonts w:ascii="Times New Roman" w:hAnsi="Times New Roman" w:cs="Times New Roman"/>
          <w:sz w:val="24"/>
          <w:szCs w:val="24"/>
        </w:rPr>
        <w:t>; Driscoll and Paliwoda, 1997</w:t>
      </w:r>
      <w:r w:rsidR="00466AA3" w:rsidRPr="002560F6">
        <w:rPr>
          <w:rFonts w:ascii="Times New Roman" w:hAnsi="Times New Roman" w:cs="Times New Roman"/>
          <w:sz w:val="24"/>
          <w:szCs w:val="24"/>
        </w:rPr>
        <w:t>; Gooris and Peeters, 2014</w:t>
      </w:r>
      <w:r w:rsidRPr="002560F6">
        <w:rPr>
          <w:rFonts w:ascii="Times New Roman" w:hAnsi="Times New Roman" w:cs="Times New Roman"/>
          <w:sz w:val="24"/>
          <w:szCs w:val="24"/>
        </w:rPr>
        <w:t xml:space="preserve">). </w:t>
      </w:r>
      <w:r w:rsidR="00B050CD" w:rsidRPr="002560F6">
        <w:rPr>
          <w:rFonts w:ascii="Times New Roman" w:hAnsi="Times New Roman" w:cs="Times New Roman"/>
          <w:sz w:val="24"/>
          <w:szCs w:val="24"/>
        </w:rPr>
        <w:t xml:space="preserve">Even after firms enter emerging countries </w:t>
      </w:r>
      <w:r w:rsidR="003F6634" w:rsidRPr="002560F6">
        <w:rPr>
          <w:rFonts w:ascii="Times New Roman" w:hAnsi="Times New Roman" w:cs="Times New Roman"/>
          <w:sz w:val="24"/>
          <w:szCs w:val="24"/>
        </w:rPr>
        <w:t xml:space="preserve">that have </w:t>
      </w:r>
      <w:r w:rsidR="00B050CD" w:rsidRPr="002560F6">
        <w:rPr>
          <w:rFonts w:ascii="Times New Roman" w:hAnsi="Times New Roman" w:cs="Times New Roman"/>
          <w:sz w:val="24"/>
          <w:szCs w:val="24"/>
        </w:rPr>
        <w:t xml:space="preserve">poor institutional quality, they commit fewer resources to </w:t>
      </w:r>
      <w:r w:rsidR="00754BFF" w:rsidRPr="002560F6">
        <w:rPr>
          <w:rFonts w:ascii="Times New Roman" w:hAnsi="Times New Roman" w:cs="Times New Roman"/>
          <w:sz w:val="24"/>
          <w:szCs w:val="24"/>
        </w:rPr>
        <w:t xml:space="preserve">FDI, </w:t>
      </w:r>
      <w:r w:rsidR="00B050CD" w:rsidRPr="002560F6">
        <w:rPr>
          <w:rFonts w:ascii="Times New Roman" w:hAnsi="Times New Roman" w:cs="Times New Roman"/>
          <w:sz w:val="24"/>
          <w:szCs w:val="24"/>
        </w:rPr>
        <w:t>R&amp;D and innovation (Egan, 2013</w:t>
      </w:r>
      <w:r w:rsidR="00754BFF" w:rsidRPr="002560F6">
        <w:rPr>
          <w:rFonts w:ascii="Times New Roman" w:hAnsi="Times New Roman" w:cs="Times New Roman"/>
          <w:sz w:val="24"/>
          <w:szCs w:val="24"/>
        </w:rPr>
        <w:t>; Godinez et al., 2015</w:t>
      </w:r>
      <w:r w:rsidR="00B050CD" w:rsidRPr="002560F6">
        <w:rPr>
          <w:rFonts w:ascii="Times New Roman" w:hAnsi="Times New Roman" w:cs="Times New Roman"/>
          <w:sz w:val="24"/>
          <w:szCs w:val="24"/>
        </w:rPr>
        <w:t>).</w:t>
      </w:r>
      <w:r w:rsidRPr="002560F6">
        <w:rPr>
          <w:rFonts w:ascii="Times New Roman" w:hAnsi="Times New Roman" w:cs="Times New Roman"/>
          <w:sz w:val="24"/>
          <w:szCs w:val="24"/>
        </w:rPr>
        <w:t xml:space="preserve"> </w:t>
      </w:r>
    </w:p>
    <w:p w14:paraId="1019695D" w14:textId="4335582F" w:rsidR="0002038B" w:rsidRPr="002560F6" w:rsidRDefault="009123F0" w:rsidP="009B04BD">
      <w:pPr>
        <w:autoSpaceDE w:val="0"/>
        <w:autoSpaceDN w:val="0"/>
        <w:adjustRightInd w:val="0"/>
        <w:spacing w:before="240" w:after="0" w:line="480" w:lineRule="auto"/>
        <w:ind w:firstLine="340"/>
        <w:rPr>
          <w:rFonts w:ascii="Times New Roman" w:hAnsi="Times New Roman" w:cs="Times New Roman"/>
          <w:sz w:val="24"/>
          <w:szCs w:val="24"/>
        </w:rPr>
      </w:pPr>
      <w:r w:rsidRPr="002560F6">
        <w:rPr>
          <w:rFonts w:ascii="Times New Roman" w:hAnsi="Times New Roman" w:cs="Times New Roman"/>
          <w:sz w:val="24"/>
          <w:szCs w:val="24"/>
        </w:rPr>
        <w:lastRenderedPageBreak/>
        <w:t>Some studies note that t</w:t>
      </w:r>
      <w:r w:rsidR="0002038B" w:rsidRPr="002560F6">
        <w:rPr>
          <w:rFonts w:ascii="Times New Roman" w:hAnsi="Times New Roman" w:cs="Times New Roman"/>
          <w:sz w:val="24"/>
          <w:szCs w:val="24"/>
        </w:rPr>
        <w:t xml:space="preserve">he need for a lower resource commitment mode (such as joint venture), however, may decrease with the strengthening of the host country institutional framework (Meyer, 2001; Peng, 2003; Steensma </w:t>
      </w:r>
      <w:r w:rsidR="0002038B" w:rsidRPr="002560F6">
        <w:rPr>
          <w:rFonts w:ascii="Times New Roman" w:hAnsi="Times New Roman" w:cs="Times New Roman"/>
          <w:iCs/>
          <w:sz w:val="24"/>
          <w:szCs w:val="24"/>
        </w:rPr>
        <w:t>et al</w:t>
      </w:r>
      <w:r w:rsidR="0002038B" w:rsidRPr="002560F6">
        <w:rPr>
          <w:rFonts w:ascii="Times New Roman" w:hAnsi="Times New Roman" w:cs="Times New Roman"/>
          <w:sz w:val="24"/>
          <w:szCs w:val="24"/>
        </w:rPr>
        <w:t xml:space="preserve">., 2005). For instance, in a situation where the regulatory environment in an economy </w:t>
      </w:r>
      <w:r w:rsidRPr="002560F6">
        <w:rPr>
          <w:rFonts w:ascii="Times New Roman" w:hAnsi="Times New Roman" w:cs="Times New Roman"/>
          <w:sz w:val="24"/>
          <w:szCs w:val="24"/>
        </w:rPr>
        <w:t>is developing</w:t>
      </w:r>
      <w:r w:rsidR="0002038B" w:rsidRPr="002560F6">
        <w:rPr>
          <w:rFonts w:ascii="Times New Roman" w:hAnsi="Times New Roman" w:cs="Times New Roman"/>
          <w:sz w:val="24"/>
          <w:szCs w:val="24"/>
        </w:rPr>
        <w:t xml:space="preserve">, entrant firms </w:t>
      </w:r>
      <w:r w:rsidRPr="002560F6">
        <w:rPr>
          <w:rFonts w:ascii="Times New Roman" w:hAnsi="Times New Roman" w:cs="Times New Roman"/>
          <w:sz w:val="24"/>
          <w:szCs w:val="24"/>
        </w:rPr>
        <w:t xml:space="preserve">may </w:t>
      </w:r>
      <w:r w:rsidR="0002038B" w:rsidRPr="002560F6">
        <w:rPr>
          <w:rFonts w:ascii="Times New Roman" w:hAnsi="Times New Roman" w:cs="Times New Roman"/>
          <w:sz w:val="24"/>
          <w:szCs w:val="24"/>
        </w:rPr>
        <w:t xml:space="preserve">face </w:t>
      </w:r>
      <w:r w:rsidR="0002038B" w:rsidRPr="002560F6">
        <w:rPr>
          <w:rFonts w:ascii="Times New Roman" w:hAnsi="Times New Roman" w:cs="Times New Roman"/>
          <w:noProof/>
          <w:sz w:val="24"/>
          <w:szCs w:val="24"/>
        </w:rPr>
        <w:t>fewer</w:t>
      </w:r>
      <w:r w:rsidR="0002038B" w:rsidRPr="002560F6">
        <w:rPr>
          <w:rFonts w:ascii="Times New Roman" w:hAnsi="Times New Roman" w:cs="Times New Roman"/>
          <w:sz w:val="24"/>
          <w:szCs w:val="24"/>
        </w:rPr>
        <w:t xml:space="preserve"> restrictions and less red</w:t>
      </w:r>
      <w:r w:rsidR="006A008E" w:rsidRPr="002560F6">
        <w:rPr>
          <w:rFonts w:ascii="Times New Roman" w:hAnsi="Times New Roman" w:cs="Times New Roman"/>
          <w:sz w:val="24"/>
          <w:szCs w:val="24"/>
        </w:rPr>
        <w:t>-</w:t>
      </w:r>
      <w:r w:rsidR="0002038B" w:rsidRPr="002560F6">
        <w:rPr>
          <w:rFonts w:ascii="Times New Roman" w:hAnsi="Times New Roman" w:cs="Times New Roman"/>
          <w:sz w:val="24"/>
          <w:szCs w:val="24"/>
        </w:rPr>
        <w:t xml:space="preserve">tape. As a result, the need to </w:t>
      </w:r>
      <w:r w:rsidRPr="002560F6">
        <w:rPr>
          <w:rFonts w:ascii="Times New Roman" w:hAnsi="Times New Roman" w:cs="Times New Roman"/>
          <w:sz w:val="24"/>
          <w:szCs w:val="24"/>
        </w:rPr>
        <w:t>use</w:t>
      </w:r>
      <w:r w:rsidR="0002038B" w:rsidRPr="002560F6">
        <w:rPr>
          <w:rFonts w:ascii="Times New Roman" w:hAnsi="Times New Roman" w:cs="Times New Roman"/>
          <w:sz w:val="24"/>
          <w:szCs w:val="24"/>
        </w:rPr>
        <w:t xml:space="preserve"> a lower resource commitment entry mode that provides the opportunity to use a local partner as </w:t>
      </w:r>
      <w:r w:rsidRPr="002560F6">
        <w:rPr>
          <w:rFonts w:ascii="Times New Roman" w:hAnsi="Times New Roman" w:cs="Times New Roman"/>
          <w:sz w:val="24"/>
          <w:szCs w:val="24"/>
        </w:rPr>
        <w:t xml:space="preserve">an </w:t>
      </w:r>
      <w:r w:rsidR="0002038B" w:rsidRPr="002560F6">
        <w:rPr>
          <w:rFonts w:ascii="Times New Roman" w:hAnsi="Times New Roman" w:cs="Times New Roman"/>
          <w:noProof/>
          <w:sz w:val="24"/>
          <w:szCs w:val="24"/>
        </w:rPr>
        <w:t>interface</w:t>
      </w:r>
      <w:r w:rsidR="0002038B" w:rsidRPr="002560F6">
        <w:rPr>
          <w:rFonts w:ascii="Times New Roman" w:hAnsi="Times New Roman" w:cs="Times New Roman"/>
          <w:sz w:val="24"/>
          <w:szCs w:val="24"/>
        </w:rPr>
        <w:t xml:space="preserve"> with local authorities becomes unnecessary (Gomes-Casseres, 1990; Delios </w:t>
      </w:r>
      <w:r w:rsidR="006C17E1" w:rsidRPr="002560F6">
        <w:rPr>
          <w:rFonts w:ascii="Times New Roman" w:hAnsi="Times New Roman" w:cs="Times New Roman"/>
          <w:sz w:val="24"/>
          <w:szCs w:val="24"/>
        </w:rPr>
        <w:t>and</w:t>
      </w:r>
      <w:r w:rsidR="0002038B" w:rsidRPr="002560F6">
        <w:rPr>
          <w:rFonts w:ascii="Times New Roman" w:hAnsi="Times New Roman" w:cs="Times New Roman"/>
          <w:sz w:val="24"/>
          <w:szCs w:val="24"/>
        </w:rPr>
        <w:t xml:space="preserve"> Beamish, 1999; Peng, 2006). In contrast, a weakening institutional environment increases the need for lower resource modes </w:t>
      </w:r>
      <w:r w:rsidRPr="002560F6">
        <w:rPr>
          <w:rFonts w:ascii="Times New Roman" w:hAnsi="Times New Roman" w:cs="Times New Roman"/>
          <w:sz w:val="24"/>
          <w:szCs w:val="24"/>
        </w:rPr>
        <w:t>that allow the use of</w:t>
      </w:r>
      <w:r w:rsidR="0002038B" w:rsidRPr="002560F6">
        <w:rPr>
          <w:rFonts w:ascii="Times New Roman" w:hAnsi="Times New Roman" w:cs="Times New Roman"/>
          <w:sz w:val="24"/>
          <w:szCs w:val="24"/>
        </w:rPr>
        <w:t xml:space="preserve"> local partner</w:t>
      </w:r>
      <w:r w:rsidRPr="002560F6">
        <w:rPr>
          <w:rFonts w:ascii="Times New Roman" w:hAnsi="Times New Roman" w:cs="Times New Roman"/>
          <w:sz w:val="24"/>
          <w:szCs w:val="24"/>
        </w:rPr>
        <w:t>s to deal</w:t>
      </w:r>
      <w:r w:rsidR="0002038B" w:rsidRPr="002560F6">
        <w:rPr>
          <w:rFonts w:ascii="Times New Roman" w:hAnsi="Times New Roman" w:cs="Times New Roman"/>
          <w:sz w:val="24"/>
          <w:szCs w:val="24"/>
        </w:rPr>
        <w:t xml:space="preserve"> with local authorities (Oxley, 1999; Meyer, 2001).</w:t>
      </w:r>
      <w:r w:rsidR="008A2EC4" w:rsidRPr="002560F6">
        <w:rPr>
          <w:rFonts w:ascii="Times New Roman" w:hAnsi="Times New Roman" w:cs="Times New Roman"/>
          <w:sz w:val="24"/>
          <w:szCs w:val="24"/>
        </w:rPr>
        <w:t xml:space="preserve"> </w:t>
      </w:r>
    </w:p>
    <w:p w14:paraId="39EBD693" w14:textId="685BFB05" w:rsidR="008A2EC4" w:rsidRPr="002560F6" w:rsidRDefault="008A2EC4" w:rsidP="009B04BD">
      <w:pPr>
        <w:autoSpaceDE w:val="0"/>
        <w:autoSpaceDN w:val="0"/>
        <w:adjustRightInd w:val="0"/>
        <w:spacing w:before="240" w:after="0" w:line="480" w:lineRule="auto"/>
        <w:ind w:firstLine="340"/>
        <w:rPr>
          <w:rFonts w:ascii="Times New Roman" w:hAnsi="Times New Roman" w:cs="Times New Roman"/>
          <w:sz w:val="24"/>
          <w:szCs w:val="24"/>
        </w:rPr>
      </w:pPr>
      <w:bookmarkStart w:id="20" w:name="_Hlk11170582"/>
      <w:r w:rsidRPr="002560F6">
        <w:rPr>
          <w:rFonts w:ascii="Times New Roman" w:hAnsi="Times New Roman" w:cs="Times New Roman"/>
          <w:sz w:val="24"/>
          <w:szCs w:val="24"/>
        </w:rPr>
        <w:t xml:space="preserve">Straddling both negative and positive effects, </w:t>
      </w:r>
      <w:r w:rsidR="00B16055" w:rsidRPr="002560F6">
        <w:rPr>
          <w:rFonts w:ascii="Times New Roman" w:hAnsi="Times New Roman" w:cs="Times New Roman"/>
          <w:sz w:val="24"/>
          <w:szCs w:val="24"/>
        </w:rPr>
        <w:t>a sizeable body of literature</w:t>
      </w:r>
      <w:r w:rsidRPr="002560F6">
        <w:rPr>
          <w:rFonts w:ascii="Times New Roman" w:hAnsi="Times New Roman" w:cs="Times New Roman"/>
          <w:sz w:val="24"/>
          <w:szCs w:val="24"/>
        </w:rPr>
        <w:t xml:space="preserve"> has questioned the </w:t>
      </w:r>
      <w:r w:rsidR="00B16055" w:rsidRPr="002560F6">
        <w:rPr>
          <w:rFonts w:ascii="Times New Roman" w:hAnsi="Times New Roman" w:cs="Times New Roman"/>
          <w:sz w:val="24"/>
          <w:szCs w:val="24"/>
        </w:rPr>
        <w:t>linearity of the</w:t>
      </w:r>
      <w:r w:rsidRPr="002560F6">
        <w:rPr>
          <w:rFonts w:ascii="Times New Roman" w:hAnsi="Times New Roman" w:cs="Times New Roman"/>
          <w:sz w:val="24"/>
          <w:szCs w:val="24"/>
        </w:rPr>
        <w:t xml:space="preserve"> institutional voids</w:t>
      </w:r>
      <w:r w:rsidR="00B16055" w:rsidRPr="002560F6">
        <w:rPr>
          <w:rFonts w:ascii="Times New Roman" w:hAnsi="Times New Roman" w:cs="Times New Roman"/>
          <w:sz w:val="24"/>
          <w:szCs w:val="24"/>
        </w:rPr>
        <w:t>-</w:t>
      </w:r>
      <w:r w:rsidRPr="002560F6">
        <w:rPr>
          <w:rFonts w:ascii="Times New Roman" w:hAnsi="Times New Roman" w:cs="Times New Roman"/>
          <w:sz w:val="24"/>
          <w:szCs w:val="24"/>
        </w:rPr>
        <w:t xml:space="preserve">resource commitment </w:t>
      </w:r>
      <w:r w:rsidR="00B16055" w:rsidRPr="002560F6">
        <w:rPr>
          <w:rFonts w:ascii="Times New Roman" w:hAnsi="Times New Roman" w:cs="Times New Roman"/>
          <w:sz w:val="24"/>
          <w:szCs w:val="24"/>
        </w:rPr>
        <w:t>relationship</w:t>
      </w:r>
      <w:r w:rsidR="00A028ED" w:rsidRPr="002560F6">
        <w:rPr>
          <w:rFonts w:ascii="Times New Roman" w:hAnsi="Times New Roman" w:cs="Times New Roman"/>
          <w:sz w:val="24"/>
          <w:szCs w:val="24"/>
        </w:rPr>
        <w:t>. According to Michailova &amp; Ang (2008), the likelihood</w:t>
      </w:r>
      <w:r w:rsidR="00B16055" w:rsidRPr="002560F6">
        <w:rPr>
          <w:rFonts w:ascii="Times New Roman" w:hAnsi="Times New Roman" w:cs="Times New Roman"/>
          <w:sz w:val="24"/>
          <w:szCs w:val="24"/>
        </w:rPr>
        <w:t xml:space="preserve"> </w:t>
      </w:r>
      <w:r w:rsidR="00A028ED" w:rsidRPr="002560F6">
        <w:rPr>
          <w:rFonts w:ascii="Times New Roman" w:hAnsi="Times New Roman" w:cs="Times New Roman"/>
          <w:sz w:val="24"/>
          <w:szCs w:val="24"/>
        </w:rPr>
        <w:t>of investing in expensive equity modes decreases</w:t>
      </w:r>
      <w:r w:rsidR="00536A3E" w:rsidRPr="002560F6">
        <w:rPr>
          <w:rFonts w:ascii="Times New Roman" w:hAnsi="Times New Roman" w:cs="Times New Roman"/>
          <w:sz w:val="24"/>
          <w:szCs w:val="24"/>
        </w:rPr>
        <w:t xml:space="preserve"> as cultural distance increases</w:t>
      </w:r>
      <w:r w:rsidR="00A028ED" w:rsidRPr="002560F6">
        <w:rPr>
          <w:rFonts w:ascii="Times New Roman" w:hAnsi="Times New Roman" w:cs="Times New Roman"/>
          <w:sz w:val="24"/>
          <w:szCs w:val="24"/>
        </w:rPr>
        <w:t>. However, higher</w:t>
      </w:r>
      <w:r w:rsidR="00EA4AC4" w:rsidRPr="002560F6">
        <w:rPr>
          <w:rFonts w:ascii="Times New Roman" w:hAnsi="Times New Roman" w:cs="Times New Roman"/>
          <w:sz w:val="24"/>
          <w:szCs w:val="24"/>
        </w:rPr>
        <w:t xml:space="preserve"> levels of cultural distance (beyond a threshold) trigger higher investments. This represents a </w:t>
      </w:r>
      <w:r w:rsidR="00610B2E" w:rsidRPr="002560F6">
        <w:rPr>
          <w:rFonts w:ascii="Times New Roman" w:hAnsi="Times New Roman" w:cs="Times New Roman"/>
          <w:sz w:val="24"/>
          <w:szCs w:val="24"/>
        </w:rPr>
        <w:t xml:space="preserve">curvilinear </w:t>
      </w:r>
      <w:r w:rsidR="00EA4AC4" w:rsidRPr="002560F6">
        <w:rPr>
          <w:rFonts w:ascii="Times New Roman" w:hAnsi="Times New Roman" w:cs="Times New Roman"/>
          <w:sz w:val="24"/>
          <w:szCs w:val="24"/>
        </w:rPr>
        <w:t>U-shaped effect</w:t>
      </w:r>
      <w:r w:rsidR="005C388E" w:rsidRPr="002560F6">
        <w:rPr>
          <w:rFonts w:ascii="Times New Roman" w:hAnsi="Times New Roman" w:cs="Times New Roman"/>
          <w:sz w:val="24"/>
          <w:szCs w:val="24"/>
        </w:rPr>
        <w:t xml:space="preserve"> whereby </w:t>
      </w:r>
      <w:r w:rsidR="00536A3E" w:rsidRPr="002560F6">
        <w:rPr>
          <w:rFonts w:ascii="Times New Roman" w:hAnsi="Times New Roman" w:cs="Times New Roman"/>
          <w:sz w:val="24"/>
          <w:szCs w:val="24"/>
        </w:rPr>
        <w:t>firms use</w:t>
      </w:r>
      <w:r w:rsidR="005C388E" w:rsidRPr="002560F6">
        <w:rPr>
          <w:rFonts w:ascii="Times New Roman" w:hAnsi="Times New Roman" w:cs="Times New Roman"/>
          <w:sz w:val="24"/>
          <w:szCs w:val="24"/>
        </w:rPr>
        <w:t xml:space="preserve"> low-resourced </w:t>
      </w:r>
      <w:r w:rsidR="00536A3E" w:rsidRPr="002560F6">
        <w:rPr>
          <w:rFonts w:ascii="Times New Roman" w:hAnsi="Times New Roman" w:cs="Times New Roman"/>
          <w:sz w:val="24"/>
          <w:szCs w:val="24"/>
        </w:rPr>
        <w:t>commitments (e.g. partnerships</w:t>
      </w:r>
      <w:r w:rsidR="00D938AB" w:rsidRPr="002560F6">
        <w:rPr>
          <w:rFonts w:ascii="Times New Roman" w:hAnsi="Times New Roman" w:cs="Times New Roman"/>
          <w:sz w:val="24"/>
          <w:szCs w:val="24"/>
        </w:rPr>
        <w:t>)</w:t>
      </w:r>
      <w:r w:rsidR="00536A3E" w:rsidRPr="002560F6">
        <w:rPr>
          <w:rFonts w:ascii="Times New Roman" w:hAnsi="Times New Roman" w:cs="Times New Roman"/>
          <w:sz w:val="24"/>
          <w:szCs w:val="24"/>
        </w:rPr>
        <w:t xml:space="preserve"> to respond to smaller home-host country differences but</w:t>
      </w:r>
      <w:r w:rsidR="005C388E" w:rsidRPr="002560F6">
        <w:rPr>
          <w:rFonts w:ascii="Times New Roman" w:hAnsi="Times New Roman" w:cs="Times New Roman"/>
          <w:sz w:val="24"/>
          <w:szCs w:val="24"/>
        </w:rPr>
        <w:t xml:space="preserve"> invest more </w:t>
      </w:r>
      <w:r w:rsidR="00536A3E" w:rsidRPr="002560F6">
        <w:rPr>
          <w:rFonts w:ascii="Times New Roman" w:hAnsi="Times New Roman" w:cs="Times New Roman"/>
          <w:sz w:val="24"/>
          <w:szCs w:val="24"/>
        </w:rPr>
        <w:t xml:space="preserve">to avoid or manage the problems arising from increasing </w:t>
      </w:r>
      <w:r w:rsidR="005C388E" w:rsidRPr="002560F6">
        <w:rPr>
          <w:rFonts w:ascii="Times New Roman" w:hAnsi="Times New Roman" w:cs="Times New Roman"/>
          <w:sz w:val="24"/>
          <w:szCs w:val="24"/>
        </w:rPr>
        <w:t>differences</w:t>
      </w:r>
      <w:r w:rsidR="00C85F0B" w:rsidRPr="002560F6">
        <w:rPr>
          <w:rFonts w:ascii="Times New Roman" w:hAnsi="Times New Roman" w:cs="Times New Roman"/>
          <w:sz w:val="24"/>
          <w:szCs w:val="24"/>
        </w:rPr>
        <w:t xml:space="preserve"> </w:t>
      </w:r>
      <w:r w:rsidR="0088533D" w:rsidRPr="002560F6">
        <w:rPr>
          <w:rFonts w:ascii="Times New Roman" w:hAnsi="Times New Roman" w:cs="Times New Roman"/>
          <w:sz w:val="24"/>
          <w:szCs w:val="24"/>
        </w:rPr>
        <w:fldChar w:fldCharType="begin"/>
      </w:r>
      <w:r w:rsidR="00C85F0B" w:rsidRPr="002560F6">
        <w:rPr>
          <w:rFonts w:ascii="Times New Roman" w:hAnsi="Times New Roman" w:cs="Times New Roman"/>
          <w:sz w:val="24"/>
          <w:szCs w:val="24"/>
        </w:rPr>
        <w:instrText>ADDIN RW.CITE{{6595 Malhotra,S. 2011}}</w:instrText>
      </w:r>
      <w:r w:rsidR="0088533D" w:rsidRPr="002560F6">
        <w:rPr>
          <w:rFonts w:ascii="Times New Roman" w:hAnsi="Times New Roman" w:cs="Times New Roman"/>
          <w:sz w:val="24"/>
          <w:szCs w:val="24"/>
        </w:rPr>
        <w:fldChar w:fldCharType="separate"/>
      </w:r>
      <w:r w:rsidR="00C85F0B" w:rsidRPr="002560F6">
        <w:rPr>
          <w:rFonts w:ascii="Times New Roman" w:hAnsi="Times New Roman" w:cs="Times New Roman"/>
          <w:bCs/>
          <w:sz w:val="24"/>
          <w:szCs w:val="24"/>
          <w:lang w:val="en-US"/>
        </w:rPr>
        <w:t>(Malhotra et al., 2011)</w:t>
      </w:r>
      <w:r w:rsidR="0088533D" w:rsidRPr="002560F6">
        <w:rPr>
          <w:rFonts w:ascii="Times New Roman" w:hAnsi="Times New Roman" w:cs="Times New Roman"/>
          <w:sz w:val="24"/>
          <w:szCs w:val="24"/>
        </w:rPr>
        <w:fldChar w:fldCharType="end"/>
      </w:r>
      <w:r w:rsidR="005C388E" w:rsidRPr="002560F6">
        <w:rPr>
          <w:rFonts w:ascii="Times New Roman" w:hAnsi="Times New Roman" w:cs="Times New Roman"/>
          <w:sz w:val="24"/>
          <w:szCs w:val="24"/>
        </w:rPr>
        <w:t xml:space="preserve">. In contrast, </w:t>
      </w:r>
      <w:r w:rsidR="00B16055" w:rsidRPr="002560F6">
        <w:rPr>
          <w:rFonts w:ascii="Times New Roman" w:hAnsi="Times New Roman" w:cs="Times New Roman"/>
          <w:sz w:val="24"/>
          <w:szCs w:val="24"/>
        </w:rPr>
        <w:t xml:space="preserve">Estrin et al. </w:t>
      </w:r>
      <w:r w:rsidR="005C388E" w:rsidRPr="002560F6">
        <w:rPr>
          <w:rFonts w:ascii="Times New Roman" w:hAnsi="Times New Roman" w:cs="Times New Roman"/>
          <w:sz w:val="24"/>
          <w:szCs w:val="24"/>
        </w:rPr>
        <w:t>(</w:t>
      </w:r>
      <w:r w:rsidR="00B16055" w:rsidRPr="002560F6">
        <w:rPr>
          <w:rFonts w:ascii="Times New Roman" w:hAnsi="Times New Roman" w:cs="Times New Roman"/>
          <w:sz w:val="24"/>
          <w:szCs w:val="24"/>
        </w:rPr>
        <w:t>2009</w:t>
      </w:r>
      <w:r w:rsidR="005C388E" w:rsidRPr="002560F6">
        <w:rPr>
          <w:rFonts w:ascii="Times New Roman" w:hAnsi="Times New Roman" w:cs="Times New Roman"/>
          <w:sz w:val="24"/>
          <w:szCs w:val="24"/>
        </w:rPr>
        <w:t xml:space="preserve">) </w:t>
      </w:r>
      <w:r w:rsidR="00D938AB" w:rsidRPr="002560F6">
        <w:rPr>
          <w:rFonts w:ascii="Times New Roman" w:hAnsi="Times New Roman" w:cs="Times New Roman"/>
          <w:sz w:val="24"/>
          <w:szCs w:val="24"/>
        </w:rPr>
        <w:t xml:space="preserve">reported an inverted U-shaped effect. They found that investing in expensive equity modes and informal distance increase in tandem. However, higher levels of informal distance invoke risk aversion and cause MNEs to scale down to inexpensive non-equity modes involving local partners and intermediaries. </w:t>
      </w:r>
      <w:r w:rsidR="004F1DA9" w:rsidRPr="002560F6">
        <w:rPr>
          <w:rFonts w:ascii="Times New Roman" w:hAnsi="Times New Roman" w:cs="Times New Roman"/>
          <w:sz w:val="24"/>
          <w:szCs w:val="24"/>
        </w:rPr>
        <w:t xml:space="preserve">Summarily, </w:t>
      </w:r>
      <w:r w:rsidR="003F6634" w:rsidRPr="002560F6">
        <w:rPr>
          <w:rFonts w:ascii="Times New Roman" w:hAnsi="Times New Roman" w:cs="Times New Roman"/>
          <w:sz w:val="24"/>
          <w:szCs w:val="24"/>
        </w:rPr>
        <w:t xml:space="preserve">what these studies show is that </w:t>
      </w:r>
      <w:r w:rsidR="004F1DA9" w:rsidRPr="002560F6">
        <w:rPr>
          <w:rFonts w:ascii="Times New Roman" w:hAnsi="Times New Roman" w:cs="Times New Roman"/>
          <w:sz w:val="24"/>
          <w:szCs w:val="24"/>
        </w:rPr>
        <w:t xml:space="preserve">firms make investment decisions that optimize their risk-adjusted returns </w:t>
      </w:r>
      <w:r w:rsidR="0088533D" w:rsidRPr="002560F6">
        <w:rPr>
          <w:rFonts w:ascii="Times New Roman" w:hAnsi="Times New Roman" w:cs="Times New Roman"/>
          <w:sz w:val="24"/>
          <w:szCs w:val="24"/>
        </w:rPr>
        <w:fldChar w:fldCharType="begin"/>
      </w:r>
      <w:r w:rsidR="004F1DA9" w:rsidRPr="002560F6">
        <w:rPr>
          <w:rFonts w:ascii="Times New Roman" w:hAnsi="Times New Roman" w:cs="Times New Roman"/>
          <w:sz w:val="24"/>
          <w:szCs w:val="24"/>
        </w:rPr>
        <w:instrText>ADDIN RW.CITE{{5797 Anderson,E. 1986}}</w:instrText>
      </w:r>
      <w:r w:rsidR="0088533D" w:rsidRPr="002560F6">
        <w:rPr>
          <w:rFonts w:ascii="Times New Roman" w:hAnsi="Times New Roman" w:cs="Times New Roman"/>
          <w:sz w:val="24"/>
          <w:szCs w:val="24"/>
        </w:rPr>
        <w:fldChar w:fldCharType="separate"/>
      </w:r>
      <w:r w:rsidR="004F1DA9" w:rsidRPr="002560F6">
        <w:rPr>
          <w:rFonts w:ascii="Times New Roman" w:hAnsi="Times New Roman" w:cs="Times New Roman"/>
          <w:bCs/>
          <w:sz w:val="24"/>
          <w:szCs w:val="24"/>
          <w:lang w:val="en-US"/>
        </w:rPr>
        <w:t>(Anderson and Gatignon, 1986)</w:t>
      </w:r>
      <w:r w:rsidR="0088533D" w:rsidRPr="002560F6">
        <w:rPr>
          <w:rFonts w:ascii="Times New Roman" w:hAnsi="Times New Roman" w:cs="Times New Roman"/>
          <w:sz w:val="24"/>
          <w:szCs w:val="24"/>
        </w:rPr>
        <w:fldChar w:fldCharType="end"/>
      </w:r>
      <w:r w:rsidR="004F1DA9" w:rsidRPr="002560F6">
        <w:rPr>
          <w:rFonts w:ascii="Times New Roman" w:hAnsi="Times New Roman" w:cs="Times New Roman"/>
          <w:sz w:val="24"/>
          <w:szCs w:val="24"/>
        </w:rPr>
        <w:t xml:space="preserve">.  </w:t>
      </w:r>
      <w:r w:rsidR="00D938AB" w:rsidRPr="002560F6">
        <w:rPr>
          <w:rFonts w:ascii="Times New Roman" w:hAnsi="Times New Roman" w:cs="Times New Roman"/>
          <w:sz w:val="24"/>
          <w:szCs w:val="24"/>
        </w:rPr>
        <w:t xml:space="preserve">  </w:t>
      </w:r>
      <w:r w:rsidR="00B16055" w:rsidRPr="002560F6">
        <w:rPr>
          <w:rFonts w:ascii="Times New Roman" w:hAnsi="Times New Roman" w:cs="Times New Roman"/>
          <w:sz w:val="24"/>
          <w:szCs w:val="24"/>
        </w:rPr>
        <w:t xml:space="preserve"> </w:t>
      </w:r>
    </w:p>
    <w:bookmarkEnd w:id="20"/>
    <w:p w14:paraId="27938B50" w14:textId="274CB0F3" w:rsidR="00766779" w:rsidRPr="002560F6" w:rsidRDefault="004F1DA9" w:rsidP="000D49F5">
      <w:pPr>
        <w:spacing w:before="240" w:after="0" w:line="480" w:lineRule="auto"/>
        <w:ind w:firstLine="340"/>
        <w:rPr>
          <w:rFonts w:ascii="Times New Roman" w:hAnsi="Times New Roman" w:cs="Times New Roman"/>
          <w:sz w:val="24"/>
          <w:szCs w:val="24"/>
          <w:lang w:val="en-US"/>
        </w:rPr>
      </w:pPr>
      <w:r w:rsidRPr="002560F6">
        <w:rPr>
          <w:rFonts w:ascii="Times New Roman" w:hAnsi="Times New Roman" w:cs="Times New Roman"/>
          <w:sz w:val="24"/>
          <w:szCs w:val="24"/>
          <w:lang w:val="en-US"/>
        </w:rPr>
        <w:t>Compound</w:t>
      </w:r>
      <w:r w:rsidR="003F6634" w:rsidRPr="002560F6">
        <w:rPr>
          <w:rFonts w:ascii="Times New Roman" w:hAnsi="Times New Roman" w:cs="Times New Roman"/>
          <w:sz w:val="24"/>
          <w:szCs w:val="24"/>
          <w:lang w:val="en-US"/>
        </w:rPr>
        <w:t>ing</w:t>
      </w:r>
      <w:r w:rsidRPr="002560F6">
        <w:rPr>
          <w:rFonts w:ascii="Times New Roman" w:hAnsi="Times New Roman" w:cs="Times New Roman"/>
          <w:sz w:val="24"/>
          <w:szCs w:val="24"/>
          <w:lang w:val="en-US"/>
        </w:rPr>
        <w:t xml:space="preserve"> the equivocality of the literature, s</w:t>
      </w:r>
      <w:r w:rsidR="0002038B" w:rsidRPr="002560F6">
        <w:rPr>
          <w:rFonts w:ascii="Times New Roman" w:hAnsi="Times New Roman" w:cs="Times New Roman"/>
          <w:sz w:val="24"/>
          <w:szCs w:val="24"/>
          <w:lang w:val="en-US"/>
        </w:rPr>
        <w:t>ome authors (e</w:t>
      </w:r>
      <w:r w:rsidR="00DF5AC2" w:rsidRPr="002560F6">
        <w:rPr>
          <w:rFonts w:ascii="Times New Roman" w:hAnsi="Times New Roman" w:cs="Times New Roman"/>
          <w:sz w:val="24"/>
          <w:szCs w:val="24"/>
          <w:lang w:val="en-US"/>
        </w:rPr>
        <w:t>.</w:t>
      </w:r>
      <w:r w:rsidR="0002038B" w:rsidRPr="002560F6">
        <w:rPr>
          <w:rFonts w:ascii="Times New Roman" w:hAnsi="Times New Roman" w:cs="Times New Roman"/>
          <w:sz w:val="24"/>
          <w:szCs w:val="24"/>
          <w:lang w:val="en-US"/>
        </w:rPr>
        <w:t xml:space="preserve">g. Ang </w:t>
      </w:r>
      <w:r w:rsidR="006C17E1" w:rsidRPr="002560F6">
        <w:rPr>
          <w:rFonts w:ascii="Times New Roman" w:hAnsi="Times New Roman" w:cs="Times New Roman"/>
          <w:sz w:val="24"/>
          <w:szCs w:val="24"/>
        </w:rPr>
        <w:t>and</w:t>
      </w:r>
      <w:r w:rsidR="0002038B" w:rsidRPr="002560F6">
        <w:rPr>
          <w:rFonts w:ascii="Times New Roman" w:hAnsi="Times New Roman" w:cs="Times New Roman"/>
          <w:sz w:val="24"/>
          <w:szCs w:val="24"/>
          <w:lang w:val="en-US"/>
        </w:rPr>
        <w:t xml:space="preserve"> Michailova, 2008; Elia et al., 2014; Kumar, 2001; Lu</w:t>
      </w:r>
      <w:r w:rsidR="0050664F" w:rsidRPr="002560F6">
        <w:rPr>
          <w:rFonts w:ascii="Times New Roman" w:hAnsi="Times New Roman" w:cs="Times New Roman"/>
          <w:sz w:val="24"/>
          <w:szCs w:val="24"/>
          <w:lang w:val="en-US"/>
        </w:rPr>
        <w:t>o</w:t>
      </w:r>
      <w:r w:rsidR="0002038B" w:rsidRPr="002560F6">
        <w:rPr>
          <w:rFonts w:ascii="Times New Roman" w:hAnsi="Times New Roman" w:cs="Times New Roman"/>
          <w:sz w:val="24"/>
          <w:szCs w:val="24"/>
          <w:lang w:val="en-US"/>
        </w:rPr>
        <w:t>, 2001</w:t>
      </w:r>
      <w:r w:rsidR="00F75716" w:rsidRPr="002560F6">
        <w:rPr>
          <w:rFonts w:ascii="Times New Roman" w:hAnsi="Times New Roman" w:cs="Times New Roman"/>
          <w:sz w:val="24"/>
          <w:szCs w:val="24"/>
          <w:lang w:val="en-US"/>
        </w:rPr>
        <w:t>; Quer et al., 2012</w:t>
      </w:r>
      <w:r w:rsidR="003C403F" w:rsidRPr="002560F6">
        <w:rPr>
          <w:rFonts w:ascii="Times New Roman" w:hAnsi="Times New Roman" w:cs="Times New Roman"/>
          <w:sz w:val="24"/>
          <w:szCs w:val="24"/>
          <w:lang w:val="en-US"/>
        </w:rPr>
        <w:t>; Cui et al., 2006</w:t>
      </w:r>
      <w:r w:rsidR="0002038B" w:rsidRPr="002560F6">
        <w:rPr>
          <w:rFonts w:ascii="Times New Roman" w:hAnsi="Times New Roman" w:cs="Times New Roman"/>
          <w:sz w:val="24"/>
          <w:szCs w:val="24"/>
          <w:lang w:val="en-US"/>
        </w:rPr>
        <w:t xml:space="preserve">) </w:t>
      </w:r>
      <w:r w:rsidRPr="002560F6">
        <w:rPr>
          <w:rFonts w:ascii="Times New Roman" w:hAnsi="Times New Roman" w:cs="Times New Roman"/>
          <w:sz w:val="24"/>
          <w:szCs w:val="24"/>
          <w:lang w:val="en-US"/>
        </w:rPr>
        <w:t>report</w:t>
      </w:r>
      <w:r w:rsidR="0002038B" w:rsidRPr="002560F6">
        <w:rPr>
          <w:rFonts w:ascii="Times New Roman" w:hAnsi="Times New Roman" w:cs="Times New Roman"/>
          <w:sz w:val="24"/>
          <w:szCs w:val="24"/>
          <w:lang w:val="en-US"/>
        </w:rPr>
        <w:t xml:space="preserve"> </w:t>
      </w:r>
      <w:r w:rsidR="00072AEF" w:rsidRPr="002560F6">
        <w:rPr>
          <w:rFonts w:ascii="Times New Roman" w:hAnsi="Times New Roman" w:cs="Times New Roman"/>
          <w:sz w:val="24"/>
          <w:szCs w:val="24"/>
          <w:lang w:val="en-US"/>
        </w:rPr>
        <w:t>in</w:t>
      </w:r>
      <w:r w:rsidR="0002038B" w:rsidRPr="002560F6">
        <w:rPr>
          <w:rFonts w:ascii="Times New Roman" w:hAnsi="Times New Roman" w:cs="Times New Roman"/>
          <w:sz w:val="24"/>
          <w:szCs w:val="24"/>
          <w:lang w:val="en-US"/>
        </w:rPr>
        <w:t xml:space="preserve">significant </w:t>
      </w:r>
      <w:r w:rsidR="00260ED5" w:rsidRPr="002560F6">
        <w:rPr>
          <w:rFonts w:ascii="Times New Roman" w:hAnsi="Times New Roman" w:cs="Times New Roman"/>
          <w:sz w:val="24"/>
          <w:szCs w:val="24"/>
          <w:lang w:val="en-US"/>
        </w:rPr>
        <w:t xml:space="preserve">direct </w:t>
      </w:r>
      <w:r w:rsidR="0002038B" w:rsidRPr="002560F6">
        <w:rPr>
          <w:rFonts w:ascii="Times New Roman" w:hAnsi="Times New Roman" w:cs="Times New Roman"/>
          <w:noProof/>
          <w:sz w:val="24"/>
          <w:szCs w:val="24"/>
          <w:lang w:val="en-US"/>
        </w:rPr>
        <w:t>relation</w:t>
      </w:r>
      <w:r w:rsidR="00904957" w:rsidRPr="002560F6">
        <w:rPr>
          <w:rFonts w:ascii="Times New Roman" w:hAnsi="Times New Roman" w:cs="Times New Roman"/>
          <w:noProof/>
          <w:sz w:val="24"/>
          <w:szCs w:val="24"/>
          <w:lang w:val="en-US"/>
        </w:rPr>
        <w:t>ship</w:t>
      </w:r>
      <w:r w:rsidR="00072AEF" w:rsidRPr="002560F6">
        <w:rPr>
          <w:rFonts w:ascii="Times New Roman" w:hAnsi="Times New Roman" w:cs="Times New Roman"/>
          <w:noProof/>
          <w:sz w:val="24"/>
          <w:szCs w:val="24"/>
          <w:lang w:val="en-US"/>
        </w:rPr>
        <w:t>s</w:t>
      </w:r>
      <w:r w:rsidR="0002038B" w:rsidRPr="002560F6">
        <w:rPr>
          <w:rFonts w:ascii="Times New Roman" w:hAnsi="Times New Roman" w:cs="Times New Roman"/>
          <w:sz w:val="24"/>
          <w:szCs w:val="24"/>
          <w:lang w:val="en-US"/>
        </w:rPr>
        <w:t xml:space="preserve"> between </w:t>
      </w:r>
      <w:r w:rsidR="00621BAF" w:rsidRPr="002560F6">
        <w:rPr>
          <w:rFonts w:ascii="Times New Roman" w:hAnsi="Times New Roman" w:cs="Times New Roman"/>
          <w:sz w:val="24"/>
          <w:szCs w:val="24"/>
          <w:lang w:val="en-US"/>
        </w:rPr>
        <w:t xml:space="preserve">institutional </w:t>
      </w:r>
      <w:r w:rsidR="00AE7B69" w:rsidRPr="002560F6">
        <w:rPr>
          <w:rFonts w:ascii="Times New Roman" w:hAnsi="Times New Roman" w:cs="Times New Roman"/>
          <w:sz w:val="24"/>
          <w:szCs w:val="24"/>
          <w:lang w:val="en-US"/>
        </w:rPr>
        <w:t>conditions</w:t>
      </w:r>
      <w:r w:rsidR="0002038B" w:rsidRPr="002560F6">
        <w:rPr>
          <w:rFonts w:ascii="Times New Roman" w:hAnsi="Times New Roman" w:cs="Times New Roman"/>
          <w:sz w:val="24"/>
          <w:szCs w:val="24"/>
          <w:lang w:val="en-US"/>
        </w:rPr>
        <w:t xml:space="preserve"> and resource commitment.</w:t>
      </w:r>
      <w:r w:rsidR="00AE7B69" w:rsidRPr="002560F6">
        <w:rPr>
          <w:rFonts w:ascii="Times New Roman" w:hAnsi="Times New Roman" w:cs="Times New Roman"/>
          <w:sz w:val="24"/>
          <w:szCs w:val="24"/>
          <w:lang w:val="en-US"/>
        </w:rPr>
        <w:t xml:space="preserve"> This is true for </w:t>
      </w:r>
      <w:r w:rsidR="00DF5AC2" w:rsidRPr="002560F6">
        <w:rPr>
          <w:rFonts w:ascii="Times New Roman" w:hAnsi="Times New Roman" w:cs="Times New Roman"/>
          <w:sz w:val="24"/>
          <w:szCs w:val="24"/>
          <w:lang w:val="en-US"/>
        </w:rPr>
        <w:t>institutional distances</w:t>
      </w:r>
      <w:r w:rsidR="00260ED5" w:rsidRPr="002560F6">
        <w:rPr>
          <w:rFonts w:ascii="Times New Roman" w:hAnsi="Times New Roman" w:cs="Times New Roman"/>
          <w:sz w:val="24"/>
          <w:szCs w:val="24"/>
          <w:lang w:val="en-US"/>
        </w:rPr>
        <w:t xml:space="preserve">, and particularly for </w:t>
      </w:r>
      <w:r w:rsidR="00A94494" w:rsidRPr="002560F6">
        <w:rPr>
          <w:rFonts w:ascii="Times New Roman" w:hAnsi="Times New Roman" w:cs="Times New Roman"/>
          <w:sz w:val="24"/>
          <w:szCs w:val="24"/>
          <w:lang w:val="en-US"/>
        </w:rPr>
        <w:t xml:space="preserve">cultural or </w:t>
      </w:r>
      <w:r w:rsidR="00260ED5" w:rsidRPr="002560F6">
        <w:rPr>
          <w:rFonts w:ascii="Times New Roman" w:hAnsi="Times New Roman" w:cs="Times New Roman"/>
          <w:sz w:val="24"/>
          <w:szCs w:val="24"/>
          <w:lang w:val="en-US"/>
        </w:rPr>
        <w:t>normative distance</w:t>
      </w:r>
      <w:r w:rsidR="00DF5AC2" w:rsidRPr="002560F6">
        <w:rPr>
          <w:rFonts w:ascii="Times New Roman" w:hAnsi="Times New Roman" w:cs="Times New Roman"/>
          <w:sz w:val="24"/>
          <w:szCs w:val="24"/>
          <w:lang w:val="en-US"/>
        </w:rPr>
        <w:t xml:space="preserve"> </w:t>
      </w:r>
      <w:r w:rsidR="00AE7B69" w:rsidRPr="002560F6">
        <w:rPr>
          <w:rFonts w:ascii="Times New Roman" w:hAnsi="Times New Roman" w:cs="Times New Roman"/>
          <w:sz w:val="24"/>
          <w:szCs w:val="24"/>
          <w:lang w:val="en-US"/>
        </w:rPr>
        <w:t>(Ang et al., 2015</w:t>
      </w:r>
      <w:r w:rsidR="00DF5AC2" w:rsidRPr="002560F6">
        <w:rPr>
          <w:rFonts w:ascii="Times New Roman" w:hAnsi="Times New Roman" w:cs="Times New Roman"/>
          <w:sz w:val="24"/>
          <w:szCs w:val="24"/>
          <w:lang w:val="en-US"/>
        </w:rPr>
        <w:t>; Ilhan-</w:t>
      </w:r>
      <w:r w:rsidR="00DF5AC2" w:rsidRPr="002560F6">
        <w:rPr>
          <w:rFonts w:ascii="Times New Roman" w:hAnsi="Times New Roman" w:cs="Times New Roman"/>
          <w:sz w:val="24"/>
          <w:szCs w:val="24"/>
          <w:lang w:val="en-US"/>
        </w:rPr>
        <w:lastRenderedPageBreak/>
        <w:t>Nas et al., 2018</w:t>
      </w:r>
      <w:r w:rsidR="00260ED5" w:rsidRPr="002560F6">
        <w:rPr>
          <w:rFonts w:ascii="Times New Roman" w:hAnsi="Times New Roman" w:cs="Times New Roman"/>
          <w:sz w:val="24"/>
          <w:szCs w:val="24"/>
          <w:lang w:val="en-US"/>
        </w:rPr>
        <w:t>; Tihanyi et al, 2005</w:t>
      </w:r>
      <w:r w:rsidR="00A94494" w:rsidRPr="002560F6">
        <w:rPr>
          <w:rFonts w:ascii="Times New Roman" w:hAnsi="Times New Roman" w:cs="Times New Roman"/>
          <w:sz w:val="24"/>
          <w:szCs w:val="24"/>
          <w:lang w:val="en-US"/>
        </w:rPr>
        <w:t>; Beugelsdijk et al., 2017</w:t>
      </w:r>
      <w:r w:rsidR="00AE7B69" w:rsidRPr="002560F6">
        <w:rPr>
          <w:rFonts w:ascii="Times New Roman" w:hAnsi="Times New Roman" w:cs="Times New Roman"/>
          <w:sz w:val="24"/>
          <w:szCs w:val="24"/>
          <w:lang w:val="en-US"/>
        </w:rPr>
        <w:t xml:space="preserve">). Scholars argue that this distance is more relevant to investment decisions when regulatory institutions are weak </w:t>
      </w:r>
      <w:r w:rsidR="0088533D" w:rsidRPr="002560F6">
        <w:rPr>
          <w:rFonts w:ascii="Times New Roman" w:hAnsi="Times New Roman" w:cs="Times New Roman"/>
          <w:sz w:val="24"/>
          <w:szCs w:val="24"/>
          <w:lang w:val="en-US"/>
        </w:rPr>
        <w:fldChar w:fldCharType="begin"/>
      </w:r>
      <w:r w:rsidR="00AE7B69" w:rsidRPr="002560F6">
        <w:rPr>
          <w:rFonts w:ascii="Times New Roman" w:hAnsi="Times New Roman" w:cs="Times New Roman"/>
          <w:sz w:val="24"/>
          <w:szCs w:val="24"/>
          <w:lang w:val="en-US"/>
        </w:rPr>
        <w:instrText>ADDIN RW.CITE{{418 Henisz,W.J. 2005}}</w:instrText>
      </w:r>
      <w:r w:rsidR="0088533D" w:rsidRPr="002560F6">
        <w:rPr>
          <w:rFonts w:ascii="Times New Roman" w:hAnsi="Times New Roman" w:cs="Times New Roman"/>
          <w:sz w:val="24"/>
          <w:szCs w:val="24"/>
          <w:lang w:val="en-US"/>
        </w:rPr>
        <w:fldChar w:fldCharType="separate"/>
      </w:r>
      <w:r w:rsidR="00AE7B69" w:rsidRPr="002560F6">
        <w:rPr>
          <w:rFonts w:ascii="Times New Roman" w:hAnsi="Times New Roman" w:cs="Times New Roman"/>
          <w:bCs/>
          <w:sz w:val="24"/>
          <w:szCs w:val="24"/>
          <w:lang w:val="en-US"/>
        </w:rPr>
        <w:t>(Henisz and Zelner, 2005)</w:t>
      </w:r>
      <w:r w:rsidR="0088533D" w:rsidRPr="002560F6">
        <w:rPr>
          <w:rFonts w:ascii="Times New Roman" w:hAnsi="Times New Roman" w:cs="Times New Roman"/>
          <w:sz w:val="24"/>
          <w:szCs w:val="24"/>
          <w:lang w:val="en-US"/>
        </w:rPr>
        <w:fldChar w:fldCharType="end"/>
      </w:r>
      <w:r w:rsidR="00AE7B69" w:rsidRPr="002560F6">
        <w:rPr>
          <w:rFonts w:ascii="Times New Roman" w:hAnsi="Times New Roman" w:cs="Times New Roman"/>
          <w:sz w:val="24"/>
          <w:szCs w:val="24"/>
          <w:lang w:val="en-US"/>
        </w:rPr>
        <w:t xml:space="preserve">. </w:t>
      </w:r>
      <w:r w:rsidR="00922157" w:rsidRPr="002560F6">
        <w:rPr>
          <w:rFonts w:ascii="Times New Roman" w:hAnsi="Times New Roman" w:cs="Times New Roman"/>
          <w:sz w:val="24"/>
          <w:szCs w:val="24"/>
          <w:lang w:val="en-US"/>
        </w:rPr>
        <w:t>In this sense, when regulatory institutions are strong, normative distance become</w:t>
      </w:r>
      <w:r w:rsidR="000E1405" w:rsidRPr="002560F6">
        <w:rPr>
          <w:rFonts w:ascii="Times New Roman" w:hAnsi="Times New Roman" w:cs="Times New Roman"/>
          <w:sz w:val="24"/>
          <w:szCs w:val="24"/>
          <w:lang w:val="en-US"/>
        </w:rPr>
        <w:t>s</w:t>
      </w:r>
      <w:r w:rsidR="00922157" w:rsidRPr="002560F6">
        <w:rPr>
          <w:rFonts w:ascii="Times New Roman" w:hAnsi="Times New Roman" w:cs="Times New Roman"/>
          <w:sz w:val="24"/>
          <w:szCs w:val="24"/>
          <w:lang w:val="en-US"/>
        </w:rPr>
        <w:t xml:space="preserve"> insignificant. Following this logic</w:t>
      </w:r>
      <w:r w:rsidR="00D6644E" w:rsidRPr="002560F6">
        <w:rPr>
          <w:rFonts w:ascii="Times New Roman" w:hAnsi="Times New Roman" w:cs="Times New Roman"/>
          <w:sz w:val="24"/>
          <w:szCs w:val="24"/>
          <w:lang w:val="en-US"/>
        </w:rPr>
        <w:t xml:space="preserve"> of substitution</w:t>
      </w:r>
      <w:r w:rsidR="00922157" w:rsidRPr="002560F6">
        <w:rPr>
          <w:rFonts w:ascii="Times New Roman" w:hAnsi="Times New Roman" w:cs="Times New Roman"/>
          <w:sz w:val="24"/>
          <w:szCs w:val="24"/>
          <w:lang w:val="en-US"/>
        </w:rPr>
        <w:t xml:space="preserve">, normative distance should be </w:t>
      </w:r>
      <w:r w:rsidR="00260ED5" w:rsidRPr="002560F6">
        <w:rPr>
          <w:rFonts w:ascii="Times New Roman" w:hAnsi="Times New Roman" w:cs="Times New Roman"/>
          <w:sz w:val="24"/>
          <w:szCs w:val="24"/>
          <w:lang w:val="en-US"/>
        </w:rPr>
        <w:t xml:space="preserve">an </w:t>
      </w:r>
      <w:r w:rsidR="00922157" w:rsidRPr="002560F6">
        <w:rPr>
          <w:rFonts w:ascii="Times New Roman" w:hAnsi="Times New Roman" w:cs="Times New Roman"/>
          <w:sz w:val="24"/>
          <w:szCs w:val="24"/>
          <w:lang w:val="en-US"/>
        </w:rPr>
        <w:t>important</w:t>
      </w:r>
      <w:r w:rsidR="00260ED5" w:rsidRPr="002560F6">
        <w:rPr>
          <w:rFonts w:ascii="Times New Roman" w:hAnsi="Times New Roman" w:cs="Times New Roman"/>
          <w:sz w:val="24"/>
          <w:szCs w:val="24"/>
          <w:lang w:val="en-US"/>
        </w:rPr>
        <w:t xml:space="preserve"> investment criterion</w:t>
      </w:r>
      <w:r w:rsidR="00922157" w:rsidRPr="002560F6">
        <w:rPr>
          <w:rFonts w:ascii="Times New Roman" w:hAnsi="Times New Roman" w:cs="Times New Roman"/>
          <w:sz w:val="24"/>
          <w:szCs w:val="24"/>
          <w:lang w:val="en-US"/>
        </w:rPr>
        <w:t xml:space="preserve"> in emerging markets</w:t>
      </w:r>
      <w:r w:rsidR="000E1405" w:rsidRPr="002560F6">
        <w:rPr>
          <w:rFonts w:ascii="Times New Roman" w:hAnsi="Times New Roman" w:cs="Times New Roman"/>
          <w:sz w:val="24"/>
          <w:szCs w:val="24"/>
          <w:lang w:val="en-US"/>
        </w:rPr>
        <w:t xml:space="preserve"> where regulatory domains are fraught with inefficiencies, but this is not the case.</w:t>
      </w:r>
      <w:r w:rsidR="00922157" w:rsidRPr="002560F6">
        <w:rPr>
          <w:rFonts w:ascii="Times New Roman" w:hAnsi="Times New Roman" w:cs="Times New Roman"/>
          <w:sz w:val="24"/>
          <w:szCs w:val="24"/>
          <w:lang w:val="en-US"/>
        </w:rPr>
        <w:t xml:space="preserve"> </w:t>
      </w:r>
      <w:r w:rsidR="000D49F5" w:rsidRPr="002560F6">
        <w:rPr>
          <w:rFonts w:ascii="Times New Roman" w:hAnsi="Times New Roman" w:cs="Times New Roman"/>
          <w:sz w:val="24"/>
          <w:szCs w:val="24"/>
          <w:lang w:val="en-US"/>
        </w:rPr>
        <w:t xml:space="preserve">Some scholars </w:t>
      </w:r>
      <w:r w:rsidR="000E1405" w:rsidRPr="002560F6">
        <w:rPr>
          <w:rFonts w:ascii="Times New Roman" w:hAnsi="Times New Roman" w:cs="Times New Roman"/>
          <w:sz w:val="24"/>
          <w:szCs w:val="24"/>
          <w:lang w:val="en-US"/>
        </w:rPr>
        <w:t>ha</w:t>
      </w:r>
      <w:r w:rsidR="000D49F5" w:rsidRPr="002560F6">
        <w:rPr>
          <w:rFonts w:ascii="Times New Roman" w:hAnsi="Times New Roman" w:cs="Times New Roman"/>
          <w:sz w:val="24"/>
          <w:szCs w:val="24"/>
          <w:lang w:val="en-US"/>
        </w:rPr>
        <w:t>ve</w:t>
      </w:r>
      <w:r w:rsidR="000E1405" w:rsidRPr="002560F6">
        <w:rPr>
          <w:rFonts w:ascii="Times New Roman" w:hAnsi="Times New Roman" w:cs="Times New Roman"/>
          <w:sz w:val="24"/>
          <w:szCs w:val="24"/>
          <w:lang w:val="en-US"/>
        </w:rPr>
        <w:t xml:space="preserve"> found that</w:t>
      </w:r>
      <w:r w:rsidR="00922157" w:rsidRPr="002560F6">
        <w:rPr>
          <w:rFonts w:ascii="Times New Roman" w:hAnsi="Times New Roman" w:cs="Times New Roman"/>
          <w:sz w:val="24"/>
          <w:szCs w:val="24"/>
          <w:lang w:val="en-US"/>
        </w:rPr>
        <w:t xml:space="preserve"> issues in normative environments are reflected in regulatory environments </w:t>
      </w:r>
      <w:r w:rsidR="0088533D" w:rsidRPr="002560F6">
        <w:rPr>
          <w:rFonts w:ascii="Times New Roman" w:hAnsi="Times New Roman" w:cs="Times New Roman"/>
          <w:sz w:val="24"/>
          <w:szCs w:val="24"/>
          <w:lang w:val="en-US"/>
        </w:rPr>
        <w:fldChar w:fldCharType="begin"/>
      </w:r>
      <w:r w:rsidR="00922157" w:rsidRPr="002560F6">
        <w:rPr>
          <w:rFonts w:ascii="Times New Roman" w:hAnsi="Times New Roman" w:cs="Times New Roman"/>
          <w:sz w:val="24"/>
          <w:szCs w:val="24"/>
          <w:lang w:val="en-US"/>
        </w:rPr>
        <w:instrText>ADDIN RW.CITE{{6593 Holmes,R.M. 2013}}</w:instrText>
      </w:r>
      <w:r w:rsidR="0088533D" w:rsidRPr="002560F6">
        <w:rPr>
          <w:rFonts w:ascii="Times New Roman" w:hAnsi="Times New Roman" w:cs="Times New Roman"/>
          <w:sz w:val="24"/>
          <w:szCs w:val="24"/>
          <w:lang w:val="en-US"/>
        </w:rPr>
        <w:fldChar w:fldCharType="separate"/>
      </w:r>
      <w:r w:rsidR="00922157" w:rsidRPr="002560F6">
        <w:rPr>
          <w:rFonts w:ascii="Times New Roman" w:hAnsi="Times New Roman" w:cs="Times New Roman"/>
          <w:bCs/>
          <w:sz w:val="24"/>
          <w:szCs w:val="24"/>
          <w:lang w:val="en-US"/>
        </w:rPr>
        <w:t>(Holmes et al., 2013)</w:t>
      </w:r>
      <w:r w:rsidR="0088533D" w:rsidRPr="002560F6">
        <w:rPr>
          <w:rFonts w:ascii="Times New Roman" w:hAnsi="Times New Roman" w:cs="Times New Roman"/>
          <w:sz w:val="24"/>
          <w:szCs w:val="24"/>
          <w:lang w:val="en-US"/>
        </w:rPr>
        <w:fldChar w:fldCharType="end"/>
      </w:r>
      <w:r w:rsidR="000D49F5" w:rsidRPr="002560F6">
        <w:rPr>
          <w:rFonts w:ascii="Times New Roman" w:hAnsi="Times New Roman" w:cs="Times New Roman"/>
          <w:sz w:val="24"/>
          <w:szCs w:val="24"/>
          <w:lang w:val="en-US"/>
        </w:rPr>
        <w:t xml:space="preserve">, </w:t>
      </w:r>
      <w:r w:rsidR="00922157" w:rsidRPr="002560F6">
        <w:rPr>
          <w:rFonts w:ascii="Times New Roman" w:hAnsi="Times New Roman" w:cs="Times New Roman"/>
          <w:sz w:val="24"/>
          <w:szCs w:val="24"/>
          <w:lang w:val="en-US"/>
        </w:rPr>
        <w:t>suggest</w:t>
      </w:r>
      <w:r w:rsidR="000D49F5" w:rsidRPr="002560F6">
        <w:rPr>
          <w:rFonts w:ascii="Times New Roman" w:hAnsi="Times New Roman" w:cs="Times New Roman"/>
          <w:sz w:val="24"/>
          <w:szCs w:val="24"/>
          <w:lang w:val="en-US"/>
        </w:rPr>
        <w:t>ing</w:t>
      </w:r>
      <w:r w:rsidR="00922157" w:rsidRPr="002560F6">
        <w:rPr>
          <w:rFonts w:ascii="Times New Roman" w:hAnsi="Times New Roman" w:cs="Times New Roman"/>
          <w:sz w:val="24"/>
          <w:szCs w:val="24"/>
          <w:lang w:val="en-US"/>
        </w:rPr>
        <w:t xml:space="preserve"> that normative </w:t>
      </w:r>
      <w:r w:rsidR="000E1405" w:rsidRPr="002560F6">
        <w:rPr>
          <w:rFonts w:ascii="Times New Roman" w:hAnsi="Times New Roman" w:cs="Times New Roman"/>
          <w:sz w:val="24"/>
          <w:szCs w:val="24"/>
          <w:lang w:val="en-US"/>
        </w:rPr>
        <w:t>distance</w:t>
      </w:r>
      <w:r w:rsidR="00922157" w:rsidRPr="002560F6">
        <w:rPr>
          <w:rFonts w:ascii="Times New Roman" w:hAnsi="Times New Roman" w:cs="Times New Roman"/>
          <w:sz w:val="24"/>
          <w:szCs w:val="24"/>
          <w:lang w:val="en-US"/>
        </w:rPr>
        <w:t xml:space="preserve"> </w:t>
      </w:r>
      <w:r w:rsidR="000E1405" w:rsidRPr="002560F6">
        <w:rPr>
          <w:rFonts w:ascii="Times New Roman" w:hAnsi="Times New Roman" w:cs="Times New Roman"/>
          <w:sz w:val="24"/>
          <w:szCs w:val="24"/>
          <w:lang w:val="en-US"/>
        </w:rPr>
        <w:t>is</w:t>
      </w:r>
      <w:r w:rsidR="00922157" w:rsidRPr="002560F6">
        <w:rPr>
          <w:rFonts w:ascii="Times New Roman" w:hAnsi="Times New Roman" w:cs="Times New Roman"/>
          <w:sz w:val="24"/>
          <w:szCs w:val="24"/>
          <w:lang w:val="en-US"/>
        </w:rPr>
        <w:t xml:space="preserve"> encapsulated in regulatory </w:t>
      </w:r>
      <w:r w:rsidR="000E1405" w:rsidRPr="002560F6">
        <w:rPr>
          <w:rFonts w:ascii="Times New Roman" w:hAnsi="Times New Roman" w:cs="Times New Roman"/>
          <w:sz w:val="24"/>
          <w:szCs w:val="24"/>
          <w:lang w:val="en-US"/>
        </w:rPr>
        <w:t>distance</w:t>
      </w:r>
      <w:r w:rsidR="000D49F5" w:rsidRPr="002560F6">
        <w:rPr>
          <w:rFonts w:ascii="Times New Roman" w:hAnsi="Times New Roman" w:cs="Times New Roman"/>
          <w:sz w:val="24"/>
          <w:szCs w:val="24"/>
          <w:lang w:val="en-US"/>
        </w:rPr>
        <w:t>. Others have reported that regulatory distances may overshadow the importance of cultural and informal distances because formal institutions are usually the first and major concern for MNEs (Tihanyi et al., 2005)</w:t>
      </w:r>
      <w:r w:rsidR="00F35D5B" w:rsidRPr="002560F6">
        <w:rPr>
          <w:rFonts w:ascii="Times New Roman" w:hAnsi="Times New Roman" w:cs="Times New Roman"/>
          <w:sz w:val="24"/>
          <w:szCs w:val="24"/>
          <w:lang w:val="en-US"/>
        </w:rPr>
        <w:t xml:space="preserve">. This </w:t>
      </w:r>
      <w:r w:rsidR="00922157" w:rsidRPr="002560F6">
        <w:rPr>
          <w:rFonts w:ascii="Times New Roman" w:hAnsi="Times New Roman" w:cs="Times New Roman"/>
          <w:sz w:val="24"/>
          <w:szCs w:val="24"/>
          <w:lang w:val="en-US"/>
        </w:rPr>
        <w:t>caus</w:t>
      </w:r>
      <w:r w:rsidR="00F35D5B" w:rsidRPr="002560F6">
        <w:rPr>
          <w:rFonts w:ascii="Times New Roman" w:hAnsi="Times New Roman" w:cs="Times New Roman"/>
          <w:sz w:val="24"/>
          <w:szCs w:val="24"/>
          <w:lang w:val="en-US"/>
        </w:rPr>
        <w:t>es</w:t>
      </w:r>
      <w:r w:rsidR="003F2A9F" w:rsidRPr="002560F6">
        <w:rPr>
          <w:rFonts w:ascii="Times New Roman" w:hAnsi="Times New Roman" w:cs="Times New Roman"/>
          <w:sz w:val="24"/>
          <w:szCs w:val="24"/>
          <w:lang w:val="en-US"/>
        </w:rPr>
        <w:t xml:space="preserve"> </w:t>
      </w:r>
      <w:r w:rsidR="00922157" w:rsidRPr="002560F6">
        <w:rPr>
          <w:rFonts w:ascii="Times New Roman" w:hAnsi="Times New Roman" w:cs="Times New Roman"/>
          <w:sz w:val="24"/>
          <w:szCs w:val="24"/>
          <w:lang w:val="en-US"/>
        </w:rPr>
        <w:t>insignificance of the former</w:t>
      </w:r>
      <w:r w:rsidR="000E1405" w:rsidRPr="002560F6">
        <w:rPr>
          <w:rFonts w:ascii="Times New Roman" w:hAnsi="Times New Roman" w:cs="Times New Roman"/>
          <w:sz w:val="24"/>
          <w:szCs w:val="24"/>
          <w:lang w:val="en-US"/>
        </w:rPr>
        <w:t xml:space="preserve"> in studies that simultaneously test both</w:t>
      </w:r>
      <w:r w:rsidR="00F35D5B" w:rsidRPr="002560F6">
        <w:rPr>
          <w:rFonts w:ascii="Times New Roman" w:hAnsi="Times New Roman" w:cs="Times New Roman"/>
          <w:sz w:val="24"/>
          <w:szCs w:val="24"/>
          <w:lang w:val="en-US"/>
        </w:rPr>
        <w:t xml:space="preserve"> formal and informal </w:t>
      </w:r>
      <w:r w:rsidR="00D6644E" w:rsidRPr="002560F6">
        <w:rPr>
          <w:rFonts w:ascii="Times New Roman" w:hAnsi="Times New Roman" w:cs="Times New Roman"/>
          <w:sz w:val="24"/>
          <w:szCs w:val="24"/>
          <w:lang w:val="en-US"/>
        </w:rPr>
        <w:t xml:space="preserve">institutional </w:t>
      </w:r>
      <w:r w:rsidR="00F35D5B" w:rsidRPr="002560F6">
        <w:rPr>
          <w:rFonts w:ascii="Times New Roman" w:hAnsi="Times New Roman" w:cs="Times New Roman"/>
          <w:sz w:val="24"/>
          <w:szCs w:val="24"/>
          <w:lang w:val="en-US"/>
        </w:rPr>
        <w:t>conditions</w:t>
      </w:r>
      <w:r w:rsidR="000E1405" w:rsidRPr="002560F6">
        <w:rPr>
          <w:rFonts w:ascii="Times New Roman" w:hAnsi="Times New Roman" w:cs="Times New Roman"/>
          <w:sz w:val="24"/>
          <w:szCs w:val="24"/>
          <w:lang w:val="en-US"/>
        </w:rPr>
        <w:t xml:space="preserve">. </w:t>
      </w:r>
    </w:p>
    <w:p w14:paraId="62544198" w14:textId="77777777" w:rsidR="0002038B" w:rsidRPr="002560F6" w:rsidRDefault="00766779" w:rsidP="000D49F5">
      <w:pPr>
        <w:spacing w:before="240" w:after="0" w:line="480" w:lineRule="auto"/>
        <w:ind w:firstLine="34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Moreover, </w:t>
      </w:r>
      <w:r w:rsidR="0002038B" w:rsidRPr="002560F6">
        <w:rPr>
          <w:rFonts w:ascii="Times New Roman" w:hAnsi="Times New Roman" w:cs="Times New Roman"/>
          <w:sz w:val="24"/>
          <w:szCs w:val="24"/>
          <w:lang w:val="en-US"/>
        </w:rPr>
        <w:t xml:space="preserve">the decision to commit resources </w:t>
      </w:r>
      <w:r w:rsidRPr="002560F6">
        <w:rPr>
          <w:rFonts w:ascii="Times New Roman" w:hAnsi="Times New Roman" w:cs="Times New Roman"/>
          <w:sz w:val="24"/>
          <w:szCs w:val="24"/>
          <w:lang w:val="en-US"/>
        </w:rPr>
        <w:t xml:space="preserve">in emerging markets may solely </w:t>
      </w:r>
      <w:r w:rsidR="0002038B" w:rsidRPr="002560F6">
        <w:rPr>
          <w:rFonts w:ascii="Times New Roman" w:hAnsi="Times New Roman" w:cs="Times New Roman"/>
          <w:sz w:val="24"/>
          <w:szCs w:val="24"/>
          <w:lang w:val="en-US"/>
        </w:rPr>
        <w:t xml:space="preserve">depend on </w:t>
      </w:r>
      <w:r w:rsidRPr="002560F6">
        <w:rPr>
          <w:rFonts w:ascii="Times New Roman" w:hAnsi="Times New Roman" w:cs="Times New Roman"/>
          <w:sz w:val="24"/>
          <w:szCs w:val="24"/>
          <w:lang w:val="en-US"/>
        </w:rPr>
        <w:t xml:space="preserve">firms’ </w:t>
      </w:r>
      <w:r w:rsidR="0002038B" w:rsidRPr="002560F6">
        <w:rPr>
          <w:rFonts w:ascii="Times New Roman" w:hAnsi="Times New Roman" w:cs="Times New Roman"/>
          <w:sz w:val="24"/>
          <w:szCs w:val="24"/>
          <w:lang w:val="en-US"/>
        </w:rPr>
        <w:t>strategic focus</w:t>
      </w:r>
      <w:r w:rsidRPr="002560F6">
        <w:rPr>
          <w:rFonts w:ascii="Times New Roman" w:hAnsi="Times New Roman" w:cs="Times New Roman"/>
          <w:sz w:val="24"/>
          <w:szCs w:val="24"/>
          <w:lang w:val="en-US"/>
        </w:rPr>
        <w:t xml:space="preserve">, </w:t>
      </w:r>
      <w:r w:rsidR="0002038B" w:rsidRPr="002560F6">
        <w:rPr>
          <w:rFonts w:ascii="Times New Roman" w:hAnsi="Times New Roman" w:cs="Times New Roman"/>
          <w:sz w:val="24"/>
          <w:szCs w:val="24"/>
          <w:lang w:val="en-US"/>
        </w:rPr>
        <w:t xml:space="preserve">resources </w:t>
      </w:r>
      <w:r w:rsidRPr="002560F6">
        <w:rPr>
          <w:rFonts w:ascii="Times New Roman" w:hAnsi="Times New Roman" w:cs="Times New Roman"/>
          <w:sz w:val="24"/>
          <w:szCs w:val="24"/>
          <w:lang w:val="en-US"/>
        </w:rPr>
        <w:t>and</w:t>
      </w:r>
      <w:r w:rsidR="0002038B" w:rsidRPr="002560F6">
        <w:rPr>
          <w:rFonts w:ascii="Times New Roman" w:hAnsi="Times New Roman" w:cs="Times New Roman"/>
          <w:sz w:val="24"/>
          <w:szCs w:val="24"/>
          <w:lang w:val="en-US"/>
        </w:rPr>
        <w:t xml:space="preserve"> capabilities. </w:t>
      </w:r>
      <w:r w:rsidRPr="002560F6">
        <w:rPr>
          <w:rFonts w:ascii="Times New Roman" w:hAnsi="Times New Roman" w:cs="Times New Roman"/>
          <w:sz w:val="24"/>
          <w:szCs w:val="24"/>
          <w:lang w:val="en-US"/>
        </w:rPr>
        <w:t>In this sense</w:t>
      </w:r>
      <w:r w:rsidR="0002038B" w:rsidRPr="002560F6">
        <w:rPr>
          <w:rFonts w:ascii="Times New Roman" w:hAnsi="Times New Roman" w:cs="Times New Roman"/>
          <w:sz w:val="24"/>
          <w:szCs w:val="24"/>
          <w:lang w:val="en-US"/>
        </w:rPr>
        <w:t>, firm</w:t>
      </w:r>
      <w:r w:rsidRPr="002560F6">
        <w:rPr>
          <w:rFonts w:ascii="Times New Roman" w:hAnsi="Times New Roman" w:cs="Times New Roman"/>
          <w:sz w:val="24"/>
          <w:szCs w:val="24"/>
          <w:lang w:val="en-US"/>
        </w:rPr>
        <w:t>s</w:t>
      </w:r>
      <w:r w:rsidR="0002038B" w:rsidRPr="002560F6">
        <w:rPr>
          <w:rFonts w:ascii="Times New Roman" w:hAnsi="Times New Roman" w:cs="Times New Roman"/>
          <w:sz w:val="24"/>
          <w:szCs w:val="24"/>
          <w:lang w:val="en-US"/>
        </w:rPr>
        <w:t xml:space="preserve"> may invest resources in a </w:t>
      </w:r>
      <w:r w:rsidRPr="002560F6">
        <w:rPr>
          <w:rFonts w:ascii="Times New Roman" w:hAnsi="Times New Roman" w:cs="Times New Roman"/>
          <w:sz w:val="24"/>
          <w:szCs w:val="24"/>
          <w:lang w:val="en-US"/>
        </w:rPr>
        <w:t>host</w:t>
      </w:r>
      <w:r w:rsidR="0002038B" w:rsidRPr="002560F6">
        <w:rPr>
          <w:rFonts w:ascii="Times New Roman" w:hAnsi="Times New Roman" w:cs="Times New Roman"/>
          <w:sz w:val="24"/>
          <w:szCs w:val="24"/>
          <w:lang w:val="en-US"/>
        </w:rPr>
        <w:t xml:space="preserve"> country (irrespective of the level of institutional voids</w:t>
      </w:r>
      <w:r w:rsidR="00150331" w:rsidRPr="002560F6">
        <w:rPr>
          <w:rFonts w:ascii="Times New Roman" w:hAnsi="Times New Roman" w:cs="Times New Roman"/>
          <w:sz w:val="24"/>
          <w:szCs w:val="24"/>
          <w:lang w:val="en-US"/>
        </w:rPr>
        <w:t xml:space="preserve"> or distances</w:t>
      </w:r>
      <w:r w:rsidR="0002038B" w:rsidRPr="002560F6">
        <w:rPr>
          <w:rFonts w:ascii="Times New Roman" w:hAnsi="Times New Roman" w:cs="Times New Roman"/>
          <w:sz w:val="24"/>
          <w:szCs w:val="24"/>
          <w:lang w:val="en-US"/>
        </w:rPr>
        <w:t>) if it is part of its strategic plan to do so.</w:t>
      </w:r>
      <w:r w:rsidR="00150331" w:rsidRPr="002560F6">
        <w:rPr>
          <w:rFonts w:ascii="Times New Roman" w:hAnsi="Times New Roman" w:cs="Times New Roman"/>
          <w:sz w:val="24"/>
          <w:szCs w:val="24"/>
          <w:lang w:val="en-US"/>
        </w:rPr>
        <w:t xml:space="preserve"> MNEs may also find that proximate markets are saturated, causing them to explore opportunities in emerging countries that are institutionally distant from their home markets. In such situations, distance becomes insignificant to investment decisions (Tihanyi et al., 2005). Further, we found that the importance of normative distance has waned over the years. </w:t>
      </w:r>
      <w:r w:rsidR="00D304FF" w:rsidRPr="002560F6">
        <w:rPr>
          <w:rFonts w:ascii="Times New Roman" w:hAnsi="Times New Roman" w:cs="Times New Roman"/>
          <w:sz w:val="24"/>
          <w:szCs w:val="24"/>
          <w:lang w:val="en-US"/>
        </w:rPr>
        <w:t>Earlier</w:t>
      </w:r>
      <w:r w:rsidR="00150331" w:rsidRPr="002560F6">
        <w:rPr>
          <w:rFonts w:ascii="Times New Roman" w:hAnsi="Times New Roman" w:cs="Times New Roman"/>
          <w:sz w:val="24"/>
          <w:szCs w:val="24"/>
          <w:lang w:val="en-US"/>
        </w:rPr>
        <w:t xml:space="preserve"> significant effects for cultural distance </w:t>
      </w:r>
      <w:r w:rsidR="0088533D" w:rsidRPr="002560F6">
        <w:rPr>
          <w:rFonts w:ascii="Times New Roman" w:hAnsi="Times New Roman" w:cs="Times New Roman"/>
          <w:sz w:val="24"/>
          <w:szCs w:val="24"/>
          <w:lang w:val="en-US"/>
        </w:rPr>
        <w:fldChar w:fldCharType="begin"/>
      </w:r>
      <w:r w:rsidR="00D304FF" w:rsidRPr="002560F6">
        <w:rPr>
          <w:rFonts w:ascii="Times New Roman" w:hAnsi="Times New Roman" w:cs="Times New Roman"/>
          <w:sz w:val="24"/>
          <w:szCs w:val="24"/>
          <w:lang w:val="en-US"/>
        </w:rPr>
        <w:instrText>ADDIN RW.CITE{{6594 Barkema,H.G. 1997 /pe.g. }}</w:instrText>
      </w:r>
      <w:r w:rsidR="0088533D" w:rsidRPr="002560F6">
        <w:rPr>
          <w:rFonts w:ascii="Times New Roman" w:hAnsi="Times New Roman" w:cs="Times New Roman"/>
          <w:sz w:val="24"/>
          <w:szCs w:val="24"/>
          <w:lang w:val="en-US"/>
        </w:rPr>
        <w:fldChar w:fldCharType="separate"/>
      </w:r>
      <w:r w:rsidR="00D304FF" w:rsidRPr="002560F6">
        <w:rPr>
          <w:rFonts w:ascii="Times New Roman" w:hAnsi="Times New Roman" w:cs="Times New Roman"/>
          <w:bCs/>
          <w:sz w:val="24"/>
          <w:szCs w:val="24"/>
          <w:lang w:val="en-US"/>
        </w:rPr>
        <w:t>(e.g. Barkema and Vermeulen, 1997)</w:t>
      </w:r>
      <w:r w:rsidR="0088533D" w:rsidRPr="002560F6">
        <w:rPr>
          <w:rFonts w:ascii="Times New Roman" w:hAnsi="Times New Roman" w:cs="Times New Roman"/>
          <w:sz w:val="24"/>
          <w:szCs w:val="24"/>
          <w:lang w:val="en-US"/>
        </w:rPr>
        <w:fldChar w:fldCharType="end"/>
      </w:r>
      <w:r w:rsidR="00D304FF" w:rsidRPr="002560F6">
        <w:rPr>
          <w:rFonts w:ascii="Times New Roman" w:hAnsi="Times New Roman" w:cs="Times New Roman"/>
          <w:sz w:val="24"/>
          <w:szCs w:val="24"/>
          <w:lang w:val="en-US"/>
        </w:rPr>
        <w:t xml:space="preserve"> are not present in later studies. This could be due to learning effects whereby </w:t>
      </w:r>
      <w:r w:rsidR="008A2EC4" w:rsidRPr="002560F6">
        <w:rPr>
          <w:rFonts w:ascii="Times New Roman" w:hAnsi="Times New Roman" w:cs="Times New Roman"/>
          <w:sz w:val="24"/>
          <w:szCs w:val="24"/>
          <w:lang w:val="en-US"/>
        </w:rPr>
        <w:t xml:space="preserve">contemporary </w:t>
      </w:r>
      <w:r w:rsidR="00D304FF" w:rsidRPr="002560F6">
        <w:rPr>
          <w:rFonts w:ascii="Times New Roman" w:hAnsi="Times New Roman" w:cs="Times New Roman"/>
          <w:sz w:val="24"/>
          <w:szCs w:val="24"/>
          <w:lang w:val="en-US"/>
        </w:rPr>
        <w:t xml:space="preserve">education </w:t>
      </w:r>
      <w:r w:rsidR="00181372" w:rsidRPr="002560F6">
        <w:rPr>
          <w:rFonts w:ascii="Times New Roman" w:hAnsi="Times New Roman" w:cs="Times New Roman"/>
          <w:sz w:val="24"/>
          <w:szCs w:val="24"/>
          <w:lang w:val="en-US"/>
        </w:rPr>
        <w:t xml:space="preserve">and globalization </w:t>
      </w:r>
      <w:r w:rsidR="00D304FF" w:rsidRPr="002560F6">
        <w:rPr>
          <w:rFonts w:ascii="Times New Roman" w:hAnsi="Times New Roman" w:cs="Times New Roman"/>
          <w:sz w:val="24"/>
          <w:szCs w:val="24"/>
          <w:lang w:val="en-US"/>
        </w:rPr>
        <w:t>ha</w:t>
      </w:r>
      <w:r w:rsidR="00181372" w:rsidRPr="002560F6">
        <w:rPr>
          <w:rFonts w:ascii="Times New Roman" w:hAnsi="Times New Roman" w:cs="Times New Roman"/>
          <w:sz w:val="24"/>
          <w:szCs w:val="24"/>
          <w:lang w:val="en-US"/>
        </w:rPr>
        <w:t>ve</w:t>
      </w:r>
      <w:r w:rsidR="00D304FF" w:rsidRPr="002560F6">
        <w:rPr>
          <w:rFonts w:ascii="Times New Roman" w:hAnsi="Times New Roman" w:cs="Times New Roman"/>
          <w:sz w:val="24"/>
          <w:szCs w:val="24"/>
          <w:lang w:val="en-US"/>
        </w:rPr>
        <w:t xml:space="preserve"> </w:t>
      </w:r>
      <w:r w:rsidR="00181372" w:rsidRPr="002560F6">
        <w:rPr>
          <w:rFonts w:ascii="Times New Roman" w:hAnsi="Times New Roman" w:cs="Times New Roman"/>
          <w:sz w:val="24"/>
          <w:szCs w:val="24"/>
          <w:lang w:val="en-US"/>
        </w:rPr>
        <w:t>spurred</w:t>
      </w:r>
      <w:r w:rsidR="00D304FF" w:rsidRPr="002560F6">
        <w:rPr>
          <w:rFonts w:ascii="Times New Roman" w:hAnsi="Times New Roman" w:cs="Times New Roman"/>
          <w:sz w:val="24"/>
          <w:szCs w:val="24"/>
          <w:lang w:val="en-US"/>
        </w:rPr>
        <w:t xml:space="preserve"> </w:t>
      </w:r>
      <w:r w:rsidR="00181372" w:rsidRPr="002560F6">
        <w:rPr>
          <w:rFonts w:ascii="Times New Roman" w:hAnsi="Times New Roman" w:cs="Times New Roman"/>
          <w:sz w:val="24"/>
          <w:szCs w:val="24"/>
          <w:lang w:val="en-US"/>
        </w:rPr>
        <w:t xml:space="preserve">cultural convergence and increased </w:t>
      </w:r>
      <w:r w:rsidR="00D304FF" w:rsidRPr="002560F6">
        <w:rPr>
          <w:rFonts w:ascii="Times New Roman" w:hAnsi="Times New Roman" w:cs="Times New Roman"/>
          <w:sz w:val="24"/>
          <w:szCs w:val="24"/>
          <w:lang w:val="en-US"/>
        </w:rPr>
        <w:t xml:space="preserve">understanding and skill for managing cross-cultural issues (Tihanyi et al., 2005). </w:t>
      </w:r>
    </w:p>
    <w:p w14:paraId="556553A3" w14:textId="67038B88" w:rsidR="009123F0" w:rsidRPr="002560F6" w:rsidRDefault="009123F0" w:rsidP="009123F0">
      <w:pPr>
        <w:spacing w:before="240" w:after="0" w:line="480" w:lineRule="auto"/>
        <w:ind w:firstLine="340"/>
        <w:rPr>
          <w:rFonts w:ascii="Times New Roman" w:hAnsi="Times New Roman" w:cs="Times New Roman"/>
          <w:sz w:val="24"/>
          <w:szCs w:val="24"/>
        </w:rPr>
      </w:pPr>
      <w:bookmarkStart w:id="21" w:name="_Hlk31445584"/>
      <w:bookmarkStart w:id="22" w:name="_Hlk31275751"/>
      <w:r w:rsidRPr="002560F6">
        <w:rPr>
          <w:rFonts w:ascii="Times New Roman" w:hAnsi="Times New Roman" w:cs="Times New Roman"/>
          <w:sz w:val="24"/>
          <w:szCs w:val="24"/>
        </w:rPr>
        <w:t>As we noted earlier in this paper, we do not conduct a meta-analysis to ascertain which of the outcomes above is statistically representative of the literature. However, most of the reviewed papers</w:t>
      </w:r>
      <w:r w:rsidR="00393A20" w:rsidRPr="002560F6">
        <w:rPr>
          <w:rFonts w:ascii="Times New Roman" w:hAnsi="Times New Roman" w:cs="Times New Roman"/>
          <w:sz w:val="24"/>
          <w:szCs w:val="24"/>
        </w:rPr>
        <w:t xml:space="preserve"> suggest</w:t>
      </w:r>
      <w:r w:rsidRPr="002560F6">
        <w:rPr>
          <w:rFonts w:ascii="Times New Roman" w:hAnsi="Times New Roman" w:cs="Times New Roman"/>
          <w:sz w:val="24"/>
          <w:szCs w:val="24"/>
        </w:rPr>
        <w:t xml:space="preserve"> that the presence of institutional voids increases </w:t>
      </w:r>
      <w:r w:rsidR="00F861E0" w:rsidRPr="002560F6">
        <w:rPr>
          <w:rFonts w:ascii="Times New Roman" w:hAnsi="Times New Roman" w:cs="Times New Roman"/>
          <w:sz w:val="24"/>
          <w:szCs w:val="24"/>
        </w:rPr>
        <w:t>MNCs’</w:t>
      </w:r>
      <w:r w:rsidRPr="002560F6">
        <w:rPr>
          <w:rFonts w:ascii="Times New Roman" w:hAnsi="Times New Roman" w:cs="Times New Roman"/>
          <w:sz w:val="24"/>
          <w:szCs w:val="24"/>
        </w:rPr>
        <w:t xml:space="preserve"> resource commitments in </w:t>
      </w:r>
      <w:r w:rsidRPr="002560F6">
        <w:rPr>
          <w:rFonts w:ascii="Times New Roman" w:hAnsi="Times New Roman" w:cs="Times New Roman"/>
          <w:sz w:val="24"/>
          <w:szCs w:val="24"/>
        </w:rPr>
        <w:lastRenderedPageBreak/>
        <w:t xml:space="preserve">emerging markets. </w:t>
      </w:r>
      <w:r w:rsidR="007369E9" w:rsidRPr="002560F6">
        <w:rPr>
          <w:rFonts w:ascii="Times New Roman" w:hAnsi="Times New Roman" w:cs="Times New Roman"/>
          <w:sz w:val="24"/>
          <w:szCs w:val="24"/>
        </w:rPr>
        <w:t xml:space="preserve">Such resource increments are consistent with logics that the internalization of foreign operations, though associated with higher investments, is useful for addressing market failures </w:t>
      </w:r>
      <w:r w:rsidR="0088533D" w:rsidRPr="002560F6">
        <w:rPr>
          <w:rFonts w:ascii="Times New Roman" w:hAnsi="Times New Roman" w:cs="Times New Roman"/>
          <w:sz w:val="24"/>
          <w:szCs w:val="24"/>
        </w:rPr>
        <w:fldChar w:fldCharType="begin"/>
      </w:r>
      <w:r w:rsidR="007369E9" w:rsidRPr="002560F6">
        <w:rPr>
          <w:rFonts w:ascii="Times New Roman" w:hAnsi="Times New Roman" w:cs="Times New Roman"/>
          <w:sz w:val="24"/>
          <w:szCs w:val="24"/>
        </w:rPr>
        <w:instrText>ADDIN RW.CITE{{5447 Dunning,J.H. 1977; 5450 Dunning,J.H. 1988 /a}}</w:instrText>
      </w:r>
      <w:r w:rsidR="0088533D" w:rsidRPr="002560F6">
        <w:rPr>
          <w:rFonts w:ascii="Times New Roman" w:hAnsi="Times New Roman" w:cs="Times New Roman"/>
          <w:sz w:val="24"/>
          <w:szCs w:val="24"/>
        </w:rPr>
        <w:fldChar w:fldCharType="separate"/>
      </w:r>
      <w:r w:rsidR="007369E9" w:rsidRPr="002560F6">
        <w:rPr>
          <w:rFonts w:ascii="Times New Roman" w:hAnsi="Times New Roman" w:cs="Times New Roman"/>
          <w:bCs/>
          <w:sz w:val="24"/>
          <w:szCs w:val="24"/>
          <w:lang w:val="en-US"/>
        </w:rPr>
        <w:t>(Dunning, 1977; 1988)</w:t>
      </w:r>
      <w:r w:rsidR="0088533D" w:rsidRPr="002560F6">
        <w:rPr>
          <w:rFonts w:ascii="Times New Roman" w:hAnsi="Times New Roman" w:cs="Times New Roman"/>
          <w:sz w:val="24"/>
          <w:szCs w:val="24"/>
        </w:rPr>
        <w:fldChar w:fldCharType="end"/>
      </w:r>
      <w:r w:rsidR="007369E9" w:rsidRPr="002560F6">
        <w:rPr>
          <w:rFonts w:ascii="Times New Roman" w:hAnsi="Times New Roman" w:cs="Times New Roman"/>
          <w:sz w:val="24"/>
          <w:szCs w:val="24"/>
        </w:rPr>
        <w:t xml:space="preserve">. </w:t>
      </w:r>
      <w:r w:rsidR="00A16BD3" w:rsidRPr="002560F6">
        <w:rPr>
          <w:rFonts w:ascii="Times New Roman" w:hAnsi="Times New Roman" w:cs="Times New Roman"/>
          <w:sz w:val="24"/>
          <w:szCs w:val="24"/>
        </w:rPr>
        <w:t xml:space="preserve">Nevertheless, </w:t>
      </w:r>
      <w:bookmarkStart w:id="23" w:name="_Hlk31298633"/>
      <w:r w:rsidR="00A16BD3" w:rsidRPr="002560F6">
        <w:rPr>
          <w:rFonts w:ascii="Times New Roman" w:hAnsi="Times New Roman" w:cs="Times New Roman"/>
          <w:sz w:val="24"/>
          <w:szCs w:val="24"/>
        </w:rPr>
        <w:t xml:space="preserve">we </w:t>
      </w:r>
      <w:r w:rsidR="00573CCB" w:rsidRPr="002560F6">
        <w:rPr>
          <w:rFonts w:ascii="Times New Roman" w:hAnsi="Times New Roman" w:cs="Times New Roman"/>
          <w:sz w:val="24"/>
          <w:szCs w:val="24"/>
        </w:rPr>
        <w:t>recommend</w:t>
      </w:r>
      <w:r w:rsidR="00A16BD3" w:rsidRPr="002560F6">
        <w:rPr>
          <w:rFonts w:ascii="Times New Roman" w:hAnsi="Times New Roman" w:cs="Times New Roman"/>
          <w:sz w:val="24"/>
          <w:szCs w:val="24"/>
        </w:rPr>
        <w:t xml:space="preserve"> meta-analytic reviews </w:t>
      </w:r>
      <w:r w:rsidR="00573CCB" w:rsidRPr="002560F6">
        <w:rPr>
          <w:rFonts w:ascii="Times New Roman" w:hAnsi="Times New Roman" w:cs="Times New Roman"/>
          <w:sz w:val="24"/>
          <w:szCs w:val="24"/>
        </w:rPr>
        <w:t>for</w:t>
      </w:r>
      <w:r w:rsidR="00A16BD3" w:rsidRPr="002560F6">
        <w:rPr>
          <w:rFonts w:ascii="Times New Roman" w:hAnsi="Times New Roman" w:cs="Times New Roman"/>
          <w:sz w:val="24"/>
          <w:szCs w:val="24"/>
        </w:rPr>
        <w:t xml:space="preserve"> resolv</w:t>
      </w:r>
      <w:r w:rsidR="00573CCB" w:rsidRPr="002560F6">
        <w:rPr>
          <w:rFonts w:ascii="Times New Roman" w:hAnsi="Times New Roman" w:cs="Times New Roman"/>
          <w:sz w:val="24"/>
          <w:szCs w:val="24"/>
        </w:rPr>
        <w:t>ing</w:t>
      </w:r>
      <w:r w:rsidR="00A16BD3" w:rsidRPr="002560F6">
        <w:rPr>
          <w:rFonts w:ascii="Times New Roman" w:hAnsi="Times New Roman" w:cs="Times New Roman"/>
          <w:sz w:val="24"/>
          <w:szCs w:val="24"/>
        </w:rPr>
        <w:t xml:space="preserve"> the controversial findings</w:t>
      </w:r>
      <w:bookmarkEnd w:id="23"/>
      <w:r w:rsidR="00A16BD3" w:rsidRPr="002560F6">
        <w:rPr>
          <w:rFonts w:ascii="Times New Roman" w:hAnsi="Times New Roman" w:cs="Times New Roman"/>
          <w:sz w:val="24"/>
          <w:szCs w:val="24"/>
        </w:rPr>
        <w:t xml:space="preserve">. Our treatise herein is simply vote-counting, which does not provide compelling statistical evidence for a conclusive stance on how institutional voids affect resource commitment. </w:t>
      </w:r>
      <w:bookmarkEnd w:id="21"/>
      <w:r w:rsidR="00A16BD3" w:rsidRPr="002560F6">
        <w:rPr>
          <w:rFonts w:ascii="Times New Roman" w:hAnsi="Times New Roman" w:cs="Times New Roman"/>
          <w:sz w:val="24"/>
          <w:szCs w:val="24"/>
        </w:rPr>
        <w:t xml:space="preserve"> </w:t>
      </w:r>
    </w:p>
    <w:bookmarkEnd w:id="22"/>
    <w:p w14:paraId="2B4671E0" w14:textId="77777777" w:rsidR="0002038B" w:rsidRPr="002560F6" w:rsidRDefault="0002038B" w:rsidP="0002038B">
      <w:pPr>
        <w:autoSpaceDE w:val="0"/>
        <w:autoSpaceDN w:val="0"/>
        <w:adjustRightInd w:val="0"/>
        <w:spacing w:after="0" w:line="24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w:t>
      </w:r>
    </w:p>
    <w:p w14:paraId="488B7A29" w14:textId="77777777" w:rsidR="0002038B" w:rsidRPr="002560F6" w:rsidRDefault="0002038B" w:rsidP="0002038B">
      <w:pPr>
        <w:spacing w:after="0" w:line="24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Please insert Table </w:t>
      </w:r>
      <w:r w:rsidR="009A4694" w:rsidRPr="002560F6">
        <w:rPr>
          <w:rFonts w:ascii="Times New Roman" w:hAnsi="Times New Roman" w:cs="Times New Roman"/>
          <w:sz w:val="24"/>
          <w:szCs w:val="24"/>
          <w:lang w:val="en-US"/>
        </w:rPr>
        <w:t>6</w:t>
      </w:r>
      <w:r w:rsidRPr="002560F6">
        <w:rPr>
          <w:rFonts w:ascii="Times New Roman" w:hAnsi="Times New Roman" w:cs="Times New Roman"/>
          <w:sz w:val="24"/>
          <w:szCs w:val="24"/>
          <w:lang w:val="en-US"/>
        </w:rPr>
        <w:t xml:space="preserve"> around here</w:t>
      </w:r>
    </w:p>
    <w:p w14:paraId="78FDEC03" w14:textId="6886401A" w:rsidR="00E538A6" w:rsidRPr="002560F6" w:rsidRDefault="0002038B" w:rsidP="006A008E">
      <w:pPr>
        <w:autoSpaceDE w:val="0"/>
        <w:autoSpaceDN w:val="0"/>
        <w:adjustRightInd w:val="0"/>
        <w:spacing w:after="0" w:line="48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w:t>
      </w:r>
    </w:p>
    <w:p w14:paraId="3A464C37" w14:textId="74804C59" w:rsidR="0002038B" w:rsidRPr="002560F6" w:rsidRDefault="00F33968" w:rsidP="0002038B">
      <w:pPr>
        <w:spacing w:line="480" w:lineRule="auto"/>
        <w:rPr>
          <w:rFonts w:ascii="Times New Roman" w:hAnsi="Times New Roman" w:cs="Times New Roman"/>
          <w:i/>
          <w:sz w:val="24"/>
          <w:szCs w:val="24"/>
          <w:lang w:val="en-US"/>
        </w:rPr>
      </w:pPr>
      <w:r w:rsidRPr="002560F6">
        <w:rPr>
          <w:rFonts w:ascii="Times New Roman" w:hAnsi="Times New Roman" w:cs="Times New Roman"/>
          <w:i/>
          <w:sz w:val="24"/>
          <w:szCs w:val="24"/>
          <w:lang w:val="en-US"/>
        </w:rPr>
        <w:t>4</w:t>
      </w:r>
      <w:r w:rsidR="0002038B" w:rsidRPr="002560F6">
        <w:rPr>
          <w:rFonts w:ascii="Times New Roman" w:hAnsi="Times New Roman" w:cs="Times New Roman"/>
          <w:i/>
          <w:sz w:val="24"/>
          <w:szCs w:val="24"/>
          <w:lang w:val="en-US"/>
        </w:rPr>
        <w:t>.</w:t>
      </w:r>
      <w:r w:rsidR="00F3489D" w:rsidRPr="002560F6">
        <w:rPr>
          <w:rFonts w:ascii="Times New Roman" w:hAnsi="Times New Roman" w:cs="Times New Roman"/>
          <w:i/>
          <w:sz w:val="24"/>
          <w:szCs w:val="24"/>
          <w:lang w:val="en-US"/>
        </w:rPr>
        <w:t>4</w:t>
      </w:r>
      <w:r w:rsidR="0002038B" w:rsidRPr="002560F6">
        <w:rPr>
          <w:rFonts w:ascii="Times New Roman" w:hAnsi="Times New Roman" w:cs="Times New Roman"/>
          <w:i/>
          <w:sz w:val="24"/>
          <w:szCs w:val="24"/>
          <w:lang w:val="en-US"/>
        </w:rPr>
        <w:t xml:space="preserve"> Moderation Effects</w:t>
      </w:r>
    </w:p>
    <w:p w14:paraId="35E6B1F2" w14:textId="4CB9F856" w:rsidR="0002038B" w:rsidRPr="002560F6" w:rsidRDefault="0002038B" w:rsidP="0002038B">
      <w:pPr>
        <w:spacing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Generally, the reviewed studies rarely address moderation, indicating the paucity of contingent analysis in institutional void-resource com</w:t>
      </w:r>
      <w:r w:rsidR="00FC233F" w:rsidRPr="002560F6">
        <w:rPr>
          <w:rFonts w:ascii="Times New Roman" w:hAnsi="Times New Roman" w:cs="Times New Roman"/>
          <w:sz w:val="24"/>
          <w:szCs w:val="24"/>
        </w:rPr>
        <w:t>mitment relationship</w:t>
      </w:r>
      <w:r w:rsidRPr="002560F6">
        <w:rPr>
          <w:rFonts w:ascii="Times New Roman" w:hAnsi="Times New Roman" w:cs="Times New Roman"/>
          <w:sz w:val="24"/>
          <w:szCs w:val="24"/>
        </w:rPr>
        <w:t xml:space="preserve">. </w:t>
      </w:r>
      <w:bookmarkStart w:id="24" w:name="_Hlk31445900"/>
      <w:r w:rsidRPr="002560F6">
        <w:rPr>
          <w:rFonts w:ascii="Times New Roman" w:hAnsi="Times New Roman" w:cs="Times New Roman"/>
          <w:sz w:val="24"/>
          <w:szCs w:val="24"/>
        </w:rPr>
        <w:t xml:space="preserve">Only a few studies considered </w:t>
      </w:r>
      <w:r w:rsidR="00F472CA" w:rsidRPr="002560F6">
        <w:rPr>
          <w:rFonts w:ascii="Times New Roman" w:hAnsi="Times New Roman" w:cs="Times New Roman"/>
          <w:sz w:val="24"/>
          <w:szCs w:val="24"/>
        </w:rPr>
        <w:t xml:space="preserve">how </w:t>
      </w:r>
      <w:r w:rsidR="00FC233F" w:rsidRPr="002560F6">
        <w:rPr>
          <w:rFonts w:ascii="Times New Roman" w:hAnsi="Times New Roman" w:cs="Times New Roman"/>
          <w:sz w:val="24"/>
          <w:szCs w:val="24"/>
        </w:rPr>
        <w:t>this</w:t>
      </w:r>
      <w:r w:rsidR="00F472CA" w:rsidRPr="002560F6">
        <w:rPr>
          <w:rFonts w:ascii="Times New Roman" w:hAnsi="Times New Roman" w:cs="Times New Roman"/>
          <w:sz w:val="24"/>
          <w:szCs w:val="24"/>
        </w:rPr>
        <w:t xml:space="preserve"> relationship is contingent on </w:t>
      </w:r>
      <w:r w:rsidRPr="002560F6">
        <w:rPr>
          <w:rFonts w:ascii="Times New Roman" w:hAnsi="Times New Roman" w:cs="Times New Roman"/>
          <w:sz w:val="24"/>
          <w:szCs w:val="24"/>
        </w:rPr>
        <w:t xml:space="preserve">national, industry and firm-level </w:t>
      </w:r>
      <w:r w:rsidR="00F472CA" w:rsidRPr="002560F6">
        <w:rPr>
          <w:rFonts w:ascii="Times New Roman" w:hAnsi="Times New Roman" w:cs="Times New Roman"/>
          <w:sz w:val="24"/>
          <w:szCs w:val="24"/>
        </w:rPr>
        <w:t>factors</w:t>
      </w:r>
      <w:r w:rsidRPr="002560F6">
        <w:rPr>
          <w:rFonts w:ascii="Times New Roman" w:hAnsi="Times New Roman" w:cs="Times New Roman"/>
          <w:sz w:val="24"/>
          <w:szCs w:val="24"/>
        </w:rPr>
        <w:t xml:space="preserve">. At the national level, research shows that the impact of </w:t>
      </w:r>
      <w:r w:rsidR="0067179A" w:rsidRPr="002560F6">
        <w:rPr>
          <w:rFonts w:ascii="Times New Roman" w:hAnsi="Times New Roman" w:cs="Times New Roman"/>
          <w:sz w:val="24"/>
          <w:szCs w:val="24"/>
        </w:rPr>
        <w:t>institutional conditions on</w:t>
      </w:r>
      <w:r w:rsidRPr="002560F6">
        <w:rPr>
          <w:rFonts w:ascii="Times New Roman" w:hAnsi="Times New Roman" w:cs="Times New Roman"/>
          <w:sz w:val="24"/>
          <w:szCs w:val="24"/>
        </w:rPr>
        <w:t xml:space="preserve"> the choice of equity or non-equity entry modes </w:t>
      </w:r>
      <w:r w:rsidR="0067179A" w:rsidRPr="002560F6">
        <w:rPr>
          <w:rFonts w:ascii="Times New Roman" w:hAnsi="Times New Roman" w:cs="Times New Roman"/>
          <w:sz w:val="24"/>
          <w:szCs w:val="24"/>
        </w:rPr>
        <w:t xml:space="preserve">depends on whether the </w:t>
      </w:r>
      <w:r w:rsidR="00FC233F" w:rsidRPr="002560F6">
        <w:rPr>
          <w:rFonts w:ascii="Times New Roman" w:hAnsi="Times New Roman" w:cs="Times New Roman"/>
          <w:sz w:val="24"/>
          <w:szCs w:val="24"/>
        </w:rPr>
        <w:t>host-</w:t>
      </w:r>
      <w:r w:rsidR="0067179A" w:rsidRPr="002560F6">
        <w:rPr>
          <w:rFonts w:ascii="Times New Roman" w:hAnsi="Times New Roman" w:cs="Times New Roman"/>
          <w:sz w:val="24"/>
          <w:szCs w:val="24"/>
        </w:rPr>
        <w:t>country is emerging/developing</w:t>
      </w:r>
      <w:r w:rsidRPr="002560F6">
        <w:rPr>
          <w:rFonts w:ascii="Times New Roman" w:hAnsi="Times New Roman" w:cs="Times New Roman"/>
          <w:sz w:val="24"/>
          <w:szCs w:val="24"/>
        </w:rPr>
        <w:t xml:space="preserve"> (Ang </w:t>
      </w:r>
      <w:r w:rsidR="006C17E1" w:rsidRPr="002560F6">
        <w:rPr>
          <w:rFonts w:ascii="Times New Roman" w:hAnsi="Times New Roman" w:cs="Times New Roman"/>
          <w:sz w:val="24"/>
          <w:szCs w:val="24"/>
        </w:rPr>
        <w:t>and</w:t>
      </w:r>
      <w:r w:rsidRPr="002560F6">
        <w:rPr>
          <w:rFonts w:ascii="Times New Roman" w:hAnsi="Times New Roman" w:cs="Times New Roman"/>
          <w:sz w:val="24"/>
          <w:szCs w:val="24"/>
        </w:rPr>
        <w:t xml:space="preserve"> Michailova, 2008).</w:t>
      </w:r>
      <w:r w:rsidR="00F472CA" w:rsidRPr="002560F6">
        <w:rPr>
          <w:rFonts w:ascii="Times New Roman" w:hAnsi="Times New Roman" w:cs="Times New Roman"/>
          <w:sz w:val="24"/>
          <w:szCs w:val="24"/>
        </w:rPr>
        <w:t xml:space="preserve"> </w:t>
      </w:r>
      <w:r w:rsidR="0067179A" w:rsidRPr="002560F6">
        <w:rPr>
          <w:rFonts w:ascii="Times New Roman" w:hAnsi="Times New Roman" w:cs="Times New Roman"/>
          <w:sz w:val="24"/>
          <w:szCs w:val="24"/>
        </w:rPr>
        <w:t>Also,</w:t>
      </w:r>
      <w:r w:rsidR="00904059" w:rsidRPr="002560F6">
        <w:rPr>
          <w:rFonts w:ascii="Times New Roman" w:hAnsi="Times New Roman" w:cs="Times New Roman"/>
          <w:sz w:val="24"/>
          <w:szCs w:val="24"/>
        </w:rPr>
        <w:t xml:space="preserve"> </w:t>
      </w:r>
      <w:r w:rsidRPr="002560F6">
        <w:rPr>
          <w:rFonts w:ascii="Times New Roman" w:hAnsi="Times New Roman" w:cs="Times New Roman"/>
          <w:sz w:val="24"/>
          <w:szCs w:val="24"/>
        </w:rPr>
        <w:t xml:space="preserve">the </w:t>
      </w:r>
      <w:r w:rsidR="00904059" w:rsidRPr="002560F6">
        <w:rPr>
          <w:rFonts w:ascii="Times New Roman" w:hAnsi="Times New Roman" w:cs="Times New Roman"/>
          <w:sz w:val="24"/>
          <w:szCs w:val="24"/>
        </w:rPr>
        <w:t xml:space="preserve">relationship between formal institutional development and entry mode (greenfield v </w:t>
      </w:r>
      <w:r w:rsidRPr="002560F6">
        <w:rPr>
          <w:rFonts w:ascii="Times New Roman" w:hAnsi="Times New Roman" w:cs="Times New Roman"/>
          <w:sz w:val="24"/>
          <w:szCs w:val="24"/>
        </w:rPr>
        <w:t>brownfield</w:t>
      </w:r>
      <w:r w:rsidR="00904059" w:rsidRPr="002560F6">
        <w:rPr>
          <w:rFonts w:ascii="Times New Roman" w:hAnsi="Times New Roman" w:cs="Times New Roman"/>
          <w:sz w:val="24"/>
          <w:szCs w:val="24"/>
        </w:rPr>
        <w:t>)</w:t>
      </w:r>
      <w:r w:rsidRPr="002560F6">
        <w:rPr>
          <w:rFonts w:ascii="Times New Roman" w:hAnsi="Times New Roman" w:cs="Times New Roman"/>
          <w:sz w:val="24"/>
          <w:szCs w:val="24"/>
        </w:rPr>
        <w:t xml:space="preserve"> </w:t>
      </w:r>
      <w:r w:rsidR="00904059" w:rsidRPr="002560F6">
        <w:rPr>
          <w:rFonts w:ascii="Times New Roman" w:hAnsi="Times New Roman" w:cs="Times New Roman"/>
          <w:sz w:val="24"/>
          <w:szCs w:val="24"/>
        </w:rPr>
        <w:t xml:space="preserve">is </w:t>
      </w:r>
      <w:r w:rsidR="0067179A" w:rsidRPr="002560F6">
        <w:rPr>
          <w:rFonts w:ascii="Times New Roman" w:hAnsi="Times New Roman" w:cs="Times New Roman"/>
          <w:sz w:val="24"/>
          <w:szCs w:val="24"/>
        </w:rPr>
        <w:t>affected</w:t>
      </w:r>
      <w:r w:rsidRPr="002560F6">
        <w:rPr>
          <w:rFonts w:ascii="Times New Roman" w:hAnsi="Times New Roman" w:cs="Times New Roman"/>
          <w:sz w:val="24"/>
          <w:szCs w:val="24"/>
        </w:rPr>
        <w:t xml:space="preserve"> by</w:t>
      </w:r>
      <w:r w:rsidR="00904059" w:rsidRPr="002560F6">
        <w:rPr>
          <w:rFonts w:ascii="Times New Roman" w:hAnsi="Times New Roman" w:cs="Times New Roman"/>
          <w:sz w:val="24"/>
          <w:szCs w:val="24"/>
        </w:rPr>
        <w:t xml:space="preserve"> firms’ experiential knowledge and their institutional ties to both home and host governments</w:t>
      </w:r>
      <w:r w:rsidRPr="002560F6">
        <w:rPr>
          <w:rFonts w:ascii="Times New Roman" w:hAnsi="Times New Roman" w:cs="Times New Roman"/>
          <w:sz w:val="24"/>
          <w:szCs w:val="24"/>
        </w:rPr>
        <w:t xml:space="preserve"> (Chen et al., 2017). </w:t>
      </w:r>
      <w:r w:rsidR="0067179A" w:rsidRPr="002560F6">
        <w:rPr>
          <w:rFonts w:ascii="Times New Roman" w:hAnsi="Times New Roman" w:cs="Times New Roman"/>
          <w:sz w:val="24"/>
          <w:szCs w:val="24"/>
        </w:rPr>
        <w:t xml:space="preserve">Further, </w:t>
      </w:r>
      <w:r w:rsidR="001F6AFA" w:rsidRPr="002560F6">
        <w:rPr>
          <w:rFonts w:ascii="Times New Roman" w:hAnsi="Times New Roman" w:cs="Times New Roman"/>
          <w:sz w:val="24"/>
          <w:szCs w:val="24"/>
        </w:rPr>
        <w:t xml:space="preserve">some scholars have investigated how different types of voids reinforce one another. For instance, Uhlenbruck et al. (2006) found that </w:t>
      </w:r>
      <w:r w:rsidRPr="002560F6">
        <w:rPr>
          <w:rFonts w:ascii="Times New Roman" w:hAnsi="Times New Roman" w:cs="Times New Roman"/>
          <w:sz w:val="24"/>
          <w:szCs w:val="24"/>
        </w:rPr>
        <w:t>the pervasiveness of corruption increases the likelihood that MNEs will use non-equity modes</w:t>
      </w:r>
      <w:r w:rsidR="001F6AFA" w:rsidRPr="002560F6">
        <w:rPr>
          <w:rFonts w:ascii="Times New Roman" w:hAnsi="Times New Roman" w:cs="Times New Roman"/>
          <w:sz w:val="24"/>
          <w:szCs w:val="24"/>
        </w:rPr>
        <w:t xml:space="preserve">, which is </w:t>
      </w:r>
      <w:r w:rsidRPr="002560F6">
        <w:rPr>
          <w:rFonts w:ascii="Times New Roman" w:hAnsi="Times New Roman" w:cs="Times New Roman"/>
          <w:sz w:val="24"/>
          <w:szCs w:val="24"/>
        </w:rPr>
        <w:t>further strengthened by higher arbitrariness of corruption</w:t>
      </w:r>
      <w:r w:rsidR="001F6AFA" w:rsidRPr="002560F6">
        <w:rPr>
          <w:rFonts w:ascii="Times New Roman" w:hAnsi="Times New Roman" w:cs="Times New Roman"/>
          <w:sz w:val="24"/>
          <w:szCs w:val="24"/>
        </w:rPr>
        <w:t>.</w:t>
      </w:r>
      <w:r w:rsidR="0067179A" w:rsidRPr="002560F6">
        <w:rPr>
          <w:rFonts w:ascii="Times New Roman" w:hAnsi="Times New Roman" w:cs="Times New Roman"/>
          <w:sz w:val="24"/>
          <w:szCs w:val="24"/>
        </w:rPr>
        <w:t xml:space="preserve"> </w:t>
      </w:r>
      <w:bookmarkEnd w:id="24"/>
    </w:p>
    <w:p w14:paraId="6E457431" w14:textId="4964BADB" w:rsidR="0002038B" w:rsidRPr="002560F6" w:rsidRDefault="0002038B" w:rsidP="009B04BD">
      <w:pPr>
        <w:spacing w:before="240"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While the institutional moderation above may be true for </w:t>
      </w:r>
      <w:r w:rsidR="00F3489D" w:rsidRPr="002560F6">
        <w:rPr>
          <w:rFonts w:ascii="Times New Roman" w:hAnsi="Times New Roman" w:cs="Times New Roman"/>
          <w:sz w:val="24"/>
          <w:szCs w:val="24"/>
        </w:rPr>
        <w:t xml:space="preserve">developed market </w:t>
      </w:r>
      <w:r w:rsidRPr="002560F6">
        <w:rPr>
          <w:rFonts w:ascii="Times New Roman" w:hAnsi="Times New Roman" w:cs="Times New Roman"/>
          <w:sz w:val="24"/>
          <w:szCs w:val="24"/>
        </w:rPr>
        <w:t>MNEs entering developing markets</w:t>
      </w:r>
      <w:r w:rsidR="00F3489D" w:rsidRPr="002560F6">
        <w:rPr>
          <w:rFonts w:ascii="Times New Roman" w:hAnsi="Times New Roman" w:cs="Times New Roman"/>
          <w:sz w:val="24"/>
          <w:szCs w:val="24"/>
        </w:rPr>
        <w:t xml:space="preserve">, </w:t>
      </w:r>
      <w:r w:rsidRPr="002560F6">
        <w:rPr>
          <w:rFonts w:ascii="Times New Roman" w:hAnsi="Times New Roman" w:cs="Times New Roman"/>
          <w:sz w:val="24"/>
          <w:szCs w:val="24"/>
        </w:rPr>
        <w:t xml:space="preserve">it may not always be so for </w:t>
      </w:r>
      <w:r w:rsidR="00F3489D" w:rsidRPr="002560F6">
        <w:rPr>
          <w:rFonts w:ascii="Times New Roman" w:hAnsi="Times New Roman" w:cs="Times New Roman"/>
          <w:sz w:val="24"/>
          <w:szCs w:val="24"/>
        </w:rPr>
        <w:t xml:space="preserve">emerging market </w:t>
      </w:r>
      <w:r w:rsidRPr="002560F6">
        <w:rPr>
          <w:rFonts w:ascii="Times New Roman" w:hAnsi="Times New Roman" w:cs="Times New Roman"/>
          <w:sz w:val="24"/>
          <w:szCs w:val="24"/>
        </w:rPr>
        <w:t xml:space="preserve">MNEs entering other emerging markets. There is a belief that emerging market MNEs </w:t>
      </w:r>
      <w:r w:rsidR="00F3489D" w:rsidRPr="002560F6">
        <w:rPr>
          <w:rFonts w:ascii="Times New Roman" w:hAnsi="Times New Roman" w:cs="Times New Roman"/>
          <w:sz w:val="24"/>
          <w:szCs w:val="24"/>
        </w:rPr>
        <w:t>can</w:t>
      </w:r>
      <w:r w:rsidRPr="002560F6">
        <w:rPr>
          <w:rFonts w:ascii="Times New Roman" w:hAnsi="Times New Roman" w:cs="Times New Roman"/>
          <w:sz w:val="24"/>
          <w:szCs w:val="24"/>
        </w:rPr>
        <w:t xml:space="preserve"> develop coping mechanisms and strategies for dealing with institutional voids in host markets that are similar to their home markets (Cuervo-Cazurra </w:t>
      </w:r>
      <w:r w:rsidR="006C17E1" w:rsidRPr="002560F6">
        <w:rPr>
          <w:rFonts w:ascii="Times New Roman" w:hAnsi="Times New Roman" w:cs="Times New Roman"/>
          <w:sz w:val="24"/>
          <w:szCs w:val="24"/>
        </w:rPr>
        <w:t>and</w:t>
      </w:r>
      <w:r w:rsidRPr="002560F6">
        <w:rPr>
          <w:rFonts w:ascii="Times New Roman" w:hAnsi="Times New Roman" w:cs="Times New Roman"/>
          <w:sz w:val="24"/>
          <w:szCs w:val="24"/>
        </w:rPr>
        <w:t xml:space="preserve"> Genc, 2008). Therefore, their resource commitment decisions are less hinged </w:t>
      </w:r>
      <w:r w:rsidRPr="002560F6">
        <w:rPr>
          <w:rFonts w:ascii="Times New Roman" w:hAnsi="Times New Roman" w:cs="Times New Roman"/>
          <w:sz w:val="24"/>
          <w:szCs w:val="24"/>
        </w:rPr>
        <w:lastRenderedPageBreak/>
        <w:t xml:space="preserve">on institutional voids (Cuervo-Cazurra, 2012). However, this belief is challenged by Demirbag et al (2009; 2010) who show that emerging market MNEs are likely to reduce their resource commitments </w:t>
      </w:r>
      <w:r w:rsidR="00181372" w:rsidRPr="002560F6">
        <w:rPr>
          <w:rFonts w:ascii="Times New Roman" w:hAnsi="Times New Roman" w:cs="Times New Roman"/>
          <w:sz w:val="24"/>
          <w:szCs w:val="24"/>
        </w:rPr>
        <w:t xml:space="preserve">by using joint ventures rather than wholly-owned subsidiaries </w:t>
      </w:r>
      <w:r w:rsidR="00CC0636" w:rsidRPr="002560F6">
        <w:rPr>
          <w:rFonts w:ascii="Times New Roman" w:hAnsi="Times New Roman" w:cs="Times New Roman"/>
          <w:sz w:val="24"/>
          <w:szCs w:val="24"/>
        </w:rPr>
        <w:t>when entering</w:t>
      </w:r>
      <w:r w:rsidR="00F3489D" w:rsidRPr="002560F6">
        <w:rPr>
          <w:rFonts w:ascii="Times New Roman" w:hAnsi="Times New Roman" w:cs="Times New Roman"/>
          <w:sz w:val="24"/>
          <w:szCs w:val="24"/>
        </w:rPr>
        <w:t xml:space="preserve"> other emerging or transition markets</w:t>
      </w:r>
      <w:r w:rsidRPr="002560F6">
        <w:rPr>
          <w:rFonts w:ascii="Times New Roman" w:hAnsi="Times New Roman" w:cs="Times New Roman"/>
          <w:sz w:val="24"/>
          <w:szCs w:val="24"/>
        </w:rPr>
        <w:t xml:space="preserve">. What this implies is that, as there is heterogeneity in emerging countries (Surdu, 2018), the institutional distance between these countries, no matter how small, could still impact firms’ resource commitments. </w:t>
      </w:r>
      <w:r w:rsidR="00F3489D" w:rsidRPr="002560F6">
        <w:rPr>
          <w:rFonts w:ascii="Times New Roman" w:hAnsi="Times New Roman" w:cs="Times New Roman"/>
          <w:sz w:val="24"/>
          <w:szCs w:val="24"/>
        </w:rPr>
        <w:t xml:space="preserve"> </w:t>
      </w:r>
      <w:r w:rsidRPr="002560F6">
        <w:rPr>
          <w:rFonts w:ascii="Times New Roman" w:hAnsi="Times New Roman" w:cs="Times New Roman"/>
          <w:sz w:val="24"/>
          <w:szCs w:val="24"/>
        </w:rPr>
        <w:t xml:space="preserve">      </w:t>
      </w:r>
    </w:p>
    <w:p w14:paraId="79876F7D" w14:textId="79A17F32" w:rsidR="0002038B" w:rsidRPr="002560F6" w:rsidRDefault="0002038B" w:rsidP="009B04BD">
      <w:pPr>
        <w:spacing w:before="240" w:after="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At the industry level, studies have noted that environmental uncertainty (i.e. political, social and economic instability) has a stronger effect on the use of joint ventures by manufacturing firms than by service firms (Brouthers </w:t>
      </w:r>
      <w:r w:rsidR="006C17E1" w:rsidRPr="002560F6">
        <w:rPr>
          <w:rFonts w:ascii="Times New Roman" w:hAnsi="Times New Roman" w:cs="Times New Roman"/>
          <w:sz w:val="24"/>
          <w:szCs w:val="24"/>
        </w:rPr>
        <w:t>and</w:t>
      </w:r>
      <w:r w:rsidRPr="002560F6">
        <w:rPr>
          <w:rFonts w:ascii="Times New Roman" w:hAnsi="Times New Roman" w:cs="Times New Roman"/>
          <w:sz w:val="24"/>
          <w:szCs w:val="24"/>
        </w:rPr>
        <w:t xml:space="preserve"> Brouthers, 2003). Due to the inseparability of service production and consumption as well as the perishability of services, there is a tendency for service firms to prefer higher resource commitments via wholly-owned subsidiaries so that they can have absolute control to respond to environmental changes </w:t>
      </w:r>
      <w:r w:rsidR="0088533D"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RW.CITE{{5796 Contractor,F.J. 1998}}</w:instrText>
      </w:r>
      <w:r w:rsidR="0088533D" w:rsidRPr="002560F6">
        <w:rPr>
          <w:rFonts w:ascii="Times New Roman" w:hAnsi="Times New Roman" w:cs="Times New Roman"/>
          <w:sz w:val="24"/>
          <w:szCs w:val="24"/>
        </w:rPr>
        <w:fldChar w:fldCharType="separate"/>
      </w:r>
      <w:r w:rsidRPr="002560F6">
        <w:rPr>
          <w:rFonts w:ascii="Times New Roman" w:hAnsi="Times New Roman" w:cs="Times New Roman"/>
          <w:sz w:val="24"/>
          <w:szCs w:val="24"/>
        </w:rPr>
        <w:t>(Contractor and Kundu, 1998)</w:t>
      </w:r>
      <w:r w:rsidR="0088533D"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Using wholly owned subsidiaries eliminates the need to renegotiate any contractual agreements. Even within the broader services industry, the impact of institutional quality on resource commitment varies from sub-industry to sub-industry.  For instance, </w:t>
      </w:r>
      <w:r w:rsidR="004441BC" w:rsidRPr="002560F6">
        <w:rPr>
          <w:rFonts w:ascii="Times New Roman" w:hAnsi="Times New Roman" w:cs="Times New Roman"/>
          <w:sz w:val="24"/>
          <w:szCs w:val="24"/>
        </w:rPr>
        <w:t xml:space="preserve">FDI in the </w:t>
      </w:r>
      <w:r w:rsidRPr="002560F6">
        <w:rPr>
          <w:rFonts w:ascii="Times New Roman" w:hAnsi="Times New Roman" w:cs="Times New Roman"/>
          <w:sz w:val="24"/>
          <w:szCs w:val="24"/>
        </w:rPr>
        <w:t xml:space="preserve">business, transport and telecommunication industries </w:t>
      </w:r>
      <w:r w:rsidR="004441BC" w:rsidRPr="002560F6">
        <w:rPr>
          <w:rFonts w:ascii="Times New Roman" w:hAnsi="Times New Roman" w:cs="Times New Roman"/>
          <w:sz w:val="24"/>
          <w:szCs w:val="24"/>
        </w:rPr>
        <w:t>is</w:t>
      </w:r>
      <w:r w:rsidRPr="002560F6">
        <w:rPr>
          <w:rFonts w:ascii="Times New Roman" w:hAnsi="Times New Roman" w:cs="Times New Roman"/>
          <w:sz w:val="24"/>
          <w:szCs w:val="24"/>
        </w:rPr>
        <w:t xml:space="preserve"> shown to be more responsive to institutional voids than finance and trade industries </w:t>
      </w:r>
      <w:r w:rsidR="0088533D"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RW.CITE{{5800 Kolstad,I. 2008}}</w:instrText>
      </w:r>
      <w:r w:rsidR="0088533D" w:rsidRPr="002560F6">
        <w:rPr>
          <w:rFonts w:ascii="Times New Roman" w:hAnsi="Times New Roman" w:cs="Times New Roman"/>
          <w:sz w:val="24"/>
          <w:szCs w:val="24"/>
        </w:rPr>
        <w:fldChar w:fldCharType="separate"/>
      </w:r>
      <w:r w:rsidRPr="002560F6">
        <w:rPr>
          <w:rFonts w:ascii="Times New Roman" w:hAnsi="Times New Roman" w:cs="Times New Roman"/>
          <w:sz w:val="24"/>
          <w:szCs w:val="24"/>
        </w:rPr>
        <w:t>(Kolstad and Villanger, 2008)</w:t>
      </w:r>
      <w:r w:rsidR="0088533D"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w:t>
      </w:r>
      <w:r w:rsidR="00181372" w:rsidRPr="002560F6">
        <w:rPr>
          <w:rFonts w:ascii="Times New Roman" w:hAnsi="Times New Roman" w:cs="Times New Roman"/>
          <w:sz w:val="24"/>
          <w:szCs w:val="24"/>
        </w:rPr>
        <w:t xml:space="preserve">Firms in high technology industries face high risks due to the huge investments they make in R&amp;D and innovation, </w:t>
      </w:r>
      <w:r w:rsidR="00AA4A77" w:rsidRPr="002560F6">
        <w:rPr>
          <w:rFonts w:ascii="Times New Roman" w:hAnsi="Times New Roman" w:cs="Times New Roman"/>
          <w:sz w:val="24"/>
          <w:szCs w:val="24"/>
        </w:rPr>
        <w:t xml:space="preserve">and are therefore more sensitive to institutional voids and </w:t>
      </w:r>
      <w:r w:rsidR="004441BC" w:rsidRPr="002560F6">
        <w:rPr>
          <w:rFonts w:ascii="Times New Roman" w:hAnsi="Times New Roman" w:cs="Times New Roman"/>
          <w:sz w:val="24"/>
          <w:szCs w:val="24"/>
        </w:rPr>
        <w:t xml:space="preserve">cultural </w:t>
      </w:r>
      <w:r w:rsidR="00AA4A77" w:rsidRPr="002560F6">
        <w:rPr>
          <w:rFonts w:ascii="Times New Roman" w:hAnsi="Times New Roman" w:cs="Times New Roman"/>
          <w:sz w:val="24"/>
          <w:szCs w:val="24"/>
        </w:rPr>
        <w:t>distance (Tihanyi et al., 2005)</w:t>
      </w:r>
      <w:r w:rsidR="00AC6770" w:rsidRPr="002560F6">
        <w:rPr>
          <w:rFonts w:ascii="Times New Roman" w:hAnsi="Times New Roman" w:cs="Times New Roman"/>
          <w:sz w:val="24"/>
          <w:szCs w:val="24"/>
        </w:rPr>
        <w:t xml:space="preserve">. We categorize institutional and industry moderation as external moderation because they involve factors that are either external or indirectly within the firms’ control.  </w:t>
      </w:r>
      <w:r w:rsidR="00AA4A77" w:rsidRPr="002560F6">
        <w:rPr>
          <w:rFonts w:ascii="Times New Roman" w:hAnsi="Times New Roman" w:cs="Times New Roman"/>
          <w:sz w:val="24"/>
          <w:szCs w:val="24"/>
        </w:rPr>
        <w:t xml:space="preserve"> </w:t>
      </w:r>
      <w:r w:rsidR="00181372" w:rsidRPr="002560F6">
        <w:rPr>
          <w:rFonts w:ascii="Times New Roman" w:hAnsi="Times New Roman" w:cs="Times New Roman"/>
          <w:sz w:val="24"/>
          <w:szCs w:val="24"/>
        </w:rPr>
        <w:t xml:space="preserve"> </w:t>
      </w:r>
    </w:p>
    <w:p w14:paraId="08FCEC90" w14:textId="40542EB1" w:rsidR="0096031E" w:rsidRPr="002560F6" w:rsidRDefault="0002038B" w:rsidP="00E538A6">
      <w:pPr>
        <w:spacing w:before="240"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At the firm-level, research has drawn upon Dunning’s </w:t>
      </w:r>
      <w:r w:rsidR="0088533D"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RW.CITE{{5448 Dunning,J.H. 2000 /a}}</w:instrText>
      </w:r>
      <w:r w:rsidR="0088533D" w:rsidRPr="002560F6">
        <w:rPr>
          <w:rFonts w:ascii="Times New Roman" w:hAnsi="Times New Roman" w:cs="Times New Roman"/>
          <w:sz w:val="24"/>
          <w:szCs w:val="24"/>
        </w:rPr>
        <w:fldChar w:fldCharType="separate"/>
      </w:r>
      <w:r w:rsidRPr="002560F6">
        <w:rPr>
          <w:rFonts w:ascii="Times New Roman" w:hAnsi="Times New Roman" w:cs="Times New Roman"/>
          <w:sz w:val="24"/>
          <w:szCs w:val="24"/>
        </w:rPr>
        <w:t>(2000)</w:t>
      </w:r>
      <w:r w:rsidR="0088533D"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internationalization motives to explore how the effect of institutional voids on resource commitment depends on whether MNEs seek markets or resources in host countries (e.g. Brouthers </w:t>
      </w:r>
      <w:r w:rsidR="006C17E1" w:rsidRPr="002560F6">
        <w:rPr>
          <w:rFonts w:ascii="Times New Roman" w:hAnsi="Times New Roman" w:cs="Times New Roman"/>
          <w:sz w:val="24"/>
          <w:szCs w:val="24"/>
        </w:rPr>
        <w:t>and</w:t>
      </w:r>
      <w:r w:rsidRPr="002560F6">
        <w:rPr>
          <w:rFonts w:ascii="Times New Roman" w:hAnsi="Times New Roman" w:cs="Times New Roman"/>
          <w:sz w:val="24"/>
          <w:szCs w:val="24"/>
        </w:rPr>
        <w:t xml:space="preserve"> Hennart, 2007; Pan, 2017). Similarly, studies have documented that the resource commitments of large firms are more sensitive to </w:t>
      </w:r>
      <w:r w:rsidRPr="002560F6">
        <w:rPr>
          <w:rFonts w:ascii="Times New Roman" w:hAnsi="Times New Roman" w:cs="Times New Roman"/>
          <w:sz w:val="24"/>
          <w:szCs w:val="24"/>
        </w:rPr>
        <w:lastRenderedPageBreak/>
        <w:t xml:space="preserve">institutional voids than those of small firms </w:t>
      </w:r>
      <w:r w:rsidR="0088533D"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RW.CITE{{5798 Gomes-Casseres,B. 1990 /pe.g. }}</w:instrText>
      </w:r>
      <w:r w:rsidR="0088533D" w:rsidRPr="002560F6">
        <w:rPr>
          <w:rFonts w:ascii="Times New Roman" w:hAnsi="Times New Roman" w:cs="Times New Roman"/>
          <w:sz w:val="24"/>
          <w:szCs w:val="24"/>
        </w:rPr>
        <w:fldChar w:fldCharType="separate"/>
      </w:r>
      <w:r w:rsidRPr="002560F6">
        <w:rPr>
          <w:rFonts w:ascii="Times New Roman" w:hAnsi="Times New Roman" w:cs="Times New Roman"/>
          <w:sz w:val="24"/>
          <w:szCs w:val="24"/>
        </w:rPr>
        <w:t>(e.g. Gomes-Casseres, 1990)</w:t>
      </w:r>
      <w:r w:rsidR="0088533D" w:rsidRPr="002560F6">
        <w:rPr>
          <w:rFonts w:ascii="Times New Roman" w:hAnsi="Times New Roman" w:cs="Times New Roman"/>
          <w:sz w:val="24"/>
          <w:szCs w:val="24"/>
        </w:rPr>
        <w:fldChar w:fldCharType="end"/>
      </w:r>
      <w:r w:rsidRPr="002560F6">
        <w:rPr>
          <w:rFonts w:ascii="Times New Roman" w:hAnsi="Times New Roman" w:cs="Times New Roman"/>
          <w:sz w:val="24"/>
          <w:szCs w:val="24"/>
        </w:rPr>
        <w:t>. Further, corporate governance and social capital have been shown to be crucial</w:t>
      </w:r>
      <w:r w:rsidR="004441BC" w:rsidRPr="002560F6">
        <w:rPr>
          <w:rFonts w:ascii="Times New Roman" w:hAnsi="Times New Roman" w:cs="Times New Roman"/>
          <w:sz w:val="24"/>
          <w:szCs w:val="24"/>
        </w:rPr>
        <w:t xml:space="preserve"> in resource commitments</w:t>
      </w:r>
      <w:r w:rsidRPr="002560F6">
        <w:rPr>
          <w:rFonts w:ascii="Times New Roman" w:hAnsi="Times New Roman" w:cs="Times New Roman"/>
          <w:sz w:val="24"/>
          <w:szCs w:val="24"/>
        </w:rPr>
        <w:t>. For instance, using data from Chinese MNEs, Pan et al. (2014) argue that government ownership of a firm</w:t>
      </w:r>
      <w:r w:rsidR="008D5F55" w:rsidRPr="002560F6">
        <w:rPr>
          <w:rFonts w:ascii="Times New Roman" w:hAnsi="Times New Roman" w:cs="Times New Roman"/>
          <w:sz w:val="24"/>
          <w:szCs w:val="24"/>
        </w:rPr>
        <w:t xml:space="preserve"> as well as the firm’s political or legislative connections</w:t>
      </w:r>
      <w:r w:rsidRPr="002560F6">
        <w:rPr>
          <w:rFonts w:ascii="Times New Roman" w:hAnsi="Times New Roman" w:cs="Times New Roman"/>
          <w:sz w:val="24"/>
          <w:szCs w:val="24"/>
        </w:rPr>
        <w:t xml:space="preserve"> </w:t>
      </w:r>
      <w:r w:rsidR="00BF6A0B" w:rsidRPr="002560F6">
        <w:rPr>
          <w:rFonts w:ascii="Times New Roman" w:hAnsi="Times New Roman" w:cs="Times New Roman"/>
          <w:sz w:val="24"/>
          <w:szCs w:val="24"/>
        </w:rPr>
        <w:t>weaken</w:t>
      </w:r>
      <w:r w:rsidRPr="002560F6">
        <w:rPr>
          <w:rFonts w:ascii="Times New Roman" w:hAnsi="Times New Roman" w:cs="Times New Roman"/>
          <w:sz w:val="24"/>
          <w:szCs w:val="24"/>
        </w:rPr>
        <w:t xml:space="preserve"> the impact of adverse institutional conditions on the level of foreign subsidiary ownership. </w:t>
      </w:r>
      <w:r w:rsidR="00AC6770" w:rsidRPr="002560F6">
        <w:rPr>
          <w:rFonts w:ascii="Times New Roman" w:hAnsi="Times New Roman" w:cs="Times New Roman"/>
          <w:sz w:val="24"/>
          <w:szCs w:val="24"/>
        </w:rPr>
        <w:t xml:space="preserve">We term firm-level moderation as internal moderation because the contingencies are within the firms’ control. </w:t>
      </w:r>
      <w:r w:rsidRPr="002560F6">
        <w:rPr>
          <w:rFonts w:ascii="Times New Roman" w:hAnsi="Times New Roman" w:cs="Times New Roman"/>
          <w:sz w:val="24"/>
          <w:szCs w:val="24"/>
        </w:rPr>
        <w:t>The richness of the few contingent results attests to deeper insights generated by interactive models (Andersson et al., 2014). Therefore, moderation deserves greater attention in the institutional void-re</w:t>
      </w:r>
      <w:r w:rsidR="00B47307" w:rsidRPr="002560F6">
        <w:rPr>
          <w:rFonts w:ascii="Times New Roman" w:hAnsi="Times New Roman" w:cs="Times New Roman"/>
          <w:sz w:val="24"/>
          <w:szCs w:val="24"/>
        </w:rPr>
        <w:t>source commitment relationship.</w:t>
      </w:r>
    </w:p>
    <w:p w14:paraId="619192FE" w14:textId="77777777" w:rsidR="00F902B5" w:rsidRPr="002560F6" w:rsidRDefault="005C486A" w:rsidP="00E916D5">
      <w:pPr>
        <w:pStyle w:val="ListParagraph"/>
        <w:numPr>
          <w:ilvl w:val="0"/>
          <w:numId w:val="4"/>
        </w:numPr>
        <w:autoSpaceDE w:val="0"/>
        <w:autoSpaceDN w:val="0"/>
        <w:adjustRightInd w:val="0"/>
        <w:spacing w:after="0" w:line="480" w:lineRule="auto"/>
        <w:rPr>
          <w:rFonts w:ascii="Times New Roman" w:hAnsi="Times New Roman" w:cs="Times New Roman"/>
          <w:b/>
          <w:sz w:val="24"/>
          <w:szCs w:val="24"/>
          <w:lang w:val="en-US"/>
        </w:rPr>
      </w:pPr>
      <w:r w:rsidRPr="002560F6">
        <w:rPr>
          <w:rFonts w:ascii="Times New Roman" w:hAnsi="Times New Roman" w:cs="Times New Roman"/>
          <w:b/>
          <w:sz w:val="24"/>
          <w:szCs w:val="24"/>
          <w:lang w:val="en-US"/>
        </w:rPr>
        <w:t>Discussion</w:t>
      </w:r>
    </w:p>
    <w:p w14:paraId="28C0FDA1" w14:textId="7D1BB85B" w:rsidR="0029648A" w:rsidRPr="002560F6" w:rsidRDefault="00F33968" w:rsidP="0029648A">
      <w:pPr>
        <w:autoSpaceDE w:val="0"/>
        <w:autoSpaceDN w:val="0"/>
        <w:adjustRightInd w:val="0"/>
        <w:spacing w:after="0" w:line="480" w:lineRule="auto"/>
        <w:rPr>
          <w:rFonts w:ascii="Times New Roman" w:hAnsi="Times New Roman" w:cs="Times New Roman"/>
          <w:i/>
          <w:sz w:val="24"/>
          <w:szCs w:val="24"/>
          <w:lang w:val="en-US"/>
        </w:rPr>
      </w:pPr>
      <w:r w:rsidRPr="002560F6">
        <w:rPr>
          <w:rFonts w:ascii="Times New Roman" w:hAnsi="Times New Roman" w:cs="Times New Roman"/>
          <w:i/>
          <w:sz w:val="24"/>
          <w:szCs w:val="24"/>
          <w:lang w:val="en-US"/>
        </w:rPr>
        <w:t>5</w:t>
      </w:r>
      <w:r w:rsidR="0029648A" w:rsidRPr="002560F6">
        <w:rPr>
          <w:rFonts w:ascii="Times New Roman" w:hAnsi="Times New Roman" w:cs="Times New Roman"/>
          <w:i/>
          <w:sz w:val="24"/>
          <w:szCs w:val="24"/>
          <w:lang w:val="en-US"/>
        </w:rPr>
        <w:t>.1 Integrative Framework for Institutional Voids-Resource Commitment Research</w:t>
      </w:r>
    </w:p>
    <w:p w14:paraId="0ECEDDC9" w14:textId="3083F1BE" w:rsidR="0029648A" w:rsidRPr="002560F6" w:rsidRDefault="0029648A" w:rsidP="0029648A">
      <w:pPr>
        <w:autoSpaceDE w:val="0"/>
        <w:autoSpaceDN w:val="0"/>
        <w:adjustRightInd w:val="0"/>
        <w:spacing w:before="240" w:line="480" w:lineRule="auto"/>
        <w:ind w:firstLine="36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Firms’ strategic decisions, such as resource commitment in </w:t>
      </w:r>
      <w:r w:rsidRPr="002560F6">
        <w:rPr>
          <w:rFonts w:ascii="Times New Roman" w:hAnsi="Times New Roman" w:cs="Times New Roman"/>
          <w:noProof/>
          <w:sz w:val="24"/>
          <w:szCs w:val="24"/>
          <w:lang w:val="en-US"/>
        </w:rPr>
        <w:t>foreign</w:t>
      </w:r>
      <w:r w:rsidRPr="002560F6">
        <w:rPr>
          <w:rFonts w:ascii="Times New Roman" w:hAnsi="Times New Roman" w:cs="Times New Roman"/>
          <w:sz w:val="24"/>
          <w:szCs w:val="24"/>
          <w:lang w:val="en-US"/>
        </w:rPr>
        <w:t xml:space="preserve"> markets, have been at the </w:t>
      </w:r>
      <w:r w:rsidR="0069021E" w:rsidRPr="002560F6">
        <w:rPr>
          <w:rFonts w:ascii="Times New Roman" w:hAnsi="Times New Roman" w:cs="Times New Roman"/>
          <w:sz w:val="24"/>
          <w:szCs w:val="24"/>
          <w:lang w:val="en-US"/>
        </w:rPr>
        <w:t>forefront</w:t>
      </w:r>
      <w:r w:rsidRPr="002560F6">
        <w:rPr>
          <w:rFonts w:ascii="Times New Roman" w:hAnsi="Times New Roman" w:cs="Times New Roman"/>
          <w:sz w:val="24"/>
          <w:szCs w:val="24"/>
          <w:lang w:val="en-US"/>
        </w:rPr>
        <w:t xml:space="preserve"> of </w:t>
      </w:r>
      <w:r w:rsidR="00426175" w:rsidRPr="002560F6">
        <w:rPr>
          <w:rFonts w:ascii="Times New Roman" w:hAnsi="Times New Roman" w:cs="Times New Roman"/>
          <w:sz w:val="24"/>
          <w:szCs w:val="24"/>
          <w:lang w:val="en-US"/>
        </w:rPr>
        <w:t>IB</w:t>
      </w:r>
      <w:r w:rsidRPr="002560F6">
        <w:rPr>
          <w:rFonts w:ascii="Times New Roman" w:hAnsi="Times New Roman" w:cs="Times New Roman"/>
          <w:sz w:val="24"/>
          <w:szCs w:val="24"/>
          <w:lang w:val="en-US"/>
        </w:rPr>
        <w:t xml:space="preserve"> research for several decades (Hill et al., 1990</w:t>
      </w:r>
      <w:r w:rsidRPr="002560F6">
        <w:rPr>
          <w:rFonts w:ascii="Times New Roman" w:hAnsi="Times New Roman" w:cs="Times New Roman"/>
          <w:sz w:val="24"/>
          <w:szCs w:val="24"/>
        </w:rPr>
        <w:t>; Ahsan and Musteen 2011)</w:t>
      </w:r>
      <w:r w:rsidRPr="002560F6">
        <w:rPr>
          <w:rFonts w:ascii="Times New Roman" w:hAnsi="Times New Roman" w:cs="Times New Roman"/>
          <w:sz w:val="24"/>
          <w:szCs w:val="24"/>
          <w:lang w:val="en-US"/>
        </w:rPr>
        <w:t>, and the issue of how the institutional environment in foreign markets shapes entrant firms’ decisions has been one of the focal questions (Luo et al., 2009; Ang et al., 2015). In this paper, we reviewed and synthesized the literature on institutional voids and resource commitment in emerging markets. Based on our results, we propose an integrative framework</w:t>
      </w:r>
      <w:r w:rsidR="00CE760A" w:rsidRPr="002560F6">
        <w:rPr>
          <w:rFonts w:ascii="Times New Roman" w:hAnsi="Times New Roman" w:cs="Times New Roman"/>
          <w:sz w:val="24"/>
          <w:szCs w:val="24"/>
          <w:lang w:val="en-US"/>
        </w:rPr>
        <w:t xml:space="preserve"> (figure 1)</w:t>
      </w:r>
      <w:r w:rsidR="00D74ABA" w:rsidRPr="002560F6">
        <w:rPr>
          <w:rFonts w:ascii="Times New Roman" w:hAnsi="Times New Roman" w:cs="Times New Roman"/>
          <w:sz w:val="24"/>
          <w:szCs w:val="24"/>
          <w:lang w:val="en-US"/>
        </w:rPr>
        <w:t>. We call Figure 1 an integrative framework because</w:t>
      </w:r>
      <w:r w:rsidRPr="002560F6">
        <w:rPr>
          <w:rFonts w:ascii="Times New Roman" w:hAnsi="Times New Roman" w:cs="Times New Roman"/>
          <w:sz w:val="24"/>
          <w:szCs w:val="24"/>
          <w:lang w:val="en-US"/>
        </w:rPr>
        <w:t xml:space="preserve"> </w:t>
      </w:r>
      <w:r w:rsidR="00D74ABA" w:rsidRPr="002560F6">
        <w:rPr>
          <w:rFonts w:ascii="Times New Roman" w:hAnsi="Times New Roman" w:cs="Times New Roman"/>
          <w:sz w:val="24"/>
          <w:szCs w:val="24"/>
          <w:lang w:val="en-US"/>
        </w:rPr>
        <w:t xml:space="preserve">it </w:t>
      </w:r>
      <w:r w:rsidR="000E7E31" w:rsidRPr="002560F6">
        <w:rPr>
          <w:rFonts w:ascii="Times New Roman" w:hAnsi="Times New Roman" w:cs="Times New Roman"/>
          <w:sz w:val="24"/>
          <w:szCs w:val="24"/>
          <w:lang w:val="en-US"/>
        </w:rPr>
        <w:t xml:space="preserve">brings the different conceptions of voids and resource commitment as well as the various facets of the </w:t>
      </w:r>
      <w:r w:rsidRPr="002560F6">
        <w:rPr>
          <w:rFonts w:ascii="Times New Roman" w:hAnsi="Times New Roman" w:cs="Times New Roman"/>
          <w:sz w:val="24"/>
          <w:szCs w:val="24"/>
          <w:lang w:val="en-US"/>
        </w:rPr>
        <w:t>institutional voids-resource commitment relationship</w:t>
      </w:r>
      <w:r w:rsidR="000E7E31" w:rsidRPr="002560F6">
        <w:rPr>
          <w:rFonts w:ascii="Times New Roman" w:hAnsi="Times New Roman" w:cs="Times New Roman"/>
          <w:sz w:val="24"/>
          <w:szCs w:val="24"/>
          <w:lang w:val="en-US"/>
        </w:rPr>
        <w:t xml:space="preserve"> </w:t>
      </w:r>
      <w:r w:rsidR="00D74ABA" w:rsidRPr="002560F6">
        <w:rPr>
          <w:rFonts w:ascii="Times New Roman" w:hAnsi="Times New Roman" w:cs="Times New Roman"/>
          <w:sz w:val="24"/>
          <w:szCs w:val="24"/>
          <w:lang w:val="en-US"/>
        </w:rPr>
        <w:t xml:space="preserve">(e.g. theoretical frame, mechanisms/mediators and moderators) </w:t>
      </w:r>
      <w:r w:rsidR="000E7E31" w:rsidRPr="002560F6">
        <w:rPr>
          <w:rFonts w:ascii="Times New Roman" w:hAnsi="Times New Roman" w:cs="Times New Roman"/>
          <w:sz w:val="24"/>
          <w:szCs w:val="24"/>
          <w:lang w:val="en-US"/>
        </w:rPr>
        <w:t xml:space="preserve">under the same </w:t>
      </w:r>
      <w:r w:rsidR="00D74ABA" w:rsidRPr="002560F6">
        <w:rPr>
          <w:rFonts w:ascii="Times New Roman" w:hAnsi="Times New Roman" w:cs="Times New Roman"/>
          <w:sz w:val="24"/>
          <w:szCs w:val="24"/>
          <w:lang w:val="en-US"/>
        </w:rPr>
        <w:t>overarching model.</w:t>
      </w:r>
      <w:r w:rsidRPr="002560F6">
        <w:rPr>
          <w:rFonts w:ascii="Times New Roman" w:hAnsi="Times New Roman" w:cs="Times New Roman"/>
          <w:sz w:val="24"/>
          <w:szCs w:val="24"/>
          <w:lang w:val="en-US"/>
        </w:rPr>
        <w:t xml:space="preserve"> </w:t>
      </w:r>
    </w:p>
    <w:p w14:paraId="58C62F44" w14:textId="52F3C733" w:rsidR="00CE760A" w:rsidRPr="002560F6" w:rsidRDefault="00CE760A" w:rsidP="0096031E">
      <w:pPr>
        <w:autoSpaceDE w:val="0"/>
        <w:autoSpaceDN w:val="0"/>
        <w:adjustRightInd w:val="0"/>
        <w:spacing w:after="0" w:line="24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w:t>
      </w:r>
      <w:r w:rsidR="0096031E" w:rsidRPr="002560F6">
        <w:rPr>
          <w:rFonts w:ascii="Times New Roman" w:hAnsi="Times New Roman" w:cs="Times New Roman"/>
          <w:sz w:val="24"/>
          <w:szCs w:val="24"/>
          <w:lang w:val="en-US"/>
        </w:rPr>
        <w:t>----</w:t>
      </w:r>
    </w:p>
    <w:p w14:paraId="4610349F" w14:textId="4C884CD2" w:rsidR="00CE760A" w:rsidRPr="002560F6" w:rsidRDefault="00CE760A" w:rsidP="0096031E">
      <w:pPr>
        <w:spacing w:after="0" w:line="240" w:lineRule="auto"/>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Please insert Figure</w:t>
      </w:r>
      <w:r w:rsidR="00C53EB4" w:rsidRPr="002560F6">
        <w:rPr>
          <w:rFonts w:ascii="Times New Roman" w:hAnsi="Times New Roman" w:cs="Times New Roman"/>
          <w:sz w:val="24"/>
          <w:szCs w:val="24"/>
          <w:lang w:val="en-US"/>
        </w:rPr>
        <w:t>s</w:t>
      </w:r>
      <w:r w:rsidRPr="002560F6">
        <w:rPr>
          <w:rFonts w:ascii="Times New Roman" w:hAnsi="Times New Roman" w:cs="Times New Roman"/>
          <w:sz w:val="24"/>
          <w:szCs w:val="24"/>
          <w:lang w:val="en-US"/>
        </w:rPr>
        <w:t xml:space="preserve"> 1 </w:t>
      </w:r>
      <w:r w:rsidR="0096031E" w:rsidRPr="002560F6">
        <w:rPr>
          <w:rFonts w:ascii="Times New Roman" w:hAnsi="Times New Roman" w:cs="Times New Roman"/>
          <w:sz w:val="24"/>
          <w:szCs w:val="24"/>
          <w:lang w:val="en-US"/>
        </w:rPr>
        <w:t xml:space="preserve">&amp; 2 </w:t>
      </w:r>
      <w:r w:rsidRPr="002560F6">
        <w:rPr>
          <w:rFonts w:ascii="Times New Roman" w:hAnsi="Times New Roman" w:cs="Times New Roman"/>
          <w:sz w:val="24"/>
          <w:szCs w:val="24"/>
          <w:lang w:val="en-US"/>
        </w:rPr>
        <w:t>around here</w:t>
      </w:r>
    </w:p>
    <w:p w14:paraId="7DE86DB8" w14:textId="383BB8C7" w:rsidR="00CE760A" w:rsidRPr="002560F6" w:rsidRDefault="00CE760A" w:rsidP="0096031E">
      <w:pPr>
        <w:spacing w:after="0" w:line="480" w:lineRule="auto"/>
        <w:ind w:firstLine="360"/>
        <w:jc w:val="center"/>
        <w:rPr>
          <w:rFonts w:ascii="Times New Roman" w:hAnsi="Times New Roman" w:cs="Times New Roman"/>
          <w:sz w:val="24"/>
          <w:szCs w:val="24"/>
          <w:lang w:val="en-US"/>
        </w:rPr>
      </w:pPr>
      <w:r w:rsidRPr="002560F6">
        <w:rPr>
          <w:rFonts w:ascii="Times New Roman" w:hAnsi="Times New Roman" w:cs="Times New Roman"/>
          <w:sz w:val="24"/>
          <w:szCs w:val="24"/>
          <w:lang w:val="en-US"/>
        </w:rPr>
        <w:t>----------------------------------------------</w:t>
      </w:r>
      <w:r w:rsidR="0096031E" w:rsidRPr="002560F6">
        <w:rPr>
          <w:rFonts w:ascii="Times New Roman" w:hAnsi="Times New Roman" w:cs="Times New Roman"/>
          <w:sz w:val="24"/>
          <w:szCs w:val="24"/>
          <w:lang w:val="en-US"/>
        </w:rPr>
        <w:t>-</w:t>
      </w:r>
    </w:p>
    <w:p w14:paraId="311F28C2" w14:textId="77777777" w:rsidR="0029648A" w:rsidRPr="002560F6" w:rsidRDefault="004C731C" w:rsidP="0029648A">
      <w:pPr>
        <w:autoSpaceDE w:val="0"/>
        <w:autoSpaceDN w:val="0"/>
        <w:adjustRightInd w:val="0"/>
        <w:spacing w:line="480" w:lineRule="auto"/>
        <w:ind w:firstLine="360"/>
        <w:rPr>
          <w:rFonts w:ascii="Times New Roman" w:hAnsi="Times New Roman" w:cs="Times New Roman"/>
          <w:sz w:val="24"/>
          <w:szCs w:val="24"/>
          <w:lang w:val="en-US"/>
        </w:rPr>
      </w:pPr>
      <w:r w:rsidRPr="002560F6">
        <w:rPr>
          <w:rFonts w:ascii="Times New Roman" w:hAnsi="Times New Roman" w:cs="Times New Roman"/>
          <w:sz w:val="24"/>
          <w:szCs w:val="24"/>
          <w:lang w:val="en-US"/>
        </w:rPr>
        <w:t>First, d</w:t>
      </w:r>
      <w:r w:rsidR="0029648A" w:rsidRPr="002560F6">
        <w:rPr>
          <w:rFonts w:ascii="Times New Roman" w:hAnsi="Times New Roman" w:cs="Times New Roman"/>
          <w:sz w:val="24"/>
          <w:szCs w:val="24"/>
          <w:lang w:val="en-US"/>
        </w:rPr>
        <w:t xml:space="preserve">rawing </w:t>
      </w:r>
      <w:r w:rsidR="002B4C42" w:rsidRPr="002560F6">
        <w:rPr>
          <w:rFonts w:ascii="Times New Roman" w:hAnsi="Times New Roman" w:cs="Times New Roman"/>
          <w:sz w:val="24"/>
          <w:szCs w:val="24"/>
          <w:lang w:val="en-US"/>
        </w:rPr>
        <w:t xml:space="preserve">on </w:t>
      </w:r>
      <w:r w:rsidR="0029648A" w:rsidRPr="002560F6">
        <w:rPr>
          <w:rFonts w:ascii="Times New Roman" w:hAnsi="Times New Roman" w:cs="Times New Roman"/>
          <w:sz w:val="24"/>
          <w:szCs w:val="24"/>
          <w:lang w:val="en-US"/>
        </w:rPr>
        <w:t xml:space="preserve">Scott (1995) institutional dimensions, </w:t>
      </w:r>
      <w:r w:rsidRPr="002560F6">
        <w:rPr>
          <w:rFonts w:ascii="Times New Roman" w:hAnsi="Times New Roman" w:cs="Times New Roman"/>
          <w:sz w:val="24"/>
          <w:szCs w:val="24"/>
          <w:lang w:val="en-US"/>
        </w:rPr>
        <w:t>our framework</w:t>
      </w:r>
      <w:r w:rsidR="0029648A" w:rsidRPr="002560F6">
        <w:rPr>
          <w:rFonts w:ascii="Times New Roman" w:hAnsi="Times New Roman" w:cs="Times New Roman"/>
          <w:sz w:val="24"/>
          <w:szCs w:val="24"/>
          <w:lang w:val="en-US"/>
        </w:rPr>
        <w:t xml:space="preserve"> depart</w:t>
      </w:r>
      <w:r w:rsidRPr="002560F6">
        <w:rPr>
          <w:rFonts w:ascii="Times New Roman" w:hAnsi="Times New Roman" w:cs="Times New Roman"/>
          <w:sz w:val="24"/>
          <w:szCs w:val="24"/>
          <w:lang w:val="en-US"/>
        </w:rPr>
        <w:t>s</w:t>
      </w:r>
      <w:r w:rsidR="0029648A" w:rsidRPr="002560F6">
        <w:rPr>
          <w:rFonts w:ascii="Times New Roman" w:hAnsi="Times New Roman" w:cs="Times New Roman"/>
          <w:sz w:val="24"/>
          <w:szCs w:val="24"/>
          <w:lang w:val="en-US"/>
        </w:rPr>
        <w:t xml:space="preserve"> from extant research to distinguish between regulatory voids (i.e. voids in the regulatory dimension), normative voids (i.e. voids in the normative dimension) and cognitive voids (i.e. voids in the cognitive </w:t>
      </w:r>
      <w:r w:rsidR="0029648A" w:rsidRPr="002560F6">
        <w:rPr>
          <w:rFonts w:ascii="Times New Roman" w:hAnsi="Times New Roman" w:cs="Times New Roman"/>
          <w:sz w:val="24"/>
          <w:szCs w:val="24"/>
          <w:lang w:val="en-US"/>
        </w:rPr>
        <w:lastRenderedPageBreak/>
        <w:t>dimension)</w:t>
      </w:r>
      <w:r w:rsidRPr="002560F6">
        <w:rPr>
          <w:rFonts w:ascii="Times New Roman" w:hAnsi="Times New Roman" w:cs="Times New Roman"/>
          <w:sz w:val="24"/>
          <w:szCs w:val="24"/>
          <w:lang w:val="en-US"/>
        </w:rPr>
        <w:t xml:space="preserve">, thus drawing researchers away from an “aggregated” view of institutional voids to a distilled categorization that promises finer-grained insights. </w:t>
      </w:r>
      <w:r w:rsidR="0029648A" w:rsidRPr="002560F6">
        <w:rPr>
          <w:rFonts w:ascii="Times New Roman" w:hAnsi="Times New Roman" w:cs="Times New Roman"/>
          <w:sz w:val="24"/>
          <w:szCs w:val="24"/>
          <w:lang w:val="en-US"/>
        </w:rPr>
        <w:t xml:space="preserve">Extant research appears to predominantly focus on conceptualizing and operationalizing institutional voids within the regulatory domain (e.g. Delios and Beamish, 1999; Luo, 2001), particularly using a combination of governance indicators and proxies. </w:t>
      </w:r>
      <w:r w:rsidRPr="002560F6">
        <w:rPr>
          <w:rFonts w:ascii="Times New Roman" w:hAnsi="Times New Roman" w:cs="Times New Roman"/>
          <w:sz w:val="24"/>
          <w:szCs w:val="24"/>
          <w:lang w:val="en-US"/>
        </w:rPr>
        <w:t xml:space="preserve">Besides </w:t>
      </w:r>
      <w:r w:rsidR="0029648A" w:rsidRPr="002560F6">
        <w:rPr>
          <w:rFonts w:ascii="Times New Roman" w:hAnsi="Times New Roman" w:cs="Times New Roman"/>
          <w:sz w:val="24"/>
          <w:szCs w:val="24"/>
          <w:lang w:val="en-US"/>
        </w:rPr>
        <w:t>these proxies not fundamentally reflect</w:t>
      </w:r>
      <w:r w:rsidR="00206AAC" w:rsidRPr="002560F6">
        <w:rPr>
          <w:rFonts w:ascii="Times New Roman" w:hAnsi="Times New Roman" w:cs="Times New Roman"/>
          <w:sz w:val="24"/>
          <w:szCs w:val="24"/>
          <w:lang w:val="en-US"/>
        </w:rPr>
        <w:t>ing</w:t>
      </w:r>
      <w:r w:rsidR="0029648A" w:rsidRPr="002560F6">
        <w:rPr>
          <w:rFonts w:ascii="Times New Roman" w:hAnsi="Times New Roman" w:cs="Times New Roman"/>
          <w:sz w:val="24"/>
          <w:szCs w:val="24"/>
          <w:lang w:val="en-US"/>
        </w:rPr>
        <w:t xml:space="preserve"> firms’ own perceptions of the</w:t>
      </w:r>
      <w:r w:rsidRPr="002560F6">
        <w:rPr>
          <w:rFonts w:ascii="Times New Roman" w:hAnsi="Times New Roman" w:cs="Times New Roman"/>
          <w:sz w:val="24"/>
          <w:szCs w:val="24"/>
          <w:lang w:val="en-US"/>
        </w:rPr>
        <w:t>ir institutional environments</w:t>
      </w:r>
      <w:r w:rsidR="00206AAC" w:rsidRPr="002560F6">
        <w:rPr>
          <w:rFonts w:ascii="Times New Roman" w:hAnsi="Times New Roman" w:cs="Times New Roman"/>
          <w:sz w:val="24"/>
          <w:szCs w:val="24"/>
          <w:lang w:val="en-US"/>
        </w:rPr>
        <w:t xml:space="preserve">, the focus on regulatory voids overlooks cognitive and normative voids and importantly side-steps the intricate relationships among these three categories of voids. Our framework suggests that </w:t>
      </w:r>
      <w:r w:rsidR="0069021E" w:rsidRPr="002560F6">
        <w:rPr>
          <w:rFonts w:ascii="Times New Roman" w:hAnsi="Times New Roman" w:cs="Times New Roman"/>
          <w:sz w:val="24"/>
          <w:szCs w:val="24"/>
          <w:lang w:val="en-US"/>
        </w:rPr>
        <w:t>different voids</w:t>
      </w:r>
      <w:r w:rsidR="00206AAC" w:rsidRPr="002560F6">
        <w:rPr>
          <w:rFonts w:ascii="Times New Roman" w:hAnsi="Times New Roman" w:cs="Times New Roman"/>
          <w:sz w:val="24"/>
          <w:szCs w:val="24"/>
          <w:lang w:val="en-US"/>
        </w:rPr>
        <w:t xml:space="preserve"> reinforce one another. For instance, regulatory weaknesses give rise to unethical norms such as corruption. In the same vein, </w:t>
      </w:r>
      <w:r w:rsidR="006B42CE" w:rsidRPr="002560F6">
        <w:rPr>
          <w:rFonts w:ascii="Times New Roman" w:hAnsi="Times New Roman" w:cs="Times New Roman"/>
          <w:sz w:val="24"/>
          <w:szCs w:val="24"/>
          <w:lang w:val="en-US"/>
        </w:rPr>
        <w:t xml:space="preserve">prevalent </w:t>
      </w:r>
      <w:r w:rsidR="00206AAC" w:rsidRPr="002560F6">
        <w:rPr>
          <w:rFonts w:ascii="Times New Roman" w:hAnsi="Times New Roman" w:cs="Times New Roman"/>
          <w:sz w:val="24"/>
          <w:szCs w:val="24"/>
          <w:lang w:val="en-US"/>
        </w:rPr>
        <w:t>unethical norms</w:t>
      </w:r>
      <w:r w:rsidR="006B42CE" w:rsidRPr="002560F6">
        <w:rPr>
          <w:rFonts w:ascii="Times New Roman" w:hAnsi="Times New Roman" w:cs="Times New Roman"/>
          <w:sz w:val="24"/>
          <w:szCs w:val="24"/>
          <w:lang w:val="en-US"/>
        </w:rPr>
        <w:t xml:space="preserve"> sabotage the effective functioning of regulatory institutions. In effect, our framework furthers understanding and conceptualization of institutional voids</w:t>
      </w:r>
      <w:r w:rsidR="0069021E" w:rsidRPr="002560F6">
        <w:rPr>
          <w:rFonts w:ascii="Times New Roman" w:hAnsi="Times New Roman" w:cs="Times New Roman"/>
          <w:sz w:val="24"/>
          <w:szCs w:val="24"/>
          <w:lang w:val="en-US"/>
        </w:rPr>
        <w:t xml:space="preserve"> and will help researchers to adopt a deeper approach in their works.</w:t>
      </w:r>
      <w:r w:rsidR="00206AAC" w:rsidRPr="002560F6">
        <w:rPr>
          <w:rFonts w:ascii="Times New Roman" w:hAnsi="Times New Roman" w:cs="Times New Roman"/>
          <w:sz w:val="24"/>
          <w:szCs w:val="24"/>
          <w:lang w:val="en-US"/>
        </w:rPr>
        <w:t xml:space="preserve"> </w:t>
      </w:r>
      <w:r w:rsidR="0029648A" w:rsidRPr="002560F6">
        <w:rPr>
          <w:rFonts w:ascii="Times New Roman" w:hAnsi="Times New Roman" w:cs="Times New Roman"/>
          <w:sz w:val="24"/>
          <w:szCs w:val="24"/>
          <w:lang w:val="en-US"/>
        </w:rPr>
        <w:t xml:space="preserve">  </w:t>
      </w:r>
    </w:p>
    <w:p w14:paraId="5A9A0A62" w14:textId="1A427B19" w:rsidR="00F472CA" w:rsidRPr="002560F6" w:rsidRDefault="006B42CE" w:rsidP="000F0E7F">
      <w:pPr>
        <w:spacing w:after="0" w:line="480" w:lineRule="auto"/>
        <w:ind w:firstLine="360"/>
        <w:rPr>
          <w:rFonts w:ascii="Times New Roman" w:hAnsi="Times New Roman" w:cs="Times New Roman"/>
          <w:bCs/>
          <w:sz w:val="24"/>
          <w:szCs w:val="24"/>
        </w:rPr>
      </w:pPr>
      <w:r w:rsidRPr="002560F6">
        <w:rPr>
          <w:rFonts w:ascii="Times New Roman" w:hAnsi="Times New Roman" w:cs="Times New Roman"/>
          <w:sz w:val="24"/>
          <w:szCs w:val="24"/>
          <w:lang w:val="en-US"/>
        </w:rPr>
        <w:t>Similarly, o</w:t>
      </w:r>
      <w:r w:rsidR="0029648A" w:rsidRPr="002560F6">
        <w:rPr>
          <w:rFonts w:ascii="Times New Roman" w:hAnsi="Times New Roman" w:cs="Times New Roman"/>
          <w:sz w:val="24"/>
          <w:szCs w:val="24"/>
          <w:lang w:val="en-US"/>
        </w:rPr>
        <w:t xml:space="preserve">ur integrative framework </w:t>
      </w:r>
      <w:r w:rsidR="0069021E" w:rsidRPr="002560F6">
        <w:rPr>
          <w:rFonts w:ascii="Times New Roman" w:hAnsi="Times New Roman" w:cs="Times New Roman"/>
          <w:sz w:val="24"/>
          <w:szCs w:val="24"/>
          <w:lang w:val="en-US"/>
        </w:rPr>
        <w:t xml:space="preserve">defines </w:t>
      </w:r>
      <w:r w:rsidR="0029648A" w:rsidRPr="002560F6">
        <w:rPr>
          <w:rFonts w:ascii="Times New Roman" w:hAnsi="Times New Roman" w:cs="Times New Roman"/>
          <w:sz w:val="24"/>
          <w:szCs w:val="24"/>
          <w:lang w:val="en-US"/>
        </w:rPr>
        <w:t xml:space="preserve">resource commitment </w:t>
      </w:r>
      <w:r w:rsidR="0069021E" w:rsidRPr="002560F6">
        <w:rPr>
          <w:rFonts w:ascii="Times New Roman" w:hAnsi="Times New Roman" w:cs="Times New Roman"/>
          <w:sz w:val="24"/>
          <w:szCs w:val="24"/>
          <w:lang w:val="en-US"/>
        </w:rPr>
        <w:t>as an aggregate of</w:t>
      </w:r>
      <w:r w:rsidR="0029648A" w:rsidRPr="002560F6">
        <w:rPr>
          <w:rFonts w:ascii="Times New Roman" w:hAnsi="Times New Roman" w:cs="Times New Roman"/>
          <w:sz w:val="24"/>
          <w:szCs w:val="24"/>
          <w:lang w:val="en-US"/>
        </w:rPr>
        <w:t xml:space="preserve"> </w:t>
      </w:r>
      <w:r w:rsidR="00A00E30" w:rsidRPr="002560F6">
        <w:rPr>
          <w:rFonts w:ascii="Times New Roman" w:hAnsi="Times New Roman" w:cs="Times New Roman"/>
          <w:sz w:val="24"/>
          <w:szCs w:val="24"/>
          <w:lang w:val="en-US"/>
        </w:rPr>
        <w:t>four</w:t>
      </w:r>
      <w:r w:rsidR="0029648A" w:rsidRPr="002560F6">
        <w:rPr>
          <w:rFonts w:ascii="Times New Roman" w:hAnsi="Times New Roman" w:cs="Times New Roman"/>
          <w:sz w:val="24"/>
          <w:szCs w:val="24"/>
          <w:lang w:val="en-US"/>
        </w:rPr>
        <w:t xml:space="preserve"> constituents, namely entry mode, </w:t>
      </w:r>
      <w:r w:rsidR="00A00E30" w:rsidRPr="002560F6">
        <w:rPr>
          <w:rFonts w:ascii="Times New Roman" w:hAnsi="Times New Roman" w:cs="Times New Roman"/>
          <w:sz w:val="24"/>
          <w:szCs w:val="24"/>
          <w:lang w:val="en-US"/>
        </w:rPr>
        <w:t xml:space="preserve">equity ownership, </w:t>
      </w:r>
      <w:r w:rsidR="0029648A" w:rsidRPr="002560F6">
        <w:rPr>
          <w:rFonts w:ascii="Times New Roman" w:hAnsi="Times New Roman" w:cs="Times New Roman"/>
          <w:sz w:val="24"/>
          <w:szCs w:val="24"/>
          <w:lang w:val="en-US"/>
        </w:rPr>
        <w:t>technology</w:t>
      </w:r>
      <w:r w:rsidR="0069021E" w:rsidRPr="002560F6">
        <w:rPr>
          <w:rFonts w:ascii="Times New Roman" w:hAnsi="Times New Roman" w:cs="Times New Roman"/>
          <w:sz w:val="24"/>
          <w:szCs w:val="24"/>
          <w:lang w:val="en-US"/>
        </w:rPr>
        <w:t xml:space="preserve"> &amp;</w:t>
      </w:r>
      <w:r w:rsidR="0029648A" w:rsidRPr="002560F6">
        <w:rPr>
          <w:rFonts w:ascii="Times New Roman" w:hAnsi="Times New Roman" w:cs="Times New Roman"/>
          <w:sz w:val="24"/>
          <w:szCs w:val="24"/>
          <w:lang w:val="en-US"/>
        </w:rPr>
        <w:t xml:space="preserve"> R&amp;D transfer</w:t>
      </w:r>
      <w:r w:rsidR="0069021E" w:rsidRPr="002560F6">
        <w:rPr>
          <w:rFonts w:ascii="Times New Roman" w:hAnsi="Times New Roman" w:cs="Times New Roman"/>
          <w:sz w:val="24"/>
          <w:szCs w:val="24"/>
          <w:lang w:val="en-US"/>
        </w:rPr>
        <w:t>,</w:t>
      </w:r>
      <w:r w:rsidR="0029648A" w:rsidRPr="002560F6">
        <w:rPr>
          <w:rFonts w:ascii="Times New Roman" w:hAnsi="Times New Roman" w:cs="Times New Roman"/>
          <w:sz w:val="24"/>
          <w:szCs w:val="24"/>
          <w:lang w:val="en-US"/>
        </w:rPr>
        <w:t xml:space="preserve"> and FDI. </w:t>
      </w:r>
      <w:r w:rsidRPr="002560F6">
        <w:rPr>
          <w:rFonts w:ascii="Times New Roman" w:hAnsi="Times New Roman" w:cs="Times New Roman"/>
          <w:sz w:val="24"/>
          <w:szCs w:val="24"/>
          <w:lang w:val="en-US"/>
        </w:rPr>
        <w:t>Our definition is novel</w:t>
      </w:r>
      <w:r w:rsidR="0069021E" w:rsidRPr="002560F6">
        <w:rPr>
          <w:rFonts w:ascii="Times New Roman" w:hAnsi="Times New Roman" w:cs="Times New Roman"/>
          <w:sz w:val="24"/>
          <w:szCs w:val="24"/>
          <w:lang w:val="en-US"/>
        </w:rPr>
        <w:t xml:space="preserve"> and encapsulating</w:t>
      </w:r>
      <w:r w:rsidRPr="002560F6">
        <w:rPr>
          <w:rFonts w:ascii="Times New Roman" w:hAnsi="Times New Roman" w:cs="Times New Roman"/>
          <w:sz w:val="24"/>
          <w:szCs w:val="24"/>
          <w:lang w:val="en-US"/>
        </w:rPr>
        <w:t xml:space="preserve">, in the sense that we have created a “grand” construct </w:t>
      </w:r>
      <w:r w:rsidR="001549F9" w:rsidRPr="002560F6">
        <w:rPr>
          <w:rFonts w:ascii="Times New Roman" w:hAnsi="Times New Roman" w:cs="Times New Roman"/>
          <w:sz w:val="24"/>
          <w:szCs w:val="24"/>
          <w:lang w:val="en-US"/>
        </w:rPr>
        <w:t>using</w:t>
      </w:r>
      <w:r w:rsidRPr="002560F6">
        <w:rPr>
          <w:rFonts w:ascii="Times New Roman" w:hAnsi="Times New Roman" w:cs="Times New Roman"/>
          <w:sz w:val="24"/>
          <w:szCs w:val="24"/>
          <w:lang w:val="en-US"/>
        </w:rPr>
        <w:t xml:space="preserve"> various </w:t>
      </w:r>
      <w:r w:rsidR="001549F9" w:rsidRPr="002560F6">
        <w:rPr>
          <w:rFonts w:ascii="Times New Roman" w:hAnsi="Times New Roman" w:cs="Times New Roman"/>
          <w:sz w:val="24"/>
          <w:szCs w:val="24"/>
          <w:lang w:val="en-US"/>
        </w:rPr>
        <w:t>measures</w:t>
      </w:r>
      <w:r w:rsidRPr="002560F6">
        <w:rPr>
          <w:rFonts w:ascii="Times New Roman" w:hAnsi="Times New Roman" w:cs="Times New Roman"/>
          <w:sz w:val="24"/>
          <w:szCs w:val="24"/>
          <w:lang w:val="en-US"/>
        </w:rPr>
        <w:t xml:space="preserve">. </w:t>
      </w:r>
      <w:r w:rsidR="001549F9" w:rsidRPr="002560F6">
        <w:rPr>
          <w:rFonts w:ascii="Times New Roman" w:hAnsi="Times New Roman" w:cs="Times New Roman"/>
          <w:sz w:val="24"/>
          <w:szCs w:val="24"/>
          <w:lang w:val="en-US"/>
        </w:rPr>
        <w:t>However, we note that t</w:t>
      </w:r>
      <w:r w:rsidR="0029648A" w:rsidRPr="002560F6">
        <w:rPr>
          <w:rFonts w:ascii="Times New Roman" w:hAnsi="Times New Roman" w:cs="Times New Roman"/>
          <w:sz w:val="24"/>
          <w:szCs w:val="24"/>
          <w:lang w:val="en-US"/>
        </w:rPr>
        <w:t xml:space="preserve">hese </w:t>
      </w:r>
      <w:r w:rsidR="0069021E" w:rsidRPr="002560F6">
        <w:rPr>
          <w:rFonts w:ascii="Times New Roman" w:hAnsi="Times New Roman" w:cs="Times New Roman"/>
          <w:sz w:val="24"/>
          <w:szCs w:val="24"/>
          <w:lang w:val="en-US"/>
        </w:rPr>
        <w:t>measures</w:t>
      </w:r>
      <w:r w:rsidR="0029648A" w:rsidRPr="002560F6">
        <w:rPr>
          <w:rFonts w:ascii="Times New Roman" w:hAnsi="Times New Roman" w:cs="Times New Roman"/>
          <w:sz w:val="24"/>
          <w:szCs w:val="24"/>
          <w:lang w:val="en-US"/>
        </w:rPr>
        <w:t xml:space="preserve">, to a large extent, do not capture the actual values of the </w:t>
      </w:r>
      <w:r w:rsidR="0029648A" w:rsidRPr="002560F6">
        <w:rPr>
          <w:rFonts w:ascii="Times New Roman" w:hAnsi="Times New Roman" w:cs="Times New Roman"/>
          <w:noProof/>
          <w:sz w:val="24"/>
          <w:szCs w:val="24"/>
          <w:lang w:val="en-US"/>
        </w:rPr>
        <w:t>investments</w:t>
      </w:r>
      <w:r w:rsidR="0029648A" w:rsidRPr="002560F6">
        <w:rPr>
          <w:rFonts w:ascii="Times New Roman" w:hAnsi="Times New Roman" w:cs="Times New Roman"/>
          <w:sz w:val="24"/>
          <w:szCs w:val="24"/>
          <w:lang w:val="en-US"/>
        </w:rPr>
        <w:t xml:space="preserve"> firms make. For instance, FDI, as applied in the reviewed studies, is an aggregated measure (e.g. Cole et al., 2009; Pajunen, 2008) which cannot be linked to individual firms. In the same vein, entry modes may be indicative of commitment, but they are not exact or true measures of resource expenditures. For instance, a joint venture could be more resource-demanding than a wholly owned subsidiary, contrasting the simplified conceptualization </w:t>
      </w:r>
      <w:r w:rsidR="001549F9" w:rsidRPr="002560F6">
        <w:rPr>
          <w:rFonts w:ascii="Times New Roman" w:hAnsi="Times New Roman" w:cs="Times New Roman"/>
          <w:sz w:val="24"/>
          <w:szCs w:val="24"/>
          <w:lang w:val="en-US"/>
        </w:rPr>
        <w:t xml:space="preserve">that is typically </w:t>
      </w:r>
      <w:r w:rsidR="0029648A" w:rsidRPr="002560F6">
        <w:rPr>
          <w:rFonts w:ascii="Times New Roman" w:hAnsi="Times New Roman" w:cs="Times New Roman"/>
          <w:sz w:val="24"/>
          <w:szCs w:val="24"/>
          <w:lang w:val="en-US"/>
        </w:rPr>
        <w:t>based on the Upsalla model of interna</w:t>
      </w:r>
      <w:r w:rsidR="00A00E30" w:rsidRPr="002560F6">
        <w:rPr>
          <w:rFonts w:ascii="Times New Roman" w:hAnsi="Times New Roman" w:cs="Times New Roman"/>
          <w:sz w:val="24"/>
          <w:szCs w:val="24"/>
          <w:lang w:val="en-US"/>
        </w:rPr>
        <w:t>tiona</w:t>
      </w:r>
      <w:r w:rsidR="0029648A" w:rsidRPr="002560F6">
        <w:rPr>
          <w:rFonts w:ascii="Times New Roman" w:hAnsi="Times New Roman" w:cs="Times New Roman"/>
          <w:sz w:val="24"/>
          <w:szCs w:val="24"/>
          <w:lang w:val="en-US"/>
        </w:rPr>
        <w:t xml:space="preserve">lization. </w:t>
      </w:r>
      <w:r w:rsidR="001549F9" w:rsidRPr="002560F6">
        <w:rPr>
          <w:rFonts w:ascii="Times New Roman" w:hAnsi="Times New Roman" w:cs="Times New Roman"/>
          <w:sz w:val="24"/>
          <w:szCs w:val="24"/>
          <w:lang w:val="en-US"/>
        </w:rPr>
        <w:t>More crucially</w:t>
      </w:r>
      <w:r w:rsidR="0029648A" w:rsidRPr="002560F6">
        <w:rPr>
          <w:rFonts w:ascii="Times New Roman" w:hAnsi="Times New Roman" w:cs="Times New Roman"/>
          <w:sz w:val="24"/>
          <w:szCs w:val="24"/>
          <w:lang w:val="en-US"/>
        </w:rPr>
        <w:t xml:space="preserve">, current research mainly captures a cross-sectional view of resource commitment at the time of foreign entry. A consequent question that has remained unaddressed is, what happens </w:t>
      </w:r>
      <w:r w:rsidR="001549F9" w:rsidRPr="002560F6">
        <w:rPr>
          <w:rFonts w:ascii="Times New Roman" w:hAnsi="Times New Roman" w:cs="Times New Roman"/>
          <w:sz w:val="24"/>
          <w:szCs w:val="24"/>
          <w:lang w:val="en-US"/>
        </w:rPr>
        <w:t xml:space="preserve">to firms’ commitments </w:t>
      </w:r>
      <w:r w:rsidR="0029648A" w:rsidRPr="002560F6">
        <w:rPr>
          <w:rFonts w:ascii="Times New Roman" w:hAnsi="Times New Roman" w:cs="Times New Roman"/>
          <w:sz w:val="24"/>
          <w:szCs w:val="24"/>
          <w:lang w:val="en-US"/>
        </w:rPr>
        <w:t xml:space="preserve">after entry? </w:t>
      </w:r>
      <w:r w:rsidR="001549F9" w:rsidRPr="002560F6">
        <w:rPr>
          <w:rFonts w:ascii="Times New Roman" w:hAnsi="Times New Roman" w:cs="Times New Roman"/>
          <w:sz w:val="24"/>
          <w:szCs w:val="24"/>
          <w:lang w:val="en-US"/>
        </w:rPr>
        <w:t xml:space="preserve">We believe our integrative framework captures what constitutes resource </w:t>
      </w:r>
      <w:r w:rsidR="00944BEA" w:rsidRPr="002560F6">
        <w:rPr>
          <w:rFonts w:ascii="Times New Roman" w:hAnsi="Times New Roman" w:cs="Times New Roman"/>
          <w:sz w:val="24"/>
          <w:szCs w:val="24"/>
          <w:lang w:val="en-US"/>
        </w:rPr>
        <w:t>commitment, and</w:t>
      </w:r>
      <w:r w:rsidR="001549F9" w:rsidRPr="002560F6">
        <w:rPr>
          <w:rFonts w:ascii="Times New Roman" w:hAnsi="Times New Roman" w:cs="Times New Roman"/>
          <w:sz w:val="24"/>
          <w:szCs w:val="24"/>
          <w:lang w:val="en-US"/>
        </w:rPr>
        <w:t xml:space="preserve"> could potentially spur scholarly effort to refine how the construct is </w:t>
      </w:r>
      <w:r w:rsidR="0069021E" w:rsidRPr="002560F6">
        <w:rPr>
          <w:rFonts w:ascii="Times New Roman" w:hAnsi="Times New Roman" w:cs="Times New Roman"/>
          <w:sz w:val="24"/>
          <w:szCs w:val="24"/>
          <w:lang w:val="en-US"/>
        </w:rPr>
        <w:t xml:space="preserve">aggregately </w:t>
      </w:r>
      <w:r w:rsidR="001549F9" w:rsidRPr="002560F6">
        <w:rPr>
          <w:rFonts w:ascii="Times New Roman" w:hAnsi="Times New Roman" w:cs="Times New Roman"/>
          <w:sz w:val="24"/>
          <w:szCs w:val="24"/>
          <w:lang w:val="en-US"/>
        </w:rPr>
        <w:t xml:space="preserve">conceptualized or operationalized.  </w:t>
      </w:r>
    </w:p>
    <w:p w14:paraId="50AEA1F1" w14:textId="6A3A5349" w:rsidR="00574300" w:rsidRPr="002560F6" w:rsidRDefault="0029648A" w:rsidP="00F472CA">
      <w:pPr>
        <w:spacing w:before="240" w:after="0" w:line="480" w:lineRule="auto"/>
        <w:ind w:firstLine="720"/>
        <w:rPr>
          <w:rFonts w:ascii="Times New Roman" w:hAnsi="Times New Roman" w:cs="Times New Roman"/>
          <w:bCs/>
          <w:sz w:val="24"/>
          <w:szCs w:val="24"/>
        </w:rPr>
      </w:pPr>
      <w:r w:rsidRPr="002560F6">
        <w:rPr>
          <w:rFonts w:ascii="Times New Roman" w:hAnsi="Times New Roman" w:cs="Times New Roman"/>
          <w:sz w:val="24"/>
          <w:szCs w:val="24"/>
          <w:lang w:val="en-US"/>
        </w:rPr>
        <w:lastRenderedPageBreak/>
        <w:t xml:space="preserve">Further, our integrative framework </w:t>
      </w:r>
      <w:r w:rsidR="004E0C7B" w:rsidRPr="002560F6">
        <w:rPr>
          <w:rFonts w:ascii="Times New Roman" w:hAnsi="Times New Roman" w:cs="Times New Roman"/>
          <w:sz w:val="24"/>
          <w:szCs w:val="24"/>
          <w:lang w:val="en-US"/>
        </w:rPr>
        <w:t>encompasses the wider theoretical lenses used to investigate the institutional voids-resource commitment nexus</w:t>
      </w:r>
      <w:r w:rsidRPr="002560F6">
        <w:rPr>
          <w:rFonts w:ascii="Times New Roman" w:hAnsi="Times New Roman" w:cs="Times New Roman"/>
          <w:sz w:val="24"/>
          <w:szCs w:val="24"/>
          <w:lang w:val="en-US"/>
        </w:rPr>
        <w:t>.</w:t>
      </w:r>
      <w:r w:rsidR="001549F9" w:rsidRPr="002560F6">
        <w:rPr>
          <w:rFonts w:ascii="Times New Roman" w:hAnsi="Times New Roman" w:cs="Times New Roman"/>
          <w:sz w:val="24"/>
          <w:szCs w:val="24"/>
          <w:lang w:val="en-US"/>
        </w:rPr>
        <w:t xml:space="preserve"> </w:t>
      </w:r>
      <w:r w:rsidR="004E0C7B" w:rsidRPr="002560F6">
        <w:rPr>
          <w:rFonts w:ascii="Times New Roman" w:hAnsi="Times New Roman" w:cs="Times New Roman"/>
          <w:sz w:val="24"/>
          <w:szCs w:val="24"/>
          <w:lang w:val="en-US"/>
        </w:rPr>
        <w:t>I</w:t>
      </w:r>
      <w:r w:rsidRPr="002560F6">
        <w:rPr>
          <w:rFonts w:ascii="Times New Roman" w:hAnsi="Times New Roman" w:cs="Times New Roman"/>
          <w:sz w:val="24"/>
          <w:szCs w:val="24"/>
          <w:lang w:val="en-US"/>
        </w:rPr>
        <w:t xml:space="preserve">nstitutional theory </w:t>
      </w:r>
      <w:r w:rsidR="004E0C7B" w:rsidRPr="002560F6">
        <w:rPr>
          <w:rFonts w:ascii="Times New Roman" w:hAnsi="Times New Roman" w:cs="Times New Roman"/>
          <w:sz w:val="24"/>
          <w:szCs w:val="24"/>
          <w:lang w:val="en-US"/>
        </w:rPr>
        <w:t>is the most commonly used</w:t>
      </w:r>
      <w:r w:rsidRPr="002560F6">
        <w:rPr>
          <w:rFonts w:ascii="Times New Roman" w:hAnsi="Times New Roman" w:cs="Times New Roman"/>
          <w:sz w:val="24"/>
          <w:szCs w:val="24"/>
          <w:lang w:val="en-US"/>
        </w:rPr>
        <w:t xml:space="preserve"> lens (e.g. Kingsley and Graham, 2017; Stoian and Mohr, 2016; Kolstad and Villanger, 2008). The use of this theory has evolved over the years, mainly as researchers broaden their scope in two ways: 1) from regulatory to normative and cognitive voids (</w:t>
      </w:r>
      <w:r w:rsidRPr="002560F6">
        <w:rPr>
          <w:rFonts w:ascii="Times New Roman" w:hAnsi="Times New Roman" w:cs="Times New Roman"/>
          <w:sz w:val="24"/>
          <w:szCs w:val="24"/>
        </w:rPr>
        <w:t>Meyer et al., 2009)</w:t>
      </w:r>
      <w:r w:rsidRPr="002560F6">
        <w:rPr>
          <w:rFonts w:ascii="Times New Roman" w:hAnsi="Times New Roman" w:cs="Times New Roman"/>
          <w:sz w:val="24"/>
          <w:szCs w:val="24"/>
          <w:lang w:val="en-US"/>
        </w:rPr>
        <w:t>; and 2) from a constraints-view</w:t>
      </w:r>
      <w:r w:rsidRPr="002560F6">
        <w:rPr>
          <w:rFonts w:ascii="Times New Roman" w:hAnsi="Times New Roman" w:cs="Times New Roman"/>
          <w:sz w:val="24"/>
          <w:szCs w:val="24"/>
        </w:rPr>
        <w:t xml:space="preserve"> </w:t>
      </w:r>
      <w:r w:rsidRPr="002560F6">
        <w:rPr>
          <w:rFonts w:ascii="Times New Roman" w:hAnsi="Times New Roman" w:cs="Times New Roman"/>
          <w:sz w:val="24"/>
          <w:szCs w:val="24"/>
          <w:lang w:val="en-US"/>
        </w:rPr>
        <w:t>to an opportunity-view of institutional voids (</w:t>
      </w:r>
      <w:r w:rsidRPr="002560F6">
        <w:rPr>
          <w:rFonts w:ascii="Times New Roman" w:hAnsi="Times New Roman" w:cs="Times New Roman"/>
          <w:sz w:val="24"/>
          <w:szCs w:val="24"/>
        </w:rPr>
        <w:t>Khanna &amp; Palepu, 2010; Doh et al., 2017)</w:t>
      </w:r>
      <w:r w:rsidRPr="002560F6">
        <w:rPr>
          <w:rFonts w:ascii="Times New Roman" w:hAnsi="Times New Roman" w:cs="Times New Roman"/>
          <w:sz w:val="24"/>
          <w:szCs w:val="24"/>
          <w:lang w:val="en-US"/>
        </w:rPr>
        <w:t xml:space="preserve">. </w:t>
      </w:r>
      <w:r w:rsidR="004E0C7B" w:rsidRPr="002560F6">
        <w:rPr>
          <w:rFonts w:ascii="Times New Roman" w:hAnsi="Times New Roman" w:cs="Times New Roman"/>
          <w:sz w:val="24"/>
          <w:szCs w:val="24"/>
          <w:lang w:val="en-US"/>
        </w:rPr>
        <w:t>O</w:t>
      </w:r>
      <w:r w:rsidRPr="002560F6">
        <w:rPr>
          <w:rFonts w:ascii="Times New Roman" w:hAnsi="Times New Roman" w:cs="Times New Roman"/>
          <w:sz w:val="24"/>
          <w:szCs w:val="24"/>
          <w:lang w:val="en-US"/>
        </w:rPr>
        <w:t>ur framework</w:t>
      </w:r>
      <w:r w:rsidR="004E0C7B" w:rsidRPr="002560F6">
        <w:rPr>
          <w:rFonts w:ascii="Times New Roman" w:hAnsi="Times New Roman" w:cs="Times New Roman"/>
          <w:sz w:val="24"/>
          <w:szCs w:val="24"/>
          <w:lang w:val="en-US"/>
        </w:rPr>
        <w:t xml:space="preserve"> </w:t>
      </w:r>
      <w:r w:rsidRPr="002560F6">
        <w:rPr>
          <w:rFonts w:ascii="Times New Roman" w:hAnsi="Times New Roman" w:cs="Times New Roman"/>
          <w:sz w:val="24"/>
          <w:szCs w:val="24"/>
          <w:lang w:val="en-US"/>
        </w:rPr>
        <w:t>particularly highlights an internal-external dichotomy that sheds light on the theoretical complementarities of investment decisions in emerging markets. It suggests that greater insights can be generated by multi-theoretical lenses that account for both internal and external drivers of firms’ resource commitments in emerging markets.</w:t>
      </w:r>
      <w:r w:rsidR="004E0C7B" w:rsidRPr="002560F6">
        <w:rPr>
          <w:rFonts w:ascii="Times New Roman" w:hAnsi="Times New Roman" w:cs="Times New Roman"/>
          <w:sz w:val="24"/>
          <w:szCs w:val="24"/>
          <w:lang w:val="en-US"/>
        </w:rPr>
        <w:t xml:space="preserve"> It</w:t>
      </w:r>
      <w:r w:rsidRPr="002560F6">
        <w:rPr>
          <w:rFonts w:ascii="Times New Roman" w:hAnsi="Times New Roman" w:cs="Times New Roman"/>
          <w:sz w:val="24"/>
          <w:szCs w:val="24"/>
          <w:lang w:val="en-US"/>
        </w:rPr>
        <w:t xml:space="preserve"> </w:t>
      </w:r>
      <w:r w:rsidR="004E0C7B" w:rsidRPr="002560F6">
        <w:rPr>
          <w:rFonts w:ascii="Times New Roman" w:hAnsi="Times New Roman" w:cs="Times New Roman"/>
          <w:sz w:val="24"/>
          <w:szCs w:val="24"/>
          <w:lang w:val="en-US"/>
        </w:rPr>
        <w:t xml:space="preserve">also </w:t>
      </w:r>
      <w:r w:rsidRPr="002560F6">
        <w:rPr>
          <w:rFonts w:ascii="Times New Roman" w:hAnsi="Times New Roman" w:cs="Times New Roman"/>
          <w:sz w:val="24"/>
          <w:szCs w:val="24"/>
          <w:lang w:val="en-US"/>
        </w:rPr>
        <w:t xml:space="preserve">provides insights and directions for exploring </w:t>
      </w:r>
      <w:r w:rsidR="004E0C7B" w:rsidRPr="002560F6">
        <w:rPr>
          <w:rFonts w:ascii="Times New Roman" w:hAnsi="Times New Roman" w:cs="Times New Roman"/>
          <w:sz w:val="24"/>
          <w:szCs w:val="24"/>
          <w:lang w:val="en-US"/>
        </w:rPr>
        <w:t xml:space="preserve">such </w:t>
      </w:r>
      <w:r w:rsidRPr="002560F6">
        <w:rPr>
          <w:rFonts w:ascii="Times New Roman" w:hAnsi="Times New Roman" w:cs="Times New Roman"/>
          <w:sz w:val="24"/>
          <w:szCs w:val="24"/>
          <w:lang w:val="en-US"/>
        </w:rPr>
        <w:t>internal-external dynamics</w:t>
      </w:r>
      <w:r w:rsidR="004E0C7B" w:rsidRPr="002560F6">
        <w:rPr>
          <w:rFonts w:ascii="Times New Roman" w:hAnsi="Times New Roman" w:cs="Times New Roman"/>
          <w:sz w:val="24"/>
          <w:szCs w:val="24"/>
          <w:lang w:val="en-US"/>
        </w:rPr>
        <w:t xml:space="preserve">. </w:t>
      </w:r>
    </w:p>
    <w:p w14:paraId="7EB470F7" w14:textId="2B7C6529" w:rsidR="0029648A" w:rsidRPr="002560F6" w:rsidRDefault="00F33968" w:rsidP="0029648A">
      <w:pPr>
        <w:autoSpaceDE w:val="0"/>
        <w:autoSpaceDN w:val="0"/>
        <w:adjustRightInd w:val="0"/>
        <w:spacing w:before="240" w:after="0" w:line="480" w:lineRule="auto"/>
        <w:rPr>
          <w:rFonts w:ascii="Times New Roman" w:hAnsi="Times New Roman" w:cs="Times New Roman"/>
          <w:i/>
          <w:sz w:val="24"/>
          <w:szCs w:val="24"/>
          <w:lang w:val="en-US"/>
        </w:rPr>
      </w:pPr>
      <w:r w:rsidRPr="002560F6">
        <w:rPr>
          <w:rFonts w:ascii="Times New Roman" w:hAnsi="Times New Roman" w:cs="Times New Roman"/>
          <w:i/>
          <w:sz w:val="24"/>
          <w:szCs w:val="24"/>
          <w:lang w:val="en-US"/>
        </w:rPr>
        <w:t>5</w:t>
      </w:r>
      <w:r w:rsidR="004C731C" w:rsidRPr="002560F6">
        <w:rPr>
          <w:rFonts w:ascii="Times New Roman" w:hAnsi="Times New Roman" w:cs="Times New Roman"/>
          <w:i/>
          <w:sz w:val="24"/>
          <w:szCs w:val="24"/>
          <w:lang w:val="en-US"/>
        </w:rPr>
        <w:t>.2 Directions for Future Research</w:t>
      </w:r>
    </w:p>
    <w:p w14:paraId="6B5EC2B1" w14:textId="2043B8C9" w:rsidR="00C24411" w:rsidRPr="002560F6" w:rsidRDefault="00654E76" w:rsidP="0029648A">
      <w:pPr>
        <w:autoSpaceDE w:val="0"/>
        <w:autoSpaceDN w:val="0"/>
        <w:adjustRightInd w:val="0"/>
        <w:spacing w:before="240" w:after="0" w:line="480" w:lineRule="auto"/>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Given the </w:t>
      </w:r>
      <w:r w:rsidR="002137B7" w:rsidRPr="002560F6">
        <w:rPr>
          <w:rFonts w:ascii="Times New Roman" w:hAnsi="Times New Roman" w:cs="Times New Roman"/>
          <w:sz w:val="24"/>
          <w:szCs w:val="24"/>
          <w:lang w:val="en-US"/>
        </w:rPr>
        <w:t>growin</w:t>
      </w:r>
      <w:r w:rsidR="006C3901" w:rsidRPr="002560F6">
        <w:rPr>
          <w:rFonts w:ascii="Times New Roman" w:hAnsi="Times New Roman" w:cs="Times New Roman"/>
          <w:sz w:val="24"/>
          <w:szCs w:val="24"/>
          <w:lang w:val="en-US"/>
        </w:rPr>
        <w:t>g prospects of emerging markets and the</w:t>
      </w:r>
      <w:r w:rsidR="002137B7" w:rsidRPr="002560F6">
        <w:rPr>
          <w:rFonts w:ascii="Times New Roman" w:hAnsi="Times New Roman" w:cs="Times New Roman"/>
          <w:sz w:val="24"/>
          <w:szCs w:val="24"/>
          <w:lang w:val="en-US"/>
        </w:rPr>
        <w:t xml:space="preserve"> need to understand how institutional voids in these markets a</w:t>
      </w:r>
      <w:r w:rsidR="006C3901" w:rsidRPr="002560F6">
        <w:rPr>
          <w:rFonts w:ascii="Times New Roman" w:hAnsi="Times New Roman" w:cs="Times New Roman"/>
          <w:sz w:val="24"/>
          <w:szCs w:val="24"/>
          <w:lang w:val="en-US"/>
        </w:rPr>
        <w:t>ffect firms’ investment decisions</w:t>
      </w:r>
      <w:r w:rsidR="00CD3BD9" w:rsidRPr="002560F6">
        <w:rPr>
          <w:rFonts w:ascii="Times New Roman" w:hAnsi="Times New Roman" w:cs="Times New Roman"/>
          <w:sz w:val="24"/>
          <w:szCs w:val="24"/>
          <w:lang w:val="en-US"/>
        </w:rPr>
        <w:t>,</w:t>
      </w:r>
      <w:r w:rsidR="002137B7" w:rsidRPr="002560F6">
        <w:rPr>
          <w:rFonts w:ascii="Times New Roman" w:hAnsi="Times New Roman" w:cs="Times New Roman"/>
          <w:sz w:val="24"/>
          <w:szCs w:val="24"/>
          <w:lang w:val="en-US"/>
        </w:rPr>
        <w:t xml:space="preserve"> we </w:t>
      </w:r>
      <w:r w:rsidR="00691394" w:rsidRPr="002560F6">
        <w:rPr>
          <w:rFonts w:ascii="Times New Roman" w:hAnsi="Times New Roman" w:cs="Times New Roman"/>
          <w:sz w:val="24"/>
          <w:szCs w:val="24"/>
          <w:lang w:val="en-US"/>
        </w:rPr>
        <w:t>identified some promising avenues for future research</w:t>
      </w:r>
      <w:r w:rsidR="00DA7847" w:rsidRPr="002560F6">
        <w:rPr>
          <w:rFonts w:ascii="Times New Roman" w:hAnsi="Times New Roman" w:cs="Times New Roman"/>
          <w:sz w:val="24"/>
          <w:szCs w:val="24"/>
          <w:lang w:val="en-US"/>
        </w:rPr>
        <w:t>, which we illustrate in figure 2.</w:t>
      </w:r>
    </w:p>
    <w:p w14:paraId="26C73258" w14:textId="5E419129" w:rsidR="001B04D6" w:rsidRPr="002560F6" w:rsidRDefault="00F33968" w:rsidP="001B04D6">
      <w:pPr>
        <w:autoSpaceDE w:val="0"/>
        <w:autoSpaceDN w:val="0"/>
        <w:adjustRightInd w:val="0"/>
        <w:spacing w:before="240" w:after="0" w:line="480" w:lineRule="auto"/>
        <w:rPr>
          <w:rFonts w:ascii="Times New Roman" w:hAnsi="Times New Roman" w:cs="Times New Roman"/>
          <w:i/>
          <w:sz w:val="24"/>
          <w:szCs w:val="24"/>
          <w:lang w:val="en-US"/>
        </w:rPr>
      </w:pPr>
      <w:r w:rsidRPr="002560F6">
        <w:rPr>
          <w:rFonts w:ascii="Times New Roman" w:hAnsi="Times New Roman" w:cs="Times New Roman"/>
          <w:i/>
          <w:sz w:val="24"/>
          <w:szCs w:val="24"/>
          <w:lang w:val="en-US"/>
        </w:rPr>
        <w:t>5</w:t>
      </w:r>
      <w:r w:rsidR="001B04D6" w:rsidRPr="002560F6">
        <w:rPr>
          <w:rFonts w:ascii="Times New Roman" w:hAnsi="Times New Roman" w:cs="Times New Roman"/>
          <w:i/>
          <w:sz w:val="24"/>
          <w:szCs w:val="24"/>
          <w:lang w:val="en-US"/>
        </w:rPr>
        <w:t>.2.1 New and Multi-theory Perspectives</w:t>
      </w:r>
    </w:p>
    <w:p w14:paraId="42E3263F" w14:textId="0BF10AE9" w:rsidR="001B04D6" w:rsidRPr="002560F6" w:rsidRDefault="001B04D6" w:rsidP="001B04D6">
      <w:pPr>
        <w:autoSpaceDE w:val="0"/>
        <w:autoSpaceDN w:val="0"/>
        <w:adjustRightInd w:val="0"/>
        <w:spacing w:after="0" w:line="480" w:lineRule="auto"/>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 </w:t>
      </w:r>
      <w:r w:rsidRPr="002560F6">
        <w:rPr>
          <w:rFonts w:ascii="Times New Roman" w:hAnsi="Times New Roman" w:cs="Times New Roman"/>
          <w:sz w:val="24"/>
          <w:szCs w:val="24"/>
          <w:lang w:val="en-US"/>
        </w:rPr>
        <w:tab/>
        <w:t xml:space="preserve">The </w:t>
      </w:r>
      <w:r w:rsidR="00574300" w:rsidRPr="002560F6">
        <w:rPr>
          <w:rFonts w:ascii="Times New Roman" w:hAnsi="Times New Roman" w:cs="Times New Roman"/>
          <w:sz w:val="24"/>
          <w:szCs w:val="24"/>
          <w:lang w:val="en-US"/>
        </w:rPr>
        <w:t>integrative framework</w:t>
      </w:r>
      <w:r w:rsidRPr="002560F6">
        <w:rPr>
          <w:rFonts w:ascii="Times New Roman" w:hAnsi="Times New Roman" w:cs="Times New Roman"/>
          <w:sz w:val="24"/>
          <w:szCs w:val="24"/>
          <w:lang w:val="en-US"/>
        </w:rPr>
        <w:t xml:space="preserve"> </w:t>
      </w:r>
      <w:r w:rsidR="00574300" w:rsidRPr="002560F6">
        <w:rPr>
          <w:rFonts w:ascii="Times New Roman" w:hAnsi="Times New Roman" w:cs="Times New Roman"/>
          <w:sz w:val="24"/>
          <w:szCs w:val="24"/>
          <w:lang w:val="en-US"/>
        </w:rPr>
        <w:t>shows</w:t>
      </w:r>
      <w:r w:rsidRPr="002560F6">
        <w:rPr>
          <w:rFonts w:ascii="Times New Roman" w:hAnsi="Times New Roman" w:cs="Times New Roman"/>
          <w:sz w:val="24"/>
          <w:szCs w:val="24"/>
          <w:lang w:val="en-US"/>
        </w:rPr>
        <w:t xml:space="preserve"> that authors used three main theories (i.e. institutional theory, transaction cost theory and internationalization theory) to frame their studies. Also, majority of the authors used these theories in isolation; very few combined or integrated them to explicate the relationship between institutional voids and firms’ resource commitment (e.g. Delios and Beamish, 1999; Brouthers; 2002; Demirbag et al., 2009). The effect of institutional environments and for that </w:t>
      </w:r>
      <w:r w:rsidRPr="002560F6">
        <w:rPr>
          <w:rFonts w:ascii="Times New Roman" w:hAnsi="Times New Roman" w:cs="Times New Roman"/>
          <w:noProof/>
          <w:sz w:val="24"/>
          <w:szCs w:val="24"/>
          <w:lang w:val="en-US"/>
        </w:rPr>
        <w:t>matter,</w:t>
      </w:r>
      <w:r w:rsidRPr="002560F6">
        <w:rPr>
          <w:rFonts w:ascii="Times New Roman" w:hAnsi="Times New Roman" w:cs="Times New Roman"/>
          <w:sz w:val="24"/>
          <w:szCs w:val="24"/>
          <w:lang w:val="en-US"/>
        </w:rPr>
        <w:t xml:space="preserve"> institutional voids on business decisions and choices is a complex phenomenon and may require an integrated theory approach. Hence, future studies which combine theoretical lenses will help to illuminate this topic.</w:t>
      </w:r>
    </w:p>
    <w:p w14:paraId="1F3F1548" w14:textId="5B2C1F0B" w:rsidR="001B04D6" w:rsidRPr="002560F6" w:rsidRDefault="001B04D6" w:rsidP="001B04D6">
      <w:pPr>
        <w:autoSpaceDE w:val="0"/>
        <w:autoSpaceDN w:val="0"/>
        <w:adjustRightInd w:val="0"/>
        <w:spacing w:before="240" w:after="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lastRenderedPageBreak/>
        <w:t xml:space="preserve">Beyond the three dominant theories uncovered by this review, increased use of other theoretical frameworks, such as agency theory </w:t>
      </w:r>
      <w:r w:rsidRPr="002560F6">
        <w:rPr>
          <w:rFonts w:ascii="Times New Roman" w:hAnsi="Times New Roman" w:cs="Times New Roman"/>
          <w:sz w:val="24"/>
          <w:szCs w:val="24"/>
          <w:lang w:val="en-US"/>
        </w:rPr>
        <w:fldChar w:fldCharType="begin"/>
      </w:r>
      <w:r w:rsidRPr="002560F6">
        <w:rPr>
          <w:rFonts w:ascii="Times New Roman" w:hAnsi="Times New Roman" w:cs="Times New Roman"/>
          <w:sz w:val="24"/>
          <w:szCs w:val="24"/>
          <w:lang w:val="en-US"/>
        </w:rPr>
        <w:instrText>ADDIN RW.CITE{{100 Jensen,M. 1976}}</w:instrText>
      </w:r>
      <w:r w:rsidRPr="002560F6">
        <w:rPr>
          <w:rFonts w:ascii="Times New Roman" w:hAnsi="Times New Roman" w:cs="Times New Roman"/>
          <w:sz w:val="24"/>
          <w:szCs w:val="24"/>
          <w:lang w:val="en-US"/>
        </w:rPr>
        <w:fldChar w:fldCharType="separate"/>
      </w:r>
      <w:r w:rsidRPr="002560F6">
        <w:rPr>
          <w:rFonts w:ascii="Times New Roman" w:hAnsi="Times New Roman" w:cs="Times New Roman"/>
          <w:sz w:val="24"/>
          <w:szCs w:val="24"/>
          <w:lang w:val="en-US"/>
        </w:rPr>
        <w:t>(Jensen and Meckling, 1976)</w:t>
      </w:r>
      <w:r w:rsidRPr="002560F6">
        <w:rPr>
          <w:rFonts w:ascii="Times New Roman" w:hAnsi="Times New Roman" w:cs="Times New Roman"/>
          <w:sz w:val="24"/>
          <w:szCs w:val="24"/>
          <w:lang w:val="en-US"/>
        </w:rPr>
        <w:fldChar w:fldCharType="end"/>
      </w:r>
      <w:r w:rsidRPr="002560F6">
        <w:rPr>
          <w:rFonts w:ascii="Times New Roman" w:hAnsi="Times New Roman" w:cs="Times New Roman"/>
          <w:sz w:val="24"/>
          <w:szCs w:val="24"/>
          <w:lang w:val="en-US"/>
        </w:rPr>
        <w:t xml:space="preserve"> and resource-based view (Barney, 1991), could be useful. </w:t>
      </w:r>
      <w:r w:rsidR="00574300" w:rsidRPr="002560F6">
        <w:rPr>
          <w:rFonts w:ascii="Times New Roman" w:hAnsi="Times New Roman" w:cs="Times New Roman"/>
          <w:sz w:val="24"/>
          <w:szCs w:val="24"/>
          <w:lang w:val="en-US"/>
        </w:rPr>
        <w:t xml:space="preserve">A few studies currently use these theories, but there is scope for more application. </w:t>
      </w:r>
      <w:r w:rsidRPr="002560F6">
        <w:rPr>
          <w:rFonts w:ascii="Times New Roman" w:hAnsi="Times New Roman" w:cs="Times New Roman"/>
          <w:sz w:val="24"/>
          <w:szCs w:val="24"/>
          <w:lang w:val="en-US"/>
        </w:rPr>
        <w:t xml:space="preserve">For instance, due to weak institutions, corporate governance is poor and agency problems such as information asymmetry and moral hazard are prevalent in emerging countries </w:t>
      </w:r>
      <w:r w:rsidRPr="002560F6">
        <w:rPr>
          <w:rFonts w:ascii="Times New Roman" w:hAnsi="Times New Roman" w:cs="Times New Roman"/>
          <w:sz w:val="24"/>
          <w:szCs w:val="24"/>
          <w:lang w:val="en-US"/>
        </w:rPr>
        <w:fldChar w:fldCharType="begin"/>
      </w:r>
      <w:r w:rsidRPr="002560F6">
        <w:rPr>
          <w:rFonts w:ascii="Times New Roman" w:hAnsi="Times New Roman" w:cs="Times New Roman"/>
          <w:sz w:val="24"/>
          <w:szCs w:val="24"/>
          <w:lang w:val="en-US"/>
        </w:rPr>
        <w:instrText>ADDIN RW.CITE{{5596 Liedong,T.A. 2017}}</w:instrText>
      </w:r>
      <w:r w:rsidRPr="002560F6">
        <w:rPr>
          <w:rFonts w:ascii="Times New Roman" w:hAnsi="Times New Roman" w:cs="Times New Roman"/>
          <w:sz w:val="24"/>
          <w:szCs w:val="24"/>
          <w:lang w:val="en-US"/>
        </w:rPr>
        <w:fldChar w:fldCharType="separate"/>
      </w:r>
      <w:r w:rsidRPr="002560F6">
        <w:rPr>
          <w:rFonts w:ascii="Times New Roman" w:hAnsi="Times New Roman" w:cs="Times New Roman"/>
          <w:sz w:val="24"/>
          <w:szCs w:val="24"/>
          <w:lang w:val="en-US"/>
        </w:rPr>
        <w:t>(Liedong and Rajwani, 2018)</w:t>
      </w:r>
      <w:r w:rsidRPr="002560F6">
        <w:rPr>
          <w:rFonts w:ascii="Times New Roman" w:hAnsi="Times New Roman" w:cs="Times New Roman"/>
          <w:sz w:val="24"/>
          <w:szCs w:val="24"/>
          <w:lang w:val="en-US"/>
        </w:rPr>
        <w:fldChar w:fldCharType="end"/>
      </w:r>
      <w:r w:rsidRPr="002560F6">
        <w:rPr>
          <w:rFonts w:ascii="Times New Roman" w:hAnsi="Times New Roman" w:cs="Times New Roman"/>
          <w:sz w:val="24"/>
          <w:szCs w:val="24"/>
          <w:lang w:val="en-US"/>
        </w:rPr>
        <w:t xml:space="preserve">. This could render non-equity entry modes such as exporting, licensing and franchising less viable because of the difficulties an MNE will encounter when trying to control foreign operations. In contrast, economic and non-economic risks in emerging markets could motivate foreign firms to reduce commitment by using joint ventures or shared ownership modes (Cho et al., 2014). Essentially, national corporate governance models may shape MNEs’ resource commitments in emerging markets (e.g. Luo et al., 2009; Filatotchev et al., 2008). </w:t>
      </w:r>
    </w:p>
    <w:p w14:paraId="52202F31" w14:textId="11464A02" w:rsidR="001B04D6" w:rsidRPr="002560F6" w:rsidRDefault="001B04D6" w:rsidP="001B04D6">
      <w:pPr>
        <w:autoSpaceDE w:val="0"/>
        <w:autoSpaceDN w:val="0"/>
        <w:adjustRightInd w:val="0"/>
        <w:spacing w:before="240" w:after="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In the same vein, resource endowment, especially social capital, could weaken the severity of institutional constraints. Research has shown that firms’ </w:t>
      </w:r>
      <w:r w:rsidR="001958FB" w:rsidRPr="002560F6">
        <w:rPr>
          <w:rFonts w:ascii="Times New Roman" w:hAnsi="Times New Roman" w:cs="Times New Roman"/>
          <w:sz w:val="24"/>
          <w:szCs w:val="24"/>
          <w:lang w:val="en-US"/>
        </w:rPr>
        <w:t xml:space="preserve">assets and </w:t>
      </w:r>
      <w:r w:rsidRPr="002560F6">
        <w:rPr>
          <w:rFonts w:ascii="Times New Roman" w:hAnsi="Times New Roman" w:cs="Times New Roman"/>
          <w:sz w:val="24"/>
          <w:szCs w:val="24"/>
          <w:lang w:val="en-US"/>
        </w:rPr>
        <w:t>political or government connections ease access to difficult markets and reduce the liability of foreignness (Pan et al</w:t>
      </w:r>
      <w:r w:rsidR="005E7633" w:rsidRPr="002560F6">
        <w:rPr>
          <w:rFonts w:ascii="Times New Roman" w:hAnsi="Times New Roman" w:cs="Times New Roman"/>
          <w:sz w:val="24"/>
          <w:szCs w:val="24"/>
          <w:lang w:val="en-US"/>
        </w:rPr>
        <w:t>., 2014; Elvira and Wing, 2017). This suggests that the resources and capabilities of a firm could lessen the severity or impact of institutional voids,</w:t>
      </w:r>
      <w:r w:rsidRPr="002560F6">
        <w:rPr>
          <w:rFonts w:ascii="Times New Roman" w:hAnsi="Times New Roman" w:cs="Times New Roman"/>
          <w:sz w:val="24"/>
          <w:szCs w:val="24"/>
          <w:lang w:val="en-US"/>
        </w:rPr>
        <w:t xml:space="preserve"> which could culminate in high resource commitment. From the foregoing, </w:t>
      </w:r>
      <w:r w:rsidRPr="002560F6">
        <w:rPr>
          <w:rFonts w:ascii="Times New Roman" w:hAnsi="Times New Roman" w:cs="Times New Roman"/>
          <w:noProof/>
          <w:sz w:val="24"/>
          <w:szCs w:val="24"/>
          <w:lang w:val="en-US"/>
        </w:rPr>
        <w:t>we suggest the</w:t>
      </w:r>
      <w:r w:rsidRPr="002560F6">
        <w:rPr>
          <w:rFonts w:ascii="Times New Roman" w:hAnsi="Times New Roman" w:cs="Times New Roman"/>
          <w:sz w:val="24"/>
          <w:szCs w:val="24"/>
          <w:lang w:val="en-US"/>
        </w:rPr>
        <w:t xml:space="preserve"> need not only for cross-fertilization of </w:t>
      </w:r>
      <w:r w:rsidRPr="002560F6">
        <w:rPr>
          <w:rFonts w:ascii="Times New Roman" w:hAnsi="Times New Roman" w:cs="Times New Roman"/>
          <w:noProof/>
          <w:sz w:val="24"/>
          <w:szCs w:val="24"/>
          <w:lang w:val="en-US"/>
        </w:rPr>
        <w:t>theories</w:t>
      </w:r>
      <w:r w:rsidRPr="002560F6">
        <w:rPr>
          <w:rFonts w:ascii="Times New Roman" w:hAnsi="Times New Roman" w:cs="Times New Roman"/>
          <w:sz w:val="24"/>
          <w:szCs w:val="24"/>
          <w:lang w:val="en-US"/>
        </w:rPr>
        <w:t xml:space="preserve"> but also for a broader scope of theoretical frames used to investigate how institutional voids affect resource commitment in emerging markets. </w:t>
      </w:r>
    </w:p>
    <w:p w14:paraId="37BF41F1" w14:textId="77777777" w:rsidR="001B04D6" w:rsidRPr="002560F6" w:rsidRDefault="001B04D6" w:rsidP="00574300">
      <w:pPr>
        <w:autoSpaceDE w:val="0"/>
        <w:autoSpaceDN w:val="0"/>
        <w:adjustRightInd w:val="0"/>
        <w:spacing w:before="240" w:line="480" w:lineRule="auto"/>
        <w:ind w:firstLine="36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Agency and resource-based theories could be particularly useful for examining the internal-external dynamic of resource commitment. In this sense, these theories provide useful opportunities for deploying multi-theoretical lenses that capture both internal and external issues shaping investment decisions. The combination of TCE, institutional and RBV theories can be used to examine how organizational resources and capabilities affect the impact of voids on firms’ </w:t>
      </w:r>
      <w:r w:rsidRPr="002560F6">
        <w:rPr>
          <w:rFonts w:ascii="Times New Roman" w:hAnsi="Times New Roman" w:cs="Times New Roman"/>
          <w:sz w:val="24"/>
          <w:szCs w:val="24"/>
          <w:lang w:val="en-US"/>
        </w:rPr>
        <w:lastRenderedPageBreak/>
        <w:t xml:space="preserve">investments in emerging markets. This may entail exploring the contingent effects of resource endowments, and particularly the role of dynamic capabilities in managing market failure, uncertainty and institutional duality. We would like to especially highlight political capabilities. Research shows that political connections (and capabilities) reduce the liability of foreignness and create value in emerging markets </w:t>
      </w:r>
      <w:r w:rsidRPr="002560F6">
        <w:rPr>
          <w:rFonts w:ascii="Times New Roman" w:hAnsi="Times New Roman" w:cs="Times New Roman"/>
          <w:sz w:val="24"/>
          <w:szCs w:val="24"/>
          <w:lang w:val="en-US"/>
        </w:rPr>
        <w:fldChar w:fldCharType="begin"/>
      </w:r>
      <w:r w:rsidRPr="002560F6">
        <w:rPr>
          <w:rFonts w:ascii="Times New Roman" w:hAnsi="Times New Roman" w:cs="Times New Roman"/>
          <w:sz w:val="24"/>
          <w:szCs w:val="24"/>
          <w:lang w:val="en-US"/>
        </w:rPr>
        <w:instrText>ADDIN RW.CITE{{5704 Liedong,T.A 2017; 6659 Chen,L. 2018; 4661 Luo,Y. 2013; 6278 Mbalyohere,C. 2017; 6658 Sojli,E. 2017}}</w:instrText>
      </w:r>
      <w:r w:rsidRPr="002560F6">
        <w:rPr>
          <w:rFonts w:ascii="Times New Roman" w:hAnsi="Times New Roman" w:cs="Times New Roman"/>
          <w:sz w:val="24"/>
          <w:szCs w:val="24"/>
          <w:lang w:val="en-US"/>
        </w:rPr>
        <w:fldChar w:fldCharType="separate"/>
      </w:r>
      <w:r w:rsidRPr="002560F6">
        <w:rPr>
          <w:rFonts w:ascii="Times New Roman" w:hAnsi="Times New Roman" w:cs="Times New Roman"/>
          <w:bCs/>
          <w:sz w:val="24"/>
          <w:szCs w:val="24"/>
          <w:lang w:val="en-US"/>
        </w:rPr>
        <w:t>(Liedong and Frynas, 2017; Chen et al., 2018; Luo and Zhao, 2013; Mbalyohere et al., 2017; Sojli and Tham, 2017)</w:t>
      </w:r>
      <w:r w:rsidRPr="002560F6">
        <w:rPr>
          <w:rFonts w:ascii="Times New Roman" w:hAnsi="Times New Roman" w:cs="Times New Roman"/>
          <w:sz w:val="24"/>
          <w:szCs w:val="24"/>
          <w:lang w:val="en-US"/>
        </w:rPr>
        <w:fldChar w:fldCharType="end"/>
      </w:r>
      <w:r w:rsidRPr="002560F6">
        <w:rPr>
          <w:rFonts w:ascii="Times New Roman" w:hAnsi="Times New Roman" w:cs="Times New Roman"/>
          <w:sz w:val="24"/>
          <w:szCs w:val="24"/>
          <w:lang w:val="en-US"/>
        </w:rPr>
        <w:t xml:space="preserve">. These connections buffer uncertainty, avail resources and increase entrepreneurial confidence in weak institutional contexts </w:t>
      </w:r>
      <w:r w:rsidRPr="002560F6">
        <w:rPr>
          <w:rFonts w:ascii="Times New Roman" w:hAnsi="Times New Roman" w:cs="Times New Roman"/>
          <w:sz w:val="24"/>
          <w:szCs w:val="24"/>
          <w:lang w:val="en-US"/>
        </w:rPr>
        <w:fldChar w:fldCharType="begin"/>
      </w:r>
      <w:r w:rsidRPr="002560F6">
        <w:rPr>
          <w:rFonts w:ascii="Times New Roman" w:hAnsi="Times New Roman" w:cs="Times New Roman"/>
          <w:sz w:val="24"/>
          <w:szCs w:val="24"/>
          <w:lang w:val="en-US"/>
        </w:rPr>
        <w:instrText>ADDIN RW.CITE{{5310 Heidenreich,S. 2015; 6618 Elsahn,Z.F. 2018}}</w:instrText>
      </w:r>
      <w:r w:rsidRPr="002560F6">
        <w:rPr>
          <w:rFonts w:ascii="Times New Roman" w:hAnsi="Times New Roman" w:cs="Times New Roman"/>
          <w:sz w:val="24"/>
          <w:szCs w:val="24"/>
          <w:lang w:val="en-US"/>
        </w:rPr>
        <w:fldChar w:fldCharType="separate"/>
      </w:r>
      <w:r w:rsidRPr="002560F6">
        <w:rPr>
          <w:rFonts w:ascii="Times New Roman" w:hAnsi="Times New Roman" w:cs="Times New Roman"/>
          <w:bCs/>
          <w:sz w:val="24"/>
          <w:szCs w:val="24"/>
          <w:lang w:val="en-US"/>
        </w:rPr>
        <w:t>(Heidenreich et al., 2015; Elsahn and Benson-Rea, 2018)</w:t>
      </w:r>
      <w:r w:rsidRPr="002560F6">
        <w:rPr>
          <w:rFonts w:ascii="Times New Roman" w:hAnsi="Times New Roman" w:cs="Times New Roman"/>
          <w:sz w:val="24"/>
          <w:szCs w:val="24"/>
          <w:lang w:val="en-US"/>
        </w:rPr>
        <w:fldChar w:fldCharType="end"/>
      </w:r>
      <w:r w:rsidRPr="002560F6">
        <w:rPr>
          <w:rFonts w:ascii="Times New Roman" w:hAnsi="Times New Roman" w:cs="Times New Roman"/>
          <w:sz w:val="24"/>
          <w:szCs w:val="24"/>
          <w:lang w:val="en-US"/>
        </w:rPr>
        <w:t xml:space="preserve">. Considering the important role of political embeddedness in global strategy </w:t>
      </w:r>
      <w:r w:rsidRPr="002560F6">
        <w:rPr>
          <w:rFonts w:ascii="Times New Roman" w:hAnsi="Times New Roman" w:cs="Times New Roman"/>
          <w:sz w:val="24"/>
          <w:szCs w:val="24"/>
          <w:lang w:val="en-US"/>
        </w:rPr>
        <w:fldChar w:fldCharType="begin"/>
      </w:r>
      <w:r w:rsidRPr="002560F6">
        <w:rPr>
          <w:rFonts w:ascii="Times New Roman" w:hAnsi="Times New Roman" w:cs="Times New Roman"/>
          <w:sz w:val="24"/>
          <w:szCs w:val="24"/>
          <w:lang w:val="en-US"/>
        </w:rPr>
        <w:instrText>ADDIN RW.CITE{{6660 Cui,L. 2018}}</w:instrText>
      </w:r>
      <w:r w:rsidRPr="002560F6">
        <w:rPr>
          <w:rFonts w:ascii="Times New Roman" w:hAnsi="Times New Roman" w:cs="Times New Roman"/>
          <w:sz w:val="24"/>
          <w:szCs w:val="24"/>
          <w:lang w:val="en-US"/>
        </w:rPr>
        <w:fldChar w:fldCharType="separate"/>
      </w:r>
      <w:r w:rsidRPr="002560F6">
        <w:rPr>
          <w:rFonts w:ascii="Times New Roman" w:hAnsi="Times New Roman" w:cs="Times New Roman"/>
          <w:bCs/>
          <w:sz w:val="24"/>
          <w:szCs w:val="24"/>
          <w:lang w:val="en-US"/>
        </w:rPr>
        <w:t>(Cui et al., 2018)</w:t>
      </w:r>
      <w:r w:rsidRPr="002560F6">
        <w:rPr>
          <w:rFonts w:ascii="Times New Roman" w:hAnsi="Times New Roman" w:cs="Times New Roman"/>
          <w:sz w:val="24"/>
          <w:szCs w:val="24"/>
          <w:lang w:val="en-US"/>
        </w:rPr>
        <w:fldChar w:fldCharType="end"/>
      </w:r>
      <w:r w:rsidRPr="002560F6">
        <w:rPr>
          <w:rFonts w:ascii="Times New Roman" w:hAnsi="Times New Roman" w:cs="Times New Roman"/>
          <w:sz w:val="24"/>
          <w:szCs w:val="24"/>
          <w:lang w:val="en-US"/>
        </w:rPr>
        <w:t xml:space="preserve">, it would be interesting for future research to explore the moderating impact of political connections on the institutional voids-resource commitment relationship. Doing this will not only extend the application of RBV in this line of research, but it will also shed light on the influence of nonmarket strategy </w:t>
      </w:r>
      <w:r w:rsidRPr="002560F6">
        <w:rPr>
          <w:rFonts w:ascii="Times New Roman" w:hAnsi="Times New Roman" w:cs="Times New Roman"/>
          <w:sz w:val="24"/>
          <w:szCs w:val="24"/>
          <w:lang w:val="en-US"/>
        </w:rPr>
        <w:fldChar w:fldCharType="begin"/>
      </w:r>
      <w:r w:rsidRPr="002560F6">
        <w:rPr>
          <w:rFonts w:ascii="Times New Roman" w:hAnsi="Times New Roman" w:cs="Times New Roman"/>
          <w:sz w:val="24"/>
          <w:szCs w:val="24"/>
          <w:lang w:val="en-US"/>
        </w:rPr>
        <w:instrText>ADDIN RW.CITE{{513 Baron,D.P. 1995 /psee }}</w:instrText>
      </w:r>
      <w:r w:rsidRPr="002560F6">
        <w:rPr>
          <w:rFonts w:ascii="Times New Roman" w:hAnsi="Times New Roman" w:cs="Times New Roman"/>
          <w:sz w:val="24"/>
          <w:szCs w:val="24"/>
          <w:lang w:val="en-US"/>
        </w:rPr>
        <w:fldChar w:fldCharType="separate"/>
      </w:r>
      <w:r w:rsidRPr="002560F6">
        <w:rPr>
          <w:rFonts w:ascii="Times New Roman" w:hAnsi="Times New Roman" w:cs="Times New Roman"/>
          <w:bCs/>
          <w:sz w:val="24"/>
          <w:szCs w:val="24"/>
          <w:lang w:val="en-US"/>
        </w:rPr>
        <w:t>(see Baron, 1995)</w:t>
      </w:r>
      <w:r w:rsidRPr="002560F6">
        <w:rPr>
          <w:rFonts w:ascii="Times New Roman" w:hAnsi="Times New Roman" w:cs="Times New Roman"/>
          <w:sz w:val="24"/>
          <w:szCs w:val="24"/>
          <w:lang w:val="en-US"/>
        </w:rPr>
        <w:fldChar w:fldCharType="end"/>
      </w:r>
      <w:r w:rsidRPr="002560F6">
        <w:rPr>
          <w:rFonts w:ascii="Times New Roman" w:hAnsi="Times New Roman" w:cs="Times New Roman"/>
          <w:sz w:val="24"/>
          <w:szCs w:val="24"/>
          <w:lang w:val="en-US"/>
        </w:rPr>
        <w:t xml:space="preserve"> on firms’ investment decisions in institutionally weak foreign markets. </w:t>
      </w:r>
    </w:p>
    <w:p w14:paraId="71A659AC" w14:textId="4E9B42B9" w:rsidR="001B04D6" w:rsidRPr="002560F6" w:rsidRDefault="001B04D6" w:rsidP="001B04D6">
      <w:pPr>
        <w:autoSpaceDE w:val="0"/>
        <w:autoSpaceDN w:val="0"/>
        <w:adjustRightInd w:val="0"/>
        <w:spacing w:line="480" w:lineRule="auto"/>
        <w:ind w:firstLine="360"/>
        <w:rPr>
          <w:rFonts w:ascii="Times New Roman" w:hAnsi="Times New Roman" w:cs="Times New Roman"/>
          <w:sz w:val="24"/>
          <w:szCs w:val="24"/>
        </w:rPr>
      </w:pPr>
      <w:r w:rsidRPr="002560F6">
        <w:rPr>
          <w:rFonts w:ascii="Times New Roman" w:hAnsi="Times New Roman" w:cs="Times New Roman"/>
          <w:sz w:val="24"/>
          <w:szCs w:val="24"/>
          <w:lang w:val="en-US"/>
        </w:rPr>
        <w:t xml:space="preserve">Similarly, institutional and agency theories can be useful for exploring micro-macro dynamics in the institutional voids-resource commitment relationship. Managerial discretion and hubris may cause managers to escalate investments to create multinational empires for their private benefit without due regard for institutional voids. In such cases, shareholder value is </w:t>
      </w:r>
      <w:proofErr w:type="gramStart"/>
      <w:r w:rsidRPr="002560F6">
        <w:rPr>
          <w:rFonts w:ascii="Times New Roman" w:hAnsi="Times New Roman" w:cs="Times New Roman"/>
          <w:sz w:val="24"/>
          <w:szCs w:val="24"/>
          <w:lang w:val="en-US"/>
        </w:rPr>
        <w:t>relegated</w:t>
      </w:r>
      <w:proofErr w:type="gramEnd"/>
      <w:r w:rsidRPr="002560F6">
        <w:rPr>
          <w:rFonts w:ascii="Times New Roman" w:hAnsi="Times New Roman" w:cs="Times New Roman"/>
          <w:sz w:val="24"/>
          <w:szCs w:val="24"/>
          <w:lang w:val="en-US"/>
        </w:rPr>
        <w:t xml:space="preserve"> and institutional voids matter less. Firm-level governance and ownership structures may affect the extent to which discretion is checked, and this can affect the size of foreign investments (Filatochev et al., 2007). As a starting point, scholars may borrow insights from upper echelons research to examine how leadership affects investment decisions amid institutional voids. As </w:t>
      </w:r>
      <w:r w:rsidRPr="002560F6">
        <w:rPr>
          <w:rFonts w:ascii="Times New Roman" w:hAnsi="Times New Roman" w:cs="Times New Roman"/>
          <w:sz w:val="24"/>
          <w:szCs w:val="24"/>
        </w:rPr>
        <w:t>executives’ characteristics, cognitive bases, values and perceptions shape their decisions and</w:t>
      </w:r>
      <w:r w:rsidRPr="002560F6">
        <w:rPr>
          <w:rFonts w:ascii="Times New Roman" w:hAnsi="Times New Roman" w:cs="Times New Roman"/>
          <w:sz w:val="24"/>
          <w:szCs w:val="24"/>
          <w:lang w:val="en-US"/>
        </w:rPr>
        <w:t xml:space="preserve"> ultimately </w:t>
      </w:r>
      <w:r w:rsidRPr="002560F6">
        <w:rPr>
          <w:rFonts w:ascii="Times New Roman" w:hAnsi="Times New Roman" w:cs="Times New Roman"/>
          <w:sz w:val="24"/>
          <w:szCs w:val="24"/>
        </w:rPr>
        <w:t xml:space="preserve">influence corporate strategy (Hambrick and Mason, 1984; Hambrick, 2007), it will be useful to explore how micro-level personal attributes in C-Suites and boardrooms affect firms’ resource commitments in institutionally weak markets. This proposed line of research, which is very nascent, may first require a qualitative approach to generate propositions for subsequent quantitative testing. </w:t>
      </w:r>
    </w:p>
    <w:p w14:paraId="355B8268" w14:textId="0534B654" w:rsidR="002B0754" w:rsidRPr="002560F6" w:rsidRDefault="002B0754" w:rsidP="002B0754">
      <w:pPr>
        <w:autoSpaceDE w:val="0"/>
        <w:autoSpaceDN w:val="0"/>
        <w:adjustRightInd w:val="0"/>
        <w:spacing w:line="480" w:lineRule="auto"/>
        <w:rPr>
          <w:rFonts w:ascii="Times New Roman" w:hAnsi="Times New Roman" w:cs="Times New Roman"/>
          <w:i/>
          <w:sz w:val="24"/>
          <w:szCs w:val="24"/>
        </w:rPr>
      </w:pPr>
      <w:r w:rsidRPr="002560F6">
        <w:rPr>
          <w:rFonts w:ascii="Times New Roman" w:hAnsi="Times New Roman" w:cs="Times New Roman"/>
          <w:i/>
          <w:sz w:val="24"/>
          <w:szCs w:val="24"/>
        </w:rPr>
        <w:lastRenderedPageBreak/>
        <w:t>5.2.2 Institutional Voids as Opportunities</w:t>
      </w:r>
    </w:p>
    <w:p w14:paraId="7BC3F83B" w14:textId="30FA4E1B" w:rsidR="00473BA0" w:rsidRPr="002560F6" w:rsidRDefault="001B04D6" w:rsidP="001B04D6">
      <w:pPr>
        <w:autoSpaceDE w:val="0"/>
        <w:autoSpaceDN w:val="0"/>
        <w:adjustRightInd w:val="0"/>
        <w:spacing w:line="480" w:lineRule="auto"/>
        <w:ind w:firstLine="360"/>
        <w:rPr>
          <w:rFonts w:ascii="Times New Roman" w:hAnsi="Times New Roman" w:cs="Times New Roman"/>
          <w:sz w:val="24"/>
          <w:szCs w:val="24"/>
          <w:lang w:val="en-US"/>
        </w:rPr>
      </w:pPr>
      <w:r w:rsidRPr="002560F6">
        <w:rPr>
          <w:rFonts w:ascii="Times New Roman" w:hAnsi="Times New Roman" w:cs="Times New Roman"/>
          <w:sz w:val="24"/>
          <w:szCs w:val="24"/>
        </w:rPr>
        <w:t xml:space="preserve">An important promising potential of new theoretical perspectives is that they </w:t>
      </w:r>
      <w:bookmarkStart w:id="25" w:name="_Hlk11173399"/>
      <w:r w:rsidRPr="002560F6">
        <w:rPr>
          <w:rFonts w:ascii="Times New Roman" w:hAnsi="Times New Roman" w:cs="Times New Roman"/>
          <w:sz w:val="24"/>
          <w:szCs w:val="24"/>
        </w:rPr>
        <w:t>may help to steer research away from the dominant one-sided trajectory whereby institutional voids are viewed as constraints</w:t>
      </w:r>
      <w:r w:rsidR="00A3650C" w:rsidRPr="002560F6">
        <w:rPr>
          <w:rFonts w:ascii="Times New Roman" w:hAnsi="Times New Roman" w:cs="Times New Roman"/>
          <w:sz w:val="24"/>
          <w:szCs w:val="24"/>
        </w:rPr>
        <w:t xml:space="preserve"> </w:t>
      </w:r>
      <w:r w:rsidR="00A00E30" w:rsidRPr="002560F6">
        <w:rPr>
          <w:rFonts w:ascii="Times New Roman" w:hAnsi="Times New Roman" w:cs="Times New Roman"/>
          <w:sz w:val="24"/>
          <w:szCs w:val="24"/>
        </w:rPr>
        <w:t>or</w:t>
      </w:r>
      <w:r w:rsidR="00A3650C" w:rsidRPr="002560F6">
        <w:rPr>
          <w:rFonts w:ascii="Times New Roman" w:hAnsi="Times New Roman" w:cs="Times New Roman"/>
          <w:sz w:val="24"/>
          <w:szCs w:val="24"/>
        </w:rPr>
        <w:t xml:space="preserve"> hinderances</w:t>
      </w:r>
      <w:r w:rsidRPr="002560F6">
        <w:rPr>
          <w:rFonts w:ascii="Times New Roman" w:hAnsi="Times New Roman" w:cs="Times New Roman"/>
          <w:sz w:val="24"/>
          <w:szCs w:val="24"/>
        </w:rPr>
        <w:t xml:space="preserve">. </w:t>
      </w:r>
      <w:r w:rsidR="00EC2F87" w:rsidRPr="002560F6">
        <w:rPr>
          <w:rFonts w:ascii="Times New Roman" w:hAnsi="Times New Roman" w:cs="Times New Roman"/>
          <w:sz w:val="24"/>
          <w:szCs w:val="24"/>
        </w:rPr>
        <w:t>I</w:t>
      </w:r>
      <w:r w:rsidRPr="002560F6">
        <w:rPr>
          <w:rFonts w:ascii="Times New Roman" w:hAnsi="Times New Roman" w:cs="Times New Roman"/>
          <w:sz w:val="24"/>
          <w:szCs w:val="24"/>
          <w:lang w:val="en-US"/>
        </w:rPr>
        <w:t xml:space="preserve">nstitutional voids are </w:t>
      </w:r>
      <w:r w:rsidR="00EC2F87" w:rsidRPr="002560F6">
        <w:rPr>
          <w:rFonts w:ascii="Times New Roman" w:hAnsi="Times New Roman" w:cs="Times New Roman"/>
          <w:sz w:val="24"/>
          <w:szCs w:val="24"/>
          <w:lang w:val="en-US"/>
        </w:rPr>
        <w:t xml:space="preserve">not always bad, mainly as they may present </w:t>
      </w:r>
      <w:r w:rsidRPr="002560F6">
        <w:rPr>
          <w:rFonts w:ascii="Times New Roman" w:hAnsi="Times New Roman" w:cs="Times New Roman"/>
          <w:sz w:val="24"/>
          <w:szCs w:val="24"/>
          <w:lang w:val="en-US"/>
        </w:rPr>
        <w:t>‘opportunity spaces’</w:t>
      </w:r>
      <w:r w:rsidR="00EC2F87" w:rsidRPr="002560F6">
        <w:rPr>
          <w:rFonts w:ascii="Times New Roman" w:hAnsi="Times New Roman" w:cs="Times New Roman"/>
          <w:sz w:val="24"/>
          <w:szCs w:val="24"/>
          <w:lang w:val="en-US"/>
        </w:rPr>
        <w:t xml:space="preserve"> for firms</w:t>
      </w:r>
      <w:bookmarkEnd w:id="25"/>
      <w:r w:rsidRPr="002560F6">
        <w:rPr>
          <w:rFonts w:ascii="Times New Roman" w:hAnsi="Times New Roman" w:cs="Times New Roman"/>
          <w:sz w:val="24"/>
          <w:szCs w:val="24"/>
          <w:lang w:val="en-US"/>
        </w:rPr>
        <w:t xml:space="preserve"> (Mair &amp; Marti, 2009; Saka-Helmhout &amp; Geppert, 2011; McKague, Zietsma, &amp; Oliver, 2015; Venkataraman et al., 2016).</w:t>
      </w:r>
      <w:r w:rsidR="00EC2F87" w:rsidRPr="002560F6">
        <w:rPr>
          <w:rFonts w:ascii="Times New Roman" w:hAnsi="Times New Roman" w:cs="Times New Roman"/>
          <w:sz w:val="24"/>
          <w:szCs w:val="24"/>
          <w:lang w:val="en-US"/>
        </w:rPr>
        <w:t xml:space="preserve"> </w:t>
      </w:r>
      <w:r w:rsidRPr="002560F6">
        <w:rPr>
          <w:rFonts w:ascii="Times New Roman" w:hAnsi="Times New Roman" w:cs="Times New Roman"/>
          <w:sz w:val="24"/>
          <w:szCs w:val="24"/>
          <w:lang w:val="en-US"/>
        </w:rPr>
        <w:t xml:space="preserve">Rather than through passive countering measures, there is a significant opportunity for IB scholarship to investigate ways in which institutional voids enable market and nonmarket actors to </w:t>
      </w:r>
      <w:r w:rsidR="00EC2F87" w:rsidRPr="002560F6">
        <w:rPr>
          <w:rFonts w:ascii="Times New Roman" w:hAnsi="Times New Roman" w:cs="Times New Roman"/>
          <w:sz w:val="24"/>
          <w:szCs w:val="24"/>
          <w:lang w:val="en-US"/>
        </w:rPr>
        <w:t>exploit</w:t>
      </w:r>
      <w:r w:rsidRPr="002560F6">
        <w:rPr>
          <w:rFonts w:ascii="Times New Roman" w:hAnsi="Times New Roman" w:cs="Times New Roman"/>
          <w:sz w:val="24"/>
          <w:szCs w:val="24"/>
          <w:lang w:val="en-US"/>
        </w:rPr>
        <w:t xml:space="preserve"> institutions in the pursuit of competitive advantage</w:t>
      </w:r>
      <w:r w:rsidR="00117CDC" w:rsidRPr="002560F6">
        <w:rPr>
          <w:rFonts w:ascii="Times New Roman" w:hAnsi="Times New Roman" w:cs="Times New Roman"/>
          <w:sz w:val="24"/>
          <w:szCs w:val="24"/>
          <w:lang w:val="en-US"/>
        </w:rPr>
        <w:t xml:space="preserve">, </w:t>
      </w:r>
      <w:r w:rsidR="00A3650C" w:rsidRPr="002560F6">
        <w:rPr>
          <w:rFonts w:ascii="Times New Roman" w:hAnsi="Times New Roman" w:cs="Times New Roman"/>
          <w:sz w:val="24"/>
          <w:szCs w:val="24"/>
          <w:lang w:val="en-US"/>
        </w:rPr>
        <w:t>and how this affects resource commitment</w:t>
      </w:r>
      <w:r w:rsidR="00EC2F87" w:rsidRPr="002560F6">
        <w:rPr>
          <w:rFonts w:ascii="Times New Roman" w:hAnsi="Times New Roman" w:cs="Times New Roman"/>
          <w:sz w:val="24"/>
          <w:szCs w:val="24"/>
          <w:lang w:val="en-US"/>
        </w:rPr>
        <w:t xml:space="preserve">. Unfortunately, the current use of TCE, OLI and institutional theories do </w:t>
      </w:r>
      <w:r w:rsidR="00B46B6D" w:rsidRPr="002560F6">
        <w:rPr>
          <w:rFonts w:ascii="Times New Roman" w:hAnsi="Times New Roman" w:cs="Times New Roman"/>
          <w:sz w:val="24"/>
          <w:szCs w:val="24"/>
          <w:lang w:val="en-US"/>
        </w:rPr>
        <w:t xml:space="preserve">not present </w:t>
      </w:r>
      <w:r w:rsidR="00EC2F87" w:rsidRPr="002560F6">
        <w:rPr>
          <w:rFonts w:ascii="Times New Roman" w:hAnsi="Times New Roman" w:cs="Times New Roman"/>
          <w:sz w:val="24"/>
          <w:szCs w:val="24"/>
          <w:lang w:val="en-US"/>
        </w:rPr>
        <w:t>this alternative view of void-driven opportunities in emerging markets</w:t>
      </w:r>
      <w:r w:rsidR="00B46B6D" w:rsidRPr="002560F6">
        <w:rPr>
          <w:rFonts w:ascii="Times New Roman" w:hAnsi="Times New Roman" w:cs="Times New Roman"/>
          <w:sz w:val="24"/>
          <w:szCs w:val="24"/>
          <w:lang w:val="en-US"/>
        </w:rPr>
        <w:t>. A combination of RBV</w:t>
      </w:r>
      <w:r w:rsidR="00495B6B" w:rsidRPr="002560F6">
        <w:rPr>
          <w:rFonts w:ascii="Times New Roman" w:hAnsi="Times New Roman" w:cs="Times New Roman"/>
          <w:sz w:val="24"/>
          <w:szCs w:val="24"/>
          <w:lang w:val="en-US"/>
        </w:rPr>
        <w:t>, dynamic capabilities</w:t>
      </w:r>
      <w:r w:rsidR="00B46B6D" w:rsidRPr="002560F6">
        <w:rPr>
          <w:rFonts w:ascii="Times New Roman" w:hAnsi="Times New Roman" w:cs="Times New Roman"/>
          <w:sz w:val="24"/>
          <w:szCs w:val="24"/>
          <w:lang w:val="en-US"/>
        </w:rPr>
        <w:t xml:space="preserve"> and other theoretical lenses may be helpful for exploring and advancing such perspectives. </w:t>
      </w:r>
    </w:p>
    <w:p w14:paraId="194ADD3F" w14:textId="73A02EFE" w:rsidR="00473BA0" w:rsidRPr="002560F6" w:rsidRDefault="00473BA0" w:rsidP="00473BA0">
      <w:pPr>
        <w:spacing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The literatures on Bottom-of the Pyramid (BoP) and institutional entrepreneurship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RW.CITE{{4882 Dacin,M.T. 2002}}</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(Dacin et al., 2002)</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particularly provide the context and impetus for exploring voids as opportunities. BoP refers to markets for the poorest in the world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RW.CITE{{6682 Prahalad,C.K. 2002; 6683 Prahalad,C.K. 2004}}</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(Prahalad and Hammond, 2002; Prahalad, 2004)</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These markets predominantly exist in institutionally-voided emerging countries, providing opportunities for firms to generate profits while contributing to social change and poverty alleviation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RW.CITE{{6684 Ansari,S. 2012}}</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(Ansari et al., 2012)</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This leads to the creation of shared value whereby firms deploy policies and operating practices that simultaneously enhance their competitiveness and improve socio-economic conditions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RW.CITE{{4759 Porter,M.E. 2011}}</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(Porter and Kramer, 2011)</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w:t>
      </w:r>
    </w:p>
    <w:p w14:paraId="681668DD" w14:textId="72D1EFC4" w:rsidR="00473BA0" w:rsidRPr="002560F6" w:rsidRDefault="00473BA0" w:rsidP="00473BA0">
      <w:pPr>
        <w:spacing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Exploiting BoP opportunities require</w:t>
      </w:r>
      <w:r w:rsidR="00842315" w:rsidRPr="002560F6">
        <w:rPr>
          <w:rFonts w:ascii="Times New Roman" w:hAnsi="Times New Roman" w:cs="Times New Roman"/>
          <w:sz w:val="24"/>
          <w:szCs w:val="24"/>
        </w:rPr>
        <w:t>s</w:t>
      </w:r>
      <w:r w:rsidRPr="002560F6">
        <w:rPr>
          <w:rFonts w:ascii="Times New Roman" w:hAnsi="Times New Roman" w:cs="Times New Roman"/>
          <w:sz w:val="24"/>
          <w:szCs w:val="24"/>
        </w:rPr>
        <w:t xml:space="preserve"> business models that differ from traditional models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RW.CITE{{6685 Karamchandani,A. 2011}}</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(Karamchandani et al., 2011)</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This is because BoP markets </w:t>
      </w:r>
      <w:r w:rsidR="00842315" w:rsidRPr="002560F6">
        <w:rPr>
          <w:rFonts w:ascii="Times New Roman" w:hAnsi="Times New Roman" w:cs="Times New Roman"/>
          <w:sz w:val="24"/>
          <w:szCs w:val="24"/>
        </w:rPr>
        <w:t>are mainly created by</w:t>
      </w:r>
      <w:r w:rsidRPr="002560F6">
        <w:rPr>
          <w:rFonts w:ascii="Times New Roman" w:hAnsi="Times New Roman" w:cs="Times New Roman"/>
          <w:sz w:val="24"/>
          <w:szCs w:val="24"/>
        </w:rPr>
        <w:t xml:space="preserve"> institutional voids </w:t>
      </w:r>
      <w:r w:rsidR="00A00E30" w:rsidRPr="002560F6">
        <w:rPr>
          <w:rFonts w:ascii="Times New Roman" w:hAnsi="Times New Roman" w:cs="Times New Roman"/>
          <w:sz w:val="24"/>
          <w:szCs w:val="24"/>
        </w:rPr>
        <w:t>and subsequent</w:t>
      </w:r>
      <w:r w:rsidRPr="002560F6">
        <w:rPr>
          <w:rFonts w:ascii="Times New Roman" w:hAnsi="Times New Roman" w:cs="Times New Roman"/>
          <w:sz w:val="24"/>
          <w:szCs w:val="24"/>
        </w:rPr>
        <w:t xml:space="preserve"> informal economies in emerging countries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RW.CITE{{6687 Dolan,C. 2016; 6695 Mair,J. 2012; 5889 Webb,J.W. 2009}}</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(Dolan and Rajak, 2016; Mair et al., 2012; Webb et al., 2009)</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Hence, firms need capabilities and approaches not only for manoeuvring in these</w:t>
      </w:r>
      <w:r w:rsidR="00842315" w:rsidRPr="002560F6">
        <w:rPr>
          <w:rFonts w:ascii="Times New Roman" w:hAnsi="Times New Roman" w:cs="Times New Roman"/>
          <w:sz w:val="24"/>
          <w:szCs w:val="24"/>
        </w:rPr>
        <w:t xml:space="preserve"> markets</w:t>
      </w:r>
      <w:r w:rsidRPr="002560F6">
        <w:rPr>
          <w:rFonts w:ascii="Times New Roman" w:hAnsi="Times New Roman" w:cs="Times New Roman"/>
          <w:sz w:val="24"/>
          <w:szCs w:val="24"/>
        </w:rPr>
        <w:t>, but also for building the institutions that spur the informalit</w:t>
      </w:r>
      <w:r w:rsidR="00842315" w:rsidRPr="002560F6">
        <w:rPr>
          <w:rFonts w:ascii="Times New Roman" w:hAnsi="Times New Roman" w:cs="Times New Roman"/>
          <w:sz w:val="24"/>
          <w:szCs w:val="24"/>
        </w:rPr>
        <w:t>y</w:t>
      </w:r>
      <w:r w:rsidRPr="002560F6">
        <w:rPr>
          <w:rFonts w:ascii="Times New Roman" w:hAnsi="Times New Roman" w:cs="Times New Roman"/>
          <w:sz w:val="24"/>
          <w:szCs w:val="24"/>
        </w:rPr>
        <w:t xml:space="preserve"> of emerging </w:t>
      </w:r>
      <w:r w:rsidRPr="002560F6">
        <w:rPr>
          <w:rFonts w:ascii="Times New Roman" w:hAnsi="Times New Roman" w:cs="Times New Roman"/>
          <w:sz w:val="24"/>
          <w:szCs w:val="24"/>
        </w:rPr>
        <w:lastRenderedPageBreak/>
        <w:t xml:space="preserve">countries. This brings to the fore an emphasis on the use of ecosystems-based models whereby firms partner with stakeholders including governments, NGOs and civil society to find common ground, co-create solutions and generate collective impact </w:t>
      </w:r>
      <w:r w:rsidR="00842315" w:rsidRPr="002560F6">
        <w:rPr>
          <w:rFonts w:ascii="Times New Roman" w:hAnsi="Times New Roman" w:cs="Times New Roman"/>
          <w:sz w:val="24"/>
          <w:szCs w:val="24"/>
        </w:rPr>
        <w:t>on</w:t>
      </w:r>
      <w:r w:rsidRPr="002560F6">
        <w:rPr>
          <w:rFonts w:ascii="Times New Roman" w:hAnsi="Times New Roman" w:cs="Times New Roman"/>
          <w:sz w:val="24"/>
          <w:szCs w:val="24"/>
        </w:rPr>
        <w:t xml:space="preserve"> standards setting, corporate governance and sustainability among others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RW.CITE{{6690 Brugmann,J. 2007; 6689 Kramer,M.R. 2016; 6688 Pfitzer,M. 2013}}</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(Brugmann and Prahalad, 2007; Kramer and Pfitzer, 2016; Pfitzer et al., 2013)</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Companies such as </w:t>
      </w:r>
      <w:proofErr w:type="gramStart"/>
      <w:r w:rsidRPr="002560F6">
        <w:rPr>
          <w:rFonts w:ascii="Times New Roman" w:hAnsi="Times New Roman" w:cs="Times New Roman"/>
          <w:sz w:val="24"/>
          <w:szCs w:val="24"/>
        </w:rPr>
        <w:t>Nestle</w:t>
      </w:r>
      <w:proofErr w:type="gramEnd"/>
      <w:r w:rsidRPr="002560F6">
        <w:rPr>
          <w:rFonts w:ascii="Times New Roman" w:hAnsi="Times New Roman" w:cs="Times New Roman"/>
          <w:sz w:val="24"/>
          <w:szCs w:val="24"/>
        </w:rPr>
        <w:t xml:space="preserve"> and Danone have successfully helped to address malnutrition in developing countries </w:t>
      </w:r>
      <w:r w:rsidR="00A00E30" w:rsidRPr="002560F6">
        <w:rPr>
          <w:rFonts w:ascii="Times New Roman" w:hAnsi="Times New Roman" w:cs="Times New Roman"/>
          <w:sz w:val="24"/>
          <w:szCs w:val="24"/>
        </w:rPr>
        <w:t xml:space="preserve">in Africa and Asia </w:t>
      </w:r>
      <w:r w:rsidRPr="002560F6">
        <w:rPr>
          <w:rFonts w:ascii="Times New Roman" w:hAnsi="Times New Roman" w:cs="Times New Roman"/>
          <w:sz w:val="24"/>
          <w:szCs w:val="24"/>
        </w:rPr>
        <w:t xml:space="preserve">through profitable product innovation and consumer education programs. </w:t>
      </w:r>
      <w:r w:rsidR="009B7814" w:rsidRPr="002560F6">
        <w:rPr>
          <w:rFonts w:ascii="Times New Roman" w:hAnsi="Times New Roman" w:cs="Times New Roman"/>
          <w:sz w:val="24"/>
          <w:szCs w:val="24"/>
        </w:rPr>
        <w:t>Similarly</w:t>
      </w:r>
      <w:r w:rsidR="00842315" w:rsidRPr="002560F6">
        <w:rPr>
          <w:rFonts w:ascii="Times New Roman" w:hAnsi="Times New Roman" w:cs="Times New Roman"/>
          <w:sz w:val="24"/>
          <w:szCs w:val="24"/>
        </w:rPr>
        <w:t xml:space="preserve">, </w:t>
      </w:r>
      <w:r w:rsidRPr="002560F6">
        <w:rPr>
          <w:rFonts w:ascii="Times New Roman" w:hAnsi="Times New Roman" w:cs="Times New Roman"/>
          <w:sz w:val="24"/>
          <w:szCs w:val="24"/>
        </w:rPr>
        <w:t xml:space="preserve">Grameen Bank, besides its developmental impact on microcredit, has become a role model for corruption resistance in Bangladesh and beyond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RW.CITE{{6691 Azim,M.I. 2019}}</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(Azim and Kluvers, 2019)</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w:t>
      </w:r>
    </w:p>
    <w:p w14:paraId="3EC1E238" w14:textId="2083BC16" w:rsidR="00473BA0" w:rsidRPr="002560F6" w:rsidRDefault="00473BA0" w:rsidP="00473BA0">
      <w:pPr>
        <w:spacing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While IB research acknowledges the need for using reinvented strategies such as social embeddedness, non-traditional partnerships, co-inventions, local capacity development and network building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RW.CITE{{5226 London,T. 2004 /pe.g. ; 6692 Sinkovics,N. 2014}}</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(e.g. London and Hart, 2004; Sinkovics et al., 2014)</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to acquire knowledge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RW.CITE{{6694 Schuster,T. 2012}}</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(Schuster and Holtbrügge, 2012)</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and overcome the liabilities of foreignness and outsidership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RW.CITE{{6693 Johanson,J. 2009}}</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(Johanson and Vahlne, 2009)</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in emerging countries, the implications of voids and BoP markets (as opportunities) for resource commitment in these countries has received less attention. The above strategies will influence the scale of MNE investments in emerging markets, which makes it important for future research to examine the resource commitment of MNEs targeting BoP market</w:t>
      </w:r>
      <w:r w:rsidR="00842315" w:rsidRPr="002560F6">
        <w:rPr>
          <w:rFonts w:ascii="Times New Roman" w:hAnsi="Times New Roman" w:cs="Times New Roman"/>
          <w:sz w:val="24"/>
          <w:szCs w:val="24"/>
        </w:rPr>
        <w:t>s</w:t>
      </w:r>
      <w:r w:rsidRPr="002560F6">
        <w:rPr>
          <w:rFonts w:ascii="Times New Roman" w:hAnsi="Times New Roman" w:cs="Times New Roman"/>
          <w:sz w:val="24"/>
          <w:szCs w:val="24"/>
        </w:rPr>
        <w:t xml:space="preserve">. </w:t>
      </w:r>
      <w:r w:rsidR="00842315" w:rsidRPr="002560F6">
        <w:rPr>
          <w:rFonts w:ascii="Times New Roman" w:hAnsi="Times New Roman" w:cs="Times New Roman"/>
          <w:sz w:val="24"/>
          <w:szCs w:val="24"/>
        </w:rPr>
        <w:t>The</w:t>
      </w:r>
      <w:r w:rsidRPr="002560F6">
        <w:rPr>
          <w:rFonts w:ascii="Times New Roman" w:hAnsi="Times New Roman" w:cs="Times New Roman"/>
          <w:sz w:val="24"/>
          <w:szCs w:val="24"/>
        </w:rPr>
        <w:t xml:space="preserve"> strategies may even entail the deployment of other resources besides money, such as human capital, which makes it necessary to widen the </w:t>
      </w:r>
      <w:r w:rsidR="00842315" w:rsidRPr="002560F6">
        <w:rPr>
          <w:rFonts w:ascii="Times New Roman" w:hAnsi="Times New Roman" w:cs="Times New Roman"/>
          <w:sz w:val="24"/>
          <w:szCs w:val="24"/>
        </w:rPr>
        <w:t>conceptualization</w:t>
      </w:r>
      <w:r w:rsidRPr="002560F6">
        <w:rPr>
          <w:rFonts w:ascii="Times New Roman" w:hAnsi="Times New Roman" w:cs="Times New Roman"/>
          <w:sz w:val="24"/>
          <w:szCs w:val="24"/>
        </w:rPr>
        <w:t xml:space="preserve"> of </w:t>
      </w:r>
      <w:r w:rsidRPr="002560F6">
        <w:rPr>
          <w:rFonts w:ascii="Times New Roman" w:hAnsi="Times New Roman" w:cs="Times New Roman"/>
          <w:i/>
          <w:iCs/>
          <w:sz w:val="24"/>
          <w:szCs w:val="24"/>
        </w:rPr>
        <w:t>resources</w:t>
      </w:r>
      <w:r w:rsidRPr="002560F6">
        <w:rPr>
          <w:rFonts w:ascii="Times New Roman" w:hAnsi="Times New Roman" w:cs="Times New Roman"/>
          <w:sz w:val="24"/>
          <w:szCs w:val="24"/>
        </w:rPr>
        <w:t xml:space="preserve">. It is also common for MNEs to first enter Top of the Pyramid (TOP) markets and gain knowledge overtime before turning to BoP opportunities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RW.CITE{{6694 Schuster,T. 2012}}</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(Schuster and Holtbrügge, 2012)</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Therefore, it should prevail on future research to focus on post-entry resource commitments too. </w:t>
      </w:r>
    </w:p>
    <w:p w14:paraId="2F104274" w14:textId="12B52B1B" w:rsidR="00473BA0" w:rsidRPr="002560F6" w:rsidRDefault="00473BA0" w:rsidP="00473BA0">
      <w:pPr>
        <w:spacing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Institutional entrepreneurship (IE) is the other area where voids can be opportunities. IE is defined as the “activities of actors who have an interest in particular institutional arrangements and who leverage resources to create new institutions or transform existing ones”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RW.CITE{{4884 Maguire,S. 2004 /f: 657}}</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(Maguire et al., 2004: 657)</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It is a political process that involves mobilizing and negotiating with stakeholders to champion </w:t>
      </w:r>
      <w:r w:rsidRPr="002560F6">
        <w:rPr>
          <w:rFonts w:ascii="Times New Roman" w:hAnsi="Times New Roman" w:cs="Times New Roman"/>
          <w:sz w:val="24"/>
          <w:szCs w:val="24"/>
        </w:rPr>
        <w:lastRenderedPageBreak/>
        <w:t xml:space="preserve">changes in institutions and social structures. Essentially, IE entails institutions building, institutional strengthening and void filling. </w:t>
      </w:r>
      <w:r w:rsidR="00690772" w:rsidRPr="002560F6">
        <w:rPr>
          <w:rFonts w:ascii="Times New Roman" w:hAnsi="Times New Roman" w:cs="Times New Roman"/>
          <w:sz w:val="24"/>
          <w:szCs w:val="24"/>
        </w:rPr>
        <w:t>IE</w:t>
      </w:r>
      <w:r w:rsidR="00842315" w:rsidRPr="002560F6">
        <w:rPr>
          <w:rFonts w:ascii="Times New Roman" w:hAnsi="Times New Roman" w:cs="Times New Roman"/>
          <w:sz w:val="24"/>
          <w:szCs w:val="24"/>
        </w:rPr>
        <w:t xml:space="preserve"> can </w:t>
      </w:r>
      <w:r w:rsidRPr="002560F6">
        <w:rPr>
          <w:rFonts w:ascii="Times New Roman" w:hAnsi="Times New Roman" w:cs="Times New Roman"/>
          <w:sz w:val="24"/>
          <w:szCs w:val="24"/>
        </w:rPr>
        <w:t xml:space="preserve">happen in </w:t>
      </w:r>
      <w:r w:rsidR="00690772" w:rsidRPr="002560F6">
        <w:rPr>
          <w:rFonts w:ascii="Times New Roman" w:hAnsi="Times New Roman" w:cs="Times New Roman"/>
          <w:sz w:val="24"/>
          <w:szCs w:val="24"/>
        </w:rPr>
        <w:t>three ways</w:t>
      </w:r>
      <w:r w:rsidRPr="002560F6">
        <w:rPr>
          <w:rFonts w:ascii="Times New Roman" w:hAnsi="Times New Roman" w:cs="Times New Roman"/>
          <w:sz w:val="24"/>
          <w:szCs w:val="24"/>
        </w:rPr>
        <w:t xml:space="preserve">. First, </w:t>
      </w:r>
      <w:r w:rsidR="001D4824" w:rsidRPr="002560F6">
        <w:rPr>
          <w:rFonts w:ascii="Times New Roman" w:hAnsi="Times New Roman" w:cs="Times New Roman"/>
          <w:sz w:val="24"/>
          <w:szCs w:val="24"/>
        </w:rPr>
        <w:t>it</w:t>
      </w:r>
      <w:r w:rsidRPr="002560F6">
        <w:rPr>
          <w:rFonts w:ascii="Times New Roman" w:hAnsi="Times New Roman" w:cs="Times New Roman"/>
          <w:sz w:val="24"/>
          <w:szCs w:val="24"/>
        </w:rPr>
        <w:t xml:space="preserve"> may manifest through social entrepreneurship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RW.CITE{{5583 Dacin,M.T. 2011}}</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(Dacin et al., 2011)</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whereby firms address poverty, social inequities and other institutional voids by providing compensatory structures for market intermediation and operations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RW.CITE{{6697 Doherty,B. 2014; 6695 Mair,J. 2012; 6696 Saebi,T. 2019}}</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(Doherty et al., 2014; Mair et al., 2012; Saebi et al., 2019)</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For instance, there are opportunities for MNEs to provide solar-powered lighting products for communities that use highly polluting kerosene-fuelled lanterns. The marketing of these products could promote consumer education about environmental sustainability, an important </w:t>
      </w:r>
      <w:r w:rsidR="001D4824" w:rsidRPr="002560F6">
        <w:rPr>
          <w:rFonts w:ascii="Times New Roman" w:hAnsi="Times New Roman" w:cs="Times New Roman"/>
          <w:sz w:val="24"/>
          <w:szCs w:val="24"/>
        </w:rPr>
        <w:t>sustainable development goal (</w:t>
      </w:r>
      <w:r w:rsidRPr="002560F6">
        <w:rPr>
          <w:rFonts w:ascii="Times New Roman" w:hAnsi="Times New Roman" w:cs="Times New Roman"/>
          <w:sz w:val="24"/>
          <w:szCs w:val="24"/>
        </w:rPr>
        <w:t>SDG</w:t>
      </w:r>
      <w:r w:rsidR="001D4824" w:rsidRPr="002560F6">
        <w:rPr>
          <w:rFonts w:ascii="Times New Roman" w:hAnsi="Times New Roman" w:cs="Times New Roman"/>
          <w:sz w:val="24"/>
          <w:szCs w:val="24"/>
        </w:rPr>
        <w:t>)</w:t>
      </w:r>
      <w:r w:rsidRPr="002560F6">
        <w:rPr>
          <w:rFonts w:ascii="Times New Roman" w:hAnsi="Times New Roman" w:cs="Times New Roman"/>
          <w:sz w:val="24"/>
          <w:szCs w:val="24"/>
        </w:rPr>
        <w:t>. It would</w:t>
      </w:r>
      <w:r w:rsidR="00690772" w:rsidRPr="002560F6">
        <w:rPr>
          <w:rFonts w:ascii="Times New Roman" w:hAnsi="Times New Roman" w:cs="Times New Roman"/>
          <w:sz w:val="24"/>
          <w:szCs w:val="24"/>
        </w:rPr>
        <w:t xml:space="preserve"> therefore</w:t>
      </w:r>
      <w:r w:rsidRPr="002560F6">
        <w:rPr>
          <w:rFonts w:ascii="Times New Roman" w:hAnsi="Times New Roman" w:cs="Times New Roman"/>
          <w:sz w:val="24"/>
          <w:szCs w:val="24"/>
        </w:rPr>
        <w:t xml:space="preserve"> be insightful for future research </w:t>
      </w:r>
      <w:r w:rsidR="00690772" w:rsidRPr="002560F6">
        <w:rPr>
          <w:rFonts w:ascii="Times New Roman" w:hAnsi="Times New Roman" w:cs="Times New Roman"/>
          <w:sz w:val="24"/>
          <w:szCs w:val="24"/>
        </w:rPr>
        <w:t xml:space="preserve">to </w:t>
      </w:r>
      <w:r w:rsidRPr="002560F6">
        <w:rPr>
          <w:rFonts w:ascii="Times New Roman" w:hAnsi="Times New Roman" w:cs="Times New Roman"/>
          <w:sz w:val="24"/>
          <w:szCs w:val="24"/>
        </w:rPr>
        <w:t>investigate how social enterprises internationalize into emerging markets, and how their perceptions of voids affect their resource commitment</w:t>
      </w:r>
      <w:r w:rsidR="00690772" w:rsidRPr="002560F6">
        <w:rPr>
          <w:rFonts w:ascii="Times New Roman" w:hAnsi="Times New Roman" w:cs="Times New Roman"/>
          <w:sz w:val="24"/>
          <w:szCs w:val="24"/>
        </w:rPr>
        <w:t>s</w:t>
      </w:r>
      <w:r w:rsidRPr="002560F6">
        <w:rPr>
          <w:rFonts w:ascii="Times New Roman" w:hAnsi="Times New Roman" w:cs="Times New Roman"/>
          <w:sz w:val="24"/>
          <w:szCs w:val="24"/>
        </w:rPr>
        <w:t xml:space="preserve">. </w:t>
      </w:r>
    </w:p>
    <w:p w14:paraId="1DD23A41" w14:textId="7A3DE303" w:rsidR="00473BA0" w:rsidRPr="002560F6" w:rsidRDefault="00473BA0" w:rsidP="00473BA0">
      <w:pPr>
        <w:spacing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Second, IE may be achieved through political corporate social responsibility (PCSR) whereby firms, using their technical abilities and economic resources, play political roles such as providing health and education services to communities, adopting voluntary self-regulatory initiatives where governance systems are inefficient (e.g. sustainable supply chains), and pressuring regulatory changes through lobbying and other political strategies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RW.CITE{{4755 Scherer,A.G. 2011; 6700 Detomasi,D. 2007}}</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(Scherer and Palazzo, 2011; Detomasi, 2007)</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The advantage of PCSR is that it confers legitimacy on firms, improves the institutional environment, and provides institutional support and protection for market investments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RW.CITE{{4895 Frynas,J.G. 2015}}</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(Frynas and Stephens, 2015)</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For instance, the Private Sector Anti-</w:t>
      </w:r>
      <w:r w:rsidR="00842315" w:rsidRPr="002560F6">
        <w:rPr>
          <w:rFonts w:ascii="Times New Roman" w:hAnsi="Times New Roman" w:cs="Times New Roman"/>
          <w:sz w:val="24"/>
          <w:szCs w:val="24"/>
        </w:rPr>
        <w:t>Corruption</w:t>
      </w:r>
      <w:r w:rsidRPr="002560F6">
        <w:rPr>
          <w:rFonts w:ascii="Times New Roman" w:hAnsi="Times New Roman" w:cs="Times New Roman"/>
          <w:sz w:val="24"/>
          <w:szCs w:val="24"/>
        </w:rPr>
        <w:t xml:space="preserve"> Group (PSACG), an initiative of the UK-Ghana Chamber of Commerce (UKGCC), has been advocating for stringent anti-corruption regulations in Ghana in order to safeguard the business operations of its members (MNEs and local firms). The Group also commits to self-regulation of its members through codes of conduct, compliance and ethics. In future scholarship, it would be interesting to understand the effects of PCSR on MNE resource commitment in emerging markets.</w:t>
      </w:r>
    </w:p>
    <w:p w14:paraId="2511887C" w14:textId="61AD4748" w:rsidR="00473BA0" w:rsidRPr="002560F6" w:rsidRDefault="00473BA0" w:rsidP="00473BA0">
      <w:pPr>
        <w:spacing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Third, there are opportunities for </w:t>
      </w:r>
      <w:r w:rsidR="001D4824" w:rsidRPr="002560F6">
        <w:rPr>
          <w:rFonts w:ascii="Times New Roman" w:hAnsi="Times New Roman" w:cs="Times New Roman"/>
          <w:sz w:val="24"/>
          <w:szCs w:val="24"/>
        </w:rPr>
        <w:t>IE</w:t>
      </w:r>
      <w:r w:rsidRPr="002560F6">
        <w:rPr>
          <w:rFonts w:ascii="Times New Roman" w:hAnsi="Times New Roman" w:cs="Times New Roman"/>
          <w:sz w:val="24"/>
          <w:szCs w:val="24"/>
        </w:rPr>
        <w:t xml:space="preserve"> in public-private partnerships (PPPs). Governments in emerging markets use PPPs to ensure efficient public service provisioning and </w:t>
      </w:r>
      <w:r w:rsidR="00690772" w:rsidRPr="002560F6">
        <w:rPr>
          <w:rFonts w:ascii="Times New Roman" w:hAnsi="Times New Roman" w:cs="Times New Roman"/>
          <w:sz w:val="24"/>
          <w:szCs w:val="24"/>
        </w:rPr>
        <w:t xml:space="preserve">also </w:t>
      </w:r>
      <w:r w:rsidRPr="002560F6">
        <w:rPr>
          <w:rFonts w:ascii="Times New Roman" w:hAnsi="Times New Roman" w:cs="Times New Roman"/>
          <w:sz w:val="24"/>
          <w:szCs w:val="24"/>
        </w:rPr>
        <w:t xml:space="preserve">to fill </w:t>
      </w:r>
      <w:r w:rsidRPr="002560F6">
        <w:rPr>
          <w:rFonts w:ascii="Times New Roman" w:hAnsi="Times New Roman" w:cs="Times New Roman"/>
          <w:sz w:val="24"/>
          <w:szCs w:val="24"/>
        </w:rPr>
        <w:lastRenderedPageBreak/>
        <w:t xml:space="preserve">infrastructural voids in an array of areas including water supply, electricity provision, construction, transportation (freight, road, air), waste management, traffic management, healthcare among many others </w:t>
      </w:r>
      <w:r w:rsidRPr="002560F6">
        <w:rPr>
          <w:rFonts w:ascii="Times New Roman" w:hAnsi="Times New Roman" w:cs="Times New Roman"/>
          <w:sz w:val="24"/>
          <w:szCs w:val="24"/>
        </w:rPr>
        <w:fldChar w:fldCharType="begin"/>
      </w:r>
      <w:r w:rsidRPr="002560F6">
        <w:rPr>
          <w:rFonts w:ascii="Times New Roman" w:hAnsi="Times New Roman" w:cs="Times New Roman"/>
          <w:sz w:val="24"/>
          <w:szCs w:val="24"/>
        </w:rPr>
        <w:instrText>ADDIN RW.CITE{{6702 Wang,H. 2018}}</w:instrText>
      </w:r>
      <w:r w:rsidRPr="002560F6">
        <w:rPr>
          <w:rFonts w:ascii="Times New Roman" w:hAnsi="Times New Roman" w:cs="Times New Roman"/>
          <w:sz w:val="24"/>
          <w:szCs w:val="24"/>
        </w:rPr>
        <w:fldChar w:fldCharType="separate"/>
      </w:r>
      <w:r w:rsidRPr="002560F6">
        <w:rPr>
          <w:rFonts w:ascii="Times New Roman" w:hAnsi="Times New Roman" w:cs="Times New Roman"/>
          <w:bCs/>
          <w:sz w:val="24"/>
          <w:szCs w:val="24"/>
          <w:lang w:val="en-US"/>
        </w:rPr>
        <w:t>(Wang et al., 2018)</w:t>
      </w:r>
      <w:r w:rsidRPr="002560F6">
        <w:rPr>
          <w:rFonts w:ascii="Times New Roman" w:hAnsi="Times New Roman" w:cs="Times New Roman"/>
          <w:sz w:val="24"/>
          <w:szCs w:val="24"/>
        </w:rPr>
        <w:fldChar w:fldCharType="end"/>
      </w:r>
      <w:r w:rsidRPr="002560F6">
        <w:rPr>
          <w:rFonts w:ascii="Times New Roman" w:hAnsi="Times New Roman" w:cs="Times New Roman"/>
          <w:sz w:val="24"/>
          <w:szCs w:val="24"/>
        </w:rPr>
        <w:t xml:space="preserve">. These projects provide opportunities for firms to </w:t>
      </w:r>
      <w:r w:rsidR="00690772" w:rsidRPr="002560F6">
        <w:rPr>
          <w:rFonts w:ascii="Times New Roman" w:hAnsi="Times New Roman" w:cs="Times New Roman"/>
          <w:sz w:val="24"/>
          <w:szCs w:val="24"/>
        </w:rPr>
        <w:t xml:space="preserve">profitably </w:t>
      </w:r>
      <w:r w:rsidRPr="002560F6">
        <w:rPr>
          <w:rFonts w:ascii="Times New Roman" w:hAnsi="Times New Roman" w:cs="Times New Roman"/>
          <w:sz w:val="24"/>
          <w:szCs w:val="24"/>
        </w:rPr>
        <w:t>fill voids</w:t>
      </w:r>
      <w:r w:rsidR="001D4824" w:rsidRPr="002560F6">
        <w:rPr>
          <w:rFonts w:ascii="Times New Roman" w:hAnsi="Times New Roman" w:cs="Times New Roman"/>
          <w:sz w:val="24"/>
          <w:szCs w:val="24"/>
        </w:rPr>
        <w:t xml:space="preserve"> and support the achievement of SDGs in developing countries.</w:t>
      </w:r>
      <w:r w:rsidRPr="002560F6">
        <w:rPr>
          <w:rFonts w:ascii="Times New Roman" w:hAnsi="Times New Roman" w:cs="Times New Roman"/>
          <w:sz w:val="24"/>
          <w:szCs w:val="24"/>
        </w:rPr>
        <w:t xml:space="preserve"> Moreover, </w:t>
      </w:r>
      <w:r w:rsidR="001D4824" w:rsidRPr="002560F6">
        <w:rPr>
          <w:rFonts w:ascii="Times New Roman" w:hAnsi="Times New Roman" w:cs="Times New Roman"/>
          <w:sz w:val="24"/>
          <w:szCs w:val="24"/>
        </w:rPr>
        <w:t>PPPs</w:t>
      </w:r>
      <w:r w:rsidRPr="002560F6">
        <w:rPr>
          <w:rFonts w:ascii="Times New Roman" w:hAnsi="Times New Roman" w:cs="Times New Roman"/>
          <w:sz w:val="24"/>
          <w:szCs w:val="24"/>
        </w:rPr>
        <w:t xml:space="preserve"> provide opportunities for firms to develop government connections and gain legitimacy. </w:t>
      </w:r>
      <w:r w:rsidR="001D4824" w:rsidRPr="002560F6">
        <w:rPr>
          <w:rFonts w:ascii="Times New Roman" w:hAnsi="Times New Roman" w:cs="Times New Roman"/>
          <w:sz w:val="24"/>
          <w:szCs w:val="24"/>
        </w:rPr>
        <w:t>In this regard, q</w:t>
      </w:r>
      <w:r w:rsidR="00690772" w:rsidRPr="002560F6">
        <w:rPr>
          <w:rFonts w:ascii="Times New Roman" w:hAnsi="Times New Roman" w:cs="Times New Roman"/>
          <w:sz w:val="24"/>
          <w:szCs w:val="24"/>
        </w:rPr>
        <w:t>uestions worth addressing in future research include: h</w:t>
      </w:r>
      <w:r w:rsidRPr="002560F6">
        <w:rPr>
          <w:rFonts w:ascii="Times New Roman" w:hAnsi="Times New Roman" w:cs="Times New Roman"/>
          <w:sz w:val="24"/>
          <w:szCs w:val="24"/>
        </w:rPr>
        <w:t>ow do PPPs affect MNE resource commitment in emerging markets? Does resource commitment in emerging markets depend on whether the venture is fully private or a PPP?</w:t>
      </w:r>
    </w:p>
    <w:p w14:paraId="3F519DE8" w14:textId="64D83368" w:rsidR="001B04D6" w:rsidRPr="002560F6" w:rsidRDefault="00473BA0" w:rsidP="00473BA0">
      <w:pPr>
        <w:spacing w:line="480" w:lineRule="auto"/>
        <w:ind w:firstLine="720"/>
        <w:rPr>
          <w:rFonts w:ascii="Times New Roman" w:hAnsi="Times New Roman" w:cs="Times New Roman"/>
          <w:sz w:val="24"/>
          <w:szCs w:val="24"/>
        </w:rPr>
      </w:pPr>
      <w:r w:rsidRPr="002560F6">
        <w:rPr>
          <w:rFonts w:ascii="Times New Roman" w:hAnsi="Times New Roman" w:cs="Times New Roman"/>
          <w:sz w:val="24"/>
          <w:szCs w:val="24"/>
        </w:rPr>
        <w:t xml:space="preserve">Overall, the notion of voids as opportunities is expected to lead to higher resource commitments in emerging markets. However, this higher commitment will not result from the need </w:t>
      </w:r>
      <w:r w:rsidR="00690772" w:rsidRPr="002560F6">
        <w:rPr>
          <w:rFonts w:ascii="Times New Roman" w:hAnsi="Times New Roman" w:cs="Times New Roman"/>
          <w:sz w:val="24"/>
          <w:szCs w:val="24"/>
        </w:rPr>
        <w:t>for</w:t>
      </w:r>
      <w:r w:rsidRPr="002560F6">
        <w:rPr>
          <w:rFonts w:ascii="Times New Roman" w:hAnsi="Times New Roman" w:cs="Times New Roman"/>
          <w:sz w:val="24"/>
          <w:szCs w:val="24"/>
        </w:rPr>
        <w:t xml:space="preserve"> internaliz</w:t>
      </w:r>
      <w:r w:rsidR="00690772" w:rsidRPr="002560F6">
        <w:rPr>
          <w:rFonts w:ascii="Times New Roman" w:hAnsi="Times New Roman" w:cs="Times New Roman"/>
          <w:sz w:val="24"/>
          <w:szCs w:val="24"/>
        </w:rPr>
        <w:t>ation</w:t>
      </w:r>
      <w:r w:rsidRPr="002560F6">
        <w:rPr>
          <w:rFonts w:ascii="Times New Roman" w:hAnsi="Times New Roman" w:cs="Times New Roman"/>
          <w:sz w:val="24"/>
          <w:szCs w:val="24"/>
        </w:rPr>
        <w:t xml:space="preserve"> to overcome market failures as portrayed in extant IB literature. Rather, higher commitments will avail the resources needed to exploit opportunities created by voids. Also, with voids considered to be hinderances, there might be relatively lower competition in emerging markets. Hence, firms that see voids as opportunities may commit more resources to entrench themselves as first</w:t>
      </w:r>
      <w:r w:rsidR="00690772" w:rsidRPr="002560F6">
        <w:rPr>
          <w:rFonts w:ascii="Times New Roman" w:hAnsi="Times New Roman" w:cs="Times New Roman"/>
          <w:sz w:val="24"/>
          <w:szCs w:val="24"/>
        </w:rPr>
        <w:t>/</w:t>
      </w:r>
      <w:r w:rsidRPr="002560F6">
        <w:rPr>
          <w:rFonts w:ascii="Times New Roman" w:hAnsi="Times New Roman" w:cs="Times New Roman"/>
          <w:sz w:val="24"/>
          <w:szCs w:val="24"/>
        </w:rPr>
        <w:t>early</w:t>
      </w:r>
      <w:r w:rsidR="00690772" w:rsidRPr="002560F6">
        <w:rPr>
          <w:rFonts w:ascii="Times New Roman" w:hAnsi="Times New Roman" w:cs="Times New Roman"/>
          <w:sz w:val="24"/>
          <w:szCs w:val="24"/>
        </w:rPr>
        <w:t>-</w:t>
      </w:r>
      <w:r w:rsidRPr="002560F6">
        <w:rPr>
          <w:rFonts w:ascii="Times New Roman" w:hAnsi="Times New Roman" w:cs="Times New Roman"/>
          <w:sz w:val="24"/>
          <w:szCs w:val="24"/>
        </w:rPr>
        <w:t>movers</w:t>
      </w:r>
      <w:r w:rsidR="00690772" w:rsidRPr="002560F6">
        <w:rPr>
          <w:rFonts w:ascii="Times New Roman" w:hAnsi="Times New Roman" w:cs="Times New Roman"/>
          <w:sz w:val="24"/>
          <w:szCs w:val="24"/>
        </w:rPr>
        <w:t xml:space="preserve"> </w:t>
      </w:r>
      <w:r w:rsidRPr="002560F6">
        <w:rPr>
          <w:rFonts w:ascii="Times New Roman" w:hAnsi="Times New Roman" w:cs="Times New Roman"/>
          <w:sz w:val="24"/>
          <w:szCs w:val="24"/>
        </w:rPr>
        <w:t xml:space="preserve">in </w:t>
      </w:r>
      <w:r w:rsidR="001D4824" w:rsidRPr="002560F6">
        <w:rPr>
          <w:rFonts w:ascii="Times New Roman" w:hAnsi="Times New Roman" w:cs="Times New Roman"/>
          <w:sz w:val="24"/>
          <w:szCs w:val="24"/>
        </w:rPr>
        <w:t>these</w:t>
      </w:r>
      <w:r w:rsidRPr="002560F6">
        <w:rPr>
          <w:rFonts w:ascii="Times New Roman" w:hAnsi="Times New Roman" w:cs="Times New Roman"/>
          <w:sz w:val="24"/>
          <w:szCs w:val="24"/>
        </w:rPr>
        <w:t xml:space="preserve"> markets. Future research should examine these postulations, in addition to investigating whether resource commitment in emerging markets is contingent on </w:t>
      </w:r>
      <w:r w:rsidR="00F47523" w:rsidRPr="002560F6">
        <w:rPr>
          <w:rFonts w:ascii="Times New Roman" w:hAnsi="Times New Roman" w:cs="Times New Roman"/>
          <w:sz w:val="24"/>
          <w:szCs w:val="24"/>
        </w:rPr>
        <w:t>entry speed</w:t>
      </w:r>
      <w:r w:rsidRPr="002560F6">
        <w:rPr>
          <w:rFonts w:ascii="Times New Roman" w:hAnsi="Times New Roman" w:cs="Times New Roman"/>
          <w:sz w:val="24"/>
          <w:szCs w:val="24"/>
        </w:rPr>
        <w:t xml:space="preserve"> </w:t>
      </w:r>
      <w:r w:rsidR="00F47523" w:rsidRPr="002560F6">
        <w:rPr>
          <w:rFonts w:ascii="Times New Roman" w:hAnsi="Times New Roman" w:cs="Times New Roman"/>
          <w:sz w:val="24"/>
          <w:szCs w:val="24"/>
        </w:rPr>
        <w:t xml:space="preserve">(i.e. </w:t>
      </w:r>
      <w:r w:rsidRPr="002560F6">
        <w:rPr>
          <w:rFonts w:ascii="Times New Roman" w:hAnsi="Times New Roman" w:cs="Times New Roman"/>
          <w:sz w:val="24"/>
          <w:szCs w:val="24"/>
        </w:rPr>
        <w:t>first-movers or followers</w:t>
      </w:r>
      <w:r w:rsidR="00F47523" w:rsidRPr="002560F6">
        <w:rPr>
          <w:rFonts w:ascii="Times New Roman" w:hAnsi="Times New Roman" w:cs="Times New Roman"/>
          <w:sz w:val="24"/>
          <w:szCs w:val="24"/>
        </w:rPr>
        <w:t>)</w:t>
      </w:r>
      <w:r w:rsidRPr="002560F6">
        <w:rPr>
          <w:rFonts w:ascii="Times New Roman" w:hAnsi="Times New Roman" w:cs="Times New Roman"/>
          <w:sz w:val="24"/>
          <w:szCs w:val="24"/>
        </w:rPr>
        <w:t xml:space="preserve">. </w:t>
      </w:r>
      <w:r w:rsidR="0096031E" w:rsidRPr="002560F6">
        <w:rPr>
          <w:rFonts w:ascii="Times New Roman" w:hAnsi="Times New Roman" w:cs="Times New Roman"/>
          <w:sz w:val="24"/>
          <w:szCs w:val="24"/>
          <w:lang w:val="en-US"/>
        </w:rPr>
        <w:t xml:space="preserve">We illustrate </w:t>
      </w:r>
      <w:r w:rsidR="00211A76" w:rsidRPr="002560F6">
        <w:rPr>
          <w:rFonts w:ascii="Times New Roman" w:hAnsi="Times New Roman" w:cs="Times New Roman"/>
          <w:sz w:val="24"/>
          <w:szCs w:val="24"/>
          <w:lang w:val="en-US"/>
        </w:rPr>
        <w:t>these</w:t>
      </w:r>
      <w:r w:rsidR="0096031E" w:rsidRPr="002560F6">
        <w:rPr>
          <w:rFonts w:ascii="Times New Roman" w:hAnsi="Times New Roman" w:cs="Times New Roman"/>
          <w:sz w:val="24"/>
          <w:szCs w:val="24"/>
          <w:lang w:val="en-US"/>
        </w:rPr>
        <w:t xml:space="preserve"> suggestions in Figure 2 where we capture how </w:t>
      </w:r>
      <w:r w:rsidR="00FC6CD8" w:rsidRPr="002560F6">
        <w:rPr>
          <w:rFonts w:ascii="Times New Roman" w:hAnsi="Times New Roman" w:cs="Times New Roman"/>
          <w:sz w:val="24"/>
          <w:szCs w:val="24"/>
          <w:lang w:val="en-US"/>
        </w:rPr>
        <w:t xml:space="preserve">opportunities may </w:t>
      </w:r>
      <w:r w:rsidR="0082017F" w:rsidRPr="002560F6">
        <w:rPr>
          <w:rFonts w:ascii="Times New Roman" w:hAnsi="Times New Roman" w:cs="Times New Roman"/>
          <w:sz w:val="24"/>
          <w:szCs w:val="24"/>
          <w:lang w:val="en-US"/>
        </w:rPr>
        <w:t>be recognized</w:t>
      </w:r>
      <w:r w:rsidR="00FC6CD8" w:rsidRPr="002560F6">
        <w:rPr>
          <w:rFonts w:ascii="Times New Roman" w:hAnsi="Times New Roman" w:cs="Times New Roman"/>
          <w:sz w:val="24"/>
          <w:szCs w:val="24"/>
          <w:lang w:val="en-US"/>
        </w:rPr>
        <w:t xml:space="preserve"> at the time </w:t>
      </w:r>
      <w:r w:rsidR="0082017F" w:rsidRPr="002560F6">
        <w:rPr>
          <w:rFonts w:ascii="Times New Roman" w:hAnsi="Times New Roman" w:cs="Times New Roman"/>
          <w:sz w:val="24"/>
          <w:szCs w:val="24"/>
          <w:lang w:val="en-US"/>
        </w:rPr>
        <w:t xml:space="preserve">of </w:t>
      </w:r>
      <w:r w:rsidR="00FC6CD8" w:rsidRPr="002560F6">
        <w:rPr>
          <w:rFonts w:ascii="Times New Roman" w:hAnsi="Times New Roman" w:cs="Times New Roman"/>
          <w:sz w:val="24"/>
          <w:szCs w:val="24"/>
          <w:lang w:val="en-US"/>
        </w:rPr>
        <w:t xml:space="preserve">foreign entry or later in the post-entry period through </w:t>
      </w:r>
      <w:r w:rsidR="00DA7847" w:rsidRPr="002560F6">
        <w:rPr>
          <w:rFonts w:ascii="Times New Roman" w:hAnsi="Times New Roman" w:cs="Times New Roman"/>
          <w:sz w:val="24"/>
          <w:szCs w:val="24"/>
          <w:lang w:val="en-US"/>
        </w:rPr>
        <w:t>market knowledge</w:t>
      </w:r>
      <w:r w:rsidR="00FC6CD8" w:rsidRPr="002560F6">
        <w:rPr>
          <w:rFonts w:ascii="Times New Roman" w:hAnsi="Times New Roman" w:cs="Times New Roman"/>
          <w:sz w:val="24"/>
          <w:szCs w:val="24"/>
          <w:lang w:val="en-US"/>
        </w:rPr>
        <w:t xml:space="preserve"> and network building.</w:t>
      </w:r>
      <w:r w:rsidR="00DA7847" w:rsidRPr="002560F6">
        <w:rPr>
          <w:rFonts w:ascii="Times New Roman" w:hAnsi="Times New Roman" w:cs="Times New Roman"/>
          <w:sz w:val="24"/>
          <w:szCs w:val="24"/>
          <w:lang w:val="en-US"/>
        </w:rPr>
        <w:t xml:space="preserve"> </w:t>
      </w:r>
      <w:r w:rsidR="00211A76" w:rsidRPr="002560F6">
        <w:rPr>
          <w:rFonts w:ascii="Times New Roman" w:hAnsi="Times New Roman" w:cs="Times New Roman"/>
          <w:sz w:val="24"/>
          <w:szCs w:val="24"/>
          <w:lang w:val="en-US"/>
        </w:rPr>
        <w:t xml:space="preserve">Entry period commitments could affect post-entry period learning and networking, which could subsequently </w:t>
      </w:r>
      <w:r w:rsidR="001D4824" w:rsidRPr="002560F6">
        <w:rPr>
          <w:rFonts w:ascii="Times New Roman" w:hAnsi="Times New Roman" w:cs="Times New Roman"/>
          <w:sz w:val="24"/>
          <w:szCs w:val="24"/>
          <w:lang w:val="en-US"/>
        </w:rPr>
        <w:t>increase or decrease</w:t>
      </w:r>
      <w:r w:rsidR="00211A76" w:rsidRPr="002560F6">
        <w:rPr>
          <w:rFonts w:ascii="Times New Roman" w:hAnsi="Times New Roman" w:cs="Times New Roman"/>
          <w:sz w:val="24"/>
          <w:szCs w:val="24"/>
          <w:lang w:val="en-US"/>
        </w:rPr>
        <w:t xml:space="preserve"> commitments. Alternatively, post-entry period learning and networking could indirectly affect commitments by shaping perceptions of the mediating opportunities created by voids. </w:t>
      </w:r>
    </w:p>
    <w:p w14:paraId="0BE60207" w14:textId="607289D2" w:rsidR="00600621" w:rsidRPr="002560F6" w:rsidRDefault="00F33968" w:rsidP="001B04D6">
      <w:pPr>
        <w:autoSpaceDE w:val="0"/>
        <w:autoSpaceDN w:val="0"/>
        <w:adjustRightInd w:val="0"/>
        <w:spacing w:before="240" w:after="0" w:line="480" w:lineRule="auto"/>
        <w:rPr>
          <w:rFonts w:ascii="Times New Roman" w:hAnsi="Times New Roman" w:cs="Times New Roman"/>
          <w:i/>
          <w:sz w:val="24"/>
          <w:szCs w:val="24"/>
          <w:lang w:val="en-US"/>
        </w:rPr>
      </w:pPr>
      <w:r w:rsidRPr="002560F6">
        <w:rPr>
          <w:rFonts w:ascii="Times New Roman" w:hAnsi="Times New Roman" w:cs="Times New Roman"/>
          <w:i/>
          <w:sz w:val="24"/>
          <w:szCs w:val="24"/>
          <w:lang w:val="en-US"/>
        </w:rPr>
        <w:t>5</w:t>
      </w:r>
      <w:r w:rsidR="001B04D6" w:rsidRPr="002560F6">
        <w:rPr>
          <w:rFonts w:ascii="Times New Roman" w:hAnsi="Times New Roman" w:cs="Times New Roman"/>
          <w:i/>
          <w:sz w:val="24"/>
          <w:szCs w:val="24"/>
          <w:lang w:val="en-US"/>
        </w:rPr>
        <w:t>.2.</w:t>
      </w:r>
      <w:r w:rsidR="00696597" w:rsidRPr="002560F6">
        <w:rPr>
          <w:rFonts w:ascii="Times New Roman" w:hAnsi="Times New Roman" w:cs="Times New Roman"/>
          <w:i/>
          <w:sz w:val="24"/>
          <w:szCs w:val="24"/>
          <w:lang w:val="en-US"/>
        </w:rPr>
        <w:t>3</w:t>
      </w:r>
      <w:r w:rsidR="001B04D6" w:rsidRPr="002560F6">
        <w:rPr>
          <w:rFonts w:ascii="Times New Roman" w:hAnsi="Times New Roman" w:cs="Times New Roman"/>
          <w:i/>
          <w:sz w:val="24"/>
          <w:szCs w:val="24"/>
          <w:lang w:val="en-US"/>
        </w:rPr>
        <w:t xml:space="preserve"> </w:t>
      </w:r>
      <w:r w:rsidR="00600621" w:rsidRPr="002560F6">
        <w:rPr>
          <w:rFonts w:ascii="Times New Roman" w:hAnsi="Times New Roman" w:cs="Times New Roman"/>
          <w:i/>
          <w:sz w:val="24"/>
          <w:szCs w:val="24"/>
          <w:lang w:val="en-US"/>
        </w:rPr>
        <w:t>Opera</w:t>
      </w:r>
      <w:r w:rsidR="00992206" w:rsidRPr="002560F6">
        <w:rPr>
          <w:rFonts w:ascii="Times New Roman" w:hAnsi="Times New Roman" w:cs="Times New Roman"/>
          <w:i/>
          <w:sz w:val="24"/>
          <w:szCs w:val="24"/>
          <w:lang w:val="en-US"/>
        </w:rPr>
        <w:t>tionalization of Institutional V</w:t>
      </w:r>
      <w:r w:rsidR="00600621" w:rsidRPr="002560F6">
        <w:rPr>
          <w:rFonts w:ascii="Times New Roman" w:hAnsi="Times New Roman" w:cs="Times New Roman"/>
          <w:i/>
          <w:sz w:val="24"/>
          <w:szCs w:val="24"/>
          <w:lang w:val="en-US"/>
        </w:rPr>
        <w:t>oids and Resource Commitment</w:t>
      </w:r>
    </w:p>
    <w:p w14:paraId="11E88D21" w14:textId="32A25837" w:rsidR="00912BFE" w:rsidRPr="002560F6" w:rsidRDefault="00574300" w:rsidP="00CD6468">
      <w:pPr>
        <w:autoSpaceDE w:val="0"/>
        <w:autoSpaceDN w:val="0"/>
        <w:adjustRightInd w:val="0"/>
        <w:spacing w:after="0" w:line="480" w:lineRule="auto"/>
        <w:ind w:firstLine="360"/>
        <w:rPr>
          <w:rFonts w:ascii="Times New Roman" w:hAnsi="Times New Roman" w:cs="Times New Roman"/>
          <w:i/>
          <w:sz w:val="24"/>
          <w:szCs w:val="24"/>
          <w:lang w:val="en-US"/>
        </w:rPr>
      </w:pPr>
      <w:r w:rsidRPr="002560F6">
        <w:rPr>
          <w:rFonts w:ascii="Times New Roman" w:hAnsi="Times New Roman" w:cs="Times New Roman"/>
          <w:sz w:val="24"/>
          <w:szCs w:val="24"/>
          <w:lang w:val="en-US"/>
        </w:rPr>
        <w:t>As the integrative framework shows, i</w:t>
      </w:r>
      <w:r w:rsidR="00CD6468" w:rsidRPr="002560F6">
        <w:rPr>
          <w:rFonts w:ascii="Times New Roman" w:hAnsi="Times New Roman" w:cs="Times New Roman"/>
          <w:sz w:val="24"/>
          <w:szCs w:val="24"/>
          <w:lang w:val="en-US"/>
        </w:rPr>
        <w:t>nstitutional voids have</w:t>
      </w:r>
      <w:r w:rsidR="00691394" w:rsidRPr="002560F6">
        <w:rPr>
          <w:rFonts w:ascii="Times New Roman" w:hAnsi="Times New Roman" w:cs="Times New Roman"/>
          <w:sz w:val="24"/>
          <w:szCs w:val="24"/>
          <w:lang w:val="en-US"/>
        </w:rPr>
        <w:t xml:space="preserve"> primarily been measured by various indicators </w:t>
      </w:r>
      <w:r w:rsidR="004F4C87" w:rsidRPr="002560F6">
        <w:rPr>
          <w:rFonts w:ascii="Times New Roman" w:hAnsi="Times New Roman" w:cs="Times New Roman"/>
          <w:sz w:val="24"/>
          <w:szCs w:val="24"/>
          <w:lang w:val="en-US"/>
        </w:rPr>
        <w:t>about</w:t>
      </w:r>
      <w:r w:rsidR="00691394" w:rsidRPr="002560F6">
        <w:rPr>
          <w:rFonts w:ascii="Times New Roman" w:hAnsi="Times New Roman" w:cs="Times New Roman"/>
          <w:sz w:val="24"/>
          <w:szCs w:val="24"/>
          <w:lang w:val="en-US"/>
        </w:rPr>
        <w:t xml:space="preserve"> a country’s economic freedom and institutional development</w:t>
      </w:r>
      <w:r w:rsidR="004A7721" w:rsidRPr="002560F6">
        <w:rPr>
          <w:rFonts w:ascii="Times New Roman" w:hAnsi="Times New Roman" w:cs="Times New Roman"/>
          <w:sz w:val="24"/>
          <w:szCs w:val="24"/>
          <w:lang w:val="en-US"/>
        </w:rPr>
        <w:t xml:space="preserve"> usually </w:t>
      </w:r>
      <w:r w:rsidR="00691394" w:rsidRPr="002560F6">
        <w:rPr>
          <w:rFonts w:ascii="Times New Roman" w:hAnsi="Times New Roman" w:cs="Times New Roman"/>
          <w:sz w:val="24"/>
          <w:szCs w:val="24"/>
          <w:lang w:val="en-US"/>
        </w:rPr>
        <w:lastRenderedPageBreak/>
        <w:t>collected from</w:t>
      </w:r>
      <w:r w:rsidR="00600621" w:rsidRPr="002560F6">
        <w:rPr>
          <w:rFonts w:ascii="Times New Roman" w:hAnsi="Times New Roman" w:cs="Times New Roman"/>
          <w:sz w:val="24"/>
          <w:szCs w:val="24"/>
          <w:lang w:val="en-US"/>
        </w:rPr>
        <w:t xml:space="preserve"> secondary sources</w:t>
      </w:r>
      <w:r w:rsidR="001C0E43" w:rsidRPr="002560F6">
        <w:rPr>
          <w:rFonts w:ascii="Times New Roman" w:hAnsi="Times New Roman" w:cs="Times New Roman"/>
          <w:sz w:val="24"/>
          <w:szCs w:val="24"/>
          <w:lang w:val="en-US"/>
        </w:rPr>
        <w:t xml:space="preserve"> such as the World Bank and International Monetary Fund</w:t>
      </w:r>
      <w:r w:rsidR="00600621" w:rsidRPr="002560F6">
        <w:rPr>
          <w:rFonts w:ascii="Times New Roman" w:hAnsi="Times New Roman" w:cs="Times New Roman"/>
          <w:sz w:val="24"/>
          <w:szCs w:val="24"/>
          <w:lang w:val="en-US"/>
        </w:rPr>
        <w:t xml:space="preserve"> (e.g., Chan et al., </w:t>
      </w:r>
      <w:r w:rsidR="00691394" w:rsidRPr="002560F6">
        <w:rPr>
          <w:rFonts w:ascii="Times New Roman" w:hAnsi="Times New Roman" w:cs="Times New Roman"/>
          <w:sz w:val="24"/>
          <w:szCs w:val="24"/>
          <w:lang w:val="en-US"/>
        </w:rPr>
        <w:t xml:space="preserve">2008; Meyer </w:t>
      </w:r>
      <w:r w:rsidR="00691394" w:rsidRPr="002560F6">
        <w:rPr>
          <w:rFonts w:ascii="Times New Roman" w:hAnsi="Times New Roman" w:cs="Times New Roman"/>
          <w:i/>
          <w:sz w:val="24"/>
          <w:szCs w:val="24"/>
          <w:lang w:val="en-US"/>
        </w:rPr>
        <w:t>et al</w:t>
      </w:r>
      <w:r w:rsidR="004A7721" w:rsidRPr="002560F6">
        <w:rPr>
          <w:rFonts w:ascii="Times New Roman" w:hAnsi="Times New Roman" w:cs="Times New Roman"/>
          <w:sz w:val="24"/>
          <w:szCs w:val="24"/>
          <w:lang w:val="en-US"/>
        </w:rPr>
        <w:t>., 2009</w:t>
      </w:r>
      <w:r w:rsidR="007C7BF3" w:rsidRPr="002560F6">
        <w:rPr>
          <w:rFonts w:ascii="Times New Roman" w:hAnsi="Times New Roman" w:cs="Times New Roman"/>
          <w:sz w:val="24"/>
          <w:szCs w:val="24"/>
          <w:lang w:val="en-US"/>
        </w:rPr>
        <w:t>a</w:t>
      </w:r>
      <w:r w:rsidR="004A7721" w:rsidRPr="002560F6">
        <w:rPr>
          <w:rFonts w:ascii="Times New Roman" w:hAnsi="Times New Roman" w:cs="Times New Roman"/>
          <w:sz w:val="24"/>
          <w:szCs w:val="24"/>
          <w:lang w:val="en-US"/>
        </w:rPr>
        <w:t>)</w:t>
      </w:r>
      <w:r w:rsidR="00691394" w:rsidRPr="002560F6">
        <w:rPr>
          <w:rFonts w:ascii="Times New Roman" w:hAnsi="Times New Roman" w:cs="Times New Roman"/>
          <w:sz w:val="24"/>
          <w:szCs w:val="24"/>
          <w:lang w:val="en-US"/>
        </w:rPr>
        <w:t xml:space="preserve">. Still, these indicators do not necessarily reflect the extent to which an entrant firm </w:t>
      </w:r>
      <w:r w:rsidR="00691394" w:rsidRPr="002560F6">
        <w:rPr>
          <w:rFonts w:ascii="Times New Roman" w:hAnsi="Times New Roman" w:cs="Times New Roman"/>
          <w:i/>
          <w:sz w:val="24"/>
          <w:szCs w:val="24"/>
          <w:lang w:val="en-US"/>
        </w:rPr>
        <w:t>perceives</w:t>
      </w:r>
      <w:r w:rsidR="00691394" w:rsidRPr="002560F6">
        <w:rPr>
          <w:rFonts w:ascii="Times New Roman" w:hAnsi="Times New Roman" w:cs="Times New Roman"/>
          <w:sz w:val="24"/>
          <w:szCs w:val="24"/>
          <w:lang w:val="en-US"/>
        </w:rPr>
        <w:t xml:space="preserve"> its </w:t>
      </w:r>
      <w:r w:rsidR="00C24411" w:rsidRPr="002560F6">
        <w:rPr>
          <w:rFonts w:ascii="Times New Roman" w:hAnsi="Times New Roman" w:cs="Times New Roman"/>
          <w:sz w:val="24"/>
          <w:szCs w:val="24"/>
          <w:lang w:val="en-US"/>
        </w:rPr>
        <w:t>business</w:t>
      </w:r>
      <w:r w:rsidR="00691394" w:rsidRPr="002560F6">
        <w:rPr>
          <w:rFonts w:ascii="Times New Roman" w:hAnsi="Times New Roman" w:cs="Times New Roman"/>
          <w:sz w:val="24"/>
          <w:szCs w:val="24"/>
          <w:lang w:val="en-US"/>
        </w:rPr>
        <w:t xml:space="preserve"> to be affected by voids (Orr and Scott, 2008). Consequently, the call for further </w:t>
      </w:r>
      <w:r w:rsidR="001C0E43" w:rsidRPr="002560F6">
        <w:rPr>
          <w:rFonts w:ascii="Times New Roman" w:hAnsi="Times New Roman" w:cs="Times New Roman"/>
          <w:sz w:val="24"/>
          <w:szCs w:val="24"/>
          <w:lang w:val="en-US"/>
        </w:rPr>
        <w:t>studies to</w:t>
      </w:r>
      <w:r w:rsidR="00AD57C2" w:rsidRPr="002560F6">
        <w:rPr>
          <w:rFonts w:ascii="Times New Roman" w:hAnsi="Times New Roman" w:cs="Times New Roman"/>
          <w:sz w:val="24"/>
          <w:szCs w:val="24"/>
          <w:lang w:val="en-US"/>
        </w:rPr>
        <w:t xml:space="preserve"> use</w:t>
      </w:r>
      <w:r w:rsidR="00691394" w:rsidRPr="002560F6">
        <w:rPr>
          <w:rFonts w:ascii="Times New Roman" w:hAnsi="Times New Roman" w:cs="Times New Roman"/>
          <w:sz w:val="24"/>
          <w:szCs w:val="24"/>
          <w:lang w:val="en-US"/>
        </w:rPr>
        <w:t xml:space="preserve"> different measure</w:t>
      </w:r>
      <w:r w:rsidR="00AD57C2" w:rsidRPr="002560F6">
        <w:rPr>
          <w:rFonts w:ascii="Times New Roman" w:hAnsi="Times New Roman" w:cs="Times New Roman"/>
          <w:sz w:val="24"/>
          <w:szCs w:val="24"/>
          <w:lang w:val="en-US"/>
        </w:rPr>
        <w:t>s</w:t>
      </w:r>
      <w:r w:rsidR="00691394" w:rsidRPr="002560F6">
        <w:rPr>
          <w:rFonts w:ascii="Times New Roman" w:hAnsi="Times New Roman" w:cs="Times New Roman"/>
          <w:sz w:val="24"/>
          <w:szCs w:val="24"/>
          <w:lang w:val="en-US"/>
        </w:rPr>
        <w:t xml:space="preserve"> of institutional voids</w:t>
      </w:r>
      <w:r w:rsidR="00AD57C2" w:rsidRPr="002560F6">
        <w:rPr>
          <w:rFonts w:ascii="Times New Roman" w:hAnsi="Times New Roman" w:cs="Times New Roman"/>
          <w:sz w:val="24"/>
          <w:szCs w:val="24"/>
          <w:lang w:val="en-US"/>
        </w:rPr>
        <w:t xml:space="preserve"> is</w:t>
      </w:r>
      <w:r w:rsidR="00691394" w:rsidRPr="002560F6">
        <w:rPr>
          <w:rFonts w:ascii="Times New Roman" w:hAnsi="Times New Roman" w:cs="Times New Roman"/>
          <w:sz w:val="24"/>
          <w:szCs w:val="24"/>
          <w:lang w:val="en-US"/>
        </w:rPr>
        <w:t xml:space="preserve"> important</w:t>
      </w:r>
      <w:r w:rsidR="007D648F" w:rsidRPr="002560F6">
        <w:rPr>
          <w:rFonts w:ascii="Times New Roman" w:hAnsi="Times New Roman" w:cs="Times New Roman"/>
          <w:sz w:val="24"/>
          <w:szCs w:val="24"/>
          <w:lang w:val="en-US"/>
        </w:rPr>
        <w:t xml:space="preserve">. </w:t>
      </w:r>
      <w:r w:rsidR="00912BFE" w:rsidRPr="002560F6">
        <w:rPr>
          <w:rFonts w:ascii="Times New Roman" w:hAnsi="Times New Roman" w:cs="Times New Roman"/>
          <w:sz w:val="24"/>
          <w:szCs w:val="24"/>
          <w:lang w:val="en-US"/>
        </w:rPr>
        <w:t xml:space="preserve">One of the ways to do this is to survey firms to understand the extent to which </w:t>
      </w:r>
      <w:r w:rsidR="001C0E43" w:rsidRPr="002560F6">
        <w:rPr>
          <w:rFonts w:ascii="Times New Roman" w:hAnsi="Times New Roman" w:cs="Times New Roman"/>
          <w:sz w:val="24"/>
          <w:szCs w:val="24"/>
          <w:lang w:val="en-US"/>
        </w:rPr>
        <w:t>voids in emerging markets pose</w:t>
      </w:r>
      <w:r w:rsidR="00912BFE" w:rsidRPr="002560F6">
        <w:rPr>
          <w:rFonts w:ascii="Times New Roman" w:hAnsi="Times New Roman" w:cs="Times New Roman"/>
          <w:sz w:val="24"/>
          <w:szCs w:val="24"/>
          <w:lang w:val="en-US"/>
        </w:rPr>
        <w:t xml:space="preserve"> constraints to them.</w:t>
      </w:r>
      <w:r w:rsidR="00C21144" w:rsidRPr="002560F6">
        <w:rPr>
          <w:rFonts w:ascii="Times New Roman" w:hAnsi="Times New Roman" w:cs="Times New Roman"/>
          <w:sz w:val="24"/>
          <w:szCs w:val="24"/>
          <w:lang w:val="en-US"/>
        </w:rPr>
        <w:t xml:space="preserve"> This </w:t>
      </w:r>
      <w:r w:rsidR="00CD6468" w:rsidRPr="002560F6">
        <w:rPr>
          <w:rFonts w:ascii="Times New Roman" w:hAnsi="Times New Roman" w:cs="Times New Roman"/>
          <w:sz w:val="24"/>
          <w:szCs w:val="24"/>
          <w:lang w:val="en-US"/>
        </w:rPr>
        <w:t xml:space="preserve">perceptual </w:t>
      </w:r>
      <w:r w:rsidR="00C21144" w:rsidRPr="002560F6">
        <w:rPr>
          <w:rFonts w:ascii="Times New Roman" w:hAnsi="Times New Roman" w:cs="Times New Roman"/>
          <w:sz w:val="24"/>
          <w:szCs w:val="24"/>
          <w:lang w:val="en-US"/>
        </w:rPr>
        <w:t>approach</w:t>
      </w:r>
      <w:r w:rsidR="00CD6468" w:rsidRPr="002560F6">
        <w:rPr>
          <w:rFonts w:ascii="Times New Roman" w:hAnsi="Times New Roman" w:cs="Times New Roman"/>
          <w:sz w:val="24"/>
          <w:szCs w:val="24"/>
          <w:lang w:val="en-US"/>
        </w:rPr>
        <w:t xml:space="preserve"> is more proximate to firms’ experiences, and</w:t>
      </w:r>
      <w:r w:rsidR="00C21144" w:rsidRPr="002560F6">
        <w:rPr>
          <w:rFonts w:ascii="Times New Roman" w:hAnsi="Times New Roman" w:cs="Times New Roman"/>
          <w:sz w:val="24"/>
          <w:szCs w:val="24"/>
          <w:lang w:val="en-US"/>
        </w:rPr>
        <w:t xml:space="preserve"> was used in a recent study of </w:t>
      </w:r>
      <w:r w:rsidR="007B1A9D" w:rsidRPr="002560F6">
        <w:rPr>
          <w:rFonts w:ascii="Times New Roman" w:hAnsi="Times New Roman" w:cs="Times New Roman"/>
          <w:sz w:val="24"/>
          <w:szCs w:val="24"/>
          <w:lang w:val="en-US"/>
        </w:rPr>
        <w:t>nonmarket strategy and risk exposure</w:t>
      </w:r>
      <w:r w:rsidR="00CD6468" w:rsidRPr="002560F6">
        <w:rPr>
          <w:rFonts w:ascii="Times New Roman" w:hAnsi="Times New Roman" w:cs="Times New Roman"/>
          <w:sz w:val="24"/>
          <w:szCs w:val="24"/>
          <w:lang w:val="en-US"/>
        </w:rPr>
        <w:t xml:space="preserve"> in Ghana</w:t>
      </w:r>
      <w:r w:rsidR="007B1A9D" w:rsidRPr="002560F6">
        <w:rPr>
          <w:rFonts w:ascii="Times New Roman" w:hAnsi="Times New Roman" w:cs="Times New Roman"/>
          <w:sz w:val="24"/>
          <w:szCs w:val="24"/>
          <w:lang w:val="en-US"/>
        </w:rPr>
        <w:t xml:space="preserve"> </w:t>
      </w:r>
      <w:r w:rsidR="0088533D" w:rsidRPr="002560F6">
        <w:rPr>
          <w:rFonts w:ascii="Times New Roman" w:hAnsi="Times New Roman" w:cs="Times New Roman"/>
          <w:sz w:val="24"/>
          <w:szCs w:val="24"/>
          <w:lang w:val="en-US"/>
        </w:rPr>
        <w:fldChar w:fldCharType="begin"/>
      </w:r>
      <w:r w:rsidR="007B1A9D" w:rsidRPr="002560F6">
        <w:rPr>
          <w:rFonts w:ascii="Times New Roman" w:hAnsi="Times New Roman" w:cs="Times New Roman"/>
          <w:sz w:val="24"/>
          <w:szCs w:val="24"/>
          <w:lang w:val="en-US"/>
        </w:rPr>
        <w:instrText>ADDIN RW.CITE{{5374 Liedong,T.A. 2017}}</w:instrText>
      </w:r>
      <w:r w:rsidR="0088533D" w:rsidRPr="002560F6">
        <w:rPr>
          <w:rFonts w:ascii="Times New Roman" w:hAnsi="Times New Roman" w:cs="Times New Roman"/>
          <w:sz w:val="24"/>
          <w:szCs w:val="24"/>
          <w:lang w:val="en-US"/>
        </w:rPr>
        <w:fldChar w:fldCharType="separate"/>
      </w:r>
      <w:r w:rsidR="007B1A9D" w:rsidRPr="002560F6">
        <w:rPr>
          <w:rFonts w:ascii="Times New Roman" w:hAnsi="Times New Roman" w:cs="Times New Roman"/>
          <w:sz w:val="24"/>
          <w:szCs w:val="24"/>
          <w:lang w:val="en-US"/>
        </w:rPr>
        <w:t>(Liedong et al., 2017)</w:t>
      </w:r>
      <w:r w:rsidR="0088533D" w:rsidRPr="002560F6">
        <w:rPr>
          <w:rFonts w:ascii="Times New Roman" w:hAnsi="Times New Roman" w:cs="Times New Roman"/>
          <w:sz w:val="24"/>
          <w:szCs w:val="24"/>
          <w:lang w:val="en-US"/>
        </w:rPr>
        <w:fldChar w:fldCharType="end"/>
      </w:r>
      <w:r w:rsidR="007B1A9D" w:rsidRPr="002560F6">
        <w:rPr>
          <w:rFonts w:ascii="Times New Roman" w:hAnsi="Times New Roman" w:cs="Times New Roman"/>
          <w:sz w:val="24"/>
          <w:szCs w:val="24"/>
          <w:lang w:val="en-US"/>
        </w:rPr>
        <w:t>.</w:t>
      </w:r>
      <w:r w:rsidR="001C58AF" w:rsidRPr="002560F6">
        <w:rPr>
          <w:rFonts w:ascii="Times New Roman" w:hAnsi="Times New Roman" w:cs="Times New Roman"/>
          <w:sz w:val="24"/>
          <w:szCs w:val="24"/>
          <w:lang w:val="en-US"/>
        </w:rPr>
        <w:t xml:space="preserve"> </w:t>
      </w:r>
      <w:r w:rsidR="00912BFE" w:rsidRPr="002560F6">
        <w:rPr>
          <w:rFonts w:ascii="Times New Roman" w:hAnsi="Times New Roman" w:cs="Times New Roman"/>
          <w:sz w:val="24"/>
          <w:szCs w:val="24"/>
          <w:lang w:val="en-US"/>
        </w:rPr>
        <w:t xml:space="preserve"> </w:t>
      </w:r>
    </w:p>
    <w:p w14:paraId="69763FA8" w14:textId="1D9CFE51" w:rsidR="00643D4E" w:rsidRPr="002560F6" w:rsidRDefault="00691394" w:rsidP="00222B52">
      <w:pPr>
        <w:autoSpaceDE w:val="0"/>
        <w:autoSpaceDN w:val="0"/>
        <w:adjustRightInd w:val="0"/>
        <w:spacing w:before="240" w:after="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In the case of resource </w:t>
      </w:r>
      <w:r w:rsidR="00992206" w:rsidRPr="002560F6">
        <w:rPr>
          <w:rFonts w:ascii="Times New Roman" w:hAnsi="Times New Roman" w:cs="Times New Roman"/>
          <w:sz w:val="24"/>
          <w:szCs w:val="24"/>
          <w:lang w:val="en-US"/>
        </w:rPr>
        <w:t>commitment, we found</w:t>
      </w:r>
      <w:r w:rsidRPr="002560F6">
        <w:rPr>
          <w:rFonts w:ascii="Times New Roman" w:hAnsi="Times New Roman" w:cs="Times New Roman"/>
          <w:sz w:val="24"/>
          <w:szCs w:val="24"/>
          <w:lang w:val="en-US"/>
        </w:rPr>
        <w:t xml:space="preserve"> that </w:t>
      </w:r>
      <w:r w:rsidR="00992206" w:rsidRPr="002560F6">
        <w:rPr>
          <w:rFonts w:ascii="Times New Roman" w:hAnsi="Times New Roman" w:cs="Times New Roman"/>
          <w:sz w:val="24"/>
          <w:szCs w:val="24"/>
          <w:lang w:val="en-US"/>
        </w:rPr>
        <w:t xml:space="preserve">studies did not use </w:t>
      </w:r>
      <w:r w:rsidRPr="002560F6">
        <w:rPr>
          <w:rFonts w:ascii="Times New Roman" w:hAnsi="Times New Roman" w:cs="Times New Roman"/>
          <w:sz w:val="24"/>
          <w:szCs w:val="24"/>
          <w:lang w:val="en-US"/>
        </w:rPr>
        <w:t>the actual values</w:t>
      </w:r>
      <w:r w:rsidR="00600621" w:rsidRPr="002560F6">
        <w:rPr>
          <w:rFonts w:ascii="Times New Roman" w:hAnsi="Times New Roman" w:cs="Times New Roman"/>
          <w:sz w:val="24"/>
          <w:szCs w:val="24"/>
          <w:lang w:val="en-US"/>
        </w:rPr>
        <w:t xml:space="preserve"> (amounts)</w:t>
      </w:r>
      <w:r w:rsidRPr="002560F6">
        <w:rPr>
          <w:rFonts w:ascii="Times New Roman" w:hAnsi="Times New Roman" w:cs="Times New Roman"/>
          <w:sz w:val="24"/>
          <w:szCs w:val="24"/>
          <w:lang w:val="en-US"/>
        </w:rPr>
        <w:t xml:space="preserve"> of resources invested</w:t>
      </w:r>
      <w:r w:rsidR="00600621" w:rsidRPr="002560F6">
        <w:rPr>
          <w:rFonts w:ascii="Times New Roman" w:hAnsi="Times New Roman" w:cs="Times New Roman"/>
          <w:sz w:val="24"/>
          <w:szCs w:val="24"/>
          <w:lang w:val="en-US"/>
        </w:rPr>
        <w:t>.</w:t>
      </w:r>
      <w:r w:rsidRPr="002560F6">
        <w:rPr>
          <w:rFonts w:ascii="Times New Roman" w:hAnsi="Times New Roman" w:cs="Times New Roman"/>
          <w:sz w:val="24"/>
          <w:szCs w:val="24"/>
          <w:lang w:val="en-US"/>
        </w:rPr>
        <w:t xml:space="preserve"> </w:t>
      </w:r>
      <w:r w:rsidR="00600621" w:rsidRPr="002560F6">
        <w:rPr>
          <w:rFonts w:ascii="Times New Roman" w:hAnsi="Times New Roman" w:cs="Times New Roman"/>
          <w:sz w:val="24"/>
          <w:szCs w:val="24"/>
          <w:lang w:val="en-US"/>
        </w:rPr>
        <w:t>Instead,</w:t>
      </w:r>
      <w:r w:rsidRPr="002560F6">
        <w:rPr>
          <w:rFonts w:ascii="Times New Roman" w:hAnsi="Times New Roman" w:cs="Times New Roman"/>
          <w:sz w:val="24"/>
          <w:szCs w:val="24"/>
          <w:lang w:val="en-US"/>
        </w:rPr>
        <w:t xml:space="preserve"> </w:t>
      </w:r>
      <w:r w:rsidR="00992206" w:rsidRPr="002560F6">
        <w:rPr>
          <w:rFonts w:ascii="Times New Roman" w:hAnsi="Times New Roman" w:cs="Times New Roman"/>
          <w:sz w:val="24"/>
          <w:szCs w:val="24"/>
          <w:lang w:val="en-US"/>
        </w:rPr>
        <w:t xml:space="preserve">majority used </w:t>
      </w:r>
      <w:r w:rsidRPr="002560F6">
        <w:rPr>
          <w:rFonts w:ascii="Times New Roman" w:hAnsi="Times New Roman" w:cs="Times New Roman"/>
          <w:sz w:val="24"/>
          <w:szCs w:val="24"/>
          <w:lang w:val="en-US"/>
        </w:rPr>
        <w:t xml:space="preserve">the type of entry mode (which </w:t>
      </w:r>
      <w:r w:rsidR="00992206" w:rsidRPr="002560F6">
        <w:rPr>
          <w:rFonts w:ascii="Times New Roman" w:hAnsi="Times New Roman" w:cs="Times New Roman"/>
          <w:sz w:val="24"/>
          <w:szCs w:val="24"/>
          <w:lang w:val="en-US"/>
        </w:rPr>
        <w:t>is</w:t>
      </w:r>
      <w:r w:rsidRPr="002560F6">
        <w:rPr>
          <w:rFonts w:ascii="Times New Roman" w:hAnsi="Times New Roman" w:cs="Times New Roman"/>
          <w:sz w:val="24"/>
          <w:szCs w:val="24"/>
          <w:lang w:val="en-US"/>
        </w:rPr>
        <w:t xml:space="preserve"> usually captured as </w:t>
      </w:r>
      <w:r w:rsidR="00992206" w:rsidRPr="002560F6">
        <w:rPr>
          <w:rFonts w:ascii="Times New Roman" w:hAnsi="Times New Roman" w:cs="Times New Roman"/>
          <w:sz w:val="24"/>
          <w:szCs w:val="24"/>
          <w:lang w:val="en-US"/>
        </w:rPr>
        <w:t xml:space="preserve">a dummy variable), </w:t>
      </w:r>
      <w:r w:rsidR="006C3901" w:rsidRPr="002560F6">
        <w:rPr>
          <w:rFonts w:ascii="Times New Roman" w:hAnsi="Times New Roman" w:cs="Times New Roman"/>
          <w:sz w:val="24"/>
          <w:szCs w:val="24"/>
          <w:lang w:val="en-US"/>
        </w:rPr>
        <w:t xml:space="preserve">based </w:t>
      </w:r>
      <w:r w:rsidR="00992206" w:rsidRPr="002560F6">
        <w:rPr>
          <w:rFonts w:ascii="Times New Roman" w:hAnsi="Times New Roman" w:cs="Times New Roman"/>
          <w:sz w:val="24"/>
          <w:szCs w:val="24"/>
          <w:lang w:val="en-US"/>
        </w:rPr>
        <w:t xml:space="preserve">on the </w:t>
      </w:r>
      <w:r w:rsidR="006C3901" w:rsidRPr="002560F6">
        <w:rPr>
          <w:rFonts w:ascii="Times New Roman" w:hAnsi="Times New Roman" w:cs="Times New Roman"/>
          <w:sz w:val="24"/>
          <w:szCs w:val="24"/>
          <w:lang w:val="en-US"/>
        </w:rPr>
        <w:t>logic</w:t>
      </w:r>
      <w:r w:rsidR="00992206" w:rsidRPr="002560F6">
        <w:rPr>
          <w:rFonts w:ascii="Times New Roman" w:hAnsi="Times New Roman" w:cs="Times New Roman"/>
          <w:sz w:val="24"/>
          <w:szCs w:val="24"/>
          <w:lang w:val="en-US"/>
        </w:rPr>
        <w:t xml:space="preserve"> that </w:t>
      </w:r>
      <w:r w:rsidRPr="002560F6">
        <w:rPr>
          <w:rFonts w:ascii="Times New Roman" w:hAnsi="Times New Roman" w:cs="Times New Roman"/>
          <w:sz w:val="24"/>
          <w:szCs w:val="24"/>
          <w:lang w:val="en-US"/>
        </w:rPr>
        <w:t xml:space="preserve">these entry </w:t>
      </w:r>
      <w:r w:rsidR="00992206" w:rsidRPr="002560F6">
        <w:rPr>
          <w:rFonts w:ascii="Times New Roman" w:hAnsi="Times New Roman" w:cs="Times New Roman"/>
          <w:sz w:val="24"/>
          <w:szCs w:val="24"/>
          <w:lang w:val="en-US"/>
        </w:rPr>
        <w:t>modes</w:t>
      </w:r>
      <w:r w:rsidRPr="002560F6">
        <w:rPr>
          <w:rFonts w:ascii="Times New Roman" w:hAnsi="Times New Roman" w:cs="Times New Roman"/>
          <w:sz w:val="24"/>
          <w:szCs w:val="24"/>
          <w:lang w:val="en-US"/>
        </w:rPr>
        <w:t xml:space="preserve"> represent different degrees of resource commitment (</w:t>
      </w:r>
      <w:r w:rsidR="001B2D0F" w:rsidRPr="002560F6">
        <w:rPr>
          <w:rFonts w:ascii="Times New Roman" w:hAnsi="Times New Roman" w:cs="Times New Roman"/>
          <w:sz w:val="24"/>
          <w:szCs w:val="24"/>
          <w:lang w:val="en-US"/>
        </w:rPr>
        <w:t xml:space="preserve">Anderson </w:t>
      </w:r>
      <w:r w:rsidR="006C17E1" w:rsidRPr="002560F6">
        <w:rPr>
          <w:rFonts w:ascii="Times New Roman" w:hAnsi="Times New Roman" w:cs="Times New Roman"/>
          <w:sz w:val="24"/>
          <w:szCs w:val="24"/>
          <w:lang w:val="en-US"/>
        </w:rPr>
        <w:t>and</w:t>
      </w:r>
      <w:r w:rsidR="001B2D0F" w:rsidRPr="002560F6">
        <w:rPr>
          <w:rFonts w:ascii="Times New Roman" w:hAnsi="Times New Roman" w:cs="Times New Roman"/>
          <w:sz w:val="24"/>
          <w:szCs w:val="24"/>
          <w:lang w:val="en-US"/>
        </w:rPr>
        <w:t xml:space="preserve"> Gatignon, 1986; Hill et al., 1990</w:t>
      </w:r>
      <w:r w:rsidR="00D21895" w:rsidRPr="002560F6">
        <w:rPr>
          <w:rFonts w:ascii="Times New Roman" w:hAnsi="Times New Roman" w:cs="Times New Roman"/>
          <w:sz w:val="24"/>
          <w:szCs w:val="24"/>
          <w:lang w:val="en-US"/>
        </w:rPr>
        <w:t xml:space="preserve">). By this logic, </w:t>
      </w:r>
      <w:r w:rsidR="006C3901" w:rsidRPr="002560F6">
        <w:rPr>
          <w:rFonts w:ascii="Times New Roman" w:hAnsi="Times New Roman" w:cs="Times New Roman"/>
          <w:sz w:val="24"/>
          <w:szCs w:val="24"/>
          <w:lang w:val="en-US"/>
        </w:rPr>
        <w:t>wholly owned subsidiaries require</w:t>
      </w:r>
      <w:r w:rsidRPr="002560F6">
        <w:rPr>
          <w:rFonts w:ascii="Times New Roman" w:hAnsi="Times New Roman" w:cs="Times New Roman"/>
          <w:sz w:val="24"/>
          <w:szCs w:val="24"/>
          <w:lang w:val="en-US"/>
        </w:rPr>
        <w:t xml:space="preserve"> the highest level of resource commitment</w:t>
      </w:r>
      <w:r w:rsidR="006C3901" w:rsidRPr="002560F6">
        <w:rPr>
          <w:rFonts w:ascii="Times New Roman" w:hAnsi="Times New Roman" w:cs="Times New Roman"/>
          <w:sz w:val="24"/>
          <w:szCs w:val="24"/>
          <w:lang w:val="en-US"/>
        </w:rPr>
        <w:t>,</w:t>
      </w:r>
      <w:r w:rsidRPr="002560F6">
        <w:rPr>
          <w:rFonts w:ascii="Times New Roman" w:hAnsi="Times New Roman" w:cs="Times New Roman"/>
          <w:sz w:val="24"/>
          <w:szCs w:val="24"/>
          <w:lang w:val="en-US"/>
        </w:rPr>
        <w:t xml:space="preserve"> followed by </w:t>
      </w:r>
      <w:r w:rsidR="004F4C87" w:rsidRPr="002560F6">
        <w:rPr>
          <w:rFonts w:ascii="Times New Roman" w:hAnsi="Times New Roman" w:cs="Times New Roman"/>
          <w:sz w:val="24"/>
          <w:szCs w:val="24"/>
          <w:lang w:val="en-US"/>
        </w:rPr>
        <w:t>JVs</w:t>
      </w:r>
      <w:r w:rsidRPr="002560F6">
        <w:rPr>
          <w:rFonts w:ascii="Times New Roman" w:hAnsi="Times New Roman" w:cs="Times New Roman"/>
          <w:sz w:val="24"/>
          <w:szCs w:val="24"/>
          <w:lang w:val="en-US"/>
        </w:rPr>
        <w:t xml:space="preserve">. </w:t>
      </w:r>
      <w:r w:rsidR="00992206" w:rsidRPr="002560F6">
        <w:rPr>
          <w:rFonts w:ascii="Times New Roman" w:hAnsi="Times New Roman" w:cs="Times New Roman"/>
          <w:sz w:val="24"/>
          <w:szCs w:val="24"/>
          <w:lang w:val="en-US"/>
        </w:rPr>
        <w:t>However</w:t>
      </w:r>
      <w:r w:rsidRPr="002560F6">
        <w:rPr>
          <w:rFonts w:ascii="Times New Roman" w:hAnsi="Times New Roman" w:cs="Times New Roman"/>
          <w:sz w:val="24"/>
          <w:szCs w:val="24"/>
          <w:lang w:val="en-US"/>
        </w:rPr>
        <w:t>, these entry modes do not necessarily reflect the actual amount</w:t>
      </w:r>
      <w:r w:rsidR="00FA27F8" w:rsidRPr="002560F6">
        <w:rPr>
          <w:rFonts w:ascii="Times New Roman" w:hAnsi="Times New Roman" w:cs="Times New Roman"/>
          <w:sz w:val="24"/>
          <w:szCs w:val="24"/>
          <w:lang w:val="en-US"/>
        </w:rPr>
        <w:t xml:space="preserve"> or value</w:t>
      </w:r>
      <w:r w:rsidRPr="002560F6">
        <w:rPr>
          <w:rFonts w:ascii="Times New Roman" w:hAnsi="Times New Roman" w:cs="Times New Roman"/>
          <w:sz w:val="24"/>
          <w:szCs w:val="24"/>
          <w:lang w:val="en-US"/>
        </w:rPr>
        <w:t xml:space="preserve"> of </w:t>
      </w:r>
      <w:r w:rsidR="004F4C87" w:rsidRPr="002560F6">
        <w:rPr>
          <w:rFonts w:ascii="Times New Roman" w:hAnsi="Times New Roman" w:cs="Times New Roman"/>
          <w:sz w:val="24"/>
          <w:szCs w:val="24"/>
          <w:lang w:val="en-US"/>
        </w:rPr>
        <w:t xml:space="preserve">invested </w:t>
      </w:r>
      <w:r w:rsidRPr="002560F6">
        <w:rPr>
          <w:rFonts w:ascii="Times New Roman" w:hAnsi="Times New Roman" w:cs="Times New Roman"/>
          <w:sz w:val="24"/>
          <w:szCs w:val="24"/>
          <w:lang w:val="en-US"/>
        </w:rPr>
        <w:t xml:space="preserve">resources. For example, a </w:t>
      </w:r>
      <w:r w:rsidR="00C57FE5" w:rsidRPr="002560F6">
        <w:rPr>
          <w:rFonts w:ascii="Times New Roman" w:hAnsi="Times New Roman" w:cs="Times New Roman"/>
          <w:sz w:val="24"/>
          <w:szCs w:val="24"/>
          <w:lang w:val="en-US"/>
        </w:rPr>
        <w:t>JV</w:t>
      </w:r>
      <w:r w:rsidRPr="002560F6">
        <w:rPr>
          <w:rFonts w:ascii="Times New Roman" w:hAnsi="Times New Roman" w:cs="Times New Roman"/>
          <w:sz w:val="24"/>
          <w:szCs w:val="24"/>
          <w:lang w:val="en-US"/>
        </w:rPr>
        <w:t xml:space="preserve"> may </w:t>
      </w:r>
      <w:r w:rsidR="00D21895" w:rsidRPr="002560F6">
        <w:rPr>
          <w:rFonts w:ascii="Times New Roman" w:hAnsi="Times New Roman" w:cs="Times New Roman"/>
          <w:sz w:val="24"/>
          <w:szCs w:val="24"/>
          <w:lang w:val="en-US"/>
        </w:rPr>
        <w:t>require</w:t>
      </w:r>
      <w:r w:rsidRPr="002560F6">
        <w:rPr>
          <w:rFonts w:ascii="Times New Roman" w:hAnsi="Times New Roman" w:cs="Times New Roman"/>
          <w:sz w:val="24"/>
          <w:szCs w:val="24"/>
          <w:lang w:val="en-US"/>
        </w:rPr>
        <w:t xml:space="preserve"> more resource</w:t>
      </w:r>
      <w:r w:rsidR="00D21895" w:rsidRPr="002560F6">
        <w:rPr>
          <w:rFonts w:ascii="Times New Roman" w:hAnsi="Times New Roman" w:cs="Times New Roman"/>
          <w:sz w:val="24"/>
          <w:szCs w:val="24"/>
          <w:lang w:val="en-US"/>
        </w:rPr>
        <w:t>s</w:t>
      </w:r>
      <w:r w:rsidRPr="002560F6">
        <w:rPr>
          <w:rFonts w:ascii="Times New Roman" w:hAnsi="Times New Roman" w:cs="Times New Roman"/>
          <w:sz w:val="24"/>
          <w:szCs w:val="24"/>
          <w:lang w:val="en-US"/>
        </w:rPr>
        <w:t xml:space="preserve"> than a wholly</w:t>
      </w:r>
      <w:r w:rsidR="00C57FE5" w:rsidRPr="002560F6">
        <w:rPr>
          <w:rFonts w:ascii="Times New Roman" w:hAnsi="Times New Roman" w:cs="Times New Roman"/>
          <w:sz w:val="24"/>
          <w:szCs w:val="24"/>
          <w:lang w:val="en-US"/>
        </w:rPr>
        <w:t>-</w:t>
      </w:r>
      <w:r w:rsidRPr="002560F6">
        <w:rPr>
          <w:rFonts w:ascii="Times New Roman" w:hAnsi="Times New Roman" w:cs="Times New Roman"/>
          <w:sz w:val="24"/>
          <w:szCs w:val="24"/>
          <w:lang w:val="en-US"/>
        </w:rPr>
        <w:t>owned subsidiary</w:t>
      </w:r>
      <w:r w:rsidR="006C3901" w:rsidRPr="002560F6">
        <w:rPr>
          <w:rFonts w:ascii="Times New Roman" w:hAnsi="Times New Roman" w:cs="Times New Roman"/>
          <w:sz w:val="24"/>
          <w:szCs w:val="24"/>
          <w:lang w:val="en-US"/>
        </w:rPr>
        <w:t>,</w:t>
      </w:r>
      <w:r w:rsidRPr="002560F6">
        <w:rPr>
          <w:rFonts w:ascii="Times New Roman" w:hAnsi="Times New Roman" w:cs="Times New Roman"/>
          <w:sz w:val="24"/>
          <w:szCs w:val="24"/>
          <w:lang w:val="en-US"/>
        </w:rPr>
        <w:t xml:space="preserve"> depending on factors such</w:t>
      </w:r>
      <w:r w:rsidR="00AD57C2" w:rsidRPr="002560F6">
        <w:rPr>
          <w:rFonts w:ascii="Times New Roman" w:hAnsi="Times New Roman" w:cs="Times New Roman"/>
          <w:sz w:val="24"/>
          <w:szCs w:val="24"/>
          <w:lang w:val="en-US"/>
        </w:rPr>
        <w:t xml:space="preserve"> as</w:t>
      </w:r>
      <w:r w:rsidRPr="002560F6">
        <w:rPr>
          <w:rFonts w:ascii="Times New Roman" w:hAnsi="Times New Roman" w:cs="Times New Roman"/>
          <w:sz w:val="24"/>
          <w:szCs w:val="24"/>
          <w:lang w:val="en-US"/>
        </w:rPr>
        <w:t xml:space="preserve"> </w:t>
      </w:r>
      <w:r w:rsidRPr="002560F6">
        <w:rPr>
          <w:rFonts w:ascii="Times New Roman" w:hAnsi="Times New Roman" w:cs="Times New Roman"/>
          <w:noProof/>
          <w:sz w:val="24"/>
          <w:szCs w:val="24"/>
          <w:lang w:val="en-US"/>
        </w:rPr>
        <w:t>business</w:t>
      </w:r>
      <w:r w:rsidRPr="002560F6">
        <w:rPr>
          <w:rFonts w:ascii="Times New Roman" w:hAnsi="Times New Roman" w:cs="Times New Roman"/>
          <w:sz w:val="24"/>
          <w:szCs w:val="24"/>
          <w:lang w:val="en-US"/>
        </w:rPr>
        <w:t xml:space="preserve"> </w:t>
      </w:r>
      <w:r w:rsidR="00C24411" w:rsidRPr="002560F6">
        <w:rPr>
          <w:rFonts w:ascii="Times New Roman" w:hAnsi="Times New Roman" w:cs="Times New Roman"/>
          <w:sz w:val="24"/>
          <w:szCs w:val="24"/>
          <w:lang w:val="en-US"/>
        </w:rPr>
        <w:t>nature and industry type</w:t>
      </w:r>
      <w:r w:rsidRPr="002560F6">
        <w:rPr>
          <w:rFonts w:ascii="Times New Roman" w:hAnsi="Times New Roman" w:cs="Times New Roman"/>
          <w:sz w:val="24"/>
          <w:szCs w:val="24"/>
          <w:lang w:val="en-US"/>
        </w:rPr>
        <w:t xml:space="preserve">. </w:t>
      </w:r>
      <w:r w:rsidR="00E0638E" w:rsidRPr="002560F6">
        <w:rPr>
          <w:rFonts w:ascii="Times New Roman" w:hAnsi="Times New Roman" w:cs="Times New Roman"/>
          <w:sz w:val="24"/>
          <w:szCs w:val="24"/>
          <w:lang w:val="en-US"/>
        </w:rPr>
        <w:t>Therefore, we encourage future research</w:t>
      </w:r>
      <w:r w:rsidRPr="002560F6">
        <w:rPr>
          <w:rFonts w:ascii="Times New Roman" w:hAnsi="Times New Roman" w:cs="Times New Roman"/>
          <w:sz w:val="24"/>
          <w:szCs w:val="24"/>
          <w:lang w:val="en-US"/>
        </w:rPr>
        <w:t xml:space="preserve"> to </w:t>
      </w:r>
      <w:r w:rsidR="00992206" w:rsidRPr="002560F6">
        <w:rPr>
          <w:rFonts w:ascii="Times New Roman" w:hAnsi="Times New Roman" w:cs="Times New Roman"/>
          <w:sz w:val="24"/>
          <w:szCs w:val="24"/>
          <w:lang w:val="en-US"/>
        </w:rPr>
        <w:t>measure</w:t>
      </w:r>
      <w:r w:rsidRPr="002560F6">
        <w:rPr>
          <w:rFonts w:ascii="Times New Roman" w:hAnsi="Times New Roman" w:cs="Times New Roman"/>
          <w:sz w:val="24"/>
          <w:szCs w:val="24"/>
          <w:lang w:val="en-US"/>
        </w:rPr>
        <w:t xml:space="preserve"> resource commitment </w:t>
      </w:r>
      <w:r w:rsidR="00992206" w:rsidRPr="002560F6">
        <w:rPr>
          <w:rFonts w:ascii="Times New Roman" w:hAnsi="Times New Roman" w:cs="Times New Roman"/>
          <w:sz w:val="24"/>
          <w:szCs w:val="24"/>
          <w:lang w:val="en-US"/>
        </w:rPr>
        <w:t xml:space="preserve">by </w:t>
      </w:r>
      <w:r w:rsidR="00E0638E" w:rsidRPr="002560F6">
        <w:rPr>
          <w:rFonts w:ascii="Times New Roman" w:hAnsi="Times New Roman" w:cs="Times New Roman"/>
          <w:sz w:val="24"/>
          <w:szCs w:val="24"/>
          <w:lang w:val="en-US"/>
        </w:rPr>
        <w:t xml:space="preserve">using the actual </w:t>
      </w:r>
      <w:r w:rsidRPr="002560F6">
        <w:rPr>
          <w:rFonts w:ascii="Times New Roman" w:hAnsi="Times New Roman" w:cs="Times New Roman"/>
          <w:sz w:val="24"/>
          <w:szCs w:val="24"/>
          <w:lang w:val="en-US"/>
        </w:rPr>
        <w:t xml:space="preserve">value of </w:t>
      </w:r>
      <w:r w:rsidR="00E0638E" w:rsidRPr="002560F6">
        <w:rPr>
          <w:rFonts w:ascii="Times New Roman" w:hAnsi="Times New Roman" w:cs="Times New Roman"/>
          <w:sz w:val="24"/>
          <w:szCs w:val="24"/>
          <w:lang w:val="en-US"/>
        </w:rPr>
        <w:t xml:space="preserve">monetary </w:t>
      </w:r>
      <w:r w:rsidRPr="002560F6">
        <w:rPr>
          <w:rFonts w:ascii="Times New Roman" w:hAnsi="Times New Roman" w:cs="Times New Roman"/>
          <w:sz w:val="24"/>
          <w:szCs w:val="24"/>
          <w:lang w:val="en-US"/>
        </w:rPr>
        <w:t>resource</w:t>
      </w:r>
      <w:r w:rsidR="00992206" w:rsidRPr="002560F6">
        <w:rPr>
          <w:rFonts w:ascii="Times New Roman" w:hAnsi="Times New Roman" w:cs="Times New Roman"/>
          <w:sz w:val="24"/>
          <w:szCs w:val="24"/>
          <w:lang w:val="en-US"/>
        </w:rPr>
        <w:t>s</w:t>
      </w:r>
      <w:r w:rsidRPr="002560F6">
        <w:rPr>
          <w:rFonts w:ascii="Times New Roman" w:hAnsi="Times New Roman" w:cs="Times New Roman"/>
          <w:sz w:val="24"/>
          <w:szCs w:val="24"/>
          <w:lang w:val="en-US"/>
        </w:rPr>
        <w:t xml:space="preserve"> invested</w:t>
      </w:r>
      <w:r w:rsidR="00992206" w:rsidRPr="002560F6">
        <w:rPr>
          <w:rFonts w:ascii="Times New Roman" w:hAnsi="Times New Roman" w:cs="Times New Roman"/>
          <w:sz w:val="24"/>
          <w:szCs w:val="24"/>
          <w:lang w:val="en-US"/>
        </w:rPr>
        <w:t xml:space="preserve"> by individual firms, not </w:t>
      </w:r>
      <w:r w:rsidR="00D21895" w:rsidRPr="002560F6">
        <w:rPr>
          <w:rFonts w:ascii="Times New Roman" w:hAnsi="Times New Roman" w:cs="Times New Roman"/>
          <w:sz w:val="24"/>
          <w:szCs w:val="24"/>
          <w:lang w:val="en-US"/>
        </w:rPr>
        <w:t xml:space="preserve">dummy codes or </w:t>
      </w:r>
      <w:r w:rsidR="00992206" w:rsidRPr="002560F6">
        <w:rPr>
          <w:rFonts w:ascii="Times New Roman" w:hAnsi="Times New Roman" w:cs="Times New Roman"/>
          <w:sz w:val="24"/>
          <w:szCs w:val="24"/>
          <w:lang w:val="en-US"/>
        </w:rPr>
        <w:t>aggregated amounts as in the case of FDI flows</w:t>
      </w:r>
      <w:r w:rsidRPr="002560F6">
        <w:rPr>
          <w:rFonts w:ascii="Times New Roman" w:hAnsi="Times New Roman" w:cs="Times New Roman"/>
          <w:sz w:val="24"/>
          <w:szCs w:val="24"/>
          <w:lang w:val="en-US"/>
        </w:rPr>
        <w:t>.</w:t>
      </w:r>
    </w:p>
    <w:p w14:paraId="217AE283" w14:textId="586A6731" w:rsidR="00992206" w:rsidRPr="002560F6" w:rsidRDefault="00A2618A" w:rsidP="00211A76">
      <w:pPr>
        <w:autoSpaceDE w:val="0"/>
        <w:autoSpaceDN w:val="0"/>
        <w:adjustRightInd w:val="0"/>
        <w:spacing w:before="240" w:after="0" w:line="480" w:lineRule="auto"/>
        <w:ind w:firstLine="720"/>
        <w:rPr>
          <w:rFonts w:ascii="Times New Roman" w:hAnsi="Times New Roman" w:cs="Times New Roman"/>
          <w:sz w:val="24"/>
          <w:szCs w:val="24"/>
          <w:lang w:val="en-US"/>
        </w:rPr>
      </w:pPr>
      <w:bookmarkStart w:id="26" w:name="_Hlk31297877"/>
      <w:r w:rsidRPr="002560F6">
        <w:rPr>
          <w:rFonts w:ascii="Times New Roman" w:hAnsi="Times New Roman" w:cs="Times New Roman"/>
          <w:sz w:val="24"/>
          <w:szCs w:val="24"/>
          <w:lang w:val="en-US"/>
        </w:rPr>
        <w:t>Importantly, we encourage a comprehensive measure of resource commitment, mainly as the standalone measures have their weaknesses and do not truly reflect investments in emerging markets.</w:t>
      </w:r>
      <w:r w:rsidR="00DB70F9" w:rsidRPr="002560F6">
        <w:rPr>
          <w:rFonts w:ascii="Times New Roman" w:hAnsi="Times New Roman" w:cs="Times New Roman"/>
          <w:sz w:val="24"/>
          <w:szCs w:val="24"/>
          <w:lang w:val="en-US"/>
        </w:rPr>
        <w:t xml:space="preserve"> Entry modes, equity ownership, R&amp;D transfers and FDI are not independent. Rather, they overlap as we argued earlier. Hence, an integrated measure will be helpful.</w:t>
      </w:r>
      <w:r w:rsidRPr="002560F6">
        <w:rPr>
          <w:rFonts w:ascii="Times New Roman" w:hAnsi="Times New Roman" w:cs="Times New Roman"/>
          <w:sz w:val="24"/>
          <w:szCs w:val="24"/>
          <w:lang w:val="en-US"/>
        </w:rPr>
        <w:t xml:space="preserve"> We also encourage researchers to engage in longitudinal investigations </w:t>
      </w:r>
      <w:r w:rsidR="00643D4E" w:rsidRPr="002560F6">
        <w:rPr>
          <w:rFonts w:ascii="Times New Roman" w:hAnsi="Times New Roman" w:cs="Times New Roman"/>
          <w:sz w:val="24"/>
          <w:szCs w:val="24"/>
          <w:lang w:val="en-US"/>
        </w:rPr>
        <w:t>that</w:t>
      </w:r>
      <w:r w:rsidRPr="002560F6">
        <w:rPr>
          <w:rFonts w:ascii="Times New Roman" w:hAnsi="Times New Roman" w:cs="Times New Roman"/>
          <w:sz w:val="24"/>
          <w:szCs w:val="24"/>
          <w:lang w:val="en-US"/>
        </w:rPr>
        <w:t xml:space="preserve"> look at resource commitments beyond the point of foreign entry.</w:t>
      </w:r>
      <w:r w:rsidR="00796CF7" w:rsidRPr="002560F6">
        <w:rPr>
          <w:rFonts w:ascii="Times New Roman" w:hAnsi="Times New Roman" w:cs="Times New Roman"/>
          <w:sz w:val="24"/>
          <w:szCs w:val="24"/>
          <w:lang w:val="en-US"/>
        </w:rPr>
        <w:t xml:space="preserve"> For instance, following Brouthers &amp; Bamossy (2006), future research could examine how firms adjust their ownership of </w:t>
      </w:r>
      <w:r w:rsidR="00C57FE5" w:rsidRPr="002560F6">
        <w:rPr>
          <w:rFonts w:ascii="Times New Roman" w:hAnsi="Times New Roman" w:cs="Times New Roman"/>
          <w:sz w:val="24"/>
          <w:szCs w:val="24"/>
          <w:lang w:val="en-US"/>
        </w:rPr>
        <w:t xml:space="preserve">international </w:t>
      </w:r>
      <w:r w:rsidR="00796CF7" w:rsidRPr="002560F6">
        <w:rPr>
          <w:rFonts w:ascii="Times New Roman" w:hAnsi="Times New Roman" w:cs="Times New Roman"/>
          <w:sz w:val="24"/>
          <w:szCs w:val="24"/>
          <w:lang w:val="en-US"/>
        </w:rPr>
        <w:t xml:space="preserve">JVs in response to actual or perceived </w:t>
      </w:r>
      <w:r w:rsidR="00796CF7" w:rsidRPr="002560F6">
        <w:rPr>
          <w:rFonts w:ascii="Times New Roman" w:hAnsi="Times New Roman" w:cs="Times New Roman"/>
          <w:sz w:val="24"/>
          <w:szCs w:val="24"/>
          <w:lang w:val="en-US"/>
        </w:rPr>
        <w:lastRenderedPageBreak/>
        <w:t xml:space="preserve">changes in institutional voids. </w:t>
      </w:r>
      <w:r w:rsidR="00222B52" w:rsidRPr="002560F6">
        <w:rPr>
          <w:rFonts w:ascii="Times New Roman" w:hAnsi="Times New Roman" w:cs="Times New Roman"/>
          <w:sz w:val="24"/>
          <w:szCs w:val="24"/>
          <w:lang w:val="en-US"/>
        </w:rPr>
        <w:t xml:space="preserve">This will require a dynamic approach to resource commitment, which will </w:t>
      </w:r>
      <w:r w:rsidR="00643D4E" w:rsidRPr="002560F6">
        <w:rPr>
          <w:rFonts w:ascii="Times New Roman" w:hAnsi="Times New Roman" w:cs="Times New Roman"/>
          <w:sz w:val="24"/>
          <w:szCs w:val="24"/>
          <w:lang w:val="en-US"/>
        </w:rPr>
        <w:t xml:space="preserve">also </w:t>
      </w:r>
      <w:r w:rsidR="00222B52" w:rsidRPr="002560F6">
        <w:rPr>
          <w:rFonts w:ascii="Times New Roman" w:hAnsi="Times New Roman" w:cs="Times New Roman"/>
          <w:sz w:val="24"/>
          <w:szCs w:val="24"/>
          <w:lang w:val="en-US"/>
        </w:rPr>
        <w:t>help to capture the post-entry investments ma</w:t>
      </w:r>
      <w:r w:rsidR="00643D4E" w:rsidRPr="002560F6">
        <w:rPr>
          <w:rFonts w:ascii="Times New Roman" w:hAnsi="Times New Roman" w:cs="Times New Roman"/>
          <w:sz w:val="24"/>
          <w:szCs w:val="24"/>
          <w:lang w:val="en-US"/>
        </w:rPr>
        <w:t>d</w:t>
      </w:r>
      <w:r w:rsidR="00222B52" w:rsidRPr="002560F6">
        <w:rPr>
          <w:rFonts w:ascii="Times New Roman" w:hAnsi="Times New Roman" w:cs="Times New Roman"/>
          <w:sz w:val="24"/>
          <w:szCs w:val="24"/>
          <w:lang w:val="en-US"/>
        </w:rPr>
        <w:t>e to fill institutional voids. These investments</w:t>
      </w:r>
      <w:r w:rsidR="00C67A0A" w:rsidRPr="002560F6">
        <w:rPr>
          <w:rFonts w:ascii="Times New Roman" w:hAnsi="Times New Roman" w:cs="Times New Roman"/>
          <w:sz w:val="24"/>
          <w:szCs w:val="24"/>
          <w:lang w:val="en-US"/>
        </w:rPr>
        <w:t>, which</w:t>
      </w:r>
      <w:r w:rsidR="00222B52" w:rsidRPr="002560F6">
        <w:rPr>
          <w:rFonts w:ascii="Times New Roman" w:hAnsi="Times New Roman" w:cs="Times New Roman"/>
          <w:sz w:val="24"/>
          <w:szCs w:val="24"/>
          <w:lang w:val="en-US"/>
        </w:rPr>
        <w:t xml:space="preserve"> include lobbying,</w:t>
      </w:r>
      <w:r w:rsidR="00C67A0A" w:rsidRPr="002560F6">
        <w:rPr>
          <w:rFonts w:ascii="Times New Roman" w:hAnsi="Times New Roman" w:cs="Times New Roman"/>
          <w:sz w:val="24"/>
          <w:szCs w:val="24"/>
          <w:lang w:val="en-US"/>
        </w:rPr>
        <w:t xml:space="preserve"> stakeholder engagement, corporate social responsibility and constituency building, are rarely made at the time of entry. Rather, firms commit to them after entering and understanding institutional conditions. As such</w:t>
      </w:r>
      <w:r w:rsidR="00BC0055" w:rsidRPr="002560F6">
        <w:rPr>
          <w:rFonts w:ascii="Times New Roman" w:hAnsi="Times New Roman" w:cs="Times New Roman"/>
          <w:sz w:val="24"/>
          <w:szCs w:val="24"/>
          <w:lang w:val="en-US"/>
        </w:rPr>
        <w:t>,</w:t>
      </w:r>
      <w:r w:rsidR="00C67A0A" w:rsidRPr="002560F6">
        <w:rPr>
          <w:rFonts w:ascii="Times New Roman" w:hAnsi="Times New Roman" w:cs="Times New Roman"/>
          <w:sz w:val="24"/>
          <w:szCs w:val="24"/>
          <w:lang w:val="en-US"/>
        </w:rPr>
        <w:t xml:space="preserve"> post-entry resource commitment is a worthy area for future research.   </w:t>
      </w:r>
      <w:r w:rsidR="00222B52" w:rsidRPr="002560F6">
        <w:rPr>
          <w:rFonts w:ascii="Times New Roman" w:hAnsi="Times New Roman" w:cs="Times New Roman"/>
          <w:sz w:val="24"/>
          <w:szCs w:val="24"/>
          <w:lang w:val="en-US"/>
        </w:rPr>
        <w:t xml:space="preserve">  </w:t>
      </w:r>
      <w:r w:rsidRPr="002560F6">
        <w:rPr>
          <w:rFonts w:ascii="Times New Roman" w:hAnsi="Times New Roman" w:cs="Times New Roman"/>
          <w:sz w:val="24"/>
          <w:szCs w:val="24"/>
          <w:lang w:val="en-US"/>
        </w:rPr>
        <w:t xml:space="preserve"> </w:t>
      </w:r>
      <w:bookmarkEnd w:id="26"/>
    </w:p>
    <w:p w14:paraId="73F9E067" w14:textId="58988B1D" w:rsidR="001B04D6" w:rsidRPr="002560F6" w:rsidRDefault="00F33968" w:rsidP="001B04D6">
      <w:pPr>
        <w:autoSpaceDE w:val="0"/>
        <w:autoSpaceDN w:val="0"/>
        <w:adjustRightInd w:val="0"/>
        <w:spacing w:before="240" w:after="0" w:line="480" w:lineRule="auto"/>
        <w:rPr>
          <w:rFonts w:ascii="Times New Roman" w:hAnsi="Times New Roman" w:cs="Times New Roman"/>
          <w:i/>
          <w:sz w:val="24"/>
          <w:szCs w:val="24"/>
          <w:lang w:val="en-US"/>
        </w:rPr>
      </w:pPr>
      <w:r w:rsidRPr="002560F6">
        <w:rPr>
          <w:rFonts w:ascii="Times New Roman" w:hAnsi="Times New Roman" w:cs="Times New Roman"/>
          <w:i/>
          <w:sz w:val="24"/>
          <w:szCs w:val="24"/>
          <w:lang w:val="en-US"/>
        </w:rPr>
        <w:t>5</w:t>
      </w:r>
      <w:r w:rsidR="001B04D6" w:rsidRPr="002560F6">
        <w:rPr>
          <w:rFonts w:ascii="Times New Roman" w:hAnsi="Times New Roman" w:cs="Times New Roman"/>
          <w:i/>
          <w:sz w:val="24"/>
          <w:szCs w:val="24"/>
          <w:lang w:val="en-US"/>
        </w:rPr>
        <w:t>.2.</w:t>
      </w:r>
      <w:r w:rsidR="00696597" w:rsidRPr="002560F6">
        <w:rPr>
          <w:rFonts w:ascii="Times New Roman" w:hAnsi="Times New Roman" w:cs="Times New Roman"/>
          <w:i/>
          <w:sz w:val="24"/>
          <w:szCs w:val="24"/>
          <w:lang w:val="en-US"/>
        </w:rPr>
        <w:t>4</w:t>
      </w:r>
      <w:r w:rsidR="001B04D6" w:rsidRPr="002560F6">
        <w:rPr>
          <w:rFonts w:ascii="Times New Roman" w:hAnsi="Times New Roman" w:cs="Times New Roman"/>
          <w:i/>
          <w:sz w:val="24"/>
          <w:szCs w:val="24"/>
          <w:lang w:val="en-US"/>
        </w:rPr>
        <w:t xml:space="preserve"> Moderation of the institutional voids-resource commitment relationship</w:t>
      </w:r>
    </w:p>
    <w:p w14:paraId="383A4C43" w14:textId="0F23B2DA" w:rsidR="0057026C" w:rsidRPr="002560F6" w:rsidRDefault="001B04D6" w:rsidP="0057026C">
      <w:pPr>
        <w:autoSpaceDE w:val="0"/>
        <w:autoSpaceDN w:val="0"/>
        <w:adjustRightInd w:val="0"/>
        <w:spacing w:before="240" w:after="0" w:line="480" w:lineRule="auto"/>
        <w:ind w:firstLine="720"/>
        <w:rPr>
          <w:rFonts w:ascii="Times New Roman" w:hAnsi="Times New Roman" w:cs="Times New Roman"/>
          <w:sz w:val="24"/>
          <w:szCs w:val="24"/>
          <w:lang w:val="en-US"/>
        </w:rPr>
      </w:pPr>
      <w:bookmarkStart w:id="27" w:name="_Hlk31276920"/>
      <w:r w:rsidRPr="002560F6">
        <w:rPr>
          <w:rFonts w:ascii="Times New Roman" w:hAnsi="Times New Roman" w:cs="Times New Roman"/>
          <w:sz w:val="24"/>
          <w:szCs w:val="24"/>
          <w:lang w:val="en-US"/>
        </w:rPr>
        <w:t>There are contradictory conclusions and claims about the relationship between institutional voids and firms’ resource commitment in foreign markets</w:t>
      </w:r>
      <w:r w:rsidR="0057026C" w:rsidRPr="002560F6">
        <w:rPr>
          <w:rFonts w:ascii="Times New Roman" w:hAnsi="Times New Roman" w:cs="Times New Roman"/>
          <w:sz w:val="24"/>
          <w:szCs w:val="24"/>
          <w:lang w:val="en-US"/>
        </w:rPr>
        <w:t xml:space="preserve">, which </w:t>
      </w:r>
      <w:r w:rsidRPr="002560F6">
        <w:rPr>
          <w:rFonts w:ascii="Times New Roman" w:hAnsi="Times New Roman" w:cs="Times New Roman"/>
          <w:sz w:val="24"/>
          <w:szCs w:val="24"/>
          <w:lang w:val="en-US"/>
        </w:rPr>
        <w:t xml:space="preserve">may </w:t>
      </w:r>
      <w:r w:rsidR="0057026C" w:rsidRPr="002560F6">
        <w:rPr>
          <w:rFonts w:ascii="Times New Roman" w:hAnsi="Times New Roman" w:cs="Times New Roman"/>
          <w:sz w:val="24"/>
          <w:szCs w:val="24"/>
          <w:lang w:val="en-US"/>
        </w:rPr>
        <w:t>indicate</w:t>
      </w:r>
      <w:r w:rsidRPr="002560F6">
        <w:rPr>
          <w:rFonts w:ascii="Times New Roman" w:hAnsi="Times New Roman" w:cs="Times New Roman"/>
          <w:sz w:val="24"/>
          <w:szCs w:val="24"/>
          <w:lang w:val="en-US"/>
        </w:rPr>
        <w:t xml:space="preserve"> the complexity of investment decisions. </w:t>
      </w:r>
      <w:bookmarkStart w:id="28" w:name="_Hlk31276465"/>
      <w:r w:rsidR="0057026C" w:rsidRPr="002560F6">
        <w:rPr>
          <w:rFonts w:ascii="Times New Roman" w:hAnsi="Times New Roman" w:cs="Times New Roman"/>
          <w:sz w:val="24"/>
          <w:szCs w:val="24"/>
          <w:lang w:val="en-US"/>
        </w:rPr>
        <w:t xml:space="preserve">We believe that the inconsistency surrounding whether institutional voids reduce or increase firms’ resource commitment in emerging markets (e.g. Delios </w:t>
      </w:r>
      <w:r w:rsidR="0057026C" w:rsidRPr="002560F6">
        <w:rPr>
          <w:rFonts w:ascii="Times New Roman" w:hAnsi="Times New Roman" w:cs="Times New Roman"/>
          <w:sz w:val="24"/>
          <w:szCs w:val="24"/>
        </w:rPr>
        <w:t>and</w:t>
      </w:r>
      <w:r w:rsidR="0057026C" w:rsidRPr="002560F6">
        <w:rPr>
          <w:rFonts w:ascii="Times New Roman" w:hAnsi="Times New Roman" w:cs="Times New Roman"/>
          <w:sz w:val="24"/>
          <w:szCs w:val="24"/>
          <w:lang w:val="en-US"/>
        </w:rPr>
        <w:t xml:space="preserve"> Beamish, 1999; Meyer </w:t>
      </w:r>
      <w:r w:rsidR="0057026C" w:rsidRPr="002560F6">
        <w:rPr>
          <w:rFonts w:ascii="Times New Roman" w:hAnsi="Times New Roman" w:cs="Times New Roman"/>
          <w:sz w:val="24"/>
          <w:szCs w:val="24"/>
        </w:rPr>
        <w:t>and</w:t>
      </w:r>
      <w:r w:rsidR="0057026C" w:rsidRPr="002560F6">
        <w:rPr>
          <w:rFonts w:ascii="Times New Roman" w:hAnsi="Times New Roman" w:cs="Times New Roman"/>
          <w:sz w:val="24"/>
          <w:szCs w:val="24"/>
          <w:lang w:val="en-US"/>
        </w:rPr>
        <w:t xml:space="preserve"> Nguyen, 2005; Yiu and Makino, 2002; Meyer et al., 2009) could be better resolved through meta-analytic reviews. While some of such reviews already exist, they tend to mainly focus on entry modes (e.g. Zhao et al., 2004, Morschett et al., 2010) – a narrower definition of resource commitment.</w:t>
      </w:r>
      <w:bookmarkEnd w:id="28"/>
      <w:r w:rsidR="0057026C" w:rsidRPr="002560F6">
        <w:rPr>
          <w:rFonts w:ascii="Times New Roman" w:hAnsi="Times New Roman" w:cs="Times New Roman"/>
          <w:sz w:val="24"/>
          <w:szCs w:val="24"/>
          <w:lang w:val="en-US"/>
        </w:rPr>
        <w:t xml:space="preserve"> Future meta-analyses could specifically examine institutional voids (as opposed to other general institutional conditions) and a broader operationalization of resource commitment (as discussed above). </w:t>
      </w:r>
      <w:bookmarkEnd w:id="27"/>
    </w:p>
    <w:p w14:paraId="53703BF1" w14:textId="4B11B015" w:rsidR="001B04D6" w:rsidRPr="002560F6" w:rsidRDefault="00593714" w:rsidP="0057026C">
      <w:pPr>
        <w:autoSpaceDE w:val="0"/>
        <w:autoSpaceDN w:val="0"/>
        <w:adjustRightInd w:val="0"/>
        <w:spacing w:before="240" w:after="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t>A</w:t>
      </w:r>
      <w:r w:rsidR="001B04D6" w:rsidRPr="002560F6">
        <w:rPr>
          <w:rFonts w:ascii="Times New Roman" w:hAnsi="Times New Roman" w:cs="Times New Roman"/>
          <w:sz w:val="24"/>
          <w:szCs w:val="24"/>
          <w:lang w:val="en-US"/>
        </w:rPr>
        <w:t xml:space="preserve">s most studies focus on direct effects, the boundaries of resource investment decisions are not well understood. </w:t>
      </w:r>
      <w:r w:rsidR="00E143A7" w:rsidRPr="002560F6">
        <w:rPr>
          <w:rFonts w:ascii="Times New Roman" w:hAnsi="Times New Roman" w:cs="Times New Roman"/>
          <w:sz w:val="24"/>
          <w:szCs w:val="24"/>
          <w:lang w:val="en-US"/>
        </w:rPr>
        <w:t xml:space="preserve">More insights could be derived </w:t>
      </w:r>
      <w:r w:rsidR="001B04D6" w:rsidRPr="002560F6">
        <w:rPr>
          <w:rFonts w:ascii="Times New Roman" w:hAnsi="Times New Roman" w:cs="Times New Roman"/>
          <w:sz w:val="24"/>
          <w:szCs w:val="24"/>
          <w:lang w:val="en-US"/>
        </w:rPr>
        <w:t xml:space="preserve">through a contingent view of resource commitment. Therefore, we encourage researchers to employ multi-level moderation in future studies. In doing so, they could analyze how voids in emerging markets’ cognitive, regulatory and normative environments (Scott, 1995) differently affect resource commitment (e.g. Ang et al., 2015). </w:t>
      </w:r>
    </w:p>
    <w:p w14:paraId="13B87D8C" w14:textId="418FF75E" w:rsidR="001B04D6" w:rsidRPr="002560F6" w:rsidRDefault="001B04D6" w:rsidP="001B04D6">
      <w:pPr>
        <w:autoSpaceDE w:val="0"/>
        <w:autoSpaceDN w:val="0"/>
        <w:adjustRightInd w:val="0"/>
        <w:spacing w:before="240" w:after="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lastRenderedPageBreak/>
        <w:t xml:space="preserve">It is worth </w:t>
      </w:r>
      <w:r w:rsidR="00593714" w:rsidRPr="002560F6">
        <w:rPr>
          <w:rFonts w:ascii="Times New Roman" w:hAnsi="Times New Roman" w:cs="Times New Roman"/>
          <w:sz w:val="24"/>
          <w:szCs w:val="24"/>
          <w:lang w:val="en-US"/>
        </w:rPr>
        <w:t xml:space="preserve">adding </w:t>
      </w:r>
      <w:r w:rsidRPr="002560F6">
        <w:rPr>
          <w:rFonts w:ascii="Times New Roman" w:hAnsi="Times New Roman" w:cs="Times New Roman"/>
          <w:sz w:val="24"/>
          <w:szCs w:val="24"/>
          <w:lang w:val="en-US"/>
        </w:rPr>
        <w:t>that extant studies mainly address the regulatory domain where formal institutions are most prevalent (Brouthers, 2003, 2013; Demirbag et al., 2010). Voids in normative and cognitive domains, which are often informal in nature, have received less attention. Each of three voids we identified may manifest and affect firms’ strategies differently. While limitations in formal institutions are more easily observed, informal institutions are also likely to present or create voids beyond what scholars currently conceptualize. We</w:t>
      </w:r>
      <w:r w:rsidR="008D5F55" w:rsidRPr="002560F6">
        <w:rPr>
          <w:rFonts w:ascii="Times New Roman" w:hAnsi="Times New Roman" w:cs="Times New Roman"/>
          <w:sz w:val="24"/>
          <w:szCs w:val="24"/>
          <w:lang w:val="en-US"/>
        </w:rPr>
        <w:t>, therefore,</w:t>
      </w:r>
      <w:r w:rsidRPr="002560F6">
        <w:rPr>
          <w:rFonts w:ascii="Times New Roman" w:hAnsi="Times New Roman" w:cs="Times New Roman"/>
          <w:sz w:val="24"/>
          <w:szCs w:val="24"/>
          <w:lang w:val="en-US"/>
        </w:rPr>
        <w:t xml:space="preserve"> suggest that future research gives more attention to informal institutions, including the comparative or complementary dynamics of formal and informal voids on international strategies. In this sense, we recommend scholarship to examine the interactive effects of regulatory, normative and cognitive voids on resource commitment.    </w:t>
      </w:r>
    </w:p>
    <w:p w14:paraId="2D30AF22" w14:textId="45E78855" w:rsidR="00B46B6D" w:rsidRPr="002560F6" w:rsidRDefault="001B04D6" w:rsidP="00574300">
      <w:pPr>
        <w:autoSpaceDE w:val="0"/>
        <w:autoSpaceDN w:val="0"/>
        <w:adjustRightInd w:val="0"/>
        <w:spacing w:before="240" w:after="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Additionally, we found very few studies (e.g. Demirbag et al., 2009) focusing on the resource commitment of emerging market MNEs (EMNEs) entering other emerging markets. We acknowledge the contributions of extant emerging market MNE research (e.g. Luo and Tung, 2007; Bonaglia et al., 2007; Cuervo-Cazurra, 2012), but we advance that more work is needed particularly with respect to the direction of internationalization. It appears a significant part of research on emerging market MNEs </w:t>
      </w:r>
      <w:r w:rsidR="00593714" w:rsidRPr="002560F6">
        <w:rPr>
          <w:rFonts w:ascii="Times New Roman" w:hAnsi="Times New Roman" w:cs="Times New Roman"/>
          <w:sz w:val="24"/>
          <w:szCs w:val="24"/>
          <w:lang w:val="en-US"/>
        </w:rPr>
        <w:t>investigates</w:t>
      </w:r>
      <w:r w:rsidRPr="002560F6">
        <w:rPr>
          <w:rFonts w:ascii="Times New Roman" w:hAnsi="Times New Roman" w:cs="Times New Roman"/>
          <w:sz w:val="24"/>
          <w:szCs w:val="24"/>
          <w:lang w:val="en-US"/>
        </w:rPr>
        <w:t xml:space="preserve"> how these firms enter advanced markets (e.g. Shaowei et al., 2018), not how they enter other emerging markets. Future research into whether institutional voids affect the resource commitment of EMNEs will help to clarify if, indeed, knowledge or experience of voids enables MNEs from emerging countries to commit more resources in other voided markets (Kinglsey and Graham, 2017; Doh et al., 2017). In this respect, we suggest that the direction of internationalization could moderate the size and scale of foreign investments in emerging markets.</w:t>
      </w:r>
    </w:p>
    <w:p w14:paraId="4C9C9E81" w14:textId="5E65F2D7" w:rsidR="00E538A6" w:rsidRPr="002560F6" w:rsidRDefault="007044C5" w:rsidP="00593714">
      <w:pPr>
        <w:autoSpaceDE w:val="0"/>
        <w:autoSpaceDN w:val="0"/>
        <w:adjustRightInd w:val="0"/>
        <w:spacing w:before="240" w:after="0" w:line="480" w:lineRule="auto"/>
        <w:ind w:firstLine="720"/>
        <w:rPr>
          <w:rFonts w:ascii="Times New Roman" w:hAnsi="Times New Roman" w:cs="Times New Roman"/>
          <w:sz w:val="24"/>
          <w:szCs w:val="24"/>
          <w:lang w:val="en-US"/>
        </w:rPr>
      </w:pPr>
      <w:r w:rsidRPr="002560F6">
        <w:rPr>
          <w:rFonts w:ascii="Times New Roman" w:hAnsi="Times New Roman" w:cs="Times New Roman"/>
          <w:sz w:val="24"/>
          <w:szCs w:val="24"/>
          <w:lang w:val="en-US"/>
        </w:rPr>
        <w:t xml:space="preserve">In conclusion, this paper has reviewed fragmented literature about the impact of institutional voids on firms’ resource commitment in emerging markets. While it is possible that we may have missed other studies that could alter our findings, we believe our sample is representative of the </w:t>
      </w:r>
      <w:r w:rsidRPr="002560F6">
        <w:rPr>
          <w:rFonts w:ascii="Times New Roman" w:hAnsi="Times New Roman" w:cs="Times New Roman"/>
          <w:sz w:val="24"/>
          <w:szCs w:val="24"/>
          <w:lang w:val="en-US"/>
        </w:rPr>
        <w:lastRenderedPageBreak/>
        <w:t xml:space="preserve">corpus and </w:t>
      </w:r>
      <w:r w:rsidR="00D826E8" w:rsidRPr="002560F6">
        <w:rPr>
          <w:rFonts w:ascii="Times New Roman" w:hAnsi="Times New Roman" w:cs="Times New Roman"/>
          <w:sz w:val="24"/>
          <w:szCs w:val="24"/>
          <w:lang w:val="en-US"/>
        </w:rPr>
        <w:t>are thus confident that this paper offers deeper insights that will help scholars to scope the topic and pursue enlightening and knowledge-spanning research agenda</w:t>
      </w:r>
    </w:p>
    <w:p w14:paraId="662E6967" w14:textId="78902306" w:rsidR="00B72FB7" w:rsidRPr="002560F6" w:rsidRDefault="00CB6C84" w:rsidP="00473BA0">
      <w:pPr>
        <w:autoSpaceDE w:val="0"/>
        <w:autoSpaceDN w:val="0"/>
        <w:adjustRightInd w:val="0"/>
        <w:spacing w:before="240" w:after="0" w:line="480" w:lineRule="auto"/>
        <w:rPr>
          <w:rFonts w:ascii="Times New Roman" w:hAnsi="Times New Roman" w:cs="Times New Roman"/>
          <w:b/>
          <w:sz w:val="24"/>
          <w:szCs w:val="24"/>
          <w:lang w:val="en-US"/>
        </w:rPr>
      </w:pPr>
      <w:r w:rsidRPr="002560F6">
        <w:rPr>
          <w:rFonts w:ascii="Times New Roman" w:hAnsi="Times New Roman" w:cs="Times New Roman"/>
          <w:b/>
          <w:sz w:val="24"/>
          <w:szCs w:val="24"/>
          <w:lang w:val="en-US"/>
        </w:rPr>
        <w:t>References</w:t>
      </w:r>
    </w:p>
    <w:p w14:paraId="7191E3CA"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17891">
        <w:rPr>
          <w:rFonts w:ascii="Times New Roman" w:hAnsi="Times New Roman" w:cs="Times New Roman"/>
          <w:lang w:val="it-IT"/>
        </w:rPr>
        <w:t xml:space="preserve">Agarwal, S., Ramaswami, S.N., 1992. </w:t>
      </w:r>
      <w:r w:rsidRPr="002560F6">
        <w:rPr>
          <w:rFonts w:ascii="Times New Roman" w:hAnsi="Times New Roman" w:cs="Times New Roman"/>
        </w:rPr>
        <w:t xml:space="preserve">Choice of foreign market entry mode: Impact of ownership, location, and internalization factors. </w:t>
      </w:r>
      <w:r w:rsidRPr="002560F6">
        <w:rPr>
          <w:rFonts w:ascii="Times New Roman" w:hAnsi="Times New Roman" w:cs="Times New Roman"/>
          <w:i/>
        </w:rPr>
        <w:t xml:space="preserve">J. Int. Bus. </w:t>
      </w:r>
      <w:proofErr w:type="gramStart"/>
      <w:r w:rsidRPr="002560F6">
        <w:rPr>
          <w:rFonts w:ascii="Times New Roman" w:hAnsi="Times New Roman" w:cs="Times New Roman"/>
          <w:i/>
        </w:rPr>
        <w:t>Stud.</w:t>
      </w:r>
      <w:r w:rsidRPr="002560F6">
        <w:rPr>
          <w:rFonts w:ascii="Times New Roman" w:hAnsi="Times New Roman" w:cs="Times New Roman"/>
        </w:rPr>
        <w:t>.</w:t>
      </w:r>
      <w:proofErr w:type="gramEnd"/>
      <w:r w:rsidRPr="002560F6">
        <w:rPr>
          <w:rFonts w:ascii="Times New Roman" w:hAnsi="Times New Roman" w:cs="Times New Roman"/>
        </w:rPr>
        <w:t xml:space="preserve"> 23(1): 1–27.</w:t>
      </w:r>
    </w:p>
    <w:p w14:paraId="04DCB0C0" w14:textId="1D09E86D" w:rsidR="00E83C55" w:rsidRPr="002560F6" w:rsidRDefault="00E83C55" w:rsidP="00CB6C84">
      <w:pPr>
        <w:autoSpaceDE w:val="0"/>
        <w:autoSpaceDN w:val="0"/>
        <w:adjustRightInd w:val="0"/>
        <w:spacing w:after="0" w:line="240" w:lineRule="auto"/>
        <w:ind w:left="540" w:hanging="540"/>
        <w:rPr>
          <w:rFonts w:ascii="Times New Roman" w:hAnsi="Times New Roman" w:cs="Times New Roman"/>
          <w:iCs/>
        </w:rPr>
      </w:pPr>
      <w:r w:rsidRPr="002560F6">
        <w:rPr>
          <w:rFonts w:ascii="Times New Roman" w:hAnsi="Times New Roman" w:cs="Times New Roman"/>
        </w:rPr>
        <w:t xml:space="preserve"> Ahsan, M., Musteen, M., 2011.  </w:t>
      </w:r>
      <w:r w:rsidRPr="002560F6">
        <w:rPr>
          <w:rFonts w:ascii="Times New Roman" w:hAnsi="Times New Roman" w:cs="Times New Roman"/>
          <w:bCs/>
        </w:rPr>
        <w:t xml:space="preserve">Multinational enterprises’ entry mode strategies and uncertainty: A Review and Extension. </w:t>
      </w:r>
      <w:r w:rsidRPr="002560F6">
        <w:rPr>
          <w:rFonts w:ascii="Times New Roman" w:hAnsi="Times New Roman" w:cs="Times New Roman"/>
          <w:i/>
          <w:iCs/>
        </w:rPr>
        <w:t xml:space="preserve">Int. J. Manag. Rev., </w:t>
      </w:r>
      <w:r w:rsidRPr="002560F6">
        <w:rPr>
          <w:rFonts w:ascii="Times New Roman" w:hAnsi="Times New Roman" w:cs="Times New Roman"/>
          <w:iCs/>
        </w:rPr>
        <w:t>13, 376–392</w:t>
      </w:r>
    </w:p>
    <w:p w14:paraId="21756CAD"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lang w:val="en-US"/>
        </w:rPr>
      </w:pPr>
      <w:r w:rsidRPr="002560F6">
        <w:rPr>
          <w:rFonts w:ascii="Times New Roman" w:hAnsi="Times New Roman" w:cs="Times New Roman"/>
          <w:lang w:val="en-US"/>
        </w:rPr>
        <w:t xml:space="preserve">Álvarez, I., Marín, R., 2010. </w:t>
      </w:r>
      <w:r w:rsidRPr="002560F6">
        <w:rPr>
          <w:rFonts w:ascii="Times New Roman" w:hAnsi="Times New Roman" w:cs="Times New Roman"/>
        </w:rPr>
        <w:t xml:space="preserve">Entry modes and national systems of innovation. </w:t>
      </w:r>
      <w:r w:rsidRPr="002560F6">
        <w:rPr>
          <w:rFonts w:ascii="Times New Roman" w:hAnsi="Times New Roman" w:cs="Times New Roman"/>
          <w:i/>
        </w:rPr>
        <w:t>J. Int Manag.</w:t>
      </w:r>
      <w:r w:rsidRPr="002560F6">
        <w:rPr>
          <w:rFonts w:ascii="Times New Roman" w:hAnsi="Times New Roman" w:cs="Times New Roman"/>
        </w:rPr>
        <w:t xml:space="preserve"> 16, 340–353</w:t>
      </w:r>
    </w:p>
    <w:p w14:paraId="30D6E1CB"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Amit, R., Schoemaker, P.J.H. 1993. Strategic Assets and Organizational Rent. </w:t>
      </w:r>
      <w:r w:rsidRPr="002560F6">
        <w:rPr>
          <w:rFonts w:ascii="Times New Roman" w:hAnsi="Times New Roman" w:cs="Times New Roman"/>
          <w:i/>
          <w:iCs/>
        </w:rPr>
        <w:t>Strategic Management Journal</w:t>
      </w:r>
      <w:r w:rsidRPr="002560F6">
        <w:rPr>
          <w:rFonts w:ascii="Times New Roman" w:hAnsi="Times New Roman" w:cs="Times New Roman"/>
        </w:rPr>
        <w:t xml:space="preserve"> 14 (1), 33-46.</w:t>
      </w:r>
    </w:p>
    <w:p w14:paraId="3EA10462"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Andersson, U., Cuervo-Cazurra, A., Nielsen, B., 2014. From the Editors: Explaining interaction effects within and across levels of analysis. </w:t>
      </w:r>
      <w:r w:rsidRPr="002560F6">
        <w:rPr>
          <w:rFonts w:ascii="Times New Roman" w:hAnsi="Times New Roman" w:cs="Times New Roman"/>
          <w:i/>
        </w:rPr>
        <w:t xml:space="preserve">J. Int. Bus. Stud. </w:t>
      </w:r>
      <w:r w:rsidRPr="002560F6">
        <w:rPr>
          <w:rFonts w:ascii="Times New Roman" w:hAnsi="Times New Roman" w:cs="Times New Roman"/>
        </w:rPr>
        <w:t>45(9):</w:t>
      </w:r>
      <w:r w:rsidRPr="002560F6">
        <w:rPr>
          <w:rFonts w:ascii="Times New Roman" w:hAnsi="Times New Roman" w:cs="Times New Roman"/>
          <w:i/>
        </w:rPr>
        <w:t xml:space="preserve"> </w:t>
      </w:r>
      <w:r w:rsidRPr="002560F6">
        <w:rPr>
          <w:rFonts w:ascii="Times New Roman" w:hAnsi="Times New Roman" w:cs="Times New Roman"/>
        </w:rPr>
        <w:t>1063-1071</w:t>
      </w:r>
    </w:p>
    <w:p w14:paraId="4232030F"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bdr w:val="none" w:sz="0" w:space="0" w:color="auto" w:frame="1"/>
          <w:shd w:val="clear" w:color="auto" w:fill="FFFFFF"/>
          <w:lang w:val="en-US"/>
        </w:rPr>
      </w:pPr>
      <w:r w:rsidRPr="002560F6">
        <w:rPr>
          <w:rFonts w:ascii="Times New Roman" w:hAnsi="Times New Roman" w:cs="Times New Roman"/>
          <w:bCs/>
          <w:lang w:val="en-US"/>
        </w:rPr>
        <w:t>Ang S.H.,</w:t>
      </w:r>
      <w:r w:rsidRPr="002560F6">
        <w:rPr>
          <w:rFonts w:ascii="Times New Roman" w:hAnsi="Times New Roman" w:cs="Times New Roman"/>
          <w:bCs/>
        </w:rPr>
        <w:t xml:space="preserve"> </w:t>
      </w:r>
      <w:r w:rsidRPr="002560F6">
        <w:rPr>
          <w:rFonts w:ascii="Times New Roman" w:hAnsi="Times New Roman" w:cs="Times New Roman"/>
          <w:bCs/>
          <w:lang w:val="en-US"/>
        </w:rPr>
        <w:t xml:space="preserve">Michailova S., 2008. Institutional explanations of cross-border alliance modes: The case of emerging economies firms. </w:t>
      </w:r>
      <w:r w:rsidRPr="002560F6">
        <w:rPr>
          <w:rStyle w:val="Emphasis"/>
          <w:rFonts w:ascii="Times New Roman" w:hAnsi="Times New Roman" w:cs="Times New Roman"/>
          <w:bdr w:val="none" w:sz="0" w:space="0" w:color="auto" w:frame="1"/>
          <w:lang w:val="en-US"/>
        </w:rPr>
        <w:t xml:space="preserve">Manag. Int. Rev. </w:t>
      </w:r>
      <w:r w:rsidRPr="002560F6">
        <w:rPr>
          <w:rFonts w:ascii="Times New Roman" w:hAnsi="Times New Roman" w:cs="Times New Roman"/>
          <w:bdr w:val="none" w:sz="0" w:space="0" w:color="auto" w:frame="1"/>
          <w:shd w:val="clear" w:color="auto" w:fill="FFFFFF"/>
          <w:lang w:val="en-US"/>
        </w:rPr>
        <w:t>48(5): 551–576.</w:t>
      </w:r>
    </w:p>
    <w:p w14:paraId="13AC4007"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Ang, J.S., Cole, R.A., Lin, J. W. 2000. Agency Costs and Ownership Structure. </w:t>
      </w:r>
      <w:r w:rsidRPr="002560F6">
        <w:rPr>
          <w:rFonts w:ascii="Times New Roman" w:hAnsi="Times New Roman" w:cs="Times New Roman"/>
          <w:i/>
          <w:iCs/>
        </w:rPr>
        <w:t>Journal of Finance</w:t>
      </w:r>
      <w:r w:rsidRPr="002560F6">
        <w:rPr>
          <w:rFonts w:ascii="Times New Roman" w:hAnsi="Times New Roman" w:cs="Times New Roman"/>
        </w:rPr>
        <w:t>, 55(1), 81-106.</w:t>
      </w:r>
    </w:p>
    <w:p w14:paraId="5220FD65"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Ang, S.H., </w:t>
      </w:r>
      <w:proofErr w:type="spellStart"/>
      <w:r w:rsidRPr="002560F6">
        <w:rPr>
          <w:rFonts w:ascii="Times New Roman" w:hAnsi="Times New Roman" w:cs="Times New Roman"/>
        </w:rPr>
        <w:t>Benischke</w:t>
      </w:r>
      <w:proofErr w:type="spellEnd"/>
      <w:r w:rsidRPr="002560F6">
        <w:rPr>
          <w:rFonts w:ascii="Times New Roman" w:hAnsi="Times New Roman" w:cs="Times New Roman"/>
        </w:rPr>
        <w:t xml:space="preserve">, M.H., Doh, J. P. 2015. The interactions of institutions on foreign market entry mode. </w:t>
      </w:r>
      <w:proofErr w:type="spellStart"/>
      <w:r w:rsidRPr="002560F6">
        <w:rPr>
          <w:rFonts w:ascii="Times New Roman" w:hAnsi="Times New Roman" w:cs="Times New Roman"/>
          <w:i/>
        </w:rPr>
        <w:t>Strateg</w:t>
      </w:r>
      <w:proofErr w:type="spellEnd"/>
      <w:r w:rsidRPr="002560F6">
        <w:rPr>
          <w:rFonts w:ascii="Times New Roman" w:hAnsi="Times New Roman" w:cs="Times New Roman"/>
          <w:i/>
        </w:rPr>
        <w:t>. Manag. J.</w:t>
      </w:r>
      <w:r w:rsidRPr="002560F6">
        <w:rPr>
          <w:rFonts w:ascii="Times New Roman" w:hAnsi="Times New Roman" w:cs="Times New Roman"/>
        </w:rPr>
        <w:t xml:space="preserve"> 36(10): 1536-1553 </w:t>
      </w:r>
    </w:p>
    <w:p w14:paraId="202EBB25" w14:textId="77777777" w:rsidR="00D9587D" w:rsidRPr="002560F6" w:rsidRDefault="00D9587D" w:rsidP="00D9587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Ansari, S., Munir, K., &amp; Gregg, T. 2012. Impact at the ‘Bottom of the pyramid’: The role of social capital in capability development and community empowerment. </w:t>
      </w:r>
      <w:r w:rsidRPr="002560F6">
        <w:rPr>
          <w:rFonts w:ascii="Times New Roman" w:hAnsi="Times New Roman" w:cs="Times New Roman"/>
          <w:i/>
          <w:iCs/>
        </w:rPr>
        <w:t>Journal of Management Studies</w:t>
      </w:r>
      <w:r w:rsidRPr="002560F6">
        <w:rPr>
          <w:rFonts w:ascii="Times New Roman" w:hAnsi="Times New Roman" w:cs="Times New Roman"/>
        </w:rPr>
        <w:t>, 49(4): 813-842.</w:t>
      </w:r>
    </w:p>
    <w:p w14:paraId="56A5F603"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Arnold, D.G. 2013. Global Justice and International Business. Business Ethics Quarterly.  23(1), 125-143.</w:t>
      </w:r>
    </w:p>
    <w:p w14:paraId="37DBC7A1"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Arslan, A., 2012. Impacts of institutional pressures and the strength of </w:t>
      </w:r>
      <w:r w:rsidRPr="002560F6">
        <w:rPr>
          <w:rFonts w:ascii="Times New Roman" w:hAnsi="Times New Roman" w:cs="Times New Roman"/>
          <w:noProof/>
        </w:rPr>
        <w:t>market supporting</w:t>
      </w:r>
      <w:r w:rsidRPr="002560F6">
        <w:rPr>
          <w:rFonts w:ascii="Times New Roman" w:hAnsi="Times New Roman" w:cs="Times New Roman"/>
        </w:rPr>
        <w:t xml:space="preserve"> institutions in the host country on the ownership strategy of multinational enterprises: theoretical discussion and propositions. </w:t>
      </w:r>
      <w:r w:rsidRPr="002560F6">
        <w:rPr>
          <w:rFonts w:ascii="Times New Roman" w:hAnsi="Times New Roman" w:cs="Times New Roman"/>
          <w:i/>
        </w:rPr>
        <w:t>J. Manag. and Govern.</w:t>
      </w:r>
      <w:r w:rsidRPr="002560F6">
        <w:rPr>
          <w:rFonts w:ascii="Times New Roman" w:hAnsi="Times New Roman" w:cs="Times New Roman"/>
          <w:noProof/>
        </w:rPr>
        <w:t>,</w:t>
      </w:r>
      <w:r w:rsidRPr="002560F6">
        <w:rPr>
          <w:rFonts w:ascii="Times New Roman" w:hAnsi="Times New Roman" w:cs="Times New Roman"/>
        </w:rPr>
        <w:t xml:space="preserve"> 16, 107–124</w:t>
      </w:r>
    </w:p>
    <w:p w14:paraId="05862C9B"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lang w:val="it-IT"/>
        </w:rPr>
        <w:t xml:space="preserve">Assuncao, S., Forte, R.., Teixeira, A., 2011. </w:t>
      </w:r>
      <w:r w:rsidRPr="002560F6">
        <w:rPr>
          <w:rFonts w:ascii="Times New Roman" w:hAnsi="Times New Roman" w:cs="Times New Roman"/>
        </w:rPr>
        <w:t>Location determinants of FDI: a literature review, FEP Working Papers, 433, 1-23</w:t>
      </w:r>
    </w:p>
    <w:p w14:paraId="35FE28B9" w14:textId="1E972BBB"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Azim, M. I., &amp; Kluvers, R. 2019. Resisting corruption in Grameen bank. </w:t>
      </w:r>
      <w:r w:rsidRPr="002560F6">
        <w:rPr>
          <w:rFonts w:ascii="Times New Roman" w:hAnsi="Times New Roman" w:cs="Times New Roman"/>
          <w:i/>
          <w:iCs/>
        </w:rPr>
        <w:t>Journal of Business Ethics</w:t>
      </w:r>
      <w:r w:rsidRPr="002560F6">
        <w:rPr>
          <w:rFonts w:ascii="Times New Roman" w:hAnsi="Times New Roman" w:cs="Times New Roman"/>
        </w:rPr>
        <w:t>, 156(3): 591-604.</w:t>
      </w:r>
    </w:p>
    <w:p w14:paraId="0769E3DE"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Barkema, H.G., Vermeulen, F. 1997. What Differences in the Cultural Backgrounds of Partners are Detrimental for International Joint Ventures? </w:t>
      </w:r>
      <w:r w:rsidRPr="002560F6">
        <w:rPr>
          <w:rFonts w:ascii="Times New Roman" w:hAnsi="Times New Roman" w:cs="Times New Roman"/>
          <w:i/>
          <w:iCs/>
        </w:rPr>
        <w:t>Journal of International Business Studies</w:t>
      </w:r>
      <w:r w:rsidRPr="002560F6">
        <w:rPr>
          <w:rFonts w:ascii="Times New Roman" w:hAnsi="Times New Roman" w:cs="Times New Roman"/>
        </w:rPr>
        <w:t>, 28(4), 845-864.</w:t>
      </w:r>
    </w:p>
    <w:p w14:paraId="04577FE9" w14:textId="77777777" w:rsidR="00E83C55" w:rsidRPr="002560F6" w:rsidRDefault="00E83C55" w:rsidP="009B04BD">
      <w:pPr>
        <w:spacing w:after="0" w:line="240" w:lineRule="auto"/>
        <w:ind w:left="540" w:hanging="540"/>
        <w:rPr>
          <w:rFonts w:ascii="Times New Roman" w:hAnsi="Times New Roman" w:cs="Times New Roman"/>
        </w:rPr>
      </w:pPr>
      <w:r w:rsidRPr="002560F6">
        <w:rPr>
          <w:rFonts w:ascii="Times New Roman" w:hAnsi="Times New Roman" w:cs="Times New Roman"/>
        </w:rPr>
        <w:t xml:space="preserve">Barney, J. 1991. Firm Resources and Sustained Competitive Advantage. </w:t>
      </w:r>
      <w:r w:rsidRPr="002560F6">
        <w:rPr>
          <w:rFonts w:ascii="Times New Roman" w:hAnsi="Times New Roman" w:cs="Times New Roman"/>
          <w:i/>
          <w:iCs/>
        </w:rPr>
        <w:t>J. Manag.</w:t>
      </w:r>
      <w:r w:rsidRPr="002560F6">
        <w:rPr>
          <w:rFonts w:ascii="Times New Roman" w:hAnsi="Times New Roman" w:cs="Times New Roman"/>
        </w:rPr>
        <w:t xml:space="preserve"> 17(1): 99 - 120</w:t>
      </w:r>
    </w:p>
    <w:p w14:paraId="2BD2D354"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Barney, J. 1991. Firm Resources and Sustained Competitive Advantage. </w:t>
      </w:r>
      <w:r w:rsidRPr="002560F6">
        <w:rPr>
          <w:rFonts w:ascii="Times New Roman" w:hAnsi="Times New Roman" w:cs="Times New Roman"/>
          <w:i/>
          <w:iCs/>
        </w:rPr>
        <w:t>Journal of Management</w:t>
      </w:r>
      <w:r w:rsidRPr="002560F6">
        <w:rPr>
          <w:rFonts w:ascii="Times New Roman" w:hAnsi="Times New Roman" w:cs="Times New Roman"/>
        </w:rPr>
        <w:t>, 17 (1), 99-120.</w:t>
      </w:r>
    </w:p>
    <w:p w14:paraId="52021482" w14:textId="77777777" w:rsidR="00E83C55" w:rsidRPr="002560F6" w:rsidRDefault="00E83C55" w:rsidP="00B72FB7">
      <w:pPr>
        <w:spacing w:after="0" w:line="240" w:lineRule="auto"/>
        <w:ind w:left="540" w:hanging="540"/>
        <w:rPr>
          <w:rFonts w:ascii="Times New Roman" w:hAnsi="Times New Roman" w:cs="Times New Roman"/>
          <w:sz w:val="24"/>
          <w:szCs w:val="24"/>
          <w:shd w:val="clear" w:color="auto" w:fill="FFFFFF"/>
        </w:rPr>
      </w:pPr>
      <w:r w:rsidRPr="002560F6">
        <w:rPr>
          <w:rFonts w:ascii="Times New Roman" w:hAnsi="Times New Roman" w:cs="Times New Roman"/>
          <w:sz w:val="24"/>
          <w:szCs w:val="24"/>
          <w:shd w:val="clear" w:color="auto" w:fill="FFFFFF"/>
        </w:rPr>
        <w:t xml:space="preserve">Baum, J. A., </w:t>
      </w:r>
      <w:r w:rsidRPr="002560F6" w:rsidDel="00E83C55">
        <w:rPr>
          <w:rFonts w:ascii="Times New Roman" w:hAnsi="Times New Roman" w:cs="Times New Roman"/>
          <w:sz w:val="24"/>
          <w:szCs w:val="24"/>
          <w:shd w:val="clear" w:color="auto" w:fill="FFFFFF"/>
        </w:rPr>
        <w:t xml:space="preserve">&amp; </w:t>
      </w:r>
      <w:r w:rsidRPr="002560F6">
        <w:rPr>
          <w:rFonts w:ascii="Times New Roman" w:hAnsi="Times New Roman" w:cs="Times New Roman"/>
          <w:sz w:val="24"/>
          <w:szCs w:val="24"/>
          <w:shd w:val="clear" w:color="auto" w:fill="FFFFFF"/>
        </w:rPr>
        <w:t xml:space="preserve">Oliver, C. </w:t>
      </w:r>
      <w:r w:rsidRPr="002560F6" w:rsidDel="00E83C55">
        <w:rPr>
          <w:rFonts w:ascii="Times New Roman" w:hAnsi="Times New Roman" w:cs="Times New Roman"/>
          <w:sz w:val="24"/>
          <w:szCs w:val="24"/>
          <w:shd w:val="clear" w:color="auto" w:fill="FFFFFF"/>
        </w:rPr>
        <w:t>(</w:t>
      </w:r>
      <w:r w:rsidRPr="002560F6">
        <w:rPr>
          <w:rFonts w:ascii="Times New Roman" w:hAnsi="Times New Roman" w:cs="Times New Roman"/>
          <w:sz w:val="24"/>
          <w:szCs w:val="24"/>
          <w:shd w:val="clear" w:color="auto" w:fill="FFFFFF"/>
        </w:rPr>
        <w:t>1991</w:t>
      </w:r>
      <w:r w:rsidRPr="002560F6" w:rsidDel="00E83C55">
        <w:rPr>
          <w:rFonts w:ascii="Times New Roman" w:hAnsi="Times New Roman" w:cs="Times New Roman"/>
          <w:sz w:val="24"/>
          <w:szCs w:val="24"/>
          <w:shd w:val="clear" w:color="auto" w:fill="FFFFFF"/>
        </w:rPr>
        <w:t>)</w:t>
      </w:r>
      <w:r w:rsidRPr="002560F6">
        <w:rPr>
          <w:rFonts w:ascii="Times New Roman" w:hAnsi="Times New Roman" w:cs="Times New Roman"/>
          <w:sz w:val="24"/>
          <w:szCs w:val="24"/>
          <w:shd w:val="clear" w:color="auto" w:fill="FFFFFF"/>
        </w:rPr>
        <w:t xml:space="preserve">. Institutional linkages and organizational mortality. </w:t>
      </w:r>
      <w:r w:rsidRPr="002560F6">
        <w:rPr>
          <w:rFonts w:ascii="Times New Roman" w:hAnsi="Times New Roman" w:cs="Times New Roman"/>
          <w:i/>
          <w:sz w:val="24"/>
          <w:szCs w:val="24"/>
          <w:shd w:val="clear" w:color="auto" w:fill="FFFFFF"/>
        </w:rPr>
        <w:t>Administrative Science Quarterly</w:t>
      </w:r>
      <w:r w:rsidRPr="002560F6">
        <w:rPr>
          <w:rFonts w:ascii="Times New Roman" w:hAnsi="Times New Roman" w:cs="Times New Roman"/>
          <w:sz w:val="24"/>
          <w:szCs w:val="24"/>
          <w:shd w:val="clear" w:color="auto" w:fill="FFFFFF"/>
        </w:rPr>
        <w:t>, 36, 187–218.</w:t>
      </w:r>
    </w:p>
    <w:p w14:paraId="34D994A5"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Bello, D. C., Kostova, T. 2012. From the Editors: Conducting high impact international business research: The role of theory. </w:t>
      </w:r>
      <w:r w:rsidRPr="002560F6">
        <w:rPr>
          <w:rFonts w:ascii="Times New Roman" w:hAnsi="Times New Roman" w:cs="Times New Roman"/>
          <w:i/>
          <w:iCs/>
        </w:rPr>
        <w:t>Journal of International Business Studies</w:t>
      </w:r>
      <w:r w:rsidRPr="002560F6">
        <w:rPr>
          <w:rFonts w:ascii="Times New Roman" w:hAnsi="Times New Roman" w:cs="Times New Roman"/>
        </w:rPr>
        <w:t>.  43(6), 537-543.</w:t>
      </w:r>
    </w:p>
    <w:p w14:paraId="1A285A7B"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Blonigen, B. A. 2005. A Review of the Empirical Literature on FDI Determinants. </w:t>
      </w:r>
      <w:r w:rsidRPr="002560F6">
        <w:rPr>
          <w:rFonts w:ascii="Times New Roman" w:hAnsi="Times New Roman" w:cs="Times New Roman"/>
          <w:i/>
        </w:rPr>
        <w:t>Atlantic Econ. J.</w:t>
      </w:r>
      <w:r w:rsidRPr="002560F6">
        <w:rPr>
          <w:rFonts w:ascii="Times New Roman" w:hAnsi="Times New Roman" w:cs="Times New Roman"/>
        </w:rPr>
        <w:t xml:space="preserve"> 33, 383–403</w:t>
      </w:r>
    </w:p>
    <w:p w14:paraId="1923E0AD"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Bonaglia, F., Goldstein, A., Mathews, J. 2007. Accelerated internationalization by emerging markets’ multinationals: The case of white goods sector. </w:t>
      </w:r>
      <w:r w:rsidRPr="002560F6">
        <w:rPr>
          <w:rFonts w:ascii="Times New Roman" w:hAnsi="Times New Roman" w:cs="Times New Roman"/>
          <w:i/>
        </w:rPr>
        <w:t>J. World Bus.</w:t>
      </w:r>
      <w:r w:rsidRPr="002560F6">
        <w:rPr>
          <w:rFonts w:ascii="Times New Roman" w:hAnsi="Times New Roman" w:cs="Times New Roman"/>
        </w:rPr>
        <w:t xml:space="preserve"> 42(4): 369-383</w:t>
      </w:r>
    </w:p>
    <w:p w14:paraId="106F04F9"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lang w:val="en-US"/>
        </w:rPr>
      </w:pPr>
      <w:r w:rsidRPr="002560F6">
        <w:rPr>
          <w:rFonts w:ascii="Times New Roman" w:hAnsi="Times New Roman" w:cs="Times New Roman"/>
          <w:lang w:val="en-US"/>
        </w:rPr>
        <w:t>Brouthers K</w:t>
      </w:r>
      <w:r w:rsidRPr="002560F6">
        <w:rPr>
          <w:rFonts w:ascii="Times New Roman" w:hAnsi="Times New Roman" w:cs="Times New Roman"/>
        </w:rPr>
        <w:t>.</w:t>
      </w:r>
      <w:r w:rsidRPr="002560F6">
        <w:rPr>
          <w:rFonts w:ascii="Times New Roman" w:hAnsi="Times New Roman" w:cs="Times New Roman"/>
          <w:lang w:val="en-US"/>
        </w:rPr>
        <w:t xml:space="preserve">D. 2002. Institutional, cultural and transaction cost influences on entry mode choice and performance. </w:t>
      </w:r>
      <w:r w:rsidRPr="002560F6">
        <w:rPr>
          <w:rFonts w:ascii="Times New Roman" w:hAnsi="Times New Roman" w:cs="Times New Roman"/>
          <w:i/>
          <w:iCs/>
          <w:lang w:val="en-US"/>
        </w:rPr>
        <w:t>J. Int. Bus. Stud.</w:t>
      </w:r>
      <w:r w:rsidRPr="002560F6">
        <w:rPr>
          <w:rFonts w:ascii="Times New Roman" w:hAnsi="Times New Roman" w:cs="Times New Roman"/>
          <w:lang w:val="en-US"/>
        </w:rPr>
        <w:t xml:space="preserve"> 33, 203–221.</w:t>
      </w:r>
    </w:p>
    <w:p w14:paraId="0E1E79CF" w14:textId="77777777" w:rsidR="00E83C55" w:rsidRPr="002560F6" w:rsidRDefault="00E83C55" w:rsidP="005D0768">
      <w:pPr>
        <w:autoSpaceDE w:val="0"/>
        <w:autoSpaceDN w:val="0"/>
        <w:adjustRightInd w:val="0"/>
        <w:spacing w:after="0" w:line="240" w:lineRule="auto"/>
        <w:ind w:left="540" w:hanging="540"/>
        <w:rPr>
          <w:rFonts w:ascii="Times New Roman" w:hAnsi="Times New Roman" w:cs="Times New Roman"/>
          <w:lang w:val="en-US"/>
        </w:rPr>
      </w:pPr>
      <w:r w:rsidRPr="002560F6">
        <w:rPr>
          <w:rFonts w:ascii="Times New Roman" w:hAnsi="Times New Roman" w:cs="Times New Roman"/>
          <w:lang w:val="en-US"/>
        </w:rPr>
        <w:t>Brouthers K</w:t>
      </w:r>
      <w:r w:rsidRPr="002560F6">
        <w:rPr>
          <w:rFonts w:ascii="Times New Roman" w:hAnsi="Times New Roman" w:cs="Times New Roman"/>
        </w:rPr>
        <w:t>.</w:t>
      </w:r>
      <w:r w:rsidRPr="002560F6">
        <w:rPr>
          <w:rFonts w:ascii="Times New Roman" w:hAnsi="Times New Roman" w:cs="Times New Roman"/>
          <w:lang w:val="en-US"/>
        </w:rPr>
        <w:t xml:space="preserve">D. 2013. Institutional, cultural and transaction cost influences on entry mode choice and performance. </w:t>
      </w:r>
      <w:r w:rsidRPr="002560F6">
        <w:rPr>
          <w:rFonts w:ascii="Times New Roman" w:hAnsi="Times New Roman" w:cs="Times New Roman"/>
          <w:i/>
          <w:iCs/>
          <w:lang w:val="en-US"/>
        </w:rPr>
        <w:t>J. Int. Bus. Stud.</w:t>
      </w:r>
      <w:r w:rsidRPr="002560F6">
        <w:rPr>
          <w:rFonts w:ascii="Times New Roman" w:hAnsi="Times New Roman" w:cs="Times New Roman"/>
          <w:lang w:val="en-US"/>
        </w:rPr>
        <w:t xml:space="preserve"> 44(1), 1–13.</w:t>
      </w:r>
    </w:p>
    <w:p w14:paraId="4233BA43"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lang w:val="en-US"/>
        </w:rPr>
        <w:t>Brouthers K</w:t>
      </w:r>
      <w:r w:rsidRPr="002560F6">
        <w:rPr>
          <w:rFonts w:ascii="Times New Roman" w:hAnsi="Times New Roman" w:cs="Times New Roman"/>
        </w:rPr>
        <w:t>.</w:t>
      </w:r>
      <w:r w:rsidRPr="002560F6">
        <w:rPr>
          <w:rFonts w:ascii="Times New Roman" w:hAnsi="Times New Roman" w:cs="Times New Roman"/>
          <w:lang w:val="en-US"/>
        </w:rPr>
        <w:t>D</w:t>
      </w:r>
      <w:r w:rsidRPr="002560F6">
        <w:rPr>
          <w:rFonts w:ascii="Times New Roman" w:hAnsi="Times New Roman" w:cs="Times New Roman"/>
        </w:rPr>
        <w:t xml:space="preserve">., </w:t>
      </w:r>
      <w:r w:rsidRPr="002560F6">
        <w:rPr>
          <w:rFonts w:ascii="Times New Roman" w:hAnsi="Times New Roman" w:cs="Times New Roman"/>
          <w:lang w:val="en-US"/>
        </w:rPr>
        <w:t>Brouthers, L</w:t>
      </w:r>
      <w:r w:rsidRPr="002560F6">
        <w:rPr>
          <w:rFonts w:ascii="Times New Roman" w:hAnsi="Times New Roman" w:cs="Times New Roman"/>
        </w:rPr>
        <w:t>.</w:t>
      </w:r>
      <w:r w:rsidRPr="002560F6">
        <w:rPr>
          <w:rFonts w:ascii="Times New Roman" w:hAnsi="Times New Roman" w:cs="Times New Roman"/>
          <w:lang w:val="en-US"/>
        </w:rPr>
        <w:t xml:space="preserve">E. 2003. Why service and manufacturing entry mode choices differ: The influence of transaction cost factors, </w:t>
      </w:r>
      <w:r w:rsidRPr="002560F6">
        <w:rPr>
          <w:rFonts w:ascii="Times New Roman" w:hAnsi="Times New Roman" w:cs="Times New Roman"/>
          <w:noProof/>
          <w:lang w:val="en-US"/>
        </w:rPr>
        <w:t>risk</w:t>
      </w:r>
      <w:r w:rsidRPr="002560F6">
        <w:rPr>
          <w:rFonts w:ascii="Times New Roman" w:hAnsi="Times New Roman" w:cs="Times New Roman"/>
          <w:lang w:val="en-US"/>
        </w:rPr>
        <w:t xml:space="preserve"> and trust. </w:t>
      </w:r>
      <w:r w:rsidRPr="002560F6">
        <w:rPr>
          <w:rFonts w:ascii="Times New Roman" w:hAnsi="Times New Roman" w:cs="Times New Roman"/>
          <w:i/>
          <w:iCs/>
          <w:lang w:val="en-US"/>
        </w:rPr>
        <w:t xml:space="preserve">J.  Manag. Stud. </w:t>
      </w:r>
      <w:r w:rsidRPr="002560F6">
        <w:rPr>
          <w:rFonts w:ascii="Times New Roman" w:hAnsi="Times New Roman" w:cs="Times New Roman"/>
          <w:lang w:val="en-US"/>
        </w:rPr>
        <w:t>40(5): 1179–1204.</w:t>
      </w:r>
    </w:p>
    <w:p w14:paraId="557D81CB"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Brouthers, K. D., Brouthers, L.E. 2001. Explaining the National Cultural Distance Paradox</w:t>
      </w:r>
      <w:r w:rsidRPr="002560F6">
        <w:rPr>
          <w:rFonts w:ascii="Times New Roman" w:hAnsi="Times New Roman" w:cs="Times New Roman"/>
          <w:lang w:val="en-US"/>
        </w:rPr>
        <w:t xml:space="preserve">. </w:t>
      </w:r>
      <w:r w:rsidRPr="002560F6">
        <w:rPr>
          <w:rFonts w:ascii="Times New Roman" w:hAnsi="Times New Roman" w:cs="Times New Roman"/>
          <w:i/>
          <w:iCs/>
          <w:lang w:val="en-US"/>
        </w:rPr>
        <w:t>J. Int. Bus. Stud.</w:t>
      </w:r>
      <w:r w:rsidRPr="002560F6">
        <w:rPr>
          <w:rFonts w:ascii="Times New Roman" w:hAnsi="Times New Roman" w:cs="Times New Roman"/>
        </w:rPr>
        <w:t xml:space="preserve"> 32(1): 177-189.</w:t>
      </w:r>
    </w:p>
    <w:p w14:paraId="4AE92056"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Brouthers, K.D., Hennart, J.F. 2007. Boundaries of the firm: insights from international entry mode research. </w:t>
      </w:r>
      <w:r w:rsidRPr="002560F6">
        <w:rPr>
          <w:rFonts w:ascii="Times New Roman" w:hAnsi="Times New Roman" w:cs="Times New Roman"/>
          <w:i/>
          <w:iCs/>
        </w:rPr>
        <w:t>J. Manag.</w:t>
      </w:r>
      <w:r w:rsidRPr="002560F6">
        <w:rPr>
          <w:rFonts w:ascii="Times New Roman" w:hAnsi="Times New Roman" w:cs="Times New Roman"/>
        </w:rPr>
        <w:t xml:space="preserve"> </w:t>
      </w:r>
      <w:r w:rsidRPr="002560F6">
        <w:rPr>
          <w:rFonts w:ascii="Times New Roman" w:hAnsi="Times New Roman" w:cs="Times New Roman"/>
          <w:bCs/>
        </w:rPr>
        <w:t>33</w:t>
      </w:r>
      <w:r w:rsidRPr="002560F6">
        <w:rPr>
          <w:rFonts w:ascii="Times New Roman" w:hAnsi="Times New Roman" w:cs="Times New Roman"/>
        </w:rPr>
        <w:t>, 395–425.</w:t>
      </w:r>
    </w:p>
    <w:p w14:paraId="3B208B0C"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lastRenderedPageBreak/>
        <w:t xml:space="preserve">Brugmann, J., &amp; Prahalad, C. K. 2007. Cocreating business's new social compact. </w:t>
      </w:r>
      <w:r w:rsidRPr="002560F6">
        <w:rPr>
          <w:rFonts w:ascii="Times New Roman" w:hAnsi="Times New Roman" w:cs="Times New Roman"/>
          <w:i/>
          <w:iCs/>
        </w:rPr>
        <w:t>Harvard Business Review</w:t>
      </w:r>
      <w:r w:rsidRPr="002560F6">
        <w:rPr>
          <w:rFonts w:ascii="Times New Roman" w:hAnsi="Times New Roman" w:cs="Times New Roman"/>
        </w:rPr>
        <w:t>, 85(2): 80-90.</w:t>
      </w:r>
    </w:p>
    <w:p w14:paraId="6C8A6A0B"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Canabal, A., White, G.O., 2008. Entry mode research: Past and future. </w:t>
      </w:r>
      <w:r w:rsidRPr="002560F6">
        <w:rPr>
          <w:rFonts w:ascii="Times New Roman" w:hAnsi="Times New Roman" w:cs="Times New Roman"/>
          <w:i/>
        </w:rPr>
        <w:t xml:space="preserve">Int. Bus. Rev. </w:t>
      </w:r>
      <w:r w:rsidRPr="002560F6">
        <w:rPr>
          <w:rFonts w:ascii="Times New Roman" w:hAnsi="Times New Roman" w:cs="Times New Roman"/>
        </w:rPr>
        <w:t>17(3): 267–284.</w:t>
      </w:r>
    </w:p>
    <w:p w14:paraId="151309EE"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lang w:val="en-US"/>
        </w:rPr>
        <w:t xml:space="preserve">Casson, M. C. (1997). </w:t>
      </w:r>
      <w:r w:rsidRPr="002560F6">
        <w:rPr>
          <w:rFonts w:ascii="Times New Roman" w:hAnsi="Times New Roman" w:cs="Times New Roman"/>
          <w:i/>
          <w:iCs/>
          <w:lang w:val="en-US"/>
        </w:rPr>
        <w:t xml:space="preserve">Information and Organization: A New Perspective on the Theory of the Firm. </w:t>
      </w:r>
      <w:r w:rsidRPr="002560F6">
        <w:rPr>
          <w:rFonts w:ascii="Times New Roman" w:hAnsi="Times New Roman" w:cs="Times New Roman"/>
          <w:lang w:val="en-US"/>
        </w:rPr>
        <w:t>Clarendon: Oxford, UK.</w:t>
      </w:r>
    </w:p>
    <w:p w14:paraId="1670B286" w14:textId="77777777" w:rsidR="00E83C55" w:rsidRPr="002560F6" w:rsidRDefault="00E83C55" w:rsidP="00CB6C84">
      <w:pPr>
        <w:spacing w:after="0" w:line="240" w:lineRule="auto"/>
        <w:ind w:left="540" w:hanging="540"/>
        <w:rPr>
          <w:rFonts w:ascii="Times New Roman" w:eastAsia="Calibri" w:hAnsi="Times New Roman" w:cs="Times New Roman"/>
          <w:lang w:val="en-US"/>
        </w:rPr>
      </w:pPr>
      <w:r w:rsidRPr="002560F6">
        <w:rPr>
          <w:rFonts w:ascii="Times New Roman" w:eastAsia="Calibri" w:hAnsi="Times New Roman" w:cs="Times New Roman"/>
          <w:lang w:val="en-US"/>
        </w:rPr>
        <w:t xml:space="preserve">Chan CM, </w:t>
      </w:r>
      <w:proofErr w:type="spellStart"/>
      <w:r w:rsidRPr="002560F6">
        <w:rPr>
          <w:rFonts w:ascii="Times New Roman" w:eastAsia="Calibri" w:hAnsi="Times New Roman" w:cs="Times New Roman"/>
          <w:lang w:val="en-US"/>
        </w:rPr>
        <w:t>Isobe</w:t>
      </w:r>
      <w:proofErr w:type="spellEnd"/>
      <w:r w:rsidRPr="002560F6">
        <w:rPr>
          <w:rFonts w:ascii="Times New Roman" w:eastAsia="Calibri" w:hAnsi="Times New Roman" w:cs="Times New Roman"/>
          <w:lang w:val="en-US"/>
        </w:rPr>
        <w:t xml:space="preserve"> T, Makino S. 2008. Which country matters? Institutional development and foreign affiliate performance. </w:t>
      </w:r>
      <w:r w:rsidRPr="002560F6">
        <w:rPr>
          <w:rFonts w:ascii="Times New Roman" w:eastAsia="Calibri" w:hAnsi="Times New Roman" w:cs="Times New Roman"/>
          <w:i/>
          <w:lang w:val="en-US"/>
        </w:rPr>
        <w:t>Strat. Manag. J.</w:t>
      </w:r>
      <w:r w:rsidRPr="002560F6">
        <w:rPr>
          <w:rFonts w:ascii="Times New Roman" w:eastAsia="Calibri" w:hAnsi="Times New Roman" w:cs="Times New Roman"/>
        </w:rPr>
        <w:t xml:space="preserve">, </w:t>
      </w:r>
      <w:r w:rsidRPr="002560F6">
        <w:rPr>
          <w:rFonts w:ascii="Times New Roman" w:eastAsia="Calibri" w:hAnsi="Times New Roman" w:cs="Times New Roman"/>
          <w:lang w:val="en-US"/>
        </w:rPr>
        <w:t>29, 1179–1205.</w:t>
      </w:r>
    </w:p>
    <w:p w14:paraId="7C7D87F5" w14:textId="421583E6"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lang w:val="en-US"/>
        </w:rPr>
        <w:t>Chang Y</w:t>
      </w:r>
      <w:r w:rsidRPr="002560F6">
        <w:rPr>
          <w:rFonts w:ascii="Times New Roman" w:hAnsi="Times New Roman" w:cs="Times New Roman"/>
        </w:rPr>
        <w:t>.</w:t>
      </w:r>
      <w:r w:rsidRPr="002560F6">
        <w:rPr>
          <w:rFonts w:ascii="Times New Roman" w:hAnsi="Times New Roman" w:cs="Times New Roman"/>
          <w:lang w:val="en-US"/>
        </w:rPr>
        <w:t>C, Kao, M</w:t>
      </w:r>
      <w:r w:rsidRPr="002560F6">
        <w:rPr>
          <w:rFonts w:ascii="Times New Roman" w:hAnsi="Times New Roman" w:cs="Times New Roman"/>
        </w:rPr>
        <w:t>.</w:t>
      </w:r>
      <w:r w:rsidRPr="002560F6">
        <w:rPr>
          <w:rFonts w:ascii="Times New Roman" w:hAnsi="Times New Roman" w:cs="Times New Roman"/>
          <w:lang w:val="en-US"/>
        </w:rPr>
        <w:t xml:space="preserve">S., </w:t>
      </w:r>
      <w:proofErr w:type="spellStart"/>
      <w:r w:rsidRPr="002560F6">
        <w:rPr>
          <w:rFonts w:ascii="Times New Roman" w:hAnsi="Times New Roman" w:cs="Times New Roman"/>
          <w:lang w:val="en-US"/>
        </w:rPr>
        <w:t>Kuo</w:t>
      </w:r>
      <w:proofErr w:type="spellEnd"/>
      <w:r w:rsidRPr="002560F6">
        <w:rPr>
          <w:rFonts w:ascii="Times New Roman" w:hAnsi="Times New Roman" w:cs="Times New Roman"/>
          <w:lang w:val="en-US"/>
        </w:rPr>
        <w:t>, A., Chiu, C</w:t>
      </w:r>
      <w:r w:rsidRPr="002560F6">
        <w:rPr>
          <w:rFonts w:ascii="Times New Roman" w:hAnsi="Times New Roman" w:cs="Times New Roman"/>
        </w:rPr>
        <w:t>.</w:t>
      </w:r>
      <w:r w:rsidRPr="002560F6">
        <w:rPr>
          <w:rFonts w:ascii="Times New Roman" w:hAnsi="Times New Roman" w:cs="Times New Roman"/>
          <w:lang w:val="en-US"/>
        </w:rPr>
        <w:t xml:space="preserve">F., 2012. How cultural distance influences entry mode choice: The contingent role of host country's governance quality. </w:t>
      </w:r>
      <w:r w:rsidRPr="002560F6">
        <w:rPr>
          <w:rFonts w:ascii="Times New Roman" w:hAnsi="Times New Roman" w:cs="Times New Roman"/>
          <w:i/>
          <w:lang w:val="en-US"/>
        </w:rPr>
        <w:t>J.</w:t>
      </w:r>
      <w:r w:rsidR="00F63D8E" w:rsidRPr="002560F6">
        <w:rPr>
          <w:rFonts w:ascii="Times New Roman" w:hAnsi="Times New Roman" w:cs="Times New Roman"/>
          <w:i/>
          <w:lang w:val="en-US"/>
        </w:rPr>
        <w:t xml:space="preserve"> </w:t>
      </w:r>
      <w:r w:rsidRPr="002560F6">
        <w:rPr>
          <w:rFonts w:ascii="Times New Roman" w:hAnsi="Times New Roman" w:cs="Times New Roman"/>
          <w:i/>
          <w:lang w:val="en-US"/>
        </w:rPr>
        <w:t xml:space="preserve">Bus. </w:t>
      </w:r>
      <w:r w:rsidRPr="002560F6">
        <w:rPr>
          <w:rFonts w:ascii="Times New Roman" w:hAnsi="Times New Roman" w:cs="Times New Roman"/>
          <w:i/>
        </w:rPr>
        <w:t>Res.</w:t>
      </w:r>
      <w:r w:rsidRPr="002560F6">
        <w:rPr>
          <w:rFonts w:ascii="Times New Roman" w:hAnsi="Times New Roman" w:cs="Times New Roman"/>
        </w:rPr>
        <w:t xml:space="preserve"> </w:t>
      </w:r>
      <w:r w:rsidRPr="002560F6">
        <w:rPr>
          <w:rFonts w:ascii="Times New Roman" w:hAnsi="Times New Roman" w:cs="Times New Roman"/>
          <w:lang w:val="en-US"/>
        </w:rPr>
        <w:t>65(8): 1160–1170.</w:t>
      </w:r>
    </w:p>
    <w:p w14:paraId="76D5B491"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Chen, L., Li, Y., Fan, D. 2018. How do emerging multinationals configure political connections across institutional contexts? </w:t>
      </w:r>
      <w:r w:rsidRPr="002560F6">
        <w:rPr>
          <w:rFonts w:ascii="Times New Roman" w:hAnsi="Times New Roman" w:cs="Times New Roman"/>
          <w:i/>
          <w:iCs/>
        </w:rPr>
        <w:t>Global Strategy Journal</w:t>
      </w:r>
      <w:r w:rsidRPr="002560F6">
        <w:rPr>
          <w:rFonts w:ascii="Times New Roman" w:hAnsi="Times New Roman" w:cs="Times New Roman"/>
        </w:rPr>
        <w:t>. 8(3). 447-470.</w:t>
      </w:r>
    </w:p>
    <w:p w14:paraId="7F7D1489"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Chen, R., Cui, L., Li, S. Rolfe, R., 2017. </w:t>
      </w:r>
      <w:r w:rsidRPr="002560F6">
        <w:rPr>
          <w:rFonts w:ascii="Times New Roman" w:hAnsi="Times New Roman" w:cs="Times New Roman"/>
          <w:bCs/>
        </w:rPr>
        <w:t xml:space="preserve">Acquisition or Greenfield entry into Africa? Responding to institutional dynamics in an emerging continent. </w:t>
      </w:r>
      <w:r w:rsidRPr="002560F6">
        <w:rPr>
          <w:rFonts w:ascii="Times New Roman" w:hAnsi="Times New Roman" w:cs="Times New Roman"/>
          <w:i/>
          <w:iCs/>
        </w:rPr>
        <w:t xml:space="preserve">Glob. Strat. J., </w:t>
      </w:r>
      <w:r w:rsidRPr="002560F6">
        <w:rPr>
          <w:rFonts w:ascii="Times New Roman" w:hAnsi="Times New Roman" w:cs="Times New Roman"/>
          <w:bCs/>
        </w:rPr>
        <w:t>7</w:t>
      </w:r>
      <w:r w:rsidRPr="002560F6">
        <w:rPr>
          <w:rFonts w:ascii="Times New Roman" w:hAnsi="Times New Roman" w:cs="Times New Roman"/>
        </w:rPr>
        <w:t xml:space="preserve">, 212–230 </w:t>
      </w:r>
    </w:p>
    <w:p w14:paraId="7C89C154"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Cho, K.R., Huang, C., Padmanabhan, P., 2014. Foreign ownership mode, executive compensation structure, and corporate governance: Has the literature missed an important link? Evidence from Taiwanese firms. </w:t>
      </w:r>
      <w:r w:rsidRPr="002560F6">
        <w:rPr>
          <w:rFonts w:ascii="Times New Roman" w:hAnsi="Times New Roman" w:cs="Times New Roman"/>
          <w:i/>
        </w:rPr>
        <w:t xml:space="preserve">Int. Bus. Rev. </w:t>
      </w:r>
      <w:r w:rsidRPr="002560F6">
        <w:rPr>
          <w:rFonts w:ascii="Times New Roman" w:hAnsi="Times New Roman" w:cs="Times New Roman"/>
        </w:rPr>
        <w:t>23(2): 371-380</w:t>
      </w:r>
    </w:p>
    <w:p w14:paraId="4BCAB391"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Cole, M. A., Elliott, RJ.R., and Zhang, J., 2009. Corruption, Governance and FDI Location in China: A Province-Level Analysis. </w:t>
      </w:r>
      <w:r w:rsidRPr="002560F6">
        <w:rPr>
          <w:rFonts w:ascii="Times New Roman" w:hAnsi="Times New Roman" w:cs="Times New Roman"/>
          <w:i/>
        </w:rPr>
        <w:t>The J. Develop. Stud.</w:t>
      </w:r>
      <w:r w:rsidRPr="002560F6">
        <w:rPr>
          <w:rFonts w:ascii="Times New Roman" w:hAnsi="Times New Roman" w:cs="Times New Roman"/>
        </w:rPr>
        <w:t>, 45(9): 1494-1512</w:t>
      </w:r>
    </w:p>
    <w:p w14:paraId="3A57ABDA"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Contractor, F.J., Kundu, S. K. 1998. Modal Choice in a World of Alliances: </w:t>
      </w:r>
      <w:proofErr w:type="spellStart"/>
      <w:r w:rsidRPr="002560F6">
        <w:rPr>
          <w:rFonts w:ascii="Times New Roman" w:hAnsi="Times New Roman" w:cs="Times New Roman"/>
        </w:rPr>
        <w:t>Analyzing</w:t>
      </w:r>
      <w:proofErr w:type="spellEnd"/>
      <w:r w:rsidRPr="002560F6">
        <w:rPr>
          <w:rFonts w:ascii="Times New Roman" w:hAnsi="Times New Roman" w:cs="Times New Roman"/>
        </w:rPr>
        <w:t xml:space="preserve"> Organizational Forms in the International Hotel Sector, </w:t>
      </w:r>
      <w:r w:rsidRPr="002560F6">
        <w:rPr>
          <w:rFonts w:ascii="Times New Roman" w:hAnsi="Times New Roman" w:cs="Times New Roman"/>
          <w:i/>
          <w:iCs/>
        </w:rPr>
        <w:t>J. Int. Bus. Stud. </w:t>
      </w:r>
      <w:r w:rsidRPr="002560F6">
        <w:rPr>
          <w:rFonts w:ascii="Times New Roman" w:hAnsi="Times New Roman" w:cs="Times New Roman"/>
        </w:rPr>
        <w:t>29(2): 325-357.</w:t>
      </w:r>
    </w:p>
    <w:p w14:paraId="50688C6E"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Cooper, H. 1989. </w:t>
      </w:r>
      <w:r w:rsidRPr="002560F6">
        <w:rPr>
          <w:rFonts w:ascii="Times New Roman" w:hAnsi="Times New Roman" w:cs="Times New Roman"/>
          <w:i/>
        </w:rPr>
        <w:t>Synthesizing research: A guide for literature reviews</w:t>
      </w:r>
      <w:r w:rsidRPr="002560F6">
        <w:rPr>
          <w:rFonts w:ascii="Times New Roman" w:hAnsi="Times New Roman" w:cs="Times New Roman"/>
        </w:rPr>
        <w:t>. SAGE Publications, Inc.</w:t>
      </w:r>
    </w:p>
    <w:p w14:paraId="55E047AE"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Coviello, N. E., Jones, M.V., 2004. Methodological issues in international entrepreneurship research. </w:t>
      </w:r>
      <w:r w:rsidRPr="002560F6">
        <w:rPr>
          <w:rFonts w:ascii="Times New Roman" w:hAnsi="Times New Roman" w:cs="Times New Roman"/>
          <w:i/>
        </w:rPr>
        <w:t>J. Bus. Ventur.</w:t>
      </w:r>
      <w:r w:rsidRPr="002560F6">
        <w:rPr>
          <w:rFonts w:ascii="Times New Roman" w:hAnsi="Times New Roman" w:cs="Times New Roman"/>
        </w:rPr>
        <w:t>19(4): 485–508.</w:t>
      </w:r>
    </w:p>
    <w:p w14:paraId="182AB162"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Cuervo-Cazurra, A., 2012. Extending theory by </w:t>
      </w:r>
      <w:proofErr w:type="spellStart"/>
      <w:r w:rsidRPr="002560F6">
        <w:rPr>
          <w:rFonts w:ascii="Times New Roman" w:hAnsi="Times New Roman" w:cs="Times New Roman"/>
        </w:rPr>
        <w:t>analyzing</w:t>
      </w:r>
      <w:proofErr w:type="spellEnd"/>
      <w:r w:rsidRPr="002560F6">
        <w:rPr>
          <w:rFonts w:ascii="Times New Roman" w:hAnsi="Times New Roman" w:cs="Times New Roman"/>
        </w:rPr>
        <w:t xml:space="preserve"> developing country multinational companies: Solving the Goldilocks debate. </w:t>
      </w:r>
      <w:r w:rsidRPr="002560F6">
        <w:rPr>
          <w:rFonts w:ascii="Times New Roman" w:hAnsi="Times New Roman" w:cs="Times New Roman"/>
          <w:i/>
        </w:rPr>
        <w:t xml:space="preserve">Glob. Strat. J. </w:t>
      </w:r>
      <w:r w:rsidRPr="002560F6">
        <w:rPr>
          <w:rFonts w:ascii="Times New Roman" w:hAnsi="Times New Roman" w:cs="Times New Roman"/>
        </w:rPr>
        <w:t xml:space="preserve"> 2(3): 153-167</w:t>
      </w:r>
    </w:p>
    <w:p w14:paraId="38E3C7E8"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Cuervo-Cazurra, A., Genc, M., 2008.Transforming disadvantages into advantages: developing-country MNEs in the least developed countries. </w:t>
      </w:r>
      <w:r w:rsidRPr="002560F6">
        <w:rPr>
          <w:rFonts w:ascii="Times New Roman" w:hAnsi="Times New Roman" w:cs="Times New Roman"/>
          <w:i/>
          <w:iCs/>
        </w:rPr>
        <w:t>J. Int. Bus. Stud</w:t>
      </w:r>
      <w:proofErr w:type="gramStart"/>
      <w:r w:rsidRPr="002560F6">
        <w:rPr>
          <w:rFonts w:ascii="Times New Roman" w:hAnsi="Times New Roman" w:cs="Times New Roman"/>
          <w:i/>
          <w:iCs/>
        </w:rPr>
        <w:t>. </w:t>
      </w:r>
      <w:r w:rsidRPr="002560F6">
        <w:rPr>
          <w:rFonts w:ascii="Times New Roman" w:hAnsi="Times New Roman" w:cs="Times New Roman"/>
        </w:rPr>
        <w:t>,</w:t>
      </w:r>
      <w:proofErr w:type="gramEnd"/>
      <w:r w:rsidRPr="002560F6">
        <w:rPr>
          <w:rFonts w:ascii="Times New Roman" w:hAnsi="Times New Roman" w:cs="Times New Roman"/>
        </w:rPr>
        <w:t xml:space="preserve"> 39(6): 957-979</w:t>
      </w:r>
    </w:p>
    <w:p w14:paraId="1578D7D1"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Cui, L., Hu, H.W., Li, S., Meyer, K.E. 2018. Corporate political connections in global strategy. </w:t>
      </w:r>
      <w:r w:rsidRPr="002560F6">
        <w:rPr>
          <w:rFonts w:ascii="Times New Roman" w:hAnsi="Times New Roman" w:cs="Times New Roman"/>
          <w:i/>
          <w:iCs/>
        </w:rPr>
        <w:t>Global Strategy Journal</w:t>
      </w:r>
      <w:r w:rsidRPr="002560F6">
        <w:rPr>
          <w:rFonts w:ascii="Times New Roman" w:hAnsi="Times New Roman" w:cs="Times New Roman"/>
        </w:rPr>
        <w:t>, 8(3). 379-398.</w:t>
      </w:r>
    </w:p>
    <w:p w14:paraId="57FC19CF" w14:textId="77777777" w:rsidR="00E83C55" w:rsidRPr="002560F6" w:rsidRDefault="00E83C55" w:rsidP="00CB6C84">
      <w:pPr>
        <w:spacing w:after="0" w:line="240" w:lineRule="auto"/>
        <w:ind w:left="540" w:hanging="630"/>
        <w:rPr>
          <w:rFonts w:ascii="Times New Roman" w:eastAsia="AdvP4DF60E" w:hAnsi="Times New Roman" w:cs="Times New Roman"/>
        </w:rPr>
      </w:pPr>
      <w:r w:rsidRPr="002560F6">
        <w:rPr>
          <w:rFonts w:ascii="Times New Roman" w:hAnsi="Times New Roman" w:cs="Times New Roman"/>
        </w:rPr>
        <w:t xml:space="preserve">Cuypers, I.R.P. Martin, X. 2010. What makes and what does not make a real option? A study of equity shares in international joint ventures. </w:t>
      </w:r>
      <w:r w:rsidRPr="002560F6">
        <w:rPr>
          <w:rFonts w:ascii="Times New Roman" w:hAnsi="Times New Roman" w:cs="Times New Roman"/>
          <w:i/>
          <w:iCs/>
        </w:rPr>
        <w:t>J. Int. Bus. Stud. </w:t>
      </w:r>
      <w:r w:rsidRPr="002560F6">
        <w:rPr>
          <w:rFonts w:ascii="Times New Roman" w:hAnsi="Times New Roman" w:cs="Times New Roman"/>
        </w:rPr>
        <w:t xml:space="preserve"> 41, 47–69.</w:t>
      </w:r>
    </w:p>
    <w:p w14:paraId="1905A81B"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Dacin, M. T., Dacin, P. A., &amp; Tracey, P. 2011. Social entrepreneurship: A critique and future directions. </w:t>
      </w:r>
      <w:r w:rsidRPr="002560F6">
        <w:rPr>
          <w:rFonts w:ascii="Times New Roman" w:hAnsi="Times New Roman" w:cs="Times New Roman"/>
          <w:i/>
          <w:iCs/>
        </w:rPr>
        <w:t>Organization Science</w:t>
      </w:r>
      <w:r w:rsidRPr="002560F6">
        <w:rPr>
          <w:rFonts w:ascii="Times New Roman" w:hAnsi="Times New Roman" w:cs="Times New Roman"/>
        </w:rPr>
        <w:t>, 22(5): 1203-1213.</w:t>
      </w:r>
    </w:p>
    <w:p w14:paraId="090EC69D"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Dacin, M. T., Goodstein, J., &amp; Scott, W. R. 2002. Institutional theory and institutional change: Introduction to the special research forum. </w:t>
      </w:r>
      <w:r w:rsidRPr="002560F6">
        <w:rPr>
          <w:rFonts w:ascii="Times New Roman" w:hAnsi="Times New Roman" w:cs="Times New Roman"/>
          <w:i/>
          <w:iCs/>
        </w:rPr>
        <w:t>Academy of Management Journal</w:t>
      </w:r>
      <w:r w:rsidRPr="002560F6">
        <w:rPr>
          <w:rFonts w:ascii="Times New Roman" w:hAnsi="Times New Roman" w:cs="Times New Roman"/>
        </w:rPr>
        <w:t>, 45(1): 45-56.</w:t>
      </w:r>
    </w:p>
    <w:p w14:paraId="7D76EC78"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Datta, D.K., Herrmann, P., Rasheed, A. 2002. Choice of foreign market entry modes: </w:t>
      </w:r>
      <w:r w:rsidRPr="002560F6">
        <w:rPr>
          <w:rFonts w:ascii="Times New Roman" w:hAnsi="Times New Roman" w:cs="Times New Roman"/>
          <w:noProof/>
        </w:rPr>
        <w:t>critical</w:t>
      </w:r>
      <w:r w:rsidRPr="002560F6">
        <w:rPr>
          <w:rFonts w:ascii="Times New Roman" w:hAnsi="Times New Roman" w:cs="Times New Roman"/>
        </w:rPr>
        <w:t xml:space="preserve"> review and future directions. in: Hitt, M.A. and Cheng, J. (eds), </w:t>
      </w:r>
      <w:r w:rsidRPr="002560F6">
        <w:rPr>
          <w:rFonts w:ascii="Times New Roman" w:hAnsi="Times New Roman" w:cs="Times New Roman"/>
          <w:i/>
          <w:iCs/>
        </w:rPr>
        <w:t>Advances in</w:t>
      </w:r>
      <w:r w:rsidRPr="002560F6">
        <w:rPr>
          <w:rFonts w:ascii="Times New Roman" w:hAnsi="Times New Roman" w:cs="Times New Roman"/>
        </w:rPr>
        <w:t xml:space="preserve"> </w:t>
      </w:r>
      <w:r w:rsidRPr="002560F6">
        <w:rPr>
          <w:rFonts w:ascii="Times New Roman" w:hAnsi="Times New Roman" w:cs="Times New Roman"/>
          <w:i/>
          <w:iCs/>
        </w:rPr>
        <w:t>International Management</w:t>
      </w:r>
      <w:r w:rsidRPr="002560F6">
        <w:rPr>
          <w:rFonts w:ascii="Times New Roman" w:hAnsi="Times New Roman" w:cs="Times New Roman"/>
        </w:rPr>
        <w:t>. Greenwich, CT: JAI Press: 85–153.</w:t>
      </w:r>
    </w:p>
    <w:p w14:paraId="565AA25E"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lang w:val="en-US"/>
        </w:rPr>
      </w:pPr>
      <w:bookmarkStart w:id="29" w:name="_Hlk11398437"/>
      <w:r w:rsidRPr="002560F6">
        <w:rPr>
          <w:rFonts w:ascii="Times New Roman" w:hAnsi="Times New Roman" w:cs="Times New Roman"/>
        </w:rPr>
        <w:t xml:space="preserve">Delios A., Beamish PW., 1999. Ownership strategy of Japanese firms: transactional, institutional, and experience influences. </w:t>
      </w:r>
      <w:r w:rsidRPr="002560F6">
        <w:rPr>
          <w:rFonts w:ascii="Times New Roman" w:hAnsi="Times New Roman" w:cs="Times New Roman"/>
          <w:i/>
          <w:iCs/>
          <w:lang w:val="en-US"/>
        </w:rPr>
        <w:t>Strat Manag J.</w:t>
      </w:r>
      <w:r w:rsidRPr="002560F6">
        <w:rPr>
          <w:rFonts w:ascii="Times New Roman" w:hAnsi="Times New Roman" w:cs="Times New Roman"/>
          <w:lang w:val="en-US"/>
        </w:rPr>
        <w:t xml:space="preserve"> </w:t>
      </w:r>
      <w:r w:rsidRPr="002560F6">
        <w:rPr>
          <w:rFonts w:ascii="Times New Roman" w:hAnsi="Times New Roman" w:cs="Times New Roman"/>
          <w:bCs/>
          <w:lang w:val="en-US"/>
        </w:rPr>
        <w:t>20</w:t>
      </w:r>
      <w:r w:rsidRPr="002560F6">
        <w:rPr>
          <w:rFonts w:ascii="Times New Roman" w:hAnsi="Times New Roman" w:cs="Times New Roman"/>
          <w:lang w:val="en-US"/>
        </w:rPr>
        <w:t>(10): 915–933.</w:t>
      </w:r>
    </w:p>
    <w:bookmarkEnd w:id="29"/>
    <w:p w14:paraId="6E13C3D7"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bCs/>
        </w:rPr>
      </w:pPr>
      <w:r w:rsidRPr="002560F6">
        <w:rPr>
          <w:rFonts w:ascii="Times New Roman" w:hAnsi="Times New Roman" w:cs="Times New Roman"/>
          <w:bCs/>
        </w:rPr>
        <w:t xml:space="preserve"> Demirbag, M., McGuinness, M. Altay, H., 2010. Perceptions of Institutional Environment and Entry Mode FDI from an Emerging Country. </w:t>
      </w:r>
      <w:r w:rsidRPr="002560F6">
        <w:rPr>
          <w:rFonts w:ascii="Times New Roman" w:hAnsi="Times New Roman" w:cs="Times New Roman"/>
          <w:bCs/>
          <w:i/>
        </w:rPr>
        <w:t xml:space="preserve">Manag. </w:t>
      </w:r>
      <w:r w:rsidRPr="002560F6">
        <w:rPr>
          <w:rFonts w:ascii="Times New Roman" w:hAnsi="Times New Roman" w:cs="Times New Roman"/>
          <w:bCs/>
          <w:i/>
          <w:noProof/>
        </w:rPr>
        <w:t>Int</w:t>
      </w:r>
      <w:r w:rsidRPr="002560F6">
        <w:rPr>
          <w:rFonts w:ascii="Times New Roman" w:hAnsi="Times New Roman" w:cs="Times New Roman"/>
          <w:bCs/>
          <w:i/>
        </w:rPr>
        <w:t xml:space="preserve"> Rev.</w:t>
      </w:r>
      <w:r w:rsidRPr="002560F6">
        <w:rPr>
          <w:rFonts w:ascii="Times New Roman" w:hAnsi="Times New Roman" w:cs="Times New Roman"/>
          <w:bCs/>
        </w:rPr>
        <w:t xml:space="preserve"> </w:t>
      </w:r>
      <w:r w:rsidRPr="002560F6">
        <w:rPr>
          <w:rFonts w:ascii="Times New Roman" w:eastAsia="TimesNewRomanPSMT" w:hAnsi="Times New Roman" w:cs="Times New Roman"/>
        </w:rPr>
        <w:t>50, 207–240</w:t>
      </w:r>
    </w:p>
    <w:p w14:paraId="074D0B31" w14:textId="77777777" w:rsidR="00E83C55" w:rsidRPr="002560F6" w:rsidRDefault="00E83C55" w:rsidP="00CB6C84">
      <w:pPr>
        <w:autoSpaceDE w:val="0"/>
        <w:autoSpaceDN w:val="0"/>
        <w:adjustRightInd w:val="0"/>
        <w:spacing w:after="0" w:line="240" w:lineRule="auto"/>
        <w:ind w:left="540" w:hanging="540"/>
        <w:rPr>
          <w:rFonts w:ascii="Times New Roman" w:eastAsia="AdvP4DF60E" w:hAnsi="Times New Roman" w:cs="Times New Roman"/>
        </w:rPr>
      </w:pPr>
      <w:r w:rsidRPr="002560F6">
        <w:rPr>
          <w:rFonts w:ascii="Times New Roman" w:eastAsia="AdvP4DF60E" w:hAnsi="Times New Roman" w:cs="Times New Roman"/>
        </w:rPr>
        <w:t xml:space="preserve">Demirbag, M., </w:t>
      </w:r>
      <w:proofErr w:type="spellStart"/>
      <w:r w:rsidRPr="002560F6">
        <w:rPr>
          <w:rFonts w:ascii="Times New Roman" w:eastAsia="AdvP4DF60E" w:hAnsi="Times New Roman" w:cs="Times New Roman"/>
        </w:rPr>
        <w:t>Tatoglu</w:t>
      </w:r>
      <w:proofErr w:type="spellEnd"/>
      <w:r w:rsidRPr="002560F6">
        <w:rPr>
          <w:rFonts w:ascii="Times New Roman" w:eastAsia="AdvP4DF60E" w:hAnsi="Times New Roman" w:cs="Times New Roman"/>
        </w:rPr>
        <w:t xml:space="preserve">, E., </w:t>
      </w:r>
      <w:proofErr w:type="spellStart"/>
      <w:r w:rsidRPr="002560F6">
        <w:rPr>
          <w:rFonts w:ascii="Times New Roman" w:eastAsia="AdvP4DF60E" w:hAnsi="Times New Roman" w:cs="Times New Roman"/>
        </w:rPr>
        <w:t>Glaister</w:t>
      </w:r>
      <w:proofErr w:type="spellEnd"/>
      <w:r w:rsidRPr="002560F6">
        <w:rPr>
          <w:rFonts w:ascii="Times New Roman" w:eastAsia="AdvP4DF60E" w:hAnsi="Times New Roman" w:cs="Times New Roman"/>
        </w:rPr>
        <w:t xml:space="preserve">, K.W., 2009. Equity-based entry modes of emerging country multinationals: Lessons from Turkey. </w:t>
      </w:r>
      <w:r w:rsidRPr="002560F6">
        <w:rPr>
          <w:rFonts w:ascii="Times New Roman" w:eastAsia="AdvP4DF60E" w:hAnsi="Times New Roman" w:cs="Times New Roman"/>
          <w:i/>
        </w:rPr>
        <w:t>J. World Bus.</w:t>
      </w:r>
      <w:r w:rsidRPr="002560F6">
        <w:rPr>
          <w:rFonts w:ascii="Times New Roman" w:eastAsia="AdvP4DF60E" w:hAnsi="Times New Roman" w:cs="Times New Roman"/>
        </w:rPr>
        <w:t xml:space="preserve"> 44, 445–462</w:t>
      </w:r>
    </w:p>
    <w:p w14:paraId="71620CFB"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Detomasi, D. 2007. The multinational corporation and global governance: Modelling global public policy networks. </w:t>
      </w:r>
      <w:r w:rsidRPr="002560F6">
        <w:rPr>
          <w:rFonts w:ascii="Times New Roman" w:hAnsi="Times New Roman" w:cs="Times New Roman"/>
          <w:i/>
          <w:iCs/>
        </w:rPr>
        <w:t>Journal of Business Ethics</w:t>
      </w:r>
      <w:r w:rsidRPr="002560F6">
        <w:rPr>
          <w:rFonts w:ascii="Times New Roman" w:hAnsi="Times New Roman" w:cs="Times New Roman"/>
        </w:rPr>
        <w:t>, 71(3): 321-334.</w:t>
      </w:r>
    </w:p>
    <w:p w14:paraId="31B3027C"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Dieleman, M., Sachs, W M. 2008, Coevolution of Institutions and Corporations in Emerging Economies: How the Salim Group Morphed into an Institution of Suharto's Crony Regime. </w:t>
      </w:r>
      <w:r w:rsidRPr="002560F6">
        <w:rPr>
          <w:rFonts w:ascii="Times New Roman" w:hAnsi="Times New Roman" w:cs="Times New Roman"/>
          <w:i/>
          <w:iCs/>
        </w:rPr>
        <w:t>Journal of Management Studies</w:t>
      </w:r>
      <w:r w:rsidRPr="002560F6">
        <w:rPr>
          <w:rFonts w:ascii="Times New Roman" w:hAnsi="Times New Roman" w:cs="Times New Roman"/>
        </w:rPr>
        <w:t>, 45(7). 1274-1300.</w:t>
      </w:r>
    </w:p>
    <w:p w14:paraId="3B7324EA" w14:textId="77777777" w:rsidR="00E83C55" w:rsidRPr="002560F6" w:rsidRDefault="00E83C55" w:rsidP="00CB6C84">
      <w:pPr>
        <w:autoSpaceDE w:val="0"/>
        <w:autoSpaceDN w:val="0"/>
        <w:adjustRightInd w:val="0"/>
        <w:spacing w:after="0" w:line="240" w:lineRule="auto"/>
        <w:ind w:left="450" w:hanging="540"/>
        <w:rPr>
          <w:rFonts w:ascii="Times New Roman" w:hAnsi="Times New Roman" w:cs="Times New Roman"/>
        </w:rPr>
      </w:pPr>
      <w:r w:rsidRPr="002560F6">
        <w:rPr>
          <w:rFonts w:ascii="Times New Roman" w:hAnsi="Times New Roman" w:cs="Times New Roman"/>
        </w:rPr>
        <w:t xml:space="preserve">Doh, J. Rodrigues, S. Saka-Helmhout, A. </w:t>
      </w:r>
      <w:proofErr w:type="spellStart"/>
      <w:r w:rsidRPr="002560F6">
        <w:rPr>
          <w:rFonts w:ascii="Times New Roman" w:hAnsi="Times New Roman" w:cs="Times New Roman"/>
        </w:rPr>
        <w:t>Makhija</w:t>
      </w:r>
      <w:proofErr w:type="spellEnd"/>
      <w:r w:rsidRPr="002560F6">
        <w:rPr>
          <w:rFonts w:ascii="Times New Roman" w:hAnsi="Times New Roman" w:cs="Times New Roman"/>
        </w:rPr>
        <w:t xml:space="preserve">, M., 2017. International business responses to institutional voids. </w:t>
      </w:r>
      <w:r w:rsidRPr="002560F6">
        <w:rPr>
          <w:rFonts w:ascii="Times New Roman" w:hAnsi="Times New Roman" w:cs="Times New Roman"/>
          <w:i/>
          <w:iCs/>
        </w:rPr>
        <w:t>J. Int. Bus. Stud. </w:t>
      </w:r>
      <w:r w:rsidRPr="002560F6">
        <w:rPr>
          <w:rFonts w:ascii="Times New Roman" w:hAnsi="Times New Roman" w:cs="Times New Roman"/>
        </w:rPr>
        <w:t xml:space="preserve"> 48: 293–307</w:t>
      </w:r>
    </w:p>
    <w:p w14:paraId="4B5C04FE"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Doh, J.P., Rodriguez, P., Uhlenbruck, K., Collins, J., Eden, L. 2003. Coping with corruption in foreign markets. Academy of Management Executive, 17(3), 114-127.</w:t>
      </w:r>
    </w:p>
    <w:p w14:paraId="30715567"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Doherty, B., Haugh, H., &amp; Lyon, F. 2014. Social enterprises as hybrid organizations: A review and research agenda. </w:t>
      </w:r>
      <w:r w:rsidRPr="002560F6">
        <w:rPr>
          <w:rFonts w:ascii="Times New Roman" w:hAnsi="Times New Roman" w:cs="Times New Roman"/>
          <w:i/>
          <w:iCs/>
        </w:rPr>
        <w:t>International Journal of Management Reviews</w:t>
      </w:r>
      <w:r w:rsidRPr="002560F6">
        <w:rPr>
          <w:rFonts w:ascii="Times New Roman" w:hAnsi="Times New Roman" w:cs="Times New Roman"/>
        </w:rPr>
        <w:t>, 16(4): 417-436.</w:t>
      </w:r>
    </w:p>
    <w:p w14:paraId="3B6C472E"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Dolan, C., &amp; Rajak, D. 2016. Remaking </w:t>
      </w:r>
      <w:proofErr w:type="spellStart"/>
      <w:r w:rsidRPr="002560F6">
        <w:rPr>
          <w:rFonts w:ascii="Times New Roman" w:hAnsi="Times New Roman" w:cs="Times New Roman"/>
        </w:rPr>
        <w:t>africa’s</w:t>
      </w:r>
      <w:proofErr w:type="spellEnd"/>
      <w:r w:rsidRPr="002560F6">
        <w:rPr>
          <w:rFonts w:ascii="Times New Roman" w:hAnsi="Times New Roman" w:cs="Times New Roman"/>
        </w:rPr>
        <w:t xml:space="preserve"> informal economies: Youth, entrepreneurship and the promise of inclusion at the bottom of the pyramid. </w:t>
      </w:r>
      <w:r w:rsidRPr="002560F6">
        <w:rPr>
          <w:rFonts w:ascii="Times New Roman" w:hAnsi="Times New Roman" w:cs="Times New Roman"/>
          <w:i/>
          <w:iCs/>
        </w:rPr>
        <w:t>Journal of Development Studies</w:t>
      </w:r>
      <w:r w:rsidRPr="002560F6">
        <w:rPr>
          <w:rFonts w:ascii="Times New Roman" w:hAnsi="Times New Roman" w:cs="Times New Roman"/>
        </w:rPr>
        <w:t>, 52(4): 514-529</w:t>
      </w:r>
    </w:p>
    <w:p w14:paraId="243851E7" w14:textId="4A18FB44" w:rsidR="00E83C55" w:rsidRPr="002560F6" w:rsidRDefault="00E83C55"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lastRenderedPageBreak/>
        <w:t xml:space="preserve">Dunning, J.H. 1977. Trade, Location of Economic Activity and the MNE: A Search for an Eclectic Approach. in Ohlin, B. and </w:t>
      </w:r>
      <w:proofErr w:type="spellStart"/>
      <w:r w:rsidRPr="002560F6">
        <w:rPr>
          <w:rFonts w:ascii="Times New Roman" w:hAnsi="Times New Roman" w:cs="Times New Roman"/>
        </w:rPr>
        <w:t>Hesselborn</w:t>
      </w:r>
      <w:proofErr w:type="spellEnd"/>
      <w:r w:rsidRPr="002560F6">
        <w:rPr>
          <w:rFonts w:ascii="Times New Roman" w:hAnsi="Times New Roman" w:cs="Times New Roman"/>
        </w:rPr>
        <w:t>, P. O. (eds.) The International Allocation of Economic Activity, Macmillan, London. 395-418.</w:t>
      </w:r>
    </w:p>
    <w:p w14:paraId="1FAAC54A" w14:textId="77777777" w:rsidR="00E83C55" w:rsidRPr="002560F6" w:rsidRDefault="00E83C55" w:rsidP="00CB6C84">
      <w:pPr>
        <w:pStyle w:val="NormalWeb"/>
        <w:shd w:val="clear" w:color="auto" w:fill="FFFFFF"/>
        <w:spacing w:before="0" w:beforeAutospacing="0" w:after="0" w:afterAutospacing="0"/>
        <w:ind w:left="540" w:hanging="540"/>
        <w:rPr>
          <w:sz w:val="22"/>
          <w:szCs w:val="22"/>
        </w:rPr>
      </w:pPr>
      <w:r w:rsidRPr="002560F6">
        <w:rPr>
          <w:sz w:val="22"/>
          <w:szCs w:val="22"/>
        </w:rPr>
        <w:t xml:space="preserve">Dunning, J.H. 1993. </w:t>
      </w:r>
      <w:r w:rsidRPr="002560F6">
        <w:rPr>
          <w:i/>
          <w:sz w:val="22"/>
          <w:szCs w:val="22"/>
        </w:rPr>
        <w:t>Multinational Enterprise and the Global Economy.</w:t>
      </w:r>
      <w:r w:rsidRPr="002560F6">
        <w:rPr>
          <w:sz w:val="22"/>
          <w:szCs w:val="22"/>
        </w:rPr>
        <w:t xml:space="preserve"> Addison-Wesley Publishers, England.</w:t>
      </w:r>
    </w:p>
    <w:p w14:paraId="755F6E76" w14:textId="77777777" w:rsidR="00E83C55" w:rsidRPr="002560F6" w:rsidRDefault="00E83C55" w:rsidP="00CB6C84">
      <w:pPr>
        <w:spacing w:after="0" w:line="240" w:lineRule="auto"/>
        <w:ind w:left="360" w:hanging="450"/>
        <w:rPr>
          <w:rFonts w:ascii="Times New Roman" w:hAnsi="Times New Roman" w:cs="Times New Roman"/>
        </w:rPr>
      </w:pPr>
      <w:r w:rsidRPr="002560F6">
        <w:rPr>
          <w:rFonts w:ascii="Times New Roman" w:hAnsi="Times New Roman" w:cs="Times New Roman"/>
        </w:rPr>
        <w:t xml:space="preserve">Dunning, J.H., 1988. The eclectic paradigm of international production, a </w:t>
      </w:r>
      <w:r w:rsidRPr="002560F6">
        <w:rPr>
          <w:rFonts w:ascii="Times New Roman" w:hAnsi="Times New Roman" w:cs="Times New Roman"/>
          <w:noProof/>
        </w:rPr>
        <w:t>restatement</w:t>
      </w:r>
      <w:r w:rsidRPr="002560F6">
        <w:rPr>
          <w:rFonts w:ascii="Times New Roman" w:hAnsi="Times New Roman" w:cs="Times New Roman"/>
        </w:rPr>
        <w:t xml:space="preserve"> and some possible extensions.  </w:t>
      </w:r>
      <w:r w:rsidRPr="002560F6">
        <w:rPr>
          <w:rFonts w:ascii="Times New Roman" w:hAnsi="Times New Roman" w:cs="Times New Roman"/>
          <w:i/>
          <w:iCs/>
        </w:rPr>
        <w:t>J. Int. Bus. Stud. </w:t>
      </w:r>
      <w:r w:rsidRPr="002560F6">
        <w:rPr>
          <w:rFonts w:ascii="Times New Roman" w:hAnsi="Times New Roman" w:cs="Times New Roman"/>
        </w:rPr>
        <w:t xml:space="preserve">19, 1-31. </w:t>
      </w:r>
    </w:p>
    <w:p w14:paraId="691DA91D" w14:textId="09EBCEF3" w:rsidR="00E83C55" w:rsidRPr="002560F6" w:rsidRDefault="00E83C55" w:rsidP="00CB6C84">
      <w:pPr>
        <w:pStyle w:val="NormalWeb"/>
        <w:shd w:val="clear" w:color="auto" w:fill="FFFFFF"/>
        <w:spacing w:before="0" w:beforeAutospacing="0" w:after="0" w:afterAutospacing="0"/>
        <w:ind w:left="540" w:hanging="540"/>
        <w:rPr>
          <w:sz w:val="22"/>
          <w:szCs w:val="22"/>
        </w:rPr>
      </w:pPr>
      <w:r w:rsidRPr="002560F6">
        <w:rPr>
          <w:sz w:val="22"/>
          <w:szCs w:val="22"/>
        </w:rPr>
        <w:t>Dunning, J.H., 2000. The eclectic paradigm as an envelope for economic and business theories of MNE activity, </w:t>
      </w:r>
      <w:r w:rsidRPr="002560F6">
        <w:rPr>
          <w:i/>
          <w:iCs/>
          <w:sz w:val="22"/>
          <w:szCs w:val="22"/>
        </w:rPr>
        <w:t>Int. Bus. Rev. </w:t>
      </w:r>
      <w:r w:rsidRPr="002560F6">
        <w:rPr>
          <w:sz w:val="22"/>
          <w:szCs w:val="22"/>
        </w:rPr>
        <w:t>9(2): 163-190.</w:t>
      </w:r>
    </w:p>
    <w:p w14:paraId="366EF6C0" w14:textId="143EF8AF" w:rsidR="00E538A6" w:rsidRPr="002560F6" w:rsidRDefault="00E538A6" w:rsidP="00CB6C84">
      <w:pPr>
        <w:pStyle w:val="NormalWeb"/>
        <w:shd w:val="clear" w:color="auto" w:fill="FFFFFF"/>
        <w:spacing w:before="0" w:beforeAutospacing="0" w:after="0" w:afterAutospacing="0"/>
        <w:ind w:left="540" w:hanging="540"/>
        <w:rPr>
          <w:sz w:val="22"/>
          <w:szCs w:val="22"/>
        </w:rPr>
      </w:pPr>
      <w:r w:rsidRPr="002560F6">
        <w:rPr>
          <w:sz w:val="22"/>
          <w:szCs w:val="22"/>
        </w:rPr>
        <w:t xml:space="preserve">Dunning, J. H., &amp; Lundan, S. M. 2008. Institutions and the OLI paradigm of the multinational enterprise. </w:t>
      </w:r>
      <w:r w:rsidRPr="002560F6">
        <w:rPr>
          <w:i/>
          <w:iCs/>
          <w:sz w:val="22"/>
          <w:szCs w:val="22"/>
        </w:rPr>
        <w:t>Asia Pacific Journal of Management</w:t>
      </w:r>
      <w:r w:rsidRPr="002560F6">
        <w:rPr>
          <w:sz w:val="22"/>
          <w:szCs w:val="22"/>
        </w:rPr>
        <w:t xml:space="preserve">, </w:t>
      </w:r>
      <w:r w:rsidRPr="002560F6">
        <w:rPr>
          <w:i/>
          <w:iCs/>
          <w:sz w:val="22"/>
          <w:szCs w:val="22"/>
        </w:rPr>
        <w:t>25</w:t>
      </w:r>
      <w:r w:rsidRPr="002560F6">
        <w:rPr>
          <w:sz w:val="22"/>
          <w:szCs w:val="22"/>
        </w:rPr>
        <w:t>(4): 573–593</w:t>
      </w:r>
    </w:p>
    <w:p w14:paraId="31EDAE4E"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Eisenhardt, K.M. 1989. Agency Theory: An Assessment and Review. </w:t>
      </w:r>
      <w:r w:rsidRPr="002560F6">
        <w:rPr>
          <w:rFonts w:ascii="Times New Roman" w:hAnsi="Times New Roman" w:cs="Times New Roman"/>
          <w:i/>
          <w:iCs/>
        </w:rPr>
        <w:t>Academy of Management Review</w:t>
      </w:r>
      <w:r w:rsidRPr="002560F6">
        <w:rPr>
          <w:rFonts w:ascii="Times New Roman" w:hAnsi="Times New Roman" w:cs="Times New Roman"/>
        </w:rPr>
        <w:t>.  14 (1) 57-74.</w:t>
      </w:r>
    </w:p>
    <w:p w14:paraId="0644A7FA" w14:textId="77777777" w:rsidR="00E83C55" w:rsidRPr="002560F6" w:rsidRDefault="00E83C55" w:rsidP="0035404B">
      <w:pPr>
        <w:pStyle w:val="NormalWeb"/>
        <w:shd w:val="clear" w:color="auto" w:fill="FFFFFF"/>
        <w:spacing w:before="0" w:beforeAutospacing="0" w:after="0" w:afterAutospacing="0"/>
        <w:ind w:left="540" w:hanging="540"/>
        <w:rPr>
          <w:rFonts w:eastAsia="Times New Roman"/>
          <w:bCs/>
          <w:kern w:val="36"/>
          <w:sz w:val="22"/>
          <w:szCs w:val="22"/>
          <w:lang w:val="en-US"/>
        </w:rPr>
      </w:pPr>
      <w:r w:rsidRPr="00217891">
        <w:rPr>
          <w:rFonts w:eastAsia="Times New Roman"/>
          <w:bCs/>
          <w:kern w:val="36"/>
          <w:sz w:val="22"/>
          <w:szCs w:val="22"/>
          <w:lang w:val="it-IT"/>
        </w:rPr>
        <w:t xml:space="preserve">Elia, S., Caniato, F.,  Luzzini D., Piscitello L., 2014. </w:t>
      </w:r>
      <w:r w:rsidRPr="002560F6">
        <w:rPr>
          <w:rFonts w:eastAsia="Times New Roman"/>
          <w:bCs/>
          <w:kern w:val="36"/>
          <w:sz w:val="22"/>
          <w:szCs w:val="22"/>
          <w:lang w:val="en-US"/>
        </w:rPr>
        <w:t xml:space="preserve">Governance choice in global sourcing of services: The impact on service quality and </w:t>
      </w:r>
      <w:r w:rsidRPr="002560F6">
        <w:rPr>
          <w:rFonts w:eastAsia="Times New Roman"/>
          <w:bCs/>
          <w:noProof/>
          <w:kern w:val="36"/>
          <w:sz w:val="22"/>
          <w:szCs w:val="22"/>
          <w:lang w:val="en-US"/>
        </w:rPr>
        <w:t>cost saving</w:t>
      </w:r>
      <w:r w:rsidRPr="002560F6">
        <w:rPr>
          <w:rFonts w:eastAsia="Times New Roman"/>
          <w:bCs/>
          <w:kern w:val="36"/>
          <w:sz w:val="22"/>
          <w:szCs w:val="22"/>
          <w:lang w:val="en-US"/>
        </w:rPr>
        <w:t xml:space="preserve"> performance. </w:t>
      </w:r>
      <w:r w:rsidRPr="002560F6">
        <w:rPr>
          <w:rFonts w:eastAsia="Times New Roman"/>
          <w:bCs/>
          <w:i/>
          <w:kern w:val="36"/>
          <w:sz w:val="22"/>
          <w:szCs w:val="22"/>
          <w:lang w:val="en-US"/>
        </w:rPr>
        <w:t>Glob. Strat. J.</w:t>
      </w:r>
      <w:r w:rsidRPr="002560F6">
        <w:rPr>
          <w:rFonts w:eastAsia="Times New Roman"/>
          <w:bCs/>
          <w:kern w:val="36"/>
          <w:sz w:val="22"/>
          <w:szCs w:val="22"/>
          <w:lang w:val="en-US"/>
        </w:rPr>
        <w:t xml:space="preserve"> 4(3): 181–199.</w:t>
      </w:r>
    </w:p>
    <w:p w14:paraId="12ECD9CB"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Elsahn, Z.F., Benson-Rea, M. 2018. Political Schemas and Corporate Political Activities During Foreign Market Entry: A Micro-process Perspective. </w:t>
      </w:r>
      <w:r w:rsidRPr="002560F6">
        <w:rPr>
          <w:rFonts w:ascii="Times New Roman" w:hAnsi="Times New Roman" w:cs="Times New Roman"/>
          <w:i/>
          <w:iCs/>
        </w:rPr>
        <w:t>Management International Review</w:t>
      </w:r>
      <w:r w:rsidRPr="002560F6">
        <w:rPr>
          <w:rFonts w:ascii="Times New Roman" w:hAnsi="Times New Roman" w:cs="Times New Roman"/>
        </w:rPr>
        <w:t>. 58 (5). 771-811.</w:t>
      </w:r>
    </w:p>
    <w:p w14:paraId="236C0E86" w14:textId="77777777" w:rsidR="00E83C55" w:rsidRPr="002560F6" w:rsidRDefault="00E83C55" w:rsidP="0035404B">
      <w:pPr>
        <w:pStyle w:val="NormalWeb"/>
        <w:shd w:val="clear" w:color="auto" w:fill="FFFFFF"/>
        <w:spacing w:before="0" w:beforeAutospacing="0" w:after="0" w:afterAutospacing="0"/>
        <w:ind w:left="540" w:hanging="540"/>
        <w:rPr>
          <w:rFonts w:eastAsia="Times New Roman"/>
          <w:bCs/>
          <w:kern w:val="36"/>
          <w:sz w:val="22"/>
          <w:szCs w:val="22"/>
        </w:rPr>
      </w:pPr>
      <w:r w:rsidRPr="002560F6">
        <w:rPr>
          <w:rFonts w:eastAsia="Times New Roman"/>
          <w:bCs/>
          <w:kern w:val="36"/>
          <w:sz w:val="22"/>
          <w:szCs w:val="22"/>
        </w:rPr>
        <w:t xml:space="preserve">Elvira, S., Wing, T., 2017. Foreign political connections. </w:t>
      </w:r>
      <w:r w:rsidRPr="002560F6">
        <w:rPr>
          <w:rFonts w:eastAsia="Times New Roman"/>
          <w:bCs/>
          <w:i/>
          <w:kern w:val="36"/>
          <w:sz w:val="22"/>
          <w:szCs w:val="22"/>
        </w:rPr>
        <w:t xml:space="preserve">J. Int. Bus. Stud. </w:t>
      </w:r>
      <w:r w:rsidRPr="002560F6">
        <w:rPr>
          <w:rFonts w:eastAsia="Times New Roman"/>
          <w:bCs/>
          <w:kern w:val="36"/>
          <w:sz w:val="22"/>
          <w:szCs w:val="22"/>
        </w:rPr>
        <w:t>48(2): 244-266</w:t>
      </w:r>
    </w:p>
    <w:p w14:paraId="0375F2FD" w14:textId="77777777" w:rsidR="00E83C55" w:rsidRPr="002560F6" w:rsidRDefault="00E83C55" w:rsidP="0035404B">
      <w:pPr>
        <w:pStyle w:val="NormalWeb"/>
        <w:shd w:val="clear" w:color="auto" w:fill="FFFFFF"/>
        <w:spacing w:before="0" w:beforeAutospacing="0" w:after="0" w:afterAutospacing="0"/>
        <w:ind w:left="540" w:hanging="540"/>
        <w:rPr>
          <w:rFonts w:eastAsia="Times New Roman"/>
          <w:bCs/>
          <w:kern w:val="36"/>
          <w:sz w:val="22"/>
          <w:szCs w:val="22"/>
        </w:rPr>
      </w:pPr>
      <w:r w:rsidRPr="00217891">
        <w:rPr>
          <w:rFonts w:eastAsia="Times New Roman"/>
          <w:bCs/>
          <w:kern w:val="36"/>
          <w:sz w:val="22"/>
          <w:szCs w:val="22"/>
          <w:lang w:val="it-IT"/>
        </w:rPr>
        <w:t xml:space="preserve">Erramilli, M. K.,  Rao, C.P., 1993. </w:t>
      </w:r>
      <w:r w:rsidRPr="002560F6">
        <w:rPr>
          <w:rFonts w:eastAsia="Times New Roman"/>
          <w:bCs/>
          <w:kern w:val="36"/>
          <w:sz w:val="22"/>
          <w:szCs w:val="22"/>
        </w:rPr>
        <w:t xml:space="preserve">Service firms’ international entry-mode choice: A modified transaction-cost analysis approach. </w:t>
      </w:r>
      <w:r w:rsidRPr="002560F6">
        <w:rPr>
          <w:rFonts w:eastAsia="Times New Roman"/>
          <w:bCs/>
          <w:i/>
          <w:kern w:val="36"/>
          <w:sz w:val="22"/>
          <w:szCs w:val="22"/>
        </w:rPr>
        <w:t>J. Market.</w:t>
      </w:r>
      <w:r w:rsidRPr="002560F6">
        <w:rPr>
          <w:rFonts w:eastAsia="Times New Roman"/>
          <w:bCs/>
          <w:kern w:val="36"/>
          <w:sz w:val="22"/>
          <w:szCs w:val="22"/>
        </w:rPr>
        <w:t xml:space="preserve"> 57, 19–38.</w:t>
      </w:r>
    </w:p>
    <w:p w14:paraId="5EF79240"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Erramilli, M.K., Agarwal, S., </w:t>
      </w:r>
      <w:proofErr w:type="spellStart"/>
      <w:r w:rsidRPr="002560F6">
        <w:rPr>
          <w:rFonts w:ascii="Times New Roman" w:hAnsi="Times New Roman" w:cs="Times New Roman"/>
        </w:rPr>
        <w:t>Seong</w:t>
      </w:r>
      <w:proofErr w:type="spellEnd"/>
      <w:r w:rsidRPr="002560F6">
        <w:rPr>
          <w:rFonts w:ascii="Times New Roman" w:hAnsi="Times New Roman" w:cs="Times New Roman"/>
        </w:rPr>
        <w:t xml:space="preserve">-Soo, K. 1997. Are Firm-Specific Advantages Location-Specific Too? </w:t>
      </w:r>
      <w:r w:rsidRPr="002560F6">
        <w:rPr>
          <w:rFonts w:ascii="Times New Roman" w:hAnsi="Times New Roman" w:cs="Times New Roman"/>
          <w:i/>
          <w:iCs/>
        </w:rPr>
        <w:t>Journal of International Business Studies</w:t>
      </w:r>
      <w:r w:rsidRPr="002560F6">
        <w:rPr>
          <w:rFonts w:ascii="Times New Roman" w:hAnsi="Times New Roman" w:cs="Times New Roman"/>
        </w:rPr>
        <w:t>. 28(4). 735-757.</w:t>
      </w:r>
    </w:p>
    <w:p w14:paraId="5AB27FE2" w14:textId="77777777" w:rsidR="00E83C55" w:rsidRPr="002560F6" w:rsidRDefault="00E83C55" w:rsidP="0035404B">
      <w:pPr>
        <w:pStyle w:val="NormalWeb"/>
        <w:shd w:val="clear" w:color="auto" w:fill="FFFFFF"/>
        <w:spacing w:before="0" w:beforeAutospacing="0" w:after="0" w:afterAutospacing="0"/>
        <w:ind w:left="540" w:hanging="540"/>
        <w:rPr>
          <w:rFonts w:eastAsia="Times New Roman"/>
          <w:bCs/>
          <w:kern w:val="36"/>
          <w:sz w:val="22"/>
          <w:szCs w:val="22"/>
        </w:rPr>
      </w:pPr>
      <w:r w:rsidRPr="002560F6">
        <w:rPr>
          <w:rFonts w:eastAsia="Times New Roman"/>
          <w:bCs/>
          <w:kern w:val="36"/>
          <w:sz w:val="22"/>
          <w:szCs w:val="22"/>
        </w:rPr>
        <w:t xml:space="preserve">Filatotchev, I., Stephan, J., </w:t>
      </w:r>
      <w:proofErr w:type="spellStart"/>
      <w:r w:rsidRPr="002560F6">
        <w:rPr>
          <w:rFonts w:eastAsia="Times New Roman"/>
          <w:bCs/>
          <w:kern w:val="36"/>
          <w:sz w:val="22"/>
          <w:szCs w:val="22"/>
        </w:rPr>
        <w:t>Jindra</w:t>
      </w:r>
      <w:proofErr w:type="spellEnd"/>
      <w:r w:rsidRPr="002560F6">
        <w:rPr>
          <w:rFonts w:eastAsia="Times New Roman"/>
          <w:bCs/>
          <w:kern w:val="36"/>
          <w:sz w:val="22"/>
          <w:szCs w:val="22"/>
        </w:rPr>
        <w:t xml:space="preserve">, B., 2008. Ownership Structure, Strategic Controls and Export Intensity of Foreign-Invested Firms in Transition Economies. </w:t>
      </w:r>
      <w:r w:rsidRPr="002560F6">
        <w:rPr>
          <w:i/>
          <w:iCs/>
        </w:rPr>
        <w:t>J. Int. Bus. Stud. </w:t>
      </w:r>
      <w:r w:rsidRPr="002560F6">
        <w:rPr>
          <w:rFonts w:eastAsia="Times New Roman"/>
          <w:bCs/>
          <w:i/>
          <w:kern w:val="36"/>
          <w:sz w:val="22"/>
          <w:szCs w:val="22"/>
        </w:rPr>
        <w:t xml:space="preserve"> </w:t>
      </w:r>
      <w:r w:rsidRPr="002560F6">
        <w:rPr>
          <w:rFonts w:eastAsia="Times New Roman"/>
          <w:bCs/>
          <w:kern w:val="36"/>
          <w:sz w:val="22"/>
          <w:szCs w:val="22"/>
        </w:rPr>
        <w:t>39(7): 1133-1148</w:t>
      </w:r>
    </w:p>
    <w:p w14:paraId="0CE0EAC1" w14:textId="4060A121" w:rsidR="00E83C55" w:rsidRPr="002560F6" w:rsidRDefault="00E83C55" w:rsidP="00B72FB7">
      <w:pPr>
        <w:spacing w:after="0" w:line="240" w:lineRule="auto"/>
        <w:ind w:left="540" w:hanging="540"/>
        <w:rPr>
          <w:rFonts w:ascii="Times New Roman" w:hAnsi="Times New Roman" w:cs="Times New Roman"/>
          <w:sz w:val="24"/>
          <w:szCs w:val="24"/>
          <w:shd w:val="clear" w:color="auto" w:fill="FFFFFF"/>
        </w:rPr>
      </w:pPr>
      <w:r w:rsidRPr="002560F6">
        <w:rPr>
          <w:rFonts w:ascii="Times New Roman" w:hAnsi="Times New Roman" w:cs="Times New Roman"/>
          <w:sz w:val="24"/>
          <w:szCs w:val="24"/>
          <w:shd w:val="clear" w:color="auto" w:fill="FFFFFF"/>
        </w:rPr>
        <w:t xml:space="preserve">Filatotchev, I., </w:t>
      </w:r>
      <w:r w:rsidRPr="002560F6" w:rsidDel="00E83C55">
        <w:rPr>
          <w:rFonts w:ascii="Times New Roman" w:hAnsi="Times New Roman" w:cs="Times New Roman"/>
          <w:sz w:val="24"/>
          <w:szCs w:val="24"/>
          <w:shd w:val="clear" w:color="auto" w:fill="FFFFFF"/>
        </w:rPr>
        <w:t xml:space="preserve">&amp; </w:t>
      </w:r>
      <w:r w:rsidRPr="002560F6">
        <w:rPr>
          <w:rFonts w:ascii="Times New Roman" w:hAnsi="Times New Roman" w:cs="Times New Roman"/>
          <w:sz w:val="24"/>
          <w:szCs w:val="24"/>
          <w:shd w:val="clear" w:color="auto" w:fill="FFFFFF"/>
        </w:rPr>
        <w:t xml:space="preserve">Wright, M. </w:t>
      </w:r>
      <w:r w:rsidRPr="002560F6" w:rsidDel="00E83C55">
        <w:rPr>
          <w:rFonts w:ascii="Times New Roman" w:hAnsi="Times New Roman" w:cs="Times New Roman"/>
          <w:sz w:val="24"/>
          <w:szCs w:val="24"/>
          <w:shd w:val="clear" w:color="auto" w:fill="FFFFFF"/>
        </w:rPr>
        <w:t>(</w:t>
      </w:r>
      <w:r w:rsidRPr="002560F6">
        <w:rPr>
          <w:rFonts w:ascii="Times New Roman" w:hAnsi="Times New Roman" w:cs="Times New Roman"/>
          <w:sz w:val="24"/>
          <w:szCs w:val="24"/>
          <w:shd w:val="clear" w:color="auto" w:fill="FFFFFF"/>
        </w:rPr>
        <w:t>2010</w:t>
      </w:r>
      <w:r w:rsidRPr="002560F6" w:rsidDel="00E83C55">
        <w:rPr>
          <w:rFonts w:ascii="Times New Roman" w:hAnsi="Times New Roman" w:cs="Times New Roman"/>
          <w:sz w:val="24"/>
          <w:szCs w:val="24"/>
          <w:shd w:val="clear" w:color="auto" w:fill="FFFFFF"/>
        </w:rPr>
        <w:t>)</w:t>
      </w:r>
      <w:r w:rsidRPr="002560F6">
        <w:rPr>
          <w:rFonts w:ascii="Times New Roman" w:hAnsi="Times New Roman" w:cs="Times New Roman"/>
          <w:sz w:val="24"/>
          <w:szCs w:val="24"/>
          <w:shd w:val="clear" w:color="auto" w:fill="FFFFFF"/>
        </w:rPr>
        <w:t>. </w:t>
      </w:r>
      <w:r w:rsidRPr="002560F6">
        <w:rPr>
          <w:rFonts w:ascii="Times New Roman" w:hAnsi="Times New Roman" w:cs="Times New Roman"/>
          <w:iCs/>
          <w:sz w:val="24"/>
          <w:szCs w:val="24"/>
          <w:shd w:val="clear" w:color="auto" w:fill="FFFFFF"/>
        </w:rPr>
        <w:t>Agency Perspectives on Corporate Governance of Multinational Enterprises.</w:t>
      </w:r>
      <w:r w:rsidRPr="002560F6">
        <w:rPr>
          <w:rFonts w:ascii="Times New Roman" w:hAnsi="Times New Roman" w:cs="Times New Roman"/>
          <w:i/>
          <w:iCs/>
          <w:sz w:val="24"/>
          <w:szCs w:val="24"/>
          <w:shd w:val="clear" w:color="auto" w:fill="FFFFFF"/>
        </w:rPr>
        <w:t xml:space="preserve"> Journal of Management Studies, </w:t>
      </w:r>
      <w:r w:rsidRPr="002560F6">
        <w:rPr>
          <w:rFonts w:ascii="Times New Roman" w:hAnsi="Times New Roman" w:cs="Times New Roman"/>
          <w:iCs/>
          <w:sz w:val="24"/>
          <w:szCs w:val="24"/>
          <w:shd w:val="clear" w:color="auto" w:fill="FFFFFF"/>
        </w:rPr>
        <w:t>48:2.</w:t>
      </w:r>
      <w:r w:rsidRPr="002560F6">
        <w:rPr>
          <w:rFonts w:ascii="Times New Roman" w:hAnsi="Times New Roman" w:cs="Times New Roman"/>
          <w:sz w:val="24"/>
          <w:szCs w:val="24"/>
          <w:shd w:val="clear" w:color="auto" w:fill="FFFFFF"/>
        </w:rPr>
        <w:t xml:space="preserve"> 271- 486 </w:t>
      </w:r>
    </w:p>
    <w:p w14:paraId="2B9AA5F0" w14:textId="77777777" w:rsidR="00E83C55" w:rsidRPr="002560F6" w:rsidRDefault="00E83C55" w:rsidP="0035404B">
      <w:pPr>
        <w:pStyle w:val="NormalWeb"/>
        <w:shd w:val="clear" w:color="auto" w:fill="FFFFFF"/>
        <w:spacing w:before="0" w:beforeAutospacing="0" w:after="0" w:afterAutospacing="0"/>
        <w:ind w:left="540" w:hanging="540"/>
        <w:rPr>
          <w:rFonts w:eastAsia="Times New Roman"/>
          <w:bCs/>
          <w:kern w:val="36"/>
          <w:sz w:val="22"/>
          <w:szCs w:val="22"/>
        </w:rPr>
      </w:pPr>
      <w:r w:rsidRPr="002560F6">
        <w:rPr>
          <w:rFonts w:eastAsia="Times New Roman"/>
          <w:bCs/>
          <w:kern w:val="36"/>
          <w:sz w:val="22"/>
          <w:szCs w:val="22"/>
        </w:rPr>
        <w:t xml:space="preserve">Fink, A., 2009. </w:t>
      </w:r>
      <w:r w:rsidRPr="002560F6">
        <w:rPr>
          <w:rFonts w:eastAsia="Times New Roman"/>
          <w:bCs/>
          <w:i/>
          <w:kern w:val="36"/>
          <w:sz w:val="22"/>
          <w:szCs w:val="22"/>
        </w:rPr>
        <w:t>Conducting research literature reviews</w:t>
      </w:r>
      <w:r w:rsidRPr="002560F6">
        <w:rPr>
          <w:rFonts w:eastAsia="Times New Roman"/>
          <w:bCs/>
          <w:kern w:val="36"/>
          <w:sz w:val="22"/>
          <w:szCs w:val="22"/>
        </w:rPr>
        <w:t>. SAGE Publications, Inc.</w:t>
      </w:r>
    </w:p>
    <w:p w14:paraId="66DCA806" w14:textId="77777777" w:rsidR="00E83C55" w:rsidRPr="002560F6" w:rsidRDefault="00E83C55" w:rsidP="0035404B">
      <w:pPr>
        <w:pStyle w:val="NormalWeb"/>
        <w:shd w:val="clear" w:color="auto" w:fill="FFFFFF"/>
        <w:spacing w:before="0" w:beforeAutospacing="0" w:after="0" w:afterAutospacing="0"/>
        <w:ind w:left="540" w:hanging="540"/>
        <w:rPr>
          <w:rFonts w:eastAsia="Times New Roman"/>
          <w:bCs/>
          <w:kern w:val="36"/>
          <w:sz w:val="22"/>
          <w:szCs w:val="22"/>
        </w:rPr>
      </w:pPr>
      <w:r w:rsidRPr="002560F6">
        <w:rPr>
          <w:rFonts w:eastAsia="Times New Roman"/>
          <w:bCs/>
          <w:kern w:val="36"/>
          <w:sz w:val="22"/>
          <w:szCs w:val="22"/>
        </w:rPr>
        <w:t xml:space="preserve">Forsgren, M., 1989. </w:t>
      </w:r>
      <w:r w:rsidRPr="002560F6">
        <w:rPr>
          <w:rFonts w:eastAsia="Times New Roman"/>
          <w:bCs/>
          <w:i/>
          <w:iCs/>
          <w:kern w:val="36"/>
          <w:sz w:val="22"/>
          <w:szCs w:val="22"/>
        </w:rPr>
        <w:t>Managing the internationalization process—the Swedish case</w:t>
      </w:r>
      <w:r w:rsidRPr="002560F6">
        <w:rPr>
          <w:rFonts w:eastAsia="Times New Roman"/>
          <w:bCs/>
          <w:kern w:val="36"/>
          <w:sz w:val="22"/>
          <w:szCs w:val="22"/>
        </w:rPr>
        <w:t>. Routledge. London.</w:t>
      </w:r>
    </w:p>
    <w:p w14:paraId="5610F838" w14:textId="77777777" w:rsidR="001709ED" w:rsidRPr="002560F6" w:rsidRDefault="001709ED" w:rsidP="001709ED">
      <w:pPr>
        <w:shd w:val="clear" w:color="auto" w:fill="FFFFFF"/>
        <w:spacing w:after="0" w:line="240" w:lineRule="auto"/>
        <w:ind w:left="540" w:hanging="630"/>
        <w:outlineLvl w:val="0"/>
        <w:rPr>
          <w:rFonts w:ascii="Times New Roman" w:eastAsia="Times New Roman" w:hAnsi="Times New Roman" w:cs="Times New Roman"/>
          <w:lang w:eastAsia="en-GB"/>
        </w:rPr>
      </w:pPr>
      <w:r w:rsidRPr="002560F6">
        <w:rPr>
          <w:rFonts w:ascii="Times New Roman" w:eastAsia="Times New Roman" w:hAnsi="Times New Roman" w:cs="Times New Roman"/>
          <w:lang w:eastAsia="en-GB"/>
        </w:rPr>
        <w:t xml:space="preserve">Frynas, J. G., &amp; Stephens, S. 2015. Political corporate social responsibility: Reviewing theories and setting new agendas. </w:t>
      </w:r>
      <w:r w:rsidRPr="002560F6">
        <w:rPr>
          <w:rFonts w:ascii="Times New Roman" w:eastAsia="Times New Roman" w:hAnsi="Times New Roman" w:cs="Times New Roman"/>
          <w:i/>
          <w:iCs/>
          <w:lang w:eastAsia="en-GB"/>
        </w:rPr>
        <w:t>International Journal of Management Reviews</w:t>
      </w:r>
      <w:r w:rsidRPr="002560F6">
        <w:rPr>
          <w:rFonts w:ascii="Times New Roman" w:eastAsia="Times New Roman" w:hAnsi="Times New Roman" w:cs="Times New Roman"/>
          <w:lang w:eastAsia="en-GB"/>
        </w:rPr>
        <w:t>, 17(4): 483-509.</w:t>
      </w:r>
    </w:p>
    <w:p w14:paraId="3A26E517" w14:textId="77777777" w:rsidR="00E83C55" w:rsidRPr="002560F6" w:rsidRDefault="00E83C55" w:rsidP="0035404B">
      <w:pPr>
        <w:shd w:val="clear" w:color="auto" w:fill="FFFFFF"/>
        <w:spacing w:after="0" w:line="240" w:lineRule="auto"/>
        <w:ind w:left="540" w:hanging="630"/>
        <w:outlineLvl w:val="0"/>
        <w:rPr>
          <w:rFonts w:ascii="Times New Roman" w:eastAsia="Times New Roman" w:hAnsi="Times New Roman" w:cs="Times New Roman"/>
          <w:lang w:eastAsia="en-GB"/>
        </w:rPr>
      </w:pPr>
      <w:r w:rsidRPr="002560F6">
        <w:rPr>
          <w:rFonts w:ascii="Times New Roman" w:eastAsia="Times New Roman" w:hAnsi="Times New Roman" w:cs="Times New Roman"/>
          <w:lang w:eastAsia="en-GB"/>
        </w:rPr>
        <w:t>Gatignon, H., Anderson, E., 1988.</w:t>
      </w:r>
      <w:r w:rsidRPr="002560F6">
        <w:rPr>
          <w:rFonts w:ascii="Times New Roman" w:eastAsia="Times New Roman" w:hAnsi="Times New Roman" w:cs="Times New Roman"/>
          <w:bCs/>
          <w:kern w:val="36"/>
          <w:lang w:eastAsia="en-GB"/>
        </w:rPr>
        <w:t xml:space="preserve"> The Multinational Corporation's Degree of Control over Foreign Subsidiaries: An Empirical Test of a Transaction Cost Explanation. </w:t>
      </w:r>
      <w:r w:rsidRPr="002560F6">
        <w:rPr>
          <w:rFonts w:ascii="Times New Roman" w:eastAsia="Times New Roman" w:hAnsi="Times New Roman" w:cs="Times New Roman"/>
          <w:i/>
          <w:iCs/>
          <w:lang w:eastAsia="en-GB"/>
        </w:rPr>
        <w:t>J. Law, Econ. Organ.</w:t>
      </w:r>
      <w:r w:rsidRPr="002560F6">
        <w:rPr>
          <w:rFonts w:ascii="Times New Roman" w:eastAsia="Times New Roman" w:hAnsi="Times New Roman" w:cs="Times New Roman"/>
          <w:bCs/>
          <w:kern w:val="36"/>
          <w:lang w:eastAsia="en-GB"/>
        </w:rPr>
        <w:t xml:space="preserve"> </w:t>
      </w:r>
      <w:r w:rsidRPr="002560F6">
        <w:rPr>
          <w:rFonts w:ascii="Times New Roman" w:eastAsia="Times New Roman" w:hAnsi="Times New Roman" w:cs="Times New Roman"/>
          <w:lang w:eastAsia="en-GB"/>
        </w:rPr>
        <w:t>4(2): 305-336</w:t>
      </w:r>
    </w:p>
    <w:p w14:paraId="012F8750"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Gomes-Casseres B., 1990. Firm ownership preferences and host government restrictions: an integrated approach. </w:t>
      </w:r>
      <w:r w:rsidRPr="002560F6">
        <w:rPr>
          <w:rFonts w:ascii="Times New Roman" w:hAnsi="Times New Roman" w:cs="Times New Roman"/>
          <w:i/>
          <w:iCs/>
        </w:rPr>
        <w:t>J. Int. Bus. Stud. </w:t>
      </w:r>
      <w:r w:rsidRPr="002560F6">
        <w:rPr>
          <w:rFonts w:ascii="Times New Roman" w:hAnsi="Times New Roman" w:cs="Times New Roman"/>
          <w:bCs/>
        </w:rPr>
        <w:t>21</w:t>
      </w:r>
      <w:r w:rsidRPr="002560F6">
        <w:rPr>
          <w:rFonts w:ascii="Times New Roman" w:hAnsi="Times New Roman" w:cs="Times New Roman"/>
        </w:rPr>
        <w:t>, 1-22.</w:t>
      </w:r>
    </w:p>
    <w:p w14:paraId="1766C761"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Greenhalgh, T., Peacock, R. 2005. Effectiveness and efficiency of search methods in systematic reviews of complex evidence: </w:t>
      </w:r>
      <w:r w:rsidRPr="002560F6">
        <w:rPr>
          <w:rFonts w:ascii="Times New Roman" w:hAnsi="Times New Roman" w:cs="Times New Roman"/>
          <w:i/>
        </w:rPr>
        <w:t>Audit of primary sources</w:t>
      </w:r>
      <w:r w:rsidRPr="002560F6">
        <w:rPr>
          <w:rFonts w:ascii="Times New Roman" w:hAnsi="Times New Roman" w:cs="Times New Roman"/>
        </w:rPr>
        <w:t>. BMJ, 331 (7524), 1064–1065.</w:t>
      </w:r>
    </w:p>
    <w:p w14:paraId="5CFB9A5F"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Harrigan, K. R. (1981). Deterrents to </w:t>
      </w:r>
      <w:r w:rsidRPr="002560F6">
        <w:rPr>
          <w:rFonts w:ascii="Times New Roman" w:hAnsi="Times New Roman" w:cs="Times New Roman"/>
          <w:noProof/>
        </w:rPr>
        <w:t>divesture</w:t>
      </w:r>
      <w:r w:rsidRPr="002560F6">
        <w:rPr>
          <w:rFonts w:ascii="Times New Roman" w:hAnsi="Times New Roman" w:cs="Times New Roman"/>
        </w:rPr>
        <w:t xml:space="preserve">. </w:t>
      </w:r>
      <w:r w:rsidRPr="002560F6">
        <w:rPr>
          <w:rFonts w:ascii="Times New Roman" w:hAnsi="Times New Roman" w:cs="Times New Roman"/>
          <w:i/>
          <w:iCs/>
        </w:rPr>
        <w:t xml:space="preserve">Acad. Manag. J. </w:t>
      </w:r>
      <w:r w:rsidRPr="002560F6">
        <w:rPr>
          <w:rFonts w:ascii="Times New Roman" w:hAnsi="Times New Roman" w:cs="Times New Roman"/>
        </w:rPr>
        <w:t>2(2):306-323.</w:t>
      </w:r>
    </w:p>
    <w:p w14:paraId="3B5E1474"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Heidenreich, S., Mohr, A., Puck, J. 2015. Political strategies, entrepreneurial overconfidence and foreign direct investment in developing countries.  </w:t>
      </w:r>
      <w:r w:rsidRPr="002560F6">
        <w:rPr>
          <w:rFonts w:ascii="Times New Roman" w:hAnsi="Times New Roman" w:cs="Times New Roman"/>
          <w:i/>
          <w:iCs/>
        </w:rPr>
        <w:t>Journal of World Business</w:t>
      </w:r>
      <w:r w:rsidRPr="002560F6">
        <w:rPr>
          <w:rFonts w:ascii="Times New Roman" w:hAnsi="Times New Roman" w:cs="Times New Roman"/>
        </w:rPr>
        <w:t>. 50(4). 793-803.</w:t>
      </w:r>
    </w:p>
    <w:p w14:paraId="23437185"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lang w:val="en-US"/>
        </w:rPr>
        <w:t xml:space="preserve">Henisz WJ., Macher JT., 2004. Firm-and country-level tradeoffs and contingencies in the valuation of foreign investment: the semiconductor industry, 1994–2002. </w:t>
      </w:r>
      <w:r w:rsidRPr="002560F6">
        <w:rPr>
          <w:rFonts w:ascii="Times New Roman" w:hAnsi="Times New Roman" w:cs="Times New Roman"/>
          <w:i/>
          <w:lang w:val="en-US"/>
        </w:rPr>
        <w:t>Organ. Sci.</w:t>
      </w:r>
      <w:r w:rsidRPr="002560F6">
        <w:rPr>
          <w:rFonts w:ascii="Times New Roman" w:hAnsi="Times New Roman" w:cs="Times New Roman"/>
          <w:lang w:val="en-US"/>
        </w:rPr>
        <w:t xml:space="preserve"> 15(5): 537–554.</w:t>
      </w:r>
    </w:p>
    <w:p w14:paraId="6D66CAD0"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bCs/>
        </w:rPr>
        <w:t xml:space="preserve">Henisz, W. </w:t>
      </w:r>
      <w:proofErr w:type="gramStart"/>
      <w:r w:rsidRPr="002560F6">
        <w:rPr>
          <w:rFonts w:ascii="Times New Roman" w:hAnsi="Times New Roman" w:cs="Times New Roman"/>
          <w:bCs/>
        </w:rPr>
        <w:t>J..</w:t>
      </w:r>
      <w:proofErr w:type="gramEnd"/>
      <w:r w:rsidRPr="002560F6">
        <w:rPr>
          <w:rFonts w:ascii="Times New Roman" w:hAnsi="Times New Roman" w:cs="Times New Roman"/>
          <w:bCs/>
        </w:rPr>
        <w:t xml:space="preserve"> 2000. The institutional environment for Multinational Investment</w:t>
      </w:r>
      <w:r w:rsidRPr="002560F6">
        <w:rPr>
          <w:rFonts w:ascii="Times New Roman" w:hAnsi="Times New Roman" w:cs="Times New Roman"/>
          <w:bCs/>
          <w:i/>
        </w:rPr>
        <w:t>. J. Law, Econ. organ</w:t>
      </w:r>
      <w:r w:rsidRPr="002560F6">
        <w:rPr>
          <w:rFonts w:ascii="Times New Roman" w:hAnsi="Times New Roman" w:cs="Times New Roman"/>
          <w:bCs/>
        </w:rPr>
        <w:t>. 16(2): 334-364</w:t>
      </w:r>
    </w:p>
    <w:p w14:paraId="1B7F830D"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Henisz, W.J. and Zelner, B.A. 2005. Legitimacy, Interest Group Pressures, and Change in Emergent Institutions: The Case of Foreign Investors and Host Country Governments.  </w:t>
      </w:r>
      <w:r w:rsidRPr="002560F6">
        <w:rPr>
          <w:rFonts w:ascii="Times New Roman" w:hAnsi="Times New Roman" w:cs="Times New Roman"/>
          <w:i/>
          <w:iCs/>
        </w:rPr>
        <w:t>Academy of Management Review</w:t>
      </w:r>
      <w:r w:rsidRPr="002560F6">
        <w:rPr>
          <w:rFonts w:ascii="Times New Roman" w:hAnsi="Times New Roman" w:cs="Times New Roman"/>
        </w:rPr>
        <w:t>. 30 (2) 361-382.</w:t>
      </w:r>
    </w:p>
    <w:p w14:paraId="05D35C5F"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lang w:val="en-US"/>
        </w:rPr>
      </w:pPr>
      <w:r w:rsidRPr="002560F6">
        <w:rPr>
          <w:rFonts w:ascii="Times New Roman" w:hAnsi="Times New Roman" w:cs="Times New Roman"/>
          <w:lang w:val="en-US"/>
        </w:rPr>
        <w:t xml:space="preserve">Henisz, W.J., 2004. The institutional environment for international business. In Buckley, P. J. (ed). </w:t>
      </w:r>
      <w:r w:rsidRPr="002560F6">
        <w:rPr>
          <w:rFonts w:ascii="Times New Roman" w:hAnsi="Times New Roman" w:cs="Times New Roman"/>
          <w:i/>
          <w:iCs/>
          <w:lang w:val="en-US"/>
        </w:rPr>
        <w:t>What is International</w:t>
      </w:r>
      <w:r w:rsidRPr="002560F6">
        <w:rPr>
          <w:rFonts w:ascii="Times New Roman" w:hAnsi="Times New Roman" w:cs="Times New Roman"/>
          <w:lang w:val="en-US"/>
        </w:rPr>
        <w:t xml:space="preserve"> </w:t>
      </w:r>
      <w:r w:rsidRPr="002560F6">
        <w:rPr>
          <w:rFonts w:ascii="Times New Roman" w:hAnsi="Times New Roman" w:cs="Times New Roman"/>
          <w:i/>
          <w:iCs/>
          <w:lang w:val="en-US"/>
        </w:rPr>
        <w:t>Business?</w:t>
      </w:r>
      <w:r w:rsidRPr="002560F6">
        <w:rPr>
          <w:rFonts w:ascii="Times New Roman" w:hAnsi="Times New Roman" w:cs="Times New Roman"/>
          <w:lang w:val="en-US"/>
        </w:rPr>
        <w:t xml:space="preserve"> Palgrave Macmillan 85–109, New York:</w:t>
      </w:r>
    </w:p>
    <w:p w14:paraId="188B6967"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Hennart, J.F. 1989. Can the ‘‘new forms of investment’’ substitute for the ‘‘old forms’’? A transaction costs perspective. </w:t>
      </w:r>
      <w:r w:rsidRPr="002560F6">
        <w:rPr>
          <w:rFonts w:ascii="Times New Roman" w:hAnsi="Times New Roman" w:cs="Times New Roman"/>
          <w:i/>
          <w:iCs/>
        </w:rPr>
        <w:t>J. Int. Bus. Stud.</w:t>
      </w:r>
      <w:r w:rsidRPr="002560F6">
        <w:rPr>
          <w:rFonts w:ascii="Times New Roman" w:hAnsi="Times New Roman" w:cs="Times New Roman"/>
        </w:rPr>
        <w:t xml:space="preserve"> 20, 211–234.</w:t>
      </w:r>
    </w:p>
    <w:p w14:paraId="3757536F"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Hernández, V., Nieto, M.J., 2015. The effect of the magnitude and direction of institutional distance on the choice of international entry modes. </w:t>
      </w:r>
      <w:r w:rsidRPr="002560F6">
        <w:rPr>
          <w:rFonts w:ascii="Times New Roman" w:hAnsi="Times New Roman" w:cs="Times New Roman"/>
          <w:i/>
        </w:rPr>
        <w:t xml:space="preserve">J. World Bus. </w:t>
      </w:r>
      <w:r w:rsidRPr="002560F6">
        <w:rPr>
          <w:rFonts w:ascii="Times New Roman" w:hAnsi="Times New Roman" w:cs="Times New Roman"/>
        </w:rPr>
        <w:t>50, 122–132</w:t>
      </w:r>
    </w:p>
    <w:p w14:paraId="2C2899F3"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lang w:val="en-US"/>
        </w:rPr>
      </w:pPr>
      <w:r w:rsidRPr="002560F6">
        <w:rPr>
          <w:rFonts w:ascii="Times New Roman" w:hAnsi="Times New Roman" w:cs="Times New Roman"/>
        </w:rPr>
        <w:t>Heyman, F., Tingvall, P.G. (2015). The Dynamics of Offshoring and Institutions</w:t>
      </w:r>
      <w:r w:rsidRPr="002560F6">
        <w:rPr>
          <w:rFonts w:ascii="Times New Roman" w:hAnsi="Times New Roman" w:cs="Times New Roman"/>
          <w:i/>
        </w:rPr>
        <w:t>. BE J. Econ. Analysis and Policy</w:t>
      </w:r>
      <w:r w:rsidRPr="002560F6">
        <w:rPr>
          <w:rFonts w:ascii="Times New Roman" w:hAnsi="Times New Roman" w:cs="Times New Roman"/>
        </w:rPr>
        <w:t>, 15(4): 1975–2016</w:t>
      </w:r>
    </w:p>
    <w:p w14:paraId="2CA6C3D7"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lang w:val="en-US"/>
        </w:rPr>
        <w:t>Hill C</w:t>
      </w:r>
      <w:r w:rsidRPr="002560F6">
        <w:rPr>
          <w:rFonts w:ascii="Times New Roman" w:hAnsi="Times New Roman" w:cs="Times New Roman"/>
        </w:rPr>
        <w:t>.</w:t>
      </w:r>
      <w:r w:rsidRPr="002560F6">
        <w:rPr>
          <w:rFonts w:ascii="Times New Roman" w:hAnsi="Times New Roman" w:cs="Times New Roman"/>
          <w:lang w:val="en-US"/>
        </w:rPr>
        <w:t>W</w:t>
      </w:r>
      <w:r w:rsidRPr="002560F6">
        <w:rPr>
          <w:rFonts w:ascii="Times New Roman" w:hAnsi="Times New Roman" w:cs="Times New Roman"/>
        </w:rPr>
        <w:t>.L., Hwang P.,</w:t>
      </w:r>
      <w:r w:rsidRPr="002560F6">
        <w:rPr>
          <w:rFonts w:ascii="Times New Roman" w:hAnsi="Times New Roman" w:cs="Times New Roman"/>
          <w:lang w:val="en-US"/>
        </w:rPr>
        <w:t xml:space="preserve"> Kim WC., 1990. An eclectic theory of international market entry mode. </w:t>
      </w:r>
      <w:r w:rsidRPr="002560F6">
        <w:rPr>
          <w:rFonts w:ascii="Times New Roman" w:hAnsi="Times New Roman" w:cs="Times New Roman"/>
          <w:i/>
          <w:iCs/>
          <w:lang w:val="en-US"/>
        </w:rPr>
        <w:t xml:space="preserve">Strat. Manag. J. </w:t>
      </w:r>
      <w:r w:rsidRPr="002560F6">
        <w:rPr>
          <w:rFonts w:ascii="Times New Roman" w:hAnsi="Times New Roman" w:cs="Times New Roman"/>
          <w:bCs/>
          <w:lang w:val="en-US"/>
        </w:rPr>
        <w:t>11</w:t>
      </w:r>
      <w:r w:rsidRPr="002560F6">
        <w:rPr>
          <w:rFonts w:ascii="Times New Roman" w:hAnsi="Times New Roman" w:cs="Times New Roman"/>
        </w:rPr>
        <w:t>(2)</w:t>
      </w:r>
      <w:r w:rsidRPr="002560F6">
        <w:rPr>
          <w:rFonts w:ascii="Times New Roman" w:hAnsi="Times New Roman" w:cs="Times New Roman"/>
          <w:lang w:val="en-US"/>
        </w:rPr>
        <w:t>: 117–128.</w:t>
      </w:r>
    </w:p>
    <w:p w14:paraId="14B3CA4D"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lastRenderedPageBreak/>
        <w:t xml:space="preserve">Holmes, R.M., Miller, T., </w:t>
      </w:r>
      <w:proofErr w:type="spellStart"/>
      <w:r w:rsidRPr="002560F6">
        <w:rPr>
          <w:rFonts w:ascii="Times New Roman" w:hAnsi="Times New Roman" w:cs="Times New Roman"/>
        </w:rPr>
        <w:t>Hitt</w:t>
      </w:r>
      <w:proofErr w:type="spellEnd"/>
      <w:r w:rsidRPr="002560F6">
        <w:rPr>
          <w:rFonts w:ascii="Times New Roman" w:hAnsi="Times New Roman" w:cs="Times New Roman"/>
        </w:rPr>
        <w:t xml:space="preserve">, M.A., </w:t>
      </w:r>
      <w:proofErr w:type="spellStart"/>
      <w:r w:rsidRPr="002560F6">
        <w:rPr>
          <w:rFonts w:ascii="Times New Roman" w:hAnsi="Times New Roman" w:cs="Times New Roman"/>
        </w:rPr>
        <w:t>Salmador</w:t>
      </w:r>
      <w:proofErr w:type="spellEnd"/>
      <w:r w:rsidRPr="002560F6">
        <w:rPr>
          <w:rFonts w:ascii="Times New Roman" w:hAnsi="Times New Roman" w:cs="Times New Roman"/>
        </w:rPr>
        <w:t xml:space="preserve">, M.P. 2013. The Interrelationships Among Informal Institutions, Formal Institutions, and Inward Foreign Direct Investment. </w:t>
      </w:r>
      <w:r w:rsidRPr="002560F6">
        <w:rPr>
          <w:rFonts w:ascii="Times New Roman" w:hAnsi="Times New Roman" w:cs="Times New Roman"/>
          <w:i/>
          <w:iCs/>
        </w:rPr>
        <w:t>Journal of Management</w:t>
      </w:r>
      <w:r w:rsidRPr="002560F6">
        <w:rPr>
          <w:rFonts w:ascii="Times New Roman" w:hAnsi="Times New Roman" w:cs="Times New Roman"/>
        </w:rPr>
        <w:t>. 39(2). 531-566.</w:t>
      </w:r>
    </w:p>
    <w:p w14:paraId="5064B27B"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Hoskisson RE., Eden L., Lau, CM., Wright M., 2000. Strategy in emerging economies. </w:t>
      </w:r>
      <w:r w:rsidRPr="002560F6">
        <w:rPr>
          <w:rFonts w:ascii="Times New Roman" w:hAnsi="Times New Roman" w:cs="Times New Roman"/>
          <w:i/>
          <w:iCs/>
        </w:rPr>
        <w:t>Acad.</w:t>
      </w:r>
      <w:r w:rsidRPr="002560F6">
        <w:rPr>
          <w:rFonts w:ascii="Times New Roman" w:hAnsi="Times New Roman" w:cs="Times New Roman"/>
        </w:rPr>
        <w:t xml:space="preserve"> </w:t>
      </w:r>
      <w:r w:rsidRPr="002560F6">
        <w:rPr>
          <w:rFonts w:ascii="Times New Roman" w:hAnsi="Times New Roman" w:cs="Times New Roman"/>
          <w:i/>
          <w:iCs/>
        </w:rPr>
        <w:t xml:space="preserve">Manag. J. </w:t>
      </w:r>
      <w:proofErr w:type="gramStart"/>
      <w:r w:rsidRPr="002560F6">
        <w:rPr>
          <w:rFonts w:ascii="Times New Roman" w:hAnsi="Times New Roman" w:cs="Times New Roman"/>
          <w:bCs/>
        </w:rPr>
        <w:t>43</w:t>
      </w:r>
      <w:r w:rsidRPr="002560F6">
        <w:rPr>
          <w:rFonts w:ascii="Times New Roman" w:hAnsi="Times New Roman" w:cs="Times New Roman"/>
        </w:rPr>
        <w:t>,,</w:t>
      </w:r>
      <w:proofErr w:type="gramEnd"/>
      <w:r w:rsidRPr="002560F6">
        <w:rPr>
          <w:rFonts w:ascii="Times New Roman" w:hAnsi="Times New Roman" w:cs="Times New Roman"/>
        </w:rPr>
        <w:t xml:space="preserve"> 249–267.</w:t>
      </w:r>
    </w:p>
    <w:p w14:paraId="5E37B565" w14:textId="0CA95A9F" w:rsidR="00E83C55" w:rsidRPr="002560F6" w:rsidRDefault="00E83C55" w:rsidP="0089385C">
      <w:pPr>
        <w:spacing w:after="0"/>
        <w:ind w:left="630" w:hanging="630"/>
        <w:rPr>
          <w:rFonts w:ascii="Times New Roman" w:hAnsi="Times New Roman" w:cs="Times New Roman"/>
        </w:rPr>
      </w:pPr>
      <w:r w:rsidRPr="002560F6">
        <w:rPr>
          <w:rFonts w:ascii="Times New Roman" w:hAnsi="Times New Roman" w:cs="Times New Roman"/>
        </w:rPr>
        <w:t>Hoskisson, R.E.</w:t>
      </w:r>
      <w:proofErr w:type="gramStart"/>
      <w:r w:rsidRPr="002560F6">
        <w:rPr>
          <w:rFonts w:ascii="Times New Roman" w:hAnsi="Times New Roman" w:cs="Times New Roman"/>
        </w:rPr>
        <w:t>,  Wright</w:t>
      </w:r>
      <w:proofErr w:type="gramEnd"/>
      <w:r w:rsidRPr="002560F6">
        <w:rPr>
          <w:rFonts w:ascii="Times New Roman" w:hAnsi="Times New Roman" w:cs="Times New Roman"/>
        </w:rPr>
        <w:t xml:space="preserve">,  M., Filatotchev  I., </w:t>
      </w:r>
      <w:r w:rsidRPr="002560F6" w:rsidDel="00E83C55">
        <w:rPr>
          <w:rFonts w:ascii="Times New Roman" w:hAnsi="Times New Roman" w:cs="Times New Roman"/>
        </w:rPr>
        <w:t xml:space="preserve">&amp; </w:t>
      </w:r>
      <w:r w:rsidRPr="002560F6">
        <w:rPr>
          <w:rFonts w:ascii="Times New Roman" w:hAnsi="Times New Roman" w:cs="Times New Roman"/>
        </w:rPr>
        <w:t xml:space="preserve">Peng M. W. </w:t>
      </w:r>
      <w:r w:rsidRPr="002560F6" w:rsidDel="00E83C55">
        <w:rPr>
          <w:rFonts w:ascii="Times New Roman" w:hAnsi="Times New Roman" w:cs="Times New Roman"/>
        </w:rPr>
        <w:t>(</w:t>
      </w:r>
      <w:r w:rsidRPr="002560F6">
        <w:rPr>
          <w:rFonts w:ascii="Times New Roman" w:hAnsi="Times New Roman" w:cs="Times New Roman"/>
        </w:rPr>
        <w:t>2013</w:t>
      </w:r>
      <w:r w:rsidRPr="002560F6" w:rsidDel="00E83C55">
        <w:rPr>
          <w:rFonts w:ascii="Times New Roman" w:hAnsi="Times New Roman" w:cs="Times New Roman"/>
        </w:rPr>
        <w:t>)</w:t>
      </w:r>
      <w:r w:rsidRPr="002560F6">
        <w:rPr>
          <w:rFonts w:ascii="Times New Roman" w:hAnsi="Times New Roman" w:cs="Times New Roman"/>
        </w:rPr>
        <w:t xml:space="preserve">. Emerging Multinationals from Mid‐Range Economies: The Influence of Institutions and Factor Markets. </w:t>
      </w:r>
      <w:r w:rsidRPr="002560F6">
        <w:rPr>
          <w:rFonts w:ascii="Times New Roman" w:hAnsi="Times New Roman" w:cs="Times New Roman"/>
          <w:i/>
        </w:rPr>
        <w:t>Journal of Management Studies.</w:t>
      </w:r>
      <w:r w:rsidRPr="002560F6">
        <w:rPr>
          <w:rFonts w:ascii="Times New Roman" w:hAnsi="Times New Roman" w:cs="Times New Roman"/>
        </w:rPr>
        <w:t xml:space="preserve"> 50(7), 1295-1321Huang, Y., Sternquist B., 2007.  Retailers’ foreign market entry decisions: An institutional perspective. </w:t>
      </w:r>
      <w:r w:rsidRPr="002560F6">
        <w:rPr>
          <w:rFonts w:ascii="Times New Roman" w:hAnsi="Times New Roman" w:cs="Times New Roman"/>
          <w:i/>
        </w:rPr>
        <w:t>Int. Bus. Rev.</w:t>
      </w:r>
      <w:r w:rsidRPr="002560F6">
        <w:rPr>
          <w:rFonts w:ascii="Times New Roman" w:hAnsi="Times New Roman" w:cs="Times New Roman"/>
        </w:rPr>
        <w:t xml:space="preserve"> 6, 13–629</w:t>
      </w:r>
    </w:p>
    <w:p w14:paraId="1A36C45A"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Hunt, S.D., 2000. A General Theory of Competition.: Sage Publications Thousand, Oaks, CA</w:t>
      </w:r>
    </w:p>
    <w:p w14:paraId="4217704F" w14:textId="77777777" w:rsidR="00E83C55" w:rsidRPr="002560F6" w:rsidRDefault="00E83C55" w:rsidP="00BA143A">
      <w:pPr>
        <w:spacing w:after="0" w:line="240" w:lineRule="auto"/>
        <w:ind w:left="540" w:hanging="540"/>
        <w:rPr>
          <w:rFonts w:ascii="Times New Roman" w:hAnsi="Times New Roman" w:cs="Times New Roman"/>
        </w:rPr>
      </w:pPr>
      <w:r w:rsidRPr="002560F6">
        <w:rPr>
          <w:rFonts w:ascii="Times New Roman" w:hAnsi="Times New Roman" w:cs="Times New Roman"/>
          <w:shd w:val="clear" w:color="auto" w:fill="FFFFFF"/>
        </w:rPr>
        <w:t xml:space="preserve">Ilhan-Nas, T., </w:t>
      </w:r>
      <w:proofErr w:type="spellStart"/>
      <w:r w:rsidRPr="002560F6">
        <w:rPr>
          <w:rFonts w:ascii="Times New Roman" w:hAnsi="Times New Roman" w:cs="Times New Roman"/>
          <w:shd w:val="clear" w:color="auto" w:fill="FFFFFF"/>
        </w:rPr>
        <w:t>Okan</w:t>
      </w:r>
      <w:proofErr w:type="spellEnd"/>
      <w:r w:rsidRPr="002560F6">
        <w:rPr>
          <w:rFonts w:ascii="Times New Roman" w:hAnsi="Times New Roman" w:cs="Times New Roman"/>
          <w:shd w:val="clear" w:color="auto" w:fill="FFFFFF"/>
        </w:rPr>
        <w:t xml:space="preserve">, T., </w:t>
      </w:r>
      <w:proofErr w:type="spellStart"/>
      <w:r w:rsidRPr="002560F6">
        <w:rPr>
          <w:rFonts w:ascii="Times New Roman" w:hAnsi="Times New Roman" w:cs="Times New Roman"/>
          <w:shd w:val="clear" w:color="auto" w:fill="FFFFFF"/>
        </w:rPr>
        <w:t>Tatoglu</w:t>
      </w:r>
      <w:proofErr w:type="spellEnd"/>
      <w:r w:rsidRPr="002560F6">
        <w:rPr>
          <w:rFonts w:ascii="Times New Roman" w:hAnsi="Times New Roman" w:cs="Times New Roman"/>
          <w:shd w:val="clear" w:color="auto" w:fill="FFFFFF"/>
        </w:rPr>
        <w:t xml:space="preserve">, E., Demirbag, M., </w:t>
      </w:r>
      <w:r w:rsidRPr="002560F6" w:rsidDel="00E83C55">
        <w:rPr>
          <w:rFonts w:ascii="Times New Roman" w:hAnsi="Times New Roman" w:cs="Times New Roman"/>
          <w:shd w:val="clear" w:color="auto" w:fill="FFFFFF"/>
        </w:rPr>
        <w:t xml:space="preserve">&amp; </w:t>
      </w:r>
      <w:proofErr w:type="spellStart"/>
      <w:r w:rsidRPr="002560F6">
        <w:rPr>
          <w:rFonts w:ascii="Times New Roman" w:hAnsi="Times New Roman" w:cs="Times New Roman"/>
          <w:shd w:val="clear" w:color="auto" w:fill="FFFFFF"/>
        </w:rPr>
        <w:t>Glaister</w:t>
      </w:r>
      <w:proofErr w:type="spellEnd"/>
      <w:r w:rsidRPr="002560F6">
        <w:rPr>
          <w:rFonts w:ascii="Times New Roman" w:hAnsi="Times New Roman" w:cs="Times New Roman"/>
          <w:shd w:val="clear" w:color="auto" w:fill="FFFFFF"/>
        </w:rPr>
        <w:t xml:space="preserve">, K. W. </w:t>
      </w:r>
      <w:r w:rsidRPr="002560F6" w:rsidDel="00E83C55">
        <w:rPr>
          <w:rFonts w:ascii="Times New Roman" w:hAnsi="Times New Roman" w:cs="Times New Roman"/>
          <w:shd w:val="clear" w:color="auto" w:fill="FFFFFF"/>
        </w:rPr>
        <w:t>(</w:t>
      </w:r>
      <w:r w:rsidRPr="002560F6">
        <w:rPr>
          <w:rFonts w:ascii="Times New Roman" w:hAnsi="Times New Roman" w:cs="Times New Roman"/>
          <w:shd w:val="clear" w:color="auto" w:fill="FFFFFF"/>
        </w:rPr>
        <w:t>2</w:t>
      </w:r>
      <w:r w:rsidRPr="002560F6" w:rsidDel="00E83C55">
        <w:rPr>
          <w:rFonts w:ascii="Times New Roman" w:hAnsi="Times New Roman" w:cs="Times New Roman"/>
          <w:shd w:val="clear" w:color="auto" w:fill="FFFFFF"/>
        </w:rPr>
        <w:t>2</w:t>
      </w:r>
      <w:r w:rsidRPr="002560F6">
        <w:rPr>
          <w:rFonts w:ascii="Times New Roman" w:hAnsi="Times New Roman" w:cs="Times New Roman"/>
          <w:shd w:val="clear" w:color="auto" w:fill="FFFFFF"/>
        </w:rPr>
        <w:t>018</w:t>
      </w:r>
      <w:r w:rsidRPr="002560F6" w:rsidDel="00E83C55">
        <w:rPr>
          <w:rFonts w:ascii="Times New Roman" w:hAnsi="Times New Roman" w:cs="Times New Roman"/>
          <w:shd w:val="clear" w:color="auto" w:fill="FFFFFF"/>
        </w:rPr>
        <w:t>)</w:t>
      </w:r>
      <w:r w:rsidRPr="002560F6">
        <w:rPr>
          <w:rFonts w:ascii="Times New Roman" w:hAnsi="Times New Roman" w:cs="Times New Roman"/>
          <w:shd w:val="clear" w:color="auto" w:fill="FFFFFF"/>
        </w:rPr>
        <w:t>. </w:t>
      </w:r>
      <w:r w:rsidRPr="002560F6">
        <w:rPr>
          <w:rFonts w:ascii="Times New Roman" w:hAnsi="Times New Roman" w:cs="Times New Roman"/>
          <w:iCs/>
          <w:shd w:val="clear" w:color="auto" w:fill="FFFFFF"/>
        </w:rPr>
        <w:t>The effects of ownership concentration and institutional distance on the foreign entry ownership strategy of Turkish MNEs.</w:t>
      </w:r>
      <w:r w:rsidRPr="002560F6">
        <w:rPr>
          <w:rFonts w:ascii="Times New Roman" w:hAnsi="Times New Roman" w:cs="Times New Roman"/>
          <w:i/>
          <w:iCs/>
          <w:shd w:val="clear" w:color="auto" w:fill="FFFFFF"/>
        </w:rPr>
        <w:t xml:space="preserve"> Journal of Business Research. </w:t>
      </w:r>
      <w:proofErr w:type="gramStart"/>
      <w:r w:rsidRPr="002560F6">
        <w:rPr>
          <w:rFonts w:ascii="Times New Roman" w:hAnsi="Times New Roman" w:cs="Times New Roman"/>
          <w:shd w:val="clear" w:color="auto" w:fill="FFFFFF"/>
        </w:rPr>
        <w:t>doi:10.1016/j.jbusres</w:t>
      </w:r>
      <w:proofErr w:type="gramEnd"/>
      <w:r w:rsidRPr="002560F6">
        <w:rPr>
          <w:rFonts w:ascii="Times New Roman" w:hAnsi="Times New Roman" w:cs="Times New Roman"/>
          <w:shd w:val="clear" w:color="auto" w:fill="FFFFFF"/>
        </w:rPr>
        <w:t>.2018.02.006 </w:t>
      </w:r>
    </w:p>
    <w:p w14:paraId="183C68B5"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i/>
          <w:iCs/>
        </w:rPr>
      </w:pPr>
      <w:proofErr w:type="spellStart"/>
      <w:r w:rsidRPr="002560F6">
        <w:rPr>
          <w:rFonts w:ascii="Times New Roman" w:hAnsi="Times New Roman" w:cs="Times New Roman"/>
        </w:rPr>
        <w:t>Isobe</w:t>
      </w:r>
      <w:proofErr w:type="spellEnd"/>
      <w:r w:rsidRPr="002560F6">
        <w:rPr>
          <w:rFonts w:ascii="Times New Roman" w:hAnsi="Times New Roman" w:cs="Times New Roman"/>
        </w:rPr>
        <w:t>, T., Makino, S.</w:t>
      </w:r>
      <w:proofErr w:type="gramStart"/>
      <w:r w:rsidRPr="002560F6">
        <w:rPr>
          <w:rFonts w:ascii="Times New Roman" w:hAnsi="Times New Roman" w:cs="Times New Roman"/>
        </w:rPr>
        <w:t>,  Montgomery</w:t>
      </w:r>
      <w:proofErr w:type="gramEnd"/>
      <w:r w:rsidRPr="002560F6">
        <w:rPr>
          <w:rFonts w:ascii="Times New Roman" w:hAnsi="Times New Roman" w:cs="Times New Roman"/>
        </w:rPr>
        <w:t xml:space="preserve">, D.B., 2000.  Resource commitment, entry timing, and market Performance of foreign direct investments in emerging economies: the case of Japanese international joint ventures in </w:t>
      </w:r>
      <w:r w:rsidRPr="002560F6">
        <w:rPr>
          <w:rFonts w:ascii="Times New Roman" w:hAnsi="Times New Roman" w:cs="Times New Roman"/>
          <w:noProof/>
        </w:rPr>
        <w:t>china</w:t>
      </w:r>
      <w:r w:rsidRPr="002560F6">
        <w:rPr>
          <w:rFonts w:ascii="Times New Roman" w:hAnsi="Times New Roman" w:cs="Times New Roman"/>
        </w:rPr>
        <w:t xml:space="preserve">. </w:t>
      </w:r>
      <w:r w:rsidRPr="002560F6">
        <w:rPr>
          <w:rFonts w:ascii="Times New Roman" w:hAnsi="Times New Roman" w:cs="Times New Roman"/>
          <w:i/>
          <w:iCs/>
        </w:rPr>
        <w:t xml:space="preserve">Acad. Manag. J. </w:t>
      </w:r>
      <w:r w:rsidRPr="002560F6">
        <w:rPr>
          <w:rFonts w:ascii="Times New Roman" w:hAnsi="Times New Roman" w:cs="Times New Roman"/>
        </w:rPr>
        <w:t>43(3): 468-484.</w:t>
      </w:r>
    </w:p>
    <w:p w14:paraId="6089B1B5"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Jensen, M., Ruback, R. S. 1983. The market for corporate control. </w:t>
      </w:r>
      <w:r w:rsidRPr="002560F6">
        <w:rPr>
          <w:rFonts w:ascii="Times New Roman" w:hAnsi="Times New Roman" w:cs="Times New Roman"/>
          <w:i/>
          <w:iCs/>
        </w:rPr>
        <w:t>Journal of Financial Economics</w:t>
      </w:r>
      <w:r w:rsidRPr="002560F6">
        <w:rPr>
          <w:rFonts w:ascii="Times New Roman" w:hAnsi="Times New Roman" w:cs="Times New Roman"/>
        </w:rPr>
        <w:t>. 11(1). 5-50.</w:t>
      </w:r>
    </w:p>
    <w:bookmarkStart w:id="30" w:name="baep-author-id1"/>
    <w:p w14:paraId="1D73514F" w14:textId="77777777" w:rsidR="00E83C55" w:rsidRPr="002560F6" w:rsidRDefault="00E83C55" w:rsidP="00CB6C84">
      <w:pPr>
        <w:spacing w:after="0" w:line="240" w:lineRule="auto"/>
        <w:ind w:left="540" w:hanging="630"/>
        <w:rPr>
          <w:rStyle w:val="size-m"/>
          <w:rFonts w:ascii="Times New Roman" w:eastAsiaTheme="minorEastAsia" w:hAnsi="Times New Roman" w:cs="Times New Roman"/>
          <w:lang w:eastAsia="en-GB"/>
        </w:rPr>
      </w:pPr>
      <w:r w:rsidRPr="002560F6">
        <w:rPr>
          <w:rFonts w:ascii="Times New Roman" w:eastAsia="Times New Roman" w:hAnsi="Times New Roman" w:cs="Times New Roman"/>
          <w:lang w:eastAsia="en-GB"/>
        </w:rPr>
        <w:fldChar w:fldCharType="begin"/>
      </w:r>
      <w:r w:rsidRPr="00217891">
        <w:rPr>
          <w:rFonts w:ascii="Times New Roman" w:eastAsia="Times New Roman" w:hAnsi="Times New Roman" w:cs="Times New Roman"/>
          <w:lang w:val="de-DE" w:eastAsia="en-GB"/>
        </w:rPr>
        <w:instrText xml:space="preserve"> HYPERLINK "https://www.sciencedirect.com/science/article/pii/0304405X7690026X" \l "!" </w:instrText>
      </w:r>
      <w:r w:rsidRPr="002560F6">
        <w:rPr>
          <w:rFonts w:ascii="Times New Roman" w:eastAsia="Times New Roman" w:hAnsi="Times New Roman" w:cs="Times New Roman"/>
          <w:lang w:eastAsia="en-GB"/>
        </w:rPr>
        <w:fldChar w:fldCharType="separate"/>
      </w:r>
      <w:r w:rsidRPr="00217891">
        <w:rPr>
          <w:rFonts w:ascii="Times New Roman" w:eastAsia="Times New Roman" w:hAnsi="Times New Roman" w:cs="Times New Roman"/>
          <w:lang w:val="de-DE" w:eastAsia="en-GB"/>
        </w:rPr>
        <w:t>Jensen</w:t>
      </w:r>
      <w:r w:rsidRPr="002560F6">
        <w:rPr>
          <w:rFonts w:ascii="Times New Roman" w:eastAsia="Times New Roman" w:hAnsi="Times New Roman" w:cs="Times New Roman"/>
          <w:lang w:eastAsia="en-GB"/>
        </w:rPr>
        <w:fldChar w:fldCharType="end"/>
      </w:r>
      <w:bookmarkStart w:id="31" w:name="baep-author-id2"/>
      <w:bookmarkEnd w:id="30"/>
      <w:r w:rsidRPr="00217891">
        <w:rPr>
          <w:rFonts w:ascii="Times New Roman" w:eastAsia="Times New Roman" w:hAnsi="Times New Roman" w:cs="Times New Roman"/>
          <w:lang w:val="de-DE" w:eastAsia="en-GB"/>
        </w:rPr>
        <w:t xml:space="preserve">, M.C., </w:t>
      </w:r>
      <w:r w:rsidR="00217891">
        <w:fldChar w:fldCharType="begin"/>
      </w:r>
      <w:r w:rsidR="00217891" w:rsidRPr="00217891">
        <w:rPr>
          <w:lang w:val="de-DE"/>
        </w:rPr>
        <w:instrText xml:space="preserve"> HYPERLINK "https://www.sciencedirect.com/science/article/pii/0304405X7690026X" \l "!" </w:instrText>
      </w:r>
      <w:r w:rsidR="00217891">
        <w:fldChar w:fldCharType="separate"/>
      </w:r>
      <w:r w:rsidRPr="00217891">
        <w:rPr>
          <w:rFonts w:ascii="Times New Roman" w:eastAsia="Times New Roman" w:hAnsi="Times New Roman" w:cs="Times New Roman"/>
          <w:lang w:val="de-DE" w:eastAsia="en-GB"/>
        </w:rPr>
        <w:t>Meckling</w:t>
      </w:r>
      <w:r w:rsidR="00217891">
        <w:rPr>
          <w:rFonts w:ascii="Times New Roman" w:eastAsia="Times New Roman" w:hAnsi="Times New Roman" w:cs="Times New Roman"/>
          <w:lang w:eastAsia="en-GB"/>
        </w:rPr>
        <w:fldChar w:fldCharType="end"/>
      </w:r>
      <w:bookmarkEnd w:id="31"/>
      <w:r w:rsidRPr="00217891">
        <w:rPr>
          <w:rFonts w:ascii="Times New Roman" w:eastAsia="Times New Roman" w:hAnsi="Times New Roman" w:cs="Times New Roman"/>
          <w:lang w:val="de-DE" w:eastAsia="en-GB"/>
        </w:rPr>
        <w:t xml:space="preserve">, W.H., 1976. </w:t>
      </w:r>
      <w:r w:rsidRPr="002560F6">
        <w:rPr>
          <w:rFonts w:ascii="Times New Roman" w:eastAsia="Times New Roman" w:hAnsi="Times New Roman" w:cs="Times New Roman"/>
          <w:kern w:val="36"/>
          <w:lang w:eastAsia="en-GB"/>
        </w:rPr>
        <w:t xml:space="preserve">Theory of the firm: Managerial behaviour, agency costs and ownership structure. </w:t>
      </w:r>
      <w:hyperlink r:id="rId13" w:tooltip="Go to Journal of Financial Economics on ScienceDirect" w:history="1">
        <w:r w:rsidRPr="002560F6">
          <w:rPr>
            <w:rStyle w:val="Hyperlink"/>
            <w:rFonts w:ascii="Times New Roman" w:hAnsi="Times New Roman" w:cs="Times New Roman"/>
            <w:bCs/>
            <w:i/>
            <w:color w:val="auto"/>
            <w:u w:val="none"/>
          </w:rPr>
          <w:t xml:space="preserve">J. </w:t>
        </w:r>
        <w:proofErr w:type="spellStart"/>
        <w:r w:rsidRPr="002560F6">
          <w:rPr>
            <w:rStyle w:val="Hyperlink"/>
            <w:rFonts w:ascii="Times New Roman" w:hAnsi="Times New Roman" w:cs="Times New Roman"/>
            <w:bCs/>
            <w:i/>
            <w:color w:val="auto"/>
            <w:u w:val="none"/>
          </w:rPr>
          <w:t>Finan</w:t>
        </w:r>
        <w:proofErr w:type="spellEnd"/>
        <w:r w:rsidRPr="002560F6">
          <w:rPr>
            <w:rStyle w:val="Hyperlink"/>
            <w:rFonts w:ascii="Times New Roman" w:hAnsi="Times New Roman" w:cs="Times New Roman"/>
            <w:bCs/>
            <w:i/>
            <w:color w:val="auto"/>
            <w:u w:val="none"/>
          </w:rPr>
          <w:t>. Econ.</w:t>
        </w:r>
      </w:hyperlink>
      <w:r w:rsidRPr="002560F6">
        <w:rPr>
          <w:rFonts w:ascii="Times New Roman" w:eastAsia="Times New Roman" w:hAnsi="Times New Roman" w:cs="Times New Roman"/>
          <w:kern w:val="36"/>
          <w:lang w:eastAsia="en-GB"/>
        </w:rPr>
        <w:t xml:space="preserve"> </w:t>
      </w:r>
      <w:hyperlink r:id="rId14" w:tooltip="Go to table of contents for this volume/issue" w:history="1">
        <w:r w:rsidRPr="002560F6">
          <w:rPr>
            <w:rStyle w:val="Hyperlink"/>
            <w:rFonts w:ascii="Times New Roman" w:hAnsi="Times New Roman" w:cs="Times New Roman"/>
            <w:color w:val="auto"/>
            <w:u w:val="none"/>
          </w:rPr>
          <w:t>3</w:t>
        </w:r>
        <w:r w:rsidRPr="002560F6">
          <w:rPr>
            <w:rStyle w:val="Hyperlink"/>
            <w:rFonts w:ascii="Times New Roman" w:hAnsi="Times New Roman" w:cs="Times New Roman"/>
            <w:color w:val="auto"/>
          </w:rPr>
          <w:t>(</w:t>
        </w:r>
        <w:r w:rsidRPr="002560F6">
          <w:rPr>
            <w:rStyle w:val="Hyperlink"/>
            <w:rFonts w:ascii="Times New Roman" w:hAnsi="Times New Roman" w:cs="Times New Roman"/>
            <w:color w:val="auto"/>
            <w:u w:val="none"/>
          </w:rPr>
          <w:t>4</w:t>
        </w:r>
      </w:hyperlink>
      <w:r w:rsidRPr="002560F6">
        <w:rPr>
          <w:rStyle w:val="size-m"/>
          <w:rFonts w:ascii="Times New Roman" w:hAnsi="Times New Roman" w:cs="Times New Roman"/>
        </w:rPr>
        <w:t>): 305-360</w:t>
      </w:r>
    </w:p>
    <w:p w14:paraId="1769D9E3"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Johanson, J., &amp; Vahlne, J. 2009. The </w:t>
      </w:r>
      <w:proofErr w:type="spellStart"/>
      <w:r w:rsidRPr="002560F6">
        <w:rPr>
          <w:rFonts w:ascii="Times New Roman" w:hAnsi="Times New Roman" w:cs="Times New Roman"/>
        </w:rPr>
        <w:t>uppsala</w:t>
      </w:r>
      <w:proofErr w:type="spellEnd"/>
      <w:r w:rsidRPr="002560F6">
        <w:rPr>
          <w:rFonts w:ascii="Times New Roman" w:hAnsi="Times New Roman" w:cs="Times New Roman"/>
        </w:rPr>
        <w:t xml:space="preserve"> internationalization process model revisited: From liability of foreignness to liability of outsidership. </w:t>
      </w:r>
      <w:r w:rsidRPr="002560F6">
        <w:rPr>
          <w:rFonts w:ascii="Times New Roman" w:hAnsi="Times New Roman" w:cs="Times New Roman"/>
          <w:i/>
          <w:iCs/>
        </w:rPr>
        <w:t>Journal of International Business Studies</w:t>
      </w:r>
      <w:r w:rsidRPr="002560F6">
        <w:rPr>
          <w:rFonts w:ascii="Times New Roman" w:hAnsi="Times New Roman" w:cs="Times New Roman"/>
        </w:rPr>
        <w:t>, 40(9): 1411-1431.</w:t>
      </w:r>
    </w:p>
    <w:p w14:paraId="376BBCE5"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Karamchandani, A., </w:t>
      </w:r>
      <w:proofErr w:type="spellStart"/>
      <w:r w:rsidRPr="002560F6">
        <w:rPr>
          <w:rFonts w:ascii="Times New Roman" w:hAnsi="Times New Roman" w:cs="Times New Roman"/>
        </w:rPr>
        <w:t>Kubzansky</w:t>
      </w:r>
      <w:proofErr w:type="spellEnd"/>
      <w:r w:rsidRPr="002560F6">
        <w:rPr>
          <w:rFonts w:ascii="Times New Roman" w:hAnsi="Times New Roman" w:cs="Times New Roman"/>
        </w:rPr>
        <w:t xml:space="preserve">, M., &amp; </w:t>
      </w:r>
      <w:proofErr w:type="spellStart"/>
      <w:r w:rsidRPr="002560F6">
        <w:rPr>
          <w:rFonts w:ascii="Times New Roman" w:hAnsi="Times New Roman" w:cs="Times New Roman"/>
        </w:rPr>
        <w:t>Lalwani</w:t>
      </w:r>
      <w:proofErr w:type="spellEnd"/>
      <w:r w:rsidRPr="002560F6">
        <w:rPr>
          <w:rFonts w:ascii="Times New Roman" w:hAnsi="Times New Roman" w:cs="Times New Roman"/>
        </w:rPr>
        <w:t xml:space="preserve">, N. 2011. Is the bottom of the pyramid really for you? </w:t>
      </w:r>
      <w:r w:rsidRPr="002560F6">
        <w:rPr>
          <w:rFonts w:ascii="Times New Roman" w:hAnsi="Times New Roman" w:cs="Times New Roman"/>
          <w:i/>
          <w:iCs/>
        </w:rPr>
        <w:t>Harvard Business Review</w:t>
      </w:r>
      <w:r w:rsidRPr="002560F6">
        <w:rPr>
          <w:rFonts w:ascii="Times New Roman" w:hAnsi="Times New Roman" w:cs="Times New Roman"/>
        </w:rPr>
        <w:t>, 89(3): 107-111.</w:t>
      </w:r>
    </w:p>
    <w:p w14:paraId="6C031465"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lang w:val="en-US"/>
        </w:rPr>
      </w:pPr>
      <w:r w:rsidRPr="002560F6">
        <w:rPr>
          <w:rFonts w:ascii="Times New Roman" w:hAnsi="Times New Roman" w:cs="Times New Roman"/>
          <w:lang w:val="en-US"/>
        </w:rPr>
        <w:t>Khanna, T</w:t>
      </w:r>
      <w:r w:rsidRPr="002560F6">
        <w:rPr>
          <w:rFonts w:ascii="Times New Roman" w:hAnsi="Times New Roman" w:cs="Times New Roman"/>
        </w:rPr>
        <w:t>.</w:t>
      </w:r>
      <w:proofErr w:type="gramStart"/>
      <w:r w:rsidRPr="002560F6">
        <w:rPr>
          <w:rFonts w:ascii="Times New Roman" w:hAnsi="Times New Roman" w:cs="Times New Roman"/>
        </w:rPr>
        <w:t>,</w:t>
      </w:r>
      <w:r w:rsidRPr="002560F6">
        <w:rPr>
          <w:rFonts w:ascii="Times New Roman" w:hAnsi="Times New Roman" w:cs="Times New Roman"/>
          <w:lang w:val="en-US"/>
        </w:rPr>
        <w:t xml:space="preserve"> </w:t>
      </w:r>
      <w:r w:rsidRPr="002560F6">
        <w:rPr>
          <w:rFonts w:ascii="Times New Roman" w:hAnsi="Times New Roman" w:cs="Times New Roman"/>
        </w:rPr>
        <w:t xml:space="preserve"> </w:t>
      </w:r>
      <w:r w:rsidRPr="002560F6">
        <w:rPr>
          <w:rFonts w:ascii="Times New Roman" w:hAnsi="Times New Roman" w:cs="Times New Roman"/>
          <w:lang w:val="en-US"/>
        </w:rPr>
        <w:t>Palepu</w:t>
      </w:r>
      <w:proofErr w:type="gramEnd"/>
      <w:r w:rsidRPr="002560F6">
        <w:rPr>
          <w:rFonts w:ascii="Times New Roman" w:hAnsi="Times New Roman" w:cs="Times New Roman"/>
          <w:lang w:val="en-US"/>
        </w:rPr>
        <w:t xml:space="preserve"> , K., 1997. Why focused strategies may be wrong for emerging markets. </w:t>
      </w:r>
      <w:r w:rsidRPr="002560F6">
        <w:rPr>
          <w:rFonts w:ascii="Times New Roman" w:hAnsi="Times New Roman" w:cs="Times New Roman"/>
          <w:i/>
          <w:iCs/>
          <w:lang w:val="en-US"/>
        </w:rPr>
        <w:t>Harv. Bus. Rev.</w:t>
      </w:r>
      <w:r w:rsidRPr="002560F6">
        <w:rPr>
          <w:rFonts w:ascii="Times New Roman" w:hAnsi="Times New Roman" w:cs="Times New Roman"/>
          <w:lang w:val="en-US"/>
        </w:rPr>
        <w:t xml:space="preserve"> 75(4): 41–51.</w:t>
      </w:r>
    </w:p>
    <w:p w14:paraId="4D325895"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bookmarkStart w:id="32" w:name="_Hlk11398345"/>
      <w:r w:rsidRPr="002560F6">
        <w:rPr>
          <w:rFonts w:ascii="Times New Roman" w:hAnsi="Times New Roman" w:cs="Times New Roman"/>
          <w:lang w:val="en-US"/>
        </w:rPr>
        <w:t>Khanna, T.,</w:t>
      </w:r>
      <w:r w:rsidRPr="002560F6">
        <w:rPr>
          <w:rFonts w:ascii="Times New Roman" w:hAnsi="Times New Roman" w:cs="Times New Roman"/>
        </w:rPr>
        <w:t xml:space="preserve"> </w:t>
      </w:r>
      <w:r w:rsidRPr="002560F6">
        <w:rPr>
          <w:rFonts w:ascii="Times New Roman" w:hAnsi="Times New Roman" w:cs="Times New Roman"/>
          <w:lang w:val="en-US"/>
        </w:rPr>
        <w:t xml:space="preserve">Palepu, K., 2010. </w:t>
      </w:r>
      <w:r w:rsidRPr="002560F6">
        <w:rPr>
          <w:rFonts w:ascii="Times New Roman" w:hAnsi="Times New Roman" w:cs="Times New Roman"/>
          <w:i/>
          <w:iCs/>
          <w:lang w:val="en-US"/>
        </w:rPr>
        <w:t>Winning in Emerging Markets: A Road Map for Strategy and Execution</w:t>
      </w:r>
      <w:r w:rsidRPr="002560F6">
        <w:rPr>
          <w:rFonts w:ascii="Times New Roman" w:hAnsi="Times New Roman" w:cs="Times New Roman"/>
          <w:lang w:val="en-US"/>
        </w:rPr>
        <w:t>. Harvard Business Press, Boston</w:t>
      </w:r>
    </w:p>
    <w:bookmarkEnd w:id="32"/>
    <w:p w14:paraId="1F7D2991"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Khanna, T., Palepu, K., Sinha, J., 2005. </w:t>
      </w:r>
      <w:r w:rsidRPr="002560F6">
        <w:rPr>
          <w:rFonts w:ascii="Times New Roman" w:hAnsi="Times New Roman" w:cs="Times New Roman"/>
          <w:lang w:val="en-US"/>
        </w:rPr>
        <w:t xml:space="preserve">Strategies that fit emerging markets. </w:t>
      </w:r>
      <w:r w:rsidRPr="002560F6">
        <w:rPr>
          <w:rFonts w:ascii="Times New Roman" w:hAnsi="Times New Roman" w:cs="Times New Roman"/>
          <w:i/>
          <w:iCs/>
          <w:lang w:val="en-US"/>
        </w:rPr>
        <w:t xml:space="preserve">Harv. Bus. Rev. </w:t>
      </w:r>
      <w:r w:rsidRPr="002560F6">
        <w:rPr>
          <w:rFonts w:ascii="Times New Roman" w:hAnsi="Times New Roman" w:cs="Times New Roman"/>
          <w:bCs/>
          <w:lang w:val="en-US"/>
        </w:rPr>
        <w:t>83</w:t>
      </w:r>
      <w:r w:rsidRPr="002560F6">
        <w:rPr>
          <w:rFonts w:ascii="Times New Roman" w:hAnsi="Times New Roman" w:cs="Times New Roman"/>
          <w:lang w:val="en-US"/>
        </w:rPr>
        <w:t>, 6–15.</w:t>
      </w:r>
    </w:p>
    <w:p w14:paraId="1FB0668F"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lang w:val="en-US"/>
        </w:rPr>
      </w:pPr>
      <w:r w:rsidRPr="002560F6">
        <w:rPr>
          <w:rFonts w:ascii="Times New Roman" w:hAnsi="Times New Roman" w:cs="Times New Roman"/>
        </w:rPr>
        <w:t>Khanna, T., Rivkin, J.W., 2001. Estimating the performance effects of business groups in emerging markets, </w:t>
      </w:r>
      <w:r w:rsidRPr="002560F6">
        <w:rPr>
          <w:rFonts w:ascii="Times New Roman" w:hAnsi="Times New Roman" w:cs="Times New Roman"/>
          <w:i/>
          <w:iCs/>
        </w:rPr>
        <w:t xml:space="preserve">Strat. Manag.t J. </w:t>
      </w:r>
      <w:r w:rsidRPr="002560F6">
        <w:rPr>
          <w:rFonts w:ascii="Times New Roman" w:hAnsi="Times New Roman" w:cs="Times New Roman"/>
        </w:rPr>
        <w:t>22(1): 45-74.</w:t>
      </w:r>
    </w:p>
    <w:p w14:paraId="4D5B4F58" w14:textId="77777777" w:rsidR="00E83C55" w:rsidRPr="002560F6" w:rsidRDefault="00E83C55" w:rsidP="00CB6C84">
      <w:pPr>
        <w:spacing w:after="0" w:line="240" w:lineRule="auto"/>
        <w:ind w:left="540" w:hanging="540"/>
        <w:rPr>
          <w:rFonts w:ascii="Times New Roman" w:hAnsi="Times New Roman" w:cs="Times New Roman"/>
          <w:spacing w:val="4"/>
          <w:shd w:val="clear" w:color="auto" w:fill="FCFCFC"/>
        </w:rPr>
      </w:pPr>
      <w:r w:rsidRPr="002560F6">
        <w:rPr>
          <w:rFonts w:ascii="Times New Roman" w:hAnsi="Times New Roman" w:cs="Times New Roman"/>
          <w:spacing w:val="4"/>
          <w:shd w:val="clear" w:color="auto" w:fill="FCFCFC"/>
        </w:rPr>
        <w:t>Kim, H.</w:t>
      </w:r>
      <w:proofErr w:type="gramStart"/>
      <w:r w:rsidRPr="002560F6">
        <w:rPr>
          <w:rFonts w:ascii="Times New Roman" w:hAnsi="Times New Roman" w:cs="Times New Roman"/>
          <w:spacing w:val="4"/>
          <w:shd w:val="clear" w:color="auto" w:fill="FCFCFC"/>
        </w:rPr>
        <w:t>,  Song</w:t>
      </w:r>
      <w:proofErr w:type="gramEnd"/>
      <w:r w:rsidRPr="002560F6">
        <w:rPr>
          <w:rFonts w:ascii="Times New Roman" w:hAnsi="Times New Roman" w:cs="Times New Roman"/>
          <w:spacing w:val="4"/>
          <w:shd w:val="clear" w:color="auto" w:fill="FCFCFC"/>
        </w:rPr>
        <w:t xml:space="preserve">, J., 2017. </w:t>
      </w:r>
      <w:hyperlink r:id="rId15" w:history="1">
        <w:r w:rsidRPr="002560F6">
          <w:rPr>
            <w:rStyle w:val="Hyperlink"/>
            <w:rFonts w:ascii="Times New Roman" w:hAnsi="Times New Roman" w:cs="Times New Roman"/>
            <w:color w:val="auto"/>
            <w:spacing w:val="4"/>
            <w:u w:val="none"/>
            <w:shd w:val="clear" w:color="auto" w:fill="FCFCFC"/>
          </w:rPr>
          <w:t>Filling institutional voids in emerging economies: The impact of capital market development and business groups on M&amp;A deal abandonment</w:t>
        </w:r>
      </w:hyperlink>
      <w:r w:rsidRPr="002560F6">
        <w:rPr>
          <w:rFonts w:ascii="Times New Roman" w:hAnsi="Times New Roman" w:cs="Times New Roman"/>
          <w:spacing w:val="4"/>
          <w:shd w:val="clear" w:color="auto" w:fill="FCFCFC"/>
        </w:rPr>
        <w:t xml:space="preserve">.  </w:t>
      </w:r>
      <w:r w:rsidRPr="002560F6">
        <w:rPr>
          <w:rFonts w:ascii="Times New Roman" w:hAnsi="Times New Roman" w:cs="Times New Roman"/>
          <w:i/>
          <w:spacing w:val="4"/>
          <w:shd w:val="clear" w:color="auto" w:fill="FCFCFC"/>
        </w:rPr>
        <w:t>J. Int. Bus. Stud.</w:t>
      </w:r>
      <w:r w:rsidRPr="002560F6">
        <w:rPr>
          <w:rFonts w:ascii="Times New Roman" w:hAnsi="Times New Roman" w:cs="Times New Roman"/>
          <w:spacing w:val="4"/>
          <w:shd w:val="clear" w:color="auto" w:fill="FCFCFC"/>
        </w:rPr>
        <w:t xml:space="preserve"> 48(3):</w:t>
      </w:r>
      <w:r w:rsidRPr="002560F6">
        <w:rPr>
          <w:rFonts w:ascii="Times New Roman" w:hAnsi="Times New Roman" w:cs="Times New Roman"/>
        </w:rPr>
        <w:t xml:space="preserve"> 308</w:t>
      </w:r>
      <w:r w:rsidRPr="002560F6">
        <w:rPr>
          <w:rFonts w:ascii="Times New Roman" w:hAnsi="Times New Roman" w:cs="Times New Roman"/>
          <w:lang w:val="en-US"/>
        </w:rPr>
        <w:t>–</w:t>
      </w:r>
      <w:r w:rsidRPr="002560F6">
        <w:rPr>
          <w:rFonts w:ascii="Times New Roman" w:hAnsi="Times New Roman" w:cs="Times New Roman"/>
        </w:rPr>
        <w:t>323</w:t>
      </w:r>
      <w:r w:rsidRPr="002560F6">
        <w:rPr>
          <w:rFonts w:ascii="Times New Roman" w:hAnsi="Times New Roman" w:cs="Times New Roman"/>
          <w:spacing w:val="4"/>
          <w:shd w:val="clear" w:color="auto" w:fill="FCFCFC"/>
        </w:rPr>
        <w:t xml:space="preserve"> </w:t>
      </w:r>
    </w:p>
    <w:p w14:paraId="42FFC32D"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bCs/>
        </w:rPr>
      </w:pPr>
      <w:r w:rsidRPr="002560F6">
        <w:rPr>
          <w:rFonts w:ascii="Times New Roman" w:hAnsi="Times New Roman" w:cs="Times New Roman"/>
        </w:rPr>
        <w:t xml:space="preserve">Kingsley, A.F., a Graham, B.A.T., 2017. The effects of information voids on capital flows in emerging markets. </w:t>
      </w:r>
      <w:r w:rsidRPr="002560F6">
        <w:rPr>
          <w:rFonts w:ascii="Times New Roman" w:hAnsi="Times New Roman" w:cs="Times New Roman"/>
          <w:i/>
        </w:rPr>
        <w:t>J. Int. Bus. Stud</w:t>
      </w:r>
      <w:r w:rsidRPr="002560F6">
        <w:rPr>
          <w:rFonts w:ascii="Times New Roman" w:hAnsi="Times New Roman" w:cs="Times New Roman"/>
        </w:rPr>
        <w:t>. 48, 324–343</w:t>
      </w:r>
    </w:p>
    <w:p w14:paraId="68EF77E0"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Kogut, B., Singh, H. 1988. The Effect of National Culture on the Choice of Entry Mode. </w:t>
      </w:r>
      <w:r w:rsidRPr="002560F6">
        <w:rPr>
          <w:rFonts w:ascii="Times New Roman" w:hAnsi="Times New Roman" w:cs="Times New Roman"/>
          <w:i/>
          <w:iCs/>
        </w:rPr>
        <w:t>Journal of International Business Studies.</w:t>
      </w:r>
      <w:r w:rsidRPr="002560F6">
        <w:rPr>
          <w:rFonts w:ascii="Times New Roman" w:hAnsi="Times New Roman" w:cs="Times New Roman"/>
        </w:rPr>
        <w:t xml:space="preserve"> 19(3). 411-432.</w:t>
      </w:r>
    </w:p>
    <w:p w14:paraId="45D6C71C" w14:textId="5FA92695"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Kolstad, I. and Villanger, E. (2008). Determinants of foreign direct investment in services. </w:t>
      </w:r>
      <w:proofErr w:type="spellStart"/>
      <w:r w:rsidRPr="002560F6">
        <w:rPr>
          <w:rFonts w:ascii="Times New Roman" w:hAnsi="Times New Roman" w:cs="Times New Roman"/>
          <w:i/>
          <w:iCs/>
        </w:rPr>
        <w:t>Europ</w:t>
      </w:r>
      <w:proofErr w:type="spellEnd"/>
      <w:r w:rsidRPr="002560F6">
        <w:rPr>
          <w:rFonts w:ascii="Times New Roman" w:hAnsi="Times New Roman" w:cs="Times New Roman"/>
          <w:i/>
          <w:iCs/>
        </w:rPr>
        <w:t xml:space="preserve">. J. Polit </w:t>
      </w:r>
      <w:proofErr w:type="spellStart"/>
      <w:r w:rsidRPr="002560F6">
        <w:rPr>
          <w:rFonts w:ascii="Times New Roman" w:hAnsi="Times New Roman" w:cs="Times New Roman"/>
          <w:i/>
          <w:iCs/>
        </w:rPr>
        <w:t>Econo</w:t>
      </w:r>
      <w:proofErr w:type="spellEnd"/>
      <w:r w:rsidRPr="002560F6">
        <w:rPr>
          <w:rFonts w:ascii="Times New Roman" w:hAnsi="Times New Roman" w:cs="Times New Roman"/>
          <w:i/>
          <w:iCs/>
        </w:rPr>
        <w:t>. </w:t>
      </w:r>
      <w:r w:rsidRPr="002560F6">
        <w:rPr>
          <w:rFonts w:ascii="Times New Roman" w:hAnsi="Times New Roman" w:cs="Times New Roman"/>
        </w:rPr>
        <w:t>24(2): 518-533.</w:t>
      </w:r>
    </w:p>
    <w:p w14:paraId="773A05DB" w14:textId="06223F88" w:rsidR="00513F86" w:rsidRPr="002560F6" w:rsidRDefault="00513F86" w:rsidP="00CB6C84">
      <w:pPr>
        <w:autoSpaceDE w:val="0"/>
        <w:autoSpaceDN w:val="0"/>
        <w:adjustRightInd w:val="0"/>
        <w:spacing w:after="0" w:line="240" w:lineRule="auto"/>
        <w:ind w:left="540" w:hanging="540"/>
        <w:rPr>
          <w:rFonts w:ascii="Times New Roman" w:eastAsia="AdvP4DF60E" w:hAnsi="Times New Roman" w:cs="Times New Roman"/>
        </w:rPr>
      </w:pPr>
      <w:r w:rsidRPr="002560F6">
        <w:rPr>
          <w:rFonts w:ascii="Times New Roman" w:eastAsia="AdvP4DF60E" w:hAnsi="Times New Roman" w:cs="Times New Roman"/>
        </w:rPr>
        <w:t>Kolstad, I., &amp; Wiig, A. (2012). What determines Chinese outward FDI? Journal of World Business, 47(1), 26-34.</w:t>
      </w:r>
    </w:p>
    <w:p w14:paraId="5BA144E0"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Kostova, T., Zaheer, S. 1999. Organizational Legitimacy under Conditions of Complexity: The Case of the Multinational Enterprise.  </w:t>
      </w:r>
      <w:r w:rsidRPr="002560F6">
        <w:rPr>
          <w:rFonts w:ascii="Times New Roman" w:hAnsi="Times New Roman" w:cs="Times New Roman"/>
          <w:i/>
          <w:iCs/>
        </w:rPr>
        <w:t>Academy of Management Review</w:t>
      </w:r>
      <w:r w:rsidRPr="002560F6">
        <w:rPr>
          <w:rFonts w:ascii="Times New Roman" w:hAnsi="Times New Roman" w:cs="Times New Roman"/>
        </w:rPr>
        <w:t>. 24(1). 64-81.</w:t>
      </w:r>
    </w:p>
    <w:p w14:paraId="2AD15E11" w14:textId="77777777" w:rsidR="001709ED" w:rsidRPr="002560F6" w:rsidRDefault="001709ED" w:rsidP="001709ED">
      <w:pPr>
        <w:spacing w:after="0" w:line="240" w:lineRule="auto"/>
        <w:ind w:left="540" w:hanging="540"/>
        <w:rPr>
          <w:rFonts w:ascii="Times New Roman" w:hAnsi="Times New Roman" w:cs="Times New Roman"/>
        </w:rPr>
      </w:pPr>
      <w:r w:rsidRPr="002560F6">
        <w:rPr>
          <w:rFonts w:ascii="Times New Roman" w:hAnsi="Times New Roman" w:cs="Times New Roman"/>
        </w:rPr>
        <w:t xml:space="preserve">Kramer, M. R., &amp; Pfitzer, M. W. 2016. The ecosystem of shared value. </w:t>
      </w:r>
      <w:r w:rsidRPr="002560F6">
        <w:rPr>
          <w:rFonts w:ascii="Times New Roman" w:hAnsi="Times New Roman" w:cs="Times New Roman"/>
          <w:i/>
          <w:iCs/>
        </w:rPr>
        <w:t>Harvard Business Review</w:t>
      </w:r>
      <w:r w:rsidRPr="002560F6">
        <w:rPr>
          <w:rFonts w:ascii="Times New Roman" w:hAnsi="Times New Roman" w:cs="Times New Roman"/>
        </w:rPr>
        <w:t>, 94(10): 80-89.</w:t>
      </w:r>
    </w:p>
    <w:p w14:paraId="54DC3F0F"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lang w:val="en-US"/>
        </w:rPr>
        <w:t>Kumar</w:t>
      </w:r>
      <w:r w:rsidRPr="002560F6">
        <w:rPr>
          <w:rFonts w:ascii="Times New Roman" w:hAnsi="Times New Roman" w:cs="Times New Roman"/>
        </w:rPr>
        <w:t xml:space="preserve">, </w:t>
      </w:r>
      <w:r w:rsidRPr="002560F6">
        <w:rPr>
          <w:rFonts w:ascii="Times New Roman" w:hAnsi="Times New Roman" w:cs="Times New Roman"/>
          <w:lang w:val="en-US"/>
        </w:rPr>
        <w:t xml:space="preserve">N., 1996. Intellectual property protection, market orientation and location of overseas R&amp;D activities by multinational enterprises. </w:t>
      </w:r>
      <w:r w:rsidRPr="002560F6">
        <w:rPr>
          <w:rFonts w:ascii="Times New Roman" w:hAnsi="Times New Roman" w:cs="Times New Roman"/>
          <w:i/>
          <w:lang w:val="en-US"/>
        </w:rPr>
        <w:t>World Develop.</w:t>
      </w:r>
      <w:r w:rsidRPr="002560F6">
        <w:rPr>
          <w:rFonts w:ascii="Times New Roman" w:hAnsi="Times New Roman" w:cs="Times New Roman"/>
          <w:lang w:val="en-US"/>
        </w:rPr>
        <w:t xml:space="preserve"> 24(4): 673–688.</w:t>
      </w:r>
    </w:p>
    <w:p w14:paraId="206BFBB1"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lang w:val="en-US"/>
        </w:rPr>
      </w:pPr>
      <w:r w:rsidRPr="002560F6">
        <w:rPr>
          <w:rFonts w:ascii="Times New Roman" w:hAnsi="Times New Roman" w:cs="Times New Roman"/>
          <w:lang w:val="en-US"/>
        </w:rPr>
        <w:t>Kumar</w:t>
      </w:r>
      <w:r w:rsidRPr="002560F6">
        <w:rPr>
          <w:rFonts w:ascii="Times New Roman" w:hAnsi="Times New Roman" w:cs="Times New Roman"/>
        </w:rPr>
        <w:t xml:space="preserve">, </w:t>
      </w:r>
      <w:r w:rsidRPr="002560F6">
        <w:rPr>
          <w:rFonts w:ascii="Times New Roman" w:hAnsi="Times New Roman" w:cs="Times New Roman"/>
          <w:lang w:val="en-US"/>
        </w:rPr>
        <w:t xml:space="preserve">N., 2001. Determinants of </w:t>
      </w:r>
      <w:r w:rsidRPr="002560F6">
        <w:rPr>
          <w:rFonts w:ascii="Times New Roman" w:hAnsi="Times New Roman" w:cs="Times New Roman"/>
          <w:noProof/>
          <w:lang w:val="en-US"/>
        </w:rPr>
        <w:t>location</w:t>
      </w:r>
      <w:r w:rsidRPr="002560F6">
        <w:rPr>
          <w:rFonts w:ascii="Times New Roman" w:hAnsi="Times New Roman" w:cs="Times New Roman"/>
          <w:lang w:val="en-US"/>
        </w:rPr>
        <w:t xml:space="preserve"> of overseas R&amp;D activity of multinational enterprises: the case of US and Japanese corporations. </w:t>
      </w:r>
      <w:r w:rsidRPr="002560F6">
        <w:rPr>
          <w:rFonts w:ascii="Times New Roman" w:hAnsi="Times New Roman" w:cs="Times New Roman"/>
          <w:i/>
          <w:lang w:val="en-US"/>
        </w:rPr>
        <w:t>Res. Policy,</w:t>
      </w:r>
      <w:r w:rsidRPr="002560F6">
        <w:rPr>
          <w:rFonts w:ascii="Times New Roman" w:hAnsi="Times New Roman" w:cs="Times New Roman"/>
          <w:lang w:val="en-US"/>
        </w:rPr>
        <w:t xml:space="preserve"> 30(1): 159–174.</w:t>
      </w:r>
    </w:p>
    <w:p w14:paraId="5D1A693B" w14:textId="77777777" w:rsidR="00593714" w:rsidRPr="002560F6" w:rsidRDefault="00593714" w:rsidP="00593714">
      <w:pPr>
        <w:autoSpaceDE w:val="0"/>
        <w:autoSpaceDN w:val="0"/>
        <w:adjustRightInd w:val="0"/>
        <w:spacing w:after="0" w:line="240" w:lineRule="auto"/>
        <w:ind w:left="540" w:hanging="540"/>
        <w:rPr>
          <w:rFonts w:ascii="Times New Roman" w:hAnsi="Times New Roman" w:cs="Times New Roman"/>
        </w:rPr>
      </w:pPr>
      <w:r w:rsidRPr="00217891">
        <w:rPr>
          <w:rFonts w:ascii="Times New Roman" w:hAnsi="Times New Roman" w:cs="Times New Roman"/>
          <w:lang w:val="pt-PT"/>
        </w:rPr>
        <w:t xml:space="preserve">Kwok, C. C. Y.,Tadesse, S. 2006. </w:t>
      </w:r>
      <w:r w:rsidRPr="002560F6">
        <w:rPr>
          <w:rFonts w:ascii="Times New Roman" w:hAnsi="Times New Roman" w:cs="Times New Roman"/>
        </w:rPr>
        <w:t xml:space="preserve">The MNC as an agent of change for host-country institutions: FDI and corruption. </w:t>
      </w:r>
      <w:r w:rsidRPr="002560F6">
        <w:rPr>
          <w:rFonts w:ascii="Times New Roman" w:hAnsi="Times New Roman" w:cs="Times New Roman"/>
          <w:i/>
          <w:iCs/>
        </w:rPr>
        <w:t>Journal of International Business Studies</w:t>
      </w:r>
      <w:r w:rsidRPr="002560F6">
        <w:rPr>
          <w:rFonts w:ascii="Times New Roman" w:hAnsi="Times New Roman" w:cs="Times New Roman"/>
        </w:rPr>
        <w:t xml:space="preserve">, </w:t>
      </w:r>
      <w:r w:rsidRPr="002560F6">
        <w:rPr>
          <w:rFonts w:ascii="Times New Roman" w:hAnsi="Times New Roman" w:cs="Times New Roman"/>
          <w:i/>
          <w:iCs/>
        </w:rPr>
        <w:t>37</w:t>
      </w:r>
      <w:r w:rsidRPr="002560F6">
        <w:rPr>
          <w:rFonts w:ascii="Times New Roman" w:hAnsi="Times New Roman" w:cs="Times New Roman"/>
        </w:rPr>
        <w:t>(6): 767–785</w:t>
      </w:r>
    </w:p>
    <w:p w14:paraId="69A37596" w14:textId="3556C6EE" w:rsidR="00E83C55" w:rsidRPr="002560F6" w:rsidRDefault="00E83C55" w:rsidP="0059371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Landau, C., Karna, A., </w:t>
      </w:r>
      <w:proofErr w:type="spellStart"/>
      <w:r w:rsidRPr="002560F6">
        <w:rPr>
          <w:rFonts w:ascii="Times New Roman" w:hAnsi="Times New Roman" w:cs="Times New Roman"/>
        </w:rPr>
        <w:t>Sailer</w:t>
      </w:r>
      <w:proofErr w:type="spellEnd"/>
      <w:r w:rsidRPr="002560F6">
        <w:rPr>
          <w:rFonts w:ascii="Times New Roman" w:hAnsi="Times New Roman" w:cs="Times New Roman"/>
        </w:rPr>
        <w:t xml:space="preserve">, M., 2016. Business model adaptation for emerging markets: a case study of a German automobile manufacturer in India. </w:t>
      </w:r>
      <w:r w:rsidRPr="002560F6">
        <w:rPr>
          <w:rFonts w:ascii="Times New Roman" w:hAnsi="Times New Roman" w:cs="Times New Roman"/>
          <w:i/>
        </w:rPr>
        <w:t>R&amp;D Manag.</w:t>
      </w:r>
      <w:r w:rsidRPr="002560F6">
        <w:rPr>
          <w:rFonts w:ascii="Times New Roman" w:hAnsi="Times New Roman" w:cs="Times New Roman"/>
        </w:rPr>
        <w:t xml:space="preserve"> 46, 480–503. </w:t>
      </w:r>
    </w:p>
    <w:p w14:paraId="3EE2F5DA" w14:textId="77777777" w:rsidR="00E83C55" w:rsidRPr="002560F6" w:rsidRDefault="00E83C55" w:rsidP="00CB6C84">
      <w:pPr>
        <w:spacing w:after="0" w:line="240" w:lineRule="auto"/>
        <w:ind w:left="540" w:hanging="630"/>
        <w:rPr>
          <w:rFonts w:ascii="Times New Roman" w:hAnsi="Times New Roman" w:cs="Times New Roman"/>
          <w:spacing w:val="2"/>
          <w:shd w:val="clear" w:color="auto" w:fill="FCFCFC"/>
        </w:rPr>
      </w:pPr>
      <w:r w:rsidRPr="002560F6">
        <w:rPr>
          <w:rFonts w:ascii="Times New Roman" w:hAnsi="Times New Roman" w:cs="Times New Roman"/>
          <w:spacing w:val="2"/>
          <w:shd w:val="clear" w:color="auto" w:fill="FCFCFC"/>
        </w:rPr>
        <w:t xml:space="preserve">Li, J., Rugman, A.M., 2007. Real options and the theory of foreign direct investment. </w:t>
      </w:r>
      <w:r w:rsidRPr="002560F6">
        <w:rPr>
          <w:rFonts w:ascii="Times New Roman" w:hAnsi="Times New Roman" w:cs="Times New Roman"/>
          <w:i/>
          <w:spacing w:val="2"/>
          <w:shd w:val="clear" w:color="auto" w:fill="FCFCFC"/>
        </w:rPr>
        <w:t xml:space="preserve">Int. Bus. Rev. </w:t>
      </w:r>
      <w:r w:rsidRPr="002560F6">
        <w:rPr>
          <w:rFonts w:ascii="Times New Roman" w:hAnsi="Times New Roman" w:cs="Times New Roman"/>
          <w:spacing w:val="2"/>
          <w:shd w:val="clear" w:color="auto" w:fill="FCFCFC"/>
        </w:rPr>
        <w:t>16 (6): 687–712.</w:t>
      </w:r>
    </w:p>
    <w:p w14:paraId="23FE776D"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lastRenderedPageBreak/>
        <w:t xml:space="preserve">Li, N., </w:t>
      </w:r>
      <w:proofErr w:type="gramStart"/>
      <w:r w:rsidRPr="002560F6">
        <w:rPr>
          <w:rFonts w:ascii="Times New Roman" w:hAnsi="Times New Roman" w:cs="Times New Roman"/>
          <w:noProof/>
        </w:rPr>
        <w:t>Boulding,W</w:t>
      </w:r>
      <w:r w:rsidRPr="002560F6">
        <w:rPr>
          <w:rFonts w:ascii="Times New Roman" w:hAnsi="Times New Roman" w:cs="Times New Roman"/>
        </w:rPr>
        <w:t>.</w:t>
      </w:r>
      <w:proofErr w:type="gramEnd"/>
      <w:r w:rsidRPr="002560F6">
        <w:rPr>
          <w:rFonts w:ascii="Times New Roman" w:hAnsi="Times New Roman" w:cs="Times New Roman"/>
        </w:rPr>
        <w:t xml:space="preserve">, </w:t>
      </w:r>
      <w:proofErr w:type="spellStart"/>
      <w:r w:rsidRPr="002560F6">
        <w:rPr>
          <w:rFonts w:ascii="Times New Roman" w:hAnsi="Times New Roman" w:cs="Times New Roman"/>
        </w:rPr>
        <w:t>Staelin</w:t>
      </w:r>
      <w:proofErr w:type="spellEnd"/>
      <w:r w:rsidRPr="002560F6">
        <w:rPr>
          <w:rFonts w:ascii="Times New Roman" w:hAnsi="Times New Roman" w:cs="Times New Roman"/>
        </w:rPr>
        <w:t xml:space="preserve">, R., 2010. General alliance experience, uncertainty, and marketing alliance governance mode choice. </w:t>
      </w:r>
      <w:r w:rsidRPr="002560F6">
        <w:rPr>
          <w:rFonts w:ascii="Times New Roman" w:hAnsi="Times New Roman" w:cs="Times New Roman"/>
          <w:i/>
          <w:iCs/>
        </w:rPr>
        <w:t xml:space="preserve">J. </w:t>
      </w:r>
      <w:proofErr w:type="gramStart"/>
      <w:r w:rsidRPr="002560F6">
        <w:rPr>
          <w:rFonts w:ascii="Times New Roman" w:hAnsi="Times New Roman" w:cs="Times New Roman"/>
          <w:i/>
          <w:iCs/>
        </w:rPr>
        <w:t>Acad. .Market</w:t>
      </w:r>
      <w:proofErr w:type="gramEnd"/>
      <w:r w:rsidRPr="002560F6">
        <w:rPr>
          <w:rFonts w:ascii="Times New Roman" w:hAnsi="Times New Roman" w:cs="Times New Roman"/>
          <w:i/>
          <w:iCs/>
        </w:rPr>
        <w:t>.</w:t>
      </w:r>
      <w:r w:rsidRPr="002560F6">
        <w:rPr>
          <w:rFonts w:ascii="Times New Roman" w:hAnsi="Times New Roman" w:cs="Times New Roman"/>
        </w:rPr>
        <w:t xml:space="preserve"> </w:t>
      </w:r>
      <w:r w:rsidRPr="002560F6">
        <w:rPr>
          <w:rFonts w:ascii="Times New Roman" w:hAnsi="Times New Roman" w:cs="Times New Roman"/>
          <w:i/>
          <w:iCs/>
        </w:rPr>
        <w:t xml:space="preserve">Sci. </w:t>
      </w:r>
      <w:r w:rsidRPr="002560F6">
        <w:rPr>
          <w:rFonts w:ascii="Times New Roman" w:hAnsi="Times New Roman" w:cs="Times New Roman"/>
          <w:bCs/>
        </w:rPr>
        <w:t>38</w:t>
      </w:r>
      <w:r w:rsidRPr="002560F6">
        <w:rPr>
          <w:rFonts w:ascii="Times New Roman" w:hAnsi="Times New Roman" w:cs="Times New Roman"/>
        </w:rPr>
        <w:t>, 141–158.</w:t>
      </w:r>
    </w:p>
    <w:p w14:paraId="74385228"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Li, P. P. 2007. Toward an integrated theory of multinational evolution: The evidence of Chinese multinational enterprises as latecomers. </w:t>
      </w:r>
      <w:r w:rsidRPr="002560F6">
        <w:rPr>
          <w:rFonts w:ascii="Times New Roman" w:hAnsi="Times New Roman" w:cs="Times New Roman"/>
          <w:i/>
          <w:iCs/>
        </w:rPr>
        <w:t>Journal of International Management</w:t>
      </w:r>
      <w:r w:rsidRPr="002560F6">
        <w:rPr>
          <w:rFonts w:ascii="Times New Roman" w:hAnsi="Times New Roman" w:cs="Times New Roman"/>
        </w:rPr>
        <w:t>. 13(3). 296-318.</w:t>
      </w:r>
    </w:p>
    <w:p w14:paraId="2FB4C643" w14:textId="5600E67D"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Liedong, T. A., Frynas, G.J. 2017. Investment Climate Constraints as Determinants of Political Tie Intensity in emerging Countries: Evidence from Foreign Firms in Ghana</w:t>
      </w:r>
      <w:r w:rsidR="00F63D8E" w:rsidRPr="002560F6">
        <w:rPr>
          <w:rFonts w:ascii="Times New Roman" w:hAnsi="Times New Roman" w:cs="Times New Roman"/>
        </w:rPr>
        <w:t>.</w:t>
      </w:r>
      <w:r w:rsidRPr="002560F6">
        <w:rPr>
          <w:rFonts w:ascii="Times New Roman" w:hAnsi="Times New Roman" w:cs="Times New Roman"/>
        </w:rPr>
        <w:t xml:space="preserve"> </w:t>
      </w:r>
      <w:r w:rsidRPr="002560F6">
        <w:rPr>
          <w:rFonts w:ascii="Times New Roman" w:hAnsi="Times New Roman" w:cs="Times New Roman"/>
          <w:i/>
          <w:iCs/>
        </w:rPr>
        <w:t>Management International Review</w:t>
      </w:r>
      <w:r w:rsidRPr="002560F6">
        <w:rPr>
          <w:rFonts w:ascii="Times New Roman" w:hAnsi="Times New Roman" w:cs="Times New Roman"/>
        </w:rPr>
        <w:t>. https://doi.org/10.1007/s11575-018-0354-2.</w:t>
      </w:r>
    </w:p>
    <w:p w14:paraId="4526CA63" w14:textId="343D3822"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Liedong, T. A., Rajwani, T. 2018. The impact of managerial political ties on corporate governance and debt financing: Evidence from Ghana, </w:t>
      </w:r>
      <w:r w:rsidRPr="002560F6">
        <w:rPr>
          <w:rFonts w:ascii="Times New Roman" w:hAnsi="Times New Roman" w:cs="Times New Roman"/>
          <w:i/>
          <w:iCs/>
        </w:rPr>
        <w:t>Long Range Planning</w:t>
      </w:r>
      <w:r w:rsidRPr="002560F6">
        <w:rPr>
          <w:rFonts w:ascii="Times New Roman" w:hAnsi="Times New Roman" w:cs="Times New Roman"/>
        </w:rPr>
        <w:t>. 51(5). 666-679.</w:t>
      </w:r>
    </w:p>
    <w:p w14:paraId="7C2F0DD4"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Liedong, T.A., Rajwani, T., and Mellahi, K., 2017. Reality or Illusion? The Efficacy of Nonmarket Strategy in Institutional Risk Reduction, </w:t>
      </w:r>
      <w:r w:rsidRPr="002560F6">
        <w:rPr>
          <w:rFonts w:ascii="Times New Roman" w:hAnsi="Times New Roman" w:cs="Times New Roman"/>
          <w:i/>
        </w:rPr>
        <w:t xml:space="preserve">British </w:t>
      </w:r>
      <w:proofErr w:type="gramStart"/>
      <w:r w:rsidRPr="002560F6">
        <w:rPr>
          <w:rFonts w:ascii="Times New Roman" w:hAnsi="Times New Roman" w:cs="Times New Roman"/>
          <w:i/>
        </w:rPr>
        <w:t>J. .Manag</w:t>
      </w:r>
      <w:proofErr w:type="gramEnd"/>
      <w:r w:rsidRPr="002560F6">
        <w:rPr>
          <w:rFonts w:ascii="Times New Roman" w:hAnsi="Times New Roman" w:cs="Times New Roman"/>
          <w:i/>
        </w:rPr>
        <w:t>.</w:t>
      </w:r>
      <w:r w:rsidRPr="002560F6">
        <w:rPr>
          <w:rFonts w:ascii="Times New Roman" w:hAnsi="Times New Roman" w:cs="Times New Roman"/>
        </w:rPr>
        <w:t xml:space="preserve"> 28(4): 609-628.</w:t>
      </w:r>
    </w:p>
    <w:p w14:paraId="68BFF4AB"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London, T., &amp; Hart, S. L. 2004. Reinventing strategies for emerging markets: Beyond the transnational model. </w:t>
      </w:r>
      <w:r w:rsidRPr="002560F6">
        <w:rPr>
          <w:rFonts w:ascii="Times New Roman" w:hAnsi="Times New Roman" w:cs="Times New Roman"/>
          <w:i/>
          <w:iCs/>
        </w:rPr>
        <w:t>Journal of International Business Studies</w:t>
      </w:r>
      <w:r w:rsidRPr="002560F6">
        <w:rPr>
          <w:rFonts w:ascii="Times New Roman" w:hAnsi="Times New Roman" w:cs="Times New Roman"/>
        </w:rPr>
        <w:t>, 35(5): 350-370.</w:t>
      </w:r>
    </w:p>
    <w:p w14:paraId="3432845D"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Lu, J., Ma, X., </w:t>
      </w:r>
      <w:proofErr w:type="spellStart"/>
      <w:r w:rsidRPr="002560F6">
        <w:rPr>
          <w:rFonts w:ascii="Times New Roman" w:hAnsi="Times New Roman" w:cs="Times New Roman"/>
        </w:rPr>
        <w:t>Taksa</w:t>
      </w:r>
      <w:proofErr w:type="spellEnd"/>
      <w:r w:rsidRPr="002560F6">
        <w:rPr>
          <w:rFonts w:ascii="Times New Roman" w:hAnsi="Times New Roman" w:cs="Times New Roman"/>
        </w:rPr>
        <w:t xml:space="preserve">, L., Wang, Y. 2017. From LLL to IOL: Moving dragon multinationals research forward.  </w:t>
      </w:r>
      <w:r w:rsidRPr="002560F6">
        <w:rPr>
          <w:rFonts w:ascii="Times New Roman" w:hAnsi="Times New Roman" w:cs="Times New Roman"/>
          <w:i/>
          <w:iCs/>
        </w:rPr>
        <w:t>Asia Pacific Journal of Management</w:t>
      </w:r>
      <w:r w:rsidRPr="002560F6">
        <w:rPr>
          <w:rFonts w:ascii="Times New Roman" w:hAnsi="Times New Roman" w:cs="Times New Roman"/>
        </w:rPr>
        <w:t>. 34(4). 757-768.</w:t>
      </w:r>
    </w:p>
    <w:p w14:paraId="110CB17D"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Luiz, J., Stewart, C. 2014. Corruption, South African Multinational Enterprises and Institutions in Africa. </w:t>
      </w:r>
      <w:r w:rsidRPr="002560F6">
        <w:rPr>
          <w:rFonts w:ascii="Times New Roman" w:hAnsi="Times New Roman" w:cs="Times New Roman"/>
          <w:i/>
          <w:iCs/>
        </w:rPr>
        <w:t>Journal of Business Ethics</w:t>
      </w:r>
      <w:r w:rsidRPr="002560F6">
        <w:rPr>
          <w:rFonts w:ascii="Times New Roman" w:hAnsi="Times New Roman" w:cs="Times New Roman"/>
        </w:rPr>
        <w:t>. 124(3). 383-398.</w:t>
      </w:r>
    </w:p>
    <w:p w14:paraId="2F01C9C0"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Luo, X.., Chung, C., </w:t>
      </w:r>
      <w:proofErr w:type="spellStart"/>
      <w:r w:rsidRPr="002560F6">
        <w:rPr>
          <w:rFonts w:ascii="Times New Roman" w:hAnsi="Times New Roman" w:cs="Times New Roman"/>
        </w:rPr>
        <w:t>Sobczak</w:t>
      </w:r>
      <w:proofErr w:type="spellEnd"/>
      <w:r w:rsidRPr="002560F6">
        <w:rPr>
          <w:rFonts w:ascii="Times New Roman" w:hAnsi="Times New Roman" w:cs="Times New Roman"/>
        </w:rPr>
        <w:t xml:space="preserve">, M., 2009. How Do Corporate Governance Model Differences Affect Foreign Direct Investment in Emerging Economies? </w:t>
      </w:r>
      <w:r w:rsidRPr="002560F6">
        <w:rPr>
          <w:rFonts w:ascii="Times New Roman" w:hAnsi="Times New Roman" w:cs="Times New Roman"/>
          <w:i/>
          <w:spacing w:val="4"/>
          <w:shd w:val="clear" w:color="auto" w:fill="FCFCFC"/>
        </w:rPr>
        <w:t>J. Int. Bus. Stud.</w:t>
      </w:r>
      <w:r w:rsidRPr="002560F6">
        <w:rPr>
          <w:rFonts w:ascii="Times New Roman" w:hAnsi="Times New Roman" w:cs="Times New Roman"/>
          <w:spacing w:val="4"/>
          <w:shd w:val="clear" w:color="auto" w:fill="FCFCFC"/>
        </w:rPr>
        <w:t xml:space="preserve"> </w:t>
      </w:r>
      <w:r w:rsidRPr="002560F6">
        <w:rPr>
          <w:rFonts w:ascii="Times New Roman" w:hAnsi="Times New Roman" w:cs="Times New Roman"/>
        </w:rPr>
        <w:t>40(3): 444-467</w:t>
      </w:r>
    </w:p>
    <w:p w14:paraId="72A58D35"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Luo, Y., 2001. Determinants of entry in an emerging economy: A multilevel approach. </w:t>
      </w:r>
      <w:r w:rsidRPr="002560F6">
        <w:rPr>
          <w:rFonts w:ascii="Times New Roman" w:hAnsi="Times New Roman" w:cs="Times New Roman"/>
          <w:i/>
          <w:iCs/>
        </w:rPr>
        <w:t xml:space="preserve">J. Manag. Stud., </w:t>
      </w:r>
      <w:r w:rsidRPr="002560F6">
        <w:rPr>
          <w:rFonts w:ascii="Times New Roman" w:hAnsi="Times New Roman" w:cs="Times New Roman"/>
        </w:rPr>
        <w:t>38(3): 443-472</w:t>
      </w:r>
    </w:p>
    <w:p w14:paraId="54272EE0"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Luo, Y., Tung, R.L. 2007. International expansion of emerging market enterprises: A springboard perspective. </w:t>
      </w:r>
      <w:r w:rsidRPr="002560F6">
        <w:rPr>
          <w:rFonts w:ascii="Times New Roman" w:hAnsi="Times New Roman" w:cs="Times New Roman"/>
          <w:i/>
          <w:spacing w:val="4"/>
          <w:shd w:val="clear" w:color="auto" w:fill="FCFCFC"/>
        </w:rPr>
        <w:t>J. Int. Bus. Stud.</w:t>
      </w:r>
      <w:r w:rsidRPr="002560F6">
        <w:rPr>
          <w:rFonts w:ascii="Times New Roman" w:hAnsi="Times New Roman" w:cs="Times New Roman"/>
          <w:i/>
        </w:rPr>
        <w:t xml:space="preserve"> </w:t>
      </w:r>
      <w:r w:rsidRPr="002560F6">
        <w:rPr>
          <w:rFonts w:ascii="Times New Roman" w:hAnsi="Times New Roman" w:cs="Times New Roman"/>
        </w:rPr>
        <w:t>38(4):</w:t>
      </w:r>
      <w:r w:rsidRPr="002560F6">
        <w:rPr>
          <w:rFonts w:ascii="Times New Roman" w:hAnsi="Times New Roman" w:cs="Times New Roman"/>
          <w:i/>
        </w:rPr>
        <w:t xml:space="preserve"> </w:t>
      </w:r>
      <w:r w:rsidRPr="002560F6">
        <w:rPr>
          <w:rFonts w:ascii="Times New Roman" w:hAnsi="Times New Roman" w:cs="Times New Roman"/>
        </w:rPr>
        <w:t>481-498</w:t>
      </w:r>
    </w:p>
    <w:p w14:paraId="7E3E34B1"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Luo, Y., Xue, Q., Han, B. 2010. How emerging market governments promote outward FDI. </w:t>
      </w:r>
      <w:r w:rsidRPr="002560F6">
        <w:rPr>
          <w:rFonts w:ascii="Times New Roman" w:hAnsi="Times New Roman" w:cs="Times New Roman"/>
          <w:i/>
        </w:rPr>
        <w:t xml:space="preserve">J. World Bus. </w:t>
      </w:r>
      <w:r w:rsidRPr="002560F6">
        <w:rPr>
          <w:rFonts w:ascii="Times New Roman" w:hAnsi="Times New Roman" w:cs="Times New Roman"/>
        </w:rPr>
        <w:t>45(1): 68-79</w:t>
      </w:r>
    </w:p>
    <w:p w14:paraId="33786B07"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Luo, Y., Zhao, H. 2013. Doing Business in a Transitional Society: Economic Environment and Relational Political Strategy for Multinationals., </w:t>
      </w:r>
      <w:r w:rsidRPr="002560F6">
        <w:rPr>
          <w:rFonts w:ascii="Times New Roman" w:hAnsi="Times New Roman" w:cs="Times New Roman"/>
          <w:i/>
          <w:iCs/>
        </w:rPr>
        <w:t>Business &amp; Society</w:t>
      </w:r>
      <w:r w:rsidRPr="002560F6">
        <w:rPr>
          <w:rFonts w:ascii="Times New Roman" w:hAnsi="Times New Roman" w:cs="Times New Roman"/>
        </w:rPr>
        <w:t>.  52(3). 515-549.</w:t>
      </w:r>
    </w:p>
    <w:p w14:paraId="167E6524"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Maguire, S., Hardy, C., &amp; Lawrence, T. B. 2004. Institutional entrepreneurship in emerging fields: </w:t>
      </w:r>
      <w:proofErr w:type="spellStart"/>
      <w:r w:rsidRPr="002560F6">
        <w:rPr>
          <w:rFonts w:ascii="Times New Roman" w:hAnsi="Times New Roman" w:cs="Times New Roman"/>
        </w:rPr>
        <w:t>Hiv</w:t>
      </w:r>
      <w:proofErr w:type="spellEnd"/>
      <w:r w:rsidRPr="002560F6">
        <w:rPr>
          <w:rFonts w:ascii="Times New Roman" w:hAnsi="Times New Roman" w:cs="Times New Roman"/>
        </w:rPr>
        <w:t xml:space="preserve">/aids treatment advocacy in </w:t>
      </w:r>
      <w:proofErr w:type="spellStart"/>
      <w:r w:rsidRPr="002560F6">
        <w:rPr>
          <w:rFonts w:ascii="Times New Roman" w:hAnsi="Times New Roman" w:cs="Times New Roman"/>
        </w:rPr>
        <w:t>canada</w:t>
      </w:r>
      <w:proofErr w:type="spellEnd"/>
      <w:r w:rsidRPr="002560F6">
        <w:rPr>
          <w:rFonts w:ascii="Times New Roman" w:hAnsi="Times New Roman" w:cs="Times New Roman"/>
        </w:rPr>
        <w:t xml:space="preserve">. </w:t>
      </w:r>
      <w:r w:rsidRPr="002560F6">
        <w:rPr>
          <w:rFonts w:ascii="Times New Roman" w:hAnsi="Times New Roman" w:cs="Times New Roman"/>
          <w:i/>
          <w:iCs/>
        </w:rPr>
        <w:t>Academy of Management Journal</w:t>
      </w:r>
      <w:r w:rsidRPr="002560F6">
        <w:rPr>
          <w:rFonts w:ascii="Times New Roman" w:hAnsi="Times New Roman" w:cs="Times New Roman"/>
        </w:rPr>
        <w:t>, 47(5): 657-679.</w:t>
      </w:r>
    </w:p>
    <w:p w14:paraId="2DAEC7C8"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Makino, S., Neupert, K. E. 2000. National culture, transaction costs, and the choice between </w:t>
      </w:r>
      <w:r w:rsidRPr="002560F6">
        <w:rPr>
          <w:rFonts w:ascii="Times New Roman" w:hAnsi="Times New Roman" w:cs="Times New Roman"/>
          <w:noProof/>
        </w:rPr>
        <w:t>joint</w:t>
      </w:r>
      <w:r w:rsidRPr="002560F6">
        <w:rPr>
          <w:rFonts w:ascii="Times New Roman" w:hAnsi="Times New Roman" w:cs="Times New Roman"/>
        </w:rPr>
        <w:t xml:space="preserve"> venture and wholly-owned subsidiary. </w:t>
      </w:r>
      <w:r w:rsidRPr="002560F6">
        <w:rPr>
          <w:rFonts w:ascii="Times New Roman" w:hAnsi="Times New Roman" w:cs="Times New Roman"/>
          <w:i/>
          <w:spacing w:val="4"/>
          <w:shd w:val="clear" w:color="auto" w:fill="FCFCFC"/>
        </w:rPr>
        <w:t xml:space="preserve"> J. Int. Bus. Stud.</w:t>
      </w:r>
      <w:r w:rsidRPr="002560F6">
        <w:rPr>
          <w:rFonts w:ascii="Times New Roman" w:hAnsi="Times New Roman" w:cs="Times New Roman"/>
        </w:rPr>
        <w:t xml:space="preserve"> 31, 705–713.</w:t>
      </w:r>
    </w:p>
    <w:p w14:paraId="25330E23"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Malhotra, S., Sivakumar, K., Zhu, P. C. 2011. Curvilinear relationship between cultural distance and equity participation: An empirical analysis of cross-border acquisitions. </w:t>
      </w:r>
      <w:r w:rsidRPr="002560F6">
        <w:rPr>
          <w:rFonts w:ascii="Times New Roman" w:hAnsi="Times New Roman" w:cs="Times New Roman"/>
          <w:i/>
          <w:iCs/>
        </w:rPr>
        <w:t>Journal of International Management</w:t>
      </w:r>
      <w:r w:rsidRPr="002560F6">
        <w:rPr>
          <w:rFonts w:ascii="Times New Roman" w:hAnsi="Times New Roman" w:cs="Times New Roman"/>
        </w:rPr>
        <w:t>. 17 (4). 316-332.</w:t>
      </w:r>
    </w:p>
    <w:p w14:paraId="32B21D52"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Mathews, </w:t>
      </w:r>
      <w:proofErr w:type="gramStart"/>
      <w:r w:rsidRPr="002560F6">
        <w:rPr>
          <w:rFonts w:ascii="Times New Roman" w:hAnsi="Times New Roman" w:cs="Times New Roman"/>
        </w:rPr>
        <w:t>J,  Zander</w:t>
      </w:r>
      <w:proofErr w:type="gramEnd"/>
      <w:r w:rsidRPr="002560F6">
        <w:rPr>
          <w:rFonts w:ascii="Times New Roman" w:hAnsi="Times New Roman" w:cs="Times New Roman"/>
        </w:rPr>
        <w:t xml:space="preserve">, I. 2007. The international entrepreneurial dynamics of accelerated internationalisation., </w:t>
      </w:r>
      <w:r w:rsidRPr="002560F6">
        <w:rPr>
          <w:rFonts w:ascii="Times New Roman" w:hAnsi="Times New Roman" w:cs="Times New Roman"/>
          <w:i/>
          <w:iCs/>
        </w:rPr>
        <w:t>Journal of International Business Studies</w:t>
      </w:r>
      <w:r w:rsidRPr="002560F6">
        <w:rPr>
          <w:rFonts w:ascii="Times New Roman" w:hAnsi="Times New Roman" w:cs="Times New Roman"/>
        </w:rPr>
        <w:t>. 38(3). 387-403.</w:t>
      </w:r>
    </w:p>
    <w:p w14:paraId="761BAD00" w14:textId="7E7E3496"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Mathews, J. (2006), "Dragon multinationals: New players in 21st century globalization</w:t>
      </w:r>
      <w:r w:rsidR="008D5F55" w:rsidRPr="002560F6">
        <w:rPr>
          <w:rFonts w:ascii="Times New Roman" w:hAnsi="Times New Roman" w:cs="Times New Roman"/>
        </w:rPr>
        <w:t>.</w:t>
      </w:r>
      <w:r w:rsidRPr="002560F6">
        <w:rPr>
          <w:rFonts w:ascii="Times New Roman" w:hAnsi="Times New Roman" w:cs="Times New Roman"/>
        </w:rPr>
        <w:t xml:space="preserve"> </w:t>
      </w:r>
      <w:r w:rsidRPr="002560F6">
        <w:rPr>
          <w:rFonts w:ascii="Times New Roman" w:hAnsi="Times New Roman" w:cs="Times New Roman"/>
          <w:i/>
          <w:iCs/>
        </w:rPr>
        <w:t>Asia Pacific Journal of Management</w:t>
      </w:r>
      <w:r w:rsidRPr="002560F6">
        <w:rPr>
          <w:rFonts w:ascii="Times New Roman" w:hAnsi="Times New Roman" w:cs="Times New Roman"/>
        </w:rPr>
        <w:t>, vol. 23, no. 1, pp. 5-27.</w:t>
      </w:r>
    </w:p>
    <w:p w14:paraId="25321CD6"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Mair, J., Marti, I., &amp; </w:t>
      </w:r>
      <w:proofErr w:type="spellStart"/>
      <w:r w:rsidRPr="002560F6">
        <w:rPr>
          <w:rFonts w:ascii="Times New Roman" w:hAnsi="Times New Roman" w:cs="Times New Roman"/>
        </w:rPr>
        <w:t>Ventresca</w:t>
      </w:r>
      <w:proofErr w:type="spellEnd"/>
      <w:r w:rsidRPr="002560F6">
        <w:rPr>
          <w:rFonts w:ascii="Times New Roman" w:hAnsi="Times New Roman" w:cs="Times New Roman"/>
        </w:rPr>
        <w:t xml:space="preserve">, M. J. 2012. Building inclusive markets in rural </w:t>
      </w:r>
      <w:proofErr w:type="spellStart"/>
      <w:r w:rsidRPr="002560F6">
        <w:rPr>
          <w:rFonts w:ascii="Times New Roman" w:hAnsi="Times New Roman" w:cs="Times New Roman"/>
        </w:rPr>
        <w:t>bangladesh</w:t>
      </w:r>
      <w:proofErr w:type="spellEnd"/>
      <w:r w:rsidRPr="002560F6">
        <w:rPr>
          <w:rFonts w:ascii="Times New Roman" w:hAnsi="Times New Roman" w:cs="Times New Roman"/>
        </w:rPr>
        <w:t xml:space="preserve">: How intermediaries work institutional voids. </w:t>
      </w:r>
      <w:r w:rsidRPr="002560F6">
        <w:rPr>
          <w:rFonts w:ascii="Times New Roman" w:hAnsi="Times New Roman" w:cs="Times New Roman"/>
          <w:i/>
          <w:iCs/>
        </w:rPr>
        <w:t>Academy of Management Journal</w:t>
      </w:r>
      <w:r w:rsidRPr="002560F6">
        <w:rPr>
          <w:rFonts w:ascii="Times New Roman" w:hAnsi="Times New Roman" w:cs="Times New Roman"/>
        </w:rPr>
        <w:t>, 55(4): 819-850.</w:t>
      </w:r>
    </w:p>
    <w:p w14:paraId="1EC8CD84"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Mbalyohere, C., Lawton, T., </w:t>
      </w:r>
      <w:proofErr w:type="spellStart"/>
      <w:r w:rsidRPr="002560F6">
        <w:rPr>
          <w:rFonts w:ascii="Times New Roman" w:hAnsi="Times New Roman" w:cs="Times New Roman"/>
        </w:rPr>
        <w:t>Boojihawon</w:t>
      </w:r>
      <w:proofErr w:type="spellEnd"/>
      <w:r w:rsidRPr="002560F6">
        <w:rPr>
          <w:rFonts w:ascii="Times New Roman" w:hAnsi="Times New Roman" w:cs="Times New Roman"/>
        </w:rPr>
        <w:t xml:space="preserve">, R., </w:t>
      </w:r>
      <w:proofErr w:type="spellStart"/>
      <w:r w:rsidRPr="002560F6">
        <w:rPr>
          <w:rFonts w:ascii="Times New Roman" w:hAnsi="Times New Roman" w:cs="Times New Roman"/>
        </w:rPr>
        <w:t>Viney</w:t>
      </w:r>
      <w:proofErr w:type="spellEnd"/>
      <w:r w:rsidRPr="002560F6">
        <w:rPr>
          <w:rFonts w:ascii="Times New Roman" w:hAnsi="Times New Roman" w:cs="Times New Roman"/>
        </w:rPr>
        <w:t xml:space="preserve">, H. 2017. Corporate political activity and location-based advantage: MNE responses to institutional transformation in Uganda’s electricity industry.  </w:t>
      </w:r>
      <w:r w:rsidRPr="002560F6">
        <w:rPr>
          <w:rFonts w:ascii="Times New Roman" w:hAnsi="Times New Roman" w:cs="Times New Roman"/>
          <w:i/>
          <w:iCs/>
        </w:rPr>
        <w:t>Journal of World Business</w:t>
      </w:r>
      <w:r w:rsidRPr="002560F6">
        <w:rPr>
          <w:rFonts w:ascii="Times New Roman" w:hAnsi="Times New Roman" w:cs="Times New Roman"/>
        </w:rPr>
        <w:t>. 52(6). 743-759.</w:t>
      </w:r>
    </w:p>
    <w:p w14:paraId="188105D1"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Meyer, K.E., 2001. Institutions, transaction </w:t>
      </w:r>
      <w:r w:rsidRPr="002560F6">
        <w:rPr>
          <w:rFonts w:ascii="Times New Roman" w:hAnsi="Times New Roman" w:cs="Times New Roman"/>
          <w:noProof/>
        </w:rPr>
        <w:t>costs</w:t>
      </w:r>
      <w:r w:rsidRPr="002560F6">
        <w:rPr>
          <w:rFonts w:ascii="Times New Roman" w:hAnsi="Times New Roman" w:cs="Times New Roman"/>
        </w:rPr>
        <w:t xml:space="preserve"> and entry mode choice </w:t>
      </w:r>
      <w:r w:rsidRPr="002560F6">
        <w:rPr>
          <w:rFonts w:ascii="Times New Roman" w:hAnsi="Times New Roman" w:cs="Times New Roman"/>
          <w:bCs/>
        </w:rPr>
        <w:t>in Eastern Europe.</w:t>
      </w:r>
      <w:r w:rsidRPr="002560F6">
        <w:rPr>
          <w:rFonts w:ascii="Times New Roman" w:hAnsi="Times New Roman" w:cs="Times New Roman"/>
        </w:rPr>
        <w:t xml:space="preserve"> </w:t>
      </w:r>
      <w:r w:rsidRPr="002560F6">
        <w:rPr>
          <w:rFonts w:ascii="Times New Roman" w:hAnsi="Times New Roman" w:cs="Times New Roman"/>
          <w:i/>
          <w:spacing w:val="4"/>
          <w:shd w:val="clear" w:color="auto" w:fill="FCFCFC"/>
        </w:rPr>
        <w:t>J. Int. Bus. Stud.</w:t>
      </w:r>
      <w:r w:rsidRPr="002560F6">
        <w:rPr>
          <w:rFonts w:ascii="Times New Roman" w:hAnsi="Times New Roman" w:cs="Times New Roman"/>
        </w:rPr>
        <w:t xml:space="preserve"> </w:t>
      </w:r>
      <w:r w:rsidRPr="002560F6">
        <w:rPr>
          <w:rFonts w:ascii="Times New Roman" w:hAnsi="Times New Roman" w:cs="Times New Roman"/>
          <w:bCs/>
        </w:rPr>
        <w:t>32(2)</w:t>
      </w:r>
      <w:r w:rsidRPr="002560F6" w:rsidDel="007542F8">
        <w:rPr>
          <w:rFonts w:ascii="Times New Roman" w:hAnsi="Times New Roman" w:cs="Times New Roman"/>
          <w:bCs/>
        </w:rPr>
        <w:t>1</w:t>
      </w:r>
      <w:r w:rsidRPr="002560F6">
        <w:rPr>
          <w:rFonts w:ascii="Times New Roman" w:hAnsi="Times New Roman" w:cs="Times New Roman"/>
        </w:rPr>
        <w:t>: 357–368.</w:t>
      </w:r>
    </w:p>
    <w:p w14:paraId="28C8D3A2"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Meyer, K.E., Estrin, S., </w:t>
      </w:r>
      <w:proofErr w:type="spellStart"/>
      <w:r w:rsidRPr="002560F6">
        <w:rPr>
          <w:rFonts w:ascii="Times New Roman" w:hAnsi="Times New Roman" w:cs="Times New Roman"/>
        </w:rPr>
        <w:t>Bhaumik</w:t>
      </w:r>
      <w:proofErr w:type="spellEnd"/>
      <w:r w:rsidRPr="002560F6">
        <w:rPr>
          <w:rFonts w:ascii="Times New Roman" w:hAnsi="Times New Roman" w:cs="Times New Roman"/>
        </w:rPr>
        <w:t xml:space="preserve">, S.K., Peng, M.W., 2009a. Institutions, resources and entry strategies in emerging economies. </w:t>
      </w:r>
      <w:r w:rsidRPr="002560F6">
        <w:rPr>
          <w:rFonts w:ascii="Times New Roman" w:hAnsi="Times New Roman" w:cs="Times New Roman"/>
          <w:i/>
          <w:iCs/>
        </w:rPr>
        <w:t>Strat. Manag. J.</w:t>
      </w:r>
      <w:r w:rsidRPr="002560F6">
        <w:rPr>
          <w:rFonts w:ascii="Times New Roman" w:hAnsi="Times New Roman" w:cs="Times New Roman"/>
        </w:rPr>
        <w:t xml:space="preserve"> 30, 61–80.</w:t>
      </w:r>
    </w:p>
    <w:p w14:paraId="3B6BA3E0"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Meyer, K.E., Nguyen H.V., 2005. Foreign investment strategies and sub-national institutions in emerging markets: evidence from Vietnam. </w:t>
      </w:r>
      <w:r w:rsidRPr="002560F6">
        <w:rPr>
          <w:rFonts w:ascii="Times New Roman" w:hAnsi="Times New Roman" w:cs="Times New Roman"/>
          <w:i/>
          <w:iCs/>
        </w:rPr>
        <w:t xml:space="preserve">J. Manag. Stud. </w:t>
      </w:r>
      <w:r w:rsidRPr="002560F6">
        <w:rPr>
          <w:rFonts w:ascii="Times New Roman" w:hAnsi="Times New Roman" w:cs="Times New Roman"/>
          <w:bCs/>
        </w:rPr>
        <w:t>42</w:t>
      </w:r>
      <w:r w:rsidRPr="002560F6">
        <w:rPr>
          <w:rFonts w:ascii="Times New Roman" w:hAnsi="Times New Roman" w:cs="Times New Roman"/>
        </w:rPr>
        <w:t>(1): 63–93.</w:t>
      </w:r>
    </w:p>
    <w:p w14:paraId="2B7AA0CB" w14:textId="0C4FAF68"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Meyer, K.E., Wright, M., </w:t>
      </w:r>
      <w:proofErr w:type="spellStart"/>
      <w:r w:rsidRPr="002560F6">
        <w:rPr>
          <w:rFonts w:ascii="Times New Roman" w:hAnsi="Times New Roman" w:cs="Times New Roman"/>
        </w:rPr>
        <w:t>Pruthi</w:t>
      </w:r>
      <w:proofErr w:type="spellEnd"/>
      <w:r w:rsidRPr="002560F6">
        <w:rPr>
          <w:rFonts w:ascii="Times New Roman" w:hAnsi="Times New Roman" w:cs="Times New Roman"/>
        </w:rPr>
        <w:t xml:space="preserve">, S., 2009b. Managing </w:t>
      </w:r>
      <w:r w:rsidRPr="002560F6">
        <w:rPr>
          <w:rFonts w:ascii="Times New Roman" w:hAnsi="Times New Roman" w:cs="Times New Roman"/>
          <w:noProof/>
        </w:rPr>
        <w:t>knowledge in</w:t>
      </w:r>
      <w:r w:rsidRPr="002560F6">
        <w:rPr>
          <w:rFonts w:ascii="Times New Roman" w:hAnsi="Times New Roman" w:cs="Times New Roman"/>
        </w:rPr>
        <w:t xml:space="preserve"> foreign entry strategies: a resource-based analysis. </w:t>
      </w:r>
      <w:r w:rsidRPr="002560F6">
        <w:rPr>
          <w:rFonts w:ascii="Times New Roman" w:hAnsi="Times New Roman" w:cs="Times New Roman"/>
          <w:i/>
          <w:iCs/>
        </w:rPr>
        <w:t xml:space="preserve">Strat. Manag. J. </w:t>
      </w:r>
      <w:r w:rsidRPr="002560F6">
        <w:rPr>
          <w:rFonts w:ascii="Times New Roman" w:hAnsi="Times New Roman" w:cs="Times New Roman"/>
          <w:bCs/>
        </w:rPr>
        <w:t>30</w:t>
      </w:r>
      <w:r w:rsidRPr="002560F6">
        <w:rPr>
          <w:rFonts w:ascii="Times New Roman" w:hAnsi="Times New Roman" w:cs="Times New Roman"/>
        </w:rPr>
        <w:t>, 557–574.</w:t>
      </w:r>
    </w:p>
    <w:p w14:paraId="6808F01C" w14:textId="77272AC9" w:rsidR="005B4B2C" w:rsidRPr="002560F6" w:rsidRDefault="005B4B2C"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Miller, D., Lee, J., Chang, S., &amp; Le Breton-Miller, I. (2009). Filling the institutional void: The social behavior and performance of family vs non-family technology firms in emerging markets. Journal of </w:t>
      </w:r>
      <w:r w:rsidRPr="002560F6">
        <w:rPr>
          <w:rFonts w:ascii="Times New Roman" w:hAnsi="Times New Roman" w:cs="Times New Roman"/>
          <w:i/>
          <w:iCs/>
        </w:rPr>
        <w:t>International Business Studies</w:t>
      </w:r>
      <w:r w:rsidRPr="002560F6">
        <w:rPr>
          <w:rFonts w:ascii="Times New Roman" w:hAnsi="Times New Roman" w:cs="Times New Roman"/>
        </w:rPr>
        <w:t>, 40(5), 802-817.</w:t>
      </w:r>
    </w:p>
    <w:p w14:paraId="1A774C1D"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lang w:val="en-US"/>
        </w:rPr>
        <w:t xml:space="preserve">Morschett, D., Schramm-Klein H., Swoboda, B., 2010. Decades of research on market entry modes: What do we really know about external antecedents of entry mode choice? </w:t>
      </w:r>
      <w:r w:rsidRPr="002560F6">
        <w:rPr>
          <w:rFonts w:ascii="Times New Roman" w:hAnsi="Times New Roman" w:cs="Times New Roman"/>
          <w:i/>
          <w:lang w:val="en-US"/>
        </w:rPr>
        <w:t xml:space="preserve">J. Int. Manag. </w:t>
      </w:r>
      <w:r w:rsidRPr="002560F6">
        <w:rPr>
          <w:rFonts w:ascii="Times New Roman" w:hAnsi="Times New Roman" w:cs="Times New Roman"/>
          <w:lang w:val="en-US"/>
        </w:rPr>
        <w:t>16, 60–77.</w:t>
      </w:r>
    </w:p>
    <w:p w14:paraId="6DAFA922" w14:textId="77777777" w:rsidR="00E83C55" w:rsidRPr="002560F6" w:rsidRDefault="00E83C55" w:rsidP="00CB6C84">
      <w:pPr>
        <w:spacing w:after="0" w:line="240" w:lineRule="auto"/>
        <w:ind w:left="540" w:hanging="630"/>
        <w:rPr>
          <w:rFonts w:ascii="Times New Roman" w:eastAsia="AdvP4DF60E" w:hAnsi="Times New Roman" w:cs="Times New Roman"/>
        </w:rPr>
      </w:pPr>
      <w:r w:rsidRPr="002560F6">
        <w:rPr>
          <w:rFonts w:ascii="Times New Roman" w:eastAsia="AdvP4DF60E" w:hAnsi="Times New Roman" w:cs="Times New Roman"/>
        </w:rPr>
        <w:lastRenderedPageBreak/>
        <w:t xml:space="preserve">Nakos, G., Brouthers, K.D., 2002. Entry mode choice of SMEs in Central and Eastern Europe. </w:t>
      </w:r>
      <w:proofErr w:type="spellStart"/>
      <w:r w:rsidRPr="002560F6">
        <w:rPr>
          <w:rFonts w:ascii="Times New Roman" w:eastAsia="AdvP4DF60E" w:hAnsi="Times New Roman" w:cs="Times New Roman"/>
          <w:i/>
        </w:rPr>
        <w:t>Entrepren</w:t>
      </w:r>
      <w:proofErr w:type="spellEnd"/>
      <w:r w:rsidRPr="002560F6">
        <w:rPr>
          <w:rFonts w:ascii="Times New Roman" w:eastAsia="AdvP4DF60E" w:hAnsi="Times New Roman" w:cs="Times New Roman"/>
          <w:i/>
        </w:rPr>
        <w:t xml:space="preserve">. Theory and </w:t>
      </w:r>
      <w:proofErr w:type="spellStart"/>
      <w:r w:rsidRPr="002560F6">
        <w:rPr>
          <w:rFonts w:ascii="Times New Roman" w:eastAsia="AdvP4DF60E" w:hAnsi="Times New Roman" w:cs="Times New Roman"/>
          <w:i/>
        </w:rPr>
        <w:t>Pract</w:t>
      </w:r>
      <w:proofErr w:type="spellEnd"/>
      <w:r w:rsidRPr="002560F6">
        <w:rPr>
          <w:rFonts w:ascii="Times New Roman" w:eastAsia="AdvP4DF60E" w:hAnsi="Times New Roman" w:cs="Times New Roman"/>
          <w:i/>
        </w:rPr>
        <w:t>.</w:t>
      </w:r>
      <w:r w:rsidRPr="002560F6">
        <w:rPr>
          <w:rFonts w:ascii="Times New Roman" w:eastAsia="AdvP4DF60E" w:hAnsi="Times New Roman" w:cs="Times New Roman"/>
        </w:rPr>
        <w:t>, 27(1): 47–64.</w:t>
      </w:r>
    </w:p>
    <w:p w14:paraId="06F86AD3" w14:textId="77777777" w:rsidR="00E83C55" w:rsidRPr="002560F6" w:rsidDel="00A26345"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lang w:val="en-US"/>
        </w:rPr>
        <w:t xml:space="preserve">North, D.C., 1990. </w:t>
      </w:r>
      <w:r w:rsidRPr="002560F6">
        <w:rPr>
          <w:rFonts w:ascii="Times New Roman" w:hAnsi="Times New Roman" w:cs="Times New Roman"/>
          <w:i/>
          <w:iCs/>
          <w:lang w:val="en-US"/>
        </w:rPr>
        <w:t>Institutions, Institutional Change, and Economic Performance</w:t>
      </w:r>
      <w:r w:rsidRPr="002560F6">
        <w:rPr>
          <w:rFonts w:ascii="Times New Roman" w:hAnsi="Times New Roman" w:cs="Times New Roman"/>
          <w:lang w:val="en-US"/>
        </w:rPr>
        <w:t xml:space="preserve">. </w:t>
      </w:r>
      <w:r w:rsidRPr="002560F6">
        <w:rPr>
          <w:rFonts w:ascii="Times New Roman" w:hAnsi="Times New Roman" w:cs="Times New Roman"/>
        </w:rPr>
        <w:t>Cambridge University Press, Cambridge.</w:t>
      </w:r>
      <w:r w:rsidRPr="002560F6" w:rsidDel="00AF2F85">
        <w:rPr>
          <w:rFonts w:ascii="Times New Roman" w:hAnsi="Times New Roman" w:cs="Times New Roman"/>
          <w:lang w:val="en-US"/>
        </w:rPr>
        <w:t>Norton: New York.</w:t>
      </w:r>
    </w:p>
    <w:p w14:paraId="0326E2AB" w14:textId="77777777" w:rsidR="00E83C55" w:rsidRPr="002560F6" w:rsidRDefault="00E83C55" w:rsidP="00CB6C84">
      <w:pPr>
        <w:autoSpaceDE w:val="0"/>
        <w:autoSpaceDN w:val="0"/>
        <w:adjustRightInd w:val="0"/>
        <w:spacing w:after="0" w:line="240" w:lineRule="auto"/>
        <w:ind w:left="540" w:hanging="540"/>
        <w:rPr>
          <w:rFonts w:ascii="Times New Roman" w:eastAsia="Calibri" w:hAnsi="Times New Roman" w:cs="Times New Roman"/>
        </w:rPr>
      </w:pPr>
      <w:r w:rsidRPr="002560F6">
        <w:rPr>
          <w:rFonts w:ascii="Times New Roman" w:eastAsia="Calibri" w:hAnsi="Times New Roman" w:cs="Times New Roman"/>
          <w:lang w:val="en-US"/>
        </w:rPr>
        <w:t xml:space="preserve">Orr, RJ., Scott, R., 2008. Institutional exceptions on global projects: A process model. </w:t>
      </w:r>
      <w:r w:rsidRPr="002560F6">
        <w:rPr>
          <w:rFonts w:ascii="Times New Roman" w:hAnsi="Times New Roman" w:cs="Times New Roman"/>
          <w:i/>
          <w:spacing w:val="4"/>
          <w:shd w:val="clear" w:color="auto" w:fill="FCFCFC"/>
        </w:rPr>
        <w:t>J. Int. Bus. Stud.</w:t>
      </w:r>
      <w:r w:rsidRPr="002560F6">
        <w:rPr>
          <w:rFonts w:ascii="Times New Roman" w:eastAsia="Calibri" w:hAnsi="Times New Roman" w:cs="Times New Roman"/>
          <w:noProof/>
        </w:rPr>
        <w:t>,</w:t>
      </w:r>
      <w:r w:rsidRPr="002560F6">
        <w:rPr>
          <w:rFonts w:ascii="Times New Roman" w:eastAsia="Calibri" w:hAnsi="Times New Roman" w:cs="Times New Roman"/>
        </w:rPr>
        <w:t xml:space="preserve"> </w:t>
      </w:r>
      <w:r w:rsidRPr="002560F6">
        <w:rPr>
          <w:rFonts w:ascii="Times New Roman" w:eastAsia="Calibri" w:hAnsi="Times New Roman" w:cs="Times New Roman"/>
          <w:lang w:val="en-US"/>
        </w:rPr>
        <w:t>39(4): 562–588.</w:t>
      </w:r>
    </w:p>
    <w:p w14:paraId="05D26E93"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Oviatt, B. M. 1988. Agency and Transaction Cost Perspectives on the Managers-Shareholder Relationship: Incentives for Congruent Interests. Academy of Management Review. 13(2). 214-225.</w:t>
      </w:r>
    </w:p>
    <w:p w14:paraId="74E8B692"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lang w:val="en-US"/>
        </w:rPr>
      </w:pPr>
      <w:r w:rsidRPr="002560F6">
        <w:rPr>
          <w:rFonts w:ascii="Times New Roman" w:hAnsi="Times New Roman" w:cs="Times New Roman"/>
        </w:rPr>
        <w:t xml:space="preserve">Oxley, J.E., 1999. Institutional environment and the mechanisms of governance: the impact of intellectual property protection on the structure of interfirm alliances. </w:t>
      </w:r>
      <w:r w:rsidRPr="002560F6">
        <w:rPr>
          <w:rFonts w:ascii="Times New Roman" w:hAnsi="Times New Roman" w:cs="Times New Roman"/>
          <w:i/>
          <w:iCs/>
        </w:rPr>
        <w:t xml:space="preserve">J. Econ. </w:t>
      </w:r>
      <w:proofErr w:type="gramStart"/>
      <w:r w:rsidRPr="002560F6">
        <w:rPr>
          <w:rFonts w:ascii="Times New Roman" w:hAnsi="Times New Roman" w:cs="Times New Roman"/>
          <w:i/>
          <w:iCs/>
        </w:rPr>
        <w:t xml:space="preserve">Behavior </w:t>
      </w:r>
      <w:r w:rsidRPr="002560F6">
        <w:rPr>
          <w:rFonts w:ascii="Times New Roman" w:hAnsi="Times New Roman" w:cs="Times New Roman"/>
        </w:rPr>
        <w:t xml:space="preserve"> </w:t>
      </w:r>
      <w:r w:rsidRPr="002560F6">
        <w:rPr>
          <w:rFonts w:ascii="Times New Roman" w:hAnsi="Times New Roman" w:cs="Times New Roman"/>
          <w:i/>
          <w:iCs/>
        </w:rPr>
        <w:t>Organ</w:t>
      </w:r>
      <w:proofErr w:type="gramEnd"/>
      <w:r w:rsidRPr="002560F6">
        <w:rPr>
          <w:rFonts w:ascii="Times New Roman" w:hAnsi="Times New Roman" w:cs="Times New Roman"/>
          <w:i/>
          <w:iCs/>
        </w:rPr>
        <w:t xml:space="preserve">. </w:t>
      </w:r>
      <w:r w:rsidRPr="002560F6">
        <w:rPr>
          <w:rFonts w:ascii="Times New Roman" w:hAnsi="Times New Roman" w:cs="Times New Roman"/>
          <w:bCs/>
        </w:rPr>
        <w:t>38</w:t>
      </w:r>
      <w:r w:rsidRPr="002560F6">
        <w:rPr>
          <w:rFonts w:ascii="Times New Roman" w:hAnsi="Times New Roman" w:cs="Times New Roman"/>
        </w:rPr>
        <w:t>(3): 283–309.</w:t>
      </w:r>
    </w:p>
    <w:p w14:paraId="1EB10694"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Pajunen, K., 2008. Institutions and inflows of foreign direct investment: a fuzzy-set analysis. </w:t>
      </w:r>
      <w:r w:rsidRPr="002560F6">
        <w:rPr>
          <w:rFonts w:ascii="Times New Roman" w:hAnsi="Times New Roman" w:cs="Times New Roman"/>
          <w:i/>
          <w:spacing w:val="4"/>
          <w:shd w:val="clear" w:color="auto" w:fill="FCFCFC"/>
        </w:rPr>
        <w:t>J. Int. Bus. Stud.</w:t>
      </w:r>
      <w:r w:rsidRPr="002560F6">
        <w:rPr>
          <w:rFonts w:ascii="Times New Roman" w:hAnsi="Times New Roman" w:cs="Times New Roman"/>
        </w:rPr>
        <w:t xml:space="preserve"> 39, 652–669</w:t>
      </w:r>
    </w:p>
    <w:p w14:paraId="08561697"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Pan, Y. 1996. Influences on Foreign Equity Ownership Level in Joint Ventures in China.  </w:t>
      </w:r>
      <w:r w:rsidRPr="002560F6">
        <w:rPr>
          <w:rFonts w:ascii="Times New Roman" w:hAnsi="Times New Roman" w:cs="Times New Roman"/>
          <w:i/>
          <w:iCs/>
        </w:rPr>
        <w:t>Journal of International Business Studies.</w:t>
      </w:r>
      <w:r w:rsidRPr="002560F6">
        <w:rPr>
          <w:rFonts w:ascii="Times New Roman" w:hAnsi="Times New Roman" w:cs="Times New Roman"/>
        </w:rPr>
        <w:t xml:space="preserve"> 27(1). 1-26.</w:t>
      </w:r>
    </w:p>
    <w:p w14:paraId="69AD4285"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Pan, Y., 2017. Strategic motives, institutional environments, and firm’s FDI ownership. </w:t>
      </w:r>
      <w:proofErr w:type="spellStart"/>
      <w:r w:rsidRPr="002560F6">
        <w:rPr>
          <w:rFonts w:ascii="Times New Roman" w:hAnsi="Times New Roman" w:cs="Times New Roman"/>
          <w:i/>
        </w:rPr>
        <w:t>Multina</w:t>
      </w:r>
      <w:proofErr w:type="spellEnd"/>
      <w:r w:rsidRPr="002560F6">
        <w:rPr>
          <w:rFonts w:ascii="Times New Roman" w:hAnsi="Times New Roman" w:cs="Times New Roman"/>
          <w:i/>
        </w:rPr>
        <w:t>. Bu. Rev.</w:t>
      </w:r>
      <w:r w:rsidRPr="002560F6">
        <w:rPr>
          <w:rFonts w:ascii="Times New Roman" w:hAnsi="Times New Roman" w:cs="Times New Roman"/>
        </w:rPr>
        <w:t>, 25(4): 307-327</w:t>
      </w:r>
    </w:p>
    <w:p w14:paraId="36DDD3D7"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Pan, Y., Teng, L., </w:t>
      </w:r>
      <w:proofErr w:type="spellStart"/>
      <w:r w:rsidRPr="002560F6">
        <w:rPr>
          <w:rFonts w:ascii="Times New Roman" w:hAnsi="Times New Roman" w:cs="Times New Roman"/>
        </w:rPr>
        <w:t>Supapol</w:t>
      </w:r>
      <w:proofErr w:type="spellEnd"/>
      <w:r w:rsidRPr="002560F6">
        <w:rPr>
          <w:rFonts w:ascii="Times New Roman" w:hAnsi="Times New Roman" w:cs="Times New Roman"/>
        </w:rPr>
        <w:t xml:space="preserve">, A. B., Lu, X., Huang, D., Wang, Z., 2014. Firms’ FDI ownership: The influence of government ownership and legislative connections. </w:t>
      </w:r>
      <w:r w:rsidRPr="002560F6">
        <w:rPr>
          <w:rFonts w:ascii="Times New Roman" w:hAnsi="Times New Roman" w:cs="Times New Roman"/>
          <w:i/>
          <w:spacing w:val="4"/>
          <w:shd w:val="clear" w:color="auto" w:fill="FCFCFC"/>
        </w:rPr>
        <w:t>J. Int. Bus. Stud.</w:t>
      </w:r>
      <w:r w:rsidRPr="002560F6">
        <w:rPr>
          <w:rFonts w:ascii="Times New Roman" w:hAnsi="Times New Roman" w:cs="Times New Roman"/>
          <w:spacing w:val="4"/>
          <w:shd w:val="clear" w:color="auto" w:fill="FCFCFC"/>
        </w:rPr>
        <w:t xml:space="preserve"> </w:t>
      </w:r>
      <w:r w:rsidRPr="002560F6">
        <w:rPr>
          <w:rFonts w:ascii="Times New Roman" w:hAnsi="Times New Roman" w:cs="Times New Roman"/>
        </w:rPr>
        <w:t>45, 1029–1043</w:t>
      </w:r>
    </w:p>
    <w:p w14:paraId="7714ABAE"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Peng M.W., Wang D., Jiang Y. 2008. An institution-based view of international business strategy: a focus on emerging economies. </w:t>
      </w:r>
      <w:r w:rsidRPr="002560F6">
        <w:rPr>
          <w:rFonts w:ascii="Times New Roman" w:hAnsi="Times New Roman" w:cs="Times New Roman"/>
          <w:i/>
          <w:spacing w:val="4"/>
          <w:shd w:val="clear" w:color="auto" w:fill="FCFCFC"/>
        </w:rPr>
        <w:t>J. Int. Bus. Stud.</w:t>
      </w:r>
      <w:r w:rsidRPr="002560F6">
        <w:rPr>
          <w:rFonts w:ascii="Times New Roman" w:hAnsi="Times New Roman" w:cs="Times New Roman"/>
          <w:spacing w:val="4"/>
          <w:shd w:val="clear" w:color="auto" w:fill="FCFCFC"/>
        </w:rPr>
        <w:t xml:space="preserve"> </w:t>
      </w:r>
      <w:r w:rsidRPr="002560F6">
        <w:rPr>
          <w:rFonts w:ascii="Times New Roman" w:hAnsi="Times New Roman" w:cs="Times New Roman"/>
          <w:bCs/>
        </w:rPr>
        <w:t>39</w:t>
      </w:r>
      <w:r w:rsidRPr="002560F6">
        <w:rPr>
          <w:rFonts w:ascii="Times New Roman" w:hAnsi="Times New Roman" w:cs="Times New Roman"/>
        </w:rPr>
        <w:t>, 920–936.</w:t>
      </w:r>
    </w:p>
    <w:p w14:paraId="6F0B2479"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Peng MW., 2006. Making M&amp;A fly in China. </w:t>
      </w:r>
      <w:r w:rsidRPr="002560F6">
        <w:rPr>
          <w:rFonts w:ascii="Times New Roman" w:hAnsi="Times New Roman" w:cs="Times New Roman"/>
          <w:i/>
          <w:iCs/>
        </w:rPr>
        <w:t xml:space="preserve">Harv. Bus. Rev. </w:t>
      </w:r>
      <w:r w:rsidRPr="002560F6">
        <w:rPr>
          <w:rFonts w:ascii="Times New Roman" w:hAnsi="Times New Roman" w:cs="Times New Roman"/>
          <w:bCs/>
        </w:rPr>
        <w:t>84</w:t>
      </w:r>
      <w:r w:rsidRPr="002560F6">
        <w:rPr>
          <w:rFonts w:ascii="Times New Roman" w:hAnsi="Times New Roman" w:cs="Times New Roman"/>
        </w:rPr>
        <w:t>(3): 26-27.</w:t>
      </w:r>
    </w:p>
    <w:p w14:paraId="19833650" w14:textId="77777777" w:rsidR="00E83C55" w:rsidRPr="002560F6" w:rsidRDefault="00E83C55" w:rsidP="009B04BD">
      <w:pPr>
        <w:autoSpaceDE w:val="0"/>
        <w:autoSpaceDN w:val="0"/>
        <w:adjustRightInd w:val="0"/>
        <w:spacing w:after="0" w:line="240" w:lineRule="auto"/>
        <w:ind w:left="540" w:hanging="540"/>
        <w:rPr>
          <w:rFonts w:ascii="Times New Roman" w:hAnsi="Times New Roman" w:cs="Times New Roman"/>
          <w:bCs/>
        </w:rPr>
      </w:pPr>
      <w:r w:rsidRPr="002560F6">
        <w:rPr>
          <w:rFonts w:ascii="Times New Roman" w:hAnsi="Times New Roman" w:cs="Times New Roman"/>
          <w:bCs/>
        </w:rPr>
        <w:t>Peng, M.W., 2000. Business Strategies in Transition Economies, Sage. Thousand Oaks, CA.</w:t>
      </w:r>
    </w:p>
    <w:p w14:paraId="59C75462"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Peng, </w:t>
      </w:r>
      <w:proofErr w:type="gramStart"/>
      <w:r w:rsidRPr="002560F6">
        <w:rPr>
          <w:rFonts w:ascii="Times New Roman" w:hAnsi="Times New Roman" w:cs="Times New Roman"/>
        </w:rPr>
        <w:t>M.W..</w:t>
      </w:r>
      <w:proofErr w:type="gramEnd"/>
      <w:r w:rsidRPr="002560F6">
        <w:rPr>
          <w:rFonts w:ascii="Times New Roman" w:hAnsi="Times New Roman" w:cs="Times New Roman"/>
        </w:rPr>
        <w:t xml:space="preserve"> 2003. Institutional transitions and strategic choices. </w:t>
      </w:r>
      <w:r w:rsidRPr="002560F6">
        <w:rPr>
          <w:rFonts w:ascii="Times New Roman" w:hAnsi="Times New Roman" w:cs="Times New Roman"/>
          <w:i/>
          <w:iCs/>
        </w:rPr>
        <w:t xml:space="preserve">Acad. Manag. Rev. </w:t>
      </w:r>
      <w:r w:rsidRPr="002560F6">
        <w:rPr>
          <w:rFonts w:ascii="Times New Roman" w:hAnsi="Times New Roman" w:cs="Times New Roman"/>
          <w:bCs/>
        </w:rPr>
        <w:t>28</w:t>
      </w:r>
      <w:r w:rsidRPr="002560F6">
        <w:rPr>
          <w:rFonts w:ascii="Times New Roman" w:hAnsi="Times New Roman" w:cs="Times New Roman"/>
        </w:rPr>
        <w:t>, 275–296.</w:t>
      </w:r>
    </w:p>
    <w:p w14:paraId="34817A05" w14:textId="77777777" w:rsidR="001709ED" w:rsidRPr="002560F6" w:rsidRDefault="001709ED" w:rsidP="001709ED">
      <w:pPr>
        <w:spacing w:after="0" w:line="240" w:lineRule="auto"/>
        <w:ind w:left="540" w:hanging="540"/>
        <w:rPr>
          <w:rFonts w:ascii="Times New Roman" w:hAnsi="Times New Roman" w:cs="Times New Roman"/>
        </w:rPr>
      </w:pPr>
      <w:r w:rsidRPr="002560F6">
        <w:rPr>
          <w:rFonts w:ascii="Times New Roman" w:hAnsi="Times New Roman" w:cs="Times New Roman"/>
        </w:rPr>
        <w:t xml:space="preserve">Pfitzer, M., </w:t>
      </w:r>
      <w:proofErr w:type="spellStart"/>
      <w:r w:rsidRPr="002560F6">
        <w:rPr>
          <w:rFonts w:ascii="Times New Roman" w:hAnsi="Times New Roman" w:cs="Times New Roman"/>
        </w:rPr>
        <w:t>Bockstette</w:t>
      </w:r>
      <w:proofErr w:type="spellEnd"/>
      <w:r w:rsidRPr="002560F6">
        <w:rPr>
          <w:rFonts w:ascii="Times New Roman" w:hAnsi="Times New Roman" w:cs="Times New Roman"/>
        </w:rPr>
        <w:t xml:space="preserve">, V., &amp; Stamp, M. 2013. Innovating for shared value. </w:t>
      </w:r>
      <w:r w:rsidRPr="002560F6">
        <w:rPr>
          <w:rFonts w:ascii="Times New Roman" w:hAnsi="Times New Roman" w:cs="Times New Roman"/>
          <w:i/>
          <w:iCs/>
        </w:rPr>
        <w:t>Harvard Business Review</w:t>
      </w:r>
      <w:r w:rsidRPr="002560F6">
        <w:rPr>
          <w:rFonts w:ascii="Times New Roman" w:hAnsi="Times New Roman" w:cs="Times New Roman"/>
        </w:rPr>
        <w:t>, 91(9): 100-107.</w:t>
      </w:r>
    </w:p>
    <w:p w14:paraId="6632E210" w14:textId="77777777" w:rsidR="001709ED" w:rsidRPr="002560F6" w:rsidRDefault="001709ED" w:rsidP="001709ED">
      <w:pPr>
        <w:spacing w:after="0" w:line="240" w:lineRule="auto"/>
        <w:ind w:left="540" w:hanging="540"/>
        <w:rPr>
          <w:rFonts w:ascii="Times New Roman" w:hAnsi="Times New Roman" w:cs="Times New Roman"/>
        </w:rPr>
      </w:pPr>
      <w:r w:rsidRPr="002560F6">
        <w:rPr>
          <w:rFonts w:ascii="Times New Roman" w:hAnsi="Times New Roman" w:cs="Times New Roman"/>
        </w:rPr>
        <w:t xml:space="preserve">Porter, M. E., &amp; Kramer, M. R. 2011. Creating shared value. </w:t>
      </w:r>
      <w:r w:rsidRPr="002560F6">
        <w:rPr>
          <w:rFonts w:ascii="Times New Roman" w:hAnsi="Times New Roman" w:cs="Times New Roman"/>
          <w:i/>
          <w:iCs/>
        </w:rPr>
        <w:t>Harvard business review</w:t>
      </w:r>
      <w:r w:rsidRPr="002560F6">
        <w:rPr>
          <w:rFonts w:ascii="Times New Roman" w:hAnsi="Times New Roman" w:cs="Times New Roman"/>
        </w:rPr>
        <w:t>, 89(1): 62-77.</w:t>
      </w:r>
    </w:p>
    <w:p w14:paraId="49176E42" w14:textId="77777777" w:rsidR="001709ED" w:rsidRPr="002560F6" w:rsidRDefault="001709ED" w:rsidP="001709ED">
      <w:pPr>
        <w:spacing w:after="0" w:line="240" w:lineRule="auto"/>
        <w:ind w:left="540" w:hanging="540"/>
        <w:rPr>
          <w:rFonts w:ascii="Times New Roman" w:hAnsi="Times New Roman" w:cs="Times New Roman"/>
        </w:rPr>
      </w:pPr>
      <w:r w:rsidRPr="002560F6">
        <w:rPr>
          <w:rFonts w:ascii="Times New Roman" w:hAnsi="Times New Roman" w:cs="Times New Roman"/>
        </w:rPr>
        <w:t xml:space="preserve">Prahalad, C. K. 2004. </w:t>
      </w:r>
      <w:r w:rsidRPr="002560F6">
        <w:rPr>
          <w:rFonts w:ascii="Times New Roman" w:hAnsi="Times New Roman" w:cs="Times New Roman"/>
          <w:i/>
          <w:iCs/>
        </w:rPr>
        <w:t>Fortune at the bottom of the pyramid: Eradicating poverty through profits</w:t>
      </w:r>
      <w:r w:rsidRPr="002560F6">
        <w:rPr>
          <w:rFonts w:ascii="Times New Roman" w:hAnsi="Times New Roman" w:cs="Times New Roman"/>
        </w:rPr>
        <w:t>. Upper Saddle River, NJ: Pearson.</w:t>
      </w:r>
    </w:p>
    <w:p w14:paraId="4EFD0BB7" w14:textId="22EDA9C7" w:rsidR="00E83C55" w:rsidRPr="002560F6" w:rsidRDefault="001709ED" w:rsidP="001709ED">
      <w:pPr>
        <w:spacing w:after="0" w:line="240" w:lineRule="auto"/>
        <w:ind w:left="540" w:hanging="540"/>
        <w:rPr>
          <w:rFonts w:ascii="Times New Roman" w:hAnsi="Times New Roman" w:cs="Times New Roman"/>
        </w:rPr>
      </w:pPr>
      <w:r w:rsidRPr="002560F6">
        <w:rPr>
          <w:rFonts w:ascii="Times New Roman" w:hAnsi="Times New Roman" w:cs="Times New Roman"/>
        </w:rPr>
        <w:t xml:space="preserve">Prahalad, C. K., &amp; Hammond, A. 2002. Serving the world's poor, profitably. </w:t>
      </w:r>
      <w:r w:rsidRPr="002560F6">
        <w:rPr>
          <w:rFonts w:ascii="Times New Roman" w:hAnsi="Times New Roman" w:cs="Times New Roman"/>
          <w:i/>
          <w:iCs/>
        </w:rPr>
        <w:t>Harvard Business Review</w:t>
      </w:r>
      <w:r w:rsidRPr="002560F6">
        <w:rPr>
          <w:rFonts w:ascii="Times New Roman" w:hAnsi="Times New Roman" w:cs="Times New Roman"/>
        </w:rPr>
        <w:t>, 80(9): 48-</w:t>
      </w:r>
      <w:proofErr w:type="gramStart"/>
      <w:r w:rsidRPr="002560F6">
        <w:rPr>
          <w:rFonts w:ascii="Times New Roman" w:hAnsi="Times New Roman" w:cs="Times New Roman"/>
        </w:rPr>
        <w:t>57.</w:t>
      </w:r>
      <w:r w:rsidR="00E83C55" w:rsidRPr="002560F6">
        <w:rPr>
          <w:rFonts w:ascii="Times New Roman" w:hAnsi="Times New Roman" w:cs="Times New Roman"/>
        </w:rPr>
        <w:t>Ramamurti</w:t>
      </w:r>
      <w:proofErr w:type="gramEnd"/>
      <w:r w:rsidR="00E83C55" w:rsidRPr="002560F6">
        <w:rPr>
          <w:rFonts w:ascii="Times New Roman" w:hAnsi="Times New Roman" w:cs="Times New Roman"/>
        </w:rPr>
        <w:t xml:space="preserve">, R. </w:t>
      </w:r>
      <w:r w:rsidR="00E83C55" w:rsidRPr="002560F6" w:rsidDel="00E83C55">
        <w:rPr>
          <w:rFonts w:ascii="Times New Roman" w:hAnsi="Times New Roman" w:cs="Times New Roman"/>
        </w:rPr>
        <w:t>(</w:t>
      </w:r>
      <w:r w:rsidR="00E83C55" w:rsidRPr="002560F6">
        <w:rPr>
          <w:rFonts w:ascii="Times New Roman" w:hAnsi="Times New Roman" w:cs="Times New Roman"/>
        </w:rPr>
        <w:t>2004</w:t>
      </w:r>
      <w:r w:rsidR="00E83C55" w:rsidRPr="002560F6" w:rsidDel="00E83C55">
        <w:rPr>
          <w:rFonts w:ascii="Times New Roman" w:hAnsi="Times New Roman" w:cs="Times New Roman"/>
        </w:rPr>
        <w:t>)</w:t>
      </w:r>
      <w:r w:rsidR="00E83C55" w:rsidRPr="002560F6">
        <w:rPr>
          <w:rFonts w:ascii="Times New Roman" w:hAnsi="Times New Roman" w:cs="Times New Roman"/>
        </w:rPr>
        <w:t xml:space="preserve">. Developing countries and MNEs: Extending and enriching the research agenda. </w:t>
      </w:r>
      <w:r w:rsidR="00E83C55" w:rsidRPr="002560F6">
        <w:rPr>
          <w:rFonts w:ascii="Times New Roman" w:hAnsi="Times New Roman" w:cs="Times New Roman"/>
          <w:i/>
        </w:rPr>
        <w:t>Journal of International Business Studies</w:t>
      </w:r>
      <w:r w:rsidR="00E83C55" w:rsidRPr="002560F6">
        <w:rPr>
          <w:rFonts w:ascii="Times New Roman" w:hAnsi="Times New Roman" w:cs="Times New Roman"/>
        </w:rPr>
        <w:t>, 35(4), 277–283.</w:t>
      </w:r>
    </w:p>
    <w:p w14:paraId="5CB75CB2" w14:textId="77777777" w:rsidR="00E83C55" w:rsidRPr="002560F6" w:rsidRDefault="00E83C55" w:rsidP="00B72FB7">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Ramamurti, R. </w:t>
      </w:r>
      <w:r w:rsidRPr="002560F6" w:rsidDel="00E83C55">
        <w:rPr>
          <w:rFonts w:ascii="Times New Roman" w:hAnsi="Times New Roman" w:cs="Times New Roman"/>
        </w:rPr>
        <w:t>(</w:t>
      </w:r>
      <w:r w:rsidRPr="002560F6">
        <w:rPr>
          <w:rFonts w:ascii="Times New Roman" w:hAnsi="Times New Roman" w:cs="Times New Roman"/>
        </w:rPr>
        <w:t>2004</w:t>
      </w:r>
      <w:r w:rsidRPr="002560F6" w:rsidDel="00E83C55">
        <w:rPr>
          <w:rFonts w:ascii="Times New Roman" w:hAnsi="Times New Roman" w:cs="Times New Roman"/>
        </w:rPr>
        <w:t>)</w:t>
      </w:r>
      <w:r w:rsidRPr="002560F6">
        <w:rPr>
          <w:rFonts w:ascii="Times New Roman" w:hAnsi="Times New Roman" w:cs="Times New Roman"/>
        </w:rPr>
        <w:t xml:space="preserve">. Developing countries and MNEs: Extending and enriching the research agenda. </w:t>
      </w:r>
      <w:r w:rsidRPr="002560F6">
        <w:rPr>
          <w:rFonts w:ascii="Times New Roman" w:hAnsi="Times New Roman" w:cs="Times New Roman"/>
          <w:i/>
        </w:rPr>
        <w:t>Journal of International Business Studies</w:t>
      </w:r>
      <w:r w:rsidRPr="002560F6">
        <w:rPr>
          <w:rFonts w:ascii="Times New Roman" w:hAnsi="Times New Roman" w:cs="Times New Roman"/>
        </w:rPr>
        <w:t>, 35(4), 277–283.</w:t>
      </w:r>
    </w:p>
    <w:p w14:paraId="016C041E"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noProof/>
        </w:rPr>
        <w:t>Randoey</w:t>
      </w:r>
      <w:r w:rsidRPr="002560F6">
        <w:rPr>
          <w:rFonts w:ascii="Times New Roman" w:hAnsi="Times New Roman" w:cs="Times New Roman"/>
        </w:rPr>
        <w:t xml:space="preserve">, </w:t>
      </w:r>
      <w:proofErr w:type="gramStart"/>
      <w:r w:rsidRPr="002560F6">
        <w:rPr>
          <w:rFonts w:ascii="Times New Roman" w:hAnsi="Times New Roman" w:cs="Times New Roman"/>
        </w:rPr>
        <w:t>T..</w:t>
      </w:r>
      <w:proofErr w:type="gramEnd"/>
      <w:r w:rsidRPr="002560F6">
        <w:rPr>
          <w:rFonts w:ascii="Times New Roman" w:hAnsi="Times New Roman" w:cs="Times New Roman"/>
        </w:rPr>
        <w:t xml:space="preserve"> 1997. Towards a Firm-Based Model of Foreign Direct Investment. In: Björkman, I.M., Forsgren (eds.). </w:t>
      </w:r>
      <w:r w:rsidRPr="002560F6">
        <w:rPr>
          <w:rFonts w:ascii="Times New Roman" w:hAnsi="Times New Roman" w:cs="Times New Roman"/>
          <w:i/>
          <w:iCs/>
        </w:rPr>
        <w:t>The Nature of the International Firm</w:t>
      </w:r>
      <w:r w:rsidRPr="002560F6">
        <w:rPr>
          <w:rFonts w:ascii="Times New Roman" w:hAnsi="Times New Roman" w:cs="Times New Roman"/>
        </w:rPr>
        <w:t xml:space="preserve">, Copenhagen Business School Press, Copenhagen, 257-280. </w:t>
      </w:r>
    </w:p>
    <w:p w14:paraId="27E69225"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bCs/>
        </w:rPr>
        <w:t xml:space="preserve">Rodriguez, P., Uhlenbruck, K., Eden, L., 2005. Government corruption and the entry strategies of multinationals. </w:t>
      </w:r>
      <w:r w:rsidRPr="002560F6">
        <w:rPr>
          <w:rFonts w:ascii="Times New Roman" w:hAnsi="Times New Roman" w:cs="Times New Roman"/>
          <w:i/>
          <w:iCs/>
        </w:rPr>
        <w:t xml:space="preserve">Acad. Manag. Rev. </w:t>
      </w:r>
      <w:r w:rsidRPr="002560F6">
        <w:rPr>
          <w:rFonts w:ascii="Times New Roman" w:hAnsi="Times New Roman" w:cs="Times New Roman"/>
        </w:rPr>
        <w:t>30(2), 383–396.</w:t>
      </w:r>
    </w:p>
    <w:p w14:paraId="4B6A0F99"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Saebi, T., Foss, N. J., &amp; Linder, S. 2019. Social entrepreneurship research: Past achievements and future promises. </w:t>
      </w:r>
      <w:r w:rsidRPr="002560F6">
        <w:rPr>
          <w:rFonts w:ascii="Times New Roman" w:hAnsi="Times New Roman" w:cs="Times New Roman"/>
          <w:i/>
          <w:iCs/>
        </w:rPr>
        <w:t>Journal of Management</w:t>
      </w:r>
      <w:r w:rsidRPr="002560F6">
        <w:rPr>
          <w:rFonts w:ascii="Times New Roman" w:hAnsi="Times New Roman" w:cs="Times New Roman"/>
        </w:rPr>
        <w:t>, 45(1): 70-95.</w:t>
      </w:r>
    </w:p>
    <w:p w14:paraId="53816577"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lang w:val="en-US"/>
        </w:rPr>
        <w:t xml:space="preserve">Sanyal P., 2004. Intellectual property rights protection and location of R&amp;D by multinational enterprises. </w:t>
      </w:r>
      <w:r w:rsidRPr="002560F6">
        <w:rPr>
          <w:rFonts w:ascii="Times New Roman" w:hAnsi="Times New Roman" w:cs="Times New Roman"/>
          <w:i/>
          <w:lang w:val="en-US"/>
        </w:rPr>
        <w:t>J. Intellect. Capital</w:t>
      </w:r>
      <w:r w:rsidRPr="002560F6">
        <w:rPr>
          <w:rFonts w:ascii="Times New Roman" w:hAnsi="Times New Roman" w:cs="Times New Roman"/>
          <w:lang w:val="en-US"/>
        </w:rPr>
        <w:t xml:space="preserve"> 5(1): 59–76.</w:t>
      </w:r>
    </w:p>
    <w:p w14:paraId="261E6B46"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17891">
        <w:rPr>
          <w:rFonts w:ascii="Times New Roman" w:hAnsi="Times New Roman" w:cs="Times New Roman"/>
          <w:lang w:val="de-DE"/>
        </w:rPr>
        <w:t xml:space="preserve">Scherer, A. G., Baumann-Pauly, D., Schneider, A. 2013. </w:t>
      </w:r>
      <w:r w:rsidRPr="002560F6">
        <w:rPr>
          <w:rFonts w:ascii="Times New Roman" w:hAnsi="Times New Roman" w:cs="Times New Roman"/>
        </w:rPr>
        <w:t xml:space="preserve">Democratizing Corporate Governance: Compensating for the Democratic Deficit of Corporate Political Activity and Corporate Citizenship. </w:t>
      </w:r>
      <w:r w:rsidRPr="002560F6">
        <w:rPr>
          <w:rFonts w:ascii="Times New Roman" w:hAnsi="Times New Roman" w:cs="Times New Roman"/>
          <w:i/>
          <w:iCs/>
        </w:rPr>
        <w:t>Business &amp; Society</w:t>
      </w:r>
      <w:r w:rsidRPr="002560F6">
        <w:rPr>
          <w:rFonts w:ascii="Times New Roman" w:hAnsi="Times New Roman" w:cs="Times New Roman"/>
        </w:rPr>
        <w:t xml:space="preserve">, </w:t>
      </w:r>
      <w:proofErr w:type="gramStart"/>
      <w:r w:rsidRPr="002560F6">
        <w:rPr>
          <w:rFonts w:ascii="Times New Roman" w:hAnsi="Times New Roman" w:cs="Times New Roman"/>
        </w:rPr>
        <w:t>52  (</w:t>
      </w:r>
      <w:proofErr w:type="gramEnd"/>
      <w:r w:rsidRPr="002560F6">
        <w:rPr>
          <w:rFonts w:ascii="Times New Roman" w:hAnsi="Times New Roman" w:cs="Times New Roman"/>
        </w:rPr>
        <w:t>3). 473-514.</w:t>
      </w:r>
    </w:p>
    <w:p w14:paraId="780620E9"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Scherer, A. G., Palazzo, G. 2011. The New Political Role of Business in a Globalized World: A Review of a New Perspective on CSR and its Implications for the Firm, Governance, and Democracy., </w:t>
      </w:r>
      <w:r w:rsidRPr="002560F6">
        <w:rPr>
          <w:rFonts w:ascii="Times New Roman" w:hAnsi="Times New Roman" w:cs="Times New Roman"/>
          <w:i/>
          <w:iCs/>
        </w:rPr>
        <w:t>Journal of Management Studies</w:t>
      </w:r>
      <w:r w:rsidRPr="002560F6">
        <w:rPr>
          <w:rFonts w:ascii="Times New Roman" w:hAnsi="Times New Roman" w:cs="Times New Roman"/>
        </w:rPr>
        <w:t>. 48 (4). 899-931.</w:t>
      </w:r>
    </w:p>
    <w:p w14:paraId="1E298B99"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Schwens, C., </w:t>
      </w:r>
      <w:proofErr w:type="spellStart"/>
      <w:r w:rsidRPr="002560F6">
        <w:rPr>
          <w:rFonts w:ascii="Times New Roman" w:hAnsi="Times New Roman" w:cs="Times New Roman"/>
        </w:rPr>
        <w:t>Eiche</w:t>
      </w:r>
      <w:proofErr w:type="spellEnd"/>
      <w:r w:rsidRPr="002560F6">
        <w:rPr>
          <w:rFonts w:ascii="Times New Roman" w:hAnsi="Times New Roman" w:cs="Times New Roman"/>
        </w:rPr>
        <w:t xml:space="preserve">, J., </w:t>
      </w:r>
      <w:proofErr w:type="spellStart"/>
      <w:r w:rsidRPr="002560F6">
        <w:rPr>
          <w:rFonts w:ascii="Times New Roman" w:hAnsi="Times New Roman" w:cs="Times New Roman"/>
        </w:rPr>
        <w:t>Kabst</w:t>
      </w:r>
      <w:proofErr w:type="spellEnd"/>
      <w:r w:rsidRPr="002560F6">
        <w:rPr>
          <w:rFonts w:ascii="Times New Roman" w:hAnsi="Times New Roman" w:cs="Times New Roman"/>
        </w:rPr>
        <w:t xml:space="preserve">, R. 2011.The Moderating Impact of Informal Institutional Distance and Formal Institutional Risk on SME Entry Mode Choice.  </w:t>
      </w:r>
      <w:r w:rsidRPr="002560F6">
        <w:rPr>
          <w:rFonts w:ascii="Times New Roman" w:hAnsi="Times New Roman" w:cs="Times New Roman"/>
          <w:i/>
          <w:iCs/>
        </w:rPr>
        <w:t>Journal of Management Studies</w:t>
      </w:r>
      <w:r w:rsidRPr="002560F6">
        <w:rPr>
          <w:rFonts w:ascii="Times New Roman" w:hAnsi="Times New Roman" w:cs="Times New Roman"/>
        </w:rPr>
        <w:t>. 48(2). 330-351.</w:t>
      </w:r>
    </w:p>
    <w:p w14:paraId="713409EF"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Schuster, T., &amp; Holtbrügge, D. 2012. Market entry of multinational companies in markets at the bottom of the pyramid: A learning perspective. </w:t>
      </w:r>
      <w:r w:rsidRPr="002560F6">
        <w:rPr>
          <w:rFonts w:ascii="Times New Roman" w:hAnsi="Times New Roman" w:cs="Times New Roman"/>
          <w:i/>
          <w:iCs/>
        </w:rPr>
        <w:t>International Business Review</w:t>
      </w:r>
      <w:r w:rsidRPr="002560F6">
        <w:rPr>
          <w:rFonts w:ascii="Times New Roman" w:hAnsi="Times New Roman" w:cs="Times New Roman"/>
        </w:rPr>
        <w:t>, 21(5): 817-830.</w:t>
      </w:r>
    </w:p>
    <w:p w14:paraId="3ADD3749"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Scott, W.R., 1995. </w:t>
      </w:r>
      <w:r w:rsidRPr="002560F6">
        <w:rPr>
          <w:rFonts w:ascii="Times New Roman" w:hAnsi="Times New Roman" w:cs="Times New Roman"/>
          <w:i/>
        </w:rPr>
        <w:t>Institutions and organizations</w:t>
      </w:r>
      <w:r w:rsidRPr="002560F6">
        <w:rPr>
          <w:rFonts w:ascii="Times New Roman" w:hAnsi="Times New Roman" w:cs="Times New Roman"/>
        </w:rPr>
        <w:t>. Sage, Thousand Oaks, CA.</w:t>
      </w:r>
    </w:p>
    <w:p w14:paraId="539EC907"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 xml:space="preserve">Shaowei, H., Zaheer, K., Oded, S., 2018. Subsidiary capability upgrading under emerging market acquirers. </w:t>
      </w:r>
      <w:r w:rsidRPr="002560F6">
        <w:rPr>
          <w:rFonts w:ascii="Times New Roman" w:hAnsi="Times New Roman" w:cs="Times New Roman"/>
          <w:i/>
        </w:rPr>
        <w:t>J. World Bus.</w:t>
      </w:r>
      <w:r w:rsidRPr="002560F6">
        <w:rPr>
          <w:rFonts w:ascii="Times New Roman" w:hAnsi="Times New Roman" w:cs="Times New Roman"/>
        </w:rPr>
        <w:t xml:space="preserve"> 53(2): 248-262</w:t>
      </w:r>
    </w:p>
    <w:p w14:paraId="0D9305C3"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Shleifer, A., Vishny, R.W. 1997. A Survey of Corporate Governance. </w:t>
      </w:r>
      <w:r w:rsidRPr="002560F6">
        <w:rPr>
          <w:rFonts w:ascii="Times New Roman" w:hAnsi="Times New Roman" w:cs="Times New Roman"/>
          <w:i/>
          <w:iCs/>
        </w:rPr>
        <w:t>Journal of Finance</w:t>
      </w:r>
      <w:r w:rsidRPr="002560F6">
        <w:rPr>
          <w:rFonts w:ascii="Times New Roman" w:hAnsi="Times New Roman" w:cs="Times New Roman"/>
        </w:rPr>
        <w:t xml:space="preserve">. 52 (2). 737-783. </w:t>
      </w:r>
    </w:p>
    <w:p w14:paraId="5C50B2C0"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eastAsia="AdvP4DF60E" w:hAnsi="Times New Roman" w:cs="Times New Roman"/>
          <w:noProof/>
        </w:rPr>
        <w:lastRenderedPageBreak/>
        <w:t>Slangen ,</w:t>
      </w:r>
      <w:r w:rsidRPr="002560F6">
        <w:rPr>
          <w:rFonts w:ascii="Times New Roman" w:eastAsia="AdvP4DF60E" w:hAnsi="Times New Roman" w:cs="Times New Roman"/>
        </w:rPr>
        <w:t xml:space="preserve"> A.H.L., van </w:t>
      </w:r>
      <w:proofErr w:type="spellStart"/>
      <w:r w:rsidRPr="002560F6">
        <w:rPr>
          <w:rFonts w:ascii="Times New Roman" w:eastAsia="AdvP4DF60E" w:hAnsi="Times New Roman" w:cs="Times New Roman"/>
        </w:rPr>
        <w:t>Tulder</w:t>
      </w:r>
      <w:proofErr w:type="spellEnd"/>
      <w:r w:rsidRPr="002560F6">
        <w:rPr>
          <w:rFonts w:ascii="Times New Roman" w:eastAsia="AdvP4DF60E" w:hAnsi="Times New Roman" w:cs="Times New Roman"/>
        </w:rPr>
        <w:t>, R.J.M.,</w:t>
      </w:r>
      <w:r w:rsidRPr="002560F6">
        <w:rPr>
          <w:rFonts w:ascii="Times New Roman" w:hAnsi="Times New Roman" w:cs="Times New Roman"/>
        </w:rPr>
        <w:t xml:space="preserve"> 2009. </w:t>
      </w:r>
      <w:r w:rsidRPr="002560F6">
        <w:rPr>
          <w:rFonts w:ascii="Times New Roman" w:eastAsia="AdvP4DF60E" w:hAnsi="Times New Roman" w:cs="Times New Roman"/>
        </w:rPr>
        <w:t xml:space="preserve">Cultural distance, political risk, or governance quality? Towards a more accurate conceptualization and measurement of external uncertainty in foreign entry mode research. </w:t>
      </w:r>
      <w:r w:rsidRPr="002560F6">
        <w:rPr>
          <w:rFonts w:ascii="Times New Roman" w:eastAsia="AdvP4DF60E" w:hAnsi="Times New Roman" w:cs="Times New Roman"/>
          <w:i/>
        </w:rPr>
        <w:t>Int. Bus. Rev.</w:t>
      </w:r>
      <w:r w:rsidRPr="002560F6">
        <w:rPr>
          <w:rFonts w:ascii="Times New Roman" w:eastAsia="AdvP4DF60E" w:hAnsi="Times New Roman" w:cs="Times New Roman"/>
        </w:rPr>
        <w:t xml:space="preserve"> 18, 276–291</w:t>
      </w:r>
    </w:p>
    <w:p w14:paraId="1EE65056"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proofErr w:type="spellStart"/>
      <w:r w:rsidRPr="002560F6">
        <w:rPr>
          <w:rFonts w:ascii="Times New Roman" w:hAnsi="Times New Roman" w:cs="Times New Roman"/>
        </w:rPr>
        <w:t>Sojli</w:t>
      </w:r>
      <w:proofErr w:type="spellEnd"/>
      <w:r w:rsidRPr="002560F6">
        <w:rPr>
          <w:rFonts w:ascii="Times New Roman" w:hAnsi="Times New Roman" w:cs="Times New Roman"/>
        </w:rPr>
        <w:t xml:space="preserve">, E., Tham, W. 2017. Foreign political connections.  </w:t>
      </w:r>
      <w:r w:rsidRPr="002560F6">
        <w:rPr>
          <w:rFonts w:ascii="Times New Roman" w:hAnsi="Times New Roman" w:cs="Times New Roman"/>
          <w:i/>
          <w:iCs/>
        </w:rPr>
        <w:t>Journal of International Business Studies</w:t>
      </w:r>
      <w:r w:rsidRPr="002560F6">
        <w:rPr>
          <w:rFonts w:ascii="Times New Roman" w:hAnsi="Times New Roman" w:cs="Times New Roman"/>
        </w:rPr>
        <w:t>. 48 (2). 244-266.</w:t>
      </w:r>
    </w:p>
    <w:p w14:paraId="04A4ABE4" w14:textId="111DECA5" w:rsidR="00E83C55" w:rsidRPr="002560F6" w:rsidRDefault="001709ED" w:rsidP="00CB6C84">
      <w:pPr>
        <w:autoSpaceDE w:val="0"/>
        <w:autoSpaceDN w:val="0"/>
        <w:adjustRightInd w:val="0"/>
        <w:spacing w:after="0" w:line="240" w:lineRule="auto"/>
        <w:ind w:left="540" w:hanging="540"/>
        <w:rPr>
          <w:rFonts w:ascii="Times New Roman" w:hAnsi="Times New Roman" w:cs="Times New Roman"/>
        </w:rPr>
      </w:pPr>
      <w:proofErr w:type="spellStart"/>
      <w:r w:rsidRPr="00217891">
        <w:rPr>
          <w:rFonts w:ascii="Times New Roman" w:hAnsi="Times New Roman" w:cs="Times New Roman"/>
          <w:lang w:val="fr-FR"/>
        </w:rPr>
        <w:t>Sinkovics</w:t>
      </w:r>
      <w:proofErr w:type="spellEnd"/>
      <w:r w:rsidRPr="00217891">
        <w:rPr>
          <w:rFonts w:ascii="Times New Roman" w:hAnsi="Times New Roman" w:cs="Times New Roman"/>
          <w:lang w:val="fr-FR"/>
        </w:rPr>
        <w:t xml:space="preserve">, N., </w:t>
      </w:r>
      <w:proofErr w:type="spellStart"/>
      <w:r w:rsidRPr="00217891">
        <w:rPr>
          <w:rFonts w:ascii="Times New Roman" w:hAnsi="Times New Roman" w:cs="Times New Roman"/>
          <w:lang w:val="fr-FR"/>
        </w:rPr>
        <w:t>Sinkovics</w:t>
      </w:r>
      <w:proofErr w:type="spellEnd"/>
      <w:r w:rsidRPr="00217891">
        <w:rPr>
          <w:rFonts w:ascii="Times New Roman" w:hAnsi="Times New Roman" w:cs="Times New Roman"/>
          <w:lang w:val="fr-FR"/>
        </w:rPr>
        <w:t xml:space="preserve">, R. R., &amp; Yamin, M. 2014. </w:t>
      </w:r>
      <w:r w:rsidRPr="002560F6">
        <w:rPr>
          <w:rFonts w:ascii="Times New Roman" w:hAnsi="Times New Roman" w:cs="Times New Roman"/>
        </w:rPr>
        <w:t xml:space="preserve">The role of social value creation in business model formulation at the bottom of the pyramid – implications for MNEs? </w:t>
      </w:r>
      <w:r w:rsidRPr="002560F6">
        <w:rPr>
          <w:rFonts w:ascii="Times New Roman" w:hAnsi="Times New Roman" w:cs="Times New Roman"/>
          <w:i/>
          <w:iCs/>
        </w:rPr>
        <w:t>International Business Review</w:t>
      </w:r>
      <w:r w:rsidRPr="002560F6">
        <w:rPr>
          <w:rFonts w:ascii="Times New Roman" w:hAnsi="Times New Roman" w:cs="Times New Roman"/>
        </w:rPr>
        <w:t>, 23(4): 692-707</w:t>
      </w:r>
      <w:r w:rsidR="00E83C55" w:rsidRPr="002560F6">
        <w:rPr>
          <w:rFonts w:ascii="Times New Roman" w:hAnsi="Times New Roman" w:cs="Times New Roman"/>
        </w:rPr>
        <w:t xml:space="preserve">Staw, B. M.,1981. The escalation of commitment to a course of action. </w:t>
      </w:r>
      <w:proofErr w:type="gramStart"/>
      <w:r w:rsidR="00E83C55" w:rsidRPr="002560F6">
        <w:rPr>
          <w:rFonts w:ascii="Times New Roman" w:hAnsi="Times New Roman" w:cs="Times New Roman"/>
          <w:i/>
          <w:iCs/>
        </w:rPr>
        <w:t>Acad. .Manag</w:t>
      </w:r>
      <w:proofErr w:type="gramEnd"/>
      <w:r w:rsidR="00E83C55" w:rsidRPr="002560F6">
        <w:rPr>
          <w:rFonts w:ascii="Times New Roman" w:hAnsi="Times New Roman" w:cs="Times New Roman"/>
          <w:i/>
          <w:iCs/>
        </w:rPr>
        <w:t>. Rev.,</w:t>
      </w:r>
      <w:r w:rsidR="00E83C55" w:rsidRPr="002560F6">
        <w:rPr>
          <w:rFonts w:ascii="Times New Roman" w:hAnsi="Times New Roman" w:cs="Times New Roman"/>
        </w:rPr>
        <w:t xml:space="preserve"> 6, 577-587,</w:t>
      </w:r>
    </w:p>
    <w:p w14:paraId="3C630998"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lang w:val="en-US"/>
        </w:rPr>
      </w:pPr>
      <w:r w:rsidRPr="002560F6">
        <w:rPr>
          <w:rFonts w:ascii="Times New Roman" w:hAnsi="Times New Roman" w:cs="Times New Roman"/>
          <w:lang w:val="en-US"/>
        </w:rPr>
        <w:t xml:space="preserve">Steensma H.K., Tihanyi L., Lyles, M., </w:t>
      </w:r>
      <w:proofErr w:type="spellStart"/>
      <w:r w:rsidRPr="002560F6">
        <w:rPr>
          <w:rFonts w:ascii="Times New Roman" w:hAnsi="Times New Roman" w:cs="Times New Roman"/>
          <w:lang w:val="en-US"/>
        </w:rPr>
        <w:t>Dhanaraj</w:t>
      </w:r>
      <w:proofErr w:type="spellEnd"/>
      <w:r w:rsidRPr="002560F6">
        <w:rPr>
          <w:rFonts w:ascii="Times New Roman" w:hAnsi="Times New Roman" w:cs="Times New Roman"/>
          <w:lang w:val="en-US"/>
        </w:rPr>
        <w:t xml:space="preserve">, </w:t>
      </w:r>
      <w:proofErr w:type="gramStart"/>
      <w:r w:rsidRPr="002560F6">
        <w:rPr>
          <w:rFonts w:ascii="Times New Roman" w:hAnsi="Times New Roman" w:cs="Times New Roman"/>
          <w:lang w:val="en-US"/>
        </w:rPr>
        <w:t>C,.</w:t>
      </w:r>
      <w:proofErr w:type="gramEnd"/>
      <w:r w:rsidRPr="002560F6">
        <w:rPr>
          <w:rFonts w:ascii="Times New Roman" w:hAnsi="Times New Roman" w:cs="Times New Roman"/>
          <w:lang w:val="en-US"/>
        </w:rPr>
        <w:t xml:space="preserve"> 2005. The evolving value of foreign partnerships in transitioning economies. </w:t>
      </w:r>
      <w:r w:rsidRPr="002560F6">
        <w:rPr>
          <w:rFonts w:ascii="Times New Roman" w:hAnsi="Times New Roman" w:cs="Times New Roman"/>
          <w:i/>
          <w:iCs/>
          <w:lang w:val="en-US"/>
        </w:rPr>
        <w:t xml:space="preserve">Acad. Manag. J. </w:t>
      </w:r>
      <w:r w:rsidRPr="002560F6">
        <w:rPr>
          <w:rFonts w:ascii="Times New Roman" w:hAnsi="Times New Roman" w:cs="Times New Roman"/>
          <w:bCs/>
          <w:lang w:val="en-US"/>
        </w:rPr>
        <w:t>48</w:t>
      </w:r>
      <w:r w:rsidRPr="002560F6">
        <w:rPr>
          <w:rFonts w:ascii="Times New Roman" w:hAnsi="Times New Roman" w:cs="Times New Roman"/>
          <w:lang w:val="en-US"/>
        </w:rPr>
        <w:t>, 213–235.</w:t>
      </w:r>
    </w:p>
    <w:p w14:paraId="3E73D5CC"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Stoian, C., Mohr, A., 2016. Outward foreign direct investment from emerging economies: escaping home country regulative voids. </w:t>
      </w:r>
      <w:r w:rsidRPr="002560F6">
        <w:rPr>
          <w:rFonts w:ascii="Times New Roman" w:hAnsi="Times New Roman" w:cs="Times New Roman"/>
          <w:i/>
        </w:rPr>
        <w:t>Int. Bus. Rev.</w:t>
      </w:r>
      <w:hyperlink r:id="rId16" w:tooltip="Go to table of contents for this volume/issue" w:history="1">
        <w:r w:rsidRPr="002560F6">
          <w:rPr>
            <w:rStyle w:val="Hyperlink"/>
            <w:rFonts w:ascii="Times New Roman" w:hAnsi="Times New Roman" w:cs="Times New Roman"/>
            <w:color w:val="auto"/>
            <w:u w:val="none"/>
          </w:rPr>
          <w:t xml:space="preserve"> 25(5</w:t>
        </w:r>
      </w:hyperlink>
      <w:r w:rsidRPr="002560F6">
        <w:rPr>
          <w:rFonts w:ascii="Times New Roman" w:hAnsi="Times New Roman" w:cs="Times New Roman"/>
        </w:rPr>
        <w:t>):  1124-1135</w:t>
      </w:r>
    </w:p>
    <w:p w14:paraId="7CDDDB2E"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Surdu, I., Mellahi, K., </w:t>
      </w:r>
      <w:proofErr w:type="spellStart"/>
      <w:r w:rsidRPr="002560F6">
        <w:rPr>
          <w:rFonts w:ascii="Times New Roman" w:hAnsi="Times New Roman" w:cs="Times New Roman"/>
        </w:rPr>
        <w:t>Glaister</w:t>
      </w:r>
      <w:proofErr w:type="spellEnd"/>
      <w:r w:rsidRPr="002560F6">
        <w:rPr>
          <w:rFonts w:ascii="Times New Roman" w:hAnsi="Times New Roman" w:cs="Times New Roman"/>
        </w:rPr>
        <w:t xml:space="preserve">, K. 2018. Emerging market multinationals’ international equity-based entry mode strategies. </w:t>
      </w:r>
      <w:r w:rsidRPr="002560F6">
        <w:rPr>
          <w:rFonts w:ascii="Times New Roman" w:hAnsi="Times New Roman" w:cs="Times New Roman"/>
          <w:i/>
          <w:iCs/>
        </w:rPr>
        <w:t>International Marketing Review.</w:t>
      </w:r>
      <w:r w:rsidRPr="002560F6">
        <w:rPr>
          <w:rFonts w:ascii="Times New Roman" w:hAnsi="Times New Roman" w:cs="Times New Roman"/>
        </w:rPr>
        <w:t xml:space="preserve"> 35(2). 342-359.</w:t>
      </w:r>
    </w:p>
    <w:p w14:paraId="662E7F60"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Surdu, I., Mellahi, K., </w:t>
      </w:r>
      <w:proofErr w:type="spellStart"/>
      <w:r w:rsidRPr="002560F6">
        <w:rPr>
          <w:rFonts w:ascii="Times New Roman" w:hAnsi="Times New Roman" w:cs="Times New Roman"/>
        </w:rPr>
        <w:t>Glaister</w:t>
      </w:r>
      <w:proofErr w:type="spellEnd"/>
      <w:r w:rsidRPr="002560F6">
        <w:rPr>
          <w:rFonts w:ascii="Times New Roman" w:hAnsi="Times New Roman" w:cs="Times New Roman"/>
        </w:rPr>
        <w:t xml:space="preserve">, K., 2016. Emerging market multinationals’ international equity-based entry mode strategies: Review of theoretical foundations and future directions". </w:t>
      </w:r>
      <w:r w:rsidRPr="002560F6">
        <w:rPr>
          <w:rFonts w:ascii="Times New Roman" w:hAnsi="Times New Roman" w:cs="Times New Roman"/>
          <w:i/>
        </w:rPr>
        <w:t xml:space="preserve">Int. Market. Rev., </w:t>
      </w:r>
      <w:r w:rsidRPr="002560F6">
        <w:rPr>
          <w:rFonts w:ascii="Times New Roman" w:hAnsi="Times New Roman" w:cs="Times New Roman"/>
        </w:rPr>
        <w:t>35(2): 342-359</w:t>
      </w:r>
    </w:p>
    <w:p w14:paraId="20D975E5"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Taylor, C.R., Zou, S., </w:t>
      </w:r>
      <w:proofErr w:type="spellStart"/>
      <w:r w:rsidRPr="002560F6">
        <w:rPr>
          <w:rFonts w:ascii="Times New Roman" w:hAnsi="Times New Roman" w:cs="Times New Roman"/>
        </w:rPr>
        <w:t>Osland</w:t>
      </w:r>
      <w:proofErr w:type="spellEnd"/>
      <w:r w:rsidRPr="002560F6">
        <w:rPr>
          <w:rFonts w:ascii="Times New Roman" w:hAnsi="Times New Roman" w:cs="Times New Roman"/>
        </w:rPr>
        <w:t xml:space="preserve">, G.E., 1998. A transaction cost perspective on foreign market entry strategies of US and Japanese firms. </w:t>
      </w:r>
      <w:r w:rsidRPr="002560F6">
        <w:rPr>
          <w:rFonts w:ascii="Times New Roman" w:hAnsi="Times New Roman" w:cs="Times New Roman"/>
          <w:i/>
        </w:rPr>
        <w:t xml:space="preserve">Thunderbird </w:t>
      </w:r>
      <w:proofErr w:type="spellStart"/>
      <w:r w:rsidRPr="002560F6">
        <w:rPr>
          <w:rFonts w:ascii="Times New Roman" w:hAnsi="Times New Roman" w:cs="Times New Roman"/>
          <w:i/>
        </w:rPr>
        <w:t>Int.Bus</w:t>
      </w:r>
      <w:proofErr w:type="spellEnd"/>
      <w:r w:rsidRPr="002560F6">
        <w:rPr>
          <w:rFonts w:ascii="Times New Roman" w:hAnsi="Times New Roman" w:cs="Times New Roman"/>
          <w:i/>
        </w:rPr>
        <w:t>. Rev.</w:t>
      </w:r>
      <w:r w:rsidRPr="002560F6">
        <w:rPr>
          <w:rFonts w:ascii="Times New Roman" w:hAnsi="Times New Roman" w:cs="Times New Roman"/>
        </w:rPr>
        <w:t xml:space="preserve"> 40(4): 389–412.</w:t>
      </w:r>
    </w:p>
    <w:p w14:paraId="518C9ADF"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Thite, M., Wilkinson, A., Budhwar, P., Mathews, J. A. 2016. Internationalization of emerging Indian multinationals: Linkage, leverage and learning (LLL) perspective.  </w:t>
      </w:r>
      <w:r w:rsidRPr="002560F6">
        <w:rPr>
          <w:rFonts w:ascii="Times New Roman" w:hAnsi="Times New Roman" w:cs="Times New Roman"/>
          <w:i/>
          <w:iCs/>
        </w:rPr>
        <w:t>International Business Review</w:t>
      </w:r>
      <w:r w:rsidRPr="002560F6">
        <w:rPr>
          <w:rFonts w:ascii="Times New Roman" w:hAnsi="Times New Roman" w:cs="Times New Roman"/>
        </w:rPr>
        <w:t>. 25 (1).  435-443.</w:t>
      </w:r>
    </w:p>
    <w:p w14:paraId="1A1E3E32"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shd w:val="clear" w:color="auto" w:fill="FFFFFF"/>
        </w:rPr>
      </w:pPr>
      <w:r w:rsidRPr="002560F6">
        <w:rPr>
          <w:rFonts w:ascii="Times New Roman" w:hAnsi="Times New Roman" w:cs="Times New Roman"/>
          <w:lang w:val="en-US"/>
        </w:rPr>
        <w:t xml:space="preserve">Tong, T., </w:t>
      </w:r>
      <w:proofErr w:type="spellStart"/>
      <w:r w:rsidRPr="002560F6">
        <w:rPr>
          <w:rFonts w:ascii="Times New Roman" w:hAnsi="Times New Roman" w:cs="Times New Roman"/>
          <w:lang w:val="en-US"/>
        </w:rPr>
        <w:t>Reuer</w:t>
      </w:r>
      <w:proofErr w:type="spellEnd"/>
      <w:r w:rsidRPr="002560F6">
        <w:rPr>
          <w:rFonts w:ascii="Times New Roman" w:hAnsi="Times New Roman" w:cs="Times New Roman"/>
          <w:lang w:val="en-US"/>
        </w:rPr>
        <w:t xml:space="preserve">, J. J., Peng, M. W. 2008. International joint ventures and the value of growth options. </w:t>
      </w:r>
      <w:r w:rsidRPr="002560F6">
        <w:rPr>
          <w:rFonts w:ascii="Times New Roman" w:hAnsi="Times New Roman" w:cs="Times New Roman"/>
          <w:i/>
          <w:iCs/>
          <w:lang w:val="en-US"/>
        </w:rPr>
        <w:t xml:space="preserve">Acad. Manag. J. </w:t>
      </w:r>
      <w:r w:rsidRPr="002560F6">
        <w:rPr>
          <w:rFonts w:ascii="Times New Roman" w:hAnsi="Times New Roman" w:cs="Times New Roman"/>
          <w:bCs/>
          <w:lang w:val="en-US"/>
        </w:rPr>
        <w:t>51</w:t>
      </w:r>
      <w:r w:rsidRPr="002560F6">
        <w:rPr>
          <w:rFonts w:ascii="Times New Roman" w:hAnsi="Times New Roman" w:cs="Times New Roman"/>
          <w:lang w:val="en-US"/>
        </w:rPr>
        <w:t xml:space="preserve">(5): </w:t>
      </w:r>
      <w:r w:rsidRPr="002560F6">
        <w:rPr>
          <w:rFonts w:ascii="Times New Roman" w:hAnsi="Times New Roman" w:cs="Times New Roman"/>
          <w:shd w:val="clear" w:color="auto" w:fill="FFFFFF"/>
          <w:lang w:val="en-US"/>
        </w:rPr>
        <w:t>1014-1029</w:t>
      </w:r>
    </w:p>
    <w:p w14:paraId="1544CE32"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Tsang, E.W.K. 2005.  Influences on foreign ownership level and entry mode choice in Vietnam. </w:t>
      </w:r>
      <w:r w:rsidRPr="002560F6">
        <w:rPr>
          <w:rFonts w:ascii="Times New Roman" w:hAnsi="Times New Roman" w:cs="Times New Roman"/>
          <w:i/>
          <w:iCs/>
        </w:rPr>
        <w:t>International Business Review.</w:t>
      </w:r>
      <w:r w:rsidRPr="002560F6">
        <w:rPr>
          <w:rFonts w:ascii="Times New Roman" w:hAnsi="Times New Roman" w:cs="Times New Roman"/>
        </w:rPr>
        <w:t xml:space="preserve"> 14(4). 441-463.</w:t>
      </w:r>
    </w:p>
    <w:p w14:paraId="0BA71954"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Uhlenbruck, K., Rodriguez, P., Doh, J., Eden, L., 2006. The Impact of Corruption on Entry Strategy: Evidence from Telecommunication Projects in Emerging Economies. </w:t>
      </w:r>
      <w:r w:rsidRPr="002560F6">
        <w:rPr>
          <w:rFonts w:ascii="Times New Roman" w:hAnsi="Times New Roman" w:cs="Times New Roman"/>
          <w:i/>
        </w:rPr>
        <w:t>Organ. Sci.</w:t>
      </w:r>
      <w:r w:rsidRPr="002560F6">
        <w:rPr>
          <w:rFonts w:ascii="Times New Roman" w:hAnsi="Times New Roman" w:cs="Times New Roman"/>
        </w:rPr>
        <w:t xml:space="preserve"> 17(3): 402-414</w:t>
      </w:r>
    </w:p>
    <w:p w14:paraId="248351BB"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UNCTAD. 2016. </w:t>
      </w:r>
      <w:r w:rsidRPr="002560F6">
        <w:rPr>
          <w:rFonts w:ascii="Times New Roman" w:hAnsi="Times New Roman" w:cs="Times New Roman"/>
          <w:i/>
          <w:iCs/>
        </w:rPr>
        <w:t>World Investment Report</w:t>
      </w:r>
      <w:r w:rsidRPr="002560F6">
        <w:rPr>
          <w:rFonts w:ascii="Times New Roman" w:hAnsi="Times New Roman" w:cs="Times New Roman"/>
        </w:rPr>
        <w:t>. United Nations, Geneva:</w:t>
      </w:r>
    </w:p>
    <w:p w14:paraId="5CE33ED6"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Vernon, R., 1979. The product cycle hypothesis in a new international environment. </w:t>
      </w:r>
      <w:r w:rsidRPr="002560F6">
        <w:rPr>
          <w:rFonts w:ascii="Times New Roman" w:hAnsi="Times New Roman" w:cs="Times New Roman"/>
          <w:i/>
          <w:iCs/>
        </w:rPr>
        <w:t xml:space="preserve">Oxford Bullet. Econ. </w:t>
      </w:r>
      <w:proofErr w:type="gramStart"/>
      <w:r w:rsidRPr="002560F6">
        <w:rPr>
          <w:rFonts w:ascii="Times New Roman" w:hAnsi="Times New Roman" w:cs="Times New Roman"/>
          <w:i/>
          <w:iCs/>
        </w:rPr>
        <w:t>Statis.</w:t>
      </w:r>
      <w:r w:rsidRPr="002560F6">
        <w:rPr>
          <w:rFonts w:ascii="Times New Roman" w:hAnsi="Times New Roman" w:cs="Times New Roman"/>
        </w:rPr>
        <w:t>.</w:t>
      </w:r>
      <w:proofErr w:type="gramEnd"/>
      <w:r w:rsidRPr="002560F6">
        <w:rPr>
          <w:rFonts w:ascii="Times New Roman" w:hAnsi="Times New Roman" w:cs="Times New Roman"/>
        </w:rPr>
        <w:t xml:space="preserve"> 41, 255-267.</w:t>
      </w:r>
    </w:p>
    <w:p w14:paraId="78761969"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Wang, H., Xiong, W., Wu, G., &amp; Zhu, D. 2018. Public-private partnership in public administration discipline: A literature review. </w:t>
      </w:r>
      <w:r w:rsidRPr="002560F6">
        <w:rPr>
          <w:rFonts w:ascii="Times New Roman" w:hAnsi="Times New Roman" w:cs="Times New Roman"/>
          <w:bCs/>
          <w:i/>
          <w:iCs/>
        </w:rPr>
        <w:t>Public Management Review</w:t>
      </w:r>
      <w:r w:rsidRPr="002560F6">
        <w:rPr>
          <w:rFonts w:ascii="Times New Roman" w:hAnsi="Times New Roman" w:cs="Times New Roman"/>
        </w:rPr>
        <w:t>, 20(2): 293-316.</w:t>
      </w:r>
    </w:p>
    <w:p w14:paraId="484F9F5D" w14:textId="77777777" w:rsidR="001709ED" w:rsidRPr="002560F6" w:rsidRDefault="001709ED" w:rsidP="001709ED">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Webb, J. W., Tihanyi, L., Ireland, R. D., &amp; </w:t>
      </w:r>
      <w:proofErr w:type="spellStart"/>
      <w:r w:rsidRPr="002560F6">
        <w:rPr>
          <w:rFonts w:ascii="Times New Roman" w:hAnsi="Times New Roman" w:cs="Times New Roman"/>
        </w:rPr>
        <w:t>Sirmon</w:t>
      </w:r>
      <w:proofErr w:type="spellEnd"/>
      <w:r w:rsidRPr="002560F6">
        <w:rPr>
          <w:rFonts w:ascii="Times New Roman" w:hAnsi="Times New Roman" w:cs="Times New Roman"/>
        </w:rPr>
        <w:t xml:space="preserve">, D. G. 2009. You say illegal, i say legitimate: Entrepreneurship in the informal economy. </w:t>
      </w:r>
      <w:r w:rsidRPr="002560F6">
        <w:rPr>
          <w:rFonts w:ascii="Times New Roman" w:hAnsi="Times New Roman" w:cs="Times New Roman"/>
          <w:bCs/>
          <w:i/>
          <w:iCs/>
        </w:rPr>
        <w:t>Academy of Management Review</w:t>
      </w:r>
      <w:r w:rsidRPr="002560F6">
        <w:rPr>
          <w:rFonts w:ascii="Times New Roman" w:hAnsi="Times New Roman" w:cs="Times New Roman"/>
        </w:rPr>
        <w:t>, 34(3): 492-510.</w:t>
      </w:r>
    </w:p>
    <w:p w14:paraId="14EE71A9" w14:textId="77777777" w:rsidR="00E83C55" w:rsidRPr="002560F6" w:rsidRDefault="00E83C55" w:rsidP="00E83C55">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Wernerfelt, B. 1984. A resource-based view of the firm. Strategic Management Journal. 5. 171-180.</w:t>
      </w:r>
    </w:p>
    <w:p w14:paraId="1A8B12AD"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Williamson, O.E. 1998. Transaction cost economics: How it works; where it is headed. </w:t>
      </w:r>
      <w:r w:rsidRPr="002560F6">
        <w:rPr>
          <w:rFonts w:ascii="Times New Roman" w:hAnsi="Times New Roman" w:cs="Times New Roman"/>
          <w:i/>
        </w:rPr>
        <w:t>De Economist</w:t>
      </w:r>
      <w:r w:rsidRPr="002560F6">
        <w:rPr>
          <w:rFonts w:ascii="Times New Roman" w:hAnsi="Times New Roman" w:cs="Times New Roman"/>
        </w:rPr>
        <w:t>, 146(1), 23–58.</w:t>
      </w:r>
    </w:p>
    <w:p w14:paraId="645825C0"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Williamson, O.E., 1991. Comparative economic organization: The analysis of discrete structural alternatives. </w:t>
      </w:r>
      <w:proofErr w:type="spellStart"/>
      <w:r w:rsidRPr="002560F6">
        <w:rPr>
          <w:rFonts w:ascii="Times New Roman" w:hAnsi="Times New Roman" w:cs="Times New Roman"/>
          <w:i/>
        </w:rPr>
        <w:t>Admini</w:t>
      </w:r>
      <w:proofErr w:type="spellEnd"/>
      <w:r w:rsidRPr="002560F6">
        <w:rPr>
          <w:rFonts w:ascii="Times New Roman" w:hAnsi="Times New Roman" w:cs="Times New Roman"/>
          <w:i/>
        </w:rPr>
        <w:t>. Sci. Quart.</w:t>
      </w:r>
      <w:r w:rsidRPr="002560F6">
        <w:rPr>
          <w:rFonts w:ascii="Times New Roman" w:hAnsi="Times New Roman" w:cs="Times New Roman"/>
        </w:rPr>
        <w:t xml:space="preserve">, 36(2): 269–296. </w:t>
      </w:r>
    </w:p>
    <w:p w14:paraId="24AD2BB7"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Williamson, OE., 1985. </w:t>
      </w:r>
      <w:r w:rsidRPr="002560F6">
        <w:rPr>
          <w:rFonts w:ascii="Times New Roman" w:hAnsi="Times New Roman" w:cs="Times New Roman"/>
          <w:i/>
          <w:iCs/>
        </w:rPr>
        <w:t>The Economic Institutions of Capitalism</w:t>
      </w:r>
      <w:r w:rsidRPr="002560F6">
        <w:rPr>
          <w:rFonts w:ascii="Times New Roman" w:hAnsi="Times New Roman" w:cs="Times New Roman"/>
        </w:rPr>
        <w:t>. Free Press, New York</w:t>
      </w:r>
    </w:p>
    <w:p w14:paraId="2272D3B7"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Wright, M., Filatotchev, I., Hoskisson, R.E., Peng, MW., 2005. Strategy research in emerging economies: challenging the conventional wisdom. </w:t>
      </w:r>
      <w:r w:rsidRPr="002560F6">
        <w:rPr>
          <w:rFonts w:ascii="Times New Roman" w:hAnsi="Times New Roman" w:cs="Times New Roman"/>
          <w:i/>
          <w:iCs/>
        </w:rPr>
        <w:t xml:space="preserve">J. Manag. Stud. </w:t>
      </w:r>
      <w:r w:rsidRPr="002560F6">
        <w:rPr>
          <w:rFonts w:ascii="Times New Roman" w:hAnsi="Times New Roman" w:cs="Times New Roman"/>
          <w:bCs/>
        </w:rPr>
        <w:t>26</w:t>
      </w:r>
      <w:r w:rsidRPr="002560F6">
        <w:rPr>
          <w:rFonts w:ascii="Times New Roman" w:hAnsi="Times New Roman" w:cs="Times New Roman"/>
        </w:rPr>
        <w:t>, 1–34.</w:t>
      </w:r>
    </w:p>
    <w:p w14:paraId="2A30CADB" w14:textId="77777777" w:rsidR="00E83C55" w:rsidRPr="002560F6" w:rsidRDefault="00E83C55" w:rsidP="00CB6C84">
      <w:pPr>
        <w:spacing w:after="0" w:line="240" w:lineRule="auto"/>
        <w:ind w:left="540" w:hanging="540"/>
        <w:rPr>
          <w:rFonts w:ascii="Times New Roman" w:hAnsi="Times New Roman" w:cs="Times New Roman"/>
        </w:rPr>
      </w:pPr>
      <w:r w:rsidRPr="002560F6">
        <w:rPr>
          <w:rFonts w:ascii="Times New Roman" w:hAnsi="Times New Roman" w:cs="Times New Roman"/>
        </w:rPr>
        <w:t>Xin, K. K. and Pearce, J. L. (1996). Guanxi: Connections as Substitutes for Formal Institutional Support, </w:t>
      </w:r>
      <w:r w:rsidRPr="002560F6">
        <w:rPr>
          <w:rFonts w:ascii="Times New Roman" w:hAnsi="Times New Roman" w:cs="Times New Roman"/>
          <w:i/>
          <w:iCs/>
        </w:rPr>
        <w:t xml:space="preserve">Acad. Manag. J. </w:t>
      </w:r>
      <w:r w:rsidRPr="002560F6">
        <w:rPr>
          <w:rFonts w:ascii="Times New Roman" w:hAnsi="Times New Roman" w:cs="Times New Roman"/>
        </w:rPr>
        <w:t>39(6): 1641-1658.</w:t>
      </w:r>
    </w:p>
    <w:p w14:paraId="2CE2EFF4" w14:textId="77777777" w:rsidR="00E83C55" w:rsidRPr="002560F6" w:rsidRDefault="00E83C55" w:rsidP="00CB6C84">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lang w:val="en-US"/>
        </w:rPr>
        <w:t>Yiu, D.,</w:t>
      </w:r>
      <w:r w:rsidRPr="002560F6">
        <w:rPr>
          <w:rFonts w:ascii="Times New Roman" w:hAnsi="Times New Roman" w:cs="Times New Roman"/>
        </w:rPr>
        <w:t xml:space="preserve"> </w:t>
      </w:r>
      <w:r w:rsidRPr="002560F6">
        <w:rPr>
          <w:rFonts w:ascii="Times New Roman" w:hAnsi="Times New Roman" w:cs="Times New Roman"/>
          <w:lang w:val="en-US"/>
        </w:rPr>
        <w:t xml:space="preserve">Makino S. 2002. The Choice between Joint Venture and Wholly Owned Subsidiary: An Institutional Perspective. </w:t>
      </w:r>
      <w:r w:rsidRPr="002560F6">
        <w:rPr>
          <w:rFonts w:ascii="Times New Roman" w:hAnsi="Times New Roman" w:cs="Times New Roman"/>
          <w:i/>
          <w:lang w:val="en-US"/>
        </w:rPr>
        <w:t xml:space="preserve">Organ. Sci. </w:t>
      </w:r>
      <w:r w:rsidRPr="002560F6">
        <w:rPr>
          <w:rFonts w:ascii="Times New Roman" w:hAnsi="Times New Roman" w:cs="Times New Roman"/>
          <w:lang w:val="en-US"/>
        </w:rPr>
        <w:t>13(6): 667–683.</w:t>
      </w:r>
    </w:p>
    <w:p w14:paraId="191C268E" w14:textId="77777777" w:rsidR="00E83C55" w:rsidRPr="002560F6" w:rsidRDefault="00E83C55" w:rsidP="00B72FB7">
      <w:pPr>
        <w:spacing w:after="0" w:line="240" w:lineRule="auto"/>
        <w:ind w:left="540" w:hanging="540"/>
        <w:rPr>
          <w:rFonts w:ascii="Times New Roman" w:hAnsi="Times New Roman" w:cs="Times New Roman"/>
          <w:shd w:val="clear" w:color="auto" w:fill="FFFFFF"/>
        </w:rPr>
      </w:pPr>
      <w:r w:rsidRPr="002560F6">
        <w:rPr>
          <w:rFonts w:ascii="Times New Roman" w:hAnsi="Times New Roman" w:cs="Times New Roman"/>
          <w:shd w:val="clear" w:color="auto" w:fill="FFFFFF"/>
        </w:rPr>
        <w:t xml:space="preserve">Zaheer, S. </w:t>
      </w:r>
      <w:r w:rsidRPr="002560F6" w:rsidDel="00E83C55">
        <w:rPr>
          <w:rFonts w:ascii="Times New Roman" w:hAnsi="Times New Roman" w:cs="Times New Roman"/>
          <w:shd w:val="clear" w:color="auto" w:fill="FFFFFF"/>
        </w:rPr>
        <w:t>(</w:t>
      </w:r>
      <w:r w:rsidRPr="002560F6">
        <w:rPr>
          <w:rFonts w:ascii="Times New Roman" w:hAnsi="Times New Roman" w:cs="Times New Roman"/>
          <w:shd w:val="clear" w:color="auto" w:fill="FFFFFF"/>
        </w:rPr>
        <w:t>1995</w:t>
      </w:r>
      <w:r w:rsidRPr="002560F6" w:rsidDel="00E83C55">
        <w:rPr>
          <w:rFonts w:ascii="Times New Roman" w:hAnsi="Times New Roman" w:cs="Times New Roman"/>
          <w:shd w:val="clear" w:color="auto" w:fill="FFFFFF"/>
        </w:rPr>
        <w:t>)</w:t>
      </w:r>
      <w:r w:rsidRPr="002560F6">
        <w:rPr>
          <w:rFonts w:ascii="Times New Roman" w:hAnsi="Times New Roman" w:cs="Times New Roman"/>
          <w:shd w:val="clear" w:color="auto" w:fill="FFFFFF"/>
        </w:rPr>
        <w:t xml:space="preserve">. Overcoming the liability of foreignness. </w:t>
      </w:r>
      <w:r w:rsidRPr="002560F6">
        <w:rPr>
          <w:rFonts w:ascii="Times New Roman" w:hAnsi="Times New Roman" w:cs="Times New Roman"/>
          <w:i/>
          <w:shd w:val="clear" w:color="auto" w:fill="FFFFFF"/>
        </w:rPr>
        <w:t>Academy of Management Journal</w:t>
      </w:r>
      <w:r w:rsidRPr="002560F6">
        <w:rPr>
          <w:rFonts w:ascii="Times New Roman" w:hAnsi="Times New Roman" w:cs="Times New Roman"/>
          <w:shd w:val="clear" w:color="auto" w:fill="FFFFFF"/>
        </w:rPr>
        <w:t>, 38, 341–363.</w:t>
      </w:r>
    </w:p>
    <w:p w14:paraId="74D19036" w14:textId="77777777" w:rsidR="00F63D8E" w:rsidRPr="002560F6" w:rsidRDefault="00E83C55" w:rsidP="00B72FB7">
      <w:pPr>
        <w:autoSpaceDE w:val="0"/>
        <w:autoSpaceDN w:val="0"/>
        <w:adjustRightInd w:val="0"/>
        <w:spacing w:after="0" w:line="240" w:lineRule="auto"/>
        <w:ind w:left="540" w:hanging="540"/>
        <w:rPr>
          <w:rFonts w:ascii="Times New Roman" w:hAnsi="Times New Roman" w:cs="Times New Roman"/>
        </w:rPr>
      </w:pPr>
      <w:r w:rsidRPr="002560F6">
        <w:rPr>
          <w:rFonts w:ascii="Times New Roman" w:hAnsi="Times New Roman" w:cs="Times New Roman"/>
        </w:rPr>
        <w:t xml:space="preserve">Zhao, H., Luo, Y., Suh, T., 2004. Transaction cost determinants and ownership-based entry mode choice: a meta-analytical review. </w:t>
      </w:r>
      <w:r w:rsidRPr="002560F6">
        <w:rPr>
          <w:rFonts w:ascii="Times New Roman" w:hAnsi="Times New Roman" w:cs="Times New Roman"/>
          <w:i/>
          <w:spacing w:val="4"/>
          <w:shd w:val="clear" w:color="auto" w:fill="FCFCFC"/>
        </w:rPr>
        <w:t>J. Int. Bus. Stud.</w:t>
      </w:r>
      <w:r w:rsidRPr="002560F6">
        <w:rPr>
          <w:rFonts w:ascii="Times New Roman" w:hAnsi="Times New Roman" w:cs="Times New Roman"/>
        </w:rPr>
        <w:t xml:space="preserve">, </w:t>
      </w:r>
      <w:r w:rsidRPr="002560F6">
        <w:rPr>
          <w:rFonts w:ascii="Times New Roman" w:hAnsi="Times New Roman" w:cs="Times New Roman"/>
          <w:bCs/>
        </w:rPr>
        <w:t>35</w:t>
      </w:r>
      <w:r w:rsidRPr="002560F6">
        <w:rPr>
          <w:rFonts w:ascii="Times New Roman" w:hAnsi="Times New Roman" w:cs="Times New Roman"/>
        </w:rPr>
        <w:t>: 524–544</w:t>
      </w:r>
    </w:p>
    <w:p w14:paraId="21041055" w14:textId="77777777" w:rsidR="00811A91" w:rsidRPr="002560F6" w:rsidRDefault="00811A91" w:rsidP="00811A91">
      <w:pPr>
        <w:rPr>
          <w:rFonts w:ascii="Times New Roman" w:hAnsi="Times New Roman" w:cs="Times New Roman"/>
        </w:rPr>
      </w:pPr>
    </w:p>
    <w:p w14:paraId="1F261790" w14:textId="77777777" w:rsidR="00593714" w:rsidRPr="002560F6" w:rsidRDefault="00593714" w:rsidP="00811A91">
      <w:pPr>
        <w:rPr>
          <w:rFonts w:ascii="Times New Roman" w:hAnsi="Times New Roman" w:cs="Times New Roman"/>
          <w:b/>
        </w:rPr>
      </w:pPr>
    </w:p>
    <w:p w14:paraId="4D02CEEA" w14:textId="77777777" w:rsidR="00593714" w:rsidRPr="002560F6" w:rsidRDefault="00593714" w:rsidP="00811A91">
      <w:pPr>
        <w:rPr>
          <w:rFonts w:ascii="Times New Roman" w:hAnsi="Times New Roman" w:cs="Times New Roman"/>
          <w:b/>
        </w:rPr>
      </w:pPr>
    </w:p>
    <w:p w14:paraId="640E1082" w14:textId="1362B693" w:rsidR="00811A91" w:rsidRPr="002560F6" w:rsidRDefault="00811A91" w:rsidP="00811A91">
      <w:pPr>
        <w:rPr>
          <w:rFonts w:ascii="Times New Roman" w:hAnsi="Times New Roman" w:cs="Times New Roman"/>
          <w:b/>
        </w:rPr>
      </w:pPr>
      <w:r w:rsidRPr="002560F6">
        <w:rPr>
          <w:rFonts w:ascii="Times New Roman" w:hAnsi="Times New Roman" w:cs="Times New Roman"/>
          <w:b/>
        </w:rPr>
        <w:lastRenderedPageBreak/>
        <w:t>Appendix: Keywords used in Literature Search</w:t>
      </w:r>
    </w:p>
    <w:p w14:paraId="3B88DB69" w14:textId="0C5631BA" w:rsidR="00811A91" w:rsidRPr="002560F6" w:rsidRDefault="00811A91" w:rsidP="00811A91">
      <w:pPr>
        <w:rPr>
          <w:rFonts w:ascii="Times New Roman" w:hAnsi="Times New Roman" w:cs="Times New Roman"/>
        </w:rPr>
      </w:pPr>
      <w:r w:rsidRPr="002560F6">
        <w:rPr>
          <w:rFonts w:ascii="Times New Roman" w:hAnsi="Times New Roman" w:cs="Times New Roman"/>
          <w:lang w:val="en-US"/>
        </w:rPr>
        <w:t>(</w:t>
      </w:r>
      <w:r w:rsidRPr="002560F6">
        <w:rPr>
          <w:rFonts w:ascii="Times New Roman" w:hAnsi="Times New Roman" w:cs="Times New Roman"/>
          <w:i/>
          <w:lang w:val="en-US"/>
        </w:rPr>
        <w:t xml:space="preserve">e.g. </w:t>
      </w:r>
      <w:r w:rsidRPr="002560F6">
        <w:rPr>
          <w:rFonts w:ascii="Times New Roman" w:hAnsi="Times New Roman" w:cs="Times New Roman"/>
          <w:i/>
        </w:rPr>
        <w:t xml:space="preserve">economic freedom OR political risk and stability  OR regulatory quality OR corruption OR institutional distance OR cultural distance OR institutional voids OR normative distance OR regulatory distance OR cognitive distance OR informal distance OR formal distance OR market failure OR institutional quality OR administrative quality OR market inefficiency </w:t>
      </w:r>
      <w:r w:rsidRPr="002560F6">
        <w:rPr>
          <w:rFonts w:ascii="Times New Roman" w:hAnsi="Times New Roman" w:cs="Times New Roman"/>
        </w:rPr>
        <w:t xml:space="preserve">for institutional voids AND </w:t>
      </w:r>
      <w:r w:rsidRPr="002560F6">
        <w:rPr>
          <w:rFonts w:ascii="Times New Roman" w:hAnsi="Times New Roman" w:cs="Times New Roman"/>
          <w:i/>
        </w:rPr>
        <w:t>entry mode OR resource commitment OR foreign direct investment OR ownership OR technology transfer</w:t>
      </w:r>
      <w:r w:rsidRPr="002560F6">
        <w:rPr>
          <w:rFonts w:ascii="Times New Roman" w:hAnsi="Times New Roman" w:cs="Times New Roman"/>
        </w:rPr>
        <w:t xml:space="preserve"> for resource commitment)</w:t>
      </w:r>
    </w:p>
    <w:p w14:paraId="2815177F" w14:textId="77777777" w:rsidR="00811A91" w:rsidRPr="002560F6" w:rsidRDefault="00811A91" w:rsidP="00811A91">
      <w:pPr>
        <w:rPr>
          <w:rFonts w:ascii="Times New Roman" w:hAnsi="Times New Roman" w:cs="Times New Roman"/>
        </w:rPr>
      </w:pPr>
    </w:p>
    <w:p w14:paraId="7B8A0E37" w14:textId="0A9C4523" w:rsidR="00811A91" w:rsidRPr="002560F6" w:rsidRDefault="00811A91" w:rsidP="00811A91">
      <w:pPr>
        <w:rPr>
          <w:rFonts w:ascii="Times New Roman" w:hAnsi="Times New Roman" w:cs="Times New Roman"/>
        </w:rPr>
        <w:sectPr w:rsidR="00811A91" w:rsidRPr="002560F6" w:rsidSect="00E538A6">
          <w:pgSz w:w="11906" w:h="16838"/>
          <w:pgMar w:top="1134" w:right="1134" w:bottom="1247" w:left="1077" w:header="720" w:footer="720" w:gutter="0"/>
          <w:cols w:space="720"/>
          <w:docGrid w:linePitch="360"/>
        </w:sectPr>
      </w:pPr>
    </w:p>
    <w:p w14:paraId="67FFD0ED" w14:textId="41B5EE76" w:rsidR="00E83C55" w:rsidRPr="002560F6" w:rsidRDefault="00E83C55" w:rsidP="00B72FB7">
      <w:pPr>
        <w:autoSpaceDE w:val="0"/>
        <w:autoSpaceDN w:val="0"/>
        <w:adjustRightInd w:val="0"/>
        <w:spacing w:after="0" w:line="240" w:lineRule="auto"/>
        <w:ind w:left="540" w:hanging="540"/>
        <w:rPr>
          <w:rFonts w:ascii="Times New Roman" w:hAnsi="Times New Roman" w:cs="Times New Roman"/>
        </w:rPr>
      </w:pPr>
    </w:p>
    <w:p w14:paraId="29B64246" w14:textId="77777777" w:rsidR="00C9383E" w:rsidRPr="002560F6" w:rsidRDefault="00C9383E" w:rsidP="00C9383E">
      <w:pPr>
        <w:autoSpaceDE w:val="0"/>
        <w:autoSpaceDN w:val="0"/>
        <w:adjustRightInd w:val="0"/>
        <w:spacing w:after="0" w:line="240" w:lineRule="auto"/>
        <w:ind w:left="540" w:hanging="540"/>
        <w:rPr>
          <w:rFonts w:ascii="Times New Roman" w:hAnsi="Times New Roman" w:cs="Times New Roman"/>
          <w:sz w:val="24"/>
          <w:szCs w:val="24"/>
        </w:rPr>
      </w:pPr>
      <w:bookmarkStart w:id="33" w:name="_Hlk510988536"/>
    </w:p>
    <w:bookmarkEnd w:id="33"/>
    <w:p w14:paraId="501935FF" w14:textId="77777777" w:rsidR="00E652BC" w:rsidRPr="002560F6" w:rsidRDefault="00E652BC" w:rsidP="00D6079D">
      <w:pPr>
        <w:autoSpaceDE w:val="0"/>
        <w:autoSpaceDN w:val="0"/>
        <w:adjustRightInd w:val="0"/>
        <w:spacing w:after="0"/>
        <w:rPr>
          <w:rFonts w:ascii="Times New Roman" w:hAnsi="Times New Roman" w:cs="Times New Roman"/>
          <w:b/>
          <w:sz w:val="20"/>
          <w:szCs w:val="20"/>
          <w:lang w:val="en-US"/>
        </w:rPr>
      </w:pPr>
    </w:p>
    <w:p w14:paraId="723944CF" w14:textId="61308AB4" w:rsidR="00337027" w:rsidRPr="002560F6" w:rsidRDefault="00337027" w:rsidP="00337027"/>
    <w:p w14:paraId="1A11BCDA" w14:textId="1E461454" w:rsidR="00337027" w:rsidRPr="002560F6" w:rsidRDefault="009E7DE8" w:rsidP="00337027">
      <w:r w:rsidRPr="002560F6">
        <w:rPr>
          <w:noProof/>
          <w:lang w:eastAsia="en-GB"/>
        </w:rPr>
        <mc:AlternateContent>
          <mc:Choice Requires="wps">
            <w:drawing>
              <wp:anchor distT="0" distB="0" distL="114300" distR="114300" simplePos="0" relativeHeight="251635712" behindDoc="0" locked="0" layoutInCell="1" allowOverlap="1" wp14:anchorId="116A66E1" wp14:editId="2DEBDA1E">
                <wp:simplePos x="0" y="0"/>
                <wp:positionH relativeFrom="column">
                  <wp:posOffset>7766685</wp:posOffset>
                </wp:positionH>
                <wp:positionV relativeFrom="paragraph">
                  <wp:posOffset>98958</wp:posOffset>
                </wp:positionV>
                <wp:extent cx="1455725" cy="837666"/>
                <wp:effectExtent l="0" t="0" r="1143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725" cy="83766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63830C" w14:textId="77777777" w:rsidR="00FA6AB8" w:rsidRPr="00CE4680" w:rsidRDefault="00FA6AB8" w:rsidP="00337027">
                            <w:pPr>
                              <w:spacing w:after="0"/>
                              <w:jc w:val="center"/>
                              <w:rPr>
                                <w:b/>
                                <w:sz w:val="16"/>
                                <w:szCs w:val="16"/>
                                <w:u w:val="single"/>
                              </w:rPr>
                            </w:pPr>
                            <w:r w:rsidRPr="00CE4680">
                              <w:rPr>
                                <w:b/>
                                <w:sz w:val="16"/>
                                <w:szCs w:val="16"/>
                                <w:u w:val="single"/>
                              </w:rPr>
                              <w:t>Entry Mode</w:t>
                            </w:r>
                          </w:p>
                          <w:p w14:paraId="03A70FF2" w14:textId="77777777" w:rsidR="00FA6AB8" w:rsidRDefault="00FA6AB8" w:rsidP="00337027">
                            <w:pPr>
                              <w:spacing w:after="0"/>
                              <w:jc w:val="center"/>
                              <w:rPr>
                                <w:sz w:val="16"/>
                                <w:szCs w:val="16"/>
                              </w:rPr>
                            </w:pPr>
                            <w:r>
                              <w:rPr>
                                <w:sz w:val="16"/>
                                <w:szCs w:val="16"/>
                              </w:rPr>
                              <w:t>Joint venture</w:t>
                            </w:r>
                          </w:p>
                          <w:p w14:paraId="263D6AF5" w14:textId="059BAF60" w:rsidR="00FA6AB8" w:rsidRDefault="00FA6AB8" w:rsidP="000B42CE">
                            <w:pPr>
                              <w:spacing w:after="0"/>
                              <w:jc w:val="center"/>
                              <w:rPr>
                                <w:sz w:val="16"/>
                                <w:szCs w:val="16"/>
                              </w:rPr>
                            </w:pPr>
                            <w:r>
                              <w:rPr>
                                <w:sz w:val="16"/>
                                <w:szCs w:val="16"/>
                              </w:rPr>
                              <w:t>Wholly-owned subsidiary</w:t>
                            </w:r>
                          </w:p>
                          <w:p w14:paraId="1D3D0B21" w14:textId="77777777" w:rsidR="00FA6AB8" w:rsidRDefault="00FA6AB8" w:rsidP="00337027">
                            <w:pPr>
                              <w:spacing w:after="0"/>
                              <w:jc w:val="center"/>
                              <w:rPr>
                                <w:sz w:val="16"/>
                                <w:szCs w:val="16"/>
                              </w:rPr>
                            </w:pPr>
                            <w:r>
                              <w:rPr>
                                <w:sz w:val="16"/>
                                <w:szCs w:val="16"/>
                              </w:rPr>
                              <w:t>Greenfield v acquisition</w:t>
                            </w:r>
                          </w:p>
                          <w:p w14:paraId="49E0A776" w14:textId="77777777" w:rsidR="00FA6AB8" w:rsidRPr="00736BF7" w:rsidRDefault="00FA6AB8" w:rsidP="00337027">
                            <w:pPr>
                              <w:spacing w:after="0"/>
                              <w:jc w:val="center"/>
                              <w:rPr>
                                <w:sz w:val="16"/>
                                <w:szCs w:val="16"/>
                              </w:rPr>
                            </w:pPr>
                            <w:r>
                              <w:rPr>
                                <w:sz w:val="16"/>
                                <w:szCs w:val="16"/>
                              </w:rPr>
                              <w:t>Export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A66E1" id="Rectangle 7" o:spid="_x0000_s1026" style="position:absolute;margin-left:611.55pt;margin-top:7.8pt;width:114.6pt;height:65.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" fillcolor="window" strokecolor="windowText" strokeweight="1pt">
                <v:path arrowok="t"/>
                <v:textbox>
                  <w:txbxContent>
                    <w:p w14:paraId="0B63830C" w14:textId="77777777" w:rsidR="00FA6AB8" w:rsidRPr="00CE4680" w:rsidRDefault="00FA6AB8" w:rsidP="00337027">
                      <w:pPr>
                        <w:spacing w:after="0"/>
                        <w:jc w:val="center"/>
                        <w:rPr>
                          <w:b/>
                          <w:sz w:val="16"/>
                          <w:szCs w:val="16"/>
                          <w:u w:val="single"/>
                        </w:rPr>
                      </w:pPr>
                      <w:r w:rsidRPr="00CE4680">
                        <w:rPr>
                          <w:b/>
                          <w:sz w:val="16"/>
                          <w:szCs w:val="16"/>
                          <w:u w:val="single"/>
                        </w:rPr>
                        <w:t>Entry Mode</w:t>
                      </w:r>
                    </w:p>
                    <w:p w14:paraId="03A70FF2" w14:textId="77777777" w:rsidR="00FA6AB8" w:rsidRDefault="00FA6AB8" w:rsidP="00337027">
                      <w:pPr>
                        <w:spacing w:after="0"/>
                        <w:jc w:val="center"/>
                        <w:rPr>
                          <w:sz w:val="16"/>
                          <w:szCs w:val="16"/>
                        </w:rPr>
                      </w:pPr>
                      <w:r>
                        <w:rPr>
                          <w:sz w:val="16"/>
                          <w:szCs w:val="16"/>
                        </w:rPr>
                        <w:t>Joint venture</w:t>
                      </w:r>
                    </w:p>
                    <w:p w14:paraId="263D6AF5" w14:textId="059BAF60" w:rsidR="00FA6AB8" w:rsidRDefault="00FA6AB8" w:rsidP="000B42CE">
                      <w:pPr>
                        <w:spacing w:after="0"/>
                        <w:jc w:val="center"/>
                        <w:rPr>
                          <w:sz w:val="16"/>
                          <w:szCs w:val="16"/>
                        </w:rPr>
                      </w:pPr>
                      <w:r>
                        <w:rPr>
                          <w:sz w:val="16"/>
                          <w:szCs w:val="16"/>
                        </w:rPr>
                        <w:t>Wholly-owned subsidiary</w:t>
                      </w:r>
                    </w:p>
                    <w:p w14:paraId="1D3D0B21" w14:textId="77777777" w:rsidR="00FA6AB8" w:rsidRDefault="00FA6AB8" w:rsidP="00337027">
                      <w:pPr>
                        <w:spacing w:after="0"/>
                        <w:jc w:val="center"/>
                        <w:rPr>
                          <w:sz w:val="16"/>
                          <w:szCs w:val="16"/>
                        </w:rPr>
                      </w:pPr>
                      <w:r>
                        <w:rPr>
                          <w:sz w:val="16"/>
                          <w:szCs w:val="16"/>
                        </w:rPr>
                        <w:t>Greenfield v acquisition</w:t>
                      </w:r>
                    </w:p>
                    <w:p w14:paraId="49E0A776" w14:textId="77777777" w:rsidR="00FA6AB8" w:rsidRPr="00736BF7" w:rsidRDefault="00FA6AB8" w:rsidP="00337027">
                      <w:pPr>
                        <w:spacing w:after="0"/>
                        <w:jc w:val="center"/>
                        <w:rPr>
                          <w:sz w:val="16"/>
                          <w:szCs w:val="16"/>
                        </w:rPr>
                      </w:pPr>
                      <w:r>
                        <w:rPr>
                          <w:sz w:val="16"/>
                          <w:szCs w:val="16"/>
                        </w:rPr>
                        <w:t>Export</w:t>
                      </w:r>
                    </w:p>
                  </w:txbxContent>
                </v:textbox>
              </v:rect>
            </w:pict>
          </mc:Fallback>
        </mc:AlternateContent>
      </w:r>
      <w:r w:rsidR="00F91E06" w:rsidRPr="002560F6">
        <w:rPr>
          <w:noProof/>
          <w:lang w:eastAsia="en-GB"/>
        </w:rPr>
        <mc:AlternateContent>
          <mc:Choice Requires="wps">
            <w:drawing>
              <wp:anchor distT="0" distB="0" distL="114300" distR="114300" simplePos="0" relativeHeight="251687936" behindDoc="0" locked="0" layoutInCell="1" allowOverlap="1" wp14:anchorId="39F984E7" wp14:editId="7F85AF50">
                <wp:simplePos x="0" y="0"/>
                <wp:positionH relativeFrom="column">
                  <wp:posOffset>5170805</wp:posOffset>
                </wp:positionH>
                <wp:positionV relativeFrom="paragraph">
                  <wp:posOffset>34290</wp:posOffset>
                </wp:positionV>
                <wp:extent cx="1873250" cy="10541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0" cy="1054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6B14EE" w14:textId="77777777" w:rsidR="00FA6AB8" w:rsidRPr="00F26623" w:rsidRDefault="00FA6AB8" w:rsidP="00337027">
                            <w:pPr>
                              <w:spacing w:after="0"/>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984E7" id="Rectangle 33" o:spid="_x0000_s1027" style="position:absolute;margin-left:407.15pt;margin-top:2.7pt;width:147.5pt;height: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" fillcolor="window" strokecolor="windowText" strokeweight="1pt">
                <v:path arrowok="t"/>
                <v:textbox>
                  <w:txbxContent>
                    <w:p w14:paraId="736B14EE" w14:textId="77777777" w:rsidR="00FA6AB8" w:rsidRPr="00F26623" w:rsidRDefault="00FA6AB8" w:rsidP="00337027">
                      <w:pPr>
                        <w:spacing w:after="0"/>
                        <w:jc w:val="center"/>
                        <w:rPr>
                          <w:b/>
                          <w:sz w:val="18"/>
                          <w:szCs w:val="18"/>
                        </w:rPr>
                      </w:pPr>
                    </w:p>
                  </w:txbxContent>
                </v:textbox>
              </v:rect>
            </w:pict>
          </mc:Fallback>
        </mc:AlternateContent>
      </w:r>
      <w:r w:rsidR="00F91E06" w:rsidRPr="002560F6">
        <w:rPr>
          <w:noProof/>
          <w:lang w:eastAsia="en-GB"/>
        </w:rPr>
        <mc:AlternateContent>
          <mc:Choice Requires="wps">
            <w:drawing>
              <wp:anchor distT="0" distB="0" distL="114300" distR="114300" simplePos="0" relativeHeight="251694080" behindDoc="0" locked="0" layoutInCell="1" allowOverlap="1" wp14:anchorId="346C707A" wp14:editId="2BB99EBA">
                <wp:simplePos x="0" y="0"/>
                <wp:positionH relativeFrom="margin">
                  <wp:posOffset>5461635</wp:posOffset>
                </wp:positionH>
                <wp:positionV relativeFrom="paragraph">
                  <wp:posOffset>102235</wp:posOffset>
                </wp:positionV>
                <wp:extent cx="1304925" cy="22415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224155"/>
                        </a:xfrm>
                        <a:prstGeom prst="rect">
                          <a:avLst/>
                        </a:prstGeom>
                        <a:solidFill>
                          <a:sysClr val="window" lastClr="FFFFFF"/>
                        </a:solidFill>
                        <a:ln w="12700" cap="flat" cmpd="sng" algn="ctr">
                          <a:noFill/>
                          <a:prstDash val="solid"/>
                          <a:miter lim="800000"/>
                        </a:ln>
                        <a:effectLst/>
                      </wps:spPr>
                      <wps:txbx>
                        <w:txbxContent>
                          <w:p w14:paraId="4E681B9C" w14:textId="77777777" w:rsidR="00FA6AB8" w:rsidRPr="00CE4680" w:rsidRDefault="00FA6AB8" w:rsidP="00181434">
                            <w:pPr>
                              <w:jc w:val="center"/>
                              <w:rPr>
                                <w:b/>
                                <w:sz w:val="18"/>
                                <w:szCs w:val="18"/>
                              </w:rPr>
                            </w:pPr>
                            <w:r>
                              <w:rPr>
                                <w:b/>
                                <w:sz w:val="18"/>
                                <w:szCs w:val="18"/>
                              </w:rPr>
                              <w:t>External Moderation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C707A" id="Rectangle 22" o:spid="_x0000_s1028" style="position:absolute;margin-left:430.05pt;margin-top:8.05pt;width:102.75pt;height:17.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" fillcolor="window" stroked="f" strokeweight="1pt">
                <v:textbox>
                  <w:txbxContent>
                    <w:p w14:paraId="4E681B9C" w14:textId="77777777" w:rsidR="00FA6AB8" w:rsidRPr="00CE4680" w:rsidRDefault="00FA6AB8" w:rsidP="00181434">
                      <w:pPr>
                        <w:jc w:val="center"/>
                        <w:rPr>
                          <w:b/>
                          <w:sz w:val="18"/>
                          <w:szCs w:val="18"/>
                        </w:rPr>
                      </w:pPr>
                      <w:r>
                        <w:rPr>
                          <w:b/>
                          <w:sz w:val="18"/>
                          <w:szCs w:val="18"/>
                        </w:rPr>
                        <w:t>External Moderation</w:t>
                      </w:r>
                    </w:p>
                  </w:txbxContent>
                </v:textbox>
                <w10:wrap anchorx="margin"/>
              </v:rect>
            </w:pict>
          </mc:Fallback>
        </mc:AlternateContent>
      </w:r>
      <w:r w:rsidR="00F91E06" w:rsidRPr="002560F6">
        <w:rPr>
          <w:noProof/>
          <w:lang w:eastAsia="en-GB"/>
        </w:rPr>
        <mc:AlternateContent>
          <mc:Choice Requires="wps">
            <w:drawing>
              <wp:anchor distT="0" distB="0" distL="114300" distR="114300" simplePos="0" relativeHeight="251629568" behindDoc="0" locked="0" layoutInCell="1" allowOverlap="1" wp14:anchorId="3F23DB00" wp14:editId="79641CBF">
                <wp:simplePos x="0" y="0"/>
                <wp:positionH relativeFrom="column">
                  <wp:posOffset>3494405</wp:posOffset>
                </wp:positionH>
                <wp:positionV relativeFrom="paragraph">
                  <wp:posOffset>15240</wp:posOffset>
                </wp:positionV>
                <wp:extent cx="1485900" cy="29019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2901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77ADEA" w14:textId="77777777" w:rsidR="00FA6AB8" w:rsidRDefault="00FA6AB8" w:rsidP="003370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23DB00" id="Rectangle 5" o:spid="_x0000_s1029" style="position:absolute;margin-left:275.15pt;margin-top:1.2pt;width:117pt;height:22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" fillcolor="window" strokecolor="windowText" strokeweight="1pt">
                <v:path arrowok="t"/>
                <v:textbox>
                  <w:txbxContent>
                    <w:p w14:paraId="6977ADEA" w14:textId="77777777" w:rsidR="00FA6AB8" w:rsidRDefault="00FA6AB8" w:rsidP="00337027">
                      <w:pPr>
                        <w:jc w:val="center"/>
                      </w:pPr>
                    </w:p>
                  </w:txbxContent>
                </v:textbox>
              </v:rect>
            </w:pict>
          </mc:Fallback>
        </mc:AlternateContent>
      </w:r>
      <w:r w:rsidR="00F91E06" w:rsidRPr="002560F6">
        <w:rPr>
          <w:noProof/>
          <w:lang w:eastAsia="en-GB"/>
        </w:rPr>
        <mc:AlternateContent>
          <mc:Choice Requires="wps">
            <w:drawing>
              <wp:anchor distT="0" distB="0" distL="114300" distR="114300" simplePos="0" relativeHeight="251704320" behindDoc="0" locked="0" layoutInCell="1" allowOverlap="1" wp14:anchorId="5D95714E" wp14:editId="7B4F9DE8">
                <wp:simplePos x="0" y="0"/>
                <wp:positionH relativeFrom="column">
                  <wp:posOffset>-283845</wp:posOffset>
                </wp:positionH>
                <wp:positionV relativeFrom="paragraph">
                  <wp:posOffset>281940</wp:posOffset>
                </wp:positionV>
                <wp:extent cx="6350" cy="2216150"/>
                <wp:effectExtent l="0" t="0" r="12700"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221615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B584B7" id="Straight Connector 3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2.2pt" to="-21.8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" strokecolor="black [3040]" strokeweight=".5pt">
                <v:stroke dashstyle="dash"/>
                <o:lock v:ext="edit" shapetype="f"/>
              </v:line>
            </w:pict>
          </mc:Fallback>
        </mc:AlternateContent>
      </w:r>
      <w:r w:rsidR="00F91E06" w:rsidRPr="002560F6">
        <w:rPr>
          <w:noProof/>
          <w:lang w:eastAsia="en-GB"/>
        </w:rPr>
        <mc:AlternateContent>
          <mc:Choice Requires="wps">
            <w:drawing>
              <wp:anchor distT="4294967295" distB="4294967295" distL="114300" distR="114300" simplePos="0" relativeHeight="251701248" behindDoc="0" locked="0" layoutInCell="1" allowOverlap="1" wp14:anchorId="4928A32A" wp14:editId="1FCD1C7B">
                <wp:simplePos x="0" y="0"/>
                <wp:positionH relativeFrom="column">
                  <wp:posOffset>-252095</wp:posOffset>
                </wp:positionH>
                <wp:positionV relativeFrom="paragraph">
                  <wp:posOffset>288289</wp:posOffset>
                </wp:positionV>
                <wp:extent cx="1879600" cy="0"/>
                <wp:effectExtent l="0" t="76200" r="6350" b="762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79600" cy="0"/>
                        </a:xfrm>
                        <a:prstGeom prst="straightConnector1">
                          <a:avLst/>
                        </a:prstGeom>
                        <a:ln w="6350">
                          <a:prstDash val="dash"/>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002593" id="_x0000_t32" coordsize="21600,21600" o:spt="32" o:oned="t" path="m,l21600,21600e" filled="f">
                <v:path arrowok="t" fillok="f" o:connecttype="none"/>
                <o:lock v:ext="edit" shapetype="t"/>
              </v:shapetype>
              <v:shape id="Straight Arrow Connector 26" o:spid="_x0000_s1026" type="#_x0000_t32" style="position:absolute;margin-left:-19.85pt;margin-top:22.7pt;width:148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" strokecolor="black [3040]" strokeweight=".5pt">
                <v:stroke dashstyle="dash" startarrow="block"/>
                <o:lock v:ext="edit" shapetype="f"/>
              </v:shape>
            </w:pict>
          </mc:Fallback>
        </mc:AlternateContent>
      </w:r>
      <w:r w:rsidR="00F91E06" w:rsidRPr="002560F6">
        <w:rPr>
          <w:noProof/>
          <w:lang w:eastAsia="en-GB"/>
        </w:rPr>
        <mc:AlternateContent>
          <mc:Choice Requires="wps">
            <w:drawing>
              <wp:anchor distT="0" distB="0" distL="114300" distR="114300" simplePos="0" relativeHeight="251660288" behindDoc="0" locked="0" layoutInCell="1" allowOverlap="1" wp14:anchorId="37085654" wp14:editId="19AB14E8">
                <wp:simplePos x="0" y="0"/>
                <wp:positionH relativeFrom="margin">
                  <wp:posOffset>3600450</wp:posOffset>
                </wp:positionH>
                <wp:positionV relativeFrom="paragraph">
                  <wp:posOffset>121920</wp:posOffset>
                </wp:positionV>
                <wp:extent cx="1304925" cy="2476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247650"/>
                        </a:xfrm>
                        <a:prstGeom prst="rect">
                          <a:avLst/>
                        </a:prstGeom>
                        <a:solidFill>
                          <a:sysClr val="window" lastClr="FFFFFF"/>
                        </a:solidFill>
                        <a:ln w="12700" cap="flat" cmpd="sng" algn="ctr">
                          <a:noFill/>
                          <a:prstDash val="solid"/>
                          <a:miter lim="800000"/>
                        </a:ln>
                        <a:effectLst/>
                      </wps:spPr>
                      <wps:txbx>
                        <w:txbxContent>
                          <w:p w14:paraId="5745D361" w14:textId="77777777" w:rsidR="00FA6AB8" w:rsidRPr="00CE4680" w:rsidRDefault="00FA6AB8" w:rsidP="00337027">
                            <w:pPr>
                              <w:jc w:val="center"/>
                              <w:rPr>
                                <w:b/>
                                <w:sz w:val="18"/>
                                <w:szCs w:val="18"/>
                              </w:rPr>
                            </w:pPr>
                            <w:r w:rsidRPr="00CE4680">
                              <w:rPr>
                                <w:b/>
                                <w:sz w:val="18"/>
                                <w:szCs w:val="18"/>
                              </w:rPr>
                              <w:t>Mediating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85654" id="Rectangle 16" o:spid="_x0000_s1030" style="position:absolute;margin-left:283.5pt;margin-top:9.6pt;width:102.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" fillcolor="window" stroked="f" strokeweight="1pt">
                <v:textbox>
                  <w:txbxContent>
                    <w:p w14:paraId="5745D361" w14:textId="77777777" w:rsidR="00FA6AB8" w:rsidRPr="00CE4680" w:rsidRDefault="00FA6AB8" w:rsidP="00337027">
                      <w:pPr>
                        <w:jc w:val="center"/>
                        <w:rPr>
                          <w:b/>
                          <w:sz w:val="18"/>
                          <w:szCs w:val="18"/>
                        </w:rPr>
                      </w:pPr>
                      <w:r w:rsidRPr="00CE4680">
                        <w:rPr>
                          <w:b/>
                          <w:sz w:val="18"/>
                          <w:szCs w:val="18"/>
                        </w:rPr>
                        <w:t>Mediating mechanisms</w:t>
                      </w:r>
                    </w:p>
                  </w:txbxContent>
                </v:textbox>
                <w10:wrap anchorx="margin"/>
              </v:rect>
            </w:pict>
          </mc:Fallback>
        </mc:AlternateContent>
      </w:r>
      <w:r w:rsidR="00F91E06" w:rsidRPr="002560F6">
        <w:rPr>
          <w:noProof/>
          <w:lang w:eastAsia="en-GB"/>
        </w:rPr>
        <mc:AlternateContent>
          <mc:Choice Requires="wps">
            <w:drawing>
              <wp:anchor distT="0" distB="0" distL="114300" distR="114300" simplePos="0" relativeHeight="251644928" behindDoc="0" locked="0" layoutInCell="1" allowOverlap="1" wp14:anchorId="55E4A6B6" wp14:editId="1E1F5FF1">
                <wp:simplePos x="0" y="0"/>
                <wp:positionH relativeFrom="margin">
                  <wp:posOffset>1638300</wp:posOffset>
                </wp:positionH>
                <wp:positionV relativeFrom="paragraph">
                  <wp:posOffset>10160</wp:posOffset>
                </wp:positionV>
                <wp:extent cx="1457325" cy="942975"/>
                <wp:effectExtent l="0" t="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942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F7DFCD" w14:textId="77777777" w:rsidR="00FA6AB8" w:rsidRPr="00C57838" w:rsidRDefault="00FA6AB8" w:rsidP="00337027">
                            <w:pPr>
                              <w:spacing w:after="0"/>
                              <w:rPr>
                                <w:b/>
                                <w:sz w:val="16"/>
                                <w:szCs w:val="16"/>
                                <w:u w:val="single"/>
                              </w:rPr>
                            </w:pPr>
                            <w:r w:rsidRPr="00C57838">
                              <w:rPr>
                                <w:b/>
                                <w:sz w:val="16"/>
                                <w:szCs w:val="16"/>
                                <w:u w:val="single"/>
                              </w:rPr>
                              <w:t>Regulatory</w:t>
                            </w:r>
                            <w:r>
                              <w:rPr>
                                <w:b/>
                                <w:sz w:val="16"/>
                                <w:szCs w:val="16"/>
                                <w:u w:val="single"/>
                              </w:rPr>
                              <w:t xml:space="preserve"> Dimension</w:t>
                            </w:r>
                          </w:p>
                          <w:p w14:paraId="11517266" w14:textId="77777777" w:rsidR="00FA6AB8" w:rsidRDefault="00FA6AB8" w:rsidP="00337027">
                            <w:pPr>
                              <w:spacing w:after="0"/>
                              <w:rPr>
                                <w:sz w:val="16"/>
                                <w:szCs w:val="16"/>
                              </w:rPr>
                            </w:pPr>
                            <w:r>
                              <w:rPr>
                                <w:sz w:val="16"/>
                                <w:szCs w:val="16"/>
                              </w:rPr>
                              <w:t>Rule of law</w:t>
                            </w:r>
                          </w:p>
                          <w:p w14:paraId="7C9E6BFF" w14:textId="77777777" w:rsidR="00FA6AB8" w:rsidRDefault="00FA6AB8" w:rsidP="00337027">
                            <w:pPr>
                              <w:spacing w:after="0"/>
                              <w:rPr>
                                <w:sz w:val="16"/>
                                <w:szCs w:val="16"/>
                              </w:rPr>
                            </w:pPr>
                            <w:r>
                              <w:rPr>
                                <w:sz w:val="16"/>
                                <w:szCs w:val="16"/>
                              </w:rPr>
                              <w:t>Market restrictions</w:t>
                            </w:r>
                          </w:p>
                          <w:p w14:paraId="64A217A3" w14:textId="77777777" w:rsidR="00FA6AB8" w:rsidRDefault="00FA6AB8" w:rsidP="00337027">
                            <w:pPr>
                              <w:spacing w:after="0"/>
                              <w:rPr>
                                <w:sz w:val="16"/>
                                <w:szCs w:val="16"/>
                              </w:rPr>
                            </w:pPr>
                            <w:r>
                              <w:rPr>
                                <w:sz w:val="16"/>
                                <w:szCs w:val="16"/>
                              </w:rPr>
                              <w:t>Civil, human &amp; property rights</w:t>
                            </w:r>
                          </w:p>
                          <w:p w14:paraId="3971A7C0" w14:textId="77777777" w:rsidR="00FA6AB8" w:rsidRDefault="00FA6AB8" w:rsidP="00337027">
                            <w:pPr>
                              <w:spacing w:after="0"/>
                              <w:rPr>
                                <w:sz w:val="16"/>
                                <w:szCs w:val="16"/>
                              </w:rPr>
                            </w:pPr>
                            <w:r>
                              <w:rPr>
                                <w:sz w:val="16"/>
                                <w:szCs w:val="16"/>
                              </w:rPr>
                              <w:t>Gov’t policy transparency</w:t>
                            </w:r>
                          </w:p>
                          <w:p w14:paraId="583D3AEE" w14:textId="77777777" w:rsidR="00FA6AB8" w:rsidRPr="00C57838" w:rsidRDefault="00FA6AB8" w:rsidP="00337027">
                            <w:pPr>
                              <w:spacing w:after="0"/>
                              <w:rPr>
                                <w:sz w:val="16"/>
                                <w:szCs w:val="16"/>
                              </w:rPr>
                            </w:pPr>
                            <w:r>
                              <w:rPr>
                                <w:sz w:val="16"/>
                                <w:szCs w:val="16"/>
                              </w:rPr>
                              <w:t>Political distance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A6B6" id="Rectangle 10" o:spid="_x0000_s1031" style="position:absolute;margin-left:129pt;margin-top:.8pt;width:114.75pt;height:74.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" fillcolor="window" strokecolor="windowText" strokeweight="1pt">
                <v:path arrowok="t"/>
                <v:textbox>
                  <w:txbxContent>
                    <w:p w14:paraId="05F7DFCD" w14:textId="77777777" w:rsidR="00FA6AB8" w:rsidRPr="00C57838" w:rsidRDefault="00FA6AB8" w:rsidP="00337027">
                      <w:pPr>
                        <w:spacing w:after="0"/>
                        <w:rPr>
                          <w:b/>
                          <w:sz w:val="16"/>
                          <w:szCs w:val="16"/>
                          <w:u w:val="single"/>
                        </w:rPr>
                      </w:pPr>
                      <w:r w:rsidRPr="00C57838">
                        <w:rPr>
                          <w:b/>
                          <w:sz w:val="16"/>
                          <w:szCs w:val="16"/>
                          <w:u w:val="single"/>
                        </w:rPr>
                        <w:t>Regulatory</w:t>
                      </w:r>
                      <w:r>
                        <w:rPr>
                          <w:b/>
                          <w:sz w:val="16"/>
                          <w:szCs w:val="16"/>
                          <w:u w:val="single"/>
                        </w:rPr>
                        <w:t xml:space="preserve"> Dimension</w:t>
                      </w:r>
                    </w:p>
                    <w:p w14:paraId="11517266" w14:textId="77777777" w:rsidR="00FA6AB8" w:rsidRDefault="00FA6AB8" w:rsidP="00337027">
                      <w:pPr>
                        <w:spacing w:after="0"/>
                        <w:rPr>
                          <w:sz w:val="16"/>
                          <w:szCs w:val="16"/>
                        </w:rPr>
                      </w:pPr>
                      <w:r>
                        <w:rPr>
                          <w:sz w:val="16"/>
                          <w:szCs w:val="16"/>
                        </w:rPr>
                        <w:t>Rule of law</w:t>
                      </w:r>
                    </w:p>
                    <w:p w14:paraId="7C9E6BFF" w14:textId="77777777" w:rsidR="00FA6AB8" w:rsidRDefault="00FA6AB8" w:rsidP="00337027">
                      <w:pPr>
                        <w:spacing w:after="0"/>
                        <w:rPr>
                          <w:sz w:val="16"/>
                          <w:szCs w:val="16"/>
                        </w:rPr>
                      </w:pPr>
                      <w:r>
                        <w:rPr>
                          <w:sz w:val="16"/>
                          <w:szCs w:val="16"/>
                        </w:rPr>
                        <w:t>Market restrictions</w:t>
                      </w:r>
                    </w:p>
                    <w:p w14:paraId="64A217A3" w14:textId="77777777" w:rsidR="00FA6AB8" w:rsidRDefault="00FA6AB8" w:rsidP="00337027">
                      <w:pPr>
                        <w:spacing w:after="0"/>
                        <w:rPr>
                          <w:sz w:val="16"/>
                          <w:szCs w:val="16"/>
                        </w:rPr>
                      </w:pPr>
                      <w:r>
                        <w:rPr>
                          <w:sz w:val="16"/>
                          <w:szCs w:val="16"/>
                        </w:rPr>
                        <w:t>Civil, human &amp; property rights</w:t>
                      </w:r>
                    </w:p>
                    <w:p w14:paraId="3971A7C0" w14:textId="77777777" w:rsidR="00FA6AB8" w:rsidRDefault="00FA6AB8" w:rsidP="00337027">
                      <w:pPr>
                        <w:spacing w:after="0"/>
                        <w:rPr>
                          <w:sz w:val="16"/>
                          <w:szCs w:val="16"/>
                        </w:rPr>
                      </w:pPr>
                      <w:r>
                        <w:rPr>
                          <w:sz w:val="16"/>
                          <w:szCs w:val="16"/>
                        </w:rPr>
                        <w:t>Gov’t policy transparency</w:t>
                      </w:r>
                    </w:p>
                    <w:p w14:paraId="583D3AEE" w14:textId="77777777" w:rsidR="00FA6AB8" w:rsidRPr="00C57838" w:rsidRDefault="00FA6AB8" w:rsidP="00337027">
                      <w:pPr>
                        <w:spacing w:after="0"/>
                        <w:rPr>
                          <w:sz w:val="16"/>
                          <w:szCs w:val="16"/>
                        </w:rPr>
                      </w:pPr>
                      <w:r>
                        <w:rPr>
                          <w:sz w:val="16"/>
                          <w:szCs w:val="16"/>
                        </w:rPr>
                        <w:t>Political distance</w:t>
                      </w:r>
                    </w:p>
                  </w:txbxContent>
                </v:textbox>
                <w10:wrap anchorx="margin"/>
              </v:rect>
            </w:pict>
          </mc:Fallback>
        </mc:AlternateContent>
      </w:r>
      <w:r w:rsidR="00F91E06" w:rsidRPr="002560F6">
        <w:rPr>
          <w:noProof/>
          <w:lang w:eastAsia="en-GB"/>
        </w:rPr>
        <mc:AlternateContent>
          <mc:Choice Requires="wps">
            <w:drawing>
              <wp:anchor distT="0" distB="0" distL="114300" distR="114300" simplePos="0" relativeHeight="251620352" behindDoc="0" locked="0" layoutInCell="1" allowOverlap="1" wp14:anchorId="3FDC77EC" wp14:editId="72A8D375">
                <wp:simplePos x="0" y="0"/>
                <wp:positionH relativeFrom="column">
                  <wp:posOffset>3552190</wp:posOffset>
                </wp:positionH>
                <wp:positionV relativeFrom="paragraph">
                  <wp:posOffset>161925</wp:posOffset>
                </wp:positionV>
                <wp:extent cx="1190625" cy="6477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70322548" w14:textId="77777777" w:rsidR="00FA6AB8" w:rsidRDefault="00FA6AB8" w:rsidP="003370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C77EC" id="Rectangle 2" o:spid="_x0000_s1032" style="position:absolute;margin-left:279.7pt;margin-top:12.75pt;width:93.75pt;height:5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" fillcolor="white [3201]" strokecolor="black [3200]" strokeweight="2pt">
                <v:path arrowok="t"/>
                <v:textbox>
                  <w:txbxContent>
                    <w:p w14:paraId="70322548" w14:textId="77777777" w:rsidR="00FA6AB8" w:rsidRDefault="00FA6AB8" w:rsidP="00337027">
                      <w:pPr>
                        <w:jc w:val="center"/>
                      </w:pPr>
                    </w:p>
                  </w:txbxContent>
                </v:textbox>
              </v:rect>
            </w:pict>
          </mc:Fallback>
        </mc:AlternateContent>
      </w:r>
    </w:p>
    <w:p w14:paraId="3586B037" w14:textId="032E6DDF" w:rsidR="00337027" w:rsidRPr="002560F6" w:rsidRDefault="00F91E06" w:rsidP="00337027">
      <w:r w:rsidRPr="002560F6">
        <w:rPr>
          <w:noProof/>
          <w:lang w:eastAsia="en-GB"/>
        </w:rPr>
        <mc:AlternateContent>
          <mc:Choice Requires="wps">
            <w:drawing>
              <wp:anchor distT="0" distB="0" distL="114300" distR="114300" simplePos="0" relativeHeight="251710464" behindDoc="0" locked="0" layoutInCell="1" allowOverlap="1" wp14:anchorId="07F1707B" wp14:editId="36840E89">
                <wp:simplePos x="0" y="0"/>
                <wp:positionH relativeFrom="column">
                  <wp:posOffset>6126480</wp:posOffset>
                </wp:positionH>
                <wp:positionV relativeFrom="paragraph">
                  <wp:posOffset>107950</wp:posOffset>
                </wp:positionV>
                <wp:extent cx="857250" cy="5207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5207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07120EE" w14:textId="77777777" w:rsidR="00FA6AB8" w:rsidRPr="00616EED" w:rsidRDefault="00FA6AB8" w:rsidP="00941C32">
                            <w:pPr>
                              <w:spacing w:after="0"/>
                              <w:rPr>
                                <w:b/>
                                <w:sz w:val="16"/>
                                <w:szCs w:val="16"/>
                                <w:u w:val="single"/>
                              </w:rPr>
                            </w:pPr>
                            <w:r>
                              <w:rPr>
                                <w:b/>
                                <w:sz w:val="16"/>
                                <w:szCs w:val="16"/>
                                <w:u w:val="single"/>
                              </w:rPr>
                              <w:t>Industry-Level</w:t>
                            </w:r>
                          </w:p>
                          <w:p w14:paraId="7F092738" w14:textId="77777777" w:rsidR="00FA6AB8" w:rsidRDefault="00FA6AB8" w:rsidP="00941C32">
                            <w:pPr>
                              <w:spacing w:after="0"/>
                              <w:rPr>
                                <w:sz w:val="16"/>
                                <w:szCs w:val="16"/>
                              </w:rPr>
                            </w:pPr>
                            <w:r>
                              <w:rPr>
                                <w:sz w:val="16"/>
                                <w:szCs w:val="16"/>
                              </w:rPr>
                              <w:t>Industry type</w:t>
                            </w:r>
                          </w:p>
                          <w:p w14:paraId="1D328A9A" w14:textId="77777777" w:rsidR="00FA6AB8" w:rsidRDefault="00FA6AB8" w:rsidP="00941C32">
                            <w:pPr>
                              <w:spacing w:after="0"/>
                              <w:rPr>
                                <w:sz w:val="16"/>
                                <w:szCs w:val="16"/>
                              </w:rPr>
                            </w:pPr>
                          </w:p>
                          <w:p w14:paraId="36FC0824" w14:textId="77777777" w:rsidR="00FA6AB8" w:rsidRDefault="00FA6AB8" w:rsidP="00941C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1707B" id="Rectangle 38" o:spid="_x0000_s1033" style="position:absolute;margin-left:482.4pt;margin-top:8.5pt;width:67.5pt;height: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" fillcolor="white [3201]" strokecolor="black [3200]">
                <v:path arrowok="t"/>
                <v:textbox>
                  <w:txbxContent>
                    <w:p w14:paraId="307120EE" w14:textId="77777777" w:rsidR="00FA6AB8" w:rsidRPr="00616EED" w:rsidRDefault="00FA6AB8" w:rsidP="00941C32">
                      <w:pPr>
                        <w:spacing w:after="0"/>
                        <w:rPr>
                          <w:b/>
                          <w:sz w:val="16"/>
                          <w:szCs w:val="16"/>
                          <w:u w:val="single"/>
                        </w:rPr>
                      </w:pPr>
                      <w:r>
                        <w:rPr>
                          <w:b/>
                          <w:sz w:val="16"/>
                          <w:szCs w:val="16"/>
                          <w:u w:val="single"/>
                        </w:rPr>
                        <w:t>Industry-Level</w:t>
                      </w:r>
                    </w:p>
                    <w:p w14:paraId="7F092738" w14:textId="77777777" w:rsidR="00FA6AB8" w:rsidRDefault="00FA6AB8" w:rsidP="00941C32">
                      <w:pPr>
                        <w:spacing w:after="0"/>
                        <w:rPr>
                          <w:sz w:val="16"/>
                          <w:szCs w:val="16"/>
                        </w:rPr>
                      </w:pPr>
                      <w:r>
                        <w:rPr>
                          <w:sz w:val="16"/>
                          <w:szCs w:val="16"/>
                        </w:rPr>
                        <w:t>Industry type</w:t>
                      </w:r>
                    </w:p>
                    <w:p w14:paraId="1D328A9A" w14:textId="77777777" w:rsidR="00FA6AB8" w:rsidRDefault="00FA6AB8" w:rsidP="00941C32">
                      <w:pPr>
                        <w:spacing w:after="0"/>
                        <w:rPr>
                          <w:sz w:val="16"/>
                          <w:szCs w:val="16"/>
                        </w:rPr>
                      </w:pPr>
                    </w:p>
                    <w:p w14:paraId="36FC0824" w14:textId="77777777" w:rsidR="00FA6AB8" w:rsidRDefault="00FA6AB8" w:rsidP="00941C32">
                      <w:pPr>
                        <w:jc w:val="center"/>
                      </w:pPr>
                    </w:p>
                  </w:txbxContent>
                </v:textbox>
              </v:rect>
            </w:pict>
          </mc:Fallback>
        </mc:AlternateContent>
      </w:r>
      <w:r w:rsidRPr="002560F6">
        <w:rPr>
          <w:noProof/>
          <w:lang w:eastAsia="en-GB"/>
        </w:rPr>
        <mc:AlternateContent>
          <mc:Choice Requires="wps">
            <w:drawing>
              <wp:anchor distT="0" distB="0" distL="114300" distR="114300" simplePos="0" relativeHeight="251691008" behindDoc="0" locked="0" layoutInCell="1" allowOverlap="1" wp14:anchorId="5474C6B2" wp14:editId="64338561">
                <wp:simplePos x="0" y="0"/>
                <wp:positionH relativeFrom="column">
                  <wp:posOffset>5227955</wp:posOffset>
                </wp:positionH>
                <wp:positionV relativeFrom="paragraph">
                  <wp:posOffset>117475</wp:posOffset>
                </wp:positionV>
                <wp:extent cx="857250" cy="520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5207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D4D25D7" w14:textId="77777777" w:rsidR="00FA6AB8" w:rsidRPr="00616EED" w:rsidRDefault="00FA6AB8" w:rsidP="00616EED">
                            <w:pPr>
                              <w:spacing w:after="0"/>
                              <w:rPr>
                                <w:b/>
                                <w:sz w:val="16"/>
                                <w:szCs w:val="16"/>
                                <w:u w:val="single"/>
                              </w:rPr>
                            </w:pPr>
                            <w:r>
                              <w:rPr>
                                <w:b/>
                                <w:sz w:val="16"/>
                                <w:szCs w:val="16"/>
                                <w:u w:val="single"/>
                              </w:rPr>
                              <w:t>National-Level</w:t>
                            </w:r>
                          </w:p>
                          <w:p w14:paraId="73B19DEA" w14:textId="77777777" w:rsidR="00FA6AB8" w:rsidRDefault="00FA6AB8" w:rsidP="00616EED">
                            <w:pPr>
                              <w:spacing w:after="0"/>
                              <w:rPr>
                                <w:sz w:val="16"/>
                                <w:szCs w:val="16"/>
                              </w:rPr>
                            </w:pPr>
                            <w:r>
                              <w:rPr>
                                <w:sz w:val="16"/>
                                <w:szCs w:val="16"/>
                              </w:rPr>
                              <w:t>State of development</w:t>
                            </w:r>
                          </w:p>
                          <w:p w14:paraId="00042108" w14:textId="77777777" w:rsidR="00FA6AB8" w:rsidRDefault="00FA6AB8" w:rsidP="00616EED">
                            <w:pPr>
                              <w:spacing w:after="0"/>
                              <w:rPr>
                                <w:sz w:val="16"/>
                                <w:szCs w:val="16"/>
                              </w:rPr>
                            </w:pPr>
                          </w:p>
                          <w:p w14:paraId="3973EFAC" w14:textId="77777777" w:rsidR="00FA6AB8" w:rsidRDefault="00FA6AB8" w:rsidP="001814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4C6B2" id="Rectangle 21" o:spid="_x0000_s1034" style="position:absolute;margin-left:411.65pt;margin-top:9.25pt;width:67.5pt;height: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" fillcolor="white [3201]" strokecolor="black [3200]">
                <v:path arrowok="t"/>
                <v:textbox>
                  <w:txbxContent>
                    <w:p w14:paraId="5D4D25D7" w14:textId="77777777" w:rsidR="00FA6AB8" w:rsidRPr="00616EED" w:rsidRDefault="00FA6AB8" w:rsidP="00616EED">
                      <w:pPr>
                        <w:spacing w:after="0"/>
                        <w:rPr>
                          <w:b/>
                          <w:sz w:val="16"/>
                          <w:szCs w:val="16"/>
                          <w:u w:val="single"/>
                        </w:rPr>
                      </w:pPr>
                      <w:r>
                        <w:rPr>
                          <w:b/>
                          <w:sz w:val="16"/>
                          <w:szCs w:val="16"/>
                          <w:u w:val="single"/>
                        </w:rPr>
                        <w:t>National-Level</w:t>
                      </w:r>
                    </w:p>
                    <w:p w14:paraId="73B19DEA" w14:textId="77777777" w:rsidR="00FA6AB8" w:rsidRDefault="00FA6AB8" w:rsidP="00616EED">
                      <w:pPr>
                        <w:spacing w:after="0"/>
                        <w:rPr>
                          <w:sz w:val="16"/>
                          <w:szCs w:val="16"/>
                        </w:rPr>
                      </w:pPr>
                      <w:r>
                        <w:rPr>
                          <w:sz w:val="16"/>
                          <w:szCs w:val="16"/>
                        </w:rPr>
                        <w:t>State of development</w:t>
                      </w:r>
                    </w:p>
                    <w:p w14:paraId="00042108" w14:textId="77777777" w:rsidR="00FA6AB8" w:rsidRDefault="00FA6AB8" w:rsidP="00616EED">
                      <w:pPr>
                        <w:spacing w:after="0"/>
                        <w:rPr>
                          <w:sz w:val="16"/>
                          <w:szCs w:val="16"/>
                        </w:rPr>
                      </w:pPr>
                    </w:p>
                    <w:p w14:paraId="3973EFAC" w14:textId="77777777" w:rsidR="00FA6AB8" w:rsidRDefault="00FA6AB8" w:rsidP="00181434">
                      <w:pPr>
                        <w:jc w:val="center"/>
                      </w:pPr>
                    </w:p>
                  </w:txbxContent>
                </v:textbox>
              </v:rect>
            </w:pict>
          </mc:Fallback>
        </mc:AlternateContent>
      </w:r>
      <w:r w:rsidRPr="002560F6">
        <w:rPr>
          <w:noProof/>
          <w:lang w:eastAsia="en-GB"/>
        </w:rPr>
        <mc:AlternateContent>
          <mc:Choice Requires="wps">
            <w:drawing>
              <wp:anchor distT="0" distB="0" distL="114300" distR="114300" simplePos="0" relativeHeight="251698176" behindDoc="0" locked="0" layoutInCell="1" allowOverlap="1" wp14:anchorId="1EF7745B" wp14:editId="530579E3">
                <wp:simplePos x="0" y="0"/>
                <wp:positionH relativeFrom="column">
                  <wp:posOffset>1125855</wp:posOffset>
                </wp:positionH>
                <wp:positionV relativeFrom="paragraph">
                  <wp:posOffset>98425</wp:posOffset>
                </wp:positionV>
                <wp:extent cx="501650" cy="692150"/>
                <wp:effectExtent l="38100" t="38100" r="31750" b="317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1650" cy="692150"/>
                        </a:xfrm>
                        <a:prstGeom prst="straightConnector1">
                          <a:avLst/>
                        </a:prstGeom>
                        <a:ln w="6350">
                          <a:prstDash val="dash"/>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B80BF" id="Straight Arrow Connector 12" o:spid="_x0000_s1026" type="#_x0000_t32" style="position:absolute;margin-left:88.65pt;margin-top:7.75pt;width:39.5pt;height:5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" strokecolor="black [3040]" strokeweight=".5pt">
                <v:stroke dashstyle="dash" startarrow="block" endarrow="block"/>
                <o:lock v:ext="edit" shapetype="f"/>
              </v:shape>
            </w:pict>
          </mc:Fallback>
        </mc:AlternateContent>
      </w:r>
      <w:r w:rsidRPr="002560F6">
        <w:rPr>
          <w:noProof/>
          <w:lang w:eastAsia="en-GB"/>
        </w:rPr>
        <mc:AlternateContent>
          <mc:Choice Requires="wps">
            <w:drawing>
              <wp:anchor distT="0" distB="0" distL="114300" distR="114300" simplePos="0" relativeHeight="251657216" behindDoc="0" locked="0" layoutInCell="1" allowOverlap="1" wp14:anchorId="16378ACC" wp14:editId="597BC15D">
                <wp:simplePos x="0" y="0"/>
                <wp:positionH relativeFrom="column">
                  <wp:posOffset>3619500</wp:posOffset>
                </wp:positionH>
                <wp:positionV relativeFrom="paragraph">
                  <wp:posOffset>227965</wp:posOffset>
                </wp:positionV>
                <wp:extent cx="1190625" cy="64770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EB52C0" w14:textId="77777777" w:rsidR="00FA6AB8" w:rsidRPr="00C57838" w:rsidRDefault="00FA6AB8" w:rsidP="00CE4680">
                            <w:pPr>
                              <w:spacing w:after="0"/>
                              <w:jc w:val="center"/>
                              <w:rPr>
                                <w:b/>
                                <w:sz w:val="16"/>
                                <w:szCs w:val="16"/>
                                <w:u w:val="single"/>
                              </w:rPr>
                            </w:pPr>
                            <w:r>
                              <w:rPr>
                                <w:b/>
                                <w:sz w:val="16"/>
                                <w:szCs w:val="16"/>
                                <w:u w:val="single"/>
                              </w:rPr>
                              <w:t>Institutional theory</w:t>
                            </w:r>
                          </w:p>
                          <w:p w14:paraId="1FD265D8" w14:textId="77777777" w:rsidR="00FA6AB8" w:rsidRDefault="00FA6AB8" w:rsidP="00337027">
                            <w:pPr>
                              <w:spacing w:after="0"/>
                              <w:jc w:val="center"/>
                              <w:rPr>
                                <w:sz w:val="16"/>
                                <w:szCs w:val="16"/>
                              </w:rPr>
                            </w:pPr>
                            <w:r>
                              <w:rPr>
                                <w:sz w:val="16"/>
                                <w:szCs w:val="16"/>
                              </w:rPr>
                              <w:t>Knowledge</w:t>
                            </w:r>
                          </w:p>
                          <w:p w14:paraId="6599DDFE" w14:textId="77777777" w:rsidR="00FA6AB8" w:rsidRDefault="00FA6AB8" w:rsidP="00337027">
                            <w:pPr>
                              <w:spacing w:after="0"/>
                              <w:jc w:val="center"/>
                              <w:rPr>
                                <w:sz w:val="16"/>
                                <w:szCs w:val="16"/>
                              </w:rPr>
                            </w:pPr>
                            <w:r>
                              <w:rPr>
                                <w:sz w:val="16"/>
                                <w:szCs w:val="16"/>
                              </w:rPr>
                              <w:t>Legitimacy</w:t>
                            </w:r>
                          </w:p>
                          <w:p w14:paraId="5AE640E6" w14:textId="77777777" w:rsidR="00FA6AB8" w:rsidRPr="00736BF7" w:rsidRDefault="00FA6AB8" w:rsidP="00337027">
                            <w:pPr>
                              <w:spacing w:after="0"/>
                              <w:jc w:val="center"/>
                              <w:rPr>
                                <w:sz w:val="16"/>
                                <w:szCs w:val="16"/>
                              </w:rPr>
                            </w:pPr>
                            <w:r>
                              <w:rPr>
                                <w:sz w:val="16"/>
                                <w:szCs w:val="16"/>
                              </w:rPr>
                              <w:t>Risk 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78ACC" id="Rectangle 15" o:spid="_x0000_s1035" style="position:absolute;margin-left:285pt;margin-top:17.95pt;width:93.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" fillcolor="window" strokecolor="windowText" strokeweight="1pt">
                <v:path arrowok="t"/>
                <v:textbox>
                  <w:txbxContent>
                    <w:p w14:paraId="35EB52C0" w14:textId="77777777" w:rsidR="00FA6AB8" w:rsidRPr="00C57838" w:rsidRDefault="00FA6AB8" w:rsidP="00CE4680">
                      <w:pPr>
                        <w:spacing w:after="0"/>
                        <w:jc w:val="center"/>
                        <w:rPr>
                          <w:b/>
                          <w:sz w:val="16"/>
                          <w:szCs w:val="16"/>
                          <w:u w:val="single"/>
                        </w:rPr>
                      </w:pPr>
                      <w:r>
                        <w:rPr>
                          <w:b/>
                          <w:sz w:val="16"/>
                          <w:szCs w:val="16"/>
                          <w:u w:val="single"/>
                        </w:rPr>
                        <w:t>Institutional theory</w:t>
                      </w:r>
                    </w:p>
                    <w:p w14:paraId="1FD265D8" w14:textId="77777777" w:rsidR="00FA6AB8" w:rsidRDefault="00FA6AB8" w:rsidP="00337027">
                      <w:pPr>
                        <w:spacing w:after="0"/>
                        <w:jc w:val="center"/>
                        <w:rPr>
                          <w:sz w:val="16"/>
                          <w:szCs w:val="16"/>
                        </w:rPr>
                      </w:pPr>
                      <w:r>
                        <w:rPr>
                          <w:sz w:val="16"/>
                          <w:szCs w:val="16"/>
                        </w:rPr>
                        <w:t>Knowledge</w:t>
                      </w:r>
                    </w:p>
                    <w:p w14:paraId="6599DDFE" w14:textId="77777777" w:rsidR="00FA6AB8" w:rsidRDefault="00FA6AB8" w:rsidP="00337027">
                      <w:pPr>
                        <w:spacing w:after="0"/>
                        <w:jc w:val="center"/>
                        <w:rPr>
                          <w:sz w:val="16"/>
                          <w:szCs w:val="16"/>
                        </w:rPr>
                      </w:pPr>
                      <w:r>
                        <w:rPr>
                          <w:sz w:val="16"/>
                          <w:szCs w:val="16"/>
                        </w:rPr>
                        <w:t>Legitimacy</w:t>
                      </w:r>
                    </w:p>
                    <w:p w14:paraId="5AE640E6" w14:textId="77777777" w:rsidR="00FA6AB8" w:rsidRPr="00736BF7" w:rsidRDefault="00FA6AB8" w:rsidP="00337027">
                      <w:pPr>
                        <w:spacing w:after="0"/>
                        <w:jc w:val="center"/>
                        <w:rPr>
                          <w:sz w:val="16"/>
                          <w:szCs w:val="16"/>
                        </w:rPr>
                      </w:pPr>
                      <w:r>
                        <w:rPr>
                          <w:sz w:val="16"/>
                          <w:szCs w:val="16"/>
                        </w:rPr>
                        <w:t>Risk Exposure</w:t>
                      </w:r>
                    </w:p>
                  </w:txbxContent>
                </v:textbox>
              </v:rect>
            </w:pict>
          </mc:Fallback>
        </mc:AlternateContent>
      </w:r>
    </w:p>
    <w:p w14:paraId="0B231097" w14:textId="1FAE6231" w:rsidR="00337027" w:rsidRPr="002560F6" w:rsidRDefault="00F91E06" w:rsidP="00337027">
      <w:r w:rsidRPr="002560F6">
        <w:rPr>
          <w:noProof/>
          <w:lang w:eastAsia="en-GB"/>
        </w:rPr>
        <mc:AlternateContent>
          <mc:Choice Requires="wps">
            <w:drawing>
              <wp:anchor distT="0" distB="0" distL="114300" distR="114300" simplePos="0" relativeHeight="251675648" behindDoc="0" locked="0" layoutInCell="1" allowOverlap="1" wp14:anchorId="6BD46F60" wp14:editId="7FF9ACEA">
                <wp:simplePos x="0" y="0"/>
                <wp:positionH relativeFrom="column">
                  <wp:posOffset>7044055</wp:posOffset>
                </wp:positionH>
                <wp:positionV relativeFrom="paragraph">
                  <wp:posOffset>60960</wp:posOffset>
                </wp:positionV>
                <wp:extent cx="717550" cy="533400"/>
                <wp:effectExtent l="38100" t="0" r="6350" b="381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755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C3F554" id="_x0000_t32" coordsize="21600,21600" o:spt="32" o:oned="t" path="m,l21600,21600e" filled="f">
                <v:path arrowok="t" fillok="f" o:connecttype="none"/>
                <o:lock v:ext="edit" shapetype="t"/>
              </v:shapetype>
              <v:shape id="Straight Arrow Connector 27" o:spid="_x0000_s1026" type="#_x0000_t32" style="position:absolute;margin-left:554.65pt;margin-top:4.8pt;width:56.5pt;height:4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" strokecolor="black [3040]">
                <v:stroke endarrow="block"/>
                <o:lock v:ext="edit" shapetype="f"/>
              </v:shape>
            </w:pict>
          </mc:Fallback>
        </mc:AlternateContent>
      </w:r>
      <w:r w:rsidRPr="002560F6">
        <w:rPr>
          <w:noProof/>
          <w:lang w:eastAsia="en-GB"/>
        </w:rPr>
        <mc:AlternateContent>
          <mc:Choice Requires="wps">
            <w:drawing>
              <wp:anchor distT="4294967294" distB="4294967294" distL="114300" distR="114300" simplePos="0" relativeHeight="251672576" behindDoc="0" locked="0" layoutInCell="1" allowOverlap="1" wp14:anchorId="4FC1A9B7" wp14:editId="2584585E">
                <wp:simplePos x="0" y="0"/>
                <wp:positionH relativeFrom="column">
                  <wp:posOffset>3067050</wp:posOffset>
                </wp:positionH>
                <wp:positionV relativeFrom="paragraph">
                  <wp:posOffset>762634</wp:posOffset>
                </wp:positionV>
                <wp:extent cx="409575" cy="0"/>
                <wp:effectExtent l="0" t="76200" r="0"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E3C40A" id="Straight Arrow Connector 20" o:spid="_x0000_s1026" type="#_x0000_t32" style="position:absolute;margin-left:241.5pt;margin-top:60.05pt;width:32.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" strokecolor="black [3040]">
                <v:stroke endarrow="block"/>
                <o:lock v:ext="edit" shapetype="f"/>
              </v:shape>
            </w:pict>
          </mc:Fallback>
        </mc:AlternateContent>
      </w:r>
      <w:r w:rsidRPr="002560F6">
        <w:rPr>
          <w:noProof/>
          <w:lang w:eastAsia="en-GB"/>
        </w:rPr>
        <mc:AlternateContent>
          <mc:Choice Requires="wps">
            <w:drawing>
              <wp:anchor distT="0" distB="0" distL="114298" distR="114298" simplePos="0" relativeHeight="251669504" behindDoc="0" locked="0" layoutInCell="1" allowOverlap="1" wp14:anchorId="5398A46D" wp14:editId="799F00DD">
                <wp:simplePos x="0" y="0"/>
                <wp:positionH relativeFrom="column">
                  <wp:posOffset>2305049</wp:posOffset>
                </wp:positionH>
                <wp:positionV relativeFrom="paragraph">
                  <wp:posOffset>991235</wp:posOffset>
                </wp:positionV>
                <wp:extent cx="0" cy="295275"/>
                <wp:effectExtent l="76200" t="38100" r="3810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537912" id="Straight Arrow Connector 19" o:spid="_x0000_s1026" type="#_x0000_t32" style="position:absolute;margin-left:181.5pt;margin-top:78.05pt;width:0;height:23.25pt;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" strokecolor="black [3040]">
                <v:stroke endarrow="block"/>
                <o:lock v:ext="edit" shapetype="f"/>
              </v:shape>
            </w:pict>
          </mc:Fallback>
        </mc:AlternateContent>
      </w:r>
      <w:r w:rsidRPr="002560F6">
        <w:rPr>
          <w:noProof/>
          <w:lang w:eastAsia="en-GB"/>
        </w:rPr>
        <mc:AlternateContent>
          <mc:Choice Requires="wps">
            <w:drawing>
              <wp:anchor distT="4294967294" distB="4294967294" distL="114300" distR="114300" simplePos="0" relativeHeight="251663360" behindDoc="0" locked="0" layoutInCell="1" allowOverlap="1" wp14:anchorId="21E8C65C" wp14:editId="21E6A3AB">
                <wp:simplePos x="0" y="0"/>
                <wp:positionH relativeFrom="column">
                  <wp:posOffset>1447800</wp:posOffset>
                </wp:positionH>
                <wp:positionV relativeFrom="paragraph">
                  <wp:posOffset>781684</wp:posOffset>
                </wp:positionV>
                <wp:extent cx="209550" cy="0"/>
                <wp:effectExtent l="0" t="76200" r="0" b="762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545C65" id="Straight Arrow Connector 17" o:spid="_x0000_s1026" type="#_x0000_t32" style="position:absolute;margin-left:114pt;margin-top:61.55pt;width:16.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" strokecolor="black [3040]">
                <v:stroke endarrow="block"/>
                <o:lock v:ext="edit" shapetype="f"/>
              </v:shape>
            </w:pict>
          </mc:Fallback>
        </mc:AlternateContent>
      </w:r>
      <w:r w:rsidRPr="002560F6">
        <w:rPr>
          <w:noProof/>
          <w:lang w:eastAsia="en-GB"/>
        </w:rPr>
        <mc:AlternateContent>
          <mc:Choice Requires="wps">
            <w:drawing>
              <wp:anchor distT="0" distB="0" distL="114300" distR="114300" simplePos="0" relativeHeight="251651072" behindDoc="0" locked="0" layoutInCell="1" allowOverlap="1" wp14:anchorId="7A0E8C50" wp14:editId="7F0BAEF0">
                <wp:simplePos x="0" y="0"/>
                <wp:positionH relativeFrom="column">
                  <wp:posOffset>3619500</wp:posOffset>
                </wp:positionH>
                <wp:positionV relativeFrom="paragraph">
                  <wp:posOffset>657860</wp:posOffset>
                </wp:positionV>
                <wp:extent cx="1190625" cy="64770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8E3387" w14:textId="77777777" w:rsidR="00FA6AB8" w:rsidRPr="00C57838" w:rsidRDefault="00FA6AB8" w:rsidP="00337027">
                            <w:pPr>
                              <w:spacing w:after="0"/>
                              <w:jc w:val="center"/>
                              <w:rPr>
                                <w:b/>
                                <w:sz w:val="16"/>
                                <w:szCs w:val="16"/>
                                <w:u w:val="single"/>
                              </w:rPr>
                            </w:pPr>
                            <w:r>
                              <w:rPr>
                                <w:b/>
                                <w:sz w:val="16"/>
                                <w:szCs w:val="16"/>
                                <w:u w:val="single"/>
                              </w:rPr>
                              <w:t>Transaction cost theory</w:t>
                            </w:r>
                          </w:p>
                          <w:p w14:paraId="505B887A" w14:textId="77777777" w:rsidR="00FA6AB8" w:rsidRDefault="00FA6AB8" w:rsidP="00337027">
                            <w:pPr>
                              <w:spacing w:after="0"/>
                              <w:jc w:val="center"/>
                              <w:rPr>
                                <w:sz w:val="16"/>
                                <w:szCs w:val="16"/>
                              </w:rPr>
                            </w:pPr>
                            <w:r>
                              <w:rPr>
                                <w:sz w:val="16"/>
                                <w:szCs w:val="16"/>
                              </w:rPr>
                              <w:t>Uncertainty</w:t>
                            </w:r>
                          </w:p>
                          <w:p w14:paraId="628F8044" w14:textId="77777777" w:rsidR="00FA6AB8" w:rsidRDefault="00FA6AB8" w:rsidP="00337027">
                            <w:pPr>
                              <w:spacing w:after="0"/>
                              <w:jc w:val="center"/>
                              <w:rPr>
                                <w:sz w:val="16"/>
                                <w:szCs w:val="16"/>
                              </w:rPr>
                            </w:pPr>
                            <w:r>
                              <w:rPr>
                                <w:sz w:val="16"/>
                                <w:szCs w:val="16"/>
                              </w:rPr>
                              <w:t>Control</w:t>
                            </w:r>
                          </w:p>
                          <w:p w14:paraId="3638A9A3" w14:textId="77777777" w:rsidR="00FA6AB8" w:rsidRPr="00736BF7" w:rsidRDefault="00FA6AB8" w:rsidP="00337027">
                            <w:pPr>
                              <w:spacing w:after="0"/>
                              <w:jc w:val="center"/>
                              <w:rPr>
                                <w:sz w:val="16"/>
                                <w:szCs w:val="16"/>
                              </w:rPr>
                            </w:pPr>
                            <w:r>
                              <w:rPr>
                                <w:sz w:val="16"/>
                                <w:szCs w:val="16"/>
                              </w:rPr>
                              <w:t xml:space="preserve">Information asymmetry </w:t>
                            </w:r>
                          </w:p>
                          <w:p w14:paraId="36D0B280" w14:textId="77777777" w:rsidR="00FA6AB8" w:rsidRDefault="00FA6AB8" w:rsidP="003370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E8C50" id="Rectangle 13" o:spid="_x0000_s1036" style="position:absolute;margin-left:285pt;margin-top:51.8pt;width:93.75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" fillcolor="window" strokecolor="windowText" strokeweight="1pt">
                <v:path arrowok="t"/>
                <v:textbox>
                  <w:txbxContent>
                    <w:p w14:paraId="1E8E3387" w14:textId="77777777" w:rsidR="00FA6AB8" w:rsidRPr="00C57838" w:rsidRDefault="00FA6AB8" w:rsidP="00337027">
                      <w:pPr>
                        <w:spacing w:after="0"/>
                        <w:jc w:val="center"/>
                        <w:rPr>
                          <w:b/>
                          <w:sz w:val="16"/>
                          <w:szCs w:val="16"/>
                          <w:u w:val="single"/>
                        </w:rPr>
                      </w:pPr>
                      <w:r>
                        <w:rPr>
                          <w:b/>
                          <w:sz w:val="16"/>
                          <w:szCs w:val="16"/>
                          <w:u w:val="single"/>
                        </w:rPr>
                        <w:t>Transaction cost theory</w:t>
                      </w:r>
                    </w:p>
                    <w:p w14:paraId="505B887A" w14:textId="77777777" w:rsidR="00FA6AB8" w:rsidRDefault="00FA6AB8" w:rsidP="00337027">
                      <w:pPr>
                        <w:spacing w:after="0"/>
                        <w:jc w:val="center"/>
                        <w:rPr>
                          <w:sz w:val="16"/>
                          <w:szCs w:val="16"/>
                        </w:rPr>
                      </w:pPr>
                      <w:r>
                        <w:rPr>
                          <w:sz w:val="16"/>
                          <w:szCs w:val="16"/>
                        </w:rPr>
                        <w:t>Uncertainty</w:t>
                      </w:r>
                    </w:p>
                    <w:p w14:paraId="628F8044" w14:textId="77777777" w:rsidR="00FA6AB8" w:rsidRDefault="00FA6AB8" w:rsidP="00337027">
                      <w:pPr>
                        <w:spacing w:after="0"/>
                        <w:jc w:val="center"/>
                        <w:rPr>
                          <w:sz w:val="16"/>
                          <w:szCs w:val="16"/>
                        </w:rPr>
                      </w:pPr>
                      <w:r>
                        <w:rPr>
                          <w:sz w:val="16"/>
                          <w:szCs w:val="16"/>
                        </w:rPr>
                        <w:t>Control</w:t>
                      </w:r>
                    </w:p>
                    <w:p w14:paraId="3638A9A3" w14:textId="77777777" w:rsidR="00FA6AB8" w:rsidRPr="00736BF7" w:rsidRDefault="00FA6AB8" w:rsidP="00337027">
                      <w:pPr>
                        <w:spacing w:after="0"/>
                        <w:jc w:val="center"/>
                        <w:rPr>
                          <w:sz w:val="16"/>
                          <w:szCs w:val="16"/>
                        </w:rPr>
                      </w:pPr>
                      <w:r>
                        <w:rPr>
                          <w:sz w:val="16"/>
                          <w:szCs w:val="16"/>
                        </w:rPr>
                        <w:t xml:space="preserve">Information asymmetry </w:t>
                      </w:r>
                    </w:p>
                    <w:p w14:paraId="36D0B280" w14:textId="77777777" w:rsidR="00FA6AB8" w:rsidRDefault="00FA6AB8" w:rsidP="00337027">
                      <w:pPr>
                        <w:jc w:val="center"/>
                      </w:pPr>
                    </w:p>
                  </w:txbxContent>
                </v:textbox>
              </v:rect>
            </w:pict>
          </mc:Fallback>
        </mc:AlternateContent>
      </w:r>
      <w:r w:rsidRPr="002560F6">
        <w:rPr>
          <w:noProof/>
          <w:lang w:eastAsia="en-GB"/>
        </w:rPr>
        <mc:AlternateContent>
          <mc:Choice Requires="wps">
            <w:drawing>
              <wp:anchor distT="0" distB="0" distL="114300" distR="114300" simplePos="0" relativeHeight="251623424" behindDoc="0" locked="0" layoutInCell="1" allowOverlap="1" wp14:anchorId="1B29D18D" wp14:editId="141CF1DF">
                <wp:simplePos x="0" y="0"/>
                <wp:positionH relativeFrom="column">
                  <wp:posOffset>1647825</wp:posOffset>
                </wp:positionH>
                <wp:positionV relativeFrom="paragraph">
                  <wp:posOffset>581660</wp:posOffset>
                </wp:positionV>
                <wp:extent cx="1400175" cy="4095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CB8C77" w14:textId="77777777" w:rsidR="00FA6AB8" w:rsidRPr="00701DCA" w:rsidRDefault="00FA6AB8" w:rsidP="00337027">
                            <w:pPr>
                              <w:jc w:val="center"/>
                              <w:rPr>
                                <w:b/>
                                <w:sz w:val="20"/>
                                <w:szCs w:val="20"/>
                              </w:rPr>
                            </w:pPr>
                            <w:r w:rsidRPr="00701DCA">
                              <w:rPr>
                                <w:b/>
                                <w:sz w:val="20"/>
                                <w:szCs w:val="20"/>
                              </w:rPr>
                              <w:t>Institutional Voids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D18D" id="Rectangle 3" o:spid="_x0000_s1037" style="position:absolute;margin-left:129.75pt;margin-top:45.8pt;width:110.25pt;height:3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" fillcolor="window" strokecolor="windowText" strokeweight="1pt">
                <v:path arrowok="t"/>
                <v:textbox>
                  <w:txbxContent>
                    <w:p w14:paraId="1ECB8C77" w14:textId="77777777" w:rsidR="00FA6AB8" w:rsidRPr="00701DCA" w:rsidRDefault="00FA6AB8" w:rsidP="00337027">
                      <w:pPr>
                        <w:jc w:val="center"/>
                        <w:rPr>
                          <w:b/>
                          <w:sz w:val="20"/>
                          <w:szCs w:val="20"/>
                        </w:rPr>
                      </w:pPr>
                      <w:r w:rsidRPr="00701DCA">
                        <w:rPr>
                          <w:b/>
                          <w:sz w:val="20"/>
                          <w:szCs w:val="20"/>
                        </w:rPr>
                        <w:t>Institutional Voids</w:t>
                      </w:r>
                    </w:p>
                  </w:txbxContent>
                </v:textbox>
              </v:rect>
            </w:pict>
          </mc:Fallback>
        </mc:AlternateContent>
      </w:r>
    </w:p>
    <w:p w14:paraId="5B4025D4" w14:textId="37031A5F" w:rsidR="00337027" w:rsidRPr="002560F6" w:rsidRDefault="009E7DE8" w:rsidP="00D6079D">
      <w:pPr>
        <w:autoSpaceDE w:val="0"/>
        <w:autoSpaceDN w:val="0"/>
        <w:adjustRightInd w:val="0"/>
        <w:spacing w:after="0"/>
        <w:rPr>
          <w:rFonts w:ascii="Times New Roman" w:hAnsi="Times New Roman" w:cs="Times New Roman"/>
          <w:b/>
          <w:sz w:val="20"/>
          <w:szCs w:val="20"/>
          <w:lang w:val="en-US"/>
        </w:rPr>
      </w:pPr>
      <w:r w:rsidRPr="002560F6">
        <w:rPr>
          <w:noProof/>
          <w:lang w:eastAsia="en-GB"/>
        </w:rPr>
        <mc:AlternateContent>
          <mc:Choice Requires="wps">
            <w:drawing>
              <wp:anchor distT="0" distB="0" distL="114300" distR="114300" simplePos="0" relativeHeight="251717632" behindDoc="0" locked="0" layoutInCell="1" allowOverlap="1" wp14:anchorId="1551B9CE" wp14:editId="7851F23C">
                <wp:simplePos x="0" y="0"/>
                <wp:positionH relativeFrom="margin">
                  <wp:posOffset>7861300</wp:posOffset>
                </wp:positionH>
                <wp:positionV relativeFrom="paragraph">
                  <wp:posOffset>83033</wp:posOffset>
                </wp:positionV>
                <wp:extent cx="1162050" cy="357607"/>
                <wp:effectExtent l="0" t="0" r="19050"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35760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6F7D3D" w14:textId="4271299A" w:rsidR="00FA6AB8" w:rsidRPr="00CE4680" w:rsidRDefault="00FA6AB8" w:rsidP="000B42CE">
                            <w:pPr>
                              <w:spacing w:after="0"/>
                              <w:jc w:val="center"/>
                              <w:rPr>
                                <w:b/>
                                <w:sz w:val="16"/>
                                <w:szCs w:val="16"/>
                                <w:u w:val="single"/>
                              </w:rPr>
                            </w:pPr>
                            <w:r>
                              <w:rPr>
                                <w:b/>
                                <w:sz w:val="16"/>
                                <w:szCs w:val="16"/>
                                <w:u w:val="single"/>
                              </w:rPr>
                              <w:t>Ownership &amp; Control</w:t>
                            </w:r>
                          </w:p>
                          <w:p w14:paraId="7655500B" w14:textId="582C5E11" w:rsidR="00FA6AB8" w:rsidRPr="00736BF7" w:rsidRDefault="00FA6AB8" w:rsidP="000B42CE">
                            <w:pPr>
                              <w:spacing w:after="0"/>
                              <w:jc w:val="center"/>
                              <w:rPr>
                                <w:sz w:val="16"/>
                                <w:szCs w:val="16"/>
                              </w:rPr>
                            </w:pPr>
                            <w:r>
                              <w:rPr>
                                <w:sz w:val="16"/>
                                <w:szCs w:val="16"/>
                              </w:rPr>
                              <w:t xml:space="preserve">Invested equity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B9CE" id="Rectangle 1" o:spid="_x0000_s1038" style="position:absolute;margin-left:619pt;margin-top:6.55pt;width:91.5pt;height:28.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" fillcolor="window" strokecolor="windowText" strokeweight="1pt">
                <v:path arrowok="t"/>
                <v:textbox>
                  <w:txbxContent>
                    <w:p w14:paraId="1A6F7D3D" w14:textId="4271299A" w:rsidR="00FA6AB8" w:rsidRPr="00CE4680" w:rsidRDefault="00FA6AB8" w:rsidP="000B42CE">
                      <w:pPr>
                        <w:spacing w:after="0"/>
                        <w:jc w:val="center"/>
                        <w:rPr>
                          <w:b/>
                          <w:sz w:val="16"/>
                          <w:szCs w:val="16"/>
                          <w:u w:val="single"/>
                        </w:rPr>
                      </w:pPr>
                      <w:r>
                        <w:rPr>
                          <w:b/>
                          <w:sz w:val="16"/>
                          <w:szCs w:val="16"/>
                          <w:u w:val="single"/>
                        </w:rPr>
                        <w:t>Ownership &amp; Control</w:t>
                      </w:r>
                    </w:p>
                    <w:p w14:paraId="7655500B" w14:textId="582C5E11" w:rsidR="00FA6AB8" w:rsidRPr="00736BF7" w:rsidRDefault="00FA6AB8" w:rsidP="000B42CE">
                      <w:pPr>
                        <w:spacing w:after="0"/>
                        <w:jc w:val="center"/>
                        <w:rPr>
                          <w:sz w:val="16"/>
                          <w:szCs w:val="16"/>
                        </w:rPr>
                      </w:pPr>
                      <w:r>
                        <w:rPr>
                          <w:sz w:val="16"/>
                          <w:szCs w:val="16"/>
                        </w:rPr>
                        <w:t xml:space="preserve">Invested equity </w:t>
                      </w:r>
                    </w:p>
                  </w:txbxContent>
                </v:textbox>
                <w10:wrap anchorx="margin"/>
              </v:rect>
            </w:pict>
          </mc:Fallback>
        </mc:AlternateContent>
      </w:r>
      <w:r w:rsidR="00F91E06" w:rsidRPr="002560F6">
        <w:rPr>
          <w:rFonts w:ascii="Times New Roman" w:hAnsi="Times New Roman" w:cs="Times New Roman"/>
          <w:b/>
          <w:noProof/>
          <w:sz w:val="20"/>
          <w:szCs w:val="20"/>
          <w:lang w:eastAsia="en-GB"/>
        </w:rPr>
        <mc:AlternateContent>
          <mc:Choice Requires="wps">
            <w:drawing>
              <wp:anchor distT="0" distB="0" distL="114298" distR="114298" simplePos="0" relativeHeight="251697152" behindDoc="0" locked="0" layoutInCell="1" allowOverlap="1" wp14:anchorId="2E58C4B2" wp14:editId="2994C6AC">
                <wp:simplePos x="0" y="0"/>
                <wp:positionH relativeFrom="column">
                  <wp:posOffset>5485764</wp:posOffset>
                </wp:positionH>
                <wp:positionV relativeFrom="paragraph">
                  <wp:posOffset>116205</wp:posOffset>
                </wp:positionV>
                <wp:extent cx="0" cy="375285"/>
                <wp:effectExtent l="76200" t="0" r="76200" b="438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5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1C3247" id="Straight Arrow Connector 24" o:spid="_x0000_s1026" type="#_x0000_t32" style="position:absolute;margin-left:431.95pt;margin-top:9.15pt;width:0;height:29.5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" strokecolor="black [3040]">
                <v:stroke endarrow="block"/>
                <o:lock v:ext="edit" shapetype="f"/>
              </v:shape>
            </w:pict>
          </mc:Fallback>
        </mc:AlternateContent>
      </w:r>
      <w:r w:rsidR="00F91E06" w:rsidRPr="002560F6">
        <w:rPr>
          <w:noProof/>
          <w:lang w:eastAsia="en-GB"/>
        </w:rPr>
        <mc:AlternateContent>
          <mc:Choice Requires="wps">
            <w:drawing>
              <wp:anchor distT="0" distB="0" distL="114300" distR="114300" simplePos="0" relativeHeight="251626496" behindDoc="0" locked="0" layoutInCell="1" allowOverlap="1" wp14:anchorId="1E7EBC87" wp14:editId="09D640A0">
                <wp:simplePos x="0" y="0"/>
                <wp:positionH relativeFrom="margin">
                  <wp:align>left</wp:align>
                </wp:positionH>
                <wp:positionV relativeFrom="paragraph">
                  <wp:posOffset>163195</wp:posOffset>
                </wp:positionV>
                <wp:extent cx="1438275" cy="6477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B5A1BB" w14:textId="77777777" w:rsidR="00FA6AB8" w:rsidRPr="00C57838" w:rsidRDefault="00FA6AB8" w:rsidP="00337027">
                            <w:pPr>
                              <w:spacing w:after="0"/>
                              <w:rPr>
                                <w:b/>
                                <w:sz w:val="16"/>
                                <w:szCs w:val="16"/>
                                <w:u w:val="single"/>
                              </w:rPr>
                            </w:pPr>
                            <w:r>
                              <w:rPr>
                                <w:b/>
                                <w:sz w:val="16"/>
                                <w:szCs w:val="16"/>
                                <w:u w:val="single"/>
                              </w:rPr>
                              <w:t>Cognitive Dimension</w:t>
                            </w:r>
                          </w:p>
                          <w:p w14:paraId="1B0A69D1" w14:textId="77777777" w:rsidR="00FA6AB8" w:rsidRDefault="00FA6AB8" w:rsidP="00337027">
                            <w:pPr>
                              <w:spacing w:after="0"/>
                              <w:rPr>
                                <w:sz w:val="16"/>
                                <w:szCs w:val="16"/>
                              </w:rPr>
                            </w:pPr>
                            <w:r>
                              <w:rPr>
                                <w:sz w:val="16"/>
                                <w:szCs w:val="16"/>
                              </w:rPr>
                              <w:t>Illiteracy/Skill shortages</w:t>
                            </w:r>
                          </w:p>
                          <w:p w14:paraId="798A2A19" w14:textId="77777777" w:rsidR="00FA6AB8" w:rsidRDefault="00FA6AB8" w:rsidP="00337027">
                            <w:pPr>
                              <w:spacing w:after="0"/>
                              <w:rPr>
                                <w:sz w:val="16"/>
                                <w:szCs w:val="16"/>
                              </w:rPr>
                            </w:pPr>
                            <w:r>
                              <w:rPr>
                                <w:sz w:val="16"/>
                                <w:szCs w:val="16"/>
                              </w:rPr>
                              <w:t>Technological sophistication</w:t>
                            </w:r>
                          </w:p>
                          <w:p w14:paraId="447E039B" w14:textId="77777777" w:rsidR="00FA6AB8" w:rsidRDefault="00FA6AB8" w:rsidP="00337027">
                            <w:pPr>
                              <w:spacing w:after="0"/>
                              <w:rPr>
                                <w:sz w:val="16"/>
                                <w:szCs w:val="16"/>
                              </w:rPr>
                            </w:pPr>
                            <w:r>
                              <w:rPr>
                                <w:sz w:val="16"/>
                                <w:szCs w:val="16"/>
                              </w:rPr>
                              <w:t>Cognitive distance</w:t>
                            </w:r>
                          </w:p>
                          <w:p w14:paraId="315D3B55" w14:textId="77777777" w:rsidR="00FA6AB8" w:rsidRPr="00C57838" w:rsidRDefault="00FA6AB8" w:rsidP="00337027">
                            <w:pPr>
                              <w:spacing w:after="0"/>
                              <w:rPr>
                                <w:sz w:val="16"/>
                                <w:szCs w:val="16"/>
                              </w:rPr>
                            </w:pPr>
                            <w:r>
                              <w:rPr>
                                <w:sz w:val="16"/>
                                <w:szCs w:val="16"/>
                              </w:rPr>
                              <w:t>Civil, human &amp; property rights</w:t>
                            </w:r>
                          </w:p>
                          <w:p w14:paraId="60BA068A" w14:textId="77777777" w:rsidR="00FA6AB8" w:rsidRDefault="00FA6AB8" w:rsidP="003370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EBC87" id="Rectangle 4" o:spid="_x0000_s1039" style="position:absolute;margin-left:0;margin-top:12.85pt;width:113.25pt;height:51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" fillcolor="window" strokecolor="windowText" strokeweight="1pt">
                <v:path arrowok="t"/>
                <v:textbox>
                  <w:txbxContent>
                    <w:p w14:paraId="68B5A1BB" w14:textId="77777777" w:rsidR="00FA6AB8" w:rsidRPr="00C57838" w:rsidRDefault="00FA6AB8" w:rsidP="00337027">
                      <w:pPr>
                        <w:spacing w:after="0"/>
                        <w:rPr>
                          <w:b/>
                          <w:sz w:val="16"/>
                          <w:szCs w:val="16"/>
                          <w:u w:val="single"/>
                        </w:rPr>
                      </w:pPr>
                      <w:r>
                        <w:rPr>
                          <w:b/>
                          <w:sz w:val="16"/>
                          <w:szCs w:val="16"/>
                          <w:u w:val="single"/>
                        </w:rPr>
                        <w:t>Cognitive Dimension</w:t>
                      </w:r>
                    </w:p>
                    <w:p w14:paraId="1B0A69D1" w14:textId="77777777" w:rsidR="00FA6AB8" w:rsidRDefault="00FA6AB8" w:rsidP="00337027">
                      <w:pPr>
                        <w:spacing w:after="0"/>
                        <w:rPr>
                          <w:sz w:val="16"/>
                          <w:szCs w:val="16"/>
                        </w:rPr>
                      </w:pPr>
                      <w:r>
                        <w:rPr>
                          <w:sz w:val="16"/>
                          <w:szCs w:val="16"/>
                        </w:rPr>
                        <w:t>Illiteracy/Skill shortages</w:t>
                      </w:r>
                    </w:p>
                    <w:p w14:paraId="798A2A19" w14:textId="77777777" w:rsidR="00FA6AB8" w:rsidRDefault="00FA6AB8" w:rsidP="00337027">
                      <w:pPr>
                        <w:spacing w:after="0"/>
                        <w:rPr>
                          <w:sz w:val="16"/>
                          <w:szCs w:val="16"/>
                        </w:rPr>
                      </w:pPr>
                      <w:r>
                        <w:rPr>
                          <w:sz w:val="16"/>
                          <w:szCs w:val="16"/>
                        </w:rPr>
                        <w:t>Technological sophistication</w:t>
                      </w:r>
                    </w:p>
                    <w:p w14:paraId="447E039B" w14:textId="77777777" w:rsidR="00FA6AB8" w:rsidRDefault="00FA6AB8" w:rsidP="00337027">
                      <w:pPr>
                        <w:spacing w:after="0"/>
                        <w:rPr>
                          <w:sz w:val="16"/>
                          <w:szCs w:val="16"/>
                        </w:rPr>
                      </w:pPr>
                      <w:r>
                        <w:rPr>
                          <w:sz w:val="16"/>
                          <w:szCs w:val="16"/>
                        </w:rPr>
                        <w:t>Cognitive distance</w:t>
                      </w:r>
                    </w:p>
                    <w:p w14:paraId="315D3B55" w14:textId="77777777" w:rsidR="00FA6AB8" w:rsidRPr="00C57838" w:rsidRDefault="00FA6AB8" w:rsidP="00337027">
                      <w:pPr>
                        <w:spacing w:after="0"/>
                        <w:rPr>
                          <w:sz w:val="16"/>
                          <w:szCs w:val="16"/>
                        </w:rPr>
                      </w:pPr>
                      <w:r>
                        <w:rPr>
                          <w:sz w:val="16"/>
                          <w:szCs w:val="16"/>
                        </w:rPr>
                        <w:t>Civil, human &amp; property rights</w:t>
                      </w:r>
                    </w:p>
                    <w:p w14:paraId="60BA068A" w14:textId="77777777" w:rsidR="00FA6AB8" w:rsidRDefault="00FA6AB8" w:rsidP="00337027">
                      <w:pPr>
                        <w:jc w:val="center"/>
                      </w:pPr>
                    </w:p>
                  </w:txbxContent>
                </v:textbox>
                <w10:wrap anchorx="margin"/>
              </v:rect>
            </w:pict>
          </mc:Fallback>
        </mc:AlternateContent>
      </w:r>
      <w:r w:rsidR="00F91E06" w:rsidRPr="002560F6">
        <w:rPr>
          <w:noProof/>
          <w:lang w:eastAsia="en-GB"/>
        </w:rPr>
        <mc:AlternateContent>
          <mc:Choice Requires="wps">
            <w:drawing>
              <wp:anchor distT="0" distB="0" distL="114298" distR="114298" simplePos="0" relativeHeight="251666432" behindDoc="0" locked="0" layoutInCell="1" allowOverlap="1" wp14:anchorId="7F13550A" wp14:editId="5E784D66">
                <wp:simplePos x="0" y="0"/>
                <wp:positionH relativeFrom="column">
                  <wp:posOffset>2323464</wp:posOffset>
                </wp:positionH>
                <wp:positionV relativeFrom="paragraph">
                  <wp:posOffset>4445</wp:posOffset>
                </wp:positionV>
                <wp:extent cx="0" cy="264795"/>
                <wp:effectExtent l="76200" t="0" r="38100" b="4000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E5B5F9" id="Straight Arrow Connector 18" o:spid="_x0000_s1026" type="#_x0000_t32" style="position:absolute;margin-left:182.95pt;margin-top:.35pt;width:0;height:20.8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" strokecolor="black [3040]">
                <v:stroke endarrow="block"/>
                <o:lock v:ext="edit" shapetype="f"/>
              </v:shape>
            </w:pict>
          </mc:Fallback>
        </mc:AlternateContent>
      </w:r>
    </w:p>
    <w:p w14:paraId="46F81FF7" w14:textId="6B9E51C1" w:rsidR="00337027" w:rsidRPr="002560F6" w:rsidRDefault="009E7DE8" w:rsidP="00D6079D">
      <w:pPr>
        <w:autoSpaceDE w:val="0"/>
        <w:autoSpaceDN w:val="0"/>
        <w:adjustRightInd w:val="0"/>
        <w:spacing w:after="0"/>
        <w:rPr>
          <w:rFonts w:ascii="Times New Roman" w:hAnsi="Times New Roman" w:cs="Times New Roman"/>
          <w:b/>
          <w:sz w:val="20"/>
          <w:szCs w:val="20"/>
          <w:lang w:val="en-US"/>
        </w:rPr>
      </w:pPr>
      <w:r w:rsidRPr="002560F6">
        <w:rPr>
          <w:noProof/>
          <w:lang w:eastAsia="en-GB"/>
        </w:rPr>
        <mc:AlternateContent>
          <mc:Choice Requires="wps">
            <w:drawing>
              <wp:anchor distT="4294967294" distB="4294967294" distL="114300" distR="114300" simplePos="0" relativeHeight="251719680" behindDoc="0" locked="0" layoutInCell="1" allowOverlap="1" wp14:anchorId="560106E6" wp14:editId="1FEE50A3">
                <wp:simplePos x="0" y="0"/>
                <wp:positionH relativeFrom="column">
                  <wp:posOffset>7021475</wp:posOffset>
                </wp:positionH>
                <wp:positionV relativeFrom="paragraph">
                  <wp:posOffset>170637</wp:posOffset>
                </wp:positionV>
                <wp:extent cx="816610" cy="0"/>
                <wp:effectExtent l="38100" t="76200" r="0" b="762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66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2E2760" id="Straight Arrow Connector 25" o:spid="_x0000_s1026" type="#_x0000_t32" style="position:absolute;margin-left:552.85pt;margin-top:13.45pt;width:64.3pt;height:0;flip:x;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" strokecolor="black [3040]">
                <v:stroke endarrow="block"/>
                <o:lock v:ext="edit" shapetype="f"/>
              </v:shape>
            </w:pict>
          </mc:Fallback>
        </mc:AlternateContent>
      </w:r>
      <w:r w:rsidR="00F91E06" w:rsidRPr="002560F6">
        <w:rPr>
          <w:noProof/>
          <w:lang w:eastAsia="en-GB"/>
        </w:rPr>
        <mc:AlternateContent>
          <mc:Choice Requires="wps">
            <w:drawing>
              <wp:anchor distT="0" distB="0" distL="114300" distR="114300" simplePos="0" relativeHeight="251638784" behindDoc="0" locked="0" layoutInCell="1" allowOverlap="1" wp14:anchorId="0DBB1D99" wp14:editId="4770003C">
                <wp:simplePos x="0" y="0"/>
                <wp:positionH relativeFrom="column">
                  <wp:posOffset>6108700</wp:posOffset>
                </wp:positionH>
                <wp:positionV relativeFrom="paragraph">
                  <wp:posOffset>102870</wp:posOffset>
                </wp:positionV>
                <wp:extent cx="914400" cy="4953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A2DBA7" w14:textId="77777777" w:rsidR="00FA6AB8" w:rsidRPr="00701DCA" w:rsidRDefault="00FA6AB8" w:rsidP="00337027">
                            <w:pPr>
                              <w:jc w:val="center"/>
                              <w:rPr>
                                <w:b/>
                                <w:sz w:val="20"/>
                                <w:szCs w:val="20"/>
                              </w:rPr>
                            </w:pPr>
                            <w:r w:rsidRPr="00701DCA">
                              <w:rPr>
                                <w:b/>
                                <w:sz w:val="20"/>
                                <w:szCs w:val="20"/>
                              </w:rPr>
                              <w:t>Resource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B1D99" id="Rectangle 8" o:spid="_x0000_s1040" style="position:absolute;margin-left:481pt;margin-top:8.1pt;width:1in;height: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" fillcolor="window" strokecolor="windowText" strokeweight="1pt">
                <v:path arrowok="t"/>
                <v:textbox>
                  <w:txbxContent>
                    <w:p w14:paraId="3EA2DBA7" w14:textId="77777777" w:rsidR="00FA6AB8" w:rsidRPr="00701DCA" w:rsidRDefault="00FA6AB8" w:rsidP="00337027">
                      <w:pPr>
                        <w:jc w:val="center"/>
                        <w:rPr>
                          <w:b/>
                          <w:sz w:val="20"/>
                          <w:szCs w:val="20"/>
                        </w:rPr>
                      </w:pPr>
                      <w:r w:rsidRPr="00701DCA">
                        <w:rPr>
                          <w:b/>
                          <w:sz w:val="20"/>
                          <w:szCs w:val="20"/>
                        </w:rPr>
                        <w:t>Resource Commitment</w:t>
                      </w:r>
                    </w:p>
                  </w:txbxContent>
                </v:textbox>
              </v:rect>
            </w:pict>
          </mc:Fallback>
        </mc:AlternateContent>
      </w:r>
    </w:p>
    <w:p w14:paraId="37EF1A6D" w14:textId="0BD5FB46" w:rsidR="00337027" w:rsidRPr="002560F6" w:rsidRDefault="000B42CE" w:rsidP="00D6079D">
      <w:pPr>
        <w:autoSpaceDE w:val="0"/>
        <w:autoSpaceDN w:val="0"/>
        <w:adjustRightInd w:val="0"/>
        <w:spacing w:after="0"/>
        <w:rPr>
          <w:rFonts w:ascii="Times New Roman" w:hAnsi="Times New Roman" w:cs="Times New Roman"/>
          <w:b/>
          <w:sz w:val="20"/>
          <w:szCs w:val="20"/>
          <w:lang w:val="en-US"/>
        </w:rPr>
      </w:pPr>
      <w:r w:rsidRPr="002560F6">
        <w:rPr>
          <w:noProof/>
          <w:lang w:eastAsia="en-GB"/>
        </w:rPr>
        <mc:AlternateContent>
          <mc:Choice Requires="wps">
            <w:drawing>
              <wp:anchor distT="0" distB="0" distL="114300" distR="114300" simplePos="0" relativeHeight="251632640" behindDoc="0" locked="0" layoutInCell="1" allowOverlap="1" wp14:anchorId="23B26435" wp14:editId="27E8F4CE">
                <wp:simplePos x="0" y="0"/>
                <wp:positionH relativeFrom="margin">
                  <wp:posOffset>7862037</wp:posOffset>
                </wp:positionH>
                <wp:positionV relativeFrom="paragraph">
                  <wp:posOffset>156337</wp:posOffset>
                </wp:positionV>
                <wp:extent cx="1162050" cy="534924"/>
                <wp:effectExtent l="0" t="0" r="19050"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5349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6A6F24" w14:textId="77777777" w:rsidR="00FA6AB8" w:rsidRPr="00CE4680" w:rsidRDefault="00FA6AB8" w:rsidP="00337027">
                            <w:pPr>
                              <w:spacing w:after="0"/>
                              <w:jc w:val="center"/>
                              <w:rPr>
                                <w:b/>
                                <w:sz w:val="16"/>
                                <w:szCs w:val="16"/>
                                <w:u w:val="single"/>
                              </w:rPr>
                            </w:pPr>
                            <w:r w:rsidRPr="00CE4680">
                              <w:rPr>
                                <w:b/>
                                <w:sz w:val="16"/>
                                <w:szCs w:val="16"/>
                                <w:u w:val="single"/>
                              </w:rPr>
                              <w:t>Technology Transfer</w:t>
                            </w:r>
                          </w:p>
                          <w:p w14:paraId="09368A6E" w14:textId="77777777" w:rsidR="00FA6AB8" w:rsidRDefault="00FA6AB8" w:rsidP="00337027">
                            <w:pPr>
                              <w:spacing w:after="0"/>
                              <w:jc w:val="center"/>
                              <w:rPr>
                                <w:sz w:val="16"/>
                                <w:szCs w:val="16"/>
                              </w:rPr>
                            </w:pPr>
                            <w:r>
                              <w:rPr>
                                <w:sz w:val="16"/>
                                <w:szCs w:val="16"/>
                              </w:rPr>
                              <w:t>R&amp;D expenditure</w:t>
                            </w:r>
                          </w:p>
                          <w:p w14:paraId="0C6942FB" w14:textId="77777777" w:rsidR="00FA6AB8" w:rsidRDefault="00FA6AB8" w:rsidP="00337027">
                            <w:pPr>
                              <w:spacing w:after="0"/>
                              <w:jc w:val="center"/>
                              <w:rPr>
                                <w:sz w:val="16"/>
                                <w:szCs w:val="16"/>
                              </w:rPr>
                            </w:pPr>
                            <w:r>
                              <w:rPr>
                                <w:sz w:val="16"/>
                                <w:szCs w:val="16"/>
                              </w:rPr>
                              <w:t>License agreements</w:t>
                            </w:r>
                          </w:p>
                          <w:p w14:paraId="3D3B4052" w14:textId="77777777" w:rsidR="00FA6AB8" w:rsidRPr="00736BF7" w:rsidRDefault="00FA6AB8" w:rsidP="00337027">
                            <w:pPr>
                              <w:spacing w:after="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26435" id="Rectangle 6" o:spid="_x0000_s1041" style="position:absolute;margin-left:619.05pt;margin-top:12.3pt;width:91.5pt;height:42.1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" fillcolor="window" strokecolor="windowText" strokeweight="1pt">
                <v:path arrowok="t"/>
                <v:textbox>
                  <w:txbxContent>
                    <w:p w14:paraId="376A6F24" w14:textId="77777777" w:rsidR="00FA6AB8" w:rsidRPr="00CE4680" w:rsidRDefault="00FA6AB8" w:rsidP="00337027">
                      <w:pPr>
                        <w:spacing w:after="0"/>
                        <w:jc w:val="center"/>
                        <w:rPr>
                          <w:b/>
                          <w:sz w:val="16"/>
                          <w:szCs w:val="16"/>
                          <w:u w:val="single"/>
                        </w:rPr>
                      </w:pPr>
                      <w:r w:rsidRPr="00CE4680">
                        <w:rPr>
                          <w:b/>
                          <w:sz w:val="16"/>
                          <w:szCs w:val="16"/>
                          <w:u w:val="single"/>
                        </w:rPr>
                        <w:t>Technology Transfer</w:t>
                      </w:r>
                    </w:p>
                    <w:p w14:paraId="09368A6E" w14:textId="77777777" w:rsidR="00FA6AB8" w:rsidRDefault="00FA6AB8" w:rsidP="00337027">
                      <w:pPr>
                        <w:spacing w:after="0"/>
                        <w:jc w:val="center"/>
                        <w:rPr>
                          <w:sz w:val="16"/>
                          <w:szCs w:val="16"/>
                        </w:rPr>
                      </w:pPr>
                      <w:r>
                        <w:rPr>
                          <w:sz w:val="16"/>
                          <w:szCs w:val="16"/>
                        </w:rPr>
                        <w:t>R&amp;D expenditure</w:t>
                      </w:r>
                    </w:p>
                    <w:p w14:paraId="0C6942FB" w14:textId="77777777" w:rsidR="00FA6AB8" w:rsidRDefault="00FA6AB8" w:rsidP="00337027">
                      <w:pPr>
                        <w:spacing w:after="0"/>
                        <w:jc w:val="center"/>
                        <w:rPr>
                          <w:sz w:val="16"/>
                          <w:szCs w:val="16"/>
                        </w:rPr>
                      </w:pPr>
                      <w:r>
                        <w:rPr>
                          <w:sz w:val="16"/>
                          <w:szCs w:val="16"/>
                        </w:rPr>
                        <w:t>License agreements</w:t>
                      </w:r>
                    </w:p>
                    <w:p w14:paraId="3D3B4052" w14:textId="77777777" w:rsidR="00FA6AB8" w:rsidRPr="00736BF7" w:rsidRDefault="00FA6AB8" w:rsidP="00337027">
                      <w:pPr>
                        <w:spacing w:after="0"/>
                        <w:jc w:val="center"/>
                        <w:rPr>
                          <w:sz w:val="16"/>
                          <w:szCs w:val="16"/>
                        </w:rPr>
                      </w:pPr>
                    </w:p>
                  </w:txbxContent>
                </v:textbox>
                <w10:wrap anchorx="margin"/>
              </v:rect>
            </w:pict>
          </mc:Fallback>
        </mc:AlternateContent>
      </w:r>
      <w:r w:rsidR="00F91E06" w:rsidRPr="002560F6">
        <w:rPr>
          <w:noProof/>
          <w:lang w:eastAsia="en-GB"/>
        </w:rPr>
        <mc:AlternateContent>
          <mc:Choice Requires="wps">
            <w:drawing>
              <wp:anchor distT="4294967294" distB="4294967294" distL="114300" distR="114300" simplePos="0" relativeHeight="251681792" behindDoc="0" locked="0" layoutInCell="1" allowOverlap="1" wp14:anchorId="511C68E7" wp14:editId="419724E9">
                <wp:simplePos x="0" y="0"/>
                <wp:positionH relativeFrom="column">
                  <wp:posOffset>4983480</wp:posOffset>
                </wp:positionH>
                <wp:positionV relativeFrom="paragraph">
                  <wp:posOffset>155574</wp:posOffset>
                </wp:positionV>
                <wp:extent cx="1120775" cy="0"/>
                <wp:effectExtent l="0" t="76200" r="3175" b="762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0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30821E" id="Straight Arrow Connector 31" o:spid="_x0000_s1026" type="#_x0000_t32" style="position:absolute;margin-left:392.4pt;margin-top:12.25pt;width:88.2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" strokecolor="black [3040]">
                <v:stroke endarrow="block"/>
                <o:lock v:ext="edit" shapetype="f"/>
              </v:shape>
            </w:pict>
          </mc:Fallback>
        </mc:AlternateContent>
      </w:r>
    </w:p>
    <w:p w14:paraId="6AD59D50" w14:textId="66A87983" w:rsidR="00337027" w:rsidRPr="002560F6" w:rsidRDefault="000B42CE" w:rsidP="00D6079D">
      <w:pPr>
        <w:autoSpaceDE w:val="0"/>
        <w:autoSpaceDN w:val="0"/>
        <w:adjustRightInd w:val="0"/>
        <w:spacing w:after="0"/>
        <w:rPr>
          <w:rFonts w:ascii="Times New Roman" w:hAnsi="Times New Roman" w:cs="Times New Roman"/>
          <w:b/>
          <w:sz w:val="20"/>
          <w:szCs w:val="20"/>
          <w:lang w:val="en-US"/>
        </w:rPr>
      </w:pPr>
      <w:r w:rsidRPr="002560F6">
        <w:rPr>
          <w:noProof/>
          <w:lang w:eastAsia="en-GB"/>
        </w:rPr>
        <mc:AlternateContent>
          <mc:Choice Requires="wps">
            <w:drawing>
              <wp:anchor distT="4294967294" distB="4294967294" distL="114300" distR="114300" simplePos="0" relativeHeight="251678720" behindDoc="0" locked="0" layoutInCell="1" allowOverlap="1" wp14:anchorId="5E6B2FFA" wp14:editId="273CE906">
                <wp:simplePos x="0" y="0"/>
                <wp:positionH relativeFrom="column">
                  <wp:posOffset>7022465</wp:posOffset>
                </wp:positionH>
                <wp:positionV relativeFrom="paragraph">
                  <wp:posOffset>148590</wp:posOffset>
                </wp:positionV>
                <wp:extent cx="816610" cy="0"/>
                <wp:effectExtent l="38100" t="76200" r="0" b="762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66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2DCB60" id="Straight Arrow Connector 28" o:spid="_x0000_s1026" type="#_x0000_t32" style="position:absolute;margin-left:552.95pt;margin-top:11.7pt;width:64.3pt;height:0;flip:x;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" strokecolor="black [3040]">
                <v:stroke endarrow="block"/>
                <o:lock v:ext="edit" shapetype="f"/>
              </v:shape>
            </w:pict>
          </mc:Fallback>
        </mc:AlternateContent>
      </w:r>
      <w:r w:rsidR="00F91E06" w:rsidRPr="002560F6">
        <w:rPr>
          <w:rFonts w:ascii="Times New Roman" w:hAnsi="Times New Roman" w:cs="Times New Roman"/>
          <w:b/>
          <w:noProof/>
          <w:sz w:val="20"/>
          <w:szCs w:val="20"/>
          <w:lang w:eastAsia="en-GB"/>
        </w:rPr>
        <mc:AlternateContent>
          <mc:Choice Requires="wps">
            <w:drawing>
              <wp:anchor distT="0" distB="0" distL="114299" distR="114299" simplePos="0" relativeHeight="251715584" behindDoc="0" locked="0" layoutInCell="1" allowOverlap="1" wp14:anchorId="49F15303" wp14:editId="4BBC0BA9">
                <wp:simplePos x="0" y="0"/>
                <wp:positionH relativeFrom="column">
                  <wp:posOffset>5488304</wp:posOffset>
                </wp:positionH>
                <wp:positionV relativeFrom="paragraph">
                  <wp:posOffset>15240</wp:posOffset>
                </wp:positionV>
                <wp:extent cx="0" cy="419100"/>
                <wp:effectExtent l="76200" t="38100" r="38100" b="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EFBE01" id="Straight Arrow Connector 41" o:spid="_x0000_s1026" type="#_x0000_t32" style="position:absolute;margin-left:432.15pt;margin-top:1.2pt;width:0;height:33pt;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" strokecolor="black [3040]">
                <v:stroke endarrow="block"/>
                <o:lock v:ext="edit" shapetype="f"/>
              </v:shape>
            </w:pict>
          </mc:Fallback>
        </mc:AlternateContent>
      </w:r>
    </w:p>
    <w:p w14:paraId="2000FE79" w14:textId="4B7973A1" w:rsidR="00337027" w:rsidRPr="002560F6" w:rsidRDefault="00F91E06" w:rsidP="00D6079D">
      <w:pPr>
        <w:autoSpaceDE w:val="0"/>
        <w:autoSpaceDN w:val="0"/>
        <w:adjustRightInd w:val="0"/>
        <w:spacing w:after="0"/>
        <w:rPr>
          <w:rFonts w:ascii="Times New Roman" w:hAnsi="Times New Roman" w:cs="Times New Roman"/>
          <w:b/>
          <w:sz w:val="20"/>
          <w:szCs w:val="20"/>
          <w:lang w:val="en-US"/>
        </w:rPr>
      </w:pPr>
      <w:r w:rsidRPr="002560F6">
        <w:rPr>
          <w:noProof/>
          <w:lang w:eastAsia="en-GB"/>
        </w:rPr>
        <mc:AlternateContent>
          <mc:Choice Requires="wps">
            <w:drawing>
              <wp:anchor distT="0" distB="0" distL="114300" distR="114300" simplePos="0" relativeHeight="251684864" behindDoc="0" locked="0" layoutInCell="1" allowOverlap="1" wp14:anchorId="4A0A85E9" wp14:editId="493A83B3">
                <wp:simplePos x="0" y="0"/>
                <wp:positionH relativeFrom="column">
                  <wp:posOffset>7025005</wp:posOffset>
                </wp:positionH>
                <wp:positionV relativeFrom="paragraph">
                  <wp:posOffset>75565</wp:posOffset>
                </wp:positionV>
                <wp:extent cx="698500" cy="647700"/>
                <wp:effectExtent l="38100" t="38100" r="635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9850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C7832" id="Straight Arrow Connector 32" o:spid="_x0000_s1026" type="#_x0000_t32" style="position:absolute;margin-left:553.15pt;margin-top:5.95pt;width:55pt;height:51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" strokecolor="black [3040]">
                <v:stroke endarrow="block"/>
                <o:lock v:ext="edit" shapetype="f"/>
              </v:shape>
            </w:pict>
          </mc:Fallback>
        </mc:AlternateContent>
      </w:r>
    </w:p>
    <w:p w14:paraId="612F3DE6" w14:textId="1C1336A2" w:rsidR="00337027" w:rsidRPr="002560F6" w:rsidRDefault="00896C8F" w:rsidP="00D6079D">
      <w:pPr>
        <w:autoSpaceDE w:val="0"/>
        <w:autoSpaceDN w:val="0"/>
        <w:adjustRightInd w:val="0"/>
        <w:spacing w:after="0"/>
        <w:rPr>
          <w:rFonts w:ascii="Times New Roman" w:hAnsi="Times New Roman" w:cs="Times New Roman"/>
          <w:b/>
          <w:sz w:val="20"/>
          <w:szCs w:val="20"/>
          <w:lang w:val="en-US"/>
        </w:rPr>
      </w:pPr>
      <w:r w:rsidRPr="002560F6">
        <w:rPr>
          <w:noProof/>
          <w:lang w:eastAsia="en-GB"/>
        </w:rPr>
        <mc:AlternateContent>
          <mc:Choice Requires="wps">
            <w:drawing>
              <wp:anchor distT="0" distB="0" distL="114300" distR="114300" simplePos="0" relativeHeight="251708416" behindDoc="0" locked="0" layoutInCell="1" allowOverlap="1" wp14:anchorId="36358E80" wp14:editId="727A6086">
                <wp:simplePos x="0" y="0"/>
                <wp:positionH relativeFrom="margin">
                  <wp:posOffset>5221605</wp:posOffset>
                </wp:positionH>
                <wp:positionV relativeFrom="page">
                  <wp:posOffset>3498803</wp:posOffset>
                </wp:positionV>
                <wp:extent cx="1727200" cy="22225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222250"/>
                        </a:xfrm>
                        <a:prstGeom prst="rect">
                          <a:avLst/>
                        </a:prstGeom>
                        <a:solidFill>
                          <a:sysClr val="window" lastClr="FFFFFF"/>
                        </a:solidFill>
                        <a:ln w="12700" cap="flat" cmpd="sng" algn="ctr">
                          <a:noFill/>
                          <a:prstDash val="solid"/>
                          <a:miter lim="800000"/>
                        </a:ln>
                        <a:effectLst/>
                      </wps:spPr>
                      <wps:txbx>
                        <w:txbxContent>
                          <w:p w14:paraId="6FE40D6F" w14:textId="77777777" w:rsidR="00FA6AB8" w:rsidRPr="00CE4680" w:rsidRDefault="00FA6AB8" w:rsidP="00941C32">
                            <w:pPr>
                              <w:jc w:val="center"/>
                              <w:rPr>
                                <w:b/>
                                <w:sz w:val="18"/>
                                <w:szCs w:val="18"/>
                              </w:rPr>
                            </w:pPr>
                            <w:r>
                              <w:rPr>
                                <w:b/>
                                <w:sz w:val="18"/>
                                <w:szCs w:val="18"/>
                              </w:rPr>
                              <w:t>Internal/Firm-Level Moderation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8E80" id="Rectangle 37" o:spid="_x0000_s1042" style="position:absolute;margin-left:411.15pt;margin-top:275.5pt;width:136pt;height: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" fillcolor="window" stroked="f" strokeweight="1pt">
                <v:textbox>
                  <w:txbxContent>
                    <w:p w14:paraId="6FE40D6F" w14:textId="77777777" w:rsidR="00FA6AB8" w:rsidRPr="00CE4680" w:rsidRDefault="00FA6AB8" w:rsidP="00941C32">
                      <w:pPr>
                        <w:jc w:val="center"/>
                        <w:rPr>
                          <w:b/>
                          <w:sz w:val="18"/>
                          <w:szCs w:val="18"/>
                        </w:rPr>
                      </w:pPr>
                      <w:r>
                        <w:rPr>
                          <w:b/>
                          <w:sz w:val="18"/>
                          <w:szCs w:val="18"/>
                        </w:rPr>
                        <w:t>Internal/Firm-Level Moderation</w:t>
                      </w:r>
                    </w:p>
                  </w:txbxContent>
                </v:textbox>
                <w10:wrap anchorx="margin" anchory="page"/>
              </v:rect>
            </w:pict>
          </mc:Fallback>
        </mc:AlternateContent>
      </w:r>
      <w:r w:rsidR="00F91E06" w:rsidRPr="002560F6">
        <w:rPr>
          <w:noProof/>
          <w:lang w:eastAsia="en-GB"/>
        </w:rPr>
        <mc:AlternateContent>
          <mc:Choice Requires="wps">
            <w:drawing>
              <wp:anchor distT="0" distB="0" distL="114300" distR="114300" simplePos="0" relativeHeight="251706368" behindDoc="0" locked="0" layoutInCell="1" allowOverlap="1" wp14:anchorId="10C02419" wp14:editId="65C05084">
                <wp:simplePos x="0" y="0"/>
                <wp:positionH relativeFrom="column">
                  <wp:posOffset>5139055</wp:posOffset>
                </wp:positionH>
                <wp:positionV relativeFrom="paragraph">
                  <wp:posOffset>114300</wp:posOffset>
                </wp:positionV>
                <wp:extent cx="1873250" cy="9525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0"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B228BF" w14:textId="77777777" w:rsidR="00FA6AB8" w:rsidRPr="00F26623" w:rsidRDefault="00FA6AB8" w:rsidP="00941C32">
                            <w:pPr>
                              <w:spacing w:after="0"/>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02419" id="Rectangle 34" o:spid="_x0000_s1043" style="position:absolute;margin-left:404.65pt;margin-top:9pt;width:147.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" fillcolor="window" strokecolor="windowText" strokeweight="1pt">
                <v:path arrowok="t"/>
                <v:textbox>
                  <w:txbxContent>
                    <w:p w14:paraId="67B228BF" w14:textId="77777777" w:rsidR="00FA6AB8" w:rsidRPr="00F26623" w:rsidRDefault="00FA6AB8" w:rsidP="00941C32">
                      <w:pPr>
                        <w:spacing w:after="0"/>
                        <w:rPr>
                          <w:b/>
                          <w:sz w:val="18"/>
                          <w:szCs w:val="18"/>
                        </w:rPr>
                      </w:pPr>
                    </w:p>
                  </w:txbxContent>
                </v:textbox>
              </v:rect>
            </w:pict>
          </mc:Fallback>
        </mc:AlternateContent>
      </w:r>
      <w:r w:rsidR="00F91E06" w:rsidRPr="002560F6">
        <w:rPr>
          <w:noProof/>
          <w:lang w:eastAsia="en-GB"/>
        </w:rPr>
        <mc:AlternateContent>
          <mc:Choice Requires="wps">
            <w:drawing>
              <wp:anchor distT="0" distB="0" distL="114300" distR="114300" simplePos="0" relativeHeight="251700224" behindDoc="0" locked="0" layoutInCell="1" allowOverlap="1" wp14:anchorId="3FA89FEA" wp14:editId="717599D3">
                <wp:simplePos x="0" y="0"/>
                <wp:positionH relativeFrom="column">
                  <wp:posOffset>1075055</wp:posOffset>
                </wp:positionH>
                <wp:positionV relativeFrom="paragraph">
                  <wp:posOffset>9525</wp:posOffset>
                </wp:positionV>
                <wp:extent cx="463550" cy="584200"/>
                <wp:effectExtent l="38100" t="38100" r="31750" b="444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584200"/>
                        </a:xfrm>
                        <a:prstGeom prst="straightConnector1">
                          <a:avLst/>
                        </a:prstGeom>
                        <a:ln w="6350">
                          <a:prstDash val="dash"/>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A750B" id="Straight Arrow Connector 23" o:spid="_x0000_s1026" type="#_x0000_t32" style="position:absolute;margin-left:84.65pt;margin-top:.75pt;width:36.5pt;height: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" strokecolor="black [3040]" strokeweight=".5pt">
                <v:stroke dashstyle="dash" startarrow="block" endarrow="block"/>
                <o:lock v:ext="edit" shapetype="f"/>
              </v:shape>
            </w:pict>
          </mc:Fallback>
        </mc:AlternateContent>
      </w:r>
      <w:r w:rsidR="00F91E06" w:rsidRPr="002560F6">
        <w:rPr>
          <w:noProof/>
          <w:lang w:eastAsia="en-GB"/>
        </w:rPr>
        <mc:AlternateContent>
          <mc:Choice Requires="wps">
            <w:drawing>
              <wp:anchor distT="0" distB="0" distL="114300" distR="114300" simplePos="0" relativeHeight="251648000" behindDoc="0" locked="0" layoutInCell="1" allowOverlap="1" wp14:anchorId="430B9E90" wp14:editId="4679EA69">
                <wp:simplePos x="0" y="0"/>
                <wp:positionH relativeFrom="margin">
                  <wp:posOffset>1579245</wp:posOffset>
                </wp:positionH>
                <wp:positionV relativeFrom="paragraph">
                  <wp:posOffset>126365</wp:posOffset>
                </wp:positionV>
                <wp:extent cx="1476375" cy="9239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070C2" w14:textId="77777777" w:rsidR="00FA6AB8" w:rsidRPr="00C57838" w:rsidRDefault="00FA6AB8" w:rsidP="00337027">
                            <w:pPr>
                              <w:spacing w:after="0"/>
                              <w:rPr>
                                <w:b/>
                                <w:sz w:val="16"/>
                                <w:szCs w:val="16"/>
                                <w:u w:val="single"/>
                              </w:rPr>
                            </w:pPr>
                            <w:r>
                              <w:rPr>
                                <w:b/>
                                <w:sz w:val="16"/>
                                <w:szCs w:val="16"/>
                                <w:u w:val="single"/>
                              </w:rPr>
                              <w:t>Normative Dimension</w:t>
                            </w:r>
                          </w:p>
                          <w:p w14:paraId="48F2A754" w14:textId="77777777" w:rsidR="00FA6AB8" w:rsidRDefault="00FA6AB8" w:rsidP="00337027">
                            <w:pPr>
                              <w:spacing w:after="0"/>
                              <w:rPr>
                                <w:sz w:val="16"/>
                                <w:szCs w:val="16"/>
                              </w:rPr>
                            </w:pPr>
                            <w:r>
                              <w:rPr>
                                <w:sz w:val="16"/>
                                <w:szCs w:val="16"/>
                              </w:rPr>
                              <w:t>Corruption &amp; bribery</w:t>
                            </w:r>
                          </w:p>
                          <w:p w14:paraId="200A2E17" w14:textId="77777777" w:rsidR="00FA6AB8" w:rsidRDefault="00FA6AB8" w:rsidP="00337027">
                            <w:pPr>
                              <w:spacing w:after="0"/>
                              <w:rPr>
                                <w:sz w:val="16"/>
                                <w:szCs w:val="16"/>
                              </w:rPr>
                            </w:pPr>
                            <w:r>
                              <w:rPr>
                                <w:sz w:val="16"/>
                                <w:szCs w:val="16"/>
                              </w:rPr>
                              <w:t>Bureaucracy</w:t>
                            </w:r>
                          </w:p>
                          <w:p w14:paraId="4196E366" w14:textId="77777777" w:rsidR="00FA6AB8" w:rsidRDefault="00FA6AB8" w:rsidP="00337027">
                            <w:pPr>
                              <w:spacing w:after="0"/>
                              <w:rPr>
                                <w:sz w:val="16"/>
                                <w:szCs w:val="16"/>
                              </w:rPr>
                            </w:pPr>
                            <w:r>
                              <w:rPr>
                                <w:sz w:val="16"/>
                                <w:szCs w:val="16"/>
                              </w:rPr>
                              <w:t>Cultural distance</w:t>
                            </w:r>
                          </w:p>
                          <w:p w14:paraId="549E9EFD" w14:textId="77777777" w:rsidR="00FA6AB8" w:rsidRDefault="00FA6AB8" w:rsidP="003370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B9E90" id="Rectangle 11" o:spid="_x0000_s1044" style="position:absolute;margin-left:124.35pt;margin-top:9.95pt;width:116.25pt;height:72.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" fillcolor="window" strokecolor="windowText" strokeweight="1pt">
                <v:path arrowok="t"/>
                <v:textbox>
                  <w:txbxContent>
                    <w:p w14:paraId="410070C2" w14:textId="77777777" w:rsidR="00FA6AB8" w:rsidRPr="00C57838" w:rsidRDefault="00FA6AB8" w:rsidP="00337027">
                      <w:pPr>
                        <w:spacing w:after="0"/>
                        <w:rPr>
                          <w:b/>
                          <w:sz w:val="16"/>
                          <w:szCs w:val="16"/>
                          <w:u w:val="single"/>
                        </w:rPr>
                      </w:pPr>
                      <w:r>
                        <w:rPr>
                          <w:b/>
                          <w:sz w:val="16"/>
                          <w:szCs w:val="16"/>
                          <w:u w:val="single"/>
                        </w:rPr>
                        <w:t>Normative Dimension</w:t>
                      </w:r>
                    </w:p>
                    <w:p w14:paraId="48F2A754" w14:textId="77777777" w:rsidR="00FA6AB8" w:rsidRDefault="00FA6AB8" w:rsidP="00337027">
                      <w:pPr>
                        <w:spacing w:after="0"/>
                        <w:rPr>
                          <w:sz w:val="16"/>
                          <w:szCs w:val="16"/>
                        </w:rPr>
                      </w:pPr>
                      <w:r>
                        <w:rPr>
                          <w:sz w:val="16"/>
                          <w:szCs w:val="16"/>
                        </w:rPr>
                        <w:t>Corruption &amp; bribery</w:t>
                      </w:r>
                    </w:p>
                    <w:p w14:paraId="200A2E17" w14:textId="77777777" w:rsidR="00FA6AB8" w:rsidRDefault="00FA6AB8" w:rsidP="00337027">
                      <w:pPr>
                        <w:spacing w:after="0"/>
                        <w:rPr>
                          <w:sz w:val="16"/>
                          <w:szCs w:val="16"/>
                        </w:rPr>
                      </w:pPr>
                      <w:r>
                        <w:rPr>
                          <w:sz w:val="16"/>
                          <w:szCs w:val="16"/>
                        </w:rPr>
                        <w:t>Bureaucracy</w:t>
                      </w:r>
                    </w:p>
                    <w:p w14:paraId="4196E366" w14:textId="77777777" w:rsidR="00FA6AB8" w:rsidRDefault="00FA6AB8" w:rsidP="00337027">
                      <w:pPr>
                        <w:spacing w:after="0"/>
                        <w:rPr>
                          <w:sz w:val="16"/>
                          <w:szCs w:val="16"/>
                        </w:rPr>
                      </w:pPr>
                      <w:r>
                        <w:rPr>
                          <w:sz w:val="16"/>
                          <w:szCs w:val="16"/>
                        </w:rPr>
                        <w:t>Cultural distance</w:t>
                      </w:r>
                    </w:p>
                    <w:p w14:paraId="549E9EFD" w14:textId="77777777" w:rsidR="00FA6AB8" w:rsidRDefault="00FA6AB8" w:rsidP="00337027">
                      <w:pPr>
                        <w:jc w:val="center"/>
                      </w:pPr>
                    </w:p>
                  </w:txbxContent>
                </v:textbox>
                <w10:wrap anchorx="margin"/>
              </v:rect>
            </w:pict>
          </mc:Fallback>
        </mc:AlternateContent>
      </w:r>
    </w:p>
    <w:p w14:paraId="6C668781" w14:textId="0D019D63" w:rsidR="00337027" w:rsidRPr="002560F6" w:rsidRDefault="00F91E06" w:rsidP="00D6079D">
      <w:pPr>
        <w:autoSpaceDE w:val="0"/>
        <w:autoSpaceDN w:val="0"/>
        <w:adjustRightInd w:val="0"/>
        <w:spacing w:after="0"/>
        <w:rPr>
          <w:rFonts w:ascii="Times New Roman" w:hAnsi="Times New Roman" w:cs="Times New Roman"/>
          <w:b/>
          <w:sz w:val="20"/>
          <w:szCs w:val="20"/>
          <w:lang w:val="en-US"/>
        </w:rPr>
      </w:pPr>
      <w:r w:rsidRPr="002560F6">
        <w:rPr>
          <w:noProof/>
          <w:lang w:eastAsia="en-GB"/>
        </w:rPr>
        <mc:AlternateContent>
          <mc:Choice Requires="wps">
            <w:drawing>
              <wp:anchor distT="0" distB="0" distL="114300" distR="114300" simplePos="0" relativeHeight="251641856" behindDoc="0" locked="0" layoutInCell="1" allowOverlap="1" wp14:anchorId="2FCEC9E3" wp14:editId="13265BCC">
                <wp:simplePos x="0" y="0"/>
                <wp:positionH relativeFrom="margin">
                  <wp:posOffset>7766050</wp:posOffset>
                </wp:positionH>
                <wp:positionV relativeFrom="paragraph">
                  <wp:posOffset>114300</wp:posOffset>
                </wp:positionV>
                <wp:extent cx="1343025" cy="698500"/>
                <wp:effectExtent l="0" t="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698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88933D" w14:textId="77777777" w:rsidR="00FA6AB8" w:rsidRPr="00CE4680" w:rsidRDefault="00FA6AB8" w:rsidP="00337027">
                            <w:pPr>
                              <w:spacing w:after="0"/>
                              <w:jc w:val="center"/>
                              <w:rPr>
                                <w:b/>
                                <w:sz w:val="16"/>
                                <w:szCs w:val="16"/>
                                <w:u w:val="single"/>
                              </w:rPr>
                            </w:pPr>
                            <w:r w:rsidRPr="00CE4680">
                              <w:rPr>
                                <w:b/>
                                <w:sz w:val="16"/>
                                <w:szCs w:val="16"/>
                                <w:u w:val="single"/>
                              </w:rPr>
                              <w:t>Foreign Direct Investment</w:t>
                            </w:r>
                          </w:p>
                          <w:p w14:paraId="598572DC" w14:textId="77777777" w:rsidR="00FA6AB8" w:rsidRDefault="00FA6AB8" w:rsidP="00337027">
                            <w:pPr>
                              <w:spacing w:after="0"/>
                              <w:jc w:val="center"/>
                              <w:rPr>
                                <w:sz w:val="16"/>
                                <w:szCs w:val="16"/>
                              </w:rPr>
                            </w:pPr>
                            <w:r>
                              <w:rPr>
                                <w:sz w:val="16"/>
                                <w:szCs w:val="16"/>
                              </w:rPr>
                              <w:t>FDI inflows</w:t>
                            </w:r>
                          </w:p>
                          <w:p w14:paraId="6F944ABE" w14:textId="77777777" w:rsidR="00FA6AB8" w:rsidRDefault="00FA6AB8" w:rsidP="00337027">
                            <w:pPr>
                              <w:spacing w:after="0"/>
                              <w:jc w:val="center"/>
                              <w:rPr>
                                <w:sz w:val="16"/>
                                <w:szCs w:val="16"/>
                              </w:rPr>
                            </w:pPr>
                            <w:r>
                              <w:rPr>
                                <w:sz w:val="16"/>
                                <w:szCs w:val="16"/>
                              </w:rPr>
                              <w:t>FDI outflows</w:t>
                            </w:r>
                          </w:p>
                          <w:p w14:paraId="27045FA6" w14:textId="77777777" w:rsidR="00FA6AB8" w:rsidRPr="008E7185" w:rsidRDefault="00FA6AB8" w:rsidP="00337027">
                            <w:pPr>
                              <w:spacing w:after="0"/>
                              <w:jc w:val="center"/>
                              <w:rPr>
                                <w:sz w:val="16"/>
                                <w:szCs w:val="16"/>
                              </w:rPr>
                            </w:pPr>
                            <w:r>
                              <w:rPr>
                                <w:sz w:val="16"/>
                                <w:szCs w:val="16"/>
                              </w:rPr>
                              <w:t>FDI stock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EC9E3" id="Rectangle 9" o:spid="_x0000_s1045" style="position:absolute;margin-left:611.5pt;margin-top:9pt;width:105.75pt;height: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" fillcolor="window" strokecolor="windowText" strokeweight="1pt">
                <v:path arrowok="t"/>
                <v:textbox>
                  <w:txbxContent>
                    <w:p w14:paraId="7388933D" w14:textId="77777777" w:rsidR="00FA6AB8" w:rsidRPr="00CE4680" w:rsidRDefault="00FA6AB8" w:rsidP="00337027">
                      <w:pPr>
                        <w:spacing w:after="0"/>
                        <w:jc w:val="center"/>
                        <w:rPr>
                          <w:b/>
                          <w:sz w:val="16"/>
                          <w:szCs w:val="16"/>
                          <w:u w:val="single"/>
                        </w:rPr>
                      </w:pPr>
                      <w:r w:rsidRPr="00CE4680">
                        <w:rPr>
                          <w:b/>
                          <w:sz w:val="16"/>
                          <w:szCs w:val="16"/>
                          <w:u w:val="single"/>
                        </w:rPr>
                        <w:t>Foreign Direct Investment</w:t>
                      </w:r>
                    </w:p>
                    <w:p w14:paraId="598572DC" w14:textId="77777777" w:rsidR="00FA6AB8" w:rsidRDefault="00FA6AB8" w:rsidP="00337027">
                      <w:pPr>
                        <w:spacing w:after="0"/>
                        <w:jc w:val="center"/>
                        <w:rPr>
                          <w:sz w:val="16"/>
                          <w:szCs w:val="16"/>
                        </w:rPr>
                      </w:pPr>
                      <w:r>
                        <w:rPr>
                          <w:sz w:val="16"/>
                          <w:szCs w:val="16"/>
                        </w:rPr>
                        <w:t>FDI inflows</w:t>
                      </w:r>
                    </w:p>
                    <w:p w14:paraId="6F944ABE" w14:textId="77777777" w:rsidR="00FA6AB8" w:rsidRDefault="00FA6AB8" w:rsidP="00337027">
                      <w:pPr>
                        <w:spacing w:after="0"/>
                        <w:jc w:val="center"/>
                        <w:rPr>
                          <w:sz w:val="16"/>
                          <w:szCs w:val="16"/>
                        </w:rPr>
                      </w:pPr>
                      <w:r>
                        <w:rPr>
                          <w:sz w:val="16"/>
                          <w:szCs w:val="16"/>
                        </w:rPr>
                        <w:t>FDI outflows</w:t>
                      </w:r>
                    </w:p>
                    <w:p w14:paraId="27045FA6" w14:textId="77777777" w:rsidR="00FA6AB8" w:rsidRPr="008E7185" w:rsidRDefault="00FA6AB8" w:rsidP="00337027">
                      <w:pPr>
                        <w:spacing w:after="0"/>
                        <w:jc w:val="center"/>
                        <w:rPr>
                          <w:sz w:val="16"/>
                          <w:szCs w:val="16"/>
                        </w:rPr>
                      </w:pPr>
                      <w:r>
                        <w:rPr>
                          <w:sz w:val="16"/>
                          <w:szCs w:val="16"/>
                        </w:rPr>
                        <w:t>FDI stock</w:t>
                      </w:r>
                    </w:p>
                  </w:txbxContent>
                </v:textbox>
                <w10:wrap anchorx="margin"/>
              </v:rect>
            </w:pict>
          </mc:Fallback>
        </mc:AlternateContent>
      </w:r>
      <w:r w:rsidRPr="002560F6">
        <w:rPr>
          <w:noProof/>
          <w:lang w:eastAsia="en-GB"/>
        </w:rPr>
        <mc:AlternateContent>
          <mc:Choice Requires="wps">
            <w:drawing>
              <wp:anchor distT="0" distB="0" distL="114300" distR="114300" simplePos="0" relativeHeight="251654144" behindDoc="0" locked="0" layoutInCell="1" allowOverlap="1" wp14:anchorId="2B23DF8F" wp14:editId="36708D51">
                <wp:simplePos x="0" y="0"/>
                <wp:positionH relativeFrom="column">
                  <wp:posOffset>3617595</wp:posOffset>
                </wp:positionH>
                <wp:positionV relativeFrom="paragraph">
                  <wp:posOffset>43180</wp:posOffset>
                </wp:positionV>
                <wp:extent cx="1190625" cy="64770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2026B4" w14:textId="77777777" w:rsidR="00FA6AB8" w:rsidRPr="00C57838" w:rsidRDefault="00FA6AB8" w:rsidP="00337027">
                            <w:pPr>
                              <w:spacing w:after="0"/>
                              <w:jc w:val="center"/>
                              <w:rPr>
                                <w:b/>
                                <w:sz w:val="16"/>
                                <w:szCs w:val="16"/>
                                <w:u w:val="single"/>
                              </w:rPr>
                            </w:pPr>
                            <w:r>
                              <w:rPr>
                                <w:b/>
                                <w:sz w:val="16"/>
                                <w:szCs w:val="16"/>
                                <w:u w:val="single"/>
                              </w:rPr>
                              <w:t>OLI Theory</w:t>
                            </w:r>
                          </w:p>
                          <w:p w14:paraId="0879A3A2" w14:textId="77777777" w:rsidR="00FA6AB8" w:rsidRDefault="00FA6AB8" w:rsidP="00337027">
                            <w:pPr>
                              <w:spacing w:after="0"/>
                              <w:jc w:val="center"/>
                              <w:rPr>
                                <w:sz w:val="16"/>
                                <w:szCs w:val="16"/>
                              </w:rPr>
                            </w:pPr>
                            <w:r>
                              <w:rPr>
                                <w:sz w:val="16"/>
                                <w:szCs w:val="16"/>
                              </w:rPr>
                              <w:t>Returns</w:t>
                            </w:r>
                          </w:p>
                          <w:p w14:paraId="3D8721F8" w14:textId="77777777" w:rsidR="00FA6AB8" w:rsidRDefault="00FA6AB8" w:rsidP="00337027">
                            <w:pPr>
                              <w:spacing w:after="0"/>
                              <w:jc w:val="center"/>
                              <w:rPr>
                                <w:sz w:val="16"/>
                                <w:szCs w:val="16"/>
                              </w:rPr>
                            </w:pPr>
                            <w:r>
                              <w:rPr>
                                <w:sz w:val="16"/>
                                <w:szCs w:val="16"/>
                              </w:rPr>
                              <w:t>Market potential</w:t>
                            </w:r>
                          </w:p>
                          <w:p w14:paraId="042EEFB4" w14:textId="77777777" w:rsidR="00FA6AB8" w:rsidRPr="00736BF7" w:rsidRDefault="00FA6AB8" w:rsidP="00337027">
                            <w:pPr>
                              <w:spacing w:after="0"/>
                              <w:jc w:val="center"/>
                              <w:rPr>
                                <w:sz w:val="16"/>
                                <w:szCs w:val="16"/>
                              </w:rPr>
                            </w:pPr>
                            <w:r>
                              <w:rPr>
                                <w:sz w:val="16"/>
                                <w:szCs w:val="16"/>
                              </w:rPr>
                              <w:t>Market failure</w:t>
                            </w:r>
                          </w:p>
                          <w:p w14:paraId="17AE803E" w14:textId="77777777" w:rsidR="00FA6AB8" w:rsidRDefault="00FA6AB8" w:rsidP="003370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DF8F" id="Rectangle 14" o:spid="_x0000_s1046" style="position:absolute;margin-left:284.85pt;margin-top:3.4pt;width:93.7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" fillcolor="window" strokecolor="windowText" strokeweight="1pt">
                <v:path arrowok="t"/>
                <v:textbox>
                  <w:txbxContent>
                    <w:p w14:paraId="4C2026B4" w14:textId="77777777" w:rsidR="00FA6AB8" w:rsidRPr="00C57838" w:rsidRDefault="00FA6AB8" w:rsidP="00337027">
                      <w:pPr>
                        <w:spacing w:after="0"/>
                        <w:jc w:val="center"/>
                        <w:rPr>
                          <w:b/>
                          <w:sz w:val="16"/>
                          <w:szCs w:val="16"/>
                          <w:u w:val="single"/>
                        </w:rPr>
                      </w:pPr>
                      <w:r>
                        <w:rPr>
                          <w:b/>
                          <w:sz w:val="16"/>
                          <w:szCs w:val="16"/>
                          <w:u w:val="single"/>
                        </w:rPr>
                        <w:t>OLI Theory</w:t>
                      </w:r>
                    </w:p>
                    <w:p w14:paraId="0879A3A2" w14:textId="77777777" w:rsidR="00FA6AB8" w:rsidRDefault="00FA6AB8" w:rsidP="00337027">
                      <w:pPr>
                        <w:spacing w:after="0"/>
                        <w:jc w:val="center"/>
                        <w:rPr>
                          <w:sz w:val="16"/>
                          <w:szCs w:val="16"/>
                        </w:rPr>
                      </w:pPr>
                      <w:r>
                        <w:rPr>
                          <w:sz w:val="16"/>
                          <w:szCs w:val="16"/>
                        </w:rPr>
                        <w:t>Returns</w:t>
                      </w:r>
                    </w:p>
                    <w:p w14:paraId="3D8721F8" w14:textId="77777777" w:rsidR="00FA6AB8" w:rsidRDefault="00FA6AB8" w:rsidP="00337027">
                      <w:pPr>
                        <w:spacing w:after="0"/>
                        <w:jc w:val="center"/>
                        <w:rPr>
                          <w:sz w:val="16"/>
                          <w:szCs w:val="16"/>
                        </w:rPr>
                      </w:pPr>
                      <w:r>
                        <w:rPr>
                          <w:sz w:val="16"/>
                          <w:szCs w:val="16"/>
                        </w:rPr>
                        <w:t>Market potential</w:t>
                      </w:r>
                    </w:p>
                    <w:p w14:paraId="042EEFB4" w14:textId="77777777" w:rsidR="00FA6AB8" w:rsidRPr="00736BF7" w:rsidRDefault="00FA6AB8" w:rsidP="00337027">
                      <w:pPr>
                        <w:spacing w:after="0"/>
                        <w:jc w:val="center"/>
                        <w:rPr>
                          <w:sz w:val="16"/>
                          <w:szCs w:val="16"/>
                        </w:rPr>
                      </w:pPr>
                      <w:r>
                        <w:rPr>
                          <w:sz w:val="16"/>
                          <w:szCs w:val="16"/>
                        </w:rPr>
                        <w:t>Market failure</w:t>
                      </w:r>
                    </w:p>
                    <w:p w14:paraId="17AE803E" w14:textId="77777777" w:rsidR="00FA6AB8" w:rsidRDefault="00FA6AB8" w:rsidP="00337027">
                      <w:pPr>
                        <w:jc w:val="center"/>
                      </w:pPr>
                    </w:p>
                  </w:txbxContent>
                </v:textbox>
              </v:rect>
            </w:pict>
          </mc:Fallback>
        </mc:AlternateContent>
      </w:r>
    </w:p>
    <w:p w14:paraId="34694FBB" w14:textId="11FF888E" w:rsidR="00337027" w:rsidRPr="002560F6" w:rsidRDefault="00896C8F" w:rsidP="00D6079D">
      <w:pPr>
        <w:autoSpaceDE w:val="0"/>
        <w:autoSpaceDN w:val="0"/>
        <w:adjustRightInd w:val="0"/>
        <w:spacing w:after="0"/>
        <w:rPr>
          <w:rFonts w:ascii="Times New Roman" w:hAnsi="Times New Roman" w:cs="Times New Roman"/>
          <w:b/>
          <w:sz w:val="20"/>
          <w:szCs w:val="20"/>
          <w:lang w:val="en-US"/>
        </w:rPr>
      </w:pPr>
      <w:r w:rsidRPr="002560F6">
        <w:rPr>
          <w:noProof/>
          <w:lang w:eastAsia="en-GB"/>
        </w:rPr>
        <mc:AlternateContent>
          <mc:Choice Requires="wps">
            <w:drawing>
              <wp:anchor distT="0" distB="0" distL="114300" distR="114300" simplePos="0" relativeHeight="251714560" behindDoc="0" locked="0" layoutInCell="1" allowOverlap="1" wp14:anchorId="1A443F7A" wp14:editId="19465433">
                <wp:simplePos x="0" y="0"/>
                <wp:positionH relativeFrom="column">
                  <wp:posOffset>6065208</wp:posOffset>
                </wp:positionH>
                <wp:positionV relativeFrom="page">
                  <wp:posOffset>3771995</wp:posOffset>
                </wp:positionV>
                <wp:extent cx="869950" cy="520700"/>
                <wp:effectExtent l="0" t="0" r="635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0" cy="5207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63FE9A2" w14:textId="77777777" w:rsidR="00FA6AB8" w:rsidRPr="00616EED" w:rsidRDefault="00FA6AB8" w:rsidP="00941C32">
                            <w:pPr>
                              <w:spacing w:after="0"/>
                              <w:rPr>
                                <w:b/>
                                <w:sz w:val="16"/>
                                <w:szCs w:val="16"/>
                                <w:u w:val="single"/>
                              </w:rPr>
                            </w:pPr>
                            <w:r>
                              <w:rPr>
                                <w:b/>
                                <w:sz w:val="16"/>
                                <w:szCs w:val="16"/>
                                <w:u w:val="single"/>
                              </w:rPr>
                              <w:t>Agency Theory</w:t>
                            </w:r>
                          </w:p>
                          <w:p w14:paraId="7CF2BBF2" w14:textId="77777777" w:rsidR="00FA6AB8" w:rsidRDefault="00FA6AB8" w:rsidP="00941C32">
                            <w:pPr>
                              <w:spacing w:after="0"/>
                              <w:rPr>
                                <w:sz w:val="16"/>
                                <w:szCs w:val="16"/>
                              </w:rPr>
                            </w:pPr>
                            <w:r>
                              <w:rPr>
                                <w:sz w:val="16"/>
                                <w:szCs w:val="16"/>
                              </w:rPr>
                              <w:t>Ownership</w:t>
                            </w:r>
                          </w:p>
                          <w:p w14:paraId="072139CA" w14:textId="77777777" w:rsidR="00FA6AB8" w:rsidRDefault="00FA6AB8" w:rsidP="00941C32">
                            <w:pPr>
                              <w:spacing w:after="0"/>
                              <w:rPr>
                                <w:sz w:val="16"/>
                                <w:szCs w:val="16"/>
                              </w:rPr>
                            </w:pPr>
                            <w:r>
                              <w:rPr>
                                <w:sz w:val="16"/>
                                <w:szCs w:val="16"/>
                              </w:rPr>
                              <w:t>Motives</w:t>
                            </w:r>
                          </w:p>
                          <w:p w14:paraId="20B2AC10" w14:textId="77777777" w:rsidR="00FA6AB8" w:rsidRDefault="00FA6AB8" w:rsidP="00941C32">
                            <w:pPr>
                              <w:spacing w:after="0"/>
                              <w:rPr>
                                <w:sz w:val="16"/>
                                <w:szCs w:val="16"/>
                              </w:rPr>
                            </w:pPr>
                          </w:p>
                          <w:p w14:paraId="017FA5B4" w14:textId="77777777" w:rsidR="00FA6AB8" w:rsidRDefault="00FA6AB8" w:rsidP="00941C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43F7A" id="Rectangle 40" o:spid="_x0000_s1047" style="position:absolute;margin-left:477.6pt;margin-top:297pt;width:68.5pt;height:4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" fillcolor="white [3201]" strokecolor="black [3200]">
                <v:path arrowok="t"/>
                <v:textbox>
                  <w:txbxContent>
                    <w:p w14:paraId="263FE9A2" w14:textId="77777777" w:rsidR="00FA6AB8" w:rsidRPr="00616EED" w:rsidRDefault="00FA6AB8" w:rsidP="00941C32">
                      <w:pPr>
                        <w:spacing w:after="0"/>
                        <w:rPr>
                          <w:b/>
                          <w:sz w:val="16"/>
                          <w:szCs w:val="16"/>
                          <w:u w:val="single"/>
                        </w:rPr>
                      </w:pPr>
                      <w:r>
                        <w:rPr>
                          <w:b/>
                          <w:sz w:val="16"/>
                          <w:szCs w:val="16"/>
                          <w:u w:val="single"/>
                        </w:rPr>
                        <w:t>Agency Theory</w:t>
                      </w:r>
                    </w:p>
                    <w:p w14:paraId="7CF2BBF2" w14:textId="77777777" w:rsidR="00FA6AB8" w:rsidRDefault="00FA6AB8" w:rsidP="00941C32">
                      <w:pPr>
                        <w:spacing w:after="0"/>
                        <w:rPr>
                          <w:sz w:val="16"/>
                          <w:szCs w:val="16"/>
                        </w:rPr>
                      </w:pPr>
                      <w:r>
                        <w:rPr>
                          <w:sz w:val="16"/>
                          <w:szCs w:val="16"/>
                        </w:rPr>
                        <w:t>Ownership</w:t>
                      </w:r>
                    </w:p>
                    <w:p w14:paraId="072139CA" w14:textId="77777777" w:rsidR="00FA6AB8" w:rsidRDefault="00FA6AB8" w:rsidP="00941C32">
                      <w:pPr>
                        <w:spacing w:after="0"/>
                        <w:rPr>
                          <w:sz w:val="16"/>
                          <w:szCs w:val="16"/>
                        </w:rPr>
                      </w:pPr>
                      <w:r>
                        <w:rPr>
                          <w:sz w:val="16"/>
                          <w:szCs w:val="16"/>
                        </w:rPr>
                        <w:t>Motives</w:t>
                      </w:r>
                    </w:p>
                    <w:p w14:paraId="20B2AC10" w14:textId="77777777" w:rsidR="00FA6AB8" w:rsidRDefault="00FA6AB8" w:rsidP="00941C32">
                      <w:pPr>
                        <w:spacing w:after="0"/>
                        <w:rPr>
                          <w:sz w:val="16"/>
                          <w:szCs w:val="16"/>
                        </w:rPr>
                      </w:pPr>
                    </w:p>
                    <w:p w14:paraId="017FA5B4" w14:textId="77777777" w:rsidR="00FA6AB8" w:rsidRDefault="00FA6AB8" w:rsidP="00941C32">
                      <w:pPr>
                        <w:jc w:val="center"/>
                      </w:pPr>
                    </w:p>
                  </w:txbxContent>
                </v:textbox>
                <w10:wrap anchory="page"/>
              </v:rect>
            </w:pict>
          </mc:Fallback>
        </mc:AlternateContent>
      </w:r>
      <w:r w:rsidR="00F91E06" w:rsidRPr="002560F6">
        <w:rPr>
          <w:noProof/>
          <w:lang w:eastAsia="en-GB"/>
        </w:rPr>
        <mc:AlternateContent>
          <mc:Choice Requires="wps">
            <w:drawing>
              <wp:anchor distT="0" distB="0" distL="114300" distR="114300" simplePos="0" relativeHeight="251712512" behindDoc="0" locked="0" layoutInCell="1" allowOverlap="1" wp14:anchorId="4743EC95" wp14:editId="6CF4E554">
                <wp:simplePos x="0" y="0"/>
                <wp:positionH relativeFrom="column">
                  <wp:posOffset>5227955</wp:posOffset>
                </wp:positionH>
                <wp:positionV relativeFrom="paragraph">
                  <wp:posOffset>92710</wp:posOffset>
                </wp:positionV>
                <wp:extent cx="762000" cy="520700"/>
                <wp:effectExtent l="0" t="0" r="0" b="0"/>
                <wp:wrapSquare wrapText="bothSides"/>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5207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EAAFC08" w14:textId="77777777" w:rsidR="00FA6AB8" w:rsidRPr="00616EED" w:rsidRDefault="00FA6AB8" w:rsidP="00941C32">
                            <w:pPr>
                              <w:spacing w:after="0"/>
                              <w:rPr>
                                <w:b/>
                                <w:sz w:val="16"/>
                                <w:szCs w:val="16"/>
                                <w:u w:val="single"/>
                              </w:rPr>
                            </w:pPr>
                            <w:r>
                              <w:rPr>
                                <w:b/>
                                <w:sz w:val="16"/>
                                <w:szCs w:val="16"/>
                                <w:u w:val="single"/>
                              </w:rPr>
                              <w:t>RBV Theory</w:t>
                            </w:r>
                          </w:p>
                          <w:p w14:paraId="60939DF3" w14:textId="77777777" w:rsidR="00FA6AB8" w:rsidRDefault="00FA6AB8" w:rsidP="00941C32">
                            <w:pPr>
                              <w:spacing w:after="0"/>
                              <w:rPr>
                                <w:sz w:val="16"/>
                                <w:szCs w:val="16"/>
                              </w:rPr>
                            </w:pPr>
                            <w:r>
                              <w:rPr>
                                <w:sz w:val="16"/>
                                <w:szCs w:val="16"/>
                              </w:rPr>
                              <w:t>Firm Size</w:t>
                            </w:r>
                          </w:p>
                          <w:p w14:paraId="1A1F701C" w14:textId="77777777" w:rsidR="00FA6AB8" w:rsidRDefault="00FA6AB8" w:rsidP="00941C32">
                            <w:pPr>
                              <w:spacing w:after="0"/>
                              <w:rPr>
                                <w:sz w:val="16"/>
                                <w:szCs w:val="16"/>
                              </w:rPr>
                            </w:pPr>
                            <w:r>
                              <w:rPr>
                                <w:sz w:val="16"/>
                                <w:szCs w:val="16"/>
                              </w:rPr>
                              <w:t>Social Capital</w:t>
                            </w:r>
                          </w:p>
                          <w:p w14:paraId="431CAD2D" w14:textId="77777777" w:rsidR="00FA6AB8" w:rsidRDefault="00FA6AB8" w:rsidP="00941C32">
                            <w:pPr>
                              <w:spacing w:after="0"/>
                              <w:rPr>
                                <w:sz w:val="16"/>
                                <w:szCs w:val="16"/>
                              </w:rPr>
                            </w:pPr>
                          </w:p>
                          <w:p w14:paraId="3E2C6A5E" w14:textId="77777777" w:rsidR="00FA6AB8" w:rsidRDefault="00FA6AB8" w:rsidP="00941C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3EC95" id="Rectangle 39" o:spid="_x0000_s1048" style="position:absolute;margin-left:411.65pt;margin-top:7.3pt;width:60pt;height:4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" fillcolor="white [3201]" strokecolor="black [3200]">
                <v:path arrowok="t"/>
                <v:textbox>
                  <w:txbxContent>
                    <w:p w14:paraId="5EAAFC08" w14:textId="77777777" w:rsidR="00FA6AB8" w:rsidRPr="00616EED" w:rsidRDefault="00FA6AB8" w:rsidP="00941C32">
                      <w:pPr>
                        <w:spacing w:after="0"/>
                        <w:rPr>
                          <w:b/>
                          <w:sz w:val="16"/>
                          <w:szCs w:val="16"/>
                          <w:u w:val="single"/>
                        </w:rPr>
                      </w:pPr>
                      <w:r>
                        <w:rPr>
                          <w:b/>
                          <w:sz w:val="16"/>
                          <w:szCs w:val="16"/>
                          <w:u w:val="single"/>
                        </w:rPr>
                        <w:t>RBV Theory</w:t>
                      </w:r>
                    </w:p>
                    <w:p w14:paraId="60939DF3" w14:textId="77777777" w:rsidR="00FA6AB8" w:rsidRDefault="00FA6AB8" w:rsidP="00941C32">
                      <w:pPr>
                        <w:spacing w:after="0"/>
                        <w:rPr>
                          <w:sz w:val="16"/>
                          <w:szCs w:val="16"/>
                        </w:rPr>
                      </w:pPr>
                      <w:r>
                        <w:rPr>
                          <w:sz w:val="16"/>
                          <w:szCs w:val="16"/>
                        </w:rPr>
                        <w:t>Firm Size</w:t>
                      </w:r>
                    </w:p>
                    <w:p w14:paraId="1A1F701C" w14:textId="77777777" w:rsidR="00FA6AB8" w:rsidRDefault="00FA6AB8" w:rsidP="00941C32">
                      <w:pPr>
                        <w:spacing w:after="0"/>
                        <w:rPr>
                          <w:sz w:val="16"/>
                          <w:szCs w:val="16"/>
                        </w:rPr>
                      </w:pPr>
                      <w:r>
                        <w:rPr>
                          <w:sz w:val="16"/>
                          <w:szCs w:val="16"/>
                        </w:rPr>
                        <w:t>Social Capital</w:t>
                      </w:r>
                    </w:p>
                    <w:p w14:paraId="431CAD2D" w14:textId="77777777" w:rsidR="00FA6AB8" w:rsidRDefault="00FA6AB8" w:rsidP="00941C32">
                      <w:pPr>
                        <w:spacing w:after="0"/>
                        <w:rPr>
                          <w:sz w:val="16"/>
                          <w:szCs w:val="16"/>
                        </w:rPr>
                      </w:pPr>
                    </w:p>
                    <w:p w14:paraId="3E2C6A5E" w14:textId="77777777" w:rsidR="00FA6AB8" w:rsidRDefault="00FA6AB8" w:rsidP="00941C32">
                      <w:pPr>
                        <w:jc w:val="center"/>
                      </w:pPr>
                    </w:p>
                  </w:txbxContent>
                </v:textbox>
                <w10:wrap type="square"/>
              </v:rect>
            </w:pict>
          </mc:Fallback>
        </mc:AlternateContent>
      </w:r>
    </w:p>
    <w:p w14:paraId="47249A1E" w14:textId="006C73D6" w:rsidR="00337027" w:rsidRPr="002560F6" w:rsidRDefault="00F91E06" w:rsidP="00D6079D">
      <w:pPr>
        <w:autoSpaceDE w:val="0"/>
        <w:autoSpaceDN w:val="0"/>
        <w:adjustRightInd w:val="0"/>
        <w:spacing w:after="0"/>
        <w:rPr>
          <w:rFonts w:ascii="Times New Roman" w:hAnsi="Times New Roman" w:cs="Times New Roman"/>
          <w:b/>
          <w:sz w:val="20"/>
          <w:szCs w:val="20"/>
          <w:lang w:val="en-US"/>
        </w:rPr>
      </w:pPr>
      <w:r w:rsidRPr="002560F6">
        <w:rPr>
          <w:noProof/>
          <w:lang w:eastAsia="en-GB"/>
        </w:rPr>
        <mc:AlternateContent>
          <mc:Choice Requires="wps">
            <w:drawing>
              <wp:anchor distT="4294967295" distB="4294967295" distL="114300" distR="114300" simplePos="0" relativeHeight="251703296" behindDoc="0" locked="0" layoutInCell="1" allowOverlap="1" wp14:anchorId="13D7F1FD" wp14:editId="57CD7774">
                <wp:simplePos x="0" y="0"/>
                <wp:positionH relativeFrom="column">
                  <wp:posOffset>-303530</wp:posOffset>
                </wp:positionH>
                <wp:positionV relativeFrom="paragraph">
                  <wp:posOffset>197484</wp:posOffset>
                </wp:positionV>
                <wp:extent cx="1879600" cy="0"/>
                <wp:effectExtent l="0" t="76200" r="6350" b="762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79600" cy="0"/>
                        </a:xfrm>
                        <a:prstGeom prst="straightConnector1">
                          <a:avLst/>
                        </a:prstGeom>
                        <a:ln w="6350">
                          <a:prstDash val="dash"/>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B648418" id="Straight Arrow Connector 29" o:spid="_x0000_s1026" type="#_x0000_t32" style="position:absolute;margin-left:-23.9pt;margin-top:15.55pt;width:148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" strokecolor="black [3040]" strokeweight=".5pt">
                <v:stroke dashstyle="dash" startarrow="block"/>
                <o:lock v:ext="edit" shapetype="f"/>
              </v:shape>
            </w:pict>
          </mc:Fallback>
        </mc:AlternateContent>
      </w:r>
    </w:p>
    <w:p w14:paraId="62393AED" w14:textId="77777777" w:rsidR="00337027" w:rsidRPr="002560F6" w:rsidRDefault="00337027" w:rsidP="00D6079D">
      <w:pPr>
        <w:autoSpaceDE w:val="0"/>
        <w:autoSpaceDN w:val="0"/>
        <w:adjustRightInd w:val="0"/>
        <w:spacing w:after="0"/>
        <w:rPr>
          <w:rFonts w:ascii="Times New Roman" w:hAnsi="Times New Roman" w:cs="Times New Roman"/>
          <w:b/>
          <w:sz w:val="20"/>
          <w:szCs w:val="20"/>
          <w:lang w:val="en-US"/>
        </w:rPr>
      </w:pPr>
    </w:p>
    <w:p w14:paraId="4896819F" w14:textId="77777777" w:rsidR="00337027" w:rsidRPr="002560F6" w:rsidRDefault="00337027" w:rsidP="00D6079D">
      <w:pPr>
        <w:autoSpaceDE w:val="0"/>
        <w:autoSpaceDN w:val="0"/>
        <w:adjustRightInd w:val="0"/>
        <w:spacing w:after="0"/>
        <w:rPr>
          <w:rFonts w:ascii="Times New Roman" w:hAnsi="Times New Roman" w:cs="Times New Roman"/>
          <w:b/>
          <w:sz w:val="20"/>
          <w:szCs w:val="20"/>
          <w:lang w:val="en-US"/>
        </w:rPr>
      </w:pPr>
    </w:p>
    <w:p w14:paraId="50F77D56" w14:textId="77777777" w:rsidR="00337027" w:rsidRPr="002560F6" w:rsidRDefault="00337027" w:rsidP="00D6079D">
      <w:pPr>
        <w:autoSpaceDE w:val="0"/>
        <w:autoSpaceDN w:val="0"/>
        <w:adjustRightInd w:val="0"/>
        <w:spacing w:after="0"/>
        <w:rPr>
          <w:rFonts w:ascii="Times New Roman" w:hAnsi="Times New Roman" w:cs="Times New Roman"/>
          <w:b/>
          <w:sz w:val="20"/>
          <w:szCs w:val="20"/>
          <w:lang w:val="en-US"/>
        </w:rPr>
      </w:pPr>
    </w:p>
    <w:p w14:paraId="41903E82" w14:textId="77777777" w:rsidR="0091539C" w:rsidRPr="002560F6" w:rsidRDefault="0091539C" w:rsidP="00D6079D">
      <w:pPr>
        <w:autoSpaceDE w:val="0"/>
        <w:autoSpaceDN w:val="0"/>
        <w:adjustRightInd w:val="0"/>
        <w:spacing w:after="0"/>
        <w:rPr>
          <w:rFonts w:ascii="Times New Roman" w:hAnsi="Times New Roman" w:cs="Times New Roman"/>
          <w:b/>
          <w:sz w:val="20"/>
          <w:szCs w:val="20"/>
          <w:lang w:val="en-US"/>
        </w:rPr>
      </w:pPr>
    </w:p>
    <w:p w14:paraId="55BADB24" w14:textId="77777777" w:rsidR="00337027" w:rsidRPr="002560F6" w:rsidRDefault="00337027" w:rsidP="00D6079D">
      <w:pPr>
        <w:autoSpaceDE w:val="0"/>
        <w:autoSpaceDN w:val="0"/>
        <w:adjustRightInd w:val="0"/>
        <w:spacing w:after="0"/>
        <w:rPr>
          <w:rFonts w:ascii="Times New Roman" w:hAnsi="Times New Roman" w:cs="Times New Roman"/>
          <w:b/>
          <w:sz w:val="20"/>
          <w:szCs w:val="20"/>
          <w:lang w:val="en-US"/>
        </w:rPr>
      </w:pPr>
    </w:p>
    <w:p w14:paraId="48B43035" w14:textId="0C9E1023" w:rsidR="0091539C" w:rsidRPr="002560F6" w:rsidRDefault="00CE4680" w:rsidP="00CE4680">
      <w:pPr>
        <w:autoSpaceDE w:val="0"/>
        <w:autoSpaceDN w:val="0"/>
        <w:adjustRightInd w:val="0"/>
        <w:spacing w:after="0"/>
        <w:jc w:val="center"/>
        <w:rPr>
          <w:rFonts w:ascii="Times New Roman" w:hAnsi="Times New Roman" w:cs="Times New Roman"/>
          <w:b/>
          <w:sz w:val="24"/>
          <w:szCs w:val="24"/>
          <w:lang w:val="en-US"/>
        </w:rPr>
      </w:pPr>
      <w:r w:rsidRPr="002560F6">
        <w:rPr>
          <w:rFonts w:ascii="Times New Roman" w:hAnsi="Times New Roman" w:cs="Times New Roman"/>
          <w:b/>
          <w:sz w:val="24"/>
          <w:szCs w:val="24"/>
          <w:lang w:val="en-US"/>
        </w:rPr>
        <w:t>Figure 1</w:t>
      </w:r>
      <w:r w:rsidR="00E3481E" w:rsidRPr="002560F6">
        <w:rPr>
          <w:rFonts w:ascii="Times New Roman" w:hAnsi="Times New Roman" w:cs="Times New Roman"/>
          <w:b/>
          <w:sz w:val="24"/>
          <w:szCs w:val="24"/>
          <w:lang w:val="en-US"/>
        </w:rPr>
        <w:t xml:space="preserve">. Integrative </w:t>
      </w:r>
      <w:r w:rsidR="00A556B7" w:rsidRPr="002560F6">
        <w:rPr>
          <w:rFonts w:ascii="Times New Roman" w:hAnsi="Times New Roman" w:cs="Times New Roman"/>
          <w:b/>
          <w:sz w:val="24"/>
          <w:szCs w:val="24"/>
          <w:lang w:val="en-US"/>
        </w:rPr>
        <w:t>Framework</w:t>
      </w:r>
      <w:r w:rsidRPr="002560F6">
        <w:rPr>
          <w:rFonts w:ascii="Times New Roman" w:hAnsi="Times New Roman" w:cs="Times New Roman"/>
          <w:b/>
          <w:sz w:val="24"/>
          <w:szCs w:val="24"/>
          <w:lang w:val="en-US"/>
        </w:rPr>
        <w:t xml:space="preserve"> of the Institutional Voids-Resource Commitment Relationship</w:t>
      </w:r>
    </w:p>
    <w:p w14:paraId="26DDBCDF" w14:textId="48711029" w:rsidR="0096031E" w:rsidRPr="002560F6" w:rsidRDefault="0096031E" w:rsidP="00CE4680">
      <w:pPr>
        <w:autoSpaceDE w:val="0"/>
        <w:autoSpaceDN w:val="0"/>
        <w:adjustRightInd w:val="0"/>
        <w:spacing w:after="0"/>
        <w:jc w:val="center"/>
        <w:rPr>
          <w:rFonts w:ascii="Times New Roman" w:hAnsi="Times New Roman" w:cs="Times New Roman"/>
          <w:b/>
          <w:sz w:val="24"/>
          <w:szCs w:val="24"/>
          <w:lang w:val="en-US"/>
        </w:rPr>
      </w:pPr>
    </w:p>
    <w:p w14:paraId="3485D481" w14:textId="0D362A04" w:rsidR="0096031E" w:rsidRPr="002560F6" w:rsidRDefault="0096031E" w:rsidP="00CE4680">
      <w:pPr>
        <w:autoSpaceDE w:val="0"/>
        <w:autoSpaceDN w:val="0"/>
        <w:adjustRightInd w:val="0"/>
        <w:spacing w:after="0"/>
        <w:jc w:val="center"/>
        <w:rPr>
          <w:rFonts w:ascii="Times New Roman" w:hAnsi="Times New Roman" w:cs="Times New Roman"/>
          <w:b/>
          <w:sz w:val="24"/>
          <w:szCs w:val="24"/>
          <w:lang w:val="en-US"/>
        </w:rPr>
      </w:pPr>
    </w:p>
    <w:p w14:paraId="71F68410" w14:textId="193544E3" w:rsidR="0096031E" w:rsidRPr="002560F6" w:rsidRDefault="0096031E" w:rsidP="00CE4680">
      <w:pPr>
        <w:autoSpaceDE w:val="0"/>
        <w:autoSpaceDN w:val="0"/>
        <w:adjustRightInd w:val="0"/>
        <w:spacing w:after="0"/>
        <w:jc w:val="center"/>
        <w:rPr>
          <w:rFonts w:ascii="Times New Roman" w:hAnsi="Times New Roman" w:cs="Times New Roman"/>
          <w:b/>
          <w:sz w:val="24"/>
          <w:szCs w:val="24"/>
          <w:lang w:val="en-US"/>
        </w:rPr>
      </w:pPr>
    </w:p>
    <w:p w14:paraId="2BA081AC" w14:textId="479B68B8" w:rsidR="0096031E" w:rsidRPr="002560F6" w:rsidRDefault="0096031E" w:rsidP="00CE4680">
      <w:pPr>
        <w:autoSpaceDE w:val="0"/>
        <w:autoSpaceDN w:val="0"/>
        <w:adjustRightInd w:val="0"/>
        <w:spacing w:after="0"/>
        <w:jc w:val="center"/>
        <w:rPr>
          <w:rFonts w:ascii="Times New Roman" w:hAnsi="Times New Roman" w:cs="Times New Roman"/>
          <w:b/>
          <w:sz w:val="24"/>
          <w:szCs w:val="24"/>
          <w:lang w:val="en-US"/>
        </w:rPr>
      </w:pPr>
    </w:p>
    <w:p w14:paraId="300D2E64" w14:textId="04B97A1D" w:rsidR="0096031E" w:rsidRPr="002560F6" w:rsidRDefault="0096031E" w:rsidP="00CE4680">
      <w:pPr>
        <w:autoSpaceDE w:val="0"/>
        <w:autoSpaceDN w:val="0"/>
        <w:adjustRightInd w:val="0"/>
        <w:spacing w:after="0"/>
        <w:jc w:val="center"/>
        <w:rPr>
          <w:rFonts w:ascii="Times New Roman" w:hAnsi="Times New Roman" w:cs="Times New Roman"/>
          <w:b/>
          <w:sz w:val="24"/>
          <w:szCs w:val="24"/>
          <w:lang w:val="en-US"/>
        </w:rPr>
      </w:pPr>
    </w:p>
    <w:p w14:paraId="5A8E5E76" w14:textId="22CAA9FD" w:rsidR="0096031E" w:rsidRPr="002560F6" w:rsidRDefault="0096031E" w:rsidP="00CE4680">
      <w:pPr>
        <w:autoSpaceDE w:val="0"/>
        <w:autoSpaceDN w:val="0"/>
        <w:adjustRightInd w:val="0"/>
        <w:spacing w:after="0"/>
        <w:jc w:val="center"/>
        <w:rPr>
          <w:rFonts w:ascii="Times New Roman" w:hAnsi="Times New Roman" w:cs="Times New Roman"/>
          <w:b/>
          <w:sz w:val="24"/>
          <w:szCs w:val="24"/>
          <w:lang w:val="en-US"/>
        </w:rPr>
      </w:pPr>
    </w:p>
    <w:p w14:paraId="53E80F93" w14:textId="08AA4AE1" w:rsidR="0096031E" w:rsidRPr="002560F6" w:rsidRDefault="0096031E" w:rsidP="00CE4680">
      <w:pPr>
        <w:autoSpaceDE w:val="0"/>
        <w:autoSpaceDN w:val="0"/>
        <w:adjustRightInd w:val="0"/>
        <w:spacing w:after="0"/>
        <w:jc w:val="center"/>
        <w:rPr>
          <w:rFonts w:ascii="Times New Roman" w:hAnsi="Times New Roman" w:cs="Times New Roman"/>
          <w:b/>
          <w:sz w:val="24"/>
          <w:szCs w:val="24"/>
          <w:lang w:val="en-US"/>
        </w:rPr>
      </w:pPr>
    </w:p>
    <w:p w14:paraId="0807505D" w14:textId="1BA2C339" w:rsidR="0096031E" w:rsidRPr="002560F6" w:rsidRDefault="0096031E" w:rsidP="00CE4680">
      <w:pPr>
        <w:autoSpaceDE w:val="0"/>
        <w:autoSpaceDN w:val="0"/>
        <w:adjustRightInd w:val="0"/>
        <w:spacing w:after="0"/>
        <w:jc w:val="center"/>
        <w:rPr>
          <w:rFonts w:ascii="Times New Roman" w:hAnsi="Times New Roman" w:cs="Times New Roman"/>
          <w:b/>
          <w:sz w:val="24"/>
          <w:szCs w:val="24"/>
          <w:lang w:val="en-US"/>
        </w:rPr>
      </w:pPr>
    </w:p>
    <w:p w14:paraId="2D11D48D" w14:textId="77777777" w:rsidR="0096031E" w:rsidRPr="002560F6" w:rsidRDefault="0096031E" w:rsidP="0096031E">
      <w:pPr>
        <w:spacing w:after="0" w:line="240" w:lineRule="auto"/>
        <w:rPr>
          <w:rFonts w:ascii="Calibri" w:eastAsia="Calibri" w:hAnsi="Calibri" w:cs="Times New Roman"/>
          <w:sz w:val="20"/>
          <w:szCs w:val="20"/>
        </w:rPr>
      </w:pPr>
    </w:p>
    <w:p w14:paraId="2013E776" w14:textId="77777777" w:rsidR="0096031E" w:rsidRPr="002560F6" w:rsidRDefault="0096031E" w:rsidP="0096031E">
      <w:pPr>
        <w:tabs>
          <w:tab w:val="left" w:pos="3992"/>
        </w:tabs>
        <w:spacing w:after="0" w:line="240" w:lineRule="auto"/>
        <w:rPr>
          <w:rFonts w:ascii="Calibri" w:eastAsia="Calibri" w:hAnsi="Calibri" w:cs="Times New Roman"/>
          <w:sz w:val="20"/>
          <w:szCs w:val="20"/>
        </w:rPr>
      </w:pPr>
      <w:r w:rsidRPr="002560F6">
        <w:rPr>
          <w:rFonts w:ascii="Calibri" w:eastAsia="Calibri" w:hAnsi="Calibri" w:cs="Times New Roman"/>
          <w:noProof/>
          <w:sz w:val="20"/>
          <w:szCs w:val="20"/>
        </w:rPr>
        <mc:AlternateContent>
          <mc:Choice Requires="wps">
            <w:drawing>
              <wp:anchor distT="0" distB="0" distL="114300" distR="114300" simplePos="0" relativeHeight="251721728" behindDoc="0" locked="0" layoutInCell="1" allowOverlap="1" wp14:anchorId="020CBA5B" wp14:editId="3D55F952">
                <wp:simplePos x="0" y="0"/>
                <wp:positionH relativeFrom="column">
                  <wp:posOffset>0</wp:posOffset>
                </wp:positionH>
                <wp:positionV relativeFrom="paragraph">
                  <wp:posOffset>49776</wp:posOffset>
                </wp:positionV>
                <wp:extent cx="6625988" cy="3254991"/>
                <wp:effectExtent l="0" t="0" r="22860" b="22225"/>
                <wp:wrapNone/>
                <wp:docPr id="36" name="Text Box 36"/>
                <wp:cNvGraphicFramePr/>
                <a:graphic xmlns:a="http://schemas.openxmlformats.org/drawingml/2006/main">
                  <a:graphicData uri="http://schemas.microsoft.com/office/word/2010/wordprocessingShape">
                    <wps:wsp>
                      <wps:cNvSpPr txBox="1"/>
                      <wps:spPr>
                        <a:xfrm>
                          <a:off x="0" y="0"/>
                          <a:ext cx="6625988" cy="3254991"/>
                        </a:xfrm>
                        <a:prstGeom prst="rect">
                          <a:avLst/>
                        </a:prstGeom>
                        <a:solidFill>
                          <a:sysClr val="window" lastClr="FFFFFF"/>
                        </a:solidFill>
                        <a:ln w="6350">
                          <a:solidFill>
                            <a:prstClr val="black"/>
                          </a:solidFill>
                          <a:prstDash val="dash"/>
                        </a:ln>
                      </wps:spPr>
                      <wps:txbx>
                        <w:txbxContent>
                          <w:p w14:paraId="14B35172" w14:textId="626FE359" w:rsidR="00FA6AB8" w:rsidRPr="009D6292" w:rsidRDefault="00FA6AB8" w:rsidP="0096031E">
                            <w:pPr>
                              <w:jc w:val="center"/>
                              <w:rPr>
                                <w:b/>
                                <w:bCs/>
                                <w:i/>
                                <w:lang w:val="en-CA"/>
                              </w:rPr>
                            </w:pPr>
                            <w:r w:rsidRPr="009D6292">
                              <w:rPr>
                                <w:b/>
                                <w:bCs/>
                                <w:i/>
                                <w:lang w:val="en-CA"/>
                              </w:rPr>
                              <w:t>Entry</w:t>
                            </w:r>
                            <w:r>
                              <w:rPr>
                                <w:b/>
                                <w:bCs/>
                                <w:i/>
                                <w:lang w:val="en-CA"/>
                              </w:rPr>
                              <w:t xml:space="preserv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CBA5B" id="_x0000_t202" coordsize="21600,21600" o:spt="202" path="m,l,21600r21600,l21600,xe">
                <v:stroke joinstyle="miter"/>
                <v:path gradientshapeok="t" o:connecttype="rect"/>
              </v:shapetype>
              <v:shape id="Text Box 36" o:spid="_x0000_s1049" type="#_x0000_t202" style="position:absolute;margin-left:0;margin-top:3.9pt;width:521.75pt;height:2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" fillcolor="window" strokeweight=".5pt">
                <v:stroke dashstyle="dash"/>
                <v:textbox>
                  <w:txbxContent>
                    <w:p w14:paraId="14B35172" w14:textId="626FE359" w:rsidR="00FA6AB8" w:rsidRPr="009D6292" w:rsidRDefault="00FA6AB8" w:rsidP="0096031E">
                      <w:pPr>
                        <w:jc w:val="center"/>
                        <w:rPr>
                          <w:b/>
                          <w:bCs/>
                          <w:i/>
                          <w:lang w:val="en-CA"/>
                        </w:rPr>
                      </w:pPr>
                      <w:r w:rsidRPr="009D6292">
                        <w:rPr>
                          <w:b/>
                          <w:bCs/>
                          <w:i/>
                          <w:lang w:val="en-CA"/>
                        </w:rPr>
                        <w:t>Entry</w:t>
                      </w:r>
                      <w:r>
                        <w:rPr>
                          <w:b/>
                          <w:bCs/>
                          <w:i/>
                          <w:lang w:val="en-CA"/>
                        </w:rPr>
                        <w:t xml:space="preserve"> Period</w:t>
                      </w:r>
                    </w:p>
                  </w:txbxContent>
                </v:textbox>
              </v:shape>
            </w:pict>
          </mc:Fallback>
        </mc:AlternateContent>
      </w:r>
      <w:r w:rsidRPr="002560F6">
        <w:rPr>
          <w:rFonts w:ascii="Calibri" w:eastAsia="Calibri" w:hAnsi="Calibri" w:cs="Times New Roman"/>
          <w:sz w:val="20"/>
          <w:szCs w:val="20"/>
        </w:rPr>
        <w:tab/>
      </w:r>
    </w:p>
    <w:p w14:paraId="36A36339" w14:textId="77777777" w:rsidR="0096031E" w:rsidRPr="002560F6" w:rsidRDefault="0096031E" w:rsidP="0096031E">
      <w:pPr>
        <w:spacing w:after="0" w:line="240" w:lineRule="auto"/>
        <w:rPr>
          <w:rFonts w:ascii="Calibri" w:eastAsia="Calibri" w:hAnsi="Calibri" w:cs="Times New Roman"/>
          <w:sz w:val="20"/>
          <w:szCs w:val="20"/>
        </w:rPr>
      </w:pPr>
    </w:p>
    <w:p w14:paraId="352254E1" w14:textId="77777777" w:rsidR="0096031E" w:rsidRPr="002560F6" w:rsidRDefault="0096031E" w:rsidP="0096031E">
      <w:pPr>
        <w:spacing w:after="0" w:line="240" w:lineRule="auto"/>
        <w:rPr>
          <w:rFonts w:ascii="Calibri" w:eastAsia="Calibri" w:hAnsi="Calibri" w:cs="Times New Roman"/>
          <w:sz w:val="20"/>
          <w:szCs w:val="20"/>
        </w:rPr>
      </w:pPr>
    </w:p>
    <w:p w14:paraId="011F070C" w14:textId="77777777" w:rsidR="0096031E" w:rsidRPr="002560F6" w:rsidRDefault="0096031E"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0"/>
          <w:szCs w:val="20"/>
        </w:rPr>
        <mc:AlternateContent>
          <mc:Choice Requires="wps">
            <w:drawing>
              <wp:anchor distT="0" distB="0" distL="114300" distR="114300" simplePos="0" relativeHeight="251732992" behindDoc="0" locked="0" layoutInCell="1" allowOverlap="1" wp14:anchorId="264A8FF9" wp14:editId="11FF9E61">
                <wp:simplePos x="0" y="0"/>
                <wp:positionH relativeFrom="column">
                  <wp:posOffset>2383155</wp:posOffset>
                </wp:positionH>
                <wp:positionV relativeFrom="paragraph">
                  <wp:posOffset>120014</wp:posOffset>
                </wp:positionV>
                <wp:extent cx="1657985" cy="440055"/>
                <wp:effectExtent l="0" t="0" r="0" b="0"/>
                <wp:wrapNone/>
                <wp:docPr id="42" name="Rectangle 42"/>
                <wp:cNvGraphicFramePr/>
                <a:graphic xmlns:a="http://schemas.openxmlformats.org/drawingml/2006/main">
                  <a:graphicData uri="http://schemas.microsoft.com/office/word/2010/wordprocessingShape">
                    <wps:wsp>
                      <wps:cNvSpPr/>
                      <wps:spPr>
                        <a:xfrm>
                          <a:off x="0" y="0"/>
                          <a:ext cx="1657985" cy="440055"/>
                        </a:xfrm>
                        <a:prstGeom prst="rect">
                          <a:avLst/>
                        </a:prstGeom>
                        <a:solidFill>
                          <a:sysClr val="window" lastClr="FFFFFF"/>
                        </a:solidFill>
                        <a:ln w="3175" cap="flat" cmpd="sng" algn="ctr">
                          <a:noFill/>
                          <a:prstDash val="solid"/>
                          <a:miter lim="800000"/>
                        </a:ln>
                        <a:effectLst/>
                      </wps:spPr>
                      <wps:txbx>
                        <w:txbxContent>
                          <w:p w14:paraId="3E48451A" w14:textId="0BE20EA6" w:rsidR="00FA6AB8" w:rsidRPr="00D761DC" w:rsidRDefault="00FA6AB8" w:rsidP="0096031E">
                            <w:pPr>
                              <w:jc w:val="center"/>
                              <w:rPr>
                                <w:b/>
                                <w:sz w:val="20"/>
                                <w:szCs w:val="20"/>
                              </w:rPr>
                            </w:pPr>
                            <w:r>
                              <w:rPr>
                                <w:b/>
                                <w:sz w:val="20"/>
                                <w:szCs w:val="20"/>
                              </w:rPr>
                              <w:t>Mediating Mechanisms: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A8FF9" id="Rectangle 42" o:spid="_x0000_s1050" style="position:absolute;margin-left:187.65pt;margin-top:9.45pt;width:130.55pt;height:3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" fillcolor="window" stroked="f" strokeweight=".25pt">
                <v:textbox>
                  <w:txbxContent>
                    <w:p w14:paraId="3E48451A" w14:textId="0BE20EA6" w:rsidR="00FA6AB8" w:rsidRPr="00D761DC" w:rsidRDefault="00FA6AB8" w:rsidP="0096031E">
                      <w:pPr>
                        <w:jc w:val="center"/>
                        <w:rPr>
                          <w:b/>
                          <w:sz w:val="20"/>
                          <w:szCs w:val="20"/>
                        </w:rPr>
                      </w:pPr>
                      <w:r>
                        <w:rPr>
                          <w:b/>
                          <w:sz w:val="20"/>
                          <w:szCs w:val="20"/>
                        </w:rPr>
                        <w:t>Mediating Mechanisms: Opportunities</w:t>
                      </w:r>
                    </w:p>
                  </w:txbxContent>
                </v:textbox>
              </v:rect>
            </w:pict>
          </mc:Fallback>
        </mc:AlternateContent>
      </w:r>
      <w:r w:rsidRPr="002560F6">
        <w:rPr>
          <w:rFonts w:ascii="Calibri" w:eastAsia="Calibri" w:hAnsi="Calibri" w:cs="Times New Roman"/>
          <w:noProof/>
          <w:sz w:val="20"/>
          <w:szCs w:val="20"/>
        </w:rPr>
        <mc:AlternateContent>
          <mc:Choice Requires="wps">
            <w:drawing>
              <wp:anchor distT="0" distB="0" distL="114300" distR="114300" simplePos="0" relativeHeight="251729920" behindDoc="0" locked="0" layoutInCell="1" allowOverlap="1" wp14:anchorId="39FE718D" wp14:editId="715707D6">
                <wp:simplePos x="0" y="0"/>
                <wp:positionH relativeFrom="column">
                  <wp:posOffset>2156346</wp:posOffset>
                </wp:positionH>
                <wp:positionV relativeFrom="paragraph">
                  <wp:posOffset>34698</wp:posOffset>
                </wp:positionV>
                <wp:extent cx="2005965" cy="2381515"/>
                <wp:effectExtent l="0" t="0" r="13335" b="19050"/>
                <wp:wrapNone/>
                <wp:docPr id="43" name="Rectangle 43"/>
                <wp:cNvGraphicFramePr/>
                <a:graphic xmlns:a="http://schemas.openxmlformats.org/drawingml/2006/main">
                  <a:graphicData uri="http://schemas.microsoft.com/office/word/2010/wordprocessingShape">
                    <wps:wsp>
                      <wps:cNvSpPr/>
                      <wps:spPr>
                        <a:xfrm>
                          <a:off x="0" y="0"/>
                          <a:ext cx="2005965" cy="238151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74228B2" w14:textId="77777777" w:rsidR="00FA6AB8" w:rsidRDefault="00FA6AB8" w:rsidP="009603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E718D" id="Rectangle 43" o:spid="_x0000_s1051" style="position:absolute;margin-left:169.8pt;margin-top:2.75pt;width:157.9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" fillcolor="window" strokecolor="windowText" strokeweight=".25pt">
                <v:textbox>
                  <w:txbxContent>
                    <w:p w14:paraId="274228B2" w14:textId="77777777" w:rsidR="00FA6AB8" w:rsidRDefault="00FA6AB8" w:rsidP="0096031E">
                      <w:pPr>
                        <w:jc w:val="center"/>
                      </w:pPr>
                    </w:p>
                  </w:txbxContent>
                </v:textbox>
              </v:rect>
            </w:pict>
          </mc:Fallback>
        </mc:AlternateContent>
      </w:r>
    </w:p>
    <w:p w14:paraId="1E5DF987" w14:textId="14E3DFC7" w:rsidR="0096031E" w:rsidRPr="002560F6" w:rsidRDefault="00F47523"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0"/>
          <w:szCs w:val="20"/>
        </w:rPr>
        <mc:AlternateContent>
          <mc:Choice Requires="wps">
            <w:drawing>
              <wp:anchor distT="0" distB="0" distL="114300" distR="114300" simplePos="0" relativeHeight="251723776" behindDoc="0" locked="0" layoutInCell="1" allowOverlap="1" wp14:anchorId="76DC22BD" wp14:editId="30B5DE58">
                <wp:simplePos x="0" y="0"/>
                <wp:positionH relativeFrom="column">
                  <wp:posOffset>173355</wp:posOffset>
                </wp:positionH>
                <wp:positionV relativeFrom="paragraph">
                  <wp:posOffset>123825</wp:posOffset>
                </wp:positionV>
                <wp:extent cx="1616710" cy="1400810"/>
                <wp:effectExtent l="0" t="0" r="21590" b="27940"/>
                <wp:wrapNone/>
                <wp:docPr id="49" name="Rectangle 49"/>
                <wp:cNvGraphicFramePr/>
                <a:graphic xmlns:a="http://schemas.openxmlformats.org/drawingml/2006/main">
                  <a:graphicData uri="http://schemas.microsoft.com/office/word/2010/wordprocessingShape">
                    <wps:wsp>
                      <wps:cNvSpPr/>
                      <wps:spPr>
                        <a:xfrm>
                          <a:off x="0" y="0"/>
                          <a:ext cx="1616710" cy="140081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480659A" w14:textId="77777777" w:rsidR="00FA6AB8" w:rsidRDefault="00FA6AB8" w:rsidP="009603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C22BD" id="Rectangle 49" o:spid="_x0000_s1052" style="position:absolute;margin-left:13.65pt;margin-top:9.75pt;width:127.3pt;height:11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" fillcolor="window" strokecolor="windowText" strokeweight=".25pt">
                <v:textbox>
                  <w:txbxContent>
                    <w:p w14:paraId="0480659A" w14:textId="77777777" w:rsidR="00FA6AB8" w:rsidRDefault="00FA6AB8" w:rsidP="0096031E">
                      <w:pPr>
                        <w:jc w:val="center"/>
                      </w:pPr>
                    </w:p>
                  </w:txbxContent>
                </v:textbox>
              </v:rect>
            </w:pict>
          </mc:Fallback>
        </mc:AlternateContent>
      </w:r>
      <w:r w:rsidR="0096031E" w:rsidRPr="002560F6">
        <w:rPr>
          <w:rFonts w:ascii="Calibri" w:eastAsia="Calibri" w:hAnsi="Calibri" w:cs="Times New Roman"/>
          <w:noProof/>
          <w:sz w:val="20"/>
          <w:szCs w:val="20"/>
        </w:rPr>
        <mc:AlternateContent>
          <mc:Choice Requires="wps">
            <w:drawing>
              <wp:anchor distT="0" distB="0" distL="114300" distR="114300" simplePos="0" relativeHeight="251743232" behindDoc="0" locked="0" layoutInCell="1" allowOverlap="1" wp14:anchorId="32D47FE0" wp14:editId="1D3A73D7">
                <wp:simplePos x="0" y="0"/>
                <wp:positionH relativeFrom="column">
                  <wp:posOffset>7871460</wp:posOffset>
                </wp:positionH>
                <wp:positionV relativeFrom="paragraph">
                  <wp:posOffset>87933</wp:posOffset>
                </wp:positionV>
                <wp:extent cx="0" cy="447180"/>
                <wp:effectExtent l="0" t="0" r="38100" b="29210"/>
                <wp:wrapNone/>
                <wp:docPr id="44" name="Straight Connector 44"/>
                <wp:cNvGraphicFramePr/>
                <a:graphic xmlns:a="http://schemas.openxmlformats.org/drawingml/2006/main">
                  <a:graphicData uri="http://schemas.microsoft.com/office/word/2010/wordprocessingShape">
                    <wps:wsp>
                      <wps:cNvCnPr/>
                      <wps:spPr>
                        <a:xfrm>
                          <a:off x="0" y="0"/>
                          <a:ext cx="0" cy="44718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12CB602F" id="Straight Connector 44"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9.8pt,6.9pt" to="6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" strokecolor="windowText" strokeweight=".5pt">
                <v:stroke dashstyle="dash" joinstyle="miter"/>
              </v:line>
            </w:pict>
          </mc:Fallback>
        </mc:AlternateContent>
      </w:r>
      <w:r w:rsidR="0096031E" w:rsidRPr="002560F6">
        <w:rPr>
          <w:rFonts w:ascii="Calibri" w:eastAsia="Calibri" w:hAnsi="Calibri" w:cs="Times New Roman"/>
          <w:noProof/>
          <w:sz w:val="20"/>
          <w:szCs w:val="20"/>
        </w:rPr>
        <mc:AlternateContent>
          <mc:Choice Requires="wps">
            <w:drawing>
              <wp:anchor distT="0" distB="0" distL="114300" distR="114300" simplePos="0" relativeHeight="251742208" behindDoc="0" locked="0" layoutInCell="1" allowOverlap="1" wp14:anchorId="667AD32C" wp14:editId="1104378C">
                <wp:simplePos x="0" y="0"/>
                <wp:positionH relativeFrom="column">
                  <wp:posOffset>4161790</wp:posOffset>
                </wp:positionH>
                <wp:positionV relativeFrom="paragraph">
                  <wp:posOffset>89175</wp:posOffset>
                </wp:positionV>
                <wp:extent cx="3712447"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3712447" cy="0"/>
                        </a:xfrm>
                        <a:prstGeom prst="straightConnector1">
                          <a:avLst/>
                        </a:prstGeom>
                        <a:noFill/>
                        <a:ln w="6350" cap="flat" cmpd="sng" algn="ctr">
                          <a:solidFill>
                            <a:sysClr val="windowText" lastClr="000000"/>
                          </a:solidFill>
                          <a:prstDash val="dash"/>
                          <a:miter lim="800000"/>
                          <a:tailEnd type="triangle"/>
                        </a:ln>
                        <a:effectLst/>
                      </wps:spPr>
                      <wps:bodyPr/>
                    </wps:wsp>
                  </a:graphicData>
                </a:graphic>
              </wp:anchor>
            </w:drawing>
          </mc:Choice>
          <mc:Fallback>
            <w:pict>
              <v:shape w14:anchorId="7167FE79" id="Straight Arrow Connector 45" o:spid="_x0000_s1026" type="#_x0000_t32" style="position:absolute;margin-left:327.7pt;margin-top:7pt;width:292.3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" strokecolor="windowText" strokeweight=".5pt">
                <v:stroke dashstyle="dash" endarrow="block" joinstyle="miter"/>
              </v:shape>
            </w:pict>
          </mc:Fallback>
        </mc:AlternateContent>
      </w:r>
    </w:p>
    <w:p w14:paraId="163A834B" w14:textId="1604EFC5" w:rsidR="0096031E" w:rsidRPr="002560F6" w:rsidRDefault="00BB2F27"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0"/>
          <w:szCs w:val="20"/>
        </w:rPr>
        <mc:AlternateContent>
          <mc:Choice Requires="wps">
            <w:drawing>
              <wp:anchor distT="0" distB="0" distL="114300" distR="114300" simplePos="0" relativeHeight="251726848" behindDoc="0" locked="0" layoutInCell="1" allowOverlap="1" wp14:anchorId="69D3B34C" wp14:editId="27CD33FF">
                <wp:simplePos x="0" y="0"/>
                <wp:positionH relativeFrom="column">
                  <wp:posOffset>4599305</wp:posOffset>
                </wp:positionH>
                <wp:positionV relativeFrom="paragraph">
                  <wp:posOffset>121285</wp:posOffset>
                </wp:positionV>
                <wp:extent cx="1862455" cy="1174750"/>
                <wp:effectExtent l="0" t="0" r="23495" b="25400"/>
                <wp:wrapNone/>
                <wp:docPr id="46" name="Rectangle 46"/>
                <wp:cNvGraphicFramePr/>
                <a:graphic xmlns:a="http://schemas.openxmlformats.org/drawingml/2006/main">
                  <a:graphicData uri="http://schemas.microsoft.com/office/word/2010/wordprocessingShape">
                    <wps:wsp>
                      <wps:cNvSpPr/>
                      <wps:spPr>
                        <a:xfrm>
                          <a:off x="0" y="0"/>
                          <a:ext cx="1862455" cy="11747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701D1BE" w14:textId="77777777" w:rsidR="00FA6AB8" w:rsidRDefault="00FA6AB8" w:rsidP="009603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3B34C" id="Rectangle 46" o:spid="_x0000_s1053" style="position:absolute;margin-left:362.15pt;margin-top:9.55pt;width:146.65pt;height: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" fillcolor="window" strokecolor="windowText" strokeweight=".25pt">
                <v:textbox>
                  <w:txbxContent>
                    <w:p w14:paraId="5701D1BE" w14:textId="77777777" w:rsidR="00FA6AB8" w:rsidRDefault="00FA6AB8" w:rsidP="0096031E">
                      <w:pPr>
                        <w:jc w:val="center"/>
                      </w:pPr>
                    </w:p>
                  </w:txbxContent>
                </v:textbox>
              </v:rect>
            </w:pict>
          </mc:Fallback>
        </mc:AlternateContent>
      </w:r>
      <w:r w:rsidR="00F47523" w:rsidRPr="002560F6">
        <w:rPr>
          <w:rFonts w:ascii="Calibri" w:eastAsia="Calibri" w:hAnsi="Calibri" w:cs="Times New Roman"/>
          <w:noProof/>
          <w:sz w:val="20"/>
          <w:szCs w:val="20"/>
        </w:rPr>
        <mc:AlternateContent>
          <mc:Choice Requires="wps">
            <w:drawing>
              <wp:anchor distT="0" distB="0" distL="114300" distR="114300" simplePos="0" relativeHeight="251724800" behindDoc="0" locked="0" layoutInCell="1" allowOverlap="1" wp14:anchorId="0698CBBB" wp14:editId="49C7AFEC">
                <wp:simplePos x="0" y="0"/>
                <wp:positionH relativeFrom="column">
                  <wp:posOffset>264795</wp:posOffset>
                </wp:positionH>
                <wp:positionV relativeFrom="paragraph">
                  <wp:posOffset>32385</wp:posOffset>
                </wp:positionV>
                <wp:extent cx="1439517" cy="218364"/>
                <wp:effectExtent l="0" t="0" r="8890" b="0"/>
                <wp:wrapNone/>
                <wp:docPr id="48" name="Rectangle 48"/>
                <wp:cNvGraphicFramePr/>
                <a:graphic xmlns:a="http://schemas.openxmlformats.org/drawingml/2006/main">
                  <a:graphicData uri="http://schemas.microsoft.com/office/word/2010/wordprocessingShape">
                    <wps:wsp>
                      <wps:cNvSpPr/>
                      <wps:spPr>
                        <a:xfrm>
                          <a:off x="0" y="0"/>
                          <a:ext cx="1439517" cy="218364"/>
                        </a:xfrm>
                        <a:prstGeom prst="rect">
                          <a:avLst/>
                        </a:prstGeom>
                        <a:solidFill>
                          <a:sysClr val="window" lastClr="FFFFFF"/>
                        </a:solidFill>
                        <a:ln w="3175" cap="flat" cmpd="sng" algn="ctr">
                          <a:noFill/>
                          <a:prstDash val="solid"/>
                          <a:miter lim="800000"/>
                        </a:ln>
                        <a:effectLst/>
                      </wps:spPr>
                      <wps:txbx>
                        <w:txbxContent>
                          <w:p w14:paraId="30DB41C6" w14:textId="77777777" w:rsidR="00FA6AB8" w:rsidRPr="00D761DC" w:rsidRDefault="00FA6AB8" w:rsidP="0096031E">
                            <w:pPr>
                              <w:jc w:val="center"/>
                              <w:rPr>
                                <w:b/>
                                <w:sz w:val="20"/>
                                <w:szCs w:val="20"/>
                              </w:rPr>
                            </w:pPr>
                            <w:r w:rsidRPr="00D761DC">
                              <w:rPr>
                                <w:b/>
                                <w:sz w:val="20"/>
                                <w:szCs w:val="20"/>
                              </w:rPr>
                              <w:t>Institutional Voids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8CBBB" id="Rectangle 48" o:spid="_x0000_s1054" style="position:absolute;margin-left:20.85pt;margin-top:2.55pt;width:113.35pt;height:1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" fillcolor="window" stroked="f" strokeweight=".25pt">
                <v:textbox>
                  <w:txbxContent>
                    <w:p w14:paraId="30DB41C6" w14:textId="77777777" w:rsidR="00FA6AB8" w:rsidRPr="00D761DC" w:rsidRDefault="00FA6AB8" w:rsidP="0096031E">
                      <w:pPr>
                        <w:jc w:val="center"/>
                        <w:rPr>
                          <w:b/>
                          <w:sz w:val="20"/>
                          <w:szCs w:val="20"/>
                        </w:rPr>
                      </w:pPr>
                      <w:r w:rsidRPr="00D761DC">
                        <w:rPr>
                          <w:b/>
                          <w:sz w:val="20"/>
                          <w:szCs w:val="20"/>
                        </w:rPr>
                        <w:t>Institutional Voids</w:t>
                      </w:r>
                    </w:p>
                  </w:txbxContent>
                </v:textbox>
              </v:rect>
            </w:pict>
          </mc:Fallback>
        </mc:AlternateContent>
      </w:r>
    </w:p>
    <w:p w14:paraId="5DCB8BA7" w14:textId="25F86F8F" w:rsidR="0096031E" w:rsidRPr="002560F6" w:rsidRDefault="00F47523"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0"/>
          <w:szCs w:val="20"/>
        </w:rPr>
        <mc:AlternateContent>
          <mc:Choice Requires="wps">
            <w:drawing>
              <wp:anchor distT="0" distB="0" distL="114300" distR="114300" simplePos="0" relativeHeight="251725824" behindDoc="0" locked="0" layoutInCell="1" allowOverlap="1" wp14:anchorId="35E02B35" wp14:editId="467E875A">
                <wp:simplePos x="0" y="0"/>
                <wp:positionH relativeFrom="column">
                  <wp:posOffset>268605</wp:posOffset>
                </wp:positionH>
                <wp:positionV relativeFrom="paragraph">
                  <wp:posOffset>137795</wp:posOffset>
                </wp:positionV>
                <wp:extent cx="1438275" cy="970280"/>
                <wp:effectExtent l="0" t="0" r="28575" b="20320"/>
                <wp:wrapNone/>
                <wp:docPr id="53" name="Rectangle 53"/>
                <wp:cNvGraphicFramePr/>
                <a:graphic xmlns:a="http://schemas.openxmlformats.org/drawingml/2006/main">
                  <a:graphicData uri="http://schemas.microsoft.com/office/word/2010/wordprocessingShape">
                    <wps:wsp>
                      <wps:cNvSpPr/>
                      <wps:spPr>
                        <a:xfrm>
                          <a:off x="0" y="0"/>
                          <a:ext cx="1438275" cy="97028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7428E928" w14:textId="46DC8CB4" w:rsidR="00FA6AB8" w:rsidRDefault="00FA6AB8" w:rsidP="0096031E">
                            <w:pPr>
                              <w:pStyle w:val="ListParagraph"/>
                              <w:numPr>
                                <w:ilvl w:val="0"/>
                                <w:numId w:val="15"/>
                              </w:numPr>
                              <w:spacing w:after="0" w:line="240" w:lineRule="auto"/>
                              <w:rPr>
                                <w:sz w:val="20"/>
                                <w:szCs w:val="20"/>
                              </w:rPr>
                            </w:pPr>
                            <w:r w:rsidRPr="00D761DC">
                              <w:rPr>
                                <w:sz w:val="20"/>
                                <w:szCs w:val="20"/>
                              </w:rPr>
                              <w:t>Regulatory</w:t>
                            </w:r>
                          </w:p>
                          <w:p w14:paraId="160EA15F" w14:textId="77777777" w:rsidR="00FA6AB8" w:rsidRPr="00D761DC" w:rsidRDefault="00FA6AB8" w:rsidP="00F47523">
                            <w:pPr>
                              <w:pStyle w:val="ListParagraph"/>
                              <w:spacing w:after="0" w:line="240" w:lineRule="auto"/>
                              <w:rPr>
                                <w:sz w:val="20"/>
                                <w:szCs w:val="20"/>
                              </w:rPr>
                            </w:pPr>
                          </w:p>
                          <w:p w14:paraId="608592A6" w14:textId="4D76779A" w:rsidR="00FA6AB8" w:rsidRDefault="00FA6AB8" w:rsidP="0096031E">
                            <w:pPr>
                              <w:pStyle w:val="ListParagraph"/>
                              <w:numPr>
                                <w:ilvl w:val="0"/>
                                <w:numId w:val="15"/>
                              </w:numPr>
                              <w:spacing w:after="0" w:line="240" w:lineRule="auto"/>
                              <w:rPr>
                                <w:sz w:val="20"/>
                                <w:szCs w:val="20"/>
                              </w:rPr>
                            </w:pPr>
                            <w:r w:rsidRPr="00D761DC">
                              <w:rPr>
                                <w:sz w:val="20"/>
                                <w:szCs w:val="20"/>
                              </w:rPr>
                              <w:t>Cognitive</w:t>
                            </w:r>
                          </w:p>
                          <w:p w14:paraId="54D728EF" w14:textId="77777777" w:rsidR="00FA6AB8" w:rsidRPr="00D761DC" w:rsidRDefault="00FA6AB8" w:rsidP="00F47523">
                            <w:pPr>
                              <w:pStyle w:val="ListParagraph"/>
                              <w:spacing w:after="0" w:line="240" w:lineRule="auto"/>
                              <w:rPr>
                                <w:sz w:val="20"/>
                                <w:szCs w:val="20"/>
                              </w:rPr>
                            </w:pPr>
                          </w:p>
                          <w:p w14:paraId="7F57D287" w14:textId="77777777" w:rsidR="00FA6AB8" w:rsidRPr="00D761DC" w:rsidRDefault="00FA6AB8" w:rsidP="0096031E">
                            <w:pPr>
                              <w:pStyle w:val="ListParagraph"/>
                              <w:numPr>
                                <w:ilvl w:val="0"/>
                                <w:numId w:val="15"/>
                              </w:numPr>
                              <w:spacing w:after="0" w:line="240" w:lineRule="auto"/>
                              <w:rPr>
                                <w:sz w:val="20"/>
                                <w:szCs w:val="20"/>
                              </w:rPr>
                            </w:pPr>
                            <w:r w:rsidRPr="00D761DC">
                              <w:rPr>
                                <w:sz w:val="20"/>
                                <w:szCs w:val="20"/>
                              </w:rPr>
                              <w:t>Normative</w:t>
                            </w:r>
                          </w:p>
                          <w:p w14:paraId="67347848" w14:textId="77777777" w:rsidR="00FA6AB8" w:rsidRDefault="00FA6AB8" w:rsidP="009603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02B35" id="Rectangle 53" o:spid="_x0000_s1055" style="position:absolute;margin-left:21.15pt;margin-top:10.85pt;width:113.25pt;height:7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" fillcolor="window" strokecolor="windowText" strokeweight=".25pt">
                <v:textbox>
                  <w:txbxContent>
                    <w:p w14:paraId="7428E928" w14:textId="46DC8CB4" w:rsidR="00FA6AB8" w:rsidRDefault="00FA6AB8" w:rsidP="0096031E">
                      <w:pPr>
                        <w:pStyle w:val="ListParagraph"/>
                        <w:numPr>
                          <w:ilvl w:val="0"/>
                          <w:numId w:val="15"/>
                        </w:numPr>
                        <w:spacing w:after="0" w:line="240" w:lineRule="auto"/>
                        <w:rPr>
                          <w:sz w:val="20"/>
                          <w:szCs w:val="20"/>
                        </w:rPr>
                      </w:pPr>
                      <w:r w:rsidRPr="00D761DC">
                        <w:rPr>
                          <w:sz w:val="20"/>
                          <w:szCs w:val="20"/>
                        </w:rPr>
                        <w:t>Regulatory</w:t>
                      </w:r>
                    </w:p>
                    <w:p w14:paraId="160EA15F" w14:textId="77777777" w:rsidR="00FA6AB8" w:rsidRPr="00D761DC" w:rsidRDefault="00FA6AB8" w:rsidP="00F47523">
                      <w:pPr>
                        <w:pStyle w:val="ListParagraph"/>
                        <w:spacing w:after="0" w:line="240" w:lineRule="auto"/>
                        <w:rPr>
                          <w:sz w:val="20"/>
                          <w:szCs w:val="20"/>
                        </w:rPr>
                      </w:pPr>
                    </w:p>
                    <w:p w14:paraId="608592A6" w14:textId="4D76779A" w:rsidR="00FA6AB8" w:rsidRDefault="00FA6AB8" w:rsidP="0096031E">
                      <w:pPr>
                        <w:pStyle w:val="ListParagraph"/>
                        <w:numPr>
                          <w:ilvl w:val="0"/>
                          <w:numId w:val="15"/>
                        </w:numPr>
                        <w:spacing w:after="0" w:line="240" w:lineRule="auto"/>
                        <w:rPr>
                          <w:sz w:val="20"/>
                          <w:szCs w:val="20"/>
                        </w:rPr>
                      </w:pPr>
                      <w:r w:rsidRPr="00D761DC">
                        <w:rPr>
                          <w:sz w:val="20"/>
                          <w:szCs w:val="20"/>
                        </w:rPr>
                        <w:t>Cognitive</w:t>
                      </w:r>
                    </w:p>
                    <w:p w14:paraId="54D728EF" w14:textId="77777777" w:rsidR="00FA6AB8" w:rsidRPr="00D761DC" w:rsidRDefault="00FA6AB8" w:rsidP="00F47523">
                      <w:pPr>
                        <w:pStyle w:val="ListParagraph"/>
                        <w:spacing w:after="0" w:line="240" w:lineRule="auto"/>
                        <w:rPr>
                          <w:sz w:val="20"/>
                          <w:szCs w:val="20"/>
                        </w:rPr>
                      </w:pPr>
                    </w:p>
                    <w:p w14:paraId="7F57D287" w14:textId="77777777" w:rsidR="00FA6AB8" w:rsidRPr="00D761DC" w:rsidRDefault="00FA6AB8" w:rsidP="0096031E">
                      <w:pPr>
                        <w:pStyle w:val="ListParagraph"/>
                        <w:numPr>
                          <w:ilvl w:val="0"/>
                          <w:numId w:val="15"/>
                        </w:numPr>
                        <w:spacing w:after="0" w:line="240" w:lineRule="auto"/>
                        <w:rPr>
                          <w:sz w:val="20"/>
                          <w:szCs w:val="20"/>
                        </w:rPr>
                      </w:pPr>
                      <w:r w:rsidRPr="00D761DC">
                        <w:rPr>
                          <w:sz w:val="20"/>
                          <w:szCs w:val="20"/>
                        </w:rPr>
                        <w:t>Normative</w:t>
                      </w:r>
                    </w:p>
                    <w:p w14:paraId="67347848" w14:textId="77777777" w:rsidR="00FA6AB8" w:rsidRDefault="00FA6AB8" w:rsidP="0096031E">
                      <w:pPr>
                        <w:jc w:val="center"/>
                      </w:pPr>
                    </w:p>
                  </w:txbxContent>
                </v:textbox>
              </v:rect>
            </w:pict>
          </mc:Fallback>
        </mc:AlternateContent>
      </w:r>
      <w:r w:rsidR="0096031E" w:rsidRPr="002560F6">
        <w:rPr>
          <w:rFonts w:ascii="Calibri" w:eastAsia="Calibri" w:hAnsi="Calibri" w:cs="Times New Roman"/>
          <w:noProof/>
          <w:sz w:val="20"/>
          <w:szCs w:val="20"/>
        </w:rPr>
        <mc:AlternateContent>
          <mc:Choice Requires="wps">
            <w:drawing>
              <wp:anchor distT="0" distB="0" distL="114300" distR="114300" simplePos="0" relativeHeight="251727872" behindDoc="0" locked="0" layoutInCell="1" allowOverlap="1" wp14:anchorId="00C802DC" wp14:editId="5D20F8BA">
                <wp:simplePos x="0" y="0"/>
                <wp:positionH relativeFrom="column">
                  <wp:posOffset>4804836</wp:posOffset>
                </wp:positionH>
                <wp:positionV relativeFrom="paragraph">
                  <wp:posOffset>33390</wp:posOffset>
                </wp:positionV>
                <wp:extent cx="1439517" cy="320722"/>
                <wp:effectExtent l="0" t="0" r="8890" b="3175"/>
                <wp:wrapNone/>
                <wp:docPr id="47" name="Rectangle 47"/>
                <wp:cNvGraphicFramePr/>
                <a:graphic xmlns:a="http://schemas.openxmlformats.org/drawingml/2006/main">
                  <a:graphicData uri="http://schemas.microsoft.com/office/word/2010/wordprocessingShape">
                    <wps:wsp>
                      <wps:cNvSpPr/>
                      <wps:spPr>
                        <a:xfrm>
                          <a:off x="0" y="0"/>
                          <a:ext cx="1439517" cy="320722"/>
                        </a:xfrm>
                        <a:prstGeom prst="rect">
                          <a:avLst/>
                        </a:prstGeom>
                        <a:solidFill>
                          <a:sysClr val="window" lastClr="FFFFFF"/>
                        </a:solidFill>
                        <a:ln w="3175" cap="flat" cmpd="sng" algn="ctr">
                          <a:noFill/>
                          <a:prstDash val="solid"/>
                          <a:miter lim="800000"/>
                        </a:ln>
                        <a:effectLst/>
                      </wps:spPr>
                      <wps:txbx>
                        <w:txbxContent>
                          <w:p w14:paraId="3591EADE" w14:textId="77777777" w:rsidR="00FA6AB8" w:rsidRPr="00D761DC" w:rsidRDefault="00FA6AB8" w:rsidP="0096031E">
                            <w:pPr>
                              <w:jc w:val="center"/>
                              <w:rPr>
                                <w:b/>
                                <w:sz w:val="20"/>
                                <w:szCs w:val="20"/>
                              </w:rPr>
                            </w:pPr>
                            <w:r>
                              <w:rPr>
                                <w:b/>
                                <w:sz w:val="20"/>
                                <w:szCs w:val="20"/>
                              </w:rPr>
                              <w:t>Resource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802DC" id="Rectangle 47" o:spid="_x0000_s1056" style="position:absolute;margin-left:378.35pt;margin-top:2.65pt;width:113.35pt;height:2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" fillcolor="window" stroked="f" strokeweight=".25pt">
                <v:textbox>
                  <w:txbxContent>
                    <w:p w14:paraId="3591EADE" w14:textId="77777777" w:rsidR="00FA6AB8" w:rsidRPr="00D761DC" w:rsidRDefault="00FA6AB8" w:rsidP="0096031E">
                      <w:pPr>
                        <w:jc w:val="center"/>
                        <w:rPr>
                          <w:b/>
                          <w:sz w:val="20"/>
                          <w:szCs w:val="20"/>
                        </w:rPr>
                      </w:pPr>
                      <w:r>
                        <w:rPr>
                          <w:b/>
                          <w:sz w:val="20"/>
                          <w:szCs w:val="20"/>
                        </w:rPr>
                        <w:t>Resource Commitment</w:t>
                      </w:r>
                    </w:p>
                  </w:txbxContent>
                </v:textbox>
              </v:rect>
            </w:pict>
          </mc:Fallback>
        </mc:AlternateContent>
      </w:r>
    </w:p>
    <w:p w14:paraId="64B97F16" w14:textId="1E53A59B" w:rsidR="0096031E" w:rsidRPr="002560F6" w:rsidRDefault="0096031E"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0"/>
          <w:szCs w:val="20"/>
        </w:rPr>
        <mc:AlternateContent>
          <mc:Choice Requires="wps">
            <w:drawing>
              <wp:anchor distT="0" distB="0" distL="114300" distR="114300" simplePos="0" relativeHeight="251739136" behindDoc="0" locked="0" layoutInCell="1" allowOverlap="1" wp14:anchorId="4F40D3AC" wp14:editId="7AA3D701">
                <wp:simplePos x="0" y="0"/>
                <wp:positionH relativeFrom="column">
                  <wp:posOffset>7165075</wp:posOffset>
                </wp:positionH>
                <wp:positionV relativeFrom="paragraph">
                  <wp:posOffset>70030</wp:posOffset>
                </wp:positionV>
                <wp:extent cx="1657350" cy="2183348"/>
                <wp:effectExtent l="0" t="0" r="19050" b="26670"/>
                <wp:wrapNone/>
                <wp:docPr id="50" name="Text Box 50"/>
                <wp:cNvGraphicFramePr/>
                <a:graphic xmlns:a="http://schemas.openxmlformats.org/drawingml/2006/main">
                  <a:graphicData uri="http://schemas.microsoft.com/office/word/2010/wordprocessingShape">
                    <wps:wsp>
                      <wps:cNvSpPr txBox="1"/>
                      <wps:spPr>
                        <a:xfrm>
                          <a:off x="0" y="0"/>
                          <a:ext cx="1657350" cy="2183348"/>
                        </a:xfrm>
                        <a:prstGeom prst="rect">
                          <a:avLst/>
                        </a:prstGeom>
                        <a:solidFill>
                          <a:sysClr val="window" lastClr="FFFFFF"/>
                        </a:solidFill>
                        <a:ln w="6350">
                          <a:solidFill>
                            <a:prstClr val="black"/>
                          </a:solidFill>
                          <a:prstDash val="dash"/>
                        </a:ln>
                      </wps:spPr>
                      <wps:txbx>
                        <w:txbxContent>
                          <w:p w14:paraId="76DE03B2" w14:textId="43278EC8" w:rsidR="00FA6AB8" w:rsidRPr="009D6292" w:rsidRDefault="00FA6AB8" w:rsidP="0096031E">
                            <w:pPr>
                              <w:jc w:val="center"/>
                              <w:rPr>
                                <w:b/>
                                <w:bCs/>
                                <w:i/>
                                <w:lang w:val="en-CA"/>
                              </w:rPr>
                            </w:pPr>
                            <w:r>
                              <w:rPr>
                                <w:b/>
                                <w:bCs/>
                                <w:i/>
                                <w:lang w:val="en-CA"/>
                              </w:rPr>
                              <w:t>Post-</w:t>
                            </w:r>
                            <w:r w:rsidRPr="009D6292">
                              <w:rPr>
                                <w:b/>
                                <w:bCs/>
                                <w:i/>
                                <w:lang w:val="en-CA"/>
                              </w:rPr>
                              <w:t>Entry</w:t>
                            </w:r>
                            <w:r>
                              <w:rPr>
                                <w:b/>
                                <w:bCs/>
                                <w:i/>
                                <w:lang w:val="en-CA"/>
                              </w:rPr>
                              <w:t xml:space="preserv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D3AC" id="Text Box 50" o:spid="_x0000_s1057" type="#_x0000_t202" style="position:absolute;margin-left:564.2pt;margin-top:5.5pt;width:130.5pt;height:17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" fillcolor="window" strokeweight=".5pt">
                <v:stroke dashstyle="dash"/>
                <v:textbox>
                  <w:txbxContent>
                    <w:p w14:paraId="76DE03B2" w14:textId="43278EC8" w:rsidR="00FA6AB8" w:rsidRPr="009D6292" w:rsidRDefault="00FA6AB8" w:rsidP="0096031E">
                      <w:pPr>
                        <w:jc w:val="center"/>
                        <w:rPr>
                          <w:b/>
                          <w:bCs/>
                          <w:i/>
                          <w:lang w:val="en-CA"/>
                        </w:rPr>
                      </w:pPr>
                      <w:r>
                        <w:rPr>
                          <w:b/>
                          <w:bCs/>
                          <w:i/>
                          <w:lang w:val="en-CA"/>
                        </w:rPr>
                        <w:t>Post-</w:t>
                      </w:r>
                      <w:r w:rsidRPr="009D6292">
                        <w:rPr>
                          <w:b/>
                          <w:bCs/>
                          <w:i/>
                          <w:lang w:val="en-CA"/>
                        </w:rPr>
                        <w:t>Entry</w:t>
                      </w:r>
                      <w:r>
                        <w:rPr>
                          <w:b/>
                          <w:bCs/>
                          <w:i/>
                          <w:lang w:val="en-CA"/>
                        </w:rPr>
                        <w:t xml:space="preserve"> Period</w:t>
                      </w:r>
                    </w:p>
                  </w:txbxContent>
                </v:textbox>
              </v:shape>
            </w:pict>
          </mc:Fallback>
        </mc:AlternateContent>
      </w:r>
      <w:r w:rsidRPr="002560F6">
        <w:rPr>
          <w:rFonts w:ascii="Calibri" w:eastAsia="Calibri" w:hAnsi="Calibri" w:cs="Times New Roman"/>
          <w:noProof/>
          <w:sz w:val="24"/>
          <w:szCs w:val="24"/>
        </w:rPr>
        <mc:AlternateContent>
          <mc:Choice Requires="wps">
            <w:drawing>
              <wp:anchor distT="0" distB="0" distL="114300" distR="114300" simplePos="0" relativeHeight="251730944" behindDoc="0" locked="0" layoutInCell="1" allowOverlap="1" wp14:anchorId="35CA959F" wp14:editId="37DAB37A">
                <wp:simplePos x="0" y="0"/>
                <wp:positionH relativeFrom="column">
                  <wp:posOffset>2279015</wp:posOffset>
                </wp:positionH>
                <wp:positionV relativeFrom="paragraph">
                  <wp:posOffset>122717</wp:posOffset>
                </wp:positionV>
                <wp:extent cx="1760239" cy="504825"/>
                <wp:effectExtent l="0" t="0" r="11430" b="28575"/>
                <wp:wrapNone/>
                <wp:docPr id="51" name="Text Box 51"/>
                <wp:cNvGraphicFramePr/>
                <a:graphic xmlns:a="http://schemas.openxmlformats.org/drawingml/2006/main">
                  <a:graphicData uri="http://schemas.microsoft.com/office/word/2010/wordprocessingShape">
                    <wps:wsp>
                      <wps:cNvSpPr txBox="1"/>
                      <wps:spPr>
                        <a:xfrm>
                          <a:off x="0" y="0"/>
                          <a:ext cx="1760239" cy="504825"/>
                        </a:xfrm>
                        <a:prstGeom prst="rect">
                          <a:avLst/>
                        </a:prstGeom>
                        <a:solidFill>
                          <a:sysClr val="window" lastClr="FFFFFF"/>
                        </a:solidFill>
                        <a:ln w="6350">
                          <a:solidFill>
                            <a:prstClr val="black"/>
                          </a:solidFill>
                        </a:ln>
                      </wps:spPr>
                      <wps:txbx>
                        <w:txbxContent>
                          <w:p w14:paraId="5209570A" w14:textId="77777777" w:rsidR="00FA6AB8" w:rsidRPr="00D761DC" w:rsidRDefault="00FA6AB8" w:rsidP="0096031E">
                            <w:pPr>
                              <w:pStyle w:val="ListParagraph"/>
                              <w:ind w:left="142"/>
                              <w:rPr>
                                <w:b/>
                                <w:sz w:val="18"/>
                                <w:szCs w:val="18"/>
                                <w:lang w:val="en-CA"/>
                              </w:rPr>
                            </w:pPr>
                            <w:r w:rsidRPr="00D761DC">
                              <w:rPr>
                                <w:b/>
                                <w:sz w:val="18"/>
                                <w:szCs w:val="18"/>
                                <w:lang w:val="en-CA"/>
                              </w:rPr>
                              <w:t>BoP Market Opportunities</w:t>
                            </w:r>
                          </w:p>
                          <w:p w14:paraId="4B5CEB41"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sidRPr="00D761DC">
                              <w:rPr>
                                <w:sz w:val="18"/>
                                <w:szCs w:val="18"/>
                                <w:lang w:val="en-CA"/>
                              </w:rPr>
                              <w:t>Shared value creation</w:t>
                            </w:r>
                          </w:p>
                          <w:p w14:paraId="46BA0789" w14:textId="77777777" w:rsidR="00FA6AB8" w:rsidRPr="00382F0B" w:rsidRDefault="00FA6AB8" w:rsidP="0096031E">
                            <w:pPr>
                              <w:ind w:left="142" w:hanging="207"/>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959F" id="Text Box 51" o:spid="_x0000_s1058" type="#_x0000_t202" style="position:absolute;margin-left:179.45pt;margin-top:9.65pt;width:138.6pt;height:3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" fillcolor="window" strokeweight=".5pt">
                <v:textbox>
                  <w:txbxContent>
                    <w:p w14:paraId="5209570A" w14:textId="77777777" w:rsidR="00FA6AB8" w:rsidRPr="00D761DC" w:rsidRDefault="00FA6AB8" w:rsidP="0096031E">
                      <w:pPr>
                        <w:pStyle w:val="ListParagraph"/>
                        <w:ind w:left="142"/>
                        <w:rPr>
                          <w:b/>
                          <w:sz w:val="18"/>
                          <w:szCs w:val="18"/>
                          <w:lang w:val="en-CA"/>
                        </w:rPr>
                      </w:pPr>
                      <w:r w:rsidRPr="00D761DC">
                        <w:rPr>
                          <w:b/>
                          <w:sz w:val="18"/>
                          <w:szCs w:val="18"/>
                          <w:lang w:val="en-CA"/>
                        </w:rPr>
                        <w:t>BoP Market Opportunities</w:t>
                      </w:r>
                    </w:p>
                    <w:p w14:paraId="4B5CEB41"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sidRPr="00D761DC">
                        <w:rPr>
                          <w:sz w:val="18"/>
                          <w:szCs w:val="18"/>
                          <w:lang w:val="en-CA"/>
                        </w:rPr>
                        <w:t>Shared value creation</w:t>
                      </w:r>
                    </w:p>
                    <w:p w14:paraId="46BA0789" w14:textId="77777777" w:rsidR="00FA6AB8" w:rsidRPr="00382F0B" w:rsidRDefault="00FA6AB8" w:rsidP="0096031E">
                      <w:pPr>
                        <w:ind w:left="142" w:hanging="207"/>
                        <w:rPr>
                          <w:lang w:val="en-CA"/>
                        </w:rPr>
                      </w:pPr>
                    </w:p>
                  </w:txbxContent>
                </v:textbox>
              </v:shape>
            </w:pict>
          </mc:Fallback>
        </mc:AlternateContent>
      </w:r>
    </w:p>
    <w:p w14:paraId="3B4D696D" w14:textId="715A8B99" w:rsidR="0096031E" w:rsidRPr="002560F6" w:rsidRDefault="00BB2F27"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0"/>
          <w:szCs w:val="20"/>
        </w:rPr>
        <mc:AlternateContent>
          <mc:Choice Requires="wps">
            <w:drawing>
              <wp:anchor distT="0" distB="0" distL="114300" distR="114300" simplePos="0" relativeHeight="251728896" behindDoc="0" locked="0" layoutInCell="1" allowOverlap="1" wp14:anchorId="5C242A6F" wp14:editId="0BBEB874">
                <wp:simplePos x="0" y="0"/>
                <wp:positionH relativeFrom="column">
                  <wp:posOffset>4656455</wp:posOffset>
                </wp:positionH>
                <wp:positionV relativeFrom="paragraph">
                  <wp:posOffset>62866</wp:posOffset>
                </wp:positionV>
                <wp:extent cx="1746250" cy="641350"/>
                <wp:effectExtent l="0" t="0" r="25400" b="25400"/>
                <wp:wrapNone/>
                <wp:docPr id="52" name="Rectangle 52"/>
                <wp:cNvGraphicFramePr/>
                <a:graphic xmlns:a="http://schemas.openxmlformats.org/drawingml/2006/main">
                  <a:graphicData uri="http://schemas.microsoft.com/office/word/2010/wordprocessingShape">
                    <wps:wsp>
                      <wps:cNvSpPr/>
                      <wps:spPr>
                        <a:xfrm>
                          <a:off x="0" y="0"/>
                          <a:ext cx="1746250" cy="6413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A6DE511" w14:textId="2AE55765" w:rsidR="00FA6AB8" w:rsidRDefault="00FA6AB8" w:rsidP="0096031E">
                            <w:pPr>
                              <w:pStyle w:val="ListParagraph"/>
                              <w:numPr>
                                <w:ilvl w:val="0"/>
                                <w:numId w:val="15"/>
                              </w:numPr>
                              <w:spacing w:after="0" w:line="240" w:lineRule="auto"/>
                              <w:rPr>
                                <w:sz w:val="20"/>
                                <w:szCs w:val="20"/>
                              </w:rPr>
                            </w:pPr>
                            <w:r>
                              <w:rPr>
                                <w:sz w:val="20"/>
                                <w:szCs w:val="20"/>
                              </w:rPr>
                              <w:t>Monetary Values</w:t>
                            </w:r>
                          </w:p>
                          <w:p w14:paraId="3B568AA5" w14:textId="75EE20E0" w:rsidR="00FA6AB8" w:rsidRDefault="00FA6AB8" w:rsidP="0096031E">
                            <w:pPr>
                              <w:pStyle w:val="ListParagraph"/>
                              <w:numPr>
                                <w:ilvl w:val="0"/>
                                <w:numId w:val="15"/>
                              </w:numPr>
                              <w:spacing w:after="0" w:line="240" w:lineRule="auto"/>
                              <w:rPr>
                                <w:sz w:val="20"/>
                                <w:szCs w:val="20"/>
                              </w:rPr>
                            </w:pPr>
                            <w:r>
                              <w:rPr>
                                <w:sz w:val="20"/>
                                <w:szCs w:val="20"/>
                              </w:rPr>
                              <w:t>Firm-level FDI</w:t>
                            </w:r>
                          </w:p>
                          <w:p w14:paraId="4B7029B6" w14:textId="4DC399B5" w:rsidR="00FA6AB8" w:rsidRPr="00D761DC" w:rsidRDefault="00FA6AB8" w:rsidP="0096031E">
                            <w:pPr>
                              <w:pStyle w:val="ListParagraph"/>
                              <w:numPr>
                                <w:ilvl w:val="0"/>
                                <w:numId w:val="15"/>
                              </w:numPr>
                              <w:spacing w:after="0" w:line="240" w:lineRule="auto"/>
                              <w:rPr>
                                <w:sz w:val="20"/>
                                <w:szCs w:val="20"/>
                              </w:rPr>
                            </w:pPr>
                            <w:r>
                              <w:rPr>
                                <w:sz w:val="20"/>
                                <w:szCs w:val="20"/>
                              </w:rPr>
                              <w:t>Human Capital Costs</w:t>
                            </w:r>
                          </w:p>
                          <w:p w14:paraId="44F993CA" w14:textId="77777777" w:rsidR="00FA6AB8" w:rsidRDefault="00FA6AB8" w:rsidP="009603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42A6F" id="Rectangle 52" o:spid="_x0000_s1059" style="position:absolute;margin-left:366.65pt;margin-top:4.95pt;width:137.5pt;height: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" fillcolor="window" strokecolor="windowText" strokeweight=".25pt">
                <v:textbox>
                  <w:txbxContent>
                    <w:p w14:paraId="5A6DE511" w14:textId="2AE55765" w:rsidR="00FA6AB8" w:rsidRDefault="00FA6AB8" w:rsidP="0096031E">
                      <w:pPr>
                        <w:pStyle w:val="ListParagraph"/>
                        <w:numPr>
                          <w:ilvl w:val="0"/>
                          <w:numId w:val="15"/>
                        </w:numPr>
                        <w:spacing w:after="0" w:line="240" w:lineRule="auto"/>
                        <w:rPr>
                          <w:sz w:val="20"/>
                          <w:szCs w:val="20"/>
                        </w:rPr>
                      </w:pPr>
                      <w:r>
                        <w:rPr>
                          <w:sz w:val="20"/>
                          <w:szCs w:val="20"/>
                        </w:rPr>
                        <w:t>Monetary Values</w:t>
                      </w:r>
                    </w:p>
                    <w:p w14:paraId="3B568AA5" w14:textId="75EE20E0" w:rsidR="00FA6AB8" w:rsidRDefault="00FA6AB8" w:rsidP="0096031E">
                      <w:pPr>
                        <w:pStyle w:val="ListParagraph"/>
                        <w:numPr>
                          <w:ilvl w:val="0"/>
                          <w:numId w:val="15"/>
                        </w:numPr>
                        <w:spacing w:after="0" w:line="240" w:lineRule="auto"/>
                        <w:rPr>
                          <w:sz w:val="20"/>
                          <w:szCs w:val="20"/>
                        </w:rPr>
                      </w:pPr>
                      <w:r>
                        <w:rPr>
                          <w:sz w:val="20"/>
                          <w:szCs w:val="20"/>
                        </w:rPr>
                        <w:t>Firm-level FDI</w:t>
                      </w:r>
                    </w:p>
                    <w:p w14:paraId="4B7029B6" w14:textId="4DC399B5" w:rsidR="00FA6AB8" w:rsidRPr="00D761DC" w:rsidRDefault="00FA6AB8" w:rsidP="0096031E">
                      <w:pPr>
                        <w:pStyle w:val="ListParagraph"/>
                        <w:numPr>
                          <w:ilvl w:val="0"/>
                          <w:numId w:val="15"/>
                        </w:numPr>
                        <w:spacing w:after="0" w:line="240" w:lineRule="auto"/>
                        <w:rPr>
                          <w:sz w:val="20"/>
                          <w:szCs w:val="20"/>
                        </w:rPr>
                      </w:pPr>
                      <w:r>
                        <w:rPr>
                          <w:sz w:val="20"/>
                          <w:szCs w:val="20"/>
                        </w:rPr>
                        <w:t>Human Capital Costs</w:t>
                      </w:r>
                    </w:p>
                    <w:p w14:paraId="44F993CA" w14:textId="77777777" w:rsidR="00FA6AB8" w:rsidRDefault="00FA6AB8" w:rsidP="0096031E">
                      <w:pPr>
                        <w:jc w:val="center"/>
                      </w:pPr>
                    </w:p>
                  </w:txbxContent>
                </v:textbox>
              </v:rect>
            </w:pict>
          </mc:Fallback>
        </mc:AlternateContent>
      </w:r>
      <w:r w:rsidR="00F47523" w:rsidRPr="002560F6">
        <w:rPr>
          <w:rFonts w:ascii="Calibri" w:eastAsia="Calibri" w:hAnsi="Calibri" w:cs="Times New Roman"/>
          <w:noProof/>
          <w:sz w:val="20"/>
          <w:szCs w:val="20"/>
        </w:rPr>
        <mc:AlternateContent>
          <mc:Choice Requires="wps">
            <w:drawing>
              <wp:anchor distT="0" distB="0" distL="114300" distR="114300" simplePos="0" relativeHeight="251744256" behindDoc="0" locked="0" layoutInCell="1" allowOverlap="1" wp14:anchorId="2894DD83" wp14:editId="37CE8069">
                <wp:simplePos x="0" y="0"/>
                <wp:positionH relativeFrom="column">
                  <wp:posOffset>1081405</wp:posOffset>
                </wp:positionH>
                <wp:positionV relativeFrom="paragraph">
                  <wp:posOffset>2540</wp:posOffset>
                </wp:positionV>
                <wp:extent cx="0" cy="219075"/>
                <wp:effectExtent l="76200" t="38100" r="57150" b="47625"/>
                <wp:wrapNone/>
                <wp:docPr id="64" name="Straight Arrow Connector 64"/>
                <wp:cNvGraphicFramePr/>
                <a:graphic xmlns:a="http://schemas.openxmlformats.org/drawingml/2006/main">
                  <a:graphicData uri="http://schemas.microsoft.com/office/word/2010/wordprocessingShape">
                    <wps:wsp>
                      <wps:cNvCnPr/>
                      <wps:spPr>
                        <a:xfrm>
                          <a:off x="0" y="0"/>
                          <a:ext cx="0" cy="219075"/>
                        </a:xfrm>
                        <a:prstGeom prst="straightConnector1">
                          <a:avLst/>
                        </a:prstGeom>
                        <a:ln w="31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53725D" id="Straight Arrow Connector 64" o:spid="_x0000_s1026" type="#_x0000_t32" style="position:absolute;margin-left:85.15pt;margin-top:.2pt;width:0;height:17.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" strokecolor="black [3040]" strokeweight=".25pt">
                <v:stroke startarrow="block" endarrow="block"/>
              </v:shape>
            </w:pict>
          </mc:Fallback>
        </mc:AlternateContent>
      </w:r>
    </w:p>
    <w:p w14:paraId="23D24CCC" w14:textId="46A37989" w:rsidR="0096031E" w:rsidRPr="002560F6" w:rsidRDefault="0096031E" w:rsidP="0096031E">
      <w:pPr>
        <w:spacing w:after="0" w:line="240" w:lineRule="auto"/>
        <w:rPr>
          <w:rFonts w:ascii="Calibri" w:eastAsia="Calibri" w:hAnsi="Calibri" w:cs="Times New Roman"/>
          <w:sz w:val="20"/>
          <w:szCs w:val="20"/>
        </w:rPr>
      </w:pPr>
    </w:p>
    <w:p w14:paraId="55D8EB8D" w14:textId="0B093F77" w:rsidR="0096031E" w:rsidRPr="002560F6" w:rsidRDefault="00BB2F27"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0"/>
          <w:szCs w:val="20"/>
        </w:rPr>
        <mc:AlternateContent>
          <mc:Choice Requires="wps">
            <w:drawing>
              <wp:anchor distT="0" distB="0" distL="114300" distR="114300" simplePos="0" relativeHeight="251749376" behindDoc="0" locked="0" layoutInCell="1" allowOverlap="1" wp14:anchorId="7CD47704" wp14:editId="30A67B2C">
                <wp:simplePos x="0" y="0"/>
                <wp:positionH relativeFrom="column">
                  <wp:posOffset>4377055</wp:posOffset>
                </wp:positionH>
                <wp:positionV relativeFrom="paragraph">
                  <wp:posOffset>100965</wp:posOffset>
                </wp:positionV>
                <wp:extent cx="0" cy="537845"/>
                <wp:effectExtent l="76200" t="38100" r="57150" b="14605"/>
                <wp:wrapNone/>
                <wp:docPr id="68" name="Straight Arrow Connector 68"/>
                <wp:cNvGraphicFramePr/>
                <a:graphic xmlns:a="http://schemas.openxmlformats.org/drawingml/2006/main">
                  <a:graphicData uri="http://schemas.microsoft.com/office/word/2010/wordprocessingShape">
                    <wps:wsp>
                      <wps:cNvCnPr/>
                      <wps:spPr>
                        <a:xfrm flipV="1">
                          <a:off x="0" y="0"/>
                          <a:ext cx="0" cy="53784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F9E86D2" id="Straight Arrow Connector 68" o:spid="_x0000_s1026" type="#_x0000_t32" style="position:absolute;margin-left:344.65pt;margin-top:7.95pt;width:0;height:42.35pt;flip:y;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" strokecolor="black [3040]" strokeweight=".25pt">
                <v:stroke endarrow="block"/>
              </v:shape>
            </w:pict>
          </mc:Fallback>
        </mc:AlternateContent>
      </w:r>
      <w:r w:rsidR="00F47523" w:rsidRPr="002560F6">
        <w:rPr>
          <w:rFonts w:ascii="Calibri" w:eastAsia="Calibri" w:hAnsi="Calibri" w:cs="Times New Roman"/>
          <w:noProof/>
          <w:sz w:val="20"/>
          <w:szCs w:val="20"/>
        </w:rPr>
        <mc:AlternateContent>
          <mc:Choice Requires="wps">
            <w:drawing>
              <wp:anchor distT="0" distB="0" distL="114300" distR="114300" simplePos="0" relativeHeight="251746304" behindDoc="0" locked="0" layoutInCell="1" allowOverlap="1" wp14:anchorId="01310FCE" wp14:editId="6A7A7840">
                <wp:simplePos x="0" y="0"/>
                <wp:positionH relativeFrom="column">
                  <wp:posOffset>1081405</wp:posOffset>
                </wp:positionH>
                <wp:positionV relativeFrom="paragraph">
                  <wp:posOffset>25400</wp:posOffset>
                </wp:positionV>
                <wp:extent cx="0" cy="219075"/>
                <wp:effectExtent l="76200" t="38100" r="57150" b="47625"/>
                <wp:wrapNone/>
                <wp:docPr id="65" name="Straight Arrow Connector 65"/>
                <wp:cNvGraphicFramePr/>
                <a:graphic xmlns:a="http://schemas.openxmlformats.org/drawingml/2006/main">
                  <a:graphicData uri="http://schemas.microsoft.com/office/word/2010/wordprocessingShape">
                    <wps:wsp>
                      <wps:cNvCnPr/>
                      <wps:spPr>
                        <a:xfrm>
                          <a:off x="0" y="0"/>
                          <a:ext cx="0" cy="219075"/>
                        </a:xfrm>
                        <a:prstGeom prst="straightConnector1">
                          <a:avLst/>
                        </a:prstGeom>
                        <a:ln w="31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71B866" id="Straight Arrow Connector 65" o:spid="_x0000_s1026" type="#_x0000_t32" style="position:absolute;margin-left:85.15pt;margin-top:2pt;width:0;height:17.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" strokecolor="black [3040]" strokeweight=".25pt">
                <v:stroke startarrow="block" endarrow="block"/>
              </v:shape>
            </w:pict>
          </mc:Fallback>
        </mc:AlternateContent>
      </w:r>
      <w:r w:rsidR="00F47523" w:rsidRPr="002560F6">
        <w:rPr>
          <w:rFonts w:ascii="Calibri" w:eastAsia="Calibri" w:hAnsi="Calibri" w:cs="Times New Roman"/>
          <w:noProof/>
          <w:sz w:val="20"/>
          <w:szCs w:val="20"/>
        </w:rPr>
        <mc:AlternateContent>
          <mc:Choice Requires="wps">
            <w:drawing>
              <wp:anchor distT="0" distB="0" distL="114300" distR="114300" simplePos="0" relativeHeight="251722752" behindDoc="0" locked="0" layoutInCell="1" allowOverlap="1" wp14:anchorId="4E188006" wp14:editId="29280FAF">
                <wp:simplePos x="0" y="0"/>
                <wp:positionH relativeFrom="column">
                  <wp:posOffset>6463030</wp:posOffset>
                </wp:positionH>
                <wp:positionV relativeFrom="paragraph">
                  <wp:posOffset>84455</wp:posOffset>
                </wp:positionV>
                <wp:extent cx="691329" cy="0"/>
                <wp:effectExtent l="38100" t="76200" r="13970" b="95250"/>
                <wp:wrapNone/>
                <wp:docPr id="55" name="Straight Arrow Connector 55"/>
                <wp:cNvGraphicFramePr/>
                <a:graphic xmlns:a="http://schemas.openxmlformats.org/drawingml/2006/main">
                  <a:graphicData uri="http://schemas.microsoft.com/office/word/2010/wordprocessingShape">
                    <wps:wsp>
                      <wps:cNvCnPr/>
                      <wps:spPr>
                        <a:xfrm>
                          <a:off x="0" y="0"/>
                          <a:ext cx="691329" cy="0"/>
                        </a:xfrm>
                        <a:prstGeom prst="straightConnector1">
                          <a:avLst/>
                        </a:prstGeom>
                        <a:noFill/>
                        <a:ln w="6350" cap="flat" cmpd="sng" algn="ctr">
                          <a:solidFill>
                            <a:sysClr val="windowText" lastClr="000000"/>
                          </a:solidFill>
                          <a:prstDash val="dash"/>
                          <a:miter lim="800000"/>
                          <a:headEnd type="triangle" w="med" len="med"/>
                          <a:tailEnd type="triangle" w="med" len="med"/>
                        </a:ln>
                        <a:effectLst/>
                      </wps:spPr>
                      <wps:bodyPr/>
                    </wps:wsp>
                  </a:graphicData>
                </a:graphic>
                <wp14:sizeRelH relativeFrom="margin">
                  <wp14:pctWidth>0</wp14:pctWidth>
                </wp14:sizeRelH>
              </wp:anchor>
            </w:drawing>
          </mc:Choice>
          <mc:Fallback>
            <w:pict>
              <v:shape w14:anchorId="1F953C63" id="Straight Arrow Connector 55" o:spid="_x0000_s1026" type="#_x0000_t32" style="position:absolute;margin-left:508.9pt;margin-top:6.65pt;width:54.45pt;height: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" strokecolor="windowText" strokeweight=".5pt">
                <v:stroke dashstyle="dash" startarrow="block" endarrow="block" joinstyle="miter"/>
              </v:shape>
            </w:pict>
          </mc:Fallback>
        </mc:AlternateContent>
      </w:r>
      <w:r w:rsidR="0096031E" w:rsidRPr="002560F6">
        <w:rPr>
          <w:rFonts w:ascii="Calibri" w:eastAsia="Calibri" w:hAnsi="Calibri" w:cs="Times New Roman"/>
          <w:noProof/>
          <w:sz w:val="24"/>
          <w:szCs w:val="24"/>
        </w:rPr>
        <mc:AlternateContent>
          <mc:Choice Requires="wps">
            <w:drawing>
              <wp:anchor distT="0" distB="0" distL="114300" distR="114300" simplePos="0" relativeHeight="251740160" behindDoc="0" locked="0" layoutInCell="1" allowOverlap="1" wp14:anchorId="68BD752F" wp14:editId="2925382E">
                <wp:simplePos x="0" y="0"/>
                <wp:positionH relativeFrom="column">
                  <wp:posOffset>7294102</wp:posOffset>
                </wp:positionH>
                <wp:positionV relativeFrom="paragraph">
                  <wp:posOffset>133568</wp:posOffset>
                </wp:positionV>
                <wp:extent cx="1344304" cy="504825"/>
                <wp:effectExtent l="0" t="0" r="27305" b="28575"/>
                <wp:wrapNone/>
                <wp:docPr id="54" name="Text Box 54"/>
                <wp:cNvGraphicFramePr/>
                <a:graphic xmlns:a="http://schemas.openxmlformats.org/drawingml/2006/main">
                  <a:graphicData uri="http://schemas.microsoft.com/office/word/2010/wordprocessingShape">
                    <wps:wsp>
                      <wps:cNvSpPr txBox="1"/>
                      <wps:spPr>
                        <a:xfrm>
                          <a:off x="0" y="0"/>
                          <a:ext cx="1344304" cy="504825"/>
                        </a:xfrm>
                        <a:prstGeom prst="rect">
                          <a:avLst/>
                        </a:prstGeom>
                        <a:solidFill>
                          <a:sysClr val="window" lastClr="FFFFFF"/>
                        </a:solidFill>
                        <a:ln w="6350">
                          <a:solidFill>
                            <a:prstClr val="black"/>
                          </a:solidFill>
                        </a:ln>
                      </wps:spPr>
                      <wps:txbx>
                        <w:txbxContent>
                          <w:p w14:paraId="43E1DEFF" w14:textId="77777777" w:rsidR="00FA6AB8" w:rsidRPr="00D761DC" w:rsidRDefault="00FA6AB8" w:rsidP="0096031E">
                            <w:pPr>
                              <w:pStyle w:val="ListParagraph"/>
                              <w:ind w:left="142"/>
                              <w:rPr>
                                <w:b/>
                                <w:sz w:val="18"/>
                                <w:szCs w:val="18"/>
                                <w:lang w:val="en-CA"/>
                              </w:rPr>
                            </w:pPr>
                            <w:r>
                              <w:rPr>
                                <w:b/>
                                <w:sz w:val="18"/>
                                <w:szCs w:val="18"/>
                                <w:lang w:val="en-CA"/>
                              </w:rPr>
                              <w:t>Market Knowledge</w:t>
                            </w:r>
                          </w:p>
                          <w:p w14:paraId="4B34AE88"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Pr>
                                <w:sz w:val="18"/>
                                <w:szCs w:val="18"/>
                                <w:lang w:val="en-CA"/>
                              </w:rPr>
                              <w:t>Learning</w:t>
                            </w:r>
                          </w:p>
                          <w:p w14:paraId="3F1885B3" w14:textId="77777777" w:rsidR="00FA6AB8" w:rsidRPr="00382F0B" w:rsidRDefault="00FA6AB8" w:rsidP="0096031E">
                            <w:pPr>
                              <w:ind w:left="142" w:hanging="207"/>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752F" id="Text Box 54" o:spid="_x0000_s1060" type="#_x0000_t202" style="position:absolute;margin-left:574.35pt;margin-top:10.5pt;width:105.85pt;height:3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" fillcolor="window" strokeweight=".5pt">
                <v:textbox>
                  <w:txbxContent>
                    <w:p w14:paraId="43E1DEFF" w14:textId="77777777" w:rsidR="00FA6AB8" w:rsidRPr="00D761DC" w:rsidRDefault="00FA6AB8" w:rsidP="0096031E">
                      <w:pPr>
                        <w:pStyle w:val="ListParagraph"/>
                        <w:ind w:left="142"/>
                        <w:rPr>
                          <w:b/>
                          <w:sz w:val="18"/>
                          <w:szCs w:val="18"/>
                          <w:lang w:val="en-CA"/>
                        </w:rPr>
                      </w:pPr>
                      <w:r>
                        <w:rPr>
                          <w:b/>
                          <w:sz w:val="18"/>
                          <w:szCs w:val="18"/>
                          <w:lang w:val="en-CA"/>
                        </w:rPr>
                        <w:t>Market Knowledge</w:t>
                      </w:r>
                    </w:p>
                    <w:p w14:paraId="4B34AE88"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Pr>
                          <w:sz w:val="18"/>
                          <w:szCs w:val="18"/>
                          <w:lang w:val="en-CA"/>
                        </w:rPr>
                        <w:t>Learning</w:t>
                      </w:r>
                    </w:p>
                    <w:p w14:paraId="3F1885B3" w14:textId="77777777" w:rsidR="00FA6AB8" w:rsidRPr="00382F0B" w:rsidRDefault="00FA6AB8" w:rsidP="0096031E">
                      <w:pPr>
                        <w:ind w:left="142" w:hanging="207"/>
                        <w:rPr>
                          <w:lang w:val="en-CA"/>
                        </w:rPr>
                      </w:pPr>
                    </w:p>
                  </w:txbxContent>
                </v:textbox>
              </v:shape>
            </w:pict>
          </mc:Fallback>
        </mc:AlternateContent>
      </w:r>
      <w:r w:rsidR="0096031E" w:rsidRPr="002560F6">
        <w:rPr>
          <w:rFonts w:ascii="Calibri" w:eastAsia="Calibri" w:hAnsi="Calibri" w:cs="Times New Roman"/>
          <w:noProof/>
          <w:sz w:val="20"/>
          <w:szCs w:val="20"/>
        </w:rPr>
        <mc:AlternateContent>
          <mc:Choice Requires="wps">
            <w:drawing>
              <wp:anchor distT="0" distB="0" distL="114300" distR="114300" simplePos="0" relativeHeight="251735040" behindDoc="0" locked="0" layoutInCell="1" allowOverlap="1" wp14:anchorId="5F54A7FD" wp14:editId="4DBD88D3">
                <wp:simplePos x="0" y="0"/>
                <wp:positionH relativeFrom="column">
                  <wp:posOffset>4195445</wp:posOffset>
                </wp:positionH>
                <wp:positionV relativeFrom="paragraph">
                  <wp:posOffset>85725</wp:posOffset>
                </wp:positionV>
                <wp:extent cx="405943" cy="0"/>
                <wp:effectExtent l="0" t="76200" r="13335" b="95250"/>
                <wp:wrapNone/>
                <wp:docPr id="56" name="Straight Arrow Connector 56"/>
                <wp:cNvGraphicFramePr/>
                <a:graphic xmlns:a="http://schemas.openxmlformats.org/drawingml/2006/main">
                  <a:graphicData uri="http://schemas.microsoft.com/office/word/2010/wordprocessingShape">
                    <wps:wsp>
                      <wps:cNvCnPr/>
                      <wps:spPr>
                        <a:xfrm>
                          <a:off x="0" y="0"/>
                          <a:ext cx="40594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4523CD1D" id="Straight Arrow Connector 56" o:spid="_x0000_s1026" type="#_x0000_t32" style="position:absolute;margin-left:330.35pt;margin-top:6.75pt;width:31.95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" strokecolor="windowText" strokeweight=".5pt">
                <v:stroke endarrow="block" joinstyle="miter"/>
              </v:shape>
            </w:pict>
          </mc:Fallback>
        </mc:AlternateContent>
      </w:r>
      <w:r w:rsidR="0096031E" w:rsidRPr="002560F6">
        <w:rPr>
          <w:rFonts w:ascii="Calibri" w:eastAsia="Calibri" w:hAnsi="Calibri" w:cs="Times New Roman"/>
          <w:noProof/>
          <w:sz w:val="20"/>
          <w:szCs w:val="20"/>
        </w:rPr>
        <mc:AlternateContent>
          <mc:Choice Requires="wps">
            <w:drawing>
              <wp:anchor distT="0" distB="0" distL="114300" distR="114300" simplePos="0" relativeHeight="251734016" behindDoc="0" locked="0" layoutInCell="1" allowOverlap="1" wp14:anchorId="7B36E06A" wp14:editId="034C3394">
                <wp:simplePos x="0" y="0"/>
                <wp:positionH relativeFrom="column">
                  <wp:posOffset>1787307</wp:posOffset>
                </wp:positionH>
                <wp:positionV relativeFrom="paragraph">
                  <wp:posOffset>68599</wp:posOffset>
                </wp:positionV>
                <wp:extent cx="369039" cy="0"/>
                <wp:effectExtent l="0" t="76200" r="12065" b="95250"/>
                <wp:wrapNone/>
                <wp:docPr id="57" name="Straight Arrow Connector 57"/>
                <wp:cNvGraphicFramePr/>
                <a:graphic xmlns:a="http://schemas.openxmlformats.org/drawingml/2006/main">
                  <a:graphicData uri="http://schemas.microsoft.com/office/word/2010/wordprocessingShape">
                    <wps:wsp>
                      <wps:cNvCnPr/>
                      <wps:spPr>
                        <a:xfrm>
                          <a:off x="0" y="0"/>
                          <a:ext cx="36903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4FB498" id="Straight Arrow Connector 57" o:spid="_x0000_s1026" type="#_x0000_t32" style="position:absolute;margin-left:140.75pt;margin-top:5.4pt;width:29.0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" strokecolor="windowText" strokeweight=".5pt">
                <v:stroke endarrow="block" joinstyle="miter"/>
              </v:shape>
            </w:pict>
          </mc:Fallback>
        </mc:AlternateContent>
      </w:r>
    </w:p>
    <w:p w14:paraId="7DD157F6" w14:textId="29A5D407" w:rsidR="0096031E" w:rsidRPr="002560F6" w:rsidRDefault="0096031E"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4"/>
          <w:szCs w:val="24"/>
        </w:rPr>
        <mc:AlternateContent>
          <mc:Choice Requires="wps">
            <w:drawing>
              <wp:anchor distT="0" distB="0" distL="114300" distR="114300" simplePos="0" relativeHeight="251731968" behindDoc="0" locked="0" layoutInCell="1" allowOverlap="1" wp14:anchorId="1D636BFD" wp14:editId="1DFB3A29">
                <wp:simplePos x="0" y="0"/>
                <wp:positionH relativeFrom="column">
                  <wp:posOffset>2279015</wp:posOffset>
                </wp:positionH>
                <wp:positionV relativeFrom="paragraph">
                  <wp:posOffset>103149</wp:posOffset>
                </wp:positionV>
                <wp:extent cx="1814830" cy="907576"/>
                <wp:effectExtent l="0" t="0" r="13970" b="26035"/>
                <wp:wrapNone/>
                <wp:docPr id="58" name="Text Box 58"/>
                <wp:cNvGraphicFramePr/>
                <a:graphic xmlns:a="http://schemas.openxmlformats.org/drawingml/2006/main">
                  <a:graphicData uri="http://schemas.microsoft.com/office/word/2010/wordprocessingShape">
                    <wps:wsp>
                      <wps:cNvSpPr txBox="1"/>
                      <wps:spPr>
                        <a:xfrm>
                          <a:off x="0" y="0"/>
                          <a:ext cx="1814830" cy="907576"/>
                        </a:xfrm>
                        <a:prstGeom prst="rect">
                          <a:avLst/>
                        </a:prstGeom>
                        <a:solidFill>
                          <a:sysClr val="window" lastClr="FFFFFF"/>
                        </a:solidFill>
                        <a:ln w="6350">
                          <a:solidFill>
                            <a:prstClr val="black"/>
                          </a:solidFill>
                        </a:ln>
                      </wps:spPr>
                      <wps:txbx>
                        <w:txbxContent>
                          <w:p w14:paraId="3DB8E67D" w14:textId="77777777" w:rsidR="00FA6AB8" w:rsidRPr="00D761DC" w:rsidRDefault="00FA6AB8" w:rsidP="0096031E">
                            <w:pPr>
                              <w:pStyle w:val="ListParagraph"/>
                              <w:ind w:left="142"/>
                              <w:rPr>
                                <w:b/>
                                <w:sz w:val="18"/>
                                <w:szCs w:val="18"/>
                                <w:lang w:val="en-CA"/>
                              </w:rPr>
                            </w:pPr>
                            <w:r w:rsidRPr="00D761DC">
                              <w:rPr>
                                <w:b/>
                                <w:sz w:val="18"/>
                                <w:szCs w:val="18"/>
                                <w:lang w:val="en-CA"/>
                              </w:rPr>
                              <w:t>Institutional Entrepreneurship</w:t>
                            </w:r>
                          </w:p>
                          <w:p w14:paraId="796F312F"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sidRPr="00D761DC">
                              <w:rPr>
                                <w:sz w:val="18"/>
                                <w:szCs w:val="18"/>
                                <w:lang w:val="en-CA"/>
                              </w:rPr>
                              <w:t>Social entrepreneurship</w:t>
                            </w:r>
                          </w:p>
                          <w:p w14:paraId="39BEC7DE"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sidRPr="00D761DC">
                              <w:rPr>
                                <w:sz w:val="18"/>
                                <w:szCs w:val="18"/>
                                <w:lang w:val="en-CA"/>
                              </w:rPr>
                              <w:t>Political Corporate Social Responsibility</w:t>
                            </w:r>
                          </w:p>
                          <w:p w14:paraId="670669C9"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sidRPr="00D761DC">
                              <w:rPr>
                                <w:sz w:val="18"/>
                                <w:szCs w:val="18"/>
                                <w:lang w:val="en-CA"/>
                              </w:rPr>
                              <w:t>Public Private Partnerships</w:t>
                            </w:r>
                          </w:p>
                          <w:p w14:paraId="7C153190" w14:textId="77777777" w:rsidR="00FA6AB8" w:rsidRPr="00382F0B" w:rsidRDefault="00FA6AB8" w:rsidP="0096031E">
                            <w:pPr>
                              <w:ind w:left="142" w:hanging="207"/>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6BFD" id="Text Box 58" o:spid="_x0000_s1061" type="#_x0000_t202" style="position:absolute;margin-left:179.45pt;margin-top:8.1pt;width:142.9pt;height:7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" fillcolor="window" strokeweight=".5pt">
                <v:textbox>
                  <w:txbxContent>
                    <w:p w14:paraId="3DB8E67D" w14:textId="77777777" w:rsidR="00FA6AB8" w:rsidRPr="00D761DC" w:rsidRDefault="00FA6AB8" w:rsidP="0096031E">
                      <w:pPr>
                        <w:pStyle w:val="ListParagraph"/>
                        <w:ind w:left="142"/>
                        <w:rPr>
                          <w:b/>
                          <w:sz w:val="18"/>
                          <w:szCs w:val="18"/>
                          <w:lang w:val="en-CA"/>
                        </w:rPr>
                      </w:pPr>
                      <w:r w:rsidRPr="00D761DC">
                        <w:rPr>
                          <w:b/>
                          <w:sz w:val="18"/>
                          <w:szCs w:val="18"/>
                          <w:lang w:val="en-CA"/>
                        </w:rPr>
                        <w:t>Institutional Entrepreneurship</w:t>
                      </w:r>
                    </w:p>
                    <w:p w14:paraId="796F312F"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sidRPr="00D761DC">
                        <w:rPr>
                          <w:sz w:val="18"/>
                          <w:szCs w:val="18"/>
                          <w:lang w:val="en-CA"/>
                        </w:rPr>
                        <w:t>Social entrepreneurship</w:t>
                      </w:r>
                    </w:p>
                    <w:p w14:paraId="39BEC7DE"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sidRPr="00D761DC">
                        <w:rPr>
                          <w:sz w:val="18"/>
                          <w:szCs w:val="18"/>
                          <w:lang w:val="en-CA"/>
                        </w:rPr>
                        <w:t>Political Corporate Social Responsibility</w:t>
                      </w:r>
                    </w:p>
                    <w:p w14:paraId="670669C9"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sidRPr="00D761DC">
                        <w:rPr>
                          <w:sz w:val="18"/>
                          <w:szCs w:val="18"/>
                          <w:lang w:val="en-CA"/>
                        </w:rPr>
                        <w:t>Public Private Partnerships</w:t>
                      </w:r>
                    </w:p>
                    <w:p w14:paraId="7C153190" w14:textId="77777777" w:rsidR="00FA6AB8" w:rsidRPr="00382F0B" w:rsidRDefault="00FA6AB8" w:rsidP="0096031E">
                      <w:pPr>
                        <w:ind w:left="142" w:hanging="207"/>
                        <w:rPr>
                          <w:lang w:val="en-CA"/>
                        </w:rPr>
                      </w:pPr>
                    </w:p>
                  </w:txbxContent>
                </v:textbox>
              </v:shape>
            </w:pict>
          </mc:Fallback>
        </mc:AlternateContent>
      </w:r>
    </w:p>
    <w:p w14:paraId="63286D1B" w14:textId="09127EDB" w:rsidR="0096031E" w:rsidRPr="002560F6" w:rsidRDefault="0096031E" w:rsidP="0096031E">
      <w:pPr>
        <w:spacing w:after="0" w:line="240" w:lineRule="auto"/>
        <w:rPr>
          <w:rFonts w:ascii="Calibri" w:eastAsia="Calibri" w:hAnsi="Calibri" w:cs="Times New Roman"/>
          <w:sz w:val="20"/>
          <w:szCs w:val="20"/>
        </w:rPr>
      </w:pPr>
    </w:p>
    <w:p w14:paraId="20EE7EA6" w14:textId="7ECC4929" w:rsidR="0096031E" w:rsidRPr="002560F6" w:rsidRDefault="00BB2F27"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0"/>
          <w:szCs w:val="20"/>
        </w:rPr>
        <mc:AlternateContent>
          <mc:Choice Requires="wps">
            <w:drawing>
              <wp:anchor distT="0" distB="0" distL="114300" distR="114300" simplePos="0" relativeHeight="251737088" behindDoc="0" locked="0" layoutInCell="1" allowOverlap="1" wp14:anchorId="1E086833" wp14:editId="2A0CD7A5">
                <wp:simplePos x="0" y="0"/>
                <wp:positionH relativeFrom="column">
                  <wp:posOffset>6206490</wp:posOffset>
                </wp:positionH>
                <wp:positionV relativeFrom="paragraph">
                  <wp:posOffset>58452</wp:posOffset>
                </wp:positionV>
                <wp:extent cx="0" cy="965835"/>
                <wp:effectExtent l="0" t="0" r="38100" b="24765"/>
                <wp:wrapNone/>
                <wp:docPr id="60" name="Straight Connector 60"/>
                <wp:cNvGraphicFramePr/>
                <a:graphic xmlns:a="http://schemas.openxmlformats.org/drawingml/2006/main">
                  <a:graphicData uri="http://schemas.microsoft.com/office/word/2010/wordprocessingShape">
                    <wps:wsp>
                      <wps:cNvCnPr/>
                      <wps:spPr>
                        <a:xfrm>
                          <a:off x="0" y="0"/>
                          <a:ext cx="0" cy="96583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9B16F15" id="Straight Connector 60"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7pt,4.6pt" to="488.7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" strokecolor="windowText" strokeweight=".5pt">
                <v:stroke joinstyle="miter"/>
              </v:line>
            </w:pict>
          </mc:Fallback>
        </mc:AlternateContent>
      </w:r>
    </w:p>
    <w:p w14:paraId="787D77F9" w14:textId="3C861479" w:rsidR="0096031E" w:rsidRPr="002560F6" w:rsidRDefault="00BB2F27"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4"/>
          <w:szCs w:val="24"/>
        </w:rPr>
        <mc:AlternateContent>
          <mc:Choice Requires="wps">
            <w:drawing>
              <wp:anchor distT="0" distB="0" distL="114300" distR="114300" simplePos="0" relativeHeight="251748352" behindDoc="0" locked="0" layoutInCell="1" allowOverlap="1" wp14:anchorId="699A0BA1" wp14:editId="33F9AF94">
                <wp:simplePos x="0" y="0"/>
                <wp:positionH relativeFrom="column">
                  <wp:posOffset>4250055</wp:posOffset>
                </wp:positionH>
                <wp:positionV relativeFrom="paragraph">
                  <wp:posOffset>21590</wp:posOffset>
                </wp:positionV>
                <wp:extent cx="1682750" cy="673100"/>
                <wp:effectExtent l="0" t="0" r="12700" b="12700"/>
                <wp:wrapNone/>
                <wp:docPr id="67" name="Text Box 67"/>
                <wp:cNvGraphicFramePr/>
                <a:graphic xmlns:a="http://schemas.openxmlformats.org/drawingml/2006/main">
                  <a:graphicData uri="http://schemas.microsoft.com/office/word/2010/wordprocessingShape">
                    <wps:wsp>
                      <wps:cNvSpPr txBox="1"/>
                      <wps:spPr>
                        <a:xfrm>
                          <a:off x="0" y="0"/>
                          <a:ext cx="1682750" cy="673100"/>
                        </a:xfrm>
                        <a:prstGeom prst="rect">
                          <a:avLst/>
                        </a:prstGeom>
                        <a:solidFill>
                          <a:sysClr val="window" lastClr="FFFFFF"/>
                        </a:solidFill>
                        <a:ln w="6350">
                          <a:solidFill>
                            <a:prstClr val="black"/>
                          </a:solidFill>
                        </a:ln>
                      </wps:spPr>
                      <wps:txbx>
                        <w:txbxContent>
                          <w:p w14:paraId="2B6A357F" w14:textId="3C649673" w:rsidR="00FA6AB8" w:rsidRPr="00D761DC" w:rsidRDefault="00FA6AB8" w:rsidP="00BB2F27">
                            <w:pPr>
                              <w:pStyle w:val="ListParagraph"/>
                              <w:ind w:left="142"/>
                              <w:rPr>
                                <w:b/>
                                <w:sz w:val="18"/>
                                <w:szCs w:val="18"/>
                                <w:lang w:val="en-CA"/>
                              </w:rPr>
                            </w:pPr>
                            <w:r>
                              <w:rPr>
                                <w:b/>
                                <w:sz w:val="18"/>
                                <w:szCs w:val="18"/>
                                <w:lang w:val="en-CA"/>
                              </w:rPr>
                              <w:t>Moderation</w:t>
                            </w:r>
                          </w:p>
                          <w:p w14:paraId="2493206E" w14:textId="0F4BFB16" w:rsidR="00FA6AB8" w:rsidRPr="00D761DC" w:rsidRDefault="00FA6AB8" w:rsidP="00BB2F27">
                            <w:pPr>
                              <w:pStyle w:val="ListParagraph"/>
                              <w:numPr>
                                <w:ilvl w:val="0"/>
                                <w:numId w:val="14"/>
                              </w:numPr>
                              <w:spacing w:after="0" w:line="240" w:lineRule="auto"/>
                              <w:ind w:left="142" w:hanging="207"/>
                              <w:rPr>
                                <w:sz w:val="18"/>
                                <w:szCs w:val="18"/>
                                <w:lang w:val="en-CA"/>
                              </w:rPr>
                            </w:pPr>
                            <w:r>
                              <w:rPr>
                                <w:sz w:val="18"/>
                                <w:szCs w:val="18"/>
                                <w:lang w:val="en-CA"/>
                              </w:rPr>
                              <w:t>Prior knowledge &amp; experience</w:t>
                            </w:r>
                          </w:p>
                          <w:p w14:paraId="1C4B9397" w14:textId="45C67B70" w:rsidR="00FA6AB8" w:rsidRPr="00BB2F27" w:rsidRDefault="00FA6AB8" w:rsidP="00BB2F27">
                            <w:pPr>
                              <w:pStyle w:val="ListParagraph"/>
                              <w:numPr>
                                <w:ilvl w:val="0"/>
                                <w:numId w:val="14"/>
                              </w:numPr>
                              <w:spacing w:after="0" w:line="240" w:lineRule="auto"/>
                              <w:ind w:left="142" w:hanging="207"/>
                              <w:rPr>
                                <w:sz w:val="18"/>
                                <w:szCs w:val="18"/>
                                <w:lang w:val="en-CA"/>
                              </w:rPr>
                            </w:pPr>
                            <w:r>
                              <w:rPr>
                                <w:sz w:val="18"/>
                                <w:szCs w:val="18"/>
                                <w:lang w:val="en-CA"/>
                              </w:rPr>
                              <w:t xml:space="preserve">Entry speed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A0BA1" id="Text Box 67" o:spid="_x0000_s1062" type="#_x0000_t202" style="position:absolute;margin-left:334.65pt;margin-top:1.7pt;width:132.5pt;height:5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" fillcolor="window" strokeweight=".5pt">
                <v:textbox>
                  <w:txbxContent>
                    <w:p w14:paraId="2B6A357F" w14:textId="3C649673" w:rsidR="00FA6AB8" w:rsidRPr="00D761DC" w:rsidRDefault="00FA6AB8" w:rsidP="00BB2F27">
                      <w:pPr>
                        <w:pStyle w:val="ListParagraph"/>
                        <w:ind w:left="142"/>
                        <w:rPr>
                          <w:b/>
                          <w:sz w:val="18"/>
                          <w:szCs w:val="18"/>
                          <w:lang w:val="en-CA"/>
                        </w:rPr>
                      </w:pPr>
                      <w:r>
                        <w:rPr>
                          <w:b/>
                          <w:sz w:val="18"/>
                          <w:szCs w:val="18"/>
                          <w:lang w:val="en-CA"/>
                        </w:rPr>
                        <w:t>Moderation</w:t>
                      </w:r>
                    </w:p>
                    <w:p w14:paraId="2493206E" w14:textId="0F4BFB16" w:rsidR="00FA6AB8" w:rsidRPr="00D761DC" w:rsidRDefault="00FA6AB8" w:rsidP="00BB2F27">
                      <w:pPr>
                        <w:pStyle w:val="ListParagraph"/>
                        <w:numPr>
                          <w:ilvl w:val="0"/>
                          <w:numId w:val="14"/>
                        </w:numPr>
                        <w:spacing w:after="0" w:line="240" w:lineRule="auto"/>
                        <w:ind w:left="142" w:hanging="207"/>
                        <w:rPr>
                          <w:sz w:val="18"/>
                          <w:szCs w:val="18"/>
                          <w:lang w:val="en-CA"/>
                        </w:rPr>
                      </w:pPr>
                      <w:r>
                        <w:rPr>
                          <w:sz w:val="18"/>
                          <w:szCs w:val="18"/>
                          <w:lang w:val="en-CA"/>
                        </w:rPr>
                        <w:t>Prior knowledge &amp; experience</w:t>
                      </w:r>
                    </w:p>
                    <w:p w14:paraId="1C4B9397" w14:textId="45C67B70" w:rsidR="00FA6AB8" w:rsidRPr="00BB2F27" w:rsidRDefault="00FA6AB8" w:rsidP="00BB2F27">
                      <w:pPr>
                        <w:pStyle w:val="ListParagraph"/>
                        <w:numPr>
                          <w:ilvl w:val="0"/>
                          <w:numId w:val="14"/>
                        </w:numPr>
                        <w:spacing w:after="0" w:line="240" w:lineRule="auto"/>
                        <w:ind w:left="142" w:hanging="207"/>
                        <w:rPr>
                          <w:sz w:val="18"/>
                          <w:szCs w:val="18"/>
                          <w:lang w:val="en-CA"/>
                        </w:rPr>
                      </w:pPr>
                      <w:r>
                        <w:rPr>
                          <w:sz w:val="18"/>
                          <w:szCs w:val="18"/>
                          <w:lang w:val="en-CA"/>
                        </w:rPr>
                        <w:t xml:space="preserve">Entry speed </w:t>
                      </w:r>
                    </w:p>
                  </w:txbxContent>
                </v:textbox>
              </v:shape>
            </w:pict>
          </mc:Fallback>
        </mc:AlternateContent>
      </w:r>
      <w:r w:rsidR="0096031E" w:rsidRPr="002560F6">
        <w:rPr>
          <w:rFonts w:ascii="Calibri" w:eastAsia="Calibri" w:hAnsi="Calibri" w:cs="Times New Roman"/>
          <w:noProof/>
          <w:sz w:val="20"/>
          <w:szCs w:val="20"/>
        </w:rPr>
        <mc:AlternateContent>
          <mc:Choice Requires="wps">
            <w:drawing>
              <wp:anchor distT="0" distB="0" distL="114300" distR="114300" simplePos="0" relativeHeight="251738112" behindDoc="0" locked="0" layoutInCell="1" allowOverlap="1" wp14:anchorId="52D9F117" wp14:editId="0A7B6459">
                <wp:simplePos x="0" y="0"/>
                <wp:positionH relativeFrom="column">
                  <wp:posOffset>784746</wp:posOffset>
                </wp:positionH>
                <wp:positionV relativeFrom="paragraph">
                  <wp:posOffset>22045</wp:posOffset>
                </wp:positionV>
                <wp:extent cx="0" cy="846161"/>
                <wp:effectExtent l="76200" t="38100" r="57150" b="11430"/>
                <wp:wrapNone/>
                <wp:docPr id="59" name="Straight Arrow Connector 59"/>
                <wp:cNvGraphicFramePr/>
                <a:graphic xmlns:a="http://schemas.openxmlformats.org/drawingml/2006/main">
                  <a:graphicData uri="http://schemas.microsoft.com/office/word/2010/wordprocessingShape">
                    <wps:wsp>
                      <wps:cNvCnPr/>
                      <wps:spPr>
                        <a:xfrm flipV="1">
                          <a:off x="0" y="0"/>
                          <a:ext cx="0" cy="8461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AB15EB" id="Straight Arrow Connector 59" o:spid="_x0000_s1026" type="#_x0000_t32" style="position:absolute;margin-left:61.8pt;margin-top:1.75pt;width:0;height:66.6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" strokecolor="windowText" strokeweight=".5pt">
                <v:stroke endarrow="block" joinstyle="miter"/>
              </v:shape>
            </w:pict>
          </mc:Fallback>
        </mc:AlternateContent>
      </w:r>
    </w:p>
    <w:p w14:paraId="00708B37" w14:textId="3B3C4FB3" w:rsidR="0096031E" w:rsidRPr="002560F6" w:rsidRDefault="0096031E"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4"/>
          <w:szCs w:val="24"/>
        </w:rPr>
        <mc:AlternateContent>
          <mc:Choice Requires="wps">
            <w:drawing>
              <wp:anchor distT="0" distB="0" distL="114300" distR="114300" simplePos="0" relativeHeight="251741184" behindDoc="0" locked="0" layoutInCell="1" allowOverlap="1" wp14:anchorId="5C60644E" wp14:editId="78F4DEEC">
                <wp:simplePos x="0" y="0"/>
                <wp:positionH relativeFrom="column">
                  <wp:posOffset>7294245</wp:posOffset>
                </wp:positionH>
                <wp:positionV relativeFrom="paragraph">
                  <wp:posOffset>9875</wp:posOffset>
                </wp:positionV>
                <wp:extent cx="1439838" cy="743642"/>
                <wp:effectExtent l="0" t="0" r="27305" b="18415"/>
                <wp:wrapNone/>
                <wp:docPr id="61" name="Text Box 61"/>
                <wp:cNvGraphicFramePr/>
                <a:graphic xmlns:a="http://schemas.openxmlformats.org/drawingml/2006/main">
                  <a:graphicData uri="http://schemas.microsoft.com/office/word/2010/wordprocessingShape">
                    <wps:wsp>
                      <wps:cNvSpPr txBox="1"/>
                      <wps:spPr>
                        <a:xfrm>
                          <a:off x="0" y="0"/>
                          <a:ext cx="1439838" cy="743642"/>
                        </a:xfrm>
                        <a:prstGeom prst="rect">
                          <a:avLst/>
                        </a:prstGeom>
                        <a:solidFill>
                          <a:sysClr val="window" lastClr="FFFFFF"/>
                        </a:solidFill>
                        <a:ln w="6350">
                          <a:solidFill>
                            <a:prstClr val="black"/>
                          </a:solidFill>
                        </a:ln>
                      </wps:spPr>
                      <wps:txbx>
                        <w:txbxContent>
                          <w:p w14:paraId="36EF33EE" w14:textId="77777777" w:rsidR="00FA6AB8" w:rsidRPr="00D761DC" w:rsidRDefault="00FA6AB8" w:rsidP="0096031E">
                            <w:pPr>
                              <w:pStyle w:val="ListParagraph"/>
                              <w:ind w:left="142"/>
                              <w:rPr>
                                <w:b/>
                                <w:sz w:val="18"/>
                                <w:szCs w:val="18"/>
                                <w:lang w:val="en-CA"/>
                              </w:rPr>
                            </w:pPr>
                            <w:r>
                              <w:rPr>
                                <w:b/>
                                <w:sz w:val="18"/>
                                <w:szCs w:val="18"/>
                                <w:lang w:val="en-CA"/>
                              </w:rPr>
                              <w:t>Network Development</w:t>
                            </w:r>
                          </w:p>
                          <w:p w14:paraId="11A7F619" w14:textId="77777777" w:rsidR="00FA6AB8" w:rsidRDefault="00FA6AB8" w:rsidP="0096031E">
                            <w:pPr>
                              <w:pStyle w:val="ListParagraph"/>
                              <w:numPr>
                                <w:ilvl w:val="0"/>
                                <w:numId w:val="14"/>
                              </w:numPr>
                              <w:spacing w:after="0" w:line="240" w:lineRule="auto"/>
                              <w:ind w:left="142" w:hanging="207"/>
                              <w:rPr>
                                <w:sz w:val="18"/>
                                <w:szCs w:val="18"/>
                                <w:lang w:val="en-CA"/>
                              </w:rPr>
                            </w:pPr>
                            <w:r>
                              <w:rPr>
                                <w:sz w:val="18"/>
                                <w:szCs w:val="18"/>
                                <w:lang w:val="en-CA"/>
                              </w:rPr>
                              <w:t>Partnerships</w:t>
                            </w:r>
                          </w:p>
                          <w:p w14:paraId="7398DF3E" w14:textId="77777777" w:rsidR="00FA6AB8" w:rsidRDefault="00FA6AB8" w:rsidP="0096031E">
                            <w:pPr>
                              <w:pStyle w:val="ListParagraph"/>
                              <w:numPr>
                                <w:ilvl w:val="0"/>
                                <w:numId w:val="14"/>
                              </w:numPr>
                              <w:spacing w:after="0" w:line="240" w:lineRule="auto"/>
                              <w:ind w:left="142" w:hanging="207"/>
                              <w:rPr>
                                <w:sz w:val="18"/>
                                <w:szCs w:val="18"/>
                                <w:lang w:val="en-CA"/>
                              </w:rPr>
                            </w:pPr>
                            <w:r>
                              <w:rPr>
                                <w:sz w:val="18"/>
                                <w:szCs w:val="18"/>
                                <w:lang w:val="en-CA"/>
                              </w:rPr>
                              <w:t>Benefits of “Insidership”</w:t>
                            </w:r>
                          </w:p>
                          <w:p w14:paraId="4AB93646"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Pr>
                                <w:sz w:val="18"/>
                                <w:szCs w:val="18"/>
                                <w:lang w:val="en-CA"/>
                              </w:rPr>
                              <w:t>Legitimacy</w:t>
                            </w:r>
                          </w:p>
                          <w:p w14:paraId="3E63F2DF" w14:textId="77777777" w:rsidR="00FA6AB8" w:rsidRPr="00382F0B" w:rsidRDefault="00FA6AB8" w:rsidP="0096031E">
                            <w:pPr>
                              <w:ind w:left="142" w:hanging="207"/>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644E" id="Text Box 61" o:spid="_x0000_s1063" type="#_x0000_t202" style="position:absolute;margin-left:574.35pt;margin-top:.8pt;width:113.35pt;height:5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" fillcolor="window" strokeweight=".5pt">
                <v:textbox>
                  <w:txbxContent>
                    <w:p w14:paraId="36EF33EE" w14:textId="77777777" w:rsidR="00FA6AB8" w:rsidRPr="00D761DC" w:rsidRDefault="00FA6AB8" w:rsidP="0096031E">
                      <w:pPr>
                        <w:pStyle w:val="ListParagraph"/>
                        <w:ind w:left="142"/>
                        <w:rPr>
                          <w:b/>
                          <w:sz w:val="18"/>
                          <w:szCs w:val="18"/>
                          <w:lang w:val="en-CA"/>
                        </w:rPr>
                      </w:pPr>
                      <w:r>
                        <w:rPr>
                          <w:b/>
                          <w:sz w:val="18"/>
                          <w:szCs w:val="18"/>
                          <w:lang w:val="en-CA"/>
                        </w:rPr>
                        <w:t>Network Development</w:t>
                      </w:r>
                    </w:p>
                    <w:p w14:paraId="11A7F619" w14:textId="77777777" w:rsidR="00FA6AB8" w:rsidRDefault="00FA6AB8" w:rsidP="0096031E">
                      <w:pPr>
                        <w:pStyle w:val="ListParagraph"/>
                        <w:numPr>
                          <w:ilvl w:val="0"/>
                          <w:numId w:val="14"/>
                        </w:numPr>
                        <w:spacing w:after="0" w:line="240" w:lineRule="auto"/>
                        <w:ind w:left="142" w:hanging="207"/>
                        <w:rPr>
                          <w:sz w:val="18"/>
                          <w:szCs w:val="18"/>
                          <w:lang w:val="en-CA"/>
                        </w:rPr>
                      </w:pPr>
                      <w:r>
                        <w:rPr>
                          <w:sz w:val="18"/>
                          <w:szCs w:val="18"/>
                          <w:lang w:val="en-CA"/>
                        </w:rPr>
                        <w:t>Partnerships</w:t>
                      </w:r>
                    </w:p>
                    <w:p w14:paraId="7398DF3E" w14:textId="77777777" w:rsidR="00FA6AB8" w:rsidRDefault="00FA6AB8" w:rsidP="0096031E">
                      <w:pPr>
                        <w:pStyle w:val="ListParagraph"/>
                        <w:numPr>
                          <w:ilvl w:val="0"/>
                          <w:numId w:val="14"/>
                        </w:numPr>
                        <w:spacing w:after="0" w:line="240" w:lineRule="auto"/>
                        <w:ind w:left="142" w:hanging="207"/>
                        <w:rPr>
                          <w:sz w:val="18"/>
                          <w:szCs w:val="18"/>
                          <w:lang w:val="en-CA"/>
                        </w:rPr>
                      </w:pPr>
                      <w:r>
                        <w:rPr>
                          <w:sz w:val="18"/>
                          <w:szCs w:val="18"/>
                          <w:lang w:val="en-CA"/>
                        </w:rPr>
                        <w:t>Benefits of “Insidership”</w:t>
                      </w:r>
                    </w:p>
                    <w:p w14:paraId="4AB93646" w14:textId="77777777" w:rsidR="00FA6AB8" w:rsidRPr="00D761DC" w:rsidRDefault="00FA6AB8" w:rsidP="0096031E">
                      <w:pPr>
                        <w:pStyle w:val="ListParagraph"/>
                        <w:numPr>
                          <w:ilvl w:val="0"/>
                          <w:numId w:val="14"/>
                        </w:numPr>
                        <w:spacing w:after="0" w:line="240" w:lineRule="auto"/>
                        <w:ind w:left="142" w:hanging="207"/>
                        <w:rPr>
                          <w:sz w:val="18"/>
                          <w:szCs w:val="18"/>
                          <w:lang w:val="en-CA"/>
                        </w:rPr>
                      </w:pPr>
                      <w:r>
                        <w:rPr>
                          <w:sz w:val="18"/>
                          <w:szCs w:val="18"/>
                          <w:lang w:val="en-CA"/>
                        </w:rPr>
                        <w:t>Legitimacy</w:t>
                      </w:r>
                    </w:p>
                    <w:p w14:paraId="3E63F2DF" w14:textId="77777777" w:rsidR="00FA6AB8" w:rsidRPr="00382F0B" w:rsidRDefault="00FA6AB8" w:rsidP="0096031E">
                      <w:pPr>
                        <w:ind w:left="142" w:hanging="207"/>
                        <w:rPr>
                          <w:lang w:val="en-CA"/>
                        </w:rPr>
                      </w:pPr>
                    </w:p>
                  </w:txbxContent>
                </v:textbox>
              </v:shape>
            </w:pict>
          </mc:Fallback>
        </mc:AlternateContent>
      </w:r>
    </w:p>
    <w:p w14:paraId="789964EA" w14:textId="77777777" w:rsidR="0096031E" w:rsidRPr="002560F6" w:rsidRDefault="0096031E" w:rsidP="0096031E">
      <w:pPr>
        <w:spacing w:after="0" w:line="240" w:lineRule="auto"/>
        <w:rPr>
          <w:rFonts w:ascii="Calibri" w:eastAsia="Calibri" w:hAnsi="Calibri" w:cs="Times New Roman"/>
          <w:sz w:val="20"/>
          <w:szCs w:val="20"/>
        </w:rPr>
      </w:pPr>
    </w:p>
    <w:p w14:paraId="2FC15E18" w14:textId="77777777" w:rsidR="0096031E" w:rsidRPr="002560F6" w:rsidRDefault="0096031E" w:rsidP="0096031E">
      <w:pPr>
        <w:spacing w:after="0" w:line="240" w:lineRule="auto"/>
        <w:rPr>
          <w:rFonts w:ascii="Calibri" w:eastAsia="Calibri" w:hAnsi="Calibri" w:cs="Times New Roman"/>
          <w:sz w:val="20"/>
          <w:szCs w:val="20"/>
        </w:rPr>
      </w:pPr>
    </w:p>
    <w:p w14:paraId="2843921E" w14:textId="77777777" w:rsidR="0096031E" w:rsidRPr="002560F6" w:rsidRDefault="0096031E" w:rsidP="0096031E">
      <w:pPr>
        <w:spacing w:after="0" w:line="240" w:lineRule="auto"/>
        <w:rPr>
          <w:rFonts w:ascii="Calibri" w:eastAsia="Calibri" w:hAnsi="Calibri" w:cs="Times New Roman"/>
          <w:sz w:val="20"/>
          <w:szCs w:val="20"/>
        </w:rPr>
      </w:pPr>
    </w:p>
    <w:p w14:paraId="434942BE" w14:textId="77777777" w:rsidR="0096031E" w:rsidRPr="002560F6" w:rsidRDefault="0096031E" w:rsidP="0096031E">
      <w:pPr>
        <w:spacing w:after="0" w:line="240" w:lineRule="auto"/>
        <w:rPr>
          <w:rFonts w:ascii="Calibri" w:eastAsia="Calibri" w:hAnsi="Calibri" w:cs="Times New Roman"/>
          <w:sz w:val="20"/>
          <w:szCs w:val="20"/>
        </w:rPr>
      </w:pPr>
      <w:r w:rsidRPr="002560F6">
        <w:rPr>
          <w:rFonts w:ascii="Calibri" w:eastAsia="Calibri" w:hAnsi="Calibri" w:cs="Times New Roman"/>
          <w:noProof/>
          <w:sz w:val="20"/>
          <w:szCs w:val="20"/>
        </w:rPr>
        <mc:AlternateContent>
          <mc:Choice Requires="wps">
            <w:drawing>
              <wp:anchor distT="0" distB="0" distL="114300" distR="114300" simplePos="0" relativeHeight="251736064" behindDoc="0" locked="0" layoutInCell="1" allowOverlap="1" wp14:anchorId="6518F4B9" wp14:editId="3FC81D98">
                <wp:simplePos x="0" y="0"/>
                <wp:positionH relativeFrom="column">
                  <wp:posOffset>779780</wp:posOffset>
                </wp:positionH>
                <wp:positionV relativeFrom="paragraph">
                  <wp:posOffset>97155</wp:posOffset>
                </wp:positionV>
                <wp:extent cx="5427033"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42703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795D41" id="Straight Connector 35"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pt,7.65pt" to="488.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" strokecolor="windowText" strokeweight=".5pt">
                <v:stroke joinstyle="miter"/>
              </v:line>
            </w:pict>
          </mc:Fallback>
        </mc:AlternateContent>
      </w:r>
    </w:p>
    <w:p w14:paraId="6C92558D" w14:textId="77777777" w:rsidR="0096031E" w:rsidRPr="002560F6" w:rsidRDefault="0096031E" w:rsidP="0096031E">
      <w:pPr>
        <w:autoSpaceDE w:val="0"/>
        <w:autoSpaceDN w:val="0"/>
        <w:adjustRightInd w:val="0"/>
        <w:spacing w:after="0" w:line="240" w:lineRule="auto"/>
        <w:rPr>
          <w:rFonts w:ascii="Times New Roman" w:eastAsia="Calibri" w:hAnsi="Times New Roman" w:cs="Times New Roman"/>
          <w:b/>
          <w:sz w:val="24"/>
          <w:szCs w:val="24"/>
          <w:lang w:val="en-US"/>
        </w:rPr>
      </w:pPr>
    </w:p>
    <w:p w14:paraId="44E8FCF5" w14:textId="77777777" w:rsidR="0096031E" w:rsidRPr="002560F6" w:rsidRDefault="0096031E" w:rsidP="0096031E">
      <w:pPr>
        <w:autoSpaceDE w:val="0"/>
        <w:autoSpaceDN w:val="0"/>
        <w:adjustRightInd w:val="0"/>
        <w:spacing w:after="0" w:line="240" w:lineRule="auto"/>
        <w:rPr>
          <w:rFonts w:ascii="Times New Roman" w:eastAsia="Calibri" w:hAnsi="Times New Roman" w:cs="Times New Roman"/>
          <w:b/>
          <w:sz w:val="24"/>
          <w:szCs w:val="24"/>
          <w:lang w:val="en-US"/>
        </w:rPr>
      </w:pPr>
    </w:p>
    <w:p w14:paraId="393D0ADC" w14:textId="77777777" w:rsidR="0096031E" w:rsidRPr="002560F6" w:rsidRDefault="0096031E" w:rsidP="0096031E">
      <w:pPr>
        <w:autoSpaceDE w:val="0"/>
        <w:autoSpaceDN w:val="0"/>
        <w:adjustRightInd w:val="0"/>
        <w:spacing w:after="0" w:line="240" w:lineRule="auto"/>
        <w:rPr>
          <w:rFonts w:ascii="Times New Roman" w:eastAsia="Calibri" w:hAnsi="Times New Roman" w:cs="Times New Roman"/>
          <w:b/>
          <w:sz w:val="24"/>
          <w:szCs w:val="24"/>
          <w:lang w:val="en-US"/>
        </w:rPr>
      </w:pPr>
    </w:p>
    <w:p w14:paraId="75D67B2D" w14:textId="77777777" w:rsidR="0096031E" w:rsidRPr="002560F6" w:rsidRDefault="0096031E" w:rsidP="0096031E">
      <w:pPr>
        <w:autoSpaceDE w:val="0"/>
        <w:autoSpaceDN w:val="0"/>
        <w:adjustRightInd w:val="0"/>
        <w:spacing w:after="0" w:line="240" w:lineRule="auto"/>
        <w:rPr>
          <w:rFonts w:ascii="Times New Roman" w:eastAsia="Calibri" w:hAnsi="Times New Roman" w:cs="Times New Roman"/>
          <w:b/>
          <w:sz w:val="24"/>
          <w:szCs w:val="24"/>
          <w:lang w:val="en-US"/>
        </w:rPr>
      </w:pPr>
    </w:p>
    <w:p w14:paraId="404064B5" w14:textId="75F76C81" w:rsidR="0096031E" w:rsidRPr="002560F6" w:rsidRDefault="0096031E" w:rsidP="0096031E">
      <w:pPr>
        <w:autoSpaceDE w:val="0"/>
        <w:autoSpaceDN w:val="0"/>
        <w:adjustRightInd w:val="0"/>
        <w:spacing w:after="0" w:line="240" w:lineRule="auto"/>
        <w:jc w:val="center"/>
        <w:rPr>
          <w:rFonts w:ascii="Times New Roman" w:eastAsia="Calibri" w:hAnsi="Times New Roman" w:cs="Times New Roman"/>
          <w:b/>
          <w:sz w:val="24"/>
          <w:szCs w:val="24"/>
          <w:lang w:val="en-CA"/>
        </w:rPr>
      </w:pPr>
      <w:r w:rsidRPr="002560F6">
        <w:rPr>
          <w:rFonts w:ascii="Times New Roman" w:eastAsia="Calibri" w:hAnsi="Times New Roman" w:cs="Times New Roman"/>
          <w:b/>
          <w:sz w:val="24"/>
          <w:szCs w:val="24"/>
          <w:lang w:val="en-US"/>
        </w:rPr>
        <w:t xml:space="preserve">Figure 2. Framework for </w:t>
      </w:r>
      <w:r w:rsidR="00F47523" w:rsidRPr="002560F6">
        <w:rPr>
          <w:rFonts w:ascii="Times New Roman" w:eastAsia="Calibri" w:hAnsi="Times New Roman" w:cs="Times New Roman"/>
          <w:b/>
          <w:sz w:val="24"/>
          <w:szCs w:val="24"/>
          <w:lang w:val="en-US"/>
        </w:rPr>
        <w:t xml:space="preserve">Future Research: </w:t>
      </w:r>
      <w:r w:rsidRPr="002560F6">
        <w:rPr>
          <w:rFonts w:ascii="Times New Roman" w:eastAsia="Calibri" w:hAnsi="Times New Roman" w:cs="Times New Roman"/>
          <w:b/>
          <w:sz w:val="24"/>
          <w:szCs w:val="24"/>
          <w:lang w:val="en-US"/>
        </w:rPr>
        <w:t>Exploring Institutional Voids as Opportunities</w:t>
      </w:r>
    </w:p>
    <w:p w14:paraId="01645B3C" w14:textId="77777777" w:rsidR="0096031E" w:rsidRPr="002560F6" w:rsidRDefault="0096031E" w:rsidP="0096031E">
      <w:pPr>
        <w:spacing w:after="0" w:line="240" w:lineRule="auto"/>
        <w:rPr>
          <w:rFonts w:ascii="Calibri" w:eastAsia="Calibri" w:hAnsi="Calibri" w:cs="Times New Roman"/>
          <w:sz w:val="20"/>
          <w:szCs w:val="20"/>
        </w:rPr>
      </w:pPr>
    </w:p>
    <w:p w14:paraId="4E282777" w14:textId="77777777" w:rsidR="0096031E" w:rsidRPr="002560F6" w:rsidRDefault="0096031E" w:rsidP="00CE4680">
      <w:pPr>
        <w:autoSpaceDE w:val="0"/>
        <w:autoSpaceDN w:val="0"/>
        <w:adjustRightInd w:val="0"/>
        <w:spacing w:after="0"/>
        <w:jc w:val="center"/>
        <w:rPr>
          <w:rFonts w:ascii="Times New Roman" w:hAnsi="Times New Roman" w:cs="Times New Roman"/>
          <w:b/>
          <w:sz w:val="24"/>
          <w:szCs w:val="24"/>
          <w:lang w:val="en-US"/>
        </w:rPr>
      </w:pPr>
    </w:p>
    <w:p w14:paraId="7514349A" w14:textId="77777777" w:rsidR="006C4EAA" w:rsidRPr="002560F6" w:rsidRDefault="006C4EAA" w:rsidP="00CE4680">
      <w:pPr>
        <w:autoSpaceDE w:val="0"/>
        <w:autoSpaceDN w:val="0"/>
        <w:adjustRightInd w:val="0"/>
        <w:spacing w:after="0"/>
        <w:jc w:val="center"/>
        <w:rPr>
          <w:rFonts w:ascii="Times New Roman" w:hAnsi="Times New Roman" w:cs="Times New Roman"/>
          <w:b/>
          <w:sz w:val="24"/>
          <w:szCs w:val="24"/>
          <w:lang w:val="en-US"/>
        </w:rPr>
      </w:pPr>
    </w:p>
    <w:p w14:paraId="757ABAB8" w14:textId="77777777" w:rsidR="006C4EAA" w:rsidRPr="002560F6" w:rsidRDefault="006C4EAA" w:rsidP="00CE4680">
      <w:pPr>
        <w:autoSpaceDE w:val="0"/>
        <w:autoSpaceDN w:val="0"/>
        <w:adjustRightInd w:val="0"/>
        <w:spacing w:after="0"/>
        <w:jc w:val="center"/>
        <w:rPr>
          <w:rFonts w:ascii="Times New Roman" w:hAnsi="Times New Roman" w:cs="Times New Roman"/>
          <w:b/>
          <w:sz w:val="24"/>
          <w:szCs w:val="24"/>
          <w:lang w:val="en-US"/>
        </w:rPr>
      </w:pPr>
    </w:p>
    <w:p w14:paraId="1AFEC9B2" w14:textId="77777777" w:rsidR="006C4EAA" w:rsidRPr="002560F6" w:rsidRDefault="006C4EAA" w:rsidP="00CE4680">
      <w:pPr>
        <w:autoSpaceDE w:val="0"/>
        <w:autoSpaceDN w:val="0"/>
        <w:adjustRightInd w:val="0"/>
        <w:spacing w:after="0"/>
        <w:jc w:val="center"/>
        <w:rPr>
          <w:rFonts w:ascii="Times New Roman" w:hAnsi="Times New Roman" w:cs="Times New Roman"/>
          <w:b/>
          <w:sz w:val="24"/>
          <w:szCs w:val="24"/>
          <w:lang w:val="en-US"/>
        </w:rPr>
      </w:pPr>
    </w:p>
    <w:p w14:paraId="1635FD70" w14:textId="77777777" w:rsidR="006C4EAA" w:rsidRPr="002560F6" w:rsidRDefault="006C4EAA" w:rsidP="00CE4680">
      <w:pPr>
        <w:autoSpaceDE w:val="0"/>
        <w:autoSpaceDN w:val="0"/>
        <w:adjustRightInd w:val="0"/>
        <w:spacing w:after="0"/>
        <w:jc w:val="center"/>
        <w:rPr>
          <w:rFonts w:ascii="Times New Roman" w:hAnsi="Times New Roman" w:cs="Times New Roman"/>
          <w:b/>
          <w:sz w:val="24"/>
          <w:szCs w:val="24"/>
          <w:lang w:val="en-US"/>
        </w:rPr>
      </w:pPr>
    </w:p>
    <w:p w14:paraId="665A9709" w14:textId="77777777" w:rsidR="006C4EAA" w:rsidRPr="002560F6" w:rsidRDefault="006C4EAA" w:rsidP="00CE4680">
      <w:pPr>
        <w:autoSpaceDE w:val="0"/>
        <w:autoSpaceDN w:val="0"/>
        <w:adjustRightInd w:val="0"/>
        <w:spacing w:after="0"/>
        <w:jc w:val="center"/>
        <w:rPr>
          <w:rFonts w:ascii="Times New Roman" w:hAnsi="Times New Roman" w:cs="Times New Roman"/>
          <w:b/>
          <w:sz w:val="24"/>
          <w:szCs w:val="24"/>
          <w:lang w:val="en-US"/>
        </w:rPr>
      </w:pPr>
    </w:p>
    <w:p w14:paraId="7801794F" w14:textId="77777777" w:rsidR="006C4EAA" w:rsidRPr="002560F6" w:rsidRDefault="006C4EAA" w:rsidP="00CE4680">
      <w:pPr>
        <w:autoSpaceDE w:val="0"/>
        <w:autoSpaceDN w:val="0"/>
        <w:adjustRightInd w:val="0"/>
        <w:spacing w:after="0"/>
        <w:jc w:val="center"/>
        <w:rPr>
          <w:rFonts w:ascii="Times New Roman" w:hAnsi="Times New Roman" w:cs="Times New Roman"/>
          <w:b/>
          <w:sz w:val="24"/>
          <w:szCs w:val="24"/>
          <w:lang w:val="en-US"/>
        </w:rPr>
      </w:pPr>
    </w:p>
    <w:p w14:paraId="35ECB754" w14:textId="77777777" w:rsidR="006C4EAA" w:rsidRPr="002560F6" w:rsidRDefault="006C4EAA" w:rsidP="00CE4680">
      <w:pPr>
        <w:autoSpaceDE w:val="0"/>
        <w:autoSpaceDN w:val="0"/>
        <w:adjustRightInd w:val="0"/>
        <w:spacing w:after="0"/>
        <w:jc w:val="center"/>
        <w:rPr>
          <w:rFonts w:ascii="Times New Roman" w:hAnsi="Times New Roman" w:cs="Times New Roman"/>
          <w:b/>
          <w:sz w:val="24"/>
          <w:szCs w:val="24"/>
          <w:lang w:val="en-US"/>
        </w:rPr>
      </w:pPr>
    </w:p>
    <w:p w14:paraId="5BF1DF1C" w14:textId="77777777" w:rsidR="006C4EAA" w:rsidRPr="002560F6" w:rsidRDefault="006C4EAA" w:rsidP="00CE4680">
      <w:pPr>
        <w:autoSpaceDE w:val="0"/>
        <w:autoSpaceDN w:val="0"/>
        <w:adjustRightInd w:val="0"/>
        <w:spacing w:after="0"/>
        <w:jc w:val="center"/>
        <w:rPr>
          <w:rFonts w:ascii="Times New Roman" w:hAnsi="Times New Roman" w:cs="Times New Roman"/>
          <w:b/>
          <w:sz w:val="24"/>
          <w:szCs w:val="24"/>
          <w:lang w:val="en-US"/>
        </w:rPr>
      </w:pPr>
    </w:p>
    <w:p w14:paraId="1E1B5A89" w14:textId="77777777" w:rsidR="006C4EAA" w:rsidRPr="002560F6" w:rsidRDefault="006C4EAA" w:rsidP="00CE4680">
      <w:pPr>
        <w:autoSpaceDE w:val="0"/>
        <w:autoSpaceDN w:val="0"/>
        <w:adjustRightInd w:val="0"/>
        <w:spacing w:after="0"/>
        <w:jc w:val="center"/>
        <w:rPr>
          <w:rFonts w:ascii="Times New Roman" w:hAnsi="Times New Roman" w:cs="Times New Roman"/>
          <w:b/>
          <w:sz w:val="24"/>
          <w:szCs w:val="24"/>
          <w:lang w:val="en-US"/>
        </w:rPr>
      </w:pPr>
    </w:p>
    <w:p w14:paraId="220F8D14" w14:textId="77777777" w:rsidR="006C4EAA" w:rsidRPr="002560F6" w:rsidRDefault="006C4EAA" w:rsidP="006C4EAA">
      <w:pPr>
        <w:autoSpaceDE w:val="0"/>
        <w:autoSpaceDN w:val="0"/>
        <w:adjustRightInd w:val="0"/>
        <w:spacing w:after="0"/>
        <w:rPr>
          <w:rFonts w:ascii="Times New Roman" w:hAnsi="Times New Roman" w:cs="Times New Roman"/>
          <w:b/>
          <w:lang w:val="en-US"/>
        </w:rPr>
      </w:pPr>
      <w:r w:rsidRPr="002560F6">
        <w:rPr>
          <w:rFonts w:ascii="Times New Roman" w:hAnsi="Times New Roman" w:cs="Times New Roman"/>
          <w:b/>
          <w:lang w:val="en-US"/>
        </w:rPr>
        <w:t>Table 3. Theoretical Frameworks</w:t>
      </w:r>
    </w:p>
    <w:p w14:paraId="30724B61" w14:textId="77777777" w:rsidR="006C4EAA" w:rsidRPr="002560F6" w:rsidRDefault="006C4EAA" w:rsidP="006C4EAA">
      <w:pPr>
        <w:autoSpaceDE w:val="0"/>
        <w:autoSpaceDN w:val="0"/>
        <w:adjustRightInd w:val="0"/>
        <w:spacing w:after="0"/>
        <w:rPr>
          <w:rFonts w:ascii="Times New Roman" w:hAnsi="Times New Roman" w:cs="Times New Roman"/>
          <w:b/>
          <w:sz w:val="24"/>
          <w:szCs w:val="24"/>
          <w:lang w:val="en-US"/>
        </w:rPr>
      </w:pPr>
    </w:p>
    <w:tbl>
      <w:tblPr>
        <w:tblStyle w:val="TableGrid"/>
        <w:tblW w:w="13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792"/>
        <w:gridCol w:w="2259"/>
        <w:gridCol w:w="2434"/>
        <w:gridCol w:w="2102"/>
        <w:gridCol w:w="1984"/>
      </w:tblGrid>
      <w:tr w:rsidR="002560F6" w:rsidRPr="002560F6" w14:paraId="5BD7474C" w14:textId="77777777" w:rsidTr="009D0CB1">
        <w:trPr>
          <w:trHeight w:val="287"/>
        </w:trPr>
        <w:tc>
          <w:tcPr>
            <w:tcW w:w="2174" w:type="dxa"/>
            <w:tcBorders>
              <w:top w:val="single" w:sz="4" w:space="0" w:color="auto"/>
              <w:bottom w:val="single" w:sz="4" w:space="0" w:color="auto"/>
            </w:tcBorders>
            <w:noWrap/>
            <w:hideMark/>
          </w:tcPr>
          <w:p w14:paraId="58B2F666" w14:textId="77777777" w:rsidR="006C4EAA" w:rsidRPr="002560F6" w:rsidRDefault="006C4EAA" w:rsidP="009D0CB1">
            <w:pPr>
              <w:rPr>
                <w:rFonts w:ascii="Times New Roman" w:eastAsia="Times New Roman" w:hAnsi="Times New Roman" w:cs="Times New Roman"/>
                <w:b/>
                <w:bCs/>
                <w:sz w:val="18"/>
                <w:szCs w:val="18"/>
                <w:lang w:eastAsia="en-GB"/>
              </w:rPr>
            </w:pPr>
            <w:r w:rsidRPr="002560F6">
              <w:rPr>
                <w:rFonts w:ascii="Times New Roman" w:eastAsia="Times New Roman" w:hAnsi="Times New Roman" w:cs="Times New Roman"/>
                <w:b/>
                <w:bCs/>
                <w:sz w:val="18"/>
                <w:szCs w:val="18"/>
                <w:lang w:eastAsia="en-GB"/>
              </w:rPr>
              <w:t> </w:t>
            </w:r>
          </w:p>
        </w:tc>
        <w:tc>
          <w:tcPr>
            <w:tcW w:w="2792" w:type="dxa"/>
            <w:tcBorders>
              <w:top w:val="single" w:sz="4" w:space="0" w:color="auto"/>
              <w:bottom w:val="single" w:sz="4" w:space="0" w:color="auto"/>
            </w:tcBorders>
            <w:noWrap/>
            <w:hideMark/>
          </w:tcPr>
          <w:p w14:paraId="64A38A2F" w14:textId="77777777" w:rsidR="006C4EAA" w:rsidRPr="002560F6" w:rsidRDefault="006C4EAA" w:rsidP="009D0CB1">
            <w:pPr>
              <w:jc w:val="center"/>
              <w:rPr>
                <w:rFonts w:ascii="Times New Roman" w:eastAsia="Times New Roman" w:hAnsi="Times New Roman" w:cs="Times New Roman"/>
                <w:b/>
                <w:bCs/>
                <w:sz w:val="18"/>
                <w:szCs w:val="18"/>
                <w:lang w:eastAsia="en-GB"/>
              </w:rPr>
            </w:pPr>
            <w:r w:rsidRPr="002560F6">
              <w:rPr>
                <w:rFonts w:ascii="Times New Roman" w:eastAsia="Times New Roman" w:hAnsi="Times New Roman" w:cs="Times New Roman"/>
                <w:b/>
                <w:bCs/>
                <w:sz w:val="18"/>
                <w:szCs w:val="18"/>
                <w:lang w:eastAsia="en-GB"/>
              </w:rPr>
              <w:t>Institutional Theory</w:t>
            </w:r>
          </w:p>
        </w:tc>
        <w:tc>
          <w:tcPr>
            <w:tcW w:w="2259" w:type="dxa"/>
            <w:tcBorders>
              <w:top w:val="single" w:sz="4" w:space="0" w:color="auto"/>
              <w:bottom w:val="single" w:sz="4" w:space="0" w:color="auto"/>
            </w:tcBorders>
            <w:noWrap/>
            <w:hideMark/>
          </w:tcPr>
          <w:p w14:paraId="70F912D3" w14:textId="77777777" w:rsidR="006C4EAA" w:rsidRPr="002560F6" w:rsidRDefault="006C4EAA" w:rsidP="009D0CB1">
            <w:pPr>
              <w:jc w:val="center"/>
              <w:rPr>
                <w:rFonts w:ascii="Times New Roman" w:eastAsia="Times New Roman" w:hAnsi="Times New Roman" w:cs="Times New Roman"/>
                <w:b/>
                <w:bCs/>
                <w:sz w:val="18"/>
                <w:szCs w:val="18"/>
                <w:lang w:eastAsia="en-GB"/>
              </w:rPr>
            </w:pPr>
            <w:r w:rsidRPr="002560F6">
              <w:rPr>
                <w:rFonts w:ascii="Times New Roman" w:eastAsia="Times New Roman" w:hAnsi="Times New Roman" w:cs="Times New Roman"/>
                <w:b/>
                <w:bCs/>
                <w:sz w:val="18"/>
                <w:szCs w:val="18"/>
                <w:lang w:eastAsia="en-GB"/>
              </w:rPr>
              <w:t xml:space="preserve">Transaction Cost Theory </w:t>
            </w:r>
          </w:p>
        </w:tc>
        <w:tc>
          <w:tcPr>
            <w:tcW w:w="2434" w:type="dxa"/>
            <w:tcBorders>
              <w:top w:val="single" w:sz="4" w:space="0" w:color="auto"/>
              <w:bottom w:val="single" w:sz="4" w:space="0" w:color="auto"/>
            </w:tcBorders>
            <w:noWrap/>
            <w:hideMark/>
          </w:tcPr>
          <w:p w14:paraId="1E541C1F" w14:textId="77777777" w:rsidR="006C4EAA" w:rsidRPr="002560F6" w:rsidRDefault="006C4EAA" w:rsidP="009D0CB1">
            <w:pPr>
              <w:jc w:val="center"/>
              <w:rPr>
                <w:rFonts w:ascii="Times New Roman" w:eastAsia="Times New Roman" w:hAnsi="Times New Roman" w:cs="Times New Roman"/>
                <w:b/>
                <w:bCs/>
                <w:sz w:val="18"/>
                <w:szCs w:val="18"/>
                <w:lang w:eastAsia="en-GB"/>
              </w:rPr>
            </w:pPr>
            <w:r w:rsidRPr="002560F6">
              <w:rPr>
                <w:rFonts w:ascii="Times New Roman" w:eastAsia="Times New Roman" w:hAnsi="Times New Roman" w:cs="Times New Roman"/>
                <w:b/>
                <w:bCs/>
                <w:sz w:val="18"/>
                <w:szCs w:val="18"/>
                <w:lang w:eastAsia="en-GB"/>
              </w:rPr>
              <w:t>OLI Theory</w:t>
            </w:r>
          </w:p>
        </w:tc>
        <w:tc>
          <w:tcPr>
            <w:tcW w:w="2102" w:type="dxa"/>
            <w:tcBorders>
              <w:top w:val="single" w:sz="4" w:space="0" w:color="auto"/>
              <w:bottom w:val="single" w:sz="4" w:space="0" w:color="auto"/>
            </w:tcBorders>
          </w:tcPr>
          <w:p w14:paraId="1BC7814B" w14:textId="77777777" w:rsidR="006C4EAA" w:rsidRPr="002560F6" w:rsidRDefault="006C4EAA" w:rsidP="009D0CB1">
            <w:pPr>
              <w:jc w:val="center"/>
              <w:rPr>
                <w:rFonts w:ascii="Times New Roman" w:eastAsia="Times New Roman" w:hAnsi="Times New Roman" w:cs="Times New Roman"/>
                <w:b/>
                <w:bCs/>
                <w:sz w:val="18"/>
                <w:szCs w:val="18"/>
                <w:lang w:eastAsia="en-GB"/>
              </w:rPr>
            </w:pPr>
            <w:r w:rsidRPr="002560F6">
              <w:rPr>
                <w:rFonts w:ascii="Times New Roman" w:eastAsia="Times New Roman" w:hAnsi="Times New Roman" w:cs="Times New Roman"/>
                <w:b/>
                <w:bCs/>
                <w:sz w:val="18"/>
                <w:szCs w:val="18"/>
                <w:lang w:eastAsia="en-GB"/>
              </w:rPr>
              <w:t>Resource-Base View</w:t>
            </w:r>
          </w:p>
        </w:tc>
        <w:tc>
          <w:tcPr>
            <w:tcW w:w="1984" w:type="dxa"/>
            <w:tcBorders>
              <w:top w:val="single" w:sz="4" w:space="0" w:color="auto"/>
              <w:bottom w:val="single" w:sz="4" w:space="0" w:color="auto"/>
            </w:tcBorders>
          </w:tcPr>
          <w:p w14:paraId="4FB7DE48" w14:textId="77777777" w:rsidR="006C4EAA" w:rsidRPr="002560F6" w:rsidRDefault="006C4EAA" w:rsidP="009D0CB1">
            <w:pPr>
              <w:jc w:val="center"/>
              <w:rPr>
                <w:rFonts w:ascii="Times New Roman" w:eastAsia="Times New Roman" w:hAnsi="Times New Roman" w:cs="Times New Roman"/>
                <w:b/>
                <w:bCs/>
                <w:sz w:val="18"/>
                <w:szCs w:val="18"/>
                <w:lang w:eastAsia="en-GB"/>
              </w:rPr>
            </w:pPr>
            <w:r w:rsidRPr="002560F6">
              <w:rPr>
                <w:rFonts w:ascii="Times New Roman" w:eastAsia="Times New Roman" w:hAnsi="Times New Roman" w:cs="Times New Roman"/>
                <w:b/>
                <w:bCs/>
                <w:sz w:val="18"/>
                <w:szCs w:val="18"/>
                <w:lang w:eastAsia="en-GB"/>
              </w:rPr>
              <w:t>Agency Theory</w:t>
            </w:r>
          </w:p>
        </w:tc>
      </w:tr>
      <w:tr w:rsidR="002560F6" w:rsidRPr="002560F6" w14:paraId="3B22D1DF" w14:textId="77777777" w:rsidTr="009D0CB1">
        <w:trPr>
          <w:trHeight w:val="1171"/>
        </w:trPr>
        <w:tc>
          <w:tcPr>
            <w:tcW w:w="2174" w:type="dxa"/>
            <w:tcBorders>
              <w:top w:val="single" w:sz="4" w:space="0" w:color="auto"/>
            </w:tcBorders>
            <w:noWrap/>
            <w:hideMark/>
          </w:tcPr>
          <w:p w14:paraId="6CD711F6"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Core Assumptions</w:t>
            </w:r>
          </w:p>
        </w:tc>
        <w:tc>
          <w:tcPr>
            <w:tcW w:w="2792" w:type="dxa"/>
            <w:tcBorders>
              <w:top w:val="single" w:sz="4" w:space="0" w:color="auto"/>
            </w:tcBorders>
            <w:hideMark/>
          </w:tcPr>
          <w:p w14:paraId="11D90507"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The formal and informal institutional frameworks influence MNE resource commitments in emerging countries</w:t>
            </w:r>
          </w:p>
        </w:tc>
        <w:tc>
          <w:tcPr>
            <w:tcW w:w="2259" w:type="dxa"/>
            <w:tcBorders>
              <w:top w:val="single" w:sz="4" w:space="0" w:color="auto"/>
            </w:tcBorders>
            <w:hideMark/>
          </w:tcPr>
          <w:p w14:paraId="4DA29E5B"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 xml:space="preserve">The cost of operating in host countries influences MNE resource commitments </w:t>
            </w:r>
          </w:p>
        </w:tc>
        <w:tc>
          <w:tcPr>
            <w:tcW w:w="2434" w:type="dxa"/>
            <w:tcBorders>
              <w:top w:val="single" w:sz="4" w:space="0" w:color="auto"/>
            </w:tcBorders>
            <w:hideMark/>
          </w:tcPr>
          <w:p w14:paraId="72A1E777"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Resource commitment depends on host country attractiveness, MNE proprietary competence and MNE need for integration</w:t>
            </w:r>
          </w:p>
          <w:p w14:paraId="4839BB56"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 xml:space="preserve"> </w:t>
            </w:r>
          </w:p>
        </w:tc>
        <w:tc>
          <w:tcPr>
            <w:tcW w:w="2102" w:type="dxa"/>
            <w:tcBorders>
              <w:top w:val="single" w:sz="4" w:space="0" w:color="auto"/>
            </w:tcBorders>
          </w:tcPr>
          <w:p w14:paraId="69D4BCDD"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Resource commitment is impacted by MNE resources</w:t>
            </w:r>
          </w:p>
        </w:tc>
        <w:tc>
          <w:tcPr>
            <w:tcW w:w="1984" w:type="dxa"/>
            <w:tcBorders>
              <w:top w:val="single" w:sz="4" w:space="0" w:color="auto"/>
            </w:tcBorders>
          </w:tcPr>
          <w:p w14:paraId="215E5655"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Resource commitment decisions are affected by MNE internal governance</w:t>
            </w:r>
          </w:p>
        </w:tc>
      </w:tr>
      <w:tr w:rsidR="002560F6" w:rsidRPr="002560F6" w14:paraId="0FB51875" w14:textId="77777777" w:rsidTr="009D0CB1">
        <w:trPr>
          <w:trHeight w:val="629"/>
        </w:trPr>
        <w:tc>
          <w:tcPr>
            <w:tcW w:w="2174" w:type="dxa"/>
            <w:noWrap/>
            <w:hideMark/>
          </w:tcPr>
          <w:p w14:paraId="41DA2D6E" w14:textId="77777777" w:rsidR="006C4EAA" w:rsidRPr="002560F6" w:rsidRDefault="006C4EAA" w:rsidP="009D0CB1">
            <w:pPr>
              <w:rPr>
                <w:rFonts w:ascii="Times New Roman" w:eastAsia="Times New Roman" w:hAnsi="Times New Roman" w:cs="Times New Roman"/>
                <w:sz w:val="18"/>
                <w:szCs w:val="18"/>
                <w:lang w:eastAsia="en-GB"/>
              </w:rPr>
            </w:pPr>
            <w:proofErr w:type="gramStart"/>
            <w:r w:rsidRPr="002560F6">
              <w:rPr>
                <w:rFonts w:ascii="Times New Roman" w:eastAsia="Times New Roman" w:hAnsi="Times New Roman" w:cs="Times New Roman"/>
                <w:sz w:val="18"/>
                <w:szCs w:val="18"/>
                <w:lang w:eastAsia="en-GB"/>
              </w:rPr>
              <w:t>Main Focus</w:t>
            </w:r>
            <w:proofErr w:type="gramEnd"/>
          </w:p>
        </w:tc>
        <w:tc>
          <w:tcPr>
            <w:tcW w:w="2792" w:type="dxa"/>
            <w:hideMark/>
          </w:tcPr>
          <w:p w14:paraId="6A0DB17F"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Response to institutional rules, norms and uncertainty</w:t>
            </w:r>
          </w:p>
        </w:tc>
        <w:tc>
          <w:tcPr>
            <w:tcW w:w="2259" w:type="dxa"/>
            <w:hideMark/>
          </w:tcPr>
          <w:p w14:paraId="2A5F3B7E"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Evaluation of operational efficiency</w:t>
            </w:r>
          </w:p>
        </w:tc>
        <w:tc>
          <w:tcPr>
            <w:tcW w:w="2434" w:type="dxa"/>
            <w:hideMark/>
          </w:tcPr>
          <w:p w14:paraId="227A08E6"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Exploiting and controlling internal capabilities in attractive markets</w:t>
            </w:r>
          </w:p>
          <w:p w14:paraId="3EB414E7" w14:textId="77777777" w:rsidR="006C4EAA" w:rsidRPr="002560F6" w:rsidRDefault="006C4EAA" w:rsidP="009D0CB1">
            <w:pPr>
              <w:rPr>
                <w:rFonts w:ascii="Times New Roman" w:eastAsia="Times New Roman" w:hAnsi="Times New Roman" w:cs="Times New Roman"/>
                <w:sz w:val="18"/>
                <w:szCs w:val="18"/>
                <w:lang w:eastAsia="en-GB"/>
              </w:rPr>
            </w:pPr>
          </w:p>
          <w:p w14:paraId="1D92C859" w14:textId="77777777" w:rsidR="006C4EAA" w:rsidRPr="002560F6" w:rsidRDefault="006C4EAA" w:rsidP="009D0CB1">
            <w:pPr>
              <w:rPr>
                <w:rFonts w:ascii="Times New Roman" w:eastAsia="Times New Roman" w:hAnsi="Times New Roman" w:cs="Times New Roman"/>
                <w:sz w:val="18"/>
                <w:szCs w:val="18"/>
                <w:lang w:eastAsia="en-GB"/>
              </w:rPr>
            </w:pPr>
          </w:p>
        </w:tc>
        <w:tc>
          <w:tcPr>
            <w:tcW w:w="2102" w:type="dxa"/>
          </w:tcPr>
          <w:p w14:paraId="231CBD6C"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 xml:space="preserve">Using resources to overcome institutional voids </w:t>
            </w:r>
          </w:p>
        </w:tc>
        <w:tc>
          <w:tcPr>
            <w:tcW w:w="1984" w:type="dxa"/>
          </w:tcPr>
          <w:p w14:paraId="209BAFD4"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Corporate governance and response to weak institutions</w:t>
            </w:r>
          </w:p>
        </w:tc>
      </w:tr>
      <w:tr w:rsidR="002560F6" w:rsidRPr="002560F6" w14:paraId="3ECAEF72" w14:textId="77777777" w:rsidTr="009D0CB1">
        <w:trPr>
          <w:trHeight w:val="479"/>
        </w:trPr>
        <w:tc>
          <w:tcPr>
            <w:tcW w:w="2174" w:type="dxa"/>
            <w:noWrap/>
            <w:hideMark/>
          </w:tcPr>
          <w:p w14:paraId="3177FC13"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Rationale</w:t>
            </w:r>
          </w:p>
        </w:tc>
        <w:tc>
          <w:tcPr>
            <w:tcW w:w="2792" w:type="dxa"/>
            <w:hideMark/>
          </w:tcPr>
          <w:p w14:paraId="630E27E3"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Exposure mitigation and operational legitimization</w:t>
            </w:r>
          </w:p>
        </w:tc>
        <w:tc>
          <w:tcPr>
            <w:tcW w:w="2259" w:type="dxa"/>
            <w:hideMark/>
          </w:tcPr>
          <w:p w14:paraId="311D1824"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Risk reduction</w:t>
            </w:r>
          </w:p>
        </w:tc>
        <w:tc>
          <w:tcPr>
            <w:tcW w:w="2434" w:type="dxa"/>
            <w:hideMark/>
          </w:tcPr>
          <w:p w14:paraId="4433ED67"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Return maximization and market failure aversion</w:t>
            </w:r>
          </w:p>
          <w:p w14:paraId="17275778" w14:textId="77777777" w:rsidR="006C4EAA" w:rsidRPr="002560F6" w:rsidRDefault="006C4EAA" w:rsidP="009D0CB1">
            <w:pPr>
              <w:rPr>
                <w:rFonts w:ascii="Times New Roman" w:eastAsia="Times New Roman" w:hAnsi="Times New Roman" w:cs="Times New Roman"/>
                <w:sz w:val="18"/>
                <w:szCs w:val="18"/>
                <w:lang w:eastAsia="en-GB"/>
              </w:rPr>
            </w:pPr>
          </w:p>
        </w:tc>
        <w:tc>
          <w:tcPr>
            <w:tcW w:w="2102" w:type="dxa"/>
          </w:tcPr>
          <w:p w14:paraId="5B536245" w14:textId="436C00FA" w:rsidR="006C4EAA" w:rsidRPr="002560F6" w:rsidRDefault="00CB621D"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Exploiting</w:t>
            </w:r>
            <w:r w:rsidR="006C4EAA" w:rsidRPr="002560F6">
              <w:rPr>
                <w:rFonts w:ascii="Times New Roman" w:eastAsia="Times New Roman" w:hAnsi="Times New Roman" w:cs="Times New Roman"/>
                <w:sz w:val="18"/>
                <w:szCs w:val="18"/>
                <w:lang w:eastAsia="en-GB"/>
              </w:rPr>
              <w:t xml:space="preserve"> and filling voids</w:t>
            </w:r>
          </w:p>
        </w:tc>
        <w:tc>
          <w:tcPr>
            <w:tcW w:w="1984" w:type="dxa"/>
          </w:tcPr>
          <w:p w14:paraId="28EDDC71"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Shareholder interests and resource commitment decisions</w:t>
            </w:r>
          </w:p>
          <w:p w14:paraId="482E99B1" w14:textId="77777777" w:rsidR="006C4EAA" w:rsidRPr="002560F6" w:rsidRDefault="006C4EAA" w:rsidP="009D0CB1">
            <w:pPr>
              <w:rPr>
                <w:rFonts w:ascii="Times New Roman" w:eastAsia="Times New Roman" w:hAnsi="Times New Roman" w:cs="Times New Roman"/>
                <w:sz w:val="18"/>
                <w:szCs w:val="18"/>
                <w:lang w:eastAsia="en-GB"/>
              </w:rPr>
            </w:pPr>
          </w:p>
        </w:tc>
      </w:tr>
      <w:tr w:rsidR="002560F6" w:rsidRPr="002560F6" w14:paraId="1B10B320" w14:textId="77777777" w:rsidTr="009D0CB1">
        <w:trPr>
          <w:trHeight w:val="1171"/>
        </w:trPr>
        <w:tc>
          <w:tcPr>
            <w:tcW w:w="2174" w:type="dxa"/>
            <w:noWrap/>
            <w:hideMark/>
          </w:tcPr>
          <w:p w14:paraId="0A50C195"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Key Propositions</w:t>
            </w:r>
          </w:p>
        </w:tc>
        <w:tc>
          <w:tcPr>
            <w:tcW w:w="2792" w:type="dxa"/>
            <w:hideMark/>
          </w:tcPr>
          <w:p w14:paraId="571F2A73"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Institutional voids have a negative impact on the level of MNE resource commitment in host countries</w:t>
            </w:r>
          </w:p>
        </w:tc>
        <w:tc>
          <w:tcPr>
            <w:tcW w:w="2259" w:type="dxa"/>
            <w:hideMark/>
          </w:tcPr>
          <w:p w14:paraId="61AC55E4"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Institutional voids and the lack of market-supporting structures cause MNEs to either increase or decrease their resource commitments in host countries</w:t>
            </w:r>
          </w:p>
          <w:p w14:paraId="2B67FD0C" w14:textId="77777777" w:rsidR="006C4EAA" w:rsidRPr="002560F6" w:rsidRDefault="006C4EAA" w:rsidP="009D0CB1">
            <w:pPr>
              <w:rPr>
                <w:rFonts w:ascii="Times New Roman" w:eastAsia="Times New Roman" w:hAnsi="Times New Roman" w:cs="Times New Roman"/>
                <w:sz w:val="18"/>
                <w:szCs w:val="18"/>
                <w:lang w:eastAsia="en-GB"/>
              </w:rPr>
            </w:pPr>
          </w:p>
          <w:p w14:paraId="4F637A71" w14:textId="77777777" w:rsidR="006C4EAA" w:rsidRPr="002560F6" w:rsidRDefault="006C4EAA" w:rsidP="009D0CB1">
            <w:pPr>
              <w:rPr>
                <w:rFonts w:ascii="Times New Roman" w:eastAsia="Times New Roman" w:hAnsi="Times New Roman" w:cs="Times New Roman"/>
                <w:sz w:val="18"/>
                <w:szCs w:val="18"/>
                <w:lang w:eastAsia="en-GB"/>
              </w:rPr>
            </w:pPr>
          </w:p>
        </w:tc>
        <w:tc>
          <w:tcPr>
            <w:tcW w:w="2434" w:type="dxa"/>
            <w:hideMark/>
          </w:tcPr>
          <w:p w14:paraId="365D2D06"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Weak property rights in host countries motivate MNEs to commit more resources to safeguard their proprietary assets</w:t>
            </w:r>
          </w:p>
        </w:tc>
        <w:tc>
          <w:tcPr>
            <w:tcW w:w="2102" w:type="dxa"/>
          </w:tcPr>
          <w:p w14:paraId="2F950F34"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 xml:space="preserve">MNEs that have relevant resources and capabilities are more likely to invest more in voided environments </w:t>
            </w:r>
          </w:p>
        </w:tc>
        <w:tc>
          <w:tcPr>
            <w:tcW w:w="1984" w:type="dxa"/>
          </w:tcPr>
          <w:p w14:paraId="0475176F"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 xml:space="preserve">Ownership concentration and ownership type negatively impact resource commitment   </w:t>
            </w:r>
          </w:p>
        </w:tc>
      </w:tr>
      <w:tr w:rsidR="002560F6" w:rsidRPr="002560F6" w14:paraId="0B46C1B6" w14:textId="77777777" w:rsidTr="009D0CB1">
        <w:trPr>
          <w:trHeight w:val="1241"/>
        </w:trPr>
        <w:tc>
          <w:tcPr>
            <w:tcW w:w="2174" w:type="dxa"/>
            <w:tcBorders>
              <w:bottom w:val="single" w:sz="4" w:space="0" w:color="auto"/>
            </w:tcBorders>
            <w:noWrap/>
            <w:hideMark/>
          </w:tcPr>
          <w:p w14:paraId="6AB49622"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Mediating Mechanisms</w:t>
            </w:r>
          </w:p>
        </w:tc>
        <w:tc>
          <w:tcPr>
            <w:tcW w:w="2792" w:type="dxa"/>
            <w:tcBorders>
              <w:bottom w:val="single" w:sz="4" w:space="0" w:color="auto"/>
            </w:tcBorders>
            <w:hideMark/>
          </w:tcPr>
          <w:p w14:paraId="2CF08971"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Lack of market knowledge; exposure to discrimination, expropriation and liabilities of foreignness; lack of influence on host country government; lack of legitimacy</w:t>
            </w:r>
          </w:p>
        </w:tc>
        <w:tc>
          <w:tcPr>
            <w:tcW w:w="2259" w:type="dxa"/>
            <w:tcBorders>
              <w:bottom w:val="single" w:sz="4" w:space="0" w:color="auto"/>
            </w:tcBorders>
            <w:hideMark/>
          </w:tcPr>
          <w:p w14:paraId="22D58DE4"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 xml:space="preserve">Low transparency; high uncertainty; weak enforcement; information asymmetry </w:t>
            </w:r>
          </w:p>
        </w:tc>
        <w:tc>
          <w:tcPr>
            <w:tcW w:w="2434" w:type="dxa"/>
            <w:tcBorders>
              <w:bottom w:val="single" w:sz="4" w:space="0" w:color="auto"/>
            </w:tcBorders>
            <w:hideMark/>
          </w:tcPr>
          <w:p w14:paraId="75B1357F"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Weak contract enforcement regime; low protection of property rights</w:t>
            </w:r>
          </w:p>
        </w:tc>
        <w:tc>
          <w:tcPr>
            <w:tcW w:w="2102" w:type="dxa"/>
            <w:tcBorders>
              <w:bottom w:val="single" w:sz="4" w:space="0" w:color="auto"/>
            </w:tcBorders>
          </w:tcPr>
          <w:p w14:paraId="2A5E48E4"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Capabilities, social capital, experience, knowledge</w:t>
            </w:r>
          </w:p>
        </w:tc>
        <w:tc>
          <w:tcPr>
            <w:tcW w:w="1984" w:type="dxa"/>
            <w:tcBorders>
              <w:bottom w:val="single" w:sz="4" w:space="0" w:color="auto"/>
            </w:tcBorders>
          </w:tcPr>
          <w:p w14:paraId="7E1F2120" w14:textId="77777777" w:rsidR="006C4EAA" w:rsidRPr="002560F6" w:rsidRDefault="006C4EAA" w:rsidP="009D0CB1">
            <w:pPr>
              <w:rPr>
                <w:rFonts w:ascii="Times New Roman" w:eastAsia="Times New Roman" w:hAnsi="Times New Roman" w:cs="Times New Roman"/>
                <w:sz w:val="18"/>
                <w:szCs w:val="18"/>
                <w:lang w:eastAsia="en-GB"/>
              </w:rPr>
            </w:pPr>
            <w:r w:rsidRPr="002560F6">
              <w:rPr>
                <w:rFonts w:ascii="Times New Roman" w:eastAsia="Times New Roman" w:hAnsi="Times New Roman" w:cs="Times New Roman"/>
                <w:sz w:val="18"/>
                <w:szCs w:val="18"/>
                <w:lang w:eastAsia="en-GB"/>
              </w:rPr>
              <w:t>Risk aversion; majority shareholder power and preferences</w:t>
            </w:r>
          </w:p>
        </w:tc>
      </w:tr>
    </w:tbl>
    <w:p w14:paraId="7C75CCB7" w14:textId="49A3EAC4" w:rsidR="006C4EAA" w:rsidRPr="002560F6" w:rsidRDefault="006C4EAA" w:rsidP="006C4EAA">
      <w:pPr>
        <w:autoSpaceDE w:val="0"/>
        <w:autoSpaceDN w:val="0"/>
        <w:adjustRightInd w:val="0"/>
        <w:spacing w:after="0"/>
        <w:rPr>
          <w:rFonts w:ascii="Times New Roman" w:hAnsi="Times New Roman" w:cs="Times New Roman"/>
          <w:b/>
          <w:sz w:val="24"/>
          <w:szCs w:val="24"/>
          <w:lang w:val="en-US"/>
        </w:rPr>
        <w:sectPr w:rsidR="006C4EAA" w:rsidRPr="002560F6" w:rsidSect="001E2A8B">
          <w:pgSz w:w="16838" w:h="11906" w:orient="landscape"/>
          <w:pgMar w:top="1134" w:right="1247" w:bottom="1077" w:left="1247" w:header="720" w:footer="720" w:gutter="0"/>
          <w:cols w:space="720"/>
          <w:docGrid w:linePitch="360"/>
        </w:sectPr>
      </w:pPr>
      <w:r w:rsidRPr="002560F6">
        <w:rPr>
          <w:rFonts w:ascii="Times New Roman" w:hAnsi="Times New Roman" w:cs="Times New Roman"/>
          <w:b/>
          <w:sz w:val="24"/>
          <w:szCs w:val="24"/>
          <w:lang w:val="en-US"/>
        </w:rPr>
        <w:t xml:space="preserve"> </w:t>
      </w:r>
    </w:p>
    <w:p w14:paraId="4E3B841D" w14:textId="77777777" w:rsidR="00337027" w:rsidRPr="002560F6" w:rsidRDefault="00337027" w:rsidP="00D6079D">
      <w:pPr>
        <w:autoSpaceDE w:val="0"/>
        <w:autoSpaceDN w:val="0"/>
        <w:adjustRightInd w:val="0"/>
        <w:spacing w:after="0"/>
        <w:rPr>
          <w:rFonts w:ascii="Times New Roman" w:hAnsi="Times New Roman" w:cs="Times New Roman"/>
          <w:b/>
          <w:sz w:val="20"/>
          <w:szCs w:val="20"/>
          <w:lang w:val="en-US"/>
        </w:rPr>
      </w:pPr>
    </w:p>
    <w:p w14:paraId="5C481B49" w14:textId="77777777" w:rsidR="00337027" w:rsidRPr="002560F6" w:rsidRDefault="00337027" w:rsidP="00D6079D">
      <w:pPr>
        <w:autoSpaceDE w:val="0"/>
        <w:autoSpaceDN w:val="0"/>
        <w:adjustRightInd w:val="0"/>
        <w:spacing w:after="0"/>
        <w:rPr>
          <w:rFonts w:ascii="Times New Roman" w:hAnsi="Times New Roman" w:cs="Times New Roman"/>
          <w:b/>
          <w:lang w:val="en-US"/>
        </w:rPr>
      </w:pPr>
    </w:p>
    <w:p w14:paraId="554B95B0" w14:textId="2178F535" w:rsidR="00CE515B" w:rsidRPr="002560F6" w:rsidRDefault="00CE515B" w:rsidP="00CE515B">
      <w:pPr>
        <w:autoSpaceDE w:val="0"/>
        <w:autoSpaceDN w:val="0"/>
        <w:adjustRightInd w:val="0"/>
        <w:spacing w:after="0"/>
        <w:rPr>
          <w:rFonts w:ascii="Times New Roman" w:hAnsi="Times New Roman" w:cs="Times New Roman"/>
          <w:b/>
          <w:vertAlign w:val="superscript"/>
          <w:lang w:val="en-US"/>
        </w:rPr>
      </w:pPr>
      <w:r w:rsidRPr="002560F6">
        <w:rPr>
          <w:rFonts w:ascii="Times New Roman" w:hAnsi="Times New Roman" w:cs="Times New Roman"/>
          <w:b/>
          <w:lang w:val="en-US"/>
        </w:rPr>
        <w:t xml:space="preserve">Table 1. </w:t>
      </w:r>
      <w:r w:rsidR="00AB239C" w:rsidRPr="002560F6">
        <w:rPr>
          <w:rFonts w:ascii="Times New Roman" w:hAnsi="Times New Roman" w:cs="Times New Roman"/>
          <w:b/>
          <w:lang w:val="en-US"/>
        </w:rPr>
        <w:t>List of top fifteen</w:t>
      </w:r>
      <w:r w:rsidRPr="002560F6">
        <w:rPr>
          <w:rFonts w:ascii="Times New Roman" w:hAnsi="Times New Roman" w:cs="Times New Roman"/>
          <w:b/>
          <w:lang w:val="en-US"/>
        </w:rPr>
        <w:t xml:space="preserve"> Journals in the </w:t>
      </w:r>
      <w:proofErr w:type="spellStart"/>
      <w:r w:rsidRPr="002560F6">
        <w:rPr>
          <w:rFonts w:ascii="Times New Roman" w:hAnsi="Times New Roman" w:cs="Times New Roman"/>
          <w:b/>
          <w:lang w:val="en-US"/>
        </w:rPr>
        <w:t>Review</w:t>
      </w:r>
      <w:r w:rsidR="00AB239C" w:rsidRPr="002560F6">
        <w:rPr>
          <w:rFonts w:ascii="Times New Roman" w:hAnsi="Times New Roman" w:cs="Times New Roman"/>
          <w:b/>
          <w:vertAlign w:val="superscript"/>
          <w:lang w:val="en-US"/>
        </w:rPr>
        <w:t>a</w:t>
      </w:r>
      <w:proofErr w:type="spellEnd"/>
    </w:p>
    <w:tbl>
      <w:tblPr>
        <w:tblStyle w:val="TableGrid"/>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025"/>
      </w:tblGrid>
      <w:tr w:rsidR="002560F6" w:rsidRPr="002560F6" w14:paraId="25AFC077" w14:textId="77777777" w:rsidTr="00AB239C">
        <w:trPr>
          <w:trHeight w:val="418"/>
        </w:trPr>
        <w:tc>
          <w:tcPr>
            <w:tcW w:w="5058" w:type="dxa"/>
            <w:tcBorders>
              <w:top w:val="single" w:sz="4" w:space="0" w:color="auto"/>
              <w:bottom w:val="single" w:sz="4" w:space="0" w:color="auto"/>
            </w:tcBorders>
          </w:tcPr>
          <w:p w14:paraId="4FBA566E"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Journal</w:t>
            </w:r>
          </w:p>
        </w:tc>
        <w:tc>
          <w:tcPr>
            <w:tcW w:w="2025" w:type="dxa"/>
            <w:tcBorders>
              <w:top w:val="single" w:sz="4" w:space="0" w:color="auto"/>
              <w:bottom w:val="single" w:sz="4" w:space="0" w:color="auto"/>
            </w:tcBorders>
          </w:tcPr>
          <w:p w14:paraId="0154D026"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Number of papers</w:t>
            </w:r>
          </w:p>
        </w:tc>
      </w:tr>
      <w:tr w:rsidR="002560F6" w:rsidRPr="002560F6" w14:paraId="39C3411A" w14:textId="77777777" w:rsidTr="00AB239C">
        <w:trPr>
          <w:trHeight w:val="302"/>
        </w:trPr>
        <w:tc>
          <w:tcPr>
            <w:tcW w:w="5058" w:type="dxa"/>
            <w:tcBorders>
              <w:top w:val="single" w:sz="4" w:space="0" w:color="auto"/>
            </w:tcBorders>
          </w:tcPr>
          <w:p w14:paraId="272FDB31"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Journal of International Business Studies</w:t>
            </w:r>
          </w:p>
        </w:tc>
        <w:tc>
          <w:tcPr>
            <w:tcW w:w="2025" w:type="dxa"/>
            <w:tcBorders>
              <w:top w:val="single" w:sz="4" w:space="0" w:color="auto"/>
            </w:tcBorders>
          </w:tcPr>
          <w:p w14:paraId="71F8B34D"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10</w:t>
            </w:r>
          </w:p>
        </w:tc>
      </w:tr>
      <w:tr w:rsidR="002560F6" w:rsidRPr="002560F6" w14:paraId="1DB5CD0C" w14:textId="77777777" w:rsidTr="00AB239C">
        <w:trPr>
          <w:trHeight w:val="302"/>
        </w:trPr>
        <w:tc>
          <w:tcPr>
            <w:tcW w:w="5058" w:type="dxa"/>
          </w:tcPr>
          <w:p w14:paraId="12A55ACA"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International Business Review</w:t>
            </w:r>
          </w:p>
        </w:tc>
        <w:tc>
          <w:tcPr>
            <w:tcW w:w="2025" w:type="dxa"/>
          </w:tcPr>
          <w:p w14:paraId="6C98B0C7"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10</w:t>
            </w:r>
          </w:p>
        </w:tc>
      </w:tr>
      <w:tr w:rsidR="002560F6" w:rsidRPr="002560F6" w14:paraId="67E29B4D" w14:textId="77777777" w:rsidTr="00AB239C">
        <w:trPr>
          <w:trHeight w:val="302"/>
        </w:trPr>
        <w:tc>
          <w:tcPr>
            <w:tcW w:w="5058" w:type="dxa"/>
          </w:tcPr>
          <w:p w14:paraId="628811C9"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Journal of World Business</w:t>
            </w:r>
          </w:p>
        </w:tc>
        <w:tc>
          <w:tcPr>
            <w:tcW w:w="2025" w:type="dxa"/>
          </w:tcPr>
          <w:p w14:paraId="191F305A"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7</w:t>
            </w:r>
          </w:p>
        </w:tc>
      </w:tr>
      <w:tr w:rsidR="002560F6" w:rsidRPr="002560F6" w14:paraId="3948703A" w14:textId="77777777" w:rsidTr="00AB239C">
        <w:trPr>
          <w:trHeight w:val="290"/>
        </w:trPr>
        <w:tc>
          <w:tcPr>
            <w:tcW w:w="5058" w:type="dxa"/>
          </w:tcPr>
          <w:p w14:paraId="7B6CB548"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Journal of Management Studies</w:t>
            </w:r>
          </w:p>
        </w:tc>
        <w:tc>
          <w:tcPr>
            <w:tcW w:w="2025" w:type="dxa"/>
          </w:tcPr>
          <w:p w14:paraId="147382F8"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5</w:t>
            </w:r>
          </w:p>
        </w:tc>
      </w:tr>
      <w:tr w:rsidR="002560F6" w:rsidRPr="002560F6" w14:paraId="327495D7" w14:textId="77777777" w:rsidTr="00AB239C">
        <w:trPr>
          <w:trHeight w:val="302"/>
        </w:trPr>
        <w:tc>
          <w:tcPr>
            <w:tcW w:w="5058" w:type="dxa"/>
          </w:tcPr>
          <w:p w14:paraId="2B062794"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Journal of International Management</w:t>
            </w:r>
          </w:p>
        </w:tc>
        <w:tc>
          <w:tcPr>
            <w:tcW w:w="2025" w:type="dxa"/>
          </w:tcPr>
          <w:p w14:paraId="26292FAF"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5</w:t>
            </w:r>
          </w:p>
        </w:tc>
      </w:tr>
      <w:tr w:rsidR="002560F6" w:rsidRPr="002560F6" w14:paraId="6D54A35C" w14:textId="77777777" w:rsidTr="00AB239C">
        <w:trPr>
          <w:trHeight w:val="302"/>
        </w:trPr>
        <w:tc>
          <w:tcPr>
            <w:tcW w:w="5058" w:type="dxa"/>
          </w:tcPr>
          <w:p w14:paraId="3DA518B8"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Journal of Business Research</w:t>
            </w:r>
          </w:p>
        </w:tc>
        <w:tc>
          <w:tcPr>
            <w:tcW w:w="2025" w:type="dxa"/>
          </w:tcPr>
          <w:p w14:paraId="01B22CDB"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5</w:t>
            </w:r>
          </w:p>
        </w:tc>
      </w:tr>
      <w:tr w:rsidR="002560F6" w:rsidRPr="002560F6" w14:paraId="734BCC6B" w14:textId="77777777" w:rsidTr="00AB239C">
        <w:trPr>
          <w:trHeight w:val="175"/>
        </w:trPr>
        <w:tc>
          <w:tcPr>
            <w:tcW w:w="5058" w:type="dxa"/>
          </w:tcPr>
          <w:p w14:paraId="630BE81F"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Organizational Science</w:t>
            </w:r>
          </w:p>
        </w:tc>
        <w:tc>
          <w:tcPr>
            <w:tcW w:w="2025" w:type="dxa"/>
          </w:tcPr>
          <w:p w14:paraId="5AD4D616"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3</w:t>
            </w:r>
          </w:p>
        </w:tc>
      </w:tr>
      <w:tr w:rsidR="002560F6" w:rsidRPr="002560F6" w14:paraId="3D17B8D4" w14:textId="77777777" w:rsidTr="00AB239C">
        <w:trPr>
          <w:trHeight w:val="175"/>
        </w:trPr>
        <w:tc>
          <w:tcPr>
            <w:tcW w:w="5058" w:type="dxa"/>
          </w:tcPr>
          <w:p w14:paraId="3DEE17A9"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Global Strategy Journal</w:t>
            </w:r>
          </w:p>
        </w:tc>
        <w:tc>
          <w:tcPr>
            <w:tcW w:w="2025" w:type="dxa"/>
          </w:tcPr>
          <w:p w14:paraId="720E92B9"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3</w:t>
            </w:r>
          </w:p>
        </w:tc>
      </w:tr>
      <w:tr w:rsidR="002560F6" w:rsidRPr="002560F6" w14:paraId="11B5DA78" w14:textId="77777777" w:rsidTr="00AB239C">
        <w:trPr>
          <w:trHeight w:val="302"/>
        </w:trPr>
        <w:tc>
          <w:tcPr>
            <w:tcW w:w="5058" w:type="dxa"/>
          </w:tcPr>
          <w:p w14:paraId="521A60E6"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Strategic Management Journal</w:t>
            </w:r>
          </w:p>
        </w:tc>
        <w:tc>
          <w:tcPr>
            <w:tcW w:w="2025" w:type="dxa"/>
          </w:tcPr>
          <w:p w14:paraId="5904471F"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2</w:t>
            </w:r>
          </w:p>
        </w:tc>
      </w:tr>
      <w:tr w:rsidR="002560F6" w:rsidRPr="002560F6" w14:paraId="585897E6" w14:textId="77777777" w:rsidTr="00AB239C">
        <w:trPr>
          <w:trHeight w:val="302"/>
        </w:trPr>
        <w:tc>
          <w:tcPr>
            <w:tcW w:w="5058" w:type="dxa"/>
          </w:tcPr>
          <w:p w14:paraId="088AF561"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Management International Review</w:t>
            </w:r>
          </w:p>
        </w:tc>
        <w:tc>
          <w:tcPr>
            <w:tcW w:w="2025" w:type="dxa"/>
          </w:tcPr>
          <w:p w14:paraId="55F43E2A"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2</w:t>
            </w:r>
          </w:p>
        </w:tc>
      </w:tr>
      <w:tr w:rsidR="002560F6" w:rsidRPr="002560F6" w14:paraId="4961400B" w14:textId="77777777" w:rsidTr="00AB239C">
        <w:trPr>
          <w:trHeight w:val="129"/>
        </w:trPr>
        <w:tc>
          <w:tcPr>
            <w:tcW w:w="5058" w:type="dxa"/>
          </w:tcPr>
          <w:p w14:paraId="59C84964"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The World Economy</w:t>
            </w:r>
          </w:p>
        </w:tc>
        <w:tc>
          <w:tcPr>
            <w:tcW w:w="2025" w:type="dxa"/>
          </w:tcPr>
          <w:p w14:paraId="73B45E50"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2</w:t>
            </w:r>
          </w:p>
        </w:tc>
      </w:tr>
      <w:tr w:rsidR="002560F6" w:rsidRPr="002560F6" w14:paraId="554165EE" w14:textId="77777777" w:rsidTr="00AB239C">
        <w:trPr>
          <w:trHeight w:val="302"/>
        </w:trPr>
        <w:tc>
          <w:tcPr>
            <w:tcW w:w="5058" w:type="dxa"/>
          </w:tcPr>
          <w:p w14:paraId="32E2C3F5"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European Journal of Political Economy</w:t>
            </w:r>
          </w:p>
        </w:tc>
        <w:tc>
          <w:tcPr>
            <w:tcW w:w="2025" w:type="dxa"/>
          </w:tcPr>
          <w:p w14:paraId="40845F4D"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2</w:t>
            </w:r>
          </w:p>
        </w:tc>
      </w:tr>
      <w:tr w:rsidR="002560F6" w:rsidRPr="002560F6" w14:paraId="511B1ABB" w14:textId="77777777" w:rsidTr="00AB239C">
        <w:trPr>
          <w:trHeight w:val="302"/>
        </w:trPr>
        <w:tc>
          <w:tcPr>
            <w:tcW w:w="5058" w:type="dxa"/>
          </w:tcPr>
          <w:p w14:paraId="48F04BB4"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Emerging Markets Finance and Trade</w:t>
            </w:r>
          </w:p>
        </w:tc>
        <w:tc>
          <w:tcPr>
            <w:tcW w:w="2025" w:type="dxa"/>
          </w:tcPr>
          <w:p w14:paraId="459515FA"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2</w:t>
            </w:r>
          </w:p>
        </w:tc>
      </w:tr>
      <w:tr w:rsidR="002560F6" w:rsidRPr="002560F6" w14:paraId="1CE647BC" w14:textId="77777777" w:rsidTr="00AB239C">
        <w:trPr>
          <w:trHeight w:val="302"/>
        </w:trPr>
        <w:tc>
          <w:tcPr>
            <w:tcW w:w="5058" w:type="dxa"/>
          </w:tcPr>
          <w:p w14:paraId="17DD58E5"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Journal of Management</w:t>
            </w:r>
          </w:p>
        </w:tc>
        <w:tc>
          <w:tcPr>
            <w:tcW w:w="2025" w:type="dxa"/>
          </w:tcPr>
          <w:p w14:paraId="21A7FE51"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2</w:t>
            </w:r>
          </w:p>
        </w:tc>
      </w:tr>
      <w:tr w:rsidR="002560F6" w:rsidRPr="002560F6" w14:paraId="0F252859" w14:textId="77777777" w:rsidTr="00AB239C">
        <w:trPr>
          <w:trHeight w:val="302"/>
        </w:trPr>
        <w:tc>
          <w:tcPr>
            <w:tcW w:w="5058" w:type="dxa"/>
            <w:tcBorders>
              <w:bottom w:val="single" w:sz="4" w:space="0" w:color="auto"/>
            </w:tcBorders>
          </w:tcPr>
          <w:p w14:paraId="495AA767" w14:textId="77777777" w:rsidR="00AB239C" w:rsidRPr="002560F6" w:rsidRDefault="00AB239C" w:rsidP="00CE515B">
            <w:pPr>
              <w:pStyle w:val="ListParagraph"/>
              <w:numPr>
                <w:ilvl w:val="0"/>
                <w:numId w:val="12"/>
              </w:numPr>
              <w:rPr>
                <w:rFonts w:ascii="Times New Roman" w:hAnsi="Times New Roman" w:cs="Times New Roman"/>
              </w:rPr>
            </w:pPr>
            <w:r w:rsidRPr="002560F6">
              <w:rPr>
                <w:rFonts w:ascii="Times New Roman" w:hAnsi="Times New Roman" w:cs="Times New Roman"/>
              </w:rPr>
              <w:t>Management Decision</w:t>
            </w:r>
          </w:p>
        </w:tc>
        <w:tc>
          <w:tcPr>
            <w:tcW w:w="2025" w:type="dxa"/>
            <w:tcBorders>
              <w:bottom w:val="single" w:sz="4" w:space="0" w:color="auto"/>
            </w:tcBorders>
          </w:tcPr>
          <w:p w14:paraId="35D4E56C" w14:textId="77777777" w:rsidR="00AB239C" w:rsidRPr="002560F6" w:rsidRDefault="00AB239C" w:rsidP="00C239E0">
            <w:pPr>
              <w:jc w:val="center"/>
              <w:rPr>
                <w:rFonts w:ascii="Times New Roman" w:hAnsi="Times New Roman" w:cs="Times New Roman"/>
                <w:b/>
              </w:rPr>
            </w:pPr>
            <w:r w:rsidRPr="002560F6">
              <w:rPr>
                <w:rFonts w:ascii="Times New Roman" w:hAnsi="Times New Roman" w:cs="Times New Roman"/>
                <w:b/>
              </w:rPr>
              <w:t>2</w:t>
            </w:r>
          </w:p>
        </w:tc>
      </w:tr>
    </w:tbl>
    <w:p w14:paraId="2D748152" w14:textId="6FF7F2F3" w:rsidR="00CE515B" w:rsidRPr="002560F6" w:rsidRDefault="00AB239C" w:rsidP="00CE515B">
      <w:pPr>
        <w:autoSpaceDE w:val="0"/>
        <w:autoSpaceDN w:val="0"/>
        <w:adjustRightInd w:val="0"/>
        <w:spacing w:after="0" w:line="480" w:lineRule="auto"/>
        <w:rPr>
          <w:rFonts w:ascii="Times New Roman" w:hAnsi="Times New Roman" w:cs="Times New Roman"/>
          <w:bCs/>
          <w:sz w:val="20"/>
          <w:szCs w:val="20"/>
          <w:lang w:val="en-US"/>
        </w:rPr>
      </w:pPr>
      <w:proofErr w:type="spellStart"/>
      <w:r w:rsidRPr="002560F6">
        <w:rPr>
          <w:rFonts w:ascii="Times New Roman" w:hAnsi="Times New Roman" w:cs="Times New Roman"/>
          <w:bCs/>
          <w:sz w:val="20"/>
          <w:szCs w:val="20"/>
          <w:vertAlign w:val="superscript"/>
          <w:lang w:val="en-US"/>
        </w:rPr>
        <w:t>a</w:t>
      </w:r>
      <w:proofErr w:type="spellEnd"/>
      <w:r w:rsidRPr="002560F6">
        <w:rPr>
          <w:rFonts w:ascii="Times New Roman" w:hAnsi="Times New Roman" w:cs="Times New Roman"/>
          <w:bCs/>
          <w:sz w:val="20"/>
          <w:szCs w:val="20"/>
          <w:vertAlign w:val="superscript"/>
          <w:lang w:val="en-US"/>
        </w:rPr>
        <w:t xml:space="preserve"> </w:t>
      </w:r>
      <w:proofErr w:type="gramStart"/>
      <w:r w:rsidR="002E4969" w:rsidRPr="002560F6">
        <w:rPr>
          <w:rFonts w:ascii="Times New Roman" w:hAnsi="Times New Roman" w:cs="Times New Roman"/>
          <w:bCs/>
          <w:sz w:val="20"/>
          <w:szCs w:val="20"/>
          <w:lang w:val="en-US"/>
        </w:rPr>
        <w:t>The</w:t>
      </w:r>
      <w:proofErr w:type="gramEnd"/>
      <w:r w:rsidR="002E4969" w:rsidRPr="002560F6">
        <w:rPr>
          <w:rFonts w:ascii="Times New Roman" w:hAnsi="Times New Roman" w:cs="Times New Roman"/>
          <w:bCs/>
          <w:sz w:val="20"/>
          <w:szCs w:val="20"/>
          <w:lang w:val="en-US"/>
        </w:rPr>
        <w:t xml:space="preserve"> remaining 20 j</w:t>
      </w:r>
      <w:r w:rsidRPr="002560F6">
        <w:rPr>
          <w:rFonts w:ascii="Times New Roman" w:hAnsi="Times New Roman" w:cs="Times New Roman"/>
          <w:bCs/>
          <w:sz w:val="20"/>
          <w:szCs w:val="20"/>
          <w:lang w:val="en-US"/>
        </w:rPr>
        <w:t>ournals with only one paper in the review</w:t>
      </w:r>
      <w:r w:rsidR="002E4969" w:rsidRPr="002560F6">
        <w:rPr>
          <w:rFonts w:ascii="Times New Roman" w:hAnsi="Times New Roman" w:cs="Times New Roman"/>
          <w:bCs/>
          <w:sz w:val="20"/>
          <w:szCs w:val="20"/>
          <w:lang w:val="en-US"/>
        </w:rPr>
        <w:t xml:space="preserve"> were not included in this table.</w:t>
      </w:r>
    </w:p>
    <w:p w14:paraId="1D16263E" w14:textId="77777777" w:rsidR="00CE515B" w:rsidRPr="002560F6" w:rsidRDefault="00CE515B" w:rsidP="00CE515B">
      <w:pPr>
        <w:autoSpaceDE w:val="0"/>
        <w:autoSpaceDN w:val="0"/>
        <w:adjustRightInd w:val="0"/>
        <w:spacing w:after="0" w:line="480" w:lineRule="auto"/>
        <w:rPr>
          <w:rFonts w:ascii="Times New Roman" w:hAnsi="Times New Roman" w:cs="Times New Roman"/>
          <w:b/>
          <w:sz w:val="20"/>
          <w:szCs w:val="20"/>
          <w:lang w:val="en-US"/>
        </w:rPr>
      </w:pPr>
    </w:p>
    <w:p w14:paraId="75C5D24A" w14:textId="77777777" w:rsidR="00CE515B" w:rsidRPr="002560F6" w:rsidRDefault="00CE515B" w:rsidP="00CE515B">
      <w:pPr>
        <w:rPr>
          <w:rFonts w:ascii="Times New Roman" w:hAnsi="Times New Roman" w:cs="Times New Roman"/>
          <w:b/>
        </w:rPr>
      </w:pPr>
      <w:r w:rsidRPr="002560F6">
        <w:rPr>
          <w:rFonts w:ascii="Times New Roman" w:hAnsi="Times New Roman" w:cs="Times New Roman"/>
          <w:b/>
        </w:rPr>
        <w:t>Table 2. Distribution of papers per years</w:t>
      </w:r>
    </w:p>
    <w:tbl>
      <w:tblPr>
        <w:tblStyle w:val="TableGrid"/>
        <w:tblW w:w="0" w:type="auto"/>
        <w:tblLook w:val="04A0" w:firstRow="1" w:lastRow="0" w:firstColumn="1" w:lastColumn="0" w:noHBand="0" w:noVBand="1"/>
      </w:tblPr>
      <w:tblGrid>
        <w:gridCol w:w="3080"/>
        <w:gridCol w:w="3081"/>
        <w:gridCol w:w="3081"/>
      </w:tblGrid>
      <w:tr w:rsidR="002560F6" w:rsidRPr="002560F6" w14:paraId="637A485F" w14:textId="77777777" w:rsidTr="00C239E0">
        <w:tc>
          <w:tcPr>
            <w:tcW w:w="3080" w:type="dxa"/>
            <w:vMerge w:val="restart"/>
            <w:tcBorders>
              <w:top w:val="single" w:sz="4" w:space="0" w:color="auto"/>
              <w:left w:val="nil"/>
              <w:bottom w:val="nil"/>
              <w:right w:val="nil"/>
            </w:tcBorders>
          </w:tcPr>
          <w:p w14:paraId="412162CF"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Period</w:t>
            </w:r>
          </w:p>
        </w:tc>
        <w:tc>
          <w:tcPr>
            <w:tcW w:w="6162" w:type="dxa"/>
            <w:gridSpan w:val="2"/>
            <w:tcBorders>
              <w:top w:val="single" w:sz="4" w:space="0" w:color="auto"/>
              <w:left w:val="nil"/>
              <w:bottom w:val="single" w:sz="4" w:space="0" w:color="auto"/>
              <w:right w:val="nil"/>
            </w:tcBorders>
          </w:tcPr>
          <w:p w14:paraId="38D877D7"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Number of papers</w:t>
            </w:r>
          </w:p>
        </w:tc>
      </w:tr>
      <w:tr w:rsidR="002560F6" w:rsidRPr="002560F6" w14:paraId="3F0F2CC3" w14:textId="77777777" w:rsidTr="00C239E0">
        <w:tc>
          <w:tcPr>
            <w:tcW w:w="3080" w:type="dxa"/>
            <w:vMerge/>
            <w:tcBorders>
              <w:top w:val="nil"/>
              <w:left w:val="nil"/>
              <w:bottom w:val="single" w:sz="4" w:space="0" w:color="auto"/>
              <w:right w:val="nil"/>
            </w:tcBorders>
          </w:tcPr>
          <w:p w14:paraId="65375979" w14:textId="77777777" w:rsidR="00CE515B" w:rsidRPr="002560F6" w:rsidRDefault="00CE515B" w:rsidP="00C239E0">
            <w:pPr>
              <w:jc w:val="center"/>
              <w:rPr>
                <w:rFonts w:ascii="Times New Roman" w:hAnsi="Times New Roman" w:cs="Times New Roman"/>
                <w:b/>
              </w:rPr>
            </w:pPr>
          </w:p>
        </w:tc>
        <w:tc>
          <w:tcPr>
            <w:tcW w:w="3081" w:type="dxa"/>
            <w:tcBorders>
              <w:top w:val="single" w:sz="4" w:space="0" w:color="auto"/>
              <w:left w:val="nil"/>
              <w:bottom w:val="single" w:sz="4" w:space="0" w:color="auto"/>
              <w:right w:val="nil"/>
            </w:tcBorders>
          </w:tcPr>
          <w:p w14:paraId="1770658E"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n</w:t>
            </w:r>
          </w:p>
        </w:tc>
        <w:tc>
          <w:tcPr>
            <w:tcW w:w="3081" w:type="dxa"/>
            <w:tcBorders>
              <w:top w:val="single" w:sz="4" w:space="0" w:color="auto"/>
              <w:left w:val="nil"/>
              <w:bottom w:val="single" w:sz="4" w:space="0" w:color="auto"/>
              <w:right w:val="nil"/>
            </w:tcBorders>
          </w:tcPr>
          <w:p w14:paraId="4DF4AFF5"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w:t>
            </w:r>
          </w:p>
        </w:tc>
      </w:tr>
      <w:tr w:rsidR="002560F6" w:rsidRPr="002560F6" w14:paraId="6EE096F3" w14:textId="77777777" w:rsidTr="00C239E0">
        <w:tc>
          <w:tcPr>
            <w:tcW w:w="3080" w:type="dxa"/>
            <w:tcBorders>
              <w:top w:val="single" w:sz="4" w:space="0" w:color="auto"/>
              <w:left w:val="nil"/>
              <w:bottom w:val="nil"/>
              <w:right w:val="nil"/>
            </w:tcBorders>
          </w:tcPr>
          <w:p w14:paraId="4434F7C0"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1996 - 2000</w:t>
            </w:r>
          </w:p>
        </w:tc>
        <w:tc>
          <w:tcPr>
            <w:tcW w:w="3081" w:type="dxa"/>
            <w:tcBorders>
              <w:top w:val="single" w:sz="4" w:space="0" w:color="auto"/>
              <w:left w:val="nil"/>
              <w:bottom w:val="nil"/>
              <w:right w:val="nil"/>
            </w:tcBorders>
          </w:tcPr>
          <w:p w14:paraId="3F116275"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6</w:t>
            </w:r>
          </w:p>
        </w:tc>
        <w:tc>
          <w:tcPr>
            <w:tcW w:w="3081" w:type="dxa"/>
            <w:tcBorders>
              <w:top w:val="single" w:sz="4" w:space="0" w:color="auto"/>
              <w:left w:val="nil"/>
              <w:bottom w:val="nil"/>
              <w:right w:val="nil"/>
            </w:tcBorders>
            <w:vAlign w:val="bottom"/>
          </w:tcPr>
          <w:p w14:paraId="18FAF6F3"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7</w:t>
            </w:r>
          </w:p>
        </w:tc>
      </w:tr>
      <w:tr w:rsidR="002560F6" w:rsidRPr="002560F6" w14:paraId="3C5BCB1A" w14:textId="77777777" w:rsidTr="00C239E0">
        <w:tc>
          <w:tcPr>
            <w:tcW w:w="3080" w:type="dxa"/>
            <w:tcBorders>
              <w:top w:val="nil"/>
              <w:left w:val="nil"/>
              <w:bottom w:val="nil"/>
              <w:right w:val="nil"/>
            </w:tcBorders>
          </w:tcPr>
          <w:p w14:paraId="390BDDD7"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2001 - 2005</w:t>
            </w:r>
          </w:p>
        </w:tc>
        <w:tc>
          <w:tcPr>
            <w:tcW w:w="3081" w:type="dxa"/>
            <w:tcBorders>
              <w:top w:val="nil"/>
              <w:left w:val="nil"/>
              <w:bottom w:val="nil"/>
              <w:right w:val="nil"/>
            </w:tcBorders>
          </w:tcPr>
          <w:p w14:paraId="174A5ACC"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15</w:t>
            </w:r>
          </w:p>
        </w:tc>
        <w:tc>
          <w:tcPr>
            <w:tcW w:w="3081" w:type="dxa"/>
            <w:tcBorders>
              <w:top w:val="nil"/>
              <w:left w:val="nil"/>
              <w:bottom w:val="nil"/>
              <w:right w:val="nil"/>
            </w:tcBorders>
            <w:vAlign w:val="bottom"/>
          </w:tcPr>
          <w:p w14:paraId="1A8A07D9"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18</w:t>
            </w:r>
          </w:p>
        </w:tc>
      </w:tr>
      <w:tr w:rsidR="002560F6" w:rsidRPr="002560F6" w14:paraId="7D8B0991" w14:textId="77777777" w:rsidTr="00C239E0">
        <w:tc>
          <w:tcPr>
            <w:tcW w:w="3080" w:type="dxa"/>
            <w:tcBorders>
              <w:top w:val="nil"/>
              <w:left w:val="nil"/>
              <w:bottom w:val="nil"/>
              <w:right w:val="nil"/>
            </w:tcBorders>
          </w:tcPr>
          <w:p w14:paraId="288B71EC"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2006 - 2010</w:t>
            </w:r>
          </w:p>
        </w:tc>
        <w:tc>
          <w:tcPr>
            <w:tcW w:w="3081" w:type="dxa"/>
            <w:tcBorders>
              <w:top w:val="nil"/>
              <w:left w:val="nil"/>
              <w:bottom w:val="nil"/>
              <w:right w:val="nil"/>
            </w:tcBorders>
          </w:tcPr>
          <w:p w14:paraId="089E3D89"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25</w:t>
            </w:r>
          </w:p>
        </w:tc>
        <w:tc>
          <w:tcPr>
            <w:tcW w:w="3081" w:type="dxa"/>
            <w:tcBorders>
              <w:top w:val="nil"/>
              <w:left w:val="nil"/>
              <w:bottom w:val="nil"/>
              <w:right w:val="nil"/>
            </w:tcBorders>
            <w:vAlign w:val="bottom"/>
          </w:tcPr>
          <w:p w14:paraId="39AB593B"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30</w:t>
            </w:r>
          </w:p>
        </w:tc>
      </w:tr>
      <w:tr w:rsidR="002560F6" w:rsidRPr="002560F6" w14:paraId="0A4C6FDE" w14:textId="77777777" w:rsidTr="00C239E0">
        <w:tc>
          <w:tcPr>
            <w:tcW w:w="3080" w:type="dxa"/>
            <w:tcBorders>
              <w:top w:val="nil"/>
              <w:left w:val="nil"/>
              <w:bottom w:val="nil"/>
              <w:right w:val="nil"/>
            </w:tcBorders>
          </w:tcPr>
          <w:p w14:paraId="59FAF769"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2011 - 2015</w:t>
            </w:r>
          </w:p>
        </w:tc>
        <w:tc>
          <w:tcPr>
            <w:tcW w:w="3081" w:type="dxa"/>
            <w:tcBorders>
              <w:top w:val="nil"/>
              <w:left w:val="nil"/>
              <w:bottom w:val="nil"/>
              <w:right w:val="nil"/>
            </w:tcBorders>
          </w:tcPr>
          <w:p w14:paraId="0BF25B2D"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19</w:t>
            </w:r>
          </w:p>
        </w:tc>
        <w:tc>
          <w:tcPr>
            <w:tcW w:w="3081" w:type="dxa"/>
            <w:tcBorders>
              <w:top w:val="nil"/>
              <w:left w:val="nil"/>
              <w:bottom w:val="nil"/>
              <w:right w:val="nil"/>
            </w:tcBorders>
            <w:vAlign w:val="bottom"/>
          </w:tcPr>
          <w:p w14:paraId="6BA093A1"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23</w:t>
            </w:r>
          </w:p>
        </w:tc>
      </w:tr>
      <w:tr w:rsidR="002560F6" w:rsidRPr="002560F6" w14:paraId="01881611" w14:textId="77777777" w:rsidTr="00C239E0">
        <w:tc>
          <w:tcPr>
            <w:tcW w:w="3080" w:type="dxa"/>
            <w:tcBorders>
              <w:top w:val="nil"/>
              <w:left w:val="nil"/>
              <w:bottom w:val="nil"/>
              <w:right w:val="nil"/>
            </w:tcBorders>
          </w:tcPr>
          <w:p w14:paraId="316C4C2D"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2016 - 2019</w:t>
            </w:r>
          </w:p>
        </w:tc>
        <w:tc>
          <w:tcPr>
            <w:tcW w:w="3081" w:type="dxa"/>
            <w:tcBorders>
              <w:top w:val="nil"/>
              <w:left w:val="nil"/>
              <w:bottom w:val="nil"/>
              <w:right w:val="nil"/>
            </w:tcBorders>
          </w:tcPr>
          <w:p w14:paraId="22B31A7D"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17</w:t>
            </w:r>
          </w:p>
        </w:tc>
        <w:tc>
          <w:tcPr>
            <w:tcW w:w="3081" w:type="dxa"/>
            <w:tcBorders>
              <w:top w:val="nil"/>
              <w:left w:val="nil"/>
              <w:bottom w:val="nil"/>
              <w:right w:val="nil"/>
            </w:tcBorders>
            <w:vAlign w:val="bottom"/>
          </w:tcPr>
          <w:p w14:paraId="4C0BF378"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rPr>
              <w:t>21</w:t>
            </w:r>
          </w:p>
        </w:tc>
      </w:tr>
      <w:tr w:rsidR="00CE515B" w:rsidRPr="002560F6" w14:paraId="1F94782B" w14:textId="77777777" w:rsidTr="00C239E0">
        <w:tc>
          <w:tcPr>
            <w:tcW w:w="3080" w:type="dxa"/>
            <w:tcBorders>
              <w:top w:val="nil"/>
              <w:left w:val="nil"/>
              <w:bottom w:val="single" w:sz="4" w:space="0" w:color="auto"/>
              <w:right w:val="nil"/>
            </w:tcBorders>
          </w:tcPr>
          <w:p w14:paraId="5CC34AFD"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Total</w:t>
            </w:r>
          </w:p>
        </w:tc>
        <w:tc>
          <w:tcPr>
            <w:tcW w:w="3081" w:type="dxa"/>
            <w:tcBorders>
              <w:top w:val="nil"/>
              <w:left w:val="nil"/>
              <w:bottom w:val="single" w:sz="4" w:space="0" w:color="auto"/>
              <w:right w:val="nil"/>
            </w:tcBorders>
          </w:tcPr>
          <w:p w14:paraId="4B20AA52"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82</w:t>
            </w:r>
          </w:p>
        </w:tc>
        <w:tc>
          <w:tcPr>
            <w:tcW w:w="3081" w:type="dxa"/>
            <w:tcBorders>
              <w:top w:val="nil"/>
              <w:left w:val="nil"/>
              <w:bottom w:val="single" w:sz="4" w:space="0" w:color="auto"/>
              <w:right w:val="nil"/>
            </w:tcBorders>
            <w:vAlign w:val="bottom"/>
          </w:tcPr>
          <w:p w14:paraId="3F32EBFF"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100</w:t>
            </w:r>
          </w:p>
        </w:tc>
      </w:tr>
    </w:tbl>
    <w:p w14:paraId="1DD2DDFE" w14:textId="77777777" w:rsidR="00CE515B" w:rsidRPr="002560F6" w:rsidRDefault="00CE515B" w:rsidP="00CE515B">
      <w:pPr>
        <w:spacing w:after="0" w:line="240" w:lineRule="auto"/>
        <w:rPr>
          <w:rFonts w:ascii="Times New Roman" w:hAnsi="Times New Roman" w:cs="Times New Roman"/>
          <w:b/>
          <w:lang w:val="en-US"/>
        </w:rPr>
      </w:pPr>
    </w:p>
    <w:p w14:paraId="582568E8" w14:textId="77777777" w:rsidR="00CE515B" w:rsidRPr="002560F6" w:rsidRDefault="00CE515B" w:rsidP="00CE515B">
      <w:pPr>
        <w:spacing w:after="0" w:line="240" w:lineRule="auto"/>
        <w:rPr>
          <w:rFonts w:ascii="Times New Roman" w:hAnsi="Times New Roman" w:cs="Times New Roman"/>
          <w:b/>
        </w:rPr>
      </w:pPr>
    </w:p>
    <w:p w14:paraId="2E366A9E" w14:textId="77777777" w:rsidR="00CE515B" w:rsidRPr="002560F6" w:rsidRDefault="00CE515B" w:rsidP="00CE515B">
      <w:pPr>
        <w:spacing w:after="0"/>
        <w:rPr>
          <w:rFonts w:ascii="Times New Roman" w:hAnsi="Times New Roman" w:cs="Times New Roman"/>
          <w:b/>
        </w:rPr>
      </w:pPr>
      <w:r w:rsidRPr="002560F6">
        <w:rPr>
          <w:rFonts w:ascii="Times New Roman" w:hAnsi="Times New Roman" w:cs="Times New Roman"/>
          <w:b/>
        </w:rPr>
        <w:t xml:space="preserve">Table 4. </w:t>
      </w:r>
      <w:bookmarkStart w:id="34" w:name="_Hlk10547758"/>
      <w:r w:rsidRPr="002560F6">
        <w:rPr>
          <w:rFonts w:ascii="Times New Roman" w:hAnsi="Times New Roman" w:cs="Times New Roman"/>
          <w:b/>
          <w:bCs/>
          <w:lang w:val="en-US"/>
        </w:rPr>
        <w:t xml:space="preserve">Trends of Single and Multiple Application of Theoretical frameworks </w:t>
      </w:r>
      <w:bookmarkEnd w:id="34"/>
    </w:p>
    <w:tbl>
      <w:tblPr>
        <w:tblStyle w:val="TableGrid"/>
        <w:tblW w:w="8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1419"/>
        <w:gridCol w:w="1225"/>
        <w:gridCol w:w="1586"/>
        <w:gridCol w:w="1240"/>
      </w:tblGrid>
      <w:tr w:rsidR="002560F6" w:rsidRPr="002560F6" w14:paraId="06E98118" w14:textId="77777777" w:rsidTr="00C239E0">
        <w:trPr>
          <w:trHeight w:val="508"/>
        </w:trPr>
        <w:tc>
          <w:tcPr>
            <w:tcW w:w="2829" w:type="dxa"/>
            <w:vMerge w:val="restart"/>
            <w:tcBorders>
              <w:top w:val="single" w:sz="4" w:space="0" w:color="auto"/>
            </w:tcBorders>
          </w:tcPr>
          <w:p w14:paraId="78A4FD2C" w14:textId="77777777" w:rsidR="00CE515B" w:rsidRPr="002560F6" w:rsidRDefault="00CE515B" w:rsidP="00C239E0">
            <w:pPr>
              <w:jc w:val="center"/>
            </w:pPr>
            <w:r w:rsidRPr="002560F6">
              <w:rPr>
                <w:rFonts w:ascii="Times New Roman" w:hAnsi="Times New Roman" w:cs="Times New Roman"/>
                <w:b/>
              </w:rPr>
              <w:t>Period</w:t>
            </w:r>
          </w:p>
        </w:tc>
        <w:tc>
          <w:tcPr>
            <w:tcW w:w="2644" w:type="dxa"/>
            <w:gridSpan w:val="2"/>
            <w:tcBorders>
              <w:top w:val="single" w:sz="4" w:space="0" w:color="auto"/>
              <w:bottom w:val="single" w:sz="4" w:space="0" w:color="auto"/>
            </w:tcBorders>
          </w:tcPr>
          <w:p w14:paraId="6C916FA7" w14:textId="77777777" w:rsidR="00CE515B" w:rsidRPr="002560F6" w:rsidRDefault="00CE515B" w:rsidP="00C239E0">
            <w:pPr>
              <w:jc w:val="center"/>
              <w:rPr>
                <w:rFonts w:ascii="Times New Roman" w:eastAsia="TimesNewRomanPSMT" w:hAnsi="Times New Roman" w:cs="Times New Roman"/>
                <w:b/>
              </w:rPr>
            </w:pPr>
            <w:r w:rsidRPr="002560F6">
              <w:rPr>
                <w:rFonts w:ascii="Times New Roman" w:hAnsi="Times New Roman" w:cs="Times New Roman"/>
                <w:b/>
              </w:rPr>
              <w:t xml:space="preserve">Single theory </w:t>
            </w:r>
            <w:r w:rsidRPr="002560F6">
              <w:rPr>
                <w:rFonts w:ascii="Times New Roman" w:eastAsia="TimesNewRomanPSMT" w:hAnsi="Times New Roman" w:cs="Times New Roman"/>
                <w:b/>
                <w:i/>
                <w:iCs/>
              </w:rPr>
              <w:t xml:space="preserve">   </w:t>
            </w:r>
          </w:p>
        </w:tc>
        <w:tc>
          <w:tcPr>
            <w:tcW w:w="2826" w:type="dxa"/>
            <w:gridSpan w:val="2"/>
            <w:tcBorders>
              <w:top w:val="single" w:sz="4" w:space="0" w:color="auto"/>
              <w:bottom w:val="single" w:sz="4" w:space="0" w:color="auto"/>
            </w:tcBorders>
          </w:tcPr>
          <w:p w14:paraId="22753E73" w14:textId="77777777" w:rsidR="00CE515B" w:rsidRPr="002560F6" w:rsidRDefault="00CE515B" w:rsidP="00C239E0">
            <w:pPr>
              <w:jc w:val="center"/>
              <w:rPr>
                <w:rFonts w:ascii="Times New Roman" w:eastAsia="TimesNewRomanPSMT" w:hAnsi="Times New Roman" w:cs="Times New Roman"/>
                <w:b/>
              </w:rPr>
            </w:pPr>
            <w:r w:rsidRPr="002560F6">
              <w:rPr>
                <w:rFonts w:ascii="Times New Roman" w:eastAsia="TimesNewRomanPSMT" w:hAnsi="Times New Roman" w:cs="Times New Roman"/>
                <w:b/>
              </w:rPr>
              <w:t>Multiple Theories</w:t>
            </w:r>
          </w:p>
        </w:tc>
      </w:tr>
      <w:tr w:rsidR="002560F6" w:rsidRPr="002560F6" w14:paraId="1204B7C8" w14:textId="77777777" w:rsidTr="00C239E0">
        <w:trPr>
          <w:trHeight w:val="470"/>
        </w:trPr>
        <w:tc>
          <w:tcPr>
            <w:tcW w:w="2829" w:type="dxa"/>
            <w:vMerge/>
            <w:tcBorders>
              <w:bottom w:val="single" w:sz="4" w:space="0" w:color="auto"/>
            </w:tcBorders>
          </w:tcPr>
          <w:p w14:paraId="470A3BDA" w14:textId="77777777" w:rsidR="00CE515B" w:rsidRPr="002560F6" w:rsidRDefault="00CE515B" w:rsidP="00C239E0">
            <w:pPr>
              <w:jc w:val="center"/>
              <w:rPr>
                <w:rFonts w:ascii="Times New Roman" w:hAnsi="Times New Roman" w:cs="Times New Roman"/>
                <w:b/>
              </w:rPr>
            </w:pPr>
          </w:p>
        </w:tc>
        <w:tc>
          <w:tcPr>
            <w:tcW w:w="1419" w:type="dxa"/>
            <w:tcBorders>
              <w:top w:val="single" w:sz="4" w:space="0" w:color="auto"/>
              <w:bottom w:val="single" w:sz="4" w:space="0" w:color="auto"/>
            </w:tcBorders>
          </w:tcPr>
          <w:p w14:paraId="6EA6F4A2" w14:textId="77777777" w:rsidR="00CE515B" w:rsidRPr="002560F6" w:rsidRDefault="00CE515B" w:rsidP="00C239E0">
            <w:pPr>
              <w:jc w:val="center"/>
              <w:rPr>
                <w:rFonts w:ascii="Times New Roman" w:hAnsi="Times New Roman" w:cs="Times New Roman"/>
                <w:b/>
              </w:rPr>
            </w:pPr>
            <w:r w:rsidRPr="002560F6">
              <w:rPr>
                <w:rFonts w:ascii="Times New Roman" w:eastAsia="TimesNewRomanPSMT" w:hAnsi="Times New Roman" w:cs="Times New Roman"/>
                <w:b/>
                <w:i/>
                <w:iCs/>
              </w:rPr>
              <w:t>n</w:t>
            </w:r>
          </w:p>
        </w:tc>
        <w:tc>
          <w:tcPr>
            <w:tcW w:w="1225" w:type="dxa"/>
            <w:tcBorders>
              <w:top w:val="single" w:sz="4" w:space="0" w:color="auto"/>
              <w:bottom w:val="single" w:sz="4" w:space="0" w:color="auto"/>
            </w:tcBorders>
          </w:tcPr>
          <w:p w14:paraId="1603CDE9" w14:textId="77777777" w:rsidR="00CE515B" w:rsidRPr="002560F6" w:rsidRDefault="00CE515B" w:rsidP="00C239E0">
            <w:pPr>
              <w:jc w:val="center"/>
              <w:rPr>
                <w:rFonts w:ascii="Times New Roman" w:eastAsia="TimesNewRomanPSMT" w:hAnsi="Times New Roman" w:cs="Times New Roman"/>
                <w:b/>
              </w:rPr>
            </w:pPr>
            <w:r w:rsidRPr="002560F6">
              <w:rPr>
                <w:rFonts w:ascii="Times New Roman" w:eastAsia="TimesNewRomanPSMT" w:hAnsi="Times New Roman" w:cs="Times New Roman"/>
                <w:b/>
              </w:rPr>
              <w:t>%</w:t>
            </w:r>
          </w:p>
        </w:tc>
        <w:tc>
          <w:tcPr>
            <w:tcW w:w="1586" w:type="dxa"/>
            <w:tcBorders>
              <w:top w:val="single" w:sz="4" w:space="0" w:color="auto"/>
              <w:bottom w:val="single" w:sz="4" w:space="0" w:color="auto"/>
            </w:tcBorders>
          </w:tcPr>
          <w:p w14:paraId="2AFF1C38" w14:textId="77777777" w:rsidR="00CE515B" w:rsidRPr="002560F6" w:rsidRDefault="00CE515B" w:rsidP="00C239E0">
            <w:pPr>
              <w:jc w:val="center"/>
              <w:rPr>
                <w:rFonts w:ascii="Times New Roman" w:eastAsia="TimesNewRomanPSMT" w:hAnsi="Times New Roman" w:cs="Times New Roman"/>
                <w:b/>
              </w:rPr>
            </w:pPr>
            <w:r w:rsidRPr="002560F6">
              <w:rPr>
                <w:rFonts w:ascii="Times New Roman" w:eastAsia="TimesNewRomanPSMT" w:hAnsi="Times New Roman" w:cs="Times New Roman"/>
                <w:b/>
                <w:i/>
                <w:iCs/>
              </w:rPr>
              <w:t>n</w:t>
            </w:r>
          </w:p>
        </w:tc>
        <w:tc>
          <w:tcPr>
            <w:tcW w:w="1240" w:type="dxa"/>
            <w:tcBorders>
              <w:top w:val="single" w:sz="4" w:space="0" w:color="auto"/>
              <w:bottom w:val="single" w:sz="4" w:space="0" w:color="auto"/>
            </w:tcBorders>
          </w:tcPr>
          <w:p w14:paraId="17EA4924" w14:textId="77777777" w:rsidR="00CE515B" w:rsidRPr="002560F6" w:rsidRDefault="00CE515B" w:rsidP="00C239E0">
            <w:pPr>
              <w:jc w:val="center"/>
              <w:rPr>
                <w:rFonts w:ascii="Times New Roman" w:eastAsia="TimesNewRomanPSMT" w:hAnsi="Times New Roman" w:cs="Times New Roman"/>
                <w:b/>
              </w:rPr>
            </w:pPr>
            <w:r w:rsidRPr="002560F6">
              <w:rPr>
                <w:rFonts w:ascii="Times New Roman" w:eastAsia="TimesNewRomanPSMT" w:hAnsi="Times New Roman" w:cs="Times New Roman"/>
                <w:b/>
              </w:rPr>
              <w:t>%</w:t>
            </w:r>
          </w:p>
        </w:tc>
      </w:tr>
      <w:tr w:rsidR="002560F6" w:rsidRPr="002560F6" w14:paraId="53FB54F4" w14:textId="77777777" w:rsidTr="00C239E0">
        <w:trPr>
          <w:trHeight w:val="314"/>
        </w:trPr>
        <w:tc>
          <w:tcPr>
            <w:tcW w:w="2829" w:type="dxa"/>
            <w:tcBorders>
              <w:top w:val="single" w:sz="4" w:space="0" w:color="auto"/>
            </w:tcBorders>
          </w:tcPr>
          <w:p w14:paraId="5A0B34FE" w14:textId="77777777" w:rsidR="00CE515B" w:rsidRPr="002560F6" w:rsidRDefault="00CE515B" w:rsidP="00C239E0">
            <w:pPr>
              <w:jc w:val="center"/>
            </w:pPr>
            <w:r w:rsidRPr="002560F6">
              <w:rPr>
                <w:rFonts w:ascii="Times New Roman" w:hAnsi="Times New Roman" w:cs="Times New Roman"/>
              </w:rPr>
              <w:t>1996 - 2000</w:t>
            </w:r>
          </w:p>
        </w:tc>
        <w:tc>
          <w:tcPr>
            <w:tcW w:w="1419" w:type="dxa"/>
            <w:tcBorders>
              <w:top w:val="single" w:sz="4" w:space="0" w:color="auto"/>
            </w:tcBorders>
          </w:tcPr>
          <w:p w14:paraId="7AFCDD18" w14:textId="77777777" w:rsidR="00CE515B" w:rsidRPr="002560F6" w:rsidRDefault="00CE515B" w:rsidP="00C239E0">
            <w:pPr>
              <w:jc w:val="center"/>
            </w:pPr>
            <w:r w:rsidRPr="002560F6">
              <w:rPr>
                <w:rFonts w:ascii="Times New Roman" w:hAnsi="Times New Roman" w:cs="Times New Roman"/>
              </w:rPr>
              <w:t>6</w:t>
            </w:r>
          </w:p>
        </w:tc>
        <w:tc>
          <w:tcPr>
            <w:tcW w:w="1225" w:type="dxa"/>
            <w:tcBorders>
              <w:top w:val="single" w:sz="4" w:space="0" w:color="auto"/>
            </w:tcBorders>
            <w:vAlign w:val="center"/>
          </w:tcPr>
          <w:p w14:paraId="51BAE657" w14:textId="77777777" w:rsidR="00CE515B" w:rsidRPr="002560F6" w:rsidRDefault="00CE515B" w:rsidP="00C239E0">
            <w:pPr>
              <w:jc w:val="center"/>
              <w:rPr>
                <w:rFonts w:ascii="Times New Roman" w:hAnsi="Times New Roman" w:cs="Times New Roman"/>
              </w:rPr>
            </w:pPr>
            <w:r w:rsidRPr="002560F6">
              <w:t>7</w:t>
            </w:r>
          </w:p>
        </w:tc>
        <w:tc>
          <w:tcPr>
            <w:tcW w:w="1586" w:type="dxa"/>
            <w:tcBorders>
              <w:top w:val="single" w:sz="4" w:space="0" w:color="auto"/>
            </w:tcBorders>
          </w:tcPr>
          <w:p w14:paraId="0A2384EE" w14:textId="77777777" w:rsidR="00CE515B" w:rsidRPr="002560F6" w:rsidRDefault="00CE515B" w:rsidP="00C239E0">
            <w:pPr>
              <w:jc w:val="center"/>
            </w:pPr>
            <w:r w:rsidRPr="002560F6">
              <w:rPr>
                <w:rFonts w:ascii="Times New Roman" w:hAnsi="Times New Roman" w:cs="Times New Roman"/>
              </w:rPr>
              <w:t>-</w:t>
            </w:r>
          </w:p>
        </w:tc>
        <w:tc>
          <w:tcPr>
            <w:tcW w:w="1240" w:type="dxa"/>
            <w:tcBorders>
              <w:top w:val="single" w:sz="4" w:space="0" w:color="auto"/>
            </w:tcBorders>
            <w:vAlign w:val="bottom"/>
          </w:tcPr>
          <w:p w14:paraId="0FAF5277"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w:t>
            </w:r>
          </w:p>
        </w:tc>
      </w:tr>
      <w:tr w:rsidR="002560F6" w:rsidRPr="002560F6" w14:paraId="249B6AA7" w14:textId="77777777" w:rsidTr="00C239E0">
        <w:trPr>
          <w:trHeight w:val="345"/>
        </w:trPr>
        <w:tc>
          <w:tcPr>
            <w:tcW w:w="2829" w:type="dxa"/>
          </w:tcPr>
          <w:p w14:paraId="6BF6F78B" w14:textId="77777777" w:rsidR="00CE515B" w:rsidRPr="002560F6" w:rsidRDefault="00CE515B" w:rsidP="00C239E0">
            <w:pPr>
              <w:jc w:val="center"/>
            </w:pPr>
            <w:r w:rsidRPr="002560F6">
              <w:rPr>
                <w:rFonts w:ascii="Times New Roman" w:hAnsi="Times New Roman" w:cs="Times New Roman"/>
              </w:rPr>
              <w:t>2001 - 2005</w:t>
            </w:r>
          </w:p>
        </w:tc>
        <w:tc>
          <w:tcPr>
            <w:tcW w:w="1419" w:type="dxa"/>
          </w:tcPr>
          <w:p w14:paraId="7C8386B4" w14:textId="77777777" w:rsidR="00CE515B" w:rsidRPr="002560F6" w:rsidRDefault="00CE515B" w:rsidP="00C239E0">
            <w:pPr>
              <w:jc w:val="center"/>
            </w:pPr>
            <w:r w:rsidRPr="002560F6">
              <w:rPr>
                <w:rFonts w:ascii="Times New Roman" w:hAnsi="Times New Roman" w:cs="Times New Roman"/>
              </w:rPr>
              <w:t>10</w:t>
            </w:r>
          </w:p>
        </w:tc>
        <w:tc>
          <w:tcPr>
            <w:tcW w:w="1225" w:type="dxa"/>
            <w:vAlign w:val="center"/>
          </w:tcPr>
          <w:p w14:paraId="5CD3A74B" w14:textId="77777777" w:rsidR="00CE515B" w:rsidRPr="002560F6" w:rsidRDefault="00CE515B" w:rsidP="00C239E0">
            <w:pPr>
              <w:jc w:val="center"/>
              <w:rPr>
                <w:rFonts w:ascii="Times New Roman" w:hAnsi="Times New Roman" w:cs="Times New Roman"/>
              </w:rPr>
            </w:pPr>
            <w:r w:rsidRPr="002560F6">
              <w:t>12</w:t>
            </w:r>
          </w:p>
        </w:tc>
        <w:tc>
          <w:tcPr>
            <w:tcW w:w="1586" w:type="dxa"/>
          </w:tcPr>
          <w:p w14:paraId="3EC5C47C" w14:textId="77777777" w:rsidR="00CE515B" w:rsidRPr="002560F6" w:rsidRDefault="00CE515B" w:rsidP="00C239E0">
            <w:pPr>
              <w:jc w:val="center"/>
            </w:pPr>
            <w:r w:rsidRPr="002560F6">
              <w:rPr>
                <w:rFonts w:ascii="Times New Roman" w:hAnsi="Times New Roman" w:cs="Times New Roman"/>
              </w:rPr>
              <w:t>5</w:t>
            </w:r>
          </w:p>
        </w:tc>
        <w:tc>
          <w:tcPr>
            <w:tcW w:w="1240" w:type="dxa"/>
            <w:vAlign w:val="bottom"/>
          </w:tcPr>
          <w:p w14:paraId="440F9387"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6</w:t>
            </w:r>
          </w:p>
        </w:tc>
      </w:tr>
      <w:tr w:rsidR="002560F6" w:rsidRPr="002560F6" w14:paraId="76BB6DFE" w14:textId="77777777" w:rsidTr="00C239E0">
        <w:trPr>
          <w:trHeight w:val="329"/>
        </w:trPr>
        <w:tc>
          <w:tcPr>
            <w:tcW w:w="2829" w:type="dxa"/>
          </w:tcPr>
          <w:p w14:paraId="79573C84" w14:textId="77777777" w:rsidR="00CE515B" w:rsidRPr="002560F6" w:rsidRDefault="00CE515B" w:rsidP="00C239E0">
            <w:pPr>
              <w:jc w:val="center"/>
            </w:pPr>
            <w:r w:rsidRPr="002560F6">
              <w:rPr>
                <w:rFonts w:ascii="Times New Roman" w:hAnsi="Times New Roman" w:cs="Times New Roman"/>
              </w:rPr>
              <w:t>2006 - 2010</w:t>
            </w:r>
          </w:p>
        </w:tc>
        <w:tc>
          <w:tcPr>
            <w:tcW w:w="1419" w:type="dxa"/>
          </w:tcPr>
          <w:p w14:paraId="22B98878" w14:textId="77777777" w:rsidR="00CE515B" w:rsidRPr="002560F6" w:rsidRDefault="00CE515B" w:rsidP="00C239E0">
            <w:pPr>
              <w:jc w:val="center"/>
            </w:pPr>
            <w:r w:rsidRPr="002560F6">
              <w:rPr>
                <w:rFonts w:ascii="Times New Roman" w:hAnsi="Times New Roman" w:cs="Times New Roman"/>
              </w:rPr>
              <w:t>14</w:t>
            </w:r>
          </w:p>
        </w:tc>
        <w:tc>
          <w:tcPr>
            <w:tcW w:w="1225" w:type="dxa"/>
            <w:vAlign w:val="center"/>
          </w:tcPr>
          <w:p w14:paraId="42B52874" w14:textId="77777777" w:rsidR="00CE515B" w:rsidRPr="002560F6" w:rsidRDefault="00CE515B" w:rsidP="00C239E0">
            <w:pPr>
              <w:jc w:val="center"/>
              <w:rPr>
                <w:rFonts w:ascii="Times New Roman" w:hAnsi="Times New Roman" w:cs="Times New Roman"/>
              </w:rPr>
            </w:pPr>
            <w:r w:rsidRPr="002560F6">
              <w:t>17</w:t>
            </w:r>
          </w:p>
        </w:tc>
        <w:tc>
          <w:tcPr>
            <w:tcW w:w="1586" w:type="dxa"/>
          </w:tcPr>
          <w:p w14:paraId="3ADDC135" w14:textId="77777777" w:rsidR="00CE515B" w:rsidRPr="002560F6" w:rsidRDefault="00CE515B" w:rsidP="00C239E0">
            <w:pPr>
              <w:jc w:val="center"/>
            </w:pPr>
            <w:r w:rsidRPr="002560F6">
              <w:rPr>
                <w:rFonts w:ascii="Times New Roman" w:hAnsi="Times New Roman" w:cs="Times New Roman"/>
              </w:rPr>
              <w:t>6</w:t>
            </w:r>
          </w:p>
        </w:tc>
        <w:tc>
          <w:tcPr>
            <w:tcW w:w="1240" w:type="dxa"/>
            <w:vAlign w:val="bottom"/>
          </w:tcPr>
          <w:p w14:paraId="6849EAA3"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7</w:t>
            </w:r>
          </w:p>
        </w:tc>
      </w:tr>
      <w:tr w:rsidR="002560F6" w:rsidRPr="002560F6" w14:paraId="75E241E8" w14:textId="77777777" w:rsidTr="00C239E0">
        <w:trPr>
          <w:trHeight w:val="329"/>
        </w:trPr>
        <w:tc>
          <w:tcPr>
            <w:tcW w:w="2829" w:type="dxa"/>
          </w:tcPr>
          <w:p w14:paraId="0F779001" w14:textId="77777777" w:rsidR="00CE515B" w:rsidRPr="002560F6" w:rsidRDefault="00CE515B" w:rsidP="00C239E0">
            <w:pPr>
              <w:jc w:val="center"/>
            </w:pPr>
            <w:r w:rsidRPr="002560F6">
              <w:rPr>
                <w:rFonts w:ascii="Times New Roman" w:hAnsi="Times New Roman" w:cs="Times New Roman"/>
              </w:rPr>
              <w:t>2011 - 2015</w:t>
            </w:r>
          </w:p>
        </w:tc>
        <w:tc>
          <w:tcPr>
            <w:tcW w:w="1419" w:type="dxa"/>
          </w:tcPr>
          <w:p w14:paraId="78DC2B09" w14:textId="77777777" w:rsidR="00CE515B" w:rsidRPr="002560F6" w:rsidRDefault="00CE515B" w:rsidP="00C239E0">
            <w:pPr>
              <w:jc w:val="center"/>
            </w:pPr>
            <w:r w:rsidRPr="002560F6">
              <w:rPr>
                <w:rFonts w:ascii="Times New Roman" w:hAnsi="Times New Roman" w:cs="Times New Roman"/>
              </w:rPr>
              <w:t>16</w:t>
            </w:r>
          </w:p>
        </w:tc>
        <w:tc>
          <w:tcPr>
            <w:tcW w:w="1225" w:type="dxa"/>
            <w:vAlign w:val="center"/>
          </w:tcPr>
          <w:p w14:paraId="316BECB6" w14:textId="77777777" w:rsidR="00CE515B" w:rsidRPr="002560F6" w:rsidRDefault="00CE515B" w:rsidP="00C239E0">
            <w:pPr>
              <w:jc w:val="center"/>
              <w:rPr>
                <w:rFonts w:ascii="Times New Roman" w:hAnsi="Times New Roman" w:cs="Times New Roman"/>
              </w:rPr>
            </w:pPr>
            <w:r w:rsidRPr="002560F6">
              <w:t>20</w:t>
            </w:r>
          </w:p>
        </w:tc>
        <w:tc>
          <w:tcPr>
            <w:tcW w:w="1586" w:type="dxa"/>
          </w:tcPr>
          <w:p w14:paraId="1464C016" w14:textId="77777777" w:rsidR="00CE515B" w:rsidRPr="002560F6" w:rsidRDefault="00CE515B" w:rsidP="00C239E0">
            <w:pPr>
              <w:jc w:val="center"/>
            </w:pPr>
            <w:r w:rsidRPr="002560F6">
              <w:rPr>
                <w:rFonts w:ascii="Times New Roman" w:hAnsi="Times New Roman" w:cs="Times New Roman"/>
              </w:rPr>
              <w:t>8</w:t>
            </w:r>
          </w:p>
        </w:tc>
        <w:tc>
          <w:tcPr>
            <w:tcW w:w="1240" w:type="dxa"/>
            <w:vAlign w:val="bottom"/>
          </w:tcPr>
          <w:p w14:paraId="7829C7C8"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10</w:t>
            </w:r>
          </w:p>
        </w:tc>
      </w:tr>
      <w:tr w:rsidR="002560F6" w:rsidRPr="002560F6" w14:paraId="6645FEFD" w14:textId="77777777" w:rsidTr="00C239E0">
        <w:trPr>
          <w:trHeight w:val="329"/>
        </w:trPr>
        <w:tc>
          <w:tcPr>
            <w:tcW w:w="2829" w:type="dxa"/>
          </w:tcPr>
          <w:p w14:paraId="04076409" w14:textId="77777777" w:rsidR="00CE515B" w:rsidRPr="002560F6" w:rsidRDefault="00CE515B" w:rsidP="00C239E0">
            <w:pPr>
              <w:jc w:val="center"/>
            </w:pPr>
            <w:r w:rsidRPr="002560F6">
              <w:rPr>
                <w:rFonts w:ascii="Times New Roman" w:hAnsi="Times New Roman" w:cs="Times New Roman"/>
              </w:rPr>
              <w:t>2016 - 2019</w:t>
            </w:r>
          </w:p>
        </w:tc>
        <w:tc>
          <w:tcPr>
            <w:tcW w:w="1419" w:type="dxa"/>
          </w:tcPr>
          <w:p w14:paraId="2A955F66" w14:textId="77777777" w:rsidR="00CE515B" w:rsidRPr="002560F6" w:rsidRDefault="00CE515B" w:rsidP="00C239E0">
            <w:pPr>
              <w:jc w:val="center"/>
            </w:pPr>
            <w:r w:rsidRPr="002560F6">
              <w:rPr>
                <w:rFonts w:ascii="Times New Roman" w:hAnsi="Times New Roman" w:cs="Times New Roman"/>
              </w:rPr>
              <w:t>9</w:t>
            </w:r>
          </w:p>
        </w:tc>
        <w:tc>
          <w:tcPr>
            <w:tcW w:w="1225" w:type="dxa"/>
            <w:vAlign w:val="center"/>
          </w:tcPr>
          <w:p w14:paraId="3F799363" w14:textId="77777777" w:rsidR="00CE515B" w:rsidRPr="002560F6" w:rsidRDefault="00CE515B" w:rsidP="00C239E0">
            <w:pPr>
              <w:jc w:val="center"/>
              <w:rPr>
                <w:rFonts w:ascii="Times New Roman" w:hAnsi="Times New Roman" w:cs="Times New Roman"/>
              </w:rPr>
            </w:pPr>
            <w:r w:rsidRPr="002560F6">
              <w:t>11</w:t>
            </w:r>
          </w:p>
        </w:tc>
        <w:tc>
          <w:tcPr>
            <w:tcW w:w="1586" w:type="dxa"/>
          </w:tcPr>
          <w:p w14:paraId="361813CF" w14:textId="77777777" w:rsidR="00CE515B" w:rsidRPr="002560F6" w:rsidRDefault="00CE515B" w:rsidP="00C239E0">
            <w:pPr>
              <w:jc w:val="center"/>
            </w:pPr>
            <w:r w:rsidRPr="002560F6">
              <w:rPr>
                <w:rFonts w:ascii="Times New Roman" w:hAnsi="Times New Roman" w:cs="Times New Roman"/>
              </w:rPr>
              <w:t>8</w:t>
            </w:r>
          </w:p>
        </w:tc>
        <w:tc>
          <w:tcPr>
            <w:tcW w:w="1240" w:type="dxa"/>
            <w:vAlign w:val="bottom"/>
          </w:tcPr>
          <w:p w14:paraId="54BCB3AE"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10</w:t>
            </w:r>
          </w:p>
        </w:tc>
      </w:tr>
      <w:tr w:rsidR="00CE515B" w:rsidRPr="002560F6" w14:paraId="5AFB7C5D" w14:textId="77777777" w:rsidTr="00C239E0">
        <w:trPr>
          <w:trHeight w:val="80"/>
        </w:trPr>
        <w:tc>
          <w:tcPr>
            <w:tcW w:w="2829" w:type="dxa"/>
            <w:tcBorders>
              <w:bottom w:val="single" w:sz="4" w:space="0" w:color="auto"/>
            </w:tcBorders>
          </w:tcPr>
          <w:p w14:paraId="26541584"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Total</w:t>
            </w:r>
          </w:p>
        </w:tc>
        <w:tc>
          <w:tcPr>
            <w:tcW w:w="1419" w:type="dxa"/>
            <w:tcBorders>
              <w:bottom w:val="single" w:sz="4" w:space="0" w:color="auto"/>
            </w:tcBorders>
            <w:vAlign w:val="center"/>
          </w:tcPr>
          <w:p w14:paraId="02CA281F"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bCs/>
              </w:rPr>
              <w:t>55</w:t>
            </w:r>
          </w:p>
        </w:tc>
        <w:tc>
          <w:tcPr>
            <w:tcW w:w="1225" w:type="dxa"/>
            <w:tcBorders>
              <w:bottom w:val="single" w:sz="4" w:space="0" w:color="auto"/>
            </w:tcBorders>
            <w:vAlign w:val="center"/>
          </w:tcPr>
          <w:p w14:paraId="2071E576"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67</w:t>
            </w:r>
          </w:p>
        </w:tc>
        <w:tc>
          <w:tcPr>
            <w:tcW w:w="1586" w:type="dxa"/>
            <w:tcBorders>
              <w:bottom w:val="single" w:sz="4" w:space="0" w:color="auto"/>
            </w:tcBorders>
          </w:tcPr>
          <w:p w14:paraId="4C7C9C30"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27</w:t>
            </w:r>
          </w:p>
        </w:tc>
        <w:tc>
          <w:tcPr>
            <w:tcW w:w="1240" w:type="dxa"/>
            <w:tcBorders>
              <w:bottom w:val="single" w:sz="4" w:space="0" w:color="auto"/>
            </w:tcBorders>
            <w:vAlign w:val="bottom"/>
          </w:tcPr>
          <w:p w14:paraId="6380B062"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33</w:t>
            </w:r>
          </w:p>
        </w:tc>
      </w:tr>
    </w:tbl>
    <w:p w14:paraId="7CDED0AD" w14:textId="1676C73B" w:rsidR="00CE515B" w:rsidRPr="002560F6" w:rsidRDefault="00CE515B" w:rsidP="00CE515B">
      <w:pPr>
        <w:spacing w:after="0" w:line="240" w:lineRule="auto"/>
        <w:rPr>
          <w:rFonts w:ascii="Times New Roman" w:hAnsi="Times New Roman" w:cs="Times New Roman"/>
          <w:b/>
        </w:rPr>
      </w:pPr>
    </w:p>
    <w:p w14:paraId="65C5EE2F" w14:textId="16305947" w:rsidR="00F056FC" w:rsidRPr="002560F6" w:rsidRDefault="00F056FC" w:rsidP="00CE515B">
      <w:pPr>
        <w:spacing w:after="0" w:line="240" w:lineRule="auto"/>
        <w:rPr>
          <w:rFonts w:ascii="Times New Roman" w:hAnsi="Times New Roman" w:cs="Times New Roman"/>
          <w:b/>
        </w:rPr>
      </w:pPr>
    </w:p>
    <w:p w14:paraId="57DDBC27" w14:textId="70880952" w:rsidR="00796CF7" w:rsidRPr="002560F6" w:rsidRDefault="00796CF7" w:rsidP="00CE515B">
      <w:pPr>
        <w:spacing w:after="0" w:line="240" w:lineRule="auto"/>
        <w:rPr>
          <w:rFonts w:ascii="Times New Roman" w:hAnsi="Times New Roman" w:cs="Times New Roman"/>
          <w:b/>
        </w:rPr>
      </w:pPr>
    </w:p>
    <w:p w14:paraId="2DDA70DF" w14:textId="77777777" w:rsidR="00796CF7" w:rsidRPr="002560F6" w:rsidRDefault="00796CF7" w:rsidP="00CE515B">
      <w:pPr>
        <w:spacing w:after="0" w:line="240" w:lineRule="auto"/>
        <w:rPr>
          <w:rFonts w:ascii="Times New Roman" w:hAnsi="Times New Roman" w:cs="Times New Roman"/>
          <w:b/>
        </w:rPr>
      </w:pPr>
    </w:p>
    <w:p w14:paraId="0AF87556" w14:textId="77777777" w:rsidR="00CE515B" w:rsidRPr="002560F6" w:rsidRDefault="00CE515B" w:rsidP="00CE515B">
      <w:pPr>
        <w:spacing w:after="0" w:line="240" w:lineRule="auto"/>
        <w:rPr>
          <w:rFonts w:ascii="Times New Roman" w:hAnsi="Times New Roman" w:cs="Times New Roman"/>
          <w:b/>
        </w:rPr>
      </w:pPr>
    </w:p>
    <w:p w14:paraId="78BA1AB6" w14:textId="77777777" w:rsidR="00CE515B" w:rsidRPr="002560F6" w:rsidRDefault="00CE515B" w:rsidP="00CE515B">
      <w:pPr>
        <w:spacing w:after="0" w:line="240" w:lineRule="auto"/>
        <w:rPr>
          <w:rFonts w:ascii="Times New Roman" w:hAnsi="Times New Roman" w:cs="Times New Roman"/>
          <w:b/>
        </w:rPr>
      </w:pPr>
      <w:r w:rsidRPr="002560F6">
        <w:rPr>
          <w:rFonts w:ascii="Times New Roman" w:hAnsi="Times New Roman" w:cs="Times New Roman"/>
          <w:b/>
        </w:rPr>
        <w:lastRenderedPageBreak/>
        <w:t xml:space="preserve">Table 5. Operationalization of Institutional Voids and Resource Commitment and Contextual Focus </w:t>
      </w:r>
    </w:p>
    <w:p w14:paraId="169FBA58" w14:textId="77777777" w:rsidR="00CE515B" w:rsidRPr="002560F6" w:rsidRDefault="00CE515B" w:rsidP="00CE515B">
      <w:pPr>
        <w:spacing w:after="0" w:line="240" w:lineRule="auto"/>
        <w:rPr>
          <w:rFonts w:ascii="Times New Roman" w:hAnsi="Times New Roman" w:cs="Times New Roman"/>
          <w:b/>
        </w:rPr>
      </w:pP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2436"/>
        <w:gridCol w:w="2385"/>
      </w:tblGrid>
      <w:tr w:rsidR="002560F6" w:rsidRPr="002560F6" w14:paraId="78B21F02" w14:textId="77777777" w:rsidTr="006C4EAA">
        <w:trPr>
          <w:trHeight w:val="486"/>
        </w:trPr>
        <w:tc>
          <w:tcPr>
            <w:tcW w:w="4830" w:type="dxa"/>
            <w:vMerge w:val="restart"/>
            <w:tcBorders>
              <w:top w:val="single" w:sz="4" w:space="0" w:color="auto"/>
              <w:bottom w:val="single" w:sz="4" w:space="0" w:color="auto"/>
            </w:tcBorders>
          </w:tcPr>
          <w:p w14:paraId="08BC901F" w14:textId="77777777" w:rsidR="00CE515B" w:rsidRPr="002560F6" w:rsidRDefault="00CE515B" w:rsidP="00C239E0">
            <w:pPr>
              <w:rPr>
                <w:rFonts w:ascii="Times New Roman" w:hAnsi="Times New Roman" w:cs="Times New Roman"/>
                <w:b/>
              </w:rPr>
            </w:pPr>
            <w:r w:rsidRPr="002560F6">
              <w:rPr>
                <w:rFonts w:ascii="Times New Roman" w:hAnsi="Times New Roman" w:cs="Times New Roman"/>
                <w:b/>
              </w:rPr>
              <w:t>Construct operationalization and contextual focus</w:t>
            </w:r>
          </w:p>
        </w:tc>
        <w:tc>
          <w:tcPr>
            <w:tcW w:w="4821" w:type="dxa"/>
            <w:gridSpan w:val="2"/>
            <w:tcBorders>
              <w:top w:val="single" w:sz="4" w:space="0" w:color="auto"/>
              <w:bottom w:val="single" w:sz="4" w:space="0" w:color="auto"/>
            </w:tcBorders>
          </w:tcPr>
          <w:p w14:paraId="44F1BA0C"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Number of papers</w:t>
            </w:r>
          </w:p>
          <w:p w14:paraId="087B2E76" w14:textId="77777777" w:rsidR="00CE515B" w:rsidRPr="002560F6" w:rsidRDefault="00CE515B" w:rsidP="00C239E0">
            <w:pPr>
              <w:jc w:val="center"/>
              <w:rPr>
                <w:rFonts w:ascii="Times New Roman" w:hAnsi="Times New Roman" w:cs="Times New Roman"/>
                <w:b/>
              </w:rPr>
            </w:pPr>
          </w:p>
        </w:tc>
      </w:tr>
      <w:tr w:rsidR="002560F6" w:rsidRPr="002560F6" w14:paraId="04B6E047" w14:textId="77777777" w:rsidTr="006C4EAA">
        <w:trPr>
          <w:trHeight w:val="259"/>
        </w:trPr>
        <w:tc>
          <w:tcPr>
            <w:tcW w:w="4830" w:type="dxa"/>
            <w:vMerge/>
            <w:tcBorders>
              <w:bottom w:val="single" w:sz="4" w:space="0" w:color="auto"/>
            </w:tcBorders>
          </w:tcPr>
          <w:p w14:paraId="645C8E21" w14:textId="77777777" w:rsidR="00CE515B" w:rsidRPr="002560F6" w:rsidRDefault="00CE515B" w:rsidP="00C239E0">
            <w:pPr>
              <w:rPr>
                <w:rFonts w:ascii="Times New Roman" w:hAnsi="Times New Roman" w:cs="Times New Roman"/>
                <w:b/>
              </w:rPr>
            </w:pPr>
          </w:p>
        </w:tc>
        <w:tc>
          <w:tcPr>
            <w:tcW w:w="2436" w:type="dxa"/>
            <w:tcBorders>
              <w:top w:val="single" w:sz="4" w:space="0" w:color="auto"/>
              <w:bottom w:val="single" w:sz="4" w:space="0" w:color="auto"/>
            </w:tcBorders>
          </w:tcPr>
          <w:p w14:paraId="4DC57250"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n</w:t>
            </w:r>
          </w:p>
        </w:tc>
        <w:tc>
          <w:tcPr>
            <w:tcW w:w="2385" w:type="dxa"/>
            <w:tcBorders>
              <w:bottom w:val="single" w:sz="4" w:space="0" w:color="auto"/>
            </w:tcBorders>
          </w:tcPr>
          <w:p w14:paraId="2ABF373D"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w:t>
            </w:r>
          </w:p>
        </w:tc>
      </w:tr>
      <w:tr w:rsidR="002560F6" w:rsidRPr="002560F6" w14:paraId="2C91D7CD" w14:textId="77777777" w:rsidTr="006C4EAA">
        <w:trPr>
          <w:trHeight w:val="232"/>
        </w:trPr>
        <w:tc>
          <w:tcPr>
            <w:tcW w:w="4830" w:type="dxa"/>
            <w:tcBorders>
              <w:top w:val="single" w:sz="4" w:space="0" w:color="auto"/>
            </w:tcBorders>
          </w:tcPr>
          <w:p w14:paraId="76C6B159" w14:textId="77777777" w:rsidR="00CE515B" w:rsidRPr="002560F6" w:rsidRDefault="00CE515B" w:rsidP="00C239E0">
            <w:pPr>
              <w:rPr>
                <w:rFonts w:ascii="Times New Roman" w:hAnsi="Times New Roman" w:cs="Times New Roman"/>
                <w:b/>
              </w:rPr>
            </w:pPr>
            <w:r w:rsidRPr="002560F6">
              <w:rPr>
                <w:rFonts w:ascii="Times New Roman" w:hAnsi="Times New Roman" w:cs="Times New Roman"/>
                <w:b/>
              </w:rPr>
              <w:t xml:space="preserve">Institutional void </w:t>
            </w:r>
          </w:p>
        </w:tc>
        <w:tc>
          <w:tcPr>
            <w:tcW w:w="2436" w:type="dxa"/>
            <w:tcBorders>
              <w:top w:val="single" w:sz="4" w:space="0" w:color="auto"/>
            </w:tcBorders>
          </w:tcPr>
          <w:p w14:paraId="3F8E8DF5" w14:textId="77777777" w:rsidR="00CE515B" w:rsidRPr="002560F6" w:rsidRDefault="00CE515B" w:rsidP="00C239E0">
            <w:pPr>
              <w:jc w:val="center"/>
              <w:rPr>
                <w:rFonts w:ascii="Times New Roman" w:hAnsi="Times New Roman" w:cs="Times New Roman"/>
              </w:rPr>
            </w:pPr>
          </w:p>
        </w:tc>
        <w:tc>
          <w:tcPr>
            <w:tcW w:w="2385" w:type="dxa"/>
            <w:tcBorders>
              <w:top w:val="single" w:sz="4" w:space="0" w:color="auto"/>
            </w:tcBorders>
          </w:tcPr>
          <w:p w14:paraId="5AE8B5C3" w14:textId="77777777" w:rsidR="00CE515B" w:rsidRPr="002560F6" w:rsidRDefault="00CE515B" w:rsidP="00C239E0">
            <w:pPr>
              <w:jc w:val="center"/>
              <w:rPr>
                <w:rFonts w:ascii="Times New Roman" w:hAnsi="Times New Roman" w:cs="Times New Roman"/>
              </w:rPr>
            </w:pPr>
          </w:p>
        </w:tc>
      </w:tr>
      <w:tr w:rsidR="002560F6" w:rsidRPr="002560F6" w14:paraId="38DB670C" w14:textId="77777777" w:rsidTr="006C4EAA">
        <w:trPr>
          <w:trHeight w:val="243"/>
        </w:trPr>
        <w:tc>
          <w:tcPr>
            <w:tcW w:w="4830" w:type="dxa"/>
          </w:tcPr>
          <w:p w14:paraId="7210A4C4" w14:textId="77777777" w:rsidR="00CE515B" w:rsidRPr="002560F6" w:rsidRDefault="00CE515B" w:rsidP="00CE515B">
            <w:pPr>
              <w:pStyle w:val="ListParagraph"/>
              <w:numPr>
                <w:ilvl w:val="0"/>
                <w:numId w:val="10"/>
              </w:numPr>
              <w:rPr>
                <w:rFonts w:ascii="Times New Roman" w:hAnsi="Times New Roman" w:cs="Times New Roman"/>
              </w:rPr>
            </w:pPr>
            <w:r w:rsidRPr="002560F6">
              <w:rPr>
                <w:rFonts w:ascii="Times New Roman" w:hAnsi="Times New Roman" w:cs="Times New Roman"/>
              </w:rPr>
              <w:t xml:space="preserve"> Governance indicators </w:t>
            </w:r>
          </w:p>
        </w:tc>
        <w:tc>
          <w:tcPr>
            <w:tcW w:w="2436" w:type="dxa"/>
          </w:tcPr>
          <w:p w14:paraId="038DF67B"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17</w:t>
            </w:r>
          </w:p>
        </w:tc>
        <w:tc>
          <w:tcPr>
            <w:tcW w:w="2385" w:type="dxa"/>
            <w:vAlign w:val="bottom"/>
          </w:tcPr>
          <w:p w14:paraId="78358926"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21</w:t>
            </w:r>
          </w:p>
        </w:tc>
      </w:tr>
      <w:tr w:rsidR="002560F6" w:rsidRPr="002560F6" w14:paraId="6C67B423" w14:textId="77777777" w:rsidTr="006C4EAA">
        <w:trPr>
          <w:trHeight w:val="232"/>
        </w:trPr>
        <w:tc>
          <w:tcPr>
            <w:tcW w:w="4830" w:type="dxa"/>
          </w:tcPr>
          <w:p w14:paraId="540D1518" w14:textId="77777777" w:rsidR="00CE515B" w:rsidRPr="002560F6" w:rsidRDefault="00CE515B" w:rsidP="00CE515B">
            <w:pPr>
              <w:pStyle w:val="ListParagraph"/>
              <w:numPr>
                <w:ilvl w:val="0"/>
                <w:numId w:val="10"/>
              </w:numPr>
              <w:rPr>
                <w:rFonts w:ascii="Times New Roman" w:hAnsi="Times New Roman" w:cs="Times New Roman"/>
              </w:rPr>
            </w:pPr>
            <w:r w:rsidRPr="002560F6">
              <w:rPr>
                <w:rFonts w:ascii="Times New Roman" w:hAnsi="Times New Roman" w:cs="Times New Roman"/>
              </w:rPr>
              <w:t xml:space="preserve"> Level of development of IP laws</w:t>
            </w:r>
          </w:p>
        </w:tc>
        <w:tc>
          <w:tcPr>
            <w:tcW w:w="2436" w:type="dxa"/>
          </w:tcPr>
          <w:p w14:paraId="14EF1C7A"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8</w:t>
            </w:r>
          </w:p>
        </w:tc>
        <w:tc>
          <w:tcPr>
            <w:tcW w:w="2385" w:type="dxa"/>
            <w:vAlign w:val="bottom"/>
          </w:tcPr>
          <w:p w14:paraId="3424373B"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10</w:t>
            </w:r>
          </w:p>
        </w:tc>
      </w:tr>
      <w:tr w:rsidR="002560F6" w:rsidRPr="002560F6" w14:paraId="3946DD7B" w14:textId="77777777" w:rsidTr="006C4EAA">
        <w:trPr>
          <w:trHeight w:val="243"/>
        </w:trPr>
        <w:tc>
          <w:tcPr>
            <w:tcW w:w="4830" w:type="dxa"/>
          </w:tcPr>
          <w:p w14:paraId="61769D85" w14:textId="77777777" w:rsidR="00CE515B" w:rsidRPr="002560F6" w:rsidRDefault="00CE515B" w:rsidP="00CE515B">
            <w:pPr>
              <w:pStyle w:val="ListParagraph"/>
              <w:numPr>
                <w:ilvl w:val="0"/>
                <w:numId w:val="10"/>
              </w:numPr>
              <w:rPr>
                <w:rFonts w:ascii="Times New Roman" w:hAnsi="Times New Roman" w:cs="Times New Roman"/>
              </w:rPr>
            </w:pPr>
            <w:r w:rsidRPr="002560F6">
              <w:rPr>
                <w:rFonts w:ascii="Times New Roman" w:hAnsi="Times New Roman" w:cs="Times New Roman"/>
              </w:rPr>
              <w:t>Level of legal restrictions</w:t>
            </w:r>
          </w:p>
        </w:tc>
        <w:tc>
          <w:tcPr>
            <w:tcW w:w="2436" w:type="dxa"/>
          </w:tcPr>
          <w:p w14:paraId="1E85EC6F"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5</w:t>
            </w:r>
          </w:p>
        </w:tc>
        <w:tc>
          <w:tcPr>
            <w:tcW w:w="2385" w:type="dxa"/>
            <w:vAlign w:val="bottom"/>
          </w:tcPr>
          <w:p w14:paraId="12CC0E22"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6</w:t>
            </w:r>
          </w:p>
        </w:tc>
      </w:tr>
      <w:tr w:rsidR="002560F6" w:rsidRPr="002560F6" w14:paraId="6C210D3E" w14:textId="77777777" w:rsidTr="006C4EAA">
        <w:trPr>
          <w:trHeight w:val="232"/>
        </w:trPr>
        <w:tc>
          <w:tcPr>
            <w:tcW w:w="4830" w:type="dxa"/>
          </w:tcPr>
          <w:p w14:paraId="6EAB9B30" w14:textId="77777777" w:rsidR="00CE515B" w:rsidRPr="002560F6" w:rsidRDefault="00CE515B" w:rsidP="00CE515B">
            <w:pPr>
              <w:pStyle w:val="ListParagraph"/>
              <w:numPr>
                <w:ilvl w:val="0"/>
                <w:numId w:val="10"/>
              </w:numPr>
              <w:rPr>
                <w:rFonts w:ascii="Times New Roman" w:hAnsi="Times New Roman" w:cs="Times New Roman"/>
              </w:rPr>
            </w:pPr>
            <w:r w:rsidRPr="002560F6">
              <w:rPr>
                <w:rFonts w:ascii="Times New Roman" w:hAnsi="Times New Roman" w:cs="Times New Roman"/>
              </w:rPr>
              <w:t xml:space="preserve"> Institutional environment </w:t>
            </w:r>
          </w:p>
        </w:tc>
        <w:tc>
          <w:tcPr>
            <w:tcW w:w="2436" w:type="dxa"/>
          </w:tcPr>
          <w:p w14:paraId="486D62AB"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13</w:t>
            </w:r>
          </w:p>
        </w:tc>
        <w:tc>
          <w:tcPr>
            <w:tcW w:w="2385" w:type="dxa"/>
            <w:vAlign w:val="bottom"/>
          </w:tcPr>
          <w:p w14:paraId="276F190F"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16</w:t>
            </w:r>
          </w:p>
        </w:tc>
      </w:tr>
      <w:tr w:rsidR="002560F6" w:rsidRPr="002560F6" w14:paraId="227E4747" w14:textId="77777777" w:rsidTr="006C4EAA">
        <w:trPr>
          <w:trHeight w:val="243"/>
        </w:trPr>
        <w:tc>
          <w:tcPr>
            <w:tcW w:w="4830" w:type="dxa"/>
          </w:tcPr>
          <w:p w14:paraId="4B05F796" w14:textId="77777777" w:rsidR="00CE515B" w:rsidRPr="002560F6" w:rsidRDefault="00CE515B" w:rsidP="00CE515B">
            <w:pPr>
              <w:pStyle w:val="ListParagraph"/>
              <w:numPr>
                <w:ilvl w:val="0"/>
                <w:numId w:val="10"/>
              </w:numPr>
              <w:rPr>
                <w:rFonts w:ascii="Times New Roman" w:hAnsi="Times New Roman" w:cs="Times New Roman"/>
              </w:rPr>
            </w:pPr>
            <w:r w:rsidRPr="002560F6">
              <w:rPr>
                <w:rFonts w:ascii="Times New Roman" w:hAnsi="Times New Roman" w:cs="Times New Roman"/>
              </w:rPr>
              <w:t>B</w:t>
            </w:r>
            <w:r w:rsidRPr="002560F6">
              <w:rPr>
                <w:rFonts w:ascii="Times New Roman" w:eastAsia="TimesNewRomanPSMT" w:hAnsi="Times New Roman" w:cs="Times New Roman"/>
              </w:rPr>
              <w:t>ribery &amp; corruption</w:t>
            </w:r>
          </w:p>
        </w:tc>
        <w:tc>
          <w:tcPr>
            <w:tcW w:w="2436" w:type="dxa"/>
          </w:tcPr>
          <w:p w14:paraId="3EF81D45"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9</w:t>
            </w:r>
          </w:p>
        </w:tc>
        <w:tc>
          <w:tcPr>
            <w:tcW w:w="2385" w:type="dxa"/>
            <w:vAlign w:val="bottom"/>
          </w:tcPr>
          <w:p w14:paraId="4F87A97F"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11</w:t>
            </w:r>
          </w:p>
        </w:tc>
      </w:tr>
      <w:tr w:rsidR="002560F6" w:rsidRPr="002560F6" w14:paraId="7EBE3446" w14:textId="77777777" w:rsidTr="006C4EAA">
        <w:trPr>
          <w:trHeight w:val="232"/>
        </w:trPr>
        <w:tc>
          <w:tcPr>
            <w:tcW w:w="4830" w:type="dxa"/>
          </w:tcPr>
          <w:p w14:paraId="618135F9" w14:textId="77777777" w:rsidR="00CE515B" w:rsidRPr="002560F6" w:rsidRDefault="00CE515B" w:rsidP="00CE515B">
            <w:pPr>
              <w:pStyle w:val="ListParagraph"/>
              <w:numPr>
                <w:ilvl w:val="0"/>
                <w:numId w:val="10"/>
              </w:numPr>
              <w:rPr>
                <w:rFonts w:ascii="Times New Roman" w:hAnsi="Times New Roman" w:cs="Times New Roman"/>
              </w:rPr>
            </w:pPr>
            <w:r w:rsidRPr="002560F6">
              <w:rPr>
                <w:rFonts w:ascii="Times New Roman" w:hAnsi="Times New Roman" w:cs="Times New Roman"/>
              </w:rPr>
              <w:t xml:space="preserve">Degree of accessibility of scarce resources </w:t>
            </w:r>
          </w:p>
        </w:tc>
        <w:tc>
          <w:tcPr>
            <w:tcW w:w="2436" w:type="dxa"/>
          </w:tcPr>
          <w:p w14:paraId="350080BA"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w:t>
            </w:r>
          </w:p>
        </w:tc>
        <w:tc>
          <w:tcPr>
            <w:tcW w:w="2385" w:type="dxa"/>
            <w:vAlign w:val="bottom"/>
          </w:tcPr>
          <w:p w14:paraId="6F572F4B"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w:t>
            </w:r>
          </w:p>
        </w:tc>
      </w:tr>
      <w:tr w:rsidR="002560F6" w:rsidRPr="002560F6" w14:paraId="7148A8EF" w14:textId="77777777" w:rsidTr="006C4EAA">
        <w:trPr>
          <w:trHeight w:val="243"/>
        </w:trPr>
        <w:tc>
          <w:tcPr>
            <w:tcW w:w="4830" w:type="dxa"/>
          </w:tcPr>
          <w:p w14:paraId="61E84E26" w14:textId="77777777" w:rsidR="00CE515B" w:rsidRPr="002560F6" w:rsidRDefault="00CE515B" w:rsidP="00CE515B">
            <w:pPr>
              <w:pStyle w:val="ListParagraph"/>
              <w:numPr>
                <w:ilvl w:val="0"/>
                <w:numId w:val="10"/>
              </w:numPr>
              <w:rPr>
                <w:rFonts w:ascii="Times New Roman" w:hAnsi="Times New Roman" w:cs="Times New Roman"/>
              </w:rPr>
            </w:pPr>
            <w:r w:rsidRPr="002560F6">
              <w:rPr>
                <w:rFonts w:ascii="Times New Roman" w:hAnsi="Times New Roman" w:cs="Times New Roman"/>
              </w:rPr>
              <w:t xml:space="preserve">Institutional distance </w:t>
            </w:r>
          </w:p>
        </w:tc>
        <w:tc>
          <w:tcPr>
            <w:tcW w:w="2436" w:type="dxa"/>
          </w:tcPr>
          <w:p w14:paraId="280AF73A"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12</w:t>
            </w:r>
          </w:p>
        </w:tc>
        <w:tc>
          <w:tcPr>
            <w:tcW w:w="2385" w:type="dxa"/>
            <w:vAlign w:val="bottom"/>
          </w:tcPr>
          <w:p w14:paraId="47BB235E"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15</w:t>
            </w:r>
          </w:p>
        </w:tc>
      </w:tr>
      <w:tr w:rsidR="002560F6" w:rsidRPr="002560F6" w14:paraId="1A4A4DD8" w14:textId="77777777" w:rsidTr="006C4EAA">
        <w:trPr>
          <w:trHeight w:val="232"/>
        </w:trPr>
        <w:tc>
          <w:tcPr>
            <w:tcW w:w="4830" w:type="dxa"/>
          </w:tcPr>
          <w:p w14:paraId="0B85C639" w14:textId="77777777" w:rsidR="00CE515B" w:rsidRPr="002560F6" w:rsidRDefault="00CE515B" w:rsidP="00CE515B">
            <w:pPr>
              <w:pStyle w:val="ListParagraph"/>
              <w:numPr>
                <w:ilvl w:val="0"/>
                <w:numId w:val="10"/>
              </w:numPr>
              <w:rPr>
                <w:rFonts w:ascii="Times New Roman" w:hAnsi="Times New Roman" w:cs="Times New Roman"/>
              </w:rPr>
            </w:pPr>
            <w:r w:rsidRPr="002560F6">
              <w:rPr>
                <w:rFonts w:ascii="Times New Roman" w:hAnsi="Times New Roman" w:cs="Times New Roman"/>
              </w:rPr>
              <w:t>Cultural distance</w:t>
            </w:r>
          </w:p>
        </w:tc>
        <w:tc>
          <w:tcPr>
            <w:tcW w:w="2436" w:type="dxa"/>
          </w:tcPr>
          <w:p w14:paraId="261233AD"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17</w:t>
            </w:r>
          </w:p>
        </w:tc>
        <w:tc>
          <w:tcPr>
            <w:tcW w:w="2385" w:type="dxa"/>
            <w:vAlign w:val="bottom"/>
          </w:tcPr>
          <w:p w14:paraId="23554BD1"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21</w:t>
            </w:r>
          </w:p>
        </w:tc>
      </w:tr>
      <w:tr w:rsidR="002560F6" w:rsidRPr="002560F6" w14:paraId="24059848" w14:textId="77777777" w:rsidTr="006C4EAA">
        <w:trPr>
          <w:trHeight w:val="243"/>
        </w:trPr>
        <w:tc>
          <w:tcPr>
            <w:tcW w:w="4830" w:type="dxa"/>
          </w:tcPr>
          <w:p w14:paraId="2F9924CC" w14:textId="77777777" w:rsidR="00CE515B" w:rsidRPr="002560F6" w:rsidRDefault="00CE515B" w:rsidP="00C239E0">
            <w:pPr>
              <w:pStyle w:val="ListParagraph"/>
              <w:rPr>
                <w:rFonts w:ascii="Times New Roman" w:hAnsi="Times New Roman" w:cs="Times New Roman"/>
                <w:b/>
              </w:rPr>
            </w:pPr>
            <w:r w:rsidRPr="002560F6">
              <w:rPr>
                <w:rFonts w:ascii="Times New Roman" w:hAnsi="Times New Roman" w:cs="Times New Roman"/>
                <w:b/>
              </w:rPr>
              <w:t>Total</w:t>
            </w:r>
          </w:p>
        </w:tc>
        <w:tc>
          <w:tcPr>
            <w:tcW w:w="2436" w:type="dxa"/>
          </w:tcPr>
          <w:p w14:paraId="21256AF8" w14:textId="77777777" w:rsidR="00CE515B" w:rsidRPr="002560F6" w:rsidRDefault="00CE515B" w:rsidP="00C239E0">
            <w:pPr>
              <w:jc w:val="center"/>
              <w:rPr>
                <w:rFonts w:ascii="Times New Roman" w:hAnsi="Times New Roman" w:cs="Times New Roman"/>
                <w:b/>
              </w:rPr>
            </w:pPr>
            <w:r w:rsidRPr="002560F6" w:rsidDel="00D71657">
              <w:rPr>
                <w:rFonts w:ascii="Times New Roman" w:hAnsi="Times New Roman" w:cs="Times New Roman"/>
                <w:b/>
              </w:rPr>
              <w:t xml:space="preserve"> </w:t>
            </w:r>
            <w:r w:rsidRPr="002560F6">
              <w:rPr>
                <w:rFonts w:ascii="Times New Roman" w:hAnsi="Times New Roman" w:cs="Times New Roman"/>
                <w:b/>
              </w:rPr>
              <w:t>82</w:t>
            </w:r>
          </w:p>
        </w:tc>
        <w:tc>
          <w:tcPr>
            <w:tcW w:w="2385" w:type="dxa"/>
            <w:vAlign w:val="bottom"/>
          </w:tcPr>
          <w:p w14:paraId="33858329" w14:textId="77777777" w:rsidR="00CE515B" w:rsidRPr="002560F6" w:rsidDel="00D71657" w:rsidRDefault="00CE515B" w:rsidP="00C239E0">
            <w:pPr>
              <w:jc w:val="center"/>
              <w:rPr>
                <w:rFonts w:ascii="Times New Roman" w:hAnsi="Times New Roman" w:cs="Times New Roman"/>
                <w:b/>
              </w:rPr>
            </w:pPr>
            <w:r w:rsidRPr="002560F6">
              <w:rPr>
                <w:rFonts w:ascii="Times New Roman" w:hAnsi="Times New Roman" w:cs="Times New Roman"/>
                <w:b/>
              </w:rPr>
              <w:t>100</w:t>
            </w:r>
          </w:p>
        </w:tc>
      </w:tr>
      <w:tr w:rsidR="002560F6" w:rsidRPr="002560F6" w14:paraId="5EFECBBA" w14:textId="77777777" w:rsidTr="006C4EAA">
        <w:trPr>
          <w:trHeight w:val="243"/>
        </w:trPr>
        <w:tc>
          <w:tcPr>
            <w:tcW w:w="4830" w:type="dxa"/>
          </w:tcPr>
          <w:p w14:paraId="05AFDA93" w14:textId="77777777" w:rsidR="00CE515B" w:rsidRPr="002560F6" w:rsidRDefault="00CE515B" w:rsidP="00C239E0">
            <w:pPr>
              <w:rPr>
                <w:rFonts w:ascii="Times New Roman" w:hAnsi="Times New Roman" w:cs="Times New Roman"/>
              </w:rPr>
            </w:pPr>
          </w:p>
        </w:tc>
        <w:tc>
          <w:tcPr>
            <w:tcW w:w="2436" w:type="dxa"/>
          </w:tcPr>
          <w:p w14:paraId="4660F9C4" w14:textId="77777777" w:rsidR="00CE515B" w:rsidRPr="002560F6" w:rsidRDefault="00CE515B" w:rsidP="00C239E0">
            <w:pPr>
              <w:jc w:val="center"/>
              <w:rPr>
                <w:rFonts w:ascii="Times New Roman" w:hAnsi="Times New Roman" w:cs="Times New Roman"/>
              </w:rPr>
            </w:pPr>
          </w:p>
        </w:tc>
        <w:tc>
          <w:tcPr>
            <w:tcW w:w="2385" w:type="dxa"/>
          </w:tcPr>
          <w:p w14:paraId="115AAF2B" w14:textId="77777777" w:rsidR="00CE515B" w:rsidRPr="002560F6" w:rsidRDefault="00CE515B" w:rsidP="00C239E0">
            <w:pPr>
              <w:jc w:val="center"/>
              <w:rPr>
                <w:rFonts w:ascii="Times New Roman" w:hAnsi="Times New Roman" w:cs="Times New Roman"/>
              </w:rPr>
            </w:pPr>
          </w:p>
        </w:tc>
      </w:tr>
      <w:tr w:rsidR="002560F6" w:rsidRPr="002560F6" w14:paraId="5A99F4A7" w14:textId="77777777" w:rsidTr="006C4EAA">
        <w:trPr>
          <w:trHeight w:val="232"/>
        </w:trPr>
        <w:tc>
          <w:tcPr>
            <w:tcW w:w="4830" w:type="dxa"/>
          </w:tcPr>
          <w:p w14:paraId="6FDA86DE" w14:textId="77777777" w:rsidR="00CE515B" w:rsidRPr="002560F6" w:rsidRDefault="00CE515B" w:rsidP="00C239E0">
            <w:pPr>
              <w:rPr>
                <w:rFonts w:ascii="Times New Roman" w:hAnsi="Times New Roman" w:cs="Times New Roman"/>
                <w:b/>
              </w:rPr>
            </w:pPr>
            <w:r w:rsidRPr="002560F6">
              <w:rPr>
                <w:rFonts w:ascii="Times New Roman" w:hAnsi="Times New Roman" w:cs="Times New Roman"/>
                <w:b/>
              </w:rPr>
              <w:t>Firm’s Resource Commitment</w:t>
            </w:r>
          </w:p>
        </w:tc>
        <w:tc>
          <w:tcPr>
            <w:tcW w:w="2436" w:type="dxa"/>
          </w:tcPr>
          <w:p w14:paraId="2D74ECDC" w14:textId="77777777" w:rsidR="00CE515B" w:rsidRPr="002560F6" w:rsidRDefault="00CE515B" w:rsidP="00C239E0">
            <w:pPr>
              <w:jc w:val="center"/>
              <w:rPr>
                <w:rFonts w:ascii="Times New Roman" w:hAnsi="Times New Roman" w:cs="Times New Roman"/>
              </w:rPr>
            </w:pPr>
          </w:p>
        </w:tc>
        <w:tc>
          <w:tcPr>
            <w:tcW w:w="2385" w:type="dxa"/>
          </w:tcPr>
          <w:p w14:paraId="79AF7149" w14:textId="77777777" w:rsidR="00CE515B" w:rsidRPr="002560F6" w:rsidRDefault="00CE515B" w:rsidP="00C239E0">
            <w:pPr>
              <w:jc w:val="center"/>
              <w:rPr>
                <w:rFonts w:ascii="Times New Roman" w:hAnsi="Times New Roman" w:cs="Times New Roman"/>
              </w:rPr>
            </w:pPr>
          </w:p>
        </w:tc>
      </w:tr>
      <w:tr w:rsidR="002560F6" w:rsidRPr="002560F6" w14:paraId="5D54B690" w14:textId="77777777" w:rsidTr="006C4EAA">
        <w:trPr>
          <w:trHeight w:val="253"/>
        </w:trPr>
        <w:tc>
          <w:tcPr>
            <w:tcW w:w="4830" w:type="dxa"/>
          </w:tcPr>
          <w:p w14:paraId="5F4BA3AD" w14:textId="77777777" w:rsidR="00CE515B" w:rsidRPr="002560F6" w:rsidRDefault="00CE515B" w:rsidP="00CE515B">
            <w:pPr>
              <w:pStyle w:val="ListParagraph"/>
              <w:numPr>
                <w:ilvl w:val="0"/>
                <w:numId w:val="11"/>
              </w:numPr>
            </w:pPr>
            <w:r w:rsidRPr="002560F6">
              <w:rPr>
                <w:rFonts w:ascii="Times New Roman" w:hAnsi="Times New Roman" w:cs="Times New Roman"/>
              </w:rPr>
              <w:t xml:space="preserve">Entry mode </w:t>
            </w:r>
          </w:p>
        </w:tc>
        <w:tc>
          <w:tcPr>
            <w:tcW w:w="2436" w:type="dxa"/>
          </w:tcPr>
          <w:p w14:paraId="73D30B19"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40</w:t>
            </w:r>
          </w:p>
        </w:tc>
        <w:tc>
          <w:tcPr>
            <w:tcW w:w="2385" w:type="dxa"/>
            <w:vAlign w:val="bottom"/>
          </w:tcPr>
          <w:p w14:paraId="025DA377"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49</w:t>
            </w:r>
          </w:p>
        </w:tc>
      </w:tr>
      <w:tr w:rsidR="002560F6" w:rsidRPr="002560F6" w14:paraId="4A90FDE2" w14:textId="77777777" w:rsidTr="006C4EAA">
        <w:trPr>
          <w:trHeight w:val="262"/>
        </w:trPr>
        <w:tc>
          <w:tcPr>
            <w:tcW w:w="4830" w:type="dxa"/>
          </w:tcPr>
          <w:p w14:paraId="15ECA435" w14:textId="77777777" w:rsidR="00CE515B" w:rsidRPr="002560F6" w:rsidRDefault="00CE515B" w:rsidP="00CE515B">
            <w:pPr>
              <w:pStyle w:val="ListParagraph"/>
              <w:numPr>
                <w:ilvl w:val="0"/>
                <w:numId w:val="11"/>
              </w:numPr>
            </w:pPr>
            <w:r w:rsidRPr="002560F6">
              <w:rPr>
                <w:rFonts w:ascii="Times New Roman" w:hAnsi="Times New Roman" w:cs="Times New Roman"/>
              </w:rPr>
              <w:t xml:space="preserve">Level of technology or R&amp;D transfer </w:t>
            </w:r>
          </w:p>
        </w:tc>
        <w:tc>
          <w:tcPr>
            <w:tcW w:w="2436" w:type="dxa"/>
          </w:tcPr>
          <w:p w14:paraId="32645355"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6</w:t>
            </w:r>
          </w:p>
        </w:tc>
        <w:tc>
          <w:tcPr>
            <w:tcW w:w="2385" w:type="dxa"/>
            <w:vAlign w:val="bottom"/>
          </w:tcPr>
          <w:p w14:paraId="4DDDA1B2"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7</w:t>
            </w:r>
          </w:p>
        </w:tc>
      </w:tr>
      <w:tr w:rsidR="002560F6" w:rsidRPr="002560F6" w14:paraId="30A1F957" w14:textId="77777777" w:rsidTr="006C4EAA">
        <w:trPr>
          <w:trHeight w:val="253"/>
        </w:trPr>
        <w:tc>
          <w:tcPr>
            <w:tcW w:w="4830" w:type="dxa"/>
          </w:tcPr>
          <w:p w14:paraId="3768A73C" w14:textId="77777777" w:rsidR="00CE515B" w:rsidRPr="002560F6" w:rsidRDefault="00CE515B" w:rsidP="00CE515B">
            <w:pPr>
              <w:pStyle w:val="ListParagraph"/>
              <w:numPr>
                <w:ilvl w:val="0"/>
                <w:numId w:val="11"/>
              </w:numPr>
            </w:pPr>
            <w:r w:rsidRPr="002560F6">
              <w:rPr>
                <w:rFonts w:ascii="Times New Roman" w:hAnsi="Times New Roman" w:cs="Times New Roman"/>
              </w:rPr>
              <w:t xml:space="preserve">Level of FDI </w:t>
            </w:r>
          </w:p>
        </w:tc>
        <w:tc>
          <w:tcPr>
            <w:tcW w:w="2436" w:type="dxa"/>
          </w:tcPr>
          <w:p w14:paraId="44E4845C"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21</w:t>
            </w:r>
          </w:p>
        </w:tc>
        <w:tc>
          <w:tcPr>
            <w:tcW w:w="2385" w:type="dxa"/>
            <w:vAlign w:val="bottom"/>
          </w:tcPr>
          <w:p w14:paraId="0DB695EA"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26</w:t>
            </w:r>
          </w:p>
        </w:tc>
      </w:tr>
      <w:tr w:rsidR="002560F6" w:rsidRPr="002560F6" w14:paraId="61D47DB7" w14:textId="77777777" w:rsidTr="006C4EAA">
        <w:trPr>
          <w:trHeight w:val="253"/>
        </w:trPr>
        <w:tc>
          <w:tcPr>
            <w:tcW w:w="4830" w:type="dxa"/>
          </w:tcPr>
          <w:p w14:paraId="50E75572" w14:textId="77777777" w:rsidR="00CE515B" w:rsidRPr="002560F6" w:rsidRDefault="00CE515B" w:rsidP="00CE515B">
            <w:pPr>
              <w:pStyle w:val="ListParagraph"/>
              <w:numPr>
                <w:ilvl w:val="0"/>
                <w:numId w:val="11"/>
              </w:numPr>
              <w:rPr>
                <w:rFonts w:ascii="Times New Roman" w:hAnsi="Times New Roman" w:cs="Times New Roman"/>
              </w:rPr>
            </w:pPr>
            <w:r w:rsidRPr="002560F6">
              <w:rPr>
                <w:rFonts w:ascii="Times New Roman" w:hAnsi="Times New Roman" w:cs="Times New Roman"/>
              </w:rPr>
              <w:t>Ownership level (equity ownership)</w:t>
            </w:r>
          </w:p>
        </w:tc>
        <w:tc>
          <w:tcPr>
            <w:tcW w:w="2436" w:type="dxa"/>
          </w:tcPr>
          <w:p w14:paraId="55C5E442"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15</w:t>
            </w:r>
          </w:p>
        </w:tc>
        <w:tc>
          <w:tcPr>
            <w:tcW w:w="2385" w:type="dxa"/>
            <w:vAlign w:val="bottom"/>
          </w:tcPr>
          <w:p w14:paraId="23D29CC2"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18</w:t>
            </w:r>
          </w:p>
        </w:tc>
      </w:tr>
      <w:tr w:rsidR="002560F6" w:rsidRPr="002560F6" w14:paraId="21C297D6" w14:textId="77777777" w:rsidTr="006C4EAA">
        <w:trPr>
          <w:trHeight w:val="243"/>
        </w:trPr>
        <w:tc>
          <w:tcPr>
            <w:tcW w:w="4830" w:type="dxa"/>
          </w:tcPr>
          <w:p w14:paraId="2FE7BB02" w14:textId="77777777" w:rsidR="00CE515B" w:rsidRPr="002560F6" w:rsidRDefault="00CE515B" w:rsidP="00C239E0">
            <w:pPr>
              <w:pStyle w:val="ListParagraph"/>
              <w:rPr>
                <w:rFonts w:ascii="Times New Roman" w:hAnsi="Times New Roman" w:cs="Times New Roman"/>
                <w:b/>
              </w:rPr>
            </w:pPr>
            <w:r w:rsidRPr="002560F6">
              <w:rPr>
                <w:rFonts w:ascii="Times New Roman" w:hAnsi="Times New Roman" w:cs="Times New Roman"/>
                <w:b/>
              </w:rPr>
              <w:t>Total</w:t>
            </w:r>
          </w:p>
        </w:tc>
        <w:tc>
          <w:tcPr>
            <w:tcW w:w="2436" w:type="dxa"/>
          </w:tcPr>
          <w:p w14:paraId="67FE1A49"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82</w:t>
            </w:r>
          </w:p>
        </w:tc>
        <w:tc>
          <w:tcPr>
            <w:tcW w:w="2385" w:type="dxa"/>
            <w:vAlign w:val="bottom"/>
          </w:tcPr>
          <w:p w14:paraId="1A434534"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100</w:t>
            </w:r>
          </w:p>
        </w:tc>
      </w:tr>
      <w:tr w:rsidR="002560F6" w:rsidRPr="002560F6" w14:paraId="4F993D36" w14:textId="77777777" w:rsidTr="006C4EAA">
        <w:trPr>
          <w:trHeight w:val="232"/>
        </w:trPr>
        <w:tc>
          <w:tcPr>
            <w:tcW w:w="4830" w:type="dxa"/>
          </w:tcPr>
          <w:p w14:paraId="4147AC35" w14:textId="77777777" w:rsidR="00CE515B" w:rsidRPr="002560F6" w:rsidRDefault="00CE515B" w:rsidP="00C239E0">
            <w:pPr>
              <w:rPr>
                <w:rFonts w:ascii="Times New Roman" w:hAnsi="Times New Roman" w:cs="Times New Roman"/>
              </w:rPr>
            </w:pPr>
          </w:p>
        </w:tc>
        <w:tc>
          <w:tcPr>
            <w:tcW w:w="2436" w:type="dxa"/>
          </w:tcPr>
          <w:p w14:paraId="75A64152" w14:textId="77777777" w:rsidR="00CE515B" w:rsidRPr="002560F6" w:rsidRDefault="00CE515B" w:rsidP="00C239E0">
            <w:pPr>
              <w:jc w:val="center"/>
              <w:rPr>
                <w:rFonts w:ascii="Times New Roman" w:hAnsi="Times New Roman" w:cs="Times New Roman"/>
              </w:rPr>
            </w:pPr>
          </w:p>
        </w:tc>
        <w:tc>
          <w:tcPr>
            <w:tcW w:w="2385" w:type="dxa"/>
          </w:tcPr>
          <w:p w14:paraId="0624DF5A" w14:textId="77777777" w:rsidR="00CE515B" w:rsidRPr="002560F6" w:rsidRDefault="00CE515B" w:rsidP="00C239E0">
            <w:pPr>
              <w:jc w:val="center"/>
              <w:rPr>
                <w:rFonts w:ascii="Times New Roman" w:hAnsi="Times New Roman" w:cs="Times New Roman"/>
              </w:rPr>
            </w:pPr>
          </w:p>
        </w:tc>
      </w:tr>
      <w:tr w:rsidR="002560F6" w:rsidRPr="002560F6" w14:paraId="53AE8510" w14:textId="77777777" w:rsidTr="006C4EAA">
        <w:trPr>
          <w:trHeight w:val="243"/>
        </w:trPr>
        <w:tc>
          <w:tcPr>
            <w:tcW w:w="4830" w:type="dxa"/>
          </w:tcPr>
          <w:p w14:paraId="44CE1F54" w14:textId="77777777" w:rsidR="00CE515B" w:rsidRPr="002560F6" w:rsidRDefault="00CE515B" w:rsidP="00C239E0">
            <w:pPr>
              <w:rPr>
                <w:rFonts w:ascii="Times New Roman" w:hAnsi="Times New Roman" w:cs="Times New Roman"/>
                <w:vertAlign w:val="superscript"/>
              </w:rPr>
            </w:pPr>
            <w:r w:rsidRPr="002560F6">
              <w:rPr>
                <w:rFonts w:ascii="Times New Roman" w:hAnsi="Times New Roman" w:cs="Times New Roman"/>
                <w:b/>
              </w:rPr>
              <w:t>Contextual Focus</w:t>
            </w:r>
          </w:p>
        </w:tc>
        <w:tc>
          <w:tcPr>
            <w:tcW w:w="2436" w:type="dxa"/>
          </w:tcPr>
          <w:p w14:paraId="3294A3C5" w14:textId="77777777" w:rsidR="00CE515B" w:rsidRPr="002560F6" w:rsidRDefault="00CE515B" w:rsidP="00C239E0">
            <w:pPr>
              <w:jc w:val="center"/>
              <w:rPr>
                <w:rFonts w:ascii="Times New Roman" w:hAnsi="Times New Roman" w:cs="Times New Roman"/>
              </w:rPr>
            </w:pPr>
          </w:p>
        </w:tc>
        <w:tc>
          <w:tcPr>
            <w:tcW w:w="2385" w:type="dxa"/>
          </w:tcPr>
          <w:p w14:paraId="0B5B96A2" w14:textId="77777777" w:rsidR="00CE515B" w:rsidRPr="002560F6" w:rsidRDefault="00CE515B" w:rsidP="00C239E0">
            <w:pPr>
              <w:jc w:val="center"/>
              <w:rPr>
                <w:rFonts w:ascii="Times New Roman" w:hAnsi="Times New Roman" w:cs="Times New Roman"/>
              </w:rPr>
            </w:pPr>
          </w:p>
        </w:tc>
      </w:tr>
      <w:tr w:rsidR="002560F6" w:rsidRPr="002560F6" w14:paraId="1F7D5C28" w14:textId="77777777" w:rsidTr="006C4EAA">
        <w:trPr>
          <w:trHeight w:val="232"/>
        </w:trPr>
        <w:tc>
          <w:tcPr>
            <w:tcW w:w="4830" w:type="dxa"/>
          </w:tcPr>
          <w:p w14:paraId="6933AA33" w14:textId="77777777" w:rsidR="00CE515B" w:rsidRPr="002560F6" w:rsidRDefault="00CE515B" w:rsidP="00CE515B">
            <w:pPr>
              <w:pStyle w:val="ListParagraph"/>
              <w:numPr>
                <w:ilvl w:val="0"/>
                <w:numId w:val="8"/>
              </w:numPr>
              <w:rPr>
                <w:rFonts w:ascii="Times New Roman" w:hAnsi="Times New Roman" w:cs="Times New Roman"/>
              </w:rPr>
            </w:pPr>
            <w:r w:rsidRPr="002560F6">
              <w:rPr>
                <w:rFonts w:ascii="Times New Roman" w:hAnsi="Times New Roman" w:cs="Times New Roman"/>
              </w:rPr>
              <w:t>Home country</w:t>
            </w:r>
          </w:p>
        </w:tc>
        <w:tc>
          <w:tcPr>
            <w:tcW w:w="2436" w:type="dxa"/>
          </w:tcPr>
          <w:p w14:paraId="7E155C3C"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w:t>
            </w:r>
          </w:p>
        </w:tc>
        <w:tc>
          <w:tcPr>
            <w:tcW w:w="2385" w:type="dxa"/>
            <w:vAlign w:val="bottom"/>
          </w:tcPr>
          <w:p w14:paraId="148077B7"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1</w:t>
            </w:r>
          </w:p>
        </w:tc>
      </w:tr>
      <w:tr w:rsidR="002560F6" w:rsidRPr="002560F6" w14:paraId="007199A0" w14:textId="77777777" w:rsidTr="006C4EAA">
        <w:trPr>
          <w:trHeight w:val="243"/>
        </w:trPr>
        <w:tc>
          <w:tcPr>
            <w:tcW w:w="4830" w:type="dxa"/>
          </w:tcPr>
          <w:p w14:paraId="2745389C" w14:textId="77777777" w:rsidR="00CE515B" w:rsidRPr="002560F6" w:rsidRDefault="00CE515B" w:rsidP="00CE515B">
            <w:pPr>
              <w:pStyle w:val="ListParagraph"/>
              <w:numPr>
                <w:ilvl w:val="0"/>
                <w:numId w:val="8"/>
              </w:numPr>
              <w:rPr>
                <w:rFonts w:ascii="Times New Roman" w:hAnsi="Times New Roman" w:cs="Times New Roman"/>
              </w:rPr>
            </w:pPr>
            <w:r w:rsidRPr="002560F6">
              <w:rPr>
                <w:rFonts w:ascii="Times New Roman" w:hAnsi="Times New Roman" w:cs="Times New Roman"/>
              </w:rPr>
              <w:t>Host country</w:t>
            </w:r>
          </w:p>
        </w:tc>
        <w:tc>
          <w:tcPr>
            <w:tcW w:w="2436" w:type="dxa"/>
          </w:tcPr>
          <w:p w14:paraId="2599767D"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67</w:t>
            </w:r>
          </w:p>
        </w:tc>
        <w:tc>
          <w:tcPr>
            <w:tcW w:w="2385" w:type="dxa"/>
            <w:vAlign w:val="bottom"/>
          </w:tcPr>
          <w:p w14:paraId="0B636DA2"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82</w:t>
            </w:r>
          </w:p>
        </w:tc>
      </w:tr>
      <w:tr w:rsidR="002560F6" w:rsidRPr="002560F6" w14:paraId="52544962" w14:textId="77777777" w:rsidTr="006C4EAA">
        <w:trPr>
          <w:trHeight w:val="232"/>
        </w:trPr>
        <w:tc>
          <w:tcPr>
            <w:tcW w:w="4830" w:type="dxa"/>
          </w:tcPr>
          <w:p w14:paraId="211F4454" w14:textId="77777777" w:rsidR="00CE515B" w:rsidRPr="002560F6" w:rsidRDefault="00CE515B" w:rsidP="00CE515B">
            <w:pPr>
              <w:pStyle w:val="ListParagraph"/>
              <w:numPr>
                <w:ilvl w:val="0"/>
                <w:numId w:val="8"/>
              </w:numPr>
              <w:rPr>
                <w:rFonts w:ascii="Times New Roman" w:hAnsi="Times New Roman" w:cs="Times New Roman"/>
              </w:rPr>
            </w:pPr>
            <w:r w:rsidRPr="002560F6">
              <w:rPr>
                <w:rFonts w:ascii="Times New Roman" w:hAnsi="Times New Roman" w:cs="Times New Roman"/>
              </w:rPr>
              <w:t>Home &amp; Host Country</w:t>
            </w:r>
          </w:p>
        </w:tc>
        <w:tc>
          <w:tcPr>
            <w:tcW w:w="2436" w:type="dxa"/>
          </w:tcPr>
          <w:p w14:paraId="478CFCA5"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7</w:t>
            </w:r>
          </w:p>
        </w:tc>
        <w:tc>
          <w:tcPr>
            <w:tcW w:w="2385" w:type="dxa"/>
            <w:vAlign w:val="bottom"/>
          </w:tcPr>
          <w:p w14:paraId="06C518C7"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9</w:t>
            </w:r>
          </w:p>
        </w:tc>
      </w:tr>
      <w:tr w:rsidR="002560F6" w:rsidRPr="002560F6" w14:paraId="527765B9" w14:textId="77777777" w:rsidTr="006C4EAA">
        <w:trPr>
          <w:trHeight w:val="243"/>
        </w:trPr>
        <w:tc>
          <w:tcPr>
            <w:tcW w:w="4830" w:type="dxa"/>
          </w:tcPr>
          <w:p w14:paraId="06900C32" w14:textId="77777777" w:rsidR="00CE515B" w:rsidRPr="002560F6" w:rsidRDefault="00CE515B" w:rsidP="00CE515B">
            <w:pPr>
              <w:pStyle w:val="ListParagraph"/>
              <w:numPr>
                <w:ilvl w:val="0"/>
                <w:numId w:val="8"/>
              </w:numPr>
              <w:rPr>
                <w:rFonts w:ascii="Times New Roman" w:hAnsi="Times New Roman" w:cs="Times New Roman"/>
              </w:rPr>
            </w:pPr>
            <w:r w:rsidRPr="002560F6">
              <w:rPr>
                <w:rFonts w:ascii="Times New Roman" w:hAnsi="Times New Roman" w:cs="Times New Roman"/>
              </w:rPr>
              <w:t>Not defined</w:t>
            </w:r>
          </w:p>
        </w:tc>
        <w:tc>
          <w:tcPr>
            <w:tcW w:w="2436" w:type="dxa"/>
          </w:tcPr>
          <w:p w14:paraId="5F309A9A"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7</w:t>
            </w:r>
          </w:p>
        </w:tc>
        <w:tc>
          <w:tcPr>
            <w:tcW w:w="2385" w:type="dxa"/>
            <w:vAlign w:val="bottom"/>
          </w:tcPr>
          <w:p w14:paraId="66A7E7E0"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9</w:t>
            </w:r>
          </w:p>
        </w:tc>
      </w:tr>
      <w:tr w:rsidR="002560F6" w:rsidRPr="002560F6" w14:paraId="5DDFF7FB" w14:textId="77777777" w:rsidTr="006C4EAA">
        <w:trPr>
          <w:trHeight w:val="243"/>
        </w:trPr>
        <w:tc>
          <w:tcPr>
            <w:tcW w:w="4830" w:type="dxa"/>
          </w:tcPr>
          <w:p w14:paraId="498652E2" w14:textId="77777777" w:rsidR="00CE515B" w:rsidRPr="002560F6" w:rsidRDefault="00CE515B" w:rsidP="00C239E0">
            <w:pPr>
              <w:pStyle w:val="ListParagraph"/>
              <w:rPr>
                <w:rFonts w:ascii="Times New Roman" w:hAnsi="Times New Roman" w:cs="Times New Roman"/>
                <w:b/>
              </w:rPr>
            </w:pPr>
            <w:r w:rsidRPr="002560F6">
              <w:rPr>
                <w:rFonts w:ascii="Times New Roman" w:hAnsi="Times New Roman" w:cs="Times New Roman"/>
                <w:b/>
              </w:rPr>
              <w:t>Total</w:t>
            </w:r>
          </w:p>
        </w:tc>
        <w:tc>
          <w:tcPr>
            <w:tcW w:w="2436" w:type="dxa"/>
          </w:tcPr>
          <w:p w14:paraId="4126786D"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 xml:space="preserve">82 </w:t>
            </w:r>
          </w:p>
        </w:tc>
        <w:tc>
          <w:tcPr>
            <w:tcW w:w="2385" w:type="dxa"/>
            <w:vAlign w:val="bottom"/>
          </w:tcPr>
          <w:p w14:paraId="7BE6BCA5"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100</w:t>
            </w:r>
          </w:p>
        </w:tc>
      </w:tr>
      <w:tr w:rsidR="002560F6" w:rsidRPr="002560F6" w14:paraId="57B1954F" w14:textId="77777777" w:rsidTr="006C4EAA">
        <w:trPr>
          <w:trHeight w:val="232"/>
        </w:trPr>
        <w:tc>
          <w:tcPr>
            <w:tcW w:w="4830" w:type="dxa"/>
          </w:tcPr>
          <w:p w14:paraId="743943B4" w14:textId="77777777" w:rsidR="00CE515B" w:rsidRPr="002560F6" w:rsidRDefault="00CE515B" w:rsidP="00C239E0">
            <w:pPr>
              <w:pStyle w:val="ListParagraph"/>
              <w:rPr>
                <w:rFonts w:ascii="Times New Roman" w:hAnsi="Times New Roman" w:cs="Times New Roman"/>
              </w:rPr>
            </w:pPr>
          </w:p>
        </w:tc>
        <w:tc>
          <w:tcPr>
            <w:tcW w:w="2436" w:type="dxa"/>
          </w:tcPr>
          <w:p w14:paraId="53E74354" w14:textId="77777777" w:rsidR="00CE515B" w:rsidRPr="002560F6" w:rsidRDefault="00CE515B" w:rsidP="00C239E0">
            <w:pPr>
              <w:jc w:val="center"/>
              <w:rPr>
                <w:rFonts w:ascii="Times New Roman" w:hAnsi="Times New Roman" w:cs="Times New Roman"/>
              </w:rPr>
            </w:pPr>
          </w:p>
        </w:tc>
        <w:tc>
          <w:tcPr>
            <w:tcW w:w="2385" w:type="dxa"/>
          </w:tcPr>
          <w:p w14:paraId="6A0EDFEE" w14:textId="77777777" w:rsidR="00CE515B" w:rsidRPr="002560F6" w:rsidRDefault="00CE515B" w:rsidP="00C239E0">
            <w:pPr>
              <w:jc w:val="center"/>
              <w:rPr>
                <w:rFonts w:ascii="Times New Roman" w:hAnsi="Times New Roman" w:cs="Times New Roman"/>
              </w:rPr>
            </w:pPr>
          </w:p>
        </w:tc>
      </w:tr>
      <w:tr w:rsidR="002560F6" w:rsidRPr="002560F6" w14:paraId="45511190" w14:textId="77777777" w:rsidTr="006C4EAA">
        <w:trPr>
          <w:trHeight w:val="243"/>
        </w:trPr>
        <w:tc>
          <w:tcPr>
            <w:tcW w:w="4830" w:type="dxa"/>
          </w:tcPr>
          <w:p w14:paraId="52B9EE76" w14:textId="77777777" w:rsidR="00CE515B" w:rsidRPr="002560F6" w:rsidRDefault="00CE515B" w:rsidP="00C239E0">
            <w:pPr>
              <w:rPr>
                <w:rFonts w:ascii="Times New Roman" w:hAnsi="Times New Roman" w:cs="Times New Roman"/>
                <w:vertAlign w:val="superscript"/>
              </w:rPr>
            </w:pPr>
            <w:r w:rsidRPr="002560F6">
              <w:rPr>
                <w:rFonts w:ascii="Times New Roman" w:hAnsi="Times New Roman" w:cs="Times New Roman"/>
                <w:b/>
              </w:rPr>
              <w:t xml:space="preserve">Definition </w:t>
            </w:r>
            <w:proofErr w:type="gramStart"/>
            <w:r w:rsidRPr="002560F6">
              <w:rPr>
                <w:rFonts w:ascii="Times New Roman" w:hAnsi="Times New Roman" w:cs="Times New Roman"/>
                <w:b/>
              </w:rPr>
              <w:t>of  Contextual</w:t>
            </w:r>
            <w:proofErr w:type="gramEnd"/>
            <w:r w:rsidRPr="002560F6">
              <w:rPr>
                <w:rFonts w:ascii="Times New Roman" w:hAnsi="Times New Roman" w:cs="Times New Roman"/>
                <w:b/>
              </w:rPr>
              <w:t xml:space="preserve"> Focus</w:t>
            </w:r>
          </w:p>
        </w:tc>
        <w:tc>
          <w:tcPr>
            <w:tcW w:w="2436" w:type="dxa"/>
          </w:tcPr>
          <w:p w14:paraId="41FDFAE3" w14:textId="77777777" w:rsidR="00CE515B" w:rsidRPr="002560F6" w:rsidRDefault="00CE515B" w:rsidP="00C239E0">
            <w:pPr>
              <w:jc w:val="center"/>
              <w:rPr>
                <w:rFonts w:ascii="Times New Roman" w:hAnsi="Times New Roman" w:cs="Times New Roman"/>
              </w:rPr>
            </w:pPr>
          </w:p>
        </w:tc>
        <w:tc>
          <w:tcPr>
            <w:tcW w:w="2385" w:type="dxa"/>
          </w:tcPr>
          <w:p w14:paraId="478E9E05" w14:textId="77777777" w:rsidR="00CE515B" w:rsidRPr="002560F6" w:rsidRDefault="00CE515B" w:rsidP="00C239E0">
            <w:pPr>
              <w:jc w:val="center"/>
              <w:rPr>
                <w:rFonts w:ascii="Times New Roman" w:hAnsi="Times New Roman" w:cs="Times New Roman"/>
              </w:rPr>
            </w:pPr>
          </w:p>
        </w:tc>
      </w:tr>
      <w:tr w:rsidR="002560F6" w:rsidRPr="002560F6" w14:paraId="077AB00C" w14:textId="77777777" w:rsidTr="006C4EAA">
        <w:trPr>
          <w:trHeight w:val="232"/>
        </w:trPr>
        <w:tc>
          <w:tcPr>
            <w:tcW w:w="4830" w:type="dxa"/>
          </w:tcPr>
          <w:p w14:paraId="521BA2CB" w14:textId="77777777" w:rsidR="00CE515B" w:rsidRPr="002560F6" w:rsidRDefault="00CE515B" w:rsidP="00CE515B">
            <w:pPr>
              <w:pStyle w:val="ListParagraph"/>
              <w:numPr>
                <w:ilvl w:val="0"/>
                <w:numId w:val="9"/>
              </w:numPr>
              <w:rPr>
                <w:rFonts w:ascii="Times New Roman" w:hAnsi="Times New Roman" w:cs="Times New Roman"/>
              </w:rPr>
            </w:pPr>
            <w:r w:rsidRPr="002560F6">
              <w:rPr>
                <w:rFonts w:ascii="Times New Roman" w:hAnsi="Times New Roman" w:cs="Times New Roman"/>
              </w:rPr>
              <w:t>Developed country</w:t>
            </w:r>
          </w:p>
        </w:tc>
        <w:tc>
          <w:tcPr>
            <w:tcW w:w="2436" w:type="dxa"/>
          </w:tcPr>
          <w:p w14:paraId="09412BA7"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4</w:t>
            </w:r>
          </w:p>
        </w:tc>
        <w:tc>
          <w:tcPr>
            <w:tcW w:w="2385" w:type="dxa"/>
            <w:vAlign w:val="bottom"/>
          </w:tcPr>
          <w:p w14:paraId="24345A58"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5</w:t>
            </w:r>
          </w:p>
        </w:tc>
      </w:tr>
      <w:tr w:rsidR="002560F6" w:rsidRPr="002560F6" w14:paraId="55D3D6C3" w14:textId="77777777" w:rsidTr="006C4EAA">
        <w:trPr>
          <w:trHeight w:val="243"/>
        </w:trPr>
        <w:tc>
          <w:tcPr>
            <w:tcW w:w="4830" w:type="dxa"/>
          </w:tcPr>
          <w:p w14:paraId="08C07A2E" w14:textId="77777777" w:rsidR="00CE515B" w:rsidRPr="002560F6" w:rsidRDefault="00CE515B" w:rsidP="00CE515B">
            <w:pPr>
              <w:pStyle w:val="ListParagraph"/>
              <w:numPr>
                <w:ilvl w:val="0"/>
                <w:numId w:val="9"/>
              </w:numPr>
              <w:rPr>
                <w:rFonts w:ascii="Times New Roman" w:hAnsi="Times New Roman" w:cs="Times New Roman"/>
              </w:rPr>
            </w:pPr>
            <w:r w:rsidRPr="002560F6">
              <w:rPr>
                <w:rFonts w:ascii="Times New Roman" w:hAnsi="Times New Roman" w:cs="Times New Roman"/>
              </w:rPr>
              <w:t>Emerging/ developing country</w:t>
            </w:r>
          </w:p>
        </w:tc>
        <w:tc>
          <w:tcPr>
            <w:tcW w:w="2436" w:type="dxa"/>
          </w:tcPr>
          <w:p w14:paraId="5B1BE491" w14:textId="7EE3F307" w:rsidR="00CE515B" w:rsidRPr="002560F6" w:rsidRDefault="002A113B" w:rsidP="00C239E0">
            <w:pPr>
              <w:jc w:val="center"/>
              <w:rPr>
                <w:rFonts w:ascii="Times New Roman" w:hAnsi="Times New Roman" w:cs="Times New Roman"/>
              </w:rPr>
            </w:pPr>
            <w:r w:rsidRPr="002560F6">
              <w:rPr>
                <w:rFonts w:ascii="Times New Roman" w:hAnsi="Times New Roman" w:cs="Times New Roman"/>
              </w:rPr>
              <w:t>43</w:t>
            </w:r>
          </w:p>
        </w:tc>
        <w:tc>
          <w:tcPr>
            <w:tcW w:w="2385" w:type="dxa"/>
            <w:vAlign w:val="bottom"/>
          </w:tcPr>
          <w:p w14:paraId="581C6ECF" w14:textId="09EF4A88" w:rsidR="00CE515B" w:rsidRPr="002560F6" w:rsidRDefault="002A113B" w:rsidP="00C239E0">
            <w:pPr>
              <w:jc w:val="center"/>
              <w:rPr>
                <w:rFonts w:ascii="Times New Roman" w:hAnsi="Times New Roman" w:cs="Times New Roman"/>
              </w:rPr>
            </w:pPr>
            <w:r w:rsidRPr="002560F6">
              <w:rPr>
                <w:rFonts w:ascii="Times New Roman" w:hAnsi="Times New Roman" w:cs="Times New Roman"/>
              </w:rPr>
              <w:t>52</w:t>
            </w:r>
          </w:p>
        </w:tc>
      </w:tr>
      <w:tr w:rsidR="002560F6" w:rsidRPr="002560F6" w14:paraId="1BAF9B5A" w14:textId="77777777" w:rsidTr="006C4EAA">
        <w:trPr>
          <w:trHeight w:val="232"/>
        </w:trPr>
        <w:tc>
          <w:tcPr>
            <w:tcW w:w="4830" w:type="dxa"/>
          </w:tcPr>
          <w:p w14:paraId="3AE2CF55" w14:textId="77777777" w:rsidR="00CE515B" w:rsidRPr="002560F6" w:rsidRDefault="00CE515B" w:rsidP="00CE515B">
            <w:pPr>
              <w:pStyle w:val="ListParagraph"/>
              <w:numPr>
                <w:ilvl w:val="0"/>
                <w:numId w:val="9"/>
              </w:numPr>
              <w:rPr>
                <w:rFonts w:ascii="Times New Roman" w:hAnsi="Times New Roman" w:cs="Times New Roman"/>
              </w:rPr>
            </w:pPr>
            <w:r w:rsidRPr="002560F6">
              <w:rPr>
                <w:rFonts w:ascii="Times New Roman" w:hAnsi="Times New Roman" w:cs="Times New Roman"/>
              </w:rPr>
              <w:t>Developed &amp; Emerging Country</w:t>
            </w:r>
          </w:p>
        </w:tc>
        <w:tc>
          <w:tcPr>
            <w:tcW w:w="2436" w:type="dxa"/>
          </w:tcPr>
          <w:p w14:paraId="2A38B736"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35</w:t>
            </w:r>
          </w:p>
        </w:tc>
        <w:tc>
          <w:tcPr>
            <w:tcW w:w="2385" w:type="dxa"/>
            <w:vAlign w:val="bottom"/>
          </w:tcPr>
          <w:p w14:paraId="5CD96975" w14:textId="77777777" w:rsidR="00CE515B" w:rsidRPr="002560F6" w:rsidRDefault="00CE515B" w:rsidP="00C239E0">
            <w:pPr>
              <w:jc w:val="center"/>
              <w:rPr>
                <w:rFonts w:ascii="Times New Roman" w:hAnsi="Times New Roman" w:cs="Times New Roman"/>
              </w:rPr>
            </w:pPr>
            <w:r w:rsidRPr="002560F6">
              <w:rPr>
                <w:rFonts w:ascii="Times New Roman" w:hAnsi="Times New Roman" w:cs="Times New Roman"/>
              </w:rPr>
              <w:t>43</w:t>
            </w:r>
          </w:p>
        </w:tc>
      </w:tr>
      <w:tr w:rsidR="002560F6" w:rsidRPr="002560F6" w14:paraId="101CCECB" w14:textId="77777777" w:rsidTr="006C4EAA">
        <w:trPr>
          <w:trHeight w:val="243"/>
        </w:trPr>
        <w:tc>
          <w:tcPr>
            <w:tcW w:w="4830" w:type="dxa"/>
            <w:tcBorders>
              <w:bottom w:val="single" w:sz="4" w:space="0" w:color="auto"/>
            </w:tcBorders>
          </w:tcPr>
          <w:p w14:paraId="3EB8A97E" w14:textId="77777777" w:rsidR="00CE515B" w:rsidRPr="002560F6" w:rsidRDefault="00CE515B" w:rsidP="00C239E0">
            <w:pPr>
              <w:pStyle w:val="ListParagraph"/>
              <w:rPr>
                <w:rFonts w:ascii="Times New Roman" w:hAnsi="Times New Roman" w:cs="Times New Roman"/>
                <w:b/>
              </w:rPr>
            </w:pPr>
            <w:r w:rsidRPr="002560F6">
              <w:rPr>
                <w:rFonts w:ascii="Times New Roman" w:hAnsi="Times New Roman" w:cs="Times New Roman"/>
                <w:b/>
              </w:rPr>
              <w:t>Total</w:t>
            </w:r>
          </w:p>
        </w:tc>
        <w:tc>
          <w:tcPr>
            <w:tcW w:w="2436" w:type="dxa"/>
            <w:tcBorders>
              <w:bottom w:val="single" w:sz="4" w:space="0" w:color="auto"/>
            </w:tcBorders>
          </w:tcPr>
          <w:p w14:paraId="4D4B2914"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82</w:t>
            </w:r>
          </w:p>
        </w:tc>
        <w:tc>
          <w:tcPr>
            <w:tcW w:w="2385" w:type="dxa"/>
            <w:tcBorders>
              <w:bottom w:val="single" w:sz="4" w:space="0" w:color="auto"/>
            </w:tcBorders>
            <w:vAlign w:val="bottom"/>
          </w:tcPr>
          <w:p w14:paraId="5773CA18" w14:textId="77777777" w:rsidR="00CE515B" w:rsidRPr="002560F6" w:rsidRDefault="00CE515B" w:rsidP="00C239E0">
            <w:pPr>
              <w:jc w:val="center"/>
              <w:rPr>
                <w:rFonts w:ascii="Times New Roman" w:hAnsi="Times New Roman" w:cs="Times New Roman"/>
                <w:b/>
              </w:rPr>
            </w:pPr>
            <w:r w:rsidRPr="002560F6">
              <w:rPr>
                <w:rFonts w:ascii="Times New Roman" w:hAnsi="Times New Roman" w:cs="Times New Roman"/>
                <w:b/>
              </w:rPr>
              <w:t>100</w:t>
            </w:r>
          </w:p>
        </w:tc>
      </w:tr>
    </w:tbl>
    <w:p w14:paraId="7BE82A91" w14:textId="77777777" w:rsidR="00CE515B" w:rsidRPr="002560F6" w:rsidRDefault="00CE515B" w:rsidP="00CE515B">
      <w:pPr>
        <w:spacing w:after="0" w:line="240" w:lineRule="auto"/>
        <w:rPr>
          <w:rFonts w:ascii="Times New Roman" w:eastAsia="Calibri" w:hAnsi="Times New Roman" w:cs="Times New Roman"/>
        </w:rPr>
        <w:sectPr w:rsidR="00CE515B" w:rsidRPr="002560F6" w:rsidSect="0091539C">
          <w:pgSz w:w="11906" w:h="16838"/>
          <w:pgMar w:top="1247" w:right="1134" w:bottom="1247" w:left="1077" w:header="720" w:footer="720" w:gutter="0"/>
          <w:cols w:space="720"/>
          <w:docGrid w:linePitch="360"/>
        </w:sectPr>
      </w:pPr>
    </w:p>
    <w:p w14:paraId="14B5FAC8" w14:textId="23503216" w:rsidR="00CE515B" w:rsidRPr="002560F6" w:rsidRDefault="00CE515B" w:rsidP="006C4EAA">
      <w:pPr>
        <w:spacing w:after="0" w:line="240" w:lineRule="auto"/>
        <w:rPr>
          <w:rFonts w:ascii="Times New Roman" w:eastAsia="Calibri" w:hAnsi="Times New Roman" w:cs="Times New Roman"/>
          <w:b/>
        </w:rPr>
      </w:pPr>
      <w:r w:rsidRPr="002560F6">
        <w:rPr>
          <w:rFonts w:ascii="Times New Roman" w:eastAsia="Calibri" w:hAnsi="Times New Roman" w:cs="Times New Roman"/>
          <w:b/>
        </w:rPr>
        <w:lastRenderedPageBreak/>
        <w:t xml:space="preserve">Table 6. The relationship between institutional voids and firms’ resource commitment </w:t>
      </w:r>
    </w:p>
    <w:p w14:paraId="03D87D6B" w14:textId="77777777" w:rsidR="006C4EAA" w:rsidRPr="002560F6" w:rsidRDefault="006C4EAA" w:rsidP="006C4EAA">
      <w:pPr>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1408"/>
        <w:gridCol w:w="1425"/>
        <w:gridCol w:w="1380"/>
        <w:gridCol w:w="1777"/>
        <w:gridCol w:w="796"/>
        <w:gridCol w:w="887"/>
      </w:tblGrid>
      <w:tr w:rsidR="002560F6" w:rsidRPr="002560F6" w14:paraId="7693DC04" w14:textId="77777777" w:rsidTr="00C239E0">
        <w:trPr>
          <w:trHeight w:val="890"/>
        </w:trPr>
        <w:tc>
          <w:tcPr>
            <w:tcW w:w="3199" w:type="dxa"/>
            <w:tcBorders>
              <w:top w:val="single" w:sz="4" w:space="0" w:color="auto"/>
              <w:bottom w:val="single" w:sz="4" w:space="0" w:color="auto"/>
            </w:tcBorders>
          </w:tcPr>
          <w:p w14:paraId="2462991C" w14:textId="77777777" w:rsidR="00CE515B" w:rsidRPr="002560F6" w:rsidRDefault="00CE515B" w:rsidP="00C239E0">
            <w:pPr>
              <w:rPr>
                <w:rFonts w:ascii="Times New Roman" w:hAnsi="Times New Roman" w:cs="Times New Roman"/>
                <w:b/>
                <w:sz w:val="20"/>
                <w:szCs w:val="20"/>
              </w:rPr>
            </w:pPr>
            <w:r w:rsidRPr="002560F6">
              <w:rPr>
                <w:rFonts w:ascii="Times New Roman" w:hAnsi="Times New Roman" w:cs="Times New Roman"/>
                <w:b/>
                <w:sz w:val="20"/>
                <w:szCs w:val="20"/>
              </w:rPr>
              <w:t>Theoretical framework</w:t>
            </w:r>
          </w:p>
        </w:tc>
        <w:tc>
          <w:tcPr>
            <w:tcW w:w="1729" w:type="dxa"/>
            <w:tcBorders>
              <w:top w:val="single" w:sz="4" w:space="0" w:color="auto"/>
              <w:bottom w:val="single" w:sz="4" w:space="0" w:color="auto"/>
            </w:tcBorders>
          </w:tcPr>
          <w:p w14:paraId="75988177"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r w:rsidRPr="002560F6">
              <w:rPr>
                <w:rFonts w:ascii="Times New Roman" w:eastAsia="TimesNewRomanPSMT" w:hAnsi="Times New Roman" w:cs="Times New Roman"/>
                <w:b/>
                <w:sz w:val="20"/>
                <w:szCs w:val="20"/>
              </w:rPr>
              <w:t>Positive</w:t>
            </w:r>
          </w:p>
          <w:p w14:paraId="76AB9834"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r w:rsidRPr="002560F6">
              <w:rPr>
                <w:rFonts w:ascii="Times New Roman" w:eastAsia="TimesNewRomanPSMT" w:hAnsi="Times New Roman" w:cs="Times New Roman"/>
                <w:b/>
                <w:sz w:val="20"/>
                <w:szCs w:val="20"/>
              </w:rPr>
              <w:t>relationship,</w:t>
            </w:r>
          </w:p>
          <w:p w14:paraId="2FFB0B56" w14:textId="77777777" w:rsidR="00CE515B" w:rsidRPr="002560F6" w:rsidRDefault="00CE515B" w:rsidP="00C239E0">
            <w:pPr>
              <w:jc w:val="center"/>
              <w:rPr>
                <w:rFonts w:ascii="Times New Roman" w:hAnsi="Times New Roman" w:cs="Times New Roman"/>
                <w:b/>
                <w:sz w:val="20"/>
                <w:szCs w:val="20"/>
              </w:rPr>
            </w:pPr>
            <w:r w:rsidRPr="002560F6">
              <w:rPr>
                <w:rFonts w:ascii="Times New Roman" w:eastAsia="TimesNewRomanPSMT" w:hAnsi="Times New Roman" w:cs="Times New Roman"/>
                <w:b/>
                <w:i/>
                <w:iCs/>
                <w:sz w:val="20"/>
                <w:szCs w:val="20"/>
              </w:rPr>
              <w:t xml:space="preserve">n </w:t>
            </w:r>
            <w:r w:rsidRPr="002560F6">
              <w:rPr>
                <w:rFonts w:ascii="Times New Roman" w:eastAsia="TimesNewRomanPSMT" w:hAnsi="Times New Roman" w:cs="Times New Roman"/>
                <w:b/>
                <w:sz w:val="20"/>
                <w:szCs w:val="20"/>
              </w:rPr>
              <w:t>(%)</w:t>
            </w:r>
          </w:p>
        </w:tc>
        <w:tc>
          <w:tcPr>
            <w:tcW w:w="1792" w:type="dxa"/>
            <w:tcBorders>
              <w:top w:val="single" w:sz="4" w:space="0" w:color="auto"/>
              <w:bottom w:val="single" w:sz="4" w:space="0" w:color="auto"/>
            </w:tcBorders>
          </w:tcPr>
          <w:p w14:paraId="4CEEB33D"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r w:rsidRPr="002560F6">
              <w:rPr>
                <w:rFonts w:ascii="Times New Roman" w:eastAsia="TimesNewRomanPSMT" w:hAnsi="Times New Roman" w:cs="Times New Roman"/>
                <w:b/>
                <w:sz w:val="20"/>
                <w:szCs w:val="20"/>
              </w:rPr>
              <w:t>Negative</w:t>
            </w:r>
          </w:p>
          <w:p w14:paraId="7C5F128F"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r w:rsidRPr="002560F6">
              <w:rPr>
                <w:rFonts w:ascii="Times New Roman" w:eastAsia="TimesNewRomanPSMT" w:hAnsi="Times New Roman" w:cs="Times New Roman"/>
                <w:b/>
                <w:sz w:val="20"/>
                <w:szCs w:val="20"/>
              </w:rPr>
              <w:t>relationship,</w:t>
            </w:r>
          </w:p>
          <w:p w14:paraId="6657EB43" w14:textId="77777777" w:rsidR="00CE515B" w:rsidRPr="002560F6" w:rsidRDefault="00CE515B" w:rsidP="00C239E0">
            <w:pPr>
              <w:jc w:val="center"/>
              <w:rPr>
                <w:rFonts w:ascii="Times New Roman" w:hAnsi="Times New Roman" w:cs="Times New Roman"/>
                <w:b/>
                <w:sz w:val="20"/>
                <w:szCs w:val="20"/>
              </w:rPr>
            </w:pPr>
            <w:r w:rsidRPr="002560F6">
              <w:rPr>
                <w:rFonts w:ascii="Times New Roman" w:eastAsia="TimesNewRomanPSMT" w:hAnsi="Times New Roman" w:cs="Times New Roman"/>
                <w:b/>
                <w:i/>
                <w:iCs/>
                <w:sz w:val="20"/>
                <w:szCs w:val="20"/>
              </w:rPr>
              <w:t xml:space="preserve">n </w:t>
            </w:r>
            <w:r w:rsidRPr="002560F6">
              <w:rPr>
                <w:rFonts w:ascii="Times New Roman" w:eastAsia="TimesNewRomanPSMT" w:hAnsi="Times New Roman" w:cs="Times New Roman"/>
                <w:b/>
                <w:sz w:val="20"/>
                <w:szCs w:val="20"/>
              </w:rPr>
              <w:t>(%)</w:t>
            </w:r>
          </w:p>
        </w:tc>
        <w:tc>
          <w:tcPr>
            <w:tcW w:w="1608" w:type="dxa"/>
            <w:tcBorders>
              <w:top w:val="single" w:sz="4" w:space="0" w:color="auto"/>
              <w:bottom w:val="single" w:sz="4" w:space="0" w:color="auto"/>
            </w:tcBorders>
          </w:tcPr>
          <w:p w14:paraId="55E95828"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r w:rsidRPr="002560F6">
              <w:rPr>
                <w:rFonts w:ascii="Times New Roman" w:eastAsia="TimesNewRomanPSMT" w:hAnsi="Times New Roman" w:cs="Times New Roman"/>
                <w:b/>
                <w:sz w:val="20"/>
                <w:szCs w:val="20"/>
              </w:rPr>
              <w:t>Insignificant</w:t>
            </w:r>
          </w:p>
          <w:p w14:paraId="73E7E92B"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r w:rsidRPr="002560F6">
              <w:rPr>
                <w:rFonts w:ascii="Times New Roman" w:eastAsia="TimesNewRomanPSMT" w:hAnsi="Times New Roman" w:cs="Times New Roman"/>
                <w:b/>
                <w:sz w:val="20"/>
                <w:szCs w:val="20"/>
              </w:rPr>
              <w:t>relationship,</w:t>
            </w:r>
          </w:p>
          <w:p w14:paraId="22E91361"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r w:rsidRPr="002560F6">
              <w:rPr>
                <w:rFonts w:ascii="Times New Roman" w:eastAsia="TimesNewRomanPSMT" w:hAnsi="Times New Roman" w:cs="Times New Roman"/>
                <w:b/>
                <w:i/>
                <w:iCs/>
                <w:sz w:val="20"/>
                <w:szCs w:val="20"/>
              </w:rPr>
              <w:t xml:space="preserve">n </w:t>
            </w:r>
            <w:r w:rsidRPr="002560F6">
              <w:rPr>
                <w:rFonts w:ascii="Times New Roman" w:eastAsia="TimesNewRomanPSMT" w:hAnsi="Times New Roman" w:cs="Times New Roman"/>
                <w:b/>
                <w:sz w:val="20"/>
                <w:szCs w:val="20"/>
              </w:rPr>
              <w:t>(%)</w:t>
            </w:r>
          </w:p>
        </w:tc>
        <w:tc>
          <w:tcPr>
            <w:tcW w:w="1939" w:type="dxa"/>
            <w:tcBorders>
              <w:top w:val="single" w:sz="4" w:space="0" w:color="auto"/>
              <w:bottom w:val="single" w:sz="4" w:space="0" w:color="auto"/>
            </w:tcBorders>
          </w:tcPr>
          <w:p w14:paraId="62993459"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r w:rsidRPr="002560F6">
              <w:rPr>
                <w:rFonts w:ascii="Times New Roman" w:eastAsia="TimesNewRomanPSMT" w:hAnsi="Times New Roman" w:cs="Times New Roman"/>
                <w:b/>
                <w:sz w:val="20"/>
                <w:szCs w:val="20"/>
              </w:rPr>
              <w:t>Mixed/contingent</w:t>
            </w:r>
          </w:p>
          <w:p w14:paraId="2A7A1872"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proofErr w:type="gramStart"/>
            <w:r w:rsidRPr="002560F6">
              <w:rPr>
                <w:rFonts w:ascii="Times New Roman" w:eastAsia="TimesNewRomanPSMT" w:hAnsi="Times New Roman" w:cs="Times New Roman"/>
                <w:b/>
                <w:sz w:val="20"/>
                <w:szCs w:val="20"/>
              </w:rPr>
              <w:t xml:space="preserve">relationship,   </w:t>
            </w:r>
            <w:proofErr w:type="gramEnd"/>
            <w:r w:rsidRPr="002560F6">
              <w:rPr>
                <w:rFonts w:ascii="Times New Roman" w:eastAsia="TimesNewRomanPSMT" w:hAnsi="Times New Roman" w:cs="Times New Roman"/>
                <w:b/>
                <w:sz w:val="20"/>
                <w:szCs w:val="20"/>
              </w:rPr>
              <w:t xml:space="preserve">        </w:t>
            </w:r>
            <w:r w:rsidRPr="002560F6">
              <w:rPr>
                <w:rFonts w:ascii="Times New Roman" w:eastAsia="TimesNewRomanPSMT" w:hAnsi="Times New Roman" w:cs="Times New Roman"/>
                <w:b/>
                <w:i/>
                <w:iCs/>
                <w:sz w:val="20"/>
                <w:szCs w:val="20"/>
              </w:rPr>
              <w:t xml:space="preserve">n </w:t>
            </w:r>
            <w:r w:rsidRPr="002560F6">
              <w:rPr>
                <w:rFonts w:ascii="Times New Roman" w:eastAsia="TimesNewRomanPSMT" w:hAnsi="Times New Roman" w:cs="Times New Roman"/>
                <w:b/>
                <w:sz w:val="20"/>
                <w:szCs w:val="20"/>
              </w:rPr>
              <w:t>(%)</w:t>
            </w:r>
          </w:p>
        </w:tc>
        <w:tc>
          <w:tcPr>
            <w:tcW w:w="1458" w:type="dxa"/>
            <w:tcBorders>
              <w:top w:val="single" w:sz="4" w:space="0" w:color="auto"/>
              <w:bottom w:val="single" w:sz="4" w:space="0" w:color="auto"/>
            </w:tcBorders>
          </w:tcPr>
          <w:p w14:paraId="29088649"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r w:rsidRPr="002560F6">
              <w:rPr>
                <w:rFonts w:ascii="Times New Roman" w:eastAsia="TimesNewRomanPSMT" w:hAnsi="Times New Roman" w:cs="Times New Roman"/>
                <w:b/>
                <w:sz w:val="20"/>
                <w:szCs w:val="20"/>
              </w:rPr>
              <w:t>n/a</w:t>
            </w:r>
            <w:r w:rsidRPr="002560F6">
              <w:rPr>
                <w:sz w:val="20"/>
                <w:szCs w:val="20"/>
                <w:vertAlign w:val="superscript"/>
              </w:rPr>
              <w:t>a</w:t>
            </w:r>
          </w:p>
        </w:tc>
        <w:tc>
          <w:tcPr>
            <w:tcW w:w="988" w:type="dxa"/>
            <w:tcBorders>
              <w:top w:val="single" w:sz="4" w:space="0" w:color="auto"/>
              <w:bottom w:val="single" w:sz="4" w:space="0" w:color="auto"/>
            </w:tcBorders>
          </w:tcPr>
          <w:p w14:paraId="47147330" w14:textId="77777777" w:rsidR="00CE515B" w:rsidRPr="002560F6" w:rsidRDefault="00CE515B" w:rsidP="00C239E0">
            <w:pPr>
              <w:autoSpaceDE w:val="0"/>
              <w:autoSpaceDN w:val="0"/>
              <w:adjustRightInd w:val="0"/>
              <w:jc w:val="center"/>
              <w:rPr>
                <w:rFonts w:ascii="Times New Roman" w:eastAsia="TimesNewRomanPSMT" w:hAnsi="Times New Roman" w:cs="Times New Roman"/>
                <w:b/>
                <w:sz w:val="20"/>
                <w:szCs w:val="20"/>
              </w:rPr>
            </w:pPr>
            <w:r w:rsidRPr="002560F6">
              <w:rPr>
                <w:rFonts w:ascii="Times New Roman" w:eastAsia="TimesNewRomanPSMT" w:hAnsi="Times New Roman" w:cs="Times New Roman"/>
                <w:b/>
                <w:sz w:val="20"/>
                <w:szCs w:val="20"/>
              </w:rPr>
              <w:t>Total</w:t>
            </w:r>
          </w:p>
        </w:tc>
      </w:tr>
      <w:tr w:rsidR="002560F6" w:rsidRPr="002560F6" w14:paraId="5095ECFF" w14:textId="77777777" w:rsidTr="00C239E0">
        <w:trPr>
          <w:trHeight w:val="413"/>
        </w:trPr>
        <w:tc>
          <w:tcPr>
            <w:tcW w:w="3199" w:type="dxa"/>
            <w:tcBorders>
              <w:top w:val="single" w:sz="4" w:space="0" w:color="auto"/>
            </w:tcBorders>
          </w:tcPr>
          <w:p w14:paraId="3FBAD86F" w14:textId="77777777" w:rsidR="00CE515B" w:rsidRPr="002560F6" w:rsidRDefault="00CE515B" w:rsidP="00C239E0">
            <w:pPr>
              <w:rPr>
                <w:rFonts w:ascii="Times New Roman" w:hAnsi="Times New Roman" w:cs="Times New Roman"/>
                <w:sz w:val="20"/>
                <w:szCs w:val="20"/>
              </w:rPr>
            </w:pPr>
            <w:r w:rsidRPr="002560F6">
              <w:rPr>
                <w:rFonts w:ascii="Times New Roman" w:hAnsi="Times New Roman" w:cs="Times New Roman"/>
                <w:sz w:val="20"/>
                <w:szCs w:val="20"/>
              </w:rPr>
              <w:t>Institutional theory</w:t>
            </w:r>
          </w:p>
          <w:p w14:paraId="216C6EA8" w14:textId="5C1228FA" w:rsidR="000034AA" w:rsidRPr="002560F6" w:rsidRDefault="000034AA" w:rsidP="00C239E0">
            <w:pPr>
              <w:rPr>
                <w:rFonts w:ascii="Times New Roman" w:hAnsi="Times New Roman" w:cs="Times New Roman"/>
                <w:sz w:val="20"/>
                <w:szCs w:val="20"/>
              </w:rPr>
            </w:pPr>
          </w:p>
        </w:tc>
        <w:tc>
          <w:tcPr>
            <w:tcW w:w="1729" w:type="dxa"/>
            <w:tcBorders>
              <w:top w:val="single" w:sz="4" w:space="0" w:color="auto"/>
            </w:tcBorders>
          </w:tcPr>
          <w:p w14:paraId="57DDD768"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12(12)</w:t>
            </w:r>
          </w:p>
        </w:tc>
        <w:tc>
          <w:tcPr>
            <w:tcW w:w="1792" w:type="dxa"/>
            <w:tcBorders>
              <w:top w:val="single" w:sz="4" w:space="0" w:color="auto"/>
            </w:tcBorders>
          </w:tcPr>
          <w:p w14:paraId="749D8958"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16(20)</w:t>
            </w:r>
          </w:p>
        </w:tc>
        <w:tc>
          <w:tcPr>
            <w:tcW w:w="1608" w:type="dxa"/>
            <w:tcBorders>
              <w:top w:val="single" w:sz="4" w:space="0" w:color="auto"/>
            </w:tcBorders>
          </w:tcPr>
          <w:p w14:paraId="5AAAE9A1"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2(2)</w:t>
            </w:r>
          </w:p>
        </w:tc>
        <w:tc>
          <w:tcPr>
            <w:tcW w:w="1939" w:type="dxa"/>
            <w:tcBorders>
              <w:top w:val="single" w:sz="4" w:space="0" w:color="auto"/>
            </w:tcBorders>
          </w:tcPr>
          <w:p w14:paraId="69D1BEA5"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7(9)</w:t>
            </w:r>
          </w:p>
        </w:tc>
        <w:tc>
          <w:tcPr>
            <w:tcW w:w="1458" w:type="dxa"/>
            <w:tcBorders>
              <w:top w:val="single" w:sz="4" w:space="0" w:color="auto"/>
            </w:tcBorders>
          </w:tcPr>
          <w:p w14:paraId="2E8BB521"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4(5)</w:t>
            </w:r>
          </w:p>
        </w:tc>
        <w:tc>
          <w:tcPr>
            <w:tcW w:w="988" w:type="dxa"/>
            <w:tcBorders>
              <w:top w:val="single" w:sz="4" w:space="0" w:color="auto"/>
            </w:tcBorders>
          </w:tcPr>
          <w:p w14:paraId="40B09020" w14:textId="77777777"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41(50)</w:t>
            </w:r>
          </w:p>
        </w:tc>
      </w:tr>
      <w:tr w:rsidR="002560F6" w:rsidRPr="002560F6" w14:paraId="09E96662" w14:textId="77777777" w:rsidTr="00C239E0">
        <w:trPr>
          <w:trHeight w:val="467"/>
        </w:trPr>
        <w:tc>
          <w:tcPr>
            <w:tcW w:w="3199" w:type="dxa"/>
          </w:tcPr>
          <w:p w14:paraId="251A9C25" w14:textId="77777777" w:rsidR="00CE515B" w:rsidRPr="002560F6" w:rsidRDefault="00CE515B" w:rsidP="00C239E0">
            <w:pPr>
              <w:rPr>
                <w:rFonts w:ascii="Times New Roman" w:hAnsi="Times New Roman" w:cs="Times New Roman"/>
                <w:sz w:val="20"/>
                <w:szCs w:val="20"/>
              </w:rPr>
            </w:pPr>
            <w:r w:rsidRPr="002560F6">
              <w:rPr>
                <w:rFonts w:ascii="Times New Roman" w:hAnsi="Times New Roman" w:cs="Times New Roman"/>
                <w:sz w:val="20"/>
                <w:szCs w:val="20"/>
              </w:rPr>
              <w:t>Transaction cost theory</w:t>
            </w:r>
          </w:p>
          <w:p w14:paraId="22B1D685" w14:textId="1389B612" w:rsidR="000034AA" w:rsidRPr="002560F6" w:rsidRDefault="000034AA" w:rsidP="00C239E0">
            <w:pPr>
              <w:rPr>
                <w:rFonts w:ascii="Times New Roman" w:hAnsi="Times New Roman" w:cs="Times New Roman"/>
                <w:sz w:val="20"/>
                <w:szCs w:val="20"/>
              </w:rPr>
            </w:pPr>
          </w:p>
        </w:tc>
        <w:tc>
          <w:tcPr>
            <w:tcW w:w="1729" w:type="dxa"/>
          </w:tcPr>
          <w:p w14:paraId="1B7F64AA"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1792" w:type="dxa"/>
          </w:tcPr>
          <w:p w14:paraId="01459804"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6(7)</w:t>
            </w:r>
          </w:p>
        </w:tc>
        <w:tc>
          <w:tcPr>
            <w:tcW w:w="1608" w:type="dxa"/>
          </w:tcPr>
          <w:p w14:paraId="65E58527"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2(2)</w:t>
            </w:r>
          </w:p>
        </w:tc>
        <w:tc>
          <w:tcPr>
            <w:tcW w:w="1939" w:type="dxa"/>
          </w:tcPr>
          <w:p w14:paraId="31320FBF"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1458" w:type="dxa"/>
          </w:tcPr>
          <w:p w14:paraId="6892EAE0" w14:textId="77777777" w:rsidR="00CE515B" w:rsidRPr="002560F6" w:rsidRDefault="00CE515B" w:rsidP="00C239E0">
            <w:pPr>
              <w:jc w:val="center"/>
              <w:rPr>
                <w:rFonts w:ascii="Times New Roman" w:hAnsi="Times New Roman" w:cs="Times New Roman"/>
                <w:sz w:val="20"/>
                <w:szCs w:val="20"/>
              </w:rPr>
            </w:pPr>
          </w:p>
        </w:tc>
        <w:tc>
          <w:tcPr>
            <w:tcW w:w="988" w:type="dxa"/>
          </w:tcPr>
          <w:p w14:paraId="67498111" w14:textId="77777777"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10(12)</w:t>
            </w:r>
          </w:p>
        </w:tc>
      </w:tr>
      <w:tr w:rsidR="002560F6" w:rsidRPr="002560F6" w14:paraId="2DF4FA84" w14:textId="77777777" w:rsidTr="00C239E0">
        <w:trPr>
          <w:trHeight w:val="323"/>
        </w:trPr>
        <w:tc>
          <w:tcPr>
            <w:tcW w:w="3199" w:type="dxa"/>
          </w:tcPr>
          <w:p w14:paraId="5A098515" w14:textId="77777777" w:rsidR="00CE515B" w:rsidRPr="002560F6" w:rsidRDefault="00CE515B" w:rsidP="00C239E0">
            <w:pPr>
              <w:rPr>
                <w:rFonts w:ascii="Times New Roman" w:hAnsi="Times New Roman" w:cs="Times New Roman"/>
                <w:sz w:val="20"/>
                <w:szCs w:val="20"/>
              </w:rPr>
            </w:pPr>
            <w:r w:rsidRPr="002560F6">
              <w:rPr>
                <w:rFonts w:ascii="Times New Roman" w:hAnsi="Times New Roman" w:cs="Times New Roman"/>
                <w:sz w:val="20"/>
                <w:szCs w:val="20"/>
              </w:rPr>
              <w:t>OLI framework</w:t>
            </w:r>
          </w:p>
        </w:tc>
        <w:tc>
          <w:tcPr>
            <w:tcW w:w="1729" w:type="dxa"/>
          </w:tcPr>
          <w:p w14:paraId="3A435B68"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1792" w:type="dxa"/>
          </w:tcPr>
          <w:p w14:paraId="45168A62"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1608" w:type="dxa"/>
          </w:tcPr>
          <w:p w14:paraId="0CC7B722"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1939" w:type="dxa"/>
          </w:tcPr>
          <w:p w14:paraId="64C94B8C" w14:textId="77777777"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2(2)</w:t>
            </w:r>
          </w:p>
        </w:tc>
        <w:tc>
          <w:tcPr>
            <w:tcW w:w="1458" w:type="dxa"/>
          </w:tcPr>
          <w:p w14:paraId="19641C8B" w14:textId="77777777" w:rsidR="00CE515B" w:rsidRPr="002560F6" w:rsidRDefault="00CE515B" w:rsidP="00C239E0">
            <w:pPr>
              <w:jc w:val="center"/>
              <w:rPr>
                <w:rFonts w:ascii="Times New Roman" w:hAnsi="Times New Roman" w:cs="Times New Roman"/>
                <w:sz w:val="20"/>
                <w:szCs w:val="20"/>
              </w:rPr>
            </w:pPr>
          </w:p>
        </w:tc>
        <w:tc>
          <w:tcPr>
            <w:tcW w:w="988" w:type="dxa"/>
          </w:tcPr>
          <w:p w14:paraId="30A7BC71" w14:textId="77777777"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5(6)</w:t>
            </w:r>
          </w:p>
        </w:tc>
      </w:tr>
      <w:tr w:rsidR="002560F6" w:rsidRPr="002560F6" w14:paraId="180A2A8E" w14:textId="77777777" w:rsidTr="00C239E0">
        <w:trPr>
          <w:trHeight w:val="681"/>
        </w:trPr>
        <w:tc>
          <w:tcPr>
            <w:tcW w:w="3199" w:type="dxa"/>
          </w:tcPr>
          <w:p w14:paraId="59E7C401" w14:textId="77777777" w:rsidR="000034AA" w:rsidRPr="002560F6" w:rsidRDefault="000034AA" w:rsidP="00C239E0">
            <w:pPr>
              <w:rPr>
                <w:rFonts w:ascii="Times New Roman" w:hAnsi="Times New Roman" w:cs="Times New Roman"/>
                <w:sz w:val="20"/>
                <w:szCs w:val="20"/>
              </w:rPr>
            </w:pPr>
          </w:p>
          <w:p w14:paraId="2A3B6E06" w14:textId="20EDB28E" w:rsidR="00CE515B" w:rsidRPr="002560F6" w:rsidRDefault="00CE515B" w:rsidP="00C239E0">
            <w:pPr>
              <w:rPr>
                <w:rFonts w:ascii="Times New Roman" w:hAnsi="Times New Roman" w:cs="Times New Roman"/>
                <w:sz w:val="20"/>
                <w:szCs w:val="20"/>
              </w:rPr>
            </w:pPr>
            <w:r w:rsidRPr="002560F6">
              <w:rPr>
                <w:rFonts w:ascii="Times New Roman" w:hAnsi="Times New Roman" w:cs="Times New Roman"/>
                <w:sz w:val="20"/>
                <w:szCs w:val="20"/>
              </w:rPr>
              <w:t>Institutional theory &amp; transaction cost theory</w:t>
            </w:r>
          </w:p>
        </w:tc>
        <w:tc>
          <w:tcPr>
            <w:tcW w:w="1729" w:type="dxa"/>
          </w:tcPr>
          <w:p w14:paraId="790DDEDB" w14:textId="77777777" w:rsidR="000034AA" w:rsidRPr="002560F6" w:rsidRDefault="000034AA" w:rsidP="00C239E0">
            <w:pPr>
              <w:jc w:val="center"/>
              <w:rPr>
                <w:rFonts w:ascii="Times New Roman" w:hAnsi="Times New Roman" w:cs="Times New Roman"/>
                <w:sz w:val="20"/>
                <w:szCs w:val="20"/>
              </w:rPr>
            </w:pPr>
          </w:p>
          <w:p w14:paraId="44F8AE60" w14:textId="4E71A683"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6(7)</w:t>
            </w:r>
          </w:p>
        </w:tc>
        <w:tc>
          <w:tcPr>
            <w:tcW w:w="1792" w:type="dxa"/>
          </w:tcPr>
          <w:p w14:paraId="07833E6A" w14:textId="77777777" w:rsidR="000034AA" w:rsidRPr="002560F6" w:rsidRDefault="000034AA" w:rsidP="00C239E0">
            <w:pPr>
              <w:jc w:val="center"/>
              <w:rPr>
                <w:rFonts w:ascii="Times New Roman" w:hAnsi="Times New Roman" w:cs="Times New Roman"/>
                <w:sz w:val="20"/>
                <w:szCs w:val="20"/>
              </w:rPr>
            </w:pPr>
          </w:p>
          <w:p w14:paraId="13467CAF" w14:textId="51997751"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7(9)</w:t>
            </w:r>
          </w:p>
        </w:tc>
        <w:tc>
          <w:tcPr>
            <w:tcW w:w="1608" w:type="dxa"/>
          </w:tcPr>
          <w:p w14:paraId="1229F6F5" w14:textId="77777777" w:rsidR="00CE515B" w:rsidRPr="002560F6" w:rsidRDefault="00CE515B" w:rsidP="00C239E0">
            <w:pPr>
              <w:jc w:val="center"/>
              <w:rPr>
                <w:rFonts w:ascii="Times New Roman" w:hAnsi="Times New Roman" w:cs="Times New Roman"/>
                <w:sz w:val="20"/>
                <w:szCs w:val="20"/>
              </w:rPr>
            </w:pPr>
          </w:p>
        </w:tc>
        <w:tc>
          <w:tcPr>
            <w:tcW w:w="1939" w:type="dxa"/>
          </w:tcPr>
          <w:p w14:paraId="6EF3BD03" w14:textId="77777777" w:rsidR="00CE515B" w:rsidRPr="002560F6" w:rsidRDefault="00CE515B" w:rsidP="00C239E0">
            <w:pPr>
              <w:jc w:val="center"/>
              <w:rPr>
                <w:rFonts w:ascii="Times New Roman" w:hAnsi="Times New Roman" w:cs="Times New Roman"/>
                <w:sz w:val="20"/>
                <w:szCs w:val="20"/>
              </w:rPr>
            </w:pPr>
          </w:p>
        </w:tc>
        <w:tc>
          <w:tcPr>
            <w:tcW w:w="1458" w:type="dxa"/>
          </w:tcPr>
          <w:p w14:paraId="17A71C25" w14:textId="77777777" w:rsidR="00CE515B" w:rsidRPr="002560F6" w:rsidRDefault="00CE515B" w:rsidP="00C239E0">
            <w:pPr>
              <w:jc w:val="center"/>
              <w:rPr>
                <w:rFonts w:ascii="Times New Roman" w:hAnsi="Times New Roman" w:cs="Times New Roman"/>
                <w:sz w:val="20"/>
                <w:szCs w:val="20"/>
              </w:rPr>
            </w:pPr>
          </w:p>
        </w:tc>
        <w:tc>
          <w:tcPr>
            <w:tcW w:w="988" w:type="dxa"/>
          </w:tcPr>
          <w:p w14:paraId="7C92846A" w14:textId="77777777" w:rsidR="000034AA" w:rsidRPr="002560F6" w:rsidRDefault="000034AA" w:rsidP="00C239E0">
            <w:pPr>
              <w:jc w:val="center"/>
              <w:rPr>
                <w:rFonts w:ascii="Times New Roman" w:hAnsi="Times New Roman" w:cs="Times New Roman"/>
                <w:b/>
                <w:sz w:val="20"/>
                <w:szCs w:val="20"/>
              </w:rPr>
            </w:pPr>
          </w:p>
          <w:p w14:paraId="00EF7B41" w14:textId="229D0340"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13(16)</w:t>
            </w:r>
          </w:p>
          <w:p w14:paraId="7E582ED9" w14:textId="77777777" w:rsidR="00CE515B" w:rsidRPr="002560F6" w:rsidRDefault="00CE515B" w:rsidP="00C239E0">
            <w:pPr>
              <w:jc w:val="center"/>
              <w:rPr>
                <w:rFonts w:ascii="Times New Roman" w:hAnsi="Times New Roman" w:cs="Times New Roman"/>
                <w:b/>
                <w:sz w:val="20"/>
                <w:szCs w:val="20"/>
              </w:rPr>
            </w:pPr>
          </w:p>
        </w:tc>
      </w:tr>
      <w:tr w:rsidR="002560F6" w:rsidRPr="002560F6" w14:paraId="4E12B4A5" w14:textId="77777777" w:rsidTr="00C239E0">
        <w:trPr>
          <w:trHeight w:val="448"/>
        </w:trPr>
        <w:tc>
          <w:tcPr>
            <w:tcW w:w="3199" w:type="dxa"/>
          </w:tcPr>
          <w:p w14:paraId="31FEC239" w14:textId="77777777" w:rsidR="000034AA" w:rsidRPr="002560F6" w:rsidRDefault="000034AA" w:rsidP="00C239E0">
            <w:pPr>
              <w:rPr>
                <w:rFonts w:ascii="Times New Roman" w:hAnsi="Times New Roman" w:cs="Times New Roman"/>
                <w:sz w:val="20"/>
                <w:szCs w:val="20"/>
              </w:rPr>
            </w:pPr>
          </w:p>
          <w:p w14:paraId="590F4201" w14:textId="033C0E57" w:rsidR="00CE515B" w:rsidRPr="002560F6" w:rsidRDefault="00CE515B" w:rsidP="00C239E0">
            <w:pPr>
              <w:rPr>
                <w:rFonts w:ascii="Times New Roman" w:hAnsi="Times New Roman" w:cs="Times New Roman"/>
                <w:sz w:val="20"/>
                <w:szCs w:val="20"/>
              </w:rPr>
            </w:pPr>
            <w:r w:rsidRPr="002560F6">
              <w:rPr>
                <w:rFonts w:ascii="Times New Roman" w:hAnsi="Times New Roman" w:cs="Times New Roman"/>
                <w:sz w:val="20"/>
                <w:szCs w:val="20"/>
              </w:rPr>
              <w:t>Institutional theory &amp; OLI</w:t>
            </w:r>
          </w:p>
        </w:tc>
        <w:tc>
          <w:tcPr>
            <w:tcW w:w="1729" w:type="dxa"/>
          </w:tcPr>
          <w:p w14:paraId="688624BA" w14:textId="77777777" w:rsidR="000034AA" w:rsidRPr="002560F6" w:rsidRDefault="000034AA" w:rsidP="00C239E0">
            <w:pPr>
              <w:jc w:val="center"/>
              <w:rPr>
                <w:rFonts w:ascii="Times New Roman" w:hAnsi="Times New Roman" w:cs="Times New Roman"/>
                <w:sz w:val="20"/>
                <w:szCs w:val="20"/>
              </w:rPr>
            </w:pPr>
          </w:p>
          <w:p w14:paraId="396417F3" w14:textId="55819D8E"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7(9)</w:t>
            </w:r>
          </w:p>
        </w:tc>
        <w:tc>
          <w:tcPr>
            <w:tcW w:w="1792" w:type="dxa"/>
          </w:tcPr>
          <w:p w14:paraId="4FF79B38" w14:textId="77777777" w:rsidR="00CE515B" w:rsidRPr="002560F6" w:rsidRDefault="00CE515B" w:rsidP="00C239E0">
            <w:pPr>
              <w:jc w:val="center"/>
              <w:rPr>
                <w:rFonts w:ascii="Times New Roman" w:hAnsi="Times New Roman" w:cs="Times New Roman"/>
                <w:sz w:val="20"/>
                <w:szCs w:val="20"/>
              </w:rPr>
            </w:pPr>
          </w:p>
        </w:tc>
        <w:tc>
          <w:tcPr>
            <w:tcW w:w="1608" w:type="dxa"/>
          </w:tcPr>
          <w:p w14:paraId="690A9A4B" w14:textId="77777777" w:rsidR="00CE515B" w:rsidRPr="002560F6" w:rsidRDefault="00CE515B" w:rsidP="00C239E0">
            <w:pPr>
              <w:jc w:val="center"/>
              <w:rPr>
                <w:rFonts w:ascii="Times New Roman" w:hAnsi="Times New Roman" w:cs="Times New Roman"/>
                <w:sz w:val="20"/>
                <w:szCs w:val="20"/>
              </w:rPr>
            </w:pPr>
          </w:p>
        </w:tc>
        <w:tc>
          <w:tcPr>
            <w:tcW w:w="1939" w:type="dxa"/>
          </w:tcPr>
          <w:p w14:paraId="56CE1F1D" w14:textId="77777777" w:rsidR="00CE515B" w:rsidRPr="002560F6" w:rsidRDefault="00CE515B" w:rsidP="00C239E0">
            <w:pPr>
              <w:jc w:val="center"/>
              <w:rPr>
                <w:rFonts w:ascii="Times New Roman" w:hAnsi="Times New Roman" w:cs="Times New Roman"/>
                <w:sz w:val="20"/>
                <w:szCs w:val="20"/>
              </w:rPr>
            </w:pPr>
          </w:p>
        </w:tc>
        <w:tc>
          <w:tcPr>
            <w:tcW w:w="1458" w:type="dxa"/>
          </w:tcPr>
          <w:p w14:paraId="41D36A9A" w14:textId="77777777" w:rsidR="000034AA" w:rsidRPr="002560F6" w:rsidRDefault="000034AA" w:rsidP="00C239E0">
            <w:pPr>
              <w:jc w:val="center"/>
              <w:rPr>
                <w:rFonts w:ascii="Times New Roman" w:hAnsi="Times New Roman" w:cs="Times New Roman"/>
                <w:sz w:val="20"/>
                <w:szCs w:val="20"/>
              </w:rPr>
            </w:pPr>
          </w:p>
          <w:p w14:paraId="3C8C7CA5" w14:textId="41CF1E8A"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988" w:type="dxa"/>
          </w:tcPr>
          <w:p w14:paraId="7D516576" w14:textId="77777777" w:rsidR="000034AA" w:rsidRPr="002560F6" w:rsidRDefault="000034AA" w:rsidP="00C239E0">
            <w:pPr>
              <w:jc w:val="center"/>
              <w:rPr>
                <w:rFonts w:ascii="Times New Roman" w:hAnsi="Times New Roman" w:cs="Times New Roman"/>
                <w:b/>
                <w:sz w:val="20"/>
                <w:szCs w:val="20"/>
              </w:rPr>
            </w:pPr>
          </w:p>
          <w:p w14:paraId="74968900" w14:textId="0D7FDD17"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8(10)</w:t>
            </w:r>
          </w:p>
        </w:tc>
      </w:tr>
      <w:tr w:rsidR="002560F6" w:rsidRPr="002560F6" w14:paraId="4DDE7A06" w14:textId="77777777" w:rsidTr="00C239E0">
        <w:trPr>
          <w:trHeight w:val="717"/>
        </w:trPr>
        <w:tc>
          <w:tcPr>
            <w:tcW w:w="3199" w:type="dxa"/>
          </w:tcPr>
          <w:p w14:paraId="0CF53D29" w14:textId="77777777" w:rsidR="000034AA" w:rsidRPr="002560F6" w:rsidRDefault="000034AA" w:rsidP="00C239E0">
            <w:pPr>
              <w:rPr>
                <w:rFonts w:ascii="Times New Roman" w:hAnsi="Times New Roman" w:cs="Times New Roman"/>
                <w:sz w:val="20"/>
                <w:szCs w:val="20"/>
              </w:rPr>
            </w:pPr>
          </w:p>
          <w:p w14:paraId="3EA8EA4B" w14:textId="4775CAE3" w:rsidR="00CE515B" w:rsidRPr="002560F6" w:rsidRDefault="00CE515B" w:rsidP="00C239E0">
            <w:pPr>
              <w:rPr>
                <w:rFonts w:ascii="Times New Roman" w:hAnsi="Times New Roman" w:cs="Times New Roman"/>
                <w:sz w:val="20"/>
                <w:szCs w:val="20"/>
              </w:rPr>
            </w:pPr>
            <w:r w:rsidRPr="002560F6">
              <w:rPr>
                <w:rFonts w:ascii="Times New Roman" w:hAnsi="Times New Roman" w:cs="Times New Roman"/>
                <w:sz w:val="20"/>
                <w:szCs w:val="20"/>
              </w:rPr>
              <w:t>Institutional theory &amp; Resource Based View</w:t>
            </w:r>
          </w:p>
        </w:tc>
        <w:tc>
          <w:tcPr>
            <w:tcW w:w="1729" w:type="dxa"/>
          </w:tcPr>
          <w:p w14:paraId="4D26378E" w14:textId="77777777" w:rsidR="000034AA" w:rsidRPr="002560F6" w:rsidRDefault="000034AA" w:rsidP="00C239E0">
            <w:pPr>
              <w:jc w:val="center"/>
              <w:rPr>
                <w:rFonts w:ascii="Times New Roman" w:hAnsi="Times New Roman" w:cs="Times New Roman"/>
                <w:sz w:val="20"/>
                <w:szCs w:val="20"/>
              </w:rPr>
            </w:pPr>
          </w:p>
          <w:p w14:paraId="71311C9B" w14:textId="2CBC416A"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1792" w:type="dxa"/>
          </w:tcPr>
          <w:p w14:paraId="04234C97" w14:textId="77777777" w:rsidR="00CE515B" w:rsidRPr="002560F6" w:rsidRDefault="00CE515B" w:rsidP="00C239E0">
            <w:pPr>
              <w:jc w:val="center"/>
              <w:rPr>
                <w:rFonts w:ascii="Times New Roman" w:hAnsi="Times New Roman" w:cs="Times New Roman"/>
                <w:sz w:val="20"/>
                <w:szCs w:val="20"/>
              </w:rPr>
            </w:pPr>
          </w:p>
        </w:tc>
        <w:tc>
          <w:tcPr>
            <w:tcW w:w="1608" w:type="dxa"/>
          </w:tcPr>
          <w:p w14:paraId="593DEE15" w14:textId="77777777" w:rsidR="00CE515B" w:rsidRPr="002560F6" w:rsidRDefault="00CE515B" w:rsidP="00C239E0">
            <w:pPr>
              <w:jc w:val="center"/>
              <w:rPr>
                <w:rFonts w:ascii="Times New Roman" w:hAnsi="Times New Roman" w:cs="Times New Roman"/>
                <w:sz w:val="20"/>
                <w:szCs w:val="20"/>
              </w:rPr>
            </w:pPr>
          </w:p>
        </w:tc>
        <w:tc>
          <w:tcPr>
            <w:tcW w:w="1939" w:type="dxa"/>
          </w:tcPr>
          <w:p w14:paraId="37E3826E" w14:textId="77777777" w:rsidR="00CE515B" w:rsidRPr="002560F6" w:rsidRDefault="00CE515B" w:rsidP="00C239E0">
            <w:pPr>
              <w:jc w:val="center"/>
              <w:rPr>
                <w:rFonts w:ascii="Times New Roman" w:hAnsi="Times New Roman" w:cs="Times New Roman"/>
                <w:sz w:val="20"/>
                <w:szCs w:val="20"/>
              </w:rPr>
            </w:pPr>
          </w:p>
        </w:tc>
        <w:tc>
          <w:tcPr>
            <w:tcW w:w="1458" w:type="dxa"/>
          </w:tcPr>
          <w:p w14:paraId="2E0F97E5" w14:textId="77777777" w:rsidR="00CE515B" w:rsidRPr="002560F6" w:rsidRDefault="00CE515B" w:rsidP="00C239E0">
            <w:pPr>
              <w:jc w:val="center"/>
              <w:rPr>
                <w:rFonts w:ascii="Times New Roman" w:hAnsi="Times New Roman" w:cs="Times New Roman"/>
                <w:sz w:val="20"/>
                <w:szCs w:val="20"/>
              </w:rPr>
            </w:pPr>
          </w:p>
        </w:tc>
        <w:tc>
          <w:tcPr>
            <w:tcW w:w="988" w:type="dxa"/>
          </w:tcPr>
          <w:p w14:paraId="6DDFEC9E" w14:textId="77777777" w:rsidR="000034AA" w:rsidRPr="002560F6" w:rsidRDefault="000034AA" w:rsidP="00C239E0">
            <w:pPr>
              <w:jc w:val="center"/>
              <w:rPr>
                <w:rFonts w:ascii="Times New Roman" w:hAnsi="Times New Roman" w:cs="Times New Roman"/>
                <w:b/>
                <w:sz w:val="20"/>
                <w:szCs w:val="20"/>
              </w:rPr>
            </w:pPr>
          </w:p>
          <w:p w14:paraId="2742EF2E" w14:textId="79E1FE26"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1(1)</w:t>
            </w:r>
          </w:p>
        </w:tc>
      </w:tr>
      <w:tr w:rsidR="002560F6" w:rsidRPr="002560F6" w14:paraId="454CAC7D" w14:textId="77777777" w:rsidTr="00C239E0">
        <w:trPr>
          <w:trHeight w:val="717"/>
        </w:trPr>
        <w:tc>
          <w:tcPr>
            <w:tcW w:w="3199" w:type="dxa"/>
          </w:tcPr>
          <w:p w14:paraId="6A299CA1" w14:textId="77777777" w:rsidR="000034AA" w:rsidRPr="002560F6" w:rsidRDefault="000034AA" w:rsidP="00C239E0">
            <w:pPr>
              <w:rPr>
                <w:rFonts w:ascii="Times New Roman" w:hAnsi="Times New Roman" w:cs="Times New Roman"/>
                <w:sz w:val="20"/>
                <w:szCs w:val="20"/>
              </w:rPr>
            </w:pPr>
          </w:p>
          <w:p w14:paraId="6AFC0880" w14:textId="0C210781" w:rsidR="00CE515B" w:rsidRPr="002560F6" w:rsidRDefault="00CE515B" w:rsidP="00C239E0">
            <w:pPr>
              <w:rPr>
                <w:rFonts w:ascii="Times New Roman" w:hAnsi="Times New Roman" w:cs="Times New Roman"/>
                <w:sz w:val="20"/>
                <w:szCs w:val="20"/>
              </w:rPr>
            </w:pPr>
            <w:r w:rsidRPr="002560F6">
              <w:rPr>
                <w:rFonts w:ascii="Times New Roman" w:hAnsi="Times New Roman" w:cs="Times New Roman"/>
                <w:sz w:val="20"/>
                <w:szCs w:val="20"/>
              </w:rPr>
              <w:t>Institutional theory &amp; Agency theory</w:t>
            </w:r>
          </w:p>
        </w:tc>
        <w:tc>
          <w:tcPr>
            <w:tcW w:w="1729" w:type="dxa"/>
          </w:tcPr>
          <w:p w14:paraId="61DF0BE9" w14:textId="77777777" w:rsidR="00CE515B" w:rsidRPr="002560F6" w:rsidRDefault="00CE515B" w:rsidP="00C239E0">
            <w:pPr>
              <w:jc w:val="center"/>
              <w:rPr>
                <w:rFonts w:ascii="Times New Roman" w:hAnsi="Times New Roman" w:cs="Times New Roman"/>
                <w:sz w:val="20"/>
                <w:szCs w:val="20"/>
              </w:rPr>
            </w:pPr>
          </w:p>
        </w:tc>
        <w:tc>
          <w:tcPr>
            <w:tcW w:w="1792" w:type="dxa"/>
          </w:tcPr>
          <w:p w14:paraId="44D8DBC3" w14:textId="77777777" w:rsidR="00CE515B" w:rsidRPr="002560F6" w:rsidRDefault="00CE515B" w:rsidP="00C239E0">
            <w:pPr>
              <w:jc w:val="center"/>
              <w:rPr>
                <w:rFonts w:ascii="Times New Roman" w:hAnsi="Times New Roman" w:cs="Times New Roman"/>
                <w:sz w:val="20"/>
                <w:szCs w:val="20"/>
              </w:rPr>
            </w:pPr>
          </w:p>
        </w:tc>
        <w:tc>
          <w:tcPr>
            <w:tcW w:w="1608" w:type="dxa"/>
          </w:tcPr>
          <w:p w14:paraId="1F81C3EF" w14:textId="77777777" w:rsidR="000034AA" w:rsidRPr="002560F6" w:rsidRDefault="000034AA" w:rsidP="00C239E0">
            <w:pPr>
              <w:jc w:val="center"/>
              <w:rPr>
                <w:rFonts w:ascii="Times New Roman" w:hAnsi="Times New Roman" w:cs="Times New Roman"/>
                <w:sz w:val="20"/>
                <w:szCs w:val="20"/>
              </w:rPr>
            </w:pPr>
          </w:p>
          <w:p w14:paraId="4E7393D1" w14:textId="5B27C372"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1939" w:type="dxa"/>
          </w:tcPr>
          <w:p w14:paraId="42FA99CF" w14:textId="77777777" w:rsidR="00CE515B" w:rsidRPr="002560F6" w:rsidRDefault="00CE515B" w:rsidP="00C239E0">
            <w:pPr>
              <w:jc w:val="center"/>
              <w:rPr>
                <w:rFonts w:ascii="Times New Roman" w:hAnsi="Times New Roman" w:cs="Times New Roman"/>
                <w:sz w:val="20"/>
                <w:szCs w:val="20"/>
              </w:rPr>
            </w:pPr>
          </w:p>
        </w:tc>
        <w:tc>
          <w:tcPr>
            <w:tcW w:w="1458" w:type="dxa"/>
          </w:tcPr>
          <w:p w14:paraId="22EB6EB8" w14:textId="77777777" w:rsidR="00CE515B" w:rsidRPr="002560F6" w:rsidRDefault="00CE515B" w:rsidP="00C239E0">
            <w:pPr>
              <w:jc w:val="center"/>
              <w:rPr>
                <w:rFonts w:ascii="Times New Roman" w:hAnsi="Times New Roman" w:cs="Times New Roman"/>
                <w:sz w:val="20"/>
                <w:szCs w:val="20"/>
              </w:rPr>
            </w:pPr>
          </w:p>
        </w:tc>
        <w:tc>
          <w:tcPr>
            <w:tcW w:w="988" w:type="dxa"/>
          </w:tcPr>
          <w:p w14:paraId="345D479F" w14:textId="77777777" w:rsidR="000034AA" w:rsidRPr="002560F6" w:rsidRDefault="000034AA" w:rsidP="00C239E0">
            <w:pPr>
              <w:jc w:val="center"/>
              <w:rPr>
                <w:rFonts w:ascii="Times New Roman" w:hAnsi="Times New Roman" w:cs="Times New Roman"/>
                <w:b/>
                <w:sz w:val="20"/>
                <w:szCs w:val="20"/>
              </w:rPr>
            </w:pPr>
          </w:p>
          <w:p w14:paraId="3D035E7D" w14:textId="1B2D4FDB"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1(1)</w:t>
            </w:r>
          </w:p>
        </w:tc>
      </w:tr>
      <w:tr w:rsidR="002560F6" w:rsidRPr="002560F6" w14:paraId="66B41542" w14:textId="77777777" w:rsidTr="00C239E0">
        <w:trPr>
          <w:trHeight w:val="717"/>
        </w:trPr>
        <w:tc>
          <w:tcPr>
            <w:tcW w:w="3199" w:type="dxa"/>
          </w:tcPr>
          <w:p w14:paraId="28F65990" w14:textId="77777777" w:rsidR="000034AA" w:rsidRPr="002560F6" w:rsidRDefault="000034AA" w:rsidP="00C239E0">
            <w:pPr>
              <w:rPr>
                <w:rFonts w:ascii="Times New Roman" w:hAnsi="Times New Roman" w:cs="Times New Roman"/>
                <w:sz w:val="20"/>
                <w:szCs w:val="20"/>
              </w:rPr>
            </w:pPr>
          </w:p>
          <w:p w14:paraId="29821167" w14:textId="668F77DD" w:rsidR="00CE515B" w:rsidRPr="002560F6" w:rsidRDefault="00CE515B" w:rsidP="00C239E0">
            <w:pPr>
              <w:rPr>
                <w:rFonts w:ascii="Times New Roman" w:hAnsi="Times New Roman" w:cs="Times New Roman"/>
                <w:sz w:val="20"/>
                <w:szCs w:val="20"/>
              </w:rPr>
            </w:pPr>
            <w:r w:rsidRPr="002560F6">
              <w:rPr>
                <w:rFonts w:ascii="Times New Roman" w:hAnsi="Times New Roman" w:cs="Times New Roman"/>
                <w:sz w:val="20"/>
                <w:szCs w:val="20"/>
              </w:rPr>
              <w:t>Transaction cost theory, Institutional theory &amp; OLI</w:t>
            </w:r>
          </w:p>
        </w:tc>
        <w:tc>
          <w:tcPr>
            <w:tcW w:w="1729" w:type="dxa"/>
          </w:tcPr>
          <w:p w14:paraId="629606D1" w14:textId="77777777" w:rsidR="000034AA" w:rsidRPr="002560F6" w:rsidRDefault="000034AA" w:rsidP="00C239E0">
            <w:pPr>
              <w:jc w:val="center"/>
              <w:rPr>
                <w:rFonts w:ascii="Times New Roman" w:hAnsi="Times New Roman" w:cs="Times New Roman"/>
                <w:sz w:val="20"/>
                <w:szCs w:val="20"/>
              </w:rPr>
            </w:pPr>
          </w:p>
          <w:p w14:paraId="7DE255A9" w14:textId="288DCA48"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1792" w:type="dxa"/>
          </w:tcPr>
          <w:p w14:paraId="427D3671" w14:textId="77777777" w:rsidR="000034AA" w:rsidRPr="002560F6" w:rsidRDefault="000034AA" w:rsidP="00C239E0">
            <w:pPr>
              <w:jc w:val="center"/>
              <w:rPr>
                <w:rFonts w:ascii="Times New Roman" w:hAnsi="Times New Roman" w:cs="Times New Roman"/>
                <w:sz w:val="20"/>
                <w:szCs w:val="20"/>
              </w:rPr>
            </w:pPr>
          </w:p>
          <w:p w14:paraId="6EFD2BE7" w14:textId="683B356B"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1608" w:type="dxa"/>
          </w:tcPr>
          <w:p w14:paraId="018A3256" w14:textId="77777777" w:rsidR="00CE515B" w:rsidRPr="002560F6" w:rsidRDefault="00CE515B" w:rsidP="00C239E0">
            <w:pPr>
              <w:jc w:val="center"/>
              <w:rPr>
                <w:rFonts w:ascii="Times New Roman" w:hAnsi="Times New Roman" w:cs="Times New Roman"/>
                <w:sz w:val="20"/>
                <w:szCs w:val="20"/>
              </w:rPr>
            </w:pPr>
          </w:p>
        </w:tc>
        <w:tc>
          <w:tcPr>
            <w:tcW w:w="1939" w:type="dxa"/>
          </w:tcPr>
          <w:p w14:paraId="2DB9B2A2" w14:textId="77777777" w:rsidR="00CE515B" w:rsidRPr="002560F6" w:rsidRDefault="00CE515B" w:rsidP="00C239E0">
            <w:pPr>
              <w:jc w:val="center"/>
              <w:rPr>
                <w:rFonts w:ascii="Times New Roman" w:hAnsi="Times New Roman" w:cs="Times New Roman"/>
                <w:sz w:val="20"/>
                <w:szCs w:val="20"/>
              </w:rPr>
            </w:pPr>
          </w:p>
        </w:tc>
        <w:tc>
          <w:tcPr>
            <w:tcW w:w="1458" w:type="dxa"/>
          </w:tcPr>
          <w:p w14:paraId="4806BCD4" w14:textId="77777777" w:rsidR="00CE515B" w:rsidRPr="002560F6" w:rsidRDefault="00CE515B" w:rsidP="00C239E0">
            <w:pPr>
              <w:jc w:val="center"/>
              <w:rPr>
                <w:rFonts w:ascii="Times New Roman" w:hAnsi="Times New Roman" w:cs="Times New Roman"/>
                <w:sz w:val="20"/>
                <w:szCs w:val="20"/>
              </w:rPr>
            </w:pPr>
          </w:p>
        </w:tc>
        <w:tc>
          <w:tcPr>
            <w:tcW w:w="988" w:type="dxa"/>
          </w:tcPr>
          <w:p w14:paraId="58F4A49B" w14:textId="77777777" w:rsidR="000034AA" w:rsidRPr="002560F6" w:rsidRDefault="000034AA" w:rsidP="00C239E0">
            <w:pPr>
              <w:jc w:val="center"/>
              <w:rPr>
                <w:rFonts w:ascii="Times New Roman" w:hAnsi="Times New Roman" w:cs="Times New Roman"/>
                <w:b/>
                <w:sz w:val="20"/>
                <w:szCs w:val="20"/>
              </w:rPr>
            </w:pPr>
          </w:p>
          <w:p w14:paraId="4586FD66" w14:textId="40ECD6AE"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2(2)</w:t>
            </w:r>
          </w:p>
        </w:tc>
      </w:tr>
      <w:tr w:rsidR="002560F6" w:rsidRPr="002560F6" w14:paraId="3248AC2C" w14:textId="77777777" w:rsidTr="00C239E0">
        <w:trPr>
          <w:trHeight w:val="717"/>
        </w:trPr>
        <w:tc>
          <w:tcPr>
            <w:tcW w:w="3199" w:type="dxa"/>
          </w:tcPr>
          <w:p w14:paraId="1DC02EB9" w14:textId="77777777" w:rsidR="000034AA" w:rsidRPr="002560F6" w:rsidRDefault="000034AA" w:rsidP="00C239E0">
            <w:pPr>
              <w:rPr>
                <w:rFonts w:ascii="Times New Roman" w:hAnsi="Times New Roman" w:cs="Times New Roman"/>
                <w:sz w:val="20"/>
                <w:szCs w:val="20"/>
              </w:rPr>
            </w:pPr>
          </w:p>
          <w:p w14:paraId="25A071B3" w14:textId="35E7EEC8" w:rsidR="00CE515B" w:rsidRPr="002560F6" w:rsidRDefault="00CE515B" w:rsidP="00C239E0">
            <w:pPr>
              <w:rPr>
                <w:rFonts w:ascii="Times New Roman" w:hAnsi="Times New Roman" w:cs="Times New Roman"/>
                <w:sz w:val="20"/>
                <w:szCs w:val="20"/>
              </w:rPr>
            </w:pPr>
            <w:r w:rsidRPr="002560F6">
              <w:rPr>
                <w:rFonts w:ascii="Times New Roman" w:hAnsi="Times New Roman" w:cs="Times New Roman"/>
                <w:sz w:val="20"/>
                <w:szCs w:val="20"/>
              </w:rPr>
              <w:t>Transaction cost theory, OLI &amp; Resource Based View</w:t>
            </w:r>
          </w:p>
        </w:tc>
        <w:tc>
          <w:tcPr>
            <w:tcW w:w="1729" w:type="dxa"/>
          </w:tcPr>
          <w:p w14:paraId="1736A903" w14:textId="77777777" w:rsidR="00CE515B" w:rsidRPr="002560F6" w:rsidRDefault="00CE515B" w:rsidP="00C239E0">
            <w:pPr>
              <w:jc w:val="center"/>
              <w:rPr>
                <w:rFonts w:ascii="Times New Roman" w:hAnsi="Times New Roman" w:cs="Times New Roman"/>
                <w:sz w:val="20"/>
                <w:szCs w:val="20"/>
              </w:rPr>
            </w:pPr>
          </w:p>
        </w:tc>
        <w:tc>
          <w:tcPr>
            <w:tcW w:w="1792" w:type="dxa"/>
          </w:tcPr>
          <w:p w14:paraId="26FE886C" w14:textId="77777777" w:rsidR="00CE515B" w:rsidRPr="002560F6" w:rsidRDefault="00CE515B" w:rsidP="00C239E0">
            <w:pPr>
              <w:jc w:val="center"/>
              <w:rPr>
                <w:rFonts w:ascii="Times New Roman" w:hAnsi="Times New Roman" w:cs="Times New Roman"/>
                <w:sz w:val="20"/>
                <w:szCs w:val="20"/>
              </w:rPr>
            </w:pPr>
          </w:p>
        </w:tc>
        <w:tc>
          <w:tcPr>
            <w:tcW w:w="1608" w:type="dxa"/>
          </w:tcPr>
          <w:p w14:paraId="65053C33" w14:textId="77777777" w:rsidR="000034AA" w:rsidRPr="002560F6" w:rsidRDefault="000034AA" w:rsidP="00C239E0">
            <w:pPr>
              <w:jc w:val="center"/>
              <w:rPr>
                <w:rFonts w:ascii="Times New Roman" w:hAnsi="Times New Roman" w:cs="Times New Roman"/>
                <w:sz w:val="20"/>
                <w:szCs w:val="20"/>
              </w:rPr>
            </w:pPr>
          </w:p>
          <w:p w14:paraId="0DC450C8" w14:textId="23FE11FF" w:rsidR="00CE515B" w:rsidRPr="002560F6" w:rsidRDefault="00CE515B" w:rsidP="00C239E0">
            <w:pPr>
              <w:jc w:val="center"/>
              <w:rPr>
                <w:rFonts w:ascii="Times New Roman" w:hAnsi="Times New Roman" w:cs="Times New Roman"/>
                <w:sz w:val="20"/>
                <w:szCs w:val="20"/>
              </w:rPr>
            </w:pPr>
            <w:r w:rsidRPr="002560F6">
              <w:rPr>
                <w:rFonts w:ascii="Times New Roman" w:hAnsi="Times New Roman" w:cs="Times New Roman"/>
                <w:sz w:val="20"/>
                <w:szCs w:val="20"/>
              </w:rPr>
              <w:t>1(1)</w:t>
            </w:r>
          </w:p>
        </w:tc>
        <w:tc>
          <w:tcPr>
            <w:tcW w:w="1939" w:type="dxa"/>
          </w:tcPr>
          <w:p w14:paraId="3F5BCF50" w14:textId="77777777" w:rsidR="00CE515B" w:rsidRPr="002560F6" w:rsidRDefault="00CE515B" w:rsidP="00C239E0">
            <w:pPr>
              <w:jc w:val="center"/>
              <w:rPr>
                <w:rFonts w:ascii="Times New Roman" w:hAnsi="Times New Roman" w:cs="Times New Roman"/>
                <w:sz w:val="20"/>
                <w:szCs w:val="20"/>
              </w:rPr>
            </w:pPr>
          </w:p>
        </w:tc>
        <w:tc>
          <w:tcPr>
            <w:tcW w:w="1458" w:type="dxa"/>
          </w:tcPr>
          <w:p w14:paraId="402D14EB" w14:textId="77777777" w:rsidR="00CE515B" w:rsidRPr="002560F6" w:rsidRDefault="00CE515B" w:rsidP="00C239E0">
            <w:pPr>
              <w:jc w:val="center"/>
              <w:rPr>
                <w:rFonts w:ascii="Times New Roman" w:hAnsi="Times New Roman" w:cs="Times New Roman"/>
                <w:sz w:val="20"/>
                <w:szCs w:val="20"/>
              </w:rPr>
            </w:pPr>
          </w:p>
        </w:tc>
        <w:tc>
          <w:tcPr>
            <w:tcW w:w="988" w:type="dxa"/>
          </w:tcPr>
          <w:p w14:paraId="7CCF653B" w14:textId="77777777" w:rsidR="000034AA" w:rsidRPr="002560F6" w:rsidRDefault="000034AA" w:rsidP="00C239E0">
            <w:pPr>
              <w:jc w:val="center"/>
              <w:rPr>
                <w:rFonts w:ascii="Times New Roman" w:hAnsi="Times New Roman" w:cs="Times New Roman"/>
                <w:b/>
                <w:sz w:val="20"/>
                <w:szCs w:val="20"/>
              </w:rPr>
            </w:pPr>
          </w:p>
          <w:p w14:paraId="1C884195" w14:textId="1774F45E"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1(1)</w:t>
            </w:r>
          </w:p>
        </w:tc>
      </w:tr>
      <w:tr w:rsidR="002560F6" w:rsidRPr="002560F6" w14:paraId="626D2560" w14:textId="77777777" w:rsidTr="00C239E0">
        <w:trPr>
          <w:trHeight w:val="378"/>
        </w:trPr>
        <w:tc>
          <w:tcPr>
            <w:tcW w:w="3199" w:type="dxa"/>
            <w:tcBorders>
              <w:bottom w:val="single" w:sz="4" w:space="0" w:color="auto"/>
            </w:tcBorders>
          </w:tcPr>
          <w:p w14:paraId="0D04E339" w14:textId="77777777" w:rsidR="000034AA" w:rsidRPr="002560F6" w:rsidRDefault="000034AA" w:rsidP="00C239E0">
            <w:pPr>
              <w:tabs>
                <w:tab w:val="center" w:pos="1491"/>
              </w:tabs>
              <w:rPr>
                <w:rFonts w:ascii="Times New Roman" w:hAnsi="Times New Roman" w:cs="Times New Roman"/>
                <w:b/>
                <w:sz w:val="20"/>
                <w:szCs w:val="20"/>
              </w:rPr>
            </w:pPr>
          </w:p>
          <w:p w14:paraId="2901F2EC" w14:textId="679CFF8E" w:rsidR="00CE515B" w:rsidRPr="002560F6" w:rsidRDefault="00CE515B" w:rsidP="00C239E0">
            <w:pPr>
              <w:tabs>
                <w:tab w:val="center" w:pos="1491"/>
              </w:tabs>
              <w:rPr>
                <w:rFonts w:ascii="Times New Roman" w:hAnsi="Times New Roman" w:cs="Times New Roman"/>
                <w:b/>
                <w:sz w:val="20"/>
                <w:szCs w:val="20"/>
              </w:rPr>
            </w:pPr>
            <w:r w:rsidRPr="002560F6">
              <w:rPr>
                <w:rFonts w:ascii="Times New Roman" w:hAnsi="Times New Roman" w:cs="Times New Roman"/>
                <w:b/>
                <w:sz w:val="20"/>
                <w:szCs w:val="20"/>
              </w:rPr>
              <w:t>Total</w:t>
            </w:r>
          </w:p>
        </w:tc>
        <w:tc>
          <w:tcPr>
            <w:tcW w:w="1729" w:type="dxa"/>
            <w:tcBorders>
              <w:bottom w:val="single" w:sz="4" w:space="0" w:color="auto"/>
            </w:tcBorders>
          </w:tcPr>
          <w:p w14:paraId="38089F83" w14:textId="77777777" w:rsidR="000034AA" w:rsidRPr="002560F6" w:rsidRDefault="000034AA" w:rsidP="00C239E0">
            <w:pPr>
              <w:jc w:val="center"/>
              <w:rPr>
                <w:rFonts w:ascii="Times New Roman" w:hAnsi="Times New Roman" w:cs="Times New Roman"/>
                <w:b/>
                <w:sz w:val="20"/>
                <w:szCs w:val="20"/>
              </w:rPr>
            </w:pPr>
          </w:p>
          <w:p w14:paraId="4AD10088" w14:textId="62B44003"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29(35)</w:t>
            </w:r>
            <w:r w:rsidRPr="002560F6" w:rsidDel="00B06818">
              <w:rPr>
                <w:rFonts w:ascii="Times New Roman" w:hAnsi="Times New Roman" w:cs="Times New Roman"/>
                <w:b/>
                <w:sz w:val="20"/>
                <w:szCs w:val="20"/>
              </w:rPr>
              <w:t xml:space="preserve"> </w:t>
            </w:r>
          </w:p>
        </w:tc>
        <w:tc>
          <w:tcPr>
            <w:tcW w:w="1792" w:type="dxa"/>
            <w:tcBorders>
              <w:bottom w:val="single" w:sz="4" w:space="0" w:color="auto"/>
            </w:tcBorders>
          </w:tcPr>
          <w:p w14:paraId="18F2B497" w14:textId="77777777" w:rsidR="000034AA" w:rsidRPr="002560F6" w:rsidRDefault="000034AA" w:rsidP="00C239E0">
            <w:pPr>
              <w:jc w:val="center"/>
              <w:rPr>
                <w:rFonts w:ascii="Times New Roman" w:hAnsi="Times New Roman" w:cs="Times New Roman"/>
                <w:b/>
                <w:sz w:val="20"/>
                <w:szCs w:val="20"/>
              </w:rPr>
            </w:pPr>
          </w:p>
          <w:p w14:paraId="4F0E2F1B" w14:textId="3F4A1ACB"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31(38)</w:t>
            </w:r>
          </w:p>
        </w:tc>
        <w:tc>
          <w:tcPr>
            <w:tcW w:w="1608" w:type="dxa"/>
            <w:tcBorders>
              <w:bottom w:val="single" w:sz="4" w:space="0" w:color="auto"/>
            </w:tcBorders>
          </w:tcPr>
          <w:p w14:paraId="614BB129" w14:textId="77777777" w:rsidR="000034AA" w:rsidRPr="002560F6" w:rsidRDefault="000034AA" w:rsidP="00C239E0">
            <w:pPr>
              <w:jc w:val="center"/>
              <w:rPr>
                <w:rFonts w:ascii="Times New Roman" w:hAnsi="Times New Roman" w:cs="Times New Roman"/>
                <w:b/>
                <w:sz w:val="20"/>
                <w:szCs w:val="20"/>
              </w:rPr>
            </w:pPr>
          </w:p>
          <w:p w14:paraId="6E320682" w14:textId="47DC162E"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7(9)</w:t>
            </w:r>
          </w:p>
        </w:tc>
        <w:tc>
          <w:tcPr>
            <w:tcW w:w="1939" w:type="dxa"/>
            <w:tcBorders>
              <w:bottom w:val="single" w:sz="4" w:space="0" w:color="auto"/>
            </w:tcBorders>
          </w:tcPr>
          <w:p w14:paraId="62249A62" w14:textId="77777777" w:rsidR="000034AA" w:rsidRPr="002560F6" w:rsidRDefault="000034AA" w:rsidP="00C239E0">
            <w:pPr>
              <w:jc w:val="center"/>
              <w:rPr>
                <w:rFonts w:ascii="Times New Roman" w:hAnsi="Times New Roman" w:cs="Times New Roman"/>
                <w:b/>
                <w:sz w:val="20"/>
                <w:szCs w:val="20"/>
              </w:rPr>
            </w:pPr>
          </w:p>
          <w:p w14:paraId="1030920E" w14:textId="5437221D"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10(12)</w:t>
            </w:r>
          </w:p>
        </w:tc>
        <w:tc>
          <w:tcPr>
            <w:tcW w:w="1458" w:type="dxa"/>
            <w:tcBorders>
              <w:bottom w:val="single" w:sz="4" w:space="0" w:color="auto"/>
            </w:tcBorders>
          </w:tcPr>
          <w:p w14:paraId="2FD8467F" w14:textId="77777777" w:rsidR="000034AA" w:rsidRPr="002560F6" w:rsidRDefault="000034AA" w:rsidP="00C239E0">
            <w:pPr>
              <w:jc w:val="center"/>
              <w:rPr>
                <w:rFonts w:ascii="Times New Roman" w:hAnsi="Times New Roman" w:cs="Times New Roman"/>
                <w:b/>
                <w:sz w:val="20"/>
                <w:szCs w:val="20"/>
              </w:rPr>
            </w:pPr>
          </w:p>
          <w:p w14:paraId="325FDB0F" w14:textId="29835ECA"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5(6)</w:t>
            </w:r>
          </w:p>
        </w:tc>
        <w:tc>
          <w:tcPr>
            <w:tcW w:w="988" w:type="dxa"/>
            <w:tcBorders>
              <w:bottom w:val="single" w:sz="4" w:space="0" w:color="auto"/>
            </w:tcBorders>
          </w:tcPr>
          <w:p w14:paraId="516E6B22" w14:textId="77777777" w:rsidR="000034AA" w:rsidRPr="002560F6" w:rsidRDefault="000034AA" w:rsidP="00C239E0">
            <w:pPr>
              <w:jc w:val="center"/>
              <w:rPr>
                <w:rFonts w:ascii="Times New Roman" w:hAnsi="Times New Roman" w:cs="Times New Roman"/>
                <w:b/>
                <w:sz w:val="20"/>
                <w:szCs w:val="20"/>
              </w:rPr>
            </w:pPr>
          </w:p>
          <w:p w14:paraId="22639C3A" w14:textId="08A23240" w:rsidR="00CE515B" w:rsidRPr="002560F6" w:rsidRDefault="00CE515B" w:rsidP="00C239E0">
            <w:pPr>
              <w:jc w:val="center"/>
              <w:rPr>
                <w:rFonts w:ascii="Times New Roman" w:hAnsi="Times New Roman" w:cs="Times New Roman"/>
                <w:b/>
                <w:sz w:val="20"/>
                <w:szCs w:val="20"/>
              </w:rPr>
            </w:pPr>
            <w:r w:rsidRPr="002560F6">
              <w:rPr>
                <w:rFonts w:ascii="Times New Roman" w:hAnsi="Times New Roman" w:cs="Times New Roman"/>
                <w:b/>
                <w:sz w:val="20"/>
                <w:szCs w:val="20"/>
              </w:rPr>
              <w:t>82(100)</w:t>
            </w:r>
          </w:p>
        </w:tc>
      </w:tr>
    </w:tbl>
    <w:p w14:paraId="103FB895" w14:textId="77777777" w:rsidR="00337027" w:rsidRPr="002560F6" w:rsidRDefault="00CE515B" w:rsidP="00D6079D">
      <w:pPr>
        <w:autoSpaceDE w:val="0"/>
        <w:autoSpaceDN w:val="0"/>
        <w:adjustRightInd w:val="0"/>
        <w:spacing w:after="0"/>
        <w:rPr>
          <w:rFonts w:ascii="Times New Roman" w:hAnsi="Times New Roman" w:cs="Times New Roman"/>
          <w:b/>
          <w:sz w:val="20"/>
          <w:szCs w:val="20"/>
          <w:lang w:val="en-US"/>
        </w:rPr>
      </w:pPr>
      <w:r w:rsidRPr="002560F6">
        <w:rPr>
          <w:sz w:val="20"/>
          <w:szCs w:val="20"/>
          <w:vertAlign w:val="superscript"/>
        </w:rPr>
        <w:t>a</w:t>
      </w:r>
      <w:r w:rsidRPr="002560F6">
        <w:rPr>
          <w:sz w:val="20"/>
          <w:szCs w:val="20"/>
        </w:rPr>
        <w:t xml:space="preserve"> </w:t>
      </w:r>
      <w:r w:rsidRPr="002560F6">
        <w:rPr>
          <w:rFonts w:ascii="Times New Roman" w:eastAsia="Calibri" w:hAnsi="Times New Roman" w:cs="Times New Roman"/>
          <w:sz w:val="20"/>
          <w:szCs w:val="20"/>
        </w:rPr>
        <w:t>Not applicable: the article is a conceptual paper and either do not test nor specify the relationship</w:t>
      </w:r>
    </w:p>
    <w:p w14:paraId="7798E466" w14:textId="77777777" w:rsidR="00337027" w:rsidRPr="002560F6" w:rsidRDefault="00337027" w:rsidP="00D6079D">
      <w:pPr>
        <w:autoSpaceDE w:val="0"/>
        <w:autoSpaceDN w:val="0"/>
        <w:adjustRightInd w:val="0"/>
        <w:spacing w:after="0"/>
        <w:rPr>
          <w:rFonts w:ascii="Times New Roman" w:hAnsi="Times New Roman" w:cs="Times New Roman"/>
          <w:b/>
          <w:sz w:val="20"/>
          <w:szCs w:val="20"/>
          <w:lang w:val="en-US"/>
        </w:rPr>
      </w:pPr>
    </w:p>
    <w:p w14:paraId="3F7F06B4" w14:textId="77777777" w:rsidR="00337027" w:rsidRPr="002560F6" w:rsidRDefault="00337027" w:rsidP="00D6079D">
      <w:pPr>
        <w:autoSpaceDE w:val="0"/>
        <w:autoSpaceDN w:val="0"/>
        <w:adjustRightInd w:val="0"/>
        <w:spacing w:after="0"/>
        <w:rPr>
          <w:rFonts w:ascii="Times New Roman" w:hAnsi="Times New Roman" w:cs="Times New Roman"/>
          <w:b/>
          <w:sz w:val="20"/>
          <w:szCs w:val="20"/>
          <w:lang w:val="en-US"/>
        </w:rPr>
      </w:pPr>
    </w:p>
    <w:p w14:paraId="073105BB" w14:textId="77777777" w:rsidR="00337027" w:rsidRPr="002560F6" w:rsidRDefault="00337027" w:rsidP="00D6079D">
      <w:pPr>
        <w:autoSpaceDE w:val="0"/>
        <w:autoSpaceDN w:val="0"/>
        <w:adjustRightInd w:val="0"/>
        <w:spacing w:after="0"/>
        <w:rPr>
          <w:rFonts w:ascii="Times New Roman" w:hAnsi="Times New Roman" w:cs="Times New Roman"/>
          <w:b/>
          <w:sz w:val="20"/>
          <w:szCs w:val="20"/>
          <w:lang w:val="en-US"/>
        </w:rPr>
      </w:pPr>
    </w:p>
    <w:p w14:paraId="7EB57E58" w14:textId="77777777" w:rsidR="00337027" w:rsidRPr="002560F6" w:rsidRDefault="00337027" w:rsidP="00D6079D">
      <w:pPr>
        <w:autoSpaceDE w:val="0"/>
        <w:autoSpaceDN w:val="0"/>
        <w:adjustRightInd w:val="0"/>
        <w:spacing w:after="0"/>
        <w:rPr>
          <w:rFonts w:ascii="Times New Roman" w:hAnsi="Times New Roman" w:cs="Times New Roman"/>
          <w:b/>
          <w:sz w:val="20"/>
          <w:szCs w:val="20"/>
          <w:lang w:val="en-US"/>
        </w:rPr>
      </w:pPr>
    </w:p>
    <w:p w14:paraId="13BCE4A4" w14:textId="77777777" w:rsidR="00E446E5" w:rsidRPr="002560F6" w:rsidRDefault="00E446E5" w:rsidP="00D6079D">
      <w:pPr>
        <w:autoSpaceDE w:val="0"/>
        <w:autoSpaceDN w:val="0"/>
        <w:adjustRightInd w:val="0"/>
        <w:spacing w:after="0"/>
        <w:rPr>
          <w:rFonts w:ascii="Times New Roman" w:hAnsi="Times New Roman" w:cs="Times New Roman"/>
          <w:b/>
          <w:sz w:val="24"/>
          <w:szCs w:val="24"/>
          <w:lang w:val="en-US"/>
        </w:rPr>
      </w:pPr>
    </w:p>
    <w:p w14:paraId="509C25FE" w14:textId="22A9FB9C" w:rsidR="002D09C1" w:rsidRPr="002560F6" w:rsidRDefault="002D09C1" w:rsidP="00A556B7">
      <w:pPr>
        <w:tabs>
          <w:tab w:val="left" w:pos="4530"/>
        </w:tabs>
        <w:rPr>
          <w:rFonts w:ascii="Times New Roman" w:hAnsi="Times New Roman" w:cs="Times New Roman"/>
          <w:sz w:val="20"/>
          <w:szCs w:val="20"/>
        </w:rPr>
      </w:pPr>
    </w:p>
    <w:p w14:paraId="6E265A99" w14:textId="450B5864" w:rsidR="000B6A0C" w:rsidRPr="002560F6" w:rsidRDefault="000B6A0C" w:rsidP="00A556B7">
      <w:pPr>
        <w:tabs>
          <w:tab w:val="left" w:pos="4530"/>
        </w:tabs>
        <w:rPr>
          <w:rFonts w:ascii="Times New Roman" w:hAnsi="Times New Roman" w:cs="Times New Roman"/>
          <w:sz w:val="20"/>
          <w:szCs w:val="20"/>
        </w:rPr>
      </w:pPr>
    </w:p>
    <w:p w14:paraId="5F4ACE64" w14:textId="6A712F88" w:rsidR="000B6A0C" w:rsidRPr="002560F6" w:rsidRDefault="000B6A0C" w:rsidP="00A556B7">
      <w:pPr>
        <w:tabs>
          <w:tab w:val="left" w:pos="4530"/>
        </w:tabs>
        <w:rPr>
          <w:rFonts w:ascii="Times New Roman" w:hAnsi="Times New Roman" w:cs="Times New Roman"/>
          <w:sz w:val="20"/>
          <w:szCs w:val="20"/>
        </w:rPr>
      </w:pPr>
    </w:p>
    <w:p w14:paraId="13395AFC" w14:textId="009A176E" w:rsidR="000B6A0C" w:rsidRPr="002560F6" w:rsidRDefault="000B6A0C" w:rsidP="00A556B7">
      <w:pPr>
        <w:tabs>
          <w:tab w:val="left" w:pos="4530"/>
        </w:tabs>
        <w:rPr>
          <w:rFonts w:ascii="Times New Roman" w:hAnsi="Times New Roman" w:cs="Times New Roman"/>
          <w:sz w:val="20"/>
          <w:szCs w:val="20"/>
        </w:rPr>
      </w:pPr>
    </w:p>
    <w:p w14:paraId="328176A8" w14:textId="59DF0694" w:rsidR="000B6A0C" w:rsidRPr="002560F6" w:rsidRDefault="000B6A0C" w:rsidP="00A556B7">
      <w:pPr>
        <w:tabs>
          <w:tab w:val="left" w:pos="4530"/>
        </w:tabs>
        <w:rPr>
          <w:rFonts w:ascii="Times New Roman" w:hAnsi="Times New Roman" w:cs="Times New Roman"/>
          <w:sz w:val="20"/>
          <w:szCs w:val="20"/>
        </w:rPr>
      </w:pPr>
    </w:p>
    <w:p w14:paraId="4A648999" w14:textId="2A9AC92F" w:rsidR="000B6A0C" w:rsidRPr="002560F6" w:rsidRDefault="000B6A0C" w:rsidP="00A556B7">
      <w:pPr>
        <w:tabs>
          <w:tab w:val="left" w:pos="4530"/>
        </w:tabs>
        <w:rPr>
          <w:rFonts w:ascii="Times New Roman" w:hAnsi="Times New Roman" w:cs="Times New Roman"/>
          <w:sz w:val="20"/>
          <w:szCs w:val="20"/>
        </w:rPr>
      </w:pPr>
    </w:p>
    <w:sectPr w:rsidR="000B6A0C" w:rsidRPr="002560F6" w:rsidSect="00A556B7">
      <w:pgSz w:w="11906" w:h="16838"/>
      <w:pgMar w:top="1247" w:right="1247" w:bottom="124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31D2" w14:textId="77777777" w:rsidR="00FA6AB8" w:rsidRDefault="00FA6AB8" w:rsidP="003179D3">
      <w:pPr>
        <w:spacing w:after="0" w:line="240" w:lineRule="auto"/>
      </w:pPr>
      <w:r>
        <w:separator/>
      </w:r>
    </w:p>
  </w:endnote>
  <w:endnote w:type="continuationSeparator" w:id="0">
    <w:p w14:paraId="6A633DA9" w14:textId="77777777" w:rsidR="00FA6AB8" w:rsidRDefault="00FA6AB8" w:rsidP="003179D3">
      <w:pPr>
        <w:spacing w:after="0" w:line="240" w:lineRule="auto"/>
      </w:pPr>
      <w:r>
        <w:continuationSeparator/>
      </w:r>
    </w:p>
  </w:endnote>
  <w:endnote w:type="continuationNotice" w:id="1">
    <w:p w14:paraId="76F6EF85" w14:textId="77777777" w:rsidR="00FA6AB8" w:rsidRDefault="00FA6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P4DF60E">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94925"/>
      <w:docPartObj>
        <w:docPartGallery w:val="Page Numbers (Bottom of Page)"/>
        <w:docPartUnique/>
      </w:docPartObj>
    </w:sdtPr>
    <w:sdtEndPr/>
    <w:sdtContent>
      <w:p w14:paraId="4A920FBA" w14:textId="2B3209DE" w:rsidR="00FA6AB8" w:rsidRDefault="00FA6A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723660" w14:textId="77777777" w:rsidR="00FA6AB8" w:rsidRDefault="00FA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86CB" w14:textId="77777777" w:rsidR="00FA6AB8" w:rsidRDefault="00FA6AB8" w:rsidP="003179D3">
      <w:pPr>
        <w:spacing w:after="0" w:line="240" w:lineRule="auto"/>
      </w:pPr>
      <w:r>
        <w:separator/>
      </w:r>
    </w:p>
  </w:footnote>
  <w:footnote w:type="continuationSeparator" w:id="0">
    <w:p w14:paraId="20C167A8" w14:textId="77777777" w:rsidR="00FA6AB8" w:rsidRDefault="00FA6AB8" w:rsidP="003179D3">
      <w:pPr>
        <w:spacing w:after="0" w:line="240" w:lineRule="auto"/>
      </w:pPr>
      <w:r>
        <w:continuationSeparator/>
      </w:r>
    </w:p>
  </w:footnote>
  <w:footnote w:type="continuationNotice" w:id="1">
    <w:p w14:paraId="737FEF72" w14:textId="77777777" w:rsidR="00FA6AB8" w:rsidRDefault="00FA6AB8">
      <w:pPr>
        <w:spacing w:after="0" w:line="240" w:lineRule="auto"/>
      </w:pPr>
    </w:p>
  </w:footnote>
  <w:footnote w:id="2">
    <w:p w14:paraId="284ACC9F" w14:textId="77777777" w:rsidR="00FA6AB8" w:rsidRPr="00D770FE" w:rsidRDefault="00FA6AB8" w:rsidP="00DC7A62">
      <w:pPr>
        <w:spacing w:line="240" w:lineRule="auto"/>
        <w:jc w:val="both"/>
        <w:rPr>
          <w:rFonts w:ascii="Times New Roman" w:hAnsi="Times New Roman" w:cs="Times New Roman"/>
          <w:sz w:val="20"/>
          <w:szCs w:val="20"/>
        </w:rPr>
      </w:pPr>
      <w:r>
        <w:rPr>
          <w:rStyle w:val="FootnoteReference"/>
        </w:rPr>
        <w:footnoteRef/>
      </w:r>
      <w:r>
        <w:t xml:space="preserve"> </w:t>
      </w:r>
      <w:r w:rsidRPr="00FA6AB8">
        <w:rPr>
          <w:rFonts w:ascii="Times New Roman" w:hAnsi="Times New Roman" w:cs="Times New Roman"/>
          <w:sz w:val="18"/>
          <w:szCs w:val="18"/>
        </w:rPr>
        <w:t xml:space="preserve">Institutional voids emanate from the absent or unreliable sources of market information, uncertain regulatory environment, and inefficient judicial system and strict bureaucratic process to establish and enhance business transaction. </w:t>
      </w:r>
      <w:r w:rsidRPr="00FA6AB8">
        <w:rPr>
          <w:rFonts w:ascii="Times New Roman" w:hAnsi="Times New Roman" w:cs="Times New Roman"/>
          <w:sz w:val="18"/>
          <w:szCs w:val="18"/>
          <w:lang w:val="en-US"/>
        </w:rPr>
        <w:t>Examples of market institutions are banks, who allow firms to access financial resources and loans; market research firms, who offer firms information on competitors, suppliers and customers; courts and arbitrators, who allow firms to resolve disputes regarding law and private contracts.</w:t>
      </w:r>
    </w:p>
    <w:p w14:paraId="5898B37F" w14:textId="77777777" w:rsidR="00FA6AB8" w:rsidRPr="00E03612" w:rsidRDefault="00FA6AB8" w:rsidP="00DC7A6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B50"/>
    <w:multiLevelType w:val="hybridMultilevel"/>
    <w:tmpl w:val="AE7E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77C4"/>
    <w:multiLevelType w:val="hybridMultilevel"/>
    <w:tmpl w:val="9AF06218"/>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F87F52"/>
    <w:multiLevelType w:val="hybridMultilevel"/>
    <w:tmpl w:val="6E88E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23C0"/>
    <w:multiLevelType w:val="hybridMultilevel"/>
    <w:tmpl w:val="EB6C2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10ADE"/>
    <w:multiLevelType w:val="hybridMultilevel"/>
    <w:tmpl w:val="3EC4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711F1"/>
    <w:multiLevelType w:val="hybridMultilevel"/>
    <w:tmpl w:val="F31C375E"/>
    <w:lvl w:ilvl="0" w:tplc="9C6A06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E587A"/>
    <w:multiLevelType w:val="hybridMultilevel"/>
    <w:tmpl w:val="8C2E42B6"/>
    <w:lvl w:ilvl="0" w:tplc="5C2432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77B9F"/>
    <w:multiLevelType w:val="hybridMultilevel"/>
    <w:tmpl w:val="A636E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B05C9"/>
    <w:multiLevelType w:val="multilevel"/>
    <w:tmpl w:val="4B3821B2"/>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7C53D7"/>
    <w:multiLevelType w:val="multilevel"/>
    <w:tmpl w:val="D2824E6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F762634"/>
    <w:multiLevelType w:val="multilevel"/>
    <w:tmpl w:val="A2B455D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C65927"/>
    <w:multiLevelType w:val="multilevel"/>
    <w:tmpl w:val="0908C9C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273ECA"/>
    <w:multiLevelType w:val="hybridMultilevel"/>
    <w:tmpl w:val="243C6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BA07CD"/>
    <w:multiLevelType w:val="multilevel"/>
    <w:tmpl w:val="EF4E1B8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3479BA"/>
    <w:multiLevelType w:val="hybridMultilevel"/>
    <w:tmpl w:val="AB62694C"/>
    <w:lvl w:ilvl="0" w:tplc="4E9E675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9"/>
  </w:num>
  <w:num w:numId="5">
    <w:abstractNumId w:val="1"/>
  </w:num>
  <w:num w:numId="6">
    <w:abstractNumId w:val="11"/>
  </w:num>
  <w:num w:numId="7">
    <w:abstractNumId w:val="13"/>
  </w:num>
  <w:num w:numId="8">
    <w:abstractNumId w:val="5"/>
  </w:num>
  <w:num w:numId="9">
    <w:abstractNumId w:val="0"/>
  </w:num>
  <w:num w:numId="10">
    <w:abstractNumId w:val="3"/>
  </w:num>
  <w:num w:numId="11">
    <w:abstractNumId w:val="6"/>
  </w:num>
  <w:num w:numId="12">
    <w:abstractNumId w:val="12"/>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CA"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yMza2MDC1MDE3sTRW0lEKTi0uzszPAykwMq0FAGOgO9ktAAAA"/>
  </w:docVars>
  <w:rsids>
    <w:rsidRoot w:val="00262B10"/>
    <w:rsid w:val="000003E6"/>
    <w:rsid w:val="0000055A"/>
    <w:rsid w:val="000034AA"/>
    <w:rsid w:val="00004BF4"/>
    <w:rsid w:val="00004E6F"/>
    <w:rsid w:val="00007547"/>
    <w:rsid w:val="00007F19"/>
    <w:rsid w:val="00010344"/>
    <w:rsid w:val="00013FC4"/>
    <w:rsid w:val="00014BBC"/>
    <w:rsid w:val="000156BF"/>
    <w:rsid w:val="000159A6"/>
    <w:rsid w:val="000164CE"/>
    <w:rsid w:val="0002038B"/>
    <w:rsid w:val="00021272"/>
    <w:rsid w:val="00023526"/>
    <w:rsid w:val="00024B4B"/>
    <w:rsid w:val="000272FE"/>
    <w:rsid w:val="00030826"/>
    <w:rsid w:val="00031404"/>
    <w:rsid w:val="00031D86"/>
    <w:rsid w:val="000325FB"/>
    <w:rsid w:val="000328E2"/>
    <w:rsid w:val="0003298E"/>
    <w:rsid w:val="000341A5"/>
    <w:rsid w:val="000347F4"/>
    <w:rsid w:val="00036217"/>
    <w:rsid w:val="00036492"/>
    <w:rsid w:val="00036A6C"/>
    <w:rsid w:val="00036B73"/>
    <w:rsid w:val="000410FC"/>
    <w:rsid w:val="00042F87"/>
    <w:rsid w:val="000436E0"/>
    <w:rsid w:val="0005548B"/>
    <w:rsid w:val="000554FA"/>
    <w:rsid w:val="000623D8"/>
    <w:rsid w:val="00062A15"/>
    <w:rsid w:val="00064FA8"/>
    <w:rsid w:val="00067AC0"/>
    <w:rsid w:val="00067EC2"/>
    <w:rsid w:val="00071DAF"/>
    <w:rsid w:val="00072AEF"/>
    <w:rsid w:val="000775E6"/>
    <w:rsid w:val="000776E1"/>
    <w:rsid w:val="00080566"/>
    <w:rsid w:val="000820D4"/>
    <w:rsid w:val="00082975"/>
    <w:rsid w:val="000836EA"/>
    <w:rsid w:val="00084735"/>
    <w:rsid w:val="0008535C"/>
    <w:rsid w:val="00085819"/>
    <w:rsid w:val="00085C4A"/>
    <w:rsid w:val="000864A2"/>
    <w:rsid w:val="00095857"/>
    <w:rsid w:val="00095E84"/>
    <w:rsid w:val="0009791F"/>
    <w:rsid w:val="00097CEE"/>
    <w:rsid w:val="000A1C26"/>
    <w:rsid w:val="000A2471"/>
    <w:rsid w:val="000A29FB"/>
    <w:rsid w:val="000A4D0C"/>
    <w:rsid w:val="000A62EE"/>
    <w:rsid w:val="000A6B9A"/>
    <w:rsid w:val="000A738D"/>
    <w:rsid w:val="000A7849"/>
    <w:rsid w:val="000A7CE6"/>
    <w:rsid w:val="000B0A80"/>
    <w:rsid w:val="000B1CA4"/>
    <w:rsid w:val="000B32B0"/>
    <w:rsid w:val="000B396D"/>
    <w:rsid w:val="000B42CE"/>
    <w:rsid w:val="000B4372"/>
    <w:rsid w:val="000B50DF"/>
    <w:rsid w:val="000B6A0C"/>
    <w:rsid w:val="000B6D05"/>
    <w:rsid w:val="000C01BA"/>
    <w:rsid w:val="000C4F20"/>
    <w:rsid w:val="000C7029"/>
    <w:rsid w:val="000D1DB5"/>
    <w:rsid w:val="000D49F5"/>
    <w:rsid w:val="000D55E9"/>
    <w:rsid w:val="000D7365"/>
    <w:rsid w:val="000E0BF9"/>
    <w:rsid w:val="000E1405"/>
    <w:rsid w:val="000E2487"/>
    <w:rsid w:val="000E2FAF"/>
    <w:rsid w:val="000E31E7"/>
    <w:rsid w:val="000E3265"/>
    <w:rsid w:val="000E7BAD"/>
    <w:rsid w:val="000E7E31"/>
    <w:rsid w:val="000E7F45"/>
    <w:rsid w:val="000F0E7F"/>
    <w:rsid w:val="000F2211"/>
    <w:rsid w:val="000F27B1"/>
    <w:rsid w:val="000F27F0"/>
    <w:rsid w:val="000F3211"/>
    <w:rsid w:val="000F334C"/>
    <w:rsid w:val="000F45FF"/>
    <w:rsid w:val="000F4C56"/>
    <w:rsid w:val="000F7A85"/>
    <w:rsid w:val="00100B7D"/>
    <w:rsid w:val="001041C3"/>
    <w:rsid w:val="00107668"/>
    <w:rsid w:val="0011382D"/>
    <w:rsid w:val="00113A2C"/>
    <w:rsid w:val="00115F4D"/>
    <w:rsid w:val="00117710"/>
    <w:rsid w:val="00117B61"/>
    <w:rsid w:val="00117CDC"/>
    <w:rsid w:val="00121CF8"/>
    <w:rsid w:val="001247E3"/>
    <w:rsid w:val="00126588"/>
    <w:rsid w:val="0013088C"/>
    <w:rsid w:val="00130B32"/>
    <w:rsid w:val="001317AF"/>
    <w:rsid w:val="001327E6"/>
    <w:rsid w:val="00133B8B"/>
    <w:rsid w:val="00134653"/>
    <w:rsid w:val="00135581"/>
    <w:rsid w:val="00135B5C"/>
    <w:rsid w:val="00136ADA"/>
    <w:rsid w:val="001373CE"/>
    <w:rsid w:val="00137F45"/>
    <w:rsid w:val="0014108E"/>
    <w:rsid w:val="00141BD1"/>
    <w:rsid w:val="001454EF"/>
    <w:rsid w:val="001469A5"/>
    <w:rsid w:val="00147095"/>
    <w:rsid w:val="0014720C"/>
    <w:rsid w:val="00147AE2"/>
    <w:rsid w:val="00150331"/>
    <w:rsid w:val="001548C7"/>
    <w:rsid w:val="001549F9"/>
    <w:rsid w:val="0015653A"/>
    <w:rsid w:val="001634C7"/>
    <w:rsid w:val="00163A97"/>
    <w:rsid w:val="00163D5E"/>
    <w:rsid w:val="00164333"/>
    <w:rsid w:val="00164FC3"/>
    <w:rsid w:val="00165F80"/>
    <w:rsid w:val="00165F8F"/>
    <w:rsid w:val="00167F09"/>
    <w:rsid w:val="001709ED"/>
    <w:rsid w:val="00171057"/>
    <w:rsid w:val="001721C3"/>
    <w:rsid w:val="00173D76"/>
    <w:rsid w:val="00175B36"/>
    <w:rsid w:val="00176083"/>
    <w:rsid w:val="00181372"/>
    <w:rsid w:val="00181434"/>
    <w:rsid w:val="00182044"/>
    <w:rsid w:val="00182EC2"/>
    <w:rsid w:val="00192A1B"/>
    <w:rsid w:val="00194AB7"/>
    <w:rsid w:val="001958FB"/>
    <w:rsid w:val="0019655E"/>
    <w:rsid w:val="00196F5A"/>
    <w:rsid w:val="0019760D"/>
    <w:rsid w:val="001A001B"/>
    <w:rsid w:val="001A10AF"/>
    <w:rsid w:val="001A1DC1"/>
    <w:rsid w:val="001A2541"/>
    <w:rsid w:val="001A687C"/>
    <w:rsid w:val="001B04D6"/>
    <w:rsid w:val="001B1293"/>
    <w:rsid w:val="001B1B5D"/>
    <w:rsid w:val="001B2099"/>
    <w:rsid w:val="001B2271"/>
    <w:rsid w:val="001B2D0F"/>
    <w:rsid w:val="001B2E9C"/>
    <w:rsid w:val="001B5F53"/>
    <w:rsid w:val="001B7763"/>
    <w:rsid w:val="001C0358"/>
    <w:rsid w:val="001C0E43"/>
    <w:rsid w:val="001C3EBC"/>
    <w:rsid w:val="001C58AF"/>
    <w:rsid w:val="001D1513"/>
    <w:rsid w:val="001D2C0C"/>
    <w:rsid w:val="001D4824"/>
    <w:rsid w:val="001E218A"/>
    <w:rsid w:val="001E240D"/>
    <w:rsid w:val="001E2A8B"/>
    <w:rsid w:val="001E49A1"/>
    <w:rsid w:val="001E7169"/>
    <w:rsid w:val="001F3787"/>
    <w:rsid w:val="001F6AFA"/>
    <w:rsid w:val="00201E52"/>
    <w:rsid w:val="00203CC9"/>
    <w:rsid w:val="00206072"/>
    <w:rsid w:val="00206510"/>
    <w:rsid w:val="002069F4"/>
    <w:rsid w:val="00206AAC"/>
    <w:rsid w:val="002079E8"/>
    <w:rsid w:val="00210AB6"/>
    <w:rsid w:val="00211A76"/>
    <w:rsid w:val="002137B7"/>
    <w:rsid w:val="002145E5"/>
    <w:rsid w:val="00216AF3"/>
    <w:rsid w:val="00216F12"/>
    <w:rsid w:val="00217891"/>
    <w:rsid w:val="00221745"/>
    <w:rsid w:val="0022245C"/>
    <w:rsid w:val="00222B52"/>
    <w:rsid w:val="00223626"/>
    <w:rsid w:val="002244FE"/>
    <w:rsid w:val="002255A7"/>
    <w:rsid w:val="00227F20"/>
    <w:rsid w:val="00230CE3"/>
    <w:rsid w:val="00231B23"/>
    <w:rsid w:val="002320D4"/>
    <w:rsid w:val="00234475"/>
    <w:rsid w:val="00236E41"/>
    <w:rsid w:val="00237A11"/>
    <w:rsid w:val="0024013D"/>
    <w:rsid w:val="00242A86"/>
    <w:rsid w:val="002449B0"/>
    <w:rsid w:val="0025104F"/>
    <w:rsid w:val="00254454"/>
    <w:rsid w:val="002556AE"/>
    <w:rsid w:val="002560F6"/>
    <w:rsid w:val="00257013"/>
    <w:rsid w:val="002607D8"/>
    <w:rsid w:val="00260A61"/>
    <w:rsid w:val="00260ED5"/>
    <w:rsid w:val="0026203C"/>
    <w:rsid w:val="00262B10"/>
    <w:rsid w:val="002630B5"/>
    <w:rsid w:val="002651AA"/>
    <w:rsid w:val="002717BC"/>
    <w:rsid w:val="00272A51"/>
    <w:rsid w:val="002752D9"/>
    <w:rsid w:val="00276E6D"/>
    <w:rsid w:val="00280438"/>
    <w:rsid w:val="00281F9A"/>
    <w:rsid w:val="00282E66"/>
    <w:rsid w:val="00284435"/>
    <w:rsid w:val="002906F0"/>
    <w:rsid w:val="00290737"/>
    <w:rsid w:val="002952D8"/>
    <w:rsid w:val="0029648A"/>
    <w:rsid w:val="002969B4"/>
    <w:rsid w:val="002978B3"/>
    <w:rsid w:val="002A0213"/>
    <w:rsid w:val="002A113B"/>
    <w:rsid w:val="002A2A93"/>
    <w:rsid w:val="002A33A3"/>
    <w:rsid w:val="002A44B0"/>
    <w:rsid w:val="002A65A0"/>
    <w:rsid w:val="002A6994"/>
    <w:rsid w:val="002A6A94"/>
    <w:rsid w:val="002B0754"/>
    <w:rsid w:val="002B4C42"/>
    <w:rsid w:val="002B5EDC"/>
    <w:rsid w:val="002C171D"/>
    <w:rsid w:val="002C28CB"/>
    <w:rsid w:val="002C3266"/>
    <w:rsid w:val="002D09C1"/>
    <w:rsid w:val="002D246C"/>
    <w:rsid w:val="002D3321"/>
    <w:rsid w:val="002D5373"/>
    <w:rsid w:val="002D624A"/>
    <w:rsid w:val="002D6593"/>
    <w:rsid w:val="002D7BCF"/>
    <w:rsid w:val="002D7EAE"/>
    <w:rsid w:val="002E002D"/>
    <w:rsid w:val="002E4969"/>
    <w:rsid w:val="002F18F3"/>
    <w:rsid w:val="002F1D17"/>
    <w:rsid w:val="002F1D96"/>
    <w:rsid w:val="002F3B8A"/>
    <w:rsid w:val="002F43E5"/>
    <w:rsid w:val="002F44A3"/>
    <w:rsid w:val="002F4D9B"/>
    <w:rsid w:val="002F5321"/>
    <w:rsid w:val="002F5F83"/>
    <w:rsid w:val="002F73FB"/>
    <w:rsid w:val="002F76F3"/>
    <w:rsid w:val="003014A2"/>
    <w:rsid w:val="00306100"/>
    <w:rsid w:val="00314CF0"/>
    <w:rsid w:val="00316835"/>
    <w:rsid w:val="00316F62"/>
    <w:rsid w:val="003179D3"/>
    <w:rsid w:val="00320785"/>
    <w:rsid w:val="003218CC"/>
    <w:rsid w:val="0032333F"/>
    <w:rsid w:val="00324712"/>
    <w:rsid w:val="003279A8"/>
    <w:rsid w:val="003303D9"/>
    <w:rsid w:val="0033059F"/>
    <w:rsid w:val="00330FD2"/>
    <w:rsid w:val="00330FFC"/>
    <w:rsid w:val="00331F35"/>
    <w:rsid w:val="003324FD"/>
    <w:rsid w:val="003354CF"/>
    <w:rsid w:val="00337027"/>
    <w:rsid w:val="00340217"/>
    <w:rsid w:val="003409DB"/>
    <w:rsid w:val="003424C6"/>
    <w:rsid w:val="00344EF5"/>
    <w:rsid w:val="003457E4"/>
    <w:rsid w:val="00350755"/>
    <w:rsid w:val="00351244"/>
    <w:rsid w:val="00352E41"/>
    <w:rsid w:val="00352FB9"/>
    <w:rsid w:val="0035359F"/>
    <w:rsid w:val="0035404B"/>
    <w:rsid w:val="003548AA"/>
    <w:rsid w:val="00355187"/>
    <w:rsid w:val="00356BDD"/>
    <w:rsid w:val="003608CD"/>
    <w:rsid w:val="003621B4"/>
    <w:rsid w:val="0036231A"/>
    <w:rsid w:val="00362E62"/>
    <w:rsid w:val="00363D17"/>
    <w:rsid w:val="00365106"/>
    <w:rsid w:val="003655C2"/>
    <w:rsid w:val="00367CE8"/>
    <w:rsid w:val="0037238F"/>
    <w:rsid w:val="0037359F"/>
    <w:rsid w:val="00373B2F"/>
    <w:rsid w:val="00375AE3"/>
    <w:rsid w:val="00376294"/>
    <w:rsid w:val="0037738B"/>
    <w:rsid w:val="00377B20"/>
    <w:rsid w:val="0038106D"/>
    <w:rsid w:val="0038172B"/>
    <w:rsid w:val="003830B2"/>
    <w:rsid w:val="003850F1"/>
    <w:rsid w:val="00385F65"/>
    <w:rsid w:val="00390B88"/>
    <w:rsid w:val="00392402"/>
    <w:rsid w:val="00393A20"/>
    <w:rsid w:val="00396CED"/>
    <w:rsid w:val="003A2E6E"/>
    <w:rsid w:val="003A4585"/>
    <w:rsid w:val="003A5049"/>
    <w:rsid w:val="003A5ACD"/>
    <w:rsid w:val="003B32A2"/>
    <w:rsid w:val="003B3D2B"/>
    <w:rsid w:val="003B3FF7"/>
    <w:rsid w:val="003B4233"/>
    <w:rsid w:val="003B4439"/>
    <w:rsid w:val="003B5A99"/>
    <w:rsid w:val="003B6C1D"/>
    <w:rsid w:val="003C13B3"/>
    <w:rsid w:val="003C33B0"/>
    <w:rsid w:val="003C403F"/>
    <w:rsid w:val="003C4D96"/>
    <w:rsid w:val="003C6582"/>
    <w:rsid w:val="003C73CE"/>
    <w:rsid w:val="003D006C"/>
    <w:rsid w:val="003D15DD"/>
    <w:rsid w:val="003D3009"/>
    <w:rsid w:val="003D6683"/>
    <w:rsid w:val="003E0280"/>
    <w:rsid w:val="003E1EEF"/>
    <w:rsid w:val="003E23DC"/>
    <w:rsid w:val="003E2E22"/>
    <w:rsid w:val="003E2EBB"/>
    <w:rsid w:val="003E34E5"/>
    <w:rsid w:val="003E4A3D"/>
    <w:rsid w:val="003E5F83"/>
    <w:rsid w:val="003E6975"/>
    <w:rsid w:val="003F09B7"/>
    <w:rsid w:val="003F2014"/>
    <w:rsid w:val="003F288F"/>
    <w:rsid w:val="003F2A9F"/>
    <w:rsid w:val="003F3584"/>
    <w:rsid w:val="003F6634"/>
    <w:rsid w:val="003F70B1"/>
    <w:rsid w:val="003F763E"/>
    <w:rsid w:val="00401CA3"/>
    <w:rsid w:val="0040233F"/>
    <w:rsid w:val="00402992"/>
    <w:rsid w:val="0040714D"/>
    <w:rsid w:val="00407A0D"/>
    <w:rsid w:val="00411033"/>
    <w:rsid w:val="00411698"/>
    <w:rsid w:val="00412EF3"/>
    <w:rsid w:val="00415ECB"/>
    <w:rsid w:val="00416565"/>
    <w:rsid w:val="00420334"/>
    <w:rsid w:val="00425CAF"/>
    <w:rsid w:val="00426175"/>
    <w:rsid w:val="0042708A"/>
    <w:rsid w:val="00427534"/>
    <w:rsid w:val="00431B80"/>
    <w:rsid w:val="00436145"/>
    <w:rsid w:val="00437008"/>
    <w:rsid w:val="00437681"/>
    <w:rsid w:val="004412BD"/>
    <w:rsid w:val="0044271B"/>
    <w:rsid w:val="004438F4"/>
    <w:rsid w:val="00443B44"/>
    <w:rsid w:val="004441BC"/>
    <w:rsid w:val="00445387"/>
    <w:rsid w:val="004476B7"/>
    <w:rsid w:val="00450043"/>
    <w:rsid w:val="00455AF1"/>
    <w:rsid w:val="00460522"/>
    <w:rsid w:val="00462A9C"/>
    <w:rsid w:val="004666F7"/>
    <w:rsid w:val="00466AA3"/>
    <w:rsid w:val="0046734C"/>
    <w:rsid w:val="004679A1"/>
    <w:rsid w:val="0047026D"/>
    <w:rsid w:val="00471044"/>
    <w:rsid w:val="004721B9"/>
    <w:rsid w:val="004727AF"/>
    <w:rsid w:val="0047353F"/>
    <w:rsid w:val="00473BA0"/>
    <w:rsid w:val="00474547"/>
    <w:rsid w:val="00475891"/>
    <w:rsid w:val="00476A51"/>
    <w:rsid w:val="00477EFB"/>
    <w:rsid w:val="00480266"/>
    <w:rsid w:val="0048268F"/>
    <w:rsid w:val="00484457"/>
    <w:rsid w:val="00485586"/>
    <w:rsid w:val="00486DB5"/>
    <w:rsid w:val="00492059"/>
    <w:rsid w:val="00493A0B"/>
    <w:rsid w:val="00495B6B"/>
    <w:rsid w:val="0049668F"/>
    <w:rsid w:val="004A081E"/>
    <w:rsid w:val="004A1361"/>
    <w:rsid w:val="004A254E"/>
    <w:rsid w:val="004A313C"/>
    <w:rsid w:val="004A4235"/>
    <w:rsid w:val="004A5A52"/>
    <w:rsid w:val="004A5C50"/>
    <w:rsid w:val="004A75BA"/>
    <w:rsid w:val="004A7721"/>
    <w:rsid w:val="004B184B"/>
    <w:rsid w:val="004B3D8B"/>
    <w:rsid w:val="004B6029"/>
    <w:rsid w:val="004B6A2F"/>
    <w:rsid w:val="004C0F68"/>
    <w:rsid w:val="004C3A69"/>
    <w:rsid w:val="004C731C"/>
    <w:rsid w:val="004D12FC"/>
    <w:rsid w:val="004D25F9"/>
    <w:rsid w:val="004D2B46"/>
    <w:rsid w:val="004D3531"/>
    <w:rsid w:val="004D4554"/>
    <w:rsid w:val="004D73AC"/>
    <w:rsid w:val="004E0C7B"/>
    <w:rsid w:val="004E2BED"/>
    <w:rsid w:val="004E2C2E"/>
    <w:rsid w:val="004E2FC1"/>
    <w:rsid w:val="004E30D5"/>
    <w:rsid w:val="004E35FB"/>
    <w:rsid w:val="004E4957"/>
    <w:rsid w:val="004E4B9D"/>
    <w:rsid w:val="004E4FD1"/>
    <w:rsid w:val="004E53B4"/>
    <w:rsid w:val="004E54AE"/>
    <w:rsid w:val="004F0019"/>
    <w:rsid w:val="004F1DA9"/>
    <w:rsid w:val="004F460B"/>
    <w:rsid w:val="004F4C87"/>
    <w:rsid w:val="004F6D68"/>
    <w:rsid w:val="004F71CB"/>
    <w:rsid w:val="004F773A"/>
    <w:rsid w:val="0050263B"/>
    <w:rsid w:val="0050664F"/>
    <w:rsid w:val="005071C8"/>
    <w:rsid w:val="0051009D"/>
    <w:rsid w:val="0051023F"/>
    <w:rsid w:val="0051100F"/>
    <w:rsid w:val="00511309"/>
    <w:rsid w:val="0051376E"/>
    <w:rsid w:val="00513F86"/>
    <w:rsid w:val="00517BBC"/>
    <w:rsid w:val="00522D22"/>
    <w:rsid w:val="00523D52"/>
    <w:rsid w:val="00530A57"/>
    <w:rsid w:val="00531500"/>
    <w:rsid w:val="0053150A"/>
    <w:rsid w:val="00531CC6"/>
    <w:rsid w:val="00533411"/>
    <w:rsid w:val="00533673"/>
    <w:rsid w:val="005353C4"/>
    <w:rsid w:val="00536A3E"/>
    <w:rsid w:val="005427D2"/>
    <w:rsid w:val="00550E8C"/>
    <w:rsid w:val="005539AE"/>
    <w:rsid w:val="00553ED2"/>
    <w:rsid w:val="005567F7"/>
    <w:rsid w:val="00560B0A"/>
    <w:rsid w:val="00560BD9"/>
    <w:rsid w:val="0056253D"/>
    <w:rsid w:val="00562917"/>
    <w:rsid w:val="00563F18"/>
    <w:rsid w:val="005656FF"/>
    <w:rsid w:val="005663AF"/>
    <w:rsid w:val="00567093"/>
    <w:rsid w:val="0057026C"/>
    <w:rsid w:val="00571570"/>
    <w:rsid w:val="00572960"/>
    <w:rsid w:val="00573CCB"/>
    <w:rsid w:val="00574300"/>
    <w:rsid w:val="005756CB"/>
    <w:rsid w:val="00576D7E"/>
    <w:rsid w:val="00576E5E"/>
    <w:rsid w:val="0058197A"/>
    <w:rsid w:val="00581E4C"/>
    <w:rsid w:val="00582031"/>
    <w:rsid w:val="00582680"/>
    <w:rsid w:val="005830A6"/>
    <w:rsid w:val="00584604"/>
    <w:rsid w:val="005847E3"/>
    <w:rsid w:val="005850AE"/>
    <w:rsid w:val="00586076"/>
    <w:rsid w:val="00591737"/>
    <w:rsid w:val="00593714"/>
    <w:rsid w:val="005A275F"/>
    <w:rsid w:val="005A3002"/>
    <w:rsid w:val="005A37CE"/>
    <w:rsid w:val="005A471E"/>
    <w:rsid w:val="005A5392"/>
    <w:rsid w:val="005A6C1E"/>
    <w:rsid w:val="005A78E9"/>
    <w:rsid w:val="005B2FCB"/>
    <w:rsid w:val="005B32B4"/>
    <w:rsid w:val="005B4B2C"/>
    <w:rsid w:val="005B6A60"/>
    <w:rsid w:val="005C1456"/>
    <w:rsid w:val="005C1810"/>
    <w:rsid w:val="005C324D"/>
    <w:rsid w:val="005C388E"/>
    <w:rsid w:val="005C486A"/>
    <w:rsid w:val="005D06A8"/>
    <w:rsid w:val="005D0768"/>
    <w:rsid w:val="005D2E5F"/>
    <w:rsid w:val="005D34B7"/>
    <w:rsid w:val="005D6CA7"/>
    <w:rsid w:val="005E0E93"/>
    <w:rsid w:val="005E16AF"/>
    <w:rsid w:val="005E1CDD"/>
    <w:rsid w:val="005E6605"/>
    <w:rsid w:val="005E7633"/>
    <w:rsid w:val="005F0DCA"/>
    <w:rsid w:val="005F2B36"/>
    <w:rsid w:val="005F5CBB"/>
    <w:rsid w:val="00600621"/>
    <w:rsid w:val="006011B8"/>
    <w:rsid w:val="0060349E"/>
    <w:rsid w:val="00605DDE"/>
    <w:rsid w:val="00606B23"/>
    <w:rsid w:val="00606D2F"/>
    <w:rsid w:val="00610116"/>
    <w:rsid w:val="00610B2E"/>
    <w:rsid w:val="00611AAD"/>
    <w:rsid w:val="006154D6"/>
    <w:rsid w:val="00616EED"/>
    <w:rsid w:val="00617706"/>
    <w:rsid w:val="00621BAF"/>
    <w:rsid w:val="00622361"/>
    <w:rsid w:val="006237C6"/>
    <w:rsid w:val="00624549"/>
    <w:rsid w:val="00624A7D"/>
    <w:rsid w:val="006257E4"/>
    <w:rsid w:val="0063130B"/>
    <w:rsid w:val="00632F1C"/>
    <w:rsid w:val="006372D4"/>
    <w:rsid w:val="00637EC9"/>
    <w:rsid w:val="00641C30"/>
    <w:rsid w:val="00642481"/>
    <w:rsid w:val="00643D4E"/>
    <w:rsid w:val="00644834"/>
    <w:rsid w:val="00645D6E"/>
    <w:rsid w:val="00650535"/>
    <w:rsid w:val="00650879"/>
    <w:rsid w:val="006516FA"/>
    <w:rsid w:val="00651B80"/>
    <w:rsid w:val="00652ABC"/>
    <w:rsid w:val="00654E76"/>
    <w:rsid w:val="00656587"/>
    <w:rsid w:val="00656CA9"/>
    <w:rsid w:val="00656D25"/>
    <w:rsid w:val="00657CD3"/>
    <w:rsid w:val="00662801"/>
    <w:rsid w:val="00665460"/>
    <w:rsid w:val="0066709E"/>
    <w:rsid w:val="00671453"/>
    <w:rsid w:val="0067179A"/>
    <w:rsid w:val="00674811"/>
    <w:rsid w:val="00675683"/>
    <w:rsid w:val="006802CB"/>
    <w:rsid w:val="00680F28"/>
    <w:rsid w:val="00684ECF"/>
    <w:rsid w:val="0069021E"/>
    <w:rsid w:val="00690772"/>
    <w:rsid w:val="00691394"/>
    <w:rsid w:val="00692251"/>
    <w:rsid w:val="00696597"/>
    <w:rsid w:val="006A008E"/>
    <w:rsid w:val="006A264F"/>
    <w:rsid w:val="006A29F5"/>
    <w:rsid w:val="006A2BAD"/>
    <w:rsid w:val="006A56B2"/>
    <w:rsid w:val="006A62A3"/>
    <w:rsid w:val="006A64FD"/>
    <w:rsid w:val="006A6CD4"/>
    <w:rsid w:val="006A7088"/>
    <w:rsid w:val="006A76A5"/>
    <w:rsid w:val="006B0780"/>
    <w:rsid w:val="006B0790"/>
    <w:rsid w:val="006B14A9"/>
    <w:rsid w:val="006B1C8D"/>
    <w:rsid w:val="006B1DF2"/>
    <w:rsid w:val="006B3649"/>
    <w:rsid w:val="006B4288"/>
    <w:rsid w:val="006B42CE"/>
    <w:rsid w:val="006B43D4"/>
    <w:rsid w:val="006B71DC"/>
    <w:rsid w:val="006B77A5"/>
    <w:rsid w:val="006C17E1"/>
    <w:rsid w:val="006C193B"/>
    <w:rsid w:val="006C1DEA"/>
    <w:rsid w:val="006C24A3"/>
    <w:rsid w:val="006C24CA"/>
    <w:rsid w:val="006C283A"/>
    <w:rsid w:val="006C3901"/>
    <w:rsid w:val="006C4EAA"/>
    <w:rsid w:val="006C59A3"/>
    <w:rsid w:val="006C5B2E"/>
    <w:rsid w:val="006C614C"/>
    <w:rsid w:val="006C7B6E"/>
    <w:rsid w:val="006D0218"/>
    <w:rsid w:val="006D069E"/>
    <w:rsid w:val="006D251B"/>
    <w:rsid w:val="006D2FB6"/>
    <w:rsid w:val="006D4155"/>
    <w:rsid w:val="006D6D84"/>
    <w:rsid w:val="006D6E2B"/>
    <w:rsid w:val="006E28D3"/>
    <w:rsid w:val="006E36DC"/>
    <w:rsid w:val="006E3765"/>
    <w:rsid w:val="006E4AD5"/>
    <w:rsid w:val="006E5FE5"/>
    <w:rsid w:val="006E78C0"/>
    <w:rsid w:val="006F0996"/>
    <w:rsid w:val="006F13C2"/>
    <w:rsid w:val="006F43AD"/>
    <w:rsid w:val="006F785F"/>
    <w:rsid w:val="0070022B"/>
    <w:rsid w:val="00700552"/>
    <w:rsid w:val="00700856"/>
    <w:rsid w:val="007024FC"/>
    <w:rsid w:val="007044C5"/>
    <w:rsid w:val="00704E52"/>
    <w:rsid w:val="0070569B"/>
    <w:rsid w:val="00705C51"/>
    <w:rsid w:val="00707848"/>
    <w:rsid w:val="0071252F"/>
    <w:rsid w:val="0071364A"/>
    <w:rsid w:val="007146E2"/>
    <w:rsid w:val="00714AB9"/>
    <w:rsid w:val="0072236D"/>
    <w:rsid w:val="00722756"/>
    <w:rsid w:val="00722C76"/>
    <w:rsid w:val="007233FF"/>
    <w:rsid w:val="00723571"/>
    <w:rsid w:val="007239B9"/>
    <w:rsid w:val="00725A92"/>
    <w:rsid w:val="00725D23"/>
    <w:rsid w:val="0072626D"/>
    <w:rsid w:val="007263D1"/>
    <w:rsid w:val="0072779D"/>
    <w:rsid w:val="00735926"/>
    <w:rsid w:val="00735EB3"/>
    <w:rsid w:val="007369E9"/>
    <w:rsid w:val="00742092"/>
    <w:rsid w:val="007443DD"/>
    <w:rsid w:val="007468F9"/>
    <w:rsid w:val="00747673"/>
    <w:rsid w:val="007508A3"/>
    <w:rsid w:val="00752E65"/>
    <w:rsid w:val="00752E84"/>
    <w:rsid w:val="007542F8"/>
    <w:rsid w:val="00754761"/>
    <w:rsid w:val="00754BFF"/>
    <w:rsid w:val="00755E0D"/>
    <w:rsid w:val="00757A20"/>
    <w:rsid w:val="007614E4"/>
    <w:rsid w:val="007622AA"/>
    <w:rsid w:val="00763C3E"/>
    <w:rsid w:val="00766779"/>
    <w:rsid w:val="00772088"/>
    <w:rsid w:val="00772109"/>
    <w:rsid w:val="007725E3"/>
    <w:rsid w:val="007735DF"/>
    <w:rsid w:val="0077463C"/>
    <w:rsid w:val="007767D8"/>
    <w:rsid w:val="0078085D"/>
    <w:rsid w:val="00783764"/>
    <w:rsid w:val="00785E61"/>
    <w:rsid w:val="00796ACD"/>
    <w:rsid w:val="00796CF7"/>
    <w:rsid w:val="00796DF3"/>
    <w:rsid w:val="007A2CA0"/>
    <w:rsid w:val="007A733F"/>
    <w:rsid w:val="007B1A9D"/>
    <w:rsid w:val="007B334A"/>
    <w:rsid w:val="007B7175"/>
    <w:rsid w:val="007B7F86"/>
    <w:rsid w:val="007C196D"/>
    <w:rsid w:val="007C1F83"/>
    <w:rsid w:val="007C517C"/>
    <w:rsid w:val="007C5745"/>
    <w:rsid w:val="007C7BF3"/>
    <w:rsid w:val="007D021E"/>
    <w:rsid w:val="007D309D"/>
    <w:rsid w:val="007D60F2"/>
    <w:rsid w:val="007D648F"/>
    <w:rsid w:val="007D72BD"/>
    <w:rsid w:val="007D75C2"/>
    <w:rsid w:val="007E2B66"/>
    <w:rsid w:val="007E2E32"/>
    <w:rsid w:val="007E574B"/>
    <w:rsid w:val="007E5908"/>
    <w:rsid w:val="007E707A"/>
    <w:rsid w:val="007F38AC"/>
    <w:rsid w:val="007F42BB"/>
    <w:rsid w:val="007F4B09"/>
    <w:rsid w:val="007F545B"/>
    <w:rsid w:val="007F5535"/>
    <w:rsid w:val="00803692"/>
    <w:rsid w:val="00803CBF"/>
    <w:rsid w:val="00806F62"/>
    <w:rsid w:val="00811A91"/>
    <w:rsid w:val="00815715"/>
    <w:rsid w:val="00816C73"/>
    <w:rsid w:val="0082017F"/>
    <w:rsid w:val="00820AED"/>
    <w:rsid w:val="0082137B"/>
    <w:rsid w:val="0082249D"/>
    <w:rsid w:val="008253FC"/>
    <w:rsid w:val="00826F8F"/>
    <w:rsid w:val="00827BA0"/>
    <w:rsid w:val="0083233A"/>
    <w:rsid w:val="00842315"/>
    <w:rsid w:val="00851C75"/>
    <w:rsid w:val="00853FAE"/>
    <w:rsid w:val="00854271"/>
    <w:rsid w:val="00854A1C"/>
    <w:rsid w:val="008572B2"/>
    <w:rsid w:val="00863842"/>
    <w:rsid w:val="00864373"/>
    <w:rsid w:val="0087050E"/>
    <w:rsid w:val="00871484"/>
    <w:rsid w:val="00871502"/>
    <w:rsid w:val="008726FA"/>
    <w:rsid w:val="008802AA"/>
    <w:rsid w:val="00881276"/>
    <w:rsid w:val="0088301D"/>
    <w:rsid w:val="00883BDC"/>
    <w:rsid w:val="0088533D"/>
    <w:rsid w:val="0088701D"/>
    <w:rsid w:val="00887A79"/>
    <w:rsid w:val="008904FC"/>
    <w:rsid w:val="008919B9"/>
    <w:rsid w:val="00892174"/>
    <w:rsid w:val="00893133"/>
    <w:rsid w:val="0089385C"/>
    <w:rsid w:val="00896C8F"/>
    <w:rsid w:val="008A05EC"/>
    <w:rsid w:val="008A2EC4"/>
    <w:rsid w:val="008A6C7B"/>
    <w:rsid w:val="008A7A1A"/>
    <w:rsid w:val="008B0683"/>
    <w:rsid w:val="008B145F"/>
    <w:rsid w:val="008B1F8F"/>
    <w:rsid w:val="008B216B"/>
    <w:rsid w:val="008B41AE"/>
    <w:rsid w:val="008B4D45"/>
    <w:rsid w:val="008B723B"/>
    <w:rsid w:val="008B7517"/>
    <w:rsid w:val="008C1067"/>
    <w:rsid w:val="008C3D87"/>
    <w:rsid w:val="008C421E"/>
    <w:rsid w:val="008C48F4"/>
    <w:rsid w:val="008C738F"/>
    <w:rsid w:val="008D0322"/>
    <w:rsid w:val="008D08EF"/>
    <w:rsid w:val="008D140A"/>
    <w:rsid w:val="008D1B4F"/>
    <w:rsid w:val="008D4F5E"/>
    <w:rsid w:val="008D5F55"/>
    <w:rsid w:val="008D7A83"/>
    <w:rsid w:val="008E0748"/>
    <w:rsid w:val="008E0904"/>
    <w:rsid w:val="008E0D94"/>
    <w:rsid w:val="008E2683"/>
    <w:rsid w:val="008E29D5"/>
    <w:rsid w:val="008E3584"/>
    <w:rsid w:val="008E4427"/>
    <w:rsid w:val="008F252B"/>
    <w:rsid w:val="008F2A2A"/>
    <w:rsid w:val="008F3439"/>
    <w:rsid w:val="008F47DD"/>
    <w:rsid w:val="008F5326"/>
    <w:rsid w:val="008F6805"/>
    <w:rsid w:val="008F72B9"/>
    <w:rsid w:val="00904059"/>
    <w:rsid w:val="00904957"/>
    <w:rsid w:val="00905657"/>
    <w:rsid w:val="009065D6"/>
    <w:rsid w:val="009113D1"/>
    <w:rsid w:val="009123F0"/>
    <w:rsid w:val="00912BFE"/>
    <w:rsid w:val="0091539C"/>
    <w:rsid w:val="00916174"/>
    <w:rsid w:val="009173C0"/>
    <w:rsid w:val="00917784"/>
    <w:rsid w:val="00920491"/>
    <w:rsid w:val="00920951"/>
    <w:rsid w:val="00920D05"/>
    <w:rsid w:val="00922157"/>
    <w:rsid w:val="009236B5"/>
    <w:rsid w:val="009245A8"/>
    <w:rsid w:val="00930A32"/>
    <w:rsid w:val="00930A9E"/>
    <w:rsid w:val="0093545B"/>
    <w:rsid w:val="00936F6B"/>
    <w:rsid w:val="00941B6C"/>
    <w:rsid w:val="00941C32"/>
    <w:rsid w:val="00942384"/>
    <w:rsid w:val="00943BF1"/>
    <w:rsid w:val="00944BEA"/>
    <w:rsid w:val="00945656"/>
    <w:rsid w:val="00950147"/>
    <w:rsid w:val="00952C1A"/>
    <w:rsid w:val="0095302E"/>
    <w:rsid w:val="009542D2"/>
    <w:rsid w:val="00954732"/>
    <w:rsid w:val="00956516"/>
    <w:rsid w:val="0096031E"/>
    <w:rsid w:val="00960BD8"/>
    <w:rsid w:val="00960E48"/>
    <w:rsid w:val="00961A26"/>
    <w:rsid w:val="00962752"/>
    <w:rsid w:val="009632E8"/>
    <w:rsid w:val="00964D7F"/>
    <w:rsid w:val="00966766"/>
    <w:rsid w:val="00966D08"/>
    <w:rsid w:val="00971031"/>
    <w:rsid w:val="00974B5D"/>
    <w:rsid w:val="00976FBB"/>
    <w:rsid w:val="0097756F"/>
    <w:rsid w:val="009817E3"/>
    <w:rsid w:val="00983C7B"/>
    <w:rsid w:val="00986D8E"/>
    <w:rsid w:val="009872A7"/>
    <w:rsid w:val="00991EE6"/>
    <w:rsid w:val="00992206"/>
    <w:rsid w:val="00996104"/>
    <w:rsid w:val="00997143"/>
    <w:rsid w:val="009A06FB"/>
    <w:rsid w:val="009A2120"/>
    <w:rsid w:val="009A23AB"/>
    <w:rsid w:val="009A4694"/>
    <w:rsid w:val="009A69DA"/>
    <w:rsid w:val="009B04BD"/>
    <w:rsid w:val="009B0CEE"/>
    <w:rsid w:val="009B74EA"/>
    <w:rsid w:val="009B7814"/>
    <w:rsid w:val="009C1CE5"/>
    <w:rsid w:val="009C2FEE"/>
    <w:rsid w:val="009C3447"/>
    <w:rsid w:val="009C4DAC"/>
    <w:rsid w:val="009C6FFC"/>
    <w:rsid w:val="009C762E"/>
    <w:rsid w:val="009D0A03"/>
    <w:rsid w:val="009D0CB1"/>
    <w:rsid w:val="009D1A11"/>
    <w:rsid w:val="009D5014"/>
    <w:rsid w:val="009E0AC3"/>
    <w:rsid w:val="009E254C"/>
    <w:rsid w:val="009E340A"/>
    <w:rsid w:val="009E3731"/>
    <w:rsid w:val="009E4AC4"/>
    <w:rsid w:val="009E7DE8"/>
    <w:rsid w:val="009F26AD"/>
    <w:rsid w:val="00A00E30"/>
    <w:rsid w:val="00A028ED"/>
    <w:rsid w:val="00A04103"/>
    <w:rsid w:val="00A04918"/>
    <w:rsid w:val="00A065CD"/>
    <w:rsid w:val="00A066CB"/>
    <w:rsid w:val="00A101C6"/>
    <w:rsid w:val="00A145D5"/>
    <w:rsid w:val="00A16BD3"/>
    <w:rsid w:val="00A16D2E"/>
    <w:rsid w:val="00A22BE8"/>
    <w:rsid w:val="00A23A79"/>
    <w:rsid w:val="00A24543"/>
    <w:rsid w:val="00A25402"/>
    <w:rsid w:val="00A2618A"/>
    <w:rsid w:val="00A26265"/>
    <w:rsid w:val="00A26345"/>
    <w:rsid w:val="00A315CE"/>
    <w:rsid w:val="00A32F6E"/>
    <w:rsid w:val="00A35269"/>
    <w:rsid w:val="00A3526D"/>
    <w:rsid w:val="00A3650C"/>
    <w:rsid w:val="00A36B93"/>
    <w:rsid w:val="00A40C09"/>
    <w:rsid w:val="00A46272"/>
    <w:rsid w:val="00A46709"/>
    <w:rsid w:val="00A46DD6"/>
    <w:rsid w:val="00A51E13"/>
    <w:rsid w:val="00A5361D"/>
    <w:rsid w:val="00A55094"/>
    <w:rsid w:val="00A5525E"/>
    <w:rsid w:val="00A556B7"/>
    <w:rsid w:val="00A5581A"/>
    <w:rsid w:val="00A559EB"/>
    <w:rsid w:val="00A579B1"/>
    <w:rsid w:val="00A57D46"/>
    <w:rsid w:val="00A63774"/>
    <w:rsid w:val="00A655F7"/>
    <w:rsid w:val="00A664A6"/>
    <w:rsid w:val="00A66BA7"/>
    <w:rsid w:val="00A720DC"/>
    <w:rsid w:val="00A74592"/>
    <w:rsid w:val="00A75797"/>
    <w:rsid w:val="00A762FE"/>
    <w:rsid w:val="00A76618"/>
    <w:rsid w:val="00A76941"/>
    <w:rsid w:val="00A80824"/>
    <w:rsid w:val="00A80E89"/>
    <w:rsid w:val="00A84D0F"/>
    <w:rsid w:val="00A85F6F"/>
    <w:rsid w:val="00A86611"/>
    <w:rsid w:val="00A91335"/>
    <w:rsid w:val="00A926E6"/>
    <w:rsid w:val="00A92CDF"/>
    <w:rsid w:val="00A9375A"/>
    <w:rsid w:val="00A93B00"/>
    <w:rsid w:val="00A93DFD"/>
    <w:rsid w:val="00A94494"/>
    <w:rsid w:val="00A94B4B"/>
    <w:rsid w:val="00A94BDC"/>
    <w:rsid w:val="00A96586"/>
    <w:rsid w:val="00A97D15"/>
    <w:rsid w:val="00AA05E6"/>
    <w:rsid w:val="00AA0E9D"/>
    <w:rsid w:val="00AA0FD0"/>
    <w:rsid w:val="00AA1D93"/>
    <w:rsid w:val="00AA3986"/>
    <w:rsid w:val="00AA3D18"/>
    <w:rsid w:val="00AA4519"/>
    <w:rsid w:val="00AA4A77"/>
    <w:rsid w:val="00AA7C35"/>
    <w:rsid w:val="00AB239C"/>
    <w:rsid w:val="00AB6596"/>
    <w:rsid w:val="00AB6742"/>
    <w:rsid w:val="00AB6751"/>
    <w:rsid w:val="00AB68FC"/>
    <w:rsid w:val="00AB777B"/>
    <w:rsid w:val="00AB7810"/>
    <w:rsid w:val="00AC0CDC"/>
    <w:rsid w:val="00AC1B9F"/>
    <w:rsid w:val="00AC33DC"/>
    <w:rsid w:val="00AC6770"/>
    <w:rsid w:val="00AD30AE"/>
    <w:rsid w:val="00AD3F5A"/>
    <w:rsid w:val="00AD57C2"/>
    <w:rsid w:val="00AE24E5"/>
    <w:rsid w:val="00AE748A"/>
    <w:rsid w:val="00AE7B69"/>
    <w:rsid w:val="00AF23F1"/>
    <w:rsid w:val="00AF2F85"/>
    <w:rsid w:val="00AF64A3"/>
    <w:rsid w:val="00AF73E7"/>
    <w:rsid w:val="00B0158B"/>
    <w:rsid w:val="00B01B71"/>
    <w:rsid w:val="00B01B9D"/>
    <w:rsid w:val="00B050CD"/>
    <w:rsid w:val="00B077A7"/>
    <w:rsid w:val="00B11E64"/>
    <w:rsid w:val="00B16055"/>
    <w:rsid w:val="00B17C08"/>
    <w:rsid w:val="00B2227C"/>
    <w:rsid w:val="00B229E9"/>
    <w:rsid w:val="00B22BEB"/>
    <w:rsid w:val="00B273B7"/>
    <w:rsid w:val="00B31590"/>
    <w:rsid w:val="00B34886"/>
    <w:rsid w:val="00B348E6"/>
    <w:rsid w:val="00B46B6D"/>
    <w:rsid w:val="00B46CC2"/>
    <w:rsid w:val="00B47307"/>
    <w:rsid w:val="00B52DFD"/>
    <w:rsid w:val="00B568C2"/>
    <w:rsid w:val="00B57A45"/>
    <w:rsid w:val="00B57D16"/>
    <w:rsid w:val="00B61E77"/>
    <w:rsid w:val="00B661D3"/>
    <w:rsid w:val="00B679F0"/>
    <w:rsid w:val="00B7050B"/>
    <w:rsid w:val="00B70C1B"/>
    <w:rsid w:val="00B72FB7"/>
    <w:rsid w:val="00B73C50"/>
    <w:rsid w:val="00B74CA6"/>
    <w:rsid w:val="00B757AD"/>
    <w:rsid w:val="00B77225"/>
    <w:rsid w:val="00B80D7B"/>
    <w:rsid w:val="00B837F3"/>
    <w:rsid w:val="00B83852"/>
    <w:rsid w:val="00B83AB0"/>
    <w:rsid w:val="00B84A69"/>
    <w:rsid w:val="00B94ADC"/>
    <w:rsid w:val="00BA143A"/>
    <w:rsid w:val="00BA3581"/>
    <w:rsid w:val="00BA744B"/>
    <w:rsid w:val="00BB0424"/>
    <w:rsid w:val="00BB16B1"/>
    <w:rsid w:val="00BB234D"/>
    <w:rsid w:val="00BB2F27"/>
    <w:rsid w:val="00BB3B63"/>
    <w:rsid w:val="00BB5EF0"/>
    <w:rsid w:val="00BB7875"/>
    <w:rsid w:val="00BB7A16"/>
    <w:rsid w:val="00BC0055"/>
    <w:rsid w:val="00BC054A"/>
    <w:rsid w:val="00BC2288"/>
    <w:rsid w:val="00BC2649"/>
    <w:rsid w:val="00BC2685"/>
    <w:rsid w:val="00BC397A"/>
    <w:rsid w:val="00BC5A57"/>
    <w:rsid w:val="00BC5ADD"/>
    <w:rsid w:val="00BC78AD"/>
    <w:rsid w:val="00BC7A77"/>
    <w:rsid w:val="00BD0CF1"/>
    <w:rsid w:val="00BD1AA7"/>
    <w:rsid w:val="00BD3488"/>
    <w:rsid w:val="00BD3CEE"/>
    <w:rsid w:val="00BD3DC1"/>
    <w:rsid w:val="00BD54A9"/>
    <w:rsid w:val="00BD7770"/>
    <w:rsid w:val="00BE07DE"/>
    <w:rsid w:val="00BE0A88"/>
    <w:rsid w:val="00BE0B04"/>
    <w:rsid w:val="00BE0CCA"/>
    <w:rsid w:val="00BE1DE5"/>
    <w:rsid w:val="00BE2905"/>
    <w:rsid w:val="00BE362F"/>
    <w:rsid w:val="00BE5AA8"/>
    <w:rsid w:val="00BE7704"/>
    <w:rsid w:val="00BE7E91"/>
    <w:rsid w:val="00BF010F"/>
    <w:rsid w:val="00BF22D0"/>
    <w:rsid w:val="00BF3414"/>
    <w:rsid w:val="00BF378A"/>
    <w:rsid w:val="00BF477F"/>
    <w:rsid w:val="00BF56EA"/>
    <w:rsid w:val="00BF5DA6"/>
    <w:rsid w:val="00BF6A0B"/>
    <w:rsid w:val="00BF7797"/>
    <w:rsid w:val="00C01527"/>
    <w:rsid w:val="00C023D0"/>
    <w:rsid w:val="00C02C2C"/>
    <w:rsid w:val="00C0770B"/>
    <w:rsid w:val="00C07EB7"/>
    <w:rsid w:val="00C106B4"/>
    <w:rsid w:val="00C11A0E"/>
    <w:rsid w:val="00C13C17"/>
    <w:rsid w:val="00C14085"/>
    <w:rsid w:val="00C1732C"/>
    <w:rsid w:val="00C21144"/>
    <w:rsid w:val="00C226C9"/>
    <w:rsid w:val="00C22950"/>
    <w:rsid w:val="00C23736"/>
    <w:rsid w:val="00C23954"/>
    <w:rsid w:val="00C239E0"/>
    <w:rsid w:val="00C24411"/>
    <w:rsid w:val="00C256DD"/>
    <w:rsid w:val="00C25C1C"/>
    <w:rsid w:val="00C25CFA"/>
    <w:rsid w:val="00C310F6"/>
    <w:rsid w:val="00C31C50"/>
    <w:rsid w:val="00C3414D"/>
    <w:rsid w:val="00C433F4"/>
    <w:rsid w:val="00C46409"/>
    <w:rsid w:val="00C5030A"/>
    <w:rsid w:val="00C51454"/>
    <w:rsid w:val="00C53CF0"/>
    <w:rsid w:val="00C53EB4"/>
    <w:rsid w:val="00C566F1"/>
    <w:rsid w:val="00C57FE5"/>
    <w:rsid w:val="00C6118C"/>
    <w:rsid w:val="00C61E8B"/>
    <w:rsid w:val="00C64B48"/>
    <w:rsid w:val="00C64C2E"/>
    <w:rsid w:val="00C67A0A"/>
    <w:rsid w:val="00C7195A"/>
    <w:rsid w:val="00C72202"/>
    <w:rsid w:val="00C7781E"/>
    <w:rsid w:val="00C818BD"/>
    <w:rsid w:val="00C8209D"/>
    <w:rsid w:val="00C825ED"/>
    <w:rsid w:val="00C845C9"/>
    <w:rsid w:val="00C85BFC"/>
    <w:rsid w:val="00C85F0B"/>
    <w:rsid w:val="00C932A9"/>
    <w:rsid w:val="00C9375B"/>
    <w:rsid w:val="00C9383E"/>
    <w:rsid w:val="00C95CE7"/>
    <w:rsid w:val="00CA0129"/>
    <w:rsid w:val="00CA1B6A"/>
    <w:rsid w:val="00CA2BC6"/>
    <w:rsid w:val="00CA3043"/>
    <w:rsid w:val="00CA3EB1"/>
    <w:rsid w:val="00CA63BD"/>
    <w:rsid w:val="00CA6ED3"/>
    <w:rsid w:val="00CB117C"/>
    <w:rsid w:val="00CB18B7"/>
    <w:rsid w:val="00CB2969"/>
    <w:rsid w:val="00CB3225"/>
    <w:rsid w:val="00CB621D"/>
    <w:rsid w:val="00CB6C84"/>
    <w:rsid w:val="00CB712D"/>
    <w:rsid w:val="00CC0636"/>
    <w:rsid w:val="00CC2B13"/>
    <w:rsid w:val="00CC4CC6"/>
    <w:rsid w:val="00CD1DA4"/>
    <w:rsid w:val="00CD3BD9"/>
    <w:rsid w:val="00CD6468"/>
    <w:rsid w:val="00CE17E4"/>
    <w:rsid w:val="00CE23AC"/>
    <w:rsid w:val="00CE4680"/>
    <w:rsid w:val="00CE515B"/>
    <w:rsid w:val="00CE5939"/>
    <w:rsid w:val="00CE735F"/>
    <w:rsid w:val="00CE760A"/>
    <w:rsid w:val="00CF57A2"/>
    <w:rsid w:val="00D005AB"/>
    <w:rsid w:val="00D00E48"/>
    <w:rsid w:val="00D06AE8"/>
    <w:rsid w:val="00D1218B"/>
    <w:rsid w:val="00D12C97"/>
    <w:rsid w:val="00D135D2"/>
    <w:rsid w:val="00D2126F"/>
    <w:rsid w:val="00D21895"/>
    <w:rsid w:val="00D21FCA"/>
    <w:rsid w:val="00D24966"/>
    <w:rsid w:val="00D249DB"/>
    <w:rsid w:val="00D25EFB"/>
    <w:rsid w:val="00D304FF"/>
    <w:rsid w:val="00D3121F"/>
    <w:rsid w:val="00D33B59"/>
    <w:rsid w:val="00D33D4C"/>
    <w:rsid w:val="00D34173"/>
    <w:rsid w:val="00D35DB8"/>
    <w:rsid w:val="00D4032B"/>
    <w:rsid w:val="00D43D07"/>
    <w:rsid w:val="00D44B44"/>
    <w:rsid w:val="00D47182"/>
    <w:rsid w:val="00D51FF2"/>
    <w:rsid w:val="00D5346A"/>
    <w:rsid w:val="00D567AE"/>
    <w:rsid w:val="00D56A5F"/>
    <w:rsid w:val="00D6079D"/>
    <w:rsid w:val="00D60DC6"/>
    <w:rsid w:val="00D62E19"/>
    <w:rsid w:val="00D6644E"/>
    <w:rsid w:val="00D71399"/>
    <w:rsid w:val="00D71618"/>
    <w:rsid w:val="00D726CC"/>
    <w:rsid w:val="00D72BF2"/>
    <w:rsid w:val="00D74ABA"/>
    <w:rsid w:val="00D75375"/>
    <w:rsid w:val="00D757DE"/>
    <w:rsid w:val="00D75924"/>
    <w:rsid w:val="00D766A3"/>
    <w:rsid w:val="00D770FE"/>
    <w:rsid w:val="00D826E8"/>
    <w:rsid w:val="00D8512A"/>
    <w:rsid w:val="00D901FF"/>
    <w:rsid w:val="00D91D92"/>
    <w:rsid w:val="00D938AB"/>
    <w:rsid w:val="00D9587D"/>
    <w:rsid w:val="00D97007"/>
    <w:rsid w:val="00D97734"/>
    <w:rsid w:val="00D97D0B"/>
    <w:rsid w:val="00DA1B0A"/>
    <w:rsid w:val="00DA42C4"/>
    <w:rsid w:val="00DA63F8"/>
    <w:rsid w:val="00DA6BD2"/>
    <w:rsid w:val="00DA76EF"/>
    <w:rsid w:val="00DA7847"/>
    <w:rsid w:val="00DA7FDE"/>
    <w:rsid w:val="00DB0CB8"/>
    <w:rsid w:val="00DB1710"/>
    <w:rsid w:val="00DB2E96"/>
    <w:rsid w:val="00DB32B8"/>
    <w:rsid w:val="00DB70F9"/>
    <w:rsid w:val="00DC295F"/>
    <w:rsid w:val="00DC3804"/>
    <w:rsid w:val="00DC5D7D"/>
    <w:rsid w:val="00DC6184"/>
    <w:rsid w:val="00DC7A62"/>
    <w:rsid w:val="00DD1124"/>
    <w:rsid w:val="00DD34B3"/>
    <w:rsid w:val="00DE0CA1"/>
    <w:rsid w:val="00DE140F"/>
    <w:rsid w:val="00DE2F88"/>
    <w:rsid w:val="00DE325E"/>
    <w:rsid w:val="00DE3A3D"/>
    <w:rsid w:val="00DE4C61"/>
    <w:rsid w:val="00DE6A19"/>
    <w:rsid w:val="00DF3184"/>
    <w:rsid w:val="00DF5AC2"/>
    <w:rsid w:val="00DF6A1E"/>
    <w:rsid w:val="00DF6F60"/>
    <w:rsid w:val="00DF7DCD"/>
    <w:rsid w:val="00DF7E5D"/>
    <w:rsid w:val="00E01EE5"/>
    <w:rsid w:val="00E01F7D"/>
    <w:rsid w:val="00E03259"/>
    <w:rsid w:val="00E04087"/>
    <w:rsid w:val="00E04C8B"/>
    <w:rsid w:val="00E04FAC"/>
    <w:rsid w:val="00E050BD"/>
    <w:rsid w:val="00E05149"/>
    <w:rsid w:val="00E05798"/>
    <w:rsid w:val="00E0638E"/>
    <w:rsid w:val="00E109F4"/>
    <w:rsid w:val="00E12E25"/>
    <w:rsid w:val="00E143A7"/>
    <w:rsid w:val="00E144AE"/>
    <w:rsid w:val="00E147C4"/>
    <w:rsid w:val="00E21066"/>
    <w:rsid w:val="00E21E5A"/>
    <w:rsid w:val="00E22F5D"/>
    <w:rsid w:val="00E231AB"/>
    <w:rsid w:val="00E23E28"/>
    <w:rsid w:val="00E24D4D"/>
    <w:rsid w:val="00E25333"/>
    <w:rsid w:val="00E27C23"/>
    <w:rsid w:val="00E3032A"/>
    <w:rsid w:val="00E31660"/>
    <w:rsid w:val="00E33191"/>
    <w:rsid w:val="00E3481E"/>
    <w:rsid w:val="00E354F5"/>
    <w:rsid w:val="00E371DE"/>
    <w:rsid w:val="00E378BB"/>
    <w:rsid w:val="00E41F0C"/>
    <w:rsid w:val="00E439CB"/>
    <w:rsid w:val="00E43A72"/>
    <w:rsid w:val="00E446E5"/>
    <w:rsid w:val="00E45D58"/>
    <w:rsid w:val="00E50C00"/>
    <w:rsid w:val="00E52C70"/>
    <w:rsid w:val="00E538A6"/>
    <w:rsid w:val="00E553CA"/>
    <w:rsid w:val="00E55624"/>
    <w:rsid w:val="00E5750E"/>
    <w:rsid w:val="00E61CEE"/>
    <w:rsid w:val="00E63FC9"/>
    <w:rsid w:val="00E6525A"/>
    <w:rsid w:val="00E652BC"/>
    <w:rsid w:val="00E72904"/>
    <w:rsid w:val="00E72F4F"/>
    <w:rsid w:val="00E73872"/>
    <w:rsid w:val="00E74926"/>
    <w:rsid w:val="00E81BAC"/>
    <w:rsid w:val="00E83C55"/>
    <w:rsid w:val="00E84CCF"/>
    <w:rsid w:val="00E85831"/>
    <w:rsid w:val="00E85F9B"/>
    <w:rsid w:val="00E86645"/>
    <w:rsid w:val="00E87483"/>
    <w:rsid w:val="00E87DF8"/>
    <w:rsid w:val="00E9002E"/>
    <w:rsid w:val="00E916D5"/>
    <w:rsid w:val="00E93DC3"/>
    <w:rsid w:val="00E9746F"/>
    <w:rsid w:val="00EA22BC"/>
    <w:rsid w:val="00EA2B84"/>
    <w:rsid w:val="00EA43E6"/>
    <w:rsid w:val="00EA48E2"/>
    <w:rsid w:val="00EA4AC4"/>
    <w:rsid w:val="00EA75A5"/>
    <w:rsid w:val="00EA79F2"/>
    <w:rsid w:val="00EA7A0F"/>
    <w:rsid w:val="00EB00CC"/>
    <w:rsid w:val="00EB03B1"/>
    <w:rsid w:val="00EB06E7"/>
    <w:rsid w:val="00EB0719"/>
    <w:rsid w:val="00EB0A98"/>
    <w:rsid w:val="00EB1897"/>
    <w:rsid w:val="00EB192F"/>
    <w:rsid w:val="00EB43D5"/>
    <w:rsid w:val="00EB4EC6"/>
    <w:rsid w:val="00EC17CA"/>
    <w:rsid w:val="00EC2F87"/>
    <w:rsid w:val="00EC346F"/>
    <w:rsid w:val="00EC3798"/>
    <w:rsid w:val="00EC4093"/>
    <w:rsid w:val="00EC57F0"/>
    <w:rsid w:val="00EC64DF"/>
    <w:rsid w:val="00EC7C0F"/>
    <w:rsid w:val="00ED1FDD"/>
    <w:rsid w:val="00ED371D"/>
    <w:rsid w:val="00ED4048"/>
    <w:rsid w:val="00ED5C43"/>
    <w:rsid w:val="00ED6B88"/>
    <w:rsid w:val="00ED76B7"/>
    <w:rsid w:val="00ED7C62"/>
    <w:rsid w:val="00EE03FB"/>
    <w:rsid w:val="00EE2453"/>
    <w:rsid w:val="00EE3016"/>
    <w:rsid w:val="00EE3050"/>
    <w:rsid w:val="00EE4069"/>
    <w:rsid w:val="00EE4A58"/>
    <w:rsid w:val="00EE69DB"/>
    <w:rsid w:val="00EF2132"/>
    <w:rsid w:val="00EF2FCC"/>
    <w:rsid w:val="00EF4C73"/>
    <w:rsid w:val="00EF4C9B"/>
    <w:rsid w:val="00EF776E"/>
    <w:rsid w:val="00F056FC"/>
    <w:rsid w:val="00F05FCD"/>
    <w:rsid w:val="00F0746C"/>
    <w:rsid w:val="00F1058C"/>
    <w:rsid w:val="00F11F3F"/>
    <w:rsid w:val="00F12330"/>
    <w:rsid w:val="00F177DC"/>
    <w:rsid w:val="00F17EE0"/>
    <w:rsid w:val="00F2213E"/>
    <w:rsid w:val="00F2306B"/>
    <w:rsid w:val="00F24070"/>
    <w:rsid w:val="00F25571"/>
    <w:rsid w:val="00F2645B"/>
    <w:rsid w:val="00F26623"/>
    <w:rsid w:val="00F274EE"/>
    <w:rsid w:val="00F313C9"/>
    <w:rsid w:val="00F326E1"/>
    <w:rsid w:val="00F336A8"/>
    <w:rsid w:val="00F33968"/>
    <w:rsid w:val="00F3489D"/>
    <w:rsid w:val="00F35C73"/>
    <w:rsid w:val="00F35D5B"/>
    <w:rsid w:val="00F40765"/>
    <w:rsid w:val="00F4123F"/>
    <w:rsid w:val="00F472CA"/>
    <w:rsid w:val="00F47523"/>
    <w:rsid w:val="00F47A48"/>
    <w:rsid w:val="00F52246"/>
    <w:rsid w:val="00F604D3"/>
    <w:rsid w:val="00F62D4F"/>
    <w:rsid w:val="00F63D8E"/>
    <w:rsid w:val="00F64A45"/>
    <w:rsid w:val="00F65105"/>
    <w:rsid w:val="00F65853"/>
    <w:rsid w:val="00F66AFF"/>
    <w:rsid w:val="00F733B4"/>
    <w:rsid w:val="00F75716"/>
    <w:rsid w:val="00F774AE"/>
    <w:rsid w:val="00F8029E"/>
    <w:rsid w:val="00F8136E"/>
    <w:rsid w:val="00F82197"/>
    <w:rsid w:val="00F8367D"/>
    <w:rsid w:val="00F85F3B"/>
    <w:rsid w:val="00F861E0"/>
    <w:rsid w:val="00F867E2"/>
    <w:rsid w:val="00F8697C"/>
    <w:rsid w:val="00F902B5"/>
    <w:rsid w:val="00F91E06"/>
    <w:rsid w:val="00FA0094"/>
    <w:rsid w:val="00FA1520"/>
    <w:rsid w:val="00FA190D"/>
    <w:rsid w:val="00FA27F8"/>
    <w:rsid w:val="00FA339D"/>
    <w:rsid w:val="00FA51F8"/>
    <w:rsid w:val="00FA6AB8"/>
    <w:rsid w:val="00FA7056"/>
    <w:rsid w:val="00FC135A"/>
    <w:rsid w:val="00FC14FE"/>
    <w:rsid w:val="00FC233F"/>
    <w:rsid w:val="00FC2912"/>
    <w:rsid w:val="00FC6CD8"/>
    <w:rsid w:val="00FC6D19"/>
    <w:rsid w:val="00FC784B"/>
    <w:rsid w:val="00FC7B70"/>
    <w:rsid w:val="00FD0008"/>
    <w:rsid w:val="00FD0734"/>
    <w:rsid w:val="00FD0C18"/>
    <w:rsid w:val="00FD1641"/>
    <w:rsid w:val="00FD1747"/>
    <w:rsid w:val="00FD25ED"/>
    <w:rsid w:val="00FD2AD0"/>
    <w:rsid w:val="00FD5771"/>
    <w:rsid w:val="00FD686A"/>
    <w:rsid w:val="00FD6B3A"/>
    <w:rsid w:val="00FD7D71"/>
    <w:rsid w:val="00FE0621"/>
    <w:rsid w:val="00FE49E6"/>
    <w:rsid w:val="00FE6013"/>
    <w:rsid w:val="00FF2717"/>
    <w:rsid w:val="00FF402B"/>
    <w:rsid w:val="00FF6A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6FA784F"/>
  <w15:docId w15:val="{BB20E248-ECB4-416E-87FB-CCD61114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7D8"/>
  </w:style>
  <w:style w:type="paragraph" w:styleId="Heading4">
    <w:name w:val="heading 4"/>
    <w:basedOn w:val="Normal"/>
    <w:link w:val="Heading4Char"/>
    <w:uiPriority w:val="9"/>
    <w:qFormat/>
    <w:rsid w:val="0072236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7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9D3"/>
    <w:rPr>
      <w:sz w:val="20"/>
      <w:szCs w:val="20"/>
    </w:rPr>
  </w:style>
  <w:style w:type="character" w:styleId="FootnoteReference">
    <w:name w:val="footnote reference"/>
    <w:basedOn w:val="DefaultParagraphFont"/>
    <w:uiPriority w:val="99"/>
    <w:semiHidden/>
    <w:unhideWhenUsed/>
    <w:rsid w:val="003179D3"/>
    <w:rPr>
      <w:vertAlign w:val="superscript"/>
    </w:rPr>
  </w:style>
  <w:style w:type="paragraph" w:styleId="ListParagraph">
    <w:name w:val="List Paragraph"/>
    <w:basedOn w:val="Normal"/>
    <w:uiPriority w:val="34"/>
    <w:qFormat/>
    <w:rsid w:val="007E574B"/>
    <w:pPr>
      <w:ind w:left="720"/>
      <w:contextualSpacing/>
    </w:pPr>
  </w:style>
  <w:style w:type="character" w:styleId="Hyperlink">
    <w:name w:val="Hyperlink"/>
    <w:basedOn w:val="DefaultParagraphFont"/>
    <w:uiPriority w:val="99"/>
    <w:unhideWhenUsed/>
    <w:rsid w:val="007B7F86"/>
    <w:rPr>
      <w:color w:val="0000FF"/>
      <w:u w:val="single"/>
    </w:rPr>
  </w:style>
  <w:style w:type="paragraph" w:styleId="Header">
    <w:name w:val="header"/>
    <w:basedOn w:val="Normal"/>
    <w:link w:val="HeaderChar"/>
    <w:uiPriority w:val="99"/>
    <w:unhideWhenUsed/>
    <w:rsid w:val="00FF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A41"/>
  </w:style>
  <w:style w:type="paragraph" w:styleId="Footer">
    <w:name w:val="footer"/>
    <w:basedOn w:val="Normal"/>
    <w:link w:val="FooterChar"/>
    <w:uiPriority w:val="99"/>
    <w:unhideWhenUsed/>
    <w:rsid w:val="00FF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A41"/>
  </w:style>
  <w:style w:type="table" w:styleId="TableGrid">
    <w:name w:val="Table Grid"/>
    <w:basedOn w:val="TableNormal"/>
    <w:uiPriority w:val="39"/>
    <w:rsid w:val="00D607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leNormal"/>
    <w:uiPriority w:val="39"/>
    <w:rsid w:val="00D6079D"/>
    <w:pPr>
      <w:spacing w:after="0" w:line="240" w:lineRule="auto"/>
    </w:pPr>
    <w:rPr>
      <w:rFonts w:ascii="Times New Roman" w:eastAsia="Calibri" w:hAnsi="Times New Roman" w:cs="Times New Roman"/>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041C3"/>
    <w:rPr>
      <w:i/>
      <w:iCs/>
    </w:rPr>
  </w:style>
  <w:style w:type="character" w:styleId="CommentReference">
    <w:name w:val="annotation reference"/>
    <w:basedOn w:val="DefaultParagraphFont"/>
    <w:uiPriority w:val="99"/>
    <w:semiHidden/>
    <w:unhideWhenUsed/>
    <w:rsid w:val="00AB6751"/>
    <w:rPr>
      <w:sz w:val="16"/>
      <w:szCs w:val="16"/>
    </w:rPr>
  </w:style>
  <w:style w:type="paragraph" w:styleId="CommentText">
    <w:name w:val="annotation text"/>
    <w:basedOn w:val="Normal"/>
    <w:link w:val="CommentTextChar"/>
    <w:uiPriority w:val="99"/>
    <w:semiHidden/>
    <w:unhideWhenUsed/>
    <w:rsid w:val="00AB6751"/>
    <w:pPr>
      <w:spacing w:line="240" w:lineRule="auto"/>
    </w:pPr>
    <w:rPr>
      <w:sz w:val="20"/>
      <w:szCs w:val="20"/>
    </w:rPr>
  </w:style>
  <w:style w:type="character" w:customStyle="1" w:styleId="CommentTextChar">
    <w:name w:val="Comment Text Char"/>
    <w:basedOn w:val="DefaultParagraphFont"/>
    <w:link w:val="CommentText"/>
    <w:uiPriority w:val="99"/>
    <w:semiHidden/>
    <w:rsid w:val="00AB6751"/>
    <w:rPr>
      <w:sz w:val="20"/>
      <w:szCs w:val="20"/>
    </w:rPr>
  </w:style>
  <w:style w:type="paragraph" w:styleId="CommentSubject">
    <w:name w:val="annotation subject"/>
    <w:basedOn w:val="CommentText"/>
    <w:next w:val="CommentText"/>
    <w:link w:val="CommentSubjectChar"/>
    <w:uiPriority w:val="99"/>
    <w:semiHidden/>
    <w:unhideWhenUsed/>
    <w:rsid w:val="00AB6751"/>
    <w:rPr>
      <w:b/>
      <w:bCs/>
    </w:rPr>
  </w:style>
  <w:style w:type="character" w:customStyle="1" w:styleId="CommentSubjectChar">
    <w:name w:val="Comment Subject Char"/>
    <w:basedOn w:val="CommentTextChar"/>
    <w:link w:val="CommentSubject"/>
    <w:uiPriority w:val="99"/>
    <w:semiHidden/>
    <w:rsid w:val="00AB6751"/>
    <w:rPr>
      <w:b/>
      <w:bCs/>
      <w:sz w:val="20"/>
      <w:szCs w:val="20"/>
    </w:rPr>
  </w:style>
  <w:style w:type="paragraph" w:styleId="BalloonText">
    <w:name w:val="Balloon Text"/>
    <w:basedOn w:val="Normal"/>
    <w:link w:val="BalloonTextChar"/>
    <w:uiPriority w:val="99"/>
    <w:semiHidden/>
    <w:unhideWhenUsed/>
    <w:rsid w:val="00AB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51"/>
    <w:rPr>
      <w:rFonts w:ascii="Tahoma" w:hAnsi="Tahoma" w:cs="Tahoma"/>
      <w:sz w:val="16"/>
      <w:szCs w:val="16"/>
    </w:rPr>
  </w:style>
  <w:style w:type="character" w:customStyle="1" w:styleId="Heading4Char">
    <w:name w:val="Heading 4 Char"/>
    <w:basedOn w:val="DefaultParagraphFont"/>
    <w:link w:val="Heading4"/>
    <w:uiPriority w:val="9"/>
    <w:rsid w:val="0072236D"/>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2D09C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B22BEB"/>
    <w:pPr>
      <w:spacing w:after="0" w:line="240" w:lineRule="auto"/>
    </w:pPr>
  </w:style>
  <w:style w:type="character" w:customStyle="1" w:styleId="size-xl">
    <w:name w:val="size-xl"/>
    <w:basedOn w:val="DefaultParagraphFont"/>
    <w:rsid w:val="009C2FEE"/>
  </w:style>
  <w:style w:type="character" w:customStyle="1" w:styleId="size-m">
    <w:name w:val="size-m"/>
    <w:basedOn w:val="DefaultParagraphFont"/>
    <w:rsid w:val="009C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6308">
      <w:bodyDiv w:val="1"/>
      <w:marLeft w:val="0"/>
      <w:marRight w:val="0"/>
      <w:marTop w:val="0"/>
      <w:marBottom w:val="0"/>
      <w:divBdr>
        <w:top w:val="none" w:sz="0" w:space="0" w:color="auto"/>
        <w:left w:val="none" w:sz="0" w:space="0" w:color="auto"/>
        <w:bottom w:val="none" w:sz="0" w:space="0" w:color="auto"/>
        <w:right w:val="none" w:sz="0" w:space="0" w:color="auto"/>
      </w:divBdr>
    </w:div>
    <w:div w:id="1280138767">
      <w:bodyDiv w:val="1"/>
      <w:marLeft w:val="0"/>
      <w:marRight w:val="0"/>
      <w:marTop w:val="0"/>
      <w:marBottom w:val="0"/>
      <w:divBdr>
        <w:top w:val="none" w:sz="0" w:space="0" w:color="auto"/>
        <w:left w:val="none" w:sz="0" w:space="0" w:color="auto"/>
        <w:bottom w:val="none" w:sz="0" w:space="0" w:color="auto"/>
        <w:right w:val="none" w:sz="0" w:space="0" w:color="auto"/>
      </w:divBdr>
    </w:div>
    <w:div w:id="1402363507">
      <w:bodyDiv w:val="1"/>
      <w:marLeft w:val="0"/>
      <w:marRight w:val="0"/>
      <w:marTop w:val="0"/>
      <w:marBottom w:val="0"/>
      <w:divBdr>
        <w:top w:val="none" w:sz="0" w:space="0" w:color="auto"/>
        <w:left w:val="none" w:sz="0" w:space="0" w:color="auto"/>
        <w:bottom w:val="none" w:sz="0" w:space="0" w:color="auto"/>
        <w:right w:val="none" w:sz="0" w:space="0" w:color="auto"/>
      </w:divBdr>
    </w:div>
    <w:div w:id="1404182615">
      <w:bodyDiv w:val="1"/>
      <w:marLeft w:val="0"/>
      <w:marRight w:val="0"/>
      <w:marTop w:val="0"/>
      <w:marBottom w:val="0"/>
      <w:divBdr>
        <w:top w:val="none" w:sz="0" w:space="0" w:color="auto"/>
        <w:left w:val="none" w:sz="0" w:space="0" w:color="auto"/>
        <w:bottom w:val="none" w:sz="0" w:space="0" w:color="auto"/>
        <w:right w:val="none" w:sz="0" w:space="0" w:color="auto"/>
      </w:divBdr>
    </w:div>
    <w:div w:id="1437867135">
      <w:bodyDiv w:val="1"/>
      <w:marLeft w:val="0"/>
      <w:marRight w:val="0"/>
      <w:marTop w:val="0"/>
      <w:marBottom w:val="0"/>
      <w:divBdr>
        <w:top w:val="none" w:sz="0" w:space="0" w:color="auto"/>
        <w:left w:val="none" w:sz="0" w:space="0" w:color="auto"/>
        <w:bottom w:val="none" w:sz="0" w:space="0" w:color="auto"/>
        <w:right w:val="none" w:sz="0" w:space="0" w:color="auto"/>
      </w:divBdr>
    </w:div>
    <w:div w:id="1552156547">
      <w:bodyDiv w:val="1"/>
      <w:marLeft w:val="0"/>
      <w:marRight w:val="0"/>
      <w:marTop w:val="0"/>
      <w:marBottom w:val="0"/>
      <w:divBdr>
        <w:top w:val="none" w:sz="0" w:space="0" w:color="auto"/>
        <w:left w:val="none" w:sz="0" w:space="0" w:color="auto"/>
        <w:bottom w:val="none" w:sz="0" w:space="0" w:color="auto"/>
        <w:right w:val="none" w:sz="0" w:space="0" w:color="auto"/>
      </w:divBdr>
    </w:div>
    <w:div w:id="2037003430">
      <w:bodyDiv w:val="1"/>
      <w:marLeft w:val="0"/>
      <w:marRight w:val="0"/>
      <w:marTop w:val="0"/>
      <w:marBottom w:val="0"/>
      <w:divBdr>
        <w:top w:val="none" w:sz="0" w:space="0" w:color="auto"/>
        <w:left w:val="none" w:sz="0" w:space="0" w:color="auto"/>
        <w:bottom w:val="none" w:sz="0" w:space="0" w:color="auto"/>
        <w:right w:val="none" w:sz="0" w:space="0" w:color="auto"/>
      </w:divBdr>
    </w:div>
    <w:div w:id="20523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edong@bath.ac.uk" TargetMode="External"/><Relationship Id="rId13" Type="http://schemas.openxmlformats.org/officeDocument/2006/relationships/hyperlink" Target="https://www.sciencedirect.com/science/journal/0304405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journal/09695931/2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zeeb.rajwani@essex.ac.uk" TargetMode="External"/><Relationship Id="rId5" Type="http://schemas.openxmlformats.org/officeDocument/2006/relationships/webSettings" Target="webSettings.xml"/><Relationship Id="rId15" Type="http://schemas.openxmlformats.org/officeDocument/2006/relationships/hyperlink" Target="https://link.springer.com/article/10.1057/s41267-016-0025-0" TargetMode="External"/><Relationship Id="rId10" Type="http://schemas.openxmlformats.org/officeDocument/2006/relationships/hyperlink" Target="mailto:abedengo.okoe@upsamail.edu.gh" TargetMode="External"/><Relationship Id="rId4" Type="http://schemas.openxmlformats.org/officeDocument/2006/relationships/settings" Target="settings.xml"/><Relationship Id="rId9" Type="http://schemas.openxmlformats.org/officeDocument/2006/relationships/hyperlink" Target="mailto:augustine.peprah@upsamail.edu.gh" TargetMode="External"/><Relationship Id="rId14" Type="http://schemas.openxmlformats.org/officeDocument/2006/relationships/hyperlink" Target="https://www.sciencedirect.com/science/journal/0304405X/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AA15F9-B501-4EB3-888D-345098DB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18092</Words>
  <Characters>103126</Characters>
  <Application>Microsoft Office Word</Application>
  <DocSecurity>4</DocSecurity>
  <Lines>859</Lines>
  <Paragraphs>241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AUGUSTINE</dc:creator>
  <cp:keywords/>
  <dc:description/>
  <cp:lastModifiedBy>Linda Edwards</cp:lastModifiedBy>
  <cp:revision>2</cp:revision>
  <cp:lastPrinted>2018-04-16T09:34:00Z</cp:lastPrinted>
  <dcterms:created xsi:type="dcterms:W3CDTF">2022-10-26T13:34:00Z</dcterms:created>
  <dcterms:modified xsi:type="dcterms:W3CDTF">2022-10-26T13:34:00Z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572179</vt:lpwstr>
  </property>
  <property fmtid="{D5CDD505-2E9C-101B-9397-08002B2CF9AE}" pid="3" name="WnCSubscriberId">
    <vt:lpwstr>1002</vt:lpwstr>
  </property>
  <property fmtid="{D5CDD505-2E9C-101B-9397-08002B2CF9AE}" pid="4" name="WnCOutputStyleId">
    <vt:lpwstr>29604</vt:lpwstr>
  </property>
  <property fmtid="{D5CDD505-2E9C-101B-9397-08002B2CF9AE}" pid="5" name="RWProductId">
    <vt:lpwstr>WnC</vt:lpwstr>
  </property>
  <property fmtid="{D5CDD505-2E9C-101B-9397-08002B2CF9AE}" pid="6" name="WnC4Folder">
    <vt:lpwstr>Documents///Institutional Voids and Resource Commitment(1)</vt:lpwstr>
  </property>
  <property fmtid="{D5CDD505-2E9C-101B-9397-08002B2CF9AE}" pid="7" name="GrammarlyDocumentId">
    <vt:lpwstr>b06fe9a5818511651e50f331502c2a2fbd54d8891e992c7568cf402e8992559c</vt:lpwstr>
  </property>
</Properties>
</file>