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5A79D" w14:textId="77777777" w:rsidR="00CD2483" w:rsidRPr="00CD2483" w:rsidRDefault="00CD2483" w:rsidP="00CD2483">
      <w:pPr>
        <w:spacing w:line="480" w:lineRule="auto"/>
        <w:jc w:val="center"/>
        <w:rPr>
          <w:b/>
          <w:bCs/>
        </w:rPr>
      </w:pPr>
      <w:r w:rsidRPr="00CD2483">
        <w:rPr>
          <w:b/>
          <w:bCs/>
        </w:rPr>
        <w:t>Invasive management and in-hospital outcomes of myocardial infarction patients in rural versus urban hospitals in the United States.</w:t>
      </w:r>
    </w:p>
    <w:p w14:paraId="174C0821" w14:textId="77777777" w:rsidR="00CD2483" w:rsidRPr="00CD2483" w:rsidRDefault="00CD2483" w:rsidP="00CD2483">
      <w:pPr>
        <w:spacing w:line="480" w:lineRule="auto"/>
        <w:jc w:val="center"/>
        <w:rPr>
          <w:b/>
          <w:bCs/>
        </w:rPr>
      </w:pPr>
      <w:r w:rsidRPr="00CD2483">
        <w:rPr>
          <w:b/>
          <w:bCs/>
        </w:rPr>
        <w:t xml:space="preserve">Running Title: </w:t>
      </w:r>
      <w:r w:rsidRPr="00CD2483">
        <w:t>Rural versus urban myocardial infarction outcomes</w:t>
      </w:r>
    </w:p>
    <w:p w14:paraId="5AE0A883" w14:textId="77777777" w:rsidR="00CD2483" w:rsidRPr="00CD2483" w:rsidRDefault="00CD2483" w:rsidP="00CD2483">
      <w:pPr>
        <w:spacing w:line="480" w:lineRule="auto"/>
        <w:jc w:val="center"/>
        <w:rPr>
          <w:b/>
          <w:bCs/>
        </w:rPr>
      </w:pPr>
    </w:p>
    <w:p w14:paraId="58A8CCD6" w14:textId="53C03529" w:rsidR="00CD2483" w:rsidRPr="00CD2483" w:rsidRDefault="00CD2483" w:rsidP="00CD2483">
      <w:pPr>
        <w:spacing w:line="480" w:lineRule="auto"/>
        <w:rPr>
          <w:b/>
          <w:bCs/>
          <w:vertAlign w:val="superscript"/>
        </w:rPr>
      </w:pPr>
      <w:r w:rsidRPr="00CD2483">
        <w:rPr>
          <w:b/>
          <w:bCs/>
        </w:rPr>
        <w:t xml:space="preserve">Authors: </w:t>
      </w:r>
      <w:r w:rsidRPr="00CD2483">
        <w:t>Hussein Bashar</w:t>
      </w:r>
      <w:r w:rsidRPr="00CD2483">
        <w:rPr>
          <w:vertAlign w:val="superscript"/>
        </w:rPr>
        <w:t>1,2,3</w:t>
      </w:r>
      <w:r w:rsidRPr="00CD2483">
        <w:t>, Andrija Matetić</w:t>
      </w:r>
      <w:r w:rsidRPr="00CD2483">
        <w:rPr>
          <w:vertAlign w:val="superscript"/>
        </w:rPr>
        <w:t>3,4</w:t>
      </w:r>
      <w:r w:rsidRPr="00CD2483">
        <w:t>, Nick Curzen</w:t>
      </w:r>
      <w:r w:rsidRPr="00CD2483">
        <w:rPr>
          <w:vertAlign w:val="superscript"/>
        </w:rPr>
        <w:t>1,2</w:t>
      </w:r>
      <w:r w:rsidRPr="00CD2483">
        <w:t>, Mamas A. Mamas</w:t>
      </w:r>
      <w:r w:rsidRPr="00CD2483">
        <w:rPr>
          <w:vertAlign w:val="superscript"/>
        </w:rPr>
        <w:t>3</w:t>
      </w:r>
      <w:r w:rsidR="002B42FF">
        <w:rPr>
          <w:vertAlign w:val="superscript"/>
        </w:rPr>
        <w:t>,</w:t>
      </w:r>
      <w:r w:rsidR="002B42FF" w:rsidRPr="00CD2483">
        <w:rPr>
          <w:vertAlign w:val="superscript"/>
        </w:rPr>
        <w:t xml:space="preserve"> *</w:t>
      </w:r>
    </w:p>
    <w:p w14:paraId="5EC71045" w14:textId="77777777" w:rsidR="00CD2483" w:rsidRPr="00CD2483" w:rsidRDefault="00CD2483" w:rsidP="00CD2483">
      <w:pPr>
        <w:spacing w:line="480" w:lineRule="auto"/>
      </w:pPr>
      <w:r w:rsidRPr="00CD2483">
        <w:rPr>
          <w:vertAlign w:val="superscript"/>
        </w:rPr>
        <w:t xml:space="preserve">1 </w:t>
      </w:r>
      <w:r w:rsidRPr="00CD2483">
        <w:t>Faculty of Medicine, University of Southampton, United Kingdom.</w:t>
      </w:r>
    </w:p>
    <w:p w14:paraId="15C821CD" w14:textId="77777777" w:rsidR="00CD2483" w:rsidRPr="00CD2483" w:rsidRDefault="00CD2483" w:rsidP="00CD2483">
      <w:pPr>
        <w:spacing w:line="480" w:lineRule="auto"/>
      </w:pPr>
      <w:r w:rsidRPr="00CD2483">
        <w:rPr>
          <w:vertAlign w:val="superscript"/>
        </w:rPr>
        <w:t>2</w:t>
      </w:r>
      <w:r w:rsidRPr="00CD2483">
        <w:t xml:space="preserve"> Coronary Research Group, University Hospital Southampton NHS Foundation Trust, United Kingdom.</w:t>
      </w:r>
    </w:p>
    <w:p w14:paraId="39C57D2E" w14:textId="77777777" w:rsidR="00CD2483" w:rsidRPr="00CD2483" w:rsidRDefault="00CD2483" w:rsidP="00CD2483">
      <w:pPr>
        <w:spacing w:line="480" w:lineRule="auto"/>
      </w:pPr>
      <w:r w:rsidRPr="00CD2483">
        <w:rPr>
          <w:vertAlign w:val="superscript"/>
        </w:rPr>
        <w:t xml:space="preserve">3 </w:t>
      </w:r>
      <w:proofErr w:type="spellStart"/>
      <w:r w:rsidRPr="00CD2483">
        <w:t>Keele</w:t>
      </w:r>
      <w:proofErr w:type="spellEnd"/>
      <w:r w:rsidRPr="00CD2483">
        <w:t xml:space="preserve"> Cardiovascular Research Group, Centre for Prognosis Research, Institute for Primary Care and Health Sciences, </w:t>
      </w:r>
      <w:proofErr w:type="spellStart"/>
      <w:r w:rsidRPr="00CD2483">
        <w:t>Keele</w:t>
      </w:r>
      <w:proofErr w:type="spellEnd"/>
      <w:r w:rsidRPr="00CD2483">
        <w:t xml:space="preserve"> University, United Kingdom.</w:t>
      </w:r>
    </w:p>
    <w:p w14:paraId="68602107" w14:textId="63F6BB27" w:rsidR="00CD2483" w:rsidRPr="00CD2483" w:rsidRDefault="00CD2483" w:rsidP="00CD2483">
      <w:pPr>
        <w:spacing w:after="160" w:line="480" w:lineRule="auto"/>
        <w:rPr>
          <w:rFonts w:eastAsia="Calibri" w:cs="Arial"/>
          <w:szCs w:val="22"/>
          <w:lang w:eastAsia="en-US"/>
        </w:rPr>
      </w:pPr>
      <w:r w:rsidRPr="00CD2483">
        <w:rPr>
          <w:rFonts w:eastAsia="Calibri" w:cs="Arial"/>
          <w:szCs w:val="22"/>
          <w:vertAlign w:val="superscript"/>
          <w:lang w:eastAsia="en-US"/>
        </w:rPr>
        <w:t xml:space="preserve">4 </w:t>
      </w:r>
      <w:r w:rsidRPr="00CD2483">
        <w:rPr>
          <w:rFonts w:eastAsia="Calibri" w:cs="Arial"/>
          <w:szCs w:val="22"/>
          <w:lang w:eastAsia="en-US"/>
        </w:rPr>
        <w:t>Department of Cardiology, University Hospital of Split, Split, Croatia.</w:t>
      </w:r>
      <w:r w:rsidR="002B42FF">
        <w:rPr>
          <w:rFonts w:eastAsia="Calibri" w:cs="Arial"/>
          <w:szCs w:val="22"/>
          <w:lang w:eastAsia="en-US"/>
        </w:rPr>
        <w:t xml:space="preserve"> </w:t>
      </w:r>
    </w:p>
    <w:p w14:paraId="153BE7B7" w14:textId="63496F75" w:rsidR="00CD2483" w:rsidRDefault="00CD2483" w:rsidP="00CD2483">
      <w:pPr>
        <w:rPr>
          <w:lang w:val="en-US" w:eastAsia="en-US"/>
        </w:rPr>
      </w:pPr>
    </w:p>
    <w:p w14:paraId="283788FC" w14:textId="77777777" w:rsidR="0060527C" w:rsidRPr="00CD2483" w:rsidRDefault="0060527C" w:rsidP="00CD2483">
      <w:pPr>
        <w:rPr>
          <w:lang w:val="en-US" w:eastAsia="en-US"/>
        </w:rPr>
      </w:pPr>
    </w:p>
    <w:p w14:paraId="363522B6" w14:textId="77777777" w:rsidR="00CD2483" w:rsidRPr="00CD2483" w:rsidRDefault="00CD2483" w:rsidP="00CD2483">
      <w:pPr>
        <w:spacing w:line="480" w:lineRule="auto"/>
        <w:rPr>
          <w:b/>
          <w:bCs/>
          <w:lang w:val="en-US" w:eastAsia="en-US"/>
        </w:rPr>
      </w:pPr>
      <w:r w:rsidRPr="00CD2483">
        <w:rPr>
          <w:b/>
          <w:bCs/>
          <w:lang w:val="en-US" w:eastAsia="en-US"/>
        </w:rPr>
        <w:t>*Correspondence to:</w:t>
      </w:r>
    </w:p>
    <w:p w14:paraId="2F8161AE" w14:textId="77777777" w:rsidR="00CD2483" w:rsidRPr="00CD2483" w:rsidRDefault="00CD2483" w:rsidP="00CD2483">
      <w:pPr>
        <w:spacing w:line="360" w:lineRule="auto"/>
      </w:pPr>
      <w:r w:rsidRPr="00CD2483">
        <w:t>Mamas A. Mamas</w:t>
      </w:r>
    </w:p>
    <w:p w14:paraId="118D2795" w14:textId="77777777" w:rsidR="00CD2483" w:rsidRPr="00CD2483" w:rsidRDefault="00CD2483" w:rsidP="00CD2483">
      <w:pPr>
        <w:spacing w:line="360" w:lineRule="auto"/>
      </w:pPr>
      <w:r w:rsidRPr="00CD2483">
        <w:t>Professor of Cardiology</w:t>
      </w:r>
    </w:p>
    <w:p w14:paraId="6F342AA9" w14:textId="77777777" w:rsidR="00CD2483" w:rsidRPr="00CD2483" w:rsidRDefault="00CD2483" w:rsidP="00CD2483">
      <w:pPr>
        <w:spacing w:line="360" w:lineRule="auto"/>
        <w:rPr>
          <w:shd w:val="clear" w:color="auto" w:fill="FFFFFF"/>
        </w:rPr>
      </w:pPr>
      <w:proofErr w:type="spellStart"/>
      <w:r w:rsidRPr="00CD2483">
        <w:rPr>
          <w:shd w:val="clear" w:color="auto" w:fill="FFFFFF"/>
        </w:rPr>
        <w:t>Keele</w:t>
      </w:r>
      <w:proofErr w:type="spellEnd"/>
      <w:r w:rsidRPr="00CD2483">
        <w:rPr>
          <w:shd w:val="clear" w:color="auto" w:fill="FFFFFF"/>
        </w:rPr>
        <w:t xml:space="preserve"> Cardiovascular Research Group,</w:t>
      </w:r>
    </w:p>
    <w:p w14:paraId="3F5583B0" w14:textId="77777777" w:rsidR="00CD2483" w:rsidRPr="00CD2483" w:rsidRDefault="00CD2483" w:rsidP="00CD2483">
      <w:pPr>
        <w:spacing w:line="360" w:lineRule="auto"/>
        <w:rPr>
          <w:shd w:val="clear" w:color="auto" w:fill="FFFFFF"/>
        </w:rPr>
      </w:pPr>
      <w:r w:rsidRPr="00CD2483">
        <w:rPr>
          <w:shd w:val="clear" w:color="auto" w:fill="FFFFFF"/>
        </w:rPr>
        <w:t xml:space="preserve">Centre for Prognosis Research, </w:t>
      </w:r>
    </w:p>
    <w:p w14:paraId="4EA9DF2A" w14:textId="77777777" w:rsidR="00CD2483" w:rsidRPr="00CD2483" w:rsidRDefault="00CD2483" w:rsidP="00CD2483">
      <w:pPr>
        <w:spacing w:line="360" w:lineRule="auto"/>
        <w:rPr>
          <w:shd w:val="clear" w:color="auto" w:fill="FFFFFF"/>
        </w:rPr>
      </w:pPr>
      <w:r w:rsidRPr="00CD2483">
        <w:rPr>
          <w:shd w:val="clear" w:color="auto" w:fill="FFFFFF"/>
        </w:rPr>
        <w:t xml:space="preserve">Institute for Primary Care and Health Sciences, </w:t>
      </w:r>
      <w:proofErr w:type="spellStart"/>
      <w:r w:rsidRPr="00CD2483">
        <w:rPr>
          <w:shd w:val="clear" w:color="auto" w:fill="FFFFFF"/>
        </w:rPr>
        <w:t>Keele</w:t>
      </w:r>
      <w:proofErr w:type="spellEnd"/>
      <w:r w:rsidRPr="00CD2483">
        <w:rPr>
          <w:shd w:val="clear" w:color="auto" w:fill="FFFFFF"/>
        </w:rPr>
        <w:t xml:space="preserve"> University, Stoke-on-Trent, UK</w:t>
      </w:r>
    </w:p>
    <w:p w14:paraId="65E31B22" w14:textId="1345C4B5" w:rsidR="00CD2483" w:rsidRPr="0037583A" w:rsidRDefault="00CD2483" w:rsidP="00CD2483">
      <w:pPr>
        <w:spacing w:line="360" w:lineRule="auto"/>
        <w:rPr>
          <w:rFonts w:eastAsia="Calibri"/>
          <w:bCs/>
          <w:lang w:val="it-IT" w:eastAsia="en-US"/>
        </w:rPr>
      </w:pPr>
      <w:r w:rsidRPr="0037583A">
        <w:rPr>
          <w:rFonts w:eastAsia="Calibri"/>
          <w:bCs/>
          <w:lang w:val="it-IT" w:eastAsia="en-US"/>
        </w:rPr>
        <w:t>E-mail: mamasmamas1@yahoo.co.uk; Tel: +44 1782 671654; Fax: +44 1782 734719</w:t>
      </w:r>
    </w:p>
    <w:p w14:paraId="76980820" w14:textId="77777777" w:rsidR="00FA15FA" w:rsidRPr="0037583A" w:rsidRDefault="00FA15FA" w:rsidP="00CD2483">
      <w:pPr>
        <w:spacing w:line="360" w:lineRule="auto"/>
        <w:rPr>
          <w:rFonts w:eastAsia="Calibri"/>
          <w:lang w:val="it-IT" w:eastAsia="en-US"/>
        </w:rPr>
      </w:pPr>
    </w:p>
    <w:p w14:paraId="5494CF20" w14:textId="7DDAD408" w:rsidR="00CD2483" w:rsidRDefault="00FA15FA" w:rsidP="00CD2483">
      <w:pPr>
        <w:spacing w:line="480" w:lineRule="auto"/>
        <w:rPr>
          <w:lang w:val="en-US" w:eastAsia="en-US"/>
        </w:rPr>
      </w:pPr>
      <w:r w:rsidRPr="00FA15FA">
        <w:rPr>
          <w:b/>
          <w:bCs/>
          <w:lang w:val="en-US" w:eastAsia="en-US"/>
        </w:rPr>
        <w:t>Declarations of interest</w:t>
      </w:r>
      <w:r w:rsidRPr="00FA15FA">
        <w:rPr>
          <w:lang w:val="en-US" w:eastAsia="en-US"/>
        </w:rPr>
        <w:t>: none.</w:t>
      </w:r>
    </w:p>
    <w:p w14:paraId="4F053AB4" w14:textId="77777777" w:rsidR="00FA15FA" w:rsidRPr="00CD2483" w:rsidRDefault="00FA15FA" w:rsidP="00CD2483">
      <w:pPr>
        <w:spacing w:line="480" w:lineRule="auto"/>
        <w:rPr>
          <w:lang w:val="en-US" w:eastAsia="en-US"/>
        </w:rPr>
      </w:pPr>
    </w:p>
    <w:p w14:paraId="6BDAEE6A" w14:textId="7EA189B3" w:rsidR="00CD2483" w:rsidRPr="00CD2483" w:rsidRDefault="00CD2483" w:rsidP="00CD2483">
      <w:pPr>
        <w:spacing w:line="480" w:lineRule="auto"/>
      </w:pPr>
      <w:r w:rsidRPr="00CD2483">
        <w:rPr>
          <w:b/>
          <w:bCs/>
        </w:rPr>
        <w:t xml:space="preserve">Word count: </w:t>
      </w:r>
      <w:r w:rsidR="00EE2736">
        <w:t>2</w:t>
      </w:r>
      <w:r w:rsidR="00886E27">
        <w:t>,</w:t>
      </w:r>
      <w:r w:rsidR="00EE2736">
        <w:t>901</w:t>
      </w:r>
      <w:r w:rsidRPr="00CD2483">
        <w:t>.</w:t>
      </w:r>
    </w:p>
    <w:p w14:paraId="48F95902" w14:textId="77777777" w:rsidR="00CD2483" w:rsidRPr="00CD2483" w:rsidRDefault="00CD2483" w:rsidP="00CD2483">
      <w:pPr>
        <w:spacing w:line="480" w:lineRule="auto"/>
      </w:pPr>
      <w:r w:rsidRPr="00CD2483">
        <w:rPr>
          <w:b/>
          <w:bCs/>
        </w:rPr>
        <w:t xml:space="preserve">Indexing words: </w:t>
      </w:r>
      <w:r w:rsidRPr="00CD2483">
        <w:t>MI; Disparity; Rural; country.</w:t>
      </w:r>
    </w:p>
    <w:p w14:paraId="5AFE48B1" w14:textId="5EA6C5A9" w:rsidR="00056C82" w:rsidRPr="00501E3F" w:rsidRDefault="00056C82" w:rsidP="003D210C">
      <w:pPr>
        <w:pStyle w:val="Heading1"/>
        <w:rPr>
          <w:sz w:val="24"/>
          <w:szCs w:val="24"/>
        </w:rPr>
      </w:pPr>
      <w:r w:rsidRPr="00501E3F">
        <w:rPr>
          <w:sz w:val="24"/>
          <w:szCs w:val="24"/>
        </w:rPr>
        <w:lastRenderedPageBreak/>
        <w:t>Abstract</w:t>
      </w:r>
    </w:p>
    <w:p w14:paraId="06180CD3" w14:textId="6D461488" w:rsidR="008C12D3" w:rsidRPr="00B512C7" w:rsidRDefault="00DB5131" w:rsidP="003D210C">
      <w:pPr>
        <w:spacing w:line="480" w:lineRule="auto"/>
        <w:jc w:val="both"/>
      </w:pPr>
      <w:r w:rsidRPr="00B512C7">
        <w:rPr>
          <w:b/>
          <w:bCs/>
        </w:rPr>
        <w:t>Objectives</w:t>
      </w:r>
      <w:r w:rsidR="008C542D" w:rsidRPr="00B512C7">
        <w:rPr>
          <w:b/>
          <w:bCs/>
        </w:rPr>
        <w:t>:</w:t>
      </w:r>
      <w:r w:rsidR="00DD631A" w:rsidRPr="00B512C7">
        <w:t xml:space="preserve"> </w:t>
      </w:r>
      <w:r w:rsidR="00815EC7">
        <w:t xml:space="preserve">The variation in the management and outcome of </w:t>
      </w:r>
      <w:r w:rsidR="00815EC7" w:rsidRPr="00815EC7">
        <w:t>acute myocardial infarction (AMI)</w:t>
      </w:r>
      <w:r w:rsidR="00815EC7">
        <w:t xml:space="preserve"> </w:t>
      </w:r>
      <w:r w:rsidR="001A2455">
        <w:t xml:space="preserve">between rural and urban settings </w:t>
      </w:r>
      <w:r w:rsidR="00815EC7">
        <w:t xml:space="preserve">has been previously recognized, </w:t>
      </w:r>
      <w:r w:rsidR="001A2455">
        <w:t xml:space="preserve">but there has previously been </w:t>
      </w:r>
      <w:r w:rsidR="00F97AE5">
        <w:t>no</w:t>
      </w:r>
      <w:r w:rsidR="00815EC7" w:rsidRPr="00815EC7">
        <w:t xml:space="preserve"> nationwide data </w:t>
      </w:r>
      <w:r w:rsidR="001A2455">
        <w:t xml:space="preserve">reported </w:t>
      </w:r>
      <w:r w:rsidR="00815EC7">
        <w:t xml:space="preserve">that is inclusive of </w:t>
      </w:r>
      <w:r w:rsidR="00670914">
        <w:t>the whole</w:t>
      </w:r>
      <w:r w:rsidR="00815EC7">
        <w:t xml:space="preserve"> adult population.</w:t>
      </w:r>
    </w:p>
    <w:p w14:paraId="5C8320A1" w14:textId="29A41110" w:rsidR="00F50114" w:rsidRPr="00B512C7" w:rsidRDefault="00DC197A" w:rsidP="003D210C">
      <w:pPr>
        <w:spacing w:line="480" w:lineRule="auto"/>
        <w:jc w:val="both"/>
      </w:pPr>
      <w:r w:rsidRPr="00B512C7">
        <w:rPr>
          <w:b/>
          <w:bCs/>
        </w:rPr>
        <w:t>Methods</w:t>
      </w:r>
      <w:r w:rsidRPr="00B512C7">
        <w:t>:</w:t>
      </w:r>
      <w:r w:rsidR="00F27F63" w:rsidRPr="00B512C7">
        <w:t xml:space="preserve"> </w:t>
      </w:r>
      <w:r w:rsidR="00547992">
        <w:t>All discharge records between 2004 to 2018 with AMI diagnosis were extracted f</w:t>
      </w:r>
      <w:r w:rsidR="008F2FBB">
        <w:t>ro</w:t>
      </w:r>
      <w:r w:rsidR="00547992">
        <w:t>m the National Inpatient Sample (NIS) database</w:t>
      </w:r>
      <w:r w:rsidR="004A7FE5">
        <w:t xml:space="preserve"> and stratified by hospital location.</w:t>
      </w:r>
      <w:r w:rsidR="008A3158">
        <w:t xml:space="preserve"> The primary outcome was in-hospital mortality</w:t>
      </w:r>
      <w:r w:rsidR="008F2FBB">
        <w:t>,</w:t>
      </w:r>
      <w:r w:rsidR="008A3158">
        <w:t xml:space="preserve"> </w:t>
      </w:r>
      <w:r w:rsidR="008F2FBB">
        <w:t>and</w:t>
      </w:r>
      <w:r w:rsidR="008A3158">
        <w:t xml:space="preserve"> secondary outcomes </w:t>
      </w:r>
      <w:r w:rsidR="00F64A7F">
        <w:t>included (</w:t>
      </w:r>
      <w:r w:rsidR="00F64A7F" w:rsidRPr="00F64A7F">
        <w:t>a) major adverse cardiovascular and cerebrovascular events (MACCE), (b) major bleeding</w:t>
      </w:r>
      <w:r w:rsidR="00F64A7F">
        <w:t xml:space="preserve">, </w:t>
      </w:r>
      <w:r w:rsidR="00F64A7F" w:rsidRPr="00F64A7F">
        <w:t>(c) acute ischemic stroke</w:t>
      </w:r>
      <w:r w:rsidR="00F64A7F">
        <w:t>,</w:t>
      </w:r>
      <w:r w:rsidR="00F64A7F" w:rsidRPr="00F64A7F">
        <w:t xml:space="preserve"> the utilization of invasive management in the form of (d) coronary angiography (CA), </w:t>
      </w:r>
      <w:r w:rsidR="00F64A7F">
        <w:t xml:space="preserve">and </w:t>
      </w:r>
      <w:r w:rsidR="00F64A7F" w:rsidRPr="00F64A7F">
        <w:t>(e) percutaneous coronary intervention (PCI)</w:t>
      </w:r>
      <w:r w:rsidR="00F64A7F">
        <w:t xml:space="preserve">. </w:t>
      </w:r>
      <w:r w:rsidR="006500AD">
        <w:t>T</w:t>
      </w:r>
      <w:r w:rsidR="006500AD" w:rsidRPr="006500AD">
        <w:t>he adjusted odds ratios (</w:t>
      </w:r>
      <w:proofErr w:type="spellStart"/>
      <w:r w:rsidR="006500AD" w:rsidRPr="006500AD">
        <w:t>aOR</w:t>
      </w:r>
      <w:proofErr w:type="spellEnd"/>
      <w:r w:rsidR="006500AD" w:rsidRPr="006500AD">
        <w:t>) and 95% confidence interval (95% CI)</w:t>
      </w:r>
      <w:r w:rsidR="006500AD">
        <w:t xml:space="preserve"> were determined using </w:t>
      </w:r>
      <w:r w:rsidR="0014566A">
        <w:t>m</w:t>
      </w:r>
      <w:r w:rsidR="006500AD" w:rsidRPr="006500AD">
        <w:t>ultivariable logistic regression</w:t>
      </w:r>
      <w:r w:rsidR="006500AD">
        <w:t>.</w:t>
      </w:r>
    </w:p>
    <w:p w14:paraId="53DCFB52" w14:textId="0BE8E79A" w:rsidR="003909B6" w:rsidRPr="00B87C48" w:rsidRDefault="00DC197A" w:rsidP="003D210C">
      <w:pPr>
        <w:spacing w:line="480" w:lineRule="auto"/>
        <w:jc w:val="both"/>
      </w:pPr>
      <w:r w:rsidRPr="00B512C7">
        <w:rPr>
          <w:b/>
          <w:bCs/>
        </w:rPr>
        <w:t>Results:</w:t>
      </w:r>
      <w:r w:rsidR="000B391E" w:rsidRPr="00B512C7">
        <w:rPr>
          <w:b/>
          <w:bCs/>
        </w:rPr>
        <w:t xml:space="preserve"> </w:t>
      </w:r>
      <w:r w:rsidR="00B87C48" w:rsidRPr="00B87C48">
        <w:t xml:space="preserve">9,728,878 records with AMI were </w:t>
      </w:r>
      <w:r w:rsidR="00B87C48">
        <w:t>identified</w:t>
      </w:r>
      <w:r w:rsidR="00E861EC">
        <w:t>,</w:t>
      </w:r>
      <w:r w:rsidR="00B87C48">
        <w:t xml:space="preserve"> of which </w:t>
      </w:r>
      <w:r w:rsidR="00B87C48" w:rsidRPr="00B87C48">
        <w:t>1,011,637</w:t>
      </w:r>
      <w:r w:rsidR="00B87C48">
        <w:t xml:space="preserve"> (</w:t>
      </w:r>
      <w:r w:rsidR="00B87C48" w:rsidRPr="00B87C48">
        <w:t>10.4%)</w:t>
      </w:r>
      <w:r w:rsidR="00B87C48">
        <w:t xml:space="preserve"> discharges were from rural hospitals. </w:t>
      </w:r>
      <w:r w:rsidR="00A463C9">
        <w:t xml:space="preserve">Rural </w:t>
      </w:r>
      <w:r w:rsidR="0056581C">
        <w:t xml:space="preserve">patients were </w:t>
      </w:r>
      <w:r w:rsidR="00A463C9">
        <w:t xml:space="preserve">older </w:t>
      </w:r>
      <w:r w:rsidR="00804887" w:rsidRPr="00804887">
        <w:t>(median of 71 years vs. 67 years, p&lt;0.001)</w:t>
      </w:r>
      <w:r w:rsidR="00A463C9">
        <w:t xml:space="preserve"> and </w:t>
      </w:r>
      <w:r w:rsidR="0056581C">
        <w:t xml:space="preserve">had </w:t>
      </w:r>
      <w:r w:rsidR="00A463C9">
        <w:t xml:space="preserve">lower prevalence of </w:t>
      </w:r>
      <w:r w:rsidR="0056581C">
        <w:t>the highest risk</w:t>
      </w:r>
      <w:r w:rsidR="00A463C9">
        <w:t xml:space="preserve"> presentations of AMI</w:t>
      </w:r>
      <w:r w:rsidR="007E3EC4">
        <w:t xml:space="preserve"> than their urban counterparts</w:t>
      </w:r>
      <w:r w:rsidR="00A463C9">
        <w:t>.</w:t>
      </w:r>
      <w:r w:rsidR="00402152">
        <w:t xml:space="preserve"> </w:t>
      </w:r>
      <w:r w:rsidR="00593197">
        <w:t xml:space="preserve">After multivariable adjustment, patients from rural hospitals had increased </w:t>
      </w:r>
      <w:proofErr w:type="spellStart"/>
      <w:r w:rsidR="00593197">
        <w:t>aOR</w:t>
      </w:r>
      <w:proofErr w:type="spellEnd"/>
      <w:r w:rsidR="00593197">
        <w:t xml:space="preserve"> of all-cause mortality (</w:t>
      </w:r>
      <w:proofErr w:type="spellStart"/>
      <w:r w:rsidR="00593197">
        <w:t>aOR</w:t>
      </w:r>
      <w:proofErr w:type="spellEnd"/>
      <w:r w:rsidR="00593197">
        <w:t xml:space="preserve"> 1.15 95% CI 1.13-1.16) and MACCE (</w:t>
      </w:r>
      <w:proofErr w:type="spellStart"/>
      <w:r w:rsidR="00593197">
        <w:t>aOR</w:t>
      </w:r>
      <w:proofErr w:type="spellEnd"/>
      <w:r w:rsidR="00593197">
        <w:t xml:space="preserve"> 1.04 95% CI 1.04-1.05), as well as the decreased </w:t>
      </w:r>
      <w:proofErr w:type="spellStart"/>
      <w:r w:rsidR="00593197">
        <w:t>aOR</w:t>
      </w:r>
      <w:proofErr w:type="spellEnd"/>
      <w:r w:rsidR="00593197">
        <w:t xml:space="preserve"> of </w:t>
      </w:r>
      <w:r w:rsidR="00593197" w:rsidRPr="00593197">
        <w:t xml:space="preserve">coronary angiography </w:t>
      </w:r>
      <w:r w:rsidR="00593197">
        <w:t>(</w:t>
      </w:r>
      <w:proofErr w:type="spellStart"/>
      <w:r w:rsidR="00593197">
        <w:t>aOR</w:t>
      </w:r>
      <w:proofErr w:type="spellEnd"/>
      <w:r w:rsidR="00593197">
        <w:t xml:space="preserve"> 0.29, 95% CI 0.29-0.29, p&lt;0.001) and PCI (</w:t>
      </w:r>
      <w:proofErr w:type="spellStart"/>
      <w:r w:rsidR="00593197">
        <w:t>aOR</w:t>
      </w:r>
      <w:proofErr w:type="spellEnd"/>
      <w:r w:rsidR="00593197">
        <w:t xml:space="preserve"> 0.40, 95% CI 0.39-0.40, p&lt;0.001), compared to their urban counterparts.</w:t>
      </w:r>
    </w:p>
    <w:p w14:paraId="42A6C124" w14:textId="28DF9DF4" w:rsidR="00776C4B" w:rsidRDefault="00DC197A" w:rsidP="00756D40">
      <w:pPr>
        <w:spacing w:line="480" w:lineRule="auto"/>
        <w:jc w:val="both"/>
      </w:pPr>
      <w:r w:rsidRPr="00B512C7">
        <w:rPr>
          <w:b/>
          <w:bCs/>
        </w:rPr>
        <w:t>Conclusion</w:t>
      </w:r>
      <w:r w:rsidRPr="00B512C7">
        <w:t>:</w:t>
      </w:r>
      <w:r w:rsidR="00D52216" w:rsidRPr="00B512C7">
        <w:t xml:space="preserve"> </w:t>
      </w:r>
      <w:r w:rsidR="004C5C5D" w:rsidRPr="004C5C5D">
        <w:t>Between 20</w:t>
      </w:r>
      <w:r w:rsidR="00EA29F4">
        <w:t>0</w:t>
      </w:r>
      <w:r w:rsidR="004C5C5D" w:rsidRPr="004C5C5D">
        <w:t xml:space="preserve">4-2018, the risk of in-hospital mortality and MACCE </w:t>
      </w:r>
      <w:r w:rsidR="00221ACD">
        <w:t>in</w:t>
      </w:r>
      <w:r w:rsidR="004C5C5D" w:rsidRPr="004C5C5D">
        <w:t xml:space="preserve"> AMI </w:t>
      </w:r>
      <w:r w:rsidR="00EA29F4">
        <w:t>patients</w:t>
      </w:r>
      <w:r w:rsidR="00221ACD">
        <w:t xml:space="preserve"> </w:t>
      </w:r>
      <w:r w:rsidR="00FF063B">
        <w:t xml:space="preserve">was </w:t>
      </w:r>
      <w:r w:rsidR="0033785B">
        <w:t xml:space="preserve">significantly </w:t>
      </w:r>
      <w:r w:rsidR="004C5C5D" w:rsidRPr="004C5C5D">
        <w:t xml:space="preserve">higher in rural hospitals, with </w:t>
      </w:r>
      <w:r w:rsidR="000969D2">
        <w:t>considerably</w:t>
      </w:r>
      <w:r w:rsidR="004C5C5D" w:rsidRPr="004C5C5D">
        <w:t xml:space="preserve"> lower utilization of invasive </w:t>
      </w:r>
      <w:r w:rsidR="00221ACD">
        <w:t xml:space="preserve">angiography and </w:t>
      </w:r>
      <w:r w:rsidR="00D602E2">
        <w:t>revascularization</w:t>
      </w:r>
      <w:r w:rsidR="004C5C5D" w:rsidRPr="004C5C5D">
        <w:t>.</w:t>
      </w:r>
    </w:p>
    <w:p w14:paraId="0579C08D" w14:textId="77777777" w:rsidR="00ED1D1D" w:rsidRPr="00ED1D1D" w:rsidRDefault="00ED1D1D" w:rsidP="00756D40">
      <w:pPr>
        <w:spacing w:line="480" w:lineRule="auto"/>
        <w:jc w:val="both"/>
      </w:pPr>
    </w:p>
    <w:p w14:paraId="5BB4A4C5" w14:textId="10BBA08E" w:rsidR="00776FB1" w:rsidRDefault="00776FB1" w:rsidP="003D210C">
      <w:pPr>
        <w:pStyle w:val="Heading1"/>
        <w:rPr>
          <w:sz w:val="24"/>
          <w:szCs w:val="24"/>
        </w:rPr>
      </w:pPr>
      <w:r w:rsidRPr="003627C9">
        <w:rPr>
          <w:sz w:val="24"/>
          <w:szCs w:val="24"/>
        </w:rPr>
        <w:lastRenderedPageBreak/>
        <w:t>Introduction</w:t>
      </w:r>
    </w:p>
    <w:p w14:paraId="6FFAC0D2" w14:textId="25BB5BF4" w:rsidR="00D51567" w:rsidRDefault="00591AE9" w:rsidP="0037583A">
      <w:pPr>
        <w:spacing w:line="480" w:lineRule="auto"/>
        <w:jc w:val="both"/>
        <w:rPr>
          <w:lang w:val="en-US" w:eastAsia="en-US"/>
        </w:rPr>
      </w:pPr>
      <w:r>
        <w:rPr>
          <w:lang w:val="en-US" w:eastAsia="en-US"/>
        </w:rPr>
        <w:t xml:space="preserve">Rural </w:t>
      </w:r>
      <w:r w:rsidR="00204A08">
        <w:rPr>
          <w:lang w:val="en-US" w:eastAsia="en-US"/>
        </w:rPr>
        <w:t xml:space="preserve">communities </w:t>
      </w:r>
      <w:r w:rsidR="00A97D8A">
        <w:rPr>
          <w:lang w:val="en-US" w:eastAsia="en-US"/>
        </w:rPr>
        <w:t xml:space="preserve">include </w:t>
      </w:r>
      <w:r w:rsidR="001837D1">
        <w:rPr>
          <w:lang w:val="en-US" w:eastAsia="en-US"/>
        </w:rPr>
        <w:t>19.3%</w:t>
      </w:r>
      <w:r>
        <w:rPr>
          <w:lang w:val="en-US" w:eastAsia="en-US"/>
        </w:rPr>
        <w:t xml:space="preserve"> of the U.S. population</w:t>
      </w:r>
      <w:r w:rsidR="00B4721E">
        <w:rPr>
          <w:lang w:val="en-US" w:eastAsia="en-US"/>
        </w:rPr>
        <w:fldChar w:fldCharType="begin"/>
      </w:r>
      <w:r w:rsidR="00637912">
        <w:rPr>
          <w:lang w:val="en-US" w:eastAsia="en-US"/>
        </w:rPr>
        <w:instrText xml:space="preserve"> ADDIN EN.CITE &lt;EndNote&gt;&lt;Cite&gt;&lt;IDText&gt;One in Five Americans Live in Rural Areas&lt;/IDText&gt;&lt;DisplayText&gt;(1)&lt;/DisplayText&gt;&lt;record&gt;&lt;urls&gt;&lt;related-urls&gt;&lt;url&gt;https://www.census.gov/library/stories/2017/08/rural-america.html&lt;/url&gt;&lt;/related-urls&gt;&lt;/urls&gt;&lt;titles&gt;&lt;title&gt;One in Five Americans Live in Rural Areas&lt;/title&gt;&lt;/titles&gt;&lt;number&gt;24/06/2022&lt;/number&gt;&lt;added-date format="utc"&gt;1656068126&lt;/added-date&gt;&lt;ref-type name="Web Page"&gt;12&lt;/ref-type&gt;&lt;rec-number&gt;98&lt;/rec-number&gt;&lt;last-updated-date format="utc"&gt;1656068490&lt;/last-updated-date&gt;&lt;volume&gt;2022&lt;/volume&gt;&lt;/record&gt;&lt;/Cite&gt;&lt;/EndNote&gt;</w:instrText>
      </w:r>
      <w:r w:rsidR="00B4721E">
        <w:rPr>
          <w:lang w:val="en-US" w:eastAsia="en-US"/>
        </w:rPr>
        <w:fldChar w:fldCharType="separate"/>
      </w:r>
      <w:r w:rsidR="00637912">
        <w:rPr>
          <w:noProof/>
          <w:lang w:val="en-US" w:eastAsia="en-US"/>
        </w:rPr>
        <w:t>(1)</w:t>
      </w:r>
      <w:r w:rsidR="00B4721E">
        <w:rPr>
          <w:lang w:val="en-US" w:eastAsia="en-US"/>
        </w:rPr>
        <w:fldChar w:fldCharType="end"/>
      </w:r>
      <w:r>
        <w:rPr>
          <w:lang w:val="en-US" w:eastAsia="en-US"/>
        </w:rPr>
        <w:t xml:space="preserve">. </w:t>
      </w:r>
      <w:r w:rsidR="00A97D8A">
        <w:rPr>
          <w:lang w:val="en-US" w:eastAsia="en-US"/>
        </w:rPr>
        <w:t xml:space="preserve">Inhabitants of rural areas may be at </w:t>
      </w:r>
      <w:r w:rsidR="00270C0A">
        <w:rPr>
          <w:lang w:val="en-US" w:eastAsia="en-US"/>
        </w:rPr>
        <w:t xml:space="preserve">disadvantage when it comes to cardiovascular health as highlighted recently in the </w:t>
      </w:r>
      <w:r w:rsidR="00270C0A" w:rsidRPr="00270C0A">
        <w:rPr>
          <w:lang w:val="en-US" w:eastAsia="en-US"/>
        </w:rPr>
        <w:t>American Heart Association</w:t>
      </w:r>
      <w:r w:rsidR="00270C0A">
        <w:rPr>
          <w:lang w:val="en-US" w:eastAsia="en-US"/>
        </w:rPr>
        <w:t xml:space="preserve"> (AHA) </w:t>
      </w:r>
      <w:r w:rsidR="00270C0A" w:rsidRPr="00270C0A">
        <w:rPr>
          <w:lang w:val="en-US" w:eastAsia="en-US"/>
        </w:rPr>
        <w:t>presidential advisory</w:t>
      </w:r>
      <w:r w:rsidR="00446A9D">
        <w:rPr>
          <w:lang w:val="en-US" w:eastAsia="en-US"/>
        </w:rPr>
        <w:fldChar w:fldCharType="begin">
          <w:fldData xml:space="preserve">PEVuZE5vdGU+PENpdGU+PEF1dGhvcj5IYXJyaW5ndG9uPC9BdXRob3I+PFllYXI+MjAyMDwvWWVh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==
</w:fldData>
        </w:fldChar>
      </w:r>
      <w:r w:rsidR="00637912">
        <w:rPr>
          <w:lang w:val="en-US" w:eastAsia="en-US"/>
        </w:rPr>
        <w:instrText xml:space="preserve"> ADDIN EN.CITE </w:instrText>
      </w:r>
      <w:r w:rsidR="00637912">
        <w:rPr>
          <w:lang w:val="en-US" w:eastAsia="en-US"/>
        </w:rPr>
        <w:fldChar w:fldCharType="begin">
          <w:fldData xml:space="preserve">PEVuZE5vdGU+PENpdGU+PEF1dGhvcj5IYXJyaW5ndG9uPC9BdXRob3I+PFllYXI+MjAyMDwvWWVh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==
</w:fldData>
        </w:fldChar>
      </w:r>
      <w:r w:rsidR="00637912">
        <w:rPr>
          <w:lang w:val="en-US" w:eastAsia="en-US"/>
        </w:rPr>
        <w:instrText xml:space="preserve"> ADDIN EN.CITE.DATA </w:instrText>
      </w:r>
      <w:r w:rsidR="00637912">
        <w:rPr>
          <w:lang w:val="en-US" w:eastAsia="en-US"/>
        </w:rPr>
      </w:r>
      <w:r w:rsidR="00637912">
        <w:rPr>
          <w:lang w:val="en-US" w:eastAsia="en-US"/>
        </w:rPr>
        <w:fldChar w:fldCharType="end"/>
      </w:r>
      <w:r w:rsidR="00446A9D">
        <w:rPr>
          <w:lang w:val="en-US" w:eastAsia="en-US"/>
        </w:rPr>
      </w:r>
      <w:r w:rsidR="00446A9D">
        <w:rPr>
          <w:lang w:val="en-US" w:eastAsia="en-US"/>
        </w:rPr>
        <w:fldChar w:fldCharType="separate"/>
      </w:r>
      <w:r w:rsidR="00637912">
        <w:rPr>
          <w:noProof/>
          <w:lang w:val="en-US" w:eastAsia="en-US"/>
        </w:rPr>
        <w:t>(2)</w:t>
      </w:r>
      <w:r w:rsidR="00446A9D">
        <w:rPr>
          <w:lang w:val="en-US" w:eastAsia="en-US"/>
        </w:rPr>
        <w:fldChar w:fldCharType="end"/>
      </w:r>
      <w:r w:rsidR="0027400F">
        <w:rPr>
          <w:lang w:val="en-US" w:eastAsia="en-US"/>
        </w:rPr>
        <w:t xml:space="preserve">. </w:t>
      </w:r>
      <w:r w:rsidR="001812F0">
        <w:rPr>
          <w:lang w:val="en-US" w:eastAsia="en-US"/>
        </w:rPr>
        <w:t>Specifically, r</w:t>
      </w:r>
      <w:r w:rsidR="00204A08">
        <w:rPr>
          <w:lang w:val="en-US" w:eastAsia="en-US"/>
        </w:rPr>
        <w:t>ural-urban d</w:t>
      </w:r>
      <w:r w:rsidR="006C79C9">
        <w:rPr>
          <w:lang w:val="en-US" w:eastAsia="en-US"/>
        </w:rPr>
        <w:t>isparit</w:t>
      </w:r>
      <w:r w:rsidR="00FC7859">
        <w:rPr>
          <w:lang w:val="en-US" w:eastAsia="en-US"/>
        </w:rPr>
        <w:t>ies</w:t>
      </w:r>
      <w:r w:rsidR="006C79C9">
        <w:rPr>
          <w:lang w:val="en-US" w:eastAsia="en-US"/>
        </w:rPr>
        <w:t xml:space="preserve"> </w:t>
      </w:r>
      <w:r w:rsidR="00FC7859">
        <w:rPr>
          <w:lang w:val="en-US" w:eastAsia="en-US"/>
        </w:rPr>
        <w:t>in relation</w:t>
      </w:r>
      <w:r w:rsidR="006C79C9">
        <w:rPr>
          <w:lang w:val="en-US" w:eastAsia="en-US"/>
        </w:rPr>
        <w:t xml:space="preserve"> to myocardial infarction </w:t>
      </w:r>
      <w:r w:rsidR="00F160E8">
        <w:rPr>
          <w:lang w:val="en-US" w:eastAsia="en-US"/>
        </w:rPr>
        <w:t xml:space="preserve">patient care and outcome </w:t>
      </w:r>
      <w:r w:rsidR="006C79C9">
        <w:rPr>
          <w:lang w:val="en-US" w:eastAsia="en-US"/>
        </w:rPr>
        <w:t>ha</w:t>
      </w:r>
      <w:r w:rsidR="001812F0">
        <w:rPr>
          <w:lang w:val="en-US" w:eastAsia="en-US"/>
        </w:rPr>
        <w:t>ve</w:t>
      </w:r>
      <w:r w:rsidR="006C79C9">
        <w:rPr>
          <w:lang w:val="en-US" w:eastAsia="en-US"/>
        </w:rPr>
        <w:t xml:space="preserve"> been </w:t>
      </w:r>
      <w:r w:rsidR="001812F0">
        <w:rPr>
          <w:lang w:val="en-US" w:eastAsia="en-US"/>
        </w:rPr>
        <w:t>report</w:t>
      </w:r>
      <w:r w:rsidR="006C79C9">
        <w:rPr>
          <w:lang w:val="en-US" w:eastAsia="en-US"/>
        </w:rPr>
        <w:t xml:space="preserve">ed </w:t>
      </w:r>
      <w:r w:rsidR="00F160E8">
        <w:rPr>
          <w:lang w:val="en-US" w:eastAsia="en-US"/>
        </w:rPr>
        <w:t>in the last three decades</w:t>
      </w:r>
      <w:r w:rsidR="00B1480E">
        <w:rPr>
          <w:lang w:val="en-US" w:eastAsia="en-US"/>
        </w:rPr>
        <w:t xml:space="preserve">. </w:t>
      </w:r>
      <w:r w:rsidR="001812F0">
        <w:rPr>
          <w:lang w:val="en-US" w:eastAsia="en-US"/>
        </w:rPr>
        <w:t xml:space="preserve">For example, </w:t>
      </w:r>
      <w:r w:rsidR="0028140B" w:rsidRPr="0028140B">
        <w:rPr>
          <w:lang w:val="en-US" w:eastAsia="en-US"/>
        </w:rPr>
        <w:t xml:space="preserve"> </w:t>
      </w:r>
      <w:r w:rsidR="0028140B">
        <w:rPr>
          <w:lang w:val="en-US" w:eastAsia="en-US"/>
        </w:rPr>
        <w:t>r</w:t>
      </w:r>
      <w:r w:rsidR="00B1480E">
        <w:rPr>
          <w:lang w:val="en-US" w:eastAsia="en-US"/>
        </w:rPr>
        <w:t xml:space="preserve">ural patients </w:t>
      </w:r>
      <w:r w:rsidR="001812F0">
        <w:rPr>
          <w:lang w:val="en-US" w:eastAsia="en-US"/>
        </w:rPr>
        <w:t xml:space="preserve">with acute myocardial infarction (AMI) </w:t>
      </w:r>
      <w:r w:rsidR="00B1480E">
        <w:rPr>
          <w:lang w:val="en-US" w:eastAsia="en-US"/>
        </w:rPr>
        <w:t>had at least 14% higher mortality in comparison to the</w:t>
      </w:r>
      <w:r w:rsidR="00914C98">
        <w:rPr>
          <w:lang w:val="en-US" w:eastAsia="en-US"/>
        </w:rPr>
        <w:t>ir</w:t>
      </w:r>
      <w:r w:rsidR="00B1480E">
        <w:rPr>
          <w:lang w:val="en-US" w:eastAsia="en-US"/>
        </w:rPr>
        <w:t xml:space="preserve"> urban counterpart</w:t>
      </w:r>
      <w:r w:rsidR="001812F0">
        <w:rPr>
          <w:lang w:val="en-US" w:eastAsia="en-US"/>
        </w:rPr>
        <w:t>s</w:t>
      </w:r>
      <w:r w:rsidR="00EC50FA">
        <w:rPr>
          <w:lang w:val="en-US" w:eastAsia="en-US"/>
        </w:rPr>
        <w:fldChar w:fldCharType="begin"/>
      </w:r>
      <w:r w:rsidR="00637912">
        <w:rPr>
          <w:lang w:val="en-US" w:eastAsia="en-US"/>
        </w:rPr>
        <w:instrText xml:space="preserve"> ADDIN EN.CITE &lt;EndNote&gt;&lt;Cite&gt;&lt;Author&gt;Baldwin&lt;/Author&gt;&lt;Year&gt;2004&lt;/Year&gt;&lt;IDText&gt;Quality of care for acute myocardial infarction in rural and urban US hospitals&lt;/IDText&gt;&lt;DisplayText&gt;(3)&lt;/DisplayText&gt;&lt;record&gt;&lt;keywords&gt;&lt;keyword&gt;Aged&lt;/keyword&gt;&lt;keyword&gt;Cohort Studies&lt;/keyword&gt;&lt;keyword&gt;Female&lt;/keyword&gt;&lt;keyword&gt;Health Care Surveys&lt;/keyword&gt;&lt;keyword&gt;Hospital Bed Capacity&lt;/keyword&gt;&lt;keyword&gt;Hospital Mortality&lt;/keyword&gt;&lt;keyword&gt;Hospitals, Rural&lt;/keyword&gt;&lt;keyword&gt;Hospitals, Urban&lt;/keyword&gt;&lt;keyword&gt;Humans&lt;/keyword&gt;&lt;keyword&gt;Male&lt;/keyword&gt;&lt;keyword&gt;Myocardial Infarction&lt;/keyword&gt;&lt;keyword&gt;Patient Admission&lt;/keyword&gt;&lt;keyword&gt;Patient Transfer&lt;/keyword&gt;&lt;keyword&gt;Quality of Health Care&lt;/keyword&gt;&lt;keyword&gt;Retrospective Studies&lt;/keyword&gt;&lt;keyword&gt;United States&lt;/keyword&gt;&lt;/keywords&gt;&lt;urls&gt;&lt;related-urls&gt;&lt;url&gt;https://www.ncbi.nlm.nih.gov/pubmed/15085622&lt;/url&gt;&lt;/related-urls&gt;&lt;/urls&gt;&lt;isbn&gt;0890-765X&lt;/isbn&gt;&lt;titles&gt;&lt;title&gt;Quality of care for acute myocardial infarction in rural and urban US hospitals&lt;/title&gt;&lt;secondary-title&gt;J Rural Health&lt;/secondary-title&gt;&lt;/titles&gt;&lt;pages&gt;99-108&lt;/pages&gt;&lt;number&gt;2&lt;/number&gt;&lt;contributors&gt;&lt;authors&gt;&lt;author&gt;Baldwin, L. M.&lt;/author&gt;&lt;author&gt;MacLehose, R. F.&lt;/author&gt;&lt;author&gt;Hart, L. G.&lt;/author&gt;&lt;author&gt;Beaver, S. K.&lt;/author&gt;&lt;author&gt;Every, N.&lt;/author&gt;&lt;author&gt;Chan, L.&lt;/author&gt;&lt;/authors&gt;&lt;/contributors&gt;&lt;language&gt;eng&lt;/language&gt;&lt;added-date format="utc"&gt;1656072666&lt;/added-date&gt;&lt;ref-type name="Journal Article"&gt;17&lt;/ref-type&gt;&lt;auth-address&gt;University of Washington, Department of Family Medicine, Box 354982, Seattle, WA 98195, USA. lmb@fammed.washington.edu&lt;/auth-address&gt;&lt;dates&gt;&lt;year&gt;2004&lt;/year&gt;&lt;/dates&gt;&lt;rec-number&gt;100&lt;/rec-number&gt;&lt;last-updated-date format="utc"&gt;1656072666&lt;/last-updated-date&gt;&lt;accession-num&gt;15085622&lt;/accession-num&gt;&lt;electronic-resource-num&gt;10.1111/j.1748-0361.2004.tb00015.x&lt;/electronic-resource-num&gt;&lt;volume&gt;20&lt;/volume&gt;&lt;/record&gt;&lt;/Cite&gt;&lt;/EndNote&gt;</w:instrText>
      </w:r>
      <w:r w:rsidR="00EC50FA">
        <w:rPr>
          <w:lang w:val="en-US" w:eastAsia="en-US"/>
        </w:rPr>
        <w:fldChar w:fldCharType="separate"/>
      </w:r>
      <w:r w:rsidR="00637912">
        <w:rPr>
          <w:noProof/>
          <w:lang w:val="en-US" w:eastAsia="en-US"/>
        </w:rPr>
        <w:t>(3)</w:t>
      </w:r>
      <w:r w:rsidR="00EC50FA">
        <w:rPr>
          <w:lang w:val="en-US" w:eastAsia="en-US"/>
        </w:rPr>
        <w:fldChar w:fldCharType="end"/>
      </w:r>
      <w:r w:rsidR="00B1480E">
        <w:rPr>
          <w:lang w:val="en-US" w:eastAsia="en-US"/>
        </w:rPr>
        <w:t>.</w:t>
      </w:r>
      <w:r w:rsidR="0028140B">
        <w:rPr>
          <w:lang w:val="en-US" w:eastAsia="en-US"/>
        </w:rPr>
        <w:t xml:space="preserve"> </w:t>
      </w:r>
      <w:r w:rsidR="001812F0">
        <w:rPr>
          <w:lang w:val="en-US" w:eastAsia="en-US"/>
        </w:rPr>
        <w:t xml:space="preserve">Even in the </w:t>
      </w:r>
      <w:r w:rsidR="00FF5558">
        <w:rPr>
          <w:lang w:val="en-US" w:eastAsia="en-US"/>
        </w:rPr>
        <w:t xml:space="preserve">early years of this </w:t>
      </w:r>
      <w:r w:rsidR="00FF5558" w:rsidRPr="00FF5558">
        <w:rPr>
          <w:lang w:val="en-US" w:eastAsia="en-US"/>
        </w:rPr>
        <w:t>millennia</w:t>
      </w:r>
      <w:r w:rsidR="001812F0">
        <w:rPr>
          <w:lang w:val="en-US" w:eastAsia="en-US"/>
        </w:rPr>
        <w:t xml:space="preserve">, there was documented </w:t>
      </w:r>
      <w:r w:rsidR="00FA77E5">
        <w:rPr>
          <w:lang w:val="en-US" w:eastAsia="en-US"/>
        </w:rPr>
        <w:t>under provision</w:t>
      </w:r>
      <w:r w:rsidR="001812F0">
        <w:rPr>
          <w:lang w:val="en-US" w:eastAsia="en-US"/>
        </w:rPr>
        <w:t xml:space="preserve"> </w:t>
      </w:r>
      <w:r w:rsidR="00C839B7">
        <w:rPr>
          <w:lang w:val="en-US" w:eastAsia="en-US"/>
        </w:rPr>
        <w:t>of even</w:t>
      </w:r>
      <w:r w:rsidR="001812F0">
        <w:rPr>
          <w:lang w:val="en-US" w:eastAsia="en-US"/>
        </w:rPr>
        <w:t xml:space="preserve"> </w:t>
      </w:r>
      <w:r w:rsidR="00C839B7">
        <w:rPr>
          <w:lang w:val="en-US" w:eastAsia="en-US"/>
        </w:rPr>
        <w:t>basic guideline</w:t>
      </w:r>
      <w:r w:rsidR="001812F0">
        <w:rPr>
          <w:lang w:val="en-US" w:eastAsia="en-US"/>
        </w:rPr>
        <w:t>-</w:t>
      </w:r>
      <w:r w:rsidR="00FF5558">
        <w:rPr>
          <w:lang w:val="en-US" w:eastAsia="en-US"/>
        </w:rPr>
        <w:t xml:space="preserve">directed </w:t>
      </w:r>
      <w:r w:rsidR="00CF4983">
        <w:rPr>
          <w:lang w:val="en-US" w:eastAsia="en-US"/>
        </w:rPr>
        <w:t>medical</w:t>
      </w:r>
      <w:r w:rsidR="00FF5558">
        <w:rPr>
          <w:lang w:val="en-US" w:eastAsia="en-US"/>
        </w:rPr>
        <w:t xml:space="preserve"> therapies</w:t>
      </w:r>
      <w:r w:rsidR="00273CBF">
        <w:rPr>
          <w:lang w:val="en-US" w:eastAsia="en-US"/>
        </w:rPr>
        <w:t xml:space="preserve"> (GDMT)</w:t>
      </w:r>
      <w:r w:rsidR="001812F0">
        <w:rPr>
          <w:lang w:val="en-US" w:eastAsia="en-US"/>
        </w:rPr>
        <w:t>,</w:t>
      </w:r>
      <w:r w:rsidR="00CF4983">
        <w:rPr>
          <w:lang w:val="en-US" w:eastAsia="en-US"/>
        </w:rPr>
        <w:t xml:space="preserve"> such as </w:t>
      </w:r>
      <w:r w:rsidR="001812F0">
        <w:rPr>
          <w:lang w:val="en-US" w:eastAsia="en-US"/>
        </w:rPr>
        <w:t>a</w:t>
      </w:r>
      <w:r w:rsidR="00CF4983">
        <w:rPr>
          <w:lang w:val="en-US" w:eastAsia="en-US"/>
        </w:rPr>
        <w:t>spirin</w:t>
      </w:r>
      <w:r w:rsidR="001812F0">
        <w:rPr>
          <w:lang w:val="en-US" w:eastAsia="en-US"/>
        </w:rPr>
        <w:t>,</w:t>
      </w:r>
      <w:r w:rsidR="00070EB9">
        <w:rPr>
          <w:lang w:val="en-US" w:eastAsia="en-US"/>
        </w:rPr>
        <w:t xml:space="preserve"> for these patients</w:t>
      </w:r>
      <w:r w:rsidR="00533944">
        <w:rPr>
          <w:lang w:val="en-US" w:eastAsia="en-US"/>
        </w:rPr>
        <w:fldChar w:fldCharType="begin">
          <w:fldData xml:space="preserve">PEVuZE5vdGU+PENpdGU+PEF1dGhvcj5CYWxkd2luPC9BdXRob3I+PFllYXI+MjAxMDwvWWVhcj48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</w:fldData>
        </w:fldChar>
      </w:r>
      <w:r w:rsidR="00637912">
        <w:rPr>
          <w:lang w:val="en-US" w:eastAsia="en-US"/>
        </w:rPr>
        <w:instrText xml:space="preserve"> ADDIN EN.CITE </w:instrText>
      </w:r>
      <w:r w:rsidR="00637912">
        <w:rPr>
          <w:lang w:val="en-US" w:eastAsia="en-US"/>
        </w:rPr>
        <w:fldChar w:fldCharType="begin">
          <w:fldData xml:space="preserve">PEVuZE5vdGU+PENpdGU+PEF1dGhvcj5CYWxkd2luPC9BdXRob3I+PFllYXI+MjAxMDwvWWVhcj48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</w:fldData>
        </w:fldChar>
      </w:r>
      <w:r w:rsidR="00637912">
        <w:rPr>
          <w:lang w:val="en-US" w:eastAsia="en-US"/>
        </w:rPr>
        <w:instrText xml:space="preserve"> ADDIN EN.CITE.DATA </w:instrText>
      </w:r>
      <w:r w:rsidR="00637912">
        <w:rPr>
          <w:lang w:val="en-US" w:eastAsia="en-US"/>
        </w:rPr>
      </w:r>
      <w:r w:rsidR="00637912">
        <w:rPr>
          <w:lang w:val="en-US" w:eastAsia="en-US"/>
        </w:rPr>
        <w:fldChar w:fldCharType="end"/>
      </w:r>
      <w:r w:rsidR="00533944">
        <w:rPr>
          <w:lang w:val="en-US" w:eastAsia="en-US"/>
        </w:rPr>
      </w:r>
      <w:r w:rsidR="00533944">
        <w:rPr>
          <w:lang w:val="en-US" w:eastAsia="en-US"/>
        </w:rPr>
        <w:fldChar w:fldCharType="separate"/>
      </w:r>
      <w:r w:rsidR="00637912">
        <w:rPr>
          <w:noProof/>
          <w:lang w:val="en-US" w:eastAsia="en-US"/>
        </w:rPr>
        <w:t>(4)</w:t>
      </w:r>
      <w:r w:rsidR="00533944">
        <w:rPr>
          <w:lang w:val="en-US" w:eastAsia="en-US"/>
        </w:rPr>
        <w:fldChar w:fldCharType="end"/>
      </w:r>
      <w:r w:rsidR="00FF5558">
        <w:rPr>
          <w:lang w:val="en-US" w:eastAsia="en-US"/>
        </w:rPr>
        <w:t>.</w:t>
      </w:r>
    </w:p>
    <w:p w14:paraId="170F6E0C" w14:textId="1FC36FF7" w:rsidR="0061601E" w:rsidRDefault="0000161C" w:rsidP="0037583A">
      <w:pPr>
        <w:spacing w:line="480" w:lineRule="auto"/>
        <w:ind w:firstLine="720"/>
        <w:jc w:val="both"/>
        <w:rPr>
          <w:lang w:val="en-US" w:eastAsia="en-US"/>
        </w:rPr>
      </w:pPr>
      <w:r>
        <w:rPr>
          <w:lang w:val="en-US" w:eastAsia="en-US"/>
        </w:rPr>
        <w:t>Fortunately, these inequalities</w:t>
      </w:r>
      <w:r w:rsidR="00B835AD">
        <w:rPr>
          <w:lang w:val="en-US" w:eastAsia="en-US"/>
        </w:rPr>
        <w:t xml:space="preserve"> between rural and urban</w:t>
      </w:r>
      <w:r>
        <w:rPr>
          <w:lang w:val="en-US" w:eastAsia="en-US"/>
        </w:rPr>
        <w:t xml:space="preserve"> application of </w:t>
      </w:r>
      <w:r w:rsidR="00B835AD">
        <w:rPr>
          <w:lang w:val="en-US" w:eastAsia="en-US"/>
        </w:rPr>
        <w:t xml:space="preserve">medical treatment </w:t>
      </w:r>
      <w:r w:rsidR="002B4527">
        <w:rPr>
          <w:lang w:val="en-US" w:eastAsia="en-US"/>
        </w:rPr>
        <w:t>have</w:t>
      </w:r>
      <w:r w:rsidR="00B835AD">
        <w:rPr>
          <w:lang w:val="en-US" w:eastAsia="en-US"/>
        </w:rPr>
        <w:t xml:space="preserve"> narrowed over the last decade</w:t>
      </w:r>
      <w:r w:rsidR="000B1B1F">
        <w:rPr>
          <w:lang w:val="en-US" w:eastAsia="en-US"/>
        </w:rPr>
        <w:fldChar w:fldCharType="begin">
          <w:fldData xml:space="preserve">PEVuZE5vdGU+PENpdGU+PEF1dGhvcj5BbGdoYW5lbTwvQXV0aG9yPjxZZWFyPjIwMjA8L1llYXI+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</w:fldData>
        </w:fldChar>
      </w:r>
      <w:r w:rsidR="00637912">
        <w:rPr>
          <w:lang w:val="en-US" w:eastAsia="en-US"/>
        </w:rPr>
        <w:instrText xml:space="preserve"> ADDIN EN.CITE </w:instrText>
      </w:r>
      <w:r w:rsidR="00637912">
        <w:rPr>
          <w:lang w:val="en-US" w:eastAsia="en-US"/>
        </w:rPr>
        <w:fldChar w:fldCharType="begin">
          <w:fldData xml:space="preserve">PEVuZE5vdGU+PENpdGU+PEF1dGhvcj5BbGdoYW5lbTwvQXV0aG9yPjxZZWFyPjIwMjA8L1llYXI+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</w:fldData>
        </w:fldChar>
      </w:r>
      <w:r w:rsidR="00637912">
        <w:rPr>
          <w:lang w:val="en-US" w:eastAsia="en-US"/>
        </w:rPr>
        <w:instrText xml:space="preserve"> ADDIN EN.CITE.DATA </w:instrText>
      </w:r>
      <w:r w:rsidR="00637912">
        <w:rPr>
          <w:lang w:val="en-US" w:eastAsia="en-US"/>
        </w:rPr>
      </w:r>
      <w:r w:rsidR="00637912">
        <w:rPr>
          <w:lang w:val="en-US" w:eastAsia="en-US"/>
        </w:rPr>
        <w:fldChar w:fldCharType="end"/>
      </w:r>
      <w:r w:rsidR="000B1B1F">
        <w:rPr>
          <w:lang w:val="en-US" w:eastAsia="en-US"/>
        </w:rPr>
      </w:r>
      <w:r w:rsidR="000B1B1F">
        <w:rPr>
          <w:lang w:val="en-US" w:eastAsia="en-US"/>
        </w:rPr>
        <w:fldChar w:fldCharType="separate"/>
      </w:r>
      <w:r w:rsidR="00637912">
        <w:rPr>
          <w:noProof/>
          <w:lang w:val="en-US" w:eastAsia="en-US"/>
        </w:rPr>
        <w:t>(5)</w:t>
      </w:r>
      <w:r w:rsidR="000B1B1F">
        <w:rPr>
          <w:lang w:val="en-US" w:eastAsia="en-US"/>
        </w:rPr>
        <w:fldChar w:fldCharType="end"/>
      </w:r>
      <w:r w:rsidR="001812F0">
        <w:rPr>
          <w:lang w:val="en-US" w:eastAsia="en-US"/>
        </w:rPr>
        <w:t>,</w:t>
      </w:r>
      <w:r w:rsidR="000B1B1F">
        <w:rPr>
          <w:lang w:val="en-US" w:eastAsia="en-US"/>
        </w:rPr>
        <w:t xml:space="preserve"> allowing more focus on</w:t>
      </w:r>
      <w:r w:rsidR="00E74080">
        <w:rPr>
          <w:lang w:val="en-US" w:eastAsia="en-US"/>
        </w:rPr>
        <w:t xml:space="preserve"> the</w:t>
      </w:r>
      <w:r w:rsidR="000B1B1F">
        <w:rPr>
          <w:lang w:val="en-US" w:eastAsia="en-US"/>
        </w:rPr>
        <w:t xml:space="preserve"> interventional aspect of AMI care</w:t>
      </w:r>
      <w:r w:rsidR="00B835AD">
        <w:rPr>
          <w:lang w:val="en-US" w:eastAsia="en-US"/>
        </w:rPr>
        <w:t>.</w:t>
      </w:r>
      <w:r>
        <w:rPr>
          <w:lang w:val="en-US" w:eastAsia="en-US"/>
        </w:rPr>
        <w:t xml:space="preserve"> </w:t>
      </w:r>
      <w:r w:rsidR="009708BC">
        <w:rPr>
          <w:lang w:val="en-US" w:eastAsia="en-US"/>
        </w:rPr>
        <w:t xml:space="preserve">A recent </w:t>
      </w:r>
      <w:r w:rsidR="00CF0F8F">
        <w:rPr>
          <w:lang w:val="en-US" w:eastAsia="en-US"/>
        </w:rPr>
        <w:t xml:space="preserve">large </w:t>
      </w:r>
      <w:r w:rsidR="009708BC">
        <w:rPr>
          <w:lang w:val="en-US" w:eastAsia="en-US"/>
        </w:rPr>
        <w:t>study</w:t>
      </w:r>
      <w:r w:rsidR="00404CA9">
        <w:rPr>
          <w:lang w:val="en-US" w:eastAsia="en-US"/>
        </w:rPr>
        <w:t>,</w:t>
      </w:r>
      <w:r w:rsidR="009708BC">
        <w:rPr>
          <w:lang w:val="en-US" w:eastAsia="en-US"/>
        </w:rPr>
        <w:t xml:space="preserve"> based on</w:t>
      </w:r>
      <w:r w:rsidR="003669FD">
        <w:rPr>
          <w:lang w:val="en-US" w:eastAsia="en-US"/>
        </w:rPr>
        <w:t xml:space="preserve"> elderly</w:t>
      </w:r>
      <w:r w:rsidR="009708BC">
        <w:rPr>
          <w:lang w:val="en-US" w:eastAsia="en-US"/>
        </w:rPr>
        <w:t xml:space="preserve"> Medicare beneficiaries </w:t>
      </w:r>
      <w:r w:rsidR="003669FD">
        <w:rPr>
          <w:lang w:val="en-US" w:eastAsia="en-US"/>
        </w:rPr>
        <w:t>(</w:t>
      </w:r>
      <w:r w:rsidR="001812F0">
        <w:rPr>
          <w:lang w:val="en-US" w:eastAsia="en-US"/>
        </w:rPr>
        <w:t>65 years</w:t>
      </w:r>
      <w:r w:rsidR="00D338EA">
        <w:rPr>
          <w:lang w:val="en-US" w:eastAsia="en-US"/>
        </w:rPr>
        <w:t xml:space="preserve"> or older</w:t>
      </w:r>
      <w:r w:rsidR="001812F0">
        <w:rPr>
          <w:lang w:val="en-US" w:eastAsia="en-US"/>
        </w:rPr>
        <w:t xml:space="preserve"> </w:t>
      </w:r>
      <w:r w:rsidR="009708BC">
        <w:rPr>
          <w:lang w:val="en-US" w:eastAsia="en-US"/>
        </w:rPr>
        <w:t>only</w:t>
      </w:r>
      <w:r w:rsidR="003669FD">
        <w:rPr>
          <w:lang w:val="en-US" w:eastAsia="en-US"/>
        </w:rPr>
        <w:t>)</w:t>
      </w:r>
      <w:r w:rsidR="001812F0">
        <w:rPr>
          <w:lang w:val="en-US" w:eastAsia="en-US"/>
        </w:rPr>
        <w:t>,</w:t>
      </w:r>
      <w:r w:rsidR="00404CA9">
        <w:rPr>
          <w:lang w:val="en-US" w:eastAsia="en-US"/>
        </w:rPr>
        <w:t xml:space="preserve"> </w:t>
      </w:r>
      <w:r w:rsidR="00AD0B95">
        <w:rPr>
          <w:lang w:val="en-US" w:eastAsia="en-US"/>
        </w:rPr>
        <w:t>demonstrated</w:t>
      </w:r>
      <w:r w:rsidR="003669FD">
        <w:rPr>
          <w:lang w:val="en-US" w:eastAsia="en-US"/>
        </w:rPr>
        <w:t xml:space="preserve"> a</w:t>
      </w:r>
      <w:r w:rsidR="00AD0B95">
        <w:rPr>
          <w:lang w:val="en-US" w:eastAsia="en-US"/>
        </w:rPr>
        <w:t xml:space="preserve"> significantly </w:t>
      </w:r>
      <w:r w:rsidR="003669FD">
        <w:rPr>
          <w:lang w:val="en-US" w:eastAsia="en-US"/>
        </w:rPr>
        <w:t xml:space="preserve">lower utilization of coronary angiography (CA) and </w:t>
      </w:r>
      <w:r w:rsidR="00AC75C0">
        <w:rPr>
          <w:lang w:val="en-US" w:eastAsia="en-US"/>
        </w:rPr>
        <w:t>revascularization</w:t>
      </w:r>
      <w:r w:rsidR="003669FD">
        <w:rPr>
          <w:lang w:val="en-US" w:eastAsia="en-US"/>
        </w:rPr>
        <w:t xml:space="preserve">, and a higher adjusted short-term mortality (hazard ratio of 1.10, 95% confidence interval [CI] 1.08-1.12) </w:t>
      </w:r>
      <w:r w:rsidR="00B56E80">
        <w:rPr>
          <w:lang w:val="en-US" w:eastAsia="en-US"/>
        </w:rPr>
        <w:t>following AMI in in the rural settings</w:t>
      </w:r>
      <w:r w:rsidR="0034115A">
        <w:rPr>
          <w:lang w:val="en-US" w:eastAsia="en-US"/>
        </w:rPr>
        <w:t xml:space="preserve"> compared to urban</w:t>
      </w:r>
      <w:r w:rsidR="0034115A">
        <w:rPr>
          <w:lang w:val="en-US" w:eastAsia="en-US"/>
        </w:rPr>
        <w:fldChar w:fldCharType="begin">
          <w:fldData xml:space="preserve">PEVuZE5vdGU+PENpdGU+PEF1dGhvcj5Mb2Njb2g8L0F1dGhvcj48WWVhcj4yMDIyPC9ZZWFyPjxJ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</w:fldData>
        </w:fldChar>
      </w:r>
      <w:r w:rsidR="00637912">
        <w:rPr>
          <w:lang w:val="en-US" w:eastAsia="en-US"/>
        </w:rPr>
        <w:instrText xml:space="preserve"> ADDIN EN.CITE </w:instrText>
      </w:r>
      <w:r w:rsidR="00637912">
        <w:rPr>
          <w:lang w:val="en-US" w:eastAsia="en-US"/>
        </w:rPr>
        <w:fldChar w:fldCharType="begin">
          <w:fldData xml:space="preserve">PEVuZE5vdGU+PENpdGU+PEF1dGhvcj5Mb2Njb2g8L0F1dGhvcj48WWVhcj4yMDIyPC9ZZWFyPjxJ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</w:fldData>
        </w:fldChar>
      </w:r>
      <w:r w:rsidR="00637912">
        <w:rPr>
          <w:lang w:val="en-US" w:eastAsia="en-US"/>
        </w:rPr>
        <w:instrText xml:space="preserve"> ADDIN EN.CITE.DATA </w:instrText>
      </w:r>
      <w:r w:rsidR="00637912">
        <w:rPr>
          <w:lang w:val="en-US" w:eastAsia="en-US"/>
        </w:rPr>
      </w:r>
      <w:r w:rsidR="00637912">
        <w:rPr>
          <w:lang w:val="en-US" w:eastAsia="en-US"/>
        </w:rPr>
        <w:fldChar w:fldCharType="end"/>
      </w:r>
      <w:r w:rsidR="0034115A">
        <w:rPr>
          <w:lang w:val="en-US" w:eastAsia="en-US"/>
        </w:rPr>
      </w:r>
      <w:r w:rsidR="0034115A">
        <w:rPr>
          <w:lang w:val="en-US" w:eastAsia="en-US"/>
        </w:rPr>
        <w:fldChar w:fldCharType="separate"/>
      </w:r>
      <w:r w:rsidR="00637912">
        <w:rPr>
          <w:noProof/>
          <w:lang w:val="en-US" w:eastAsia="en-US"/>
        </w:rPr>
        <w:t>(6)</w:t>
      </w:r>
      <w:r w:rsidR="0034115A">
        <w:rPr>
          <w:lang w:val="en-US" w:eastAsia="en-US"/>
        </w:rPr>
        <w:fldChar w:fldCharType="end"/>
      </w:r>
      <w:r w:rsidR="00B56E80">
        <w:rPr>
          <w:lang w:val="en-US" w:eastAsia="en-US"/>
        </w:rPr>
        <w:t>.</w:t>
      </w:r>
      <w:r w:rsidR="00F91D66">
        <w:rPr>
          <w:lang w:val="en-US" w:eastAsia="en-US"/>
        </w:rPr>
        <w:t xml:space="preserve"> </w:t>
      </w:r>
      <w:r w:rsidR="003669FD">
        <w:rPr>
          <w:lang w:val="en-US" w:eastAsia="en-US"/>
        </w:rPr>
        <w:t>However, this study did not include an overall rural population</w:t>
      </w:r>
      <w:r w:rsidR="003669FD">
        <w:rPr>
          <w:lang w:val="hr-HR" w:eastAsia="en-US"/>
        </w:rPr>
        <w:t xml:space="preserve"> and is not representative of</w:t>
      </w:r>
      <w:r w:rsidR="003669FD">
        <w:rPr>
          <w:lang w:val="en-US" w:eastAsia="en-US"/>
        </w:rPr>
        <w:t xml:space="preserve"> payers other than Medicare nor patients below 65 years of age, containing an inherent limitation to its design.</w:t>
      </w:r>
    </w:p>
    <w:p w14:paraId="4685301D" w14:textId="1C75EA2A" w:rsidR="00776C4B" w:rsidRDefault="00D7791C" w:rsidP="0037583A">
      <w:pPr>
        <w:spacing w:line="480" w:lineRule="auto"/>
        <w:ind w:firstLine="720"/>
        <w:jc w:val="both"/>
        <w:rPr>
          <w:lang w:val="en-US" w:eastAsia="en-US"/>
        </w:rPr>
      </w:pPr>
      <w:r>
        <w:rPr>
          <w:lang w:val="en-US" w:eastAsia="en-US"/>
        </w:rPr>
        <w:t xml:space="preserve">Large, more inclusive, studies based on the </w:t>
      </w:r>
      <w:r w:rsidRPr="00D7791C">
        <w:rPr>
          <w:lang w:val="en-US" w:eastAsia="en-US"/>
        </w:rPr>
        <w:t>National Inpatient Sample (NIS)</w:t>
      </w:r>
      <w:r>
        <w:rPr>
          <w:lang w:val="en-US" w:eastAsia="en-US"/>
        </w:rPr>
        <w:t xml:space="preserve"> database</w:t>
      </w:r>
      <w:r w:rsidR="00D806DF">
        <w:rPr>
          <w:lang w:val="en-US" w:eastAsia="en-US"/>
        </w:rPr>
        <w:t xml:space="preserve"> </w:t>
      </w:r>
      <w:r w:rsidR="00CF577F">
        <w:rPr>
          <w:lang w:val="en-US" w:eastAsia="en-US"/>
        </w:rPr>
        <w:t xml:space="preserve">have reported </w:t>
      </w:r>
      <w:r w:rsidR="00213FC8">
        <w:rPr>
          <w:lang w:val="en-US" w:eastAsia="en-US"/>
        </w:rPr>
        <w:t>the rural-urban variation in mortality and the use of invasive procedures in the management of</w:t>
      </w:r>
      <w:r w:rsidR="00D10123">
        <w:rPr>
          <w:lang w:val="en-US" w:eastAsia="en-US"/>
        </w:rPr>
        <w:t xml:space="preserve"> two</w:t>
      </w:r>
      <w:r w:rsidR="00213FC8">
        <w:rPr>
          <w:lang w:val="en-US" w:eastAsia="en-US"/>
        </w:rPr>
        <w:t xml:space="preserve"> </w:t>
      </w:r>
      <w:r w:rsidR="00D806DF">
        <w:rPr>
          <w:lang w:val="en-US" w:eastAsia="en-US"/>
        </w:rPr>
        <w:t xml:space="preserve">specific </w:t>
      </w:r>
      <w:r w:rsidR="00213FC8">
        <w:rPr>
          <w:lang w:val="en-US" w:eastAsia="en-US"/>
        </w:rPr>
        <w:t>subset</w:t>
      </w:r>
      <w:r w:rsidR="00D10123">
        <w:rPr>
          <w:lang w:val="en-US" w:eastAsia="en-US"/>
        </w:rPr>
        <w:t>s</w:t>
      </w:r>
      <w:r w:rsidR="00D806DF">
        <w:rPr>
          <w:lang w:val="en-US" w:eastAsia="en-US"/>
        </w:rPr>
        <w:t xml:space="preserve"> of</w:t>
      </w:r>
      <w:r w:rsidR="00D10123">
        <w:rPr>
          <w:lang w:val="en-US" w:eastAsia="en-US"/>
        </w:rPr>
        <w:t xml:space="preserve"> </w:t>
      </w:r>
      <w:r w:rsidR="00213FC8">
        <w:rPr>
          <w:lang w:val="en-US" w:eastAsia="en-US"/>
        </w:rPr>
        <w:t>AMI patients</w:t>
      </w:r>
      <w:r w:rsidR="00CF577F">
        <w:rPr>
          <w:lang w:val="en-US" w:eastAsia="en-US"/>
        </w:rPr>
        <w:t xml:space="preserve"> in the form of</w:t>
      </w:r>
      <w:r w:rsidR="00D10123">
        <w:rPr>
          <w:lang w:val="en-US" w:eastAsia="en-US"/>
        </w:rPr>
        <w:t xml:space="preserve"> cardiac arrest and cardiogenic shock</w:t>
      </w:r>
      <w:r w:rsidR="00AD36D5">
        <w:rPr>
          <w:lang w:val="en-US" w:eastAsia="en-US"/>
        </w:rPr>
        <w:fldChar w:fldCharType="begin">
          <w:fldData xml:space="preserve">PEVuZE5vdGU+PENpdGU+PEF1dGhvcj5QYXRsb2xsYTwvQXV0aG9yPjxZZWFyPjIwMjI8L1llYXI+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</w:fldData>
        </w:fldChar>
      </w:r>
      <w:r w:rsidR="00637912">
        <w:rPr>
          <w:lang w:val="en-US" w:eastAsia="en-US"/>
        </w:rPr>
        <w:instrText xml:space="preserve"> ADDIN EN.CITE </w:instrText>
      </w:r>
      <w:r w:rsidR="00637912">
        <w:rPr>
          <w:lang w:val="en-US" w:eastAsia="en-US"/>
        </w:rPr>
        <w:fldChar w:fldCharType="begin">
          <w:fldData xml:space="preserve">PEVuZE5vdGU+PENpdGU+PEF1dGhvcj5QYXRsb2xsYTwvQXV0aG9yPjxZZWFyPjIwMjI8L1llYXI+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</w:fldData>
        </w:fldChar>
      </w:r>
      <w:r w:rsidR="00637912">
        <w:rPr>
          <w:lang w:val="en-US" w:eastAsia="en-US"/>
        </w:rPr>
        <w:instrText xml:space="preserve"> ADDIN EN.CITE.DATA </w:instrText>
      </w:r>
      <w:r w:rsidR="00637912">
        <w:rPr>
          <w:lang w:val="en-US" w:eastAsia="en-US"/>
        </w:rPr>
      </w:r>
      <w:r w:rsidR="00637912">
        <w:rPr>
          <w:lang w:val="en-US" w:eastAsia="en-US"/>
        </w:rPr>
        <w:fldChar w:fldCharType="end"/>
      </w:r>
      <w:r w:rsidR="00AD36D5">
        <w:rPr>
          <w:lang w:val="en-US" w:eastAsia="en-US"/>
        </w:rPr>
      </w:r>
      <w:r w:rsidR="00AD36D5">
        <w:rPr>
          <w:lang w:val="en-US" w:eastAsia="en-US"/>
        </w:rPr>
        <w:fldChar w:fldCharType="separate"/>
      </w:r>
      <w:r w:rsidR="00637912">
        <w:rPr>
          <w:noProof/>
          <w:lang w:val="en-US" w:eastAsia="en-US"/>
        </w:rPr>
        <w:t>(7, 8)</w:t>
      </w:r>
      <w:r w:rsidR="00AD36D5">
        <w:rPr>
          <w:lang w:val="en-US" w:eastAsia="en-US"/>
        </w:rPr>
        <w:fldChar w:fldCharType="end"/>
      </w:r>
      <w:r w:rsidR="00D10123">
        <w:rPr>
          <w:lang w:val="en-US" w:eastAsia="en-US"/>
        </w:rPr>
        <w:t>.</w:t>
      </w:r>
      <w:r w:rsidR="004F6AB4">
        <w:rPr>
          <w:lang w:val="en-US" w:eastAsia="en-US"/>
        </w:rPr>
        <w:t xml:space="preserve"> However, to our knowledge, there has been no national, all payer, </w:t>
      </w:r>
      <w:r w:rsidR="00D806DF" w:rsidRPr="00D806DF">
        <w:rPr>
          <w:lang w:val="en-US" w:eastAsia="en-US"/>
        </w:rPr>
        <w:t xml:space="preserve">comprehensive </w:t>
      </w:r>
      <w:r w:rsidR="00D806DF">
        <w:rPr>
          <w:lang w:val="en-US" w:eastAsia="en-US"/>
        </w:rPr>
        <w:t xml:space="preserve">and </w:t>
      </w:r>
      <w:r w:rsidR="0082341F">
        <w:rPr>
          <w:lang w:val="en-US" w:eastAsia="en-US"/>
        </w:rPr>
        <w:t>contemporary</w:t>
      </w:r>
      <w:r w:rsidR="004F6AB4">
        <w:rPr>
          <w:lang w:val="en-US" w:eastAsia="en-US"/>
        </w:rPr>
        <w:t xml:space="preserve"> study that inspected the rural versus urban association </w:t>
      </w:r>
      <w:r w:rsidR="009C0BCF">
        <w:rPr>
          <w:lang w:val="en-US" w:eastAsia="en-US"/>
        </w:rPr>
        <w:t xml:space="preserve">with clinical </w:t>
      </w:r>
      <w:r w:rsidR="004F6AB4">
        <w:rPr>
          <w:lang w:val="en-US" w:eastAsia="en-US"/>
        </w:rPr>
        <w:t>outcome</w:t>
      </w:r>
      <w:r w:rsidR="009C0BCF">
        <w:rPr>
          <w:lang w:val="en-US" w:eastAsia="en-US"/>
        </w:rPr>
        <w:t xml:space="preserve">s in all </w:t>
      </w:r>
      <w:r w:rsidR="00755EC2">
        <w:rPr>
          <w:lang w:val="en-US" w:eastAsia="en-US"/>
        </w:rPr>
        <w:t xml:space="preserve">adult </w:t>
      </w:r>
      <w:r w:rsidR="009C0BCF">
        <w:rPr>
          <w:lang w:val="en-US" w:eastAsia="en-US"/>
        </w:rPr>
        <w:t>AMI patients</w:t>
      </w:r>
      <w:r w:rsidR="00EE6193">
        <w:rPr>
          <w:lang w:val="en-US" w:eastAsia="en-US"/>
        </w:rPr>
        <w:t>, which is the objective of this paper</w:t>
      </w:r>
      <w:r w:rsidR="009C0BCF">
        <w:rPr>
          <w:lang w:val="en-US" w:eastAsia="en-US"/>
        </w:rPr>
        <w:t>.</w:t>
      </w:r>
    </w:p>
    <w:p w14:paraId="6EFB9E25" w14:textId="77777777" w:rsidR="00CD3C63" w:rsidRDefault="00CD3C63" w:rsidP="00AB0F0F">
      <w:pPr>
        <w:spacing w:line="480" w:lineRule="auto"/>
        <w:ind w:firstLine="720"/>
        <w:rPr>
          <w:lang w:val="en-US" w:eastAsia="en-US"/>
        </w:rPr>
      </w:pPr>
    </w:p>
    <w:p w14:paraId="0828DCF9" w14:textId="46AADA28" w:rsidR="0016064A" w:rsidRPr="003627C9" w:rsidRDefault="00776FB1" w:rsidP="003D210C">
      <w:pPr>
        <w:pStyle w:val="Heading1"/>
        <w:rPr>
          <w:sz w:val="24"/>
          <w:szCs w:val="24"/>
        </w:rPr>
      </w:pPr>
      <w:r w:rsidRPr="003627C9">
        <w:rPr>
          <w:sz w:val="24"/>
          <w:szCs w:val="24"/>
        </w:rPr>
        <w:lastRenderedPageBreak/>
        <w:t>Methods</w:t>
      </w:r>
    </w:p>
    <w:p w14:paraId="23800521" w14:textId="3C796AED" w:rsidR="001E1043" w:rsidRDefault="001E1043" w:rsidP="003D210C">
      <w:pPr>
        <w:spacing w:line="480" w:lineRule="auto"/>
        <w:rPr>
          <w:b/>
          <w:bCs/>
          <w:lang w:val="en-US" w:eastAsia="en-US"/>
        </w:rPr>
      </w:pPr>
      <w:r w:rsidRPr="00B512C7">
        <w:rPr>
          <w:b/>
          <w:bCs/>
          <w:lang w:val="en-US" w:eastAsia="en-US"/>
        </w:rPr>
        <w:t>National Inpatient Sample database</w:t>
      </w:r>
    </w:p>
    <w:p w14:paraId="2D985EE2" w14:textId="27AB25C8" w:rsidR="00354C86" w:rsidRDefault="008D788F" w:rsidP="003D210C">
      <w:pPr>
        <w:spacing w:line="480" w:lineRule="auto"/>
        <w:jc w:val="both"/>
        <w:rPr>
          <w:lang w:val="en-US" w:eastAsia="en-US"/>
        </w:rPr>
      </w:pPr>
      <w:r>
        <w:rPr>
          <w:b/>
          <w:bCs/>
          <w:lang w:val="en-US" w:eastAsia="en-US"/>
        </w:rPr>
        <w:tab/>
      </w:r>
      <w:r>
        <w:rPr>
          <w:lang w:val="en-US" w:eastAsia="en-US"/>
        </w:rPr>
        <w:t>This study use</w:t>
      </w:r>
      <w:r w:rsidR="005B5F53">
        <w:rPr>
          <w:lang w:val="en-US" w:eastAsia="en-US"/>
        </w:rPr>
        <w:t>d</w:t>
      </w:r>
      <w:r>
        <w:rPr>
          <w:lang w:val="en-US" w:eastAsia="en-US"/>
        </w:rPr>
        <w:t xml:space="preserve"> the discharge information from the </w:t>
      </w:r>
      <w:r w:rsidRPr="008D788F">
        <w:rPr>
          <w:lang w:val="en-US" w:eastAsia="en-US"/>
        </w:rPr>
        <w:t>National Inpatient Sample (NIS)</w:t>
      </w:r>
      <w:r>
        <w:rPr>
          <w:lang w:val="en-US" w:eastAsia="en-US"/>
        </w:rPr>
        <w:t xml:space="preserve"> database which is one of several databases developed by the</w:t>
      </w:r>
      <w:r w:rsidRPr="008D788F">
        <w:rPr>
          <w:lang w:val="en-US" w:eastAsia="en-US"/>
        </w:rPr>
        <w:t xml:space="preserve"> Healthcare Cost and Utilization Project (HCUP</w:t>
      </w:r>
      <w:r>
        <w:rPr>
          <w:lang w:val="en-US" w:eastAsia="en-US"/>
        </w:rPr>
        <w:t xml:space="preserve">) via sponsorship from </w:t>
      </w:r>
      <w:r w:rsidRPr="008D788F">
        <w:rPr>
          <w:lang w:val="en-US" w:eastAsia="en-US"/>
        </w:rPr>
        <w:t>Agency for Healthcare Research and Quality (AHRQ)</w:t>
      </w:r>
      <w:r w:rsidR="00F53D75">
        <w:rPr>
          <w:lang w:val="en-US" w:eastAsia="en-US"/>
        </w:rPr>
        <w:fldChar w:fldCharType="begin"/>
      </w:r>
      <w:r w:rsidR="00637912">
        <w:rPr>
          <w:lang w:val="en-US" w:eastAsia="en-US"/>
        </w:rPr>
        <w:instrText xml:space="preserve"> ADDIN EN.CITE &lt;EndNote&gt;&lt;Cite&gt;&lt;IDText&gt;HCUP National Inpatient Sample (NIS). Healthcare Cost and Utilization Project (HCUP). 2004-2018. Agency for Healthcare Research and Quality, Rockville, MD. www.hcup-us.ahrq.gov/nisoverview.jsp&lt;/IDText&gt;&lt;DisplayText&gt;(9)&lt;/DisplayText&gt;&lt;record&gt;&lt;titles&gt;&lt;title&gt;HCUP National Inpatient Sample (NIS). Healthcare Cost and Utilization Project (HCUP). 2004-2018. Agency for Healthcare Research and Quality, Rockville, MD. www.hcup-us.ahrq.gov/nisoverview.jsp&lt;/title&gt;&lt;short-title&gt;The National Inpatient Sample (NIS)&lt;/short-title&gt;&lt;/titles&gt;&lt;added-date format="utc"&gt;1642003966&lt;/added-date&gt;&lt;ref-type name="Web Page"&gt;12&lt;/ref-type&gt;&lt;rec-number&gt;48&lt;/rec-number&gt;&lt;last-updated-date format="utc"&gt;1655547413&lt;/last-updated-date&gt;&lt;/record&gt;&lt;/Cite&gt;&lt;/EndNote&gt;</w:instrText>
      </w:r>
      <w:r w:rsidR="00F53D75">
        <w:rPr>
          <w:lang w:val="en-US" w:eastAsia="en-US"/>
        </w:rPr>
        <w:fldChar w:fldCharType="separate"/>
      </w:r>
      <w:r w:rsidR="00637912">
        <w:rPr>
          <w:noProof/>
          <w:lang w:val="en-US" w:eastAsia="en-US"/>
        </w:rPr>
        <w:t>(9)</w:t>
      </w:r>
      <w:r w:rsidR="00F53D75">
        <w:rPr>
          <w:lang w:val="en-US" w:eastAsia="en-US"/>
        </w:rPr>
        <w:fldChar w:fldCharType="end"/>
      </w:r>
      <w:r>
        <w:rPr>
          <w:lang w:val="en-US" w:eastAsia="en-US"/>
        </w:rPr>
        <w:t>.</w:t>
      </w:r>
      <w:r w:rsidR="00163614">
        <w:rPr>
          <w:lang w:val="en-US" w:eastAsia="en-US"/>
        </w:rPr>
        <w:t xml:space="preserve"> The NIS is the largest publicly available inpatient </w:t>
      </w:r>
      <w:proofErr w:type="gramStart"/>
      <w:r w:rsidR="00163614">
        <w:rPr>
          <w:lang w:val="en-US" w:eastAsia="en-US"/>
        </w:rPr>
        <w:t>database</w:t>
      </w:r>
      <w:r w:rsidR="00BB1D90">
        <w:rPr>
          <w:lang w:val="en-US" w:eastAsia="en-US"/>
        </w:rPr>
        <w:t>, and</w:t>
      </w:r>
      <w:proofErr w:type="gramEnd"/>
      <w:r w:rsidR="00163614">
        <w:rPr>
          <w:lang w:val="en-US" w:eastAsia="en-US"/>
        </w:rPr>
        <w:t xml:space="preserve"> covers more than 97% of the </w:t>
      </w:r>
      <w:r w:rsidR="00163614" w:rsidRPr="00163614">
        <w:rPr>
          <w:lang w:val="en-US" w:eastAsia="en-US"/>
        </w:rPr>
        <w:t>U.S. population</w:t>
      </w:r>
      <w:r w:rsidR="00163614">
        <w:rPr>
          <w:lang w:val="en-US" w:eastAsia="en-US"/>
        </w:rPr>
        <w:t xml:space="preserve"> and </w:t>
      </w:r>
      <w:r w:rsidR="00163614" w:rsidRPr="00163614">
        <w:rPr>
          <w:lang w:val="en-US" w:eastAsia="en-US"/>
        </w:rPr>
        <w:t>approximat</w:t>
      </w:r>
      <w:r w:rsidR="00163614">
        <w:rPr>
          <w:lang w:val="en-US" w:eastAsia="en-US"/>
        </w:rPr>
        <w:t>es</w:t>
      </w:r>
      <w:r w:rsidR="00163614" w:rsidRPr="00163614">
        <w:rPr>
          <w:lang w:val="en-US" w:eastAsia="en-US"/>
        </w:rPr>
        <w:t xml:space="preserve"> a 20% stratified sample of discharges from community hospitals</w:t>
      </w:r>
      <w:r w:rsidR="00163614">
        <w:rPr>
          <w:lang w:val="en-US" w:eastAsia="en-US"/>
        </w:rPr>
        <w:t xml:space="preserve"> excluding </w:t>
      </w:r>
      <w:r w:rsidR="00163614" w:rsidRPr="00163614">
        <w:rPr>
          <w:lang w:val="en-US" w:eastAsia="en-US"/>
        </w:rPr>
        <w:t>long-term acute care</w:t>
      </w:r>
      <w:r w:rsidR="00163614">
        <w:rPr>
          <w:lang w:val="en-US" w:eastAsia="en-US"/>
        </w:rPr>
        <w:t xml:space="preserve"> and </w:t>
      </w:r>
      <w:r w:rsidR="00163614" w:rsidRPr="00163614">
        <w:rPr>
          <w:lang w:val="en-US" w:eastAsia="en-US"/>
        </w:rPr>
        <w:t>rehabilitation</w:t>
      </w:r>
      <w:r w:rsidR="00163614">
        <w:rPr>
          <w:lang w:val="en-US" w:eastAsia="en-US"/>
        </w:rPr>
        <w:t xml:space="preserve"> </w:t>
      </w:r>
      <w:r w:rsidR="00163614" w:rsidRPr="00163614">
        <w:rPr>
          <w:lang w:val="en-US" w:eastAsia="en-US"/>
        </w:rPr>
        <w:t>hospitals</w:t>
      </w:r>
      <w:r w:rsidR="00163614">
        <w:rPr>
          <w:lang w:val="en-US" w:eastAsia="en-US"/>
        </w:rPr>
        <w:t>.</w:t>
      </w:r>
      <w:r w:rsidR="00CA7274">
        <w:rPr>
          <w:lang w:val="en-US" w:eastAsia="en-US"/>
        </w:rPr>
        <w:t xml:space="preserve"> </w:t>
      </w:r>
      <w:r w:rsidR="00604310">
        <w:rPr>
          <w:lang w:val="en-US" w:eastAsia="en-US"/>
        </w:rPr>
        <w:t>The database uses the</w:t>
      </w:r>
      <w:r w:rsidR="00604310" w:rsidRPr="00CA7274">
        <w:rPr>
          <w:lang w:val="en-US" w:eastAsia="en-US"/>
        </w:rPr>
        <w:t xml:space="preserve"> Core Based Statistical Area (CBSA)</w:t>
      </w:r>
      <w:r w:rsidR="00604310">
        <w:rPr>
          <w:lang w:val="en-US" w:eastAsia="en-US"/>
        </w:rPr>
        <w:t xml:space="preserve"> to categorize hospitals located in micropolitan CBSA and non-core areas as rural while those situated </w:t>
      </w:r>
      <w:r w:rsidR="00604310" w:rsidRPr="000A72BA">
        <w:rPr>
          <w:lang w:val="en-US" w:eastAsia="en-US"/>
        </w:rPr>
        <w:t>metropolitan</w:t>
      </w:r>
      <w:r w:rsidR="00604310">
        <w:rPr>
          <w:lang w:val="en-US" w:eastAsia="en-US"/>
        </w:rPr>
        <w:t xml:space="preserve"> CBSA as urban. An urban hospital was classified as teaching hospital if it had at least one </w:t>
      </w:r>
      <w:r w:rsidR="00604310" w:rsidRPr="00FC4C04">
        <w:rPr>
          <w:lang w:val="en-US" w:eastAsia="en-US"/>
        </w:rPr>
        <w:t>residency program</w:t>
      </w:r>
      <w:r w:rsidR="00604310">
        <w:rPr>
          <w:lang w:val="en-US" w:eastAsia="en-US"/>
        </w:rPr>
        <w:t xml:space="preserve"> accepted by the </w:t>
      </w:r>
      <w:r w:rsidR="00604310" w:rsidRPr="00672A2E">
        <w:rPr>
          <w:lang w:val="en-US" w:eastAsia="en-US"/>
        </w:rPr>
        <w:t>Accreditation Council for Graduate Medical Education (ACGME)</w:t>
      </w:r>
      <w:r w:rsidR="00604310">
        <w:rPr>
          <w:lang w:val="en-US" w:eastAsia="en-US"/>
        </w:rPr>
        <w:t>, had residents and interns to beds ratio of at least 0.25, or held membership of the</w:t>
      </w:r>
      <w:r w:rsidR="00604310" w:rsidRPr="00672A2E">
        <w:rPr>
          <w:lang w:val="en-US" w:eastAsia="en-US"/>
        </w:rPr>
        <w:t xml:space="preserve"> Council of Teaching Hospitals (COTH)</w:t>
      </w:r>
      <w:r w:rsidR="00604310">
        <w:rPr>
          <w:lang w:val="en-US" w:eastAsia="en-US"/>
        </w:rPr>
        <w:t>.</w:t>
      </w:r>
    </w:p>
    <w:p w14:paraId="3E85A42E" w14:textId="77777777" w:rsidR="00604310" w:rsidRDefault="00604310" w:rsidP="003D210C">
      <w:pPr>
        <w:spacing w:line="480" w:lineRule="auto"/>
        <w:jc w:val="both"/>
        <w:rPr>
          <w:shd w:val="clear" w:color="auto" w:fill="FFFFFF"/>
        </w:rPr>
      </w:pPr>
    </w:p>
    <w:p w14:paraId="60C075FE" w14:textId="706A003F" w:rsidR="007D5CE3" w:rsidRPr="00B512C7" w:rsidRDefault="008B0CBC" w:rsidP="003D210C">
      <w:pPr>
        <w:spacing w:line="480" w:lineRule="auto"/>
        <w:jc w:val="both"/>
        <w:rPr>
          <w:b/>
          <w:bCs/>
          <w:lang w:val="en-US" w:eastAsia="en-US"/>
        </w:rPr>
      </w:pPr>
      <w:r w:rsidRPr="00B512C7">
        <w:rPr>
          <w:shd w:val="clear" w:color="auto" w:fill="FFFFFF"/>
        </w:rPr>
        <w:t xml:space="preserve"> </w:t>
      </w:r>
      <w:r w:rsidR="007D5CE3" w:rsidRPr="00B512C7">
        <w:rPr>
          <w:b/>
          <w:bCs/>
          <w:lang w:val="en-US" w:eastAsia="en-US"/>
        </w:rPr>
        <w:t>Study sample</w:t>
      </w:r>
    </w:p>
    <w:p w14:paraId="3563611C" w14:textId="466D2C18" w:rsidR="005B4B9D" w:rsidRDefault="000D3CFF" w:rsidP="00DB2332">
      <w:pPr>
        <w:tabs>
          <w:tab w:val="left" w:pos="2505"/>
        </w:tabs>
        <w:spacing w:line="480" w:lineRule="auto"/>
        <w:ind w:firstLine="709"/>
        <w:jc w:val="both"/>
        <w:rPr>
          <w:iCs/>
        </w:rPr>
      </w:pPr>
      <w:r>
        <w:rPr>
          <w:iCs/>
        </w:rPr>
        <w:t>All d</w:t>
      </w:r>
      <w:r w:rsidR="00263E56">
        <w:rPr>
          <w:iCs/>
        </w:rPr>
        <w:t xml:space="preserve">ischarge records </w:t>
      </w:r>
      <w:r>
        <w:rPr>
          <w:iCs/>
        </w:rPr>
        <w:t xml:space="preserve">with </w:t>
      </w:r>
      <w:r w:rsidR="00A40515">
        <w:rPr>
          <w:iCs/>
        </w:rPr>
        <w:t xml:space="preserve">the </w:t>
      </w:r>
      <w:r>
        <w:rPr>
          <w:iCs/>
        </w:rPr>
        <w:t xml:space="preserve">diagnosis of acute myocardial infarction (AMI) </w:t>
      </w:r>
      <w:r w:rsidR="00263E56">
        <w:rPr>
          <w:iCs/>
        </w:rPr>
        <w:t>from NIS</w:t>
      </w:r>
      <w:r w:rsidR="00DB2332">
        <w:rPr>
          <w:iCs/>
        </w:rPr>
        <w:t xml:space="preserve"> database</w:t>
      </w:r>
      <w:r w:rsidR="00263E56">
        <w:rPr>
          <w:iCs/>
        </w:rPr>
        <w:t xml:space="preserve"> </w:t>
      </w:r>
      <w:r>
        <w:rPr>
          <w:iCs/>
        </w:rPr>
        <w:t>in the period between 2004 to 2018</w:t>
      </w:r>
      <w:r w:rsidR="00263E56">
        <w:rPr>
          <w:iCs/>
        </w:rPr>
        <w:t xml:space="preserve"> </w:t>
      </w:r>
      <w:r>
        <w:rPr>
          <w:iCs/>
        </w:rPr>
        <w:t xml:space="preserve">were identified using </w:t>
      </w:r>
      <w:r w:rsidR="00DB2332" w:rsidRPr="00DB2332">
        <w:rPr>
          <w:iCs/>
        </w:rPr>
        <w:t xml:space="preserve">the International Classification of Diseases, </w:t>
      </w:r>
      <w:r w:rsidR="00DB2332">
        <w:rPr>
          <w:iCs/>
        </w:rPr>
        <w:t>Ninth</w:t>
      </w:r>
      <w:r w:rsidR="00DB2332" w:rsidRPr="00DB2332">
        <w:rPr>
          <w:iCs/>
        </w:rPr>
        <w:t xml:space="preserve"> Revision, Clinical Modification </w:t>
      </w:r>
      <w:bookmarkStart w:id="0" w:name="_Hlk106438973"/>
      <w:r w:rsidR="00DB2332" w:rsidRPr="00DB2332">
        <w:rPr>
          <w:iCs/>
        </w:rPr>
        <w:t>(ICD-</w:t>
      </w:r>
      <w:r w:rsidR="00DB2332">
        <w:rPr>
          <w:iCs/>
        </w:rPr>
        <w:t>9</w:t>
      </w:r>
      <w:r w:rsidR="00DB2332" w:rsidRPr="00DB2332">
        <w:rPr>
          <w:iCs/>
        </w:rPr>
        <w:t xml:space="preserve">-CM) </w:t>
      </w:r>
      <w:bookmarkEnd w:id="0"/>
      <w:r w:rsidR="00DB2332" w:rsidRPr="00DB2332">
        <w:rPr>
          <w:iCs/>
        </w:rPr>
        <w:t>codes</w:t>
      </w:r>
      <w:r w:rsidR="00DB2332">
        <w:rPr>
          <w:iCs/>
        </w:rPr>
        <w:t xml:space="preserve"> and </w:t>
      </w:r>
      <w:r w:rsidR="008E1E10">
        <w:rPr>
          <w:iCs/>
        </w:rPr>
        <w:t>their</w:t>
      </w:r>
      <w:r w:rsidR="00DB2332">
        <w:rPr>
          <w:iCs/>
        </w:rPr>
        <w:t xml:space="preserve"> </w:t>
      </w:r>
      <w:r w:rsidR="0029503A">
        <w:rPr>
          <w:iCs/>
        </w:rPr>
        <w:t>T</w:t>
      </w:r>
      <w:r w:rsidR="00DB2332">
        <w:rPr>
          <w:iCs/>
        </w:rPr>
        <w:t xml:space="preserve">enth </w:t>
      </w:r>
      <w:r w:rsidR="0029503A">
        <w:rPr>
          <w:iCs/>
        </w:rPr>
        <w:t>R</w:t>
      </w:r>
      <w:r w:rsidR="00DB2332">
        <w:rPr>
          <w:iCs/>
        </w:rPr>
        <w:t xml:space="preserve">evision </w:t>
      </w:r>
      <w:r w:rsidR="00DB2332" w:rsidRPr="00DB2332">
        <w:rPr>
          <w:iCs/>
        </w:rPr>
        <w:t>(ICD-10-CM)</w:t>
      </w:r>
      <w:r w:rsidR="00A40515">
        <w:rPr>
          <w:iCs/>
        </w:rPr>
        <w:t>,</w:t>
      </w:r>
      <w:r w:rsidR="00DB2332" w:rsidRPr="00DB2332">
        <w:rPr>
          <w:iCs/>
        </w:rPr>
        <w:t xml:space="preserve"> </w:t>
      </w:r>
      <w:r w:rsidR="00DB2332">
        <w:rPr>
          <w:iCs/>
        </w:rPr>
        <w:t xml:space="preserve">as appropriate. </w:t>
      </w:r>
      <w:r w:rsidR="0029503A">
        <w:rPr>
          <w:iCs/>
        </w:rPr>
        <w:t>The sample was then stratified based on the location into rural and urban hospitals. Urban hospital</w:t>
      </w:r>
      <w:r w:rsidR="00B25604">
        <w:rPr>
          <w:iCs/>
        </w:rPr>
        <w:t>s</w:t>
      </w:r>
      <w:r w:rsidR="0029503A">
        <w:rPr>
          <w:iCs/>
        </w:rPr>
        <w:t xml:space="preserve"> were further stratified into </w:t>
      </w:r>
      <w:r w:rsidR="00B3075D">
        <w:rPr>
          <w:iCs/>
        </w:rPr>
        <w:t>teaching and non-teaching centres</w:t>
      </w:r>
      <w:r w:rsidR="00EE1DB0">
        <w:rPr>
          <w:iCs/>
        </w:rPr>
        <w:t xml:space="preserve"> for sensitivity analysis</w:t>
      </w:r>
      <w:r w:rsidR="00B3075D">
        <w:rPr>
          <w:iCs/>
        </w:rPr>
        <w:t xml:space="preserve">. </w:t>
      </w:r>
      <w:r w:rsidR="00755BBD">
        <w:rPr>
          <w:iCs/>
        </w:rPr>
        <w:t xml:space="preserve">A total of </w:t>
      </w:r>
      <w:r w:rsidR="00F376B4">
        <w:rPr>
          <w:iCs/>
        </w:rPr>
        <w:t xml:space="preserve">37,456 </w:t>
      </w:r>
      <w:r w:rsidR="00755BBD">
        <w:rPr>
          <w:iCs/>
        </w:rPr>
        <w:t>r</w:t>
      </w:r>
      <w:r w:rsidR="00F376B4">
        <w:rPr>
          <w:iCs/>
        </w:rPr>
        <w:t xml:space="preserve">ecords (0.4%) were excluded from the study </w:t>
      </w:r>
      <w:r w:rsidR="00755BBD">
        <w:rPr>
          <w:iCs/>
        </w:rPr>
        <w:t>due to missing data and/or patient age being less than 18 years</w:t>
      </w:r>
      <w:r w:rsidR="005E198E">
        <w:rPr>
          <w:iCs/>
        </w:rPr>
        <w:t xml:space="preserve"> (</w:t>
      </w:r>
      <w:r w:rsidR="005E198E" w:rsidRPr="00340B48">
        <w:rPr>
          <w:b/>
          <w:bCs/>
          <w:iCs/>
        </w:rPr>
        <w:t>Supplementary</w:t>
      </w:r>
      <w:r w:rsidR="005E198E">
        <w:rPr>
          <w:iCs/>
        </w:rPr>
        <w:t xml:space="preserve"> </w:t>
      </w:r>
      <w:r w:rsidR="00B30B84">
        <w:rPr>
          <w:b/>
          <w:bCs/>
          <w:iCs/>
        </w:rPr>
        <w:t>F</w:t>
      </w:r>
      <w:r w:rsidR="005E198E" w:rsidRPr="00340B48">
        <w:rPr>
          <w:b/>
          <w:bCs/>
          <w:iCs/>
        </w:rPr>
        <w:t>ig</w:t>
      </w:r>
      <w:r w:rsidR="005E198E">
        <w:rPr>
          <w:b/>
          <w:bCs/>
          <w:iCs/>
        </w:rPr>
        <w:t>ure</w:t>
      </w:r>
      <w:r w:rsidR="005E198E" w:rsidRPr="00340B48">
        <w:rPr>
          <w:b/>
          <w:bCs/>
          <w:iCs/>
        </w:rPr>
        <w:t xml:space="preserve"> S</w:t>
      </w:r>
      <w:r w:rsidR="00B30B84">
        <w:rPr>
          <w:b/>
          <w:bCs/>
          <w:iCs/>
        </w:rPr>
        <w:t>1</w:t>
      </w:r>
      <w:r w:rsidR="005E198E">
        <w:rPr>
          <w:iCs/>
        </w:rPr>
        <w:t>, study flow diagram).</w:t>
      </w:r>
    </w:p>
    <w:p w14:paraId="0C65186B" w14:textId="77777777" w:rsidR="00DC2D04" w:rsidRPr="00DC2D04" w:rsidRDefault="00387921" w:rsidP="00DC2D04">
      <w:pPr>
        <w:tabs>
          <w:tab w:val="left" w:pos="2505"/>
        </w:tabs>
        <w:spacing w:line="480" w:lineRule="auto"/>
        <w:ind w:firstLine="709"/>
        <w:jc w:val="both"/>
        <w:rPr>
          <w:iCs/>
        </w:rPr>
      </w:pPr>
      <w:r>
        <w:rPr>
          <w:iCs/>
        </w:rPr>
        <w:lastRenderedPageBreak/>
        <w:t xml:space="preserve">Similarly, all procedures and diagnosis were identified using </w:t>
      </w:r>
      <w:r w:rsidRPr="00387921">
        <w:rPr>
          <w:iCs/>
        </w:rPr>
        <w:t xml:space="preserve">ICD-9-CM </w:t>
      </w:r>
      <w:r>
        <w:rPr>
          <w:iCs/>
        </w:rPr>
        <w:t xml:space="preserve">or </w:t>
      </w:r>
      <w:r w:rsidRPr="00387921">
        <w:rPr>
          <w:iCs/>
        </w:rPr>
        <w:t>ICD-10-CM</w:t>
      </w:r>
      <w:r w:rsidR="00CF271F">
        <w:rPr>
          <w:iCs/>
        </w:rPr>
        <w:t>,</w:t>
      </w:r>
      <w:r w:rsidRPr="00387921">
        <w:rPr>
          <w:iCs/>
        </w:rPr>
        <w:t xml:space="preserve"> as appropriate</w:t>
      </w:r>
      <w:r>
        <w:rPr>
          <w:iCs/>
        </w:rPr>
        <w:t xml:space="preserve">. </w:t>
      </w:r>
      <w:r w:rsidR="00F376B4">
        <w:rPr>
          <w:iCs/>
        </w:rPr>
        <w:t>A complete list of the codes used</w:t>
      </w:r>
      <w:r w:rsidR="0099332C">
        <w:rPr>
          <w:iCs/>
        </w:rPr>
        <w:t>,</w:t>
      </w:r>
      <w:r w:rsidR="00F376B4">
        <w:rPr>
          <w:iCs/>
        </w:rPr>
        <w:t xml:space="preserve"> </w:t>
      </w:r>
      <w:r w:rsidR="0099332C">
        <w:rPr>
          <w:iCs/>
        </w:rPr>
        <w:t xml:space="preserve">including those used to detect morbidities and outcomes, can be </w:t>
      </w:r>
      <w:r w:rsidR="005615EE">
        <w:rPr>
          <w:iCs/>
        </w:rPr>
        <w:t>found in</w:t>
      </w:r>
      <w:r w:rsidR="0099332C">
        <w:rPr>
          <w:iCs/>
        </w:rPr>
        <w:t xml:space="preserve"> </w:t>
      </w:r>
      <w:r w:rsidR="0099332C" w:rsidRPr="003627C9">
        <w:rPr>
          <w:b/>
          <w:bCs/>
          <w:iCs/>
        </w:rPr>
        <w:t xml:space="preserve">Supplementary </w:t>
      </w:r>
      <w:r w:rsidR="00885305">
        <w:rPr>
          <w:b/>
          <w:bCs/>
          <w:iCs/>
        </w:rPr>
        <w:t>T</w:t>
      </w:r>
      <w:r w:rsidR="0099332C" w:rsidRPr="003627C9">
        <w:rPr>
          <w:b/>
          <w:bCs/>
          <w:iCs/>
        </w:rPr>
        <w:t>able S</w:t>
      </w:r>
      <w:r w:rsidR="00885305">
        <w:rPr>
          <w:b/>
          <w:bCs/>
          <w:iCs/>
        </w:rPr>
        <w:t>1</w:t>
      </w:r>
      <w:r w:rsidR="0099332C">
        <w:rPr>
          <w:b/>
          <w:bCs/>
          <w:iCs/>
        </w:rPr>
        <w:t>.</w:t>
      </w:r>
      <w:r w:rsidR="00DC2D04">
        <w:rPr>
          <w:b/>
          <w:bCs/>
          <w:iCs/>
        </w:rPr>
        <w:t xml:space="preserve"> </w:t>
      </w:r>
      <w:r w:rsidR="00DC2D04" w:rsidRPr="00DC2D04">
        <w:rPr>
          <w:iCs/>
        </w:rPr>
        <w:t xml:space="preserve">The </w:t>
      </w:r>
      <w:r w:rsidR="00DC2D04" w:rsidRPr="00DC2D04">
        <w:rPr>
          <w:i/>
        </w:rPr>
        <w:t xml:space="preserve">Strengthening </w:t>
      </w:r>
      <w:proofErr w:type="gramStart"/>
      <w:r w:rsidR="00DC2D04" w:rsidRPr="00DC2D04">
        <w:rPr>
          <w:i/>
        </w:rPr>
        <w:t>The</w:t>
      </w:r>
      <w:proofErr w:type="gramEnd"/>
      <w:r w:rsidR="00DC2D04" w:rsidRPr="00DC2D04">
        <w:rPr>
          <w:i/>
        </w:rPr>
        <w:t xml:space="preserve"> Reporting of Observational Studies in Epidemiology</w:t>
      </w:r>
      <w:r w:rsidR="00DC2D04" w:rsidRPr="00DC2D04">
        <w:rPr>
          <w:iCs/>
        </w:rPr>
        <w:t xml:space="preserve"> (STROBE) checklist was included in </w:t>
      </w:r>
      <w:r w:rsidR="00DC2D04" w:rsidRPr="00DC2D04">
        <w:rPr>
          <w:b/>
          <w:bCs/>
          <w:iCs/>
        </w:rPr>
        <w:t xml:space="preserve">Appendix A </w:t>
      </w:r>
      <w:r w:rsidR="00DC2D04" w:rsidRPr="00DC2D04">
        <w:rPr>
          <w:iCs/>
        </w:rPr>
        <w:t>to improve the quality of this observational study.</w:t>
      </w:r>
    </w:p>
    <w:p w14:paraId="630CDDD4" w14:textId="1D667C97" w:rsidR="00331804" w:rsidRDefault="00331804" w:rsidP="00DB2332">
      <w:pPr>
        <w:tabs>
          <w:tab w:val="left" w:pos="2505"/>
        </w:tabs>
        <w:spacing w:line="480" w:lineRule="auto"/>
        <w:ind w:firstLine="709"/>
        <w:jc w:val="both"/>
        <w:rPr>
          <w:b/>
          <w:bCs/>
          <w:iCs/>
        </w:rPr>
      </w:pPr>
    </w:p>
    <w:p w14:paraId="7F6D107E" w14:textId="77777777" w:rsidR="000A2812" w:rsidRPr="00B512C7" w:rsidRDefault="000A2812" w:rsidP="00DB2332">
      <w:pPr>
        <w:tabs>
          <w:tab w:val="left" w:pos="2505"/>
        </w:tabs>
        <w:spacing w:line="480" w:lineRule="auto"/>
        <w:ind w:firstLine="709"/>
        <w:jc w:val="both"/>
        <w:rPr>
          <w:iCs/>
        </w:rPr>
      </w:pPr>
    </w:p>
    <w:p w14:paraId="19603797" w14:textId="69D43BC1" w:rsidR="007D5CE3" w:rsidRPr="00B512C7" w:rsidRDefault="007D5CE3" w:rsidP="003D210C">
      <w:pPr>
        <w:tabs>
          <w:tab w:val="left" w:pos="2505"/>
        </w:tabs>
        <w:spacing w:line="480" w:lineRule="auto"/>
        <w:jc w:val="both"/>
        <w:rPr>
          <w:b/>
          <w:bCs/>
          <w:iCs/>
        </w:rPr>
      </w:pPr>
      <w:r w:rsidRPr="00B512C7">
        <w:rPr>
          <w:b/>
          <w:bCs/>
          <w:iCs/>
        </w:rPr>
        <w:t>Outcomes</w:t>
      </w:r>
    </w:p>
    <w:p w14:paraId="0238C2B5" w14:textId="4736E4F6" w:rsidR="00AA3BD2" w:rsidRDefault="00CD65B2" w:rsidP="00AA3BD2">
      <w:pPr>
        <w:tabs>
          <w:tab w:val="left" w:pos="709"/>
          <w:tab w:val="left" w:pos="1572"/>
        </w:tabs>
        <w:spacing w:line="480" w:lineRule="auto"/>
        <w:jc w:val="both"/>
        <w:rPr>
          <w:iCs/>
        </w:rPr>
      </w:pPr>
      <w:r>
        <w:rPr>
          <w:iCs/>
        </w:rPr>
        <w:tab/>
      </w:r>
      <w:r w:rsidR="00BD705B">
        <w:rPr>
          <w:iCs/>
        </w:rPr>
        <w:t>In-hospital mortality is the primary clinical outcome of this study. Secondary clinical outcomes included (</w:t>
      </w:r>
      <w:r w:rsidR="00464994">
        <w:rPr>
          <w:iCs/>
        </w:rPr>
        <w:t>a</w:t>
      </w:r>
      <w:r w:rsidR="00BD705B">
        <w:rPr>
          <w:iCs/>
        </w:rPr>
        <w:t xml:space="preserve">) </w:t>
      </w:r>
      <w:r w:rsidR="00E96E8B" w:rsidRPr="00E96E8B">
        <w:rPr>
          <w:iCs/>
        </w:rPr>
        <w:t xml:space="preserve">major adverse cardiovascular and cerebrovascular events (MACCE; </w:t>
      </w:r>
      <w:r w:rsidR="00E96E8B">
        <w:rPr>
          <w:iCs/>
        </w:rPr>
        <w:t>comprising</w:t>
      </w:r>
      <w:r w:rsidR="00E96E8B" w:rsidRPr="00E96E8B">
        <w:rPr>
          <w:iCs/>
        </w:rPr>
        <w:t xml:space="preserve"> of all-cause mortality, acute ischemic stroke and reinfarction)</w:t>
      </w:r>
      <w:r w:rsidR="00E96E8B">
        <w:rPr>
          <w:iCs/>
        </w:rPr>
        <w:t>, (</w:t>
      </w:r>
      <w:r w:rsidR="00464994">
        <w:rPr>
          <w:iCs/>
        </w:rPr>
        <w:t>b</w:t>
      </w:r>
      <w:r w:rsidR="00E96E8B">
        <w:rPr>
          <w:iCs/>
        </w:rPr>
        <w:t xml:space="preserve">) major bleeding </w:t>
      </w:r>
      <w:r w:rsidR="00E96E8B" w:rsidRPr="00E96E8B">
        <w:rPr>
          <w:iCs/>
        </w:rPr>
        <w:t>(defined as haematemesis, melaena, gastrointestinal haemorrhage, nontraumatic intracranial haemorrhage</w:t>
      </w:r>
      <w:r w:rsidR="00E96E8B">
        <w:rPr>
          <w:iCs/>
        </w:rPr>
        <w:t>,</w:t>
      </w:r>
      <w:r w:rsidR="00E96E8B" w:rsidRPr="00E96E8B">
        <w:rPr>
          <w:iCs/>
        </w:rPr>
        <w:t xml:space="preserve"> and unspecified haemorrhage)</w:t>
      </w:r>
      <w:r w:rsidR="00E96E8B">
        <w:rPr>
          <w:iCs/>
        </w:rPr>
        <w:t xml:space="preserve">, </w:t>
      </w:r>
      <w:r w:rsidR="00464994">
        <w:rPr>
          <w:iCs/>
        </w:rPr>
        <w:t xml:space="preserve">and </w:t>
      </w:r>
      <w:r w:rsidR="00E96E8B">
        <w:rPr>
          <w:iCs/>
        </w:rPr>
        <w:t>(</w:t>
      </w:r>
      <w:r w:rsidR="00464994">
        <w:rPr>
          <w:iCs/>
        </w:rPr>
        <w:t>c</w:t>
      </w:r>
      <w:r w:rsidR="00E96E8B">
        <w:rPr>
          <w:iCs/>
        </w:rPr>
        <w:t xml:space="preserve">) </w:t>
      </w:r>
      <w:r w:rsidR="00E96E8B" w:rsidRPr="00E96E8B">
        <w:rPr>
          <w:iCs/>
        </w:rPr>
        <w:t>acute ischemic stroke</w:t>
      </w:r>
      <w:r w:rsidR="00464994">
        <w:rPr>
          <w:iCs/>
        </w:rPr>
        <w:t xml:space="preserve">. In addition, the utilization of invasive management in the form of (d) </w:t>
      </w:r>
      <w:r w:rsidR="00CF271F">
        <w:rPr>
          <w:iCs/>
        </w:rPr>
        <w:t xml:space="preserve">invasive </w:t>
      </w:r>
      <w:r w:rsidR="00464994">
        <w:rPr>
          <w:iCs/>
        </w:rPr>
        <w:t xml:space="preserve">coronary angiography (CA), (e) percutaneous coronary intervention (PCI) were also included as secondary endpoint. </w:t>
      </w:r>
      <w:r w:rsidR="00F4097F">
        <w:rPr>
          <w:iCs/>
        </w:rPr>
        <w:t>Finally, t</w:t>
      </w:r>
      <w:r w:rsidR="00F4097F" w:rsidRPr="00F4097F">
        <w:rPr>
          <w:iCs/>
        </w:rPr>
        <w:t xml:space="preserve">he length of stay and </w:t>
      </w:r>
      <w:r w:rsidR="00F4097F">
        <w:rPr>
          <w:iCs/>
        </w:rPr>
        <w:t xml:space="preserve">the </w:t>
      </w:r>
      <w:r w:rsidR="00F4097F" w:rsidRPr="00F4097F">
        <w:rPr>
          <w:iCs/>
        </w:rPr>
        <w:t>total charges</w:t>
      </w:r>
      <w:r w:rsidR="00F4097F">
        <w:rPr>
          <w:iCs/>
        </w:rPr>
        <w:t xml:space="preserve"> in USD were </w:t>
      </w:r>
      <w:r w:rsidR="00AA3BD2">
        <w:rPr>
          <w:iCs/>
        </w:rPr>
        <w:t>evaluated</w:t>
      </w:r>
      <w:r w:rsidR="00F4097F">
        <w:rPr>
          <w:iCs/>
        </w:rPr>
        <w:t xml:space="preserve"> as outcomes of interest.</w:t>
      </w:r>
      <w:r w:rsidR="00AA3BD2">
        <w:rPr>
          <w:iCs/>
        </w:rPr>
        <w:t xml:space="preserve"> Sensitivity analyses were conducted to investigate </w:t>
      </w:r>
      <w:proofErr w:type="gramStart"/>
      <w:r w:rsidR="00AA3BD2">
        <w:rPr>
          <w:iCs/>
        </w:rPr>
        <w:t>aforementioned outcomes</w:t>
      </w:r>
      <w:proofErr w:type="gramEnd"/>
      <w:r w:rsidR="00AA3BD2">
        <w:rPr>
          <w:iCs/>
        </w:rPr>
        <w:t xml:space="preserve"> based on the teaching status of urban hospitals, and AMI type.</w:t>
      </w:r>
    </w:p>
    <w:p w14:paraId="78DFC078" w14:textId="5692534C" w:rsidR="000C4BC0" w:rsidRDefault="000C4BC0" w:rsidP="003D210C">
      <w:pPr>
        <w:tabs>
          <w:tab w:val="left" w:pos="709"/>
          <w:tab w:val="left" w:pos="1572"/>
        </w:tabs>
        <w:spacing w:line="480" w:lineRule="auto"/>
        <w:jc w:val="both"/>
        <w:rPr>
          <w:iCs/>
        </w:rPr>
      </w:pPr>
    </w:p>
    <w:p w14:paraId="48F543DB" w14:textId="77777777" w:rsidR="00843E4C" w:rsidRDefault="00843E4C" w:rsidP="003D210C">
      <w:pPr>
        <w:tabs>
          <w:tab w:val="left" w:pos="709"/>
          <w:tab w:val="left" w:pos="1572"/>
        </w:tabs>
        <w:spacing w:line="480" w:lineRule="auto"/>
        <w:jc w:val="both"/>
        <w:rPr>
          <w:iCs/>
        </w:rPr>
      </w:pPr>
    </w:p>
    <w:p w14:paraId="73E42614" w14:textId="51C05A04" w:rsidR="007D5CE3" w:rsidRPr="00B512C7" w:rsidRDefault="000C4BC0" w:rsidP="003D210C">
      <w:pPr>
        <w:tabs>
          <w:tab w:val="left" w:pos="709"/>
          <w:tab w:val="left" w:pos="1572"/>
        </w:tabs>
        <w:spacing w:line="480" w:lineRule="auto"/>
        <w:jc w:val="both"/>
        <w:rPr>
          <w:b/>
          <w:bCs/>
          <w:iCs/>
        </w:rPr>
      </w:pPr>
      <w:r>
        <w:rPr>
          <w:iCs/>
        </w:rPr>
        <w:t xml:space="preserve"> </w:t>
      </w:r>
      <w:r w:rsidR="007D5CE3" w:rsidRPr="00B512C7">
        <w:rPr>
          <w:b/>
          <w:bCs/>
        </w:rPr>
        <w:t>Statistical analysis</w:t>
      </w:r>
    </w:p>
    <w:p w14:paraId="495F2EBD" w14:textId="77777777" w:rsidR="00765A91" w:rsidRDefault="00BF4B51" w:rsidP="003D210C">
      <w:pPr>
        <w:tabs>
          <w:tab w:val="left" w:pos="2505"/>
        </w:tabs>
        <w:spacing w:line="480" w:lineRule="auto"/>
        <w:ind w:firstLine="709"/>
        <w:jc w:val="both"/>
      </w:pPr>
      <w:r>
        <w:t xml:space="preserve">All statistical analysis was </w:t>
      </w:r>
      <w:r w:rsidR="00C97546">
        <w:t>done</w:t>
      </w:r>
      <w:r>
        <w:t xml:space="preserve"> using </w:t>
      </w:r>
      <w:r w:rsidRPr="00BF4B51">
        <w:t>IBM SPSS statistics software version 2</w:t>
      </w:r>
      <w:r>
        <w:t xml:space="preserve">6. </w:t>
      </w:r>
      <w:r w:rsidR="00826CDE">
        <w:t xml:space="preserve">As advised by HCUP, estimation of the total number of discharges was </w:t>
      </w:r>
      <w:r w:rsidR="00C97546">
        <w:t>completed</w:t>
      </w:r>
      <w:r w:rsidR="00826CDE">
        <w:t xml:space="preserve"> using sample weighting.</w:t>
      </w:r>
      <w:r w:rsidR="009E494A">
        <w:t xml:space="preserve"> Numerical variables are presented as median with </w:t>
      </w:r>
      <w:r w:rsidR="009E494A" w:rsidRPr="009E494A">
        <w:t>interquartile range</w:t>
      </w:r>
      <w:r w:rsidR="009E494A">
        <w:t xml:space="preserve"> (IQR</w:t>
      </w:r>
      <w:r w:rsidR="00927E39">
        <w:t>), whereas</w:t>
      </w:r>
      <w:r w:rsidR="009E494A">
        <w:t xml:space="preserve"> categorical variables are presented as percentages.</w:t>
      </w:r>
      <w:r w:rsidR="00927E39">
        <w:t xml:space="preserve"> </w:t>
      </w:r>
      <w:r w:rsidR="00927E39" w:rsidRPr="00927E39">
        <w:t>Mann–Whitney U</w:t>
      </w:r>
      <w:r w:rsidR="00927E39">
        <w:t xml:space="preserve">, </w:t>
      </w:r>
      <w:r w:rsidR="00927E39" w:rsidRPr="00927E39">
        <w:t>Kruskal Wallis</w:t>
      </w:r>
      <w:r w:rsidR="00927E39">
        <w:t xml:space="preserve">, </w:t>
      </w:r>
      <w:r w:rsidR="00927E39">
        <w:lastRenderedPageBreak/>
        <w:t xml:space="preserve">or </w:t>
      </w:r>
      <w:r w:rsidR="00927E39" w:rsidRPr="00927E39">
        <w:t>Pearson’s chi square</w:t>
      </w:r>
      <w:r w:rsidR="00927E39">
        <w:t xml:space="preserve"> test</w:t>
      </w:r>
      <w:r w:rsidR="00CF271F">
        <w:t>s</w:t>
      </w:r>
      <w:r w:rsidR="00927E39">
        <w:t xml:space="preserve"> w</w:t>
      </w:r>
      <w:r w:rsidR="00CF271F">
        <w:t>ere</w:t>
      </w:r>
      <w:r w:rsidR="00927E39">
        <w:t xml:space="preserve"> used </w:t>
      </w:r>
      <w:r w:rsidR="000924CF">
        <w:t>for</w:t>
      </w:r>
      <w:r w:rsidR="00927E39">
        <w:t xml:space="preserve"> variables </w:t>
      </w:r>
      <w:r w:rsidR="000924CF">
        <w:t>comparison</w:t>
      </w:r>
      <w:r w:rsidR="00CF271F">
        <w:t>,</w:t>
      </w:r>
      <w:r w:rsidR="000924CF">
        <w:t xml:space="preserve"> </w:t>
      </w:r>
      <w:r w:rsidR="00927E39">
        <w:t xml:space="preserve">as </w:t>
      </w:r>
      <w:r w:rsidR="000924CF">
        <w:t>suitable</w:t>
      </w:r>
      <w:r w:rsidR="00927E39">
        <w:t xml:space="preserve">. </w:t>
      </w:r>
      <w:r w:rsidR="005A48C5">
        <w:t>M</w:t>
      </w:r>
      <w:r w:rsidR="005A48C5" w:rsidRPr="005A48C5">
        <w:t>ultivariable binomial logistic regression models</w:t>
      </w:r>
      <w:r w:rsidR="005A48C5">
        <w:t xml:space="preserve"> were employed to study the association of hospital location status and </w:t>
      </w:r>
      <w:proofErr w:type="gramStart"/>
      <w:r w:rsidR="005A48C5">
        <w:t>outcomes</w:t>
      </w:r>
      <w:r w:rsidR="00CF271F">
        <w:t>,</w:t>
      </w:r>
      <w:r w:rsidR="00483356">
        <w:t xml:space="preserve"> and</w:t>
      </w:r>
      <w:proofErr w:type="gramEnd"/>
      <w:r w:rsidR="00483356">
        <w:t xml:space="preserve"> </w:t>
      </w:r>
      <w:r w:rsidR="00C97546">
        <w:t xml:space="preserve">were presented </w:t>
      </w:r>
      <w:r w:rsidR="00483356">
        <w:t>as</w:t>
      </w:r>
      <w:r w:rsidR="00483356" w:rsidRPr="00483356">
        <w:t xml:space="preserve"> adjusted odds ratios (</w:t>
      </w:r>
      <w:proofErr w:type="spellStart"/>
      <w:r w:rsidR="00483356" w:rsidRPr="00483356">
        <w:t>aOR</w:t>
      </w:r>
      <w:proofErr w:type="spellEnd"/>
      <w:r w:rsidR="00483356" w:rsidRPr="00483356">
        <w:t xml:space="preserve">) with their </w:t>
      </w:r>
      <w:r w:rsidR="00483356">
        <w:t xml:space="preserve">corresponding </w:t>
      </w:r>
      <w:r w:rsidR="00483356" w:rsidRPr="00483356">
        <w:t xml:space="preserve">95% CI. </w:t>
      </w:r>
      <w:r w:rsidR="005A48C5">
        <w:t xml:space="preserve">The models were adjusted for: </w:t>
      </w:r>
      <w:r w:rsidR="00A67FC6" w:rsidRPr="00A67FC6">
        <w:t xml:space="preserve">age, sex, weekend admission, bed size of hospital, </w:t>
      </w:r>
      <w:r w:rsidR="005835CC" w:rsidRPr="005835CC">
        <w:t xml:space="preserve">ST-elevation myocardial infarction </w:t>
      </w:r>
      <w:r w:rsidR="005835CC">
        <w:t>(</w:t>
      </w:r>
      <w:r w:rsidR="00A67FC6" w:rsidRPr="00A67FC6">
        <w:t>STEMI</w:t>
      </w:r>
      <w:r w:rsidR="005835CC">
        <w:t>)</w:t>
      </w:r>
      <w:r w:rsidR="00A67FC6" w:rsidRPr="00A67FC6">
        <w:t>, cardiogenic shock, cardiac arrest, atrial fibrillation, dyslipidaemia, thrombocytopaenia, smoking, previous PCI, previous coronary artery bypass grafting</w:t>
      </w:r>
      <w:r w:rsidR="00A67FC6">
        <w:t xml:space="preserve"> (CABG)</w:t>
      </w:r>
      <w:r w:rsidR="00A67FC6" w:rsidRPr="00A67FC6">
        <w:t>, previous</w:t>
      </w:r>
      <w:r w:rsidR="00A67FC6">
        <w:t xml:space="preserve"> </w:t>
      </w:r>
      <w:r w:rsidR="00A67FC6" w:rsidRPr="00A67FC6">
        <w:t>cerebrovascular accident</w:t>
      </w:r>
      <w:r w:rsidR="00A67FC6">
        <w:t xml:space="preserve"> (</w:t>
      </w:r>
      <w:r w:rsidR="00A67FC6" w:rsidRPr="00A67FC6">
        <w:t>CVA</w:t>
      </w:r>
      <w:r w:rsidR="00A67FC6">
        <w:t>)</w:t>
      </w:r>
      <w:r w:rsidR="00A67FC6" w:rsidRPr="00A67FC6">
        <w:t xml:space="preserve">, anaemia, heart failure, valvular heart disease, hypertension, peripheral artery disease, diabetes, chronic lung disease, coagulopathy, dementia, liver disease, chronic kidney disease, </w:t>
      </w:r>
      <w:r w:rsidR="003C0B53">
        <w:t xml:space="preserve">and </w:t>
      </w:r>
      <w:r w:rsidR="00A67FC6" w:rsidRPr="00A67FC6">
        <w:t>metastatic disease.</w:t>
      </w:r>
    </w:p>
    <w:p w14:paraId="2EA2D32D" w14:textId="2D4BA0A9" w:rsidR="0082584A" w:rsidRDefault="00A67FC6" w:rsidP="003D210C">
      <w:pPr>
        <w:tabs>
          <w:tab w:val="left" w:pos="2505"/>
        </w:tabs>
        <w:spacing w:line="480" w:lineRule="auto"/>
        <w:ind w:firstLine="709"/>
        <w:jc w:val="both"/>
      </w:pPr>
      <w:r w:rsidRPr="00A67FC6">
        <w:t xml:space="preserve"> </w:t>
      </w:r>
    </w:p>
    <w:p w14:paraId="6C786C7B" w14:textId="58E0C53F" w:rsidR="00085AD7" w:rsidRPr="006B74F5" w:rsidRDefault="00633764" w:rsidP="00756D40">
      <w:pPr>
        <w:pStyle w:val="Heading1"/>
        <w:rPr>
          <w:lang w:val="hr-HR"/>
        </w:rPr>
      </w:pPr>
      <w:r w:rsidRPr="003F6CD2">
        <w:rPr>
          <w:sz w:val="24"/>
          <w:szCs w:val="24"/>
        </w:rPr>
        <w:t>Results</w:t>
      </w:r>
    </w:p>
    <w:p w14:paraId="2C2CB0EC" w14:textId="01EE9979" w:rsidR="005B6CC7" w:rsidRDefault="00DF6EAA" w:rsidP="003D210C">
      <w:pPr>
        <w:spacing w:line="480" w:lineRule="auto"/>
        <w:rPr>
          <w:rFonts w:eastAsia="Calibri"/>
          <w:bCs/>
          <w:lang w:eastAsia="en-US"/>
        </w:rPr>
      </w:pPr>
      <w:r>
        <w:rPr>
          <w:lang w:val="en-US" w:eastAsia="en-US"/>
        </w:rPr>
        <w:tab/>
      </w:r>
      <w:r w:rsidR="00DB748E">
        <w:rPr>
          <w:lang w:val="en-US" w:eastAsia="en-US"/>
        </w:rPr>
        <w:t xml:space="preserve">A total of </w:t>
      </w:r>
      <w:r>
        <w:rPr>
          <w:lang w:val="en-US" w:eastAsia="en-US"/>
        </w:rPr>
        <w:t xml:space="preserve">9,728,878 records with AMI were included in the study. Discharges from urban hospitals </w:t>
      </w:r>
      <w:r w:rsidR="00AC389E">
        <w:rPr>
          <w:lang w:val="en-US" w:eastAsia="en-US"/>
        </w:rPr>
        <w:t>were responsible</w:t>
      </w:r>
      <w:r>
        <w:rPr>
          <w:lang w:val="en-US" w:eastAsia="en-US"/>
        </w:rPr>
        <w:t xml:space="preserve"> for the majority (89.6%) of the cases </w:t>
      </w:r>
      <w:bookmarkStart w:id="1" w:name="_Hlk107390103"/>
      <w:r w:rsidR="009C2982" w:rsidRPr="004000F6">
        <w:rPr>
          <w:lang w:val="en-US" w:eastAsia="en-US"/>
        </w:rPr>
        <w:t>(</w:t>
      </w:r>
      <w:r w:rsidR="009C2982" w:rsidRPr="004000F6">
        <w:rPr>
          <w:b/>
          <w:bCs/>
          <w:lang w:val="en-US" w:eastAsia="en-US"/>
        </w:rPr>
        <w:t xml:space="preserve">Table </w:t>
      </w:r>
      <w:r w:rsidR="00AC389E">
        <w:rPr>
          <w:b/>
          <w:bCs/>
          <w:lang w:val="en-US" w:eastAsia="en-US"/>
        </w:rPr>
        <w:t>1</w:t>
      </w:r>
      <w:r w:rsidR="009C2982" w:rsidRPr="004000F6">
        <w:rPr>
          <w:lang w:val="en-US" w:eastAsia="en-US"/>
        </w:rPr>
        <w:t>)</w:t>
      </w:r>
      <w:bookmarkEnd w:id="1"/>
      <w:r w:rsidR="009C2982">
        <w:rPr>
          <w:lang w:val="en-US" w:eastAsia="en-US"/>
        </w:rPr>
        <w:t xml:space="preserve">. </w:t>
      </w:r>
      <w:r>
        <w:rPr>
          <w:lang w:val="en-US" w:eastAsia="en-US"/>
        </w:rPr>
        <w:t xml:space="preserve"> </w:t>
      </w:r>
      <w:r w:rsidR="00AC389E">
        <w:rPr>
          <w:lang w:val="en-US" w:eastAsia="en-US"/>
        </w:rPr>
        <w:t>Teaching urban hospitals represented 52% of all the sample, while non-teaching urban centers accounted for 37.6%</w:t>
      </w:r>
      <w:r w:rsidR="00AC389E" w:rsidRPr="00AC389E">
        <w:rPr>
          <w:rFonts w:eastAsia="Calibri"/>
          <w:b/>
          <w:lang w:eastAsia="en-US"/>
        </w:rPr>
        <w:t xml:space="preserve"> </w:t>
      </w:r>
      <w:r w:rsidR="00B202E8">
        <w:rPr>
          <w:rFonts w:eastAsia="Calibri"/>
          <w:bCs/>
          <w:lang w:eastAsia="en-US"/>
        </w:rPr>
        <w:t>(</w:t>
      </w:r>
      <w:bookmarkStart w:id="2" w:name="_Hlk106444097"/>
      <w:r w:rsidR="00AC389E" w:rsidRPr="00AC389E">
        <w:rPr>
          <w:rFonts w:eastAsia="Calibri"/>
          <w:b/>
          <w:lang w:eastAsia="en-US"/>
        </w:rPr>
        <w:t>Supplementary Table 2</w:t>
      </w:r>
      <w:bookmarkEnd w:id="2"/>
      <w:r w:rsidR="00B202E8">
        <w:rPr>
          <w:rFonts w:eastAsia="Calibri"/>
          <w:bCs/>
          <w:lang w:eastAsia="en-US"/>
        </w:rPr>
        <w:t>).</w:t>
      </w:r>
    </w:p>
    <w:p w14:paraId="02475334" w14:textId="51EA7F91" w:rsidR="00085AD7" w:rsidRPr="00085AD7" w:rsidRDefault="00AC389E" w:rsidP="003D210C">
      <w:pPr>
        <w:spacing w:line="480" w:lineRule="auto"/>
        <w:rPr>
          <w:lang w:val="en-US" w:eastAsia="en-US"/>
        </w:rPr>
      </w:pPr>
      <w:r>
        <w:rPr>
          <w:lang w:val="en-US" w:eastAsia="en-US"/>
        </w:rPr>
        <w:t xml:space="preserve"> </w:t>
      </w:r>
    </w:p>
    <w:p w14:paraId="08BD5EA6" w14:textId="02C70469" w:rsidR="00B22B7B" w:rsidRDefault="00D86C7F" w:rsidP="003D210C">
      <w:pPr>
        <w:spacing w:line="480" w:lineRule="auto"/>
        <w:rPr>
          <w:b/>
          <w:bCs/>
          <w:i/>
          <w:iCs/>
          <w:lang w:val="en-US" w:eastAsia="en-US"/>
        </w:rPr>
      </w:pPr>
      <w:r w:rsidRPr="004A26B9">
        <w:rPr>
          <w:b/>
          <w:bCs/>
          <w:i/>
          <w:iCs/>
          <w:lang w:val="en-US" w:eastAsia="en-US"/>
        </w:rPr>
        <w:t>Baseline characteristics</w:t>
      </w:r>
    </w:p>
    <w:p w14:paraId="6AF0125A" w14:textId="454B3D89" w:rsidR="00FE2F6E" w:rsidRDefault="004D5E6A" w:rsidP="00756D40">
      <w:pPr>
        <w:spacing w:line="480" w:lineRule="auto"/>
        <w:jc w:val="both"/>
        <w:rPr>
          <w:rFonts w:eastAsia="Calibri"/>
          <w:bCs/>
          <w:lang w:eastAsia="en-US"/>
        </w:rPr>
      </w:pPr>
      <w:r>
        <w:tab/>
      </w:r>
      <w:r w:rsidR="00BB26CF">
        <w:rPr>
          <w:rFonts w:eastAsia="Calibri"/>
          <w:bCs/>
          <w:lang w:eastAsia="en-US"/>
        </w:rPr>
        <w:t xml:space="preserve">Compared to urban hospitals, rural </w:t>
      </w:r>
      <w:r w:rsidR="00DF7A0E">
        <w:rPr>
          <w:rFonts w:eastAsia="Calibri"/>
          <w:bCs/>
          <w:lang w:eastAsia="en-US"/>
        </w:rPr>
        <w:t>AMI patients</w:t>
      </w:r>
      <w:r w:rsidR="00BB26CF">
        <w:rPr>
          <w:rFonts w:eastAsia="Calibri"/>
          <w:bCs/>
          <w:lang w:eastAsia="en-US"/>
        </w:rPr>
        <w:t xml:space="preserve"> were </w:t>
      </w:r>
      <w:r w:rsidR="00DB27A2" w:rsidRPr="00DB27A2">
        <w:rPr>
          <w:rFonts w:eastAsia="Calibri"/>
          <w:bCs/>
          <w:lang w:eastAsia="en-US"/>
        </w:rPr>
        <w:t xml:space="preserve">older </w:t>
      </w:r>
      <w:bookmarkStart w:id="3" w:name="_Hlk107060190"/>
      <w:r w:rsidR="00DB27A2" w:rsidRPr="00DB27A2">
        <w:rPr>
          <w:rFonts w:eastAsia="Calibri"/>
          <w:bCs/>
          <w:lang w:eastAsia="en-US"/>
        </w:rPr>
        <w:t>(median of 7</w:t>
      </w:r>
      <w:r w:rsidR="00DB27A2">
        <w:rPr>
          <w:rFonts w:eastAsia="Calibri"/>
          <w:bCs/>
          <w:lang w:eastAsia="en-US"/>
        </w:rPr>
        <w:t>1</w:t>
      </w:r>
      <w:r w:rsidR="00DB27A2" w:rsidRPr="00DB27A2">
        <w:rPr>
          <w:rFonts w:eastAsia="Calibri"/>
          <w:bCs/>
          <w:lang w:eastAsia="en-US"/>
        </w:rPr>
        <w:t xml:space="preserve"> years vs. 6</w:t>
      </w:r>
      <w:r w:rsidR="00DB27A2">
        <w:rPr>
          <w:rFonts w:eastAsia="Calibri"/>
          <w:bCs/>
          <w:lang w:eastAsia="en-US"/>
        </w:rPr>
        <w:t>7</w:t>
      </w:r>
      <w:r w:rsidR="00DB27A2" w:rsidRPr="00DB27A2">
        <w:rPr>
          <w:rFonts w:eastAsia="Calibri"/>
          <w:bCs/>
          <w:lang w:eastAsia="en-US"/>
        </w:rPr>
        <w:t xml:space="preserve"> years, p&lt;0.001)</w:t>
      </w:r>
      <w:bookmarkEnd w:id="3"/>
      <w:r w:rsidR="00E413EA">
        <w:rPr>
          <w:rFonts w:eastAsia="Calibri"/>
          <w:bCs/>
          <w:lang w:eastAsia="en-US"/>
        </w:rPr>
        <w:t xml:space="preserve"> and</w:t>
      </w:r>
      <w:r w:rsidR="00DB27A2" w:rsidRPr="00DB27A2">
        <w:rPr>
          <w:rFonts w:eastAsia="Calibri"/>
          <w:bCs/>
          <w:lang w:eastAsia="en-US"/>
        </w:rPr>
        <w:t xml:space="preserve"> </w:t>
      </w:r>
      <w:r w:rsidR="00DF7A0E">
        <w:rPr>
          <w:rFonts w:eastAsia="Calibri"/>
          <w:bCs/>
          <w:lang w:eastAsia="en-US"/>
        </w:rPr>
        <w:t xml:space="preserve">more likely to be </w:t>
      </w:r>
      <w:r w:rsidR="00DB27A2" w:rsidRPr="00DB27A2">
        <w:rPr>
          <w:rFonts w:eastAsia="Calibri"/>
          <w:bCs/>
          <w:lang w:eastAsia="en-US"/>
        </w:rPr>
        <w:t>female (</w:t>
      </w:r>
      <w:r w:rsidR="00DB27A2">
        <w:rPr>
          <w:rFonts w:eastAsia="Calibri"/>
          <w:bCs/>
          <w:lang w:eastAsia="en-US"/>
        </w:rPr>
        <w:t>44.9</w:t>
      </w:r>
      <w:r w:rsidR="00DB27A2" w:rsidRPr="00DB27A2">
        <w:rPr>
          <w:rFonts w:eastAsia="Calibri"/>
          <w:bCs/>
          <w:lang w:eastAsia="en-US"/>
        </w:rPr>
        <w:t xml:space="preserve">% vs </w:t>
      </w:r>
      <w:r w:rsidR="00DB27A2">
        <w:rPr>
          <w:rFonts w:eastAsia="Calibri"/>
          <w:bCs/>
          <w:lang w:eastAsia="en-US"/>
        </w:rPr>
        <w:t>39</w:t>
      </w:r>
      <w:r w:rsidR="00236F23">
        <w:rPr>
          <w:rFonts w:eastAsia="Calibri"/>
          <w:bCs/>
          <w:lang w:eastAsia="en-US"/>
        </w:rPr>
        <w:t>.0</w:t>
      </w:r>
      <w:r w:rsidR="00DB27A2" w:rsidRPr="00DB27A2">
        <w:rPr>
          <w:rFonts w:eastAsia="Calibri"/>
          <w:bCs/>
          <w:lang w:eastAsia="en-US"/>
        </w:rPr>
        <w:t>%, p&lt;0.001)</w:t>
      </w:r>
      <w:r w:rsidR="00505EFA">
        <w:rPr>
          <w:rFonts w:eastAsia="Calibri"/>
          <w:bCs/>
          <w:lang w:eastAsia="en-US"/>
        </w:rPr>
        <w:t xml:space="preserve"> and of </w:t>
      </w:r>
      <w:r w:rsidR="00AB6EF5">
        <w:rPr>
          <w:rFonts w:eastAsia="Calibri"/>
          <w:bCs/>
          <w:lang w:eastAsia="en-US"/>
        </w:rPr>
        <w:t>w</w:t>
      </w:r>
      <w:r w:rsidR="00505EFA">
        <w:rPr>
          <w:rFonts w:eastAsia="Calibri"/>
          <w:bCs/>
          <w:lang w:eastAsia="en-US"/>
        </w:rPr>
        <w:t>hite ethnicity (87.6%</w:t>
      </w:r>
      <w:r w:rsidR="00AB6EF5">
        <w:rPr>
          <w:rFonts w:eastAsia="Calibri"/>
          <w:bCs/>
          <w:lang w:eastAsia="en-US"/>
        </w:rPr>
        <w:t xml:space="preserve"> </w:t>
      </w:r>
      <w:r w:rsidR="00505EFA">
        <w:rPr>
          <w:rFonts w:eastAsia="Calibri"/>
          <w:bCs/>
          <w:lang w:eastAsia="en-US"/>
        </w:rPr>
        <w:t>vs</w:t>
      </w:r>
      <w:r w:rsidR="00AB6EF5">
        <w:rPr>
          <w:rFonts w:eastAsia="Calibri"/>
          <w:bCs/>
          <w:lang w:eastAsia="en-US"/>
        </w:rPr>
        <w:t xml:space="preserve"> </w:t>
      </w:r>
      <w:r w:rsidR="00505EFA">
        <w:rPr>
          <w:rFonts w:eastAsia="Calibri"/>
          <w:bCs/>
          <w:lang w:eastAsia="en-US"/>
        </w:rPr>
        <w:t>74.4%</w:t>
      </w:r>
      <w:r w:rsidR="00A612FA">
        <w:rPr>
          <w:rFonts w:eastAsia="Calibri"/>
          <w:bCs/>
          <w:lang w:eastAsia="en-US"/>
        </w:rPr>
        <w:t xml:space="preserve">, </w:t>
      </w:r>
      <w:r w:rsidR="00A612FA" w:rsidRPr="00DB27A2">
        <w:rPr>
          <w:rFonts w:eastAsia="Calibri"/>
          <w:bCs/>
          <w:lang w:eastAsia="en-US"/>
        </w:rPr>
        <w:t>p&lt;0.001</w:t>
      </w:r>
      <w:r w:rsidR="00505EFA">
        <w:rPr>
          <w:rFonts w:eastAsia="Calibri"/>
          <w:bCs/>
          <w:lang w:eastAsia="en-US"/>
        </w:rPr>
        <w:t>)</w:t>
      </w:r>
      <w:r w:rsidR="00E413EA">
        <w:rPr>
          <w:rFonts w:eastAsia="Calibri"/>
          <w:bCs/>
          <w:lang w:eastAsia="en-US"/>
        </w:rPr>
        <w:t>. In addition, rural patients had a higher prevalence of a</w:t>
      </w:r>
      <w:r w:rsidR="00E413EA" w:rsidRPr="00E413EA">
        <w:rPr>
          <w:rFonts w:eastAsia="Calibri"/>
          <w:bCs/>
          <w:lang w:eastAsia="en-US"/>
        </w:rPr>
        <w:t>trial fibrillation</w:t>
      </w:r>
      <w:r w:rsidR="00E413EA">
        <w:rPr>
          <w:rFonts w:eastAsia="Calibri"/>
          <w:bCs/>
          <w:lang w:eastAsia="en-US"/>
        </w:rPr>
        <w:t xml:space="preserve"> (16.4% vs. 16.3%, p&lt;0.001), heart failure (32.4% vs. 31</w:t>
      </w:r>
      <w:r w:rsidR="00236F23">
        <w:rPr>
          <w:rFonts w:eastAsia="Calibri"/>
          <w:bCs/>
          <w:lang w:eastAsia="en-US"/>
        </w:rPr>
        <w:t>.0</w:t>
      </w:r>
      <w:r w:rsidR="00E413EA">
        <w:rPr>
          <w:rFonts w:eastAsia="Calibri"/>
          <w:bCs/>
          <w:lang w:eastAsia="en-US"/>
        </w:rPr>
        <w:t>%, p&lt;0.001)</w:t>
      </w:r>
      <w:r w:rsidR="0074182A">
        <w:rPr>
          <w:rFonts w:eastAsia="Calibri"/>
          <w:bCs/>
          <w:lang w:eastAsia="en-US"/>
        </w:rPr>
        <w:t xml:space="preserve">, peripheral arterial disease (8.9% vs. 8.7%, p&lt;0.001), </w:t>
      </w:r>
      <w:r w:rsidR="00AB7DEF">
        <w:rPr>
          <w:rFonts w:eastAsia="Calibri"/>
          <w:bCs/>
          <w:lang w:eastAsia="en-US"/>
        </w:rPr>
        <w:t>c</w:t>
      </w:r>
      <w:r w:rsidR="00AB7DEF" w:rsidRPr="00AB7DEF">
        <w:rPr>
          <w:rFonts w:eastAsia="Calibri"/>
          <w:bCs/>
          <w:lang w:eastAsia="en-US"/>
        </w:rPr>
        <w:t>hronic pulmonary disease</w:t>
      </w:r>
      <w:r w:rsidR="00AB7DEF">
        <w:rPr>
          <w:rFonts w:eastAsia="Calibri"/>
          <w:bCs/>
          <w:lang w:eastAsia="en-US"/>
        </w:rPr>
        <w:t xml:space="preserve"> (24.5% vs. 20.1%, p&lt;0.001), previous </w:t>
      </w:r>
      <w:r w:rsidR="00AB7DEF" w:rsidRPr="00AB7DEF">
        <w:rPr>
          <w:rFonts w:eastAsia="Calibri"/>
          <w:bCs/>
          <w:lang w:eastAsia="en-US"/>
        </w:rPr>
        <w:t>CABG</w:t>
      </w:r>
      <w:r w:rsidR="00AB7DEF">
        <w:rPr>
          <w:rFonts w:eastAsia="Calibri"/>
          <w:bCs/>
          <w:lang w:eastAsia="en-US"/>
        </w:rPr>
        <w:t xml:space="preserve"> (10.4% vs. 9.9%, p&lt;0.001), dementia (7.5% vs. 5.4%, p&lt;0.001), and metastatic cancer</w:t>
      </w:r>
      <w:r w:rsidR="009426DC">
        <w:rPr>
          <w:rFonts w:eastAsia="Calibri"/>
          <w:bCs/>
          <w:lang w:eastAsia="en-US"/>
        </w:rPr>
        <w:t xml:space="preserve"> (0.9% vs. 0.8%, p&lt;0.001)</w:t>
      </w:r>
      <w:r w:rsidR="00304AA6">
        <w:rPr>
          <w:rFonts w:eastAsia="Calibri"/>
          <w:bCs/>
          <w:lang w:eastAsia="en-US"/>
        </w:rPr>
        <w:t xml:space="preserve"> compared to those from urban centres</w:t>
      </w:r>
      <w:r w:rsidR="00100808">
        <w:rPr>
          <w:rFonts w:eastAsia="Calibri"/>
          <w:bCs/>
          <w:lang w:eastAsia="en-US"/>
        </w:rPr>
        <w:t xml:space="preserve"> </w:t>
      </w:r>
      <w:r w:rsidR="00100808" w:rsidRPr="004000F6">
        <w:rPr>
          <w:lang w:val="en-US" w:eastAsia="en-US"/>
        </w:rPr>
        <w:t>(</w:t>
      </w:r>
      <w:r w:rsidR="00100808" w:rsidRPr="004000F6">
        <w:rPr>
          <w:b/>
          <w:bCs/>
          <w:lang w:val="en-US" w:eastAsia="en-US"/>
        </w:rPr>
        <w:t xml:space="preserve">Table </w:t>
      </w:r>
      <w:r w:rsidR="00100808">
        <w:rPr>
          <w:b/>
          <w:bCs/>
          <w:lang w:val="en-US" w:eastAsia="en-US"/>
        </w:rPr>
        <w:t>1</w:t>
      </w:r>
      <w:r w:rsidR="00100808" w:rsidRPr="004000F6">
        <w:rPr>
          <w:lang w:val="en-US" w:eastAsia="en-US"/>
        </w:rPr>
        <w:t>)</w:t>
      </w:r>
      <w:r w:rsidR="00AB7DEF">
        <w:rPr>
          <w:rFonts w:eastAsia="Calibri"/>
          <w:bCs/>
          <w:lang w:eastAsia="en-US"/>
        </w:rPr>
        <w:t>.</w:t>
      </w:r>
    </w:p>
    <w:p w14:paraId="5145602D" w14:textId="45060124" w:rsidR="001518A8" w:rsidRDefault="001518A8" w:rsidP="00D15586">
      <w:pPr>
        <w:spacing w:line="480" w:lineRule="auto"/>
        <w:jc w:val="both"/>
        <w:rPr>
          <w:rFonts w:eastAsia="Calibri"/>
          <w:bCs/>
          <w:lang w:eastAsia="en-US"/>
        </w:rPr>
      </w:pPr>
      <w:r>
        <w:rPr>
          <w:rFonts w:eastAsia="Calibri"/>
          <w:bCs/>
          <w:lang w:eastAsia="en-US"/>
        </w:rPr>
        <w:lastRenderedPageBreak/>
        <w:tab/>
      </w:r>
      <w:r w:rsidR="00DF7A0E">
        <w:rPr>
          <w:rFonts w:eastAsia="Calibri"/>
          <w:bCs/>
          <w:lang w:eastAsia="en-US"/>
        </w:rPr>
        <w:t>Ur</w:t>
      </w:r>
      <w:r>
        <w:rPr>
          <w:rFonts w:eastAsia="Calibri"/>
          <w:bCs/>
          <w:lang w:eastAsia="en-US"/>
        </w:rPr>
        <w:t>ban hospital</w:t>
      </w:r>
      <w:r w:rsidR="00DF7A0E">
        <w:rPr>
          <w:rFonts w:eastAsia="Calibri"/>
          <w:bCs/>
          <w:lang w:eastAsia="en-US"/>
        </w:rPr>
        <w:t xml:space="preserve"> patients</w:t>
      </w:r>
      <w:r>
        <w:rPr>
          <w:rFonts w:eastAsia="Calibri"/>
          <w:bCs/>
          <w:lang w:eastAsia="en-US"/>
        </w:rPr>
        <w:t xml:space="preserve"> had </w:t>
      </w:r>
      <w:r w:rsidR="00DF7A0E">
        <w:rPr>
          <w:rFonts w:eastAsia="Calibri"/>
          <w:bCs/>
          <w:lang w:eastAsia="en-US"/>
        </w:rPr>
        <w:t>a greater proportion of</w:t>
      </w:r>
      <w:r w:rsidR="006D5DD4">
        <w:rPr>
          <w:rFonts w:eastAsia="Calibri"/>
          <w:bCs/>
          <w:lang w:eastAsia="en-US"/>
        </w:rPr>
        <w:t xml:space="preserve"> documented</w:t>
      </w:r>
      <w:r>
        <w:rPr>
          <w:rFonts w:eastAsia="Calibri"/>
          <w:bCs/>
          <w:lang w:eastAsia="en-US"/>
        </w:rPr>
        <w:t xml:space="preserve"> STEMI (</w:t>
      </w:r>
      <w:r w:rsidRPr="001518A8">
        <w:rPr>
          <w:rFonts w:eastAsia="Calibri"/>
          <w:bCs/>
          <w:lang w:eastAsia="en-US"/>
        </w:rPr>
        <w:t>26.9</w:t>
      </w:r>
      <w:r>
        <w:rPr>
          <w:rFonts w:eastAsia="Calibri"/>
          <w:bCs/>
          <w:lang w:eastAsia="en-US"/>
        </w:rPr>
        <w:t>%</w:t>
      </w:r>
      <w:r w:rsidR="00D442D8">
        <w:rPr>
          <w:rFonts w:eastAsia="Calibri"/>
          <w:bCs/>
          <w:lang w:eastAsia="en-US"/>
        </w:rPr>
        <w:t xml:space="preserve"> </w:t>
      </w:r>
      <w:r>
        <w:rPr>
          <w:rFonts w:eastAsia="Calibri"/>
          <w:bCs/>
          <w:lang w:eastAsia="en-US"/>
        </w:rPr>
        <w:t>vs.</w:t>
      </w:r>
      <w:r w:rsidR="00D442D8">
        <w:rPr>
          <w:rFonts w:eastAsia="Calibri"/>
          <w:bCs/>
          <w:lang w:eastAsia="en-US"/>
        </w:rPr>
        <w:t xml:space="preserve"> </w:t>
      </w:r>
      <w:r w:rsidRPr="001518A8">
        <w:rPr>
          <w:rFonts w:eastAsia="Calibri"/>
          <w:bCs/>
          <w:lang w:eastAsia="en-US"/>
        </w:rPr>
        <w:t>19.6</w:t>
      </w:r>
      <w:r>
        <w:rPr>
          <w:rFonts w:eastAsia="Calibri"/>
          <w:bCs/>
          <w:lang w:eastAsia="en-US"/>
        </w:rPr>
        <w:t>%, p</w:t>
      </w:r>
      <w:r w:rsidRPr="001518A8">
        <w:rPr>
          <w:rFonts w:eastAsia="Calibri"/>
          <w:bCs/>
          <w:lang w:eastAsia="en-US"/>
        </w:rPr>
        <w:t>&lt;0.001</w:t>
      </w:r>
      <w:r>
        <w:rPr>
          <w:rFonts w:eastAsia="Calibri"/>
          <w:bCs/>
          <w:lang w:eastAsia="en-US"/>
        </w:rPr>
        <w:t>),</w:t>
      </w:r>
      <w:r w:rsidRPr="001518A8">
        <w:t xml:space="preserve"> </w:t>
      </w:r>
      <w:r>
        <w:t>c</w:t>
      </w:r>
      <w:r w:rsidRPr="001518A8">
        <w:rPr>
          <w:rFonts w:eastAsia="Calibri"/>
          <w:bCs/>
          <w:lang w:eastAsia="en-US"/>
        </w:rPr>
        <w:t>ardiogenic shock</w:t>
      </w:r>
      <w:r>
        <w:rPr>
          <w:rFonts w:eastAsia="Calibri"/>
          <w:bCs/>
          <w:lang w:eastAsia="en-US"/>
        </w:rPr>
        <w:t xml:space="preserve"> (</w:t>
      </w:r>
      <w:r w:rsidRPr="001518A8">
        <w:rPr>
          <w:rFonts w:eastAsia="Calibri"/>
          <w:bCs/>
          <w:lang w:eastAsia="en-US"/>
        </w:rPr>
        <w:t>5.3</w:t>
      </w:r>
      <w:r>
        <w:rPr>
          <w:rFonts w:eastAsia="Calibri"/>
          <w:bCs/>
          <w:lang w:eastAsia="en-US"/>
        </w:rPr>
        <w:t xml:space="preserve">% vs. </w:t>
      </w:r>
      <w:r w:rsidRPr="001518A8">
        <w:rPr>
          <w:rFonts w:eastAsia="Calibri"/>
          <w:bCs/>
          <w:lang w:eastAsia="en-US"/>
        </w:rPr>
        <w:t>2.9</w:t>
      </w:r>
      <w:r>
        <w:rPr>
          <w:rFonts w:eastAsia="Calibri"/>
          <w:bCs/>
          <w:lang w:eastAsia="en-US"/>
        </w:rPr>
        <w:t>%, p</w:t>
      </w:r>
      <w:r w:rsidRPr="001518A8">
        <w:rPr>
          <w:rFonts w:eastAsia="Calibri"/>
          <w:bCs/>
          <w:lang w:eastAsia="en-US"/>
        </w:rPr>
        <w:t>&lt;0.001</w:t>
      </w:r>
      <w:r>
        <w:rPr>
          <w:rFonts w:eastAsia="Calibri"/>
          <w:bCs/>
          <w:lang w:eastAsia="en-US"/>
        </w:rPr>
        <w:t xml:space="preserve">), </w:t>
      </w:r>
      <w:r w:rsidR="00E362F5">
        <w:rPr>
          <w:rFonts w:eastAsia="Calibri"/>
          <w:bCs/>
          <w:lang w:eastAsia="en-US"/>
        </w:rPr>
        <w:t>c</w:t>
      </w:r>
      <w:r w:rsidRPr="001518A8">
        <w:rPr>
          <w:rFonts w:eastAsia="Calibri"/>
          <w:bCs/>
          <w:lang w:eastAsia="en-US"/>
        </w:rPr>
        <w:t>ardiac arrest</w:t>
      </w:r>
      <w:r w:rsidR="00E362F5">
        <w:rPr>
          <w:rFonts w:eastAsia="Calibri"/>
          <w:bCs/>
          <w:lang w:eastAsia="en-US"/>
        </w:rPr>
        <w:t xml:space="preserve"> (</w:t>
      </w:r>
      <w:r w:rsidRPr="001518A8">
        <w:rPr>
          <w:rFonts w:eastAsia="Calibri"/>
          <w:bCs/>
          <w:lang w:eastAsia="en-US"/>
        </w:rPr>
        <w:t>3.0</w:t>
      </w:r>
      <w:r w:rsidR="00E362F5">
        <w:rPr>
          <w:rFonts w:eastAsia="Calibri"/>
          <w:bCs/>
          <w:lang w:eastAsia="en-US"/>
        </w:rPr>
        <w:t xml:space="preserve">% vs. </w:t>
      </w:r>
      <w:r w:rsidRPr="001518A8">
        <w:rPr>
          <w:rFonts w:eastAsia="Calibri"/>
          <w:bCs/>
          <w:lang w:eastAsia="en-US"/>
        </w:rPr>
        <w:t>2.2</w:t>
      </w:r>
      <w:r w:rsidR="00E362F5">
        <w:rPr>
          <w:rFonts w:eastAsia="Calibri"/>
          <w:bCs/>
          <w:lang w:eastAsia="en-US"/>
        </w:rPr>
        <w:t>%, p</w:t>
      </w:r>
      <w:r w:rsidRPr="001518A8">
        <w:rPr>
          <w:rFonts w:eastAsia="Calibri"/>
          <w:bCs/>
          <w:lang w:eastAsia="en-US"/>
        </w:rPr>
        <w:t>&lt;0.001</w:t>
      </w:r>
      <w:r w:rsidR="00E362F5">
        <w:rPr>
          <w:rFonts w:eastAsia="Calibri"/>
          <w:bCs/>
          <w:lang w:eastAsia="en-US"/>
        </w:rPr>
        <w:t>)</w:t>
      </w:r>
      <w:r>
        <w:rPr>
          <w:rFonts w:eastAsia="Calibri"/>
          <w:bCs/>
          <w:lang w:eastAsia="en-US"/>
        </w:rPr>
        <w:t xml:space="preserve">, </w:t>
      </w:r>
      <w:r w:rsidR="00E362F5">
        <w:rPr>
          <w:rFonts w:eastAsia="Calibri"/>
          <w:bCs/>
          <w:lang w:eastAsia="en-US"/>
        </w:rPr>
        <w:t>v</w:t>
      </w:r>
      <w:r w:rsidRPr="001518A8">
        <w:rPr>
          <w:rFonts w:eastAsia="Calibri"/>
          <w:bCs/>
          <w:lang w:eastAsia="en-US"/>
        </w:rPr>
        <w:t>entricular tachycardia</w:t>
      </w:r>
      <w:r w:rsidR="00312FAD">
        <w:rPr>
          <w:rFonts w:eastAsia="Calibri"/>
          <w:bCs/>
          <w:lang w:eastAsia="en-US"/>
        </w:rPr>
        <w:t xml:space="preserve"> (VT)</w:t>
      </w:r>
      <w:r w:rsidR="00E362F5">
        <w:rPr>
          <w:rFonts w:eastAsia="Calibri"/>
          <w:bCs/>
          <w:lang w:eastAsia="en-US"/>
        </w:rPr>
        <w:t xml:space="preserve"> (</w:t>
      </w:r>
      <w:r w:rsidRPr="001518A8">
        <w:rPr>
          <w:rFonts w:eastAsia="Calibri"/>
          <w:bCs/>
          <w:lang w:eastAsia="en-US"/>
        </w:rPr>
        <w:t>6.1</w:t>
      </w:r>
      <w:r w:rsidR="00E362F5">
        <w:rPr>
          <w:rFonts w:eastAsia="Calibri"/>
          <w:bCs/>
          <w:lang w:eastAsia="en-US"/>
        </w:rPr>
        <w:t xml:space="preserve">% vs. </w:t>
      </w:r>
      <w:r w:rsidRPr="001518A8">
        <w:rPr>
          <w:rFonts w:eastAsia="Calibri"/>
          <w:bCs/>
          <w:lang w:eastAsia="en-US"/>
        </w:rPr>
        <w:t>3.8</w:t>
      </w:r>
      <w:r w:rsidR="00E362F5">
        <w:rPr>
          <w:rFonts w:eastAsia="Calibri"/>
          <w:bCs/>
          <w:lang w:eastAsia="en-US"/>
        </w:rPr>
        <w:t>%, p</w:t>
      </w:r>
      <w:r w:rsidRPr="001518A8">
        <w:rPr>
          <w:rFonts w:eastAsia="Calibri"/>
          <w:bCs/>
          <w:lang w:eastAsia="en-US"/>
        </w:rPr>
        <w:t>&lt;0.001</w:t>
      </w:r>
      <w:r w:rsidR="00E362F5">
        <w:rPr>
          <w:rFonts w:eastAsia="Calibri"/>
          <w:bCs/>
          <w:lang w:eastAsia="en-US"/>
        </w:rPr>
        <w:t>)</w:t>
      </w:r>
      <w:r>
        <w:rPr>
          <w:rFonts w:eastAsia="Calibri"/>
          <w:bCs/>
          <w:lang w:eastAsia="en-US"/>
        </w:rPr>
        <w:t>,</w:t>
      </w:r>
      <w:r w:rsidR="009075FC">
        <w:rPr>
          <w:rFonts w:eastAsia="Calibri"/>
          <w:bCs/>
          <w:lang w:eastAsia="en-US"/>
        </w:rPr>
        <w:t xml:space="preserve"> and</w:t>
      </w:r>
      <w:r>
        <w:rPr>
          <w:rFonts w:eastAsia="Calibri"/>
          <w:bCs/>
          <w:lang w:eastAsia="en-US"/>
        </w:rPr>
        <w:t xml:space="preserve"> </w:t>
      </w:r>
      <w:r w:rsidR="00036660">
        <w:rPr>
          <w:rFonts w:eastAsia="Calibri"/>
          <w:bCs/>
          <w:lang w:eastAsia="en-US"/>
        </w:rPr>
        <w:t>v</w:t>
      </w:r>
      <w:r w:rsidRPr="001518A8">
        <w:rPr>
          <w:rFonts w:eastAsia="Calibri"/>
          <w:bCs/>
          <w:lang w:eastAsia="en-US"/>
        </w:rPr>
        <w:t>entricular fibrillation</w:t>
      </w:r>
      <w:r w:rsidR="00312FAD">
        <w:rPr>
          <w:rFonts w:eastAsia="Calibri"/>
          <w:bCs/>
          <w:lang w:eastAsia="en-US"/>
        </w:rPr>
        <w:t xml:space="preserve"> (VF)</w:t>
      </w:r>
      <w:r w:rsidR="00036660">
        <w:rPr>
          <w:rFonts w:eastAsia="Calibri"/>
          <w:bCs/>
          <w:lang w:eastAsia="en-US"/>
        </w:rPr>
        <w:t xml:space="preserve"> (</w:t>
      </w:r>
      <w:r w:rsidRPr="001518A8">
        <w:rPr>
          <w:rFonts w:eastAsia="Calibri"/>
          <w:bCs/>
          <w:lang w:eastAsia="en-US"/>
        </w:rPr>
        <w:t>2.8</w:t>
      </w:r>
      <w:r w:rsidR="00036660">
        <w:rPr>
          <w:rFonts w:eastAsia="Calibri"/>
          <w:bCs/>
          <w:lang w:eastAsia="en-US"/>
        </w:rPr>
        <w:t xml:space="preserve">% vs. </w:t>
      </w:r>
      <w:r w:rsidRPr="001518A8">
        <w:rPr>
          <w:rFonts w:eastAsia="Calibri"/>
          <w:bCs/>
          <w:lang w:eastAsia="en-US"/>
        </w:rPr>
        <w:t>1.5</w:t>
      </w:r>
      <w:r w:rsidR="00036660">
        <w:rPr>
          <w:rFonts w:eastAsia="Calibri"/>
          <w:bCs/>
          <w:lang w:eastAsia="en-US"/>
        </w:rPr>
        <w:t>%, p</w:t>
      </w:r>
      <w:r w:rsidRPr="001518A8">
        <w:rPr>
          <w:rFonts w:eastAsia="Calibri"/>
          <w:bCs/>
          <w:lang w:eastAsia="en-US"/>
        </w:rPr>
        <w:t>&lt;0.001</w:t>
      </w:r>
      <w:r w:rsidR="00036660">
        <w:rPr>
          <w:rFonts w:eastAsia="Calibri"/>
          <w:bCs/>
          <w:lang w:eastAsia="en-US"/>
        </w:rPr>
        <w:t>)</w:t>
      </w:r>
      <w:r>
        <w:rPr>
          <w:rFonts w:eastAsia="Calibri"/>
          <w:bCs/>
          <w:lang w:eastAsia="en-US"/>
        </w:rPr>
        <w:t>.</w:t>
      </w:r>
      <w:r w:rsidR="00F20537">
        <w:rPr>
          <w:rFonts w:eastAsia="Calibri"/>
          <w:bCs/>
          <w:lang w:eastAsia="en-US"/>
        </w:rPr>
        <w:t xml:space="preserve"> Furthermore, the</w:t>
      </w:r>
      <w:r w:rsidR="00F4676D">
        <w:rPr>
          <w:rFonts w:eastAsia="Calibri"/>
          <w:bCs/>
          <w:lang w:eastAsia="en-US"/>
        </w:rPr>
        <w:t>y had more</w:t>
      </w:r>
      <w:r w:rsidR="00F20537">
        <w:rPr>
          <w:rFonts w:eastAsia="Calibri"/>
          <w:bCs/>
          <w:lang w:eastAsia="en-US"/>
        </w:rPr>
        <w:t xml:space="preserve"> </w:t>
      </w:r>
      <w:r w:rsidR="00F4676D">
        <w:rPr>
          <w:rFonts w:eastAsia="Calibri"/>
          <w:bCs/>
          <w:lang w:eastAsia="en-US"/>
        </w:rPr>
        <w:t>prevalent</w:t>
      </w:r>
      <w:r w:rsidR="00F20537">
        <w:rPr>
          <w:rFonts w:eastAsia="Calibri"/>
          <w:bCs/>
          <w:lang w:eastAsia="en-US"/>
        </w:rPr>
        <w:t xml:space="preserve"> comorbidities</w:t>
      </w:r>
      <w:r w:rsidR="00F4676D">
        <w:rPr>
          <w:rFonts w:eastAsia="Calibri"/>
          <w:bCs/>
          <w:lang w:eastAsia="en-US"/>
        </w:rPr>
        <w:t xml:space="preserve"> such </w:t>
      </w:r>
      <w:r w:rsidR="00D15586">
        <w:rPr>
          <w:rFonts w:eastAsia="Calibri"/>
          <w:bCs/>
          <w:lang w:eastAsia="en-US"/>
        </w:rPr>
        <w:t>as</w:t>
      </w:r>
      <w:r w:rsidR="00F20537">
        <w:rPr>
          <w:rFonts w:eastAsia="Calibri"/>
          <w:bCs/>
          <w:lang w:eastAsia="en-US"/>
        </w:rPr>
        <w:t xml:space="preserve"> </w:t>
      </w:r>
      <w:r w:rsidR="00D15586">
        <w:rPr>
          <w:rFonts w:eastAsia="Calibri"/>
          <w:bCs/>
          <w:lang w:eastAsia="en-US"/>
        </w:rPr>
        <w:t>d</w:t>
      </w:r>
      <w:r w:rsidR="00D15586" w:rsidRPr="00D15586">
        <w:rPr>
          <w:rFonts w:eastAsia="Calibri"/>
          <w:bCs/>
          <w:lang w:eastAsia="en-US"/>
        </w:rPr>
        <w:t>yslipidaemia</w:t>
      </w:r>
      <w:r w:rsidR="009075FC">
        <w:rPr>
          <w:rFonts w:eastAsia="Calibri"/>
          <w:bCs/>
          <w:lang w:eastAsia="en-US"/>
        </w:rPr>
        <w:t xml:space="preserve"> </w:t>
      </w:r>
      <w:r w:rsidR="00D15586">
        <w:rPr>
          <w:rFonts w:eastAsia="Calibri"/>
          <w:bCs/>
          <w:lang w:eastAsia="en-US"/>
        </w:rPr>
        <w:t>(</w:t>
      </w:r>
      <w:r w:rsidR="00D15586" w:rsidRPr="00D15586">
        <w:rPr>
          <w:rFonts w:eastAsia="Calibri"/>
          <w:bCs/>
          <w:lang w:eastAsia="en-US"/>
        </w:rPr>
        <w:t>58.2</w:t>
      </w:r>
      <w:r w:rsidR="00D15586">
        <w:rPr>
          <w:rFonts w:eastAsia="Calibri"/>
          <w:bCs/>
          <w:lang w:eastAsia="en-US"/>
        </w:rPr>
        <w:t>%</w:t>
      </w:r>
      <w:r w:rsidR="009075FC">
        <w:rPr>
          <w:rFonts w:eastAsia="Calibri"/>
          <w:bCs/>
          <w:lang w:eastAsia="en-US"/>
        </w:rPr>
        <w:t xml:space="preserve"> </w:t>
      </w:r>
      <w:r w:rsidR="00D15586">
        <w:rPr>
          <w:rFonts w:eastAsia="Calibri"/>
          <w:bCs/>
          <w:lang w:eastAsia="en-US"/>
        </w:rPr>
        <w:t>vs.</w:t>
      </w:r>
      <w:r w:rsidR="009075FC">
        <w:rPr>
          <w:rFonts w:eastAsia="Calibri"/>
          <w:bCs/>
          <w:lang w:eastAsia="en-US"/>
        </w:rPr>
        <w:t xml:space="preserve"> </w:t>
      </w:r>
      <w:r w:rsidR="00D15586" w:rsidRPr="00D15586">
        <w:rPr>
          <w:rFonts w:eastAsia="Calibri"/>
          <w:bCs/>
          <w:lang w:eastAsia="en-US"/>
        </w:rPr>
        <w:t>49.1</w:t>
      </w:r>
      <w:r w:rsidR="00D15586">
        <w:rPr>
          <w:rFonts w:eastAsia="Calibri"/>
          <w:bCs/>
          <w:lang w:eastAsia="en-US"/>
        </w:rPr>
        <w:t>%,</w:t>
      </w:r>
      <w:r w:rsidR="009075FC">
        <w:rPr>
          <w:rFonts w:eastAsia="Calibri"/>
          <w:bCs/>
          <w:lang w:eastAsia="en-US"/>
        </w:rPr>
        <w:t xml:space="preserve"> </w:t>
      </w:r>
      <w:r w:rsidR="00D15586">
        <w:rPr>
          <w:rFonts w:eastAsia="Calibri"/>
          <w:bCs/>
          <w:lang w:eastAsia="en-US"/>
        </w:rPr>
        <w:t>p</w:t>
      </w:r>
      <w:r w:rsidR="00D15586" w:rsidRPr="00D15586">
        <w:rPr>
          <w:rFonts w:eastAsia="Calibri"/>
          <w:bCs/>
          <w:lang w:eastAsia="en-US"/>
        </w:rPr>
        <w:t>&lt;0.001</w:t>
      </w:r>
      <w:r w:rsidR="00D15586">
        <w:rPr>
          <w:rFonts w:eastAsia="Calibri"/>
          <w:bCs/>
          <w:lang w:eastAsia="en-US"/>
        </w:rPr>
        <w:t>), t</w:t>
      </w:r>
      <w:r w:rsidR="00D15586" w:rsidRPr="00D15586">
        <w:rPr>
          <w:rFonts w:eastAsia="Calibri"/>
          <w:bCs/>
          <w:lang w:eastAsia="en-US"/>
        </w:rPr>
        <w:t>hrombocytopenia</w:t>
      </w:r>
      <w:r w:rsidR="00D15586">
        <w:rPr>
          <w:rFonts w:eastAsia="Calibri"/>
          <w:bCs/>
          <w:lang w:eastAsia="en-US"/>
        </w:rPr>
        <w:t xml:space="preserve"> (</w:t>
      </w:r>
      <w:r w:rsidR="00D15586" w:rsidRPr="00D15586">
        <w:rPr>
          <w:rFonts w:eastAsia="Calibri"/>
          <w:bCs/>
          <w:lang w:eastAsia="en-US"/>
        </w:rPr>
        <w:t>3.7</w:t>
      </w:r>
      <w:r w:rsidR="00D15586">
        <w:rPr>
          <w:rFonts w:eastAsia="Calibri"/>
          <w:bCs/>
          <w:lang w:eastAsia="en-US"/>
        </w:rPr>
        <w:t xml:space="preserve">% vs. </w:t>
      </w:r>
      <w:r w:rsidR="00D15586" w:rsidRPr="00D15586">
        <w:rPr>
          <w:rFonts w:eastAsia="Calibri"/>
          <w:bCs/>
          <w:lang w:eastAsia="en-US"/>
        </w:rPr>
        <w:t>2.3</w:t>
      </w:r>
      <w:r w:rsidR="00D15586">
        <w:rPr>
          <w:rFonts w:eastAsia="Calibri"/>
          <w:bCs/>
          <w:lang w:eastAsia="en-US"/>
        </w:rPr>
        <w:t>%, p</w:t>
      </w:r>
      <w:r w:rsidR="00D15586" w:rsidRPr="00D15586">
        <w:rPr>
          <w:rFonts w:eastAsia="Calibri"/>
          <w:bCs/>
          <w:lang w:eastAsia="en-US"/>
        </w:rPr>
        <w:t>&lt;0.001</w:t>
      </w:r>
      <w:r w:rsidR="00D15586">
        <w:rPr>
          <w:rFonts w:eastAsia="Calibri"/>
          <w:bCs/>
          <w:lang w:eastAsia="en-US"/>
        </w:rPr>
        <w:t>)</w:t>
      </w:r>
      <w:r w:rsidR="00ED6794">
        <w:rPr>
          <w:rFonts w:eastAsia="Calibri"/>
          <w:bCs/>
          <w:lang w:eastAsia="en-US"/>
        </w:rPr>
        <w:t>, s</w:t>
      </w:r>
      <w:r w:rsidR="00D15586" w:rsidRPr="00D15586">
        <w:rPr>
          <w:rFonts w:eastAsia="Calibri"/>
          <w:bCs/>
          <w:lang w:eastAsia="en-US"/>
        </w:rPr>
        <w:t>moking</w:t>
      </w:r>
      <w:r w:rsidR="00ED6794">
        <w:rPr>
          <w:rFonts w:eastAsia="Calibri"/>
          <w:bCs/>
          <w:lang w:eastAsia="en-US"/>
        </w:rPr>
        <w:t xml:space="preserve"> (</w:t>
      </w:r>
      <w:r w:rsidR="00D15586" w:rsidRPr="00D15586">
        <w:rPr>
          <w:rFonts w:eastAsia="Calibri"/>
          <w:bCs/>
          <w:lang w:eastAsia="en-US"/>
        </w:rPr>
        <w:t>29.4</w:t>
      </w:r>
      <w:r w:rsidR="00ED6794">
        <w:rPr>
          <w:rFonts w:eastAsia="Calibri"/>
          <w:bCs/>
          <w:lang w:eastAsia="en-US"/>
        </w:rPr>
        <w:t xml:space="preserve">% vs. </w:t>
      </w:r>
      <w:r w:rsidR="00D15586" w:rsidRPr="00D15586">
        <w:rPr>
          <w:rFonts w:eastAsia="Calibri"/>
          <w:bCs/>
          <w:lang w:eastAsia="en-US"/>
        </w:rPr>
        <w:t>25.9</w:t>
      </w:r>
      <w:r w:rsidR="00ED6794">
        <w:rPr>
          <w:rFonts w:eastAsia="Calibri"/>
          <w:bCs/>
          <w:lang w:eastAsia="en-US"/>
        </w:rPr>
        <w:t>%, p</w:t>
      </w:r>
      <w:r w:rsidR="00D15586" w:rsidRPr="00D15586">
        <w:rPr>
          <w:rFonts w:eastAsia="Calibri"/>
          <w:bCs/>
          <w:lang w:eastAsia="en-US"/>
        </w:rPr>
        <w:t>&lt;0.001</w:t>
      </w:r>
      <w:r w:rsidR="00ED6794">
        <w:rPr>
          <w:rFonts w:eastAsia="Calibri"/>
          <w:bCs/>
          <w:lang w:eastAsia="en-US"/>
        </w:rPr>
        <w:t>),</w:t>
      </w:r>
      <w:r w:rsidR="009B44FA">
        <w:rPr>
          <w:rFonts w:eastAsia="Calibri"/>
          <w:bCs/>
          <w:lang w:eastAsia="en-US"/>
        </w:rPr>
        <w:t xml:space="preserve"> p</w:t>
      </w:r>
      <w:r w:rsidR="00D15586" w:rsidRPr="00D15586">
        <w:rPr>
          <w:rFonts w:eastAsia="Calibri"/>
          <w:bCs/>
          <w:lang w:eastAsia="en-US"/>
        </w:rPr>
        <w:t>revious PCI</w:t>
      </w:r>
      <w:r w:rsidR="009B44FA">
        <w:rPr>
          <w:rFonts w:eastAsia="Calibri"/>
          <w:bCs/>
          <w:lang w:eastAsia="en-US"/>
        </w:rPr>
        <w:t xml:space="preserve"> (</w:t>
      </w:r>
      <w:r w:rsidR="00D15586" w:rsidRPr="00D15586">
        <w:rPr>
          <w:rFonts w:eastAsia="Calibri"/>
          <w:bCs/>
          <w:lang w:eastAsia="en-US"/>
        </w:rPr>
        <w:t>13.1</w:t>
      </w:r>
      <w:r w:rsidR="009B44FA">
        <w:rPr>
          <w:rFonts w:eastAsia="Calibri"/>
          <w:bCs/>
          <w:lang w:eastAsia="en-US"/>
        </w:rPr>
        <w:t xml:space="preserve">% vs. </w:t>
      </w:r>
      <w:r w:rsidR="00D15586" w:rsidRPr="00D15586">
        <w:rPr>
          <w:rFonts w:eastAsia="Calibri"/>
          <w:bCs/>
          <w:lang w:eastAsia="en-US"/>
        </w:rPr>
        <w:t>10.5</w:t>
      </w:r>
      <w:r w:rsidR="009B44FA">
        <w:rPr>
          <w:rFonts w:eastAsia="Calibri"/>
          <w:bCs/>
          <w:lang w:eastAsia="en-US"/>
        </w:rPr>
        <w:t>%, p</w:t>
      </w:r>
      <w:r w:rsidR="00D15586" w:rsidRPr="00D15586">
        <w:rPr>
          <w:rFonts w:eastAsia="Calibri"/>
          <w:bCs/>
          <w:lang w:eastAsia="en-US"/>
        </w:rPr>
        <w:t>&lt;0.001</w:t>
      </w:r>
      <w:r w:rsidR="009B44FA">
        <w:rPr>
          <w:rFonts w:eastAsia="Calibri"/>
          <w:bCs/>
          <w:lang w:eastAsia="en-US"/>
        </w:rPr>
        <w:t>)</w:t>
      </w:r>
      <w:r w:rsidR="00D15586">
        <w:rPr>
          <w:rFonts w:eastAsia="Calibri"/>
          <w:bCs/>
          <w:lang w:eastAsia="en-US"/>
        </w:rPr>
        <w:t xml:space="preserve">, </w:t>
      </w:r>
      <w:r w:rsidR="009075FC">
        <w:rPr>
          <w:rFonts w:eastAsia="Calibri"/>
          <w:bCs/>
          <w:lang w:eastAsia="en-US"/>
        </w:rPr>
        <w:t>a</w:t>
      </w:r>
      <w:r w:rsidR="00D15586" w:rsidRPr="00D15586">
        <w:rPr>
          <w:rFonts w:eastAsia="Calibri"/>
          <w:bCs/>
          <w:lang w:eastAsia="en-US"/>
        </w:rPr>
        <w:t>naemias</w:t>
      </w:r>
      <w:r w:rsidR="00C136CC">
        <w:rPr>
          <w:rFonts w:eastAsia="Calibri"/>
          <w:bCs/>
          <w:lang w:eastAsia="en-US"/>
        </w:rPr>
        <w:t xml:space="preserve"> </w:t>
      </w:r>
      <w:r w:rsidR="009075FC">
        <w:rPr>
          <w:rFonts w:eastAsia="Calibri"/>
          <w:bCs/>
          <w:lang w:eastAsia="en-US"/>
        </w:rPr>
        <w:t>(</w:t>
      </w:r>
      <w:r w:rsidR="00D15586" w:rsidRPr="00D15586">
        <w:rPr>
          <w:rFonts w:eastAsia="Calibri"/>
          <w:bCs/>
          <w:lang w:eastAsia="en-US"/>
        </w:rPr>
        <w:t>16.2</w:t>
      </w:r>
      <w:r w:rsidR="009075FC">
        <w:rPr>
          <w:rFonts w:eastAsia="Calibri"/>
          <w:bCs/>
          <w:lang w:eastAsia="en-US"/>
        </w:rPr>
        <w:t xml:space="preserve">% vs. </w:t>
      </w:r>
      <w:r w:rsidR="00D15586" w:rsidRPr="00D15586">
        <w:rPr>
          <w:rFonts w:eastAsia="Calibri"/>
          <w:bCs/>
          <w:lang w:eastAsia="en-US"/>
        </w:rPr>
        <w:t>14.0</w:t>
      </w:r>
      <w:r w:rsidR="009075FC">
        <w:rPr>
          <w:rFonts w:eastAsia="Calibri"/>
          <w:bCs/>
          <w:lang w:eastAsia="en-US"/>
        </w:rPr>
        <w:t>%</w:t>
      </w:r>
      <w:r w:rsidR="00C136CC">
        <w:rPr>
          <w:rFonts w:eastAsia="Calibri"/>
          <w:bCs/>
          <w:lang w:eastAsia="en-US"/>
        </w:rPr>
        <w:t>, p</w:t>
      </w:r>
      <w:r w:rsidR="00D15586" w:rsidRPr="00D15586">
        <w:rPr>
          <w:rFonts w:eastAsia="Calibri"/>
          <w:bCs/>
          <w:lang w:eastAsia="en-US"/>
        </w:rPr>
        <w:t>&lt;0.001</w:t>
      </w:r>
      <w:r w:rsidR="00C136CC">
        <w:rPr>
          <w:rFonts w:eastAsia="Calibri"/>
          <w:bCs/>
          <w:lang w:eastAsia="en-US"/>
        </w:rPr>
        <w:t>)</w:t>
      </w:r>
      <w:r w:rsidR="00D15586">
        <w:rPr>
          <w:rFonts w:eastAsia="Calibri"/>
          <w:bCs/>
          <w:lang w:eastAsia="en-US"/>
        </w:rPr>
        <w:t>,</w:t>
      </w:r>
      <w:r w:rsidR="006606D3">
        <w:rPr>
          <w:rFonts w:eastAsia="Calibri"/>
          <w:bCs/>
          <w:lang w:eastAsia="en-US"/>
        </w:rPr>
        <w:t xml:space="preserve"> v</w:t>
      </w:r>
      <w:r w:rsidR="00D15586" w:rsidRPr="00D15586">
        <w:rPr>
          <w:rFonts w:eastAsia="Calibri"/>
          <w:bCs/>
          <w:lang w:eastAsia="en-US"/>
        </w:rPr>
        <w:t>alvular disease</w:t>
      </w:r>
      <w:r w:rsidR="00D8730F">
        <w:rPr>
          <w:rFonts w:eastAsia="Calibri"/>
          <w:bCs/>
          <w:lang w:eastAsia="en-US"/>
        </w:rPr>
        <w:t xml:space="preserve"> (</w:t>
      </w:r>
      <w:r w:rsidR="00D15586" w:rsidRPr="00D15586">
        <w:rPr>
          <w:rFonts w:eastAsia="Calibri"/>
          <w:bCs/>
          <w:lang w:eastAsia="en-US"/>
        </w:rPr>
        <w:t>1.8</w:t>
      </w:r>
      <w:r w:rsidR="00D8730F">
        <w:rPr>
          <w:rFonts w:eastAsia="Calibri"/>
          <w:bCs/>
          <w:lang w:eastAsia="en-US"/>
        </w:rPr>
        <w:t xml:space="preserve">% vs. </w:t>
      </w:r>
      <w:r w:rsidR="00D15586" w:rsidRPr="00D15586">
        <w:rPr>
          <w:rFonts w:eastAsia="Calibri"/>
          <w:bCs/>
          <w:lang w:eastAsia="en-US"/>
        </w:rPr>
        <w:t>1.3</w:t>
      </w:r>
      <w:r w:rsidR="00D8730F">
        <w:rPr>
          <w:rFonts w:eastAsia="Calibri"/>
          <w:bCs/>
          <w:lang w:eastAsia="en-US"/>
        </w:rPr>
        <w:t>%, p</w:t>
      </w:r>
      <w:r w:rsidR="00D15586" w:rsidRPr="00D15586">
        <w:rPr>
          <w:rFonts w:eastAsia="Calibri"/>
          <w:bCs/>
          <w:lang w:eastAsia="en-US"/>
        </w:rPr>
        <w:t>&lt;0.001</w:t>
      </w:r>
      <w:r w:rsidR="00BD23BD">
        <w:rPr>
          <w:rFonts w:eastAsia="Calibri"/>
          <w:bCs/>
          <w:lang w:eastAsia="en-US"/>
        </w:rPr>
        <w:t>), h</w:t>
      </w:r>
      <w:r w:rsidR="00D15586" w:rsidRPr="00D15586">
        <w:rPr>
          <w:rFonts w:eastAsia="Calibri"/>
          <w:bCs/>
          <w:lang w:eastAsia="en-US"/>
        </w:rPr>
        <w:t>ypertension</w:t>
      </w:r>
      <w:r w:rsidR="00BD23BD">
        <w:rPr>
          <w:rFonts w:eastAsia="Calibri"/>
          <w:bCs/>
          <w:lang w:eastAsia="en-US"/>
        </w:rPr>
        <w:t xml:space="preserve"> (</w:t>
      </w:r>
      <w:r w:rsidR="00D15586" w:rsidRPr="00D15586">
        <w:rPr>
          <w:rFonts w:eastAsia="Calibri"/>
          <w:bCs/>
          <w:lang w:eastAsia="en-US"/>
        </w:rPr>
        <w:t>65.4</w:t>
      </w:r>
      <w:r w:rsidR="00BD23BD">
        <w:rPr>
          <w:rFonts w:eastAsia="Calibri"/>
          <w:bCs/>
          <w:lang w:eastAsia="en-US"/>
        </w:rPr>
        <w:t xml:space="preserve">% vs. </w:t>
      </w:r>
      <w:r w:rsidR="00D15586" w:rsidRPr="00D15586">
        <w:rPr>
          <w:rFonts w:eastAsia="Calibri"/>
          <w:bCs/>
          <w:lang w:eastAsia="en-US"/>
        </w:rPr>
        <w:t>62.7</w:t>
      </w:r>
      <w:r w:rsidR="00BD23BD">
        <w:rPr>
          <w:rFonts w:eastAsia="Calibri"/>
          <w:bCs/>
          <w:lang w:eastAsia="en-US"/>
        </w:rPr>
        <w:t>%, p</w:t>
      </w:r>
      <w:r w:rsidR="00D15586" w:rsidRPr="00D15586">
        <w:rPr>
          <w:rFonts w:eastAsia="Calibri"/>
          <w:bCs/>
          <w:lang w:eastAsia="en-US"/>
        </w:rPr>
        <w:t>&lt;0.001</w:t>
      </w:r>
      <w:r w:rsidR="00BD23BD">
        <w:rPr>
          <w:rFonts w:eastAsia="Calibri"/>
          <w:bCs/>
          <w:lang w:eastAsia="en-US"/>
        </w:rPr>
        <w:t>)</w:t>
      </w:r>
      <w:r w:rsidR="00D15586">
        <w:rPr>
          <w:rFonts w:eastAsia="Calibri"/>
          <w:bCs/>
          <w:lang w:eastAsia="en-US"/>
        </w:rPr>
        <w:t xml:space="preserve">, </w:t>
      </w:r>
      <w:r w:rsidR="00217941">
        <w:rPr>
          <w:rFonts w:eastAsia="Calibri"/>
          <w:bCs/>
          <w:lang w:eastAsia="en-US"/>
        </w:rPr>
        <w:t>c</w:t>
      </w:r>
      <w:r w:rsidR="00D15586" w:rsidRPr="00D15586">
        <w:rPr>
          <w:rFonts w:eastAsia="Calibri"/>
          <w:bCs/>
          <w:lang w:eastAsia="en-US"/>
        </w:rPr>
        <w:t>oagulopathy</w:t>
      </w:r>
      <w:r w:rsidR="00217941">
        <w:rPr>
          <w:rFonts w:eastAsia="Calibri"/>
          <w:bCs/>
          <w:lang w:eastAsia="en-US"/>
        </w:rPr>
        <w:t xml:space="preserve"> (</w:t>
      </w:r>
      <w:r w:rsidR="00D15586" w:rsidRPr="00D15586">
        <w:rPr>
          <w:rFonts w:eastAsia="Calibri"/>
          <w:bCs/>
          <w:lang w:eastAsia="en-US"/>
        </w:rPr>
        <w:t>4.9</w:t>
      </w:r>
      <w:r w:rsidR="00217941">
        <w:rPr>
          <w:rFonts w:eastAsia="Calibri"/>
          <w:bCs/>
          <w:lang w:eastAsia="en-US"/>
        </w:rPr>
        <w:t xml:space="preserve">% vs. </w:t>
      </w:r>
      <w:r w:rsidR="00D15586" w:rsidRPr="00D15586">
        <w:rPr>
          <w:rFonts w:eastAsia="Calibri"/>
          <w:bCs/>
          <w:lang w:eastAsia="en-US"/>
        </w:rPr>
        <w:t>2.9</w:t>
      </w:r>
      <w:r w:rsidR="00217941">
        <w:rPr>
          <w:rFonts w:eastAsia="Calibri"/>
          <w:bCs/>
          <w:lang w:eastAsia="en-US"/>
        </w:rPr>
        <w:t>%, p</w:t>
      </w:r>
      <w:r w:rsidR="00D15586" w:rsidRPr="00D15586">
        <w:rPr>
          <w:rFonts w:eastAsia="Calibri"/>
          <w:bCs/>
          <w:lang w:eastAsia="en-US"/>
        </w:rPr>
        <w:t>&lt;0.001</w:t>
      </w:r>
      <w:r w:rsidR="00217941">
        <w:rPr>
          <w:rFonts w:eastAsia="Calibri"/>
          <w:bCs/>
          <w:lang w:eastAsia="en-US"/>
        </w:rPr>
        <w:t>)</w:t>
      </w:r>
      <w:r w:rsidR="00D15586">
        <w:rPr>
          <w:rFonts w:eastAsia="Calibri"/>
          <w:bCs/>
          <w:lang w:eastAsia="en-US"/>
        </w:rPr>
        <w:t>,</w:t>
      </w:r>
      <w:r w:rsidR="00217941">
        <w:rPr>
          <w:rFonts w:eastAsia="Calibri"/>
          <w:bCs/>
          <w:lang w:eastAsia="en-US"/>
        </w:rPr>
        <w:t xml:space="preserve"> c</w:t>
      </w:r>
      <w:r w:rsidR="00D15586" w:rsidRPr="00D15586">
        <w:rPr>
          <w:rFonts w:eastAsia="Calibri"/>
          <w:bCs/>
          <w:lang w:eastAsia="en-US"/>
        </w:rPr>
        <w:t>hronic liver disease</w:t>
      </w:r>
      <w:r w:rsidR="00217941">
        <w:rPr>
          <w:rFonts w:eastAsia="Calibri"/>
          <w:bCs/>
          <w:lang w:eastAsia="en-US"/>
        </w:rPr>
        <w:t xml:space="preserve"> (</w:t>
      </w:r>
      <w:r w:rsidR="00D15586" w:rsidRPr="00D15586">
        <w:rPr>
          <w:rFonts w:eastAsia="Calibri"/>
          <w:bCs/>
          <w:lang w:eastAsia="en-US"/>
        </w:rPr>
        <w:t>1.6</w:t>
      </w:r>
      <w:r w:rsidR="00217941">
        <w:rPr>
          <w:rFonts w:eastAsia="Calibri"/>
          <w:bCs/>
          <w:lang w:eastAsia="en-US"/>
        </w:rPr>
        <w:t xml:space="preserve">% vs. </w:t>
      </w:r>
      <w:r w:rsidR="00D15586" w:rsidRPr="00D15586">
        <w:rPr>
          <w:rFonts w:eastAsia="Calibri"/>
          <w:bCs/>
          <w:lang w:eastAsia="en-US"/>
        </w:rPr>
        <w:t>1.1</w:t>
      </w:r>
      <w:r w:rsidR="00217941">
        <w:rPr>
          <w:rFonts w:eastAsia="Calibri"/>
          <w:bCs/>
          <w:lang w:eastAsia="en-US"/>
        </w:rPr>
        <w:t>%, p</w:t>
      </w:r>
      <w:r w:rsidR="00D15586" w:rsidRPr="00D15586">
        <w:rPr>
          <w:rFonts w:eastAsia="Calibri"/>
          <w:bCs/>
          <w:lang w:eastAsia="en-US"/>
        </w:rPr>
        <w:t>&lt;0.001</w:t>
      </w:r>
      <w:r w:rsidR="00217941">
        <w:rPr>
          <w:rFonts w:eastAsia="Calibri"/>
          <w:bCs/>
          <w:lang w:eastAsia="en-US"/>
        </w:rPr>
        <w:t>)</w:t>
      </w:r>
      <w:r w:rsidR="007610EC">
        <w:rPr>
          <w:rFonts w:eastAsia="Calibri"/>
          <w:bCs/>
          <w:lang w:eastAsia="en-US"/>
        </w:rPr>
        <w:t>, a</w:t>
      </w:r>
      <w:r w:rsidR="008A3AF5">
        <w:rPr>
          <w:rFonts w:eastAsia="Calibri"/>
          <w:bCs/>
          <w:lang w:eastAsia="en-US"/>
        </w:rPr>
        <w:t xml:space="preserve">nd </w:t>
      </w:r>
      <w:r w:rsidR="007610EC">
        <w:rPr>
          <w:rFonts w:eastAsia="Calibri"/>
          <w:bCs/>
          <w:lang w:eastAsia="en-US"/>
        </w:rPr>
        <w:t>c</w:t>
      </w:r>
      <w:r w:rsidR="00D15586" w:rsidRPr="00D15586">
        <w:rPr>
          <w:rFonts w:eastAsia="Calibri"/>
          <w:bCs/>
          <w:lang w:eastAsia="en-US"/>
        </w:rPr>
        <w:t>hronic renal failure</w:t>
      </w:r>
      <w:r w:rsidR="007610EC">
        <w:rPr>
          <w:rFonts w:eastAsia="Calibri"/>
          <w:bCs/>
          <w:lang w:eastAsia="en-US"/>
        </w:rPr>
        <w:t xml:space="preserve"> (</w:t>
      </w:r>
      <w:r w:rsidR="00D15586" w:rsidRPr="00D15586">
        <w:rPr>
          <w:rFonts w:eastAsia="Calibri"/>
          <w:bCs/>
          <w:lang w:eastAsia="en-US"/>
        </w:rPr>
        <w:t>17.9</w:t>
      </w:r>
      <w:r w:rsidR="007610EC">
        <w:rPr>
          <w:rFonts w:eastAsia="Calibri"/>
          <w:bCs/>
          <w:lang w:eastAsia="en-US"/>
        </w:rPr>
        <w:t xml:space="preserve">% vs. </w:t>
      </w:r>
      <w:r w:rsidR="00D15586" w:rsidRPr="00D15586">
        <w:rPr>
          <w:rFonts w:eastAsia="Calibri"/>
          <w:bCs/>
          <w:lang w:eastAsia="en-US"/>
        </w:rPr>
        <w:t>16.6</w:t>
      </w:r>
      <w:r w:rsidR="007610EC">
        <w:rPr>
          <w:rFonts w:eastAsia="Calibri"/>
          <w:bCs/>
          <w:lang w:eastAsia="en-US"/>
        </w:rPr>
        <w:t>%, p</w:t>
      </w:r>
      <w:r w:rsidR="00D15586" w:rsidRPr="00D15586">
        <w:rPr>
          <w:rFonts w:eastAsia="Calibri"/>
          <w:bCs/>
          <w:lang w:eastAsia="en-US"/>
        </w:rPr>
        <w:t>&lt;0.001</w:t>
      </w:r>
      <w:r w:rsidR="007610EC">
        <w:rPr>
          <w:rFonts w:eastAsia="Calibri"/>
          <w:bCs/>
          <w:lang w:eastAsia="en-US"/>
        </w:rPr>
        <w:t>)</w:t>
      </w:r>
      <w:r w:rsidR="00D17A41">
        <w:rPr>
          <w:rFonts w:eastAsia="Calibri"/>
          <w:bCs/>
          <w:lang w:eastAsia="en-US"/>
        </w:rPr>
        <w:t xml:space="preserve"> compared</w:t>
      </w:r>
      <w:r w:rsidR="006603D9">
        <w:rPr>
          <w:rFonts w:eastAsia="Calibri"/>
          <w:bCs/>
          <w:lang w:eastAsia="en-US"/>
        </w:rPr>
        <w:t xml:space="preserve"> to those from</w:t>
      </w:r>
      <w:r w:rsidR="00D17A41">
        <w:rPr>
          <w:rFonts w:eastAsia="Calibri"/>
          <w:bCs/>
          <w:lang w:eastAsia="en-US"/>
        </w:rPr>
        <w:t xml:space="preserve"> rural hospitals</w:t>
      </w:r>
      <w:r w:rsidR="007610EC">
        <w:rPr>
          <w:rFonts w:eastAsia="Calibri"/>
          <w:bCs/>
          <w:lang w:eastAsia="en-US"/>
        </w:rPr>
        <w:t>.</w:t>
      </w:r>
      <w:r w:rsidR="004D381A">
        <w:rPr>
          <w:rFonts w:eastAsia="Calibri"/>
          <w:bCs/>
          <w:lang w:eastAsia="en-US"/>
        </w:rPr>
        <w:t xml:space="preserve"> </w:t>
      </w:r>
      <w:r w:rsidR="004D381A" w:rsidRPr="004D381A">
        <w:rPr>
          <w:rFonts w:eastAsia="Calibri"/>
          <w:bCs/>
          <w:lang w:eastAsia="en-US"/>
        </w:rPr>
        <w:t>In addition, non-Medicare/Medicaid patients accounted for 37.2% of the record</w:t>
      </w:r>
      <w:r w:rsidR="006D5DD4">
        <w:rPr>
          <w:rFonts w:eastAsia="Calibri"/>
          <w:bCs/>
          <w:lang w:eastAsia="en-US"/>
        </w:rPr>
        <w:t>s</w:t>
      </w:r>
      <w:r w:rsidR="004D381A" w:rsidRPr="004D381A">
        <w:rPr>
          <w:rFonts w:eastAsia="Calibri"/>
          <w:bCs/>
          <w:lang w:eastAsia="en-US"/>
        </w:rPr>
        <w:t xml:space="preserve"> in urban hospitals compared to 28% in rural</w:t>
      </w:r>
      <w:r w:rsidR="004D381A">
        <w:rPr>
          <w:rFonts w:eastAsia="Calibri"/>
          <w:bCs/>
          <w:lang w:eastAsia="en-US"/>
        </w:rPr>
        <w:t xml:space="preserve"> centres</w:t>
      </w:r>
      <w:r w:rsidR="00E62DF5">
        <w:rPr>
          <w:rFonts w:eastAsia="Calibri"/>
          <w:bCs/>
          <w:lang w:eastAsia="en-US"/>
        </w:rPr>
        <w:t xml:space="preserve"> (</w:t>
      </w:r>
      <w:r w:rsidR="00E62DF5">
        <w:rPr>
          <w:rFonts w:eastAsia="Calibri"/>
          <w:b/>
          <w:lang w:eastAsia="en-US"/>
        </w:rPr>
        <w:t>Table 1</w:t>
      </w:r>
      <w:r w:rsidR="00E62DF5">
        <w:rPr>
          <w:rFonts w:eastAsia="Calibri"/>
          <w:bCs/>
          <w:lang w:eastAsia="en-US"/>
        </w:rPr>
        <w:t>).</w:t>
      </w:r>
    </w:p>
    <w:p w14:paraId="37C39BB8" w14:textId="77777777" w:rsidR="00DB27A2" w:rsidRPr="00AD1469" w:rsidRDefault="00DB27A2" w:rsidP="00756D40">
      <w:pPr>
        <w:spacing w:line="480" w:lineRule="auto"/>
        <w:jc w:val="both"/>
        <w:rPr>
          <w:bCs/>
        </w:rPr>
      </w:pPr>
    </w:p>
    <w:p w14:paraId="5EF9A839" w14:textId="4B153CFA" w:rsidR="00D86C7F" w:rsidRPr="00B512C7" w:rsidRDefault="00264026" w:rsidP="009D035A">
      <w:pPr>
        <w:spacing w:line="480" w:lineRule="auto"/>
        <w:rPr>
          <w:b/>
          <w:bCs/>
          <w:i/>
          <w:iCs/>
        </w:rPr>
      </w:pPr>
      <w:bookmarkStart w:id="4" w:name="_Hlk106461149"/>
      <w:r>
        <w:rPr>
          <w:b/>
          <w:bCs/>
          <w:i/>
          <w:iCs/>
          <w:lang w:val="en-US" w:eastAsia="en-US"/>
        </w:rPr>
        <w:t>Clinical outcomes</w:t>
      </w:r>
    </w:p>
    <w:bookmarkEnd w:id="4"/>
    <w:p w14:paraId="1D83365F" w14:textId="6BD53555" w:rsidR="0037295B" w:rsidRDefault="00985952" w:rsidP="00AA19D3">
      <w:pPr>
        <w:spacing w:line="480" w:lineRule="auto"/>
        <w:ind w:firstLine="720"/>
        <w:jc w:val="both"/>
      </w:pPr>
      <w:r>
        <w:t xml:space="preserve">Analysis of crude, unadjusted data </w:t>
      </w:r>
      <w:r w:rsidR="008602EB">
        <w:t>demonstrate</w:t>
      </w:r>
      <w:r w:rsidR="007D1B20">
        <w:t>s</w:t>
      </w:r>
      <w:r w:rsidR="008602EB">
        <w:t xml:space="preserve"> higher all-cause mortality (5.9% vs. 5.2%, p&lt;0.001) and MACCE (8.8% vs. 8.2%, p&lt;0.001) in rural hospitals compared to urban centres. </w:t>
      </w:r>
      <w:r w:rsidR="008F188F">
        <w:t xml:space="preserve">In contrast, urban hospitals had higher rates of utilization of </w:t>
      </w:r>
      <w:r w:rsidR="007D1B20">
        <w:t xml:space="preserve">both coronary angiography and PCI </w:t>
      </w:r>
      <w:r w:rsidR="008F188F">
        <w:t>(</w:t>
      </w:r>
      <w:r w:rsidR="008F188F" w:rsidRPr="008F188F">
        <w:t>66.4</w:t>
      </w:r>
      <w:r w:rsidR="008F188F">
        <w:t xml:space="preserve">% vs. </w:t>
      </w:r>
      <w:r w:rsidR="008F188F" w:rsidRPr="008F188F">
        <w:t>38.8</w:t>
      </w:r>
      <w:r w:rsidR="008F188F">
        <w:t>%, p</w:t>
      </w:r>
      <w:r w:rsidR="008F188F" w:rsidRPr="008F188F">
        <w:t>&lt;0.001</w:t>
      </w:r>
      <w:r w:rsidR="008F188F">
        <w:t xml:space="preserve">; </w:t>
      </w:r>
      <w:r w:rsidR="008F188F" w:rsidRPr="008F188F">
        <w:t>44.7</w:t>
      </w:r>
      <w:r w:rsidR="008F188F">
        <w:t xml:space="preserve">% vs. </w:t>
      </w:r>
      <w:r w:rsidR="008F188F" w:rsidRPr="008F188F">
        <w:t>24.5</w:t>
      </w:r>
      <w:r w:rsidR="008F188F">
        <w:t>%, p</w:t>
      </w:r>
      <w:r w:rsidR="008F188F" w:rsidRPr="008F188F">
        <w:t>&lt;0.001</w:t>
      </w:r>
      <w:r w:rsidR="008F188F">
        <w:t xml:space="preserve">; for CA and PCI respectively). </w:t>
      </w:r>
      <w:r w:rsidR="005E5CDA">
        <w:t xml:space="preserve">Similarly, </w:t>
      </w:r>
      <w:r w:rsidR="0037295B">
        <w:t xml:space="preserve">there were higher </w:t>
      </w:r>
      <w:r w:rsidR="007D1B20">
        <w:t xml:space="preserve">rates </w:t>
      </w:r>
      <w:r w:rsidR="0037295B">
        <w:t>of major bleeding (</w:t>
      </w:r>
      <w:r w:rsidR="0037295B" w:rsidRPr="0037295B">
        <w:t>2.4</w:t>
      </w:r>
      <w:r w:rsidR="002C2F92">
        <w:t xml:space="preserve">% vs. </w:t>
      </w:r>
      <w:r w:rsidR="0037295B" w:rsidRPr="0037295B">
        <w:t>2.2</w:t>
      </w:r>
      <w:r w:rsidR="002C2F92">
        <w:t>%, p</w:t>
      </w:r>
      <w:r w:rsidR="0037295B" w:rsidRPr="0037295B">
        <w:t>&lt;0.001</w:t>
      </w:r>
      <w:r w:rsidR="0037295B">
        <w:t>) and ischemic stroke (</w:t>
      </w:r>
      <w:r w:rsidR="0037295B" w:rsidRPr="0037295B">
        <w:t>3.0</w:t>
      </w:r>
      <w:r w:rsidR="002C2F92">
        <w:t xml:space="preserve">% vs. </w:t>
      </w:r>
      <w:r w:rsidR="0037295B" w:rsidRPr="0037295B">
        <w:t>2.8</w:t>
      </w:r>
      <w:r w:rsidR="002C2F92">
        <w:t>%, p</w:t>
      </w:r>
      <w:r w:rsidR="0037295B" w:rsidRPr="0037295B">
        <w:t>&lt;0.001</w:t>
      </w:r>
      <w:r w:rsidR="0037295B">
        <w:t>) in urban hospital versus rural centres</w:t>
      </w:r>
      <w:r w:rsidR="00A97972">
        <w:t xml:space="preserve"> (</w:t>
      </w:r>
      <w:r w:rsidR="00A97972" w:rsidRPr="00531678">
        <w:rPr>
          <w:rFonts w:eastAsia="Calibri"/>
          <w:b/>
          <w:lang w:eastAsia="en-US"/>
        </w:rPr>
        <w:t>Table 2</w:t>
      </w:r>
      <w:r w:rsidR="00A97972">
        <w:rPr>
          <w:rFonts w:eastAsia="Calibri"/>
          <w:b/>
          <w:lang w:eastAsia="en-US"/>
        </w:rPr>
        <w:t xml:space="preserve"> and </w:t>
      </w:r>
      <w:r w:rsidR="00A97972" w:rsidRPr="0091294B">
        <w:rPr>
          <w:rFonts w:eastAsia="Calibri"/>
          <w:b/>
          <w:bCs/>
          <w:lang w:eastAsia="en-US"/>
        </w:rPr>
        <w:t>Supplementary Figure 2</w:t>
      </w:r>
      <w:r w:rsidR="00A97972">
        <w:rPr>
          <w:rFonts w:eastAsia="Calibri"/>
          <w:b/>
          <w:bCs/>
          <w:lang w:eastAsia="en-US"/>
        </w:rPr>
        <w:t>.A</w:t>
      </w:r>
      <w:r w:rsidR="00A97972">
        <w:t>)</w:t>
      </w:r>
      <w:r w:rsidR="0037295B">
        <w:t>.</w:t>
      </w:r>
      <w:r w:rsidR="00FC2C62">
        <w:t xml:space="preserve"> </w:t>
      </w:r>
      <w:r w:rsidR="00293D31">
        <w:t>I</w:t>
      </w:r>
      <w:r w:rsidR="00FC2C62">
        <w:t>n comparison to rural hospitals, urban centres had longer length of stay</w:t>
      </w:r>
      <w:r w:rsidR="00D46530">
        <w:t xml:space="preserve"> (median of 3 days vs. 2 days, p&lt;0.001)</w:t>
      </w:r>
      <w:r w:rsidR="00FC2C62">
        <w:t xml:space="preserve"> and </w:t>
      </w:r>
      <w:r w:rsidR="007D1B20">
        <w:t>high</w:t>
      </w:r>
      <w:r w:rsidR="00FC2C62">
        <w:t>er total charges</w:t>
      </w:r>
      <w:r w:rsidR="00D46530">
        <w:t xml:space="preserve"> (</w:t>
      </w:r>
      <w:r w:rsidR="00531678">
        <w:t>median of $49,435 vs $19,389, p&lt;0.001)</w:t>
      </w:r>
      <w:r w:rsidR="0055022F" w:rsidRPr="0055022F">
        <w:t xml:space="preserve"> </w:t>
      </w:r>
      <w:r w:rsidR="0055022F">
        <w:t>(</w:t>
      </w:r>
      <w:r w:rsidR="0055022F" w:rsidRPr="00531678">
        <w:rPr>
          <w:rFonts w:eastAsia="Calibri"/>
          <w:b/>
          <w:lang w:eastAsia="en-US"/>
        </w:rPr>
        <w:t>Table 2</w:t>
      </w:r>
      <w:r w:rsidR="0055022F">
        <w:t>)</w:t>
      </w:r>
      <w:r w:rsidR="00FC2C62">
        <w:t>.</w:t>
      </w:r>
    </w:p>
    <w:p w14:paraId="2ED2AD5B" w14:textId="6D6BE940" w:rsidR="00622828" w:rsidRDefault="00C6723E" w:rsidP="00AA19D3">
      <w:pPr>
        <w:spacing w:line="480" w:lineRule="auto"/>
        <w:ind w:firstLine="720"/>
        <w:jc w:val="both"/>
      </w:pPr>
      <w:r w:rsidRPr="00C6723E">
        <w:t>After multivariable adjustments for confounding patient characteristics</w:t>
      </w:r>
      <w:r w:rsidR="001B1A9A">
        <w:t xml:space="preserve">, patients from rural hospitals had a </w:t>
      </w:r>
      <w:r w:rsidR="00AD4D3F">
        <w:t>higher all-cause mortality</w:t>
      </w:r>
      <w:r w:rsidR="00BB11D6">
        <w:t xml:space="preserve"> </w:t>
      </w:r>
      <w:bookmarkStart w:id="5" w:name="_Hlk106470477"/>
      <w:r w:rsidR="00AD4D3F">
        <w:t>(</w:t>
      </w:r>
      <w:bookmarkStart w:id="6" w:name="_Hlk106459840"/>
      <w:proofErr w:type="spellStart"/>
      <w:r w:rsidR="00AD4D3F" w:rsidRPr="00AD4D3F">
        <w:t>aOR</w:t>
      </w:r>
      <w:proofErr w:type="spellEnd"/>
      <w:r w:rsidR="00AD4D3F" w:rsidRPr="00AD4D3F">
        <w:t xml:space="preserve"> 1.15, 95% CI 1.1</w:t>
      </w:r>
      <w:r w:rsidR="00AD4D3F">
        <w:t>3</w:t>
      </w:r>
      <w:r w:rsidR="00AD4D3F" w:rsidRPr="00AD4D3F">
        <w:t>-1.1</w:t>
      </w:r>
      <w:r w:rsidR="00AD4D3F">
        <w:t>6, p&lt;0.001</w:t>
      </w:r>
      <w:bookmarkEnd w:id="6"/>
      <w:r w:rsidR="00AD4D3F">
        <w:t>)</w:t>
      </w:r>
      <w:r w:rsidR="001B1A9A">
        <w:t xml:space="preserve"> </w:t>
      </w:r>
      <w:bookmarkEnd w:id="5"/>
      <w:r w:rsidR="001B1A9A">
        <w:t>and MACCE</w:t>
      </w:r>
      <w:r w:rsidR="00BB11D6">
        <w:t xml:space="preserve"> </w:t>
      </w:r>
      <w:r w:rsidR="00AD4D3F">
        <w:t>(</w:t>
      </w:r>
      <w:proofErr w:type="spellStart"/>
      <w:r w:rsidR="00C70AA7" w:rsidRPr="00C70AA7">
        <w:t>aOR</w:t>
      </w:r>
      <w:proofErr w:type="spellEnd"/>
      <w:r w:rsidR="00C70AA7" w:rsidRPr="00C70AA7">
        <w:t xml:space="preserve"> 1.</w:t>
      </w:r>
      <w:r w:rsidR="00C70AA7">
        <w:t>04</w:t>
      </w:r>
      <w:r w:rsidR="00C70AA7" w:rsidRPr="00C70AA7">
        <w:t>, 95% CI 1.</w:t>
      </w:r>
      <w:r w:rsidR="00C70AA7">
        <w:t>04</w:t>
      </w:r>
      <w:r w:rsidR="00C70AA7" w:rsidRPr="00C70AA7">
        <w:t>-1.</w:t>
      </w:r>
      <w:r w:rsidR="00C70AA7">
        <w:t>05, p&lt;0.001</w:t>
      </w:r>
      <w:r w:rsidR="00AD4D3F">
        <w:t xml:space="preserve">) </w:t>
      </w:r>
      <w:r w:rsidR="00BF463D">
        <w:t>(</w:t>
      </w:r>
      <w:r w:rsidR="00BF463D" w:rsidRPr="00531678">
        <w:rPr>
          <w:rFonts w:eastAsia="Calibri"/>
          <w:b/>
          <w:lang w:eastAsia="en-US"/>
        </w:rPr>
        <w:t xml:space="preserve">Table </w:t>
      </w:r>
      <w:r w:rsidR="00BF463D">
        <w:rPr>
          <w:rFonts w:eastAsia="Calibri"/>
          <w:b/>
          <w:lang w:eastAsia="en-US"/>
        </w:rPr>
        <w:t>3 and Figure 1</w:t>
      </w:r>
      <w:r w:rsidR="00BF463D">
        <w:t>).</w:t>
      </w:r>
      <w:r w:rsidR="00AD4D3F">
        <w:t xml:space="preserve"> </w:t>
      </w:r>
      <w:r w:rsidR="00DA6E30">
        <w:t xml:space="preserve">In addition, </w:t>
      </w:r>
      <w:r w:rsidR="009E69BB">
        <w:lastRenderedPageBreak/>
        <w:t xml:space="preserve">utilization of invasive </w:t>
      </w:r>
      <w:r w:rsidR="00BA49B2">
        <w:t>management</w:t>
      </w:r>
      <w:r w:rsidR="009E69BB">
        <w:t xml:space="preserve"> </w:t>
      </w:r>
      <w:r w:rsidR="00FC7ECD">
        <w:t>remains</w:t>
      </w:r>
      <w:r w:rsidR="009E69BB">
        <w:t xml:space="preserve"> significantly lower in </w:t>
      </w:r>
      <w:r w:rsidR="00BA49B2">
        <w:t xml:space="preserve">the </w:t>
      </w:r>
      <w:r w:rsidR="009E69BB">
        <w:t xml:space="preserve">rural </w:t>
      </w:r>
      <w:r w:rsidR="006B7868">
        <w:t>settings</w:t>
      </w:r>
      <w:r w:rsidR="00CD302C">
        <w:t xml:space="preserve"> </w:t>
      </w:r>
      <w:r w:rsidR="00BB11D6">
        <w:t>(</w:t>
      </w:r>
      <w:proofErr w:type="spellStart"/>
      <w:r w:rsidR="00A70949" w:rsidRPr="00A70949">
        <w:t>aOR</w:t>
      </w:r>
      <w:proofErr w:type="spellEnd"/>
      <w:r w:rsidR="00996579">
        <w:t xml:space="preserve"> 0.29</w:t>
      </w:r>
      <w:r w:rsidR="00A70949" w:rsidRPr="00A70949">
        <w:t xml:space="preserve">, 95% CI </w:t>
      </w:r>
      <w:r w:rsidR="00996579">
        <w:t>0.29</w:t>
      </w:r>
      <w:r w:rsidR="00A70949" w:rsidRPr="00A70949">
        <w:t>-</w:t>
      </w:r>
      <w:r w:rsidR="00996579">
        <w:t>0.29</w:t>
      </w:r>
      <w:r w:rsidR="00A70949" w:rsidRPr="00A70949">
        <w:t>, p&lt;0.001</w:t>
      </w:r>
      <w:r w:rsidR="00A70949">
        <w:t>;</w:t>
      </w:r>
      <w:r w:rsidR="00A70949" w:rsidRPr="00A70949">
        <w:t xml:space="preserve"> </w:t>
      </w:r>
      <w:proofErr w:type="spellStart"/>
      <w:r w:rsidR="00A70949" w:rsidRPr="00A70949">
        <w:t>aOR</w:t>
      </w:r>
      <w:proofErr w:type="spellEnd"/>
      <w:r w:rsidR="00996579">
        <w:t xml:space="preserve"> 0.40</w:t>
      </w:r>
      <w:r w:rsidR="00A70949" w:rsidRPr="00A70949">
        <w:t xml:space="preserve">, 95% CI </w:t>
      </w:r>
      <w:r w:rsidR="00996579">
        <w:t>0.39</w:t>
      </w:r>
      <w:r w:rsidR="00A70949" w:rsidRPr="00A70949">
        <w:t>-</w:t>
      </w:r>
      <w:r w:rsidR="00996579">
        <w:t>0.40</w:t>
      </w:r>
      <w:r w:rsidR="00A70949" w:rsidRPr="00A70949">
        <w:t>, p&lt;0.001</w:t>
      </w:r>
      <w:r w:rsidR="00A70949">
        <w:t xml:space="preserve">; </w:t>
      </w:r>
      <w:r w:rsidR="00A70949" w:rsidRPr="00A70949">
        <w:t>for CA and PCI respectively</w:t>
      </w:r>
      <w:r w:rsidR="00A70949">
        <w:t>)</w:t>
      </w:r>
      <w:r w:rsidR="009E69BB">
        <w:t xml:space="preserve">. </w:t>
      </w:r>
      <w:r w:rsidR="00CD302C">
        <w:t>Similarly, the odds of major bleeding</w:t>
      </w:r>
      <w:r w:rsidR="00F06FA3">
        <w:t xml:space="preserve"> (</w:t>
      </w:r>
      <w:proofErr w:type="spellStart"/>
      <w:r w:rsidR="00F06FA3" w:rsidRPr="00F06FA3">
        <w:t>aOR</w:t>
      </w:r>
      <w:proofErr w:type="spellEnd"/>
      <w:r w:rsidR="00F06FA3" w:rsidRPr="00F06FA3">
        <w:t xml:space="preserve"> 0.</w:t>
      </w:r>
      <w:r w:rsidR="00F06FA3">
        <w:t>91</w:t>
      </w:r>
      <w:r w:rsidR="00F06FA3" w:rsidRPr="00F06FA3">
        <w:t>, 95% CI 0.</w:t>
      </w:r>
      <w:r w:rsidR="00F06FA3">
        <w:t>90</w:t>
      </w:r>
      <w:r w:rsidR="00F06FA3" w:rsidRPr="00F06FA3">
        <w:t>-0.</w:t>
      </w:r>
      <w:r w:rsidR="00F06FA3">
        <w:t>92</w:t>
      </w:r>
      <w:r w:rsidR="00F06FA3" w:rsidRPr="00F06FA3">
        <w:t>, p&lt;0.001</w:t>
      </w:r>
      <w:r w:rsidR="00F06FA3">
        <w:t>)</w:t>
      </w:r>
      <w:r w:rsidR="00CD302C">
        <w:t xml:space="preserve"> </w:t>
      </w:r>
      <w:r w:rsidR="00F048BF">
        <w:t xml:space="preserve">and ischemic stroke </w:t>
      </w:r>
      <w:r w:rsidR="00F06FA3">
        <w:t>(</w:t>
      </w:r>
      <w:proofErr w:type="spellStart"/>
      <w:r w:rsidR="00F06FA3" w:rsidRPr="00F06FA3">
        <w:t>aOR</w:t>
      </w:r>
      <w:proofErr w:type="spellEnd"/>
      <w:r w:rsidR="00F06FA3" w:rsidRPr="00F06FA3">
        <w:t xml:space="preserve"> 0.</w:t>
      </w:r>
      <w:r w:rsidR="00F06FA3">
        <w:t>86</w:t>
      </w:r>
      <w:r w:rsidR="00F06FA3" w:rsidRPr="00F06FA3">
        <w:t>, 95% CI 0.</w:t>
      </w:r>
      <w:r w:rsidR="00F06FA3">
        <w:t>85</w:t>
      </w:r>
      <w:r w:rsidR="00F06FA3" w:rsidRPr="00F06FA3">
        <w:t>-0.</w:t>
      </w:r>
      <w:r w:rsidR="00F06FA3">
        <w:t>87</w:t>
      </w:r>
      <w:r w:rsidR="00F06FA3" w:rsidRPr="00F06FA3">
        <w:t>, p&lt;0.001</w:t>
      </w:r>
      <w:r w:rsidR="00F06FA3">
        <w:t xml:space="preserve">) </w:t>
      </w:r>
      <w:r w:rsidR="00F048BF">
        <w:t>were lower in rural hospitals</w:t>
      </w:r>
      <w:r>
        <w:t xml:space="preserve"> (</w:t>
      </w:r>
      <w:r w:rsidRPr="00531678">
        <w:rPr>
          <w:rFonts w:eastAsia="Calibri"/>
          <w:b/>
          <w:lang w:eastAsia="en-US"/>
        </w:rPr>
        <w:t xml:space="preserve">Table </w:t>
      </w:r>
      <w:r>
        <w:rPr>
          <w:rFonts w:eastAsia="Calibri"/>
          <w:b/>
          <w:lang w:eastAsia="en-US"/>
        </w:rPr>
        <w:t>3</w:t>
      </w:r>
      <w:r>
        <w:rPr>
          <w:rFonts w:eastAsia="Calibri"/>
          <w:bCs/>
          <w:lang w:eastAsia="en-US"/>
        </w:rPr>
        <w:t>)</w:t>
      </w:r>
      <w:r>
        <w:t>.</w:t>
      </w:r>
    </w:p>
    <w:p w14:paraId="761A48E7" w14:textId="77777777" w:rsidR="000B5EFE" w:rsidRDefault="000B5EFE" w:rsidP="000B5EFE">
      <w:pPr>
        <w:spacing w:line="480" w:lineRule="auto"/>
      </w:pPr>
    </w:p>
    <w:p w14:paraId="07A86093" w14:textId="6E783129" w:rsidR="00682EDB" w:rsidRDefault="00682EDB" w:rsidP="000B5EFE">
      <w:pPr>
        <w:spacing w:line="480" w:lineRule="auto"/>
        <w:rPr>
          <w:b/>
          <w:bCs/>
          <w:i/>
          <w:iCs/>
        </w:rPr>
      </w:pPr>
      <w:r>
        <w:rPr>
          <w:b/>
          <w:bCs/>
          <w:i/>
          <w:iCs/>
        </w:rPr>
        <w:t>Sensitivity</w:t>
      </w:r>
      <w:r w:rsidRPr="00682EDB">
        <w:rPr>
          <w:b/>
          <w:bCs/>
          <w:i/>
          <w:iCs/>
        </w:rPr>
        <w:t xml:space="preserve"> analysis</w:t>
      </w:r>
      <w:r>
        <w:rPr>
          <w:b/>
          <w:bCs/>
          <w:i/>
          <w:iCs/>
        </w:rPr>
        <w:t xml:space="preserve"> by</w:t>
      </w:r>
      <w:r w:rsidR="00AB1F7C">
        <w:rPr>
          <w:b/>
          <w:bCs/>
          <w:i/>
          <w:iCs/>
        </w:rPr>
        <w:t xml:space="preserve"> urban hospitals teaching status</w:t>
      </w:r>
    </w:p>
    <w:p w14:paraId="1402F0C0" w14:textId="5FE02154" w:rsidR="009728F8" w:rsidRPr="00EB459D" w:rsidRDefault="005E479A" w:rsidP="0037583A">
      <w:pPr>
        <w:spacing w:line="480" w:lineRule="auto"/>
        <w:jc w:val="both"/>
      </w:pPr>
      <w:r>
        <w:tab/>
      </w:r>
      <w:r w:rsidR="009349B0">
        <w:t xml:space="preserve">The unadjusted rates of all-cause mortality and MACCE were higher in non-teaching urban hospitals (5.3% and 8.5%, respectively) compared to teaching urban centres (5.1% and 8.0%, respectively) but remained significantly lower than that of rural hospitals (5.9% and 8.8%, respectively, </w:t>
      </w:r>
      <w:r w:rsidR="009349B0">
        <w:rPr>
          <w:rFonts w:eastAsia="Calibri"/>
          <w:lang w:eastAsia="en-US"/>
        </w:rPr>
        <w:t>p&lt;0.001 for both</w:t>
      </w:r>
      <w:r w:rsidR="009349B0">
        <w:t>) (</w:t>
      </w:r>
      <w:r w:rsidR="009349B0" w:rsidRPr="003766E7">
        <w:rPr>
          <w:rFonts w:eastAsia="Calibri"/>
          <w:b/>
          <w:lang w:eastAsia="en-US"/>
        </w:rPr>
        <w:t>Supplementary Table 3</w:t>
      </w:r>
      <w:r w:rsidR="009349B0">
        <w:t xml:space="preserve"> and </w:t>
      </w:r>
      <w:r w:rsidR="009349B0" w:rsidRPr="0091294B">
        <w:rPr>
          <w:rFonts w:eastAsia="Calibri"/>
          <w:b/>
          <w:bCs/>
          <w:lang w:eastAsia="en-US"/>
        </w:rPr>
        <w:t>Supplementary Figure 2</w:t>
      </w:r>
      <w:r w:rsidR="009349B0">
        <w:rPr>
          <w:rFonts w:eastAsia="Calibri"/>
          <w:b/>
          <w:bCs/>
          <w:lang w:eastAsia="en-US"/>
        </w:rPr>
        <w:t>.B)</w:t>
      </w:r>
      <w:r w:rsidR="009349B0">
        <w:rPr>
          <w:rFonts w:eastAsia="Calibri"/>
          <w:lang w:eastAsia="en-US"/>
        </w:rPr>
        <w:t xml:space="preserve">. </w:t>
      </w:r>
      <w:r w:rsidR="00EB459D">
        <w:rPr>
          <w:rFonts w:eastAsia="Calibri"/>
          <w:lang w:eastAsia="en-US"/>
        </w:rPr>
        <w:t xml:space="preserve">On the other hand, </w:t>
      </w:r>
      <w:r w:rsidR="009D554F">
        <w:rPr>
          <w:rFonts w:eastAsia="Calibri"/>
          <w:lang w:eastAsia="en-US"/>
        </w:rPr>
        <w:t xml:space="preserve">urban </w:t>
      </w:r>
      <w:r w:rsidR="00EB459D">
        <w:rPr>
          <w:rFonts w:eastAsia="Calibri"/>
          <w:lang w:eastAsia="en-US"/>
        </w:rPr>
        <w:t>teaching</w:t>
      </w:r>
      <w:r w:rsidR="009D554F">
        <w:rPr>
          <w:rFonts w:eastAsia="Calibri"/>
          <w:lang w:eastAsia="en-US"/>
        </w:rPr>
        <w:t xml:space="preserve"> </w:t>
      </w:r>
      <w:r w:rsidR="00EB459D">
        <w:rPr>
          <w:rFonts w:eastAsia="Calibri"/>
          <w:lang w:eastAsia="en-US"/>
        </w:rPr>
        <w:t xml:space="preserve">hospitals had the highest utilization of invasive management in the form of </w:t>
      </w:r>
      <w:r w:rsidR="002676BD">
        <w:rPr>
          <w:rFonts w:eastAsia="Calibri"/>
          <w:lang w:eastAsia="en-US"/>
        </w:rPr>
        <w:t xml:space="preserve">CA </w:t>
      </w:r>
      <w:r w:rsidR="00FE4C04">
        <w:t>(</w:t>
      </w:r>
      <w:r w:rsidR="00E44200" w:rsidRPr="00E44200">
        <w:t>60.6</w:t>
      </w:r>
      <w:r w:rsidR="00E44200">
        <w:t xml:space="preserve">% vs. </w:t>
      </w:r>
      <w:r w:rsidR="00E44200" w:rsidRPr="00E44200">
        <w:t>70.7</w:t>
      </w:r>
      <w:r w:rsidR="00E44200">
        <w:t xml:space="preserve">% vs. </w:t>
      </w:r>
      <w:r w:rsidR="00E44200" w:rsidRPr="00E44200">
        <w:t>38.8</w:t>
      </w:r>
      <w:r w:rsidR="00E44200">
        <w:t>%, p</w:t>
      </w:r>
      <w:r w:rsidR="00E44200" w:rsidRPr="00E44200">
        <w:t>&lt;0.001</w:t>
      </w:r>
      <w:r w:rsidR="00FE4C04">
        <w:t xml:space="preserve">; for non-teaching vs. teaching vs. rural, respectively) </w:t>
      </w:r>
      <w:r w:rsidR="00EB459D">
        <w:rPr>
          <w:rFonts w:eastAsia="Calibri"/>
          <w:lang w:eastAsia="en-US"/>
        </w:rPr>
        <w:t xml:space="preserve">and PCI </w:t>
      </w:r>
      <w:r w:rsidR="00FE4C04">
        <w:t>(</w:t>
      </w:r>
      <w:r w:rsidR="00E44200" w:rsidRPr="00E44200">
        <w:t>39.6</w:t>
      </w:r>
      <w:r w:rsidR="00DF4469">
        <w:t xml:space="preserve">% vs. </w:t>
      </w:r>
      <w:r w:rsidR="00E44200" w:rsidRPr="00E44200">
        <w:t>48.4</w:t>
      </w:r>
      <w:r w:rsidR="00DF4469">
        <w:t xml:space="preserve">% vs. </w:t>
      </w:r>
      <w:r w:rsidR="00E44200" w:rsidRPr="00E44200">
        <w:t>24.5</w:t>
      </w:r>
      <w:r w:rsidR="00DF4469">
        <w:t>%</w:t>
      </w:r>
      <w:r w:rsidR="00FE4C04">
        <w:t>, p</w:t>
      </w:r>
      <w:r w:rsidR="00FE4C04" w:rsidRPr="001C0FA2">
        <w:t>&lt;0.001</w:t>
      </w:r>
      <w:r w:rsidR="00FE4C04">
        <w:t xml:space="preserve">; for non-teaching vs. teaching vs. rural, respectively) </w:t>
      </w:r>
      <w:r w:rsidR="00EB459D">
        <w:rPr>
          <w:rFonts w:eastAsia="Calibri"/>
          <w:lang w:eastAsia="en-US"/>
        </w:rPr>
        <w:t xml:space="preserve">compared </w:t>
      </w:r>
      <w:r w:rsidR="002676BD">
        <w:rPr>
          <w:rFonts w:eastAsia="Calibri"/>
          <w:lang w:eastAsia="en-US"/>
        </w:rPr>
        <w:t xml:space="preserve">to </w:t>
      </w:r>
      <w:r w:rsidR="009D554F">
        <w:rPr>
          <w:rFonts w:eastAsia="Calibri"/>
          <w:lang w:eastAsia="en-US"/>
        </w:rPr>
        <w:t xml:space="preserve">urban </w:t>
      </w:r>
      <w:r w:rsidR="00EB459D">
        <w:rPr>
          <w:rFonts w:eastAsia="Calibri"/>
          <w:lang w:eastAsia="en-US"/>
        </w:rPr>
        <w:t xml:space="preserve">non-teaching and rural centres. </w:t>
      </w:r>
      <w:r w:rsidR="00EA10C8">
        <w:rPr>
          <w:rFonts w:eastAsia="Calibri"/>
          <w:lang w:eastAsia="en-US"/>
        </w:rPr>
        <w:t xml:space="preserve">Similarly, the incidence of major bleeding </w:t>
      </w:r>
      <w:r w:rsidR="00584151">
        <w:rPr>
          <w:rFonts w:eastAsia="Calibri"/>
          <w:lang w:eastAsia="en-US"/>
        </w:rPr>
        <w:t xml:space="preserve">was highest </w:t>
      </w:r>
      <w:r w:rsidR="00BA3373">
        <w:rPr>
          <w:rFonts w:eastAsia="Calibri"/>
          <w:lang w:eastAsia="en-US"/>
        </w:rPr>
        <w:t>in teaching hospitals (2.4%) followed by non-teaching (2.3%) and rural hospitals (2.2%)</w:t>
      </w:r>
      <w:r w:rsidR="00D7238E">
        <w:rPr>
          <w:rFonts w:eastAsia="Calibri"/>
          <w:lang w:eastAsia="en-US"/>
        </w:rPr>
        <w:t xml:space="preserve"> (p&lt;0.001). </w:t>
      </w:r>
      <w:r w:rsidR="00584151">
        <w:rPr>
          <w:rFonts w:eastAsia="Calibri"/>
          <w:lang w:eastAsia="en-US"/>
        </w:rPr>
        <w:t>U</w:t>
      </w:r>
      <w:r w:rsidR="009D554F">
        <w:rPr>
          <w:rFonts w:eastAsia="Calibri"/>
          <w:lang w:eastAsia="en-US"/>
        </w:rPr>
        <w:t xml:space="preserve">rban non-teaching centres had the highest rates of ischemic stroke </w:t>
      </w:r>
      <w:r w:rsidR="009D554F" w:rsidRPr="009D554F">
        <w:rPr>
          <w:rFonts w:eastAsia="Calibri"/>
          <w:lang w:eastAsia="en-US"/>
        </w:rPr>
        <w:t>(</w:t>
      </w:r>
      <w:r w:rsidR="009D554F">
        <w:rPr>
          <w:rFonts w:eastAsia="Calibri"/>
          <w:lang w:eastAsia="en-US"/>
        </w:rPr>
        <w:t>3.1</w:t>
      </w:r>
      <w:r w:rsidR="009D554F" w:rsidRPr="009D554F">
        <w:rPr>
          <w:rFonts w:eastAsia="Calibri"/>
          <w:lang w:eastAsia="en-US"/>
        </w:rPr>
        <w:t xml:space="preserve">% vs. </w:t>
      </w:r>
      <w:r w:rsidR="009D554F">
        <w:rPr>
          <w:rFonts w:eastAsia="Calibri"/>
          <w:lang w:eastAsia="en-US"/>
        </w:rPr>
        <w:t>2.9</w:t>
      </w:r>
      <w:r w:rsidR="009D554F" w:rsidRPr="009D554F">
        <w:rPr>
          <w:rFonts w:eastAsia="Calibri"/>
          <w:lang w:eastAsia="en-US"/>
        </w:rPr>
        <w:t xml:space="preserve">% vs. </w:t>
      </w:r>
      <w:r w:rsidR="009D554F">
        <w:rPr>
          <w:rFonts w:eastAsia="Calibri"/>
          <w:lang w:eastAsia="en-US"/>
        </w:rPr>
        <w:t>2.8</w:t>
      </w:r>
      <w:r w:rsidR="009D554F" w:rsidRPr="009D554F">
        <w:rPr>
          <w:rFonts w:eastAsia="Calibri"/>
          <w:lang w:eastAsia="en-US"/>
        </w:rPr>
        <w:t>%, p&lt;0.001; for non-teaching vs. teaching vs. rural, respectively)</w:t>
      </w:r>
      <w:r w:rsidR="00D14E2E" w:rsidRPr="00D14E2E">
        <w:t xml:space="preserve"> </w:t>
      </w:r>
      <w:r w:rsidR="00D14E2E">
        <w:t>(</w:t>
      </w:r>
      <w:r w:rsidR="00D14E2E" w:rsidRPr="003766E7">
        <w:rPr>
          <w:rFonts w:eastAsia="Calibri"/>
          <w:b/>
          <w:lang w:eastAsia="en-US"/>
        </w:rPr>
        <w:t>Supplementary Table 3</w:t>
      </w:r>
      <w:r w:rsidR="00D14E2E">
        <w:t xml:space="preserve"> and </w:t>
      </w:r>
      <w:r w:rsidR="00D14E2E" w:rsidRPr="0091294B">
        <w:rPr>
          <w:rFonts w:eastAsia="Calibri"/>
          <w:b/>
          <w:bCs/>
          <w:lang w:eastAsia="en-US"/>
        </w:rPr>
        <w:t>Supplementary Figure 2</w:t>
      </w:r>
      <w:r w:rsidR="00D14E2E">
        <w:rPr>
          <w:rFonts w:eastAsia="Calibri"/>
          <w:b/>
          <w:bCs/>
          <w:lang w:eastAsia="en-US"/>
        </w:rPr>
        <w:t>.B)</w:t>
      </w:r>
      <w:r w:rsidR="00D14E2E">
        <w:rPr>
          <w:rFonts w:eastAsia="Calibri"/>
          <w:lang w:eastAsia="en-US"/>
        </w:rPr>
        <w:t>.</w:t>
      </w:r>
    </w:p>
    <w:p w14:paraId="59C12FAB" w14:textId="77777777" w:rsidR="009728F8" w:rsidRPr="009728F8" w:rsidRDefault="009728F8" w:rsidP="000B5EFE">
      <w:pPr>
        <w:spacing w:line="480" w:lineRule="auto"/>
      </w:pPr>
    </w:p>
    <w:p w14:paraId="47187E16" w14:textId="221D73F7" w:rsidR="002D6503" w:rsidRDefault="00344236" w:rsidP="000B5EFE">
      <w:pPr>
        <w:spacing w:line="480" w:lineRule="auto"/>
        <w:rPr>
          <w:b/>
          <w:bCs/>
          <w:i/>
          <w:iCs/>
        </w:rPr>
      </w:pPr>
      <w:r>
        <w:rPr>
          <w:b/>
          <w:bCs/>
          <w:i/>
          <w:iCs/>
        </w:rPr>
        <w:t>Sensitivity</w:t>
      </w:r>
      <w:r w:rsidRPr="00682EDB">
        <w:rPr>
          <w:b/>
          <w:bCs/>
          <w:i/>
          <w:iCs/>
        </w:rPr>
        <w:t xml:space="preserve"> analysis</w:t>
      </w:r>
      <w:r>
        <w:rPr>
          <w:b/>
          <w:bCs/>
          <w:i/>
          <w:iCs/>
        </w:rPr>
        <w:t xml:space="preserve"> by AMI type</w:t>
      </w:r>
    </w:p>
    <w:p w14:paraId="5EF6926F" w14:textId="346B6EB4" w:rsidR="00FE2946" w:rsidRPr="00FE2946" w:rsidRDefault="00364F3A" w:rsidP="0037583A">
      <w:pPr>
        <w:spacing w:line="480" w:lineRule="auto"/>
        <w:ind w:firstLine="720"/>
        <w:jc w:val="both"/>
      </w:pPr>
      <w:r>
        <w:t>In comparison to urban centres, the adjusted mortality remained higher in rural hospitals regardless of AMI type, with</w:t>
      </w:r>
      <w:r w:rsidRPr="0056069F">
        <w:t xml:space="preserve"> </w:t>
      </w:r>
      <w:r>
        <w:t xml:space="preserve">both </w:t>
      </w:r>
      <w:r w:rsidRPr="0056069F">
        <w:t>non-ST-elevation myocardial infarction</w:t>
      </w:r>
      <w:r>
        <w:t xml:space="preserve"> (NSTEMI) and STEMI patients </w:t>
      </w:r>
      <w:r w:rsidRPr="00E325F1">
        <w:t>showing</w:t>
      </w:r>
      <w:r>
        <w:t xml:space="preserve"> a higher mortality in rural centres </w:t>
      </w:r>
      <w:r w:rsidRPr="00E325F1">
        <w:t>(</w:t>
      </w:r>
      <w:proofErr w:type="spellStart"/>
      <w:r w:rsidRPr="00E325F1">
        <w:t>aOR</w:t>
      </w:r>
      <w:proofErr w:type="spellEnd"/>
      <w:r w:rsidRPr="00E325F1">
        <w:t xml:space="preserve"> 1.</w:t>
      </w:r>
      <w:r>
        <w:t>17</w:t>
      </w:r>
      <w:r w:rsidRPr="00E325F1">
        <w:t>, 95% CI 1.1</w:t>
      </w:r>
      <w:r>
        <w:t>5</w:t>
      </w:r>
      <w:r w:rsidRPr="00E325F1">
        <w:t>-1.1</w:t>
      </w:r>
      <w:r>
        <w:t xml:space="preserve">8, and </w:t>
      </w:r>
      <w:proofErr w:type="spellStart"/>
      <w:r w:rsidRPr="00E325F1">
        <w:t>aOR</w:t>
      </w:r>
      <w:proofErr w:type="spellEnd"/>
      <w:r w:rsidRPr="00E325F1">
        <w:t xml:space="preserve"> 1.1</w:t>
      </w:r>
      <w:r>
        <w:t>1</w:t>
      </w:r>
      <w:r w:rsidRPr="00E325F1">
        <w:t>, 95% CI 1.</w:t>
      </w:r>
      <w:r>
        <w:t>09</w:t>
      </w:r>
      <w:r w:rsidRPr="00E325F1">
        <w:t>-1.</w:t>
      </w:r>
      <w:r>
        <w:t>13, respectively</w:t>
      </w:r>
      <w:r w:rsidRPr="00E325F1">
        <w:t>, p&lt;0.001</w:t>
      </w:r>
      <w:r>
        <w:t xml:space="preserve"> for both</w:t>
      </w:r>
      <w:r w:rsidRPr="00E325F1">
        <w:t xml:space="preserve">) </w:t>
      </w:r>
      <w:r w:rsidRPr="00364F3A">
        <w:t>than those in urban centres</w:t>
      </w:r>
      <w:r>
        <w:t xml:space="preserve"> </w:t>
      </w:r>
      <w:r>
        <w:lastRenderedPageBreak/>
        <w:t>(</w:t>
      </w:r>
      <w:r w:rsidRPr="003766E7">
        <w:rPr>
          <w:rFonts w:eastAsia="Calibri"/>
          <w:b/>
          <w:lang w:eastAsia="en-US"/>
        </w:rPr>
        <w:t xml:space="preserve">Supplementary Table </w:t>
      </w:r>
      <w:r>
        <w:rPr>
          <w:rFonts w:eastAsia="Calibri"/>
          <w:b/>
          <w:lang w:eastAsia="en-US"/>
        </w:rPr>
        <w:t>4</w:t>
      </w:r>
      <w:r>
        <w:rPr>
          <w:rFonts w:eastAsia="Calibri"/>
          <w:bCs/>
          <w:lang w:eastAsia="en-US"/>
        </w:rPr>
        <w:t>).</w:t>
      </w:r>
      <w:r>
        <w:t xml:space="preserve"> </w:t>
      </w:r>
      <w:r w:rsidR="001B3322">
        <w:t>Likewise, the</w:t>
      </w:r>
      <w:r w:rsidR="008A2CC8">
        <w:t xml:space="preserve"> higher</w:t>
      </w:r>
      <w:r w:rsidR="001B3322">
        <w:t xml:space="preserve"> risk of MACCE</w:t>
      </w:r>
      <w:r w:rsidR="008A2CC8">
        <w:t xml:space="preserve"> in rural hospitals persisted irrespective of AMI type </w:t>
      </w:r>
      <w:bookmarkStart w:id="7" w:name="_Hlk106472463"/>
      <w:r w:rsidR="008A2CC8">
        <w:t>(</w:t>
      </w:r>
      <w:proofErr w:type="spellStart"/>
      <w:r w:rsidR="008A2CC8" w:rsidRPr="00E325F1">
        <w:t>aOR</w:t>
      </w:r>
      <w:proofErr w:type="spellEnd"/>
      <w:r w:rsidR="008A2CC8" w:rsidRPr="00E325F1">
        <w:t xml:space="preserve"> 1.</w:t>
      </w:r>
      <w:r w:rsidR="00426360">
        <w:t>06</w:t>
      </w:r>
      <w:r w:rsidR="008A2CC8" w:rsidRPr="00E325F1">
        <w:t>, 95% CI 1.</w:t>
      </w:r>
      <w:r w:rsidR="00426360">
        <w:t>04</w:t>
      </w:r>
      <w:r w:rsidR="008A2CC8" w:rsidRPr="00E325F1">
        <w:t>-1.</w:t>
      </w:r>
      <w:r w:rsidR="00426360">
        <w:t>0</w:t>
      </w:r>
      <w:r w:rsidR="008A2CC8">
        <w:t>8</w:t>
      </w:r>
      <w:r w:rsidR="008A2CC8" w:rsidRPr="00E325F1">
        <w:t>, p&lt;0.001</w:t>
      </w:r>
      <w:r w:rsidR="008A2CC8">
        <w:t>;</w:t>
      </w:r>
      <w:r w:rsidR="008A2CC8" w:rsidRPr="008A2CC8">
        <w:t xml:space="preserve"> </w:t>
      </w:r>
      <w:proofErr w:type="spellStart"/>
      <w:r w:rsidR="008A2CC8" w:rsidRPr="00E325F1">
        <w:t>aOR</w:t>
      </w:r>
      <w:proofErr w:type="spellEnd"/>
      <w:r w:rsidR="008A2CC8" w:rsidRPr="00E325F1">
        <w:t xml:space="preserve"> 1.</w:t>
      </w:r>
      <w:r w:rsidR="00426360">
        <w:t>0</w:t>
      </w:r>
      <w:r w:rsidR="00D9544D">
        <w:t>4</w:t>
      </w:r>
      <w:r w:rsidR="008A2CC8" w:rsidRPr="00E325F1">
        <w:t>, 95% CI 1.</w:t>
      </w:r>
      <w:r w:rsidR="00D9544D">
        <w:t>03</w:t>
      </w:r>
      <w:r w:rsidR="008A2CC8" w:rsidRPr="00E325F1">
        <w:t>-1.</w:t>
      </w:r>
      <w:r w:rsidR="00D9544D">
        <w:t>05</w:t>
      </w:r>
      <w:r w:rsidR="008A2CC8" w:rsidRPr="00E325F1">
        <w:t>, p&lt;0.001</w:t>
      </w:r>
      <w:r w:rsidR="008A2CC8">
        <w:t>; for STEMI and NSTEMI respectively)</w:t>
      </w:r>
      <w:bookmarkEnd w:id="7"/>
      <w:r w:rsidR="008A2CC8">
        <w:t>.</w:t>
      </w:r>
      <w:r w:rsidR="003A0122">
        <w:t xml:space="preserve"> On the other hand, the chances of having </w:t>
      </w:r>
      <w:r w:rsidR="009A2302">
        <w:t>CA</w:t>
      </w:r>
      <w:r w:rsidR="003A0122">
        <w:t xml:space="preserve"> and PCI </w:t>
      </w:r>
      <w:r w:rsidR="002E2B66">
        <w:t xml:space="preserve">in rural centres </w:t>
      </w:r>
      <w:r w:rsidR="003A0122">
        <w:t>continued to be low</w:t>
      </w:r>
      <w:r w:rsidR="007E3196">
        <w:t>er</w:t>
      </w:r>
      <w:r w:rsidR="003A0122">
        <w:t xml:space="preserve"> across the AMI types</w:t>
      </w:r>
      <w:bookmarkStart w:id="8" w:name="_Hlk106472484"/>
      <w:r w:rsidR="00B24A76">
        <w:t xml:space="preserve"> </w:t>
      </w:r>
      <w:r w:rsidR="009E4FE0" w:rsidRPr="009E4FE0">
        <w:t>(</w:t>
      </w:r>
      <w:r w:rsidR="00205756">
        <w:t xml:space="preserve">NSTEMI: </w:t>
      </w:r>
      <w:proofErr w:type="spellStart"/>
      <w:r w:rsidR="009E4FE0" w:rsidRPr="009E4FE0">
        <w:t>aOR</w:t>
      </w:r>
      <w:proofErr w:type="spellEnd"/>
      <w:r w:rsidR="009E4FE0" w:rsidRPr="009E4FE0">
        <w:t xml:space="preserve"> </w:t>
      </w:r>
      <w:r w:rsidR="004E3FEE">
        <w:t>0.29</w:t>
      </w:r>
      <w:r w:rsidR="009E4FE0" w:rsidRPr="009E4FE0">
        <w:t xml:space="preserve">, 95% CI </w:t>
      </w:r>
      <w:r w:rsidR="004E3FEE">
        <w:t>0.29</w:t>
      </w:r>
      <w:r w:rsidR="009E4FE0" w:rsidRPr="009E4FE0">
        <w:t>-</w:t>
      </w:r>
      <w:r w:rsidR="004E3FEE">
        <w:t>0.29</w:t>
      </w:r>
      <w:r w:rsidR="009E4FE0" w:rsidRPr="009E4FE0">
        <w:t xml:space="preserve">, p&lt;0.001; </w:t>
      </w:r>
      <w:proofErr w:type="spellStart"/>
      <w:r w:rsidR="009E4FE0" w:rsidRPr="009E4FE0">
        <w:t>aOR</w:t>
      </w:r>
      <w:proofErr w:type="spellEnd"/>
      <w:r w:rsidR="009E4FE0" w:rsidRPr="009E4FE0">
        <w:t xml:space="preserve"> </w:t>
      </w:r>
      <w:r w:rsidR="004E3FEE">
        <w:t>0.38</w:t>
      </w:r>
      <w:r w:rsidR="009E4FE0" w:rsidRPr="009E4FE0">
        <w:t xml:space="preserve">, 95% CI </w:t>
      </w:r>
      <w:r w:rsidR="004E3FEE">
        <w:t>0.38</w:t>
      </w:r>
      <w:r w:rsidR="009E4FE0" w:rsidRPr="009E4FE0">
        <w:t>-</w:t>
      </w:r>
      <w:r w:rsidR="004E3FEE">
        <w:t>0.39</w:t>
      </w:r>
      <w:r w:rsidR="009E4FE0" w:rsidRPr="009E4FE0">
        <w:t xml:space="preserve">, p&lt;0.001; for </w:t>
      </w:r>
      <w:r w:rsidR="00396301">
        <w:t>CA</w:t>
      </w:r>
      <w:r w:rsidR="009E4FE0" w:rsidRPr="009E4FE0">
        <w:t xml:space="preserve"> and </w:t>
      </w:r>
      <w:r w:rsidR="00396301">
        <w:t>PCI</w:t>
      </w:r>
      <w:r w:rsidR="009E4FE0" w:rsidRPr="009E4FE0">
        <w:t xml:space="preserve"> respectively)</w:t>
      </w:r>
      <w:r w:rsidR="00205756">
        <w:t>,</w:t>
      </w:r>
      <w:r w:rsidR="002E2B66">
        <w:t xml:space="preserve"> </w:t>
      </w:r>
      <w:bookmarkEnd w:id="8"/>
      <w:r w:rsidR="00396301" w:rsidRPr="00396301">
        <w:t>(</w:t>
      </w:r>
      <w:r w:rsidR="00205756">
        <w:t xml:space="preserve">STEMI: </w:t>
      </w:r>
      <w:proofErr w:type="spellStart"/>
      <w:r w:rsidR="00396301" w:rsidRPr="00396301">
        <w:t>aOR</w:t>
      </w:r>
      <w:proofErr w:type="spellEnd"/>
      <w:r w:rsidR="00396301" w:rsidRPr="00396301">
        <w:t xml:space="preserve"> </w:t>
      </w:r>
      <w:r w:rsidR="004E3FEE">
        <w:t>0.32</w:t>
      </w:r>
      <w:r w:rsidR="00396301" w:rsidRPr="00396301">
        <w:t xml:space="preserve">, 95% CI </w:t>
      </w:r>
      <w:r w:rsidR="004E3FEE">
        <w:t>0.31</w:t>
      </w:r>
      <w:r w:rsidR="00396301" w:rsidRPr="00396301">
        <w:t>-</w:t>
      </w:r>
      <w:r w:rsidR="004E3FEE">
        <w:t>0.32</w:t>
      </w:r>
      <w:r w:rsidR="00396301" w:rsidRPr="00396301">
        <w:t xml:space="preserve">, p&lt;0.001; </w:t>
      </w:r>
      <w:proofErr w:type="spellStart"/>
      <w:r w:rsidR="00396301" w:rsidRPr="00396301">
        <w:t>aOR</w:t>
      </w:r>
      <w:proofErr w:type="spellEnd"/>
      <w:r w:rsidR="00396301" w:rsidRPr="00396301">
        <w:t xml:space="preserve"> </w:t>
      </w:r>
      <w:r w:rsidR="004E3FEE">
        <w:t>0.44</w:t>
      </w:r>
      <w:r w:rsidR="00396301" w:rsidRPr="00396301">
        <w:t xml:space="preserve">, 95% CI </w:t>
      </w:r>
      <w:r w:rsidR="004E3FEE">
        <w:t>0.43</w:t>
      </w:r>
      <w:r w:rsidR="00396301" w:rsidRPr="00396301">
        <w:t>-</w:t>
      </w:r>
      <w:r w:rsidR="004E3FEE">
        <w:t>0.44</w:t>
      </w:r>
      <w:r w:rsidR="00396301" w:rsidRPr="00396301">
        <w:t>, p&lt;0.001; for CA and PCI respectively)</w:t>
      </w:r>
      <w:r w:rsidR="002E2B66">
        <w:t>.</w:t>
      </w:r>
      <w:r w:rsidR="00F639AD">
        <w:t xml:space="preserve"> Similarly, the risk of major bleeding and ischemic stroke continued to be significantly lower in rural setting in comparison to urban hospitals</w:t>
      </w:r>
      <w:r w:rsidR="007E3196">
        <w:t>,</w:t>
      </w:r>
      <w:r w:rsidR="00F639AD">
        <w:t xml:space="preserve"> irrespective of AMI category</w:t>
      </w:r>
      <w:r w:rsidR="00AC2306">
        <w:t xml:space="preserve"> (</w:t>
      </w:r>
      <w:r w:rsidR="00AC2306" w:rsidRPr="003766E7">
        <w:rPr>
          <w:rFonts w:eastAsia="Calibri"/>
          <w:b/>
          <w:lang w:eastAsia="en-US"/>
        </w:rPr>
        <w:t xml:space="preserve">Supplementary Table </w:t>
      </w:r>
      <w:r w:rsidR="00AC2306">
        <w:rPr>
          <w:rFonts w:eastAsia="Calibri"/>
          <w:b/>
          <w:lang w:eastAsia="en-US"/>
        </w:rPr>
        <w:t>4</w:t>
      </w:r>
      <w:r w:rsidR="00AC2306">
        <w:rPr>
          <w:rFonts w:eastAsia="Calibri"/>
          <w:bCs/>
          <w:lang w:eastAsia="en-US"/>
        </w:rPr>
        <w:t>)</w:t>
      </w:r>
      <w:r w:rsidR="00AC2306">
        <w:t>.</w:t>
      </w:r>
    </w:p>
    <w:p w14:paraId="53768AF1" w14:textId="77777777" w:rsidR="004E0981" w:rsidRPr="004E0981" w:rsidRDefault="004E0981" w:rsidP="000B5EFE">
      <w:pPr>
        <w:spacing w:line="480" w:lineRule="auto"/>
      </w:pPr>
    </w:p>
    <w:p w14:paraId="6975D41C" w14:textId="70F0FF08" w:rsidR="007723EE" w:rsidRDefault="007723EE" w:rsidP="007723EE">
      <w:pPr>
        <w:spacing w:line="480" w:lineRule="auto"/>
        <w:rPr>
          <w:b/>
          <w:bCs/>
          <w:i/>
          <w:iCs/>
        </w:rPr>
      </w:pPr>
      <w:r w:rsidRPr="000B5EFE">
        <w:rPr>
          <w:b/>
          <w:bCs/>
          <w:i/>
          <w:iCs/>
        </w:rPr>
        <w:t>Trend analysis</w:t>
      </w:r>
    </w:p>
    <w:p w14:paraId="44F02581" w14:textId="628F177A" w:rsidR="00851E98" w:rsidRPr="002079CB" w:rsidRDefault="00AE512D" w:rsidP="0037583A">
      <w:pPr>
        <w:spacing w:line="480" w:lineRule="auto"/>
        <w:ind w:firstLine="720"/>
        <w:jc w:val="both"/>
      </w:pPr>
      <w:r>
        <w:t xml:space="preserve">From 2004 to 2018, the utilisation of invasive management </w:t>
      </w:r>
      <w:r w:rsidR="003C072D">
        <w:t>for</w:t>
      </w:r>
      <w:r>
        <w:t xml:space="preserve"> AMI patients ha</w:t>
      </w:r>
      <w:r w:rsidR="00BA5451">
        <w:t>s</w:t>
      </w:r>
      <w:r>
        <w:t xml:space="preserve"> steadily increased</w:t>
      </w:r>
      <w:r w:rsidR="00BA5451">
        <w:t>,</w:t>
      </w:r>
      <w:r>
        <w:t xml:space="preserve"> particularly in rural hospitals</w:t>
      </w:r>
      <w:r w:rsidR="00BA5451">
        <w:t>, where the</w:t>
      </w:r>
      <w:r w:rsidR="00F66DB3">
        <w:t xml:space="preserve"> </w:t>
      </w:r>
      <w:r w:rsidR="00970AE9">
        <w:t xml:space="preserve">rate of coronary angiography in AMI patients had at least </w:t>
      </w:r>
      <w:proofErr w:type="gramStart"/>
      <w:r w:rsidR="00970AE9">
        <w:t>doubled</w:t>
      </w:r>
      <w:r w:rsidR="00BA5451">
        <w:t>,</w:t>
      </w:r>
      <w:r w:rsidR="00970AE9">
        <w:t xml:space="preserve"> </w:t>
      </w:r>
      <w:r w:rsidR="005E10E4">
        <w:t>but</w:t>
      </w:r>
      <w:proofErr w:type="gramEnd"/>
      <w:r w:rsidR="005E10E4">
        <w:t xml:space="preserve"> </w:t>
      </w:r>
      <w:r w:rsidR="00970AE9">
        <w:t>lagg</w:t>
      </w:r>
      <w:r w:rsidR="00896EF6">
        <w:t>ed</w:t>
      </w:r>
      <w:r w:rsidR="00970AE9">
        <w:t xml:space="preserve"> behind urban centres</w:t>
      </w:r>
      <w:r w:rsidR="00F66DB3">
        <w:t xml:space="preserve"> (</w:t>
      </w:r>
      <w:r w:rsidR="00F66DB3" w:rsidRPr="00E359A9">
        <w:rPr>
          <w:rFonts w:eastAsia="Calibri"/>
          <w:b/>
          <w:bCs/>
        </w:rPr>
        <w:t xml:space="preserve">Figure </w:t>
      </w:r>
      <w:r w:rsidR="00F66DB3">
        <w:rPr>
          <w:rFonts w:eastAsia="Calibri"/>
          <w:b/>
          <w:bCs/>
        </w:rPr>
        <w:t>2</w:t>
      </w:r>
      <w:r w:rsidR="00A86D73">
        <w:rPr>
          <w:rFonts w:eastAsia="Calibri"/>
          <w:b/>
          <w:bCs/>
        </w:rPr>
        <w:t>.</w:t>
      </w:r>
      <w:r w:rsidR="00F66DB3">
        <w:rPr>
          <w:rFonts w:eastAsia="Calibri"/>
          <w:b/>
          <w:bCs/>
        </w:rPr>
        <w:t>A</w:t>
      </w:r>
      <w:r w:rsidR="00F66DB3">
        <w:t>)</w:t>
      </w:r>
      <w:r w:rsidR="00970AE9">
        <w:t xml:space="preserve">. </w:t>
      </w:r>
      <w:r w:rsidR="00F66DB3">
        <w:t xml:space="preserve">A </w:t>
      </w:r>
      <w:r w:rsidR="00BA5451">
        <w:t xml:space="preserve">similar </w:t>
      </w:r>
      <w:r w:rsidR="00F66DB3">
        <w:t xml:space="preserve">increase in PCI </w:t>
      </w:r>
      <w:r w:rsidR="00BA5451">
        <w:t xml:space="preserve">is </w:t>
      </w:r>
      <w:r w:rsidR="00F66DB3">
        <w:t>seen</w:t>
      </w:r>
      <w:r w:rsidR="003C072D">
        <w:t>,</w:t>
      </w:r>
      <w:r w:rsidR="00F66DB3">
        <w:t xml:space="preserve"> but again </w:t>
      </w:r>
      <w:r w:rsidR="00BA5451">
        <w:t>remain</w:t>
      </w:r>
      <w:r w:rsidR="005E10E4">
        <w:t>ed</w:t>
      </w:r>
      <w:r w:rsidR="00BA5451">
        <w:t xml:space="preserve"> lower than in </w:t>
      </w:r>
      <w:r w:rsidR="00F66DB3">
        <w:t>urban centres (</w:t>
      </w:r>
      <w:r w:rsidR="00F66DB3" w:rsidRPr="00E359A9">
        <w:rPr>
          <w:rFonts w:eastAsia="Calibri"/>
          <w:b/>
          <w:bCs/>
        </w:rPr>
        <w:t xml:space="preserve">Figure </w:t>
      </w:r>
      <w:r w:rsidR="00F66DB3">
        <w:rPr>
          <w:rFonts w:eastAsia="Calibri"/>
          <w:b/>
          <w:bCs/>
        </w:rPr>
        <w:t>2</w:t>
      </w:r>
      <w:r w:rsidR="006F06C3">
        <w:rPr>
          <w:rFonts w:eastAsia="Calibri"/>
          <w:b/>
          <w:bCs/>
        </w:rPr>
        <w:t>.</w:t>
      </w:r>
      <w:r w:rsidR="00F66DB3">
        <w:rPr>
          <w:rFonts w:eastAsia="Calibri"/>
          <w:b/>
          <w:bCs/>
        </w:rPr>
        <w:t>B</w:t>
      </w:r>
      <w:r w:rsidR="00F66DB3">
        <w:t xml:space="preserve">). </w:t>
      </w:r>
      <w:r w:rsidR="00BA5451">
        <w:t xml:space="preserve">There is a </w:t>
      </w:r>
      <w:r w:rsidR="002079CB">
        <w:t xml:space="preserve">progressive </w:t>
      </w:r>
      <w:r w:rsidR="00BA5451">
        <w:t xml:space="preserve">reduction </w:t>
      </w:r>
      <w:r w:rsidR="002079CB">
        <w:t>in-hospital all-cause crude mortality rate</w:t>
      </w:r>
      <w:r w:rsidR="005227B7">
        <w:t>s</w:t>
      </w:r>
      <w:r w:rsidR="002079CB">
        <w:t xml:space="preserve"> in rural centres</w:t>
      </w:r>
      <w:r w:rsidR="005227B7">
        <w:t xml:space="preserve"> </w:t>
      </w:r>
      <w:r w:rsidR="002079CB">
        <w:t>(</w:t>
      </w:r>
      <w:r w:rsidR="002079CB" w:rsidRPr="00E359A9">
        <w:rPr>
          <w:rFonts w:eastAsia="Calibri"/>
          <w:b/>
          <w:bCs/>
        </w:rPr>
        <w:t xml:space="preserve">Figure </w:t>
      </w:r>
      <w:r w:rsidR="002079CB">
        <w:rPr>
          <w:rFonts w:eastAsia="Calibri"/>
          <w:b/>
          <w:bCs/>
        </w:rPr>
        <w:t>3</w:t>
      </w:r>
      <w:r w:rsidR="002079CB">
        <w:rPr>
          <w:rFonts w:eastAsia="Calibri"/>
        </w:rPr>
        <w:t>)</w:t>
      </w:r>
      <w:r w:rsidR="00BA5451">
        <w:rPr>
          <w:rFonts w:eastAsia="Calibri"/>
        </w:rPr>
        <w:t xml:space="preserve">, so that </w:t>
      </w:r>
      <w:r w:rsidR="007539DF">
        <w:rPr>
          <w:rFonts w:eastAsia="Calibri"/>
        </w:rPr>
        <w:t xml:space="preserve">the adjusted odds ratio </w:t>
      </w:r>
      <w:r w:rsidR="007539DF" w:rsidRPr="007539DF">
        <w:rPr>
          <w:rFonts w:eastAsia="Calibri"/>
        </w:rPr>
        <w:t>for all-cause mortality</w:t>
      </w:r>
      <w:r w:rsidR="007539DF">
        <w:rPr>
          <w:rFonts w:eastAsia="Calibri"/>
        </w:rPr>
        <w:t xml:space="preserve"> in rural hospital (in comparison to urban centres) lose its statistical significance in the last 2 years of the sample</w:t>
      </w:r>
      <w:r w:rsidR="009E5966">
        <w:rPr>
          <w:rFonts w:eastAsia="Calibri"/>
        </w:rPr>
        <w:t xml:space="preserve"> (</w:t>
      </w:r>
      <w:r w:rsidR="009E5966" w:rsidRPr="009E5966">
        <w:rPr>
          <w:rFonts w:eastAsia="Calibri"/>
          <w:b/>
          <w:bCs/>
          <w:lang w:eastAsia="en-US"/>
        </w:rPr>
        <w:t>Supplementary Figure 3</w:t>
      </w:r>
      <w:r w:rsidR="009E5966">
        <w:rPr>
          <w:rFonts w:eastAsia="Calibri"/>
        </w:rPr>
        <w:t>)</w:t>
      </w:r>
      <w:r w:rsidR="007539DF">
        <w:rPr>
          <w:rFonts w:eastAsia="Calibri"/>
        </w:rPr>
        <w:t>.</w:t>
      </w:r>
    </w:p>
    <w:p w14:paraId="6B316B57" w14:textId="77777777" w:rsidR="000B5EFE" w:rsidRDefault="000B5EFE" w:rsidP="000B5EFE">
      <w:pPr>
        <w:spacing w:line="480" w:lineRule="auto"/>
      </w:pPr>
    </w:p>
    <w:p w14:paraId="2EC465FD" w14:textId="0F360CFC" w:rsidR="00913EA4" w:rsidRPr="000806AE" w:rsidRDefault="00EC3205" w:rsidP="003D210C">
      <w:pPr>
        <w:pStyle w:val="Heading1"/>
        <w:rPr>
          <w:sz w:val="24"/>
          <w:szCs w:val="24"/>
        </w:rPr>
      </w:pPr>
      <w:r w:rsidRPr="000806AE">
        <w:rPr>
          <w:sz w:val="24"/>
          <w:szCs w:val="24"/>
        </w:rPr>
        <w:t>Discussion</w:t>
      </w:r>
      <w:r w:rsidR="00801401" w:rsidRPr="000806AE">
        <w:rPr>
          <w:sz w:val="24"/>
          <w:szCs w:val="24"/>
        </w:rPr>
        <w:t xml:space="preserve"> </w:t>
      </w:r>
    </w:p>
    <w:p w14:paraId="08AB4B17" w14:textId="6B76DCA3" w:rsidR="00846542" w:rsidRDefault="00846542" w:rsidP="00AB2018">
      <w:pPr>
        <w:spacing w:line="480" w:lineRule="auto"/>
        <w:jc w:val="both"/>
      </w:pPr>
      <w:r>
        <w:tab/>
      </w:r>
      <w:r w:rsidR="00715D46">
        <w:t xml:space="preserve">This </w:t>
      </w:r>
      <w:r w:rsidR="00304550">
        <w:t>national analysis</w:t>
      </w:r>
      <w:r w:rsidR="00715D46">
        <w:t xml:space="preserve"> </w:t>
      </w:r>
      <w:r w:rsidR="00304550">
        <w:t xml:space="preserve">details the </w:t>
      </w:r>
      <w:r w:rsidR="00715D46">
        <w:t xml:space="preserve">management of AMI patients from a national </w:t>
      </w:r>
      <w:r w:rsidR="00304550">
        <w:t xml:space="preserve">perspective, </w:t>
      </w:r>
      <w:r w:rsidR="00715D46">
        <w:t>compari</w:t>
      </w:r>
      <w:r w:rsidR="00304550">
        <w:t>ng</w:t>
      </w:r>
      <w:r w:rsidR="00715D46">
        <w:t xml:space="preserve"> rural and urban healthcare settings, and</w:t>
      </w:r>
      <w:r w:rsidR="00304550">
        <w:t xml:space="preserve"> highlights several important disparities in the process of care and clinical outcomes across the two settings</w:t>
      </w:r>
      <w:r w:rsidR="00715D46">
        <w:t xml:space="preserve">. </w:t>
      </w:r>
      <w:r w:rsidR="00164A5E">
        <w:t>F</w:t>
      </w:r>
      <w:r w:rsidR="00567419">
        <w:t>irst</w:t>
      </w:r>
      <w:r w:rsidR="00164A5E">
        <w:t xml:space="preserve">, rural centres had </w:t>
      </w:r>
      <w:r w:rsidR="004259E2">
        <w:t>overall</w:t>
      </w:r>
      <w:r w:rsidR="005F6213">
        <w:t xml:space="preserve"> </w:t>
      </w:r>
      <w:r w:rsidR="00715D46">
        <w:t xml:space="preserve">a </w:t>
      </w:r>
      <w:r w:rsidR="00164A5E">
        <w:t xml:space="preserve">15% </w:t>
      </w:r>
      <w:r w:rsidR="0090017E">
        <w:t xml:space="preserve">relatively </w:t>
      </w:r>
      <w:r w:rsidR="00164A5E">
        <w:t xml:space="preserve">higher in-hospital mortality for AMI patients. Second, the </w:t>
      </w:r>
      <w:r w:rsidR="00164A5E">
        <w:lastRenderedPageBreak/>
        <w:t xml:space="preserve">utilization of invasive management in rural hospital </w:t>
      </w:r>
      <w:r w:rsidR="00715D46">
        <w:t>patients remains significantly lower than for their urban counterparts</w:t>
      </w:r>
      <w:r w:rsidR="00164A5E">
        <w:t>. Third,</w:t>
      </w:r>
      <w:r w:rsidR="00513811">
        <w:t xml:space="preserve"> </w:t>
      </w:r>
      <w:r w:rsidR="00605658">
        <w:t>these differences were present irrespectively of the AMI type</w:t>
      </w:r>
      <w:r w:rsidR="00513811">
        <w:t xml:space="preserve">. </w:t>
      </w:r>
      <w:bookmarkStart w:id="9" w:name="_Hlk111670521"/>
      <w:r w:rsidR="00605658">
        <w:t xml:space="preserve">Finally, </w:t>
      </w:r>
      <w:r w:rsidR="007055AC">
        <w:t>the trend of rural</w:t>
      </w:r>
      <w:r w:rsidR="00E4577F">
        <w:t>-urban disparity in invasive management and</w:t>
      </w:r>
      <w:r w:rsidR="007055AC">
        <w:t xml:space="preserve"> in-hospital mortality </w:t>
      </w:r>
      <w:r w:rsidR="009B734D">
        <w:t>has</w:t>
      </w:r>
      <w:r w:rsidR="007055AC">
        <w:t xml:space="preserve"> gradually </w:t>
      </w:r>
      <w:r w:rsidR="00E07BB2">
        <w:t xml:space="preserve">attenuated </w:t>
      </w:r>
      <w:r w:rsidR="00E4577F">
        <w:t>over the study years</w:t>
      </w:r>
      <w:r w:rsidR="00E07BB2">
        <w:t>.</w:t>
      </w:r>
      <w:bookmarkEnd w:id="9"/>
    </w:p>
    <w:p w14:paraId="0D010DD0" w14:textId="37E47A68" w:rsidR="00A1419B" w:rsidRDefault="00704DE5" w:rsidP="00AB2018">
      <w:pPr>
        <w:spacing w:line="480" w:lineRule="auto"/>
        <w:jc w:val="both"/>
      </w:pPr>
      <w:r>
        <w:tab/>
      </w:r>
      <w:r w:rsidR="00456C0C">
        <w:t xml:space="preserve">In this study, we observed that the reported rate of </w:t>
      </w:r>
      <w:r w:rsidR="00E43DE8">
        <w:t>high-risk</w:t>
      </w:r>
      <w:r w:rsidR="00456C0C">
        <w:t xml:space="preserve"> AMI presentations (STEMI, cardiogenic shock, cardiac arrest, VT, VF) was significantly higher in urban centres.  This could theoretically </w:t>
      </w:r>
      <w:r w:rsidR="00312FAD">
        <w:t>reflect a pre</w:t>
      </w:r>
      <w:r w:rsidR="00456C0C">
        <w:t>-</w:t>
      </w:r>
      <w:r w:rsidR="00312FAD">
        <w:t>hospital survival advantage in these areas</w:t>
      </w:r>
      <w:r w:rsidR="00CD4215">
        <w:t xml:space="preserve">, especially when taking into consideration </w:t>
      </w:r>
      <w:r w:rsidR="00456C0C">
        <w:t xml:space="preserve">factors that are known to be associated with increased mortality in AMI, such as (a) </w:t>
      </w:r>
      <w:r w:rsidR="00CD4215">
        <w:t xml:space="preserve">the </w:t>
      </w:r>
      <w:r w:rsidR="00456C0C">
        <w:t>lower</w:t>
      </w:r>
      <w:r w:rsidR="00F84ED3">
        <w:t xml:space="preserve"> availability of paramedics and advance</w:t>
      </w:r>
      <w:r w:rsidR="00456C0C">
        <w:t>d</w:t>
      </w:r>
      <w:r w:rsidR="00F84ED3">
        <w:t xml:space="preserve"> life support in rural regions</w:t>
      </w:r>
      <w:r w:rsidR="00456C0C">
        <w:t>,</w:t>
      </w:r>
      <w:r w:rsidR="00F84ED3">
        <w:t xml:space="preserve"> together </w:t>
      </w:r>
      <w:r w:rsidR="00662948">
        <w:t xml:space="preserve">with </w:t>
      </w:r>
      <w:r w:rsidR="00456C0C">
        <w:t xml:space="preserve">(b) </w:t>
      </w:r>
      <w:r w:rsidR="00662948">
        <w:t xml:space="preserve">the distance to interventional centre </w:t>
      </w:r>
      <w:r w:rsidR="00981031">
        <w:fldChar w:fldCharType="begin">
          <w:fldData xml:space="preserve">PEVuZE5vdGU+PENpdGU+PEF1dGhvcj5FbGxlcmJlY2s8L0F1dGhvcj48WWVhcj4yMDA0PC9ZZWFy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</w:fldData>
        </w:fldChar>
      </w:r>
      <w:r w:rsidR="00637912">
        <w:instrText xml:space="preserve"> ADDIN EN.CITE </w:instrText>
      </w:r>
      <w:r w:rsidR="00637912">
        <w:fldChar w:fldCharType="begin">
          <w:fldData xml:space="preserve">PEVuZE5vdGU+PENpdGU+PEF1dGhvcj5FbGxlcmJlY2s8L0F1dGhvcj48WWVhcj4yMDA0PC9ZZWFy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</w:fldData>
        </w:fldChar>
      </w:r>
      <w:r w:rsidR="00637912">
        <w:instrText xml:space="preserve"> ADDIN EN.CITE.DATA </w:instrText>
      </w:r>
      <w:r w:rsidR="00637912">
        <w:fldChar w:fldCharType="end"/>
      </w:r>
      <w:r w:rsidR="00981031">
        <w:fldChar w:fldCharType="separate"/>
      </w:r>
      <w:r w:rsidR="00637912">
        <w:rPr>
          <w:noProof/>
        </w:rPr>
        <w:t>(10, 11)</w:t>
      </w:r>
      <w:r w:rsidR="00981031">
        <w:fldChar w:fldCharType="end"/>
      </w:r>
      <w:r w:rsidR="006663F1">
        <w:t>.</w:t>
      </w:r>
      <w:r w:rsidR="00806F23">
        <w:t xml:space="preserve"> </w:t>
      </w:r>
      <w:r w:rsidR="00673414">
        <w:t>It is possible that it also reflects a lower detection and reporting rate in rural centres. Regardless, i</w:t>
      </w:r>
      <w:r w:rsidR="00806F23">
        <w:t xml:space="preserve">t is interesting that despite a higher proportion of </w:t>
      </w:r>
      <w:r w:rsidR="00E43DE8">
        <w:t>high-risk</w:t>
      </w:r>
      <w:r w:rsidR="00806F23">
        <w:t xml:space="preserve"> presentations at urban centres</w:t>
      </w:r>
      <w:r w:rsidR="000A634C">
        <w:t>,</w:t>
      </w:r>
      <w:r w:rsidR="00FE5C9B">
        <w:t xml:space="preserve"> the risk of mortality </w:t>
      </w:r>
      <w:r w:rsidR="00806F23">
        <w:t xml:space="preserve">was </w:t>
      </w:r>
      <w:r w:rsidR="00FE5C9B">
        <w:t>persiste</w:t>
      </w:r>
      <w:r w:rsidR="00806F23">
        <w:t>ntly</w:t>
      </w:r>
      <w:r w:rsidR="00FE5C9B">
        <w:t xml:space="preserve"> higher in rural hospitals until 2017-2018</w:t>
      </w:r>
      <w:r w:rsidR="00806F23">
        <w:t>, after which is has steadily declined</w:t>
      </w:r>
      <w:r w:rsidR="00FE5C9B">
        <w:t xml:space="preserve">. </w:t>
      </w:r>
      <w:r w:rsidR="003901F7">
        <w:t xml:space="preserve">This </w:t>
      </w:r>
      <w:r w:rsidR="0098587F">
        <w:t>may</w:t>
      </w:r>
      <w:r w:rsidR="004D20C1">
        <w:t xml:space="preserve"> reflect</w:t>
      </w:r>
      <w:r w:rsidR="00496B67">
        <w:t xml:space="preserve"> more effective </w:t>
      </w:r>
      <w:r w:rsidR="00806F23">
        <w:t xml:space="preserve">and </w:t>
      </w:r>
      <w:r w:rsidR="00496B67">
        <w:t>coordinated transfer</w:t>
      </w:r>
      <w:r w:rsidR="004D20C1">
        <w:t xml:space="preserve">s </w:t>
      </w:r>
      <w:r w:rsidR="00806F23">
        <w:t xml:space="preserve">to facilitate the access of </w:t>
      </w:r>
      <w:r w:rsidR="00086E03">
        <w:t xml:space="preserve">rural patients </w:t>
      </w:r>
      <w:r w:rsidR="00806F23">
        <w:t xml:space="preserve">to </w:t>
      </w:r>
      <w:r w:rsidR="00086E03">
        <w:t xml:space="preserve">interventional </w:t>
      </w:r>
      <w:r w:rsidR="004D20C1">
        <w:t>facilities</w:t>
      </w:r>
      <w:r w:rsidR="007004D4">
        <w:fldChar w:fldCharType="begin">
          <w:fldData xml:space="preserve">PEVuZE5vdGU+PENpdGU+PEF1dGhvcj5CZWNodG9sZDwvQXV0aG9yPjxZZWFyPjIwMTc8L1llYXI+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</w:fldData>
        </w:fldChar>
      </w:r>
      <w:r w:rsidR="00637912">
        <w:instrText xml:space="preserve"> ADDIN EN.CITE </w:instrText>
      </w:r>
      <w:r w:rsidR="00637912">
        <w:fldChar w:fldCharType="begin">
          <w:fldData xml:space="preserve">PEVuZE5vdGU+PENpdGU+PEF1dGhvcj5CZWNodG9sZDwvQXV0aG9yPjxZZWFyPjIwMTc8L1llYXI+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</w:fldData>
        </w:fldChar>
      </w:r>
      <w:r w:rsidR="00637912">
        <w:instrText xml:space="preserve"> ADDIN EN.CITE.DATA </w:instrText>
      </w:r>
      <w:r w:rsidR="00637912">
        <w:fldChar w:fldCharType="end"/>
      </w:r>
      <w:r w:rsidR="007004D4">
        <w:fldChar w:fldCharType="separate"/>
      </w:r>
      <w:r w:rsidR="00637912">
        <w:rPr>
          <w:noProof/>
        </w:rPr>
        <w:t>(12)</w:t>
      </w:r>
      <w:r w:rsidR="007004D4">
        <w:fldChar w:fldCharType="end"/>
      </w:r>
      <w:r w:rsidR="00496B67">
        <w:t>.</w:t>
      </w:r>
    </w:p>
    <w:p w14:paraId="266A103C" w14:textId="6BAF6141" w:rsidR="00722375" w:rsidRDefault="009E433C" w:rsidP="00AB2018">
      <w:pPr>
        <w:spacing w:line="480" w:lineRule="auto"/>
        <w:jc w:val="both"/>
      </w:pPr>
      <w:r>
        <w:tab/>
      </w:r>
      <w:r w:rsidR="00080480">
        <w:t xml:space="preserve">The </w:t>
      </w:r>
      <w:r w:rsidR="003D3687">
        <w:t xml:space="preserve">overall </w:t>
      </w:r>
      <w:r w:rsidR="00080480">
        <w:t xml:space="preserve">risk of MACCE </w:t>
      </w:r>
      <w:r w:rsidR="00D80862">
        <w:t xml:space="preserve">in the current study </w:t>
      </w:r>
      <w:r w:rsidR="00080480">
        <w:t xml:space="preserve">was 4% </w:t>
      </w:r>
      <w:r w:rsidR="00EE4314">
        <w:t xml:space="preserve">relatively </w:t>
      </w:r>
      <w:r w:rsidR="00080480">
        <w:t>higher in rural hospitals</w:t>
      </w:r>
      <w:r w:rsidR="00846B26">
        <w:t>,</w:t>
      </w:r>
      <w:r w:rsidR="00080480">
        <w:t xml:space="preserve"> </w:t>
      </w:r>
      <w:proofErr w:type="gramStart"/>
      <w:r w:rsidR="00080480">
        <w:t xml:space="preserve">despite </w:t>
      </w:r>
      <w:r w:rsidR="00846B26">
        <w:t>the fact that</w:t>
      </w:r>
      <w:proofErr w:type="gramEnd"/>
      <w:r w:rsidR="00846B26">
        <w:t xml:space="preserve"> the stroke risk was </w:t>
      </w:r>
      <w:r w:rsidR="003943A4">
        <w:t xml:space="preserve">14% </w:t>
      </w:r>
      <w:r w:rsidR="00080480">
        <w:t xml:space="preserve">lower </w:t>
      </w:r>
      <w:r w:rsidR="00846B26">
        <w:t xml:space="preserve">in this </w:t>
      </w:r>
      <w:r w:rsidR="00080480">
        <w:t>setting compared to urban centres. This lower risk of ischemic stroke and the 9%</w:t>
      </w:r>
      <w:r w:rsidR="00944EDF">
        <w:t xml:space="preserve"> relatively</w:t>
      </w:r>
      <w:r w:rsidR="00080480">
        <w:t xml:space="preserve"> lower risk of </w:t>
      </w:r>
      <w:r w:rsidR="003943A4">
        <w:t xml:space="preserve">major bleeding may be </w:t>
      </w:r>
      <w:r w:rsidR="00D80862">
        <w:t xml:space="preserve">a reflection of the </w:t>
      </w:r>
      <w:r w:rsidR="003943A4">
        <w:t xml:space="preserve">71% lower chance of having </w:t>
      </w:r>
      <w:r w:rsidR="00D80862">
        <w:t xml:space="preserve">invasive </w:t>
      </w:r>
      <w:r w:rsidR="003943A4">
        <w:t xml:space="preserve">coronary angiography and 60% lower chance of having PCI in rural </w:t>
      </w:r>
      <w:r w:rsidR="00CC0D89">
        <w:t>hospitals</w:t>
      </w:r>
      <w:r w:rsidR="006C3ED2">
        <w:t>, given the</w:t>
      </w:r>
      <w:r w:rsidR="00755405">
        <w:t xml:space="preserve"> previously</w:t>
      </w:r>
      <w:r w:rsidR="006C3ED2">
        <w:t xml:space="preserve"> well </w:t>
      </w:r>
      <w:r w:rsidR="0076255D">
        <w:t>document</w:t>
      </w:r>
      <w:r w:rsidR="0001347B">
        <w:t>ed association</w:t>
      </w:r>
      <w:r w:rsidR="0076255D">
        <w:t xml:space="preserve"> </w:t>
      </w:r>
      <w:r w:rsidR="00350C05">
        <w:t xml:space="preserve">of </w:t>
      </w:r>
      <w:r w:rsidR="0076255D">
        <w:t>acute ischemic stroke and major bleed</w:t>
      </w:r>
      <w:r w:rsidR="0001347B">
        <w:t xml:space="preserve"> with </w:t>
      </w:r>
      <w:r w:rsidR="00944EDF">
        <w:t xml:space="preserve">invasive management </w:t>
      </w:r>
      <w:r w:rsidR="0001347B">
        <w:fldChar w:fldCharType="begin">
          <w:fldData xml:space="preserve">PEVuZE5vdGU+PENpdGU+PEF1dGhvcj5KYW1lczwvQXV0aG9yPjxZZWFyPjIwMTU8L1llYXI+PElE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</w:fldData>
        </w:fldChar>
      </w:r>
      <w:r w:rsidR="00637912">
        <w:instrText xml:space="preserve"> ADDIN EN.CITE </w:instrText>
      </w:r>
      <w:r w:rsidR="00637912">
        <w:fldChar w:fldCharType="begin">
          <w:fldData xml:space="preserve">PEVuZE5vdGU+PENpdGU+PEF1dGhvcj5KYW1lczwvQXV0aG9yPjxZZWFyPjIwMTU8L1llYXI+PElE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</w:fldData>
        </w:fldChar>
      </w:r>
      <w:r w:rsidR="00637912">
        <w:instrText xml:space="preserve"> ADDIN EN.CITE.DATA </w:instrText>
      </w:r>
      <w:r w:rsidR="00637912">
        <w:fldChar w:fldCharType="end"/>
      </w:r>
      <w:r w:rsidR="0001347B">
        <w:fldChar w:fldCharType="separate"/>
      </w:r>
      <w:r w:rsidR="00637912">
        <w:rPr>
          <w:noProof/>
        </w:rPr>
        <w:t>(13-15)</w:t>
      </w:r>
      <w:r w:rsidR="0001347B">
        <w:fldChar w:fldCharType="end"/>
      </w:r>
      <w:r w:rsidR="0076255D">
        <w:t>.</w:t>
      </w:r>
    </w:p>
    <w:p w14:paraId="5007936F" w14:textId="7F3C42E7" w:rsidR="00052FD6" w:rsidRDefault="00052FD6" w:rsidP="00052FD6">
      <w:pPr>
        <w:spacing w:line="480" w:lineRule="auto"/>
        <w:ind w:firstLine="720"/>
        <w:jc w:val="both"/>
      </w:pPr>
      <w:r>
        <w:t xml:space="preserve">While this analysis demonstrated a declining in-hospital mortality for AMI patients presenting to rural hospitals after 2016, </w:t>
      </w:r>
      <w:proofErr w:type="spellStart"/>
      <w:r w:rsidRPr="00C03FD8">
        <w:rPr>
          <w:i/>
          <w:iCs/>
        </w:rPr>
        <w:t>Loccoh</w:t>
      </w:r>
      <w:proofErr w:type="spellEnd"/>
      <w:r w:rsidRPr="00C03FD8">
        <w:rPr>
          <w:i/>
          <w:iCs/>
        </w:rPr>
        <w:t xml:space="preserve"> et al.</w:t>
      </w:r>
      <w:r>
        <w:t xml:space="preserve"> based on Medicare hospitalisation between 2016 to 2018, showed persisting higher 30 days mortality </w:t>
      </w:r>
      <w:r w:rsidRPr="00A8299A">
        <w:t>(hazard ratio of 1.10, 95% CI 1.08-1.12)</w:t>
      </w:r>
      <w:r>
        <w:t xml:space="preserve"> with comparable results at 90 days </w:t>
      </w:r>
      <w:r>
        <w:fldChar w:fldCharType="begin">
          <w:fldData xml:space="preserve">PEVuZE5vdGU+PENpdGU+PEF1dGhvcj5Mb2Njb2g8L0F1dGhvcj48WWVhcj4yMDIyPC9ZZWFyPjxJ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</w:fldData>
        </w:fldChar>
      </w:r>
      <w:r w:rsidR="00637912">
        <w:instrText xml:space="preserve"> ADDIN EN.CITE </w:instrText>
      </w:r>
      <w:r w:rsidR="00637912">
        <w:fldChar w:fldCharType="begin">
          <w:fldData xml:space="preserve">PEVuZE5vdGU+PENpdGU+PEF1dGhvcj5Mb2Njb2g8L0F1dGhvcj48WWVhcj4yMDIyPC9ZZWFyPjxJ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</w:fldData>
        </w:fldChar>
      </w:r>
      <w:r w:rsidR="00637912">
        <w:instrText xml:space="preserve"> ADDIN EN.CITE.DATA </w:instrText>
      </w:r>
      <w:r w:rsidR="00637912">
        <w:fldChar w:fldCharType="end"/>
      </w:r>
      <w:r>
        <w:fldChar w:fldCharType="separate"/>
      </w:r>
      <w:r w:rsidR="00637912">
        <w:rPr>
          <w:noProof/>
        </w:rPr>
        <w:t>(6)</w:t>
      </w:r>
      <w:r>
        <w:fldChar w:fldCharType="end"/>
      </w:r>
      <w:r>
        <w:t xml:space="preserve">. When taking these reports in the context </w:t>
      </w:r>
      <w:r>
        <w:lastRenderedPageBreak/>
        <w:t xml:space="preserve">of this analysis findings, this could imply that rural hospitals did improve in stabilising patients to the point of hospital discharge, however the vast significantly lower implementation of invasive treatment is taking its toll later down the line. </w:t>
      </w:r>
    </w:p>
    <w:p w14:paraId="04C3B7A8" w14:textId="38E9B461" w:rsidR="00750878" w:rsidRDefault="00052FD6" w:rsidP="00750878">
      <w:pPr>
        <w:spacing w:line="480" w:lineRule="auto"/>
        <w:jc w:val="both"/>
      </w:pPr>
      <w:r>
        <w:t>Previous nationwide studies on the rural-urban differences in outcome of specific subgroups of AMI patient are variable. Patients with cardiogenic shock and AMI were found to have a lower mortality in urban teaching hospitals</w:t>
      </w:r>
      <w:r w:rsidRPr="004E1CAF">
        <w:t xml:space="preserve"> (</w:t>
      </w:r>
      <w:proofErr w:type="spellStart"/>
      <w:r w:rsidRPr="004E1CAF">
        <w:t>aOR</w:t>
      </w:r>
      <w:proofErr w:type="spellEnd"/>
      <w:r w:rsidRPr="004E1CAF">
        <w:t xml:space="preserve"> 0.87</w:t>
      </w:r>
      <w:r>
        <w:t>,</w:t>
      </w:r>
      <w:r w:rsidRPr="004E1CAF">
        <w:t xml:space="preserve"> 95% CI 0.84</w:t>
      </w:r>
      <w:r>
        <w:t>-</w:t>
      </w:r>
      <w:r w:rsidRPr="004E1CAF">
        <w:t>0.91, p &lt;0.001)</w:t>
      </w:r>
      <w:r>
        <w:t xml:space="preserve"> compared to rural centre</w:t>
      </w:r>
      <w:r w:rsidR="00CB7B85">
        <w:t xml:space="preserve">s </w:t>
      </w:r>
      <w:r>
        <w:t>between 2000-2014</w:t>
      </w:r>
      <w:r>
        <w:fldChar w:fldCharType="begin"/>
      </w:r>
      <w:r w:rsidR="00637912">
        <w:instrText xml:space="preserve"> ADDIN EN.CITE &lt;EndNote&gt;&lt;Cite&gt;&lt;Author&gt;Vallabhajosyula&lt;/Author&gt;&lt;Year&gt;2019&lt;/Year&gt;&lt;IDText&gt;Hospital-Level Disparities in the Outcomes of Acute Myocardial Infarction With Cardiogenic Shock&lt;/IDText&gt;&lt;DisplayText&gt;(8)&lt;/DisplayText&gt;&lt;record&gt;&lt;dates&gt;&lt;pub-dates&gt;&lt;date&gt;08 15&lt;/date&gt;&lt;/pub-dates&gt;&lt;year&gt;2019&lt;/year&gt;&lt;/dates&gt;&lt;keywords&gt;&lt;keyword&gt;Aged&lt;/keyword&gt;&lt;keyword&gt;Assisted Circulation&lt;/keyword&gt;&lt;keyword&gt;Coronary Angiography&lt;/keyword&gt;&lt;keyword&gt;Female&lt;/keyword&gt;&lt;keyword&gt;Hospital Mortality&lt;/keyword&gt;&lt;keyword&gt;Humans&lt;/keyword&gt;&lt;keyword&gt;Male&lt;/keyword&gt;&lt;keyword&gt;Middle Aged&lt;/keyword&gt;&lt;keyword&gt;Myocardial Infarction&lt;/keyword&gt;&lt;keyword&gt;Percutaneous Coronary Intervention&lt;/keyword&gt;&lt;keyword&gt;Retrospective Studies&lt;/keyword&gt;&lt;keyword&gt;Shock, Cardiogenic&lt;/keyword&gt;&lt;keyword&gt;United States&lt;/keyword&gt;&lt;/keywords&gt;&lt;urls&gt;&lt;related-urls&gt;&lt;url&gt;https://www.ncbi.nlm.nih.gov/pubmed/31221462&lt;/url&gt;&lt;/related-urls&gt;&lt;/urls&gt;&lt;isbn&gt;1879-1913&lt;/isbn&gt;&lt;titles&gt;&lt;title&gt;Hospital-Level Disparities in the Outcomes of Acute Myocardial Infarction With Cardiogenic Shock&lt;/title&gt;&lt;secondary-title&gt;Am J Cardiol&lt;/secondary-title&gt;&lt;/titles&gt;&lt;pages&gt;491-498&lt;/pages&gt;&lt;number&gt;4&lt;/number&gt;&lt;contributors&gt;&lt;authors&gt;&lt;author&gt;Vallabhajosyula, S.&lt;/author&gt;&lt;author&gt;Dunlay, S. M.&lt;/author&gt;&lt;author&gt;Barsness, G. W.&lt;/author&gt;&lt;author&gt;Rihal, C. S.&lt;/author&gt;&lt;author&gt;Holmes, D. R.&lt;/author&gt;&lt;author&gt;Prasad, A.&lt;/author&gt;&lt;/authors&gt;&lt;/contributors&gt;&lt;edition&gt;20190528&lt;/edition&gt;&lt;language&gt;eng&lt;/language&gt;&lt;added-date format="utc"&gt;1656077572&lt;/added-date&gt;&lt;ref-type name="Journal Article"&gt;17&lt;/ref-type&gt;&lt;auth-address&gt;Department of Cardiovascular Medicine, Mayo Clinic, Rochester, Minnesota. Department of Cardiovascular Medicine, Mayo Clinic, Rochester, Minnesota. Electronic address: Prasad.Abhiram@mayo.edu.&lt;/auth-address&gt;&lt;rec-number&gt;105&lt;/rec-number&gt;&lt;last-updated-date format="utc"&gt;1656077572&lt;/last-updated-date&gt;&lt;accession-num&gt;31221462&lt;/accession-num&gt;&lt;electronic-resource-num&gt;10.1016/j.amjcard.2019.05.038&lt;/electronic-resource-num&gt;&lt;volume&gt;124&lt;/volume&gt;&lt;/record&gt;&lt;/Cite&gt;&lt;/EndNote&gt;</w:instrText>
      </w:r>
      <w:r>
        <w:fldChar w:fldCharType="separate"/>
      </w:r>
      <w:r w:rsidR="00637912">
        <w:rPr>
          <w:noProof/>
        </w:rPr>
        <w:t>(8)</w:t>
      </w:r>
      <w:r>
        <w:fldChar w:fldCharType="end"/>
      </w:r>
      <w:r>
        <w:t xml:space="preserve">, which is in line with the general </w:t>
      </w:r>
      <w:r w:rsidR="00CB7B85">
        <w:t>findings</w:t>
      </w:r>
      <w:r>
        <w:t xml:space="preserve"> of this paper. On the other hand, those with cardiac </w:t>
      </w:r>
      <w:r w:rsidR="00640AC5">
        <w:t>arrest complicating</w:t>
      </w:r>
      <w:r>
        <w:t xml:space="preserve"> AMI appeared to be far</w:t>
      </w:r>
      <w:r w:rsidR="00CB7B85">
        <w:t>e</w:t>
      </w:r>
      <w:r>
        <w:t xml:space="preserve"> better in rural centres than in urban teaching hospitals </w:t>
      </w:r>
      <w:r w:rsidRPr="0082391E">
        <w:t xml:space="preserve">(In-hospital mortality </w:t>
      </w:r>
      <w:proofErr w:type="spellStart"/>
      <w:r w:rsidRPr="0082391E">
        <w:t>aOR</w:t>
      </w:r>
      <w:proofErr w:type="spellEnd"/>
      <w:r w:rsidRPr="0082391E">
        <w:t xml:space="preserve"> 1.36</w:t>
      </w:r>
      <w:r>
        <w:t>,</w:t>
      </w:r>
      <w:r w:rsidRPr="0082391E">
        <w:t xml:space="preserve"> 95% CI 1.32</w:t>
      </w:r>
      <w:r>
        <w:t>-</w:t>
      </w:r>
      <w:r w:rsidRPr="0082391E">
        <w:t>1.39</w:t>
      </w:r>
      <w:r>
        <w:t>,</w:t>
      </w:r>
      <w:r w:rsidRPr="0082391E">
        <w:t xml:space="preserve"> p &lt;0.001) </w:t>
      </w:r>
      <w:r>
        <w:t xml:space="preserve">in another NIS study </w:t>
      </w:r>
      <w:r>
        <w:fldChar w:fldCharType="begin">
          <w:fldData xml:space="preserve">PEVuZE5vdGU+PENpdGU+PEF1dGhvcj5QYXRsb2xsYTwvQXV0aG9yPjxZZWFyPjIwMjI8L1llYXI+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</w:fldData>
        </w:fldChar>
      </w:r>
      <w:r w:rsidR="00637912">
        <w:instrText xml:space="preserve"> ADDIN EN.CITE </w:instrText>
      </w:r>
      <w:r w:rsidR="00637912">
        <w:fldChar w:fldCharType="begin">
          <w:fldData xml:space="preserve">PEVuZE5vdGU+PENpdGU+PEF1dGhvcj5QYXRsb2xsYTwvQXV0aG9yPjxZZWFyPjIwMjI8L1llYXI+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</w:fldData>
        </w:fldChar>
      </w:r>
      <w:r w:rsidR="00637912">
        <w:instrText xml:space="preserve"> ADDIN EN.CITE.DATA </w:instrText>
      </w:r>
      <w:r w:rsidR="00637912">
        <w:fldChar w:fldCharType="end"/>
      </w:r>
      <w:r>
        <w:fldChar w:fldCharType="separate"/>
      </w:r>
      <w:r w:rsidR="00637912">
        <w:rPr>
          <w:noProof/>
        </w:rPr>
        <w:t>(7)</w:t>
      </w:r>
      <w:r>
        <w:fldChar w:fldCharType="end"/>
      </w:r>
      <w:r>
        <w:t>, however this is likely due to more severe cases surviving to hospital presentation in the urban compared to the rural settings as discussed above.</w:t>
      </w:r>
      <w:r w:rsidR="001B347A">
        <w:t xml:space="preserve"> </w:t>
      </w:r>
      <w:r w:rsidR="0084767A" w:rsidRPr="0084767A">
        <w:t xml:space="preserve">A recently published analysis from the 2016 NIS database found no difference in adjusted in-hospital mortality between rural and urban centres following PCI </w:t>
      </w:r>
      <w:r w:rsidR="00EB541A">
        <w:fldChar w:fldCharType="begin"/>
      </w:r>
      <w:r w:rsidR="00EB541A">
        <w:instrText xml:space="preserve"> ADDIN EN.CITE &lt;EndNote&gt;&lt;Cite&gt;&lt;Author&gt;Chang&lt;/Author&gt;&lt;Year&gt;2021&lt;/Year&gt;&lt;IDText&gt;In-Hospital Mortality for Inpatient Percutaneous Coronary Interventions in the United States&lt;/IDText&gt;&lt;DisplayText&gt;(16)&lt;/DisplayText&gt;&lt;record&gt;&lt;dates&gt;&lt;pub-dates&gt;&lt;date&gt;11 15&lt;/date&gt;&lt;/pub-dates&gt;&lt;year&gt;2021&lt;/year&gt;&lt;/dates&gt;&lt;keywords&gt;&lt;keyword&gt;Female&lt;/keyword&gt;&lt;keyword&gt;Hospital Mortality&lt;/keyword&gt;&lt;keyword&gt;Hospitals, Rural&lt;/keyword&gt;&lt;keyword&gt;Hospitals, Teaching&lt;/keyword&gt;&lt;keyword&gt;Hospitals, Urban&lt;/keyword&gt;&lt;keyword&gt;Humans&lt;/keyword&gt;&lt;keyword&gt;Male&lt;/keyword&gt;&lt;keyword&gt;Middle Aged&lt;/keyword&gt;&lt;keyword&gt;Percutaneous Coronary Intervention&lt;/keyword&gt;&lt;keyword&gt;United States&lt;/keyword&gt;&lt;/keywords&gt;&lt;urls&gt;&lt;related-urls&gt;&lt;url&gt;https://www.ncbi.nlm.nih.gov/pubmed/34503823&lt;/url&gt;&lt;/related-urls&gt;&lt;/urls&gt;&lt;isbn&gt;1879-1913&lt;/isbn&gt;&lt;custom1&gt;Disclosures The authors have no competing interests to report.&lt;/custom1&gt;&lt;titles&gt;&lt;title&gt;In-Hospital Mortality for Inpatient Percutaneous Coronary Interventions in the United States&lt;/title&gt;&lt;secondary-title&gt;Am J Cardiol&lt;/secondary-title&gt;&lt;/titles&gt;&lt;pages&gt;30-35&lt;/pages&gt;&lt;contributors&gt;&lt;authors&gt;&lt;author&gt;Chang, K. Y.&lt;/author&gt;&lt;author&gt;Chiu, N.&lt;/author&gt;&lt;author&gt;Aggarwal, R.&lt;/author&gt;&lt;/authors&gt;&lt;/contributors&gt;&lt;edition&gt;20210907&lt;/edition&gt;&lt;language&gt;eng&lt;/language&gt;&lt;added-date format="utc"&gt;1660727427&lt;/added-date&gt;&lt;ref-type name="Journal Article"&gt;17&lt;/ref-type&gt;&lt;auth-address&gt;University of Cincinnati College of Medicine, Cincinnati, Ohio. Department of Medicine, Beth Israel Deaconess Medical Center, Harvard Medical School, Boston, Massachusetts. Department of Medicine, Beth Israel Deaconess Medical Center, Harvard Medical School, Boston, Massachusetts. Electronic address: raggarw1@bidmc.harvard.edu.&lt;/auth-address&gt;&lt;rec-number&gt;123&lt;/rec-number&gt;&lt;last-updated-date format="utc"&gt;1660727427&lt;/last-updated-date&gt;&lt;accession-num&gt;34503823&lt;/accession-num&gt;&lt;electronic-resource-num&gt;10.1016/j.amjcard.2021.08.018&lt;/electronic-resource-num&gt;&lt;volume&gt;159&lt;/volume&gt;&lt;/record&gt;&lt;/Cite&gt;&lt;/EndNote&gt;</w:instrText>
      </w:r>
      <w:r w:rsidR="00EB541A">
        <w:fldChar w:fldCharType="separate"/>
      </w:r>
      <w:r w:rsidR="00EB541A">
        <w:rPr>
          <w:noProof/>
        </w:rPr>
        <w:t>(16)</w:t>
      </w:r>
      <w:r w:rsidR="00EB541A">
        <w:fldChar w:fldCharType="end"/>
      </w:r>
      <w:r w:rsidR="0084767A">
        <w:t>.</w:t>
      </w:r>
      <w:r w:rsidR="002A5E35">
        <w:t xml:space="preserve"> </w:t>
      </w:r>
      <w:r w:rsidR="0084767A" w:rsidRPr="0084767A">
        <w:t xml:space="preserve">However, there are three caveats in comparison to this paper. First, the 2016 analysis included all-comers for PCI which may indicate distinct rural-urban outcomes across chronic coronary syndrome and AMI patients in the context of this study. Second, unlike the 2016 study in which all its population had PCI, this analysis focused on the rural-urban disparity in the utilization of invasive AMI management in the first place which is an established modifier of clinical outcomes. Finally, this analysis included much broader </w:t>
      </w:r>
      <w:proofErr w:type="gramStart"/>
      <w:r w:rsidR="0084767A" w:rsidRPr="0084767A">
        <w:t>time period</w:t>
      </w:r>
      <w:proofErr w:type="gramEnd"/>
      <w:r w:rsidR="0084767A" w:rsidRPr="0084767A">
        <w:t xml:space="preserve"> and substantially larger sample size.</w:t>
      </w:r>
      <w:r w:rsidR="001708A7">
        <w:tab/>
        <w:t xml:space="preserve">The findings of this paper </w:t>
      </w:r>
      <w:r w:rsidR="00CE6C8C">
        <w:t>add</w:t>
      </w:r>
      <w:r w:rsidR="001708A7">
        <w:t xml:space="preserve"> to the growing evidence of</w:t>
      </w:r>
      <w:r w:rsidR="00DD4AE6">
        <w:t xml:space="preserve"> </w:t>
      </w:r>
      <w:r w:rsidR="008A5121">
        <w:t xml:space="preserve">rural-urban </w:t>
      </w:r>
      <w:r w:rsidR="00DD4AE6">
        <w:t xml:space="preserve">disparities </w:t>
      </w:r>
      <w:r w:rsidR="00B85831">
        <w:t>in cardiovascular health</w:t>
      </w:r>
      <w:r w:rsidR="00DD4AE6">
        <w:t>.</w:t>
      </w:r>
      <w:r w:rsidR="0098587F">
        <w:t xml:space="preserve"> </w:t>
      </w:r>
      <w:bookmarkStart w:id="10" w:name="_Hlk111672006"/>
      <w:r w:rsidR="008A5121">
        <w:t>A great increase in the utilisation of invasive management</w:t>
      </w:r>
      <w:r w:rsidR="002372A3">
        <w:t xml:space="preserve"> in rural hospitals</w:t>
      </w:r>
      <w:r w:rsidR="008A5121">
        <w:t xml:space="preserve"> was </w:t>
      </w:r>
      <w:r w:rsidR="002372A3">
        <w:t>realised</w:t>
      </w:r>
      <w:r w:rsidR="008A5121">
        <w:t xml:space="preserve"> in the last 15 years </w:t>
      </w:r>
      <w:r w:rsidR="002372A3">
        <w:t xml:space="preserve">but </w:t>
      </w:r>
      <w:r w:rsidR="00D80862">
        <w:t>the discrepancy between rural and urban levels of care remains important according to this work.</w:t>
      </w:r>
      <w:r w:rsidR="008A5121">
        <w:t xml:space="preserve"> </w:t>
      </w:r>
      <w:r w:rsidR="0098587F">
        <w:t xml:space="preserve">This </w:t>
      </w:r>
      <w:r w:rsidR="009F5919">
        <w:t>study</w:t>
      </w:r>
      <w:r w:rsidR="0098587F">
        <w:t xml:space="preserve"> </w:t>
      </w:r>
      <w:r w:rsidR="00F97947">
        <w:t>s</w:t>
      </w:r>
      <w:r w:rsidR="0098587F">
        <w:t>upport</w:t>
      </w:r>
      <w:r w:rsidR="00F97947">
        <w:t>s</w:t>
      </w:r>
      <w:r w:rsidR="0098587F">
        <w:t xml:space="preserve"> </w:t>
      </w:r>
      <w:r w:rsidR="00CB1264">
        <w:t>the AHA</w:t>
      </w:r>
      <w:r w:rsidR="009F5919">
        <w:t xml:space="preserve"> </w:t>
      </w:r>
      <w:r w:rsidR="00D80862">
        <w:t xml:space="preserve">intention </w:t>
      </w:r>
      <w:r w:rsidR="009F5919">
        <w:t>to expand its quality improvement resources, such as Mission: lifeline,</w:t>
      </w:r>
      <w:r w:rsidR="0008410A">
        <w:t xml:space="preserve"> among others,</w:t>
      </w:r>
      <w:r w:rsidR="009F5919">
        <w:t xml:space="preserve"> </w:t>
      </w:r>
      <w:r w:rsidR="00822933">
        <w:t xml:space="preserve">to </w:t>
      </w:r>
      <w:r w:rsidR="0071110E">
        <w:t xml:space="preserve">the </w:t>
      </w:r>
      <w:r w:rsidR="00822933">
        <w:t>rural communities</w:t>
      </w:r>
      <w:r w:rsidR="00286791">
        <w:fldChar w:fldCharType="begin">
          <w:fldData xml:space="preserve">PEVuZE5vdGU+PENpdGU+PEF1dGhvcj5Kb2xsaXM8L0F1dGhvcj48WWVhcj4yMDE4PC9ZZWFyPjxJ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</w:fldData>
        </w:fldChar>
      </w:r>
      <w:r w:rsidR="00EB541A">
        <w:instrText xml:space="preserve"> ADDIN EN.CITE </w:instrText>
      </w:r>
      <w:r w:rsidR="00EB541A">
        <w:fldChar w:fldCharType="begin">
          <w:fldData xml:space="preserve">PEVuZE5vdGU+PENpdGU+PEF1dGhvcj5Kb2xsaXM8L0F1dGhvcj48WWVhcj4yMDE4PC9ZZWFyPjxJ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</w:fldData>
        </w:fldChar>
      </w:r>
      <w:r w:rsidR="00EB541A">
        <w:instrText xml:space="preserve"> ADDIN EN.CITE.DATA </w:instrText>
      </w:r>
      <w:r w:rsidR="00EB541A">
        <w:fldChar w:fldCharType="end"/>
      </w:r>
      <w:r w:rsidR="00286791">
        <w:fldChar w:fldCharType="separate"/>
      </w:r>
      <w:r w:rsidR="00EB541A">
        <w:rPr>
          <w:noProof/>
        </w:rPr>
        <w:t>(17)</w:t>
      </w:r>
      <w:r w:rsidR="00286791">
        <w:fldChar w:fldCharType="end"/>
      </w:r>
      <w:r w:rsidR="00822933">
        <w:t>.</w:t>
      </w:r>
      <w:r w:rsidR="00A943C1">
        <w:t xml:space="preserve"> </w:t>
      </w:r>
      <w:r w:rsidR="00465AF6">
        <w:t xml:space="preserve">In addition, it draws the attention to one of the major goals of the Centres of </w:t>
      </w:r>
      <w:r w:rsidR="00465AF6">
        <w:lastRenderedPageBreak/>
        <w:t xml:space="preserve">Disease Control and prevention (CDC) healthy people initiative for the decade to </w:t>
      </w:r>
      <w:r w:rsidR="00D70641">
        <w:t>“</w:t>
      </w:r>
      <w:r w:rsidR="00465AF6" w:rsidRPr="0037583A">
        <w:rPr>
          <w:i/>
          <w:iCs/>
        </w:rPr>
        <w:t>Eliminate health disparities, achieve health equity, and attain health literacy to improve the health and well-being of all</w:t>
      </w:r>
      <w:r w:rsidR="00D70641">
        <w:rPr>
          <w:i/>
          <w:iCs/>
        </w:rPr>
        <w:t>”</w:t>
      </w:r>
      <w:r w:rsidR="00D70641">
        <w:t xml:space="preserve"> </w:t>
      </w:r>
      <w:r w:rsidR="00D70641">
        <w:fldChar w:fldCharType="begin"/>
      </w:r>
      <w:r w:rsidR="00D70641">
        <w:instrText xml:space="preserve"> ADDIN EN.CITE &lt;EndNote&gt;&lt;Cite&gt;&lt;IDText&gt;Healthy People 2030&lt;/IDText&gt;&lt;DisplayText&gt;(18)&lt;/DisplayText&gt;&lt;record&gt;&lt;urls&gt;&lt;related-urls&gt;&lt;url&gt;https://www.cdc.gov/nchs/healthy_people/hp2030/hp2030.htm&lt;/url&gt;&lt;/related-urls&gt;&lt;/urls&gt;&lt;titles&gt;&lt;title&gt;Healthy People 2030&lt;/title&gt;&lt;/titles&gt;&lt;added-date format="utc"&gt;1660730271&lt;/added-date&gt;&lt;ref-type name="Web Page"&gt;12&lt;/ref-type&gt;&lt;rec-number&gt;124&lt;/rec-number&gt;&lt;last-updated-date format="utc"&gt;1660730653&lt;/last-updated-date&gt;&lt;/record&gt;&lt;/Cite&gt;&lt;/EndNote&gt;</w:instrText>
      </w:r>
      <w:r w:rsidR="00D70641">
        <w:fldChar w:fldCharType="separate"/>
      </w:r>
      <w:r w:rsidR="00D70641">
        <w:rPr>
          <w:noProof/>
        </w:rPr>
        <w:t>(18)</w:t>
      </w:r>
      <w:r w:rsidR="00D70641">
        <w:fldChar w:fldCharType="end"/>
      </w:r>
      <w:r w:rsidR="00465AF6" w:rsidRPr="00465AF6">
        <w:t>.</w:t>
      </w:r>
      <w:r w:rsidR="00465AF6">
        <w:t xml:space="preserve"> </w:t>
      </w:r>
      <w:bookmarkEnd w:id="10"/>
      <w:r w:rsidR="003910AA">
        <w:t>The concept that provision of healthcare for the same condition varies depending upon the geographical location of the patient remains deeply uncomfortable.</w:t>
      </w:r>
      <w:r w:rsidR="009F1AF1" w:rsidRPr="009F1AF1">
        <w:t xml:space="preserve"> This paper should help raise the awareness of clinicians practicing in both rural and urban centres with regards to AMI management expectations in each setting and help them empathise and facilitate the coordination of these patient access to interventional institutes. </w:t>
      </w:r>
      <w:r w:rsidR="000A1706" w:rsidRPr="009F1AF1">
        <w:t>It</w:t>
      </w:r>
      <w:r w:rsidR="009F1AF1" w:rsidRPr="009F1AF1">
        <w:t xml:space="preserve"> also raises the need to establish </w:t>
      </w:r>
      <w:r w:rsidR="00641870">
        <w:t>more inclusive research</w:t>
      </w:r>
      <w:r w:rsidR="009F1AF1" w:rsidRPr="009F1AF1">
        <w:t xml:space="preserve"> that include</w:t>
      </w:r>
      <w:r w:rsidR="00F97947">
        <w:t>s</w:t>
      </w:r>
      <w:r w:rsidR="009F1AF1" w:rsidRPr="009F1AF1">
        <w:t xml:space="preserve"> pre-hospital outcome of AMI to unmask a possible rise in rural demises prior to hospital presentation that could </w:t>
      </w:r>
      <w:r w:rsidR="000A1706">
        <w:t xml:space="preserve">partially </w:t>
      </w:r>
      <w:r w:rsidR="009F1AF1" w:rsidRPr="009F1AF1">
        <w:t xml:space="preserve">account for the apparent in-hospital decline in mortality.   </w:t>
      </w:r>
    </w:p>
    <w:p w14:paraId="14D4A7D5" w14:textId="35F38DA7" w:rsidR="00FF03B4" w:rsidRPr="00B512C7" w:rsidRDefault="006E02BE" w:rsidP="00D7285B">
      <w:pPr>
        <w:spacing w:line="480" w:lineRule="auto"/>
        <w:ind w:firstLine="720"/>
        <w:jc w:val="both"/>
      </w:pPr>
      <w:r>
        <w:t xml:space="preserve">There are </w:t>
      </w:r>
      <w:r w:rsidR="00D80862">
        <w:t xml:space="preserve">some important </w:t>
      </w:r>
      <w:r>
        <w:t xml:space="preserve">limitations in this study. First, by relying </w:t>
      </w:r>
      <w:r w:rsidR="00F97424">
        <w:t xml:space="preserve">on </w:t>
      </w:r>
      <w:r>
        <w:t xml:space="preserve">discharge records and </w:t>
      </w:r>
      <w:r w:rsidR="00F97424">
        <w:t xml:space="preserve">ICD-9/10 coding, the NIS database is susceptible to miscoding and incomplete </w:t>
      </w:r>
      <w:r w:rsidR="00703DF5">
        <w:t>information entr</w:t>
      </w:r>
      <w:r w:rsidR="00771A97">
        <w:t>y</w:t>
      </w:r>
      <w:r w:rsidR="00823F61">
        <w:t xml:space="preserve"> which are unmeasurable in this paper. </w:t>
      </w:r>
      <w:r w:rsidR="00D80862">
        <w:t xml:space="preserve">Furthermore, there would be no way of detecting a degree of reporting bias, for example, </w:t>
      </w:r>
      <w:r w:rsidR="00F97947">
        <w:t xml:space="preserve">if </w:t>
      </w:r>
      <w:r w:rsidR="00D80862">
        <w:t xml:space="preserve">cardiogenic shock diagnosis was made </w:t>
      </w:r>
      <w:r w:rsidR="001163C8">
        <w:t>and</w:t>
      </w:r>
      <w:r w:rsidR="00D80862">
        <w:t xml:space="preserve"> reported more readily at an urban centre compared with a rural one. </w:t>
      </w:r>
      <w:r w:rsidR="004430FF">
        <w:t xml:space="preserve">Second, </w:t>
      </w:r>
      <w:r w:rsidR="00B723B6">
        <w:t xml:space="preserve">patients’ regular medications, medical </w:t>
      </w:r>
      <w:r w:rsidR="00707A7D">
        <w:t>therapies</w:t>
      </w:r>
      <w:r w:rsidR="00B723B6">
        <w:t xml:space="preserve"> given prior to hospitalization (such as thrombolysis), comorbidities</w:t>
      </w:r>
      <w:r w:rsidR="00771A97" w:rsidRPr="00771A97">
        <w:t xml:space="preserve"> </w:t>
      </w:r>
      <w:r w:rsidR="00771A97">
        <w:t xml:space="preserve">severity, </w:t>
      </w:r>
      <w:r w:rsidR="006F7A2C">
        <w:t>and tests</w:t>
      </w:r>
      <w:r w:rsidR="00771A97">
        <w:t xml:space="preserve"> results are not captured by the NIS database </w:t>
      </w:r>
      <w:r w:rsidR="00707A7D">
        <w:t xml:space="preserve">and could not be accounted for their effect on outcomes. </w:t>
      </w:r>
      <w:r w:rsidR="00BF1758">
        <w:t xml:space="preserve">Third, </w:t>
      </w:r>
      <w:r w:rsidR="00D070F5">
        <w:t>this</w:t>
      </w:r>
      <w:r w:rsidR="00BF1758">
        <w:t xml:space="preserve"> analysis is based on inpatient database only and does not take into consideration that some AMI patients might have not survived to presentation, especially in the rural setting w</w:t>
      </w:r>
      <w:r w:rsidR="00CA3D93">
        <w:t>h</w:t>
      </w:r>
      <w:r w:rsidR="00BF1758">
        <w:t xml:space="preserve">ere </w:t>
      </w:r>
      <w:r w:rsidR="00D30591">
        <w:t xml:space="preserve">driving to the nearest PCI capable centre can </w:t>
      </w:r>
      <w:r w:rsidR="00D070F5">
        <w:t>take</w:t>
      </w:r>
      <w:r w:rsidR="00D30591">
        <w:t xml:space="preserve"> more than 2.5 times</w:t>
      </w:r>
      <w:r w:rsidR="00D070F5">
        <w:t xml:space="preserve"> (median)</w:t>
      </w:r>
      <w:r w:rsidR="00D30591">
        <w:t xml:space="preserve"> that in the urban setting</w:t>
      </w:r>
      <w:r w:rsidR="00D070F5">
        <w:fldChar w:fldCharType="begin">
          <w:fldData xml:space="preserve">PEVuZE5vdGU+PENpdGU+PEF1dGhvcj5CYWxhbXVydWdhbjwvQXV0aG9yPjxZZWFyPjIwMTY8L1ll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</w:fldData>
        </w:fldChar>
      </w:r>
      <w:r w:rsidR="00465AF6">
        <w:instrText xml:space="preserve"> ADDIN EN.CITE </w:instrText>
      </w:r>
      <w:r w:rsidR="00465AF6">
        <w:fldChar w:fldCharType="begin">
          <w:fldData xml:space="preserve">PEVuZE5vdGU+PENpdGU+PEF1dGhvcj5CYWxhbXVydWdhbjwvQXV0aG9yPjxZZWFyPjIwMTY8L1ll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</w:fldData>
        </w:fldChar>
      </w:r>
      <w:r w:rsidR="00465AF6">
        <w:instrText xml:space="preserve"> ADDIN EN.CITE.DATA </w:instrText>
      </w:r>
      <w:r w:rsidR="00465AF6">
        <w:fldChar w:fldCharType="end"/>
      </w:r>
      <w:r w:rsidR="00D070F5">
        <w:fldChar w:fldCharType="separate"/>
      </w:r>
      <w:r w:rsidR="00465AF6">
        <w:rPr>
          <w:noProof/>
        </w:rPr>
        <w:t>(19)</w:t>
      </w:r>
      <w:r w:rsidR="00D070F5">
        <w:fldChar w:fldCharType="end"/>
      </w:r>
      <w:r w:rsidR="00D30591">
        <w:t>.</w:t>
      </w:r>
      <w:r w:rsidR="00D80862">
        <w:t xml:space="preserve"> Fourth, and by the same token, we do not have the ability to report longer term outcomes. </w:t>
      </w:r>
    </w:p>
    <w:p w14:paraId="5195881D" w14:textId="05D99E90" w:rsidR="00D80862" w:rsidRDefault="00D80862" w:rsidP="00641870">
      <w:pPr>
        <w:spacing w:line="480" w:lineRule="auto"/>
        <w:ind w:firstLine="720"/>
        <w:rPr>
          <w:lang w:val="en-US" w:eastAsia="en-US"/>
        </w:rPr>
      </w:pPr>
      <w:r>
        <w:rPr>
          <w:lang w:val="en-US" w:eastAsia="en-US"/>
        </w:rPr>
        <w:t>In conclusion, b</w:t>
      </w:r>
      <w:r w:rsidR="007F5D98">
        <w:rPr>
          <w:lang w:val="en-US" w:eastAsia="en-US"/>
        </w:rPr>
        <w:t>etween 20</w:t>
      </w:r>
      <w:r w:rsidR="00B23DCD">
        <w:rPr>
          <w:lang w:val="en-US" w:eastAsia="en-US"/>
        </w:rPr>
        <w:t>0</w:t>
      </w:r>
      <w:r w:rsidR="007F5D98">
        <w:rPr>
          <w:lang w:val="en-US" w:eastAsia="en-US"/>
        </w:rPr>
        <w:t>4-2018,</w:t>
      </w:r>
      <w:r w:rsidR="001163C8" w:rsidRPr="001163C8">
        <w:rPr>
          <w:lang w:val="en-US" w:eastAsia="en-US"/>
        </w:rPr>
        <w:t xml:space="preserve"> </w:t>
      </w:r>
      <w:r w:rsidR="001163C8">
        <w:rPr>
          <w:lang w:val="en-US" w:eastAsia="en-US"/>
        </w:rPr>
        <w:t>AMI patients managed in the rural hospitals had higher in-hospital mortality</w:t>
      </w:r>
      <w:r w:rsidR="007F5D98">
        <w:rPr>
          <w:lang w:val="en-US" w:eastAsia="en-US"/>
        </w:rPr>
        <w:t xml:space="preserve">, with significantly lower utilization of invasive management. </w:t>
      </w:r>
      <w:r w:rsidR="007F5D98">
        <w:rPr>
          <w:lang w:val="en-US" w:eastAsia="en-US"/>
        </w:rPr>
        <w:lastRenderedPageBreak/>
        <w:t xml:space="preserve">These finding support the need for change in health policies to address the </w:t>
      </w:r>
      <w:r w:rsidR="005A37AE">
        <w:rPr>
          <w:lang w:val="en-US" w:eastAsia="en-US"/>
        </w:rPr>
        <w:t>rural</w:t>
      </w:r>
      <w:r w:rsidR="00C117D0">
        <w:rPr>
          <w:lang w:val="en-US" w:eastAsia="en-US"/>
        </w:rPr>
        <w:t>-urban disparities in</w:t>
      </w:r>
      <w:r w:rsidR="00C117D0" w:rsidRPr="00C117D0">
        <w:rPr>
          <w:lang w:val="en-US" w:eastAsia="en-US"/>
        </w:rPr>
        <w:t xml:space="preserve"> </w:t>
      </w:r>
      <w:r w:rsidR="00C117D0">
        <w:rPr>
          <w:lang w:val="en-US" w:eastAsia="en-US"/>
        </w:rPr>
        <w:t>cardiovascular health</w:t>
      </w:r>
      <w:r w:rsidR="005A37AE">
        <w:rPr>
          <w:lang w:val="en-US" w:eastAsia="en-US"/>
        </w:rPr>
        <w:t>.</w:t>
      </w:r>
    </w:p>
    <w:p w14:paraId="08A4B968" w14:textId="77777777" w:rsidR="007D0A68" w:rsidRDefault="007D0A68" w:rsidP="00641870">
      <w:pPr>
        <w:spacing w:line="480" w:lineRule="auto"/>
        <w:ind w:firstLine="720"/>
        <w:rPr>
          <w:lang w:val="en-US" w:eastAsia="en-US"/>
        </w:rPr>
      </w:pPr>
    </w:p>
    <w:p w14:paraId="7D445629" w14:textId="738ECAD9" w:rsidR="005B38D5" w:rsidRDefault="007D0A68" w:rsidP="00910F3E">
      <w:pPr>
        <w:pStyle w:val="Heading1"/>
        <w:rPr>
          <w:sz w:val="24"/>
          <w:szCs w:val="24"/>
        </w:rPr>
      </w:pPr>
      <w:r w:rsidRPr="007D0A68">
        <w:rPr>
          <w:sz w:val="24"/>
          <w:szCs w:val="24"/>
        </w:rPr>
        <w:t>Acknowledgements</w:t>
      </w:r>
    </w:p>
    <w:p w14:paraId="4808D61A" w14:textId="0C5B3CF1" w:rsidR="007D0A68" w:rsidRDefault="000E7C97" w:rsidP="00910F3E">
      <w:pPr>
        <w:spacing w:line="480" w:lineRule="auto"/>
        <w:ind w:firstLine="720"/>
        <w:rPr>
          <w:lang w:val="en-US" w:eastAsia="en-US"/>
        </w:rPr>
      </w:pPr>
      <w:r>
        <w:rPr>
          <w:lang w:val="en-US" w:eastAsia="en-US"/>
        </w:rPr>
        <w:t>None.</w:t>
      </w:r>
    </w:p>
    <w:p w14:paraId="56C1A0FF" w14:textId="0293FB99" w:rsidR="005B38D5" w:rsidRDefault="00176946" w:rsidP="00910F3E">
      <w:pPr>
        <w:pStyle w:val="Heading1"/>
        <w:rPr>
          <w:sz w:val="24"/>
          <w:szCs w:val="24"/>
        </w:rPr>
      </w:pPr>
      <w:r w:rsidRPr="00176946">
        <w:rPr>
          <w:sz w:val="24"/>
          <w:szCs w:val="24"/>
        </w:rPr>
        <w:t>Funding</w:t>
      </w:r>
    </w:p>
    <w:p w14:paraId="7A39A873" w14:textId="7C4EB630" w:rsidR="008B205E" w:rsidRDefault="00910F3E" w:rsidP="008B205E">
      <w:pPr>
        <w:spacing w:line="480" w:lineRule="auto"/>
        <w:ind w:firstLine="720"/>
        <w:rPr>
          <w:lang w:val="en-US" w:eastAsia="en-US"/>
        </w:rPr>
      </w:pPr>
      <w:r w:rsidRPr="00910F3E">
        <w:rPr>
          <w:lang w:val="en-US" w:eastAsia="en-US"/>
        </w:rPr>
        <w:t>This research did not receive any specific grant from funding agencies in the public, commercial, or</w:t>
      </w:r>
      <w:r>
        <w:rPr>
          <w:lang w:val="en-US" w:eastAsia="en-US"/>
        </w:rPr>
        <w:t xml:space="preserve"> </w:t>
      </w:r>
      <w:r w:rsidRPr="00910F3E">
        <w:rPr>
          <w:lang w:val="en-US" w:eastAsia="en-US"/>
        </w:rPr>
        <w:t>not-for-profit sectors.</w:t>
      </w:r>
    </w:p>
    <w:p w14:paraId="743BE0BB" w14:textId="38295581" w:rsidR="00620AFF" w:rsidRDefault="00620AFF" w:rsidP="00910F3E">
      <w:pPr>
        <w:spacing w:line="480" w:lineRule="auto"/>
        <w:ind w:firstLine="720"/>
        <w:rPr>
          <w:lang w:val="en-US" w:eastAsia="en-US"/>
        </w:rPr>
      </w:pPr>
    </w:p>
    <w:p w14:paraId="24C1FB2D" w14:textId="4BD72681" w:rsidR="00620AFF" w:rsidRPr="00620AFF" w:rsidRDefault="00620AFF" w:rsidP="00620AFF">
      <w:pPr>
        <w:pStyle w:val="Heading1"/>
        <w:rPr>
          <w:sz w:val="24"/>
          <w:szCs w:val="24"/>
        </w:rPr>
      </w:pPr>
      <w:r w:rsidRPr="00620AFF">
        <w:rPr>
          <w:sz w:val="24"/>
          <w:szCs w:val="24"/>
        </w:rPr>
        <w:t>Tables</w:t>
      </w:r>
    </w:p>
    <w:p w14:paraId="75DA0E26" w14:textId="77777777" w:rsidR="00620AFF" w:rsidRPr="00620AFF" w:rsidRDefault="00620AFF" w:rsidP="00620AFF">
      <w:pPr>
        <w:rPr>
          <w:rFonts w:eastAsia="Calibri"/>
          <w:lang w:eastAsia="en-US"/>
        </w:rPr>
      </w:pPr>
      <w:r w:rsidRPr="00620AFF">
        <w:rPr>
          <w:rFonts w:eastAsia="Calibri"/>
          <w:b/>
          <w:lang w:eastAsia="en-US"/>
        </w:rPr>
        <w:t>Table 1.</w:t>
      </w:r>
      <w:r w:rsidRPr="00620AFF">
        <w:rPr>
          <w:rFonts w:eastAsia="Calibri"/>
          <w:lang w:eastAsia="en-US"/>
        </w:rPr>
        <w:t xml:space="preserve"> Baseline patient characteristics.</w:t>
      </w:r>
    </w:p>
    <w:tbl>
      <w:tblPr>
        <w:tblStyle w:val="PlainTable22"/>
        <w:tblW w:w="5000" w:type="pct"/>
        <w:jc w:val="center"/>
        <w:tblBorders>
          <w:insideH w:val="single" w:sz="4" w:space="0" w:color="7F7F7F"/>
        </w:tblBorders>
        <w:tblLook w:val="04A0" w:firstRow="1" w:lastRow="0" w:firstColumn="1" w:lastColumn="0" w:noHBand="0" w:noVBand="1"/>
      </w:tblPr>
      <w:tblGrid>
        <w:gridCol w:w="3444"/>
        <w:gridCol w:w="2007"/>
        <w:gridCol w:w="2246"/>
        <w:gridCol w:w="1329"/>
      </w:tblGrid>
      <w:tr w:rsidR="00620AFF" w:rsidRPr="00620AFF" w14:paraId="5811D1E4" w14:textId="77777777" w:rsidTr="00620AFF">
        <w:trPr>
          <w:cnfStyle w:val="100000000000" w:firstRow="1" w:lastRow="0" w:firstColumn="0" w:lastColumn="0" w:oddVBand="0" w:evenVBand="0" w:oddHBand="0"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908" w:type="pct"/>
            <w:vMerge w:val="restart"/>
            <w:shd w:val="clear" w:color="auto" w:fill="ECF3FA"/>
            <w:vAlign w:val="center"/>
          </w:tcPr>
          <w:p w14:paraId="495DC7A2" w14:textId="77777777" w:rsidR="00620AFF" w:rsidRPr="00620AFF" w:rsidRDefault="00620AFF" w:rsidP="00620AFF">
            <w:pPr>
              <w:jc w:val="center"/>
              <w:rPr>
                <w:rFonts w:eastAsia="Calibri"/>
                <w:lang w:eastAsia="en-US"/>
              </w:rPr>
            </w:pPr>
            <w:bookmarkStart w:id="11" w:name="_Hlk103614964"/>
            <w:r w:rsidRPr="00620AFF">
              <w:rPr>
                <w:rFonts w:eastAsia="Calibri"/>
                <w:lang w:eastAsia="en-US"/>
              </w:rPr>
              <w:t>Characteristics</w:t>
            </w:r>
          </w:p>
        </w:tc>
        <w:tc>
          <w:tcPr>
            <w:tcW w:w="1112" w:type="pct"/>
            <w:vMerge w:val="restart"/>
            <w:shd w:val="clear" w:color="auto" w:fill="ECF3FA"/>
            <w:vAlign w:val="center"/>
          </w:tcPr>
          <w:p w14:paraId="2DC06732" w14:textId="77777777" w:rsidR="00620AFF" w:rsidRPr="00620AFF" w:rsidRDefault="00620AFF" w:rsidP="00620AFF">
            <w:pPr>
              <w:jc w:val="center"/>
              <w:cnfStyle w:val="100000000000" w:firstRow="1"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Urban hospitals (N=8,717,241;</w:t>
            </w:r>
            <w:r w:rsidRPr="00620AFF">
              <w:rPr>
                <w:rFonts w:eastAsia="Calibri"/>
                <w:lang w:val="hr-HR" w:eastAsia="en-US"/>
              </w:rPr>
              <w:t xml:space="preserve"> 89.6</w:t>
            </w:r>
            <w:r w:rsidRPr="00620AFF">
              <w:rPr>
                <w:rFonts w:eastAsia="Calibri"/>
                <w:lang w:eastAsia="en-US"/>
              </w:rPr>
              <w:t>%)</w:t>
            </w:r>
          </w:p>
        </w:tc>
        <w:tc>
          <w:tcPr>
            <w:tcW w:w="1244" w:type="pct"/>
            <w:vMerge w:val="restart"/>
            <w:shd w:val="clear" w:color="auto" w:fill="ECF3FA"/>
            <w:vAlign w:val="center"/>
          </w:tcPr>
          <w:p w14:paraId="4943BEBB" w14:textId="77777777" w:rsidR="00620AFF" w:rsidRPr="00620AFF" w:rsidRDefault="00620AFF" w:rsidP="00620AFF">
            <w:pPr>
              <w:jc w:val="center"/>
              <w:cnfStyle w:val="100000000000" w:firstRow="1" w:lastRow="0" w:firstColumn="0" w:lastColumn="0" w:oddVBand="0" w:evenVBand="0" w:oddHBand="0" w:evenHBand="0" w:firstRowFirstColumn="0" w:firstRowLastColumn="0" w:lastRowFirstColumn="0" w:lastRowLastColumn="0"/>
              <w:rPr>
                <w:rFonts w:eastAsia="Calibri"/>
                <w:iCs/>
                <w:lang w:val="hr-HR" w:eastAsia="en-US"/>
              </w:rPr>
            </w:pPr>
            <w:r w:rsidRPr="00620AFF">
              <w:rPr>
                <w:rFonts w:eastAsia="Calibri"/>
                <w:iCs/>
                <w:lang w:eastAsia="en-US"/>
              </w:rPr>
              <w:t>Rural hospitals</w:t>
            </w:r>
            <w:r w:rsidRPr="00620AFF">
              <w:rPr>
                <w:rFonts w:eastAsia="Calibri"/>
                <w:lang w:eastAsia="en-US"/>
              </w:rPr>
              <w:t xml:space="preserve"> (N=1,011,637; 10.4%)</w:t>
            </w:r>
          </w:p>
        </w:tc>
        <w:tc>
          <w:tcPr>
            <w:tcW w:w="736" w:type="pct"/>
            <w:vMerge w:val="restart"/>
            <w:shd w:val="clear" w:color="auto" w:fill="ECF3FA"/>
            <w:vAlign w:val="center"/>
          </w:tcPr>
          <w:p w14:paraId="46F8F668" w14:textId="77777777" w:rsidR="00620AFF" w:rsidRPr="00620AFF" w:rsidRDefault="00620AFF" w:rsidP="00620AFF">
            <w:pPr>
              <w:jc w:val="center"/>
              <w:cnfStyle w:val="100000000000" w:firstRow="1" w:lastRow="0" w:firstColumn="0" w:lastColumn="0" w:oddVBand="0" w:evenVBand="0" w:oddHBand="0" w:evenHBand="0" w:firstRowFirstColumn="0" w:firstRowLastColumn="0" w:lastRowFirstColumn="0" w:lastRowLastColumn="0"/>
              <w:rPr>
                <w:rFonts w:eastAsia="Calibri"/>
                <w:i/>
                <w:lang w:eastAsia="en-US"/>
              </w:rPr>
            </w:pPr>
            <w:r w:rsidRPr="00620AFF">
              <w:rPr>
                <w:rFonts w:eastAsia="Calibri"/>
                <w:i/>
                <w:lang w:eastAsia="en-US"/>
              </w:rPr>
              <w:t>P</w:t>
            </w:r>
            <w:r w:rsidRPr="00620AFF">
              <w:rPr>
                <w:rFonts w:eastAsia="Calibri"/>
                <w:iCs/>
                <w:lang w:eastAsia="en-US"/>
              </w:rPr>
              <w:t>-value</w:t>
            </w:r>
          </w:p>
        </w:tc>
      </w:tr>
      <w:bookmarkEnd w:id="11"/>
      <w:tr w:rsidR="00620AFF" w:rsidRPr="00620AFF" w14:paraId="38AEFADF" w14:textId="77777777" w:rsidTr="00620AFF">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908" w:type="pct"/>
            <w:vMerge/>
            <w:shd w:val="clear" w:color="auto" w:fill="ECF3FA"/>
            <w:vAlign w:val="center"/>
          </w:tcPr>
          <w:p w14:paraId="3EADF710" w14:textId="77777777" w:rsidR="00620AFF" w:rsidRPr="00620AFF" w:rsidRDefault="00620AFF" w:rsidP="00620AFF">
            <w:pPr>
              <w:jc w:val="center"/>
              <w:rPr>
                <w:rFonts w:eastAsia="Calibri"/>
                <w:lang w:eastAsia="en-US"/>
              </w:rPr>
            </w:pPr>
          </w:p>
        </w:tc>
        <w:tc>
          <w:tcPr>
            <w:tcW w:w="1112" w:type="pct"/>
            <w:vMerge/>
            <w:shd w:val="clear" w:color="auto" w:fill="ECF3FA"/>
            <w:vAlign w:val="center"/>
          </w:tcPr>
          <w:p w14:paraId="32EBF57C"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b/>
                <w:bCs/>
                <w:lang w:eastAsia="en-US"/>
              </w:rPr>
            </w:pPr>
          </w:p>
        </w:tc>
        <w:tc>
          <w:tcPr>
            <w:tcW w:w="1244" w:type="pct"/>
            <w:vMerge/>
            <w:shd w:val="clear" w:color="auto" w:fill="ECF3FA"/>
            <w:vAlign w:val="center"/>
          </w:tcPr>
          <w:p w14:paraId="21355344"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c>
          <w:tcPr>
            <w:tcW w:w="736" w:type="pct"/>
            <w:vMerge/>
            <w:shd w:val="clear" w:color="auto" w:fill="ECF3FA"/>
          </w:tcPr>
          <w:p w14:paraId="15C81A8B"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r>
      <w:tr w:rsidR="00620AFF" w:rsidRPr="00620AFF" w14:paraId="5BF55F67" w14:textId="77777777" w:rsidTr="00620AFF">
        <w:trPr>
          <w:trHeight w:val="220"/>
          <w:jc w:val="center"/>
        </w:trPr>
        <w:tc>
          <w:tcPr>
            <w:cnfStyle w:val="001000000000" w:firstRow="0" w:lastRow="0" w:firstColumn="1" w:lastColumn="0" w:oddVBand="0" w:evenVBand="0" w:oddHBand="0" w:evenHBand="0" w:firstRowFirstColumn="0" w:firstRowLastColumn="0" w:lastRowFirstColumn="0" w:lastRowLastColumn="0"/>
            <w:tcW w:w="1908" w:type="pct"/>
            <w:vAlign w:val="center"/>
          </w:tcPr>
          <w:p w14:paraId="2BDB1594" w14:textId="77777777" w:rsidR="00620AFF" w:rsidRPr="00620AFF" w:rsidRDefault="00620AFF" w:rsidP="00620AFF">
            <w:pPr>
              <w:rPr>
                <w:rFonts w:eastAsia="Calibri"/>
                <w:lang w:eastAsia="en-US"/>
              </w:rPr>
            </w:pPr>
            <w:bookmarkStart w:id="12" w:name="_Hlk99872733"/>
            <w:r w:rsidRPr="00620AFF">
              <w:rPr>
                <w:rFonts w:eastAsia="Calibri"/>
                <w:lang w:eastAsia="en-US"/>
              </w:rPr>
              <w:t>Age (years), median (IQR)</w:t>
            </w:r>
          </w:p>
        </w:tc>
        <w:tc>
          <w:tcPr>
            <w:tcW w:w="1112" w:type="pct"/>
            <w:vAlign w:val="center"/>
          </w:tcPr>
          <w:p w14:paraId="0ED79D12"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67 (57-78)</w:t>
            </w:r>
          </w:p>
        </w:tc>
        <w:tc>
          <w:tcPr>
            <w:tcW w:w="1244" w:type="pct"/>
            <w:vAlign w:val="center"/>
          </w:tcPr>
          <w:p w14:paraId="00B167E7"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71 (59-82)</w:t>
            </w:r>
          </w:p>
        </w:tc>
        <w:tc>
          <w:tcPr>
            <w:tcW w:w="736" w:type="pct"/>
            <w:vAlign w:val="center"/>
          </w:tcPr>
          <w:p w14:paraId="30EBAA6A"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3006A448" w14:textId="77777777" w:rsidTr="00620AFF">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1908" w:type="pct"/>
            <w:vAlign w:val="center"/>
          </w:tcPr>
          <w:p w14:paraId="6F59CEEA" w14:textId="77777777" w:rsidR="00620AFF" w:rsidRPr="00620AFF" w:rsidRDefault="00620AFF" w:rsidP="00620AFF">
            <w:pPr>
              <w:rPr>
                <w:rFonts w:eastAsia="Calibri"/>
                <w:lang w:eastAsia="en-US"/>
              </w:rPr>
            </w:pPr>
            <w:r w:rsidRPr="00620AFF">
              <w:rPr>
                <w:rFonts w:eastAsia="Calibri"/>
                <w:lang w:eastAsia="en-US"/>
              </w:rPr>
              <w:t>Female sex, %</w:t>
            </w:r>
          </w:p>
        </w:tc>
        <w:tc>
          <w:tcPr>
            <w:tcW w:w="1112" w:type="pct"/>
          </w:tcPr>
          <w:p w14:paraId="6363DD18"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39.0</w:t>
            </w:r>
          </w:p>
        </w:tc>
        <w:tc>
          <w:tcPr>
            <w:tcW w:w="1244" w:type="pct"/>
          </w:tcPr>
          <w:p w14:paraId="0925C5C0"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44.9</w:t>
            </w:r>
          </w:p>
        </w:tc>
        <w:tc>
          <w:tcPr>
            <w:tcW w:w="736" w:type="pct"/>
            <w:vAlign w:val="center"/>
          </w:tcPr>
          <w:p w14:paraId="09201D09"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4DC34E6B" w14:textId="77777777" w:rsidTr="00620AFF">
        <w:trPr>
          <w:trHeight w:val="220"/>
          <w:jc w:val="center"/>
        </w:trPr>
        <w:tc>
          <w:tcPr>
            <w:cnfStyle w:val="001000000000" w:firstRow="0" w:lastRow="0" w:firstColumn="1" w:lastColumn="0" w:oddVBand="0" w:evenVBand="0" w:oddHBand="0" w:evenHBand="0" w:firstRowFirstColumn="0" w:firstRowLastColumn="0" w:lastRowFirstColumn="0" w:lastRowLastColumn="0"/>
            <w:tcW w:w="1908" w:type="pct"/>
            <w:vAlign w:val="center"/>
          </w:tcPr>
          <w:p w14:paraId="09D938F9" w14:textId="77777777" w:rsidR="00620AFF" w:rsidRPr="00620AFF" w:rsidRDefault="00620AFF" w:rsidP="00620AFF">
            <w:pPr>
              <w:rPr>
                <w:rFonts w:eastAsia="Calibri"/>
                <w:lang w:eastAsia="en-US"/>
              </w:rPr>
            </w:pPr>
            <w:bookmarkStart w:id="13" w:name="_Hlk100652346"/>
            <w:r w:rsidRPr="00620AFF">
              <w:rPr>
                <w:rFonts w:eastAsia="Calibri"/>
                <w:lang w:eastAsia="en-US"/>
              </w:rPr>
              <w:t>Ethnicity, %</w:t>
            </w:r>
          </w:p>
        </w:tc>
        <w:tc>
          <w:tcPr>
            <w:tcW w:w="1112" w:type="pct"/>
            <w:tcBorders>
              <w:bottom w:val="single" w:sz="4" w:space="0" w:color="7F7F7F"/>
            </w:tcBorders>
            <w:vAlign w:val="center"/>
          </w:tcPr>
          <w:p w14:paraId="6D6B61A0"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c>
          <w:tcPr>
            <w:tcW w:w="1244" w:type="pct"/>
            <w:tcBorders>
              <w:top w:val="single" w:sz="4" w:space="0" w:color="7F7F7F"/>
              <w:bottom w:val="single" w:sz="4" w:space="0" w:color="7F7F7F"/>
            </w:tcBorders>
            <w:vAlign w:val="center"/>
          </w:tcPr>
          <w:p w14:paraId="4B8D27AB"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c>
          <w:tcPr>
            <w:tcW w:w="736" w:type="pct"/>
            <w:tcBorders>
              <w:bottom w:val="single" w:sz="4" w:space="0" w:color="7F7F7F"/>
            </w:tcBorders>
            <w:vAlign w:val="center"/>
          </w:tcPr>
          <w:p w14:paraId="01379E5F"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6591E5B3" w14:textId="77777777" w:rsidTr="00620AFF">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1908" w:type="pct"/>
            <w:tcBorders>
              <w:bottom w:val="dashed" w:sz="4" w:space="0" w:color="7F7F7F"/>
            </w:tcBorders>
          </w:tcPr>
          <w:p w14:paraId="58A449A5" w14:textId="77777777" w:rsidR="00620AFF" w:rsidRPr="00620AFF" w:rsidRDefault="00620AFF" w:rsidP="00620AFF">
            <w:pPr>
              <w:rPr>
                <w:rFonts w:eastAsia="Calibri"/>
                <w:lang w:eastAsia="en-US"/>
              </w:rPr>
            </w:pPr>
            <w:r w:rsidRPr="00620AFF">
              <w:rPr>
                <w:rFonts w:eastAsia="Calibri"/>
                <w:lang w:val="hr-HR" w:eastAsia="en-US"/>
              </w:rPr>
              <w:t>White</w:t>
            </w:r>
          </w:p>
        </w:tc>
        <w:tc>
          <w:tcPr>
            <w:tcW w:w="1112" w:type="pct"/>
            <w:tcBorders>
              <w:bottom w:val="dashed" w:sz="4" w:space="0" w:color="7F7F7F"/>
            </w:tcBorders>
          </w:tcPr>
          <w:p w14:paraId="31AA1E07"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74.4</w:t>
            </w:r>
          </w:p>
        </w:tc>
        <w:tc>
          <w:tcPr>
            <w:tcW w:w="1244" w:type="pct"/>
            <w:tcBorders>
              <w:bottom w:val="dashed" w:sz="4" w:space="0" w:color="7F7F7F"/>
            </w:tcBorders>
          </w:tcPr>
          <w:p w14:paraId="664EB946"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87.6</w:t>
            </w:r>
          </w:p>
        </w:tc>
        <w:tc>
          <w:tcPr>
            <w:tcW w:w="736" w:type="pct"/>
            <w:tcBorders>
              <w:bottom w:val="dashed" w:sz="4" w:space="0" w:color="7F7F7F"/>
            </w:tcBorders>
            <w:vAlign w:val="center"/>
          </w:tcPr>
          <w:p w14:paraId="75269E40"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r>
      <w:tr w:rsidR="00620AFF" w:rsidRPr="00620AFF" w14:paraId="3B1D9ECB" w14:textId="77777777" w:rsidTr="00620AFF">
        <w:trPr>
          <w:trHeight w:val="220"/>
          <w:jc w:val="center"/>
        </w:trPr>
        <w:tc>
          <w:tcPr>
            <w:cnfStyle w:val="001000000000" w:firstRow="0" w:lastRow="0" w:firstColumn="1" w:lastColumn="0" w:oddVBand="0" w:evenVBand="0" w:oddHBand="0" w:evenHBand="0" w:firstRowFirstColumn="0" w:firstRowLastColumn="0" w:lastRowFirstColumn="0" w:lastRowLastColumn="0"/>
            <w:tcW w:w="1908" w:type="pct"/>
            <w:tcBorders>
              <w:top w:val="dashed" w:sz="4" w:space="0" w:color="7F7F7F"/>
              <w:bottom w:val="dashed" w:sz="4" w:space="0" w:color="7F7F7F"/>
            </w:tcBorders>
          </w:tcPr>
          <w:p w14:paraId="2925E5F6" w14:textId="77777777" w:rsidR="00620AFF" w:rsidRPr="00620AFF" w:rsidRDefault="00620AFF" w:rsidP="00620AFF">
            <w:pPr>
              <w:rPr>
                <w:rFonts w:eastAsia="Calibri"/>
                <w:lang w:eastAsia="en-US"/>
              </w:rPr>
            </w:pPr>
            <w:r w:rsidRPr="00620AFF">
              <w:rPr>
                <w:rFonts w:eastAsia="Calibri"/>
                <w:lang w:val="hr-HR" w:eastAsia="en-US"/>
              </w:rPr>
              <w:t>Black</w:t>
            </w:r>
          </w:p>
        </w:tc>
        <w:tc>
          <w:tcPr>
            <w:tcW w:w="1112" w:type="pct"/>
            <w:tcBorders>
              <w:top w:val="dashed" w:sz="4" w:space="0" w:color="7F7F7F"/>
              <w:bottom w:val="dashed" w:sz="4" w:space="0" w:color="7F7F7F"/>
            </w:tcBorders>
          </w:tcPr>
          <w:p w14:paraId="2DF3D15B"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10.8</w:t>
            </w:r>
          </w:p>
        </w:tc>
        <w:tc>
          <w:tcPr>
            <w:tcW w:w="1244" w:type="pct"/>
            <w:tcBorders>
              <w:top w:val="dashed" w:sz="4" w:space="0" w:color="7F7F7F"/>
              <w:bottom w:val="dashed" w:sz="4" w:space="0" w:color="7F7F7F"/>
            </w:tcBorders>
          </w:tcPr>
          <w:p w14:paraId="7DB3525E"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6.4</w:t>
            </w:r>
          </w:p>
        </w:tc>
        <w:tc>
          <w:tcPr>
            <w:tcW w:w="736" w:type="pct"/>
            <w:tcBorders>
              <w:top w:val="dashed" w:sz="4" w:space="0" w:color="7F7F7F"/>
              <w:bottom w:val="dashed" w:sz="4" w:space="0" w:color="7F7F7F"/>
            </w:tcBorders>
            <w:vAlign w:val="center"/>
          </w:tcPr>
          <w:p w14:paraId="636BD6D5"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r>
      <w:tr w:rsidR="00620AFF" w:rsidRPr="00620AFF" w14:paraId="2D622750" w14:textId="77777777" w:rsidTr="00620AFF">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1908" w:type="pct"/>
            <w:tcBorders>
              <w:top w:val="dashed" w:sz="4" w:space="0" w:color="7F7F7F"/>
              <w:bottom w:val="dashed" w:sz="4" w:space="0" w:color="7F7F7F"/>
            </w:tcBorders>
          </w:tcPr>
          <w:p w14:paraId="7A619D6C" w14:textId="77777777" w:rsidR="00620AFF" w:rsidRPr="00620AFF" w:rsidRDefault="00620AFF" w:rsidP="00620AFF">
            <w:pPr>
              <w:rPr>
                <w:rFonts w:eastAsia="Calibri"/>
                <w:lang w:eastAsia="en-US"/>
              </w:rPr>
            </w:pPr>
            <w:r w:rsidRPr="00620AFF">
              <w:rPr>
                <w:rFonts w:eastAsia="Calibri"/>
                <w:lang w:val="hr-HR" w:eastAsia="en-US"/>
              </w:rPr>
              <w:t>Hispanic</w:t>
            </w:r>
          </w:p>
        </w:tc>
        <w:tc>
          <w:tcPr>
            <w:tcW w:w="1112" w:type="pct"/>
            <w:tcBorders>
              <w:top w:val="dashed" w:sz="4" w:space="0" w:color="7F7F7F"/>
              <w:bottom w:val="dashed" w:sz="4" w:space="0" w:color="7F7F7F"/>
            </w:tcBorders>
          </w:tcPr>
          <w:p w14:paraId="0DE1239C"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8.5</w:t>
            </w:r>
          </w:p>
        </w:tc>
        <w:tc>
          <w:tcPr>
            <w:tcW w:w="1244" w:type="pct"/>
            <w:tcBorders>
              <w:top w:val="dashed" w:sz="4" w:space="0" w:color="7F7F7F"/>
              <w:bottom w:val="dashed" w:sz="4" w:space="0" w:color="7F7F7F"/>
            </w:tcBorders>
          </w:tcPr>
          <w:p w14:paraId="111FD664"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2.7</w:t>
            </w:r>
          </w:p>
        </w:tc>
        <w:tc>
          <w:tcPr>
            <w:tcW w:w="736" w:type="pct"/>
            <w:tcBorders>
              <w:top w:val="dashed" w:sz="4" w:space="0" w:color="7F7F7F"/>
              <w:bottom w:val="dashed" w:sz="4" w:space="0" w:color="7F7F7F"/>
            </w:tcBorders>
            <w:vAlign w:val="center"/>
          </w:tcPr>
          <w:p w14:paraId="0D706F15"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r>
      <w:tr w:rsidR="00620AFF" w:rsidRPr="00620AFF" w14:paraId="356BE3FD"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908" w:type="pct"/>
            <w:tcBorders>
              <w:top w:val="dashed" w:sz="4" w:space="0" w:color="7F7F7F"/>
              <w:bottom w:val="dashed" w:sz="4" w:space="0" w:color="7F7F7F"/>
            </w:tcBorders>
          </w:tcPr>
          <w:p w14:paraId="298AE1C2" w14:textId="77777777" w:rsidR="00620AFF" w:rsidRPr="00620AFF" w:rsidRDefault="00620AFF" w:rsidP="00620AFF">
            <w:pPr>
              <w:rPr>
                <w:rFonts w:eastAsia="Calibri"/>
                <w:lang w:eastAsia="en-US"/>
              </w:rPr>
            </w:pPr>
            <w:r w:rsidRPr="00620AFF">
              <w:rPr>
                <w:rFonts w:eastAsia="Calibri"/>
                <w:lang w:val="hr-HR" w:eastAsia="en-US"/>
              </w:rPr>
              <w:t>Asian/Pacific Islander</w:t>
            </w:r>
          </w:p>
        </w:tc>
        <w:tc>
          <w:tcPr>
            <w:tcW w:w="1112" w:type="pct"/>
            <w:tcBorders>
              <w:top w:val="dashed" w:sz="4" w:space="0" w:color="7F7F7F"/>
              <w:bottom w:val="dashed" w:sz="4" w:space="0" w:color="7F7F7F"/>
            </w:tcBorders>
          </w:tcPr>
          <w:p w14:paraId="5003A412"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2.6</w:t>
            </w:r>
          </w:p>
        </w:tc>
        <w:tc>
          <w:tcPr>
            <w:tcW w:w="1244" w:type="pct"/>
            <w:tcBorders>
              <w:top w:val="dashed" w:sz="4" w:space="0" w:color="7F7F7F"/>
              <w:bottom w:val="dashed" w:sz="4" w:space="0" w:color="7F7F7F"/>
            </w:tcBorders>
          </w:tcPr>
          <w:p w14:paraId="36BA2327"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0.7</w:t>
            </w:r>
          </w:p>
        </w:tc>
        <w:tc>
          <w:tcPr>
            <w:tcW w:w="736" w:type="pct"/>
            <w:tcBorders>
              <w:top w:val="dashed" w:sz="4" w:space="0" w:color="7F7F7F"/>
              <w:bottom w:val="dashed" w:sz="4" w:space="0" w:color="7F7F7F"/>
            </w:tcBorders>
            <w:vAlign w:val="center"/>
          </w:tcPr>
          <w:p w14:paraId="1DE35621"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r>
      <w:tr w:rsidR="00620AFF" w:rsidRPr="00620AFF" w14:paraId="59F9A263"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08" w:type="pct"/>
            <w:tcBorders>
              <w:top w:val="dashed" w:sz="4" w:space="0" w:color="7F7F7F"/>
              <w:bottom w:val="dashed" w:sz="4" w:space="0" w:color="7F7F7F"/>
            </w:tcBorders>
          </w:tcPr>
          <w:p w14:paraId="07163D00" w14:textId="77777777" w:rsidR="00620AFF" w:rsidRPr="00620AFF" w:rsidRDefault="00620AFF" w:rsidP="00620AFF">
            <w:pPr>
              <w:rPr>
                <w:rFonts w:eastAsia="Calibri"/>
                <w:lang w:eastAsia="en-US"/>
              </w:rPr>
            </w:pPr>
            <w:r w:rsidRPr="00620AFF">
              <w:rPr>
                <w:rFonts w:eastAsia="Calibri"/>
                <w:lang w:val="hr-HR" w:eastAsia="en-US"/>
              </w:rPr>
              <w:t>Native American</w:t>
            </w:r>
          </w:p>
        </w:tc>
        <w:tc>
          <w:tcPr>
            <w:tcW w:w="1112" w:type="pct"/>
            <w:tcBorders>
              <w:top w:val="dashed" w:sz="4" w:space="0" w:color="7F7F7F"/>
              <w:bottom w:val="dashed" w:sz="4" w:space="0" w:color="7F7F7F"/>
            </w:tcBorders>
          </w:tcPr>
          <w:p w14:paraId="7B2EE58A"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0.5</w:t>
            </w:r>
          </w:p>
        </w:tc>
        <w:tc>
          <w:tcPr>
            <w:tcW w:w="1244" w:type="pct"/>
            <w:tcBorders>
              <w:top w:val="dashed" w:sz="4" w:space="0" w:color="7F7F7F"/>
              <w:bottom w:val="dashed" w:sz="4" w:space="0" w:color="7F7F7F"/>
            </w:tcBorders>
          </w:tcPr>
          <w:p w14:paraId="5128D658"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1.2</w:t>
            </w:r>
          </w:p>
        </w:tc>
        <w:tc>
          <w:tcPr>
            <w:tcW w:w="736" w:type="pct"/>
            <w:tcBorders>
              <w:top w:val="dashed" w:sz="4" w:space="0" w:color="7F7F7F"/>
              <w:bottom w:val="dashed" w:sz="4" w:space="0" w:color="7F7F7F"/>
            </w:tcBorders>
            <w:vAlign w:val="center"/>
          </w:tcPr>
          <w:p w14:paraId="26B3C783"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r>
      <w:tr w:rsidR="00620AFF" w:rsidRPr="00620AFF" w14:paraId="5BF1BAD7"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908" w:type="pct"/>
            <w:tcBorders>
              <w:top w:val="dashed" w:sz="4" w:space="0" w:color="7F7F7F"/>
            </w:tcBorders>
          </w:tcPr>
          <w:p w14:paraId="58D799D6" w14:textId="77777777" w:rsidR="00620AFF" w:rsidRPr="00620AFF" w:rsidRDefault="00620AFF" w:rsidP="00620AFF">
            <w:pPr>
              <w:rPr>
                <w:rFonts w:eastAsia="Calibri"/>
                <w:lang w:eastAsia="en-US"/>
              </w:rPr>
            </w:pPr>
            <w:r w:rsidRPr="00620AFF">
              <w:rPr>
                <w:rFonts w:eastAsia="Calibri"/>
                <w:lang w:val="hr-HR" w:eastAsia="en-US"/>
              </w:rPr>
              <w:t>Other</w:t>
            </w:r>
          </w:p>
        </w:tc>
        <w:tc>
          <w:tcPr>
            <w:tcW w:w="1112" w:type="pct"/>
            <w:tcBorders>
              <w:top w:val="dashed" w:sz="4" w:space="0" w:color="7F7F7F"/>
            </w:tcBorders>
          </w:tcPr>
          <w:p w14:paraId="623599D5"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3.3</w:t>
            </w:r>
          </w:p>
        </w:tc>
        <w:tc>
          <w:tcPr>
            <w:tcW w:w="1244" w:type="pct"/>
            <w:tcBorders>
              <w:top w:val="dashed" w:sz="4" w:space="0" w:color="7F7F7F"/>
            </w:tcBorders>
          </w:tcPr>
          <w:p w14:paraId="3D5B5A38"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1.5</w:t>
            </w:r>
          </w:p>
        </w:tc>
        <w:tc>
          <w:tcPr>
            <w:tcW w:w="736" w:type="pct"/>
            <w:tcBorders>
              <w:top w:val="dashed" w:sz="4" w:space="0" w:color="7F7F7F"/>
            </w:tcBorders>
            <w:vAlign w:val="center"/>
          </w:tcPr>
          <w:p w14:paraId="74A0E803"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r>
      <w:tr w:rsidR="00620AFF" w:rsidRPr="00620AFF" w14:paraId="2DE6B35F"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08" w:type="pct"/>
            <w:vAlign w:val="center"/>
          </w:tcPr>
          <w:p w14:paraId="6399BEC4" w14:textId="77777777" w:rsidR="00620AFF" w:rsidRPr="00620AFF" w:rsidRDefault="00620AFF" w:rsidP="00620AFF">
            <w:pPr>
              <w:rPr>
                <w:rFonts w:eastAsia="Calibri"/>
                <w:lang w:eastAsia="en-US"/>
              </w:rPr>
            </w:pPr>
            <w:r w:rsidRPr="00620AFF">
              <w:rPr>
                <w:rFonts w:eastAsia="Calibri"/>
                <w:lang w:eastAsia="en-US"/>
              </w:rPr>
              <w:t>Weekend admission, %</w:t>
            </w:r>
          </w:p>
        </w:tc>
        <w:tc>
          <w:tcPr>
            <w:tcW w:w="1112" w:type="pct"/>
            <w:tcBorders>
              <w:top w:val="dashed" w:sz="4" w:space="0" w:color="7F7F7F"/>
            </w:tcBorders>
          </w:tcPr>
          <w:p w14:paraId="1C385E4A"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25.9</w:t>
            </w:r>
          </w:p>
        </w:tc>
        <w:tc>
          <w:tcPr>
            <w:tcW w:w="1244" w:type="pct"/>
            <w:tcBorders>
              <w:top w:val="dashed" w:sz="4" w:space="0" w:color="7F7F7F"/>
            </w:tcBorders>
          </w:tcPr>
          <w:p w14:paraId="398604BD"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26.1</w:t>
            </w:r>
          </w:p>
        </w:tc>
        <w:tc>
          <w:tcPr>
            <w:tcW w:w="736" w:type="pct"/>
            <w:tcBorders>
              <w:top w:val="dashed" w:sz="4" w:space="0" w:color="7F7F7F"/>
            </w:tcBorders>
            <w:vAlign w:val="center"/>
          </w:tcPr>
          <w:p w14:paraId="6570A7EA"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11C1040A"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908" w:type="pct"/>
            <w:vAlign w:val="center"/>
          </w:tcPr>
          <w:p w14:paraId="067C048E" w14:textId="77777777" w:rsidR="00620AFF" w:rsidRPr="00620AFF" w:rsidRDefault="00620AFF" w:rsidP="00620AFF">
            <w:pPr>
              <w:rPr>
                <w:rFonts w:eastAsia="Calibri"/>
                <w:lang w:eastAsia="en-US"/>
              </w:rPr>
            </w:pPr>
            <w:r w:rsidRPr="00620AFF">
              <w:rPr>
                <w:rFonts w:eastAsia="Calibri"/>
                <w:lang w:eastAsia="en-US"/>
              </w:rPr>
              <w:t>Primary expected payer, %</w:t>
            </w:r>
          </w:p>
        </w:tc>
        <w:tc>
          <w:tcPr>
            <w:tcW w:w="1112" w:type="pct"/>
            <w:tcBorders>
              <w:top w:val="single" w:sz="4" w:space="0" w:color="7F7F7F"/>
            </w:tcBorders>
            <w:vAlign w:val="center"/>
          </w:tcPr>
          <w:p w14:paraId="5EC7622C"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c>
          <w:tcPr>
            <w:tcW w:w="1244" w:type="pct"/>
            <w:tcBorders>
              <w:top w:val="single" w:sz="4" w:space="0" w:color="7F7F7F"/>
            </w:tcBorders>
            <w:vAlign w:val="center"/>
          </w:tcPr>
          <w:p w14:paraId="220E20BB"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c>
          <w:tcPr>
            <w:tcW w:w="736" w:type="pct"/>
            <w:tcBorders>
              <w:top w:val="single" w:sz="4" w:space="0" w:color="7F7F7F"/>
            </w:tcBorders>
            <w:vAlign w:val="center"/>
          </w:tcPr>
          <w:p w14:paraId="130A6B3F"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7D559821"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08" w:type="pct"/>
            <w:tcBorders>
              <w:bottom w:val="dashed" w:sz="4" w:space="0" w:color="7F7F7F"/>
            </w:tcBorders>
            <w:vAlign w:val="center"/>
          </w:tcPr>
          <w:p w14:paraId="34C4B74B" w14:textId="77777777" w:rsidR="00620AFF" w:rsidRPr="00620AFF" w:rsidRDefault="00620AFF" w:rsidP="00620AFF">
            <w:pPr>
              <w:rPr>
                <w:rFonts w:eastAsia="Calibri"/>
                <w:lang w:eastAsia="en-US"/>
              </w:rPr>
            </w:pPr>
            <w:r w:rsidRPr="00620AFF">
              <w:rPr>
                <w:rFonts w:eastAsia="Calibri"/>
                <w:lang w:eastAsia="en-US"/>
              </w:rPr>
              <w:t>Medicare</w:t>
            </w:r>
          </w:p>
        </w:tc>
        <w:tc>
          <w:tcPr>
            <w:tcW w:w="1112" w:type="pct"/>
            <w:tcBorders>
              <w:top w:val="dashed" w:sz="4" w:space="0" w:color="7F7F7F"/>
              <w:bottom w:val="dashed" w:sz="4" w:space="0" w:color="7F7F7F"/>
            </w:tcBorders>
          </w:tcPr>
          <w:p w14:paraId="79B892E8"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55.6</w:t>
            </w:r>
          </w:p>
        </w:tc>
        <w:tc>
          <w:tcPr>
            <w:tcW w:w="1244" w:type="pct"/>
            <w:tcBorders>
              <w:top w:val="dashed" w:sz="4" w:space="0" w:color="7F7F7F"/>
              <w:bottom w:val="dashed" w:sz="4" w:space="0" w:color="7F7F7F"/>
            </w:tcBorders>
          </w:tcPr>
          <w:p w14:paraId="38E8C63E"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66.2</w:t>
            </w:r>
          </w:p>
        </w:tc>
        <w:tc>
          <w:tcPr>
            <w:tcW w:w="736" w:type="pct"/>
            <w:tcBorders>
              <w:top w:val="dashed" w:sz="4" w:space="0" w:color="7F7F7F"/>
              <w:bottom w:val="dashed" w:sz="4" w:space="0" w:color="7F7F7F"/>
            </w:tcBorders>
            <w:vAlign w:val="center"/>
          </w:tcPr>
          <w:p w14:paraId="550A0B05"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r>
      <w:tr w:rsidR="00620AFF" w:rsidRPr="00620AFF" w14:paraId="34662465"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908" w:type="pct"/>
            <w:tcBorders>
              <w:top w:val="dashed" w:sz="4" w:space="0" w:color="7F7F7F"/>
              <w:bottom w:val="dashed" w:sz="4" w:space="0" w:color="7F7F7F"/>
            </w:tcBorders>
            <w:vAlign w:val="center"/>
          </w:tcPr>
          <w:p w14:paraId="57BA179B" w14:textId="77777777" w:rsidR="00620AFF" w:rsidRPr="00620AFF" w:rsidRDefault="00620AFF" w:rsidP="00620AFF">
            <w:pPr>
              <w:rPr>
                <w:rFonts w:eastAsia="Calibri"/>
                <w:lang w:eastAsia="en-US"/>
              </w:rPr>
            </w:pPr>
            <w:r w:rsidRPr="00620AFF">
              <w:rPr>
                <w:rFonts w:eastAsia="Calibri"/>
                <w:lang w:eastAsia="en-US"/>
              </w:rPr>
              <w:t>Medicaid</w:t>
            </w:r>
          </w:p>
        </w:tc>
        <w:tc>
          <w:tcPr>
            <w:tcW w:w="1112" w:type="pct"/>
            <w:tcBorders>
              <w:top w:val="dashed" w:sz="4" w:space="0" w:color="7F7F7F"/>
              <w:bottom w:val="dashed" w:sz="4" w:space="0" w:color="7F7F7F"/>
            </w:tcBorders>
          </w:tcPr>
          <w:p w14:paraId="19288BA0"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7.2</w:t>
            </w:r>
          </w:p>
        </w:tc>
        <w:tc>
          <w:tcPr>
            <w:tcW w:w="1244" w:type="pct"/>
            <w:tcBorders>
              <w:top w:val="dashed" w:sz="4" w:space="0" w:color="7F7F7F"/>
              <w:bottom w:val="dashed" w:sz="4" w:space="0" w:color="7F7F7F"/>
            </w:tcBorders>
          </w:tcPr>
          <w:p w14:paraId="43812555"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5.8</w:t>
            </w:r>
          </w:p>
        </w:tc>
        <w:tc>
          <w:tcPr>
            <w:tcW w:w="736" w:type="pct"/>
            <w:tcBorders>
              <w:top w:val="dashed" w:sz="4" w:space="0" w:color="7F7F7F"/>
              <w:bottom w:val="dashed" w:sz="4" w:space="0" w:color="7F7F7F"/>
            </w:tcBorders>
            <w:vAlign w:val="center"/>
          </w:tcPr>
          <w:p w14:paraId="4C820E29"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r>
      <w:tr w:rsidR="00620AFF" w:rsidRPr="00620AFF" w14:paraId="465BED80"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08" w:type="pct"/>
            <w:tcBorders>
              <w:top w:val="dashed" w:sz="4" w:space="0" w:color="7F7F7F"/>
              <w:bottom w:val="dashed" w:sz="4" w:space="0" w:color="7F7F7F"/>
            </w:tcBorders>
            <w:vAlign w:val="center"/>
          </w:tcPr>
          <w:p w14:paraId="4D8F06F0" w14:textId="77777777" w:rsidR="00620AFF" w:rsidRPr="00620AFF" w:rsidRDefault="00620AFF" w:rsidP="00620AFF">
            <w:pPr>
              <w:rPr>
                <w:rFonts w:eastAsia="Calibri"/>
                <w:lang w:eastAsia="en-US"/>
              </w:rPr>
            </w:pPr>
            <w:r w:rsidRPr="00620AFF">
              <w:rPr>
                <w:rFonts w:eastAsia="Calibri"/>
                <w:lang w:eastAsia="en-US"/>
              </w:rPr>
              <w:t>Private Insurance</w:t>
            </w:r>
          </w:p>
        </w:tc>
        <w:tc>
          <w:tcPr>
            <w:tcW w:w="1112" w:type="pct"/>
            <w:tcBorders>
              <w:top w:val="dashed" w:sz="4" w:space="0" w:color="7F7F7F"/>
              <w:bottom w:val="dashed" w:sz="4" w:space="0" w:color="7F7F7F"/>
            </w:tcBorders>
          </w:tcPr>
          <w:p w14:paraId="030A13A3"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28.3</w:t>
            </w:r>
          </w:p>
        </w:tc>
        <w:tc>
          <w:tcPr>
            <w:tcW w:w="1244" w:type="pct"/>
            <w:tcBorders>
              <w:top w:val="dashed" w:sz="4" w:space="0" w:color="7F7F7F"/>
              <w:bottom w:val="dashed" w:sz="4" w:space="0" w:color="7F7F7F"/>
            </w:tcBorders>
          </w:tcPr>
          <w:p w14:paraId="349FFDA7"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19.8</w:t>
            </w:r>
          </w:p>
        </w:tc>
        <w:tc>
          <w:tcPr>
            <w:tcW w:w="736" w:type="pct"/>
            <w:tcBorders>
              <w:top w:val="dashed" w:sz="4" w:space="0" w:color="7F7F7F"/>
              <w:bottom w:val="dashed" w:sz="4" w:space="0" w:color="7F7F7F"/>
            </w:tcBorders>
            <w:vAlign w:val="center"/>
          </w:tcPr>
          <w:p w14:paraId="78D2B44D"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r>
      <w:tr w:rsidR="00620AFF" w:rsidRPr="00620AFF" w14:paraId="549FD53E"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908" w:type="pct"/>
            <w:tcBorders>
              <w:top w:val="dashed" w:sz="4" w:space="0" w:color="7F7F7F"/>
              <w:bottom w:val="dashed" w:sz="4" w:space="0" w:color="7F7F7F"/>
            </w:tcBorders>
            <w:vAlign w:val="center"/>
          </w:tcPr>
          <w:p w14:paraId="4FB32755" w14:textId="77777777" w:rsidR="00620AFF" w:rsidRPr="00620AFF" w:rsidRDefault="00620AFF" w:rsidP="00620AFF">
            <w:pPr>
              <w:rPr>
                <w:rFonts w:eastAsia="Calibri"/>
                <w:lang w:eastAsia="en-US"/>
              </w:rPr>
            </w:pPr>
            <w:r w:rsidRPr="00620AFF">
              <w:rPr>
                <w:rFonts w:eastAsia="Calibri"/>
                <w:lang w:eastAsia="en-US"/>
              </w:rPr>
              <w:t>Self-pay</w:t>
            </w:r>
          </w:p>
        </w:tc>
        <w:tc>
          <w:tcPr>
            <w:tcW w:w="1112" w:type="pct"/>
            <w:tcBorders>
              <w:top w:val="dashed" w:sz="4" w:space="0" w:color="7F7F7F"/>
              <w:bottom w:val="dashed" w:sz="4" w:space="0" w:color="7F7F7F"/>
            </w:tcBorders>
          </w:tcPr>
          <w:p w14:paraId="26F8CDEF"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5.6</w:t>
            </w:r>
          </w:p>
        </w:tc>
        <w:tc>
          <w:tcPr>
            <w:tcW w:w="1244" w:type="pct"/>
            <w:tcBorders>
              <w:top w:val="dashed" w:sz="4" w:space="0" w:color="7F7F7F"/>
              <w:bottom w:val="dashed" w:sz="4" w:space="0" w:color="7F7F7F"/>
            </w:tcBorders>
          </w:tcPr>
          <w:p w14:paraId="32010C70"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5.1</w:t>
            </w:r>
          </w:p>
        </w:tc>
        <w:tc>
          <w:tcPr>
            <w:tcW w:w="736" w:type="pct"/>
            <w:tcBorders>
              <w:top w:val="dashed" w:sz="4" w:space="0" w:color="7F7F7F"/>
              <w:bottom w:val="dashed" w:sz="4" w:space="0" w:color="7F7F7F"/>
            </w:tcBorders>
            <w:vAlign w:val="center"/>
          </w:tcPr>
          <w:p w14:paraId="6D46EA85"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r>
      <w:tr w:rsidR="00620AFF" w:rsidRPr="00620AFF" w14:paraId="7EAF018E"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08" w:type="pct"/>
            <w:tcBorders>
              <w:top w:val="dashed" w:sz="4" w:space="0" w:color="7F7F7F"/>
              <w:bottom w:val="dashed" w:sz="4" w:space="0" w:color="7F7F7F"/>
            </w:tcBorders>
            <w:vAlign w:val="center"/>
          </w:tcPr>
          <w:p w14:paraId="12C49F24" w14:textId="77777777" w:rsidR="00620AFF" w:rsidRPr="00620AFF" w:rsidRDefault="00620AFF" w:rsidP="00620AFF">
            <w:pPr>
              <w:rPr>
                <w:rFonts w:eastAsia="Calibri"/>
                <w:lang w:eastAsia="en-US"/>
              </w:rPr>
            </w:pPr>
            <w:r w:rsidRPr="00620AFF">
              <w:rPr>
                <w:rFonts w:eastAsia="Calibri"/>
                <w:lang w:eastAsia="en-US"/>
              </w:rPr>
              <w:t>No charge</w:t>
            </w:r>
          </w:p>
        </w:tc>
        <w:tc>
          <w:tcPr>
            <w:tcW w:w="1112" w:type="pct"/>
            <w:tcBorders>
              <w:top w:val="dashed" w:sz="4" w:space="0" w:color="7F7F7F"/>
              <w:bottom w:val="dashed" w:sz="4" w:space="0" w:color="7F7F7F"/>
            </w:tcBorders>
          </w:tcPr>
          <w:p w14:paraId="1C19E5F9"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0.6</w:t>
            </w:r>
          </w:p>
        </w:tc>
        <w:tc>
          <w:tcPr>
            <w:tcW w:w="1244" w:type="pct"/>
            <w:tcBorders>
              <w:top w:val="dashed" w:sz="4" w:space="0" w:color="7F7F7F"/>
              <w:bottom w:val="dashed" w:sz="4" w:space="0" w:color="7F7F7F"/>
            </w:tcBorders>
          </w:tcPr>
          <w:p w14:paraId="28983649"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0.2</w:t>
            </w:r>
          </w:p>
        </w:tc>
        <w:tc>
          <w:tcPr>
            <w:tcW w:w="736" w:type="pct"/>
            <w:tcBorders>
              <w:top w:val="dashed" w:sz="4" w:space="0" w:color="7F7F7F"/>
              <w:bottom w:val="dashed" w:sz="4" w:space="0" w:color="7F7F7F"/>
            </w:tcBorders>
            <w:vAlign w:val="center"/>
          </w:tcPr>
          <w:p w14:paraId="7267442A"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r>
      <w:tr w:rsidR="00620AFF" w:rsidRPr="00620AFF" w14:paraId="364F55F1"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908" w:type="pct"/>
            <w:tcBorders>
              <w:top w:val="dashed" w:sz="4" w:space="0" w:color="7F7F7F"/>
            </w:tcBorders>
            <w:vAlign w:val="center"/>
          </w:tcPr>
          <w:p w14:paraId="1ADB9FFF" w14:textId="77777777" w:rsidR="00620AFF" w:rsidRPr="00620AFF" w:rsidRDefault="00620AFF" w:rsidP="00620AFF">
            <w:pPr>
              <w:rPr>
                <w:rFonts w:eastAsia="Calibri"/>
                <w:lang w:eastAsia="en-US"/>
              </w:rPr>
            </w:pPr>
            <w:r w:rsidRPr="00620AFF">
              <w:rPr>
                <w:rFonts w:eastAsia="Calibri"/>
                <w:lang w:eastAsia="en-US"/>
              </w:rPr>
              <w:t>Other</w:t>
            </w:r>
          </w:p>
        </w:tc>
        <w:tc>
          <w:tcPr>
            <w:tcW w:w="1112" w:type="pct"/>
            <w:tcBorders>
              <w:top w:val="dashed" w:sz="4" w:space="0" w:color="7F7F7F"/>
              <w:bottom w:val="single" w:sz="4" w:space="0" w:color="7F7F7F"/>
            </w:tcBorders>
          </w:tcPr>
          <w:p w14:paraId="7695B367"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2.7</w:t>
            </w:r>
          </w:p>
        </w:tc>
        <w:tc>
          <w:tcPr>
            <w:tcW w:w="1244" w:type="pct"/>
            <w:tcBorders>
              <w:top w:val="dashed" w:sz="4" w:space="0" w:color="7F7F7F"/>
              <w:bottom w:val="single" w:sz="4" w:space="0" w:color="7F7F7F"/>
            </w:tcBorders>
          </w:tcPr>
          <w:p w14:paraId="68107857"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2.9</w:t>
            </w:r>
          </w:p>
        </w:tc>
        <w:tc>
          <w:tcPr>
            <w:tcW w:w="736" w:type="pct"/>
            <w:tcBorders>
              <w:top w:val="dashed" w:sz="4" w:space="0" w:color="7F7F7F"/>
              <w:bottom w:val="single" w:sz="4" w:space="0" w:color="7F7F7F"/>
            </w:tcBorders>
            <w:vAlign w:val="center"/>
          </w:tcPr>
          <w:p w14:paraId="5AE5A09C"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r>
      <w:tr w:rsidR="00620AFF" w:rsidRPr="00620AFF" w14:paraId="72F702FC"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08" w:type="pct"/>
            <w:tcBorders>
              <w:top w:val="none" w:sz="0" w:space="0" w:color="auto"/>
              <w:bottom w:val="none" w:sz="0" w:space="0" w:color="auto"/>
            </w:tcBorders>
            <w:vAlign w:val="center"/>
          </w:tcPr>
          <w:p w14:paraId="1CA0CD27" w14:textId="77777777" w:rsidR="00620AFF" w:rsidRPr="00620AFF" w:rsidRDefault="00620AFF" w:rsidP="00620AFF">
            <w:pPr>
              <w:rPr>
                <w:rFonts w:eastAsia="Calibri"/>
                <w:lang w:eastAsia="en-US"/>
              </w:rPr>
            </w:pPr>
            <w:r w:rsidRPr="00620AFF">
              <w:rPr>
                <w:rFonts w:eastAsia="Calibri"/>
                <w:lang w:eastAsia="en-US"/>
              </w:rPr>
              <w:t>Median Household Income (percentile), %</w:t>
            </w:r>
          </w:p>
        </w:tc>
        <w:tc>
          <w:tcPr>
            <w:tcW w:w="1112" w:type="pct"/>
            <w:vAlign w:val="center"/>
          </w:tcPr>
          <w:p w14:paraId="5FEB1966"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c>
          <w:tcPr>
            <w:tcW w:w="1244" w:type="pct"/>
            <w:vAlign w:val="center"/>
          </w:tcPr>
          <w:p w14:paraId="593A3BCA"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c>
          <w:tcPr>
            <w:tcW w:w="736" w:type="pct"/>
            <w:vAlign w:val="center"/>
          </w:tcPr>
          <w:p w14:paraId="2A149724"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01A58E32"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908" w:type="pct"/>
            <w:tcBorders>
              <w:bottom w:val="dashed" w:sz="4" w:space="0" w:color="7F7F7F"/>
            </w:tcBorders>
            <w:vAlign w:val="center"/>
          </w:tcPr>
          <w:p w14:paraId="093A859F" w14:textId="77777777" w:rsidR="00620AFF" w:rsidRPr="00620AFF" w:rsidRDefault="00620AFF" w:rsidP="00620AFF">
            <w:pPr>
              <w:rPr>
                <w:rFonts w:eastAsia="Calibri"/>
                <w:lang w:eastAsia="en-US"/>
              </w:rPr>
            </w:pPr>
            <w:r w:rsidRPr="00620AFF">
              <w:rPr>
                <w:rFonts w:eastAsia="Calibri"/>
                <w:lang w:eastAsia="en-US"/>
              </w:rPr>
              <w:t>0-25</w:t>
            </w:r>
            <w:r w:rsidRPr="00620AFF">
              <w:rPr>
                <w:rFonts w:eastAsia="Calibri"/>
                <w:vertAlign w:val="superscript"/>
                <w:lang w:eastAsia="en-US"/>
              </w:rPr>
              <w:t>th</w:t>
            </w:r>
          </w:p>
        </w:tc>
        <w:tc>
          <w:tcPr>
            <w:tcW w:w="1112" w:type="pct"/>
            <w:tcBorders>
              <w:top w:val="single" w:sz="4" w:space="0" w:color="7F7F7F"/>
              <w:bottom w:val="dashed" w:sz="4" w:space="0" w:color="7F7F7F"/>
            </w:tcBorders>
          </w:tcPr>
          <w:p w14:paraId="2524D2D8"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26.9</w:t>
            </w:r>
          </w:p>
        </w:tc>
        <w:tc>
          <w:tcPr>
            <w:tcW w:w="1244" w:type="pct"/>
            <w:tcBorders>
              <w:top w:val="single" w:sz="4" w:space="0" w:color="7F7F7F"/>
              <w:bottom w:val="dashed" w:sz="4" w:space="0" w:color="7F7F7F"/>
            </w:tcBorders>
          </w:tcPr>
          <w:p w14:paraId="10B97726"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53.5</w:t>
            </w:r>
          </w:p>
        </w:tc>
        <w:tc>
          <w:tcPr>
            <w:tcW w:w="736" w:type="pct"/>
            <w:tcBorders>
              <w:top w:val="single" w:sz="4" w:space="0" w:color="7F7F7F"/>
              <w:bottom w:val="dashed" w:sz="4" w:space="0" w:color="7F7F7F"/>
            </w:tcBorders>
            <w:vAlign w:val="center"/>
          </w:tcPr>
          <w:p w14:paraId="361C95A4"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r>
      <w:tr w:rsidR="00620AFF" w:rsidRPr="00620AFF" w14:paraId="7ED3E29D"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08" w:type="pct"/>
            <w:tcBorders>
              <w:top w:val="dashed" w:sz="4" w:space="0" w:color="7F7F7F"/>
              <w:bottom w:val="dashed" w:sz="4" w:space="0" w:color="7F7F7F"/>
            </w:tcBorders>
            <w:vAlign w:val="center"/>
          </w:tcPr>
          <w:p w14:paraId="474CD0EE" w14:textId="77777777" w:rsidR="00620AFF" w:rsidRPr="00620AFF" w:rsidRDefault="00620AFF" w:rsidP="00620AFF">
            <w:pPr>
              <w:rPr>
                <w:rFonts w:eastAsia="Calibri"/>
                <w:lang w:eastAsia="en-US"/>
              </w:rPr>
            </w:pPr>
            <w:r w:rsidRPr="00620AFF">
              <w:rPr>
                <w:rFonts w:eastAsia="Calibri"/>
                <w:lang w:eastAsia="en-US"/>
              </w:rPr>
              <w:t>26</w:t>
            </w:r>
            <w:r w:rsidRPr="00620AFF">
              <w:rPr>
                <w:rFonts w:eastAsia="Calibri"/>
                <w:vertAlign w:val="superscript"/>
                <w:lang w:eastAsia="en-US"/>
              </w:rPr>
              <w:t>th</w:t>
            </w:r>
            <w:r w:rsidRPr="00620AFF">
              <w:rPr>
                <w:rFonts w:eastAsia="Calibri"/>
                <w:lang w:eastAsia="en-US"/>
              </w:rPr>
              <w:t>-50</w:t>
            </w:r>
            <w:r w:rsidRPr="00620AFF">
              <w:rPr>
                <w:rFonts w:eastAsia="Calibri"/>
                <w:vertAlign w:val="superscript"/>
                <w:lang w:eastAsia="en-US"/>
              </w:rPr>
              <w:t>th</w:t>
            </w:r>
          </w:p>
        </w:tc>
        <w:tc>
          <w:tcPr>
            <w:tcW w:w="1112" w:type="pct"/>
            <w:tcBorders>
              <w:top w:val="dashed" w:sz="4" w:space="0" w:color="7F7F7F"/>
              <w:bottom w:val="dashed" w:sz="4" w:space="0" w:color="7F7F7F"/>
            </w:tcBorders>
          </w:tcPr>
          <w:p w14:paraId="68F82036"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26.5</w:t>
            </w:r>
          </w:p>
        </w:tc>
        <w:tc>
          <w:tcPr>
            <w:tcW w:w="1244" w:type="pct"/>
            <w:tcBorders>
              <w:top w:val="dashed" w:sz="4" w:space="0" w:color="7F7F7F"/>
              <w:bottom w:val="dashed" w:sz="4" w:space="0" w:color="7F7F7F"/>
            </w:tcBorders>
          </w:tcPr>
          <w:p w14:paraId="11F8B68D"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34.5</w:t>
            </w:r>
          </w:p>
        </w:tc>
        <w:tc>
          <w:tcPr>
            <w:tcW w:w="736" w:type="pct"/>
            <w:tcBorders>
              <w:top w:val="dashed" w:sz="4" w:space="0" w:color="7F7F7F"/>
              <w:bottom w:val="dashed" w:sz="4" w:space="0" w:color="7F7F7F"/>
            </w:tcBorders>
            <w:vAlign w:val="center"/>
          </w:tcPr>
          <w:p w14:paraId="0D7FE72A"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r>
      <w:tr w:rsidR="00620AFF" w:rsidRPr="00620AFF" w14:paraId="2652EFA5"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908" w:type="pct"/>
            <w:tcBorders>
              <w:top w:val="dashed" w:sz="4" w:space="0" w:color="7F7F7F"/>
              <w:bottom w:val="dashed" w:sz="4" w:space="0" w:color="7F7F7F"/>
            </w:tcBorders>
            <w:vAlign w:val="center"/>
          </w:tcPr>
          <w:p w14:paraId="21A98F42" w14:textId="77777777" w:rsidR="00620AFF" w:rsidRPr="00620AFF" w:rsidRDefault="00620AFF" w:rsidP="00620AFF">
            <w:pPr>
              <w:rPr>
                <w:rFonts w:eastAsia="Calibri"/>
                <w:lang w:eastAsia="en-US"/>
              </w:rPr>
            </w:pPr>
            <w:r w:rsidRPr="00620AFF">
              <w:rPr>
                <w:rFonts w:eastAsia="Calibri"/>
                <w:lang w:eastAsia="en-US"/>
              </w:rPr>
              <w:t>51</w:t>
            </w:r>
            <w:r w:rsidRPr="00620AFF">
              <w:rPr>
                <w:rFonts w:eastAsia="Calibri"/>
                <w:vertAlign w:val="superscript"/>
                <w:lang w:eastAsia="en-US"/>
              </w:rPr>
              <w:t>st</w:t>
            </w:r>
            <w:r w:rsidRPr="00620AFF">
              <w:rPr>
                <w:rFonts w:eastAsia="Calibri"/>
                <w:lang w:eastAsia="en-US"/>
              </w:rPr>
              <w:t>-75</w:t>
            </w:r>
            <w:r w:rsidRPr="00620AFF">
              <w:rPr>
                <w:rFonts w:eastAsia="Calibri"/>
                <w:vertAlign w:val="superscript"/>
                <w:lang w:eastAsia="en-US"/>
              </w:rPr>
              <w:t>th</w:t>
            </w:r>
          </w:p>
        </w:tc>
        <w:tc>
          <w:tcPr>
            <w:tcW w:w="1112" w:type="pct"/>
            <w:tcBorders>
              <w:top w:val="dashed" w:sz="4" w:space="0" w:color="7F7F7F"/>
              <w:bottom w:val="dashed" w:sz="4" w:space="0" w:color="7F7F7F"/>
            </w:tcBorders>
          </w:tcPr>
          <w:p w14:paraId="00E991F3"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25.1</w:t>
            </w:r>
          </w:p>
        </w:tc>
        <w:tc>
          <w:tcPr>
            <w:tcW w:w="1244" w:type="pct"/>
            <w:tcBorders>
              <w:top w:val="dashed" w:sz="4" w:space="0" w:color="7F7F7F"/>
              <w:bottom w:val="dashed" w:sz="4" w:space="0" w:color="7F7F7F"/>
            </w:tcBorders>
          </w:tcPr>
          <w:p w14:paraId="1B90C8E2"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10.1</w:t>
            </w:r>
          </w:p>
        </w:tc>
        <w:tc>
          <w:tcPr>
            <w:tcW w:w="736" w:type="pct"/>
            <w:tcBorders>
              <w:top w:val="dashed" w:sz="4" w:space="0" w:color="7F7F7F"/>
              <w:bottom w:val="dashed" w:sz="4" w:space="0" w:color="7F7F7F"/>
            </w:tcBorders>
            <w:vAlign w:val="center"/>
          </w:tcPr>
          <w:p w14:paraId="1C774306"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r>
      <w:tr w:rsidR="00620AFF" w:rsidRPr="00620AFF" w14:paraId="7288645A"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08" w:type="pct"/>
            <w:tcBorders>
              <w:top w:val="dashed" w:sz="4" w:space="0" w:color="7F7F7F"/>
            </w:tcBorders>
            <w:vAlign w:val="center"/>
          </w:tcPr>
          <w:p w14:paraId="56C06073" w14:textId="77777777" w:rsidR="00620AFF" w:rsidRPr="00620AFF" w:rsidRDefault="00620AFF" w:rsidP="00620AFF">
            <w:pPr>
              <w:rPr>
                <w:rFonts w:eastAsia="Calibri"/>
                <w:lang w:eastAsia="en-US"/>
              </w:rPr>
            </w:pPr>
            <w:r w:rsidRPr="00620AFF">
              <w:rPr>
                <w:rFonts w:eastAsia="Calibri"/>
                <w:lang w:eastAsia="en-US"/>
              </w:rPr>
              <w:t>76</w:t>
            </w:r>
            <w:r w:rsidRPr="00620AFF">
              <w:rPr>
                <w:rFonts w:eastAsia="Calibri"/>
                <w:vertAlign w:val="superscript"/>
                <w:lang w:eastAsia="en-US"/>
              </w:rPr>
              <w:t>th</w:t>
            </w:r>
            <w:r w:rsidRPr="00620AFF">
              <w:rPr>
                <w:rFonts w:eastAsia="Calibri"/>
                <w:lang w:eastAsia="en-US"/>
              </w:rPr>
              <w:t>-100</w:t>
            </w:r>
            <w:r w:rsidRPr="00620AFF">
              <w:rPr>
                <w:rFonts w:eastAsia="Calibri"/>
                <w:vertAlign w:val="superscript"/>
                <w:lang w:eastAsia="en-US"/>
              </w:rPr>
              <w:t>th</w:t>
            </w:r>
          </w:p>
        </w:tc>
        <w:tc>
          <w:tcPr>
            <w:tcW w:w="1112" w:type="pct"/>
            <w:tcBorders>
              <w:top w:val="dashed" w:sz="4" w:space="0" w:color="7F7F7F"/>
            </w:tcBorders>
          </w:tcPr>
          <w:p w14:paraId="2D40F342"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21.4</w:t>
            </w:r>
          </w:p>
        </w:tc>
        <w:tc>
          <w:tcPr>
            <w:tcW w:w="1244" w:type="pct"/>
            <w:tcBorders>
              <w:top w:val="dashed" w:sz="4" w:space="0" w:color="7F7F7F"/>
            </w:tcBorders>
          </w:tcPr>
          <w:p w14:paraId="2FC0F41C"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1.9</w:t>
            </w:r>
          </w:p>
        </w:tc>
        <w:tc>
          <w:tcPr>
            <w:tcW w:w="736" w:type="pct"/>
            <w:tcBorders>
              <w:top w:val="dashed" w:sz="4" w:space="0" w:color="7F7F7F"/>
            </w:tcBorders>
            <w:vAlign w:val="center"/>
          </w:tcPr>
          <w:p w14:paraId="18619471"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r>
      <w:tr w:rsidR="00620AFF" w:rsidRPr="00620AFF" w14:paraId="45AD29CB"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908" w:type="pct"/>
            <w:vAlign w:val="center"/>
          </w:tcPr>
          <w:p w14:paraId="757EBE76" w14:textId="77777777" w:rsidR="00620AFF" w:rsidRPr="00620AFF" w:rsidRDefault="00620AFF" w:rsidP="00620AFF">
            <w:pPr>
              <w:rPr>
                <w:rFonts w:eastAsia="Calibri"/>
                <w:lang w:eastAsia="en-US"/>
              </w:rPr>
            </w:pPr>
            <w:r w:rsidRPr="00620AFF">
              <w:rPr>
                <w:rFonts w:eastAsia="Calibri"/>
                <w:lang w:eastAsia="en-US"/>
              </w:rPr>
              <w:lastRenderedPageBreak/>
              <w:t>Bed size of hospital, %</w:t>
            </w:r>
          </w:p>
        </w:tc>
        <w:tc>
          <w:tcPr>
            <w:tcW w:w="1112" w:type="pct"/>
            <w:vAlign w:val="center"/>
          </w:tcPr>
          <w:p w14:paraId="1A5DB91E"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c>
          <w:tcPr>
            <w:tcW w:w="1244" w:type="pct"/>
            <w:vAlign w:val="center"/>
          </w:tcPr>
          <w:p w14:paraId="18937E4E"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c>
          <w:tcPr>
            <w:tcW w:w="736" w:type="pct"/>
            <w:vAlign w:val="center"/>
          </w:tcPr>
          <w:p w14:paraId="6D6137F8"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2A4BD21F"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08" w:type="pct"/>
            <w:tcBorders>
              <w:bottom w:val="dashed" w:sz="4" w:space="0" w:color="7F7F7F"/>
            </w:tcBorders>
            <w:vAlign w:val="center"/>
          </w:tcPr>
          <w:p w14:paraId="1F291E99" w14:textId="77777777" w:rsidR="00620AFF" w:rsidRPr="00620AFF" w:rsidRDefault="00620AFF" w:rsidP="00620AFF">
            <w:pPr>
              <w:rPr>
                <w:rFonts w:eastAsia="Calibri"/>
                <w:lang w:eastAsia="en-US"/>
              </w:rPr>
            </w:pPr>
            <w:r w:rsidRPr="00620AFF">
              <w:rPr>
                <w:rFonts w:eastAsia="Calibri"/>
                <w:lang w:eastAsia="en-US"/>
              </w:rPr>
              <w:t>Small</w:t>
            </w:r>
          </w:p>
        </w:tc>
        <w:tc>
          <w:tcPr>
            <w:tcW w:w="1112" w:type="pct"/>
            <w:tcBorders>
              <w:bottom w:val="dashed" w:sz="4" w:space="0" w:color="7F7F7F"/>
            </w:tcBorders>
          </w:tcPr>
          <w:p w14:paraId="0787A2DC"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12.6</w:t>
            </w:r>
          </w:p>
        </w:tc>
        <w:tc>
          <w:tcPr>
            <w:tcW w:w="1244" w:type="pct"/>
            <w:tcBorders>
              <w:bottom w:val="dashed" w:sz="4" w:space="0" w:color="7F7F7F"/>
            </w:tcBorders>
          </w:tcPr>
          <w:p w14:paraId="797F8C23"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10.5</w:t>
            </w:r>
          </w:p>
        </w:tc>
        <w:tc>
          <w:tcPr>
            <w:tcW w:w="736" w:type="pct"/>
            <w:tcBorders>
              <w:bottom w:val="dashed" w:sz="4" w:space="0" w:color="7F7F7F"/>
            </w:tcBorders>
            <w:vAlign w:val="center"/>
          </w:tcPr>
          <w:p w14:paraId="2D302017"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r>
      <w:tr w:rsidR="00620AFF" w:rsidRPr="00620AFF" w14:paraId="181363DB"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908" w:type="pct"/>
            <w:tcBorders>
              <w:top w:val="dashed" w:sz="4" w:space="0" w:color="7F7F7F"/>
              <w:bottom w:val="dashed" w:sz="4" w:space="0" w:color="7F7F7F"/>
            </w:tcBorders>
            <w:vAlign w:val="center"/>
          </w:tcPr>
          <w:p w14:paraId="39C8B8D8" w14:textId="77777777" w:rsidR="00620AFF" w:rsidRPr="00620AFF" w:rsidRDefault="00620AFF" w:rsidP="00620AFF">
            <w:pPr>
              <w:rPr>
                <w:rFonts w:eastAsia="Calibri"/>
                <w:lang w:eastAsia="en-US"/>
              </w:rPr>
            </w:pPr>
            <w:r w:rsidRPr="00620AFF">
              <w:rPr>
                <w:rFonts w:eastAsia="Calibri"/>
                <w:lang w:eastAsia="en-US"/>
              </w:rPr>
              <w:t>Medium</w:t>
            </w:r>
          </w:p>
        </w:tc>
        <w:tc>
          <w:tcPr>
            <w:tcW w:w="1112" w:type="pct"/>
            <w:tcBorders>
              <w:top w:val="dashed" w:sz="4" w:space="0" w:color="7F7F7F"/>
              <w:bottom w:val="dashed" w:sz="4" w:space="0" w:color="7F7F7F"/>
            </w:tcBorders>
          </w:tcPr>
          <w:p w14:paraId="6467F82E"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27.7</w:t>
            </w:r>
          </w:p>
        </w:tc>
        <w:tc>
          <w:tcPr>
            <w:tcW w:w="1244" w:type="pct"/>
            <w:tcBorders>
              <w:top w:val="dashed" w:sz="4" w:space="0" w:color="7F7F7F"/>
              <w:bottom w:val="dashed" w:sz="4" w:space="0" w:color="7F7F7F"/>
            </w:tcBorders>
          </w:tcPr>
          <w:p w14:paraId="03A8E205"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13.7</w:t>
            </w:r>
          </w:p>
        </w:tc>
        <w:tc>
          <w:tcPr>
            <w:tcW w:w="736" w:type="pct"/>
            <w:tcBorders>
              <w:top w:val="dashed" w:sz="4" w:space="0" w:color="7F7F7F"/>
              <w:bottom w:val="dashed" w:sz="4" w:space="0" w:color="7F7F7F"/>
            </w:tcBorders>
            <w:vAlign w:val="center"/>
          </w:tcPr>
          <w:p w14:paraId="00F37D1D"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r>
      <w:tr w:rsidR="00620AFF" w:rsidRPr="00620AFF" w14:paraId="7BFC8562"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08" w:type="pct"/>
            <w:tcBorders>
              <w:top w:val="dashed" w:sz="4" w:space="0" w:color="7F7F7F"/>
            </w:tcBorders>
            <w:vAlign w:val="center"/>
          </w:tcPr>
          <w:p w14:paraId="3AEA8361" w14:textId="77777777" w:rsidR="00620AFF" w:rsidRPr="00620AFF" w:rsidRDefault="00620AFF" w:rsidP="00620AFF">
            <w:pPr>
              <w:rPr>
                <w:rFonts w:eastAsia="Calibri"/>
                <w:lang w:eastAsia="en-US"/>
              </w:rPr>
            </w:pPr>
            <w:r w:rsidRPr="00620AFF">
              <w:rPr>
                <w:rFonts w:eastAsia="Calibri"/>
                <w:lang w:eastAsia="en-US"/>
              </w:rPr>
              <w:t>Large</w:t>
            </w:r>
          </w:p>
        </w:tc>
        <w:tc>
          <w:tcPr>
            <w:tcW w:w="1112" w:type="pct"/>
            <w:tcBorders>
              <w:top w:val="dashed" w:sz="4" w:space="0" w:color="7F7F7F"/>
            </w:tcBorders>
          </w:tcPr>
          <w:p w14:paraId="51BEF5C5"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59.7</w:t>
            </w:r>
          </w:p>
        </w:tc>
        <w:tc>
          <w:tcPr>
            <w:tcW w:w="1244" w:type="pct"/>
            <w:tcBorders>
              <w:top w:val="dashed" w:sz="4" w:space="0" w:color="7F7F7F"/>
            </w:tcBorders>
          </w:tcPr>
          <w:p w14:paraId="25E75A57"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75.8</w:t>
            </w:r>
          </w:p>
        </w:tc>
        <w:tc>
          <w:tcPr>
            <w:tcW w:w="736" w:type="pct"/>
            <w:tcBorders>
              <w:top w:val="dashed" w:sz="4" w:space="0" w:color="7F7F7F"/>
            </w:tcBorders>
            <w:vAlign w:val="center"/>
          </w:tcPr>
          <w:p w14:paraId="378171EE"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r>
      <w:tr w:rsidR="00620AFF" w:rsidRPr="00620AFF" w14:paraId="7C01C75D"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908" w:type="pct"/>
            <w:vAlign w:val="center"/>
          </w:tcPr>
          <w:p w14:paraId="2195FD36" w14:textId="77777777" w:rsidR="00620AFF" w:rsidRPr="00620AFF" w:rsidRDefault="00620AFF" w:rsidP="00620AFF">
            <w:pPr>
              <w:rPr>
                <w:rFonts w:eastAsia="Calibri"/>
                <w:lang w:eastAsia="en-US"/>
              </w:rPr>
            </w:pPr>
            <w:r w:rsidRPr="00620AFF">
              <w:rPr>
                <w:rFonts w:eastAsia="Calibri"/>
                <w:lang w:eastAsia="en-US"/>
              </w:rPr>
              <w:t>Hospital Region, %</w:t>
            </w:r>
          </w:p>
        </w:tc>
        <w:tc>
          <w:tcPr>
            <w:tcW w:w="1112" w:type="pct"/>
            <w:vAlign w:val="center"/>
          </w:tcPr>
          <w:p w14:paraId="121FB6CB"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c>
          <w:tcPr>
            <w:tcW w:w="1244" w:type="pct"/>
            <w:vAlign w:val="center"/>
          </w:tcPr>
          <w:p w14:paraId="65B449BC"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c>
          <w:tcPr>
            <w:tcW w:w="736" w:type="pct"/>
            <w:vAlign w:val="center"/>
          </w:tcPr>
          <w:p w14:paraId="507D8FC8"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76EA5255"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08" w:type="pct"/>
            <w:tcBorders>
              <w:bottom w:val="dashed" w:sz="4" w:space="0" w:color="7F7F7F"/>
            </w:tcBorders>
            <w:vAlign w:val="center"/>
          </w:tcPr>
          <w:p w14:paraId="6B4A4793" w14:textId="77777777" w:rsidR="00620AFF" w:rsidRPr="00620AFF" w:rsidRDefault="00620AFF" w:rsidP="00620AFF">
            <w:pPr>
              <w:rPr>
                <w:rFonts w:eastAsia="Calibri"/>
                <w:lang w:eastAsia="en-US"/>
              </w:rPr>
            </w:pPr>
            <w:r w:rsidRPr="00620AFF">
              <w:rPr>
                <w:rFonts w:eastAsia="Calibri"/>
                <w:lang w:eastAsia="en-US"/>
              </w:rPr>
              <w:t>Northeast</w:t>
            </w:r>
          </w:p>
        </w:tc>
        <w:tc>
          <w:tcPr>
            <w:tcW w:w="1112" w:type="pct"/>
            <w:tcBorders>
              <w:bottom w:val="dashed" w:sz="4" w:space="0" w:color="7F7F7F"/>
            </w:tcBorders>
          </w:tcPr>
          <w:p w14:paraId="1BA8B7EF"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b/>
                <w:bCs/>
                <w:lang w:eastAsia="en-US"/>
              </w:rPr>
            </w:pPr>
            <w:r w:rsidRPr="00620AFF">
              <w:rPr>
                <w:rFonts w:eastAsia="Calibri" w:cs="Arial"/>
                <w:szCs w:val="22"/>
                <w:lang w:val="hr-HR" w:eastAsia="en-US"/>
              </w:rPr>
              <w:t>19.7</w:t>
            </w:r>
          </w:p>
        </w:tc>
        <w:tc>
          <w:tcPr>
            <w:tcW w:w="1244" w:type="pct"/>
            <w:tcBorders>
              <w:bottom w:val="dashed" w:sz="4" w:space="0" w:color="7F7F7F"/>
            </w:tcBorders>
          </w:tcPr>
          <w:p w14:paraId="32A50419"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13.9</w:t>
            </w:r>
          </w:p>
        </w:tc>
        <w:tc>
          <w:tcPr>
            <w:tcW w:w="736" w:type="pct"/>
            <w:tcBorders>
              <w:bottom w:val="dashed" w:sz="4" w:space="0" w:color="7F7F7F"/>
            </w:tcBorders>
            <w:vAlign w:val="center"/>
          </w:tcPr>
          <w:p w14:paraId="7F9AF65D"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r>
      <w:tr w:rsidR="00620AFF" w:rsidRPr="00620AFF" w14:paraId="359A4460"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908" w:type="pct"/>
            <w:tcBorders>
              <w:top w:val="dashed" w:sz="4" w:space="0" w:color="7F7F7F"/>
              <w:bottom w:val="dashed" w:sz="4" w:space="0" w:color="7F7F7F"/>
            </w:tcBorders>
            <w:vAlign w:val="center"/>
          </w:tcPr>
          <w:p w14:paraId="16656D29" w14:textId="77777777" w:rsidR="00620AFF" w:rsidRPr="00620AFF" w:rsidRDefault="00620AFF" w:rsidP="00620AFF">
            <w:pPr>
              <w:rPr>
                <w:rFonts w:eastAsia="Calibri"/>
                <w:lang w:eastAsia="en-US"/>
              </w:rPr>
            </w:pPr>
            <w:r w:rsidRPr="00620AFF">
              <w:rPr>
                <w:rFonts w:eastAsia="Calibri"/>
                <w:lang w:eastAsia="en-US"/>
              </w:rPr>
              <w:t>Midwest</w:t>
            </w:r>
          </w:p>
        </w:tc>
        <w:tc>
          <w:tcPr>
            <w:tcW w:w="1112" w:type="pct"/>
            <w:tcBorders>
              <w:top w:val="dashed" w:sz="4" w:space="0" w:color="7F7F7F"/>
              <w:bottom w:val="dashed" w:sz="4" w:space="0" w:color="7F7F7F"/>
            </w:tcBorders>
          </w:tcPr>
          <w:p w14:paraId="4C196F1F"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22.0</w:t>
            </w:r>
          </w:p>
        </w:tc>
        <w:tc>
          <w:tcPr>
            <w:tcW w:w="1244" w:type="pct"/>
            <w:tcBorders>
              <w:top w:val="dashed" w:sz="4" w:space="0" w:color="7F7F7F"/>
              <w:bottom w:val="dashed" w:sz="4" w:space="0" w:color="7F7F7F"/>
            </w:tcBorders>
          </w:tcPr>
          <w:p w14:paraId="06C8DF11"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29.6</w:t>
            </w:r>
          </w:p>
        </w:tc>
        <w:tc>
          <w:tcPr>
            <w:tcW w:w="736" w:type="pct"/>
            <w:tcBorders>
              <w:top w:val="dashed" w:sz="4" w:space="0" w:color="7F7F7F"/>
              <w:bottom w:val="dashed" w:sz="4" w:space="0" w:color="7F7F7F"/>
            </w:tcBorders>
            <w:vAlign w:val="center"/>
          </w:tcPr>
          <w:p w14:paraId="63224ABE"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r>
      <w:tr w:rsidR="00620AFF" w:rsidRPr="00620AFF" w14:paraId="51D74B62"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08" w:type="pct"/>
            <w:tcBorders>
              <w:top w:val="dashed" w:sz="4" w:space="0" w:color="7F7F7F"/>
              <w:bottom w:val="dashed" w:sz="4" w:space="0" w:color="7F7F7F"/>
            </w:tcBorders>
            <w:vAlign w:val="center"/>
          </w:tcPr>
          <w:p w14:paraId="7A3DD92F" w14:textId="77777777" w:rsidR="00620AFF" w:rsidRPr="00620AFF" w:rsidRDefault="00620AFF" w:rsidP="00620AFF">
            <w:pPr>
              <w:rPr>
                <w:rFonts w:eastAsia="Calibri"/>
                <w:lang w:eastAsia="en-US"/>
              </w:rPr>
            </w:pPr>
            <w:r w:rsidRPr="00620AFF">
              <w:rPr>
                <w:rFonts w:eastAsia="Calibri"/>
                <w:lang w:eastAsia="en-US"/>
              </w:rPr>
              <w:t>South</w:t>
            </w:r>
          </w:p>
        </w:tc>
        <w:tc>
          <w:tcPr>
            <w:tcW w:w="1112" w:type="pct"/>
            <w:tcBorders>
              <w:top w:val="dashed" w:sz="4" w:space="0" w:color="7F7F7F"/>
              <w:bottom w:val="dashed" w:sz="4" w:space="0" w:color="7F7F7F"/>
            </w:tcBorders>
          </w:tcPr>
          <w:p w14:paraId="31C1D6C3"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39.2</w:t>
            </w:r>
          </w:p>
        </w:tc>
        <w:tc>
          <w:tcPr>
            <w:tcW w:w="1244" w:type="pct"/>
            <w:tcBorders>
              <w:top w:val="dashed" w:sz="4" w:space="0" w:color="7F7F7F"/>
              <w:bottom w:val="dashed" w:sz="4" w:space="0" w:color="7F7F7F"/>
            </w:tcBorders>
          </w:tcPr>
          <w:p w14:paraId="7458C5E3"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48.0</w:t>
            </w:r>
          </w:p>
        </w:tc>
        <w:tc>
          <w:tcPr>
            <w:tcW w:w="736" w:type="pct"/>
            <w:tcBorders>
              <w:top w:val="dashed" w:sz="4" w:space="0" w:color="7F7F7F"/>
              <w:bottom w:val="dashed" w:sz="4" w:space="0" w:color="7F7F7F"/>
            </w:tcBorders>
            <w:vAlign w:val="center"/>
          </w:tcPr>
          <w:p w14:paraId="0CAC8782"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r>
      <w:tr w:rsidR="00620AFF" w:rsidRPr="00620AFF" w14:paraId="5A9A3E90"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908" w:type="pct"/>
            <w:tcBorders>
              <w:top w:val="dashed" w:sz="4" w:space="0" w:color="7F7F7F"/>
            </w:tcBorders>
            <w:vAlign w:val="center"/>
          </w:tcPr>
          <w:p w14:paraId="4B73E18B" w14:textId="77777777" w:rsidR="00620AFF" w:rsidRPr="00620AFF" w:rsidRDefault="00620AFF" w:rsidP="00620AFF">
            <w:pPr>
              <w:rPr>
                <w:rFonts w:eastAsia="Calibri"/>
                <w:lang w:eastAsia="en-US"/>
              </w:rPr>
            </w:pPr>
            <w:r w:rsidRPr="00620AFF">
              <w:rPr>
                <w:rFonts w:eastAsia="Calibri"/>
                <w:lang w:eastAsia="en-US"/>
              </w:rPr>
              <w:t>West</w:t>
            </w:r>
          </w:p>
        </w:tc>
        <w:tc>
          <w:tcPr>
            <w:tcW w:w="1112" w:type="pct"/>
            <w:tcBorders>
              <w:top w:val="dashed" w:sz="4" w:space="0" w:color="7F7F7F"/>
            </w:tcBorders>
          </w:tcPr>
          <w:p w14:paraId="37A05D66"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19.1</w:t>
            </w:r>
          </w:p>
        </w:tc>
        <w:tc>
          <w:tcPr>
            <w:tcW w:w="1244" w:type="pct"/>
            <w:tcBorders>
              <w:top w:val="dashed" w:sz="4" w:space="0" w:color="7F7F7F"/>
            </w:tcBorders>
          </w:tcPr>
          <w:p w14:paraId="1E2BEBF9"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8.5</w:t>
            </w:r>
          </w:p>
        </w:tc>
        <w:tc>
          <w:tcPr>
            <w:tcW w:w="736" w:type="pct"/>
            <w:tcBorders>
              <w:top w:val="dashed" w:sz="4" w:space="0" w:color="7F7F7F"/>
            </w:tcBorders>
            <w:vAlign w:val="center"/>
          </w:tcPr>
          <w:p w14:paraId="160861BD"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r>
      <w:tr w:rsidR="00620AFF" w:rsidRPr="00620AFF" w14:paraId="4BE5DF1D"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08" w:type="pct"/>
            <w:tcBorders>
              <w:top w:val="single" w:sz="4" w:space="0" w:color="auto"/>
            </w:tcBorders>
            <w:shd w:val="clear" w:color="auto" w:fill="ECF3FA"/>
            <w:vAlign w:val="center"/>
          </w:tcPr>
          <w:p w14:paraId="6A5F0F46" w14:textId="77777777" w:rsidR="00620AFF" w:rsidRPr="00620AFF" w:rsidRDefault="00620AFF" w:rsidP="00620AFF">
            <w:pPr>
              <w:rPr>
                <w:rFonts w:eastAsia="Calibri"/>
                <w:lang w:eastAsia="en-US"/>
              </w:rPr>
            </w:pPr>
            <w:r w:rsidRPr="00620AFF">
              <w:rPr>
                <w:rFonts w:eastAsia="Calibri"/>
                <w:lang w:val="hr-HR" w:eastAsia="en-US"/>
              </w:rPr>
              <w:t>Record Characteristics, %</w:t>
            </w:r>
          </w:p>
        </w:tc>
        <w:tc>
          <w:tcPr>
            <w:tcW w:w="1112" w:type="pct"/>
            <w:shd w:val="clear" w:color="auto" w:fill="ECF3FA"/>
            <w:vAlign w:val="center"/>
          </w:tcPr>
          <w:p w14:paraId="5BD9DF06"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c>
          <w:tcPr>
            <w:tcW w:w="1244" w:type="pct"/>
            <w:shd w:val="clear" w:color="auto" w:fill="ECF3FA"/>
            <w:vAlign w:val="center"/>
          </w:tcPr>
          <w:p w14:paraId="504DC6EA"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c>
          <w:tcPr>
            <w:tcW w:w="736" w:type="pct"/>
            <w:shd w:val="clear" w:color="auto" w:fill="ECF3FA"/>
            <w:vAlign w:val="center"/>
          </w:tcPr>
          <w:p w14:paraId="52D4E1C3"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r>
      <w:tr w:rsidR="00620AFF" w:rsidRPr="00620AFF" w14:paraId="7E2ED7D0"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908" w:type="pct"/>
            <w:vAlign w:val="center"/>
          </w:tcPr>
          <w:p w14:paraId="4CAD3D3E" w14:textId="77777777" w:rsidR="00620AFF" w:rsidRPr="00620AFF" w:rsidRDefault="00620AFF" w:rsidP="00620AFF">
            <w:pPr>
              <w:rPr>
                <w:rFonts w:eastAsia="Calibri"/>
                <w:lang w:eastAsia="en-US"/>
              </w:rPr>
            </w:pPr>
            <w:r w:rsidRPr="00620AFF">
              <w:rPr>
                <w:rFonts w:eastAsia="Calibri"/>
                <w:lang w:eastAsia="en-US"/>
              </w:rPr>
              <w:t>STEMI</w:t>
            </w:r>
          </w:p>
        </w:tc>
        <w:tc>
          <w:tcPr>
            <w:tcW w:w="1112" w:type="pct"/>
          </w:tcPr>
          <w:p w14:paraId="2D1347F8"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26.9</w:t>
            </w:r>
          </w:p>
        </w:tc>
        <w:tc>
          <w:tcPr>
            <w:tcW w:w="1244" w:type="pct"/>
          </w:tcPr>
          <w:p w14:paraId="57BCC3C4"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19.6</w:t>
            </w:r>
          </w:p>
        </w:tc>
        <w:tc>
          <w:tcPr>
            <w:tcW w:w="736" w:type="pct"/>
            <w:vAlign w:val="center"/>
          </w:tcPr>
          <w:p w14:paraId="7FAF2BC3"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61F592BF"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08" w:type="pct"/>
            <w:vAlign w:val="center"/>
          </w:tcPr>
          <w:p w14:paraId="661A500E" w14:textId="77777777" w:rsidR="00620AFF" w:rsidRPr="00620AFF" w:rsidRDefault="00620AFF" w:rsidP="00620AFF">
            <w:pPr>
              <w:rPr>
                <w:rFonts w:eastAsia="Calibri"/>
                <w:lang w:eastAsia="en-US"/>
              </w:rPr>
            </w:pPr>
            <w:r w:rsidRPr="00620AFF">
              <w:rPr>
                <w:rFonts w:eastAsia="Calibri"/>
                <w:lang w:eastAsia="en-US"/>
              </w:rPr>
              <w:t>Cardiogenic shock</w:t>
            </w:r>
          </w:p>
        </w:tc>
        <w:tc>
          <w:tcPr>
            <w:tcW w:w="1112" w:type="pct"/>
          </w:tcPr>
          <w:p w14:paraId="1A7E0EEB"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5.3</w:t>
            </w:r>
          </w:p>
        </w:tc>
        <w:tc>
          <w:tcPr>
            <w:tcW w:w="1244" w:type="pct"/>
          </w:tcPr>
          <w:p w14:paraId="710EFB13"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2.9</w:t>
            </w:r>
          </w:p>
        </w:tc>
        <w:tc>
          <w:tcPr>
            <w:tcW w:w="736" w:type="pct"/>
            <w:vAlign w:val="center"/>
          </w:tcPr>
          <w:p w14:paraId="66C30076"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239D761C"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908" w:type="pct"/>
            <w:vAlign w:val="center"/>
          </w:tcPr>
          <w:p w14:paraId="250B8819" w14:textId="77777777" w:rsidR="00620AFF" w:rsidRPr="00620AFF" w:rsidRDefault="00620AFF" w:rsidP="00620AFF">
            <w:pPr>
              <w:rPr>
                <w:rFonts w:eastAsia="Calibri"/>
                <w:lang w:eastAsia="en-US"/>
              </w:rPr>
            </w:pPr>
            <w:r w:rsidRPr="00620AFF">
              <w:rPr>
                <w:rFonts w:eastAsia="Calibri"/>
                <w:lang w:eastAsia="en-US"/>
              </w:rPr>
              <w:t>Cardiac arrest</w:t>
            </w:r>
          </w:p>
        </w:tc>
        <w:tc>
          <w:tcPr>
            <w:tcW w:w="1112" w:type="pct"/>
            <w:tcBorders>
              <w:top w:val="single" w:sz="4" w:space="0" w:color="7F7F7F"/>
              <w:bottom w:val="single" w:sz="4" w:space="0" w:color="7F7F7F"/>
            </w:tcBorders>
          </w:tcPr>
          <w:p w14:paraId="4670F156"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3.0</w:t>
            </w:r>
          </w:p>
        </w:tc>
        <w:tc>
          <w:tcPr>
            <w:tcW w:w="1244" w:type="pct"/>
            <w:tcBorders>
              <w:top w:val="single" w:sz="4" w:space="0" w:color="7F7F7F"/>
              <w:bottom w:val="single" w:sz="4" w:space="0" w:color="7F7F7F"/>
            </w:tcBorders>
          </w:tcPr>
          <w:p w14:paraId="75E74A4E"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2.2</w:t>
            </w:r>
          </w:p>
        </w:tc>
        <w:tc>
          <w:tcPr>
            <w:tcW w:w="736" w:type="pct"/>
            <w:tcBorders>
              <w:top w:val="single" w:sz="4" w:space="0" w:color="7F7F7F"/>
              <w:bottom w:val="single" w:sz="4" w:space="0" w:color="7F7F7F"/>
            </w:tcBorders>
            <w:vAlign w:val="center"/>
          </w:tcPr>
          <w:p w14:paraId="451A78EA"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65216FB1"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08" w:type="pct"/>
            <w:vAlign w:val="center"/>
          </w:tcPr>
          <w:p w14:paraId="6AC8E67D" w14:textId="77777777" w:rsidR="00620AFF" w:rsidRPr="00620AFF" w:rsidRDefault="00620AFF" w:rsidP="00620AFF">
            <w:pPr>
              <w:rPr>
                <w:rFonts w:eastAsia="Calibri"/>
                <w:lang w:eastAsia="en-US"/>
              </w:rPr>
            </w:pPr>
            <w:r w:rsidRPr="00620AFF">
              <w:rPr>
                <w:rFonts w:eastAsia="Calibri"/>
                <w:lang w:eastAsia="en-US"/>
              </w:rPr>
              <w:t>Ventricular tachycardia</w:t>
            </w:r>
          </w:p>
        </w:tc>
        <w:tc>
          <w:tcPr>
            <w:tcW w:w="1112" w:type="pct"/>
          </w:tcPr>
          <w:p w14:paraId="383F2CD7"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6.1</w:t>
            </w:r>
          </w:p>
        </w:tc>
        <w:tc>
          <w:tcPr>
            <w:tcW w:w="1244" w:type="pct"/>
          </w:tcPr>
          <w:p w14:paraId="6AA80F71"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3.8</w:t>
            </w:r>
          </w:p>
        </w:tc>
        <w:tc>
          <w:tcPr>
            <w:tcW w:w="736" w:type="pct"/>
            <w:vAlign w:val="center"/>
          </w:tcPr>
          <w:p w14:paraId="4C654C00"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0E4082B9"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908" w:type="pct"/>
            <w:vAlign w:val="center"/>
          </w:tcPr>
          <w:p w14:paraId="4EC6D562" w14:textId="77777777" w:rsidR="00620AFF" w:rsidRPr="00620AFF" w:rsidRDefault="00620AFF" w:rsidP="00620AFF">
            <w:pPr>
              <w:rPr>
                <w:rFonts w:eastAsia="Calibri"/>
                <w:lang w:eastAsia="en-US"/>
              </w:rPr>
            </w:pPr>
            <w:r w:rsidRPr="00620AFF">
              <w:rPr>
                <w:rFonts w:eastAsia="Calibri"/>
                <w:lang w:eastAsia="en-US"/>
              </w:rPr>
              <w:t>Ventricular fibrillation</w:t>
            </w:r>
          </w:p>
        </w:tc>
        <w:tc>
          <w:tcPr>
            <w:tcW w:w="1112" w:type="pct"/>
            <w:tcBorders>
              <w:top w:val="single" w:sz="4" w:space="0" w:color="7F7F7F"/>
            </w:tcBorders>
          </w:tcPr>
          <w:p w14:paraId="3CF4E2A6"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2.8</w:t>
            </w:r>
          </w:p>
        </w:tc>
        <w:tc>
          <w:tcPr>
            <w:tcW w:w="1244" w:type="pct"/>
            <w:tcBorders>
              <w:top w:val="single" w:sz="4" w:space="0" w:color="7F7F7F"/>
            </w:tcBorders>
          </w:tcPr>
          <w:p w14:paraId="19A7D02D"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1.5</w:t>
            </w:r>
          </w:p>
        </w:tc>
        <w:tc>
          <w:tcPr>
            <w:tcW w:w="736" w:type="pct"/>
            <w:tcBorders>
              <w:top w:val="single" w:sz="4" w:space="0" w:color="7F7F7F"/>
              <w:bottom w:val="single" w:sz="4" w:space="0" w:color="7F7F7F"/>
            </w:tcBorders>
            <w:vAlign w:val="center"/>
          </w:tcPr>
          <w:p w14:paraId="55EA07F7"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346D3284"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08" w:type="pct"/>
            <w:shd w:val="clear" w:color="auto" w:fill="ECF3FA"/>
            <w:vAlign w:val="center"/>
          </w:tcPr>
          <w:p w14:paraId="5BE3AD93" w14:textId="77777777" w:rsidR="00620AFF" w:rsidRPr="00620AFF" w:rsidRDefault="00620AFF" w:rsidP="00620AFF">
            <w:pPr>
              <w:rPr>
                <w:rFonts w:eastAsia="Calibri"/>
                <w:lang w:eastAsia="en-US"/>
              </w:rPr>
            </w:pPr>
            <w:r w:rsidRPr="00620AFF">
              <w:rPr>
                <w:rFonts w:eastAsia="Calibri"/>
                <w:lang w:eastAsia="en-US"/>
              </w:rPr>
              <w:t>Comorbidities, %</w:t>
            </w:r>
          </w:p>
        </w:tc>
        <w:tc>
          <w:tcPr>
            <w:tcW w:w="1112" w:type="pct"/>
            <w:shd w:val="clear" w:color="auto" w:fill="ECF3FA"/>
            <w:vAlign w:val="center"/>
          </w:tcPr>
          <w:p w14:paraId="4886CD59"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c>
          <w:tcPr>
            <w:tcW w:w="1244" w:type="pct"/>
            <w:shd w:val="clear" w:color="auto" w:fill="ECF3FA"/>
            <w:vAlign w:val="center"/>
          </w:tcPr>
          <w:p w14:paraId="7680AD37"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c>
          <w:tcPr>
            <w:tcW w:w="736" w:type="pct"/>
            <w:shd w:val="clear" w:color="auto" w:fill="ECF3FA"/>
            <w:vAlign w:val="center"/>
          </w:tcPr>
          <w:p w14:paraId="418207AC"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r>
      <w:tr w:rsidR="00620AFF" w:rsidRPr="00620AFF" w14:paraId="3E011BF0"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908" w:type="pct"/>
            <w:vAlign w:val="center"/>
          </w:tcPr>
          <w:p w14:paraId="5C37D468" w14:textId="77777777" w:rsidR="00620AFF" w:rsidRPr="00620AFF" w:rsidRDefault="00620AFF" w:rsidP="00620AFF">
            <w:pPr>
              <w:rPr>
                <w:rFonts w:eastAsia="Calibri"/>
                <w:lang w:eastAsia="en-US"/>
              </w:rPr>
            </w:pPr>
            <w:r w:rsidRPr="00620AFF">
              <w:rPr>
                <w:rFonts w:eastAsia="Calibri"/>
                <w:lang w:eastAsia="en-US"/>
              </w:rPr>
              <w:t>Atrial fibrillation</w:t>
            </w:r>
          </w:p>
        </w:tc>
        <w:tc>
          <w:tcPr>
            <w:tcW w:w="1112" w:type="pct"/>
          </w:tcPr>
          <w:p w14:paraId="64DC8D8B"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16.3</w:t>
            </w:r>
          </w:p>
        </w:tc>
        <w:tc>
          <w:tcPr>
            <w:tcW w:w="1244" w:type="pct"/>
          </w:tcPr>
          <w:p w14:paraId="7C2EFFAF"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16.4</w:t>
            </w:r>
          </w:p>
        </w:tc>
        <w:tc>
          <w:tcPr>
            <w:tcW w:w="736" w:type="pct"/>
            <w:vAlign w:val="center"/>
          </w:tcPr>
          <w:p w14:paraId="3213D5E2"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07797C61"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08" w:type="pct"/>
            <w:vAlign w:val="center"/>
          </w:tcPr>
          <w:p w14:paraId="4B99A20D" w14:textId="77777777" w:rsidR="00620AFF" w:rsidRPr="00620AFF" w:rsidRDefault="00620AFF" w:rsidP="00620AFF">
            <w:pPr>
              <w:rPr>
                <w:rFonts w:eastAsia="Calibri"/>
                <w:lang w:eastAsia="en-US"/>
              </w:rPr>
            </w:pPr>
            <w:r w:rsidRPr="00620AFF">
              <w:rPr>
                <w:rFonts w:eastAsia="Calibri"/>
                <w:lang w:eastAsia="en-US"/>
              </w:rPr>
              <w:t>Dyslipidaemia</w:t>
            </w:r>
          </w:p>
        </w:tc>
        <w:tc>
          <w:tcPr>
            <w:tcW w:w="1112" w:type="pct"/>
          </w:tcPr>
          <w:p w14:paraId="5FEA9AB9"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58.2</w:t>
            </w:r>
          </w:p>
        </w:tc>
        <w:tc>
          <w:tcPr>
            <w:tcW w:w="1244" w:type="pct"/>
          </w:tcPr>
          <w:p w14:paraId="463E886B"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49.1</w:t>
            </w:r>
          </w:p>
        </w:tc>
        <w:tc>
          <w:tcPr>
            <w:tcW w:w="736" w:type="pct"/>
          </w:tcPr>
          <w:p w14:paraId="68044936"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0BE130F0"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908" w:type="pct"/>
            <w:vAlign w:val="center"/>
          </w:tcPr>
          <w:p w14:paraId="5AA54DF5" w14:textId="77777777" w:rsidR="00620AFF" w:rsidRPr="00620AFF" w:rsidRDefault="00620AFF" w:rsidP="00620AFF">
            <w:pPr>
              <w:rPr>
                <w:rFonts w:eastAsia="Calibri"/>
                <w:lang w:eastAsia="en-US"/>
              </w:rPr>
            </w:pPr>
            <w:r w:rsidRPr="00620AFF">
              <w:rPr>
                <w:rFonts w:eastAsia="Calibri"/>
                <w:lang w:eastAsia="en-US"/>
              </w:rPr>
              <w:t>Thrombocytopenia</w:t>
            </w:r>
          </w:p>
        </w:tc>
        <w:tc>
          <w:tcPr>
            <w:tcW w:w="1112" w:type="pct"/>
          </w:tcPr>
          <w:p w14:paraId="12AC9D1A"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3.7</w:t>
            </w:r>
          </w:p>
        </w:tc>
        <w:tc>
          <w:tcPr>
            <w:tcW w:w="1244" w:type="pct"/>
          </w:tcPr>
          <w:p w14:paraId="0313B3E8"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2.3</w:t>
            </w:r>
          </w:p>
        </w:tc>
        <w:tc>
          <w:tcPr>
            <w:tcW w:w="736" w:type="pct"/>
          </w:tcPr>
          <w:p w14:paraId="25E98D5F"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3D18AD98"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08" w:type="pct"/>
            <w:vAlign w:val="center"/>
          </w:tcPr>
          <w:p w14:paraId="591F0CE0" w14:textId="77777777" w:rsidR="00620AFF" w:rsidRPr="00620AFF" w:rsidRDefault="00620AFF" w:rsidP="00620AFF">
            <w:pPr>
              <w:rPr>
                <w:rFonts w:eastAsia="Calibri"/>
                <w:lang w:eastAsia="en-US"/>
              </w:rPr>
            </w:pPr>
            <w:r w:rsidRPr="00620AFF">
              <w:rPr>
                <w:rFonts w:eastAsia="Calibri"/>
                <w:lang w:eastAsia="en-US"/>
              </w:rPr>
              <w:t>Smoking</w:t>
            </w:r>
          </w:p>
        </w:tc>
        <w:tc>
          <w:tcPr>
            <w:tcW w:w="1112" w:type="pct"/>
          </w:tcPr>
          <w:p w14:paraId="173DD53A"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29.4</w:t>
            </w:r>
          </w:p>
        </w:tc>
        <w:tc>
          <w:tcPr>
            <w:tcW w:w="1244" w:type="pct"/>
          </w:tcPr>
          <w:p w14:paraId="3A29E278"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25.9</w:t>
            </w:r>
          </w:p>
        </w:tc>
        <w:tc>
          <w:tcPr>
            <w:tcW w:w="736" w:type="pct"/>
          </w:tcPr>
          <w:p w14:paraId="73E1EB9C"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462408D3"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908" w:type="pct"/>
            <w:vAlign w:val="center"/>
          </w:tcPr>
          <w:p w14:paraId="76C865AD" w14:textId="77777777" w:rsidR="00620AFF" w:rsidRPr="00620AFF" w:rsidRDefault="00620AFF" w:rsidP="00620AFF">
            <w:pPr>
              <w:rPr>
                <w:rFonts w:eastAsia="Calibri"/>
                <w:lang w:eastAsia="en-US"/>
              </w:rPr>
            </w:pPr>
            <w:r w:rsidRPr="00620AFF">
              <w:rPr>
                <w:rFonts w:eastAsia="Calibri"/>
                <w:lang w:eastAsia="en-US"/>
              </w:rPr>
              <w:t>Previous PCI</w:t>
            </w:r>
          </w:p>
        </w:tc>
        <w:tc>
          <w:tcPr>
            <w:tcW w:w="1112" w:type="pct"/>
          </w:tcPr>
          <w:p w14:paraId="00F1864D"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13.1</w:t>
            </w:r>
          </w:p>
        </w:tc>
        <w:tc>
          <w:tcPr>
            <w:tcW w:w="1244" w:type="pct"/>
          </w:tcPr>
          <w:p w14:paraId="4CB9F38A"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10.5</w:t>
            </w:r>
          </w:p>
        </w:tc>
        <w:tc>
          <w:tcPr>
            <w:tcW w:w="736" w:type="pct"/>
          </w:tcPr>
          <w:p w14:paraId="14C0DE7C"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1913EB39"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08" w:type="pct"/>
            <w:vAlign w:val="center"/>
          </w:tcPr>
          <w:p w14:paraId="6F734EF5" w14:textId="77777777" w:rsidR="00620AFF" w:rsidRPr="00620AFF" w:rsidRDefault="00620AFF" w:rsidP="00620AFF">
            <w:pPr>
              <w:rPr>
                <w:rFonts w:eastAsia="Calibri"/>
                <w:lang w:eastAsia="en-US"/>
              </w:rPr>
            </w:pPr>
            <w:r w:rsidRPr="00620AFF">
              <w:rPr>
                <w:rFonts w:eastAsia="Calibri"/>
                <w:lang w:eastAsia="en-US"/>
              </w:rPr>
              <w:t>Previous CABG</w:t>
            </w:r>
          </w:p>
        </w:tc>
        <w:tc>
          <w:tcPr>
            <w:tcW w:w="1112" w:type="pct"/>
          </w:tcPr>
          <w:p w14:paraId="35A8F1B5"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9.9</w:t>
            </w:r>
          </w:p>
        </w:tc>
        <w:tc>
          <w:tcPr>
            <w:tcW w:w="1244" w:type="pct"/>
          </w:tcPr>
          <w:p w14:paraId="2D4D8B64"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10.4</w:t>
            </w:r>
          </w:p>
        </w:tc>
        <w:tc>
          <w:tcPr>
            <w:tcW w:w="736" w:type="pct"/>
          </w:tcPr>
          <w:p w14:paraId="12E93E9E"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65C05AF4"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908" w:type="pct"/>
            <w:vAlign w:val="center"/>
          </w:tcPr>
          <w:p w14:paraId="2C33A98C" w14:textId="77777777" w:rsidR="00620AFF" w:rsidRPr="00620AFF" w:rsidRDefault="00620AFF" w:rsidP="00620AFF">
            <w:pPr>
              <w:rPr>
                <w:rFonts w:eastAsia="Calibri"/>
                <w:lang w:eastAsia="en-US"/>
              </w:rPr>
            </w:pPr>
            <w:r w:rsidRPr="00620AFF">
              <w:rPr>
                <w:rFonts w:eastAsia="Calibri"/>
                <w:lang w:eastAsia="en-US"/>
              </w:rPr>
              <w:t>Previous CVA</w:t>
            </w:r>
          </w:p>
        </w:tc>
        <w:tc>
          <w:tcPr>
            <w:tcW w:w="1112" w:type="pct"/>
          </w:tcPr>
          <w:p w14:paraId="54FC3068"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4.9</w:t>
            </w:r>
          </w:p>
        </w:tc>
        <w:tc>
          <w:tcPr>
            <w:tcW w:w="1244" w:type="pct"/>
          </w:tcPr>
          <w:p w14:paraId="69D9E9BC"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4.5</w:t>
            </w:r>
          </w:p>
        </w:tc>
        <w:tc>
          <w:tcPr>
            <w:tcW w:w="736" w:type="pct"/>
          </w:tcPr>
          <w:p w14:paraId="67E8B6F9"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2095C712"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08" w:type="pct"/>
            <w:vAlign w:val="center"/>
          </w:tcPr>
          <w:p w14:paraId="1F6E1D15" w14:textId="77777777" w:rsidR="00620AFF" w:rsidRPr="00620AFF" w:rsidRDefault="00620AFF" w:rsidP="00620AFF">
            <w:pPr>
              <w:rPr>
                <w:rFonts w:eastAsia="Calibri"/>
                <w:lang w:eastAsia="en-US"/>
              </w:rPr>
            </w:pPr>
            <w:r w:rsidRPr="00620AFF">
              <w:rPr>
                <w:rFonts w:eastAsia="Calibri"/>
                <w:lang w:eastAsia="en-US"/>
              </w:rPr>
              <w:t>Anaemias</w:t>
            </w:r>
          </w:p>
        </w:tc>
        <w:tc>
          <w:tcPr>
            <w:tcW w:w="1112" w:type="pct"/>
          </w:tcPr>
          <w:p w14:paraId="5E5E6B52"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16.2</w:t>
            </w:r>
          </w:p>
        </w:tc>
        <w:tc>
          <w:tcPr>
            <w:tcW w:w="1244" w:type="pct"/>
          </w:tcPr>
          <w:p w14:paraId="67480792"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14.0</w:t>
            </w:r>
          </w:p>
        </w:tc>
        <w:tc>
          <w:tcPr>
            <w:tcW w:w="736" w:type="pct"/>
          </w:tcPr>
          <w:p w14:paraId="515763A0"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7F32A889"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908" w:type="pct"/>
            <w:vAlign w:val="center"/>
          </w:tcPr>
          <w:p w14:paraId="2D02BE21" w14:textId="77777777" w:rsidR="00620AFF" w:rsidRPr="00620AFF" w:rsidRDefault="00620AFF" w:rsidP="00620AFF">
            <w:pPr>
              <w:rPr>
                <w:rFonts w:eastAsia="Calibri"/>
                <w:lang w:eastAsia="en-US"/>
              </w:rPr>
            </w:pPr>
            <w:r w:rsidRPr="00620AFF">
              <w:rPr>
                <w:rFonts w:eastAsia="Calibri"/>
                <w:lang w:eastAsia="en-US"/>
              </w:rPr>
              <w:t>Heart failure</w:t>
            </w:r>
          </w:p>
        </w:tc>
        <w:tc>
          <w:tcPr>
            <w:tcW w:w="1112" w:type="pct"/>
          </w:tcPr>
          <w:p w14:paraId="5D44C17E"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31.0</w:t>
            </w:r>
          </w:p>
        </w:tc>
        <w:tc>
          <w:tcPr>
            <w:tcW w:w="1244" w:type="pct"/>
          </w:tcPr>
          <w:p w14:paraId="31BFDFE2"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32.4</w:t>
            </w:r>
          </w:p>
        </w:tc>
        <w:tc>
          <w:tcPr>
            <w:tcW w:w="736" w:type="pct"/>
          </w:tcPr>
          <w:p w14:paraId="28FCA42A"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0A423B08"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08" w:type="pct"/>
            <w:vAlign w:val="center"/>
          </w:tcPr>
          <w:p w14:paraId="55788255" w14:textId="77777777" w:rsidR="00620AFF" w:rsidRPr="00620AFF" w:rsidRDefault="00620AFF" w:rsidP="00620AFF">
            <w:pPr>
              <w:rPr>
                <w:rFonts w:eastAsia="Calibri"/>
                <w:lang w:eastAsia="en-US"/>
              </w:rPr>
            </w:pPr>
            <w:r w:rsidRPr="00620AFF">
              <w:rPr>
                <w:rFonts w:eastAsia="Calibri"/>
                <w:lang w:eastAsia="en-US"/>
              </w:rPr>
              <w:t>Valvular disease</w:t>
            </w:r>
          </w:p>
        </w:tc>
        <w:tc>
          <w:tcPr>
            <w:tcW w:w="1112" w:type="pct"/>
          </w:tcPr>
          <w:p w14:paraId="0B2CECBF"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1.8</w:t>
            </w:r>
          </w:p>
        </w:tc>
        <w:tc>
          <w:tcPr>
            <w:tcW w:w="1244" w:type="pct"/>
          </w:tcPr>
          <w:p w14:paraId="55830426"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1.3</w:t>
            </w:r>
          </w:p>
        </w:tc>
        <w:tc>
          <w:tcPr>
            <w:tcW w:w="736" w:type="pct"/>
            <w:vAlign w:val="center"/>
          </w:tcPr>
          <w:p w14:paraId="1E42F874"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3507E067"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908" w:type="pct"/>
            <w:vAlign w:val="center"/>
          </w:tcPr>
          <w:p w14:paraId="29DF60EC" w14:textId="77777777" w:rsidR="00620AFF" w:rsidRPr="00620AFF" w:rsidRDefault="00620AFF" w:rsidP="00620AFF">
            <w:pPr>
              <w:rPr>
                <w:rFonts w:eastAsia="Calibri"/>
                <w:highlight w:val="yellow"/>
                <w:lang w:eastAsia="en-US"/>
              </w:rPr>
            </w:pPr>
            <w:r w:rsidRPr="00620AFF">
              <w:rPr>
                <w:rFonts w:eastAsia="Calibri"/>
                <w:lang w:eastAsia="en-US"/>
              </w:rPr>
              <w:t>Hypertension</w:t>
            </w:r>
          </w:p>
        </w:tc>
        <w:tc>
          <w:tcPr>
            <w:tcW w:w="1112" w:type="pct"/>
          </w:tcPr>
          <w:p w14:paraId="79960E5B"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65.4</w:t>
            </w:r>
          </w:p>
        </w:tc>
        <w:tc>
          <w:tcPr>
            <w:tcW w:w="1244" w:type="pct"/>
          </w:tcPr>
          <w:p w14:paraId="0CB1A3FC"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62.7</w:t>
            </w:r>
          </w:p>
        </w:tc>
        <w:tc>
          <w:tcPr>
            <w:tcW w:w="736" w:type="pct"/>
            <w:vAlign w:val="center"/>
          </w:tcPr>
          <w:p w14:paraId="15ECB5D1"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4EE0F6E5"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08" w:type="pct"/>
            <w:vAlign w:val="center"/>
          </w:tcPr>
          <w:p w14:paraId="0A38A238" w14:textId="77777777" w:rsidR="00620AFF" w:rsidRPr="00620AFF" w:rsidRDefault="00620AFF" w:rsidP="00620AFF">
            <w:pPr>
              <w:rPr>
                <w:rFonts w:eastAsia="Calibri"/>
                <w:lang w:eastAsia="en-US"/>
              </w:rPr>
            </w:pPr>
            <w:r w:rsidRPr="00620AFF">
              <w:rPr>
                <w:rFonts w:eastAsia="Calibri"/>
                <w:lang w:eastAsia="en-US"/>
              </w:rPr>
              <w:t>Peripheral artery disease</w:t>
            </w:r>
          </w:p>
        </w:tc>
        <w:tc>
          <w:tcPr>
            <w:tcW w:w="1112" w:type="pct"/>
          </w:tcPr>
          <w:p w14:paraId="39B3E6CE"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8.7</w:t>
            </w:r>
          </w:p>
        </w:tc>
        <w:tc>
          <w:tcPr>
            <w:tcW w:w="1244" w:type="pct"/>
          </w:tcPr>
          <w:p w14:paraId="45AA49F9"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8.9</w:t>
            </w:r>
          </w:p>
        </w:tc>
        <w:tc>
          <w:tcPr>
            <w:tcW w:w="736" w:type="pct"/>
            <w:vAlign w:val="center"/>
          </w:tcPr>
          <w:p w14:paraId="30E4A6D5"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0EE91538"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908" w:type="pct"/>
            <w:vAlign w:val="center"/>
          </w:tcPr>
          <w:p w14:paraId="276C8DE7" w14:textId="77777777" w:rsidR="00620AFF" w:rsidRPr="00620AFF" w:rsidRDefault="00620AFF" w:rsidP="00620AFF">
            <w:pPr>
              <w:rPr>
                <w:rFonts w:eastAsia="Calibri"/>
                <w:highlight w:val="yellow"/>
                <w:lang w:eastAsia="en-US"/>
              </w:rPr>
            </w:pPr>
            <w:r w:rsidRPr="00620AFF">
              <w:rPr>
                <w:rFonts w:eastAsia="Calibri"/>
                <w:lang w:eastAsia="en-US"/>
              </w:rPr>
              <w:t>Diabetes mellitus</w:t>
            </w:r>
          </w:p>
        </w:tc>
        <w:tc>
          <w:tcPr>
            <w:tcW w:w="1112" w:type="pct"/>
          </w:tcPr>
          <w:p w14:paraId="0A8CA12D"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34.0</w:t>
            </w:r>
          </w:p>
        </w:tc>
        <w:tc>
          <w:tcPr>
            <w:tcW w:w="1244" w:type="pct"/>
          </w:tcPr>
          <w:p w14:paraId="500FEF0C"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33.4</w:t>
            </w:r>
          </w:p>
        </w:tc>
        <w:tc>
          <w:tcPr>
            <w:tcW w:w="736" w:type="pct"/>
          </w:tcPr>
          <w:p w14:paraId="0E5285F1"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6BA0E87B"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08" w:type="pct"/>
            <w:vAlign w:val="center"/>
          </w:tcPr>
          <w:p w14:paraId="1EDFAE55" w14:textId="77777777" w:rsidR="00620AFF" w:rsidRPr="00620AFF" w:rsidRDefault="00620AFF" w:rsidP="00620AFF">
            <w:pPr>
              <w:rPr>
                <w:rFonts w:eastAsia="Calibri"/>
                <w:lang w:eastAsia="en-US"/>
              </w:rPr>
            </w:pPr>
            <w:r w:rsidRPr="00620AFF">
              <w:rPr>
                <w:rFonts w:eastAsia="Calibri"/>
                <w:lang w:eastAsia="en-US"/>
              </w:rPr>
              <w:t>Chronic pulmonary disease</w:t>
            </w:r>
          </w:p>
        </w:tc>
        <w:tc>
          <w:tcPr>
            <w:tcW w:w="1112" w:type="pct"/>
          </w:tcPr>
          <w:p w14:paraId="062FB412"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20.1</w:t>
            </w:r>
          </w:p>
        </w:tc>
        <w:tc>
          <w:tcPr>
            <w:tcW w:w="1244" w:type="pct"/>
          </w:tcPr>
          <w:p w14:paraId="6F1BCB10"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24.5</w:t>
            </w:r>
          </w:p>
        </w:tc>
        <w:tc>
          <w:tcPr>
            <w:tcW w:w="736" w:type="pct"/>
          </w:tcPr>
          <w:p w14:paraId="184A0B51"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&lt;0.001</w:t>
            </w:r>
          </w:p>
        </w:tc>
      </w:tr>
      <w:tr w:rsidR="00620AFF" w:rsidRPr="00620AFF" w14:paraId="52031123"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908" w:type="pct"/>
            <w:vAlign w:val="center"/>
          </w:tcPr>
          <w:p w14:paraId="1703B085" w14:textId="77777777" w:rsidR="00620AFF" w:rsidRPr="00620AFF" w:rsidRDefault="00620AFF" w:rsidP="00620AFF">
            <w:pPr>
              <w:rPr>
                <w:rFonts w:eastAsia="Calibri"/>
                <w:lang w:eastAsia="en-US"/>
              </w:rPr>
            </w:pPr>
            <w:r w:rsidRPr="00620AFF">
              <w:rPr>
                <w:rFonts w:eastAsia="Calibri"/>
                <w:lang w:eastAsia="en-US"/>
              </w:rPr>
              <w:t>Coagulopathy</w:t>
            </w:r>
          </w:p>
        </w:tc>
        <w:tc>
          <w:tcPr>
            <w:tcW w:w="1112" w:type="pct"/>
          </w:tcPr>
          <w:p w14:paraId="03979F49"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4.9</w:t>
            </w:r>
          </w:p>
        </w:tc>
        <w:tc>
          <w:tcPr>
            <w:tcW w:w="1244" w:type="pct"/>
          </w:tcPr>
          <w:p w14:paraId="6AC65323"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2.9</w:t>
            </w:r>
          </w:p>
        </w:tc>
        <w:tc>
          <w:tcPr>
            <w:tcW w:w="736" w:type="pct"/>
          </w:tcPr>
          <w:p w14:paraId="55705894"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&lt;0.001</w:t>
            </w:r>
          </w:p>
        </w:tc>
      </w:tr>
      <w:tr w:rsidR="00620AFF" w:rsidRPr="00620AFF" w14:paraId="41B15359"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08" w:type="pct"/>
            <w:vAlign w:val="center"/>
          </w:tcPr>
          <w:p w14:paraId="5AB550B8" w14:textId="77777777" w:rsidR="00620AFF" w:rsidRPr="00620AFF" w:rsidRDefault="00620AFF" w:rsidP="00620AFF">
            <w:pPr>
              <w:rPr>
                <w:rFonts w:eastAsia="Calibri"/>
                <w:lang w:eastAsia="en-US"/>
              </w:rPr>
            </w:pPr>
            <w:r w:rsidRPr="00620AFF">
              <w:rPr>
                <w:rFonts w:eastAsia="Calibri"/>
                <w:lang w:eastAsia="en-US"/>
              </w:rPr>
              <w:t>Dementia</w:t>
            </w:r>
          </w:p>
        </w:tc>
        <w:tc>
          <w:tcPr>
            <w:tcW w:w="1112" w:type="pct"/>
          </w:tcPr>
          <w:p w14:paraId="78E676FC"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5.4</w:t>
            </w:r>
          </w:p>
        </w:tc>
        <w:tc>
          <w:tcPr>
            <w:tcW w:w="1244" w:type="pct"/>
          </w:tcPr>
          <w:p w14:paraId="3C6FA113"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7.5</w:t>
            </w:r>
          </w:p>
        </w:tc>
        <w:tc>
          <w:tcPr>
            <w:tcW w:w="736" w:type="pct"/>
          </w:tcPr>
          <w:p w14:paraId="218335BD"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&lt;0.001</w:t>
            </w:r>
          </w:p>
        </w:tc>
      </w:tr>
      <w:tr w:rsidR="00620AFF" w:rsidRPr="00620AFF" w14:paraId="349F1E4F"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908" w:type="pct"/>
            <w:vAlign w:val="center"/>
          </w:tcPr>
          <w:p w14:paraId="4AD7664E" w14:textId="77777777" w:rsidR="00620AFF" w:rsidRPr="00620AFF" w:rsidRDefault="00620AFF" w:rsidP="00620AFF">
            <w:pPr>
              <w:rPr>
                <w:rFonts w:eastAsia="Calibri"/>
                <w:lang w:eastAsia="en-US"/>
              </w:rPr>
            </w:pPr>
            <w:r w:rsidRPr="00620AFF">
              <w:rPr>
                <w:rFonts w:eastAsia="Calibri"/>
                <w:lang w:eastAsia="en-US"/>
              </w:rPr>
              <w:t>Chronic liver disease</w:t>
            </w:r>
          </w:p>
        </w:tc>
        <w:tc>
          <w:tcPr>
            <w:tcW w:w="1112" w:type="pct"/>
          </w:tcPr>
          <w:p w14:paraId="447CAA88"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1.6</w:t>
            </w:r>
          </w:p>
        </w:tc>
        <w:tc>
          <w:tcPr>
            <w:tcW w:w="1244" w:type="pct"/>
          </w:tcPr>
          <w:p w14:paraId="7DA70855"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1.1</w:t>
            </w:r>
          </w:p>
        </w:tc>
        <w:tc>
          <w:tcPr>
            <w:tcW w:w="736" w:type="pct"/>
          </w:tcPr>
          <w:p w14:paraId="0BF7986C"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&lt;0.001</w:t>
            </w:r>
          </w:p>
        </w:tc>
      </w:tr>
      <w:tr w:rsidR="00620AFF" w:rsidRPr="00620AFF" w14:paraId="5D25E301"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08" w:type="pct"/>
            <w:vAlign w:val="center"/>
          </w:tcPr>
          <w:p w14:paraId="575A8395" w14:textId="77777777" w:rsidR="00620AFF" w:rsidRPr="00620AFF" w:rsidRDefault="00620AFF" w:rsidP="00620AFF">
            <w:pPr>
              <w:rPr>
                <w:rFonts w:eastAsia="Calibri"/>
                <w:lang w:eastAsia="en-US"/>
              </w:rPr>
            </w:pPr>
            <w:r w:rsidRPr="00620AFF">
              <w:rPr>
                <w:rFonts w:eastAsia="Calibri"/>
                <w:lang w:eastAsia="en-US"/>
              </w:rPr>
              <w:t>Chronic renal failure</w:t>
            </w:r>
          </w:p>
        </w:tc>
        <w:tc>
          <w:tcPr>
            <w:tcW w:w="1112" w:type="pct"/>
          </w:tcPr>
          <w:p w14:paraId="4676BE86"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17.9</w:t>
            </w:r>
          </w:p>
        </w:tc>
        <w:tc>
          <w:tcPr>
            <w:tcW w:w="1244" w:type="pct"/>
          </w:tcPr>
          <w:p w14:paraId="5477FAE3"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16.6</w:t>
            </w:r>
          </w:p>
        </w:tc>
        <w:tc>
          <w:tcPr>
            <w:tcW w:w="736" w:type="pct"/>
          </w:tcPr>
          <w:p w14:paraId="19E0B900"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&lt;0.001</w:t>
            </w:r>
          </w:p>
        </w:tc>
      </w:tr>
      <w:tr w:rsidR="00620AFF" w:rsidRPr="00620AFF" w14:paraId="47F0B1C8"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908" w:type="pct"/>
            <w:vAlign w:val="center"/>
          </w:tcPr>
          <w:p w14:paraId="11828B70" w14:textId="77777777" w:rsidR="00620AFF" w:rsidRPr="00620AFF" w:rsidRDefault="00620AFF" w:rsidP="00620AFF">
            <w:pPr>
              <w:rPr>
                <w:rFonts w:eastAsia="Calibri"/>
                <w:lang w:eastAsia="en-US"/>
              </w:rPr>
            </w:pPr>
            <w:r w:rsidRPr="00620AFF">
              <w:rPr>
                <w:rFonts w:eastAsia="Calibri"/>
                <w:lang w:eastAsia="en-US"/>
              </w:rPr>
              <w:t>Metastatic cancer</w:t>
            </w:r>
          </w:p>
        </w:tc>
        <w:tc>
          <w:tcPr>
            <w:tcW w:w="1112" w:type="pct"/>
          </w:tcPr>
          <w:p w14:paraId="582BF4A5"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0.8</w:t>
            </w:r>
          </w:p>
        </w:tc>
        <w:tc>
          <w:tcPr>
            <w:tcW w:w="1244" w:type="pct"/>
          </w:tcPr>
          <w:p w14:paraId="2955372F"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0.9</w:t>
            </w:r>
          </w:p>
        </w:tc>
        <w:tc>
          <w:tcPr>
            <w:tcW w:w="736" w:type="pct"/>
          </w:tcPr>
          <w:p w14:paraId="4532C65D"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&lt;0.001</w:t>
            </w:r>
          </w:p>
        </w:tc>
      </w:tr>
    </w:tbl>
    <w:bookmarkEnd w:id="12"/>
    <w:bookmarkEnd w:id="13"/>
    <w:p w14:paraId="77E110E2" w14:textId="6EA884FF" w:rsidR="00620AFF" w:rsidRPr="00620AFF" w:rsidRDefault="00620AFF" w:rsidP="00620AFF">
      <w:pPr>
        <w:tabs>
          <w:tab w:val="left" w:pos="7080"/>
        </w:tabs>
        <w:jc w:val="both"/>
        <w:rPr>
          <w:rFonts w:eastAsia="Calibri"/>
          <w:sz w:val="20"/>
          <w:szCs w:val="20"/>
          <w:lang w:eastAsia="en-US"/>
        </w:rPr>
      </w:pPr>
      <w:r w:rsidRPr="00620AFF">
        <w:rPr>
          <w:rFonts w:eastAsia="Calibri"/>
          <w:b/>
          <w:bCs/>
          <w:sz w:val="20"/>
          <w:szCs w:val="20"/>
          <w:lang w:eastAsia="en-US"/>
        </w:rPr>
        <w:t>Abbreviations:</w:t>
      </w:r>
      <w:r w:rsidRPr="00620AFF">
        <w:rPr>
          <w:rFonts w:eastAsia="Calibri"/>
          <w:sz w:val="20"/>
          <w:szCs w:val="20"/>
          <w:lang w:eastAsia="en-US"/>
        </w:rPr>
        <w:t xml:space="preserve"> CABG – Coronary Artery Bypass Graft; CVA – Cerebrovascular Accidents; IHD – </w:t>
      </w:r>
      <w:proofErr w:type="gramStart"/>
      <w:r w:rsidRPr="00620AFF">
        <w:rPr>
          <w:rFonts w:eastAsia="Calibri"/>
          <w:sz w:val="20"/>
          <w:szCs w:val="20"/>
          <w:lang w:eastAsia="en-US"/>
        </w:rPr>
        <w:t>Ischemic Heart Disease</w:t>
      </w:r>
      <w:proofErr w:type="gramEnd"/>
      <w:r w:rsidRPr="00620AFF">
        <w:rPr>
          <w:rFonts w:eastAsia="Calibri"/>
          <w:sz w:val="20"/>
          <w:szCs w:val="20"/>
          <w:lang w:eastAsia="en-US"/>
        </w:rPr>
        <w:t>; IQR – Interquartile Range; PCI – Percutaneous Coronary Intervention; STEMI – ST-elevation Myocardial Infarction.</w:t>
      </w:r>
    </w:p>
    <w:p w14:paraId="10519608" w14:textId="77777777" w:rsidR="00620AFF" w:rsidRPr="00620AFF" w:rsidRDefault="00620AFF" w:rsidP="00620AFF">
      <w:pPr>
        <w:rPr>
          <w:rFonts w:eastAsia="Calibri"/>
          <w:b/>
          <w:lang w:eastAsia="en-US"/>
        </w:rPr>
      </w:pPr>
    </w:p>
    <w:p w14:paraId="24F561FC" w14:textId="77777777" w:rsidR="00620AFF" w:rsidRPr="00620AFF" w:rsidRDefault="00620AFF" w:rsidP="00620AFF">
      <w:pPr>
        <w:rPr>
          <w:rFonts w:eastAsia="Calibri"/>
          <w:b/>
          <w:lang w:eastAsia="en-US"/>
        </w:rPr>
      </w:pPr>
    </w:p>
    <w:p w14:paraId="74BCD969" w14:textId="77777777" w:rsidR="00620AFF" w:rsidRPr="00620AFF" w:rsidRDefault="00620AFF" w:rsidP="00620AFF">
      <w:pPr>
        <w:rPr>
          <w:rFonts w:eastAsia="Calibri"/>
          <w:b/>
          <w:lang w:eastAsia="en-US"/>
        </w:rPr>
      </w:pPr>
    </w:p>
    <w:p w14:paraId="0BED7B52" w14:textId="77777777" w:rsidR="00620AFF" w:rsidRPr="00620AFF" w:rsidRDefault="00620AFF" w:rsidP="00620AFF">
      <w:pPr>
        <w:rPr>
          <w:rFonts w:eastAsia="Calibri"/>
          <w:b/>
          <w:lang w:eastAsia="en-US"/>
        </w:rPr>
      </w:pPr>
    </w:p>
    <w:p w14:paraId="30A0BB1A" w14:textId="77777777" w:rsidR="00620AFF" w:rsidRPr="00620AFF" w:rsidRDefault="00620AFF" w:rsidP="00620AFF">
      <w:pPr>
        <w:rPr>
          <w:rFonts w:eastAsia="Calibri"/>
          <w:b/>
          <w:lang w:eastAsia="en-US"/>
        </w:rPr>
      </w:pPr>
    </w:p>
    <w:p w14:paraId="2136A4C5" w14:textId="77777777" w:rsidR="00620AFF" w:rsidRPr="00620AFF" w:rsidRDefault="00620AFF" w:rsidP="00620AFF">
      <w:pPr>
        <w:rPr>
          <w:rFonts w:eastAsia="Calibri"/>
          <w:b/>
          <w:lang w:eastAsia="en-US"/>
        </w:rPr>
      </w:pPr>
    </w:p>
    <w:p w14:paraId="485BE89E" w14:textId="77777777" w:rsidR="00620AFF" w:rsidRPr="00620AFF" w:rsidRDefault="00620AFF" w:rsidP="00620AFF">
      <w:pPr>
        <w:rPr>
          <w:rFonts w:eastAsia="Calibri"/>
          <w:b/>
          <w:lang w:eastAsia="en-US"/>
        </w:rPr>
      </w:pPr>
    </w:p>
    <w:p w14:paraId="08F7C114" w14:textId="77777777" w:rsidR="00620AFF" w:rsidRPr="00620AFF" w:rsidRDefault="00620AFF" w:rsidP="00620AFF">
      <w:pPr>
        <w:rPr>
          <w:rFonts w:eastAsia="Calibri"/>
          <w:b/>
          <w:lang w:eastAsia="en-US"/>
        </w:rPr>
      </w:pPr>
    </w:p>
    <w:p w14:paraId="23B6E147" w14:textId="77777777" w:rsidR="00620AFF" w:rsidRPr="00620AFF" w:rsidRDefault="00620AFF" w:rsidP="00620AFF">
      <w:pPr>
        <w:rPr>
          <w:rFonts w:eastAsia="Calibri"/>
          <w:b/>
          <w:lang w:eastAsia="en-US"/>
        </w:rPr>
      </w:pPr>
    </w:p>
    <w:p w14:paraId="39ED1F6F" w14:textId="77777777" w:rsidR="00620AFF" w:rsidRPr="00620AFF" w:rsidRDefault="00620AFF" w:rsidP="00620AFF">
      <w:pPr>
        <w:rPr>
          <w:rFonts w:eastAsia="Calibri"/>
          <w:b/>
          <w:lang w:eastAsia="en-US"/>
        </w:rPr>
      </w:pPr>
    </w:p>
    <w:p w14:paraId="58DBB978" w14:textId="77777777" w:rsidR="00620AFF" w:rsidRPr="00620AFF" w:rsidRDefault="00620AFF" w:rsidP="00620AFF">
      <w:pPr>
        <w:rPr>
          <w:rFonts w:eastAsia="Calibri"/>
          <w:b/>
          <w:lang w:eastAsia="en-US"/>
        </w:rPr>
      </w:pPr>
    </w:p>
    <w:p w14:paraId="006709C3" w14:textId="77777777" w:rsidR="00620AFF" w:rsidRPr="00620AFF" w:rsidRDefault="00620AFF" w:rsidP="00620AFF">
      <w:pPr>
        <w:rPr>
          <w:rFonts w:eastAsia="Calibri"/>
          <w:b/>
          <w:lang w:eastAsia="en-US"/>
        </w:rPr>
      </w:pPr>
    </w:p>
    <w:p w14:paraId="0BEE372A" w14:textId="77777777" w:rsidR="00620AFF" w:rsidRPr="00620AFF" w:rsidRDefault="00620AFF" w:rsidP="00620AFF">
      <w:pPr>
        <w:rPr>
          <w:rFonts w:eastAsia="Calibri"/>
          <w:b/>
          <w:lang w:eastAsia="en-US"/>
        </w:rPr>
      </w:pPr>
    </w:p>
    <w:p w14:paraId="4CC6F803" w14:textId="77777777" w:rsidR="00620AFF" w:rsidRPr="00620AFF" w:rsidRDefault="00620AFF" w:rsidP="00620AFF">
      <w:pPr>
        <w:rPr>
          <w:rFonts w:eastAsia="Calibri"/>
          <w:b/>
          <w:lang w:eastAsia="en-US"/>
        </w:rPr>
      </w:pPr>
    </w:p>
    <w:p w14:paraId="08256453" w14:textId="77777777" w:rsidR="00620AFF" w:rsidRPr="00620AFF" w:rsidRDefault="00620AFF" w:rsidP="00620AFF">
      <w:pPr>
        <w:rPr>
          <w:rFonts w:eastAsia="Calibri"/>
          <w:b/>
          <w:lang w:eastAsia="en-US"/>
        </w:rPr>
      </w:pPr>
    </w:p>
    <w:p w14:paraId="1D867528" w14:textId="77777777" w:rsidR="00620AFF" w:rsidRPr="00620AFF" w:rsidRDefault="00620AFF" w:rsidP="00620AFF">
      <w:pPr>
        <w:rPr>
          <w:rFonts w:eastAsia="Calibri"/>
          <w:b/>
          <w:lang w:eastAsia="en-US"/>
        </w:rPr>
      </w:pPr>
    </w:p>
    <w:p w14:paraId="4A49516D" w14:textId="77777777" w:rsidR="00620AFF" w:rsidRPr="00620AFF" w:rsidRDefault="00620AFF" w:rsidP="00620AFF">
      <w:pPr>
        <w:rPr>
          <w:rFonts w:eastAsia="Calibri"/>
          <w:b/>
          <w:lang w:eastAsia="en-US"/>
        </w:rPr>
      </w:pPr>
    </w:p>
    <w:p w14:paraId="79C5B0E4" w14:textId="77777777" w:rsidR="00620AFF" w:rsidRPr="00620AFF" w:rsidRDefault="00620AFF" w:rsidP="00620AFF">
      <w:pPr>
        <w:rPr>
          <w:rFonts w:eastAsia="Calibri"/>
          <w:b/>
          <w:lang w:eastAsia="en-US"/>
        </w:rPr>
      </w:pPr>
    </w:p>
    <w:p w14:paraId="3020030E" w14:textId="77777777" w:rsidR="00620AFF" w:rsidRPr="00620AFF" w:rsidRDefault="00620AFF" w:rsidP="00620AFF">
      <w:pPr>
        <w:rPr>
          <w:rFonts w:eastAsia="Calibri"/>
          <w:b/>
          <w:lang w:eastAsia="en-US"/>
        </w:rPr>
      </w:pPr>
    </w:p>
    <w:p w14:paraId="5721FD09" w14:textId="77777777" w:rsidR="00620AFF" w:rsidRPr="00620AFF" w:rsidRDefault="00620AFF" w:rsidP="00620AFF">
      <w:pPr>
        <w:rPr>
          <w:rFonts w:eastAsia="Calibri"/>
          <w:b/>
          <w:lang w:eastAsia="en-US"/>
        </w:rPr>
      </w:pPr>
    </w:p>
    <w:p w14:paraId="4DF53103" w14:textId="77777777" w:rsidR="00620AFF" w:rsidRPr="00620AFF" w:rsidRDefault="00620AFF" w:rsidP="00620AFF">
      <w:pPr>
        <w:rPr>
          <w:rFonts w:eastAsia="Calibri"/>
          <w:b/>
          <w:lang w:eastAsia="en-US"/>
        </w:rPr>
      </w:pPr>
    </w:p>
    <w:p w14:paraId="52662BC3" w14:textId="77777777" w:rsidR="00620AFF" w:rsidRPr="00620AFF" w:rsidRDefault="00620AFF" w:rsidP="00620AFF">
      <w:pPr>
        <w:rPr>
          <w:rFonts w:eastAsia="Calibri"/>
          <w:b/>
          <w:lang w:eastAsia="en-US"/>
        </w:rPr>
      </w:pPr>
    </w:p>
    <w:p w14:paraId="40A40FED" w14:textId="77777777" w:rsidR="00620AFF" w:rsidRPr="00620AFF" w:rsidRDefault="00620AFF" w:rsidP="00620AFF">
      <w:pPr>
        <w:rPr>
          <w:rFonts w:eastAsia="Calibri"/>
          <w:lang w:eastAsia="en-US"/>
        </w:rPr>
      </w:pPr>
      <w:bookmarkStart w:id="14" w:name="_Hlk99098889"/>
      <w:r w:rsidRPr="00620AFF">
        <w:rPr>
          <w:rFonts w:eastAsia="Calibri"/>
          <w:b/>
          <w:lang w:eastAsia="en-US"/>
        </w:rPr>
        <w:t>Table 2.</w:t>
      </w:r>
      <w:r w:rsidRPr="00620AFF">
        <w:rPr>
          <w:rFonts w:eastAsia="Calibri"/>
          <w:lang w:eastAsia="en-US"/>
        </w:rPr>
        <w:t xml:space="preserve"> Unadjusted utilization of invasive management and in-hospital clinical outcomes.</w:t>
      </w:r>
    </w:p>
    <w:tbl>
      <w:tblPr>
        <w:tblStyle w:val="PlainTable22"/>
        <w:tblW w:w="5000" w:type="pct"/>
        <w:jc w:val="center"/>
        <w:tblBorders>
          <w:insideH w:val="single" w:sz="4" w:space="0" w:color="7F7F7F"/>
        </w:tblBorders>
        <w:tblLook w:val="04A0" w:firstRow="1" w:lastRow="0" w:firstColumn="1" w:lastColumn="0" w:noHBand="0" w:noVBand="1"/>
      </w:tblPr>
      <w:tblGrid>
        <w:gridCol w:w="3289"/>
        <w:gridCol w:w="2327"/>
        <w:gridCol w:w="2327"/>
        <w:gridCol w:w="1083"/>
      </w:tblGrid>
      <w:tr w:rsidR="00620AFF" w:rsidRPr="00620AFF" w14:paraId="60F0DD5E" w14:textId="77777777" w:rsidTr="00620AFF">
        <w:trPr>
          <w:cnfStyle w:val="100000000000" w:firstRow="1" w:lastRow="0" w:firstColumn="0" w:lastColumn="0" w:oddVBand="0" w:evenVBand="0" w:oddHBand="0"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822" w:type="pct"/>
            <w:vMerge w:val="restart"/>
            <w:shd w:val="clear" w:color="auto" w:fill="ECF3FA"/>
            <w:vAlign w:val="center"/>
          </w:tcPr>
          <w:p w14:paraId="7103D9A0" w14:textId="77777777" w:rsidR="00620AFF" w:rsidRPr="00620AFF" w:rsidRDefault="00620AFF" w:rsidP="00620AFF">
            <w:pPr>
              <w:jc w:val="center"/>
              <w:rPr>
                <w:rFonts w:eastAsia="Calibri"/>
                <w:lang w:eastAsia="en-US"/>
              </w:rPr>
            </w:pPr>
            <w:r w:rsidRPr="00620AFF">
              <w:rPr>
                <w:rFonts w:eastAsia="Calibri"/>
                <w:lang w:eastAsia="en-US"/>
              </w:rPr>
              <w:t>Characteristics</w:t>
            </w:r>
          </w:p>
        </w:tc>
        <w:tc>
          <w:tcPr>
            <w:tcW w:w="1289" w:type="pct"/>
            <w:vMerge w:val="restart"/>
            <w:shd w:val="clear" w:color="auto" w:fill="ECF3FA"/>
            <w:vAlign w:val="center"/>
          </w:tcPr>
          <w:p w14:paraId="3BC0C9DC" w14:textId="77777777" w:rsidR="00620AFF" w:rsidRPr="00620AFF" w:rsidRDefault="00620AFF" w:rsidP="00620AFF">
            <w:pPr>
              <w:jc w:val="center"/>
              <w:cnfStyle w:val="100000000000" w:firstRow="1"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Urban hospitals (N=8,717,241;</w:t>
            </w:r>
            <w:r w:rsidRPr="00620AFF">
              <w:rPr>
                <w:rFonts w:eastAsia="Calibri"/>
                <w:lang w:val="hr-HR" w:eastAsia="en-US"/>
              </w:rPr>
              <w:t xml:space="preserve"> 89.6</w:t>
            </w:r>
            <w:r w:rsidRPr="00620AFF">
              <w:rPr>
                <w:rFonts w:eastAsia="Calibri"/>
                <w:lang w:eastAsia="en-US"/>
              </w:rPr>
              <w:t>%)</w:t>
            </w:r>
          </w:p>
        </w:tc>
        <w:tc>
          <w:tcPr>
            <w:tcW w:w="1289" w:type="pct"/>
            <w:vMerge w:val="restart"/>
            <w:shd w:val="clear" w:color="auto" w:fill="ECF3FA"/>
            <w:vAlign w:val="center"/>
          </w:tcPr>
          <w:p w14:paraId="6E0CC4C7" w14:textId="77777777" w:rsidR="00620AFF" w:rsidRPr="00620AFF" w:rsidRDefault="00620AFF" w:rsidP="00620AFF">
            <w:pPr>
              <w:jc w:val="center"/>
              <w:cnfStyle w:val="100000000000" w:firstRow="1" w:lastRow="0" w:firstColumn="0" w:lastColumn="0" w:oddVBand="0" w:evenVBand="0" w:oddHBand="0" w:evenHBand="0" w:firstRowFirstColumn="0" w:firstRowLastColumn="0" w:lastRowFirstColumn="0" w:lastRowLastColumn="0"/>
              <w:rPr>
                <w:rFonts w:eastAsia="Calibri"/>
                <w:iCs/>
                <w:lang w:val="hr-HR" w:eastAsia="en-US"/>
              </w:rPr>
            </w:pPr>
            <w:r w:rsidRPr="00620AFF">
              <w:rPr>
                <w:rFonts w:eastAsia="Calibri"/>
                <w:iCs/>
                <w:lang w:eastAsia="en-US"/>
              </w:rPr>
              <w:t>Rural hospitals</w:t>
            </w:r>
            <w:r w:rsidRPr="00620AFF">
              <w:rPr>
                <w:rFonts w:eastAsia="Calibri"/>
                <w:lang w:eastAsia="en-US"/>
              </w:rPr>
              <w:t xml:space="preserve"> (N=1,011,637; 10.4%)</w:t>
            </w:r>
          </w:p>
        </w:tc>
        <w:tc>
          <w:tcPr>
            <w:tcW w:w="600" w:type="pct"/>
            <w:vMerge w:val="restart"/>
            <w:shd w:val="clear" w:color="auto" w:fill="ECF3FA"/>
            <w:vAlign w:val="center"/>
          </w:tcPr>
          <w:p w14:paraId="7AE5E78C" w14:textId="77777777" w:rsidR="00620AFF" w:rsidRPr="00620AFF" w:rsidRDefault="00620AFF" w:rsidP="00620AFF">
            <w:pPr>
              <w:jc w:val="center"/>
              <w:cnfStyle w:val="100000000000" w:firstRow="1" w:lastRow="0" w:firstColumn="0" w:lastColumn="0" w:oddVBand="0" w:evenVBand="0" w:oddHBand="0" w:evenHBand="0" w:firstRowFirstColumn="0" w:firstRowLastColumn="0" w:lastRowFirstColumn="0" w:lastRowLastColumn="0"/>
              <w:rPr>
                <w:rFonts w:eastAsia="Calibri"/>
                <w:i/>
                <w:lang w:eastAsia="en-US"/>
              </w:rPr>
            </w:pPr>
            <w:r w:rsidRPr="00620AFF">
              <w:rPr>
                <w:rFonts w:eastAsia="Calibri"/>
                <w:i/>
                <w:lang w:eastAsia="en-US"/>
              </w:rPr>
              <w:t>P</w:t>
            </w:r>
            <w:r w:rsidRPr="00620AFF">
              <w:rPr>
                <w:rFonts w:eastAsia="Calibri"/>
                <w:iCs/>
                <w:lang w:eastAsia="en-US"/>
              </w:rPr>
              <w:t>-value</w:t>
            </w:r>
          </w:p>
        </w:tc>
      </w:tr>
      <w:tr w:rsidR="00620AFF" w:rsidRPr="00620AFF" w14:paraId="2C7F380A" w14:textId="77777777" w:rsidTr="00620AFF">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822" w:type="pct"/>
            <w:vMerge/>
            <w:shd w:val="clear" w:color="auto" w:fill="ECF3FA"/>
            <w:vAlign w:val="center"/>
          </w:tcPr>
          <w:p w14:paraId="13695490" w14:textId="77777777" w:rsidR="00620AFF" w:rsidRPr="00620AFF" w:rsidRDefault="00620AFF" w:rsidP="00620AFF">
            <w:pPr>
              <w:jc w:val="center"/>
              <w:rPr>
                <w:rFonts w:eastAsia="Calibri"/>
                <w:lang w:eastAsia="en-US"/>
              </w:rPr>
            </w:pPr>
          </w:p>
        </w:tc>
        <w:tc>
          <w:tcPr>
            <w:tcW w:w="1289" w:type="pct"/>
            <w:vMerge/>
            <w:shd w:val="clear" w:color="auto" w:fill="ECF3FA"/>
            <w:vAlign w:val="center"/>
          </w:tcPr>
          <w:p w14:paraId="4ADDE3FD"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b/>
                <w:bCs/>
                <w:lang w:eastAsia="en-US"/>
              </w:rPr>
            </w:pPr>
          </w:p>
        </w:tc>
        <w:tc>
          <w:tcPr>
            <w:tcW w:w="1289" w:type="pct"/>
            <w:vMerge/>
            <w:shd w:val="clear" w:color="auto" w:fill="ECF3FA"/>
            <w:vAlign w:val="center"/>
          </w:tcPr>
          <w:p w14:paraId="3D804C48"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c>
          <w:tcPr>
            <w:tcW w:w="600" w:type="pct"/>
            <w:vMerge/>
            <w:shd w:val="clear" w:color="auto" w:fill="ECF3FA"/>
          </w:tcPr>
          <w:p w14:paraId="7DFB4B28"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r>
      <w:tr w:rsidR="00620AFF" w:rsidRPr="00620AFF" w14:paraId="3A8B2688" w14:textId="77777777" w:rsidTr="00620AFF">
        <w:trPr>
          <w:trHeight w:val="220"/>
          <w:jc w:val="center"/>
        </w:trPr>
        <w:tc>
          <w:tcPr>
            <w:cnfStyle w:val="001000000000" w:firstRow="0" w:lastRow="0" w:firstColumn="1" w:lastColumn="0" w:oddVBand="0" w:evenVBand="0" w:oddHBand="0" w:evenHBand="0" w:firstRowFirstColumn="0" w:firstRowLastColumn="0" w:lastRowFirstColumn="0" w:lastRowLastColumn="0"/>
            <w:tcW w:w="1822" w:type="pct"/>
            <w:tcBorders>
              <w:bottom w:val="single" w:sz="4" w:space="0" w:color="7F7F7F"/>
            </w:tcBorders>
            <w:shd w:val="clear" w:color="auto" w:fill="ECF3FA"/>
            <w:vAlign w:val="center"/>
          </w:tcPr>
          <w:p w14:paraId="2795B0E0" w14:textId="77777777" w:rsidR="00620AFF" w:rsidRPr="00620AFF" w:rsidRDefault="00620AFF" w:rsidP="00620AFF">
            <w:pPr>
              <w:rPr>
                <w:rFonts w:eastAsia="Calibri"/>
                <w:lang w:eastAsia="en-US"/>
              </w:rPr>
            </w:pPr>
            <w:r w:rsidRPr="00620AFF">
              <w:rPr>
                <w:rFonts w:eastAsia="Calibri"/>
                <w:lang w:val="hr-HR" w:eastAsia="en-US"/>
              </w:rPr>
              <w:t>Invasive management, %</w:t>
            </w:r>
          </w:p>
        </w:tc>
        <w:tc>
          <w:tcPr>
            <w:tcW w:w="1289" w:type="pct"/>
            <w:tcBorders>
              <w:bottom w:val="single" w:sz="4" w:space="0" w:color="7F7F7F"/>
            </w:tcBorders>
            <w:shd w:val="clear" w:color="auto" w:fill="ECF3FA"/>
            <w:vAlign w:val="center"/>
          </w:tcPr>
          <w:p w14:paraId="34AF41AA"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c>
          <w:tcPr>
            <w:tcW w:w="1289" w:type="pct"/>
            <w:tcBorders>
              <w:bottom w:val="single" w:sz="4" w:space="0" w:color="7F7F7F"/>
            </w:tcBorders>
            <w:shd w:val="clear" w:color="auto" w:fill="ECF3FA"/>
            <w:vAlign w:val="center"/>
          </w:tcPr>
          <w:p w14:paraId="4276EAC1"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c>
          <w:tcPr>
            <w:tcW w:w="600" w:type="pct"/>
            <w:tcBorders>
              <w:bottom w:val="single" w:sz="4" w:space="0" w:color="7F7F7F"/>
            </w:tcBorders>
            <w:shd w:val="clear" w:color="auto" w:fill="ECF3FA"/>
            <w:vAlign w:val="center"/>
          </w:tcPr>
          <w:p w14:paraId="6718B957"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r>
      <w:tr w:rsidR="00620AFF" w:rsidRPr="00620AFF" w14:paraId="70AA70F4" w14:textId="77777777" w:rsidTr="00620AFF">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1822" w:type="pct"/>
            <w:tcBorders>
              <w:bottom w:val="dashed" w:sz="4" w:space="0" w:color="7F7F7F"/>
            </w:tcBorders>
            <w:vAlign w:val="center"/>
          </w:tcPr>
          <w:p w14:paraId="075206C7" w14:textId="77777777" w:rsidR="00620AFF" w:rsidRPr="00620AFF" w:rsidRDefault="00620AFF" w:rsidP="00620AFF">
            <w:pPr>
              <w:rPr>
                <w:rFonts w:eastAsia="Calibri"/>
                <w:lang w:eastAsia="en-US"/>
              </w:rPr>
            </w:pPr>
            <w:r w:rsidRPr="00620AFF">
              <w:rPr>
                <w:rFonts w:eastAsia="Calibri"/>
                <w:lang w:val="hr-HR" w:eastAsia="en-US"/>
              </w:rPr>
              <w:t>CA</w:t>
            </w:r>
          </w:p>
        </w:tc>
        <w:tc>
          <w:tcPr>
            <w:tcW w:w="1289" w:type="pct"/>
            <w:tcBorders>
              <w:bottom w:val="dashed" w:sz="4" w:space="0" w:color="7F7F7F"/>
            </w:tcBorders>
          </w:tcPr>
          <w:p w14:paraId="70DAABD3"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66.4</w:t>
            </w:r>
          </w:p>
        </w:tc>
        <w:tc>
          <w:tcPr>
            <w:tcW w:w="1289" w:type="pct"/>
            <w:tcBorders>
              <w:bottom w:val="dashed" w:sz="4" w:space="0" w:color="7F7F7F"/>
            </w:tcBorders>
          </w:tcPr>
          <w:p w14:paraId="0FFEABF3"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38.8</w:t>
            </w:r>
          </w:p>
        </w:tc>
        <w:tc>
          <w:tcPr>
            <w:tcW w:w="600" w:type="pct"/>
            <w:tcBorders>
              <w:bottom w:val="dashed" w:sz="4" w:space="0" w:color="7F7F7F"/>
            </w:tcBorders>
          </w:tcPr>
          <w:p w14:paraId="38174B24"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&lt;0.001</w:t>
            </w:r>
          </w:p>
        </w:tc>
      </w:tr>
      <w:tr w:rsidR="00620AFF" w:rsidRPr="00620AFF" w14:paraId="369634F4" w14:textId="77777777" w:rsidTr="00620AFF">
        <w:trPr>
          <w:trHeight w:val="220"/>
          <w:jc w:val="center"/>
        </w:trPr>
        <w:tc>
          <w:tcPr>
            <w:cnfStyle w:val="001000000000" w:firstRow="0" w:lastRow="0" w:firstColumn="1" w:lastColumn="0" w:oddVBand="0" w:evenVBand="0" w:oddHBand="0" w:evenHBand="0" w:firstRowFirstColumn="0" w:firstRowLastColumn="0" w:lastRowFirstColumn="0" w:lastRowLastColumn="0"/>
            <w:tcW w:w="1822" w:type="pct"/>
            <w:tcBorders>
              <w:top w:val="dashed" w:sz="4" w:space="0" w:color="7F7F7F"/>
            </w:tcBorders>
            <w:vAlign w:val="center"/>
          </w:tcPr>
          <w:p w14:paraId="55BC286A" w14:textId="77777777" w:rsidR="00620AFF" w:rsidRPr="00620AFF" w:rsidRDefault="00620AFF" w:rsidP="00620AFF">
            <w:pPr>
              <w:rPr>
                <w:rFonts w:eastAsia="Calibri"/>
                <w:lang w:eastAsia="en-US"/>
              </w:rPr>
            </w:pPr>
            <w:r w:rsidRPr="00620AFF">
              <w:rPr>
                <w:rFonts w:eastAsia="Calibri"/>
                <w:lang w:val="hr-HR" w:eastAsia="en-US"/>
              </w:rPr>
              <w:t>PCI</w:t>
            </w:r>
          </w:p>
        </w:tc>
        <w:tc>
          <w:tcPr>
            <w:tcW w:w="1289" w:type="pct"/>
            <w:tcBorders>
              <w:top w:val="dashed" w:sz="4" w:space="0" w:color="7F7F7F"/>
            </w:tcBorders>
          </w:tcPr>
          <w:p w14:paraId="2E675A61"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44.7</w:t>
            </w:r>
          </w:p>
        </w:tc>
        <w:tc>
          <w:tcPr>
            <w:tcW w:w="1289" w:type="pct"/>
            <w:tcBorders>
              <w:top w:val="dashed" w:sz="4" w:space="0" w:color="7F7F7F"/>
            </w:tcBorders>
          </w:tcPr>
          <w:p w14:paraId="4E02F5FB"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24.5</w:t>
            </w:r>
          </w:p>
        </w:tc>
        <w:tc>
          <w:tcPr>
            <w:tcW w:w="600" w:type="pct"/>
            <w:tcBorders>
              <w:top w:val="dashed" w:sz="4" w:space="0" w:color="7F7F7F"/>
            </w:tcBorders>
          </w:tcPr>
          <w:p w14:paraId="62A3879B"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&lt;0.001</w:t>
            </w:r>
          </w:p>
        </w:tc>
      </w:tr>
      <w:tr w:rsidR="00620AFF" w:rsidRPr="00620AFF" w14:paraId="4348C0F5" w14:textId="77777777" w:rsidTr="00620AFF">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1822" w:type="pct"/>
            <w:shd w:val="clear" w:color="auto" w:fill="ECF3FA"/>
            <w:vAlign w:val="center"/>
          </w:tcPr>
          <w:p w14:paraId="3B7A40D8" w14:textId="77777777" w:rsidR="00620AFF" w:rsidRPr="00620AFF" w:rsidRDefault="00620AFF" w:rsidP="00620AFF">
            <w:pPr>
              <w:rPr>
                <w:rFonts w:eastAsia="Calibri"/>
                <w:lang w:eastAsia="en-US"/>
              </w:rPr>
            </w:pPr>
            <w:r w:rsidRPr="00620AFF">
              <w:rPr>
                <w:rFonts w:eastAsia="Calibri"/>
                <w:lang w:val="hr-HR" w:eastAsia="en-US"/>
              </w:rPr>
              <w:t>Clinical outcomes, %</w:t>
            </w:r>
          </w:p>
        </w:tc>
        <w:tc>
          <w:tcPr>
            <w:tcW w:w="1289" w:type="pct"/>
            <w:shd w:val="clear" w:color="auto" w:fill="ECF3FA"/>
            <w:vAlign w:val="center"/>
          </w:tcPr>
          <w:p w14:paraId="5C166DE4"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c>
          <w:tcPr>
            <w:tcW w:w="1289" w:type="pct"/>
            <w:shd w:val="clear" w:color="auto" w:fill="ECF3FA"/>
            <w:vAlign w:val="center"/>
          </w:tcPr>
          <w:p w14:paraId="6382B258"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c>
          <w:tcPr>
            <w:tcW w:w="600" w:type="pct"/>
            <w:shd w:val="clear" w:color="auto" w:fill="ECF3FA"/>
          </w:tcPr>
          <w:p w14:paraId="2800D71A"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r>
      <w:tr w:rsidR="00620AFF" w:rsidRPr="00620AFF" w14:paraId="77B55035" w14:textId="77777777" w:rsidTr="00620AFF">
        <w:trPr>
          <w:trHeight w:val="220"/>
          <w:jc w:val="center"/>
        </w:trPr>
        <w:tc>
          <w:tcPr>
            <w:cnfStyle w:val="001000000000" w:firstRow="0" w:lastRow="0" w:firstColumn="1" w:lastColumn="0" w:oddVBand="0" w:evenVBand="0" w:oddHBand="0" w:evenHBand="0" w:firstRowFirstColumn="0" w:firstRowLastColumn="0" w:lastRowFirstColumn="0" w:lastRowLastColumn="0"/>
            <w:tcW w:w="1822" w:type="pct"/>
            <w:tcBorders>
              <w:bottom w:val="dashed" w:sz="4" w:space="0" w:color="7F7F7F"/>
            </w:tcBorders>
            <w:vAlign w:val="center"/>
          </w:tcPr>
          <w:p w14:paraId="591F5FE7" w14:textId="77777777" w:rsidR="00620AFF" w:rsidRPr="00620AFF" w:rsidRDefault="00620AFF" w:rsidP="00620AFF">
            <w:pPr>
              <w:rPr>
                <w:rFonts w:eastAsia="Calibri"/>
                <w:lang w:eastAsia="en-US"/>
              </w:rPr>
            </w:pPr>
            <w:r w:rsidRPr="00620AFF">
              <w:rPr>
                <w:rFonts w:eastAsia="Calibri"/>
                <w:lang w:val="hr-HR" w:eastAsia="en-US"/>
              </w:rPr>
              <w:t>All-cause mortality</w:t>
            </w:r>
          </w:p>
        </w:tc>
        <w:tc>
          <w:tcPr>
            <w:tcW w:w="1289" w:type="pct"/>
            <w:tcBorders>
              <w:bottom w:val="dashed" w:sz="4" w:space="0" w:color="7F7F7F"/>
            </w:tcBorders>
          </w:tcPr>
          <w:p w14:paraId="23AF0626"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5.2</w:t>
            </w:r>
          </w:p>
        </w:tc>
        <w:tc>
          <w:tcPr>
            <w:tcW w:w="1289" w:type="pct"/>
            <w:tcBorders>
              <w:bottom w:val="dashed" w:sz="4" w:space="0" w:color="7F7F7F"/>
            </w:tcBorders>
          </w:tcPr>
          <w:p w14:paraId="0C8BA27F"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5.9</w:t>
            </w:r>
          </w:p>
        </w:tc>
        <w:tc>
          <w:tcPr>
            <w:tcW w:w="600" w:type="pct"/>
            <w:tcBorders>
              <w:bottom w:val="dashed" w:sz="4" w:space="0" w:color="7F7F7F"/>
            </w:tcBorders>
          </w:tcPr>
          <w:p w14:paraId="63E58893"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&lt;0.001</w:t>
            </w:r>
          </w:p>
        </w:tc>
      </w:tr>
      <w:tr w:rsidR="00620AFF" w:rsidRPr="00620AFF" w14:paraId="2C036234" w14:textId="77777777" w:rsidTr="00620AFF">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1822" w:type="pct"/>
            <w:tcBorders>
              <w:top w:val="dashed" w:sz="4" w:space="0" w:color="7F7F7F"/>
              <w:bottom w:val="dashed" w:sz="4" w:space="0" w:color="7F7F7F"/>
            </w:tcBorders>
            <w:vAlign w:val="center"/>
          </w:tcPr>
          <w:p w14:paraId="01D2F52C" w14:textId="77777777" w:rsidR="00620AFF" w:rsidRPr="00620AFF" w:rsidRDefault="00620AFF" w:rsidP="00620AFF">
            <w:pPr>
              <w:rPr>
                <w:rFonts w:eastAsia="Calibri"/>
                <w:lang w:eastAsia="en-US"/>
              </w:rPr>
            </w:pPr>
            <w:r w:rsidRPr="00620AFF">
              <w:rPr>
                <w:rFonts w:eastAsia="Calibri"/>
                <w:lang w:val="hr-HR" w:eastAsia="en-US"/>
              </w:rPr>
              <w:t>MACCE</w:t>
            </w:r>
          </w:p>
        </w:tc>
        <w:tc>
          <w:tcPr>
            <w:tcW w:w="1289" w:type="pct"/>
            <w:tcBorders>
              <w:top w:val="dashed" w:sz="4" w:space="0" w:color="7F7F7F"/>
              <w:bottom w:val="dashed" w:sz="4" w:space="0" w:color="7F7F7F"/>
            </w:tcBorders>
          </w:tcPr>
          <w:p w14:paraId="15144C77"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8.2</w:t>
            </w:r>
          </w:p>
        </w:tc>
        <w:tc>
          <w:tcPr>
            <w:tcW w:w="1289" w:type="pct"/>
            <w:tcBorders>
              <w:top w:val="dashed" w:sz="4" w:space="0" w:color="7F7F7F"/>
              <w:bottom w:val="dashed" w:sz="4" w:space="0" w:color="7F7F7F"/>
            </w:tcBorders>
          </w:tcPr>
          <w:p w14:paraId="46C61C8B"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8.8</w:t>
            </w:r>
          </w:p>
        </w:tc>
        <w:tc>
          <w:tcPr>
            <w:tcW w:w="600" w:type="pct"/>
            <w:tcBorders>
              <w:top w:val="dashed" w:sz="4" w:space="0" w:color="7F7F7F"/>
              <w:bottom w:val="dashed" w:sz="4" w:space="0" w:color="7F7F7F"/>
            </w:tcBorders>
          </w:tcPr>
          <w:p w14:paraId="3941CA87"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&lt;0.001</w:t>
            </w:r>
          </w:p>
        </w:tc>
      </w:tr>
      <w:tr w:rsidR="00620AFF" w:rsidRPr="00620AFF" w14:paraId="493ADA21" w14:textId="77777777" w:rsidTr="00620AFF">
        <w:trPr>
          <w:trHeight w:val="220"/>
          <w:jc w:val="center"/>
        </w:trPr>
        <w:tc>
          <w:tcPr>
            <w:cnfStyle w:val="001000000000" w:firstRow="0" w:lastRow="0" w:firstColumn="1" w:lastColumn="0" w:oddVBand="0" w:evenVBand="0" w:oddHBand="0" w:evenHBand="0" w:firstRowFirstColumn="0" w:firstRowLastColumn="0" w:lastRowFirstColumn="0" w:lastRowLastColumn="0"/>
            <w:tcW w:w="1822" w:type="pct"/>
            <w:tcBorders>
              <w:top w:val="dashed" w:sz="4" w:space="0" w:color="7F7F7F"/>
              <w:bottom w:val="dashed" w:sz="4" w:space="0" w:color="7F7F7F"/>
            </w:tcBorders>
            <w:vAlign w:val="center"/>
          </w:tcPr>
          <w:p w14:paraId="18DB3178" w14:textId="77777777" w:rsidR="00620AFF" w:rsidRPr="00620AFF" w:rsidRDefault="00620AFF" w:rsidP="00620AFF">
            <w:pPr>
              <w:rPr>
                <w:rFonts w:eastAsia="Calibri"/>
                <w:lang w:eastAsia="en-US"/>
              </w:rPr>
            </w:pPr>
            <w:r w:rsidRPr="00620AFF">
              <w:rPr>
                <w:rFonts w:eastAsia="Calibri"/>
                <w:lang w:val="hr-HR" w:eastAsia="en-US"/>
              </w:rPr>
              <w:t>Major bleeding</w:t>
            </w:r>
          </w:p>
        </w:tc>
        <w:tc>
          <w:tcPr>
            <w:tcW w:w="1289" w:type="pct"/>
            <w:tcBorders>
              <w:top w:val="dashed" w:sz="4" w:space="0" w:color="7F7F7F"/>
              <w:bottom w:val="dashed" w:sz="4" w:space="0" w:color="7F7F7F"/>
            </w:tcBorders>
          </w:tcPr>
          <w:p w14:paraId="2C05947F"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2.4</w:t>
            </w:r>
          </w:p>
        </w:tc>
        <w:tc>
          <w:tcPr>
            <w:tcW w:w="1289" w:type="pct"/>
            <w:tcBorders>
              <w:top w:val="dashed" w:sz="4" w:space="0" w:color="7F7F7F"/>
              <w:bottom w:val="dashed" w:sz="4" w:space="0" w:color="7F7F7F"/>
            </w:tcBorders>
          </w:tcPr>
          <w:p w14:paraId="6D1EA60C"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2.2</w:t>
            </w:r>
          </w:p>
        </w:tc>
        <w:tc>
          <w:tcPr>
            <w:tcW w:w="600" w:type="pct"/>
            <w:tcBorders>
              <w:top w:val="dashed" w:sz="4" w:space="0" w:color="7F7F7F"/>
              <w:bottom w:val="dashed" w:sz="4" w:space="0" w:color="7F7F7F"/>
            </w:tcBorders>
          </w:tcPr>
          <w:p w14:paraId="4BD5195D"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&lt;0.001</w:t>
            </w:r>
          </w:p>
        </w:tc>
      </w:tr>
      <w:tr w:rsidR="00620AFF" w:rsidRPr="00620AFF" w14:paraId="4B684AA2" w14:textId="77777777" w:rsidTr="00620AFF">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1822" w:type="pct"/>
            <w:tcBorders>
              <w:top w:val="dashed" w:sz="4" w:space="0" w:color="7F7F7F"/>
              <w:bottom w:val="dashed" w:sz="4" w:space="0" w:color="7F7F7F"/>
            </w:tcBorders>
            <w:vAlign w:val="center"/>
          </w:tcPr>
          <w:p w14:paraId="71CEF98E" w14:textId="52031136" w:rsidR="00620AFF" w:rsidRPr="00620AFF" w:rsidRDefault="00620AFF" w:rsidP="00620AFF">
            <w:pPr>
              <w:rPr>
                <w:rFonts w:eastAsia="Calibri"/>
                <w:lang w:eastAsia="en-US"/>
              </w:rPr>
            </w:pPr>
            <w:r w:rsidRPr="00620AFF">
              <w:rPr>
                <w:rFonts w:eastAsia="Calibri"/>
                <w:lang w:val="hr-HR" w:eastAsia="en-US"/>
              </w:rPr>
              <w:t>Ischemic stroke</w:t>
            </w:r>
          </w:p>
        </w:tc>
        <w:tc>
          <w:tcPr>
            <w:tcW w:w="1289" w:type="pct"/>
            <w:tcBorders>
              <w:top w:val="dashed" w:sz="4" w:space="0" w:color="7F7F7F"/>
              <w:bottom w:val="dashed" w:sz="4" w:space="0" w:color="7F7F7F"/>
            </w:tcBorders>
          </w:tcPr>
          <w:p w14:paraId="2C48A710"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3.0</w:t>
            </w:r>
          </w:p>
        </w:tc>
        <w:tc>
          <w:tcPr>
            <w:tcW w:w="1289" w:type="pct"/>
            <w:tcBorders>
              <w:top w:val="dashed" w:sz="4" w:space="0" w:color="7F7F7F"/>
              <w:bottom w:val="dashed" w:sz="4" w:space="0" w:color="7F7F7F"/>
            </w:tcBorders>
          </w:tcPr>
          <w:p w14:paraId="7A3DC8A1"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2.8</w:t>
            </w:r>
          </w:p>
        </w:tc>
        <w:tc>
          <w:tcPr>
            <w:tcW w:w="600" w:type="pct"/>
            <w:tcBorders>
              <w:top w:val="dashed" w:sz="4" w:space="0" w:color="7F7F7F"/>
              <w:bottom w:val="dashed" w:sz="4" w:space="0" w:color="7F7F7F"/>
            </w:tcBorders>
          </w:tcPr>
          <w:p w14:paraId="2F46D50E"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&lt;0.001</w:t>
            </w:r>
          </w:p>
        </w:tc>
      </w:tr>
      <w:tr w:rsidR="00620AFF" w:rsidRPr="00620AFF" w14:paraId="5F67B4E8" w14:textId="77777777" w:rsidTr="00620AFF">
        <w:trPr>
          <w:trHeight w:val="220"/>
          <w:jc w:val="center"/>
        </w:trPr>
        <w:tc>
          <w:tcPr>
            <w:cnfStyle w:val="001000000000" w:firstRow="0" w:lastRow="0" w:firstColumn="1" w:lastColumn="0" w:oddVBand="0" w:evenVBand="0" w:oddHBand="0" w:evenHBand="0" w:firstRowFirstColumn="0" w:firstRowLastColumn="0" w:lastRowFirstColumn="0" w:lastRowLastColumn="0"/>
            <w:tcW w:w="1822" w:type="pct"/>
            <w:tcBorders>
              <w:top w:val="dashed" w:sz="4" w:space="0" w:color="7F7F7F"/>
              <w:bottom w:val="dashed" w:sz="4" w:space="0" w:color="7F7F7F"/>
            </w:tcBorders>
            <w:vAlign w:val="center"/>
          </w:tcPr>
          <w:p w14:paraId="7B040CCD" w14:textId="77777777" w:rsidR="00620AFF" w:rsidRPr="00620AFF" w:rsidRDefault="00620AFF" w:rsidP="00620AFF">
            <w:pPr>
              <w:rPr>
                <w:rFonts w:eastAsia="Calibri"/>
                <w:lang w:val="hr-HR" w:eastAsia="en-US"/>
              </w:rPr>
            </w:pPr>
            <w:r w:rsidRPr="00620AFF">
              <w:rPr>
                <w:rFonts w:eastAsia="Calibri"/>
                <w:lang w:eastAsia="en-US"/>
              </w:rPr>
              <w:t>Length of stay (days), median (IQR)</w:t>
            </w:r>
          </w:p>
        </w:tc>
        <w:tc>
          <w:tcPr>
            <w:tcW w:w="1289" w:type="pct"/>
            <w:tcBorders>
              <w:top w:val="dashed" w:sz="4" w:space="0" w:color="7F7F7F"/>
              <w:bottom w:val="dashed" w:sz="4" w:space="0" w:color="7F7F7F"/>
            </w:tcBorders>
            <w:vAlign w:val="center"/>
          </w:tcPr>
          <w:p w14:paraId="656C2083"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3 (2-6)</w:t>
            </w:r>
          </w:p>
        </w:tc>
        <w:tc>
          <w:tcPr>
            <w:tcW w:w="1289" w:type="pct"/>
            <w:tcBorders>
              <w:top w:val="dashed" w:sz="4" w:space="0" w:color="7F7F7F"/>
              <w:bottom w:val="dashed" w:sz="4" w:space="0" w:color="7F7F7F"/>
            </w:tcBorders>
            <w:vAlign w:val="center"/>
          </w:tcPr>
          <w:p w14:paraId="00282E2A"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2 (1-4)</w:t>
            </w:r>
          </w:p>
        </w:tc>
        <w:tc>
          <w:tcPr>
            <w:tcW w:w="600" w:type="pct"/>
            <w:tcBorders>
              <w:top w:val="dashed" w:sz="4" w:space="0" w:color="7F7F7F"/>
              <w:bottom w:val="dashed" w:sz="4" w:space="0" w:color="7F7F7F"/>
            </w:tcBorders>
            <w:vAlign w:val="center"/>
          </w:tcPr>
          <w:p w14:paraId="207FBC4E"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58A1C520" w14:textId="77777777" w:rsidTr="00620AFF">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1822" w:type="pct"/>
            <w:tcBorders>
              <w:top w:val="dashed" w:sz="4" w:space="0" w:color="7F7F7F"/>
            </w:tcBorders>
            <w:vAlign w:val="center"/>
          </w:tcPr>
          <w:p w14:paraId="289415D4" w14:textId="77777777" w:rsidR="00620AFF" w:rsidRPr="00620AFF" w:rsidRDefault="00620AFF" w:rsidP="00620AFF">
            <w:pPr>
              <w:rPr>
                <w:rFonts w:eastAsia="Calibri"/>
                <w:lang w:val="hr-HR" w:eastAsia="en-US"/>
              </w:rPr>
            </w:pPr>
            <w:r w:rsidRPr="00620AFF">
              <w:rPr>
                <w:rFonts w:eastAsia="Calibri"/>
                <w:lang w:eastAsia="en-US"/>
              </w:rPr>
              <w:t>Total charges (USD), median (IQR)</w:t>
            </w:r>
          </w:p>
        </w:tc>
        <w:tc>
          <w:tcPr>
            <w:tcW w:w="1289" w:type="pct"/>
            <w:tcBorders>
              <w:top w:val="dashed" w:sz="4" w:space="0" w:color="7F7F7F"/>
            </w:tcBorders>
            <w:vAlign w:val="center"/>
          </w:tcPr>
          <w:p w14:paraId="54162EEC"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49,435 (26,234-86,760)</w:t>
            </w:r>
          </w:p>
        </w:tc>
        <w:tc>
          <w:tcPr>
            <w:tcW w:w="1289" w:type="pct"/>
            <w:tcBorders>
              <w:top w:val="dashed" w:sz="4" w:space="0" w:color="7F7F7F"/>
            </w:tcBorders>
            <w:vAlign w:val="center"/>
          </w:tcPr>
          <w:p w14:paraId="7212E375"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19,389 (8,864-43,154)</w:t>
            </w:r>
          </w:p>
        </w:tc>
        <w:tc>
          <w:tcPr>
            <w:tcW w:w="600" w:type="pct"/>
            <w:tcBorders>
              <w:top w:val="dashed" w:sz="4" w:space="0" w:color="7F7F7F"/>
            </w:tcBorders>
            <w:vAlign w:val="center"/>
          </w:tcPr>
          <w:p w14:paraId="59ACE388"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&lt;0.001</w:t>
            </w:r>
          </w:p>
        </w:tc>
      </w:tr>
    </w:tbl>
    <w:p w14:paraId="51144BF8" w14:textId="77777777" w:rsidR="00620AFF" w:rsidRPr="00620AFF" w:rsidRDefault="00620AFF" w:rsidP="00620AFF">
      <w:pPr>
        <w:jc w:val="both"/>
        <w:rPr>
          <w:rFonts w:eastAsia="Calibri"/>
          <w:sz w:val="20"/>
          <w:szCs w:val="20"/>
          <w:lang w:eastAsia="en-US"/>
        </w:rPr>
      </w:pPr>
      <w:bookmarkStart w:id="15" w:name="_Hlk100668119"/>
      <w:r w:rsidRPr="00620AFF">
        <w:rPr>
          <w:rFonts w:eastAsia="Calibri"/>
          <w:b/>
          <w:bCs/>
          <w:sz w:val="20"/>
          <w:szCs w:val="20"/>
          <w:lang w:eastAsia="en-US"/>
        </w:rPr>
        <w:t>Abbreviations:</w:t>
      </w:r>
      <w:r w:rsidRPr="00620AFF">
        <w:rPr>
          <w:rFonts w:eastAsia="Calibri"/>
          <w:sz w:val="20"/>
          <w:szCs w:val="20"/>
          <w:lang w:eastAsia="en-US"/>
        </w:rPr>
        <w:t xml:space="preserve"> CA – Coronary angiography; IQR – Interquartile Range; MACCE – Major Adverse Cardiac and Cerebrovascular Events (composite of mortality, acute ischemic stroke and reinfarction); </w:t>
      </w:r>
      <w:bookmarkEnd w:id="15"/>
      <w:r w:rsidRPr="00620AFF">
        <w:rPr>
          <w:rFonts w:eastAsia="Calibri"/>
          <w:sz w:val="20"/>
          <w:szCs w:val="20"/>
          <w:lang w:eastAsia="en-US"/>
        </w:rPr>
        <w:t xml:space="preserve">PCI – Percutaneous Coronary Intervention; </w:t>
      </w:r>
      <w:bookmarkEnd w:id="14"/>
      <w:r w:rsidRPr="00620AFF">
        <w:rPr>
          <w:rFonts w:eastAsia="Calibri"/>
          <w:sz w:val="20"/>
          <w:szCs w:val="20"/>
          <w:lang w:eastAsia="en-US"/>
        </w:rPr>
        <w:t>USD – United States Dollar.</w:t>
      </w:r>
    </w:p>
    <w:p w14:paraId="12B33FCA" w14:textId="77777777" w:rsidR="00620AFF" w:rsidRPr="00620AFF" w:rsidRDefault="00620AFF" w:rsidP="00620AFF">
      <w:pPr>
        <w:jc w:val="both"/>
        <w:rPr>
          <w:rFonts w:eastAsia="Calibri"/>
          <w:lang w:eastAsia="en-US"/>
        </w:rPr>
      </w:pPr>
    </w:p>
    <w:p w14:paraId="01A2E1EF" w14:textId="77777777" w:rsidR="00620AFF" w:rsidRPr="00620AFF" w:rsidRDefault="00620AFF" w:rsidP="00620AFF">
      <w:pPr>
        <w:rPr>
          <w:rFonts w:eastAsia="Calibri"/>
          <w:b/>
          <w:lang w:eastAsia="en-US"/>
        </w:rPr>
      </w:pPr>
    </w:p>
    <w:p w14:paraId="60C22E1E" w14:textId="77777777" w:rsidR="00620AFF" w:rsidRPr="00620AFF" w:rsidRDefault="00620AFF" w:rsidP="00620AFF">
      <w:pPr>
        <w:rPr>
          <w:rFonts w:eastAsia="Calibri"/>
          <w:b/>
          <w:lang w:eastAsia="en-US"/>
        </w:rPr>
      </w:pPr>
    </w:p>
    <w:p w14:paraId="147019C2" w14:textId="77777777" w:rsidR="00620AFF" w:rsidRPr="00620AFF" w:rsidRDefault="00620AFF" w:rsidP="00620AFF">
      <w:pPr>
        <w:rPr>
          <w:rFonts w:eastAsia="Calibri"/>
          <w:b/>
          <w:lang w:eastAsia="en-US"/>
        </w:rPr>
      </w:pPr>
    </w:p>
    <w:p w14:paraId="2B98D2C9" w14:textId="77777777" w:rsidR="00620AFF" w:rsidRPr="00620AFF" w:rsidRDefault="00620AFF" w:rsidP="00620AFF">
      <w:pPr>
        <w:rPr>
          <w:rFonts w:eastAsia="Calibri"/>
          <w:b/>
          <w:lang w:eastAsia="en-US"/>
        </w:rPr>
      </w:pPr>
    </w:p>
    <w:p w14:paraId="20DB4269" w14:textId="77777777" w:rsidR="00620AFF" w:rsidRPr="00620AFF" w:rsidRDefault="00620AFF" w:rsidP="00620AFF">
      <w:pPr>
        <w:rPr>
          <w:rFonts w:eastAsia="Calibri"/>
          <w:b/>
          <w:lang w:eastAsia="en-US"/>
        </w:rPr>
      </w:pPr>
    </w:p>
    <w:p w14:paraId="168F845F" w14:textId="77777777" w:rsidR="00620AFF" w:rsidRPr="00620AFF" w:rsidRDefault="00620AFF" w:rsidP="00620AFF">
      <w:pPr>
        <w:rPr>
          <w:rFonts w:eastAsia="Calibri"/>
          <w:b/>
          <w:lang w:eastAsia="en-US"/>
        </w:rPr>
      </w:pPr>
    </w:p>
    <w:p w14:paraId="1AD5FC44" w14:textId="77777777" w:rsidR="00620AFF" w:rsidRPr="00620AFF" w:rsidRDefault="00620AFF" w:rsidP="00620AFF">
      <w:pPr>
        <w:rPr>
          <w:rFonts w:eastAsia="Calibri"/>
          <w:b/>
          <w:lang w:eastAsia="en-US"/>
        </w:rPr>
      </w:pPr>
    </w:p>
    <w:p w14:paraId="1E3B88AF" w14:textId="77777777" w:rsidR="00620AFF" w:rsidRPr="00620AFF" w:rsidRDefault="00620AFF" w:rsidP="00620AFF">
      <w:pPr>
        <w:rPr>
          <w:rFonts w:eastAsia="Calibri"/>
          <w:b/>
          <w:lang w:eastAsia="en-US"/>
        </w:rPr>
      </w:pPr>
    </w:p>
    <w:p w14:paraId="6CF75C17" w14:textId="77777777" w:rsidR="00620AFF" w:rsidRPr="00620AFF" w:rsidRDefault="00620AFF" w:rsidP="00620AFF">
      <w:pPr>
        <w:rPr>
          <w:rFonts w:eastAsia="Calibri"/>
          <w:b/>
          <w:lang w:eastAsia="en-US"/>
        </w:rPr>
      </w:pPr>
    </w:p>
    <w:p w14:paraId="6894D93C" w14:textId="77777777" w:rsidR="00620AFF" w:rsidRPr="00620AFF" w:rsidRDefault="00620AFF" w:rsidP="00620AFF">
      <w:pPr>
        <w:rPr>
          <w:rFonts w:eastAsia="Calibri"/>
          <w:b/>
          <w:lang w:eastAsia="en-US"/>
        </w:rPr>
      </w:pPr>
    </w:p>
    <w:p w14:paraId="315ECECE" w14:textId="77777777" w:rsidR="00620AFF" w:rsidRPr="00620AFF" w:rsidRDefault="00620AFF" w:rsidP="00620AFF">
      <w:pPr>
        <w:rPr>
          <w:rFonts w:eastAsia="Calibri"/>
          <w:b/>
          <w:lang w:eastAsia="en-US"/>
        </w:rPr>
      </w:pPr>
    </w:p>
    <w:p w14:paraId="1D307FEB" w14:textId="77777777" w:rsidR="00620AFF" w:rsidRPr="00620AFF" w:rsidRDefault="00620AFF" w:rsidP="00620AFF">
      <w:pPr>
        <w:rPr>
          <w:rFonts w:eastAsia="Calibri"/>
          <w:b/>
          <w:lang w:eastAsia="en-US"/>
        </w:rPr>
      </w:pPr>
    </w:p>
    <w:p w14:paraId="68A80DFF" w14:textId="77777777" w:rsidR="00620AFF" w:rsidRPr="00620AFF" w:rsidRDefault="00620AFF" w:rsidP="00620AFF">
      <w:pPr>
        <w:rPr>
          <w:rFonts w:eastAsia="Calibri"/>
          <w:b/>
          <w:lang w:eastAsia="en-US"/>
        </w:rPr>
      </w:pPr>
    </w:p>
    <w:p w14:paraId="122DCF40" w14:textId="77777777" w:rsidR="00620AFF" w:rsidRPr="00620AFF" w:rsidRDefault="00620AFF" w:rsidP="00620AFF">
      <w:pPr>
        <w:rPr>
          <w:rFonts w:eastAsia="Calibri"/>
          <w:b/>
          <w:lang w:eastAsia="en-US"/>
        </w:rPr>
      </w:pPr>
    </w:p>
    <w:p w14:paraId="0274750A" w14:textId="77777777" w:rsidR="00620AFF" w:rsidRPr="00620AFF" w:rsidRDefault="00620AFF" w:rsidP="00620AFF">
      <w:pPr>
        <w:rPr>
          <w:rFonts w:eastAsia="Calibri"/>
          <w:b/>
          <w:lang w:eastAsia="en-US"/>
        </w:rPr>
      </w:pPr>
    </w:p>
    <w:p w14:paraId="48BAA93E" w14:textId="77777777" w:rsidR="00620AFF" w:rsidRPr="00620AFF" w:rsidRDefault="00620AFF" w:rsidP="00620AFF">
      <w:pPr>
        <w:rPr>
          <w:rFonts w:eastAsia="Calibri"/>
          <w:b/>
          <w:lang w:eastAsia="en-US"/>
        </w:rPr>
      </w:pPr>
    </w:p>
    <w:p w14:paraId="3BFB9A99" w14:textId="77777777" w:rsidR="00620AFF" w:rsidRPr="00620AFF" w:rsidRDefault="00620AFF" w:rsidP="00620AFF">
      <w:pPr>
        <w:rPr>
          <w:rFonts w:eastAsia="Calibri"/>
          <w:b/>
          <w:lang w:eastAsia="en-US"/>
        </w:rPr>
      </w:pPr>
    </w:p>
    <w:p w14:paraId="3E66BFB7" w14:textId="77777777" w:rsidR="00620AFF" w:rsidRPr="00620AFF" w:rsidRDefault="00620AFF" w:rsidP="00620AFF">
      <w:pPr>
        <w:rPr>
          <w:rFonts w:eastAsia="Calibri"/>
          <w:b/>
          <w:lang w:eastAsia="en-US"/>
        </w:rPr>
      </w:pPr>
    </w:p>
    <w:p w14:paraId="06D5AB0C" w14:textId="77777777" w:rsidR="00620AFF" w:rsidRPr="00620AFF" w:rsidRDefault="00620AFF" w:rsidP="00620AFF">
      <w:pPr>
        <w:rPr>
          <w:rFonts w:eastAsia="Calibri"/>
          <w:b/>
          <w:lang w:eastAsia="en-US"/>
        </w:rPr>
      </w:pPr>
    </w:p>
    <w:p w14:paraId="4E0F9D7C" w14:textId="77777777" w:rsidR="00620AFF" w:rsidRPr="00620AFF" w:rsidRDefault="00620AFF" w:rsidP="00620AFF">
      <w:pPr>
        <w:rPr>
          <w:rFonts w:eastAsia="Calibri"/>
          <w:b/>
          <w:lang w:eastAsia="en-US"/>
        </w:rPr>
      </w:pPr>
    </w:p>
    <w:p w14:paraId="48198BBE" w14:textId="77777777" w:rsidR="00620AFF" w:rsidRPr="00620AFF" w:rsidRDefault="00620AFF" w:rsidP="00620AFF">
      <w:pPr>
        <w:rPr>
          <w:rFonts w:eastAsia="Calibri"/>
          <w:b/>
          <w:lang w:eastAsia="en-US"/>
        </w:rPr>
      </w:pPr>
    </w:p>
    <w:p w14:paraId="1712CEDE" w14:textId="77777777" w:rsidR="00620AFF" w:rsidRPr="00620AFF" w:rsidRDefault="00620AFF" w:rsidP="00620AFF">
      <w:pPr>
        <w:rPr>
          <w:rFonts w:eastAsia="Calibri"/>
          <w:b/>
          <w:lang w:eastAsia="en-US"/>
        </w:rPr>
      </w:pPr>
    </w:p>
    <w:p w14:paraId="4796E221" w14:textId="77777777" w:rsidR="00620AFF" w:rsidRPr="00620AFF" w:rsidRDefault="00620AFF" w:rsidP="00620AFF">
      <w:pPr>
        <w:rPr>
          <w:rFonts w:eastAsia="Calibri"/>
          <w:b/>
          <w:lang w:eastAsia="en-US"/>
        </w:rPr>
      </w:pPr>
    </w:p>
    <w:p w14:paraId="026DF0C5" w14:textId="77777777" w:rsidR="00620AFF" w:rsidRPr="00620AFF" w:rsidRDefault="00620AFF" w:rsidP="00620AFF">
      <w:pPr>
        <w:rPr>
          <w:rFonts w:eastAsia="Calibri"/>
          <w:b/>
          <w:lang w:eastAsia="en-US"/>
        </w:rPr>
      </w:pPr>
    </w:p>
    <w:p w14:paraId="4EBA74CE" w14:textId="77777777" w:rsidR="00620AFF" w:rsidRPr="00620AFF" w:rsidRDefault="00620AFF" w:rsidP="00620AFF">
      <w:pPr>
        <w:rPr>
          <w:rFonts w:eastAsia="Calibri"/>
          <w:b/>
          <w:lang w:eastAsia="en-US"/>
        </w:rPr>
      </w:pPr>
    </w:p>
    <w:p w14:paraId="621FE85D" w14:textId="77777777" w:rsidR="00620AFF" w:rsidRPr="00620AFF" w:rsidRDefault="00620AFF" w:rsidP="00620AFF">
      <w:pPr>
        <w:rPr>
          <w:rFonts w:eastAsia="Calibri"/>
          <w:b/>
          <w:lang w:eastAsia="en-US"/>
        </w:rPr>
      </w:pPr>
    </w:p>
    <w:p w14:paraId="7D222D58" w14:textId="77777777" w:rsidR="00620AFF" w:rsidRPr="00620AFF" w:rsidRDefault="00620AFF" w:rsidP="00620AFF">
      <w:pPr>
        <w:rPr>
          <w:rFonts w:eastAsia="Calibri"/>
          <w:b/>
          <w:lang w:eastAsia="en-US"/>
        </w:rPr>
      </w:pPr>
    </w:p>
    <w:p w14:paraId="233288F3" w14:textId="77777777" w:rsidR="00620AFF" w:rsidRPr="00620AFF" w:rsidRDefault="00620AFF" w:rsidP="00620AFF">
      <w:pPr>
        <w:rPr>
          <w:rFonts w:eastAsia="Calibri"/>
          <w:b/>
          <w:lang w:eastAsia="en-US"/>
        </w:rPr>
      </w:pPr>
    </w:p>
    <w:p w14:paraId="64BC8F0B" w14:textId="77777777" w:rsidR="00620AFF" w:rsidRPr="00620AFF" w:rsidRDefault="00620AFF" w:rsidP="00620AFF">
      <w:pPr>
        <w:rPr>
          <w:rFonts w:eastAsia="Calibri"/>
          <w:b/>
          <w:lang w:eastAsia="en-US"/>
        </w:rPr>
      </w:pPr>
    </w:p>
    <w:p w14:paraId="30C87EC0" w14:textId="77777777" w:rsidR="00620AFF" w:rsidRPr="00620AFF" w:rsidRDefault="00620AFF" w:rsidP="00620AFF">
      <w:pPr>
        <w:rPr>
          <w:rFonts w:eastAsia="Calibri"/>
          <w:lang w:eastAsia="en-US"/>
        </w:rPr>
      </w:pPr>
      <w:r w:rsidRPr="00620AFF">
        <w:rPr>
          <w:rFonts w:eastAsia="Calibri"/>
          <w:b/>
          <w:lang w:eastAsia="en-US"/>
        </w:rPr>
        <w:t>Table 3.</w:t>
      </w:r>
      <w:r w:rsidRPr="00620AFF">
        <w:rPr>
          <w:rFonts w:eastAsia="Calibri"/>
          <w:lang w:eastAsia="en-US"/>
        </w:rPr>
        <w:t xml:space="preserve"> Adjusted odds ratios (</w:t>
      </w:r>
      <w:proofErr w:type="spellStart"/>
      <w:r w:rsidRPr="00620AFF">
        <w:rPr>
          <w:rFonts w:eastAsia="Calibri"/>
          <w:lang w:eastAsia="en-US"/>
        </w:rPr>
        <w:t>aOR</w:t>
      </w:r>
      <w:proofErr w:type="spellEnd"/>
      <w:r w:rsidRPr="00620AFF">
        <w:rPr>
          <w:rFonts w:eastAsia="Calibri"/>
          <w:lang w:eastAsia="en-US"/>
        </w:rPr>
        <w:t>) of rural invasive management and in-hospital clinical outcomes.</w:t>
      </w:r>
    </w:p>
    <w:tbl>
      <w:tblPr>
        <w:tblStyle w:val="PlainTable22"/>
        <w:tblW w:w="5039" w:type="pct"/>
        <w:tblBorders>
          <w:insideH w:val="single" w:sz="4" w:space="0" w:color="7F7F7F"/>
        </w:tblBorders>
        <w:tblLook w:val="04A0" w:firstRow="1" w:lastRow="0" w:firstColumn="1" w:lastColumn="0" w:noHBand="0" w:noVBand="1"/>
      </w:tblPr>
      <w:tblGrid>
        <w:gridCol w:w="4466"/>
        <w:gridCol w:w="3160"/>
        <w:gridCol w:w="1470"/>
      </w:tblGrid>
      <w:tr w:rsidR="00620AFF" w:rsidRPr="00620AFF" w14:paraId="163DDB1F" w14:textId="77777777" w:rsidTr="00620AFF">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455" w:type="pct"/>
            <w:vMerge w:val="restart"/>
            <w:shd w:val="clear" w:color="auto" w:fill="ECF3FA"/>
            <w:vAlign w:val="center"/>
          </w:tcPr>
          <w:p w14:paraId="16B358DB" w14:textId="77777777" w:rsidR="00620AFF" w:rsidRPr="00620AFF" w:rsidRDefault="00620AFF" w:rsidP="00620AFF">
            <w:pPr>
              <w:rPr>
                <w:rFonts w:eastAsia="Calibri"/>
                <w:lang w:eastAsia="en-US"/>
              </w:rPr>
            </w:pPr>
            <w:r w:rsidRPr="00620AFF">
              <w:rPr>
                <w:rFonts w:eastAsia="Calibri"/>
                <w:lang w:eastAsia="en-US"/>
              </w:rPr>
              <w:t>Characteristics</w:t>
            </w:r>
          </w:p>
        </w:tc>
        <w:tc>
          <w:tcPr>
            <w:tcW w:w="1737" w:type="pct"/>
            <w:vMerge w:val="restart"/>
            <w:shd w:val="clear" w:color="auto" w:fill="ECF3FA"/>
            <w:vAlign w:val="center"/>
          </w:tcPr>
          <w:p w14:paraId="79647982" w14:textId="77777777" w:rsidR="00620AFF" w:rsidRPr="00620AFF" w:rsidRDefault="00620AFF" w:rsidP="00620AFF">
            <w:pPr>
              <w:jc w:val="center"/>
              <w:cnfStyle w:val="100000000000" w:firstRow="1" w:lastRow="0" w:firstColumn="0" w:lastColumn="0" w:oddVBand="0" w:evenVBand="0" w:oddHBand="0" w:evenHBand="0" w:firstRowFirstColumn="0" w:firstRowLastColumn="0" w:lastRowFirstColumn="0" w:lastRowLastColumn="0"/>
              <w:rPr>
                <w:rFonts w:eastAsia="Calibri"/>
                <w:lang w:eastAsia="en-US"/>
              </w:rPr>
            </w:pPr>
            <w:bookmarkStart w:id="16" w:name="_Hlk99099806"/>
            <w:r w:rsidRPr="00620AFF">
              <w:rPr>
                <w:rFonts w:eastAsia="Calibri"/>
                <w:iCs/>
                <w:lang w:eastAsia="en-US"/>
              </w:rPr>
              <w:t xml:space="preserve">Rural </w:t>
            </w:r>
            <w:bookmarkEnd w:id="16"/>
            <w:r w:rsidRPr="00620AFF">
              <w:rPr>
                <w:rFonts w:eastAsia="Calibri"/>
                <w:iCs/>
                <w:lang w:eastAsia="en-US"/>
              </w:rPr>
              <w:t>hospitals</w:t>
            </w:r>
            <w:r w:rsidRPr="00620AFF">
              <w:rPr>
                <w:rFonts w:eastAsia="Calibri"/>
                <w:lang w:eastAsia="en-US"/>
              </w:rPr>
              <w:t xml:space="preserve"> </w:t>
            </w:r>
          </w:p>
          <w:p w14:paraId="1E967A06" w14:textId="77777777" w:rsidR="00620AFF" w:rsidRPr="00620AFF" w:rsidRDefault="00620AFF" w:rsidP="00620AFF">
            <w:pPr>
              <w:jc w:val="center"/>
              <w:cnfStyle w:val="100000000000" w:firstRow="1" w:lastRow="0" w:firstColumn="0" w:lastColumn="0" w:oddVBand="0" w:evenVBand="0" w:oddHBand="0" w:evenHBand="0" w:firstRowFirstColumn="0" w:firstRowLastColumn="0" w:lastRowFirstColumn="0" w:lastRowLastColumn="0"/>
              <w:rPr>
                <w:rFonts w:eastAsia="Calibri"/>
                <w:iCs/>
                <w:lang w:val="hr-HR" w:eastAsia="en-US"/>
              </w:rPr>
            </w:pPr>
            <w:r w:rsidRPr="00620AFF">
              <w:rPr>
                <w:rFonts w:eastAsia="Calibri"/>
                <w:lang w:val="hr-HR" w:eastAsia="en-US"/>
              </w:rPr>
              <w:t>aOR [95% CI]</w:t>
            </w:r>
          </w:p>
        </w:tc>
        <w:tc>
          <w:tcPr>
            <w:tcW w:w="808" w:type="pct"/>
            <w:vMerge w:val="restart"/>
            <w:shd w:val="clear" w:color="auto" w:fill="ECF3FA"/>
            <w:vAlign w:val="center"/>
          </w:tcPr>
          <w:p w14:paraId="0DD3ED28" w14:textId="77777777" w:rsidR="00620AFF" w:rsidRPr="00620AFF" w:rsidRDefault="00620AFF" w:rsidP="00620AFF">
            <w:pPr>
              <w:jc w:val="center"/>
              <w:cnfStyle w:val="100000000000" w:firstRow="1" w:lastRow="0" w:firstColumn="0" w:lastColumn="0" w:oddVBand="0" w:evenVBand="0" w:oddHBand="0" w:evenHBand="0" w:firstRowFirstColumn="0" w:firstRowLastColumn="0" w:lastRowFirstColumn="0" w:lastRowLastColumn="0"/>
              <w:rPr>
                <w:rFonts w:eastAsia="Calibri"/>
                <w:i/>
                <w:lang w:eastAsia="en-US"/>
              </w:rPr>
            </w:pPr>
            <w:r w:rsidRPr="00620AFF">
              <w:rPr>
                <w:rFonts w:eastAsia="Calibri"/>
                <w:i/>
                <w:lang w:eastAsia="en-US"/>
              </w:rPr>
              <w:t>P</w:t>
            </w:r>
            <w:r w:rsidRPr="00620AFF">
              <w:rPr>
                <w:rFonts w:eastAsia="Calibri"/>
                <w:iCs/>
                <w:lang w:eastAsia="en-US"/>
              </w:rPr>
              <w:t>-value</w:t>
            </w:r>
          </w:p>
        </w:tc>
      </w:tr>
      <w:tr w:rsidR="00620AFF" w:rsidRPr="00620AFF" w14:paraId="47C9B9AA" w14:textId="77777777" w:rsidTr="00620AFF">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455" w:type="pct"/>
            <w:vMerge/>
            <w:shd w:val="clear" w:color="auto" w:fill="ECF3FA"/>
            <w:vAlign w:val="center"/>
          </w:tcPr>
          <w:p w14:paraId="5E0BE198" w14:textId="77777777" w:rsidR="00620AFF" w:rsidRPr="00620AFF" w:rsidRDefault="00620AFF" w:rsidP="00620AFF">
            <w:pPr>
              <w:jc w:val="center"/>
              <w:rPr>
                <w:rFonts w:eastAsia="Calibri"/>
                <w:lang w:eastAsia="en-US"/>
              </w:rPr>
            </w:pPr>
          </w:p>
        </w:tc>
        <w:tc>
          <w:tcPr>
            <w:tcW w:w="1737" w:type="pct"/>
            <w:vMerge/>
            <w:shd w:val="clear" w:color="auto" w:fill="ECF3FA"/>
            <w:vAlign w:val="center"/>
          </w:tcPr>
          <w:p w14:paraId="08DA59F1"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c>
          <w:tcPr>
            <w:tcW w:w="808" w:type="pct"/>
            <w:vMerge/>
            <w:shd w:val="clear" w:color="auto" w:fill="ECF3FA"/>
          </w:tcPr>
          <w:p w14:paraId="3BB91E3C"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r>
      <w:tr w:rsidR="00620AFF" w:rsidRPr="00620AFF" w14:paraId="55E81F4A" w14:textId="77777777" w:rsidTr="00620AFF">
        <w:trPr>
          <w:trHeight w:val="234"/>
        </w:trPr>
        <w:tc>
          <w:tcPr>
            <w:cnfStyle w:val="001000000000" w:firstRow="0" w:lastRow="0" w:firstColumn="1" w:lastColumn="0" w:oddVBand="0" w:evenVBand="0" w:oddHBand="0" w:evenHBand="0" w:firstRowFirstColumn="0" w:firstRowLastColumn="0" w:lastRowFirstColumn="0" w:lastRowLastColumn="0"/>
            <w:tcW w:w="2455" w:type="pct"/>
            <w:tcBorders>
              <w:bottom w:val="single" w:sz="4" w:space="0" w:color="7F7F7F"/>
            </w:tcBorders>
            <w:shd w:val="clear" w:color="auto" w:fill="ECF3FA"/>
            <w:vAlign w:val="center"/>
          </w:tcPr>
          <w:p w14:paraId="20E48EBE" w14:textId="77777777" w:rsidR="00620AFF" w:rsidRPr="00620AFF" w:rsidRDefault="00620AFF" w:rsidP="00620AFF">
            <w:pPr>
              <w:rPr>
                <w:rFonts w:eastAsia="Calibri"/>
                <w:lang w:eastAsia="en-US"/>
              </w:rPr>
            </w:pPr>
            <w:r w:rsidRPr="00620AFF">
              <w:rPr>
                <w:rFonts w:eastAsia="Calibri"/>
                <w:lang w:val="hr-HR" w:eastAsia="en-US"/>
              </w:rPr>
              <w:t>Invasive management</w:t>
            </w:r>
          </w:p>
        </w:tc>
        <w:tc>
          <w:tcPr>
            <w:tcW w:w="1737" w:type="pct"/>
            <w:tcBorders>
              <w:bottom w:val="single" w:sz="4" w:space="0" w:color="7F7F7F"/>
            </w:tcBorders>
            <w:shd w:val="clear" w:color="auto" w:fill="ECF3FA"/>
            <w:vAlign w:val="center"/>
          </w:tcPr>
          <w:p w14:paraId="7B44DCA5"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c>
          <w:tcPr>
            <w:tcW w:w="808" w:type="pct"/>
            <w:tcBorders>
              <w:bottom w:val="single" w:sz="4" w:space="0" w:color="7F7F7F"/>
            </w:tcBorders>
            <w:shd w:val="clear" w:color="auto" w:fill="ECF3FA"/>
            <w:vAlign w:val="center"/>
          </w:tcPr>
          <w:p w14:paraId="1BD1AD0A"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r>
      <w:tr w:rsidR="00620AFF" w:rsidRPr="00620AFF" w14:paraId="71FCD404" w14:textId="77777777" w:rsidTr="00620AFF">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455" w:type="pct"/>
            <w:tcBorders>
              <w:bottom w:val="dashed" w:sz="4" w:space="0" w:color="7F7F7F"/>
            </w:tcBorders>
            <w:vAlign w:val="center"/>
          </w:tcPr>
          <w:p w14:paraId="45053EBC" w14:textId="77777777" w:rsidR="00620AFF" w:rsidRPr="00620AFF" w:rsidRDefault="00620AFF" w:rsidP="00620AFF">
            <w:pPr>
              <w:rPr>
                <w:rFonts w:eastAsia="Calibri"/>
                <w:lang w:eastAsia="en-US"/>
              </w:rPr>
            </w:pPr>
            <w:r w:rsidRPr="00620AFF">
              <w:rPr>
                <w:rFonts w:eastAsia="Calibri"/>
                <w:lang w:val="hr-HR" w:eastAsia="en-US"/>
              </w:rPr>
              <w:t>CA</w:t>
            </w:r>
          </w:p>
        </w:tc>
        <w:tc>
          <w:tcPr>
            <w:tcW w:w="1737" w:type="pct"/>
            <w:tcBorders>
              <w:bottom w:val="dashed" w:sz="4" w:space="0" w:color="7F7F7F"/>
            </w:tcBorders>
            <w:vAlign w:val="center"/>
          </w:tcPr>
          <w:p w14:paraId="75449EDD"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0.29 [0.29-0.29]</w:t>
            </w:r>
          </w:p>
        </w:tc>
        <w:tc>
          <w:tcPr>
            <w:tcW w:w="808" w:type="pct"/>
            <w:tcBorders>
              <w:bottom w:val="dashed" w:sz="4" w:space="0" w:color="7F7F7F"/>
            </w:tcBorders>
            <w:vAlign w:val="center"/>
          </w:tcPr>
          <w:p w14:paraId="648F8C0E"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1260A210" w14:textId="77777777" w:rsidTr="00620AFF">
        <w:trPr>
          <w:trHeight w:val="234"/>
        </w:trPr>
        <w:tc>
          <w:tcPr>
            <w:cnfStyle w:val="001000000000" w:firstRow="0" w:lastRow="0" w:firstColumn="1" w:lastColumn="0" w:oddVBand="0" w:evenVBand="0" w:oddHBand="0" w:evenHBand="0" w:firstRowFirstColumn="0" w:firstRowLastColumn="0" w:lastRowFirstColumn="0" w:lastRowLastColumn="0"/>
            <w:tcW w:w="2455" w:type="pct"/>
            <w:tcBorders>
              <w:top w:val="dashed" w:sz="4" w:space="0" w:color="7F7F7F"/>
            </w:tcBorders>
            <w:vAlign w:val="center"/>
          </w:tcPr>
          <w:p w14:paraId="0B5EA2FB" w14:textId="77777777" w:rsidR="00620AFF" w:rsidRPr="00620AFF" w:rsidRDefault="00620AFF" w:rsidP="00620AFF">
            <w:pPr>
              <w:rPr>
                <w:rFonts w:eastAsia="Calibri"/>
                <w:lang w:eastAsia="en-US"/>
              </w:rPr>
            </w:pPr>
            <w:r w:rsidRPr="00620AFF">
              <w:rPr>
                <w:rFonts w:eastAsia="Calibri"/>
                <w:lang w:val="hr-HR" w:eastAsia="en-US"/>
              </w:rPr>
              <w:t>PCI</w:t>
            </w:r>
          </w:p>
        </w:tc>
        <w:tc>
          <w:tcPr>
            <w:tcW w:w="1737" w:type="pct"/>
            <w:tcBorders>
              <w:top w:val="dashed" w:sz="4" w:space="0" w:color="7F7F7F"/>
            </w:tcBorders>
            <w:vAlign w:val="center"/>
          </w:tcPr>
          <w:p w14:paraId="489F1EAC"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0.40 [0.39-0.40]</w:t>
            </w:r>
          </w:p>
        </w:tc>
        <w:tc>
          <w:tcPr>
            <w:tcW w:w="808" w:type="pct"/>
            <w:tcBorders>
              <w:top w:val="dashed" w:sz="4" w:space="0" w:color="7F7F7F"/>
            </w:tcBorders>
            <w:vAlign w:val="center"/>
          </w:tcPr>
          <w:p w14:paraId="1B687BC3"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7EDC6A08" w14:textId="77777777" w:rsidTr="00620AFF">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455" w:type="pct"/>
            <w:shd w:val="clear" w:color="auto" w:fill="ECF3FA"/>
            <w:vAlign w:val="center"/>
          </w:tcPr>
          <w:p w14:paraId="2035F876" w14:textId="77777777" w:rsidR="00620AFF" w:rsidRPr="00620AFF" w:rsidRDefault="00620AFF" w:rsidP="00620AFF">
            <w:pPr>
              <w:rPr>
                <w:rFonts w:eastAsia="Calibri"/>
                <w:lang w:eastAsia="en-US"/>
              </w:rPr>
            </w:pPr>
            <w:r w:rsidRPr="00620AFF">
              <w:rPr>
                <w:rFonts w:eastAsia="Calibri"/>
                <w:lang w:val="hr-HR" w:eastAsia="en-US"/>
              </w:rPr>
              <w:t>Clinical outcomes</w:t>
            </w:r>
          </w:p>
        </w:tc>
        <w:tc>
          <w:tcPr>
            <w:tcW w:w="1737" w:type="pct"/>
            <w:shd w:val="clear" w:color="auto" w:fill="ECF3FA"/>
            <w:vAlign w:val="center"/>
          </w:tcPr>
          <w:p w14:paraId="518986A1"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c>
          <w:tcPr>
            <w:tcW w:w="808" w:type="pct"/>
            <w:shd w:val="clear" w:color="auto" w:fill="ECF3FA"/>
            <w:vAlign w:val="center"/>
          </w:tcPr>
          <w:p w14:paraId="23FEBE6F"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r>
      <w:tr w:rsidR="00620AFF" w:rsidRPr="00620AFF" w14:paraId="5EAA9452" w14:textId="77777777" w:rsidTr="00620AFF">
        <w:trPr>
          <w:trHeight w:val="234"/>
        </w:trPr>
        <w:tc>
          <w:tcPr>
            <w:cnfStyle w:val="001000000000" w:firstRow="0" w:lastRow="0" w:firstColumn="1" w:lastColumn="0" w:oddVBand="0" w:evenVBand="0" w:oddHBand="0" w:evenHBand="0" w:firstRowFirstColumn="0" w:firstRowLastColumn="0" w:lastRowFirstColumn="0" w:lastRowLastColumn="0"/>
            <w:tcW w:w="2455" w:type="pct"/>
            <w:tcBorders>
              <w:bottom w:val="dashed" w:sz="4" w:space="0" w:color="7F7F7F"/>
            </w:tcBorders>
            <w:vAlign w:val="center"/>
          </w:tcPr>
          <w:p w14:paraId="68DCC092" w14:textId="77777777" w:rsidR="00620AFF" w:rsidRPr="00620AFF" w:rsidRDefault="00620AFF" w:rsidP="00620AFF">
            <w:pPr>
              <w:rPr>
                <w:rFonts w:eastAsia="Calibri"/>
                <w:lang w:eastAsia="en-US"/>
              </w:rPr>
            </w:pPr>
            <w:r w:rsidRPr="00620AFF">
              <w:rPr>
                <w:rFonts w:eastAsia="Calibri"/>
                <w:lang w:val="hr-HR" w:eastAsia="en-US"/>
              </w:rPr>
              <w:t>All-cause mortality</w:t>
            </w:r>
          </w:p>
        </w:tc>
        <w:tc>
          <w:tcPr>
            <w:tcW w:w="1737" w:type="pct"/>
            <w:tcBorders>
              <w:bottom w:val="dashed" w:sz="4" w:space="0" w:color="7F7F7F"/>
            </w:tcBorders>
            <w:vAlign w:val="center"/>
          </w:tcPr>
          <w:p w14:paraId="77D4910E"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1.15 [1.13-1.16]</w:t>
            </w:r>
          </w:p>
        </w:tc>
        <w:tc>
          <w:tcPr>
            <w:tcW w:w="808" w:type="pct"/>
            <w:tcBorders>
              <w:bottom w:val="dashed" w:sz="4" w:space="0" w:color="7F7F7F"/>
            </w:tcBorders>
            <w:vAlign w:val="center"/>
          </w:tcPr>
          <w:p w14:paraId="30CDB522"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038EB4AE" w14:textId="77777777" w:rsidTr="00620AFF">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455" w:type="pct"/>
            <w:tcBorders>
              <w:top w:val="dashed" w:sz="4" w:space="0" w:color="7F7F7F"/>
              <w:bottom w:val="dashed" w:sz="4" w:space="0" w:color="7F7F7F"/>
            </w:tcBorders>
            <w:vAlign w:val="center"/>
          </w:tcPr>
          <w:p w14:paraId="5108E5C1" w14:textId="77777777" w:rsidR="00620AFF" w:rsidRPr="00620AFF" w:rsidRDefault="00620AFF" w:rsidP="00620AFF">
            <w:pPr>
              <w:rPr>
                <w:rFonts w:eastAsia="Calibri"/>
                <w:lang w:eastAsia="en-US"/>
              </w:rPr>
            </w:pPr>
            <w:r w:rsidRPr="00620AFF">
              <w:rPr>
                <w:rFonts w:eastAsia="Calibri"/>
                <w:lang w:val="hr-HR" w:eastAsia="en-US"/>
              </w:rPr>
              <w:t>MACCE</w:t>
            </w:r>
          </w:p>
        </w:tc>
        <w:tc>
          <w:tcPr>
            <w:tcW w:w="1737" w:type="pct"/>
            <w:tcBorders>
              <w:top w:val="dashed" w:sz="4" w:space="0" w:color="7F7F7F"/>
              <w:bottom w:val="dashed" w:sz="4" w:space="0" w:color="7F7F7F"/>
            </w:tcBorders>
            <w:vAlign w:val="center"/>
          </w:tcPr>
          <w:p w14:paraId="5D630064"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1.04 [1.04-1.05]</w:t>
            </w:r>
          </w:p>
        </w:tc>
        <w:tc>
          <w:tcPr>
            <w:tcW w:w="808" w:type="pct"/>
            <w:tcBorders>
              <w:top w:val="dashed" w:sz="4" w:space="0" w:color="7F7F7F"/>
              <w:bottom w:val="dashed" w:sz="4" w:space="0" w:color="7F7F7F"/>
            </w:tcBorders>
            <w:vAlign w:val="center"/>
          </w:tcPr>
          <w:p w14:paraId="3A12F005"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041DF98A" w14:textId="77777777" w:rsidTr="00620AFF">
        <w:trPr>
          <w:trHeight w:val="234"/>
        </w:trPr>
        <w:tc>
          <w:tcPr>
            <w:cnfStyle w:val="001000000000" w:firstRow="0" w:lastRow="0" w:firstColumn="1" w:lastColumn="0" w:oddVBand="0" w:evenVBand="0" w:oddHBand="0" w:evenHBand="0" w:firstRowFirstColumn="0" w:firstRowLastColumn="0" w:lastRowFirstColumn="0" w:lastRowLastColumn="0"/>
            <w:tcW w:w="0" w:type="pct"/>
            <w:tcBorders>
              <w:top w:val="dashed" w:sz="4" w:space="0" w:color="7F7F7F"/>
              <w:bottom w:val="dashed" w:sz="4" w:space="0" w:color="7F7F7F"/>
            </w:tcBorders>
            <w:vAlign w:val="center"/>
          </w:tcPr>
          <w:p w14:paraId="14B627EB" w14:textId="77777777" w:rsidR="00620AFF" w:rsidRPr="00620AFF" w:rsidRDefault="00620AFF" w:rsidP="00620AFF">
            <w:pPr>
              <w:rPr>
                <w:rFonts w:eastAsia="Calibri"/>
                <w:lang w:eastAsia="en-US"/>
              </w:rPr>
            </w:pPr>
            <w:r w:rsidRPr="00620AFF">
              <w:rPr>
                <w:rFonts w:eastAsia="Calibri"/>
                <w:lang w:val="hr-HR" w:eastAsia="en-US"/>
              </w:rPr>
              <w:t>Major bleeding</w:t>
            </w:r>
          </w:p>
        </w:tc>
        <w:tc>
          <w:tcPr>
            <w:tcW w:w="0" w:type="pct"/>
            <w:tcBorders>
              <w:top w:val="dashed" w:sz="4" w:space="0" w:color="7F7F7F"/>
              <w:bottom w:val="dashed" w:sz="4" w:space="0" w:color="7F7F7F"/>
            </w:tcBorders>
            <w:vAlign w:val="center"/>
          </w:tcPr>
          <w:p w14:paraId="2B261865"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0.91 [0.90-0.92]</w:t>
            </w:r>
          </w:p>
        </w:tc>
        <w:tc>
          <w:tcPr>
            <w:tcW w:w="0" w:type="pct"/>
            <w:tcBorders>
              <w:top w:val="dashed" w:sz="4" w:space="0" w:color="7F7F7F"/>
              <w:bottom w:val="dashed" w:sz="4" w:space="0" w:color="7F7F7F"/>
            </w:tcBorders>
            <w:vAlign w:val="center"/>
          </w:tcPr>
          <w:p w14:paraId="6F82B31B"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76164FE3" w14:textId="77777777" w:rsidTr="00620AFF">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0" w:type="pct"/>
            <w:tcBorders>
              <w:top w:val="dashed" w:sz="4" w:space="0" w:color="7F7F7F"/>
            </w:tcBorders>
            <w:vAlign w:val="center"/>
          </w:tcPr>
          <w:p w14:paraId="0CFAD7D0" w14:textId="20E5F76B" w:rsidR="00620AFF" w:rsidRPr="00620AFF" w:rsidRDefault="00620AFF" w:rsidP="00620AFF">
            <w:pPr>
              <w:rPr>
                <w:rFonts w:eastAsia="Calibri"/>
                <w:lang w:eastAsia="en-US"/>
              </w:rPr>
            </w:pPr>
            <w:r w:rsidRPr="00620AFF">
              <w:rPr>
                <w:rFonts w:eastAsia="Calibri"/>
                <w:lang w:val="hr-HR" w:eastAsia="en-US"/>
              </w:rPr>
              <w:t>Ischemic stroke</w:t>
            </w:r>
          </w:p>
        </w:tc>
        <w:tc>
          <w:tcPr>
            <w:tcW w:w="0" w:type="pct"/>
            <w:tcBorders>
              <w:top w:val="dashed" w:sz="4" w:space="0" w:color="7F7F7F"/>
            </w:tcBorders>
            <w:vAlign w:val="center"/>
          </w:tcPr>
          <w:p w14:paraId="0E35EE47"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0.86 [0.85-0.87]</w:t>
            </w:r>
          </w:p>
        </w:tc>
        <w:tc>
          <w:tcPr>
            <w:tcW w:w="0" w:type="pct"/>
            <w:tcBorders>
              <w:top w:val="dashed" w:sz="4" w:space="0" w:color="7F7F7F"/>
            </w:tcBorders>
            <w:vAlign w:val="center"/>
          </w:tcPr>
          <w:p w14:paraId="4602D79C"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&lt;0.001</w:t>
            </w:r>
          </w:p>
        </w:tc>
      </w:tr>
    </w:tbl>
    <w:p w14:paraId="5103BDF6" w14:textId="77777777" w:rsidR="00620AFF" w:rsidRPr="00620AFF" w:rsidRDefault="00620AFF" w:rsidP="00620AFF">
      <w:pPr>
        <w:jc w:val="both"/>
        <w:rPr>
          <w:rFonts w:eastAsia="Calibri"/>
          <w:sz w:val="20"/>
          <w:szCs w:val="20"/>
          <w:lang w:eastAsia="en-US"/>
        </w:rPr>
      </w:pPr>
      <w:bookmarkStart w:id="17" w:name="_Hlk103866482"/>
      <w:r w:rsidRPr="00620AFF">
        <w:rPr>
          <w:rFonts w:eastAsia="Calibri"/>
          <w:b/>
          <w:bCs/>
          <w:sz w:val="20"/>
          <w:szCs w:val="20"/>
          <w:lang w:eastAsia="en-US"/>
        </w:rPr>
        <w:t xml:space="preserve">*Reference group: </w:t>
      </w:r>
      <w:r w:rsidRPr="00620AFF">
        <w:rPr>
          <w:rFonts w:eastAsia="Calibri"/>
          <w:sz w:val="20"/>
          <w:szCs w:val="20"/>
          <w:lang w:eastAsia="en-US"/>
        </w:rPr>
        <w:t>Urban hospitals.</w:t>
      </w:r>
    </w:p>
    <w:p w14:paraId="179B6202" w14:textId="77777777" w:rsidR="00620AFF" w:rsidRPr="00620AFF" w:rsidRDefault="00620AFF" w:rsidP="00620AFF">
      <w:pPr>
        <w:jc w:val="both"/>
        <w:rPr>
          <w:rFonts w:eastAsia="Calibri"/>
          <w:sz w:val="20"/>
          <w:szCs w:val="20"/>
          <w:lang w:eastAsia="en-US"/>
        </w:rPr>
      </w:pPr>
      <w:r w:rsidRPr="00620AFF">
        <w:rPr>
          <w:rFonts w:eastAsia="Calibri"/>
          <w:b/>
          <w:bCs/>
          <w:sz w:val="20"/>
          <w:szCs w:val="20"/>
          <w:lang w:eastAsia="en-US"/>
        </w:rPr>
        <w:t>Abbreviations:</w:t>
      </w:r>
      <w:r w:rsidRPr="00620AFF">
        <w:rPr>
          <w:rFonts w:eastAsia="Calibri"/>
          <w:sz w:val="20"/>
          <w:szCs w:val="20"/>
          <w:lang w:eastAsia="en-US"/>
        </w:rPr>
        <w:t xml:space="preserve"> </w:t>
      </w:r>
      <w:proofErr w:type="spellStart"/>
      <w:r w:rsidRPr="00620AFF">
        <w:rPr>
          <w:rFonts w:eastAsia="Calibri"/>
          <w:sz w:val="20"/>
          <w:szCs w:val="20"/>
          <w:lang w:eastAsia="en-US"/>
        </w:rPr>
        <w:t>aOR</w:t>
      </w:r>
      <w:proofErr w:type="spellEnd"/>
      <w:r w:rsidRPr="00620AFF">
        <w:rPr>
          <w:rFonts w:eastAsia="Calibri"/>
          <w:sz w:val="20"/>
          <w:szCs w:val="20"/>
          <w:lang w:eastAsia="en-US"/>
        </w:rPr>
        <w:t xml:space="preserve"> – Adjusted Odds Ratios; CA – Coronary angiography; CI – Confidence Interval; MACCE – Major Adverse Cardiac and Cerebrovascular Events (composite of mortality, acute ischemic stroke and reinfarction); PCI – Percutaneous Coronary Intervention.</w:t>
      </w:r>
    </w:p>
    <w:p w14:paraId="3F0B9FD3" w14:textId="77777777" w:rsidR="00620AFF" w:rsidRPr="00620AFF" w:rsidRDefault="00620AFF" w:rsidP="00620AFF">
      <w:pPr>
        <w:jc w:val="both"/>
        <w:rPr>
          <w:rFonts w:eastAsia="Calibri"/>
          <w:sz w:val="20"/>
          <w:szCs w:val="20"/>
          <w:lang w:eastAsia="en-US"/>
        </w:rPr>
      </w:pPr>
      <w:bookmarkStart w:id="18" w:name="_Hlk103599442"/>
      <w:r w:rsidRPr="00620AFF">
        <w:rPr>
          <w:rFonts w:eastAsia="Calibri"/>
          <w:b/>
          <w:bCs/>
          <w:sz w:val="20"/>
          <w:szCs w:val="20"/>
          <w:lang w:eastAsia="en-US"/>
        </w:rPr>
        <w:t>Multivariable analysis –</w:t>
      </w:r>
      <w:r w:rsidRPr="00620AFF">
        <w:rPr>
          <w:rFonts w:eastAsia="Calibri"/>
          <w:sz w:val="20"/>
          <w:szCs w:val="20"/>
          <w:lang w:eastAsia="en-US"/>
        </w:rPr>
        <w:t xml:space="preserve"> the following variables were adjusted for: age, sex, weekend admission, bed size of hospital, STEMI, cardiogenic shock, cardiac arrest, atrial fibrillation, dyslipidaemia, thrombocytopaenia, smoking, previous PCI, previous coronary artery bypass grafting, previous CVA, anaemia, heart failure, valvular heart disease, hypertension, peripheral artery disease, diabetes, chronic lung disease, coagulopathy, dementia, liver disease, chronic kidney disease, metastatic disease.</w:t>
      </w:r>
    </w:p>
    <w:bookmarkEnd w:id="17"/>
    <w:bookmarkEnd w:id="18"/>
    <w:p w14:paraId="3BFF24DD" w14:textId="77777777" w:rsidR="00620AFF" w:rsidRPr="00620AFF" w:rsidRDefault="00620AFF" w:rsidP="00620AFF">
      <w:pPr>
        <w:rPr>
          <w:rFonts w:eastAsia="Calibri"/>
          <w:b/>
          <w:lang w:eastAsia="en-US"/>
        </w:rPr>
      </w:pPr>
    </w:p>
    <w:p w14:paraId="46360980" w14:textId="77777777" w:rsidR="00620AFF" w:rsidRPr="00620AFF" w:rsidRDefault="00620AFF" w:rsidP="00620AFF">
      <w:pPr>
        <w:tabs>
          <w:tab w:val="left" w:pos="7080"/>
        </w:tabs>
        <w:rPr>
          <w:rFonts w:eastAsia="Calibri"/>
          <w:b/>
          <w:bCs/>
          <w:lang w:eastAsia="en-US"/>
        </w:rPr>
      </w:pPr>
    </w:p>
    <w:p w14:paraId="22175DD3" w14:textId="77777777" w:rsidR="00620AFF" w:rsidRPr="00620AFF" w:rsidRDefault="00620AFF" w:rsidP="00620AFF">
      <w:pPr>
        <w:tabs>
          <w:tab w:val="left" w:pos="7080"/>
        </w:tabs>
        <w:rPr>
          <w:rFonts w:eastAsia="Calibri"/>
          <w:b/>
          <w:bCs/>
          <w:lang w:eastAsia="en-US"/>
        </w:rPr>
      </w:pPr>
    </w:p>
    <w:p w14:paraId="757737D3" w14:textId="77777777" w:rsidR="00620AFF" w:rsidRPr="00620AFF" w:rsidRDefault="00620AFF" w:rsidP="00620AFF">
      <w:pPr>
        <w:tabs>
          <w:tab w:val="left" w:pos="7080"/>
        </w:tabs>
        <w:rPr>
          <w:rFonts w:eastAsia="Calibri"/>
          <w:b/>
          <w:bCs/>
          <w:lang w:eastAsia="en-US"/>
        </w:rPr>
      </w:pPr>
    </w:p>
    <w:p w14:paraId="79A58120" w14:textId="77777777" w:rsidR="00620AFF" w:rsidRPr="00620AFF" w:rsidRDefault="00620AFF" w:rsidP="00620AFF">
      <w:pPr>
        <w:rPr>
          <w:rFonts w:eastAsia="Calibri"/>
          <w:b/>
          <w:lang w:eastAsia="en-US"/>
        </w:rPr>
      </w:pPr>
    </w:p>
    <w:p w14:paraId="5D57A2FB" w14:textId="77777777" w:rsidR="00620AFF" w:rsidRPr="00620AFF" w:rsidRDefault="00620AFF" w:rsidP="00620AFF">
      <w:pPr>
        <w:tabs>
          <w:tab w:val="left" w:pos="7080"/>
        </w:tabs>
        <w:rPr>
          <w:rFonts w:eastAsia="Calibri"/>
          <w:b/>
          <w:bCs/>
          <w:noProof/>
          <w:lang w:eastAsia="en-US"/>
        </w:rPr>
      </w:pPr>
    </w:p>
    <w:p w14:paraId="061468DB" w14:textId="77777777" w:rsidR="00620AFF" w:rsidRPr="00620AFF" w:rsidRDefault="00620AFF" w:rsidP="00620AFF">
      <w:pPr>
        <w:tabs>
          <w:tab w:val="left" w:pos="7080"/>
        </w:tabs>
        <w:rPr>
          <w:rFonts w:eastAsia="Calibri"/>
          <w:b/>
          <w:bCs/>
          <w:noProof/>
          <w:lang w:eastAsia="en-US"/>
        </w:rPr>
      </w:pPr>
    </w:p>
    <w:p w14:paraId="58073BBA" w14:textId="77777777" w:rsidR="00620AFF" w:rsidRPr="00620AFF" w:rsidRDefault="00620AFF" w:rsidP="00620AFF">
      <w:pPr>
        <w:tabs>
          <w:tab w:val="left" w:pos="7080"/>
        </w:tabs>
        <w:rPr>
          <w:rFonts w:eastAsia="Calibri"/>
          <w:b/>
          <w:bCs/>
          <w:noProof/>
          <w:lang w:eastAsia="en-US"/>
        </w:rPr>
      </w:pPr>
    </w:p>
    <w:p w14:paraId="288B21D1" w14:textId="77777777" w:rsidR="00620AFF" w:rsidRPr="00620AFF" w:rsidRDefault="00620AFF" w:rsidP="00620AFF">
      <w:pPr>
        <w:tabs>
          <w:tab w:val="left" w:pos="7080"/>
        </w:tabs>
        <w:rPr>
          <w:rFonts w:eastAsia="Calibri"/>
          <w:b/>
          <w:bCs/>
          <w:noProof/>
          <w:lang w:eastAsia="en-US"/>
        </w:rPr>
      </w:pPr>
    </w:p>
    <w:p w14:paraId="7C9D2132" w14:textId="77777777" w:rsidR="00620AFF" w:rsidRPr="00620AFF" w:rsidRDefault="00620AFF" w:rsidP="00620AFF">
      <w:pPr>
        <w:tabs>
          <w:tab w:val="left" w:pos="7080"/>
        </w:tabs>
        <w:rPr>
          <w:rFonts w:eastAsia="Calibri"/>
          <w:b/>
          <w:bCs/>
          <w:noProof/>
          <w:lang w:eastAsia="en-US"/>
        </w:rPr>
      </w:pPr>
    </w:p>
    <w:p w14:paraId="330F65F0" w14:textId="77777777" w:rsidR="00620AFF" w:rsidRPr="00620AFF" w:rsidRDefault="00620AFF" w:rsidP="00620AFF">
      <w:pPr>
        <w:tabs>
          <w:tab w:val="left" w:pos="7080"/>
        </w:tabs>
        <w:rPr>
          <w:rFonts w:eastAsia="Calibri"/>
          <w:b/>
          <w:bCs/>
          <w:noProof/>
          <w:lang w:eastAsia="en-US"/>
        </w:rPr>
      </w:pPr>
    </w:p>
    <w:p w14:paraId="70C67BE1" w14:textId="77777777" w:rsidR="00620AFF" w:rsidRPr="00620AFF" w:rsidRDefault="00620AFF" w:rsidP="00620AFF">
      <w:pPr>
        <w:tabs>
          <w:tab w:val="left" w:pos="7080"/>
        </w:tabs>
        <w:rPr>
          <w:rFonts w:eastAsia="Calibri"/>
          <w:b/>
          <w:bCs/>
          <w:noProof/>
          <w:lang w:eastAsia="en-US"/>
        </w:rPr>
      </w:pPr>
    </w:p>
    <w:p w14:paraId="098B62D3" w14:textId="77777777" w:rsidR="00620AFF" w:rsidRPr="00620AFF" w:rsidRDefault="00620AFF" w:rsidP="00620AFF">
      <w:pPr>
        <w:tabs>
          <w:tab w:val="left" w:pos="7080"/>
        </w:tabs>
        <w:rPr>
          <w:rFonts w:eastAsia="Calibri"/>
          <w:b/>
          <w:bCs/>
          <w:noProof/>
          <w:lang w:eastAsia="en-US"/>
        </w:rPr>
      </w:pPr>
    </w:p>
    <w:p w14:paraId="435AE456" w14:textId="77777777" w:rsidR="00620AFF" w:rsidRPr="00620AFF" w:rsidRDefault="00620AFF" w:rsidP="00620AFF">
      <w:pPr>
        <w:tabs>
          <w:tab w:val="left" w:pos="7080"/>
        </w:tabs>
        <w:rPr>
          <w:rFonts w:eastAsia="Calibri"/>
          <w:b/>
          <w:bCs/>
          <w:noProof/>
          <w:lang w:eastAsia="en-US"/>
        </w:rPr>
      </w:pPr>
    </w:p>
    <w:p w14:paraId="10F68D1D" w14:textId="77777777" w:rsidR="00620AFF" w:rsidRPr="00620AFF" w:rsidRDefault="00620AFF" w:rsidP="00620AFF">
      <w:pPr>
        <w:tabs>
          <w:tab w:val="left" w:pos="7080"/>
        </w:tabs>
        <w:rPr>
          <w:rFonts w:eastAsia="Calibri"/>
          <w:b/>
          <w:bCs/>
          <w:noProof/>
          <w:lang w:eastAsia="en-US"/>
        </w:rPr>
      </w:pPr>
    </w:p>
    <w:p w14:paraId="5D904B27" w14:textId="77777777" w:rsidR="00620AFF" w:rsidRPr="00620AFF" w:rsidRDefault="00620AFF" w:rsidP="00620AFF">
      <w:pPr>
        <w:tabs>
          <w:tab w:val="left" w:pos="7080"/>
        </w:tabs>
        <w:rPr>
          <w:rFonts w:eastAsia="Calibri"/>
          <w:b/>
          <w:bCs/>
          <w:noProof/>
          <w:lang w:eastAsia="en-US"/>
        </w:rPr>
      </w:pPr>
    </w:p>
    <w:p w14:paraId="03A00B29" w14:textId="77777777" w:rsidR="00620AFF" w:rsidRPr="00620AFF" w:rsidRDefault="00620AFF" w:rsidP="00620AFF">
      <w:pPr>
        <w:tabs>
          <w:tab w:val="left" w:pos="7080"/>
        </w:tabs>
        <w:rPr>
          <w:rFonts w:eastAsia="Calibri"/>
          <w:b/>
          <w:bCs/>
          <w:noProof/>
          <w:lang w:eastAsia="en-US"/>
        </w:rPr>
      </w:pPr>
    </w:p>
    <w:p w14:paraId="2DD8DE44" w14:textId="77777777" w:rsidR="00620AFF" w:rsidRPr="00620AFF" w:rsidRDefault="00620AFF" w:rsidP="00620AFF">
      <w:pPr>
        <w:tabs>
          <w:tab w:val="left" w:pos="7080"/>
        </w:tabs>
        <w:rPr>
          <w:rFonts w:eastAsia="Calibri"/>
          <w:b/>
          <w:bCs/>
          <w:noProof/>
          <w:lang w:eastAsia="en-US"/>
        </w:rPr>
      </w:pPr>
    </w:p>
    <w:p w14:paraId="73D39D48" w14:textId="77777777" w:rsidR="00620AFF" w:rsidRPr="00620AFF" w:rsidRDefault="00620AFF" w:rsidP="00620AFF">
      <w:pPr>
        <w:tabs>
          <w:tab w:val="left" w:pos="7080"/>
        </w:tabs>
        <w:rPr>
          <w:rFonts w:eastAsia="Calibri"/>
          <w:b/>
          <w:bCs/>
          <w:noProof/>
          <w:lang w:eastAsia="en-US"/>
        </w:rPr>
      </w:pPr>
    </w:p>
    <w:p w14:paraId="1845D768" w14:textId="77777777" w:rsidR="00620AFF" w:rsidRPr="00620AFF" w:rsidRDefault="00620AFF" w:rsidP="00620AFF">
      <w:pPr>
        <w:tabs>
          <w:tab w:val="left" w:pos="7080"/>
        </w:tabs>
        <w:rPr>
          <w:rFonts w:eastAsia="Calibri"/>
          <w:b/>
          <w:bCs/>
          <w:noProof/>
          <w:lang w:eastAsia="en-US"/>
        </w:rPr>
      </w:pPr>
    </w:p>
    <w:p w14:paraId="4A657B2F" w14:textId="77777777" w:rsidR="00620AFF" w:rsidRPr="00620AFF" w:rsidRDefault="00620AFF" w:rsidP="00620AFF">
      <w:pPr>
        <w:tabs>
          <w:tab w:val="left" w:pos="7080"/>
        </w:tabs>
        <w:rPr>
          <w:rFonts w:eastAsia="Calibri"/>
          <w:b/>
          <w:bCs/>
          <w:noProof/>
          <w:lang w:eastAsia="en-US"/>
        </w:rPr>
      </w:pPr>
    </w:p>
    <w:p w14:paraId="3233A213" w14:textId="77777777" w:rsidR="00620AFF" w:rsidRPr="00620AFF" w:rsidRDefault="00620AFF" w:rsidP="00620AFF">
      <w:pPr>
        <w:tabs>
          <w:tab w:val="left" w:pos="7080"/>
        </w:tabs>
        <w:rPr>
          <w:rFonts w:eastAsia="Calibri"/>
          <w:b/>
          <w:bCs/>
          <w:noProof/>
          <w:lang w:eastAsia="en-US"/>
        </w:rPr>
      </w:pPr>
    </w:p>
    <w:p w14:paraId="01DD913E" w14:textId="77777777" w:rsidR="00620AFF" w:rsidRPr="00620AFF" w:rsidRDefault="00620AFF" w:rsidP="00620AFF">
      <w:pPr>
        <w:tabs>
          <w:tab w:val="left" w:pos="7080"/>
        </w:tabs>
        <w:rPr>
          <w:rFonts w:eastAsia="Calibri"/>
          <w:b/>
          <w:bCs/>
          <w:noProof/>
          <w:lang w:eastAsia="en-US"/>
        </w:rPr>
      </w:pPr>
    </w:p>
    <w:p w14:paraId="2C199EF0" w14:textId="77777777" w:rsidR="00620AFF" w:rsidRPr="00620AFF" w:rsidRDefault="00620AFF" w:rsidP="00620AFF">
      <w:pPr>
        <w:tabs>
          <w:tab w:val="left" w:pos="7080"/>
        </w:tabs>
        <w:rPr>
          <w:rFonts w:eastAsia="Calibri"/>
          <w:b/>
          <w:bCs/>
          <w:noProof/>
          <w:lang w:eastAsia="en-US"/>
        </w:rPr>
      </w:pPr>
    </w:p>
    <w:p w14:paraId="6DF3257E" w14:textId="77777777" w:rsidR="00620AFF" w:rsidRPr="00620AFF" w:rsidRDefault="00620AFF" w:rsidP="00620AFF">
      <w:pPr>
        <w:tabs>
          <w:tab w:val="left" w:pos="7080"/>
        </w:tabs>
        <w:rPr>
          <w:rFonts w:eastAsia="Calibri"/>
          <w:b/>
          <w:bCs/>
          <w:noProof/>
          <w:lang w:eastAsia="en-US"/>
        </w:rPr>
      </w:pPr>
    </w:p>
    <w:p w14:paraId="23F24E7B" w14:textId="77777777" w:rsidR="00620AFF" w:rsidRPr="00620AFF" w:rsidRDefault="00620AFF" w:rsidP="00620AFF">
      <w:pPr>
        <w:tabs>
          <w:tab w:val="left" w:pos="7080"/>
        </w:tabs>
        <w:rPr>
          <w:rFonts w:eastAsia="Calibri"/>
          <w:b/>
          <w:bCs/>
          <w:noProof/>
          <w:lang w:eastAsia="en-US"/>
        </w:rPr>
      </w:pPr>
    </w:p>
    <w:p w14:paraId="21B99A54" w14:textId="77777777" w:rsidR="00620AFF" w:rsidRPr="00620AFF" w:rsidRDefault="00620AFF" w:rsidP="00620AFF">
      <w:pPr>
        <w:tabs>
          <w:tab w:val="left" w:pos="7080"/>
        </w:tabs>
        <w:rPr>
          <w:rFonts w:eastAsia="Calibri"/>
          <w:b/>
          <w:bCs/>
          <w:noProof/>
          <w:lang w:eastAsia="en-US"/>
        </w:rPr>
      </w:pPr>
    </w:p>
    <w:p w14:paraId="68625397" w14:textId="77777777" w:rsidR="00620AFF" w:rsidRPr="00620AFF" w:rsidRDefault="00620AFF" w:rsidP="00620AFF">
      <w:pPr>
        <w:tabs>
          <w:tab w:val="left" w:pos="7080"/>
        </w:tabs>
        <w:rPr>
          <w:rFonts w:eastAsia="Calibri"/>
          <w:b/>
          <w:bCs/>
          <w:noProof/>
          <w:lang w:eastAsia="en-US"/>
        </w:rPr>
      </w:pPr>
    </w:p>
    <w:p w14:paraId="1F2DC836" w14:textId="77777777" w:rsidR="00620AFF" w:rsidRPr="00620AFF" w:rsidRDefault="00620AFF" w:rsidP="00620AFF">
      <w:pPr>
        <w:tabs>
          <w:tab w:val="left" w:pos="7080"/>
        </w:tabs>
        <w:rPr>
          <w:rFonts w:eastAsia="Calibri"/>
          <w:b/>
          <w:bCs/>
          <w:noProof/>
          <w:lang w:eastAsia="en-US"/>
        </w:rPr>
      </w:pPr>
    </w:p>
    <w:p w14:paraId="3A6678DD" w14:textId="77777777" w:rsidR="00620AFF" w:rsidRPr="00620AFF" w:rsidRDefault="00620AFF" w:rsidP="00620AFF">
      <w:pPr>
        <w:tabs>
          <w:tab w:val="left" w:pos="7080"/>
        </w:tabs>
        <w:rPr>
          <w:rFonts w:eastAsia="Calibri"/>
          <w:b/>
          <w:bCs/>
          <w:lang w:eastAsia="en-US"/>
        </w:rPr>
      </w:pPr>
    </w:p>
    <w:p w14:paraId="08378770" w14:textId="77777777" w:rsidR="00620AFF" w:rsidRPr="00620AFF" w:rsidRDefault="00620AFF" w:rsidP="00620AFF">
      <w:pPr>
        <w:tabs>
          <w:tab w:val="left" w:pos="7080"/>
        </w:tabs>
        <w:rPr>
          <w:rFonts w:eastAsia="Calibri"/>
          <w:b/>
          <w:bCs/>
          <w:lang w:eastAsia="en-US"/>
        </w:rPr>
      </w:pPr>
      <w:r w:rsidRPr="00620AFF">
        <w:rPr>
          <w:rFonts w:eastAsia="Calibri"/>
          <w:b/>
          <w:bCs/>
          <w:lang w:eastAsia="en-US"/>
        </w:rPr>
        <w:t>Supplementary Material</w:t>
      </w:r>
    </w:p>
    <w:p w14:paraId="55537C4C" w14:textId="77777777" w:rsidR="00620AFF" w:rsidRPr="00620AFF" w:rsidRDefault="00620AFF" w:rsidP="00620AFF">
      <w:pPr>
        <w:tabs>
          <w:tab w:val="left" w:pos="7080"/>
        </w:tabs>
        <w:jc w:val="center"/>
        <w:rPr>
          <w:rFonts w:eastAsia="Calibri"/>
          <w:b/>
          <w:bCs/>
          <w:lang w:eastAsia="en-US"/>
        </w:rPr>
      </w:pPr>
    </w:p>
    <w:p w14:paraId="7ED45AAE" w14:textId="77777777" w:rsidR="00620AFF" w:rsidRPr="00620AFF" w:rsidRDefault="00620AFF" w:rsidP="00620AFF">
      <w:pPr>
        <w:rPr>
          <w:rFonts w:eastAsia="Calibri"/>
          <w:lang w:eastAsia="en-US"/>
        </w:rPr>
      </w:pPr>
      <w:r w:rsidRPr="00620AFF">
        <w:rPr>
          <w:rFonts w:eastAsia="Calibri"/>
          <w:b/>
          <w:bCs/>
          <w:lang w:eastAsia="en-US"/>
        </w:rPr>
        <w:t>Supplementary Table 1.</w:t>
      </w:r>
      <w:r w:rsidRPr="00620AFF">
        <w:rPr>
          <w:rFonts w:eastAsia="Calibri"/>
          <w:lang w:eastAsia="en-US"/>
        </w:rPr>
        <w:t xml:space="preserve"> Search codes.</w:t>
      </w:r>
    </w:p>
    <w:tbl>
      <w:tblPr>
        <w:tblStyle w:val="TableGrid1"/>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736"/>
        <w:gridCol w:w="3147"/>
        <w:gridCol w:w="3143"/>
      </w:tblGrid>
      <w:tr w:rsidR="00620AFF" w:rsidRPr="00620AFF" w14:paraId="39930974" w14:textId="77777777" w:rsidTr="00B531B5">
        <w:trPr>
          <w:trHeight w:val="278"/>
        </w:trPr>
        <w:tc>
          <w:tcPr>
            <w:tcW w:w="1508" w:type="pct"/>
            <w:shd w:val="clear" w:color="auto" w:fill="DEEAF6"/>
          </w:tcPr>
          <w:p w14:paraId="33A7B4B5" w14:textId="77777777" w:rsidR="00620AFF" w:rsidRPr="00620AFF" w:rsidRDefault="00620AFF" w:rsidP="00620AFF">
            <w:pPr>
              <w:jc w:val="center"/>
              <w:rPr>
                <w:rFonts w:eastAsia="Calibri"/>
                <w:b/>
                <w:bCs/>
                <w:lang w:eastAsia="en-US"/>
              </w:rPr>
            </w:pPr>
            <w:r w:rsidRPr="00620AFF">
              <w:rPr>
                <w:rFonts w:eastAsia="Calibri"/>
                <w:b/>
                <w:bCs/>
                <w:lang w:eastAsia="en-US"/>
              </w:rPr>
              <w:t>Diagnoses</w:t>
            </w:r>
          </w:p>
        </w:tc>
        <w:tc>
          <w:tcPr>
            <w:tcW w:w="1747" w:type="pct"/>
            <w:shd w:val="clear" w:color="auto" w:fill="DEEAF6"/>
          </w:tcPr>
          <w:p w14:paraId="43CC4205" w14:textId="77777777" w:rsidR="00620AFF" w:rsidRPr="00620AFF" w:rsidRDefault="00620AFF" w:rsidP="00620AFF">
            <w:pPr>
              <w:jc w:val="center"/>
              <w:rPr>
                <w:rFonts w:eastAsia="Calibri"/>
                <w:b/>
                <w:bCs/>
                <w:lang w:eastAsia="en-US"/>
              </w:rPr>
            </w:pPr>
            <w:r w:rsidRPr="00620AFF">
              <w:rPr>
                <w:rFonts w:eastAsia="Calibri"/>
                <w:b/>
                <w:bCs/>
                <w:lang w:eastAsia="en-US"/>
              </w:rPr>
              <w:t>ICD-9 Codes (NIS 2004-2015Q3)</w:t>
            </w:r>
          </w:p>
        </w:tc>
        <w:tc>
          <w:tcPr>
            <w:tcW w:w="1745" w:type="pct"/>
            <w:shd w:val="clear" w:color="auto" w:fill="DEEAF6"/>
          </w:tcPr>
          <w:p w14:paraId="0E0D917C" w14:textId="77777777" w:rsidR="00620AFF" w:rsidRPr="00620AFF" w:rsidRDefault="00620AFF" w:rsidP="00620AFF">
            <w:pPr>
              <w:jc w:val="center"/>
              <w:rPr>
                <w:rFonts w:eastAsia="Calibri"/>
                <w:b/>
                <w:bCs/>
                <w:lang w:eastAsia="en-US"/>
              </w:rPr>
            </w:pPr>
            <w:r w:rsidRPr="00620AFF">
              <w:rPr>
                <w:rFonts w:eastAsia="Calibri"/>
                <w:b/>
                <w:bCs/>
                <w:lang w:eastAsia="en-US"/>
              </w:rPr>
              <w:t>ICD-10 Codes (NIS Q42015-2018)</w:t>
            </w:r>
          </w:p>
        </w:tc>
      </w:tr>
      <w:tr w:rsidR="00620AFF" w:rsidRPr="00620AFF" w14:paraId="28F77367" w14:textId="77777777" w:rsidTr="00B531B5">
        <w:trPr>
          <w:trHeight w:val="267"/>
        </w:trPr>
        <w:tc>
          <w:tcPr>
            <w:tcW w:w="1508" w:type="pct"/>
            <w:vAlign w:val="center"/>
          </w:tcPr>
          <w:p w14:paraId="58DE84F3" w14:textId="77777777" w:rsidR="00620AFF" w:rsidRPr="00620AFF" w:rsidRDefault="00620AFF" w:rsidP="00620AFF">
            <w:pPr>
              <w:rPr>
                <w:rFonts w:eastAsia="Calibri"/>
                <w:b/>
                <w:bCs/>
                <w:lang w:eastAsia="en-US"/>
              </w:rPr>
            </w:pPr>
            <w:r w:rsidRPr="00620AFF">
              <w:rPr>
                <w:rFonts w:eastAsia="Calibri"/>
                <w:b/>
                <w:bCs/>
                <w:lang w:eastAsia="en-US"/>
              </w:rPr>
              <w:t>AMI</w:t>
            </w:r>
          </w:p>
        </w:tc>
        <w:tc>
          <w:tcPr>
            <w:tcW w:w="1747" w:type="pct"/>
            <w:vAlign w:val="center"/>
          </w:tcPr>
          <w:p w14:paraId="6B9F4800" w14:textId="77777777" w:rsidR="00620AFF" w:rsidRPr="00620AFF" w:rsidRDefault="00620AFF" w:rsidP="00620AFF">
            <w:pPr>
              <w:rPr>
                <w:rFonts w:eastAsia="Calibri"/>
                <w:lang w:eastAsia="en-US"/>
              </w:rPr>
            </w:pPr>
            <w:r w:rsidRPr="00620AFF">
              <w:rPr>
                <w:rFonts w:eastAsia="Calibri"/>
                <w:shd w:val="clear" w:color="auto" w:fill="FFFFFF"/>
                <w:lang w:eastAsia="en-US"/>
              </w:rPr>
              <w:t>410.0x, 410.1x, 410.2x, 410.3x, 410.4x, 410.5x, 410.6x, 410.8x, 410.70, 410.71, 410.72</w:t>
            </w:r>
          </w:p>
        </w:tc>
        <w:tc>
          <w:tcPr>
            <w:tcW w:w="1745" w:type="pct"/>
            <w:vAlign w:val="center"/>
          </w:tcPr>
          <w:p w14:paraId="589A0D27" w14:textId="77777777" w:rsidR="00620AFF" w:rsidRPr="00620AFF" w:rsidRDefault="00620AFF" w:rsidP="00620AFF">
            <w:pPr>
              <w:rPr>
                <w:rFonts w:eastAsia="Calibri"/>
                <w:shd w:val="clear" w:color="auto" w:fill="FFFFFF"/>
                <w:lang w:eastAsia="en-US"/>
              </w:rPr>
            </w:pPr>
            <w:r w:rsidRPr="00620AFF">
              <w:rPr>
                <w:rFonts w:eastAsia="Calibri"/>
                <w:shd w:val="clear" w:color="auto" w:fill="FFFFFF"/>
                <w:lang w:eastAsia="en-US"/>
              </w:rPr>
              <w:t>I21.01-I21.09, I21.11-I21.19, I21.21-I21.29, I21.3, I21.4, I21.9</w:t>
            </w:r>
          </w:p>
        </w:tc>
      </w:tr>
      <w:tr w:rsidR="00620AFF" w:rsidRPr="00620AFF" w14:paraId="15FEB2A9" w14:textId="77777777" w:rsidTr="00B531B5">
        <w:trPr>
          <w:trHeight w:val="267"/>
        </w:trPr>
        <w:tc>
          <w:tcPr>
            <w:tcW w:w="1508" w:type="pct"/>
            <w:vAlign w:val="center"/>
          </w:tcPr>
          <w:p w14:paraId="3812EEEA" w14:textId="77777777" w:rsidR="00620AFF" w:rsidRPr="00620AFF" w:rsidRDefault="00620AFF" w:rsidP="00620AFF">
            <w:pPr>
              <w:rPr>
                <w:rFonts w:eastAsia="Calibri"/>
                <w:b/>
                <w:bCs/>
                <w:lang w:eastAsia="en-US"/>
              </w:rPr>
            </w:pPr>
            <w:r w:rsidRPr="00620AFF">
              <w:rPr>
                <w:rFonts w:eastAsia="Calibri"/>
                <w:b/>
                <w:bCs/>
                <w:lang w:eastAsia="en-US"/>
              </w:rPr>
              <w:t>STEMI</w:t>
            </w:r>
          </w:p>
        </w:tc>
        <w:tc>
          <w:tcPr>
            <w:tcW w:w="1747" w:type="pct"/>
            <w:vAlign w:val="center"/>
          </w:tcPr>
          <w:p w14:paraId="49645F33" w14:textId="77777777" w:rsidR="00620AFF" w:rsidRPr="00620AFF" w:rsidRDefault="00620AFF" w:rsidP="00620AFF">
            <w:pPr>
              <w:rPr>
                <w:rFonts w:eastAsia="Calibri"/>
                <w:shd w:val="clear" w:color="auto" w:fill="FFFFFF"/>
                <w:lang w:eastAsia="en-US"/>
              </w:rPr>
            </w:pPr>
            <w:r w:rsidRPr="00620AFF">
              <w:rPr>
                <w:rFonts w:eastAsia="Calibri"/>
                <w:shd w:val="clear" w:color="auto" w:fill="FFFFFF"/>
                <w:lang w:eastAsia="en-US"/>
              </w:rPr>
              <w:t>410.0x, 410.1x, 410.2x, 410.3x, 410.4x, 410.5x, 410.6x, 410.8x</w:t>
            </w:r>
          </w:p>
        </w:tc>
        <w:tc>
          <w:tcPr>
            <w:tcW w:w="1745" w:type="pct"/>
            <w:vAlign w:val="center"/>
          </w:tcPr>
          <w:p w14:paraId="2AA4F95A" w14:textId="77777777" w:rsidR="00620AFF" w:rsidRPr="00620AFF" w:rsidRDefault="00620AFF" w:rsidP="00620AFF">
            <w:pPr>
              <w:rPr>
                <w:rFonts w:eastAsia="Calibri"/>
                <w:shd w:val="clear" w:color="auto" w:fill="FFFFFF"/>
                <w:lang w:eastAsia="en-US"/>
              </w:rPr>
            </w:pPr>
            <w:r w:rsidRPr="00620AFF">
              <w:rPr>
                <w:rFonts w:eastAsia="Calibri"/>
                <w:shd w:val="clear" w:color="auto" w:fill="FFFFFF"/>
                <w:lang w:eastAsia="en-US"/>
              </w:rPr>
              <w:t>I21.01-I21.09, I21.11-I21.19, I21.21-I21.29, I21.3</w:t>
            </w:r>
          </w:p>
        </w:tc>
      </w:tr>
      <w:tr w:rsidR="00620AFF" w:rsidRPr="00620AFF" w14:paraId="0E454A0B" w14:textId="77777777" w:rsidTr="00B531B5">
        <w:trPr>
          <w:trHeight w:val="267"/>
        </w:trPr>
        <w:tc>
          <w:tcPr>
            <w:tcW w:w="1508" w:type="pct"/>
            <w:vAlign w:val="center"/>
          </w:tcPr>
          <w:p w14:paraId="6718C360" w14:textId="77777777" w:rsidR="00620AFF" w:rsidRPr="00620AFF" w:rsidRDefault="00620AFF" w:rsidP="00620AFF">
            <w:pPr>
              <w:rPr>
                <w:rFonts w:eastAsia="Calibri"/>
                <w:b/>
                <w:bCs/>
                <w:lang w:eastAsia="en-US"/>
              </w:rPr>
            </w:pPr>
            <w:r w:rsidRPr="00620AFF">
              <w:rPr>
                <w:rFonts w:eastAsia="Calibri"/>
                <w:b/>
                <w:bCs/>
                <w:lang w:eastAsia="en-US"/>
              </w:rPr>
              <w:t>Diabetes Mellitus</w:t>
            </w:r>
          </w:p>
        </w:tc>
        <w:tc>
          <w:tcPr>
            <w:tcW w:w="1747" w:type="pct"/>
            <w:vAlign w:val="center"/>
          </w:tcPr>
          <w:p w14:paraId="3C0C2CBE" w14:textId="77777777" w:rsidR="00620AFF" w:rsidRPr="00620AFF" w:rsidRDefault="00620AFF" w:rsidP="00620AFF">
            <w:pPr>
              <w:rPr>
                <w:rFonts w:eastAsia="Calibri"/>
                <w:lang w:eastAsia="en-US"/>
              </w:rPr>
            </w:pPr>
            <w:r w:rsidRPr="00620AFF">
              <w:rPr>
                <w:rFonts w:eastAsia="Calibri"/>
                <w:lang w:eastAsia="en-US"/>
              </w:rPr>
              <w:t>648.0.x, 249.x, 250.x</w:t>
            </w:r>
          </w:p>
        </w:tc>
        <w:tc>
          <w:tcPr>
            <w:tcW w:w="1745" w:type="pct"/>
            <w:vAlign w:val="center"/>
          </w:tcPr>
          <w:p w14:paraId="3A1D39F5" w14:textId="77777777" w:rsidR="00620AFF" w:rsidRPr="00620AFF" w:rsidRDefault="00620AFF" w:rsidP="00620AFF">
            <w:pPr>
              <w:rPr>
                <w:rFonts w:eastAsia="Calibri"/>
                <w:lang w:eastAsia="en-US"/>
              </w:rPr>
            </w:pPr>
            <w:r w:rsidRPr="00620AFF">
              <w:rPr>
                <w:rFonts w:eastAsia="Calibri"/>
                <w:lang w:eastAsia="en-US"/>
              </w:rPr>
              <w:t>E08* E09* E10* E11* E13*</w:t>
            </w:r>
          </w:p>
        </w:tc>
      </w:tr>
      <w:tr w:rsidR="00620AFF" w:rsidRPr="00620AFF" w14:paraId="002B58B6" w14:textId="77777777" w:rsidTr="00B531B5">
        <w:trPr>
          <w:trHeight w:val="278"/>
        </w:trPr>
        <w:tc>
          <w:tcPr>
            <w:tcW w:w="1508" w:type="pct"/>
            <w:vAlign w:val="center"/>
          </w:tcPr>
          <w:p w14:paraId="133639E7" w14:textId="77777777" w:rsidR="00620AFF" w:rsidRPr="00620AFF" w:rsidRDefault="00620AFF" w:rsidP="00620AFF">
            <w:pPr>
              <w:rPr>
                <w:rFonts w:eastAsia="Calibri"/>
                <w:b/>
                <w:bCs/>
                <w:lang w:eastAsia="en-US"/>
              </w:rPr>
            </w:pPr>
            <w:r w:rsidRPr="00620AFF">
              <w:rPr>
                <w:rFonts w:eastAsia="Calibri"/>
                <w:b/>
                <w:bCs/>
                <w:lang w:eastAsia="en-US"/>
              </w:rPr>
              <w:t>Dyslipidaemia</w:t>
            </w:r>
          </w:p>
        </w:tc>
        <w:tc>
          <w:tcPr>
            <w:tcW w:w="1747" w:type="pct"/>
            <w:vAlign w:val="center"/>
          </w:tcPr>
          <w:p w14:paraId="22580559" w14:textId="77777777" w:rsidR="00620AFF" w:rsidRPr="00620AFF" w:rsidRDefault="00620AFF" w:rsidP="00620AFF">
            <w:pPr>
              <w:rPr>
                <w:rFonts w:eastAsia="Calibri"/>
                <w:lang w:eastAsia="en-US"/>
              </w:rPr>
            </w:pPr>
            <w:r w:rsidRPr="00620AFF">
              <w:rPr>
                <w:rFonts w:eastAsia="Calibri"/>
                <w:lang w:eastAsia="en-US"/>
              </w:rPr>
              <w:t>272.0, 272.1, 272.2, 272.3, 272.4</w:t>
            </w:r>
          </w:p>
        </w:tc>
        <w:tc>
          <w:tcPr>
            <w:tcW w:w="1745" w:type="pct"/>
            <w:vAlign w:val="center"/>
          </w:tcPr>
          <w:p w14:paraId="25D1E42D" w14:textId="77777777" w:rsidR="00620AFF" w:rsidRPr="00620AFF" w:rsidRDefault="00620AFF" w:rsidP="00620AFF">
            <w:pPr>
              <w:rPr>
                <w:rFonts w:eastAsia="Calibri"/>
                <w:lang w:eastAsia="en-US"/>
              </w:rPr>
            </w:pPr>
            <w:r w:rsidRPr="00620AFF">
              <w:rPr>
                <w:rFonts w:eastAsia="Calibri"/>
                <w:lang w:eastAsia="en-US"/>
              </w:rPr>
              <w:t>E78*</w:t>
            </w:r>
          </w:p>
        </w:tc>
      </w:tr>
      <w:tr w:rsidR="00620AFF" w:rsidRPr="00620AFF" w14:paraId="211B652B" w14:textId="77777777" w:rsidTr="00B531B5">
        <w:trPr>
          <w:trHeight w:val="278"/>
        </w:trPr>
        <w:tc>
          <w:tcPr>
            <w:tcW w:w="1508" w:type="pct"/>
            <w:vAlign w:val="center"/>
          </w:tcPr>
          <w:p w14:paraId="19F6E0BD" w14:textId="77777777" w:rsidR="00620AFF" w:rsidRPr="00620AFF" w:rsidRDefault="00620AFF" w:rsidP="00620AFF">
            <w:pPr>
              <w:rPr>
                <w:rFonts w:eastAsia="Calibri"/>
                <w:b/>
                <w:bCs/>
                <w:lang w:eastAsia="en-US"/>
              </w:rPr>
            </w:pPr>
            <w:r w:rsidRPr="00620AFF">
              <w:rPr>
                <w:rFonts w:eastAsia="Calibri"/>
                <w:b/>
                <w:bCs/>
                <w:lang w:eastAsia="en-US"/>
              </w:rPr>
              <w:t>Smoking</w:t>
            </w:r>
          </w:p>
        </w:tc>
        <w:tc>
          <w:tcPr>
            <w:tcW w:w="1747" w:type="pct"/>
            <w:vAlign w:val="center"/>
          </w:tcPr>
          <w:p w14:paraId="2F1862FE" w14:textId="77777777" w:rsidR="00620AFF" w:rsidRPr="00620AFF" w:rsidRDefault="00620AFF" w:rsidP="00620AFF">
            <w:pPr>
              <w:rPr>
                <w:rFonts w:eastAsia="Calibri"/>
                <w:lang w:eastAsia="en-US"/>
              </w:rPr>
            </w:pPr>
            <w:r w:rsidRPr="00620AFF">
              <w:rPr>
                <w:rFonts w:eastAsia="Calibri"/>
                <w:lang w:eastAsia="en-US"/>
              </w:rPr>
              <w:t xml:space="preserve">V15.82, 305.1 </w:t>
            </w:r>
          </w:p>
        </w:tc>
        <w:tc>
          <w:tcPr>
            <w:tcW w:w="1745" w:type="pct"/>
            <w:vAlign w:val="center"/>
          </w:tcPr>
          <w:p w14:paraId="559A722F" w14:textId="77777777" w:rsidR="00620AFF" w:rsidRPr="00620AFF" w:rsidRDefault="00620AFF" w:rsidP="00620AFF">
            <w:pPr>
              <w:rPr>
                <w:rFonts w:eastAsia="Calibri"/>
                <w:lang w:eastAsia="en-US"/>
              </w:rPr>
            </w:pPr>
            <w:r w:rsidRPr="00620AFF">
              <w:rPr>
                <w:rFonts w:eastAsia="Calibri"/>
                <w:lang w:eastAsia="en-US"/>
              </w:rPr>
              <w:t>Z72.0, Z53.01, O9933.x</w:t>
            </w:r>
          </w:p>
        </w:tc>
      </w:tr>
      <w:tr w:rsidR="00620AFF" w:rsidRPr="00620AFF" w14:paraId="1739BE55" w14:textId="77777777" w:rsidTr="00B531B5">
        <w:trPr>
          <w:trHeight w:val="278"/>
        </w:trPr>
        <w:tc>
          <w:tcPr>
            <w:tcW w:w="1508" w:type="pct"/>
            <w:vAlign w:val="center"/>
          </w:tcPr>
          <w:p w14:paraId="3304F245" w14:textId="77777777" w:rsidR="00620AFF" w:rsidRPr="00620AFF" w:rsidRDefault="00620AFF" w:rsidP="00620AFF">
            <w:pPr>
              <w:rPr>
                <w:rFonts w:eastAsia="Calibri"/>
                <w:b/>
                <w:bCs/>
                <w:lang w:eastAsia="en-US"/>
              </w:rPr>
            </w:pPr>
            <w:r w:rsidRPr="00620AFF">
              <w:rPr>
                <w:rFonts w:eastAsia="Calibri"/>
                <w:b/>
                <w:bCs/>
                <w:lang w:eastAsia="en-US"/>
              </w:rPr>
              <w:t>Previous MI</w:t>
            </w:r>
          </w:p>
        </w:tc>
        <w:tc>
          <w:tcPr>
            <w:tcW w:w="1747" w:type="pct"/>
            <w:vAlign w:val="center"/>
          </w:tcPr>
          <w:p w14:paraId="5FCF1E20" w14:textId="77777777" w:rsidR="00620AFF" w:rsidRPr="00620AFF" w:rsidRDefault="00620AFF" w:rsidP="00620AFF">
            <w:pPr>
              <w:rPr>
                <w:rFonts w:eastAsia="Calibri"/>
                <w:lang w:eastAsia="en-US"/>
              </w:rPr>
            </w:pPr>
            <w:r w:rsidRPr="00620AFF">
              <w:rPr>
                <w:rFonts w:eastAsia="Calibri"/>
                <w:lang w:eastAsia="en-US"/>
              </w:rPr>
              <w:t>412</w:t>
            </w:r>
          </w:p>
        </w:tc>
        <w:tc>
          <w:tcPr>
            <w:tcW w:w="1745" w:type="pct"/>
            <w:vAlign w:val="center"/>
          </w:tcPr>
          <w:p w14:paraId="27C3A265" w14:textId="77777777" w:rsidR="00620AFF" w:rsidRPr="00620AFF" w:rsidRDefault="00620AFF" w:rsidP="00620AFF">
            <w:pPr>
              <w:rPr>
                <w:rFonts w:eastAsia="Calibri"/>
                <w:lang w:eastAsia="en-US"/>
              </w:rPr>
            </w:pPr>
            <w:r w:rsidRPr="00620AFF">
              <w:rPr>
                <w:rFonts w:eastAsia="Calibri"/>
                <w:lang w:eastAsia="en-US"/>
              </w:rPr>
              <w:t>I25.2, I25.6</w:t>
            </w:r>
          </w:p>
        </w:tc>
      </w:tr>
      <w:tr w:rsidR="00620AFF" w:rsidRPr="00620AFF" w14:paraId="53ED6F8B" w14:textId="77777777" w:rsidTr="00B531B5">
        <w:trPr>
          <w:trHeight w:val="278"/>
        </w:trPr>
        <w:tc>
          <w:tcPr>
            <w:tcW w:w="1508" w:type="pct"/>
            <w:vAlign w:val="center"/>
          </w:tcPr>
          <w:p w14:paraId="1D477ADA" w14:textId="77777777" w:rsidR="00620AFF" w:rsidRPr="00620AFF" w:rsidRDefault="00620AFF" w:rsidP="00620AFF">
            <w:pPr>
              <w:rPr>
                <w:rFonts w:eastAsia="Calibri"/>
                <w:b/>
                <w:bCs/>
                <w:lang w:eastAsia="en-US"/>
              </w:rPr>
            </w:pPr>
            <w:r w:rsidRPr="00620AFF">
              <w:rPr>
                <w:rFonts w:eastAsia="Calibri"/>
                <w:b/>
                <w:bCs/>
                <w:lang w:eastAsia="en-US"/>
              </w:rPr>
              <w:t>Previous PCI</w:t>
            </w:r>
          </w:p>
        </w:tc>
        <w:tc>
          <w:tcPr>
            <w:tcW w:w="1747" w:type="pct"/>
            <w:vAlign w:val="center"/>
          </w:tcPr>
          <w:p w14:paraId="5A40CAF8" w14:textId="77777777" w:rsidR="00620AFF" w:rsidRPr="00620AFF" w:rsidRDefault="00620AFF" w:rsidP="00620AFF">
            <w:pPr>
              <w:rPr>
                <w:rFonts w:eastAsia="Calibri"/>
                <w:lang w:eastAsia="en-US"/>
              </w:rPr>
            </w:pPr>
            <w:r w:rsidRPr="00620AFF">
              <w:rPr>
                <w:rFonts w:eastAsia="Calibri"/>
                <w:lang w:eastAsia="en-US"/>
              </w:rPr>
              <w:t xml:space="preserve">V45.82 </w:t>
            </w:r>
          </w:p>
        </w:tc>
        <w:tc>
          <w:tcPr>
            <w:tcW w:w="1745" w:type="pct"/>
            <w:vAlign w:val="center"/>
          </w:tcPr>
          <w:p w14:paraId="02B77AC4" w14:textId="77777777" w:rsidR="00620AFF" w:rsidRPr="00620AFF" w:rsidRDefault="00620AFF" w:rsidP="00620AFF">
            <w:pPr>
              <w:rPr>
                <w:rFonts w:eastAsia="Calibri"/>
                <w:lang w:eastAsia="en-US"/>
              </w:rPr>
            </w:pPr>
            <w:r w:rsidRPr="00620AFF">
              <w:rPr>
                <w:rFonts w:eastAsia="Calibri"/>
                <w:lang w:eastAsia="en-US"/>
              </w:rPr>
              <w:t>Z98.61, Z95.5</w:t>
            </w:r>
          </w:p>
        </w:tc>
      </w:tr>
      <w:tr w:rsidR="00620AFF" w:rsidRPr="00620AFF" w14:paraId="64F07BB0" w14:textId="77777777" w:rsidTr="00B531B5">
        <w:trPr>
          <w:trHeight w:val="278"/>
        </w:trPr>
        <w:tc>
          <w:tcPr>
            <w:tcW w:w="1508" w:type="pct"/>
            <w:vAlign w:val="center"/>
          </w:tcPr>
          <w:p w14:paraId="56DD0622" w14:textId="77777777" w:rsidR="00620AFF" w:rsidRPr="00620AFF" w:rsidRDefault="00620AFF" w:rsidP="00620AFF">
            <w:pPr>
              <w:rPr>
                <w:rFonts w:eastAsia="Calibri"/>
                <w:b/>
                <w:bCs/>
                <w:lang w:eastAsia="en-US"/>
              </w:rPr>
            </w:pPr>
            <w:r w:rsidRPr="00620AFF">
              <w:rPr>
                <w:rFonts w:eastAsia="Calibri"/>
                <w:b/>
                <w:bCs/>
                <w:lang w:eastAsia="en-US"/>
              </w:rPr>
              <w:t>Previous CABG</w:t>
            </w:r>
          </w:p>
        </w:tc>
        <w:tc>
          <w:tcPr>
            <w:tcW w:w="1747" w:type="pct"/>
            <w:vAlign w:val="center"/>
          </w:tcPr>
          <w:p w14:paraId="784120A3" w14:textId="77777777" w:rsidR="00620AFF" w:rsidRPr="00620AFF" w:rsidRDefault="00620AFF" w:rsidP="00620AFF">
            <w:pPr>
              <w:rPr>
                <w:rFonts w:eastAsia="Calibri"/>
                <w:lang w:eastAsia="en-US"/>
              </w:rPr>
            </w:pPr>
            <w:r w:rsidRPr="00620AFF">
              <w:rPr>
                <w:rFonts w:eastAsia="Calibri"/>
                <w:lang w:eastAsia="en-US"/>
              </w:rPr>
              <w:t>V45.81</w:t>
            </w:r>
          </w:p>
        </w:tc>
        <w:tc>
          <w:tcPr>
            <w:tcW w:w="1745" w:type="pct"/>
            <w:vAlign w:val="center"/>
          </w:tcPr>
          <w:p w14:paraId="758E08B2" w14:textId="77777777" w:rsidR="00620AFF" w:rsidRPr="00620AFF" w:rsidRDefault="00620AFF" w:rsidP="00620AFF">
            <w:pPr>
              <w:rPr>
                <w:rFonts w:eastAsia="Calibri"/>
                <w:lang w:eastAsia="en-US"/>
              </w:rPr>
            </w:pPr>
            <w:r w:rsidRPr="00620AFF">
              <w:rPr>
                <w:rFonts w:eastAsia="Calibri"/>
                <w:lang w:eastAsia="en-US"/>
              </w:rPr>
              <w:t>Z95.1</w:t>
            </w:r>
          </w:p>
        </w:tc>
      </w:tr>
      <w:tr w:rsidR="00620AFF" w:rsidRPr="00620AFF" w14:paraId="7F9A8DE6" w14:textId="77777777" w:rsidTr="00B531B5">
        <w:trPr>
          <w:trHeight w:val="278"/>
        </w:trPr>
        <w:tc>
          <w:tcPr>
            <w:tcW w:w="1508" w:type="pct"/>
            <w:vAlign w:val="center"/>
          </w:tcPr>
          <w:p w14:paraId="78C605D8" w14:textId="77777777" w:rsidR="00620AFF" w:rsidRPr="00620AFF" w:rsidRDefault="00620AFF" w:rsidP="00620AFF">
            <w:pPr>
              <w:rPr>
                <w:rFonts w:eastAsia="Calibri"/>
                <w:b/>
                <w:bCs/>
                <w:lang w:eastAsia="en-US"/>
              </w:rPr>
            </w:pPr>
            <w:r w:rsidRPr="00620AFF">
              <w:rPr>
                <w:rFonts w:eastAsia="Calibri"/>
                <w:b/>
                <w:bCs/>
                <w:lang w:eastAsia="en-US"/>
              </w:rPr>
              <w:t>Previous CVA (TIA and Stroke)</w:t>
            </w:r>
          </w:p>
        </w:tc>
        <w:tc>
          <w:tcPr>
            <w:tcW w:w="1747" w:type="pct"/>
            <w:vAlign w:val="center"/>
          </w:tcPr>
          <w:p w14:paraId="5FDB39C9" w14:textId="77777777" w:rsidR="00620AFF" w:rsidRPr="00620AFF" w:rsidRDefault="00620AFF" w:rsidP="00620AFF">
            <w:pPr>
              <w:rPr>
                <w:rFonts w:eastAsia="Calibri"/>
                <w:lang w:eastAsia="en-US"/>
              </w:rPr>
            </w:pPr>
            <w:r w:rsidRPr="00620AFF">
              <w:rPr>
                <w:rFonts w:eastAsia="Calibri"/>
                <w:lang w:eastAsia="en-US"/>
              </w:rPr>
              <w:t>V12.54</w:t>
            </w:r>
          </w:p>
        </w:tc>
        <w:tc>
          <w:tcPr>
            <w:tcW w:w="1745" w:type="pct"/>
            <w:vAlign w:val="center"/>
          </w:tcPr>
          <w:p w14:paraId="7844B9D8" w14:textId="77777777" w:rsidR="00620AFF" w:rsidRPr="00620AFF" w:rsidRDefault="00620AFF" w:rsidP="00620AFF">
            <w:pPr>
              <w:rPr>
                <w:rFonts w:eastAsia="Calibri"/>
                <w:lang w:eastAsia="en-US"/>
              </w:rPr>
            </w:pPr>
            <w:r w:rsidRPr="00620AFF">
              <w:rPr>
                <w:rFonts w:eastAsia="Calibri"/>
                <w:lang w:eastAsia="en-US"/>
              </w:rPr>
              <w:t xml:space="preserve">Z86.73  </w:t>
            </w:r>
          </w:p>
        </w:tc>
      </w:tr>
      <w:tr w:rsidR="00620AFF" w:rsidRPr="00620AFF" w14:paraId="60EF5500" w14:textId="77777777" w:rsidTr="00B531B5">
        <w:trPr>
          <w:trHeight w:val="278"/>
        </w:trPr>
        <w:tc>
          <w:tcPr>
            <w:tcW w:w="1508" w:type="pct"/>
            <w:vAlign w:val="center"/>
          </w:tcPr>
          <w:p w14:paraId="6742A943" w14:textId="77777777" w:rsidR="00620AFF" w:rsidRPr="00620AFF" w:rsidRDefault="00620AFF" w:rsidP="00620AFF">
            <w:pPr>
              <w:rPr>
                <w:rFonts w:eastAsia="Calibri"/>
                <w:b/>
                <w:bCs/>
                <w:lang w:eastAsia="en-US"/>
              </w:rPr>
            </w:pPr>
            <w:r w:rsidRPr="00620AFF">
              <w:rPr>
                <w:rFonts w:eastAsia="Calibri"/>
                <w:b/>
                <w:bCs/>
                <w:lang w:eastAsia="en-US"/>
              </w:rPr>
              <w:t>Atrial Fibrillation</w:t>
            </w:r>
          </w:p>
        </w:tc>
        <w:tc>
          <w:tcPr>
            <w:tcW w:w="1747" w:type="pct"/>
            <w:vAlign w:val="center"/>
          </w:tcPr>
          <w:p w14:paraId="03646129" w14:textId="77777777" w:rsidR="00620AFF" w:rsidRPr="00620AFF" w:rsidRDefault="00620AFF" w:rsidP="00620AFF">
            <w:pPr>
              <w:rPr>
                <w:rFonts w:eastAsia="Calibri"/>
                <w:lang w:eastAsia="en-US"/>
              </w:rPr>
            </w:pPr>
            <w:r w:rsidRPr="00620AFF">
              <w:rPr>
                <w:rFonts w:eastAsia="Calibri"/>
                <w:lang w:eastAsia="en-US"/>
              </w:rPr>
              <w:t>427.31</w:t>
            </w:r>
          </w:p>
        </w:tc>
        <w:tc>
          <w:tcPr>
            <w:tcW w:w="1745" w:type="pct"/>
            <w:vAlign w:val="center"/>
          </w:tcPr>
          <w:p w14:paraId="3CF01200" w14:textId="77777777" w:rsidR="00620AFF" w:rsidRPr="00620AFF" w:rsidRDefault="00620AFF" w:rsidP="00620AFF">
            <w:pPr>
              <w:rPr>
                <w:rFonts w:eastAsia="Calibri"/>
                <w:lang w:eastAsia="en-US"/>
              </w:rPr>
            </w:pPr>
            <w:r w:rsidRPr="00620AFF">
              <w:rPr>
                <w:rFonts w:eastAsia="Calibri"/>
                <w:lang w:eastAsia="en-US"/>
              </w:rPr>
              <w:t>I48.91, I48.20-21, I48.11, I48.19, I48.0</w:t>
            </w:r>
          </w:p>
        </w:tc>
      </w:tr>
      <w:tr w:rsidR="00620AFF" w:rsidRPr="00620AFF" w14:paraId="02E9BF2B" w14:textId="77777777" w:rsidTr="00B531B5">
        <w:trPr>
          <w:trHeight w:val="278"/>
        </w:trPr>
        <w:tc>
          <w:tcPr>
            <w:tcW w:w="1508" w:type="pct"/>
            <w:vAlign w:val="center"/>
          </w:tcPr>
          <w:p w14:paraId="589CDA62" w14:textId="77777777" w:rsidR="00620AFF" w:rsidRPr="00620AFF" w:rsidRDefault="00620AFF" w:rsidP="00620AFF">
            <w:pPr>
              <w:rPr>
                <w:rFonts w:eastAsia="Calibri"/>
                <w:b/>
                <w:bCs/>
                <w:lang w:eastAsia="en-US"/>
              </w:rPr>
            </w:pPr>
            <w:r w:rsidRPr="00620AFF">
              <w:rPr>
                <w:rFonts w:eastAsia="Calibri"/>
                <w:b/>
                <w:bCs/>
                <w:lang w:eastAsia="en-US"/>
              </w:rPr>
              <w:t>Heart failure</w:t>
            </w:r>
          </w:p>
        </w:tc>
        <w:tc>
          <w:tcPr>
            <w:tcW w:w="1747" w:type="pct"/>
            <w:vAlign w:val="center"/>
          </w:tcPr>
          <w:p w14:paraId="1472C556" w14:textId="77777777" w:rsidR="00620AFF" w:rsidRPr="00620AFF" w:rsidRDefault="00620AFF" w:rsidP="00620AFF">
            <w:pPr>
              <w:rPr>
                <w:rFonts w:eastAsia="Calibri"/>
                <w:lang w:eastAsia="en-US"/>
              </w:rPr>
            </w:pPr>
            <w:r w:rsidRPr="00620AFF">
              <w:rPr>
                <w:rFonts w:eastAsia="Calibri"/>
                <w:lang w:eastAsia="en-US"/>
              </w:rPr>
              <w:t>428.x</w:t>
            </w:r>
          </w:p>
        </w:tc>
        <w:tc>
          <w:tcPr>
            <w:tcW w:w="1745" w:type="pct"/>
            <w:vAlign w:val="center"/>
          </w:tcPr>
          <w:p w14:paraId="12091EA8" w14:textId="77777777" w:rsidR="00620AFF" w:rsidRPr="00620AFF" w:rsidRDefault="00620AFF" w:rsidP="00620AFF">
            <w:pPr>
              <w:rPr>
                <w:rFonts w:eastAsia="Calibri"/>
                <w:highlight w:val="yellow"/>
                <w:lang w:eastAsia="en-US"/>
              </w:rPr>
            </w:pPr>
            <w:r w:rsidRPr="00620AFF">
              <w:rPr>
                <w:rFonts w:eastAsia="Calibri"/>
                <w:lang w:eastAsia="en-US"/>
              </w:rPr>
              <w:t>I50* Cardiomyopathy: I42*</w:t>
            </w:r>
          </w:p>
        </w:tc>
      </w:tr>
      <w:tr w:rsidR="00620AFF" w:rsidRPr="00620AFF" w14:paraId="4B2DB2F7" w14:textId="77777777" w:rsidTr="00B531B5">
        <w:trPr>
          <w:trHeight w:val="278"/>
        </w:trPr>
        <w:tc>
          <w:tcPr>
            <w:tcW w:w="1508" w:type="pct"/>
            <w:vAlign w:val="center"/>
          </w:tcPr>
          <w:p w14:paraId="5C578792" w14:textId="77777777" w:rsidR="00620AFF" w:rsidRPr="00620AFF" w:rsidRDefault="00620AFF" w:rsidP="00620AFF">
            <w:pPr>
              <w:rPr>
                <w:rFonts w:eastAsia="Calibri"/>
                <w:b/>
                <w:bCs/>
                <w:lang w:eastAsia="en-US"/>
              </w:rPr>
            </w:pPr>
            <w:r w:rsidRPr="00620AFF">
              <w:rPr>
                <w:rFonts w:eastAsia="Calibri"/>
                <w:b/>
                <w:bCs/>
                <w:lang w:eastAsia="en-US"/>
              </w:rPr>
              <w:t>Ventricular tachycardia</w:t>
            </w:r>
          </w:p>
        </w:tc>
        <w:tc>
          <w:tcPr>
            <w:tcW w:w="1747" w:type="pct"/>
            <w:vAlign w:val="center"/>
          </w:tcPr>
          <w:p w14:paraId="24F8D9AA" w14:textId="77777777" w:rsidR="00620AFF" w:rsidRPr="00620AFF" w:rsidRDefault="00620AFF" w:rsidP="00620AFF">
            <w:pPr>
              <w:rPr>
                <w:rFonts w:eastAsia="Calibri"/>
                <w:lang w:eastAsia="en-US"/>
              </w:rPr>
            </w:pPr>
            <w:r w:rsidRPr="00620AFF">
              <w:rPr>
                <w:rFonts w:eastAsia="Calibri"/>
                <w:lang w:eastAsia="en-US"/>
              </w:rPr>
              <w:t>427.1</w:t>
            </w:r>
          </w:p>
        </w:tc>
        <w:tc>
          <w:tcPr>
            <w:tcW w:w="1745" w:type="pct"/>
            <w:vAlign w:val="center"/>
          </w:tcPr>
          <w:p w14:paraId="79C30F45" w14:textId="77777777" w:rsidR="00620AFF" w:rsidRPr="00620AFF" w:rsidRDefault="00620AFF" w:rsidP="00620AFF">
            <w:pPr>
              <w:rPr>
                <w:rFonts w:eastAsia="Calibri"/>
                <w:lang w:eastAsia="en-US"/>
              </w:rPr>
            </w:pPr>
            <w:r w:rsidRPr="00620AFF">
              <w:rPr>
                <w:rFonts w:eastAsia="Calibri"/>
                <w:lang w:eastAsia="en-US"/>
              </w:rPr>
              <w:t>I47.0, I47.2</w:t>
            </w:r>
          </w:p>
        </w:tc>
      </w:tr>
      <w:tr w:rsidR="00620AFF" w:rsidRPr="00620AFF" w14:paraId="42D29059" w14:textId="77777777" w:rsidTr="00B531B5">
        <w:trPr>
          <w:trHeight w:val="278"/>
        </w:trPr>
        <w:tc>
          <w:tcPr>
            <w:tcW w:w="1508" w:type="pct"/>
            <w:vAlign w:val="center"/>
          </w:tcPr>
          <w:p w14:paraId="333792F6" w14:textId="77777777" w:rsidR="00620AFF" w:rsidRPr="00620AFF" w:rsidRDefault="00620AFF" w:rsidP="00620AFF">
            <w:pPr>
              <w:rPr>
                <w:rFonts w:eastAsia="Calibri"/>
                <w:b/>
                <w:bCs/>
                <w:lang w:eastAsia="en-US"/>
              </w:rPr>
            </w:pPr>
            <w:r w:rsidRPr="00620AFF">
              <w:rPr>
                <w:rFonts w:eastAsia="Calibri"/>
                <w:b/>
                <w:bCs/>
                <w:lang w:eastAsia="en-US"/>
              </w:rPr>
              <w:t>Ventricular fibrillation</w:t>
            </w:r>
          </w:p>
        </w:tc>
        <w:tc>
          <w:tcPr>
            <w:tcW w:w="1747" w:type="pct"/>
            <w:vAlign w:val="center"/>
          </w:tcPr>
          <w:p w14:paraId="760DAA0D" w14:textId="77777777" w:rsidR="00620AFF" w:rsidRPr="00620AFF" w:rsidRDefault="00620AFF" w:rsidP="00620AFF">
            <w:pPr>
              <w:rPr>
                <w:rFonts w:eastAsia="Calibri"/>
                <w:lang w:eastAsia="en-US"/>
              </w:rPr>
            </w:pPr>
            <w:r w:rsidRPr="00620AFF">
              <w:rPr>
                <w:rFonts w:eastAsia="Calibri"/>
                <w:lang w:eastAsia="en-US"/>
              </w:rPr>
              <w:t>427.41</w:t>
            </w:r>
          </w:p>
        </w:tc>
        <w:tc>
          <w:tcPr>
            <w:tcW w:w="1745" w:type="pct"/>
            <w:vAlign w:val="center"/>
          </w:tcPr>
          <w:p w14:paraId="0541A7E4" w14:textId="77777777" w:rsidR="00620AFF" w:rsidRPr="00620AFF" w:rsidRDefault="00620AFF" w:rsidP="00620AFF">
            <w:pPr>
              <w:rPr>
                <w:rFonts w:eastAsia="Calibri"/>
                <w:lang w:eastAsia="en-US"/>
              </w:rPr>
            </w:pPr>
            <w:r w:rsidRPr="00620AFF">
              <w:rPr>
                <w:rFonts w:eastAsia="Calibri"/>
                <w:lang w:eastAsia="en-US"/>
              </w:rPr>
              <w:t>I49.01, I49.02</w:t>
            </w:r>
          </w:p>
        </w:tc>
      </w:tr>
      <w:tr w:rsidR="00620AFF" w:rsidRPr="00620AFF" w14:paraId="7343DE0F" w14:textId="77777777" w:rsidTr="00B531B5">
        <w:trPr>
          <w:trHeight w:val="278"/>
        </w:trPr>
        <w:tc>
          <w:tcPr>
            <w:tcW w:w="1508" w:type="pct"/>
            <w:vAlign w:val="center"/>
          </w:tcPr>
          <w:p w14:paraId="22F87ADA" w14:textId="77777777" w:rsidR="00620AFF" w:rsidRPr="00620AFF" w:rsidRDefault="00620AFF" w:rsidP="00620AFF">
            <w:pPr>
              <w:rPr>
                <w:rFonts w:eastAsia="Calibri"/>
                <w:b/>
                <w:bCs/>
                <w:lang w:eastAsia="en-US"/>
              </w:rPr>
            </w:pPr>
            <w:r w:rsidRPr="00620AFF">
              <w:rPr>
                <w:rFonts w:eastAsia="Calibri"/>
                <w:b/>
                <w:bCs/>
                <w:lang w:eastAsia="en-US"/>
              </w:rPr>
              <w:t>Cardiac arrest</w:t>
            </w:r>
          </w:p>
        </w:tc>
        <w:tc>
          <w:tcPr>
            <w:tcW w:w="1747" w:type="pct"/>
            <w:vAlign w:val="center"/>
          </w:tcPr>
          <w:p w14:paraId="318DD2D7" w14:textId="77777777" w:rsidR="00620AFF" w:rsidRPr="00620AFF" w:rsidRDefault="00620AFF" w:rsidP="00620AFF">
            <w:pPr>
              <w:rPr>
                <w:rFonts w:eastAsia="Calibri"/>
                <w:lang w:eastAsia="en-US"/>
              </w:rPr>
            </w:pPr>
            <w:r w:rsidRPr="00620AFF">
              <w:rPr>
                <w:rFonts w:eastAsia="Calibri"/>
                <w:lang w:eastAsia="en-US"/>
              </w:rPr>
              <w:t>427.5</w:t>
            </w:r>
          </w:p>
        </w:tc>
        <w:tc>
          <w:tcPr>
            <w:tcW w:w="1745" w:type="pct"/>
            <w:vAlign w:val="center"/>
          </w:tcPr>
          <w:p w14:paraId="28DE4D2F" w14:textId="77777777" w:rsidR="00620AFF" w:rsidRPr="00620AFF" w:rsidRDefault="00620AFF" w:rsidP="00620AFF">
            <w:pPr>
              <w:rPr>
                <w:rFonts w:eastAsia="Calibri"/>
                <w:lang w:eastAsia="en-US"/>
              </w:rPr>
            </w:pPr>
            <w:r w:rsidRPr="00620AFF">
              <w:rPr>
                <w:rFonts w:eastAsia="Calibri"/>
                <w:lang w:eastAsia="en-US"/>
              </w:rPr>
              <w:t>I46.2 (due to cardiac condition); I46.8 and I46.9 (due to non-cardiac condition)</w:t>
            </w:r>
          </w:p>
        </w:tc>
      </w:tr>
      <w:tr w:rsidR="00620AFF" w:rsidRPr="00620AFF" w14:paraId="38874FA0" w14:textId="77777777" w:rsidTr="00B531B5">
        <w:trPr>
          <w:trHeight w:val="278"/>
        </w:trPr>
        <w:tc>
          <w:tcPr>
            <w:tcW w:w="1508" w:type="pct"/>
            <w:vAlign w:val="center"/>
          </w:tcPr>
          <w:p w14:paraId="0DAAEB6D" w14:textId="77777777" w:rsidR="00620AFF" w:rsidRPr="00620AFF" w:rsidRDefault="00620AFF" w:rsidP="00620AFF">
            <w:pPr>
              <w:rPr>
                <w:rFonts w:eastAsia="Calibri"/>
                <w:b/>
                <w:bCs/>
                <w:lang w:eastAsia="en-US"/>
              </w:rPr>
            </w:pPr>
            <w:r w:rsidRPr="00620AFF">
              <w:rPr>
                <w:rFonts w:eastAsia="Calibri"/>
                <w:b/>
                <w:bCs/>
                <w:lang w:eastAsia="en-US"/>
              </w:rPr>
              <w:t>Thrombocytopenia</w:t>
            </w:r>
          </w:p>
        </w:tc>
        <w:tc>
          <w:tcPr>
            <w:tcW w:w="1747" w:type="pct"/>
            <w:vAlign w:val="center"/>
          </w:tcPr>
          <w:p w14:paraId="71165F61" w14:textId="77777777" w:rsidR="00620AFF" w:rsidRPr="00620AFF" w:rsidRDefault="00620AFF" w:rsidP="00620AFF">
            <w:pPr>
              <w:rPr>
                <w:rFonts w:eastAsia="Calibri"/>
                <w:lang w:eastAsia="en-US"/>
              </w:rPr>
            </w:pPr>
            <w:r w:rsidRPr="00620AFF">
              <w:rPr>
                <w:rFonts w:eastAsia="Calibri"/>
                <w:lang w:eastAsia="en-US"/>
              </w:rPr>
              <w:t>287.5, 287.49</w:t>
            </w:r>
          </w:p>
        </w:tc>
        <w:tc>
          <w:tcPr>
            <w:tcW w:w="1745" w:type="pct"/>
            <w:vAlign w:val="center"/>
          </w:tcPr>
          <w:p w14:paraId="02560195" w14:textId="77777777" w:rsidR="00620AFF" w:rsidRPr="00620AFF" w:rsidRDefault="00620AFF" w:rsidP="00620AFF">
            <w:pPr>
              <w:rPr>
                <w:rFonts w:eastAsia="Calibri"/>
                <w:lang w:eastAsia="en-US"/>
              </w:rPr>
            </w:pPr>
            <w:r w:rsidRPr="00620AFF">
              <w:rPr>
                <w:rFonts w:eastAsia="Calibri"/>
                <w:lang w:eastAsia="en-US"/>
              </w:rPr>
              <w:t>D69.4*, D69.5*, D69.6*</w:t>
            </w:r>
          </w:p>
        </w:tc>
      </w:tr>
      <w:tr w:rsidR="00620AFF" w:rsidRPr="00620AFF" w14:paraId="27BD3B5B" w14:textId="77777777" w:rsidTr="00B531B5">
        <w:trPr>
          <w:trHeight w:val="278"/>
        </w:trPr>
        <w:tc>
          <w:tcPr>
            <w:tcW w:w="1508" w:type="pct"/>
            <w:vAlign w:val="center"/>
          </w:tcPr>
          <w:p w14:paraId="3A068432" w14:textId="77777777" w:rsidR="00620AFF" w:rsidRPr="00620AFF" w:rsidRDefault="00620AFF" w:rsidP="00620AFF">
            <w:pPr>
              <w:rPr>
                <w:rFonts w:eastAsia="Calibri"/>
                <w:b/>
                <w:bCs/>
                <w:lang w:eastAsia="en-US"/>
              </w:rPr>
            </w:pPr>
            <w:r w:rsidRPr="00620AFF">
              <w:rPr>
                <w:rFonts w:eastAsia="Calibri"/>
                <w:b/>
                <w:bCs/>
                <w:lang w:eastAsia="en-US"/>
              </w:rPr>
              <w:t>Dementia</w:t>
            </w:r>
          </w:p>
        </w:tc>
        <w:tc>
          <w:tcPr>
            <w:tcW w:w="1747" w:type="pct"/>
            <w:vAlign w:val="center"/>
          </w:tcPr>
          <w:p w14:paraId="270A3F31" w14:textId="77777777" w:rsidR="00620AFF" w:rsidRPr="00620AFF" w:rsidRDefault="00620AFF" w:rsidP="00620AFF">
            <w:pPr>
              <w:rPr>
                <w:rFonts w:eastAsia="Calibri"/>
                <w:lang w:eastAsia="en-US"/>
              </w:rPr>
            </w:pPr>
            <w:r w:rsidRPr="00620AFF">
              <w:rPr>
                <w:rFonts w:eastAsia="Calibri"/>
                <w:lang w:eastAsia="en-US"/>
              </w:rPr>
              <w:t>290.x, 294.x</w:t>
            </w:r>
          </w:p>
        </w:tc>
        <w:tc>
          <w:tcPr>
            <w:tcW w:w="1745" w:type="pct"/>
            <w:vAlign w:val="center"/>
          </w:tcPr>
          <w:p w14:paraId="4F270A26" w14:textId="77777777" w:rsidR="00620AFF" w:rsidRPr="00620AFF" w:rsidRDefault="00620AFF" w:rsidP="00620AFF">
            <w:pPr>
              <w:rPr>
                <w:rFonts w:eastAsia="Calibri"/>
                <w:lang w:eastAsia="en-US"/>
              </w:rPr>
            </w:pPr>
            <w:r w:rsidRPr="00620AFF">
              <w:rPr>
                <w:rFonts w:eastAsia="Calibri"/>
                <w:lang w:eastAsia="en-US"/>
              </w:rPr>
              <w:t>F01*, F02*, F03*</w:t>
            </w:r>
          </w:p>
        </w:tc>
      </w:tr>
      <w:tr w:rsidR="00620AFF" w:rsidRPr="00620AFF" w14:paraId="6B3DE9EE" w14:textId="77777777" w:rsidTr="00B531B5">
        <w:trPr>
          <w:trHeight w:val="278"/>
        </w:trPr>
        <w:tc>
          <w:tcPr>
            <w:tcW w:w="1508" w:type="pct"/>
            <w:vAlign w:val="center"/>
          </w:tcPr>
          <w:p w14:paraId="219AECF3" w14:textId="77777777" w:rsidR="00620AFF" w:rsidRPr="00620AFF" w:rsidRDefault="00620AFF" w:rsidP="00620AFF">
            <w:pPr>
              <w:rPr>
                <w:rFonts w:eastAsia="Calibri"/>
                <w:b/>
                <w:bCs/>
                <w:lang w:eastAsia="en-US"/>
              </w:rPr>
            </w:pPr>
            <w:r w:rsidRPr="00620AFF">
              <w:rPr>
                <w:rFonts w:eastAsia="Calibri"/>
                <w:b/>
                <w:bCs/>
                <w:lang w:eastAsia="en-US"/>
              </w:rPr>
              <w:t>Valvular disease</w:t>
            </w:r>
          </w:p>
        </w:tc>
        <w:tc>
          <w:tcPr>
            <w:tcW w:w="1747" w:type="pct"/>
            <w:vAlign w:val="center"/>
          </w:tcPr>
          <w:p w14:paraId="4F80E66A" w14:textId="77777777" w:rsidR="00620AFF" w:rsidRPr="00620AFF" w:rsidRDefault="00620AFF" w:rsidP="00620AFF">
            <w:pPr>
              <w:rPr>
                <w:rFonts w:eastAsia="Calibri"/>
                <w:lang w:eastAsia="en-US"/>
              </w:rPr>
            </w:pPr>
            <w:r w:rsidRPr="00620AFF">
              <w:rPr>
                <w:rFonts w:eastAsia="Calibri"/>
                <w:lang w:eastAsia="en-US"/>
              </w:rPr>
              <w:t>093.2, 394.x-397.1, 397.9, 424.x, 746.3-746.6, V42.2, V43.3 (</w:t>
            </w:r>
            <w:proofErr w:type="spellStart"/>
            <w:r w:rsidRPr="00620AFF">
              <w:rPr>
                <w:rFonts w:eastAsia="Calibri"/>
                <w:lang w:eastAsia="en-US"/>
              </w:rPr>
              <w:t>Elixhauser</w:t>
            </w:r>
            <w:proofErr w:type="spellEnd"/>
            <w:r w:rsidRPr="00620AFF">
              <w:rPr>
                <w:rFonts w:eastAsia="Calibri"/>
                <w:lang w:eastAsia="en-US"/>
              </w:rPr>
              <w:t xml:space="preserve"> comorbidity codes)</w:t>
            </w:r>
          </w:p>
        </w:tc>
        <w:tc>
          <w:tcPr>
            <w:tcW w:w="1745" w:type="pct"/>
            <w:vAlign w:val="center"/>
          </w:tcPr>
          <w:p w14:paraId="1F145CEE" w14:textId="77777777" w:rsidR="00620AFF" w:rsidRPr="00620AFF" w:rsidRDefault="00620AFF" w:rsidP="00620AFF">
            <w:pPr>
              <w:rPr>
                <w:rFonts w:eastAsia="Calibri"/>
                <w:lang w:eastAsia="en-US"/>
              </w:rPr>
            </w:pPr>
            <w:r w:rsidRPr="00620AFF">
              <w:rPr>
                <w:rFonts w:eastAsia="Calibri"/>
                <w:lang w:eastAsia="en-US"/>
              </w:rPr>
              <w:t>I34*, I35*, I36*, I37*</w:t>
            </w:r>
          </w:p>
        </w:tc>
      </w:tr>
      <w:tr w:rsidR="00620AFF" w:rsidRPr="003834B1" w14:paraId="3C936016" w14:textId="77777777" w:rsidTr="00B531B5">
        <w:trPr>
          <w:trHeight w:val="278"/>
        </w:trPr>
        <w:tc>
          <w:tcPr>
            <w:tcW w:w="1508" w:type="pct"/>
            <w:vAlign w:val="center"/>
          </w:tcPr>
          <w:p w14:paraId="414436A3" w14:textId="77777777" w:rsidR="00620AFF" w:rsidRPr="00620AFF" w:rsidRDefault="00620AFF" w:rsidP="00620AFF">
            <w:pPr>
              <w:rPr>
                <w:rFonts w:eastAsia="Calibri"/>
                <w:b/>
                <w:bCs/>
                <w:lang w:eastAsia="en-US"/>
              </w:rPr>
            </w:pPr>
            <w:r w:rsidRPr="00620AFF">
              <w:rPr>
                <w:rFonts w:eastAsia="Calibri"/>
                <w:b/>
                <w:bCs/>
                <w:lang w:eastAsia="en-US"/>
              </w:rPr>
              <w:t>Peripheral Arterial disease</w:t>
            </w:r>
          </w:p>
        </w:tc>
        <w:tc>
          <w:tcPr>
            <w:tcW w:w="1747" w:type="pct"/>
            <w:vAlign w:val="center"/>
          </w:tcPr>
          <w:p w14:paraId="70F0E9B2" w14:textId="77777777" w:rsidR="00620AFF" w:rsidRPr="00620AFF" w:rsidRDefault="00620AFF" w:rsidP="00620AFF">
            <w:pPr>
              <w:rPr>
                <w:rFonts w:eastAsia="Calibri"/>
                <w:lang w:eastAsia="en-US"/>
              </w:rPr>
            </w:pPr>
            <w:r w:rsidRPr="00620AFF">
              <w:rPr>
                <w:rFonts w:eastAsia="Calibri"/>
                <w:lang w:eastAsia="en-US"/>
              </w:rPr>
              <w:t>440.x, 441.x, 442.x, 443.1-443.9, 447.1, 557.1, 557.9, V43.4 (</w:t>
            </w:r>
            <w:proofErr w:type="spellStart"/>
            <w:r w:rsidRPr="00620AFF">
              <w:rPr>
                <w:rFonts w:eastAsia="Calibri"/>
                <w:lang w:eastAsia="en-US"/>
              </w:rPr>
              <w:t>Elixhauser</w:t>
            </w:r>
            <w:proofErr w:type="spellEnd"/>
            <w:r w:rsidRPr="00620AFF">
              <w:rPr>
                <w:rFonts w:eastAsia="Calibri"/>
                <w:lang w:eastAsia="en-US"/>
              </w:rPr>
              <w:t xml:space="preserve"> comorbidity codes)</w:t>
            </w:r>
          </w:p>
        </w:tc>
        <w:tc>
          <w:tcPr>
            <w:tcW w:w="1745" w:type="pct"/>
            <w:vAlign w:val="center"/>
          </w:tcPr>
          <w:p w14:paraId="654253BD" w14:textId="77777777" w:rsidR="00620AFF" w:rsidRPr="0037583A" w:rsidRDefault="00620AFF" w:rsidP="00620AFF">
            <w:pPr>
              <w:rPr>
                <w:rFonts w:eastAsia="Calibri"/>
                <w:highlight w:val="yellow"/>
                <w:lang w:val="it-IT" w:eastAsia="en-US"/>
              </w:rPr>
            </w:pPr>
            <w:r w:rsidRPr="0037583A">
              <w:rPr>
                <w:rFonts w:eastAsia="Calibri"/>
                <w:lang w:val="it-IT" w:eastAsia="en-US"/>
              </w:rPr>
              <w:t>I70.2x-I70.7x; I70.92; Z98.62; E13.51; E13.52; E08.51; E08.52; E10.51; E10.52; E11.51; E11.52</w:t>
            </w:r>
          </w:p>
        </w:tc>
      </w:tr>
      <w:tr w:rsidR="00620AFF" w:rsidRPr="00620AFF" w14:paraId="557494AD" w14:textId="77777777" w:rsidTr="00B531B5">
        <w:trPr>
          <w:trHeight w:val="278"/>
        </w:trPr>
        <w:tc>
          <w:tcPr>
            <w:tcW w:w="1508" w:type="pct"/>
            <w:vAlign w:val="center"/>
          </w:tcPr>
          <w:p w14:paraId="7CDA1171" w14:textId="77777777" w:rsidR="00620AFF" w:rsidRPr="00620AFF" w:rsidRDefault="00620AFF" w:rsidP="00620AFF">
            <w:pPr>
              <w:rPr>
                <w:rFonts w:eastAsia="Calibri"/>
                <w:b/>
                <w:bCs/>
                <w:lang w:eastAsia="en-US"/>
              </w:rPr>
            </w:pPr>
            <w:r w:rsidRPr="00620AFF">
              <w:rPr>
                <w:rFonts w:eastAsia="Calibri"/>
                <w:b/>
                <w:bCs/>
                <w:lang w:eastAsia="en-US"/>
              </w:rPr>
              <w:lastRenderedPageBreak/>
              <w:t>Arterial hypertension</w:t>
            </w:r>
          </w:p>
        </w:tc>
        <w:tc>
          <w:tcPr>
            <w:tcW w:w="1747" w:type="pct"/>
            <w:vAlign w:val="center"/>
          </w:tcPr>
          <w:p w14:paraId="54DC1A01" w14:textId="77777777" w:rsidR="00620AFF" w:rsidRPr="00620AFF" w:rsidRDefault="00620AFF" w:rsidP="00620AFF">
            <w:pPr>
              <w:rPr>
                <w:rFonts w:eastAsia="Calibri"/>
                <w:lang w:eastAsia="en-US"/>
              </w:rPr>
            </w:pPr>
            <w:r w:rsidRPr="00620AFF">
              <w:rPr>
                <w:rFonts w:eastAsia="Calibri"/>
                <w:lang w:eastAsia="en-US"/>
              </w:rPr>
              <w:t>401.1, 401.9, 642.0, 401.0, 402.x-405.x, 642.1,</w:t>
            </w:r>
          </w:p>
          <w:p w14:paraId="1ADE7F3E" w14:textId="77777777" w:rsidR="00620AFF" w:rsidRPr="00620AFF" w:rsidRDefault="00620AFF" w:rsidP="00620AFF">
            <w:pPr>
              <w:rPr>
                <w:rFonts w:eastAsia="Calibri"/>
                <w:lang w:eastAsia="en-US"/>
              </w:rPr>
            </w:pPr>
            <w:r w:rsidRPr="00620AFF">
              <w:rPr>
                <w:rFonts w:eastAsia="Calibri"/>
                <w:lang w:eastAsia="en-US"/>
              </w:rPr>
              <w:t>642.2, 642.7, 642.9 (</w:t>
            </w:r>
            <w:proofErr w:type="spellStart"/>
            <w:r w:rsidRPr="00620AFF">
              <w:rPr>
                <w:rFonts w:eastAsia="Calibri"/>
                <w:lang w:eastAsia="en-US"/>
              </w:rPr>
              <w:t>Elixhauser</w:t>
            </w:r>
            <w:proofErr w:type="spellEnd"/>
            <w:r w:rsidRPr="00620AFF">
              <w:rPr>
                <w:rFonts w:eastAsia="Calibri"/>
                <w:lang w:eastAsia="en-US"/>
              </w:rPr>
              <w:t xml:space="preserve"> comorbidity codes)</w:t>
            </w:r>
          </w:p>
        </w:tc>
        <w:tc>
          <w:tcPr>
            <w:tcW w:w="1745" w:type="pct"/>
            <w:vAlign w:val="center"/>
          </w:tcPr>
          <w:p w14:paraId="64C4300F" w14:textId="77777777" w:rsidR="00620AFF" w:rsidRPr="00620AFF" w:rsidRDefault="00620AFF" w:rsidP="00620AFF">
            <w:pPr>
              <w:rPr>
                <w:rFonts w:eastAsia="Calibri"/>
                <w:lang w:eastAsia="en-US"/>
              </w:rPr>
            </w:pPr>
            <w:r w:rsidRPr="00620AFF">
              <w:rPr>
                <w:rFonts w:eastAsia="Calibri"/>
                <w:lang w:eastAsia="en-US"/>
              </w:rPr>
              <w:t>I10*</w:t>
            </w:r>
          </w:p>
        </w:tc>
      </w:tr>
      <w:tr w:rsidR="00620AFF" w:rsidRPr="00620AFF" w14:paraId="7577EA11" w14:textId="77777777" w:rsidTr="00B531B5">
        <w:trPr>
          <w:trHeight w:val="278"/>
        </w:trPr>
        <w:tc>
          <w:tcPr>
            <w:tcW w:w="1508" w:type="pct"/>
            <w:vAlign w:val="center"/>
          </w:tcPr>
          <w:p w14:paraId="747899E5" w14:textId="77777777" w:rsidR="00620AFF" w:rsidRPr="00620AFF" w:rsidRDefault="00620AFF" w:rsidP="00620AFF">
            <w:pPr>
              <w:rPr>
                <w:rFonts w:eastAsia="Calibri"/>
                <w:b/>
                <w:bCs/>
                <w:lang w:eastAsia="en-US"/>
              </w:rPr>
            </w:pPr>
            <w:r w:rsidRPr="00620AFF">
              <w:rPr>
                <w:rFonts w:eastAsia="Calibri"/>
                <w:b/>
                <w:bCs/>
                <w:lang w:eastAsia="en-US"/>
              </w:rPr>
              <w:t>Chronic pulmonary disease</w:t>
            </w:r>
          </w:p>
        </w:tc>
        <w:tc>
          <w:tcPr>
            <w:tcW w:w="1747" w:type="pct"/>
            <w:vAlign w:val="center"/>
          </w:tcPr>
          <w:p w14:paraId="51B4D95B" w14:textId="77777777" w:rsidR="00620AFF" w:rsidRPr="00620AFF" w:rsidRDefault="00620AFF" w:rsidP="00620AFF">
            <w:pPr>
              <w:rPr>
                <w:rFonts w:eastAsia="Calibri"/>
                <w:lang w:eastAsia="en-US"/>
              </w:rPr>
            </w:pPr>
            <w:r w:rsidRPr="00620AFF">
              <w:rPr>
                <w:rFonts w:eastAsia="Calibri"/>
                <w:lang w:eastAsia="en-US"/>
              </w:rPr>
              <w:t>490x-492.x, 493.x, 494x-505.x, 506.4 (</w:t>
            </w:r>
            <w:proofErr w:type="spellStart"/>
            <w:r w:rsidRPr="00620AFF">
              <w:rPr>
                <w:rFonts w:eastAsia="Calibri"/>
                <w:lang w:eastAsia="en-US"/>
              </w:rPr>
              <w:t>Elixhauser</w:t>
            </w:r>
            <w:proofErr w:type="spellEnd"/>
            <w:r w:rsidRPr="00620AFF">
              <w:rPr>
                <w:rFonts w:eastAsia="Calibri"/>
                <w:lang w:eastAsia="en-US"/>
              </w:rPr>
              <w:t xml:space="preserve"> comorbidity codes)</w:t>
            </w:r>
          </w:p>
        </w:tc>
        <w:tc>
          <w:tcPr>
            <w:tcW w:w="1745" w:type="pct"/>
            <w:vAlign w:val="center"/>
          </w:tcPr>
          <w:p w14:paraId="220358F1" w14:textId="77777777" w:rsidR="00620AFF" w:rsidRPr="00620AFF" w:rsidRDefault="00620AFF" w:rsidP="00620AFF">
            <w:pPr>
              <w:rPr>
                <w:rFonts w:eastAsia="Calibri"/>
                <w:lang w:eastAsia="en-US"/>
              </w:rPr>
            </w:pPr>
            <w:r w:rsidRPr="00620AFF">
              <w:rPr>
                <w:rFonts w:eastAsia="Calibri"/>
                <w:lang w:eastAsia="en-US"/>
              </w:rPr>
              <w:t>J41*, J42*, J43*, J44*, J45*, J47*</w:t>
            </w:r>
          </w:p>
        </w:tc>
      </w:tr>
      <w:tr w:rsidR="00620AFF" w:rsidRPr="00620AFF" w14:paraId="5EBAAA07" w14:textId="77777777" w:rsidTr="00B531B5">
        <w:trPr>
          <w:trHeight w:val="278"/>
        </w:trPr>
        <w:tc>
          <w:tcPr>
            <w:tcW w:w="1508" w:type="pct"/>
            <w:vAlign w:val="center"/>
          </w:tcPr>
          <w:p w14:paraId="145B8A2F" w14:textId="77777777" w:rsidR="00620AFF" w:rsidRPr="00620AFF" w:rsidRDefault="00620AFF" w:rsidP="00620AFF">
            <w:pPr>
              <w:rPr>
                <w:rFonts w:eastAsia="Calibri"/>
                <w:b/>
                <w:bCs/>
                <w:lang w:eastAsia="en-US"/>
              </w:rPr>
            </w:pPr>
            <w:r w:rsidRPr="00620AFF">
              <w:rPr>
                <w:rFonts w:eastAsia="Calibri"/>
                <w:b/>
                <w:bCs/>
                <w:lang w:eastAsia="en-US"/>
              </w:rPr>
              <w:t>Renal failure</w:t>
            </w:r>
          </w:p>
        </w:tc>
        <w:tc>
          <w:tcPr>
            <w:tcW w:w="1747" w:type="pct"/>
            <w:vAlign w:val="center"/>
          </w:tcPr>
          <w:p w14:paraId="16D0F83B" w14:textId="77777777" w:rsidR="00620AFF" w:rsidRPr="00620AFF" w:rsidRDefault="00620AFF" w:rsidP="00620AFF">
            <w:pPr>
              <w:rPr>
                <w:rFonts w:eastAsia="Calibri"/>
                <w:lang w:eastAsia="en-US"/>
              </w:rPr>
            </w:pPr>
            <w:r w:rsidRPr="00620AFF">
              <w:rPr>
                <w:rFonts w:eastAsia="Calibri"/>
                <w:lang w:eastAsia="en-US"/>
              </w:rPr>
              <w:t>403.01, 403.11, 403.91, 404.02, 404.03, 404.12, 404.13, 404.92, 404.93, 585.x, 586.x, V42.0, V45.1, V56.x (</w:t>
            </w:r>
            <w:proofErr w:type="spellStart"/>
            <w:r w:rsidRPr="00620AFF">
              <w:rPr>
                <w:rFonts w:eastAsia="Calibri"/>
                <w:lang w:eastAsia="en-US"/>
              </w:rPr>
              <w:t>Elixhauser</w:t>
            </w:r>
            <w:proofErr w:type="spellEnd"/>
            <w:r w:rsidRPr="00620AFF">
              <w:rPr>
                <w:rFonts w:eastAsia="Calibri"/>
                <w:lang w:eastAsia="en-US"/>
              </w:rPr>
              <w:t xml:space="preserve"> comorbidity codes)</w:t>
            </w:r>
          </w:p>
        </w:tc>
        <w:tc>
          <w:tcPr>
            <w:tcW w:w="1745" w:type="pct"/>
            <w:vAlign w:val="center"/>
          </w:tcPr>
          <w:p w14:paraId="69CFAA06" w14:textId="77777777" w:rsidR="00620AFF" w:rsidRPr="00620AFF" w:rsidRDefault="00620AFF" w:rsidP="00620AFF">
            <w:pPr>
              <w:rPr>
                <w:rFonts w:eastAsia="Calibri"/>
                <w:lang w:eastAsia="en-US"/>
              </w:rPr>
            </w:pPr>
            <w:r w:rsidRPr="00620AFF">
              <w:rPr>
                <w:rFonts w:eastAsia="Calibri"/>
                <w:lang w:eastAsia="en-US"/>
              </w:rPr>
              <w:t>N18*</w:t>
            </w:r>
          </w:p>
        </w:tc>
      </w:tr>
      <w:tr w:rsidR="00620AFF" w:rsidRPr="00620AFF" w14:paraId="31378FAD" w14:textId="77777777" w:rsidTr="00B531B5">
        <w:trPr>
          <w:trHeight w:val="278"/>
        </w:trPr>
        <w:tc>
          <w:tcPr>
            <w:tcW w:w="1508" w:type="pct"/>
            <w:vAlign w:val="center"/>
          </w:tcPr>
          <w:p w14:paraId="3A19C66E" w14:textId="77777777" w:rsidR="00620AFF" w:rsidRPr="00620AFF" w:rsidRDefault="00620AFF" w:rsidP="00620AFF">
            <w:pPr>
              <w:rPr>
                <w:rFonts w:eastAsia="Calibri"/>
                <w:b/>
                <w:bCs/>
                <w:lang w:eastAsia="en-US"/>
              </w:rPr>
            </w:pPr>
            <w:r w:rsidRPr="00620AFF">
              <w:rPr>
                <w:rFonts w:eastAsia="Calibri"/>
                <w:b/>
                <w:bCs/>
                <w:lang w:eastAsia="en-US"/>
              </w:rPr>
              <w:t>Liver disease</w:t>
            </w:r>
          </w:p>
        </w:tc>
        <w:tc>
          <w:tcPr>
            <w:tcW w:w="1747" w:type="pct"/>
            <w:vAlign w:val="center"/>
          </w:tcPr>
          <w:p w14:paraId="09DE356B" w14:textId="77777777" w:rsidR="00620AFF" w:rsidRPr="00620AFF" w:rsidRDefault="00620AFF" w:rsidP="00620AFF">
            <w:pPr>
              <w:rPr>
                <w:rFonts w:eastAsia="Calibri"/>
                <w:lang w:eastAsia="en-US"/>
              </w:rPr>
            </w:pPr>
            <w:r w:rsidRPr="00620AFF">
              <w:rPr>
                <w:rFonts w:eastAsia="Calibri"/>
                <w:lang w:eastAsia="en-US"/>
              </w:rPr>
              <w:t>070.22, 070.23, 070.32, 070.33, 070.44, 070.54,</w:t>
            </w:r>
          </w:p>
          <w:p w14:paraId="2CB3F9FA" w14:textId="77777777" w:rsidR="00620AFF" w:rsidRPr="00620AFF" w:rsidRDefault="00620AFF" w:rsidP="00620AFF">
            <w:pPr>
              <w:rPr>
                <w:rFonts w:eastAsia="Calibri"/>
                <w:lang w:eastAsia="en-US"/>
              </w:rPr>
            </w:pPr>
            <w:r w:rsidRPr="00620AFF">
              <w:rPr>
                <w:rFonts w:eastAsia="Calibri"/>
                <w:lang w:eastAsia="en-US"/>
              </w:rPr>
              <w:t>456.0, 456.1, 456.20, 571.0, 571.2-571.9, 572.3, 572.8, V42.7 (</w:t>
            </w:r>
            <w:proofErr w:type="spellStart"/>
            <w:r w:rsidRPr="00620AFF">
              <w:rPr>
                <w:rFonts w:eastAsia="Calibri"/>
                <w:lang w:eastAsia="en-US"/>
              </w:rPr>
              <w:t>Elixhauser</w:t>
            </w:r>
            <w:proofErr w:type="spellEnd"/>
            <w:r w:rsidRPr="00620AFF">
              <w:rPr>
                <w:rFonts w:eastAsia="Calibri"/>
                <w:lang w:eastAsia="en-US"/>
              </w:rPr>
              <w:t xml:space="preserve"> comorbidity codes)</w:t>
            </w:r>
          </w:p>
        </w:tc>
        <w:tc>
          <w:tcPr>
            <w:tcW w:w="1745" w:type="pct"/>
            <w:vAlign w:val="center"/>
          </w:tcPr>
          <w:p w14:paraId="0F89B6D4" w14:textId="77777777" w:rsidR="00620AFF" w:rsidRPr="00620AFF" w:rsidRDefault="00620AFF" w:rsidP="00620AFF">
            <w:pPr>
              <w:rPr>
                <w:rFonts w:eastAsia="Calibri"/>
                <w:lang w:eastAsia="en-US"/>
              </w:rPr>
            </w:pPr>
            <w:r w:rsidRPr="00620AFF">
              <w:rPr>
                <w:rFonts w:eastAsia="Calibri"/>
                <w:lang w:eastAsia="en-US"/>
              </w:rPr>
              <w:t>K70*, K72.1*, K72.9*, K73*, K74*, K75*, K76*, K77*</w:t>
            </w:r>
          </w:p>
        </w:tc>
      </w:tr>
      <w:tr w:rsidR="00620AFF" w:rsidRPr="00620AFF" w14:paraId="2FD64EFD" w14:textId="77777777" w:rsidTr="00B531B5">
        <w:trPr>
          <w:trHeight w:val="278"/>
        </w:trPr>
        <w:tc>
          <w:tcPr>
            <w:tcW w:w="1508" w:type="pct"/>
            <w:vAlign w:val="center"/>
          </w:tcPr>
          <w:p w14:paraId="3B8F9D37" w14:textId="77777777" w:rsidR="00620AFF" w:rsidRPr="00620AFF" w:rsidRDefault="00620AFF" w:rsidP="00620AFF">
            <w:pPr>
              <w:rPr>
                <w:rFonts w:eastAsia="Calibri"/>
                <w:b/>
                <w:bCs/>
                <w:lang w:eastAsia="en-US"/>
              </w:rPr>
            </w:pPr>
            <w:r w:rsidRPr="00620AFF">
              <w:rPr>
                <w:rFonts w:eastAsia="Calibri"/>
                <w:b/>
                <w:bCs/>
                <w:lang w:eastAsia="en-US"/>
              </w:rPr>
              <w:t>Metastatic cancer</w:t>
            </w:r>
          </w:p>
        </w:tc>
        <w:tc>
          <w:tcPr>
            <w:tcW w:w="1747" w:type="pct"/>
            <w:vAlign w:val="center"/>
          </w:tcPr>
          <w:p w14:paraId="0F8F17C2" w14:textId="77777777" w:rsidR="00620AFF" w:rsidRPr="00620AFF" w:rsidRDefault="00620AFF" w:rsidP="00620AFF">
            <w:pPr>
              <w:rPr>
                <w:rFonts w:eastAsia="Calibri"/>
                <w:lang w:eastAsia="en-US"/>
              </w:rPr>
            </w:pPr>
            <w:r w:rsidRPr="00620AFF">
              <w:rPr>
                <w:rFonts w:eastAsia="Calibri"/>
                <w:lang w:eastAsia="en-US"/>
              </w:rPr>
              <w:t>196.x-199.x (</w:t>
            </w:r>
            <w:proofErr w:type="spellStart"/>
            <w:r w:rsidRPr="00620AFF">
              <w:rPr>
                <w:rFonts w:eastAsia="Calibri"/>
                <w:lang w:eastAsia="en-US"/>
              </w:rPr>
              <w:t>Elixhauser</w:t>
            </w:r>
            <w:proofErr w:type="spellEnd"/>
            <w:r w:rsidRPr="00620AFF">
              <w:rPr>
                <w:rFonts w:eastAsia="Calibri"/>
                <w:lang w:eastAsia="en-US"/>
              </w:rPr>
              <w:t xml:space="preserve"> comorbidity codes)</w:t>
            </w:r>
          </w:p>
        </w:tc>
        <w:tc>
          <w:tcPr>
            <w:tcW w:w="1745" w:type="pct"/>
            <w:vAlign w:val="center"/>
          </w:tcPr>
          <w:p w14:paraId="7F8F199B" w14:textId="77777777" w:rsidR="00620AFF" w:rsidRPr="00620AFF" w:rsidRDefault="00620AFF" w:rsidP="00620AFF">
            <w:pPr>
              <w:rPr>
                <w:rFonts w:eastAsia="Calibri"/>
                <w:lang w:eastAsia="en-US"/>
              </w:rPr>
            </w:pPr>
            <w:r w:rsidRPr="00620AFF">
              <w:rPr>
                <w:rFonts w:eastAsia="Calibri"/>
                <w:lang w:eastAsia="en-US"/>
              </w:rPr>
              <w:t>C77*, C78*, C79*, R18.0*, C7B*</w:t>
            </w:r>
          </w:p>
        </w:tc>
      </w:tr>
      <w:tr w:rsidR="00620AFF" w:rsidRPr="00620AFF" w14:paraId="33C30A24" w14:textId="77777777" w:rsidTr="00B531B5">
        <w:trPr>
          <w:trHeight w:val="278"/>
        </w:trPr>
        <w:tc>
          <w:tcPr>
            <w:tcW w:w="1508" w:type="pct"/>
            <w:vAlign w:val="center"/>
          </w:tcPr>
          <w:p w14:paraId="4BA1072B" w14:textId="77777777" w:rsidR="00620AFF" w:rsidRPr="00620AFF" w:rsidRDefault="00620AFF" w:rsidP="00620AFF">
            <w:pPr>
              <w:rPr>
                <w:rFonts w:eastAsia="Calibri"/>
                <w:b/>
                <w:bCs/>
                <w:lang w:eastAsia="en-US"/>
              </w:rPr>
            </w:pPr>
            <w:r w:rsidRPr="00620AFF">
              <w:rPr>
                <w:rFonts w:eastAsia="Calibri"/>
                <w:b/>
                <w:bCs/>
                <w:lang w:eastAsia="en-US"/>
              </w:rPr>
              <w:t>Coagulopathy</w:t>
            </w:r>
          </w:p>
        </w:tc>
        <w:tc>
          <w:tcPr>
            <w:tcW w:w="1747" w:type="pct"/>
            <w:vAlign w:val="center"/>
          </w:tcPr>
          <w:p w14:paraId="7B9CCC7E" w14:textId="77777777" w:rsidR="00620AFF" w:rsidRPr="00620AFF" w:rsidRDefault="00620AFF" w:rsidP="00620AFF">
            <w:pPr>
              <w:rPr>
                <w:rFonts w:eastAsia="Calibri"/>
                <w:lang w:eastAsia="en-US"/>
              </w:rPr>
            </w:pPr>
            <w:r w:rsidRPr="00620AFF">
              <w:rPr>
                <w:rFonts w:eastAsia="Calibri"/>
                <w:lang w:eastAsia="en-US"/>
              </w:rPr>
              <w:t>286.x, 287.1, 287.3-287.5 (</w:t>
            </w:r>
            <w:proofErr w:type="spellStart"/>
            <w:r w:rsidRPr="00620AFF">
              <w:rPr>
                <w:rFonts w:eastAsia="Calibri"/>
                <w:lang w:eastAsia="en-US"/>
              </w:rPr>
              <w:t>Elixhauser</w:t>
            </w:r>
            <w:proofErr w:type="spellEnd"/>
            <w:r w:rsidRPr="00620AFF">
              <w:rPr>
                <w:rFonts w:eastAsia="Calibri"/>
                <w:lang w:eastAsia="en-US"/>
              </w:rPr>
              <w:t xml:space="preserve"> comorbidity codes)</w:t>
            </w:r>
          </w:p>
        </w:tc>
        <w:tc>
          <w:tcPr>
            <w:tcW w:w="1745" w:type="pct"/>
            <w:vAlign w:val="center"/>
          </w:tcPr>
          <w:p w14:paraId="495DEFBD" w14:textId="77777777" w:rsidR="00620AFF" w:rsidRPr="00620AFF" w:rsidRDefault="00620AFF" w:rsidP="00620AFF">
            <w:pPr>
              <w:rPr>
                <w:rFonts w:eastAsia="Calibri"/>
                <w:lang w:eastAsia="en-US"/>
              </w:rPr>
            </w:pPr>
            <w:r w:rsidRPr="00620AFF">
              <w:rPr>
                <w:rFonts w:eastAsia="Calibri"/>
                <w:lang w:eastAsia="en-US"/>
              </w:rPr>
              <w:t>D65, D66, D67, D68*, D69*</w:t>
            </w:r>
          </w:p>
        </w:tc>
      </w:tr>
      <w:tr w:rsidR="00620AFF" w:rsidRPr="00620AFF" w14:paraId="348ADC99" w14:textId="77777777" w:rsidTr="00B531B5">
        <w:trPr>
          <w:trHeight w:val="278"/>
        </w:trPr>
        <w:tc>
          <w:tcPr>
            <w:tcW w:w="1508" w:type="pct"/>
            <w:vAlign w:val="center"/>
          </w:tcPr>
          <w:p w14:paraId="5C68D0CE" w14:textId="77777777" w:rsidR="00620AFF" w:rsidRPr="00620AFF" w:rsidRDefault="00620AFF" w:rsidP="00620AFF">
            <w:pPr>
              <w:rPr>
                <w:rFonts w:eastAsia="Calibri"/>
                <w:b/>
                <w:bCs/>
                <w:lang w:eastAsia="en-US"/>
              </w:rPr>
            </w:pPr>
            <w:proofErr w:type="spellStart"/>
            <w:r w:rsidRPr="00620AFF">
              <w:rPr>
                <w:rFonts w:eastAsia="Calibri"/>
                <w:b/>
                <w:bCs/>
                <w:lang w:eastAsia="en-US"/>
              </w:rPr>
              <w:t>Anemias</w:t>
            </w:r>
            <w:proofErr w:type="spellEnd"/>
          </w:p>
        </w:tc>
        <w:tc>
          <w:tcPr>
            <w:tcW w:w="1747" w:type="pct"/>
            <w:vAlign w:val="center"/>
          </w:tcPr>
          <w:p w14:paraId="3C1F64D9" w14:textId="77777777" w:rsidR="00620AFF" w:rsidRPr="00620AFF" w:rsidRDefault="00620AFF" w:rsidP="00620AFF">
            <w:pPr>
              <w:rPr>
                <w:rFonts w:eastAsia="Calibri"/>
                <w:lang w:eastAsia="en-US"/>
              </w:rPr>
            </w:pPr>
            <w:r w:rsidRPr="00620AFF">
              <w:rPr>
                <w:rFonts w:eastAsia="Calibri"/>
                <w:lang w:eastAsia="en-US"/>
              </w:rPr>
              <w:t>280.0, 648.2, 280.1-281.9, 285.2, 285.9 (</w:t>
            </w:r>
            <w:proofErr w:type="spellStart"/>
            <w:r w:rsidRPr="00620AFF">
              <w:rPr>
                <w:rFonts w:eastAsia="Calibri"/>
                <w:lang w:eastAsia="en-US"/>
              </w:rPr>
              <w:t>Elixhauser</w:t>
            </w:r>
            <w:proofErr w:type="spellEnd"/>
            <w:r w:rsidRPr="00620AFF">
              <w:rPr>
                <w:rFonts w:eastAsia="Calibri"/>
                <w:lang w:eastAsia="en-US"/>
              </w:rPr>
              <w:t xml:space="preserve"> comorbidity codes)</w:t>
            </w:r>
          </w:p>
        </w:tc>
        <w:tc>
          <w:tcPr>
            <w:tcW w:w="1745" w:type="pct"/>
            <w:vAlign w:val="center"/>
          </w:tcPr>
          <w:p w14:paraId="1B6CB5E5" w14:textId="77777777" w:rsidR="00620AFF" w:rsidRPr="00620AFF" w:rsidRDefault="00620AFF" w:rsidP="00620AFF">
            <w:pPr>
              <w:rPr>
                <w:rFonts w:eastAsia="Calibri"/>
                <w:lang w:eastAsia="en-US"/>
              </w:rPr>
            </w:pPr>
            <w:r w:rsidRPr="00620AFF">
              <w:rPr>
                <w:rFonts w:eastAsia="Calibri"/>
                <w:lang w:eastAsia="en-US"/>
              </w:rPr>
              <w:t xml:space="preserve">D62*, D63*, D64* </w:t>
            </w:r>
          </w:p>
        </w:tc>
      </w:tr>
      <w:tr w:rsidR="00620AFF" w:rsidRPr="00620AFF" w14:paraId="28798DFD" w14:textId="77777777" w:rsidTr="00B531B5">
        <w:trPr>
          <w:trHeight w:val="278"/>
        </w:trPr>
        <w:tc>
          <w:tcPr>
            <w:tcW w:w="3255" w:type="pct"/>
            <w:gridSpan w:val="2"/>
            <w:shd w:val="clear" w:color="auto" w:fill="DEEAF6"/>
            <w:vAlign w:val="center"/>
          </w:tcPr>
          <w:p w14:paraId="4E3D9B38" w14:textId="77777777" w:rsidR="00620AFF" w:rsidRPr="00620AFF" w:rsidRDefault="00620AFF" w:rsidP="00620AFF">
            <w:pPr>
              <w:rPr>
                <w:rFonts w:eastAsia="Calibri"/>
                <w:b/>
                <w:bCs/>
                <w:lang w:eastAsia="en-US"/>
              </w:rPr>
            </w:pPr>
            <w:r w:rsidRPr="00620AFF">
              <w:rPr>
                <w:rFonts w:eastAsia="Calibri"/>
                <w:b/>
                <w:bCs/>
                <w:lang w:eastAsia="en-US"/>
              </w:rPr>
              <w:t>In-hospital procedures and outcomes</w:t>
            </w:r>
          </w:p>
        </w:tc>
        <w:tc>
          <w:tcPr>
            <w:tcW w:w="1745" w:type="pct"/>
            <w:shd w:val="clear" w:color="auto" w:fill="DEEAF6"/>
            <w:vAlign w:val="center"/>
          </w:tcPr>
          <w:p w14:paraId="2C7891AE" w14:textId="77777777" w:rsidR="00620AFF" w:rsidRPr="00620AFF" w:rsidRDefault="00620AFF" w:rsidP="00620AFF">
            <w:pPr>
              <w:rPr>
                <w:rFonts w:eastAsia="Calibri"/>
                <w:b/>
                <w:bCs/>
                <w:lang w:eastAsia="en-US"/>
              </w:rPr>
            </w:pPr>
          </w:p>
        </w:tc>
      </w:tr>
      <w:tr w:rsidR="00620AFF" w:rsidRPr="00620AFF" w14:paraId="6D8EDBE6" w14:textId="77777777" w:rsidTr="00B531B5">
        <w:trPr>
          <w:trHeight w:val="267"/>
        </w:trPr>
        <w:tc>
          <w:tcPr>
            <w:tcW w:w="1508" w:type="pct"/>
            <w:vAlign w:val="center"/>
          </w:tcPr>
          <w:p w14:paraId="5A48EB37" w14:textId="77777777" w:rsidR="00620AFF" w:rsidRPr="00620AFF" w:rsidRDefault="00620AFF" w:rsidP="00620AFF">
            <w:pPr>
              <w:rPr>
                <w:rFonts w:eastAsia="Calibri"/>
                <w:b/>
                <w:bCs/>
                <w:lang w:eastAsia="en-US"/>
              </w:rPr>
            </w:pPr>
            <w:r w:rsidRPr="00620AFF">
              <w:rPr>
                <w:rFonts w:eastAsia="Calibri"/>
                <w:b/>
                <w:bCs/>
                <w:lang w:eastAsia="en-US"/>
              </w:rPr>
              <w:t>Acute ischemic stroke</w:t>
            </w:r>
          </w:p>
        </w:tc>
        <w:tc>
          <w:tcPr>
            <w:tcW w:w="1747" w:type="pct"/>
            <w:vAlign w:val="center"/>
          </w:tcPr>
          <w:p w14:paraId="3A7481AF" w14:textId="77777777" w:rsidR="00620AFF" w:rsidRPr="00620AFF" w:rsidRDefault="00620AFF" w:rsidP="00620AFF">
            <w:pPr>
              <w:rPr>
                <w:rFonts w:eastAsia="Calibri"/>
                <w:lang w:eastAsia="en-US"/>
              </w:rPr>
            </w:pPr>
            <w:r w:rsidRPr="00620AFF">
              <w:rPr>
                <w:rFonts w:eastAsia="Calibri"/>
                <w:lang w:eastAsia="en-US"/>
              </w:rPr>
              <w:t>433.x, 434.x, 436, 435.x, 362.3</w:t>
            </w:r>
          </w:p>
        </w:tc>
        <w:tc>
          <w:tcPr>
            <w:tcW w:w="1745" w:type="pct"/>
            <w:vAlign w:val="center"/>
          </w:tcPr>
          <w:p w14:paraId="229FF536" w14:textId="77777777" w:rsidR="00620AFF" w:rsidRPr="00620AFF" w:rsidRDefault="00620AFF" w:rsidP="00620AFF">
            <w:pPr>
              <w:rPr>
                <w:rFonts w:eastAsia="Calibri"/>
                <w:lang w:eastAsia="en-US"/>
              </w:rPr>
            </w:pPr>
            <w:r w:rsidRPr="00620AFF">
              <w:rPr>
                <w:rFonts w:eastAsia="Calibri"/>
                <w:lang w:eastAsia="en-US"/>
              </w:rPr>
              <w:t>I63*</w:t>
            </w:r>
          </w:p>
        </w:tc>
      </w:tr>
      <w:tr w:rsidR="00620AFF" w:rsidRPr="00620AFF" w14:paraId="39DE830B" w14:textId="77777777" w:rsidTr="00B531B5">
        <w:trPr>
          <w:trHeight w:val="267"/>
        </w:trPr>
        <w:tc>
          <w:tcPr>
            <w:tcW w:w="1508" w:type="pct"/>
            <w:vAlign w:val="center"/>
          </w:tcPr>
          <w:p w14:paraId="1C970B1B" w14:textId="77777777" w:rsidR="00620AFF" w:rsidRPr="00620AFF" w:rsidRDefault="00620AFF" w:rsidP="00620AFF">
            <w:pPr>
              <w:rPr>
                <w:rFonts w:eastAsia="Calibri"/>
                <w:b/>
                <w:bCs/>
                <w:lang w:eastAsia="en-US"/>
              </w:rPr>
            </w:pPr>
            <w:r w:rsidRPr="00620AFF">
              <w:rPr>
                <w:rFonts w:eastAsia="Calibri"/>
                <w:b/>
                <w:bCs/>
                <w:lang w:eastAsia="en-US"/>
              </w:rPr>
              <w:t>Haemorrhagic stroke</w:t>
            </w:r>
          </w:p>
        </w:tc>
        <w:tc>
          <w:tcPr>
            <w:tcW w:w="1747" w:type="pct"/>
            <w:vAlign w:val="center"/>
          </w:tcPr>
          <w:p w14:paraId="6991CAB8" w14:textId="77777777" w:rsidR="00620AFF" w:rsidRPr="00620AFF" w:rsidRDefault="00620AFF" w:rsidP="00620AFF">
            <w:pPr>
              <w:rPr>
                <w:rFonts w:eastAsia="Calibri"/>
                <w:lang w:eastAsia="en-US"/>
              </w:rPr>
            </w:pPr>
            <w:r w:rsidRPr="00620AFF">
              <w:rPr>
                <w:rFonts w:eastAsia="Calibri"/>
                <w:lang w:eastAsia="en-US"/>
              </w:rPr>
              <w:t>430, 431, 432.0, 432.1, 432.9</w:t>
            </w:r>
          </w:p>
        </w:tc>
        <w:tc>
          <w:tcPr>
            <w:tcW w:w="1745" w:type="pct"/>
            <w:vAlign w:val="center"/>
          </w:tcPr>
          <w:p w14:paraId="191AF2BA" w14:textId="77777777" w:rsidR="00620AFF" w:rsidRPr="00620AFF" w:rsidRDefault="00620AFF" w:rsidP="00620AFF">
            <w:pPr>
              <w:rPr>
                <w:rFonts w:eastAsia="Calibri"/>
                <w:lang w:eastAsia="en-US"/>
              </w:rPr>
            </w:pPr>
            <w:r w:rsidRPr="00620AFF">
              <w:rPr>
                <w:rFonts w:eastAsia="Calibri"/>
                <w:lang w:eastAsia="en-US"/>
              </w:rPr>
              <w:t>I60.x, I61.x, I62.x</w:t>
            </w:r>
          </w:p>
        </w:tc>
      </w:tr>
      <w:tr w:rsidR="00620AFF" w:rsidRPr="00620AFF" w14:paraId="3D0B8704" w14:textId="77777777" w:rsidTr="00B531B5">
        <w:trPr>
          <w:trHeight w:val="267"/>
        </w:trPr>
        <w:tc>
          <w:tcPr>
            <w:tcW w:w="1508" w:type="pct"/>
            <w:vAlign w:val="center"/>
          </w:tcPr>
          <w:p w14:paraId="2855FCB0" w14:textId="77777777" w:rsidR="00620AFF" w:rsidRPr="00620AFF" w:rsidRDefault="00620AFF" w:rsidP="00620AFF">
            <w:pPr>
              <w:rPr>
                <w:rFonts w:eastAsia="Calibri"/>
                <w:b/>
                <w:bCs/>
                <w:lang w:eastAsia="en-US"/>
              </w:rPr>
            </w:pPr>
            <w:r w:rsidRPr="00620AFF">
              <w:rPr>
                <w:rFonts w:eastAsia="Calibri"/>
                <w:b/>
                <w:bCs/>
                <w:lang w:eastAsia="en-US"/>
              </w:rPr>
              <w:t>Procedure-related haemorrhage</w:t>
            </w:r>
          </w:p>
        </w:tc>
        <w:tc>
          <w:tcPr>
            <w:tcW w:w="1747" w:type="pct"/>
            <w:vAlign w:val="center"/>
          </w:tcPr>
          <w:p w14:paraId="05CBAE8D" w14:textId="77777777" w:rsidR="00620AFF" w:rsidRPr="00620AFF" w:rsidRDefault="00620AFF" w:rsidP="00620AFF">
            <w:pPr>
              <w:rPr>
                <w:rFonts w:eastAsia="Calibri"/>
                <w:lang w:eastAsia="en-US"/>
              </w:rPr>
            </w:pPr>
            <w:r w:rsidRPr="00620AFF">
              <w:rPr>
                <w:rFonts w:eastAsia="Calibri"/>
                <w:lang w:eastAsia="en-US"/>
              </w:rPr>
              <w:t xml:space="preserve">998.11 </w:t>
            </w:r>
          </w:p>
        </w:tc>
        <w:tc>
          <w:tcPr>
            <w:tcW w:w="1745" w:type="pct"/>
            <w:vAlign w:val="center"/>
          </w:tcPr>
          <w:p w14:paraId="71F41D0E" w14:textId="77777777" w:rsidR="00620AFF" w:rsidRPr="00620AFF" w:rsidRDefault="00620AFF" w:rsidP="00620AFF">
            <w:pPr>
              <w:rPr>
                <w:rFonts w:eastAsia="Calibri"/>
                <w:lang w:eastAsia="en-US"/>
              </w:rPr>
            </w:pPr>
            <w:r w:rsidRPr="00620AFF">
              <w:rPr>
                <w:rFonts w:eastAsia="Calibri"/>
                <w:lang w:eastAsia="en-US"/>
              </w:rPr>
              <w:t>Complicating CA or PCI: I97.410 and I97.610; Complicating CABG: I97.411 and I97.611</w:t>
            </w:r>
          </w:p>
        </w:tc>
      </w:tr>
      <w:tr w:rsidR="00620AFF" w:rsidRPr="00620AFF" w14:paraId="19FF68BF" w14:textId="77777777" w:rsidTr="00B531B5">
        <w:trPr>
          <w:trHeight w:val="267"/>
        </w:trPr>
        <w:tc>
          <w:tcPr>
            <w:tcW w:w="1508" w:type="pct"/>
            <w:vAlign w:val="center"/>
          </w:tcPr>
          <w:p w14:paraId="7E4771B3" w14:textId="77777777" w:rsidR="00620AFF" w:rsidRPr="00620AFF" w:rsidRDefault="00620AFF" w:rsidP="00620AFF">
            <w:pPr>
              <w:rPr>
                <w:rFonts w:eastAsia="Calibri"/>
                <w:b/>
                <w:bCs/>
                <w:lang w:eastAsia="en-US"/>
              </w:rPr>
            </w:pPr>
            <w:r w:rsidRPr="00620AFF">
              <w:rPr>
                <w:rFonts w:eastAsia="Calibri"/>
                <w:b/>
                <w:bCs/>
                <w:lang w:eastAsia="en-US"/>
              </w:rPr>
              <w:t>Major bleeding</w:t>
            </w:r>
          </w:p>
        </w:tc>
        <w:tc>
          <w:tcPr>
            <w:tcW w:w="1747" w:type="pct"/>
            <w:vAlign w:val="center"/>
          </w:tcPr>
          <w:p w14:paraId="15E1EAA6" w14:textId="77777777" w:rsidR="00620AFF" w:rsidRPr="00620AFF" w:rsidRDefault="00620AFF" w:rsidP="00620AFF">
            <w:pPr>
              <w:rPr>
                <w:rFonts w:eastAsia="Calibri"/>
                <w:lang w:eastAsia="en-US"/>
              </w:rPr>
            </w:pPr>
            <w:r w:rsidRPr="00620AFF">
              <w:rPr>
                <w:rFonts w:eastAsia="Calibri"/>
                <w:lang w:eastAsia="en-US"/>
              </w:rPr>
              <w:t>430, 431, 432x, 578x, 786.3, 786.30, 786.39</w:t>
            </w:r>
          </w:p>
        </w:tc>
        <w:tc>
          <w:tcPr>
            <w:tcW w:w="1745" w:type="pct"/>
            <w:vAlign w:val="center"/>
          </w:tcPr>
          <w:p w14:paraId="16F39748" w14:textId="77777777" w:rsidR="00620AFF" w:rsidRPr="00620AFF" w:rsidRDefault="00620AFF" w:rsidP="00620AFF">
            <w:pPr>
              <w:rPr>
                <w:rFonts w:eastAsia="Calibri"/>
                <w:lang w:eastAsia="en-US"/>
              </w:rPr>
            </w:pPr>
            <w:r w:rsidRPr="00620AFF">
              <w:rPr>
                <w:rFonts w:eastAsia="Calibri"/>
                <w:lang w:eastAsia="en-US"/>
              </w:rPr>
              <w:t>I60*, I61*, I62*, R58, K92.0, K92.1, K92.2</w:t>
            </w:r>
          </w:p>
        </w:tc>
      </w:tr>
      <w:tr w:rsidR="00620AFF" w:rsidRPr="00620AFF" w14:paraId="3CC9B94A" w14:textId="77777777" w:rsidTr="00B531B5">
        <w:trPr>
          <w:trHeight w:val="267"/>
        </w:trPr>
        <w:tc>
          <w:tcPr>
            <w:tcW w:w="1508" w:type="pct"/>
            <w:vAlign w:val="center"/>
          </w:tcPr>
          <w:p w14:paraId="766214B7" w14:textId="77777777" w:rsidR="00620AFF" w:rsidRPr="00620AFF" w:rsidRDefault="00620AFF" w:rsidP="00620AFF">
            <w:pPr>
              <w:rPr>
                <w:rFonts w:eastAsia="Calibri"/>
                <w:b/>
                <w:bCs/>
                <w:lang w:eastAsia="en-US"/>
              </w:rPr>
            </w:pPr>
            <w:r w:rsidRPr="00620AFF">
              <w:rPr>
                <w:rFonts w:eastAsia="Calibri"/>
                <w:b/>
                <w:bCs/>
                <w:lang w:eastAsia="en-US"/>
              </w:rPr>
              <w:t>Hemopericardium</w:t>
            </w:r>
          </w:p>
        </w:tc>
        <w:tc>
          <w:tcPr>
            <w:tcW w:w="1747" w:type="pct"/>
            <w:vAlign w:val="center"/>
          </w:tcPr>
          <w:p w14:paraId="2BC1AC90" w14:textId="77777777" w:rsidR="00620AFF" w:rsidRPr="00620AFF" w:rsidRDefault="00620AFF" w:rsidP="00620AFF">
            <w:pPr>
              <w:rPr>
                <w:rFonts w:eastAsia="Calibri"/>
                <w:lang w:eastAsia="en-US"/>
              </w:rPr>
            </w:pPr>
            <w:r w:rsidRPr="00620AFF">
              <w:rPr>
                <w:rFonts w:eastAsia="Calibri"/>
                <w:lang w:eastAsia="en-US"/>
              </w:rPr>
              <w:t>423.0</w:t>
            </w:r>
          </w:p>
        </w:tc>
        <w:tc>
          <w:tcPr>
            <w:tcW w:w="1745" w:type="pct"/>
            <w:vAlign w:val="center"/>
          </w:tcPr>
          <w:p w14:paraId="4005E25C" w14:textId="77777777" w:rsidR="00620AFF" w:rsidRPr="00620AFF" w:rsidRDefault="00620AFF" w:rsidP="00620AFF">
            <w:pPr>
              <w:rPr>
                <w:rFonts w:eastAsia="Calibri"/>
                <w:lang w:eastAsia="en-US"/>
              </w:rPr>
            </w:pPr>
            <w:r w:rsidRPr="00620AFF">
              <w:rPr>
                <w:rFonts w:eastAsia="Calibri"/>
                <w:lang w:eastAsia="en-US"/>
              </w:rPr>
              <w:t>I31.2</w:t>
            </w:r>
          </w:p>
        </w:tc>
      </w:tr>
      <w:tr w:rsidR="00620AFF" w:rsidRPr="00620AFF" w14:paraId="1EC130D8" w14:textId="77777777" w:rsidTr="00B531B5">
        <w:trPr>
          <w:trHeight w:val="267"/>
        </w:trPr>
        <w:tc>
          <w:tcPr>
            <w:tcW w:w="1508" w:type="pct"/>
            <w:vAlign w:val="center"/>
          </w:tcPr>
          <w:p w14:paraId="21D62BDE" w14:textId="77777777" w:rsidR="00620AFF" w:rsidRPr="00620AFF" w:rsidRDefault="00620AFF" w:rsidP="00620AFF">
            <w:pPr>
              <w:rPr>
                <w:rFonts w:eastAsia="Calibri"/>
                <w:b/>
                <w:bCs/>
                <w:lang w:eastAsia="en-US"/>
              </w:rPr>
            </w:pPr>
            <w:r w:rsidRPr="00620AFF">
              <w:rPr>
                <w:rFonts w:eastAsia="Calibri"/>
                <w:b/>
                <w:bCs/>
                <w:lang w:eastAsia="en-US"/>
              </w:rPr>
              <w:t>Pericardiocentesis</w:t>
            </w:r>
          </w:p>
        </w:tc>
        <w:tc>
          <w:tcPr>
            <w:tcW w:w="1747" w:type="pct"/>
            <w:vAlign w:val="center"/>
          </w:tcPr>
          <w:p w14:paraId="305DB147" w14:textId="77777777" w:rsidR="00620AFF" w:rsidRPr="00620AFF" w:rsidRDefault="00620AFF" w:rsidP="00620AFF">
            <w:pPr>
              <w:rPr>
                <w:rFonts w:eastAsia="Calibri"/>
                <w:lang w:eastAsia="en-US"/>
              </w:rPr>
            </w:pPr>
            <w:r w:rsidRPr="00620AFF">
              <w:rPr>
                <w:rFonts w:eastAsia="Calibri"/>
                <w:lang w:eastAsia="en-US"/>
              </w:rPr>
              <w:t>37.0</w:t>
            </w:r>
          </w:p>
        </w:tc>
        <w:tc>
          <w:tcPr>
            <w:tcW w:w="1745" w:type="pct"/>
            <w:vAlign w:val="center"/>
          </w:tcPr>
          <w:p w14:paraId="1566AB2A" w14:textId="77777777" w:rsidR="00620AFF" w:rsidRPr="00620AFF" w:rsidRDefault="00620AFF" w:rsidP="00620AFF">
            <w:pPr>
              <w:rPr>
                <w:rFonts w:eastAsia="Calibri"/>
                <w:lang w:eastAsia="en-US"/>
              </w:rPr>
            </w:pPr>
            <w:r w:rsidRPr="00620AFF">
              <w:rPr>
                <w:rFonts w:eastAsia="Calibri"/>
                <w:lang w:eastAsia="en-US"/>
              </w:rPr>
              <w:t>0W9D40Z</w:t>
            </w:r>
          </w:p>
        </w:tc>
      </w:tr>
      <w:tr w:rsidR="00620AFF" w:rsidRPr="00620AFF" w14:paraId="3EAAC047" w14:textId="77777777" w:rsidTr="00B531B5">
        <w:trPr>
          <w:trHeight w:val="267"/>
        </w:trPr>
        <w:tc>
          <w:tcPr>
            <w:tcW w:w="1508" w:type="pct"/>
            <w:vAlign w:val="center"/>
          </w:tcPr>
          <w:p w14:paraId="747B85FD" w14:textId="77777777" w:rsidR="00620AFF" w:rsidRPr="00620AFF" w:rsidRDefault="00620AFF" w:rsidP="00620AFF">
            <w:pPr>
              <w:rPr>
                <w:rFonts w:eastAsia="Calibri"/>
                <w:b/>
                <w:bCs/>
                <w:lang w:eastAsia="en-US"/>
              </w:rPr>
            </w:pPr>
            <w:r w:rsidRPr="00620AFF">
              <w:rPr>
                <w:rFonts w:eastAsia="Calibri"/>
                <w:b/>
                <w:bCs/>
                <w:lang w:eastAsia="en-US"/>
              </w:rPr>
              <w:t>Coronary dissection</w:t>
            </w:r>
          </w:p>
        </w:tc>
        <w:tc>
          <w:tcPr>
            <w:tcW w:w="1747" w:type="pct"/>
            <w:vAlign w:val="center"/>
          </w:tcPr>
          <w:p w14:paraId="41D02B9A" w14:textId="77777777" w:rsidR="00620AFF" w:rsidRPr="00620AFF" w:rsidRDefault="00620AFF" w:rsidP="00620AFF">
            <w:pPr>
              <w:rPr>
                <w:rFonts w:eastAsia="Calibri"/>
                <w:lang w:eastAsia="en-US"/>
              </w:rPr>
            </w:pPr>
            <w:r w:rsidRPr="00620AFF">
              <w:rPr>
                <w:rFonts w:eastAsia="Calibri"/>
                <w:lang w:eastAsia="en-US"/>
              </w:rPr>
              <w:t>414.12</w:t>
            </w:r>
          </w:p>
        </w:tc>
        <w:tc>
          <w:tcPr>
            <w:tcW w:w="1745" w:type="pct"/>
            <w:vAlign w:val="center"/>
          </w:tcPr>
          <w:p w14:paraId="6A2593FA" w14:textId="77777777" w:rsidR="00620AFF" w:rsidRPr="00620AFF" w:rsidRDefault="00620AFF" w:rsidP="00620AFF">
            <w:pPr>
              <w:rPr>
                <w:rFonts w:eastAsia="Calibri"/>
                <w:lang w:eastAsia="en-US"/>
              </w:rPr>
            </w:pPr>
            <w:r w:rsidRPr="00620AFF">
              <w:rPr>
                <w:rFonts w:eastAsia="Calibri"/>
                <w:lang w:eastAsia="en-US"/>
              </w:rPr>
              <w:t>I25.42</w:t>
            </w:r>
          </w:p>
        </w:tc>
      </w:tr>
      <w:tr w:rsidR="00620AFF" w:rsidRPr="00620AFF" w14:paraId="1579FE2F" w14:textId="77777777" w:rsidTr="00B531B5">
        <w:trPr>
          <w:trHeight w:val="267"/>
        </w:trPr>
        <w:tc>
          <w:tcPr>
            <w:tcW w:w="1508" w:type="pct"/>
            <w:vAlign w:val="center"/>
          </w:tcPr>
          <w:p w14:paraId="379F3132" w14:textId="77777777" w:rsidR="00620AFF" w:rsidRPr="00620AFF" w:rsidRDefault="00620AFF" w:rsidP="00620AFF">
            <w:pPr>
              <w:rPr>
                <w:rFonts w:eastAsia="Calibri"/>
                <w:b/>
                <w:bCs/>
                <w:lang w:eastAsia="en-US"/>
              </w:rPr>
            </w:pPr>
            <w:r w:rsidRPr="00620AFF">
              <w:rPr>
                <w:rFonts w:eastAsia="Calibri"/>
                <w:b/>
                <w:bCs/>
                <w:lang w:eastAsia="en-US"/>
              </w:rPr>
              <w:t>Cardiac complications</w:t>
            </w:r>
          </w:p>
        </w:tc>
        <w:tc>
          <w:tcPr>
            <w:tcW w:w="1747" w:type="pct"/>
            <w:vAlign w:val="center"/>
          </w:tcPr>
          <w:p w14:paraId="712F16FD" w14:textId="77777777" w:rsidR="00620AFF" w:rsidRPr="00620AFF" w:rsidRDefault="00620AFF" w:rsidP="00620AFF">
            <w:pPr>
              <w:rPr>
                <w:rFonts w:eastAsia="Calibri"/>
                <w:lang w:eastAsia="en-US"/>
              </w:rPr>
            </w:pPr>
            <w:r w:rsidRPr="00620AFF">
              <w:rPr>
                <w:rFonts w:eastAsia="Calibri"/>
                <w:lang w:eastAsia="en-US"/>
              </w:rPr>
              <w:t>423.3, 423.0, 414.12, 37.0</w:t>
            </w:r>
          </w:p>
        </w:tc>
        <w:tc>
          <w:tcPr>
            <w:tcW w:w="1745" w:type="pct"/>
            <w:vAlign w:val="center"/>
          </w:tcPr>
          <w:p w14:paraId="3691E138" w14:textId="77777777" w:rsidR="00620AFF" w:rsidRPr="00620AFF" w:rsidRDefault="00620AFF" w:rsidP="00620AFF">
            <w:pPr>
              <w:rPr>
                <w:rFonts w:eastAsia="Calibri"/>
                <w:lang w:eastAsia="en-US"/>
              </w:rPr>
            </w:pPr>
            <w:r w:rsidRPr="00620AFF">
              <w:rPr>
                <w:rFonts w:eastAsia="Calibri"/>
                <w:lang w:eastAsia="en-US"/>
              </w:rPr>
              <w:t>I31.4, I31.2, I25.42, 0W9D40Z</w:t>
            </w:r>
          </w:p>
        </w:tc>
      </w:tr>
      <w:tr w:rsidR="00620AFF" w:rsidRPr="00620AFF" w14:paraId="2B7BEFD5" w14:textId="77777777" w:rsidTr="00B531B5">
        <w:trPr>
          <w:trHeight w:val="267"/>
        </w:trPr>
        <w:tc>
          <w:tcPr>
            <w:tcW w:w="1508" w:type="pct"/>
            <w:vAlign w:val="center"/>
          </w:tcPr>
          <w:p w14:paraId="04190694" w14:textId="77777777" w:rsidR="00620AFF" w:rsidRPr="00620AFF" w:rsidRDefault="00620AFF" w:rsidP="00620AFF">
            <w:pPr>
              <w:rPr>
                <w:rFonts w:eastAsia="Calibri"/>
                <w:b/>
                <w:bCs/>
                <w:lang w:eastAsia="en-US"/>
              </w:rPr>
            </w:pPr>
            <w:r w:rsidRPr="00620AFF">
              <w:rPr>
                <w:rFonts w:eastAsia="Calibri"/>
                <w:b/>
                <w:bCs/>
                <w:lang w:eastAsia="en-US"/>
              </w:rPr>
              <w:t>Subsequent infarction (reinfarction)</w:t>
            </w:r>
          </w:p>
        </w:tc>
        <w:tc>
          <w:tcPr>
            <w:tcW w:w="1747" w:type="pct"/>
            <w:vAlign w:val="center"/>
          </w:tcPr>
          <w:p w14:paraId="4F1E0367" w14:textId="77777777" w:rsidR="00620AFF" w:rsidRPr="00620AFF" w:rsidRDefault="00620AFF" w:rsidP="00620AFF">
            <w:pPr>
              <w:rPr>
                <w:rFonts w:eastAsia="Calibri"/>
                <w:lang w:eastAsia="en-US"/>
              </w:rPr>
            </w:pPr>
            <w:r w:rsidRPr="00620AFF">
              <w:rPr>
                <w:rFonts w:eastAsia="Calibri"/>
                <w:lang w:eastAsia="en-US"/>
              </w:rPr>
              <w:t>410.02, 410.12, 410.22, 410.32, 410.42, 410.52, 410.62, 410.82, 410.92</w:t>
            </w:r>
          </w:p>
        </w:tc>
        <w:tc>
          <w:tcPr>
            <w:tcW w:w="1745" w:type="pct"/>
            <w:vAlign w:val="center"/>
          </w:tcPr>
          <w:p w14:paraId="4D7563A1" w14:textId="77777777" w:rsidR="00620AFF" w:rsidRPr="00620AFF" w:rsidRDefault="00620AFF" w:rsidP="00620AFF">
            <w:pPr>
              <w:rPr>
                <w:rFonts w:eastAsia="Calibri"/>
                <w:lang w:eastAsia="en-US"/>
              </w:rPr>
            </w:pPr>
            <w:r w:rsidRPr="00620AFF">
              <w:rPr>
                <w:rFonts w:eastAsia="Calibri"/>
                <w:lang w:eastAsia="en-US"/>
              </w:rPr>
              <w:t>I22*</w:t>
            </w:r>
          </w:p>
        </w:tc>
      </w:tr>
      <w:tr w:rsidR="00620AFF" w:rsidRPr="00620AFF" w14:paraId="576ED5A4" w14:textId="77777777" w:rsidTr="00B531B5">
        <w:trPr>
          <w:trHeight w:val="267"/>
        </w:trPr>
        <w:tc>
          <w:tcPr>
            <w:tcW w:w="1508" w:type="pct"/>
            <w:vAlign w:val="center"/>
          </w:tcPr>
          <w:p w14:paraId="4CAC77C6" w14:textId="77777777" w:rsidR="00620AFF" w:rsidRPr="00620AFF" w:rsidRDefault="00620AFF" w:rsidP="00620AFF">
            <w:pPr>
              <w:rPr>
                <w:rFonts w:eastAsia="Calibri"/>
                <w:b/>
                <w:bCs/>
                <w:lang w:eastAsia="en-US"/>
              </w:rPr>
            </w:pPr>
            <w:r w:rsidRPr="00620AFF">
              <w:rPr>
                <w:rFonts w:eastAsia="Calibri"/>
                <w:b/>
                <w:bCs/>
                <w:lang w:eastAsia="en-US"/>
              </w:rPr>
              <w:t>Diagnostic Left Cardiac catheterisation/coronary arteriography</w:t>
            </w:r>
          </w:p>
        </w:tc>
        <w:tc>
          <w:tcPr>
            <w:tcW w:w="1747" w:type="pct"/>
            <w:vAlign w:val="center"/>
          </w:tcPr>
          <w:p w14:paraId="0F7BC604" w14:textId="77777777" w:rsidR="00620AFF" w:rsidRPr="00620AFF" w:rsidRDefault="00620AFF" w:rsidP="00620AFF">
            <w:pPr>
              <w:rPr>
                <w:rFonts w:eastAsia="Calibri"/>
                <w:lang w:eastAsia="en-US"/>
              </w:rPr>
            </w:pPr>
            <w:r w:rsidRPr="00620AFF">
              <w:rPr>
                <w:rFonts w:eastAsia="Calibri"/>
                <w:lang w:eastAsia="en-US"/>
              </w:rPr>
              <w:t xml:space="preserve">47 (Clinical Classification Software Procedure code); </w:t>
            </w:r>
            <w:r w:rsidRPr="00620AFF">
              <w:rPr>
                <w:rFonts w:eastAsia="Calibri"/>
                <w:lang w:eastAsia="en-US"/>
              </w:rPr>
              <w:lastRenderedPageBreak/>
              <w:t>37.22 (ICD-9 procedure codes)</w:t>
            </w:r>
          </w:p>
        </w:tc>
        <w:tc>
          <w:tcPr>
            <w:tcW w:w="1745" w:type="pct"/>
            <w:vAlign w:val="center"/>
          </w:tcPr>
          <w:p w14:paraId="1A684E30" w14:textId="77777777" w:rsidR="00620AFF" w:rsidRPr="00620AFF" w:rsidRDefault="00620AFF" w:rsidP="00620AFF">
            <w:pPr>
              <w:rPr>
                <w:rFonts w:eastAsia="Calibri"/>
                <w:lang w:eastAsia="en-US"/>
              </w:rPr>
            </w:pPr>
            <w:r w:rsidRPr="00620AFF">
              <w:rPr>
                <w:rFonts w:eastAsia="Calibri"/>
                <w:lang w:eastAsia="en-US"/>
              </w:rPr>
              <w:lastRenderedPageBreak/>
              <w:t xml:space="preserve">B210010, B2100ZZ, B210110, B2101ZZ, B210Y10, B210YZZ, </w:t>
            </w:r>
            <w:r w:rsidRPr="00620AFF">
              <w:rPr>
                <w:rFonts w:eastAsia="Calibri"/>
                <w:lang w:eastAsia="en-US"/>
              </w:rPr>
              <w:lastRenderedPageBreak/>
              <w:t>B211010, B2110ZZ, B211110, B2111ZZ</w:t>
            </w:r>
          </w:p>
          <w:p w14:paraId="2E8C4CE6" w14:textId="77777777" w:rsidR="00620AFF" w:rsidRPr="00620AFF" w:rsidRDefault="00620AFF" w:rsidP="00620AFF">
            <w:pPr>
              <w:rPr>
                <w:rFonts w:eastAsia="Calibri"/>
                <w:lang w:eastAsia="en-US"/>
              </w:rPr>
            </w:pPr>
            <w:r w:rsidRPr="00620AFF">
              <w:rPr>
                <w:rFonts w:eastAsia="Calibri"/>
                <w:lang w:eastAsia="en-US"/>
              </w:rPr>
              <w:t>B211Y10, B211YZZ, B212010, B2120ZZ, B212110, B2121ZZ, B212Y10, B212YZZ, B213010, B2130ZZ, B213110, B2131ZZ, B213Y10, B213YZZ, B2170ZZ, B2171ZZ, B217YZZ, B2180ZZ, B2181ZZ, B218YZZ, B21F0ZZ, B21F1ZZ, B21FYZZ</w:t>
            </w:r>
          </w:p>
        </w:tc>
      </w:tr>
      <w:tr w:rsidR="00620AFF" w:rsidRPr="003834B1" w14:paraId="1E6BEE0A" w14:textId="77777777" w:rsidTr="00B531B5">
        <w:trPr>
          <w:trHeight w:val="267"/>
        </w:trPr>
        <w:tc>
          <w:tcPr>
            <w:tcW w:w="1508" w:type="pct"/>
            <w:vAlign w:val="center"/>
          </w:tcPr>
          <w:p w14:paraId="5206D65C" w14:textId="77777777" w:rsidR="00620AFF" w:rsidRPr="00620AFF" w:rsidRDefault="00620AFF" w:rsidP="00620AFF">
            <w:pPr>
              <w:rPr>
                <w:rFonts w:eastAsia="Calibri"/>
                <w:b/>
                <w:bCs/>
                <w:lang w:eastAsia="en-US"/>
              </w:rPr>
            </w:pPr>
            <w:r w:rsidRPr="00620AFF">
              <w:rPr>
                <w:rFonts w:eastAsia="Calibri"/>
                <w:b/>
                <w:bCs/>
                <w:lang w:eastAsia="en-US"/>
              </w:rPr>
              <w:lastRenderedPageBreak/>
              <w:t>PCI</w:t>
            </w:r>
          </w:p>
        </w:tc>
        <w:tc>
          <w:tcPr>
            <w:tcW w:w="1747" w:type="pct"/>
            <w:vAlign w:val="center"/>
          </w:tcPr>
          <w:p w14:paraId="6B5A62D5" w14:textId="77777777" w:rsidR="00620AFF" w:rsidRPr="00620AFF" w:rsidRDefault="00620AFF" w:rsidP="00620AFF">
            <w:pPr>
              <w:rPr>
                <w:rFonts w:eastAsia="Calibri"/>
                <w:lang w:val="hr-HR" w:eastAsia="en-US"/>
              </w:rPr>
            </w:pPr>
            <w:r w:rsidRPr="00620AFF">
              <w:rPr>
                <w:rFonts w:eastAsia="Calibri"/>
                <w:lang w:eastAsia="en-US"/>
              </w:rPr>
              <w:t>45 (Clinical Classification Software Procedure code); 36.0, 36.03, 36.04, 36.06, 36.07, 36.09 (ICD-9 procedure codes)</w:t>
            </w:r>
          </w:p>
        </w:tc>
        <w:tc>
          <w:tcPr>
            <w:tcW w:w="1745" w:type="pct"/>
            <w:vAlign w:val="center"/>
          </w:tcPr>
          <w:p w14:paraId="058E764D" w14:textId="77777777" w:rsidR="00620AFF" w:rsidRPr="0037583A" w:rsidRDefault="00620AFF" w:rsidP="00620AFF">
            <w:pPr>
              <w:tabs>
                <w:tab w:val="left" w:pos="7080"/>
              </w:tabs>
              <w:rPr>
                <w:rFonts w:eastAsia="Calibri"/>
                <w:lang w:val="de-DE" w:eastAsia="en-US"/>
              </w:rPr>
            </w:pPr>
            <w:r w:rsidRPr="0037583A">
              <w:rPr>
                <w:rFonts w:eastAsia="Calibri"/>
                <w:lang w:val="de-DE" w:eastAsia="en-US"/>
              </w:rPr>
              <w:t xml:space="preserve">0270346, 027034Z, 02703D6, 02703DZ, 02703T6, 02703TZ, 02703Z6, 02703ZZ, 027044Z, 0270446, </w:t>
            </w:r>
          </w:p>
          <w:p w14:paraId="455D1142" w14:textId="77777777" w:rsidR="00620AFF" w:rsidRPr="0037583A" w:rsidRDefault="00620AFF" w:rsidP="00620AFF">
            <w:pPr>
              <w:tabs>
                <w:tab w:val="left" w:pos="7080"/>
              </w:tabs>
              <w:rPr>
                <w:rFonts w:eastAsia="Calibri"/>
                <w:lang w:val="de-DE" w:eastAsia="en-US"/>
              </w:rPr>
            </w:pPr>
            <w:r w:rsidRPr="0037583A">
              <w:rPr>
                <w:rFonts w:eastAsia="Calibri"/>
                <w:lang w:val="de-DE" w:eastAsia="en-US"/>
              </w:rPr>
              <w:t xml:space="preserve">02704D6, 02704DZ, 02704Z6, 02704ZZ, 0270356, 027035Z, 02703E6, 02703EZ, 0270456, 027045Z, 02704E6, 02704EZ, 0270366, 027036Z, 02703F6, 02703FZ, 0270466, 027046Z, 02704F6, 02704FZ, 0270376, 027037Z, 02703D6, 02703DZ, 027047Z, 0270476, 02704G6, 02704GZ, 0271346, 027134Z, 02713D6, 02713DZ, 02713T6, 02713TZ, 02713Z6, 02713ZZ, 027144Z, 0271446, 02714D6, 02714DZ, 02714Z6, 02714ZZ, 0271356, 027135Z, 02713E6, 02713EZ, 0271456, 027145Z, 02714E6, 02714EZ, 0271366, 027136Z, 02713F6, 02713FZ, 0271466, 027146Z, 02714F6, 02714FZ, 0271376, 027137Z, 02713G6, 02713GZ, 027147Z, 0271476, 02714G6, 02714GZ, 0272346, 027234Z, 02723D6, 02723DZ, 02723T6, 02723TZ, 02723Z6, 02723ZZ, 027244Z, 0272446, 02724D6, 02724DZ, 02724Z6, 02724ZZ, 0272356, 027235Z, 02723E6, 02723EZ, 0272456, 027245Z, 02724E6, </w:t>
            </w:r>
            <w:r w:rsidRPr="0037583A">
              <w:rPr>
                <w:rFonts w:eastAsia="Calibri"/>
                <w:lang w:val="de-DE" w:eastAsia="en-US"/>
              </w:rPr>
              <w:lastRenderedPageBreak/>
              <w:t>02724EZ, 0272366, 027236Z, 02723F6, 02723FZ, 0272466, 027246Z, , 02724F6, 02724FZ, 0272376, 027237Z, 02723G6, 02723GZ, 027247Z, 0272476, 02724G6, 02724GZ, 0273346, 027334Z, 02733D6, 02733DZ, 02733T6, 02733TZ, 02733Z6, 02733ZZ, 027344Z, 0273446, 02734D6, 02734DZ, 02734Z6, 02734ZZ, 0273356, 027335Z, 02733E6, 02733EZ, 0273456, 027345Z, 02734E6, 02734EZ, 0273366, 027336Z, 02733F6, 02733FZ, 0273466, 027346Z, 02734F6, 02734FZ, 0273376, 027337Z, 02733G6, 02733GZ, 027347Z, 0273476, 02734G6, 02734GZ</w:t>
            </w:r>
          </w:p>
        </w:tc>
      </w:tr>
    </w:tbl>
    <w:p w14:paraId="2D97C00A" w14:textId="77777777" w:rsidR="00620AFF" w:rsidRPr="00620AFF" w:rsidRDefault="00620AFF" w:rsidP="00620AFF">
      <w:pPr>
        <w:tabs>
          <w:tab w:val="left" w:pos="7080"/>
        </w:tabs>
        <w:jc w:val="both"/>
        <w:rPr>
          <w:rFonts w:eastAsia="Calibri"/>
          <w:sz w:val="20"/>
          <w:szCs w:val="20"/>
          <w:lang w:eastAsia="en-US"/>
        </w:rPr>
      </w:pPr>
      <w:r w:rsidRPr="00620AFF">
        <w:rPr>
          <w:rFonts w:eastAsia="Calibri"/>
          <w:b/>
          <w:bCs/>
          <w:sz w:val="20"/>
          <w:szCs w:val="20"/>
          <w:lang w:eastAsia="en-US"/>
        </w:rPr>
        <w:lastRenderedPageBreak/>
        <w:t>Legend:</w:t>
      </w:r>
      <w:r w:rsidRPr="00620AFF">
        <w:rPr>
          <w:rFonts w:eastAsia="Calibri"/>
          <w:sz w:val="20"/>
          <w:szCs w:val="20"/>
          <w:lang w:eastAsia="en-US"/>
        </w:rPr>
        <w:t xml:space="preserve"> AMI – Acute Myocardial Infarction; CABG – coronary artery bypass grafting; CVA – cerebrovascular accident; IABP – </w:t>
      </w:r>
      <w:proofErr w:type="spellStart"/>
      <w:r w:rsidRPr="00620AFF">
        <w:rPr>
          <w:rFonts w:eastAsia="Calibri"/>
          <w:sz w:val="20"/>
          <w:szCs w:val="20"/>
          <w:lang w:eastAsia="en-US"/>
        </w:rPr>
        <w:t>Intraaortic</w:t>
      </w:r>
      <w:proofErr w:type="spellEnd"/>
      <w:r w:rsidRPr="00620AFF">
        <w:rPr>
          <w:rFonts w:eastAsia="Calibri"/>
          <w:sz w:val="20"/>
          <w:szCs w:val="20"/>
          <w:lang w:eastAsia="en-US"/>
        </w:rPr>
        <w:t xml:space="preserve"> Balloon Pump; IHD – </w:t>
      </w:r>
      <w:proofErr w:type="gramStart"/>
      <w:r w:rsidRPr="00620AFF">
        <w:rPr>
          <w:rFonts w:eastAsia="Calibri"/>
          <w:sz w:val="20"/>
          <w:szCs w:val="20"/>
          <w:lang w:eastAsia="en-US"/>
        </w:rPr>
        <w:t>Ischemic Heart Disease</w:t>
      </w:r>
      <w:proofErr w:type="gramEnd"/>
      <w:r w:rsidRPr="00620AFF">
        <w:rPr>
          <w:rFonts w:eastAsia="Calibri"/>
          <w:sz w:val="20"/>
          <w:szCs w:val="20"/>
          <w:lang w:eastAsia="en-US"/>
        </w:rPr>
        <w:t>; MI – myocardial infarction; NSTEMI – non-ST-elevation Myocardial Infarction; PCI – Percutaneous Coronary Intervention; STEMI – ST-elevation Myocardial Infarction; PCI – Percutaneous Coronary Intervention; TIA – Transient Ischemic Attack.</w:t>
      </w:r>
    </w:p>
    <w:p w14:paraId="31AF0145" w14:textId="77777777" w:rsidR="00620AFF" w:rsidRPr="00620AFF" w:rsidRDefault="00620AFF" w:rsidP="00620AFF">
      <w:pPr>
        <w:tabs>
          <w:tab w:val="left" w:pos="7080"/>
        </w:tabs>
        <w:jc w:val="center"/>
        <w:rPr>
          <w:rFonts w:eastAsia="Calibri"/>
          <w:b/>
          <w:bCs/>
          <w:lang w:eastAsia="en-US"/>
        </w:rPr>
      </w:pPr>
    </w:p>
    <w:p w14:paraId="21D09267" w14:textId="77777777" w:rsidR="00620AFF" w:rsidRPr="00620AFF" w:rsidRDefault="00620AFF" w:rsidP="00620AFF">
      <w:pPr>
        <w:tabs>
          <w:tab w:val="left" w:pos="7080"/>
        </w:tabs>
        <w:jc w:val="center"/>
        <w:rPr>
          <w:rFonts w:eastAsia="Calibri"/>
          <w:b/>
          <w:bCs/>
          <w:lang w:eastAsia="en-US"/>
        </w:rPr>
      </w:pPr>
    </w:p>
    <w:p w14:paraId="598D4731" w14:textId="77777777" w:rsidR="00620AFF" w:rsidRPr="00620AFF" w:rsidRDefault="00620AFF" w:rsidP="00620AFF">
      <w:pPr>
        <w:tabs>
          <w:tab w:val="left" w:pos="7080"/>
        </w:tabs>
        <w:jc w:val="center"/>
        <w:rPr>
          <w:rFonts w:eastAsia="Calibri"/>
          <w:b/>
          <w:bCs/>
          <w:lang w:eastAsia="en-US"/>
        </w:rPr>
      </w:pPr>
    </w:p>
    <w:p w14:paraId="1BF11179" w14:textId="77777777" w:rsidR="00620AFF" w:rsidRPr="00620AFF" w:rsidRDefault="00620AFF" w:rsidP="00620AFF">
      <w:pPr>
        <w:tabs>
          <w:tab w:val="left" w:pos="7080"/>
        </w:tabs>
        <w:jc w:val="center"/>
        <w:rPr>
          <w:rFonts w:eastAsia="Calibri"/>
          <w:b/>
          <w:bCs/>
          <w:lang w:eastAsia="en-US"/>
        </w:rPr>
      </w:pPr>
    </w:p>
    <w:p w14:paraId="0A380D4D" w14:textId="77777777" w:rsidR="00620AFF" w:rsidRPr="00620AFF" w:rsidRDefault="00620AFF" w:rsidP="00620AFF">
      <w:pPr>
        <w:tabs>
          <w:tab w:val="left" w:pos="7080"/>
        </w:tabs>
        <w:jc w:val="center"/>
        <w:rPr>
          <w:rFonts w:eastAsia="Calibri"/>
          <w:b/>
          <w:bCs/>
          <w:lang w:eastAsia="en-US"/>
        </w:rPr>
      </w:pPr>
    </w:p>
    <w:p w14:paraId="2362FB3F" w14:textId="77777777" w:rsidR="00620AFF" w:rsidRPr="00620AFF" w:rsidRDefault="00620AFF" w:rsidP="00620AFF">
      <w:pPr>
        <w:tabs>
          <w:tab w:val="left" w:pos="7080"/>
        </w:tabs>
        <w:jc w:val="center"/>
        <w:rPr>
          <w:rFonts w:eastAsia="Calibri"/>
          <w:b/>
          <w:bCs/>
          <w:lang w:eastAsia="en-US"/>
        </w:rPr>
      </w:pPr>
    </w:p>
    <w:p w14:paraId="274D632D" w14:textId="77777777" w:rsidR="00620AFF" w:rsidRPr="00620AFF" w:rsidRDefault="00620AFF" w:rsidP="00620AFF">
      <w:pPr>
        <w:tabs>
          <w:tab w:val="left" w:pos="7080"/>
        </w:tabs>
        <w:jc w:val="center"/>
        <w:rPr>
          <w:rFonts w:eastAsia="Calibri"/>
          <w:b/>
          <w:bCs/>
          <w:lang w:eastAsia="en-US"/>
        </w:rPr>
      </w:pPr>
    </w:p>
    <w:p w14:paraId="5EE26D2B" w14:textId="77777777" w:rsidR="00620AFF" w:rsidRPr="00620AFF" w:rsidRDefault="00620AFF" w:rsidP="00620AFF">
      <w:pPr>
        <w:tabs>
          <w:tab w:val="left" w:pos="7080"/>
        </w:tabs>
        <w:jc w:val="center"/>
        <w:rPr>
          <w:rFonts w:eastAsia="Calibri"/>
          <w:b/>
          <w:bCs/>
          <w:lang w:eastAsia="en-US"/>
        </w:rPr>
      </w:pPr>
    </w:p>
    <w:p w14:paraId="2F82F0D3" w14:textId="77777777" w:rsidR="00620AFF" w:rsidRPr="00620AFF" w:rsidRDefault="00620AFF" w:rsidP="00620AFF">
      <w:pPr>
        <w:tabs>
          <w:tab w:val="left" w:pos="7080"/>
        </w:tabs>
        <w:jc w:val="center"/>
        <w:rPr>
          <w:rFonts w:eastAsia="Calibri"/>
          <w:b/>
          <w:bCs/>
          <w:lang w:eastAsia="en-US"/>
        </w:rPr>
      </w:pPr>
    </w:p>
    <w:p w14:paraId="4D5D9F33" w14:textId="77777777" w:rsidR="00620AFF" w:rsidRPr="00620AFF" w:rsidRDefault="00620AFF" w:rsidP="00620AFF">
      <w:pPr>
        <w:tabs>
          <w:tab w:val="left" w:pos="7080"/>
        </w:tabs>
        <w:jc w:val="center"/>
        <w:rPr>
          <w:rFonts w:eastAsia="Calibri"/>
          <w:b/>
          <w:bCs/>
          <w:lang w:eastAsia="en-US"/>
        </w:rPr>
      </w:pPr>
    </w:p>
    <w:p w14:paraId="1BB14B7C" w14:textId="77777777" w:rsidR="00620AFF" w:rsidRPr="00620AFF" w:rsidRDefault="00620AFF" w:rsidP="00620AFF">
      <w:pPr>
        <w:tabs>
          <w:tab w:val="left" w:pos="7080"/>
        </w:tabs>
        <w:jc w:val="center"/>
        <w:rPr>
          <w:rFonts w:eastAsia="Calibri"/>
          <w:b/>
          <w:bCs/>
          <w:lang w:eastAsia="en-US"/>
        </w:rPr>
      </w:pPr>
    </w:p>
    <w:p w14:paraId="7BA9935C" w14:textId="77777777" w:rsidR="00620AFF" w:rsidRPr="00620AFF" w:rsidRDefault="00620AFF" w:rsidP="00620AFF">
      <w:pPr>
        <w:rPr>
          <w:rFonts w:eastAsia="Calibri"/>
          <w:b/>
          <w:lang w:eastAsia="en-US"/>
        </w:rPr>
      </w:pPr>
    </w:p>
    <w:p w14:paraId="33871CEB" w14:textId="77777777" w:rsidR="00620AFF" w:rsidRPr="00620AFF" w:rsidRDefault="00620AFF" w:rsidP="00620AFF">
      <w:pPr>
        <w:rPr>
          <w:rFonts w:eastAsia="Calibri"/>
          <w:b/>
          <w:lang w:eastAsia="en-US"/>
        </w:rPr>
      </w:pPr>
    </w:p>
    <w:p w14:paraId="616D3DCF" w14:textId="77777777" w:rsidR="00620AFF" w:rsidRPr="00620AFF" w:rsidRDefault="00620AFF" w:rsidP="00620AFF">
      <w:pPr>
        <w:rPr>
          <w:rFonts w:eastAsia="Calibri"/>
          <w:b/>
          <w:lang w:eastAsia="en-US"/>
        </w:rPr>
      </w:pPr>
    </w:p>
    <w:p w14:paraId="36E91141" w14:textId="77777777" w:rsidR="00620AFF" w:rsidRPr="00620AFF" w:rsidRDefault="00620AFF" w:rsidP="00620AFF">
      <w:pPr>
        <w:rPr>
          <w:rFonts w:eastAsia="Calibri"/>
          <w:b/>
          <w:lang w:eastAsia="en-US"/>
        </w:rPr>
      </w:pPr>
    </w:p>
    <w:p w14:paraId="2647C966" w14:textId="77777777" w:rsidR="00620AFF" w:rsidRPr="00620AFF" w:rsidRDefault="00620AFF" w:rsidP="00620AFF">
      <w:pPr>
        <w:rPr>
          <w:rFonts w:eastAsia="Calibri"/>
          <w:b/>
          <w:lang w:eastAsia="en-US"/>
        </w:rPr>
      </w:pPr>
    </w:p>
    <w:p w14:paraId="2B061F47" w14:textId="77777777" w:rsidR="00620AFF" w:rsidRPr="00620AFF" w:rsidRDefault="00620AFF" w:rsidP="00620AFF">
      <w:pPr>
        <w:rPr>
          <w:rFonts w:eastAsia="Calibri"/>
          <w:b/>
          <w:lang w:eastAsia="en-US"/>
        </w:rPr>
      </w:pPr>
    </w:p>
    <w:p w14:paraId="24EABCBD" w14:textId="77777777" w:rsidR="00620AFF" w:rsidRPr="00620AFF" w:rsidRDefault="00620AFF" w:rsidP="00620AFF">
      <w:pPr>
        <w:rPr>
          <w:rFonts w:eastAsia="Calibri"/>
          <w:b/>
          <w:lang w:eastAsia="en-US"/>
        </w:rPr>
      </w:pPr>
    </w:p>
    <w:p w14:paraId="5C575F3F" w14:textId="77777777" w:rsidR="00620AFF" w:rsidRPr="00620AFF" w:rsidRDefault="00620AFF" w:rsidP="00620AFF">
      <w:pPr>
        <w:rPr>
          <w:rFonts w:eastAsia="Calibri"/>
          <w:b/>
          <w:lang w:eastAsia="en-US"/>
        </w:rPr>
      </w:pPr>
    </w:p>
    <w:p w14:paraId="1EEDE3C2" w14:textId="77777777" w:rsidR="00620AFF" w:rsidRPr="00620AFF" w:rsidRDefault="00620AFF" w:rsidP="00620AFF">
      <w:pPr>
        <w:rPr>
          <w:rFonts w:eastAsia="Calibri"/>
          <w:b/>
          <w:lang w:eastAsia="en-US"/>
        </w:rPr>
      </w:pPr>
    </w:p>
    <w:p w14:paraId="27474439" w14:textId="77777777" w:rsidR="00620AFF" w:rsidRPr="00620AFF" w:rsidRDefault="00620AFF" w:rsidP="00620AFF">
      <w:pPr>
        <w:rPr>
          <w:rFonts w:eastAsia="Calibri"/>
          <w:b/>
          <w:lang w:eastAsia="en-US"/>
        </w:rPr>
      </w:pPr>
    </w:p>
    <w:p w14:paraId="741101C4" w14:textId="77777777" w:rsidR="00620AFF" w:rsidRPr="00620AFF" w:rsidRDefault="00620AFF" w:rsidP="00620AFF">
      <w:pPr>
        <w:rPr>
          <w:rFonts w:eastAsia="Calibri"/>
          <w:b/>
          <w:lang w:eastAsia="en-US"/>
        </w:rPr>
      </w:pPr>
    </w:p>
    <w:p w14:paraId="4B7DABD9" w14:textId="77777777" w:rsidR="00620AFF" w:rsidRPr="00620AFF" w:rsidRDefault="00620AFF" w:rsidP="00620AFF">
      <w:pPr>
        <w:rPr>
          <w:rFonts w:eastAsia="Calibri"/>
          <w:b/>
          <w:lang w:eastAsia="en-US"/>
        </w:rPr>
      </w:pPr>
    </w:p>
    <w:p w14:paraId="2F36702F" w14:textId="77777777" w:rsidR="00620AFF" w:rsidRPr="00620AFF" w:rsidRDefault="00620AFF" w:rsidP="00620AFF">
      <w:pPr>
        <w:rPr>
          <w:rFonts w:eastAsia="Calibri"/>
          <w:b/>
          <w:lang w:eastAsia="en-US"/>
        </w:rPr>
      </w:pPr>
    </w:p>
    <w:p w14:paraId="567A986F" w14:textId="77777777" w:rsidR="00620AFF" w:rsidRPr="00620AFF" w:rsidRDefault="00620AFF" w:rsidP="00620AFF">
      <w:pPr>
        <w:rPr>
          <w:rFonts w:eastAsia="Calibri"/>
          <w:b/>
          <w:lang w:eastAsia="en-US"/>
        </w:rPr>
      </w:pPr>
    </w:p>
    <w:p w14:paraId="3836C09A" w14:textId="77777777" w:rsidR="00620AFF" w:rsidRPr="00620AFF" w:rsidRDefault="00620AFF" w:rsidP="00620AFF">
      <w:pPr>
        <w:rPr>
          <w:rFonts w:eastAsia="Calibri"/>
          <w:b/>
          <w:lang w:eastAsia="en-US"/>
        </w:rPr>
      </w:pPr>
    </w:p>
    <w:p w14:paraId="2787AB77" w14:textId="77777777" w:rsidR="00620AFF" w:rsidRPr="00620AFF" w:rsidRDefault="00620AFF" w:rsidP="00620AFF">
      <w:pPr>
        <w:rPr>
          <w:rFonts w:eastAsia="Calibri"/>
          <w:b/>
          <w:lang w:eastAsia="en-US"/>
        </w:rPr>
      </w:pPr>
    </w:p>
    <w:p w14:paraId="1AC9ADB4" w14:textId="77777777" w:rsidR="00620AFF" w:rsidRPr="00620AFF" w:rsidRDefault="00620AFF" w:rsidP="00620AFF">
      <w:pPr>
        <w:rPr>
          <w:rFonts w:eastAsia="Calibri"/>
          <w:b/>
          <w:lang w:eastAsia="en-US"/>
        </w:rPr>
      </w:pPr>
    </w:p>
    <w:p w14:paraId="46199214" w14:textId="77777777" w:rsidR="00620AFF" w:rsidRPr="00620AFF" w:rsidRDefault="00620AFF" w:rsidP="00620AFF">
      <w:pPr>
        <w:rPr>
          <w:rFonts w:eastAsia="Calibri"/>
          <w:b/>
          <w:lang w:eastAsia="en-US"/>
        </w:rPr>
      </w:pPr>
    </w:p>
    <w:p w14:paraId="5E05F23D" w14:textId="77777777" w:rsidR="00620AFF" w:rsidRPr="00620AFF" w:rsidRDefault="00620AFF" w:rsidP="00620AFF">
      <w:pPr>
        <w:rPr>
          <w:rFonts w:eastAsia="Calibri"/>
          <w:b/>
          <w:lang w:eastAsia="en-US"/>
        </w:rPr>
      </w:pPr>
    </w:p>
    <w:p w14:paraId="252AFA5C" w14:textId="77777777" w:rsidR="00620AFF" w:rsidRPr="00620AFF" w:rsidRDefault="00620AFF" w:rsidP="00620AFF">
      <w:pPr>
        <w:rPr>
          <w:rFonts w:eastAsia="Calibri"/>
          <w:b/>
          <w:lang w:eastAsia="en-US"/>
        </w:rPr>
      </w:pPr>
    </w:p>
    <w:p w14:paraId="7CD359FC" w14:textId="77777777" w:rsidR="00620AFF" w:rsidRPr="00620AFF" w:rsidRDefault="00620AFF" w:rsidP="00620AFF">
      <w:pPr>
        <w:rPr>
          <w:rFonts w:eastAsia="Calibri"/>
          <w:b/>
          <w:lang w:eastAsia="en-US"/>
        </w:rPr>
      </w:pPr>
    </w:p>
    <w:p w14:paraId="53300C16" w14:textId="77777777" w:rsidR="00620AFF" w:rsidRPr="00620AFF" w:rsidRDefault="00620AFF" w:rsidP="00620AFF">
      <w:pPr>
        <w:rPr>
          <w:rFonts w:eastAsia="Calibri"/>
          <w:b/>
          <w:lang w:eastAsia="en-US"/>
        </w:rPr>
      </w:pPr>
    </w:p>
    <w:p w14:paraId="754C856D" w14:textId="77777777" w:rsidR="00620AFF" w:rsidRPr="00620AFF" w:rsidRDefault="00620AFF" w:rsidP="00620AFF">
      <w:pPr>
        <w:rPr>
          <w:rFonts w:eastAsia="Calibri"/>
          <w:b/>
          <w:lang w:eastAsia="en-US"/>
        </w:rPr>
      </w:pPr>
    </w:p>
    <w:p w14:paraId="13A793D9" w14:textId="77777777" w:rsidR="00620AFF" w:rsidRPr="00620AFF" w:rsidRDefault="00620AFF" w:rsidP="00620AFF">
      <w:pPr>
        <w:rPr>
          <w:rFonts w:eastAsia="Calibri"/>
          <w:b/>
          <w:lang w:eastAsia="en-US"/>
        </w:rPr>
      </w:pPr>
    </w:p>
    <w:p w14:paraId="1EDF9904" w14:textId="77777777" w:rsidR="00620AFF" w:rsidRPr="00620AFF" w:rsidRDefault="00620AFF" w:rsidP="00620AFF">
      <w:pPr>
        <w:rPr>
          <w:rFonts w:eastAsia="Calibri"/>
          <w:b/>
          <w:lang w:eastAsia="en-US"/>
        </w:rPr>
      </w:pPr>
    </w:p>
    <w:p w14:paraId="02FDF63D" w14:textId="77777777" w:rsidR="00620AFF" w:rsidRPr="00620AFF" w:rsidRDefault="00620AFF" w:rsidP="00620AFF">
      <w:pPr>
        <w:rPr>
          <w:rFonts w:eastAsia="Calibri"/>
          <w:b/>
          <w:lang w:eastAsia="en-US"/>
        </w:rPr>
      </w:pPr>
    </w:p>
    <w:p w14:paraId="63DC3615" w14:textId="77777777" w:rsidR="00620AFF" w:rsidRPr="00620AFF" w:rsidRDefault="00620AFF" w:rsidP="00620AFF">
      <w:pPr>
        <w:rPr>
          <w:rFonts w:eastAsia="Calibri"/>
          <w:lang w:eastAsia="en-US"/>
        </w:rPr>
      </w:pPr>
      <w:r w:rsidRPr="00620AFF">
        <w:rPr>
          <w:rFonts w:eastAsia="Calibri"/>
          <w:b/>
          <w:lang w:eastAsia="en-US"/>
        </w:rPr>
        <w:t>Supplementary Table 2.</w:t>
      </w:r>
      <w:r w:rsidRPr="00620AFF">
        <w:rPr>
          <w:rFonts w:eastAsia="Calibri"/>
          <w:lang w:eastAsia="en-US"/>
        </w:rPr>
        <w:t xml:space="preserve"> Baseline patient characteristics – sensitivity analysis by teaching status in urban hospitals.</w:t>
      </w:r>
    </w:p>
    <w:tbl>
      <w:tblPr>
        <w:tblStyle w:val="PlainTable22"/>
        <w:tblW w:w="5000" w:type="pct"/>
        <w:jc w:val="center"/>
        <w:tblBorders>
          <w:insideH w:val="single" w:sz="4" w:space="0" w:color="7F7F7F"/>
        </w:tblBorders>
        <w:tblLook w:val="04A0" w:firstRow="1" w:lastRow="0" w:firstColumn="1" w:lastColumn="0" w:noHBand="0" w:noVBand="1"/>
      </w:tblPr>
      <w:tblGrid>
        <w:gridCol w:w="2646"/>
        <w:gridCol w:w="1646"/>
        <w:gridCol w:w="1970"/>
        <w:gridCol w:w="1646"/>
        <w:gridCol w:w="1118"/>
      </w:tblGrid>
      <w:tr w:rsidR="00620AFF" w:rsidRPr="00620AFF" w14:paraId="06511099" w14:textId="77777777" w:rsidTr="00620AFF">
        <w:trPr>
          <w:cnfStyle w:val="100000000000" w:firstRow="1" w:lastRow="0" w:firstColumn="0" w:lastColumn="0" w:oddVBand="0" w:evenVBand="0" w:oddHBand="0"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1469" w:type="pct"/>
            <w:vMerge w:val="restart"/>
            <w:shd w:val="clear" w:color="auto" w:fill="ECF3FA"/>
            <w:vAlign w:val="center"/>
          </w:tcPr>
          <w:p w14:paraId="1213BF1E" w14:textId="77777777" w:rsidR="00620AFF" w:rsidRPr="00620AFF" w:rsidRDefault="00620AFF" w:rsidP="00620AFF">
            <w:pPr>
              <w:jc w:val="center"/>
              <w:rPr>
                <w:rFonts w:eastAsia="Calibri"/>
                <w:lang w:eastAsia="en-US"/>
              </w:rPr>
            </w:pPr>
            <w:r w:rsidRPr="00620AFF">
              <w:rPr>
                <w:rFonts w:eastAsia="Calibri"/>
                <w:lang w:eastAsia="en-US"/>
              </w:rPr>
              <w:t>Characteristics</w:t>
            </w:r>
          </w:p>
        </w:tc>
        <w:tc>
          <w:tcPr>
            <w:tcW w:w="2001" w:type="pct"/>
            <w:gridSpan w:val="2"/>
            <w:shd w:val="clear" w:color="auto" w:fill="ECF3FA"/>
            <w:vAlign w:val="center"/>
          </w:tcPr>
          <w:p w14:paraId="1A979334" w14:textId="77777777" w:rsidR="00620AFF" w:rsidRPr="00620AFF" w:rsidRDefault="00620AFF" w:rsidP="00620AFF">
            <w:pPr>
              <w:jc w:val="center"/>
              <w:cnfStyle w:val="100000000000" w:firstRow="1"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Urban hospitals (N=8,717,241; 89.6%)</w:t>
            </w:r>
          </w:p>
        </w:tc>
        <w:tc>
          <w:tcPr>
            <w:tcW w:w="907" w:type="pct"/>
            <w:vMerge w:val="restart"/>
            <w:shd w:val="clear" w:color="auto" w:fill="ECF3FA"/>
            <w:vAlign w:val="center"/>
          </w:tcPr>
          <w:p w14:paraId="43F6F94C" w14:textId="77777777" w:rsidR="00620AFF" w:rsidRPr="00620AFF" w:rsidRDefault="00620AFF" w:rsidP="00620AFF">
            <w:pPr>
              <w:jc w:val="center"/>
              <w:cnfStyle w:val="100000000000" w:firstRow="1"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Rural hospitals (N=1,011,637; 10.4%)</w:t>
            </w:r>
          </w:p>
        </w:tc>
        <w:tc>
          <w:tcPr>
            <w:tcW w:w="622" w:type="pct"/>
            <w:vMerge w:val="restart"/>
            <w:shd w:val="clear" w:color="auto" w:fill="ECF3FA"/>
            <w:vAlign w:val="center"/>
          </w:tcPr>
          <w:p w14:paraId="74C6B66B" w14:textId="77777777" w:rsidR="00620AFF" w:rsidRPr="00620AFF" w:rsidRDefault="00620AFF" w:rsidP="00620AFF">
            <w:pPr>
              <w:jc w:val="center"/>
              <w:cnfStyle w:val="100000000000" w:firstRow="1" w:lastRow="0" w:firstColumn="0" w:lastColumn="0" w:oddVBand="0" w:evenVBand="0" w:oddHBand="0" w:evenHBand="0" w:firstRowFirstColumn="0" w:firstRowLastColumn="0" w:lastRowFirstColumn="0" w:lastRowLastColumn="0"/>
              <w:rPr>
                <w:rFonts w:eastAsia="Calibri"/>
                <w:i/>
                <w:lang w:eastAsia="en-US"/>
              </w:rPr>
            </w:pPr>
            <w:r w:rsidRPr="00620AFF">
              <w:rPr>
                <w:rFonts w:eastAsia="Calibri"/>
                <w:i/>
                <w:lang w:eastAsia="en-US"/>
              </w:rPr>
              <w:t>P</w:t>
            </w:r>
            <w:r w:rsidRPr="00620AFF">
              <w:rPr>
                <w:rFonts w:eastAsia="Calibri"/>
                <w:iCs/>
                <w:lang w:eastAsia="en-US"/>
              </w:rPr>
              <w:t>-value</w:t>
            </w:r>
          </w:p>
        </w:tc>
      </w:tr>
      <w:tr w:rsidR="00620AFF" w:rsidRPr="00620AFF" w14:paraId="3EC50C42" w14:textId="77777777" w:rsidTr="00620AFF">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1469" w:type="pct"/>
            <w:vMerge/>
            <w:shd w:val="clear" w:color="auto" w:fill="ECF3FA"/>
            <w:vAlign w:val="center"/>
          </w:tcPr>
          <w:p w14:paraId="6EF67C72" w14:textId="77777777" w:rsidR="00620AFF" w:rsidRPr="00620AFF" w:rsidRDefault="00620AFF" w:rsidP="00620AFF">
            <w:pPr>
              <w:jc w:val="center"/>
              <w:rPr>
                <w:rFonts w:eastAsia="Calibri"/>
                <w:lang w:eastAsia="en-US"/>
              </w:rPr>
            </w:pPr>
          </w:p>
        </w:tc>
        <w:tc>
          <w:tcPr>
            <w:tcW w:w="907" w:type="pct"/>
            <w:shd w:val="clear" w:color="auto" w:fill="ECF3FA"/>
            <w:vAlign w:val="center"/>
          </w:tcPr>
          <w:p w14:paraId="01110A78"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b/>
                <w:bCs/>
                <w:lang w:eastAsia="en-US"/>
              </w:rPr>
            </w:pPr>
            <w:r w:rsidRPr="00620AFF">
              <w:rPr>
                <w:rFonts w:eastAsia="Calibri"/>
                <w:b/>
                <w:bCs/>
                <w:lang w:eastAsia="en-US"/>
              </w:rPr>
              <w:t>Non-Teaching (N=3,654,320; 37.6%)</w:t>
            </w:r>
          </w:p>
        </w:tc>
        <w:tc>
          <w:tcPr>
            <w:tcW w:w="1094" w:type="pct"/>
            <w:shd w:val="clear" w:color="auto" w:fill="ECF3FA"/>
            <w:vAlign w:val="center"/>
          </w:tcPr>
          <w:p w14:paraId="05CB4430"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b/>
                <w:bCs/>
                <w:lang w:eastAsia="en-US"/>
              </w:rPr>
            </w:pPr>
            <w:r w:rsidRPr="00620AFF">
              <w:rPr>
                <w:rFonts w:eastAsia="Calibri"/>
                <w:b/>
                <w:bCs/>
                <w:lang w:eastAsia="en-US"/>
              </w:rPr>
              <w:t>Teaching (N=5,062,921; 52.0%)</w:t>
            </w:r>
          </w:p>
        </w:tc>
        <w:tc>
          <w:tcPr>
            <w:tcW w:w="907" w:type="pct"/>
            <w:vMerge/>
            <w:shd w:val="clear" w:color="auto" w:fill="ECF3FA"/>
            <w:vAlign w:val="center"/>
          </w:tcPr>
          <w:p w14:paraId="62038774"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b/>
                <w:bCs/>
                <w:lang w:eastAsia="en-US"/>
              </w:rPr>
            </w:pPr>
          </w:p>
        </w:tc>
        <w:tc>
          <w:tcPr>
            <w:tcW w:w="622" w:type="pct"/>
            <w:vMerge/>
            <w:shd w:val="clear" w:color="auto" w:fill="ECF3FA"/>
          </w:tcPr>
          <w:p w14:paraId="3C70644F"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r>
      <w:tr w:rsidR="00620AFF" w:rsidRPr="00620AFF" w14:paraId="39CBE9A2" w14:textId="77777777" w:rsidTr="00620AFF">
        <w:trPr>
          <w:trHeight w:val="220"/>
          <w:jc w:val="center"/>
        </w:trPr>
        <w:tc>
          <w:tcPr>
            <w:cnfStyle w:val="001000000000" w:firstRow="0" w:lastRow="0" w:firstColumn="1" w:lastColumn="0" w:oddVBand="0" w:evenVBand="0" w:oddHBand="0" w:evenHBand="0" w:firstRowFirstColumn="0" w:firstRowLastColumn="0" w:lastRowFirstColumn="0" w:lastRowLastColumn="0"/>
            <w:tcW w:w="1469" w:type="pct"/>
            <w:vAlign w:val="center"/>
          </w:tcPr>
          <w:p w14:paraId="2874067C" w14:textId="77777777" w:rsidR="00620AFF" w:rsidRPr="00620AFF" w:rsidRDefault="00620AFF" w:rsidP="00620AFF">
            <w:pPr>
              <w:rPr>
                <w:rFonts w:eastAsia="Calibri"/>
                <w:lang w:eastAsia="en-US"/>
              </w:rPr>
            </w:pPr>
            <w:r w:rsidRPr="00620AFF">
              <w:rPr>
                <w:rFonts w:eastAsia="Calibri"/>
                <w:lang w:eastAsia="en-US"/>
              </w:rPr>
              <w:t>Age (years), median (IQR)</w:t>
            </w:r>
          </w:p>
        </w:tc>
        <w:tc>
          <w:tcPr>
            <w:tcW w:w="907" w:type="pct"/>
            <w:vAlign w:val="center"/>
          </w:tcPr>
          <w:p w14:paraId="062999F8"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68 (57-79)</w:t>
            </w:r>
          </w:p>
        </w:tc>
        <w:tc>
          <w:tcPr>
            <w:tcW w:w="1094" w:type="pct"/>
            <w:vAlign w:val="center"/>
          </w:tcPr>
          <w:p w14:paraId="0504672F"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66 (56-77)</w:t>
            </w:r>
          </w:p>
        </w:tc>
        <w:tc>
          <w:tcPr>
            <w:tcW w:w="907" w:type="pct"/>
            <w:vAlign w:val="center"/>
          </w:tcPr>
          <w:p w14:paraId="14F7305F"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71 (59-82)</w:t>
            </w:r>
          </w:p>
        </w:tc>
        <w:tc>
          <w:tcPr>
            <w:tcW w:w="622" w:type="pct"/>
            <w:vAlign w:val="center"/>
          </w:tcPr>
          <w:p w14:paraId="6A076C20"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56958DB4" w14:textId="77777777" w:rsidTr="00620AFF">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1469" w:type="pct"/>
            <w:vAlign w:val="center"/>
          </w:tcPr>
          <w:p w14:paraId="5ECEB5CE" w14:textId="77777777" w:rsidR="00620AFF" w:rsidRPr="00620AFF" w:rsidRDefault="00620AFF" w:rsidP="00620AFF">
            <w:pPr>
              <w:rPr>
                <w:rFonts w:eastAsia="Calibri"/>
                <w:lang w:eastAsia="en-US"/>
              </w:rPr>
            </w:pPr>
            <w:r w:rsidRPr="00620AFF">
              <w:rPr>
                <w:rFonts w:eastAsia="Calibri"/>
                <w:lang w:eastAsia="en-US"/>
              </w:rPr>
              <w:t>Female sex, %</w:t>
            </w:r>
          </w:p>
        </w:tc>
        <w:tc>
          <w:tcPr>
            <w:tcW w:w="907" w:type="pct"/>
          </w:tcPr>
          <w:p w14:paraId="3B218464"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40.3</w:t>
            </w:r>
          </w:p>
        </w:tc>
        <w:tc>
          <w:tcPr>
            <w:tcW w:w="1094" w:type="pct"/>
          </w:tcPr>
          <w:p w14:paraId="0FE0C107"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38.1</w:t>
            </w:r>
          </w:p>
        </w:tc>
        <w:tc>
          <w:tcPr>
            <w:tcW w:w="907" w:type="pct"/>
          </w:tcPr>
          <w:p w14:paraId="3C59F512"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44.9</w:t>
            </w:r>
          </w:p>
        </w:tc>
        <w:tc>
          <w:tcPr>
            <w:tcW w:w="622" w:type="pct"/>
            <w:vAlign w:val="center"/>
          </w:tcPr>
          <w:p w14:paraId="621B90F9"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218A9707" w14:textId="77777777" w:rsidTr="00620AFF">
        <w:trPr>
          <w:trHeight w:val="220"/>
          <w:jc w:val="center"/>
        </w:trPr>
        <w:tc>
          <w:tcPr>
            <w:cnfStyle w:val="001000000000" w:firstRow="0" w:lastRow="0" w:firstColumn="1" w:lastColumn="0" w:oddVBand="0" w:evenVBand="0" w:oddHBand="0" w:evenHBand="0" w:firstRowFirstColumn="0" w:firstRowLastColumn="0" w:lastRowFirstColumn="0" w:lastRowLastColumn="0"/>
            <w:tcW w:w="1469" w:type="pct"/>
          </w:tcPr>
          <w:p w14:paraId="426A05C9" w14:textId="77777777" w:rsidR="00620AFF" w:rsidRPr="00620AFF" w:rsidRDefault="00620AFF" w:rsidP="00620AFF">
            <w:pPr>
              <w:rPr>
                <w:rFonts w:eastAsia="Calibri"/>
                <w:lang w:eastAsia="en-US"/>
              </w:rPr>
            </w:pPr>
            <w:r w:rsidRPr="00620AFF">
              <w:rPr>
                <w:rFonts w:eastAsia="Calibri"/>
                <w:lang w:val="hr-HR" w:eastAsia="en-US"/>
              </w:rPr>
              <w:t>Ethnicity, %</w:t>
            </w:r>
          </w:p>
        </w:tc>
        <w:tc>
          <w:tcPr>
            <w:tcW w:w="907" w:type="pct"/>
            <w:vAlign w:val="center"/>
          </w:tcPr>
          <w:p w14:paraId="786CD039"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c>
          <w:tcPr>
            <w:tcW w:w="1094" w:type="pct"/>
            <w:vAlign w:val="center"/>
          </w:tcPr>
          <w:p w14:paraId="017D239B"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c>
          <w:tcPr>
            <w:tcW w:w="907" w:type="pct"/>
            <w:vAlign w:val="center"/>
          </w:tcPr>
          <w:p w14:paraId="38CB9F64"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c>
          <w:tcPr>
            <w:tcW w:w="622" w:type="pct"/>
            <w:vAlign w:val="center"/>
          </w:tcPr>
          <w:p w14:paraId="76AE8E00"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601AC64C" w14:textId="77777777" w:rsidTr="00620AFF">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1469" w:type="pct"/>
            <w:tcBorders>
              <w:bottom w:val="dashed" w:sz="4" w:space="0" w:color="7F7F7F"/>
            </w:tcBorders>
          </w:tcPr>
          <w:p w14:paraId="5CD0B94A" w14:textId="77777777" w:rsidR="00620AFF" w:rsidRPr="00620AFF" w:rsidRDefault="00620AFF" w:rsidP="00620AFF">
            <w:pPr>
              <w:rPr>
                <w:rFonts w:eastAsia="Calibri"/>
                <w:lang w:eastAsia="en-US"/>
              </w:rPr>
            </w:pPr>
            <w:r w:rsidRPr="00620AFF">
              <w:rPr>
                <w:rFonts w:eastAsia="Calibri"/>
                <w:lang w:val="hr-HR" w:eastAsia="en-US"/>
              </w:rPr>
              <w:t>White</w:t>
            </w:r>
          </w:p>
        </w:tc>
        <w:tc>
          <w:tcPr>
            <w:tcW w:w="907" w:type="pct"/>
            <w:tcBorders>
              <w:bottom w:val="dashed" w:sz="4" w:space="0" w:color="7F7F7F"/>
            </w:tcBorders>
          </w:tcPr>
          <w:p w14:paraId="4E612C3D"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77.9</w:t>
            </w:r>
          </w:p>
        </w:tc>
        <w:tc>
          <w:tcPr>
            <w:tcW w:w="1094" w:type="pct"/>
            <w:tcBorders>
              <w:bottom w:val="dashed" w:sz="4" w:space="0" w:color="7F7F7F"/>
            </w:tcBorders>
          </w:tcPr>
          <w:p w14:paraId="00EB10A2"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71.8</w:t>
            </w:r>
          </w:p>
        </w:tc>
        <w:tc>
          <w:tcPr>
            <w:tcW w:w="907" w:type="pct"/>
            <w:tcBorders>
              <w:bottom w:val="dashed" w:sz="4" w:space="0" w:color="7F7F7F"/>
            </w:tcBorders>
          </w:tcPr>
          <w:p w14:paraId="54E9BC9D"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87.6</w:t>
            </w:r>
          </w:p>
        </w:tc>
        <w:tc>
          <w:tcPr>
            <w:tcW w:w="622" w:type="pct"/>
            <w:tcBorders>
              <w:bottom w:val="dashed" w:sz="4" w:space="0" w:color="7F7F7F"/>
            </w:tcBorders>
            <w:vAlign w:val="center"/>
          </w:tcPr>
          <w:p w14:paraId="25F5C1DB"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r>
      <w:tr w:rsidR="00620AFF" w:rsidRPr="00620AFF" w14:paraId="46BB3E88" w14:textId="77777777" w:rsidTr="00620AFF">
        <w:trPr>
          <w:trHeight w:val="220"/>
          <w:jc w:val="center"/>
        </w:trPr>
        <w:tc>
          <w:tcPr>
            <w:cnfStyle w:val="001000000000" w:firstRow="0" w:lastRow="0" w:firstColumn="1" w:lastColumn="0" w:oddVBand="0" w:evenVBand="0" w:oddHBand="0" w:evenHBand="0" w:firstRowFirstColumn="0" w:firstRowLastColumn="0" w:lastRowFirstColumn="0" w:lastRowLastColumn="0"/>
            <w:tcW w:w="1469" w:type="pct"/>
            <w:tcBorders>
              <w:top w:val="dashed" w:sz="4" w:space="0" w:color="7F7F7F"/>
              <w:bottom w:val="dashed" w:sz="4" w:space="0" w:color="7F7F7F"/>
            </w:tcBorders>
          </w:tcPr>
          <w:p w14:paraId="7E364658" w14:textId="77777777" w:rsidR="00620AFF" w:rsidRPr="00620AFF" w:rsidRDefault="00620AFF" w:rsidP="00620AFF">
            <w:pPr>
              <w:rPr>
                <w:rFonts w:eastAsia="Calibri"/>
                <w:lang w:eastAsia="en-US"/>
              </w:rPr>
            </w:pPr>
            <w:r w:rsidRPr="00620AFF">
              <w:rPr>
                <w:rFonts w:eastAsia="Calibri"/>
                <w:lang w:val="hr-HR" w:eastAsia="en-US"/>
              </w:rPr>
              <w:t>Black</w:t>
            </w:r>
          </w:p>
        </w:tc>
        <w:tc>
          <w:tcPr>
            <w:tcW w:w="907" w:type="pct"/>
            <w:tcBorders>
              <w:top w:val="dashed" w:sz="4" w:space="0" w:color="7F7F7F"/>
              <w:bottom w:val="dashed" w:sz="4" w:space="0" w:color="7F7F7F"/>
            </w:tcBorders>
          </w:tcPr>
          <w:p w14:paraId="03359E06"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7.9</w:t>
            </w:r>
          </w:p>
        </w:tc>
        <w:tc>
          <w:tcPr>
            <w:tcW w:w="1094" w:type="pct"/>
            <w:tcBorders>
              <w:top w:val="dashed" w:sz="4" w:space="0" w:color="7F7F7F"/>
              <w:bottom w:val="dashed" w:sz="4" w:space="0" w:color="7F7F7F"/>
            </w:tcBorders>
          </w:tcPr>
          <w:p w14:paraId="3AFC0FFE"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12.9</w:t>
            </w:r>
          </w:p>
        </w:tc>
        <w:tc>
          <w:tcPr>
            <w:tcW w:w="907" w:type="pct"/>
            <w:tcBorders>
              <w:top w:val="dashed" w:sz="4" w:space="0" w:color="7F7F7F"/>
              <w:bottom w:val="dashed" w:sz="4" w:space="0" w:color="7F7F7F"/>
            </w:tcBorders>
          </w:tcPr>
          <w:p w14:paraId="72FE4582"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6.4</w:t>
            </w:r>
          </w:p>
        </w:tc>
        <w:tc>
          <w:tcPr>
            <w:tcW w:w="622" w:type="pct"/>
            <w:tcBorders>
              <w:top w:val="dashed" w:sz="4" w:space="0" w:color="7F7F7F"/>
              <w:bottom w:val="dashed" w:sz="4" w:space="0" w:color="7F7F7F"/>
            </w:tcBorders>
            <w:vAlign w:val="center"/>
          </w:tcPr>
          <w:p w14:paraId="1FBD92F3"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r>
      <w:tr w:rsidR="00620AFF" w:rsidRPr="00620AFF" w14:paraId="404FE933" w14:textId="77777777" w:rsidTr="00620AFF">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1469" w:type="pct"/>
            <w:tcBorders>
              <w:top w:val="dashed" w:sz="4" w:space="0" w:color="7F7F7F"/>
              <w:bottom w:val="dashed" w:sz="4" w:space="0" w:color="7F7F7F"/>
            </w:tcBorders>
          </w:tcPr>
          <w:p w14:paraId="185AC179" w14:textId="77777777" w:rsidR="00620AFF" w:rsidRPr="00620AFF" w:rsidRDefault="00620AFF" w:rsidP="00620AFF">
            <w:pPr>
              <w:rPr>
                <w:rFonts w:eastAsia="Calibri"/>
                <w:lang w:eastAsia="en-US"/>
              </w:rPr>
            </w:pPr>
            <w:r w:rsidRPr="00620AFF">
              <w:rPr>
                <w:rFonts w:eastAsia="Calibri"/>
                <w:lang w:val="hr-HR" w:eastAsia="en-US"/>
              </w:rPr>
              <w:t>Hispanic</w:t>
            </w:r>
          </w:p>
        </w:tc>
        <w:tc>
          <w:tcPr>
            <w:tcW w:w="907" w:type="pct"/>
            <w:tcBorders>
              <w:top w:val="dashed" w:sz="4" w:space="0" w:color="7F7F7F"/>
              <w:bottom w:val="dashed" w:sz="4" w:space="0" w:color="7F7F7F"/>
            </w:tcBorders>
          </w:tcPr>
          <w:p w14:paraId="6CBCFF2B"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8.5</w:t>
            </w:r>
          </w:p>
        </w:tc>
        <w:tc>
          <w:tcPr>
            <w:tcW w:w="1094" w:type="pct"/>
            <w:tcBorders>
              <w:top w:val="dashed" w:sz="4" w:space="0" w:color="7F7F7F"/>
              <w:bottom w:val="dashed" w:sz="4" w:space="0" w:color="7F7F7F"/>
            </w:tcBorders>
          </w:tcPr>
          <w:p w14:paraId="29960803"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8.4</w:t>
            </w:r>
          </w:p>
        </w:tc>
        <w:tc>
          <w:tcPr>
            <w:tcW w:w="907" w:type="pct"/>
            <w:tcBorders>
              <w:top w:val="dashed" w:sz="4" w:space="0" w:color="7F7F7F"/>
              <w:bottom w:val="dashed" w:sz="4" w:space="0" w:color="7F7F7F"/>
            </w:tcBorders>
          </w:tcPr>
          <w:p w14:paraId="7BBE2A70"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2.7</w:t>
            </w:r>
          </w:p>
        </w:tc>
        <w:tc>
          <w:tcPr>
            <w:tcW w:w="622" w:type="pct"/>
            <w:tcBorders>
              <w:top w:val="dashed" w:sz="4" w:space="0" w:color="7F7F7F"/>
              <w:bottom w:val="dashed" w:sz="4" w:space="0" w:color="7F7F7F"/>
            </w:tcBorders>
            <w:vAlign w:val="center"/>
          </w:tcPr>
          <w:p w14:paraId="496EF23D"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r>
      <w:tr w:rsidR="00620AFF" w:rsidRPr="00620AFF" w14:paraId="196F9297" w14:textId="77777777" w:rsidTr="00620AFF">
        <w:trPr>
          <w:trHeight w:val="220"/>
          <w:jc w:val="center"/>
        </w:trPr>
        <w:tc>
          <w:tcPr>
            <w:cnfStyle w:val="001000000000" w:firstRow="0" w:lastRow="0" w:firstColumn="1" w:lastColumn="0" w:oddVBand="0" w:evenVBand="0" w:oddHBand="0" w:evenHBand="0" w:firstRowFirstColumn="0" w:firstRowLastColumn="0" w:lastRowFirstColumn="0" w:lastRowLastColumn="0"/>
            <w:tcW w:w="1469" w:type="pct"/>
            <w:tcBorders>
              <w:top w:val="dashed" w:sz="4" w:space="0" w:color="7F7F7F"/>
              <w:bottom w:val="dashed" w:sz="4" w:space="0" w:color="7F7F7F"/>
            </w:tcBorders>
          </w:tcPr>
          <w:p w14:paraId="54B2179A" w14:textId="77777777" w:rsidR="00620AFF" w:rsidRPr="00620AFF" w:rsidRDefault="00620AFF" w:rsidP="00620AFF">
            <w:pPr>
              <w:rPr>
                <w:rFonts w:eastAsia="Calibri"/>
                <w:lang w:eastAsia="en-US"/>
              </w:rPr>
            </w:pPr>
            <w:r w:rsidRPr="00620AFF">
              <w:rPr>
                <w:rFonts w:eastAsia="Calibri"/>
                <w:lang w:val="hr-HR" w:eastAsia="en-US"/>
              </w:rPr>
              <w:t>Asian/Pacific Islander</w:t>
            </w:r>
          </w:p>
        </w:tc>
        <w:tc>
          <w:tcPr>
            <w:tcW w:w="907" w:type="pct"/>
            <w:tcBorders>
              <w:top w:val="dashed" w:sz="4" w:space="0" w:color="7F7F7F"/>
              <w:bottom w:val="dashed" w:sz="4" w:space="0" w:color="7F7F7F"/>
            </w:tcBorders>
          </w:tcPr>
          <w:p w14:paraId="4F405320"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2.3</w:t>
            </w:r>
          </w:p>
        </w:tc>
        <w:tc>
          <w:tcPr>
            <w:tcW w:w="1094" w:type="pct"/>
            <w:tcBorders>
              <w:top w:val="dashed" w:sz="4" w:space="0" w:color="7F7F7F"/>
              <w:bottom w:val="dashed" w:sz="4" w:space="0" w:color="7F7F7F"/>
            </w:tcBorders>
          </w:tcPr>
          <w:p w14:paraId="71C1C6D7"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2.7</w:t>
            </w:r>
          </w:p>
        </w:tc>
        <w:tc>
          <w:tcPr>
            <w:tcW w:w="907" w:type="pct"/>
            <w:tcBorders>
              <w:top w:val="dashed" w:sz="4" w:space="0" w:color="7F7F7F"/>
              <w:bottom w:val="dashed" w:sz="4" w:space="0" w:color="7F7F7F"/>
            </w:tcBorders>
          </w:tcPr>
          <w:p w14:paraId="31F62C9A"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0.7</w:t>
            </w:r>
          </w:p>
        </w:tc>
        <w:tc>
          <w:tcPr>
            <w:tcW w:w="622" w:type="pct"/>
            <w:tcBorders>
              <w:top w:val="dashed" w:sz="4" w:space="0" w:color="7F7F7F"/>
              <w:bottom w:val="dashed" w:sz="4" w:space="0" w:color="7F7F7F"/>
            </w:tcBorders>
            <w:vAlign w:val="center"/>
          </w:tcPr>
          <w:p w14:paraId="4C19EB95"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r>
      <w:tr w:rsidR="00620AFF" w:rsidRPr="00620AFF" w14:paraId="247401F1"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69" w:type="pct"/>
            <w:tcBorders>
              <w:top w:val="dashed" w:sz="4" w:space="0" w:color="7F7F7F"/>
              <w:bottom w:val="dashed" w:sz="4" w:space="0" w:color="7F7F7F"/>
            </w:tcBorders>
          </w:tcPr>
          <w:p w14:paraId="68576E10" w14:textId="77777777" w:rsidR="00620AFF" w:rsidRPr="00620AFF" w:rsidRDefault="00620AFF" w:rsidP="00620AFF">
            <w:pPr>
              <w:rPr>
                <w:rFonts w:eastAsia="Calibri"/>
                <w:lang w:eastAsia="en-US"/>
              </w:rPr>
            </w:pPr>
            <w:r w:rsidRPr="00620AFF">
              <w:rPr>
                <w:rFonts w:eastAsia="Calibri"/>
                <w:lang w:val="hr-HR" w:eastAsia="en-US"/>
              </w:rPr>
              <w:t>Native American</w:t>
            </w:r>
          </w:p>
        </w:tc>
        <w:tc>
          <w:tcPr>
            <w:tcW w:w="907" w:type="pct"/>
            <w:tcBorders>
              <w:top w:val="dashed" w:sz="4" w:space="0" w:color="7F7F7F"/>
              <w:bottom w:val="dashed" w:sz="4" w:space="0" w:color="7F7F7F"/>
            </w:tcBorders>
          </w:tcPr>
          <w:p w14:paraId="7D265964"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0.4</w:t>
            </w:r>
          </w:p>
        </w:tc>
        <w:tc>
          <w:tcPr>
            <w:tcW w:w="1094" w:type="pct"/>
            <w:tcBorders>
              <w:top w:val="dashed" w:sz="4" w:space="0" w:color="7F7F7F"/>
              <w:bottom w:val="dashed" w:sz="4" w:space="0" w:color="7F7F7F"/>
            </w:tcBorders>
          </w:tcPr>
          <w:p w14:paraId="43403BA7"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0.6</w:t>
            </w:r>
          </w:p>
        </w:tc>
        <w:tc>
          <w:tcPr>
            <w:tcW w:w="907" w:type="pct"/>
            <w:tcBorders>
              <w:top w:val="dashed" w:sz="4" w:space="0" w:color="7F7F7F"/>
              <w:bottom w:val="dashed" w:sz="4" w:space="0" w:color="7F7F7F"/>
            </w:tcBorders>
          </w:tcPr>
          <w:p w14:paraId="123D45EB"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1.2</w:t>
            </w:r>
          </w:p>
        </w:tc>
        <w:tc>
          <w:tcPr>
            <w:tcW w:w="622" w:type="pct"/>
            <w:tcBorders>
              <w:top w:val="dashed" w:sz="4" w:space="0" w:color="7F7F7F"/>
              <w:bottom w:val="dashed" w:sz="4" w:space="0" w:color="7F7F7F"/>
            </w:tcBorders>
            <w:vAlign w:val="center"/>
          </w:tcPr>
          <w:p w14:paraId="53B01074"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r>
      <w:tr w:rsidR="00620AFF" w:rsidRPr="00620AFF" w14:paraId="556E8F0F"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469" w:type="pct"/>
            <w:tcBorders>
              <w:top w:val="dashed" w:sz="4" w:space="0" w:color="7F7F7F"/>
            </w:tcBorders>
          </w:tcPr>
          <w:p w14:paraId="117B3F30" w14:textId="77777777" w:rsidR="00620AFF" w:rsidRPr="00620AFF" w:rsidRDefault="00620AFF" w:rsidP="00620AFF">
            <w:pPr>
              <w:rPr>
                <w:rFonts w:eastAsia="Calibri"/>
                <w:lang w:eastAsia="en-US"/>
              </w:rPr>
            </w:pPr>
            <w:r w:rsidRPr="00620AFF">
              <w:rPr>
                <w:rFonts w:eastAsia="Calibri"/>
                <w:lang w:val="hr-HR" w:eastAsia="en-US"/>
              </w:rPr>
              <w:t>Other</w:t>
            </w:r>
          </w:p>
        </w:tc>
        <w:tc>
          <w:tcPr>
            <w:tcW w:w="907" w:type="pct"/>
            <w:tcBorders>
              <w:top w:val="dashed" w:sz="4" w:space="0" w:color="7F7F7F"/>
            </w:tcBorders>
          </w:tcPr>
          <w:p w14:paraId="4033D699"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2.9</w:t>
            </w:r>
          </w:p>
        </w:tc>
        <w:tc>
          <w:tcPr>
            <w:tcW w:w="1094" w:type="pct"/>
            <w:tcBorders>
              <w:top w:val="dashed" w:sz="4" w:space="0" w:color="7F7F7F"/>
            </w:tcBorders>
          </w:tcPr>
          <w:p w14:paraId="1FBC9456"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3.6</w:t>
            </w:r>
          </w:p>
        </w:tc>
        <w:tc>
          <w:tcPr>
            <w:tcW w:w="907" w:type="pct"/>
            <w:tcBorders>
              <w:top w:val="dashed" w:sz="4" w:space="0" w:color="7F7F7F"/>
            </w:tcBorders>
          </w:tcPr>
          <w:p w14:paraId="2093582C"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1.5</w:t>
            </w:r>
          </w:p>
        </w:tc>
        <w:tc>
          <w:tcPr>
            <w:tcW w:w="622" w:type="pct"/>
            <w:tcBorders>
              <w:top w:val="dashed" w:sz="4" w:space="0" w:color="7F7F7F"/>
            </w:tcBorders>
            <w:vAlign w:val="center"/>
          </w:tcPr>
          <w:p w14:paraId="4FAA5AE9"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r>
      <w:tr w:rsidR="00620AFF" w:rsidRPr="00620AFF" w14:paraId="54E66CF6"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69" w:type="pct"/>
          </w:tcPr>
          <w:p w14:paraId="0D731A4E" w14:textId="77777777" w:rsidR="00620AFF" w:rsidRPr="00620AFF" w:rsidRDefault="00620AFF" w:rsidP="00620AFF">
            <w:pPr>
              <w:rPr>
                <w:rFonts w:eastAsia="Calibri"/>
                <w:lang w:eastAsia="en-US"/>
              </w:rPr>
            </w:pPr>
            <w:r w:rsidRPr="00620AFF">
              <w:rPr>
                <w:rFonts w:eastAsia="Calibri"/>
                <w:lang w:val="hr-HR" w:eastAsia="en-US"/>
              </w:rPr>
              <w:t>Weekend admission, %</w:t>
            </w:r>
          </w:p>
        </w:tc>
        <w:tc>
          <w:tcPr>
            <w:tcW w:w="907" w:type="pct"/>
          </w:tcPr>
          <w:p w14:paraId="13C4CC60"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26.4</w:t>
            </w:r>
          </w:p>
        </w:tc>
        <w:tc>
          <w:tcPr>
            <w:tcW w:w="1094" w:type="pct"/>
          </w:tcPr>
          <w:p w14:paraId="7FE12E87"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25.6</w:t>
            </w:r>
          </w:p>
        </w:tc>
        <w:tc>
          <w:tcPr>
            <w:tcW w:w="907" w:type="pct"/>
          </w:tcPr>
          <w:p w14:paraId="7CC2DEF6"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26.1</w:t>
            </w:r>
          </w:p>
        </w:tc>
        <w:tc>
          <w:tcPr>
            <w:tcW w:w="622" w:type="pct"/>
            <w:vAlign w:val="center"/>
          </w:tcPr>
          <w:p w14:paraId="5AF06F30"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6DB20B73"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469" w:type="pct"/>
            <w:tcBorders>
              <w:top w:val="single" w:sz="4" w:space="0" w:color="7F7F7F"/>
              <w:bottom w:val="single" w:sz="4" w:space="0" w:color="7F7F7F"/>
            </w:tcBorders>
          </w:tcPr>
          <w:p w14:paraId="26EF021E" w14:textId="77777777" w:rsidR="00620AFF" w:rsidRPr="00620AFF" w:rsidRDefault="00620AFF" w:rsidP="00620AFF">
            <w:pPr>
              <w:rPr>
                <w:rFonts w:eastAsia="Calibri"/>
                <w:lang w:eastAsia="en-US"/>
              </w:rPr>
            </w:pPr>
            <w:r w:rsidRPr="00620AFF">
              <w:rPr>
                <w:rFonts w:eastAsia="Calibri"/>
                <w:lang w:val="hr-HR" w:eastAsia="en-US"/>
              </w:rPr>
              <w:t>Primary expected payer, %</w:t>
            </w:r>
          </w:p>
        </w:tc>
        <w:tc>
          <w:tcPr>
            <w:tcW w:w="907" w:type="pct"/>
            <w:tcBorders>
              <w:top w:val="single" w:sz="4" w:space="0" w:color="7F7F7F"/>
              <w:bottom w:val="single" w:sz="4" w:space="0" w:color="7F7F7F"/>
            </w:tcBorders>
            <w:vAlign w:val="center"/>
          </w:tcPr>
          <w:p w14:paraId="3A311031"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c>
          <w:tcPr>
            <w:tcW w:w="1094" w:type="pct"/>
            <w:tcBorders>
              <w:top w:val="single" w:sz="4" w:space="0" w:color="7F7F7F"/>
              <w:bottom w:val="single" w:sz="4" w:space="0" w:color="7F7F7F"/>
            </w:tcBorders>
            <w:vAlign w:val="center"/>
          </w:tcPr>
          <w:p w14:paraId="0746F2BC"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c>
          <w:tcPr>
            <w:tcW w:w="907" w:type="pct"/>
            <w:tcBorders>
              <w:top w:val="single" w:sz="4" w:space="0" w:color="7F7F7F"/>
              <w:bottom w:val="single" w:sz="4" w:space="0" w:color="7F7F7F"/>
            </w:tcBorders>
            <w:vAlign w:val="center"/>
          </w:tcPr>
          <w:p w14:paraId="47DABBFC"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c>
          <w:tcPr>
            <w:tcW w:w="622" w:type="pct"/>
            <w:tcBorders>
              <w:top w:val="single" w:sz="4" w:space="0" w:color="7F7F7F"/>
              <w:bottom w:val="single" w:sz="4" w:space="0" w:color="7F7F7F"/>
            </w:tcBorders>
            <w:vAlign w:val="center"/>
          </w:tcPr>
          <w:p w14:paraId="2D6A9A66"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55F66F04"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69" w:type="pct"/>
            <w:tcBorders>
              <w:bottom w:val="dashed" w:sz="4" w:space="0" w:color="7F7F7F"/>
            </w:tcBorders>
          </w:tcPr>
          <w:p w14:paraId="626E3728" w14:textId="77777777" w:rsidR="00620AFF" w:rsidRPr="00620AFF" w:rsidRDefault="00620AFF" w:rsidP="00620AFF">
            <w:pPr>
              <w:rPr>
                <w:rFonts w:eastAsia="Calibri"/>
                <w:lang w:eastAsia="en-US"/>
              </w:rPr>
            </w:pPr>
            <w:r w:rsidRPr="00620AFF">
              <w:rPr>
                <w:rFonts w:eastAsia="Calibri"/>
                <w:lang w:val="hr-HR" w:eastAsia="en-US"/>
              </w:rPr>
              <w:t>Medicare</w:t>
            </w:r>
          </w:p>
        </w:tc>
        <w:tc>
          <w:tcPr>
            <w:tcW w:w="907" w:type="pct"/>
            <w:tcBorders>
              <w:bottom w:val="dashed" w:sz="4" w:space="0" w:color="7F7F7F"/>
            </w:tcBorders>
          </w:tcPr>
          <w:p w14:paraId="3946E774"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57.6</w:t>
            </w:r>
          </w:p>
        </w:tc>
        <w:tc>
          <w:tcPr>
            <w:tcW w:w="1094" w:type="pct"/>
            <w:tcBorders>
              <w:bottom w:val="dashed" w:sz="4" w:space="0" w:color="7F7F7F"/>
            </w:tcBorders>
          </w:tcPr>
          <w:p w14:paraId="702A1286"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54.2</w:t>
            </w:r>
          </w:p>
        </w:tc>
        <w:tc>
          <w:tcPr>
            <w:tcW w:w="907" w:type="pct"/>
            <w:tcBorders>
              <w:bottom w:val="dashed" w:sz="4" w:space="0" w:color="7F7F7F"/>
            </w:tcBorders>
          </w:tcPr>
          <w:p w14:paraId="1915802A"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66.2</w:t>
            </w:r>
          </w:p>
        </w:tc>
        <w:tc>
          <w:tcPr>
            <w:tcW w:w="622" w:type="pct"/>
            <w:tcBorders>
              <w:bottom w:val="dashed" w:sz="4" w:space="0" w:color="7F7F7F"/>
            </w:tcBorders>
            <w:vAlign w:val="center"/>
          </w:tcPr>
          <w:p w14:paraId="68E28ADF"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r>
      <w:tr w:rsidR="00620AFF" w:rsidRPr="00620AFF" w14:paraId="538C0472"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469" w:type="pct"/>
            <w:tcBorders>
              <w:top w:val="dashed" w:sz="4" w:space="0" w:color="7F7F7F"/>
              <w:bottom w:val="dashed" w:sz="4" w:space="0" w:color="7F7F7F"/>
            </w:tcBorders>
          </w:tcPr>
          <w:p w14:paraId="6A0DDCC5" w14:textId="77777777" w:rsidR="00620AFF" w:rsidRPr="00620AFF" w:rsidRDefault="00620AFF" w:rsidP="00620AFF">
            <w:pPr>
              <w:rPr>
                <w:rFonts w:eastAsia="Calibri"/>
                <w:lang w:eastAsia="en-US"/>
              </w:rPr>
            </w:pPr>
            <w:r w:rsidRPr="00620AFF">
              <w:rPr>
                <w:rFonts w:eastAsia="Calibri"/>
                <w:lang w:val="hr-HR" w:eastAsia="en-US"/>
              </w:rPr>
              <w:t>Medicaid</w:t>
            </w:r>
          </w:p>
        </w:tc>
        <w:tc>
          <w:tcPr>
            <w:tcW w:w="907" w:type="pct"/>
            <w:tcBorders>
              <w:top w:val="dashed" w:sz="4" w:space="0" w:color="7F7F7F"/>
              <w:bottom w:val="dashed" w:sz="4" w:space="0" w:color="7F7F7F"/>
            </w:tcBorders>
          </w:tcPr>
          <w:p w14:paraId="30DB561F"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5.9</w:t>
            </w:r>
          </w:p>
        </w:tc>
        <w:tc>
          <w:tcPr>
            <w:tcW w:w="1094" w:type="pct"/>
            <w:tcBorders>
              <w:top w:val="dashed" w:sz="4" w:space="0" w:color="7F7F7F"/>
              <w:bottom w:val="dashed" w:sz="4" w:space="0" w:color="7F7F7F"/>
            </w:tcBorders>
          </w:tcPr>
          <w:p w14:paraId="6983B3F5"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8.2</w:t>
            </w:r>
          </w:p>
        </w:tc>
        <w:tc>
          <w:tcPr>
            <w:tcW w:w="907" w:type="pct"/>
            <w:tcBorders>
              <w:top w:val="dashed" w:sz="4" w:space="0" w:color="7F7F7F"/>
              <w:bottom w:val="dashed" w:sz="4" w:space="0" w:color="7F7F7F"/>
            </w:tcBorders>
          </w:tcPr>
          <w:p w14:paraId="7C9BAFE4"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5.8</w:t>
            </w:r>
          </w:p>
        </w:tc>
        <w:tc>
          <w:tcPr>
            <w:tcW w:w="622" w:type="pct"/>
            <w:tcBorders>
              <w:top w:val="dashed" w:sz="4" w:space="0" w:color="7F7F7F"/>
              <w:bottom w:val="dashed" w:sz="4" w:space="0" w:color="7F7F7F"/>
            </w:tcBorders>
            <w:vAlign w:val="center"/>
          </w:tcPr>
          <w:p w14:paraId="7BB7C1A0"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r>
      <w:tr w:rsidR="00620AFF" w:rsidRPr="00620AFF" w14:paraId="5612AB6E"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69" w:type="pct"/>
            <w:tcBorders>
              <w:top w:val="dashed" w:sz="4" w:space="0" w:color="7F7F7F"/>
              <w:bottom w:val="dashed" w:sz="4" w:space="0" w:color="7F7F7F"/>
            </w:tcBorders>
          </w:tcPr>
          <w:p w14:paraId="3D9363DA" w14:textId="77777777" w:rsidR="00620AFF" w:rsidRPr="00620AFF" w:rsidRDefault="00620AFF" w:rsidP="00620AFF">
            <w:pPr>
              <w:rPr>
                <w:rFonts w:eastAsia="Calibri"/>
                <w:lang w:eastAsia="en-US"/>
              </w:rPr>
            </w:pPr>
            <w:r w:rsidRPr="00620AFF">
              <w:rPr>
                <w:rFonts w:eastAsia="Calibri"/>
                <w:lang w:val="hr-HR" w:eastAsia="en-US"/>
              </w:rPr>
              <w:t>Private Insurance</w:t>
            </w:r>
          </w:p>
        </w:tc>
        <w:tc>
          <w:tcPr>
            <w:tcW w:w="907" w:type="pct"/>
            <w:tcBorders>
              <w:top w:val="dashed" w:sz="4" w:space="0" w:color="7F7F7F"/>
              <w:bottom w:val="dashed" w:sz="4" w:space="0" w:color="7F7F7F"/>
            </w:tcBorders>
          </w:tcPr>
          <w:p w14:paraId="5A6A8540"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27.9</w:t>
            </w:r>
          </w:p>
        </w:tc>
        <w:tc>
          <w:tcPr>
            <w:tcW w:w="1094" w:type="pct"/>
            <w:tcBorders>
              <w:top w:val="dashed" w:sz="4" w:space="0" w:color="7F7F7F"/>
              <w:bottom w:val="dashed" w:sz="4" w:space="0" w:color="7F7F7F"/>
            </w:tcBorders>
          </w:tcPr>
          <w:p w14:paraId="4386C709"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28.5</w:t>
            </w:r>
          </w:p>
        </w:tc>
        <w:tc>
          <w:tcPr>
            <w:tcW w:w="907" w:type="pct"/>
            <w:tcBorders>
              <w:top w:val="dashed" w:sz="4" w:space="0" w:color="7F7F7F"/>
              <w:bottom w:val="dashed" w:sz="4" w:space="0" w:color="7F7F7F"/>
            </w:tcBorders>
          </w:tcPr>
          <w:p w14:paraId="248E757E"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19.8</w:t>
            </w:r>
          </w:p>
        </w:tc>
        <w:tc>
          <w:tcPr>
            <w:tcW w:w="622" w:type="pct"/>
            <w:tcBorders>
              <w:top w:val="dashed" w:sz="4" w:space="0" w:color="7F7F7F"/>
              <w:bottom w:val="dashed" w:sz="4" w:space="0" w:color="7F7F7F"/>
            </w:tcBorders>
            <w:vAlign w:val="center"/>
          </w:tcPr>
          <w:p w14:paraId="083E38B8"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r>
      <w:tr w:rsidR="00620AFF" w:rsidRPr="00620AFF" w14:paraId="70107948"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469" w:type="pct"/>
            <w:tcBorders>
              <w:top w:val="dashed" w:sz="4" w:space="0" w:color="7F7F7F"/>
              <w:bottom w:val="dashed" w:sz="4" w:space="0" w:color="7F7F7F"/>
            </w:tcBorders>
          </w:tcPr>
          <w:p w14:paraId="25478AD5" w14:textId="77777777" w:rsidR="00620AFF" w:rsidRPr="00620AFF" w:rsidRDefault="00620AFF" w:rsidP="00620AFF">
            <w:pPr>
              <w:rPr>
                <w:rFonts w:eastAsia="Calibri"/>
                <w:lang w:eastAsia="en-US"/>
              </w:rPr>
            </w:pPr>
            <w:r w:rsidRPr="00620AFF">
              <w:rPr>
                <w:rFonts w:eastAsia="Calibri"/>
                <w:lang w:val="hr-HR" w:eastAsia="en-US"/>
              </w:rPr>
              <w:t>Self-pay</w:t>
            </w:r>
          </w:p>
        </w:tc>
        <w:tc>
          <w:tcPr>
            <w:tcW w:w="907" w:type="pct"/>
            <w:tcBorders>
              <w:top w:val="dashed" w:sz="4" w:space="0" w:color="7F7F7F"/>
              <w:bottom w:val="dashed" w:sz="4" w:space="0" w:color="7F7F7F"/>
            </w:tcBorders>
          </w:tcPr>
          <w:p w14:paraId="44A5C81F"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5.5</w:t>
            </w:r>
          </w:p>
        </w:tc>
        <w:tc>
          <w:tcPr>
            <w:tcW w:w="1094" w:type="pct"/>
            <w:tcBorders>
              <w:top w:val="dashed" w:sz="4" w:space="0" w:color="7F7F7F"/>
              <w:bottom w:val="dashed" w:sz="4" w:space="0" w:color="7F7F7F"/>
            </w:tcBorders>
          </w:tcPr>
          <w:p w14:paraId="26FB36B0"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5.7</w:t>
            </w:r>
          </w:p>
        </w:tc>
        <w:tc>
          <w:tcPr>
            <w:tcW w:w="907" w:type="pct"/>
            <w:tcBorders>
              <w:top w:val="dashed" w:sz="4" w:space="0" w:color="7F7F7F"/>
              <w:bottom w:val="dashed" w:sz="4" w:space="0" w:color="7F7F7F"/>
            </w:tcBorders>
          </w:tcPr>
          <w:p w14:paraId="0E6DC739"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5.1</w:t>
            </w:r>
          </w:p>
        </w:tc>
        <w:tc>
          <w:tcPr>
            <w:tcW w:w="622" w:type="pct"/>
            <w:tcBorders>
              <w:top w:val="dashed" w:sz="4" w:space="0" w:color="7F7F7F"/>
              <w:bottom w:val="dashed" w:sz="4" w:space="0" w:color="7F7F7F"/>
            </w:tcBorders>
            <w:vAlign w:val="center"/>
          </w:tcPr>
          <w:p w14:paraId="24807B8C"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r>
      <w:tr w:rsidR="00620AFF" w:rsidRPr="00620AFF" w14:paraId="4ACCD6A0"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69" w:type="pct"/>
            <w:tcBorders>
              <w:top w:val="dashed" w:sz="4" w:space="0" w:color="7F7F7F"/>
              <w:bottom w:val="dashed" w:sz="4" w:space="0" w:color="7F7F7F"/>
            </w:tcBorders>
          </w:tcPr>
          <w:p w14:paraId="4309ADAD" w14:textId="77777777" w:rsidR="00620AFF" w:rsidRPr="00620AFF" w:rsidRDefault="00620AFF" w:rsidP="00620AFF">
            <w:pPr>
              <w:rPr>
                <w:rFonts w:eastAsia="Calibri"/>
                <w:lang w:eastAsia="en-US"/>
              </w:rPr>
            </w:pPr>
            <w:r w:rsidRPr="00620AFF">
              <w:rPr>
                <w:rFonts w:eastAsia="Calibri"/>
                <w:lang w:val="hr-HR" w:eastAsia="en-US"/>
              </w:rPr>
              <w:t>No charge</w:t>
            </w:r>
          </w:p>
        </w:tc>
        <w:tc>
          <w:tcPr>
            <w:tcW w:w="907" w:type="pct"/>
            <w:tcBorders>
              <w:top w:val="dashed" w:sz="4" w:space="0" w:color="7F7F7F"/>
              <w:bottom w:val="dashed" w:sz="4" w:space="0" w:color="7F7F7F"/>
            </w:tcBorders>
          </w:tcPr>
          <w:p w14:paraId="65589CB0"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0.5</w:t>
            </w:r>
          </w:p>
        </w:tc>
        <w:tc>
          <w:tcPr>
            <w:tcW w:w="1094" w:type="pct"/>
            <w:tcBorders>
              <w:top w:val="dashed" w:sz="4" w:space="0" w:color="7F7F7F"/>
              <w:bottom w:val="dashed" w:sz="4" w:space="0" w:color="7F7F7F"/>
            </w:tcBorders>
          </w:tcPr>
          <w:p w14:paraId="137FF9C9"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val="hr-HR" w:eastAsia="en-US"/>
              </w:rPr>
            </w:pPr>
            <w:r w:rsidRPr="00620AFF">
              <w:rPr>
                <w:rFonts w:eastAsia="Calibri" w:cs="Arial"/>
                <w:szCs w:val="22"/>
                <w:lang w:val="hr-HR" w:eastAsia="en-US"/>
              </w:rPr>
              <w:t>0.6</w:t>
            </w:r>
          </w:p>
        </w:tc>
        <w:tc>
          <w:tcPr>
            <w:tcW w:w="907" w:type="pct"/>
            <w:tcBorders>
              <w:top w:val="dashed" w:sz="4" w:space="0" w:color="7F7F7F"/>
              <w:bottom w:val="dashed" w:sz="4" w:space="0" w:color="7F7F7F"/>
            </w:tcBorders>
          </w:tcPr>
          <w:p w14:paraId="2F9E5270"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0.2</w:t>
            </w:r>
          </w:p>
        </w:tc>
        <w:tc>
          <w:tcPr>
            <w:tcW w:w="622" w:type="pct"/>
            <w:tcBorders>
              <w:top w:val="dashed" w:sz="4" w:space="0" w:color="7F7F7F"/>
              <w:bottom w:val="dashed" w:sz="4" w:space="0" w:color="7F7F7F"/>
            </w:tcBorders>
            <w:vAlign w:val="center"/>
          </w:tcPr>
          <w:p w14:paraId="67CD51ED"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r>
      <w:tr w:rsidR="00620AFF" w:rsidRPr="00620AFF" w14:paraId="0E0AF1EE"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469" w:type="pct"/>
            <w:tcBorders>
              <w:top w:val="dashed" w:sz="4" w:space="0" w:color="7F7F7F"/>
              <w:bottom w:val="single" w:sz="4" w:space="0" w:color="7F7F7F"/>
            </w:tcBorders>
          </w:tcPr>
          <w:p w14:paraId="2F5296B0" w14:textId="77777777" w:rsidR="00620AFF" w:rsidRPr="00620AFF" w:rsidRDefault="00620AFF" w:rsidP="00620AFF">
            <w:pPr>
              <w:rPr>
                <w:rFonts w:eastAsia="Calibri"/>
                <w:lang w:eastAsia="en-US"/>
              </w:rPr>
            </w:pPr>
            <w:r w:rsidRPr="00620AFF">
              <w:rPr>
                <w:rFonts w:eastAsia="Calibri"/>
                <w:lang w:val="hr-HR" w:eastAsia="en-US"/>
              </w:rPr>
              <w:t>Other</w:t>
            </w:r>
          </w:p>
        </w:tc>
        <w:tc>
          <w:tcPr>
            <w:tcW w:w="907" w:type="pct"/>
            <w:tcBorders>
              <w:top w:val="dashed" w:sz="4" w:space="0" w:color="7F7F7F"/>
            </w:tcBorders>
          </w:tcPr>
          <w:p w14:paraId="0E6B9A42"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2.7</w:t>
            </w:r>
          </w:p>
        </w:tc>
        <w:tc>
          <w:tcPr>
            <w:tcW w:w="1094" w:type="pct"/>
            <w:tcBorders>
              <w:top w:val="dashed" w:sz="4" w:space="0" w:color="7F7F7F"/>
            </w:tcBorders>
          </w:tcPr>
          <w:p w14:paraId="510991EB"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2.8</w:t>
            </w:r>
          </w:p>
        </w:tc>
        <w:tc>
          <w:tcPr>
            <w:tcW w:w="907" w:type="pct"/>
            <w:tcBorders>
              <w:top w:val="dashed" w:sz="4" w:space="0" w:color="7F7F7F"/>
            </w:tcBorders>
          </w:tcPr>
          <w:p w14:paraId="772FCA32"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2.9</w:t>
            </w:r>
          </w:p>
        </w:tc>
        <w:tc>
          <w:tcPr>
            <w:tcW w:w="622" w:type="pct"/>
            <w:tcBorders>
              <w:top w:val="dashed" w:sz="4" w:space="0" w:color="7F7F7F"/>
            </w:tcBorders>
            <w:vAlign w:val="center"/>
          </w:tcPr>
          <w:p w14:paraId="7F6CDA98"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r>
      <w:tr w:rsidR="00620AFF" w:rsidRPr="00620AFF" w14:paraId="4EF45754"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69" w:type="pct"/>
          </w:tcPr>
          <w:p w14:paraId="54F002EA" w14:textId="77777777" w:rsidR="00620AFF" w:rsidRPr="00620AFF" w:rsidRDefault="00620AFF" w:rsidP="00620AFF">
            <w:pPr>
              <w:rPr>
                <w:rFonts w:eastAsia="Calibri"/>
                <w:lang w:eastAsia="en-US"/>
              </w:rPr>
            </w:pPr>
            <w:r w:rsidRPr="00620AFF">
              <w:rPr>
                <w:rFonts w:eastAsia="Calibri"/>
                <w:lang w:val="hr-HR" w:eastAsia="en-US"/>
              </w:rPr>
              <w:t>Median Household Income (percentile), %</w:t>
            </w:r>
          </w:p>
        </w:tc>
        <w:tc>
          <w:tcPr>
            <w:tcW w:w="907" w:type="pct"/>
            <w:vAlign w:val="center"/>
          </w:tcPr>
          <w:p w14:paraId="16ACA17A"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c>
          <w:tcPr>
            <w:tcW w:w="1094" w:type="pct"/>
            <w:vAlign w:val="center"/>
          </w:tcPr>
          <w:p w14:paraId="77BB9052"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c>
          <w:tcPr>
            <w:tcW w:w="907" w:type="pct"/>
            <w:vAlign w:val="center"/>
          </w:tcPr>
          <w:p w14:paraId="719C932C"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c>
          <w:tcPr>
            <w:tcW w:w="622" w:type="pct"/>
            <w:vAlign w:val="center"/>
          </w:tcPr>
          <w:p w14:paraId="1EC6E2B7"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20D5DD97"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469" w:type="pct"/>
            <w:tcBorders>
              <w:top w:val="single" w:sz="4" w:space="0" w:color="7F7F7F"/>
              <w:bottom w:val="dashed" w:sz="4" w:space="0" w:color="7F7F7F"/>
            </w:tcBorders>
          </w:tcPr>
          <w:p w14:paraId="0EC70AFC" w14:textId="77777777" w:rsidR="00620AFF" w:rsidRPr="00620AFF" w:rsidRDefault="00620AFF" w:rsidP="00620AFF">
            <w:pPr>
              <w:rPr>
                <w:rFonts w:eastAsia="Calibri"/>
                <w:lang w:eastAsia="en-US"/>
              </w:rPr>
            </w:pPr>
            <w:r w:rsidRPr="00620AFF">
              <w:rPr>
                <w:rFonts w:eastAsia="Calibri"/>
                <w:lang w:val="hr-HR" w:eastAsia="en-US"/>
              </w:rPr>
              <w:t>0-25th</w:t>
            </w:r>
          </w:p>
        </w:tc>
        <w:tc>
          <w:tcPr>
            <w:tcW w:w="907" w:type="pct"/>
            <w:tcBorders>
              <w:bottom w:val="dashed" w:sz="4" w:space="0" w:color="7F7F7F"/>
            </w:tcBorders>
          </w:tcPr>
          <w:p w14:paraId="04FD1462"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24.1</w:t>
            </w:r>
          </w:p>
        </w:tc>
        <w:tc>
          <w:tcPr>
            <w:tcW w:w="1094" w:type="pct"/>
            <w:tcBorders>
              <w:bottom w:val="dashed" w:sz="4" w:space="0" w:color="7F7F7F"/>
            </w:tcBorders>
          </w:tcPr>
          <w:p w14:paraId="7C0394DE"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28.9</w:t>
            </w:r>
          </w:p>
        </w:tc>
        <w:tc>
          <w:tcPr>
            <w:tcW w:w="907" w:type="pct"/>
            <w:tcBorders>
              <w:bottom w:val="dashed" w:sz="4" w:space="0" w:color="7F7F7F"/>
            </w:tcBorders>
          </w:tcPr>
          <w:p w14:paraId="3072FB5D"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53.5</w:t>
            </w:r>
          </w:p>
        </w:tc>
        <w:tc>
          <w:tcPr>
            <w:tcW w:w="622" w:type="pct"/>
            <w:tcBorders>
              <w:bottom w:val="dashed" w:sz="4" w:space="0" w:color="7F7F7F"/>
            </w:tcBorders>
            <w:vAlign w:val="center"/>
          </w:tcPr>
          <w:p w14:paraId="4621FC38"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r>
      <w:tr w:rsidR="00620AFF" w:rsidRPr="00620AFF" w14:paraId="19635EEB"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69" w:type="pct"/>
            <w:tcBorders>
              <w:top w:val="dashed" w:sz="4" w:space="0" w:color="7F7F7F"/>
              <w:bottom w:val="dashed" w:sz="4" w:space="0" w:color="7F7F7F"/>
            </w:tcBorders>
          </w:tcPr>
          <w:p w14:paraId="47A2BD40" w14:textId="77777777" w:rsidR="00620AFF" w:rsidRPr="00620AFF" w:rsidRDefault="00620AFF" w:rsidP="00620AFF">
            <w:pPr>
              <w:rPr>
                <w:rFonts w:eastAsia="Calibri"/>
                <w:lang w:eastAsia="en-US"/>
              </w:rPr>
            </w:pPr>
            <w:r w:rsidRPr="00620AFF">
              <w:rPr>
                <w:rFonts w:eastAsia="Calibri"/>
                <w:lang w:val="hr-HR" w:eastAsia="en-US"/>
              </w:rPr>
              <w:t>26th-50th</w:t>
            </w:r>
          </w:p>
        </w:tc>
        <w:tc>
          <w:tcPr>
            <w:tcW w:w="907" w:type="pct"/>
            <w:tcBorders>
              <w:top w:val="dashed" w:sz="4" w:space="0" w:color="7F7F7F"/>
              <w:bottom w:val="dashed" w:sz="4" w:space="0" w:color="7F7F7F"/>
            </w:tcBorders>
          </w:tcPr>
          <w:p w14:paraId="49432075"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28.1</w:t>
            </w:r>
          </w:p>
        </w:tc>
        <w:tc>
          <w:tcPr>
            <w:tcW w:w="1094" w:type="pct"/>
            <w:tcBorders>
              <w:top w:val="dashed" w:sz="4" w:space="0" w:color="7F7F7F"/>
              <w:bottom w:val="dashed" w:sz="4" w:space="0" w:color="7F7F7F"/>
            </w:tcBorders>
          </w:tcPr>
          <w:p w14:paraId="2F410B09"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25.5</w:t>
            </w:r>
          </w:p>
        </w:tc>
        <w:tc>
          <w:tcPr>
            <w:tcW w:w="907" w:type="pct"/>
            <w:tcBorders>
              <w:top w:val="dashed" w:sz="4" w:space="0" w:color="7F7F7F"/>
              <w:bottom w:val="dashed" w:sz="4" w:space="0" w:color="7F7F7F"/>
            </w:tcBorders>
          </w:tcPr>
          <w:p w14:paraId="6D512CA3"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34.5</w:t>
            </w:r>
          </w:p>
        </w:tc>
        <w:tc>
          <w:tcPr>
            <w:tcW w:w="622" w:type="pct"/>
            <w:tcBorders>
              <w:top w:val="dashed" w:sz="4" w:space="0" w:color="7F7F7F"/>
              <w:bottom w:val="dashed" w:sz="4" w:space="0" w:color="7F7F7F"/>
            </w:tcBorders>
            <w:vAlign w:val="center"/>
          </w:tcPr>
          <w:p w14:paraId="5E2A5748"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r>
      <w:tr w:rsidR="00620AFF" w:rsidRPr="00620AFF" w14:paraId="08B620F3"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469" w:type="pct"/>
            <w:tcBorders>
              <w:top w:val="dashed" w:sz="4" w:space="0" w:color="7F7F7F"/>
              <w:bottom w:val="dashed" w:sz="4" w:space="0" w:color="7F7F7F"/>
            </w:tcBorders>
          </w:tcPr>
          <w:p w14:paraId="143D1738" w14:textId="77777777" w:rsidR="00620AFF" w:rsidRPr="00620AFF" w:rsidRDefault="00620AFF" w:rsidP="00620AFF">
            <w:pPr>
              <w:rPr>
                <w:rFonts w:eastAsia="Calibri"/>
                <w:lang w:eastAsia="en-US"/>
              </w:rPr>
            </w:pPr>
            <w:r w:rsidRPr="00620AFF">
              <w:rPr>
                <w:rFonts w:eastAsia="Calibri"/>
                <w:lang w:val="hr-HR" w:eastAsia="en-US"/>
              </w:rPr>
              <w:t>51st-75th</w:t>
            </w:r>
          </w:p>
        </w:tc>
        <w:tc>
          <w:tcPr>
            <w:tcW w:w="907" w:type="pct"/>
            <w:tcBorders>
              <w:top w:val="dashed" w:sz="4" w:space="0" w:color="7F7F7F"/>
              <w:bottom w:val="dashed" w:sz="4" w:space="0" w:color="7F7F7F"/>
            </w:tcBorders>
          </w:tcPr>
          <w:p w14:paraId="06B07B84"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26.2</w:t>
            </w:r>
          </w:p>
        </w:tc>
        <w:tc>
          <w:tcPr>
            <w:tcW w:w="1094" w:type="pct"/>
            <w:tcBorders>
              <w:top w:val="dashed" w:sz="4" w:space="0" w:color="7F7F7F"/>
              <w:bottom w:val="dashed" w:sz="4" w:space="0" w:color="7F7F7F"/>
            </w:tcBorders>
          </w:tcPr>
          <w:p w14:paraId="3B7F24F6"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24.4</w:t>
            </w:r>
          </w:p>
        </w:tc>
        <w:tc>
          <w:tcPr>
            <w:tcW w:w="907" w:type="pct"/>
            <w:tcBorders>
              <w:top w:val="dashed" w:sz="4" w:space="0" w:color="7F7F7F"/>
              <w:bottom w:val="dashed" w:sz="4" w:space="0" w:color="7F7F7F"/>
            </w:tcBorders>
          </w:tcPr>
          <w:p w14:paraId="17B9B914"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10.1</w:t>
            </w:r>
          </w:p>
        </w:tc>
        <w:tc>
          <w:tcPr>
            <w:tcW w:w="622" w:type="pct"/>
            <w:tcBorders>
              <w:top w:val="dashed" w:sz="4" w:space="0" w:color="7F7F7F"/>
              <w:bottom w:val="dashed" w:sz="4" w:space="0" w:color="7F7F7F"/>
            </w:tcBorders>
            <w:vAlign w:val="center"/>
          </w:tcPr>
          <w:p w14:paraId="4AFDE139"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r>
      <w:tr w:rsidR="00620AFF" w:rsidRPr="00620AFF" w14:paraId="25F40DAF"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69" w:type="pct"/>
            <w:tcBorders>
              <w:top w:val="dashed" w:sz="4" w:space="0" w:color="7F7F7F"/>
            </w:tcBorders>
          </w:tcPr>
          <w:p w14:paraId="4E1ACA91" w14:textId="77777777" w:rsidR="00620AFF" w:rsidRPr="00620AFF" w:rsidRDefault="00620AFF" w:rsidP="00620AFF">
            <w:pPr>
              <w:rPr>
                <w:rFonts w:eastAsia="Calibri"/>
                <w:lang w:eastAsia="en-US"/>
              </w:rPr>
            </w:pPr>
            <w:r w:rsidRPr="00620AFF">
              <w:rPr>
                <w:rFonts w:eastAsia="Calibri"/>
                <w:lang w:val="hr-HR" w:eastAsia="en-US"/>
              </w:rPr>
              <w:t>76th-100th</w:t>
            </w:r>
          </w:p>
        </w:tc>
        <w:tc>
          <w:tcPr>
            <w:tcW w:w="907" w:type="pct"/>
            <w:tcBorders>
              <w:top w:val="dashed" w:sz="4" w:space="0" w:color="7F7F7F"/>
            </w:tcBorders>
          </w:tcPr>
          <w:p w14:paraId="74D9F0AB"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21.6</w:t>
            </w:r>
          </w:p>
        </w:tc>
        <w:tc>
          <w:tcPr>
            <w:tcW w:w="1094" w:type="pct"/>
            <w:tcBorders>
              <w:top w:val="dashed" w:sz="4" w:space="0" w:color="7F7F7F"/>
            </w:tcBorders>
          </w:tcPr>
          <w:p w14:paraId="67F2C1B6"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21.3</w:t>
            </w:r>
          </w:p>
        </w:tc>
        <w:tc>
          <w:tcPr>
            <w:tcW w:w="907" w:type="pct"/>
            <w:tcBorders>
              <w:top w:val="dashed" w:sz="4" w:space="0" w:color="7F7F7F"/>
            </w:tcBorders>
          </w:tcPr>
          <w:p w14:paraId="66FE4B0A"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1.9</w:t>
            </w:r>
          </w:p>
        </w:tc>
        <w:tc>
          <w:tcPr>
            <w:tcW w:w="622" w:type="pct"/>
            <w:tcBorders>
              <w:top w:val="dashed" w:sz="4" w:space="0" w:color="7F7F7F"/>
            </w:tcBorders>
            <w:vAlign w:val="center"/>
          </w:tcPr>
          <w:p w14:paraId="4491BC5D"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r>
      <w:tr w:rsidR="00620AFF" w:rsidRPr="00620AFF" w14:paraId="54506847"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469" w:type="pct"/>
            <w:tcBorders>
              <w:top w:val="single" w:sz="4" w:space="0" w:color="7F7F7F"/>
              <w:bottom w:val="single" w:sz="4" w:space="0" w:color="7F7F7F"/>
            </w:tcBorders>
          </w:tcPr>
          <w:p w14:paraId="1EBDBA82" w14:textId="77777777" w:rsidR="00620AFF" w:rsidRPr="00620AFF" w:rsidRDefault="00620AFF" w:rsidP="00620AFF">
            <w:pPr>
              <w:rPr>
                <w:rFonts w:eastAsia="Calibri"/>
                <w:lang w:eastAsia="en-US"/>
              </w:rPr>
            </w:pPr>
            <w:r w:rsidRPr="00620AFF">
              <w:rPr>
                <w:rFonts w:eastAsia="Calibri"/>
                <w:lang w:val="hr-HR" w:eastAsia="en-US"/>
              </w:rPr>
              <w:t>Bed size of hospital, %</w:t>
            </w:r>
          </w:p>
        </w:tc>
        <w:tc>
          <w:tcPr>
            <w:tcW w:w="907" w:type="pct"/>
            <w:tcBorders>
              <w:top w:val="single" w:sz="4" w:space="0" w:color="7F7F7F"/>
              <w:bottom w:val="single" w:sz="4" w:space="0" w:color="7F7F7F"/>
            </w:tcBorders>
            <w:vAlign w:val="center"/>
          </w:tcPr>
          <w:p w14:paraId="6FA8CF16"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c>
          <w:tcPr>
            <w:tcW w:w="1094" w:type="pct"/>
            <w:tcBorders>
              <w:top w:val="single" w:sz="4" w:space="0" w:color="7F7F7F"/>
              <w:bottom w:val="single" w:sz="4" w:space="0" w:color="7F7F7F"/>
            </w:tcBorders>
            <w:vAlign w:val="center"/>
          </w:tcPr>
          <w:p w14:paraId="3A1D723C"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c>
          <w:tcPr>
            <w:tcW w:w="907" w:type="pct"/>
            <w:tcBorders>
              <w:top w:val="single" w:sz="4" w:space="0" w:color="7F7F7F"/>
              <w:bottom w:val="single" w:sz="4" w:space="0" w:color="7F7F7F"/>
            </w:tcBorders>
            <w:vAlign w:val="center"/>
          </w:tcPr>
          <w:p w14:paraId="16B4295D"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c>
          <w:tcPr>
            <w:tcW w:w="622" w:type="pct"/>
            <w:tcBorders>
              <w:top w:val="single" w:sz="4" w:space="0" w:color="7F7F7F"/>
              <w:bottom w:val="single" w:sz="4" w:space="0" w:color="7F7F7F"/>
            </w:tcBorders>
            <w:vAlign w:val="center"/>
          </w:tcPr>
          <w:p w14:paraId="18A385CA"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05E1BD72"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69" w:type="pct"/>
            <w:tcBorders>
              <w:bottom w:val="dashed" w:sz="4" w:space="0" w:color="7F7F7F"/>
            </w:tcBorders>
          </w:tcPr>
          <w:p w14:paraId="2BBD5A17" w14:textId="77777777" w:rsidR="00620AFF" w:rsidRPr="00620AFF" w:rsidRDefault="00620AFF" w:rsidP="00620AFF">
            <w:pPr>
              <w:rPr>
                <w:rFonts w:eastAsia="Calibri"/>
                <w:lang w:eastAsia="en-US"/>
              </w:rPr>
            </w:pPr>
            <w:r w:rsidRPr="00620AFF">
              <w:rPr>
                <w:rFonts w:eastAsia="Calibri"/>
                <w:lang w:val="hr-HR" w:eastAsia="en-US"/>
              </w:rPr>
              <w:t>Small</w:t>
            </w:r>
          </w:p>
        </w:tc>
        <w:tc>
          <w:tcPr>
            <w:tcW w:w="907" w:type="pct"/>
            <w:tcBorders>
              <w:bottom w:val="dashed" w:sz="4" w:space="0" w:color="7F7F7F"/>
            </w:tcBorders>
          </w:tcPr>
          <w:p w14:paraId="1A35E638"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10.2</w:t>
            </w:r>
          </w:p>
        </w:tc>
        <w:tc>
          <w:tcPr>
            <w:tcW w:w="1094" w:type="pct"/>
            <w:tcBorders>
              <w:bottom w:val="dashed" w:sz="4" w:space="0" w:color="7F7F7F"/>
            </w:tcBorders>
          </w:tcPr>
          <w:p w14:paraId="20CDBF39"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14.4</w:t>
            </w:r>
          </w:p>
        </w:tc>
        <w:tc>
          <w:tcPr>
            <w:tcW w:w="907" w:type="pct"/>
            <w:tcBorders>
              <w:bottom w:val="dashed" w:sz="4" w:space="0" w:color="7F7F7F"/>
            </w:tcBorders>
          </w:tcPr>
          <w:p w14:paraId="102DAF1F"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10.5</w:t>
            </w:r>
          </w:p>
        </w:tc>
        <w:tc>
          <w:tcPr>
            <w:tcW w:w="622" w:type="pct"/>
            <w:tcBorders>
              <w:bottom w:val="dashed" w:sz="4" w:space="0" w:color="7F7F7F"/>
            </w:tcBorders>
            <w:vAlign w:val="center"/>
          </w:tcPr>
          <w:p w14:paraId="43A401B1"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r>
      <w:tr w:rsidR="00620AFF" w:rsidRPr="00620AFF" w14:paraId="0895A154"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469" w:type="pct"/>
            <w:tcBorders>
              <w:top w:val="dashed" w:sz="4" w:space="0" w:color="7F7F7F"/>
              <w:bottom w:val="dashed" w:sz="4" w:space="0" w:color="7F7F7F"/>
            </w:tcBorders>
          </w:tcPr>
          <w:p w14:paraId="402D5F3C" w14:textId="77777777" w:rsidR="00620AFF" w:rsidRPr="00620AFF" w:rsidRDefault="00620AFF" w:rsidP="00620AFF">
            <w:pPr>
              <w:rPr>
                <w:rFonts w:eastAsia="Calibri"/>
                <w:lang w:eastAsia="en-US"/>
              </w:rPr>
            </w:pPr>
            <w:r w:rsidRPr="00620AFF">
              <w:rPr>
                <w:rFonts w:eastAsia="Calibri"/>
                <w:lang w:val="hr-HR" w:eastAsia="en-US"/>
              </w:rPr>
              <w:t>Medium</w:t>
            </w:r>
          </w:p>
        </w:tc>
        <w:tc>
          <w:tcPr>
            <w:tcW w:w="907" w:type="pct"/>
            <w:tcBorders>
              <w:top w:val="dashed" w:sz="4" w:space="0" w:color="7F7F7F"/>
              <w:bottom w:val="dashed" w:sz="4" w:space="0" w:color="7F7F7F"/>
            </w:tcBorders>
          </w:tcPr>
          <w:p w14:paraId="27AB49B4"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25.5</w:t>
            </w:r>
          </w:p>
        </w:tc>
        <w:tc>
          <w:tcPr>
            <w:tcW w:w="1094" w:type="pct"/>
            <w:tcBorders>
              <w:top w:val="dashed" w:sz="4" w:space="0" w:color="7F7F7F"/>
              <w:bottom w:val="dashed" w:sz="4" w:space="0" w:color="7F7F7F"/>
            </w:tcBorders>
          </w:tcPr>
          <w:p w14:paraId="71374E1D"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29.2</w:t>
            </w:r>
          </w:p>
        </w:tc>
        <w:tc>
          <w:tcPr>
            <w:tcW w:w="907" w:type="pct"/>
            <w:tcBorders>
              <w:top w:val="dashed" w:sz="4" w:space="0" w:color="7F7F7F"/>
              <w:bottom w:val="dashed" w:sz="4" w:space="0" w:color="7F7F7F"/>
            </w:tcBorders>
          </w:tcPr>
          <w:p w14:paraId="71BC9290"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13.7</w:t>
            </w:r>
          </w:p>
        </w:tc>
        <w:tc>
          <w:tcPr>
            <w:tcW w:w="622" w:type="pct"/>
            <w:tcBorders>
              <w:top w:val="dashed" w:sz="4" w:space="0" w:color="7F7F7F"/>
              <w:bottom w:val="dashed" w:sz="4" w:space="0" w:color="7F7F7F"/>
            </w:tcBorders>
            <w:vAlign w:val="center"/>
          </w:tcPr>
          <w:p w14:paraId="6A4F8B08"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r>
      <w:tr w:rsidR="00620AFF" w:rsidRPr="00620AFF" w14:paraId="4CD85A96"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69" w:type="pct"/>
            <w:tcBorders>
              <w:top w:val="dashed" w:sz="4" w:space="0" w:color="7F7F7F"/>
            </w:tcBorders>
          </w:tcPr>
          <w:p w14:paraId="6F5ACACF" w14:textId="77777777" w:rsidR="00620AFF" w:rsidRPr="00620AFF" w:rsidRDefault="00620AFF" w:rsidP="00620AFF">
            <w:pPr>
              <w:rPr>
                <w:rFonts w:eastAsia="Calibri"/>
                <w:lang w:eastAsia="en-US"/>
              </w:rPr>
            </w:pPr>
            <w:r w:rsidRPr="00620AFF">
              <w:rPr>
                <w:rFonts w:eastAsia="Calibri"/>
                <w:lang w:val="hr-HR" w:eastAsia="en-US"/>
              </w:rPr>
              <w:t>Large</w:t>
            </w:r>
          </w:p>
        </w:tc>
        <w:tc>
          <w:tcPr>
            <w:tcW w:w="907" w:type="pct"/>
            <w:tcBorders>
              <w:top w:val="dashed" w:sz="4" w:space="0" w:color="7F7F7F"/>
            </w:tcBorders>
          </w:tcPr>
          <w:p w14:paraId="0923695A"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64.3</w:t>
            </w:r>
          </w:p>
        </w:tc>
        <w:tc>
          <w:tcPr>
            <w:tcW w:w="1094" w:type="pct"/>
            <w:tcBorders>
              <w:top w:val="dashed" w:sz="4" w:space="0" w:color="7F7F7F"/>
            </w:tcBorders>
          </w:tcPr>
          <w:p w14:paraId="2E8D68CE"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56.4</w:t>
            </w:r>
          </w:p>
        </w:tc>
        <w:tc>
          <w:tcPr>
            <w:tcW w:w="907" w:type="pct"/>
            <w:tcBorders>
              <w:top w:val="dashed" w:sz="4" w:space="0" w:color="7F7F7F"/>
            </w:tcBorders>
          </w:tcPr>
          <w:p w14:paraId="01FA68C7"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75.8</w:t>
            </w:r>
          </w:p>
        </w:tc>
        <w:tc>
          <w:tcPr>
            <w:tcW w:w="622" w:type="pct"/>
            <w:tcBorders>
              <w:top w:val="dashed" w:sz="4" w:space="0" w:color="7F7F7F"/>
            </w:tcBorders>
            <w:vAlign w:val="center"/>
          </w:tcPr>
          <w:p w14:paraId="7E9247C5"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r>
      <w:tr w:rsidR="00620AFF" w:rsidRPr="00620AFF" w14:paraId="65D9444B"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469" w:type="pct"/>
            <w:tcBorders>
              <w:top w:val="single" w:sz="4" w:space="0" w:color="7F7F7F"/>
              <w:bottom w:val="single" w:sz="4" w:space="0" w:color="7F7F7F"/>
            </w:tcBorders>
          </w:tcPr>
          <w:p w14:paraId="23180D60" w14:textId="77777777" w:rsidR="00620AFF" w:rsidRPr="00620AFF" w:rsidRDefault="00620AFF" w:rsidP="00620AFF">
            <w:pPr>
              <w:rPr>
                <w:rFonts w:eastAsia="Calibri"/>
                <w:lang w:eastAsia="en-US"/>
              </w:rPr>
            </w:pPr>
            <w:r w:rsidRPr="00620AFF">
              <w:rPr>
                <w:rFonts w:eastAsia="Calibri"/>
                <w:lang w:val="hr-HR" w:eastAsia="en-US"/>
              </w:rPr>
              <w:t>Hospital Region, %</w:t>
            </w:r>
          </w:p>
        </w:tc>
        <w:tc>
          <w:tcPr>
            <w:tcW w:w="907" w:type="pct"/>
            <w:tcBorders>
              <w:top w:val="single" w:sz="4" w:space="0" w:color="7F7F7F"/>
              <w:bottom w:val="single" w:sz="4" w:space="0" w:color="7F7F7F"/>
            </w:tcBorders>
            <w:vAlign w:val="center"/>
          </w:tcPr>
          <w:p w14:paraId="6CC5F064"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c>
          <w:tcPr>
            <w:tcW w:w="1094" w:type="pct"/>
            <w:tcBorders>
              <w:top w:val="single" w:sz="4" w:space="0" w:color="7F7F7F"/>
              <w:bottom w:val="single" w:sz="4" w:space="0" w:color="7F7F7F"/>
            </w:tcBorders>
            <w:vAlign w:val="center"/>
          </w:tcPr>
          <w:p w14:paraId="00A42857"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c>
          <w:tcPr>
            <w:tcW w:w="907" w:type="pct"/>
            <w:tcBorders>
              <w:top w:val="single" w:sz="4" w:space="0" w:color="7F7F7F"/>
              <w:bottom w:val="single" w:sz="4" w:space="0" w:color="7F7F7F"/>
            </w:tcBorders>
            <w:vAlign w:val="center"/>
          </w:tcPr>
          <w:p w14:paraId="34AC3665"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c>
          <w:tcPr>
            <w:tcW w:w="622" w:type="pct"/>
            <w:tcBorders>
              <w:top w:val="single" w:sz="4" w:space="0" w:color="7F7F7F"/>
              <w:bottom w:val="single" w:sz="4" w:space="0" w:color="7F7F7F"/>
            </w:tcBorders>
            <w:vAlign w:val="center"/>
          </w:tcPr>
          <w:p w14:paraId="4DAFA1A6"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4200374A"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69" w:type="pct"/>
            <w:tcBorders>
              <w:bottom w:val="dashed" w:sz="4" w:space="0" w:color="7F7F7F"/>
            </w:tcBorders>
          </w:tcPr>
          <w:p w14:paraId="5B1DD174" w14:textId="77777777" w:rsidR="00620AFF" w:rsidRPr="00620AFF" w:rsidRDefault="00620AFF" w:rsidP="00620AFF">
            <w:pPr>
              <w:rPr>
                <w:rFonts w:eastAsia="Calibri"/>
                <w:lang w:eastAsia="en-US"/>
              </w:rPr>
            </w:pPr>
            <w:r w:rsidRPr="00620AFF">
              <w:rPr>
                <w:rFonts w:eastAsia="Calibri"/>
                <w:lang w:val="hr-HR" w:eastAsia="en-US"/>
              </w:rPr>
              <w:t>Northeast</w:t>
            </w:r>
          </w:p>
        </w:tc>
        <w:tc>
          <w:tcPr>
            <w:tcW w:w="907" w:type="pct"/>
            <w:tcBorders>
              <w:bottom w:val="dashed" w:sz="4" w:space="0" w:color="7F7F7F"/>
            </w:tcBorders>
          </w:tcPr>
          <w:p w14:paraId="21F931AC"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13.4</w:t>
            </w:r>
          </w:p>
        </w:tc>
        <w:tc>
          <w:tcPr>
            <w:tcW w:w="1094" w:type="pct"/>
            <w:tcBorders>
              <w:bottom w:val="dashed" w:sz="4" w:space="0" w:color="7F7F7F"/>
            </w:tcBorders>
          </w:tcPr>
          <w:p w14:paraId="6FF367DA"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24.2</w:t>
            </w:r>
          </w:p>
        </w:tc>
        <w:tc>
          <w:tcPr>
            <w:tcW w:w="907" w:type="pct"/>
            <w:tcBorders>
              <w:bottom w:val="dashed" w:sz="4" w:space="0" w:color="7F7F7F"/>
            </w:tcBorders>
          </w:tcPr>
          <w:p w14:paraId="67E40443"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13.9</w:t>
            </w:r>
          </w:p>
        </w:tc>
        <w:tc>
          <w:tcPr>
            <w:tcW w:w="622" w:type="pct"/>
            <w:tcBorders>
              <w:bottom w:val="dashed" w:sz="4" w:space="0" w:color="7F7F7F"/>
            </w:tcBorders>
            <w:vAlign w:val="center"/>
          </w:tcPr>
          <w:p w14:paraId="31847819"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r>
      <w:tr w:rsidR="00620AFF" w:rsidRPr="00620AFF" w14:paraId="1E175C80"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469" w:type="pct"/>
            <w:tcBorders>
              <w:top w:val="dashed" w:sz="4" w:space="0" w:color="7F7F7F"/>
              <w:bottom w:val="dashed" w:sz="4" w:space="0" w:color="7F7F7F"/>
            </w:tcBorders>
          </w:tcPr>
          <w:p w14:paraId="1D55F46A" w14:textId="77777777" w:rsidR="00620AFF" w:rsidRPr="00620AFF" w:rsidRDefault="00620AFF" w:rsidP="00620AFF">
            <w:pPr>
              <w:rPr>
                <w:rFonts w:eastAsia="Calibri"/>
                <w:lang w:eastAsia="en-US"/>
              </w:rPr>
            </w:pPr>
            <w:r w:rsidRPr="00620AFF">
              <w:rPr>
                <w:rFonts w:eastAsia="Calibri"/>
                <w:lang w:val="hr-HR" w:eastAsia="en-US"/>
              </w:rPr>
              <w:lastRenderedPageBreak/>
              <w:t>Midwest</w:t>
            </w:r>
          </w:p>
        </w:tc>
        <w:tc>
          <w:tcPr>
            <w:tcW w:w="907" w:type="pct"/>
            <w:tcBorders>
              <w:top w:val="dashed" w:sz="4" w:space="0" w:color="7F7F7F"/>
              <w:bottom w:val="dashed" w:sz="4" w:space="0" w:color="7F7F7F"/>
            </w:tcBorders>
          </w:tcPr>
          <w:p w14:paraId="058E5AE2"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19.0</w:t>
            </w:r>
          </w:p>
        </w:tc>
        <w:tc>
          <w:tcPr>
            <w:tcW w:w="1094" w:type="pct"/>
            <w:tcBorders>
              <w:top w:val="dashed" w:sz="4" w:space="0" w:color="7F7F7F"/>
              <w:bottom w:val="dashed" w:sz="4" w:space="0" w:color="7F7F7F"/>
            </w:tcBorders>
          </w:tcPr>
          <w:p w14:paraId="41413172"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24.2</w:t>
            </w:r>
          </w:p>
        </w:tc>
        <w:tc>
          <w:tcPr>
            <w:tcW w:w="907" w:type="pct"/>
            <w:tcBorders>
              <w:top w:val="dashed" w:sz="4" w:space="0" w:color="7F7F7F"/>
              <w:bottom w:val="dashed" w:sz="4" w:space="0" w:color="7F7F7F"/>
            </w:tcBorders>
          </w:tcPr>
          <w:p w14:paraId="7D12B5BB"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29.6</w:t>
            </w:r>
          </w:p>
        </w:tc>
        <w:tc>
          <w:tcPr>
            <w:tcW w:w="622" w:type="pct"/>
            <w:tcBorders>
              <w:top w:val="dashed" w:sz="4" w:space="0" w:color="7F7F7F"/>
              <w:bottom w:val="dashed" w:sz="4" w:space="0" w:color="7F7F7F"/>
            </w:tcBorders>
            <w:vAlign w:val="center"/>
          </w:tcPr>
          <w:p w14:paraId="51D2C689"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r>
      <w:tr w:rsidR="00620AFF" w:rsidRPr="00620AFF" w14:paraId="09FF9734"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69" w:type="pct"/>
            <w:tcBorders>
              <w:top w:val="dashed" w:sz="4" w:space="0" w:color="7F7F7F"/>
              <w:bottom w:val="dashed" w:sz="4" w:space="0" w:color="7F7F7F"/>
            </w:tcBorders>
            <w:shd w:val="clear" w:color="auto" w:fill="auto"/>
          </w:tcPr>
          <w:p w14:paraId="01444F1B" w14:textId="77777777" w:rsidR="00620AFF" w:rsidRPr="00620AFF" w:rsidRDefault="00620AFF" w:rsidP="00620AFF">
            <w:pPr>
              <w:rPr>
                <w:rFonts w:eastAsia="Calibri"/>
                <w:lang w:eastAsia="en-US"/>
              </w:rPr>
            </w:pPr>
            <w:r w:rsidRPr="00620AFF">
              <w:rPr>
                <w:rFonts w:eastAsia="Calibri"/>
                <w:lang w:val="hr-HR" w:eastAsia="en-US"/>
              </w:rPr>
              <w:t>South</w:t>
            </w:r>
          </w:p>
        </w:tc>
        <w:tc>
          <w:tcPr>
            <w:tcW w:w="907" w:type="pct"/>
            <w:tcBorders>
              <w:top w:val="dashed" w:sz="4" w:space="0" w:color="7F7F7F"/>
              <w:bottom w:val="dashed" w:sz="4" w:space="0" w:color="7F7F7F"/>
            </w:tcBorders>
          </w:tcPr>
          <w:p w14:paraId="349B5F8E"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43.2</w:t>
            </w:r>
          </w:p>
        </w:tc>
        <w:tc>
          <w:tcPr>
            <w:tcW w:w="1094" w:type="pct"/>
            <w:tcBorders>
              <w:top w:val="dashed" w:sz="4" w:space="0" w:color="7F7F7F"/>
              <w:bottom w:val="dashed" w:sz="4" w:space="0" w:color="7F7F7F"/>
            </w:tcBorders>
          </w:tcPr>
          <w:p w14:paraId="47AD8C86"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36.3</w:t>
            </w:r>
          </w:p>
        </w:tc>
        <w:tc>
          <w:tcPr>
            <w:tcW w:w="907" w:type="pct"/>
            <w:tcBorders>
              <w:top w:val="dashed" w:sz="4" w:space="0" w:color="7F7F7F"/>
              <w:bottom w:val="dashed" w:sz="4" w:space="0" w:color="7F7F7F"/>
            </w:tcBorders>
          </w:tcPr>
          <w:p w14:paraId="67F4D006"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48.0</w:t>
            </w:r>
          </w:p>
        </w:tc>
        <w:tc>
          <w:tcPr>
            <w:tcW w:w="622" w:type="pct"/>
            <w:tcBorders>
              <w:top w:val="dashed" w:sz="4" w:space="0" w:color="7F7F7F"/>
              <w:bottom w:val="dashed" w:sz="4" w:space="0" w:color="7F7F7F"/>
            </w:tcBorders>
            <w:vAlign w:val="center"/>
          </w:tcPr>
          <w:p w14:paraId="35DD6885"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r>
      <w:tr w:rsidR="00620AFF" w:rsidRPr="00620AFF" w14:paraId="414F2AAC"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469" w:type="pct"/>
            <w:tcBorders>
              <w:top w:val="dashed" w:sz="4" w:space="0" w:color="7F7F7F"/>
              <w:bottom w:val="single" w:sz="4" w:space="0" w:color="7F7F7F"/>
            </w:tcBorders>
          </w:tcPr>
          <w:p w14:paraId="2D58540C" w14:textId="77777777" w:rsidR="00620AFF" w:rsidRPr="00620AFF" w:rsidRDefault="00620AFF" w:rsidP="00620AFF">
            <w:pPr>
              <w:rPr>
                <w:rFonts w:eastAsia="Calibri"/>
                <w:lang w:eastAsia="en-US"/>
              </w:rPr>
            </w:pPr>
            <w:r w:rsidRPr="00620AFF">
              <w:rPr>
                <w:rFonts w:eastAsia="Calibri"/>
                <w:lang w:val="hr-HR" w:eastAsia="en-US"/>
              </w:rPr>
              <w:t>West</w:t>
            </w:r>
          </w:p>
        </w:tc>
        <w:tc>
          <w:tcPr>
            <w:tcW w:w="907" w:type="pct"/>
            <w:tcBorders>
              <w:top w:val="dashed" w:sz="4" w:space="0" w:color="7F7F7F"/>
            </w:tcBorders>
          </w:tcPr>
          <w:p w14:paraId="309D2601"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24.4</w:t>
            </w:r>
          </w:p>
        </w:tc>
        <w:tc>
          <w:tcPr>
            <w:tcW w:w="1094" w:type="pct"/>
            <w:tcBorders>
              <w:top w:val="dashed" w:sz="4" w:space="0" w:color="7F7F7F"/>
            </w:tcBorders>
          </w:tcPr>
          <w:p w14:paraId="17C7BF72"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15.2</w:t>
            </w:r>
          </w:p>
        </w:tc>
        <w:tc>
          <w:tcPr>
            <w:tcW w:w="907" w:type="pct"/>
            <w:tcBorders>
              <w:top w:val="dashed" w:sz="4" w:space="0" w:color="7F7F7F"/>
            </w:tcBorders>
          </w:tcPr>
          <w:p w14:paraId="65082C0A"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8.5</w:t>
            </w:r>
          </w:p>
        </w:tc>
        <w:tc>
          <w:tcPr>
            <w:tcW w:w="622" w:type="pct"/>
            <w:tcBorders>
              <w:top w:val="dashed" w:sz="4" w:space="0" w:color="7F7F7F"/>
            </w:tcBorders>
            <w:vAlign w:val="center"/>
          </w:tcPr>
          <w:p w14:paraId="058E5B3F"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r>
      <w:tr w:rsidR="00620AFF" w:rsidRPr="00620AFF" w14:paraId="6C348A68"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69" w:type="pct"/>
            <w:shd w:val="clear" w:color="auto" w:fill="D9E2F3"/>
          </w:tcPr>
          <w:p w14:paraId="1524D776" w14:textId="77777777" w:rsidR="00620AFF" w:rsidRPr="00620AFF" w:rsidRDefault="00620AFF" w:rsidP="00620AFF">
            <w:pPr>
              <w:rPr>
                <w:rFonts w:eastAsia="Calibri"/>
                <w:lang w:eastAsia="en-US"/>
              </w:rPr>
            </w:pPr>
            <w:r w:rsidRPr="00620AFF">
              <w:rPr>
                <w:rFonts w:eastAsia="Calibri"/>
                <w:lang w:val="hr-HR" w:eastAsia="en-US"/>
              </w:rPr>
              <w:t>Record Characteristics, %</w:t>
            </w:r>
          </w:p>
        </w:tc>
        <w:tc>
          <w:tcPr>
            <w:tcW w:w="907" w:type="pct"/>
            <w:shd w:val="clear" w:color="auto" w:fill="D9E2F3"/>
            <w:vAlign w:val="center"/>
          </w:tcPr>
          <w:p w14:paraId="416A8E94"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c>
          <w:tcPr>
            <w:tcW w:w="1094" w:type="pct"/>
            <w:shd w:val="clear" w:color="auto" w:fill="D9E2F3"/>
            <w:vAlign w:val="center"/>
          </w:tcPr>
          <w:p w14:paraId="2FEC8CE6"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c>
          <w:tcPr>
            <w:tcW w:w="907" w:type="pct"/>
            <w:shd w:val="clear" w:color="auto" w:fill="D9E2F3"/>
            <w:vAlign w:val="center"/>
          </w:tcPr>
          <w:p w14:paraId="20E611D3"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c>
          <w:tcPr>
            <w:tcW w:w="622" w:type="pct"/>
            <w:shd w:val="clear" w:color="auto" w:fill="D9E2F3"/>
            <w:vAlign w:val="center"/>
          </w:tcPr>
          <w:p w14:paraId="35467CF5"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r>
      <w:tr w:rsidR="00620AFF" w:rsidRPr="00620AFF" w14:paraId="52AD3358"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469" w:type="pct"/>
          </w:tcPr>
          <w:p w14:paraId="36AEBBF5" w14:textId="77777777" w:rsidR="00620AFF" w:rsidRPr="00620AFF" w:rsidRDefault="00620AFF" w:rsidP="00620AFF">
            <w:pPr>
              <w:rPr>
                <w:rFonts w:eastAsia="Calibri"/>
                <w:lang w:val="hr-HR" w:eastAsia="en-US"/>
              </w:rPr>
            </w:pPr>
            <w:r w:rsidRPr="00620AFF">
              <w:rPr>
                <w:rFonts w:eastAsia="Calibri"/>
                <w:lang w:val="hr-HR" w:eastAsia="en-US"/>
              </w:rPr>
              <w:t>STEMI</w:t>
            </w:r>
          </w:p>
        </w:tc>
        <w:tc>
          <w:tcPr>
            <w:tcW w:w="907" w:type="pct"/>
          </w:tcPr>
          <w:p w14:paraId="686D695D"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26.6</w:t>
            </w:r>
          </w:p>
        </w:tc>
        <w:tc>
          <w:tcPr>
            <w:tcW w:w="1094" w:type="pct"/>
          </w:tcPr>
          <w:p w14:paraId="486FF9F0"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27.1</w:t>
            </w:r>
          </w:p>
        </w:tc>
        <w:tc>
          <w:tcPr>
            <w:tcW w:w="907" w:type="pct"/>
          </w:tcPr>
          <w:p w14:paraId="0AD44E46"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19.6</w:t>
            </w:r>
          </w:p>
        </w:tc>
        <w:tc>
          <w:tcPr>
            <w:tcW w:w="622" w:type="pct"/>
            <w:vAlign w:val="center"/>
          </w:tcPr>
          <w:p w14:paraId="0DCB7DFE"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01FA7498"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69" w:type="pct"/>
          </w:tcPr>
          <w:p w14:paraId="5997880A" w14:textId="77777777" w:rsidR="00620AFF" w:rsidRPr="00620AFF" w:rsidRDefault="00620AFF" w:rsidP="00620AFF">
            <w:pPr>
              <w:rPr>
                <w:rFonts w:eastAsia="Calibri"/>
                <w:lang w:eastAsia="en-US"/>
              </w:rPr>
            </w:pPr>
            <w:r w:rsidRPr="00620AFF">
              <w:rPr>
                <w:rFonts w:eastAsia="Calibri"/>
                <w:lang w:val="hr-HR" w:eastAsia="en-US"/>
              </w:rPr>
              <w:t>Cardiogenic shock</w:t>
            </w:r>
          </w:p>
        </w:tc>
        <w:tc>
          <w:tcPr>
            <w:tcW w:w="907" w:type="pct"/>
          </w:tcPr>
          <w:p w14:paraId="254AD601"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4.6</w:t>
            </w:r>
          </w:p>
        </w:tc>
        <w:tc>
          <w:tcPr>
            <w:tcW w:w="1094" w:type="pct"/>
          </w:tcPr>
          <w:p w14:paraId="4300AD32"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5.8</w:t>
            </w:r>
          </w:p>
        </w:tc>
        <w:tc>
          <w:tcPr>
            <w:tcW w:w="907" w:type="pct"/>
          </w:tcPr>
          <w:p w14:paraId="0C011FEC"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2.9</w:t>
            </w:r>
          </w:p>
        </w:tc>
        <w:tc>
          <w:tcPr>
            <w:tcW w:w="622" w:type="pct"/>
            <w:vAlign w:val="center"/>
          </w:tcPr>
          <w:p w14:paraId="22326286"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5FC3480C"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469" w:type="pct"/>
          </w:tcPr>
          <w:p w14:paraId="00578A65" w14:textId="77777777" w:rsidR="00620AFF" w:rsidRPr="00620AFF" w:rsidRDefault="00620AFF" w:rsidP="00620AFF">
            <w:pPr>
              <w:rPr>
                <w:rFonts w:eastAsia="Calibri"/>
                <w:lang w:eastAsia="en-US"/>
              </w:rPr>
            </w:pPr>
            <w:r w:rsidRPr="00620AFF">
              <w:rPr>
                <w:rFonts w:eastAsia="Calibri"/>
                <w:lang w:val="hr-HR" w:eastAsia="en-US"/>
              </w:rPr>
              <w:t>Cardiac arrest</w:t>
            </w:r>
          </w:p>
        </w:tc>
        <w:tc>
          <w:tcPr>
            <w:tcW w:w="907" w:type="pct"/>
          </w:tcPr>
          <w:p w14:paraId="3964E763"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2.9</w:t>
            </w:r>
          </w:p>
        </w:tc>
        <w:tc>
          <w:tcPr>
            <w:tcW w:w="1094" w:type="pct"/>
          </w:tcPr>
          <w:p w14:paraId="6F0D8F42"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3.1</w:t>
            </w:r>
          </w:p>
        </w:tc>
        <w:tc>
          <w:tcPr>
            <w:tcW w:w="907" w:type="pct"/>
          </w:tcPr>
          <w:p w14:paraId="763DBFCC"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2.2</w:t>
            </w:r>
          </w:p>
        </w:tc>
        <w:tc>
          <w:tcPr>
            <w:tcW w:w="622" w:type="pct"/>
          </w:tcPr>
          <w:p w14:paraId="39F3F9CF"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6E6B2461"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69" w:type="pct"/>
            <w:shd w:val="clear" w:color="auto" w:fill="auto"/>
          </w:tcPr>
          <w:p w14:paraId="61AFE9FF" w14:textId="77777777" w:rsidR="00620AFF" w:rsidRPr="00620AFF" w:rsidRDefault="00620AFF" w:rsidP="00620AFF">
            <w:pPr>
              <w:rPr>
                <w:rFonts w:eastAsia="Calibri"/>
                <w:lang w:eastAsia="en-US"/>
              </w:rPr>
            </w:pPr>
            <w:r w:rsidRPr="00620AFF">
              <w:rPr>
                <w:rFonts w:eastAsia="Calibri"/>
                <w:lang w:val="hr-HR" w:eastAsia="en-US"/>
              </w:rPr>
              <w:t>Ventricular tachycardia</w:t>
            </w:r>
          </w:p>
        </w:tc>
        <w:tc>
          <w:tcPr>
            <w:tcW w:w="907" w:type="pct"/>
          </w:tcPr>
          <w:p w14:paraId="34B0BC38"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5.4</w:t>
            </w:r>
          </w:p>
        </w:tc>
        <w:tc>
          <w:tcPr>
            <w:tcW w:w="1094" w:type="pct"/>
          </w:tcPr>
          <w:p w14:paraId="7B318F59"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6.6</w:t>
            </w:r>
          </w:p>
        </w:tc>
        <w:tc>
          <w:tcPr>
            <w:tcW w:w="907" w:type="pct"/>
          </w:tcPr>
          <w:p w14:paraId="375555D3"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3.8</w:t>
            </w:r>
          </w:p>
        </w:tc>
        <w:tc>
          <w:tcPr>
            <w:tcW w:w="622" w:type="pct"/>
          </w:tcPr>
          <w:p w14:paraId="5FCA494E"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458E56B8"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469" w:type="pct"/>
          </w:tcPr>
          <w:p w14:paraId="1F5F7E6C" w14:textId="77777777" w:rsidR="00620AFF" w:rsidRPr="00620AFF" w:rsidRDefault="00620AFF" w:rsidP="00620AFF">
            <w:pPr>
              <w:rPr>
                <w:rFonts w:eastAsia="Calibri"/>
                <w:lang w:eastAsia="en-US"/>
              </w:rPr>
            </w:pPr>
            <w:r w:rsidRPr="00620AFF">
              <w:rPr>
                <w:rFonts w:eastAsia="Calibri"/>
                <w:lang w:val="hr-HR" w:eastAsia="en-US"/>
              </w:rPr>
              <w:t>Ventricular fibrillation</w:t>
            </w:r>
          </w:p>
        </w:tc>
        <w:tc>
          <w:tcPr>
            <w:tcW w:w="907" w:type="pct"/>
          </w:tcPr>
          <w:p w14:paraId="2D81BF57"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2.6</w:t>
            </w:r>
          </w:p>
        </w:tc>
        <w:tc>
          <w:tcPr>
            <w:tcW w:w="1094" w:type="pct"/>
          </w:tcPr>
          <w:p w14:paraId="659638BB"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3.0</w:t>
            </w:r>
          </w:p>
        </w:tc>
        <w:tc>
          <w:tcPr>
            <w:tcW w:w="907" w:type="pct"/>
          </w:tcPr>
          <w:p w14:paraId="4F0B4CC0"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1.5</w:t>
            </w:r>
          </w:p>
        </w:tc>
        <w:tc>
          <w:tcPr>
            <w:tcW w:w="622" w:type="pct"/>
          </w:tcPr>
          <w:p w14:paraId="7F8C5463"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4F14CB84"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69" w:type="pct"/>
            <w:shd w:val="clear" w:color="auto" w:fill="D9E2F3"/>
          </w:tcPr>
          <w:p w14:paraId="00A1BB52" w14:textId="77777777" w:rsidR="00620AFF" w:rsidRPr="00620AFF" w:rsidRDefault="00620AFF" w:rsidP="00620AFF">
            <w:pPr>
              <w:rPr>
                <w:rFonts w:eastAsia="Calibri"/>
                <w:lang w:eastAsia="en-US"/>
              </w:rPr>
            </w:pPr>
            <w:r w:rsidRPr="00620AFF">
              <w:rPr>
                <w:rFonts w:eastAsia="Calibri"/>
                <w:lang w:val="hr-HR" w:eastAsia="en-US"/>
              </w:rPr>
              <w:t>Comorbidities, %</w:t>
            </w:r>
          </w:p>
        </w:tc>
        <w:tc>
          <w:tcPr>
            <w:tcW w:w="907" w:type="pct"/>
            <w:shd w:val="clear" w:color="auto" w:fill="D9E2F3"/>
            <w:vAlign w:val="center"/>
          </w:tcPr>
          <w:p w14:paraId="579BF089"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c>
          <w:tcPr>
            <w:tcW w:w="1094" w:type="pct"/>
            <w:shd w:val="clear" w:color="auto" w:fill="D9E2F3"/>
            <w:vAlign w:val="center"/>
          </w:tcPr>
          <w:p w14:paraId="14679702"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c>
          <w:tcPr>
            <w:tcW w:w="907" w:type="pct"/>
            <w:shd w:val="clear" w:color="auto" w:fill="D9E2F3"/>
            <w:vAlign w:val="center"/>
          </w:tcPr>
          <w:p w14:paraId="6518E17F"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c>
          <w:tcPr>
            <w:tcW w:w="622" w:type="pct"/>
            <w:shd w:val="clear" w:color="auto" w:fill="D9E2F3"/>
            <w:vAlign w:val="center"/>
          </w:tcPr>
          <w:p w14:paraId="068FA0B4"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r>
      <w:tr w:rsidR="00620AFF" w:rsidRPr="00620AFF" w14:paraId="7E7C376B"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469" w:type="pct"/>
          </w:tcPr>
          <w:p w14:paraId="6BD074A5" w14:textId="77777777" w:rsidR="00620AFF" w:rsidRPr="00620AFF" w:rsidRDefault="00620AFF" w:rsidP="00620AFF">
            <w:pPr>
              <w:rPr>
                <w:rFonts w:eastAsia="Calibri"/>
                <w:lang w:eastAsia="en-US"/>
              </w:rPr>
            </w:pPr>
            <w:r w:rsidRPr="00620AFF">
              <w:rPr>
                <w:rFonts w:eastAsia="Calibri"/>
                <w:lang w:val="hr-HR" w:eastAsia="en-US"/>
              </w:rPr>
              <w:t>Atrial fibrillation</w:t>
            </w:r>
          </w:p>
        </w:tc>
        <w:tc>
          <w:tcPr>
            <w:tcW w:w="907" w:type="pct"/>
          </w:tcPr>
          <w:p w14:paraId="3717DB26"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16.2</w:t>
            </w:r>
          </w:p>
        </w:tc>
        <w:tc>
          <w:tcPr>
            <w:tcW w:w="1094" w:type="pct"/>
          </w:tcPr>
          <w:p w14:paraId="293F085D"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16.4</w:t>
            </w:r>
          </w:p>
        </w:tc>
        <w:tc>
          <w:tcPr>
            <w:tcW w:w="907" w:type="pct"/>
          </w:tcPr>
          <w:p w14:paraId="72309D2B"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16.4</w:t>
            </w:r>
          </w:p>
        </w:tc>
        <w:tc>
          <w:tcPr>
            <w:tcW w:w="622" w:type="pct"/>
          </w:tcPr>
          <w:p w14:paraId="4E0A5C1A"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787F3B6A"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69" w:type="pct"/>
          </w:tcPr>
          <w:p w14:paraId="7E670C3D" w14:textId="77777777" w:rsidR="00620AFF" w:rsidRPr="00620AFF" w:rsidRDefault="00620AFF" w:rsidP="00620AFF">
            <w:pPr>
              <w:rPr>
                <w:rFonts w:eastAsia="Calibri"/>
                <w:lang w:eastAsia="en-US"/>
              </w:rPr>
            </w:pPr>
            <w:r w:rsidRPr="00620AFF">
              <w:rPr>
                <w:rFonts w:eastAsia="Calibri"/>
                <w:lang w:val="hr-HR" w:eastAsia="en-US"/>
              </w:rPr>
              <w:t>Dyslipidaemia</w:t>
            </w:r>
          </w:p>
        </w:tc>
        <w:tc>
          <w:tcPr>
            <w:tcW w:w="907" w:type="pct"/>
          </w:tcPr>
          <w:p w14:paraId="524D707A"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55.5</w:t>
            </w:r>
          </w:p>
        </w:tc>
        <w:tc>
          <w:tcPr>
            <w:tcW w:w="1094" w:type="pct"/>
          </w:tcPr>
          <w:p w14:paraId="7FE0DCF2"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60.2</w:t>
            </w:r>
          </w:p>
        </w:tc>
        <w:tc>
          <w:tcPr>
            <w:tcW w:w="907" w:type="pct"/>
          </w:tcPr>
          <w:p w14:paraId="70892DF1"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49.1</w:t>
            </w:r>
          </w:p>
        </w:tc>
        <w:tc>
          <w:tcPr>
            <w:tcW w:w="622" w:type="pct"/>
          </w:tcPr>
          <w:p w14:paraId="59B46478"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2D4BF7C4"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469" w:type="pct"/>
          </w:tcPr>
          <w:p w14:paraId="441739F5" w14:textId="77777777" w:rsidR="00620AFF" w:rsidRPr="00620AFF" w:rsidRDefault="00620AFF" w:rsidP="00620AFF">
            <w:pPr>
              <w:rPr>
                <w:rFonts w:eastAsia="Calibri"/>
                <w:lang w:eastAsia="en-US"/>
              </w:rPr>
            </w:pPr>
            <w:r w:rsidRPr="00620AFF">
              <w:rPr>
                <w:rFonts w:eastAsia="Calibri"/>
                <w:lang w:val="hr-HR" w:eastAsia="en-US"/>
              </w:rPr>
              <w:t>Thrombocytopenia</w:t>
            </w:r>
          </w:p>
        </w:tc>
        <w:tc>
          <w:tcPr>
            <w:tcW w:w="907" w:type="pct"/>
          </w:tcPr>
          <w:p w14:paraId="4A174DEF"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3.1</w:t>
            </w:r>
          </w:p>
        </w:tc>
        <w:tc>
          <w:tcPr>
            <w:tcW w:w="1094" w:type="pct"/>
          </w:tcPr>
          <w:p w14:paraId="7B15B32C"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4.1</w:t>
            </w:r>
          </w:p>
        </w:tc>
        <w:tc>
          <w:tcPr>
            <w:tcW w:w="907" w:type="pct"/>
          </w:tcPr>
          <w:p w14:paraId="0A8787AA"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2.3</w:t>
            </w:r>
          </w:p>
        </w:tc>
        <w:tc>
          <w:tcPr>
            <w:tcW w:w="622" w:type="pct"/>
          </w:tcPr>
          <w:p w14:paraId="0C6C2ECC"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0C743205"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69" w:type="pct"/>
          </w:tcPr>
          <w:p w14:paraId="566CE1C2" w14:textId="77777777" w:rsidR="00620AFF" w:rsidRPr="00620AFF" w:rsidRDefault="00620AFF" w:rsidP="00620AFF">
            <w:pPr>
              <w:rPr>
                <w:rFonts w:eastAsia="Calibri"/>
                <w:lang w:eastAsia="en-US"/>
              </w:rPr>
            </w:pPr>
            <w:r w:rsidRPr="00620AFF">
              <w:rPr>
                <w:rFonts w:eastAsia="Calibri"/>
                <w:lang w:val="hr-HR" w:eastAsia="en-US"/>
              </w:rPr>
              <w:t>Smoking</w:t>
            </w:r>
          </w:p>
        </w:tc>
        <w:tc>
          <w:tcPr>
            <w:tcW w:w="907" w:type="pct"/>
          </w:tcPr>
          <w:p w14:paraId="2A1DBB3A"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30.0</w:t>
            </w:r>
          </w:p>
        </w:tc>
        <w:tc>
          <w:tcPr>
            <w:tcW w:w="1094" w:type="pct"/>
          </w:tcPr>
          <w:p w14:paraId="51A45B30"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29.0</w:t>
            </w:r>
          </w:p>
        </w:tc>
        <w:tc>
          <w:tcPr>
            <w:tcW w:w="907" w:type="pct"/>
          </w:tcPr>
          <w:p w14:paraId="294B2657"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25.9</w:t>
            </w:r>
          </w:p>
        </w:tc>
        <w:tc>
          <w:tcPr>
            <w:tcW w:w="622" w:type="pct"/>
          </w:tcPr>
          <w:p w14:paraId="430AB2A5"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528DB887"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469" w:type="pct"/>
          </w:tcPr>
          <w:p w14:paraId="60AFA7A1" w14:textId="77777777" w:rsidR="00620AFF" w:rsidRPr="00620AFF" w:rsidRDefault="00620AFF" w:rsidP="00620AFF">
            <w:pPr>
              <w:rPr>
                <w:rFonts w:eastAsia="Calibri"/>
                <w:lang w:eastAsia="en-US"/>
              </w:rPr>
            </w:pPr>
            <w:r w:rsidRPr="00620AFF">
              <w:rPr>
                <w:rFonts w:eastAsia="Calibri"/>
                <w:lang w:val="hr-HR" w:eastAsia="en-US"/>
              </w:rPr>
              <w:t>Previous PCI</w:t>
            </w:r>
          </w:p>
        </w:tc>
        <w:tc>
          <w:tcPr>
            <w:tcW w:w="907" w:type="pct"/>
          </w:tcPr>
          <w:p w14:paraId="4DBEC612"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12.1</w:t>
            </w:r>
          </w:p>
        </w:tc>
        <w:tc>
          <w:tcPr>
            <w:tcW w:w="1094" w:type="pct"/>
          </w:tcPr>
          <w:p w14:paraId="2AC180AC"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13.8</w:t>
            </w:r>
          </w:p>
        </w:tc>
        <w:tc>
          <w:tcPr>
            <w:tcW w:w="907" w:type="pct"/>
          </w:tcPr>
          <w:p w14:paraId="5C72220C"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10.5</w:t>
            </w:r>
          </w:p>
        </w:tc>
        <w:tc>
          <w:tcPr>
            <w:tcW w:w="622" w:type="pct"/>
          </w:tcPr>
          <w:p w14:paraId="2190FEDA"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&lt;0.001</w:t>
            </w:r>
          </w:p>
        </w:tc>
      </w:tr>
      <w:tr w:rsidR="00620AFF" w:rsidRPr="00620AFF" w14:paraId="574AC60C"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69" w:type="pct"/>
          </w:tcPr>
          <w:p w14:paraId="21ECE9E3" w14:textId="77777777" w:rsidR="00620AFF" w:rsidRPr="00620AFF" w:rsidRDefault="00620AFF" w:rsidP="00620AFF">
            <w:pPr>
              <w:rPr>
                <w:rFonts w:eastAsia="Calibri"/>
                <w:lang w:eastAsia="en-US"/>
              </w:rPr>
            </w:pPr>
            <w:r w:rsidRPr="00620AFF">
              <w:rPr>
                <w:rFonts w:eastAsia="Calibri"/>
                <w:lang w:val="hr-HR" w:eastAsia="en-US"/>
              </w:rPr>
              <w:t>Previous CABG</w:t>
            </w:r>
          </w:p>
        </w:tc>
        <w:tc>
          <w:tcPr>
            <w:tcW w:w="907" w:type="pct"/>
          </w:tcPr>
          <w:p w14:paraId="18D570F3"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9.4</w:t>
            </w:r>
          </w:p>
        </w:tc>
        <w:tc>
          <w:tcPr>
            <w:tcW w:w="1094" w:type="pct"/>
          </w:tcPr>
          <w:p w14:paraId="4F5AD8B1"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10.3</w:t>
            </w:r>
          </w:p>
        </w:tc>
        <w:tc>
          <w:tcPr>
            <w:tcW w:w="907" w:type="pct"/>
          </w:tcPr>
          <w:p w14:paraId="6B37E3E7"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10.4</w:t>
            </w:r>
          </w:p>
        </w:tc>
        <w:tc>
          <w:tcPr>
            <w:tcW w:w="622" w:type="pct"/>
          </w:tcPr>
          <w:p w14:paraId="5A2EFA72"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&lt;0.001</w:t>
            </w:r>
          </w:p>
        </w:tc>
      </w:tr>
      <w:tr w:rsidR="00620AFF" w:rsidRPr="00620AFF" w14:paraId="6719C17A"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469" w:type="pct"/>
          </w:tcPr>
          <w:p w14:paraId="6A9CA402" w14:textId="77777777" w:rsidR="00620AFF" w:rsidRPr="00620AFF" w:rsidRDefault="00620AFF" w:rsidP="00620AFF">
            <w:pPr>
              <w:rPr>
                <w:rFonts w:eastAsia="Calibri"/>
                <w:lang w:eastAsia="en-US"/>
              </w:rPr>
            </w:pPr>
            <w:r w:rsidRPr="00620AFF">
              <w:rPr>
                <w:rFonts w:eastAsia="Calibri"/>
                <w:lang w:val="hr-HR" w:eastAsia="en-US"/>
              </w:rPr>
              <w:t>Previous CVA</w:t>
            </w:r>
          </w:p>
        </w:tc>
        <w:tc>
          <w:tcPr>
            <w:tcW w:w="907" w:type="pct"/>
          </w:tcPr>
          <w:p w14:paraId="164CBEEA"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4.4</w:t>
            </w:r>
          </w:p>
        </w:tc>
        <w:tc>
          <w:tcPr>
            <w:tcW w:w="1094" w:type="pct"/>
          </w:tcPr>
          <w:p w14:paraId="1944D6D9"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5.2</w:t>
            </w:r>
          </w:p>
        </w:tc>
        <w:tc>
          <w:tcPr>
            <w:tcW w:w="907" w:type="pct"/>
          </w:tcPr>
          <w:p w14:paraId="00F31362"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4.5</w:t>
            </w:r>
          </w:p>
        </w:tc>
        <w:tc>
          <w:tcPr>
            <w:tcW w:w="622" w:type="pct"/>
          </w:tcPr>
          <w:p w14:paraId="083B5432"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&lt;0.001</w:t>
            </w:r>
          </w:p>
        </w:tc>
      </w:tr>
      <w:tr w:rsidR="00620AFF" w:rsidRPr="00620AFF" w14:paraId="0BEE5020"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69" w:type="pct"/>
          </w:tcPr>
          <w:p w14:paraId="62205D51" w14:textId="77777777" w:rsidR="00620AFF" w:rsidRPr="00620AFF" w:rsidRDefault="00620AFF" w:rsidP="00620AFF">
            <w:pPr>
              <w:rPr>
                <w:rFonts w:eastAsia="Calibri"/>
                <w:lang w:eastAsia="en-US"/>
              </w:rPr>
            </w:pPr>
            <w:r w:rsidRPr="00620AFF">
              <w:rPr>
                <w:rFonts w:eastAsia="Calibri"/>
                <w:lang w:val="hr-HR" w:eastAsia="en-US"/>
              </w:rPr>
              <w:t>Anaemias</w:t>
            </w:r>
          </w:p>
        </w:tc>
        <w:tc>
          <w:tcPr>
            <w:tcW w:w="907" w:type="pct"/>
          </w:tcPr>
          <w:p w14:paraId="0EA8D57B"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16.0</w:t>
            </w:r>
          </w:p>
        </w:tc>
        <w:tc>
          <w:tcPr>
            <w:tcW w:w="1094" w:type="pct"/>
          </w:tcPr>
          <w:p w14:paraId="7E12761E"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16.4</w:t>
            </w:r>
          </w:p>
        </w:tc>
        <w:tc>
          <w:tcPr>
            <w:tcW w:w="907" w:type="pct"/>
          </w:tcPr>
          <w:p w14:paraId="254A6412"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14.0</w:t>
            </w:r>
          </w:p>
        </w:tc>
        <w:tc>
          <w:tcPr>
            <w:tcW w:w="622" w:type="pct"/>
          </w:tcPr>
          <w:p w14:paraId="31EDD417"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&lt;0.001</w:t>
            </w:r>
          </w:p>
        </w:tc>
      </w:tr>
      <w:tr w:rsidR="00620AFF" w:rsidRPr="00620AFF" w14:paraId="7E26BCF8"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469" w:type="pct"/>
          </w:tcPr>
          <w:p w14:paraId="50847FF7" w14:textId="77777777" w:rsidR="00620AFF" w:rsidRPr="00620AFF" w:rsidRDefault="00620AFF" w:rsidP="00620AFF">
            <w:pPr>
              <w:rPr>
                <w:rFonts w:eastAsia="Calibri"/>
                <w:lang w:eastAsia="en-US"/>
              </w:rPr>
            </w:pPr>
            <w:r w:rsidRPr="00620AFF">
              <w:rPr>
                <w:rFonts w:eastAsia="Calibri"/>
                <w:lang w:val="hr-HR" w:eastAsia="en-US"/>
              </w:rPr>
              <w:t>Heart failure</w:t>
            </w:r>
          </w:p>
        </w:tc>
        <w:tc>
          <w:tcPr>
            <w:tcW w:w="907" w:type="pct"/>
          </w:tcPr>
          <w:p w14:paraId="062E043F"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30.3</w:t>
            </w:r>
          </w:p>
        </w:tc>
        <w:tc>
          <w:tcPr>
            <w:tcW w:w="1094" w:type="pct"/>
          </w:tcPr>
          <w:p w14:paraId="2E658C60"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31.5</w:t>
            </w:r>
          </w:p>
        </w:tc>
        <w:tc>
          <w:tcPr>
            <w:tcW w:w="907" w:type="pct"/>
          </w:tcPr>
          <w:p w14:paraId="08C70E27"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32.4</w:t>
            </w:r>
          </w:p>
        </w:tc>
        <w:tc>
          <w:tcPr>
            <w:tcW w:w="622" w:type="pct"/>
          </w:tcPr>
          <w:p w14:paraId="5776A863"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&lt;0.001</w:t>
            </w:r>
          </w:p>
        </w:tc>
      </w:tr>
      <w:tr w:rsidR="00620AFF" w:rsidRPr="00620AFF" w14:paraId="4C30FD64"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69" w:type="pct"/>
          </w:tcPr>
          <w:p w14:paraId="2F2C8296" w14:textId="77777777" w:rsidR="00620AFF" w:rsidRPr="00620AFF" w:rsidRDefault="00620AFF" w:rsidP="00620AFF">
            <w:pPr>
              <w:rPr>
                <w:rFonts w:eastAsia="Calibri"/>
                <w:lang w:eastAsia="en-US"/>
              </w:rPr>
            </w:pPr>
            <w:r w:rsidRPr="00620AFF">
              <w:rPr>
                <w:rFonts w:eastAsia="Calibri"/>
                <w:lang w:val="hr-HR" w:eastAsia="en-US"/>
              </w:rPr>
              <w:t>Valvular disease</w:t>
            </w:r>
          </w:p>
        </w:tc>
        <w:tc>
          <w:tcPr>
            <w:tcW w:w="907" w:type="pct"/>
          </w:tcPr>
          <w:p w14:paraId="599A7E25"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1.2</w:t>
            </w:r>
          </w:p>
        </w:tc>
        <w:tc>
          <w:tcPr>
            <w:tcW w:w="1094" w:type="pct"/>
          </w:tcPr>
          <w:p w14:paraId="16E6407D"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2.2</w:t>
            </w:r>
          </w:p>
        </w:tc>
        <w:tc>
          <w:tcPr>
            <w:tcW w:w="907" w:type="pct"/>
          </w:tcPr>
          <w:p w14:paraId="1A44B63B"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1.3</w:t>
            </w:r>
          </w:p>
        </w:tc>
        <w:tc>
          <w:tcPr>
            <w:tcW w:w="622" w:type="pct"/>
          </w:tcPr>
          <w:p w14:paraId="590FBF76"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&lt;0.001</w:t>
            </w:r>
          </w:p>
        </w:tc>
      </w:tr>
      <w:tr w:rsidR="00620AFF" w:rsidRPr="00620AFF" w14:paraId="04474161"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469" w:type="pct"/>
          </w:tcPr>
          <w:p w14:paraId="0E75B1E8" w14:textId="77777777" w:rsidR="00620AFF" w:rsidRPr="00620AFF" w:rsidRDefault="00620AFF" w:rsidP="00620AFF">
            <w:pPr>
              <w:rPr>
                <w:rFonts w:eastAsia="Calibri"/>
                <w:lang w:eastAsia="en-US"/>
              </w:rPr>
            </w:pPr>
            <w:r w:rsidRPr="00620AFF">
              <w:rPr>
                <w:rFonts w:eastAsia="Calibri"/>
                <w:lang w:val="hr-HR" w:eastAsia="en-US"/>
              </w:rPr>
              <w:t>Hypertension</w:t>
            </w:r>
          </w:p>
        </w:tc>
        <w:tc>
          <w:tcPr>
            <w:tcW w:w="907" w:type="pct"/>
          </w:tcPr>
          <w:p w14:paraId="5436DD2F"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64.6</w:t>
            </w:r>
          </w:p>
        </w:tc>
        <w:tc>
          <w:tcPr>
            <w:tcW w:w="1094" w:type="pct"/>
          </w:tcPr>
          <w:p w14:paraId="57D02DFD"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66.0</w:t>
            </w:r>
          </w:p>
        </w:tc>
        <w:tc>
          <w:tcPr>
            <w:tcW w:w="907" w:type="pct"/>
          </w:tcPr>
          <w:p w14:paraId="68811B8C"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62.7</w:t>
            </w:r>
          </w:p>
        </w:tc>
        <w:tc>
          <w:tcPr>
            <w:tcW w:w="622" w:type="pct"/>
          </w:tcPr>
          <w:p w14:paraId="3C0AC57E"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&lt;0.001</w:t>
            </w:r>
          </w:p>
        </w:tc>
      </w:tr>
      <w:tr w:rsidR="00620AFF" w:rsidRPr="00620AFF" w14:paraId="2CFE5031"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69" w:type="pct"/>
          </w:tcPr>
          <w:p w14:paraId="3CA3C81B" w14:textId="77777777" w:rsidR="00620AFF" w:rsidRPr="00620AFF" w:rsidRDefault="00620AFF" w:rsidP="00620AFF">
            <w:pPr>
              <w:rPr>
                <w:rFonts w:eastAsia="Calibri"/>
                <w:lang w:eastAsia="en-US"/>
              </w:rPr>
            </w:pPr>
            <w:r w:rsidRPr="00620AFF">
              <w:rPr>
                <w:rFonts w:eastAsia="Calibri"/>
                <w:lang w:val="hr-HR" w:eastAsia="en-US"/>
              </w:rPr>
              <w:t>Peripheral artery disease</w:t>
            </w:r>
          </w:p>
        </w:tc>
        <w:tc>
          <w:tcPr>
            <w:tcW w:w="907" w:type="pct"/>
          </w:tcPr>
          <w:p w14:paraId="7240918B"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9.0</w:t>
            </w:r>
          </w:p>
        </w:tc>
        <w:tc>
          <w:tcPr>
            <w:tcW w:w="1094" w:type="pct"/>
          </w:tcPr>
          <w:p w14:paraId="321C6441"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8.5</w:t>
            </w:r>
          </w:p>
        </w:tc>
        <w:tc>
          <w:tcPr>
            <w:tcW w:w="907" w:type="pct"/>
          </w:tcPr>
          <w:p w14:paraId="063ED4AE"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8.9</w:t>
            </w:r>
          </w:p>
        </w:tc>
        <w:tc>
          <w:tcPr>
            <w:tcW w:w="622" w:type="pct"/>
          </w:tcPr>
          <w:p w14:paraId="3371BA21"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&lt;0.001</w:t>
            </w:r>
          </w:p>
        </w:tc>
      </w:tr>
      <w:tr w:rsidR="00620AFF" w:rsidRPr="00620AFF" w14:paraId="6B49D5D6"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469" w:type="pct"/>
          </w:tcPr>
          <w:p w14:paraId="3357373A" w14:textId="77777777" w:rsidR="00620AFF" w:rsidRPr="00620AFF" w:rsidRDefault="00620AFF" w:rsidP="00620AFF">
            <w:pPr>
              <w:rPr>
                <w:rFonts w:eastAsia="Calibri"/>
                <w:lang w:eastAsia="en-US"/>
              </w:rPr>
            </w:pPr>
            <w:r w:rsidRPr="00620AFF">
              <w:rPr>
                <w:rFonts w:eastAsia="Calibri"/>
                <w:lang w:val="hr-HR" w:eastAsia="en-US"/>
              </w:rPr>
              <w:t>Diabetes mellitus</w:t>
            </w:r>
          </w:p>
        </w:tc>
        <w:tc>
          <w:tcPr>
            <w:tcW w:w="907" w:type="pct"/>
          </w:tcPr>
          <w:p w14:paraId="33EE743A"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33.6</w:t>
            </w:r>
          </w:p>
        </w:tc>
        <w:tc>
          <w:tcPr>
            <w:tcW w:w="1094" w:type="pct"/>
          </w:tcPr>
          <w:p w14:paraId="5DEDABD6"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34.3</w:t>
            </w:r>
          </w:p>
        </w:tc>
        <w:tc>
          <w:tcPr>
            <w:tcW w:w="907" w:type="pct"/>
          </w:tcPr>
          <w:p w14:paraId="01E6179F"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33.4</w:t>
            </w:r>
          </w:p>
        </w:tc>
        <w:tc>
          <w:tcPr>
            <w:tcW w:w="622" w:type="pct"/>
          </w:tcPr>
          <w:p w14:paraId="7324F14C"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&lt;0.001</w:t>
            </w:r>
          </w:p>
        </w:tc>
      </w:tr>
      <w:tr w:rsidR="00620AFF" w:rsidRPr="00620AFF" w14:paraId="59D96899"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69" w:type="pct"/>
          </w:tcPr>
          <w:p w14:paraId="0A9D72CC" w14:textId="77777777" w:rsidR="00620AFF" w:rsidRPr="00620AFF" w:rsidRDefault="00620AFF" w:rsidP="00620AFF">
            <w:pPr>
              <w:rPr>
                <w:rFonts w:eastAsia="Calibri"/>
                <w:lang w:eastAsia="en-US"/>
              </w:rPr>
            </w:pPr>
            <w:r w:rsidRPr="00620AFF">
              <w:rPr>
                <w:rFonts w:eastAsia="Calibri"/>
                <w:lang w:val="hr-HR" w:eastAsia="en-US"/>
              </w:rPr>
              <w:t>Chronic pulmonary disease</w:t>
            </w:r>
          </w:p>
        </w:tc>
        <w:tc>
          <w:tcPr>
            <w:tcW w:w="907" w:type="pct"/>
          </w:tcPr>
          <w:p w14:paraId="5549BFEB"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21.2</w:t>
            </w:r>
          </w:p>
        </w:tc>
        <w:tc>
          <w:tcPr>
            <w:tcW w:w="1094" w:type="pct"/>
          </w:tcPr>
          <w:p w14:paraId="095482FA"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19.4</w:t>
            </w:r>
          </w:p>
        </w:tc>
        <w:tc>
          <w:tcPr>
            <w:tcW w:w="907" w:type="pct"/>
          </w:tcPr>
          <w:p w14:paraId="0A3153D1"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24.5</w:t>
            </w:r>
          </w:p>
        </w:tc>
        <w:tc>
          <w:tcPr>
            <w:tcW w:w="622" w:type="pct"/>
          </w:tcPr>
          <w:p w14:paraId="216925BC"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&lt;0.001</w:t>
            </w:r>
          </w:p>
        </w:tc>
      </w:tr>
      <w:tr w:rsidR="00620AFF" w:rsidRPr="00620AFF" w14:paraId="02DE507C"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469" w:type="pct"/>
          </w:tcPr>
          <w:p w14:paraId="048EA47B" w14:textId="77777777" w:rsidR="00620AFF" w:rsidRPr="00620AFF" w:rsidRDefault="00620AFF" w:rsidP="00620AFF">
            <w:pPr>
              <w:rPr>
                <w:rFonts w:eastAsia="Calibri"/>
                <w:lang w:eastAsia="en-US"/>
              </w:rPr>
            </w:pPr>
            <w:r w:rsidRPr="00620AFF">
              <w:rPr>
                <w:rFonts w:eastAsia="Calibri"/>
                <w:lang w:val="hr-HR" w:eastAsia="en-US"/>
              </w:rPr>
              <w:t>Coagulopathy</w:t>
            </w:r>
          </w:p>
        </w:tc>
        <w:tc>
          <w:tcPr>
            <w:tcW w:w="907" w:type="pct"/>
          </w:tcPr>
          <w:p w14:paraId="6F48AF90"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4.2</w:t>
            </w:r>
          </w:p>
        </w:tc>
        <w:tc>
          <w:tcPr>
            <w:tcW w:w="1094" w:type="pct"/>
          </w:tcPr>
          <w:p w14:paraId="52841FF2"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5.4</w:t>
            </w:r>
          </w:p>
        </w:tc>
        <w:tc>
          <w:tcPr>
            <w:tcW w:w="907" w:type="pct"/>
          </w:tcPr>
          <w:p w14:paraId="31CA71D7"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2.9</w:t>
            </w:r>
          </w:p>
        </w:tc>
        <w:tc>
          <w:tcPr>
            <w:tcW w:w="622" w:type="pct"/>
          </w:tcPr>
          <w:p w14:paraId="3E7E004D"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&lt;0.001</w:t>
            </w:r>
          </w:p>
        </w:tc>
      </w:tr>
      <w:tr w:rsidR="00620AFF" w:rsidRPr="00620AFF" w14:paraId="294E4DF6"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69" w:type="pct"/>
          </w:tcPr>
          <w:p w14:paraId="25C2559A" w14:textId="77777777" w:rsidR="00620AFF" w:rsidRPr="00620AFF" w:rsidRDefault="00620AFF" w:rsidP="00620AFF">
            <w:pPr>
              <w:rPr>
                <w:rFonts w:eastAsia="Calibri"/>
                <w:lang w:eastAsia="en-US"/>
              </w:rPr>
            </w:pPr>
            <w:r w:rsidRPr="00620AFF">
              <w:rPr>
                <w:rFonts w:eastAsia="Calibri"/>
                <w:lang w:val="hr-HR" w:eastAsia="en-US"/>
              </w:rPr>
              <w:t>Dementia</w:t>
            </w:r>
          </w:p>
        </w:tc>
        <w:tc>
          <w:tcPr>
            <w:tcW w:w="907" w:type="pct"/>
          </w:tcPr>
          <w:p w14:paraId="2B5AC366"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6.1</w:t>
            </w:r>
          </w:p>
        </w:tc>
        <w:tc>
          <w:tcPr>
            <w:tcW w:w="1094" w:type="pct"/>
          </w:tcPr>
          <w:p w14:paraId="5406F15A"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4.9</w:t>
            </w:r>
          </w:p>
        </w:tc>
        <w:tc>
          <w:tcPr>
            <w:tcW w:w="907" w:type="pct"/>
          </w:tcPr>
          <w:p w14:paraId="2965E69C"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7.5</w:t>
            </w:r>
          </w:p>
        </w:tc>
        <w:tc>
          <w:tcPr>
            <w:tcW w:w="622" w:type="pct"/>
          </w:tcPr>
          <w:p w14:paraId="454CAB24"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&lt;0.001</w:t>
            </w:r>
          </w:p>
        </w:tc>
      </w:tr>
      <w:tr w:rsidR="00620AFF" w:rsidRPr="00620AFF" w14:paraId="079C434D"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469" w:type="pct"/>
          </w:tcPr>
          <w:p w14:paraId="3C118D97" w14:textId="77777777" w:rsidR="00620AFF" w:rsidRPr="00620AFF" w:rsidRDefault="00620AFF" w:rsidP="00620AFF">
            <w:pPr>
              <w:rPr>
                <w:rFonts w:eastAsia="Calibri"/>
                <w:lang w:eastAsia="en-US"/>
              </w:rPr>
            </w:pPr>
            <w:r w:rsidRPr="00620AFF">
              <w:rPr>
                <w:rFonts w:eastAsia="Calibri"/>
                <w:lang w:val="hr-HR" w:eastAsia="en-US"/>
              </w:rPr>
              <w:t>Chronic liver disease</w:t>
            </w:r>
          </w:p>
        </w:tc>
        <w:tc>
          <w:tcPr>
            <w:tcW w:w="907" w:type="pct"/>
          </w:tcPr>
          <w:p w14:paraId="0871AEAE"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1.3</w:t>
            </w:r>
          </w:p>
        </w:tc>
        <w:tc>
          <w:tcPr>
            <w:tcW w:w="1094" w:type="pct"/>
          </w:tcPr>
          <w:p w14:paraId="0C46EE01"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1.7</w:t>
            </w:r>
          </w:p>
        </w:tc>
        <w:tc>
          <w:tcPr>
            <w:tcW w:w="907" w:type="pct"/>
          </w:tcPr>
          <w:p w14:paraId="182556F6"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1.1</w:t>
            </w:r>
          </w:p>
        </w:tc>
        <w:tc>
          <w:tcPr>
            <w:tcW w:w="622" w:type="pct"/>
          </w:tcPr>
          <w:p w14:paraId="6B85D07D"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&lt;0.001</w:t>
            </w:r>
          </w:p>
        </w:tc>
      </w:tr>
      <w:tr w:rsidR="00620AFF" w:rsidRPr="00620AFF" w14:paraId="6E17A96E"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69" w:type="pct"/>
          </w:tcPr>
          <w:p w14:paraId="10CE8611" w14:textId="77777777" w:rsidR="00620AFF" w:rsidRPr="00620AFF" w:rsidRDefault="00620AFF" w:rsidP="00620AFF">
            <w:pPr>
              <w:rPr>
                <w:rFonts w:eastAsia="Calibri"/>
                <w:lang w:eastAsia="en-US"/>
              </w:rPr>
            </w:pPr>
            <w:r w:rsidRPr="00620AFF">
              <w:rPr>
                <w:rFonts w:eastAsia="Calibri"/>
                <w:lang w:val="hr-HR" w:eastAsia="en-US"/>
              </w:rPr>
              <w:t>Chronic renal failure</w:t>
            </w:r>
          </w:p>
        </w:tc>
        <w:tc>
          <w:tcPr>
            <w:tcW w:w="907" w:type="pct"/>
          </w:tcPr>
          <w:p w14:paraId="5DF9EA47"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17.0</w:t>
            </w:r>
          </w:p>
        </w:tc>
        <w:tc>
          <w:tcPr>
            <w:tcW w:w="1094" w:type="pct"/>
          </w:tcPr>
          <w:p w14:paraId="579D9729"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18.6</w:t>
            </w:r>
          </w:p>
        </w:tc>
        <w:tc>
          <w:tcPr>
            <w:tcW w:w="907" w:type="pct"/>
          </w:tcPr>
          <w:p w14:paraId="53BCD2EA"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16.6</w:t>
            </w:r>
          </w:p>
        </w:tc>
        <w:tc>
          <w:tcPr>
            <w:tcW w:w="622" w:type="pct"/>
          </w:tcPr>
          <w:p w14:paraId="0DF43EBE"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&lt;0.001</w:t>
            </w:r>
          </w:p>
        </w:tc>
      </w:tr>
      <w:tr w:rsidR="00620AFF" w:rsidRPr="00620AFF" w14:paraId="437D7B6D"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1469" w:type="pct"/>
          </w:tcPr>
          <w:p w14:paraId="1CCBD9D3" w14:textId="77777777" w:rsidR="00620AFF" w:rsidRPr="00620AFF" w:rsidRDefault="00620AFF" w:rsidP="00620AFF">
            <w:pPr>
              <w:rPr>
                <w:rFonts w:eastAsia="Calibri"/>
                <w:lang w:val="hr-HR" w:eastAsia="en-US"/>
              </w:rPr>
            </w:pPr>
            <w:r w:rsidRPr="00620AFF">
              <w:rPr>
                <w:rFonts w:eastAsia="Calibri"/>
                <w:lang w:eastAsia="en-US"/>
              </w:rPr>
              <w:t>Metastatic cancer</w:t>
            </w:r>
          </w:p>
        </w:tc>
        <w:tc>
          <w:tcPr>
            <w:tcW w:w="907" w:type="pct"/>
          </w:tcPr>
          <w:p w14:paraId="537026AD"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0.8</w:t>
            </w:r>
          </w:p>
        </w:tc>
        <w:tc>
          <w:tcPr>
            <w:tcW w:w="1094" w:type="pct"/>
          </w:tcPr>
          <w:p w14:paraId="1088AF70"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0.8</w:t>
            </w:r>
          </w:p>
        </w:tc>
        <w:tc>
          <w:tcPr>
            <w:tcW w:w="907" w:type="pct"/>
          </w:tcPr>
          <w:p w14:paraId="66BF2770"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0.9</w:t>
            </w:r>
          </w:p>
        </w:tc>
        <w:tc>
          <w:tcPr>
            <w:tcW w:w="622" w:type="pct"/>
          </w:tcPr>
          <w:p w14:paraId="4E58E607"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&lt;0.001</w:t>
            </w:r>
          </w:p>
        </w:tc>
      </w:tr>
    </w:tbl>
    <w:p w14:paraId="3FF4D91E" w14:textId="31517566" w:rsidR="00620AFF" w:rsidRPr="00620AFF" w:rsidRDefault="00620AFF" w:rsidP="00620AFF">
      <w:pPr>
        <w:tabs>
          <w:tab w:val="left" w:pos="7080"/>
        </w:tabs>
        <w:jc w:val="both"/>
        <w:rPr>
          <w:rFonts w:eastAsia="Calibri"/>
          <w:sz w:val="20"/>
          <w:szCs w:val="20"/>
          <w:lang w:eastAsia="en-US"/>
        </w:rPr>
      </w:pPr>
      <w:r w:rsidRPr="00620AFF">
        <w:rPr>
          <w:rFonts w:eastAsia="Calibri"/>
          <w:b/>
          <w:bCs/>
          <w:sz w:val="20"/>
          <w:szCs w:val="20"/>
          <w:lang w:eastAsia="en-US"/>
        </w:rPr>
        <w:t>Abbreviations:</w:t>
      </w:r>
      <w:r w:rsidRPr="00620AFF">
        <w:rPr>
          <w:rFonts w:eastAsia="Calibri"/>
          <w:sz w:val="20"/>
          <w:szCs w:val="20"/>
          <w:lang w:eastAsia="en-US"/>
        </w:rPr>
        <w:t xml:space="preserve"> CABG – Coronary Artery Bypass Graft; CVA – Cerebrovascular Accidents; IHD – </w:t>
      </w:r>
      <w:proofErr w:type="gramStart"/>
      <w:r w:rsidRPr="00620AFF">
        <w:rPr>
          <w:rFonts w:eastAsia="Calibri"/>
          <w:sz w:val="20"/>
          <w:szCs w:val="20"/>
          <w:lang w:eastAsia="en-US"/>
        </w:rPr>
        <w:t>Ischemic Heart Disease</w:t>
      </w:r>
      <w:proofErr w:type="gramEnd"/>
      <w:r w:rsidRPr="00620AFF">
        <w:rPr>
          <w:rFonts w:eastAsia="Calibri"/>
          <w:sz w:val="20"/>
          <w:szCs w:val="20"/>
          <w:lang w:eastAsia="en-US"/>
        </w:rPr>
        <w:t>; IQR – Interquartile Range; PCI – Percutaneous Coronary Intervention; STEMI – ST-elevation Myocardial Infarction.</w:t>
      </w:r>
    </w:p>
    <w:p w14:paraId="2F3A298B" w14:textId="77777777" w:rsidR="00620AFF" w:rsidRPr="00620AFF" w:rsidRDefault="00620AFF" w:rsidP="00620AFF">
      <w:pPr>
        <w:rPr>
          <w:rFonts w:eastAsia="Calibri"/>
          <w:b/>
          <w:lang w:eastAsia="en-US"/>
        </w:rPr>
      </w:pPr>
    </w:p>
    <w:p w14:paraId="65588493" w14:textId="77777777" w:rsidR="00620AFF" w:rsidRPr="00620AFF" w:rsidRDefault="00620AFF" w:rsidP="00620AFF">
      <w:pPr>
        <w:rPr>
          <w:rFonts w:eastAsia="Calibri"/>
          <w:b/>
          <w:lang w:eastAsia="en-US"/>
        </w:rPr>
      </w:pPr>
    </w:p>
    <w:p w14:paraId="0FE2D565" w14:textId="77777777" w:rsidR="00620AFF" w:rsidRPr="00620AFF" w:rsidRDefault="00620AFF" w:rsidP="00620AFF">
      <w:pPr>
        <w:rPr>
          <w:rFonts w:eastAsia="Calibri"/>
          <w:b/>
          <w:lang w:eastAsia="en-US"/>
        </w:rPr>
      </w:pPr>
      <w:bookmarkStart w:id="19" w:name="_Hlk100933629"/>
    </w:p>
    <w:p w14:paraId="0C213CF1" w14:textId="77777777" w:rsidR="00620AFF" w:rsidRPr="00620AFF" w:rsidRDefault="00620AFF" w:rsidP="00620AFF">
      <w:pPr>
        <w:rPr>
          <w:rFonts w:eastAsia="Calibri"/>
          <w:b/>
          <w:lang w:eastAsia="en-US"/>
        </w:rPr>
      </w:pPr>
    </w:p>
    <w:p w14:paraId="722B9455" w14:textId="77777777" w:rsidR="00620AFF" w:rsidRPr="00620AFF" w:rsidRDefault="00620AFF" w:rsidP="00620AFF">
      <w:pPr>
        <w:rPr>
          <w:rFonts w:eastAsia="Calibri"/>
          <w:b/>
          <w:lang w:eastAsia="en-US"/>
        </w:rPr>
      </w:pPr>
    </w:p>
    <w:p w14:paraId="0CE67638" w14:textId="77777777" w:rsidR="00620AFF" w:rsidRPr="00620AFF" w:rsidRDefault="00620AFF" w:rsidP="00620AFF">
      <w:pPr>
        <w:rPr>
          <w:rFonts w:eastAsia="Calibri"/>
          <w:b/>
          <w:lang w:eastAsia="en-US"/>
        </w:rPr>
      </w:pPr>
    </w:p>
    <w:p w14:paraId="00520735" w14:textId="77777777" w:rsidR="00620AFF" w:rsidRPr="00620AFF" w:rsidRDefault="00620AFF" w:rsidP="00620AFF">
      <w:pPr>
        <w:rPr>
          <w:rFonts w:eastAsia="Calibri"/>
          <w:b/>
          <w:lang w:eastAsia="en-US"/>
        </w:rPr>
      </w:pPr>
    </w:p>
    <w:p w14:paraId="65EB2CF5" w14:textId="77777777" w:rsidR="00620AFF" w:rsidRPr="00620AFF" w:rsidRDefault="00620AFF" w:rsidP="00620AFF">
      <w:pPr>
        <w:rPr>
          <w:rFonts w:eastAsia="Calibri"/>
          <w:b/>
          <w:lang w:eastAsia="en-US"/>
        </w:rPr>
      </w:pPr>
    </w:p>
    <w:p w14:paraId="0A288F65" w14:textId="77777777" w:rsidR="00620AFF" w:rsidRPr="00620AFF" w:rsidRDefault="00620AFF" w:rsidP="00620AFF">
      <w:pPr>
        <w:rPr>
          <w:rFonts w:eastAsia="Calibri"/>
          <w:b/>
          <w:lang w:eastAsia="en-US"/>
        </w:rPr>
      </w:pPr>
    </w:p>
    <w:p w14:paraId="5111D621" w14:textId="77777777" w:rsidR="00620AFF" w:rsidRPr="00620AFF" w:rsidRDefault="00620AFF" w:rsidP="00620AFF">
      <w:pPr>
        <w:rPr>
          <w:rFonts w:eastAsia="Calibri"/>
          <w:b/>
          <w:lang w:eastAsia="en-US"/>
        </w:rPr>
      </w:pPr>
    </w:p>
    <w:p w14:paraId="345091EC" w14:textId="77777777" w:rsidR="00620AFF" w:rsidRPr="00620AFF" w:rsidRDefault="00620AFF" w:rsidP="00620AFF">
      <w:pPr>
        <w:rPr>
          <w:rFonts w:eastAsia="Calibri"/>
          <w:b/>
          <w:lang w:eastAsia="en-US"/>
        </w:rPr>
      </w:pPr>
    </w:p>
    <w:p w14:paraId="11FACDB9" w14:textId="77777777" w:rsidR="00620AFF" w:rsidRPr="00620AFF" w:rsidRDefault="00620AFF" w:rsidP="00620AFF">
      <w:pPr>
        <w:rPr>
          <w:rFonts w:eastAsia="Calibri"/>
          <w:b/>
          <w:lang w:eastAsia="en-US"/>
        </w:rPr>
      </w:pPr>
    </w:p>
    <w:p w14:paraId="5DB2F484" w14:textId="77777777" w:rsidR="00620AFF" w:rsidRPr="00620AFF" w:rsidRDefault="00620AFF" w:rsidP="00620AFF">
      <w:pPr>
        <w:rPr>
          <w:rFonts w:eastAsia="Calibri"/>
          <w:b/>
          <w:lang w:eastAsia="en-US"/>
        </w:rPr>
      </w:pPr>
    </w:p>
    <w:p w14:paraId="355B62A4" w14:textId="77777777" w:rsidR="00620AFF" w:rsidRPr="00620AFF" w:rsidRDefault="00620AFF" w:rsidP="00620AFF">
      <w:pPr>
        <w:rPr>
          <w:rFonts w:eastAsia="Calibri"/>
          <w:b/>
          <w:lang w:eastAsia="en-US"/>
        </w:rPr>
      </w:pPr>
    </w:p>
    <w:p w14:paraId="0DE3FCA1" w14:textId="77777777" w:rsidR="00620AFF" w:rsidRPr="00620AFF" w:rsidRDefault="00620AFF" w:rsidP="00620AFF">
      <w:pPr>
        <w:rPr>
          <w:rFonts w:eastAsia="Calibri"/>
          <w:b/>
          <w:lang w:eastAsia="en-US"/>
        </w:rPr>
      </w:pPr>
    </w:p>
    <w:p w14:paraId="7E5F782A" w14:textId="77777777" w:rsidR="00620AFF" w:rsidRPr="00620AFF" w:rsidRDefault="00620AFF" w:rsidP="00620AFF">
      <w:pPr>
        <w:rPr>
          <w:rFonts w:eastAsia="Calibri"/>
          <w:b/>
          <w:lang w:eastAsia="en-US"/>
        </w:rPr>
      </w:pPr>
    </w:p>
    <w:p w14:paraId="2F91CEA2" w14:textId="77777777" w:rsidR="00620AFF" w:rsidRPr="00620AFF" w:rsidRDefault="00620AFF" w:rsidP="00620AFF">
      <w:pPr>
        <w:rPr>
          <w:rFonts w:eastAsia="Calibri"/>
          <w:b/>
          <w:lang w:eastAsia="en-US"/>
        </w:rPr>
      </w:pPr>
    </w:p>
    <w:p w14:paraId="07B0DB92" w14:textId="77777777" w:rsidR="00620AFF" w:rsidRPr="00620AFF" w:rsidRDefault="00620AFF" w:rsidP="00620AFF">
      <w:pPr>
        <w:rPr>
          <w:rFonts w:eastAsia="Calibri"/>
          <w:b/>
          <w:lang w:eastAsia="en-US"/>
        </w:rPr>
      </w:pPr>
    </w:p>
    <w:p w14:paraId="26E424CA" w14:textId="77777777" w:rsidR="00620AFF" w:rsidRPr="00620AFF" w:rsidRDefault="00620AFF" w:rsidP="00620AFF">
      <w:pPr>
        <w:rPr>
          <w:rFonts w:eastAsia="Calibri"/>
          <w:b/>
          <w:lang w:eastAsia="en-US"/>
        </w:rPr>
      </w:pPr>
    </w:p>
    <w:p w14:paraId="19642E6E" w14:textId="77777777" w:rsidR="00620AFF" w:rsidRPr="00620AFF" w:rsidRDefault="00620AFF" w:rsidP="00620AFF">
      <w:pPr>
        <w:rPr>
          <w:rFonts w:eastAsia="Calibri"/>
          <w:b/>
          <w:lang w:eastAsia="en-US"/>
        </w:rPr>
      </w:pPr>
    </w:p>
    <w:p w14:paraId="3355EBA8" w14:textId="77777777" w:rsidR="00620AFF" w:rsidRPr="00620AFF" w:rsidRDefault="00620AFF" w:rsidP="00620AFF">
      <w:pPr>
        <w:rPr>
          <w:rFonts w:eastAsia="Calibri"/>
          <w:b/>
          <w:lang w:eastAsia="en-US"/>
        </w:rPr>
      </w:pPr>
    </w:p>
    <w:p w14:paraId="023E60A1" w14:textId="77777777" w:rsidR="00620AFF" w:rsidRPr="00620AFF" w:rsidRDefault="00620AFF" w:rsidP="00620AFF">
      <w:pPr>
        <w:rPr>
          <w:rFonts w:eastAsia="Calibri"/>
          <w:b/>
          <w:lang w:eastAsia="en-US"/>
        </w:rPr>
      </w:pPr>
    </w:p>
    <w:p w14:paraId="2E0DB6BD" w14:textId="77777777" w:rsidR="00620AFF" w:rsidRPr="00620AFF" w:rsidRDefault="00620AFF" w:rsidP="00620AFF">
      <w:pPr>
        <w:rPr>
          <w:rFonts w:eastAsia="Calibri"/>
          <w:b/>
          <w:lang w:eastAsia="en-US"/>
        </w:rPr>
      </w:pPr>
    </w:p>
    <w:p w14:paraId="5F28379E" w14:textId="77777777" w:rsidR="00620AFF" w:rsidRPr="00620AFF" w:rsidRDefault="00620AFF" w:rsidP="00620AFF">
      <w:pPr>
        <w:rPr>
          <w:rFonts w:eastAsia="Calibri"/>
          <w:lang w:eastAsia="en-US"/>
        </w:rPr>
      </w:pPr>
      <w:r w:rsidRPr="00620AFF">
        <w:rPr>
          <w:rFonts w:eastAsia="Calibri"/>
          <w:b/>
          <w:lang w:eastAsia="en-US"/>
        </w:rPr>
        <w:t>Supplementary Table 3.</w:t>
      </w:r>
      <w:r w:rsidRPr="00620AFF">
        <w:rPr>
          <w:rFonts w:eastAsia="Calibri"/>
          <w:lang w:eastAsia="en-US"/>
        </w:rPr>
        <w:t xml:space="preserve"> </w:t>
      </w:r>
      <w:bookmarkStart w:id="20" w:name="_Hlk100933674"/>
      <w:bookmarkEnd w:id="19"/>
      <w:r w:rsidRPr="00620AFF">
        <w:rPr>
          <w:rFonts w:eastAsia="Calibri"/>
          <w:lang w:eastAsia="en-US"/>
        </w:rPr>
        <w:t xml:space="preserve">Unadjusted </w:t>
      </w:r>
      <w:bookmarkEnd w:id="20"/>
      <w:r w:rsidRPr="00620AFF">
        <w:rPr>
          <w:rFonts w:eastAsia="Calibri"/>
          <w:lang w:eastAsia="en-US"/>
        </w:rPr>
        <w:t>utilization of invasive management and in-hospital clinical outcomes – sensitivity analysis by teaching status in urban hospitals.</w:t>
      </w:r>
    </w:p>
    <w:tbl>
      <w:tblPr>
        <w:tblStyle w:val="PlainTable22"/>
        <w:tblW w:w="5000" w:type="pct"/>
        <w:jc w:val="center"/>
        <w:tblBorders>
          <w:insideH w:val="single" w:sz="4" w:space="0" w:color="7F7F7F"/>
        </w:tblBorders>
        <w:tblLook w:val="04A0" w:firstRow="1" w:lastRow="0" w:firstColumn="1" w:lastColumn="0" w:noHBand="0" w:noVBand="1"/>
      </w:tblPr>
      <w:tblGrid>
        <w:gridCol w:w="2060"/>
        <w:gridCol w:w="1930"/>
        <w:gridCol w:w="1930"/>
        <w:gridCol w:w="1930"/>
        <w:gridCol w:w="1176"/>
      </w:tblGrid>
      <w:tr w:rsidR="00620AFF" w:rsidRPr="00620AFF" w14:paraId="5D97575D" w14:textId="77777777" w:rsidTr="00620AFF">
        <w:trPr>
          <w:cnfStyle w:val="100000000000" w:firstRow="1" w:lastRow="0" w:firstColumn="0" w:lastColumn="0" w:oddVBand="0" w:evenVBand="0" w:oddHBand="0"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0" w:type="pct"/>
            <w:vMerge w:val="restart"/>
            <w:shd w:val="clear" w:color="auto" w:fill="ECF3FA"/>
            <w:vAlign w:val="center"/>
          </w:tcPr>
          <w:p w14:paraId="24EA99C4" w14:textId="77777777" w:rsidR="00620AFF" w:rsidRPr="00620AFF" w:rsidRDefault="00620AFF" w:rsidP="00620AFF">
            <w:pPr>
              <w:rPr>
                <w:rFonts w:eastAsia="Calibri"/>
                <w:lang w:eastAsia="en-US"/>
              </w:rPr>
            </w:pPr>
            <w:r w:rsidRPr="00620AFF">
              <w:rPr>
                <w:rFonts w:eastAsia="Calibri"/>
                <w:lang w:eastAsia="en-US"/>
              </w:rPr>
              <w:t>Characteristics</w:t>
            </w:r>
          </w:p>
        </w:tc>
        <w:tc>
          <w:tcPr>
            <w:tcW w:w="0" w:type="pct"/>
            <w:gridSpan w:val="2"/>
            <w:shd w:val="clear" w:color="auto" w:fill="ECF3FA"/>
            <w:vAlign w:val="center"/>
          </w:tcPr>
          <w:p w14:paraId="5719C739" w14:textId="77777777" w:rsidR="00620AFF" w:rsidRPr="00620AFF" w:rsidRDefault="00620AFF" w:rsidP="00620AFF">
            <w:pPr>
              <w:jc w:val="center"/>
              <w:cnfStyle w:val="100000000000" w:firstRow="1"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Urban hospitals (N=8,717,241; 89.6%)</w:t>
            </w:r>
          </w:p>
        </w:tc>
        <w:tc>
          <w:tcPr>
            <w:tcW w:w="0" w:type="pct"/>
            <w:vMerge w:val="restart"/>
            <w:shd w:val="clear" w:color="auto" w:fill="ECF3FA"/>
            <w:vAlign w:val="center"/>
          </w:tcPr>
          <w:p w14:paraId="12FCB971" w14:textId="77777777" w:rsidR="00620AFF" w:rsidRPr="00620AFF" w:rsidRDefault="00620AFF" w:rsidP="00620AFF">
            <w:pPr>
              <w:jc w:val="center"/>
              <w:cnfStyle w:val="100000000000" w:firstRow="1"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Rural hospitals (N=1,011,637; 10.4%)</w:t>
            </w:r>
          </w:p>
        </w:tc>
        <w:tc>
          <w:tcPr>
            <w:tcW w:w="0" w:type="pct"/>
            <w:vMerge w:val="restart"/>
            <w:shd w:val="clear" w:color="auto" w:fill="ECF3FA"/>
            <w:vAlign w:val="center"/>
          </w:tcPr>
          <w:p w14:paraId="0462CE77" w14:textId="77777777" w:rsidR="00620AFF" w:rsidRPr="00620AFF" w:rsidRDefault="00620AFF" w:rsidP="00620AFF">
            <w:pPr>
              <w:jc w:val="center"/>
              <w:cnfStyle w:val="100000000000" w:firstRow="1" w:lastRow="0" w:firstColumn="0" w:lastColumn="0" w:oddVBand="0" w:evenVBand="0" w:oddHBand="0" w:evenHBand="0" w:firstRowFirstColumn="0" w:firstRowLastColumn="0" w:lastRowFirstColumn="0" w:lastRowLastColumn="0"/>
              <w:rPr>
                <w:rFonts w:eastAsia="Calibri"/>
                <w:i/>
                <w:lang w:eastAsia="en-US"/>
              </w:rPr>
            </w:pPr>
            <w:r w:rsidRPr="00620AFF">
              <w:rPr>
                <w:rFonts w:eastAsia="Calibri"/>
                <w:i/>
                <w:lang w:eastAsia="en-US"/>
              </w:rPr>
              <w:t>P</w:t>
            </w:r>
            <w:r w:rsidRPr="00620AFF">
              <w:rPr>
                <w:rFonts w:eastAsia="Calibri"/>
                <w:iCs/>
                <w:lang w:eastAsia="en-US"/>
              </w:rPr>
              <w:t>-value</w:t>
            </w:r>
          </w:p>
        </w:tc>
      </w:tr>
      <w:tr w:rsidR="00620AFF" w:rsidRPr="00620AFF" w14:paraId="1EA5C8C9" w14:textId="77777777" w:rsidTr="00620AFF">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0" w:type="pct"/>
            <w:vMerge/>
            <w:shd w:val="clear" w:color="auto" w:fill="ECF3FA"/>
            <w:vAlign w:val="center"/>
          </w:tcPr>
          <w:p w14:paraId="11FF641A" w14:textId="77777777" w:rsidR="00620AFF" w:rsidRPr="00620AFF" w:rsidRDefault="00620AFF" w:rsidP="00620AFF">
            <w:pPr>
              <w:jc w:val="center"/>
              <w:rPr>
                <w:rFonts w:eastAsia="Calibri"/>
                <w:lang w:eastAsia="en-US"/>
              </w:rPr>
            </w:pPr>
          </w:p>
        </w:tc>
        <w:tc>
          <w:tcPr>
            <w:tcW w:w="0" w:type="pct"/>
            <w:shd w:val="clear" w:color="auto" w:fill="ECF3FA"/>
            <w:vAlign w:val="center"/>
          </w:tcPr>
          <w:p w14:paraId="0DB000B5"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b/>
                <w:bCs/>
                <w:lang w:eastAsia="en-US"/>
              </w:rPr>
            </w:pPr>
            <w:r w:rsidRPr="00620AFF">
              <w:rPr>
                <w:rFonts w:eastAsia="Calibri"/>
                <w:b/>
                <w:bCs/>
                <w:lang w:eastAsia="en-US"/>
              </w:rPr>
              <w:t>Non-Teaching (N=3,654,320; 37.6%)</w:t>
            </w:r>
          </w:p>
        </w:tc>
        <w:tc>
          <w:tcPr>
            <w:tcW w:w="0" w:type="pct"/>
            <w:shd w:val="clear" w:color="auto" w:fill="ECF3FA"/>
            <w:vAlign w:val="center"/>
          </w:tcPr>
          <w:p w14:paraId="3417C944"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b/>
                <w:bCs/>
                <w:lang w:eastAsia="en-US"/>
              </w:rPr>
            </w:pPr>
            <w:r w:rsidRPr="00620AFF">
              <w:rPr>
                <w:rFonts w:eastAsia="Calibri"/>
                <w:b/>
                <w:bCs/>
                <w:lang w:eastAsia="en-US"/>
              </w:rPr>
              <w:t>Teaching (N=5,062,921; 52.0%)</w:t>
            </w:r>
          </w:p>
        </w:tc>
        <w:tc>
          <w:tcPr>
            <w:tcW w:w="0" w:type="pct"/>
            <w:vMerge/>
            <w:shd w:val="clear" w:color="auto" w:fill="ECF3FA"/>
            <w:vAlign w:val="center"/>
          </w:tcPr>
          <w:p w14:paraId="0F91014F"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b/>
                <w:bCs/>
                <w:lang w:eastAsia="en-US"/>
              </w:rPr>
            </w:pPr>
          </w:p>
        </w:tc>
        <w:tc>
          <w:tcPr>
            <w:tcW w:w="0" w:type="pct"/>
            <w:vMerge/>
            <w:shd w:val="clear" w:color="auto" w:fill="ECF3FA"/>
            <w:vAlign w:val="center"/>
          </w:tcPr>
          <w:p w14:paraId="48EBF1BD"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r>
      <w:tr w:rsidR="00620AFF" w:rsidRPr="00620AFF" w14:paraId="44C62520" w14:textId="77777777" w:rsidTr="00620AFF">
        <w:trPr>
          <w:trHeight w:val="220"/>
          <w:jc w:val="center"/>
        </w:trPr>
        <w:tc>
          <w:tcPr>
            <w:cnfStyle w:val="001000000000" w:firstRow="0" w:lastRow="0" w:firstColumn="1" w:lastColumn="0" w:oddVBand="0" w:evenVBand="0" w:oddHBand="0" w:evenHBand="0" w:firstRowFirstColumn="0" w:firstRowLastColumn="0" w:lastRowFirstColumn="0" w:lastRowLastColumn="0"/>
            <w:tcW w:w="0" w:type="pct"/>
            <w:tcBorders>
              <w:bottom w:val="single" w:sz="4" w:space="0" w:color="7F7F7F"/>
            </w:tcBorders>
            <w:shd w:val="clear" w:color="auto" w:fill="ECF3FA"/>
            <w:vAlign w:val="center"/>
          </w:tcPr>
          <w:p w14:paraId="59149ACA" w14:textId="77777777" w:rsidR="00620AFF" w:rsidRPr="00620AFF" w:rsidRDefault="00620AFF" w:rsidP="00620AFF">
            <w:pPr>
              <w:rPr>
                <w:rFonts w:eastAsia="Calibri"/>
                <w:lang w:eastAsia="en-US"/>
              </w:rPr>
            </w:pPr>
            <w:r w:rsidRPr="00620AFF">
              <w:rPr>
                <w:rFonts w:eastAsia="Calibri"/>
                <w:lang w:eastAsia="en-US"/>
              </w:rPr>
              <w:t>Invasive management, %</w:t>
            </w:r>
          </w:p>
        </w:tc>
        <w:tc>
          <w:tcPr>
            <w:tcW w:w="0" w:type="pct"/>
            <w:tcBorders>
              <w:bottom w:val="single" w:sz="4" w:space="0" w:color="7F7F7F"/>
            </w:tcBorders>
            <w:shd w:val="clear" w:color="auto" w:fill="ECF3FA"/>
            <w:vAlign w:val="center"/>
          </w:tcPr>
          <w:p w14:paraId="06831413"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c>
          <w:tcPr>
            <w:tcW w:w="0" w:type="pct"/>
            <w:tcBorders>
              <w:bottom w:val="single" w:sz="4" w:space="0" w:color="7F7F7F"/>
            </w:tcBorders>
            <w:shd w:val="clear" w:color="auto" w:fill="ECF3FA"/>
            <w:vAlign w:val="center"/>
          </w:tcPr>
          <w:p w14:paraId="6DA5C476"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c>
          <w:tcPr>
            <w:tcW w:w="0" w:type="pct"/>
            <w:tcBorders>
              <w:bottom w:val="single" w:sz="4" w:space="0" w:color="7F7F7F"/>
            </w:tcBorders>
            <w:shd w:val="clear" w:color="auto" w:fill="ECF3FA"/>
            <w:vAlign w:val="center"/>
          </w:tcPr>
          <w:p w14:paraId="0B6EDF7A"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c>
          <w:tcPr>
            <w:tcW w:w="0" w:type="pct"/>
            <w:tcBorders>
              <w:bottom w:val="single" w:sz="4" w:space="0" w:color="7F7F7F"/>
            </w:tcBorders>
            <w:shd w:val="clear" w:color="auto" w:fill="ECF3FA"/>
            <w:vAlign w:val="center"/>
          </w:tcPr>
          <w:p w14:paraId="3780017F"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r>
      <w:tr w:rsidR="00620AFF" w:rsidRPr="00620AFF" w14:paraId="4BE7766D" w14:textId="77777777" w:rsidTr="00620AFF">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0" w:type="pct"/>
            <w:tcBorders>
              <w:bottom w:val="dashed" w:sz="4" w:space="0" w:color="7F7F7F"/>
            </w:tcBorders>
            <w:vAlign w:val="center"/>
          </w:tcPr>
          <w:p w14:paraId="008B1B1D" w14:textId="77777777" w:rsidR="00620AFF" w:rsidRPr="00620AFF" w:rsidRDefault="00620AFF" w:rsidP="00620AFF">
            <w:pPr>
              <w:rPr>
                <w:rFonts w:eastAsia="Calibri"/>
                <w:lang w:eastAsia="en-US"/>
              </w:rPr>
            </w:pPr>
            <w:r w:rsidRPr="00620AFF">
              <w:rPr>
                <w:rFonts w:eastAsia="Calibri"/>
                <w:lang w:eastAsia="en-US"/>
              </w:rPr>
              <w:t>Coronary angiography</w:t>
            </w:r>
          </w:p>
        </w:tc>
        <w:tc>
          <w:tcPr>
            <w:tcW w:w="0" w:type="pct"/>
            <w:tcBorders>
              <w:bottom w:val="dashed" w:sz="4" w:space="0" w:color="7F7F7F"/>
            </w:tcBorders>
          </w:tcPr>
          <w:p w14:paraId="739BDCE2"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60.6</w:t>
            </w:r>
          </w:p>
        </w:tc>
        <w:tc>
          <w:tcPr>
            <w:tcW w:w="0" w:type="pct"/>
            <w:tcBorders>
              <w:bottom w:val="dashed" w:sz="4" w:space="0" w:color="7F7F7F"/>
            </w:tcBorders>
          </w:tcPr>
          <w:p w14:paraId="3D75B088"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70.7</w:t>
            </w:r>
          </w:p>
        </w:tc>
        <w:tc>
          <w:tcPr>
            <w:tcW w:w="0" w:type="pct"/>
            <w:tcBorders>
              <w:bottom w:val="dashed" w:sz="4" w:space="0" w:color="7F7F7F"/>
            </w:tcBorders>
          </w:tcPr>
          <w:p w14:paraId="67021C1C"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38.8</w:t>
            </w:r>
          </w:p>
        </w:tc>
        <w:tc>
          <w:tcPr>
            <w:tcW w:w="0" w:type="pct"/>
            <w:tcBorders>
              <w:bottom w:val="dashed" w:sz="4" w:space="0" w:color="7F7F7F"/>
            </w:tcBorders>
          </w:tcPr>
          <w:p w14:paraId="56FD3BAE"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&lt;0.001</w:t>
            </w:r>
          </w:p>
        </w:tc>
      </w:tr>
      <w:tr w:rsidR="00620AFF" w:rsidRPr="00620AFF" w14:paraId="7B7ECBE1" w14:textId="77777777" w:rsidTr="00620AFF">
        <w:trPr>
          <w:trHeight w:val="220"/>
          <w:jc w:val="center"/>
        </w:trPr>
        <w:tc>
          <w:tcPr>
            <w:cnfStyle w:val="001000000000" w:firstRow="0" w:lastRow="0" w:firstColumn="1" w:lastColumn="0" w:oddVBand="0" w:evenVBand="0" w:oddHBand="0" w:evenHBand="0" w:firstRowFirstColumn="0" w:firstRowLastColumn="0" w:lastRowFirstColumn="0" w:lastRowLastColumn="0"/>
            <w:tcW w:w="0" w:type="pct"/>
            <w:tcBorders>
              <w:top w:val="dashed" w:sz="4" w:space="0" w:color="7F7F7F"/>
              <w:bottom w:val="single" w:sz="4" w:space="0" w:color="7F7F7F"/>
            </w:tcBorders>
            <w:vAlign w:val="center"/>
          </w:tcPr>
          <w:p w14:paraId="09B702E0" w14:textId="77777777" w:rsidR="00620AFF" w:rsidRPr="00620AFF" w:rsidRDefault="00620AFF" w:rsidP="00620AFF">
            <w:pPr>
              <w:rPr>
                <w:rFonts w:eastAsia="Calibri"/>
                <w:lang w:eastAsia="en-US"/>
              </w:rPr>
            </w:pPr>
            <w:r w:rsidRPr="00620AFF">
              <w:rPr>
                <w:rFonts w:eastAsia="Calibri"/>
                <w:lang w:eastAsia="en-US"/>
              </w:rPr>
              <w:t>PCI</w:t>
            </w:r>
          </w:p>
        </w:tc>
        <w:tc>
          <w:tcPr>
            <w:tcW w:w="0" w:type="pct"/>
            <w:tcBorders>
              <w:top w:val="dashed" w:sz="4" w:space="0" w:color="7F7F7F"/>
              <w:bottom w:val="single" w:sz="4" w:space="0" w:color="7F7F7F"/>
            </w:tcBorders>
          </w:tcPr>
          <w:p w14:paraId="4CF60598"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39.6</w:t>
            </w:r>
          </w:p>
        </w:tc>
        <w:tc>
          <w:tcPr>
            <w:tcW w:w="0" w:type="pct"/>
            <w:tcBorders>
              <w:top w:val="dashed" w:sz="4" w:space="0" w:color="7F7F7F"/>
              <w:bottom w:val="single" w:sz="4" w:space="0" w:color="7F7F7F"/>
            </w:tcBorders>
          </w:tcPr>
          <w:p w14:paraId="1541773B"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48.4</w:t>
            </w:r>
          </w:p>
        </w:tc>
        <w:tc>
          <w:tcPr>
            <w:tcW w:w="0" w:type="pct"/>
            <w:tcBorders>
              <w:top w:val="dashed" w:sz="4" w:space="0" w:color="7F7F7F"/>
              <w:bottom w:val="single" w:sz="4" w:space="0" w:color="7F7F7F"/>
            </w:tcBorders>
          </w:tcPr>
          <w:p w14:paraId="0B87D233"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24.5</w:t>
            </w:r>
          </w:p>
        </w:tc>
        <w:tc>
          <w:tcPr>
            <w:tcW w:w="0" w:type="pct"/>
            <w:tcBorders>
              <w:top w:val="dashed" w:sz="4" w:space="0" w:color="7F7F7F"/>
              <w:bottom w:val="single" w:sz="4" w:space="0" w:color="7F7F7F"/>
            </w:tcBorders>
          </w:tcPr>
          <w:p w14:paraId="7497B81B"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&lt;0.001</w:t>
            </w:r>
          </w:p>
        </w:tc>
      </w:tr>
      <w:tr w:rsidR="00620AFF" w:rsidRPr="00620AFF" w14:paraId="2CF62515" w14:textId="77777777" w:rsidTr="00620AFF">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0" w:type="pct"/>
            <w:shd w:val="clear" w:color="auto" w:fill="ECF3FA"/>
            <w:vAlign w:val="center"/>
          </w:tcPr>
          <w:p w14:paraId="4A60827B" w14:textId="77777777" w:rsidR="00620AFF" w:rsidRPr="00620AFF" w:rsidRDefault="00620AFF" w:rsidP="00620AFF">
            <w:pPr>
              <w:rPr>
                <w:rFonts w:eastAsia="Calibri"/>
                <w:lang w:eastAsia="en-US"/>
              </w:rPr>
            </w:pPr>
            <w:r w:rsidRPr="00620AFF">
              <w:rPr>
                <w:rFonts w:eastAsia="Calibri"/>
                <w:lang w:eastAsia="en-US"/>
              </w:rPr>
              <w:t>Clinical outcomes, %</w:t>
            </w:r>
          </w:p>
        </w:tc>
        <w:tc>
          <w:tcPr>
            <w:tcW w:w="0" w:type="pct"/>
            <w:shd w:val="clear" w:color="auto" w:fill="ECF3FA"/>
            <w:vAlign w:val="center"/>
          </w:tcPr>
          <w:p w14:paraId="737A7961"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c>
          <w:tcPr>
            <w:tcW w:w="0" w:type="pct"/>
            <w:shd w:val="clear" w:color="auto" w:fill="ECF3FA"/>
            <w:vAlign w:val="center"/>
          </w:tcPr>
          <w:p w14:paraId="3C8F7021"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c>
          <w:tcPr>
            <w:tcW w:w="0" w:type="pct"/>
            <w:shd w:val="clear" w:color="auto" w:fill="ECF3FA"/>
            <w:vAlign w:val="center"/>
          </w:tcPr>
          <w:p w14:paraId="65CD7F6C"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c>
          <w:tcPr>
            <w:tcW w:w="0" w:type="pct"/>
            <w:shd w:val="clear" w:color="auto" w:fill="ECF3FA"/>
          </w:tcPr>
          <w:p w14:paraId="179E3F7C"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r>
      <w:tr w:rsidR="00620AFF" w:rsidRPr="00620AFF" w14:paraId="10725525" w14:textId="77777777" w:rsidTr="00620AFF">
        <w:trPr>
          <w:trHeight w:val="220"/>
          <w:jc w:val="center"/>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7F7F7F"/>
              <w:bottom w:val="dashed" w:sz="4" w:space="0" w:color="7F7F7F"/>
            </w:tcBorders>
            <w:vAlign w:val="center"/>
          </w:tcPr>
          <w:p w14:paraId="79F95078" w14:textId="77777777" w:rsidR="00620AFF" w:rsidRPr="00620AFF" w:rsidRDefault="00620AFF" w:rsidP="00620AFF">
            <w:pPr>
              <w:rPr>
                <w:rFonts w:eastAsia="Calibri"/>
                <w:lang w:eastAsia="en-US"/>
              </w:rPr>
            </w:pPr>
            <w:r w:rsidRPr="00620AFF">
              <w:rPr>
                <w:rFonts w:eastAsia="Calibri"/>
                <w:lang w:eastAsia="en-US"/>
              </w:rPr>
              <w:t>All-cause mortality</w:t>
            </w:r>
          </w:p>
        </w:tc>
        <w:tc>
          <w:tcPr>
            <w:tcW w:w="0" w:type="pct"/>
            <w:tcBorders>
              <w:top w:val="single" w:sz="4" w:space="0" w:color="7F7F7F"/>
              <w:bottom w:val="dashed" w:sz="4" w:space="0" w:color="7F7F7F"/>
            </w:tcBorders>
          </w:tcPr>
          <w:p w14:paraId="6C91147C"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5.3</w:t>
            </w:r>
          </w:p>
        </w:tc>
        <w:tc>
          <w:tcPr>
            <w:tcW w:w="0" w:type="pct"/>
            <w:tcBorders>
              <w:top w:val="single" w:sz="4" w:space="0" w:color="7F7F7F"/>
              <w:bottom w:val="dashed" w:sz="4" w:space="0" w:color="7F7F7F"/>
            </w:tcBorders>
          </w:tcPr>
          <w:p w14:paraId="14CBD3DB"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5.1</w:t>
            </w:r>
          </w:p>
        </w:tc>
        <w:tc>
          <w:tcPr>
            <w:tcW w:w="0" w:type="pct"/>
            <w:tcBorders>
              <w:top w:val="single" w:sz="4" w:space="0" w:color="7F7F7F"/>
              <w:bottom w:val="dashed" w:sz="4" w:space="0" w:color="7F7F7F"/>
            </w:tcBorders>
          </w:tcPr>
          <w:p w14:paraId="6A8B474E"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5.9</w:t>
            </w:r>
          </w:p>
        </w:tc>
        <w:tc>
          <w:tcPr>
            <w:tcW w:w="0" w:type="pct"/>
            <w:tcBorders>
              <w:top w:val="single" w:sz="4" w:space="0" w:color="7F7F7F"/>
              <w:bottom w:val="dashed" w:sz="4" w:space="0" w:color="7F7F7F"/>
            </w:tcBorders>
          </w:tcPr>
          <w:p w14:paraId="7C3B77DD"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&lt;0.001</w:t>
            </w:r>
          </w:p>
        </w:tc>
      </w:tr>
      <w:tr w:rsidR="00620AFF" w:rsidRPr="00620AFF" w14:paraId="2F570F67" w14:textId="77777777" w:rsidTr="00620AFF">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0" w:type="pct"/>
            <w:tcBorders>
              <w:top w:val="dashed" w:sz="4" w:space="0" w:color="7F7F7F"/>
              <w:bottom w:val="dashed" w:sz="4" w:space="0" w:color="7F7F7F"/>
            </w:tcBorders>
            <w:vAlign w:val="center"/>
          </w:tcPr>
          <w:p w14:paraId="0D3929A9" w14:textId="77777777" w:rsidR="00620AFF" w:rsidRPr="00620AFF" w:rsidRDefault="00620AFF" w:rsidP="00620AFF">
            <w:pPr>
              <w:rPr>
                <w:rFonts w:eastAsia="Calibri"/>
                <w:lang w:eastAsia="en-US"/>
              </w:rPr>
            </w:pPr>
            <w:r w:rsidRPr="00620AFF">
              <w:rPr>
                <w:rFonts w:eastAsia="Calibri"/>
                <w:lang w:eastAsia="en-US"/>
              </w:rPr>
              <w:t>MACCE</w:t>
            </w:r>
          </w:p>
        </w:tc>
        <w:tc>
          <w:tcPr>
            <w:tcW w:w="0" w:type="pct"/>
            <w:tcBorders>
              <w:top w:val="dashed" w:sz="4" w:space="0" w:color="7F7F7F"/>
              <w:bottom w:val="dashed" w:sz="4" w:space="0" w:color="7F7F7F"/>
            </w:tcBorders>
          </w:tcPr>
          <w:p w14:paraId="64FFFB3B"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8.5</w:t>
            </w:r>
          </w:p>
        </w:tc>
        <w:tc>
          <w:tcPr>
            <w:tcW w:w="0" w:type="pct"/>
            <w:tcBorders>
              <w:top w:val="dashed" w:sz="4" w:space="0" w:color="7F7F7F"/>
              <w:bottom w:val="dashed" w:sz="4" w:space="0" w:color="7F7F7F"/>
            </w:tcBorders>
          </w:tcPr>
          <w:p w14:paraId="4B55E12C"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8.0</w:t>
            </w:r>
          </w:p>
        </w:tc>
        <w:tc>
          <w:tcPr>
            <w:tcW w:w="0" w:type="pct"/>
            <w:tcBorders>
              <w:top w:val="dashed" w:sz="4" w:space="0" w:color="7F7F7F"/>
              <w:bottom w:val="dashed" w:sz="4" w:space="0" w:color="7F7F7F"/>
            </w:tcBorders>
          </w:tcPr>
          <w:p w14:paraId="38AC2D8D"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8.8</w:t>
            </w:r>
          </w:p>
        </w:tc>
        <w:tc>
          <w:tcPr>
            <w:tcW w:w="0" w:type="pct"/>
            <w:tcBorders>
              <w:top w:val="dashed" w:sz="4" w:space="0" w:color="7F7F7F"/>
              <w:bottom w:val="dashed" w:sz="4" w:space="0" w:color="7F7F7F"/>
            </w:tcBorders>
          </w:tcPr>
          <w:p w14:paraId="405C4886"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&lt;0.001</w:t>
            </w:r>
          </w:p>
        </w:tc>
      </w:tr>
      <w:tr w:rsidR="00620AFF" w:rsidRPr="00620AFF" w14:paraId="1005FC90" w14:textId="77777777" w:rsidTr="00620AFF">
        <w:trPr>
          <w:trHeight w:val="220"/>
          <w:jc w:val="center"/>
        </w:trPr>
        <w:tc>
          <w:tcPr>
            <w:cnfStyle w:val="001000000000" w:firstRow="0" w:lastRow="0" w:firstColumn="1" w:lastColumn="0" w:oddVBand="0" w:evenVBand="0" w:oddHBand="0" w:evenHBand="0" w:firstRowFirstColumn="0" w:firstRowLastColumn="0" w:lastRowFirstColumn="0" w:lastRowLastColumn="0"/>
            <w:tcW w:w="0" w:type="pct"/>
            <w:tcBorders>
              <w:top w:val="dashed" w:sz="4" w:space="0" w:color="7F7F7F"/>
              <w:bottom w:val="dashed" w:sz="4" w:space="0" w:color="7F7F7F"/>
            </w:tcBorders>
            <w:vAlign w:val="center"/>
          </w:tcPr>
          <w:p w14:paraId="39F6AA46" w14:textId="77777777" w:rsidR="00620AFF" w:rsidRPr="00620AFF" w:rsidRDefault="00620AFF" w:rsidP="00620AFF">
            <w:pPr>
              <w:rPr>
                <w:rFonts w:eastAsia="Calibri"/>
                <w:lang w:eastAsia="en-US"/>
              </w:rPr>
            </w:pPr>
            <w:r w:rsidRPr="00620AFF">
              <w:rPr>
                <w:rFonts w:eastAsia="Calibri"/>
                <w:lang w:eastAsia="en-US"/>
              </w:rPr>
              <w:t>Major bleeding</w:t>
            </w:r>
          </w:p>
        </w:tc>
        <w:tc>
          <w:tcPr>
            <w:tcW w:w="0" w:type="pct"/>
            <w:tcBorders>
              <w:top w:val="dashed" w:sz="4" w:space="0" w:color="7F7F7F"/>
              <w:bottom w:val="dashed" w:sz="4" w:space="0" w:color="7F7F7F"/>
            </w:tcBorders>
          </w:tcPr>
          <w:p w14:paraId="46EF20B0"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2.3</w:t>
            </w:r>
          </w:p>
        </w:tc>
        <w:tc>
          <w:tcPr>
            <w:tcW w:w="0" w:type="pct"/>
            <w:tcBorders>
              <w:top w:val="dashed" w:sz="4" w:space="0" w:color="7F7F7F"/>
              <w:bottom w:val="dashed" w:sz="4" w:space="0" w:color="7F7F7F"/>
            </w:tcBorders>
          </w:tcPr>
          <w:p w14:paraId="5EC5D0EF"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2.4</w:t>
            </w:r>
          </w:p>
        </w:tc>
        <w:tc>
          <w:tcPr>
            <w:tcW w:w="0" w:type="pct"/>
            <w:tcBorders>
              <w:top w:val="dashed" w:sz="4" w:space="0" w:color="7F7F7F"/>
              <w:bottom w:val="dashed" w:sz="4" w:space="0" w:color="7F7F7F"/>
            </w:tcBorders>
          </w:tcPr>
          <w:p w14:paraId="65ED4839"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2.2</w:t>
            </w:r>
          </w:p>
        </w:tc>
        <w:tc>
          <w:tcPr>
            <w:tcW w:w="0" w:type="pct"/>
            <w:tcBorders>
              <w:top w:val="dashed" w:sz="4" w:space="0" w:color="7F7F7F"/>
              <w:bottom w:val="dashed" w:sz="4" w:space="0" w:color="7F7F7F"/>
            </w:tcBorders>
          </w:tcPr>
          <w:p w14:paraId="5AF8A605"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&lt;0.001</w:t>
            </w:r>
          </w:p>
        </w:tc>
      </w:tr>
      <w:tr w:rsidR="00620AFF" w:rsidRPr="00620AFF" w14:paraId="668492BE" w14:textId="77777777" w:rsidTr="00620AF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pct"/>
            <w:tcBorders>
              <w:top w:val="dashed" w:sz="4" w:space="0" w:color="7F7F7F"/>
              <w:bottom w:val="dashed" w:sz="4" w:space="0" w:color="7F7F7F"/>
            </w:tcBorders>
            <w:vAlign w:val="center"/>
          </w:tcPr>
          <w:p w14:paraId="50B6E59F" w14:textId="1D11A65E" w:rsidR="00620AFF" w:rsidRPr="00620AFF" w:rsidRDefault="00620AFF" w:rsidP="00620AFF">
            <w:pPr>
              <w:rPr>
                <w:rFonts w:eastAsia="Calibri"/>
                <w:lang w:eastAsia="en-US"/>
              </w:rPr>
            </w:pPr>
            <w:r w:rsidRPr="00620AFF">
              <w:rPr>
                <w:rFonts w:eastAsia="Calibri"/>
                <w:lang w:val="hr-HR" w:eastAsia="en-US"/>
              </w:rPr>
              <w:t>Ischemic stroke</w:t>
            </w:r>
          </w:p>
        </w:tc>
        <w:tc>
          <w:tcPr>
            <w:tcW w:w="0" w:type="pct"/>
            <w:tcBorders>
              <w:top w:val="dashed" w:sz="4" w:space="0" w:color="7F7F7F"/>
              <w:bottom w:val="dashed" w:sz="4" w:space="0" w:color="7F7F7F"/>
            </w:tcBorders>
          </w:tcPr>
          <w:p w14:paraId="1393DF47"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3.1</w:t>
            </w:r>
          </w:p>
        </w:tc>
        <w:tc>
          <w:tcPr>
            <w:tcW w:w="0" w:type="pct"/>
            <w:tcBorders>
              <w:top w:val="dashed" w:sz="4" w:space="0" w:color="7F7F7F"/>
              <w:bottom w:val="dashed" w:sz="4" w:space="0" w:color="7F7F7F"/>
            </w:tcBorders>
          </w:tcPr>
          <w:p w14:paraId="2AE96A74"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2.9</w:t>
            </w:r>
          </w:p>
        </w:tc>
        <w:tc>
          <w:tcPr>
            <w:tcW w:w="0" w:type="pct"/>
            <w:tcBorders>
              <w:top w:val="dashed" w:sz="4" w:space="0" w:color="7F7F7F"/>
              <w:bottom w:val="dashed" w:sz="4" w:space="0" w:color="7F7F7F"/>
            </w:tcBorders>
          </w:tcPr>
          <w:p w14:paraId="57A5BECE"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2.8</w:t>
            </w:r>
          </w:p>
        </w:tc>
        <w:tc>
          <w:tcPr>
            <w:tcW w:w="0" w:type="pct"/>
            <w:tcBorders>
              <w:top w:val="dashed" w:sz="4" w:space="0" w:color="7F7F7F"/>
              <w:bottom w:val="dashed" w:sz="4" w:space="0" w:color="7F7F7F"/>
            </w:tcBorders>
          </w:tcPr>
          <w:p w14:paraId="0C95B670"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&lt;0.001</w:t>
            </w:r>
          </w:p>
        </w:tc>
      </w:tr>
      <w:tr w:rsidR="00620AFF" w:rsidRPr="00620AFF" w14:paraId="511A50F2" w14:textId="77777777" w:rsidTr="00620AFF">
        <w:trPr>
          <w:trHeight w:val="20"/>
          <w:jc w:val="center"/>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7F7F7F"/>
              <w:bottom w:val="single" w:sz="4" w:space="0" w:color="7F7F7F"/>
            </w:tcBorders>
            <w:vAlign w:val="center"/>
          </w:tcPr>
          <w:p w14:paraId="06FE7BBD" w14:textId="77777777" w:rsidR="00620AFF" w:rsidRPr="00620AFF" w:rsidRDefault="00620AFF" w:rsidP="00620AFF">
            <w:pPr>
              <w:rPr>
                <w:rFonts w:eastAsia="Calibri"/>
                <w:lang w:eastAsia="en-US"/>
              </w:rPr>
            </w:pPr>
            <w:r w:rsidRPr="00620AFF">
              <w:rPr>
                <w:rFonts w:eastAsia="Calibri"/>
                <w:lang w:val="hr-HR" w:eastAsia="en-US"/>
              </w:rPr>
              <w:t>Length of stay (days), median (IQR)</w:t>
            </w:r>
          </w:p>
        </w:tc>
        <w:tc>
          <w:tcPr>
            <w:tcW w:w="0" w:type="pct"/>
            <w:tcBorders>
              <w:top w:val="single" w:sz="4" w:space="0" w:color="7F7F7F"/>
              <w:bottom w:val="single" w:sz="4" w:space="0" w:color="7F7F7F"/>
            </w:tcBorders>
            <w:vAlign w:val="center"/>
          </w:tcPr>
          <w:p w14:paraId="6BDDA6AC"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3 (2-5)</w:t>
            </w:r>
          </w:p>
        </w:tc>
        <w:tc>
          <w:tcPr>
            <w:tcW w:w="0" w:type="pct"/>
            <w:tcBorders>
              <w:top w:val="single" w:sz="4" w:space="0" w:color="7F7F7F"/>
              <w:bottom w:val="single" w:sz="4" w:space="0" w:color="7F7F7F"/>
            </w:tcBorders>
            <w:vAlign w:val="center"/>
          </w:tcPr>
          <w:p w14:paraId="31500A59"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3 (2-6)</w:t>
            </w:r>
          </w:p>
        </w:tc>
        <w:tc>
          <w:tcPr>
            <w:tcW w:w="0" w:type="pct"/>
            <w:tcBorders>
              <w:top w:val="single" w:sz="4" w:space="0" w:color="7F7F7F"/>
              <w:bottom w:val="single" w:sz="4" w:space="0" w:color="7F7F7F"/>
            </w:tcBorders>
            <w:vAlign w:val="center"/>
          </w:tcPr>
          <w:p w14:paraId="66A9C787"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2 (1-4)</w:t>
            </w:r>
          </w:p>
        </w:tc>
        <w:tc>
          <w:tcPr>
            <w:tcW w:w="0" w:type="pct"/>
            <w:tcBorders>
              <w:top w:val="single" w:sz="4" w:space="0" w:color="7F7F7F"/>
              <w:bottom w:val="single" w:sz="4" w:space="0" w:color="7F7F7F"/>
            </w:tcBorders>
          </w:tcPr>
          <w:p w14:paraId="1A588606"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cs="Arial"/>
                <w:szCs w:val="22"/>
                <w:lang w:val="hr-HR" w:eastAsia="en-US"/>
              </w:rPr>
              <w:t>&lt;0.001</w:t>
            </w:r>
          </w:p>
        </w:tc>
      </w:tr>
      <w:tr w:rsidR="00620AFF" w:rsidRPr="00620AFF" w14:paraId="2D3DEB02" w14:textId="77777777" w:rsidTr="00620AFF">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0" w:type="pct"/>
            <w:vAlign w:val="center"/>
          </w:tcPr>
          <w:p w14:paraId="79A039AA" w14:textId="77777777" w:rsidR="00620AFF" w:rsidRPr="00620AFF" w:rsidRDefault="00620AFF" w:rsidP="00620AFF">
            <w:pPr>
              <w:rPr>
                <w:rFonts w:eastAsia="Calibri"/>
                <w:lang w:eastAsia="en-US"/>
              </w:rPr>
            </w:pPr>
            <w:r w:rsidRPr="00620AFF">
              <w:rPr>
                <w:rFonts w:eastAsia="Calibri"/>
                <w:lang w:val="hr-HR" w:eastAsia="en-US"/>
              </w:rPr>
              <w:t>Total charges (USD), median (IQR)</w:t>
            </w:r>
          </w:p>
        </w:tc>
        <w:tc>
          <w:tcPr>
            <w:tcW w:w="0" w:type="pct"/>
            <w:vAlign w:val="center"/>
          </w:tcPr>
          <w:p w14:paraId="12D1223A"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44,365 (21,866-79,847)</w:t>
            </w:r>
          </w:p>
        </w:tc>
        <w:tc>
          <w:tcPr>
            <w:tcW w:w="0" w:type="pct"/>
            <w:vAlign w:val="center"/>
          </w:tcPr>
          <w:p w14:paraId="7C1ABB19"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53,060 (29,762-91,832)</w:t>
            </w:r>
          </w:p>
        </w:tc>
        <w:tc>
          <w:tcPr>
            <w:tcW w:w="0" w:type="pct"/>
            <w:vAlign w:val="center"/>
          </w:tcPr>
          <w:p w14:paraId="2888987B"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19,389 (8,864-43,154)</w:t>
            </w:r>
          </w:p>
        </w:tc>
        <w:tc>
          <w:tcPr>
            <w:tcW w:w="0" w:type="pct"/>
          </w:tcPr>
          <w:p w14:paraId="1B4E7DD4"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cs="Arial"/>
                <w:szCs w:val="22"/>
                <w:lang w:val="hr-HR" w:eastAsia="en-US"/>
              </w:rPr>
              <w:t>&lt;0.001</w:t>
            </w:r>
          </w:p>
        </w:tc>
      </w:tr>
    </w:tbl>
    <w:p w14:paraId="3B6D8006" w14:textId="77777777" w:rsidR="00620AFF" w:rsidRPr="00620AFF" w:rsidRDefault="00620AFF" w:rsidP="00620AFF">
      <w:pPr>
        <w:jc w:val="both"/>
        <w:rPr>
          <w:rFonts w:eastAsia="Calibri"/>
          <w:sz w:val="20"/>
          <w:szCs w:val="20"/>
          <w:lang w:eastAsia="en-US"/>
        </w:rPr>
      </w:pPr>
      <w:r w:rsidRPr="00620AFF">
        <w:rPr>
          <w:rFonts w:eastAsia="Calibri"/>
          <w:b/>
          <w:bCs/>
          <w:sz w:val="20"/>
          <w:szCs w:val="20"/>
          <w:lang w:eastAsia="en-US"/>
        </w:rPr>
        <w:t>Abbreviations:</w:t>
      </w:r>
      <w:r w:rsidRPr="00620AFF">
        <w:rPr>
          <w:rFonts w:eastAsia="Calibri"/>
          <w:sz w:val="20"/>
          <w:szCs w:val="20"/>
          <w:lang w:eastAsia="en-US"/>
        </w:rPr>
        <w:t xml:space="preserve"> CA – Coronary angiography; PCI - Percutaneous Coronary Intervention; MACCE – Major Adverse Cardiac and Cerebrovascular Events (composite of mortality, acute ischemic stroke and reinfarction); IQR – Interquartile Range.</w:t>
      </w:r>
    </w:p>
    <w:p w14:paraId="72D526EA" w14:textId="77777777" w:rsidR="00620AFF" w:rsidRPr="00620AFF" w:rsidRDefault="00620AFF" w:rsidP="00620AFF">
      <w:pPr>
        <w:rPr>
          <w:rFonts w:eastAsia="Calibri"/>
          <w:b/>
          <w:lang w:eastAsia="en-US"/>
        </w:rPr>
      </w:pPr>
      <w:bookmarkStart w:id="21" w:name="_Hlk101020311"/>
    </w:p>
    <w:p w14:paraId="7642DCCF" w14:textId="77777777" w:rsidR="00620AFF" w:rsidRPr="00620AFF" w:rsidRDefault="00620AFF" w:rsidP="00620AFF">
      <w:pPr>
        <w:rPr>
          <w:rFonts w:eastAsia="Calibri"/>
          <w:b/>
          <w:lang w:eastAsia="en-US"/>
        </w:rPr>
      </w:pPr>
    </w:p>
    <w:p w14:paraId="7E1DF080" w14:textId="77777777" w:rsidR="00620AFF" w:rsidRPr="00620AFF" w:rsidRDefault="00620AFF" w:rsidP="00620AFF">
      <w:pPr>
        <w:rPr>
          <w:rFonts w:eastAsia="Calibri"/>
          <w:b/>
          <w:lang w:eastAsia="en-US"/>
        </w:rPr>
      </w:pPr>
    </w:p>
    <w:p w14:paraId="5DA04FB7" w14:textId="77777777" w:rsidR="00620AFF" w:rsidRPr="00620AFF" w:rsidRDefault="00620AFF" w:rsidP="00620AFF">
      <w:pPr>
        <w:spacing w:line="480" w:lineRule="auto"/>
        <w:rPr>
          <w:rFonts w:eastAsia="Calibri"/>
          <w:b/>
          <w:bCs/>
          <w:lang w:eastAsia="en-US"/>
        </w:rPr>
      </w:pPr>
      <w:bookmarkStart w:id="22" w:name="_Hlk101860988"/>
      <w:bookmarkEnd w:id="21"/>
    </w:p>
    <w:p w14:paraId="6A1F0B00" w14:textId="77777777" w:rsidR="00620AFF" w:rsidRPr="00620AFF" w:rsidRDefault="00620AFF" w:rsidP="00620AFF">
      <w:pPr>
        <w:spacing w:line="480" w:lineRule="auto"/>
        <w:rPr>
          <w:rFonts w:eastAsia="Calibri"/>
          <w:b/>
          <w:bCs/>
          <w:lang w:eastAsia="en-US"/>
        </w:rPr>
      </w:pPr>
    </w:p>
    <w:p w14:paraId="43F5F1F1" w14:textId="77777777" w:rsidR="00620AFF" w:rsidRPr="00620AFF" w:rsidRDefault="00620AFF" w:rsidP="00620AFF">
      <w:pPr>
        <w:spacing w:line="480" w:lineRule="auto"/>
        <w:rPr>
          <w:rFonts w:eastAsia="Calibri"/>
          <w:b/>
          <w:bCs/>
          <w:lang w:eastAsia="en-US"/>
        </w:rPr>
      </w:pPr>
    </w:p>
    <w:p w14:paraId="4D4F7674" w14:textId="77777777" w:rsidR="00620AFF" w:rsidRPr="00620AFF" w:rsidRDefault="00620AFF" w:rsidP="00620AFF">
      <w:pPr>
        <w:spacing w:line="480" w:lineRule="auto"/>
        <w:rPr>
          <w:rFonts w:eastAsia="Calibri"/>
          <w:b/>
          <w:bCs/>
          <w:lang w:eastAsia="en-US"/>
        </w:rPr>
      </w:pPr>
    </w:p>
    <w:p w14:paraId="7C801A0D" w14:textId="77777777" w:rsidR="00620AFF" w:rsidRPr="00620AFF" w:rsidRDefault="00620AFF" w:rsidP="00620AFF">
      <w:pPr>
        <w:spacing w:line="480" w:lineRule="auto"/>
        <w:rPr>
          <w:rFonts w:eastAsia="Calibri"/>
          <w:b/>
          <w:bCs/>
          <w:lang w:eastAsia="en-US"/>
        </w:rPr>
      </w:pPr>
    </w:p>
    <w:p w14:paraId="597463BA" w14:textId="77777777" w:rsidR="00620AFF" w:rsidRPr="00620AFF" w:rsidRDefault="00620AFF" w:rsidP="00620AFF">
      <w:pPr>
        <w:spacing w:line="480" w:lineRule="auto"/>
        <w:rPr>
          <w:rFonts w:eastAsia="Calibri"/>
          <w:b/>
          <w:bCs/>
          <w:lang w:eastAsia="en-US"/>
        </w:rPr>
      </w:pPr>
    </w:p>
    <w:p w14:paraId="6122ABE9" w14:textId="77777777" w:rsidR="00620AFF" w:rsidRPr="00620AFF" w:rsidRDefault="00620AFF" w:rsidP="00620AFF">
      <w:pPr>
        <w:spacing w:line="480" w:lineRule="auto"/>
        <w:rPr>
          <w:rFonts w:eastAsia="Calibri"/>
          <w:b/>
          <w:bCs/>
          <w:lang w:eastAsia="en-US"/>
        </w:rPr>
      </w:pPr>
    </w:p>
    <w:p w14:paraId="0A2A0594" w14:textId="77777777" w:rsidR="00620AFF" w:rsidRPr="00620AFF" w:rsidRDefault="00620AFF" w:rsidP="00620AFF">
      <w:pPr>
        <w:spacing w:line="480" w:lineRule="auto"/>
        <w:rPr>
          <w:rFonts w:eastAsia="Calibri"/>
          <w:b/>
          <w:bCs/>
          <w:lang w:eastAsia="en-US"/>
        </w:rPr>
      </w:pPr>
    </w:p>
    <w:p w14:paraId="0924C2E1" w14:textId="77777777" w:rsidR="00620AFF" w:rsidRPr="00620AFF" w:rsidRDefault="00620AFF" w:rsidP="00620AFF">
      <w:pPr>
        <w:spacing w:line="480" w:lineRule="auto"/>
        <w:rPr>
          <w:rFonts w:eastAsia="Calibri"/>
          <w:b/>
          <w:bCs/>
          <w:lang w:eastAsia="en-US"/>
        </w:rPr>
      </w:pPr>
    </w:p>
    <w:p w14:paraId="6254E97C" w14:textId="77777777" w:rsidR="00620AFF" w:rsidRPr="00620AFF" w:rsidRDefault="00620AFF" w:rsidP="00620AFF">
      <w:pPr>
        <w:rPr>
          <w:rFonts w:eastAsia="Calibri"/>
          <w:lang w:eastAsia="en-US"/>
        </w:rPr>
      </w:pPr>
      <w:r w:rsidRPr="00620AFF">
        <w:rPr>
          <w:rFonts w:eastAsia="Calibri"/>
          <w:b/>
          <w:bCs/>
          <w:lang w:eastAsia="en-US"/>
        </w:rPr>
        <w:t>Supplementary</w:t>
      </w:r>
      <w:bookmarkEnd w:id="22"/>
      <w:r w:rsidRPr="00620AFF">
        <w:rPr>
          <w:rFonts w:eastAsia="Calibri"/>
          <w:b/>
          <w:bCs/>
          <w:lang w:eastAsia="en-US"/>
        </w:rPr>
        <w:t xml:space="preserve"> Table 4. </w:t>
      </w:r>
      <w:r w:rsidRPr="00620AFF">
        <w:rPr>
          <w:rFonts w:eastAsia="Calibri"/>
          <w:lang w:eastAsia="en-US"/>
        </w:rPr>
        <w:t>Adjusted odds ratios (</w:t>
      </w:r>
      <w:proofErr w:type="spellStart"/>
      <w:r w:rsidRPr="00620AFF">
        <w:rPr>
          <w:rFonts w:eastAsia="Calibri"/>
          <w:lang w:eastAsia="en-US"/>
        </w:rPr>
        <w:t>aOR</w:t>
      </w:r>
      <w:proofErr w:type="spellEnd"/>
      <w:r w:rsidRPr="00620AFF">
        <w:rPr>
          <w:rFonts w:eastAsia="Calibri"/>
          <w:lang w:eastAsia="en-US"/>
        </w:rPr>
        <w:t>) of rural invasive management and in-hospital clinical outcomes – sensitivity analysis by teaching status in urban hospitals.</w:t>
      </w:r>
    </w:p>
    <w:tbl>
      <w:tblPr>
        <w:tblStyle w:val="PlainTable22"/>
        <w:tblW w:w="5000" w:type="pct"/>
        <w:jc w:val="center"/>
        <w:tblBorders>
          <w:insideH w:val="single" w:sz="4" w:space="0" w:color="7F7F7F"/>
        </w:tblBorders>
        <w:tblLook w:val="04A0" w:firstRow="1" w:lastRow="0" w:firstColumn="1" w:lastColumn="0" w:noHBand="0" w:noVBand="1"/>
      </w:tblPr>
      <w:tblGrid>
        <w:gridCol w:w="3034"/>
        <w:gridCol w:w="2100"/>
        <w:gridCol w:w="2062"/>
        <w:gridCol w:w="1830"/>
      </w:tblGrid>
      <w:tr w:rsidR="00620AFF" w:rsidRPr="00620AFF" w14:paraId="7BFC465E" w14:textId="77777777" w:rsidTr="00620AFF">
        <w:trPr>
          <w:cnfStyle w:val="100000000000" w:firstRow="1" w:lastRow="0" w:firstColumn="0" w:lastColumn="0" w:oddVBand="0" w:evenVBand="0" w:oddHBand="0" w:evenHBand="0" w:firstRowFirstColumn="0" w:firstRowLastColumn="0" w:lastRowFirstColumn="0" w:lastRowLastColumn="0"/>
          <w:trHeight w:val="828"/>
          <w:jc w:val="center"/>
        </w:trPr>
        <w:tc>
          <w:tcPr>
            <w:cnfStyle w:val="001000000000" w:firstRow="0" w:lastRow="0" w:firstColumn="1" w:lastColumn="0" w:oddVBand="0" w:evenVBand="0" w:oddHBand="0" w:evenHBand="0" w:firstRowFirstColumn="0" w:firstRowLastColumn="0" w:lastRowFirstColumn="0" w:lastRowLastColumn="0"/>
            <w:tcW w:w="1680" w:type="pct"/>
            <w:shd w:val="clear" w:color="auto" w:fill="ECF3FA"/>
            <w:vAlign w:val="center"/>
          </w:tcPr>
          <w:p w14:paraId="6E8E1947" w14:textId="77777777" w:rsidR="00620AFF" w:rsidRPr="00620AFF" w:rsidRDefault="00620AFF" w:rsidP="00620AFF">
            <w:pPr>
              <w:jc w:val="center"/>
              <w:rPr>
                <w:rFonts w:eastAsia="Calibri"/>
                <w:lang w:eastAsia="en-US"/>
              </w:rPr>
            </w:pPr>
            <w:r w:rsidRPr="00620AFF">
              <w:rPr>
                <w:rFonts w:eastAsia="Calibri"/>
                <w:lang w:eastAsia="en-US"/>
              </w:rPr>
              <w:t>Characteristics</w:t>
            </w:r>
          </w:p>
        </w:tc>
        <w:tc>
          <w:tcPr>
            <w:tcW w:w="1163" w:type="pct"/>
            <w:shd w:val="clear" w:color="auto" w:fill="ECF3FA"/>
            <w:vAlign w:val="center"/>
          </w:tcPr>
          <w:p w14:paraId="5C6CB3D3" w14:textId="77777777" w:rsidR="00620AFF" w:rsidRPr="00620AFF" w:rsidRDefault="00620AFF" w:rsidP="00620AFF">
            <w:pPr>
              <w:jc w:val="center"/>
              <w:cnfStyle w:val="100000000000" w:firstRow="1"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AMI type</w:t>
            </w:r>
          </w:p>
        </w:tc>
        <w:tc>
          <w:tcPr>
            <w:tcW w:w="1142" w:type="pct"/>
            <w:shd w:val="clear" w:color="auto" w:fill="ECF3FA"/>
            <w:vAlign w:val="center"/>
          </w:tcPr>
          <w:p w14:paraId="513B8962" w14:textId="77777777" w:rsidR="00620AFF" w:rsidRPr="00620AFF" w:rsidRDefault="00620AFF" w:rsidP="00620AFF">
            <w:pPr>
              <w:jc w:val="center"/>
              <w:cnfStyle w:val="100000000000" w:firstRow="1" w:lastRow="0" w:firstColumn="0" w:lastColumn="0" w:oddVBand="0" w:evenVBand="0" w:oddHBand="0" w:evenHBand="0" w:firstRowFirstColumn="0" w:firstRowLastColumn="0" w:lastRowFirstColumn="0" w:lastRowLastColumn="0"/>
              <w:rPr>
                <w:rFonts w:eastAsia="Calibri"/>
                <w:iCs/>
                <w:lang w:val="hr-HR" w:eastAsia="en-US"/>
              </w:rPr>
            </w:pPr>
            <w:r w:rsidRPr="00620AFF">
              <w:rPr>
                <w:rFonts w:eastAsia="Calibri"/>
                <w:iCs/>
                <w:lang w:eastAsia="en-US"/>
              </w:rPr>
              <w:t xml:space="preserve">Rural hospitals </w:t>
            </w:r>
            <w:proofErr w:type="spellStart"/>
            <w:r w:rsidRPr="00620AFF">
              <w:rPr>
                <w:rFonts w:eastAsia="Calibri"/>
                <w:iCs/>
                <w:lang w:eastAsia="en-US"/>
              </w:rPr>
              <w:t>aOR</w:t>
            </w:r>
            <w:proofErr w:type="spellEnd"/>
            <w:r w:rsidRPr="00620AFF">
              <w:rPr>
                <w:rFonts w:eastAsia="Calibri"/>
                <w:iCs/>
                <w:lang w:eastAsia="en-US"/>
              </w:rPr>
              <w:t xml:space="preserve"> [95% CI]</w:t>
            </w:r>
            <w:r w:rsidRPr="00620AFF">
              <w:rPr>
                <w:rFonts w:eastAsia="Calibri"/>
                <w:lang w:eastAsia="en-US"/>
              </w:rPr>
              <w:t xml:space="preserve"> </w:t>
            </w:r>
          </w:p>
        </w:tc>
        <w:tc>
          <w:tcPr>
            <w:tcW w:w="1014" w:type="pct"/>
            <w:shd w:val="clear" w:color="auto" w:fill="ECF3FA"/>
            <w:vAlign w:val="center"/>
          </w:tcPr>
          <w:p w14:paraId="7412455F" w14:textId="77777777" w:rsidR="00620AFF" w:rsidRPr="00620AFF" w:rsidRDefault="00620AFF" w:rsidP="00620AFF">
            <w:pPr>
              <w:jc w:val="center"/>
              <w:cnfStyle w:val="100000000000" w:firstRow="1" w:lastRow="0" w:firstColumn="0" w:lastColumn="0" w:oddVBand="0" w:evenVBand="0" w:oddHBand="0" w:evenHBand="0" w:firstRowFirstColumn="0" w:firstRowLastColumn="0" w:lastRowFirstColumn="0" w:lastRowLastColumn="0"/>
              <w:rPr>
                <w:rFonts w:eastAsia="Calibri"/>
                <w:i/>
                <w:lang w:eastAsia="en-US"/>
              </w:rPr>
            </w:pPr>
            <w:r w:rsidRPr="00620AFF">
              <w:rPr>
                <w:rFonts w:eastAsia="Calibri"/>
                <w:i/>
                <w:lang w:eastAsia="en-US"/>
              </w:rPr>
              <w:t>P</w:t>
            </w:r>
            <w:r w:rsidRPr="00620AFF">
              <w:rPr>
                <w:rFonts w:eastAsia="Calibri"/>
                <w:iCs/>
                <w:lang w:eastAsia="en-US"/>
              </w:rPr>
              <w:t>-value</w:t>
            </w:r>
          </w:p>
        </w:tc>
      </w:tr>
      <w:tr w:rsidR="00620AFF" w:rsidRPr="00620AFF" w14:paraId="0B2BD62B" w14:textId="77777777" w:rsidTr="00620AFF">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1680" w:type="pct"/>
            <w:shd w:val="clear" w:color="auto" w:fill="ECF3FA"/>
            <w:vAlign w:val="center"/>
          </w:tcPr>
          <w:p w14:paraId="182483E7" w14:textId="77777777" w:rsidR="00620AFF" w:rsidRPr="00620AFF" w:rsidRDefault="00620AFF" w:rsidP="00620AFF">
            <w:pPr>
              <w:rPr>
                <w:rFonts w:eastAsia="Calibri"/>
                <w:lang w:eastAsia="en-US"/>
              </w:rPr>
            </w:pPr>
            <w:r w:rsidRPr="00620AFF">
              <w:rPr>
                <w:rFonts w:eastAsia="Calibri"/>
                <w:lang w:val="hr-HR" w:eastAsia="en-US"/>
              </w:rPr>
              <w:t>Invasive management</w:t>
            </w:r>
          </w:p>
        </w:tc>
        <w:tc>
          <w:tcPr>
            <w:tcW w:w="1163" w:type="pct"/>
            <w:shd w:val="clear" w:color="auto" w:fill="ECF3FA"/>
          </w:tcPr>
          <w:p w14:paraId="4BE50338"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c>
          <w:tcPr>
            <w:tcW w:w="1142" w:type="pct"/>
            <w:shd w:val="clear" w:color="auto" w:fill="ECF3FA"/>
            <w:vAlign w:val="center"/>
          </w:tcPr>
          <w:p w14:paraId="2BB94E11"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c>
          <w:tcPr>
            <w:tcW w:w="1014" w:type="pct"/>
            <w:shd w:val="clear" w:color="auto" w:fill="ECF3FA"/>
            <w:vAlign w:val="center"/>
          </w:tcPr>
          <w:p w14:paraId="7EF4AA07"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r>
      <w:tr w:rsidR="00620AFF" w:rsidRPr="00620AFF" w14:paraId="725E2E4D" w14:textId="77777777" w:rsidTr="00620AFF">
        <w:trPr>
          <w:trHeight w:val="454"/>
          <w:jc w:val="center"/>
        </w:trPr>
        <w:tc>
          <w:tcPr>
            <w:cnfStyle w:val="001000000000" w:firstRow="0" w:lastRow="0" w:firstColumn="1" w:lastColumn="0" w:oddVBand="0" w:evenVBand="0" w:oddHBand="0" w:evenHBand="0" w:firstRowFirstColumn="0" w:firstRowLastColumn="0" w:lastRowFirstColumn="0" w:lastRowLastColumn="0"/>
            <w:tcW w:w="0" w:type="pct"/>
            <w:vMerge w:val="restart"/>
            <w:tcBorders>
              <w:right w:val="single" w:sz="4" w:space="0" w:color="7F7F7F"/>
            </w:tcBorders>
            <w:vAlign w:val="center"/>
          </w:tcPr>
          <w:p w14:paraId="2BC3DA68" w14:textId="77777777" w:rsidR="00620AFF" w:rsidRPr="00620AFF" w:rsidRDefault="00620AFF" w:rsidP="00620AFF">
            <w:pPr>
              <w:rPr>
                <w:rFonts w:eastAsia="Calibri"/>
                <w:lang w:eastAsia="en-US"/>
              </w:rPr>
            </w:pPr>
            <w:r w:rsidRPr="00620AFF">
              <w:rPr>
                <w:rFonts w:eastAsia="Calibri"/>
                <w:lang w:val="hr-HR" w:eastAsia="en-US"/>
              </w:rPr>
              <w:t>CA</w:t>
            </w:r>
          </w:p>
        </w:tc>
        <w:tc>
          <w:tcPr>
            <w:tcW w:w="0" w:type="pct"/>
            <w:tcBorders>
              <w:left w:val="single" w:sz="4" w:space="0" w:color="7F7F7F"/>
              <w:bottom w:val="dashed" w:sz="4" w:space="0" w:color="7F7F7F"/>
            </w:tcBorders>
            <w:vAlign w:val="center"/>
          </w:tcPr>
          <w:p w14:paraId="139E96C2"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b/>
                <w:bCs/>
                <w:lang w:eastAsia="en-US"/>
              </w:rPr>
              <w:t>STEMI</w:t>
            </w:r>
          </w:p>
        </w:tc>
        <w:tc>
          <w:tcPr>
            <w:tcW w:w="0" w:type="pct"/>
            <w:tcBorders>
              <w:bottom w:val="dashed" w:sz="4" w:space="0" w:color="7F7F7F"/>
            </w:tcBorders>
            <w:vAlign w:val="center"/>
          </w:tcPr>
          <w:p w14:paraId="460A5530"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0.32 [0.31-0.32]</w:t>
            </w:r>
          </w:p>
        </w:tc>
        <w:tc>
          <w:tcPr>
            <w:tcW w:w="0" w:type="pct"/>
            <w:tcBorders>
              <w:bottom w:val="dashed" w:sz="4" w:space="0" w:color="7F7F7F"/>
            </w:tcBorders>
            <w:vAlign w:val="center"/>
          </w:tcPr>
          <w:p w14:paraId="1572DB92"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486E0937" w14:textId="77777777" w:rsidTr="00620AF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0" w:type="pct"/>
            <w:vMerge/>
            <w:tcBorders>
              <w:right w:val="single" w:sz="4" w:space="0" w:color="7F7F7F"/>
            </w:tcBorders>
            <w:vAlign w:val="center"/>
          </w:tcPr>
          <w:p w14:paraId="22233E01" w14:textId="77777777" w:rsidR="00620AFF" w:rsidRPr="00620AFF" w:rsidRDefault="00620AFF" w:rsidP="00620AFF">
            <w:pPr>
              <w:rPr>
                <w:rFonts w:eastAsia="Calibri"/>
                <w:lang w:val="hr-HR" w:eastAsia="en-US"/>
              </w:rPr>
            </w:pPr>
          </w:p>
        </w:tc>
        <w:tc>
          <w:tcPr>
            <w:tcW w:w="0" w:type="pct"/>
            <w:tcBorders>
              <w:top w:val="dashed" w:sz="4" w:space="0" w:color="7F7F7F"/>
              <w:left w:val="single" w:sz="4" w:space="0" w:color="7F7F7F"/>
              <w:bottom w:val="dashed" w:sz="4" w:space="0" w:color="7F7F7F"/>
            </w:tcBorders>
            <w:vAlign w:val="center"/>
          </w:tcPr>
          <w:p w14:paraId="3D0E73EC"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b/>
                <w:bCs/>
                <w:lang w:eastAsia="en-US"/>
              </w:rPr>
              <w:t>NSTEMI</w:t>
            </w:r>
          </w:p>
        </w:tc>
        <w:tc>
          <w:tcPr>
            <w:tcW w:w="0" w:type="pct"/>
            <w:tcBorders>
              <w:top w:val="dashed" w:sz="4" w:space="0" w:color="7F7F7F"/>
            </w:tcBorders>
            <w:vAlign w:val="center"/>
          </w:tcPr>
          <w:p w14:paraId="6E81EA1E"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0.29 [0.29-0.29]</w:t>
            </w:r>
          </w:p>
        </w:tc>
        <w:tc>
          <w:tcPr>
            <w:tcW w:w="0" w:type="pct"/>
            <w:tcBorders>
              <w:top w:val="dashed" w:sz="4" w:space="0" w:color="7F7F7F"/>
            </w:tcBorders>
            <w:vAlign w:val="center"/>
          </w:tcPr>
          <w:p w14:paraId="08FF6262"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1958475E" w14:textId="77777777" w:rsidTr="00620AFF">
        <w:trPr>
          <w:trHeight w:val="454"/>
          <w:jc w:val="center"/>
        </w:trPr>
        <w:tc>
          <w:tcPr>
            <w:cnfStyle w:val="001000000000" w:firstRow="0" w:lastRow="0" w:firstColumn="1" w:lastColumn="0" w:oddVBand="0" w:evenVBand="0" w:oddHBand="0" w:evenHBand="0" w:firstRowFirstColumn="0" w:firstRowLastColumn="0" w:lastRowFirstColumn="0" w:lastRowLastColumn="0"/>
            <w:tcW w:w="0" w:type="pct"/>
            <w:vMerge w:val="restart"/>
            <w:tcBorders>
              <w:top w:val="single" w:sz="4" w:space="0" w:color="7F7F7F"/>
              <w:right w:val="single" w:sz="4" w:space="0" w:color="7F7F7F"/>
            </w:tcBorders>
            <w:vAlign w:val="center"/>
          </w:tcPr>
          <w:p w14:paraId="406464FD" w14:textId="77777777" w:rsidR="00620AFF" w:rsidRPr="00620AFF" w:rsidRDefault="00620AFF" w:rsidP="00620AFF">
            <w:pPr>
              <w:rPr>
                <w:rFonts w:eastAsia="Calibri"/>
                <w:lang w:eastAsia="en-US"/>
              </w:rPr>
            </w:pPr>
            <w:r w:rsidRPr="00620AFF">
              <w:rPr>
                <w:rFonts w:eastAsia="Calibri"/>
                <w:lang w:val="hr-HR" w:eastAsia="en-US"/>
              </w:rPr>
              <w:t>PCI</w:t>
            </w:r>
          </w:p>
        </w:tc>
        <w:tc>
          <w:tcPr>
            <w:tcW w:w="0" w:type="pct"/>
            <w:tcBorders>
              <w:left w:val="single" w:sz="4" w:space="0" w:color="7F7F7F"/>
              <w:bottom w:val="dashed" w:sz="4" w:space="0" w:color="7F7F7F"/>
            </w:tcBorders>
            <w:vAlign w:val="center"/>
          </w:tcPr>
          <w:p w14:paraId="668307DD"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b/>
                <w:bCs/>
                <w:lang w:eastAsia="en-US"/>
              </w:rPr>
              <w:t>STEMI</w:t>
            </w:r>
          </w:p>
        </w:tc>
        <w:tc>
          <w:tcPr>
            <w:tcW w:w="0" w:type="pct"/>
            <w:tcBorders>
              <w:top w:val="single" w:sz="4" w:space="0" w:color="7F7F7F"/>
              <w:bottom w:val="dashed" w:sz="4" w:space="0" w:color="7F7F7F"/>
            </w:tcBorders>
            <w:vAlign w:val="center"/>
          </w:tcPr>
          <w:p w14:paraId="4BD18DD7"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0.44 [0.43-0.44]</w:t>
            </w:r>
          </w:p>
        </w:tc>
        <w:tc>
          <w:tcPr>
            <w:tcW w:w="0" w:type="pct"/>
            <w:tcBorders>
              <w:top w:val="single" w:sz="4" w:space="0" w:color="7F7F7F"/>
              <w:bottom w:val="dashed" w:sz="4" w:space="0" w:color="7F7F7F"/>
            </w:tcBorders>
            <w:vAlign w:val="center"/>
          </w:tcPr>
          <w:p w14:paraId="413B41CE"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575B46E7" w14:textId="77777777" w:rsidTr="00620AF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0" w:type="pct"/>
            <w:vMerge/>
            <w:tcBorders>
              <w:right w:val="single" w:sz="4" w:space="0" w:color="7F7F7F"/>
            </w:tcBorders>
            <w:vAlign w:val="center"/>
          </w:tcPr>
          <w:p w14:paraId="6AB69838" w14:textId="77777777" w:rsidR="00620AFF" w:rsidRPr="00620AFF" w:rsidRDefault="00620AFF" w:rsidP="00620AFF">
            <w:pPr>
              <w:rPr>
                <w:rFonts w:eastAsia="Calibri"/>
                <w:lang w:val="hr-HR" w:eastAsia="en-US"/>
              </w:rPr>
            </w:pPr>
          </w:p>
        </w:tc>
        <w:tc>
          <w:tcPr>
            <w:tcW w:w="0" w:type="pct"/>
            <w:tcBorders>
              <w:top w:val="dashed" w:sz="4" w:space="0" w:color="7F7F7F"/>
              <w:left w:val="single" w:sz="4" w:space="0" w:color="7F7F7F"/>
              <w:bottom w:val="dashed" w:sz="4" w:space="0" w:color="7F7F7F"/>
            </w:tcBorders>
            <w:vAlign w:val="center"/>
          </w:tcPr>
          <w:p w14:paraId="79FA8996"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b/>
                <w:bCs/>
                <w:lang w:eastAsia="en-US"/>
              </w:rPr>
              <w:t>NSTEMI</w:t>
            </w:r>
          </w:p>
        </w:tc>
        <w:tc>
          <w:tcPr>
            <w:tcW w:w="0" w:type="pct"/>
            <w:tcBorders>
              <w:top w:val="dashed" w:sz="4" w:space="0" w:color="7F7F7F"/>
            </w:tcBorders>
            <w:vAlign w:val="center"/>
          </w:tcPr>
          <w:p w14:paraId="1B7D3941"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0.38 [0.38-0.39]</w:t>
            </w:r>
          </w:p>
        </w:tc>
        <w:tc>
          <w:tcPr>
            <w:tcW w:w="0" w:type="pct"/>
            <w:tcBorders>
              <w:top w:val="dashed" w:sz="4" w:space="0" w:color="7F7F7F"/>
            </w:tcBorders>
            <w:vAlign w:val="center"/>
          </w:tcPr>
          <w:p w14:paraId="2E0A2C89"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60AEFDC6" w14:textId="77777777" w:rsidTr="00620AFF">
        <w:trPr>
          <w:trHeight w:val="454"/>
          <w:jc w:val="center"/>
        </w:trPr>
        <w:tc>
          <w:tcPr>
            <w:cnfStyle w:val="001000000000" w:firstRow="0" w:lastRow="0" w:firstColumn="1" w:lastColumn="0" w:oddVBand="0" w:evenVBand="0" w:oddHBand="0" w:evenHBand="0" w:firstRowFirstColumn="0" w:firstRowLastColumn="0" w:lastRowFirstColumn="0" w:lastRowLastColumn="0"/>
            <w:tcW w:w="0" w:type="pct"/>
            <w:tcBorders>
              <w:right w:val="nil"/>
            </w:tcBorders>
            <w:shd w:val="clear" w:color="auto" w:fill="ECF3FA"/>
            <w:vAlign w:val="center"/>
          </w:tcPr>
          <w:p w14:paraId="63BC0287" w14:textId="77777777" w:rsidR="00620AFF" w:rsidRPr="00620AFF" w:rsidRDefault="00620AFF" w:rsidP="00620AFF">
            <w:pPr>
              <w:rPr>
                <w:rFonts w:eastAsia="Calibri"/>
                <w:lang w:eastAsia="en-US"/>
              </w:rPr>
            </w:pPr>
            <w:r w:rsidRPr="00620AFF">
              <w:rPr>
                <w:rFonts w:eastAsia="Calibri"/>
                <w:lang w:val="hr-HR" w:eastAsia="en-US"/>
              </w:rPr>
              <w:t>Clinical outcomes</w:t>
            </w:r>
          </w:p>
        </w:tc>
        <w:tc>
          <w:tcPr>
            <w:tcW w:w="0" w:type="pct"/>
            <w:tcBorders>
              <w:left w:val="nil"/>
            </w:tcBorders>
            <w:shd w:val="clear" w:color="auto" w:fill="ECF3FA"/>
            <w:vAlign w:val="center"/>
          </w:tcPr>
          <w:p w14:paraId="3EB9E37D"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c>
          <w:tcPr>
            <w:tcW w:w="0" w:type="pct"/>
            <w:shd w:val="clear" w:color="auto" w:fill="ECF3FA"/>
            <w:vAlign w:val="center"/>
          </w:tcPr>
          <w:p w14:paraId="7C590235"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c>
          <w:tcPr>
            <w:tcW w:w="0" w:type="pct"/>
            <w:shd w:val="clear" w:color="auto" w:fill="ECF3FA"/>
            <w:vAlign w:val="center"/>
          </w:tcPr>
          <w:p w14:paraId="7DB69640"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p>
        </w:tc>
      </w:tr>
      <w:tr w:rsidR="00620AFF" w:rsidRPr="00620AFF" w14:paraId="24724255" w14:textId="77777777" w:rsidTr="00620AF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0" w:type="pct"/>
            <w:vMerge w:val="restart"/>
            <w:tcBorders>
              <w:right w:val="single" w:sz="4" w:space="0" w:color="7F7F7F"/>
            </w:tcBorders>
            <w:vAlign w:val="center"/>
          </w:tcPr>
          <w:p w14:paraId="344A7DC1" w14:textId="77777777" w:rsidR="00620AFF" w:rsidRPr="00620AFF" w:rsidRDefault="00620AFF" w:rsidP="00620AFF">
            <w:pPr>
              <w:rPr>
                <w:rFonts w:eastAsia="Calibri"/>
                <w:lang w:eastAsia="en-US"/>
              </w:rPr>
            </w:pPr>
            <w:r w:rsidRPr="00620AFF">
              <w:rPr>
                <w:rFonts w:eastAsia="Calibri"/>
                <w:lang w:val="hr-HR" w:eastAsia="en-US"/>
              </w:rPr>
              <w:t>All-cause mortality</w:t>
            </w:r>
          </w:p>
        </w:tc>
        <w:tc>
          <w:tcPr>
            <w:tcW w:w="0" w:type="pct"/>
            <w:tcBorders>
              <w:left w:val="single" w:sz="4" w:space="0" w:color="7F7F7F"/>
              <w:bottom w:val="dashed" w:sz="4" w:space="0" w:color="7F7F7F"/>
            </w:tcBorders>
            <w:vAlign w:val="center"/>
          </w:tcPr>
          <w:p w14:paraId="28C73360"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b/>
                <w:bCs/>
                <w:lang w:eastAsia="en-US"/>
              </w:rPr>
              <w:t>STEMI</w:t>
            </w:r>
          </w:p>
        </w:tc>
        <w:tc>
          <w:tcPr>
            <w:tcW w:w="0" w:type="pct"/>
            <w:tcBorders>
              <w:bottom w:val="dashed" w:sz="4" w:space="0" w:color="7F7F7F"/>
            </w:tcBorders>
            <w:vAlign w:val="center"/>
          </w:tcPr>
          <w:p w14:paraId="7D0AB0AE"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1.11 [1.09-1.13]</w:t>
            </w:r>
          </w:p>
        </w:tc>
        <w:tc>
          <w:tcPr>
            <w:tcW w:w="0" w:type="pct"/>
            <w:tcBorders>
              <w:bottom w:val="dashed" w:sz="4" w:space="0" w:color="7F7F7F"/>
            </w:tcBorders>
            <w:vAlign w:val="center"/>
          </w:tcPr>
          <w:p w14:paraId="1E28F601"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1F2A21F4" w14:textId="77777777" w:rsidTr="00620AFF">
        <w:trPr>
          <w:trHeight w:val="454"/>
          <w:jc w:val="center"/>
        </w:trPr>
        <w:tc>
          <w:tcPr>
            <w:cnfStyle w:val="001000000000" w:firstRow="0" w:lastRow="0" w:firstColumn="1" w:lastColumn="0" w:oddVBand="0" w:evenVBand="0" w:oddHBand="0" w:evenHBand="0" w:firstRowFirstColumn="0" w:firstRowLastColumn="0" w:lastRowFirstColumn="0" w:lastRowLastColumn="0"/>
            <w:tcW w:w="0" w:type="pct"/>
            <w:vMerge/>
            <w:tcBorders>
              <w:bottom w:val="single" w:sz="4" w:space="0" w:color="7F7F7F"/>
              <w:right w:val="single" w:sz="4" w:space="0" w:color="7F7F7F"/>
            </w:tcBorders>
            <w:vAlign w:val="center"/>
          </w:tcPr>
          <w:p w14:paraId="4E6772AC" w14:textId="77777777" w:rsidR="00620AFF" w:rsidRPr="00620AFF" w:rsidRDefault="00620AFF" w:rsidP="00620AFF">
            <w:pPr>
              <w:rPr>
                <w:rFonts w:eastAsia="Calibri"/>
                <w:lang w:val="hr-HR" w:eastAsia="en-US"/>
              </w:rPr>
            </w:pPr>
          </w:p>
        </w:tc>
        <w:tc>
          <w:tcPr>
            <w:tcW w:w="0" w:type="pct"/>
            <w:tcBorders>
              <w:top w:val="dashed" w:sz="4" w:space="0" w:color="7F7F7F"/>
              <w:left w:val="single" w:sz="4" w:space="0" w:color="7F7F7F"/>
              <w:bottom w:val="dashed" w:sz="4" w:space="0" w:color="7F7F7F"/>
            </w:tcBorders>
            <w:vAlign w:val="center"/>
          </w:tcPr>
          <w:p w14:paraId="71A7085F"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b/>
                <w:bCs/>
                <w:lang w:eastAsia="en-US"/>
              </w:rPr>
              <w:t>NSTEMI</w:t>
            </w:r>
          </w:p>
        </w:tc>
        <w:tc>
          <w:tcPr>
            <w:tcW w:w="0" w:type="pct"/>
            <w:tcBorders>
              <w:top w:val="dashed" w:sz="4" w:space="0" w:color="7F7F7F"/>
              <w:bottom w:val="single" w:sz="4" w:space="0" w:color="7F7F7F"/>
            </w:tcBorders>
            <w:vAlign w:val="center"/>
          </w:tcPr>
          <w:p w14:paraId="2FF92730"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1.17 [1.15-1.18]</w:t>
            </w:r>
          </w:p>
        </w:tc>
        <w:tc>
          <w:tcPr>
            <w:tcW w:w="0" w:type="pct"/>
            <w:tcBorders>
              <w:top w:val="dashed" w:sz="4" w:space="0" w:color="7F7F7F"/>
              <w:bottom w:val="single" w:sz="4" w:space="0" w:color="7F7F7F"/>
            </w:tcBorders>
            <w:vAlign w:val="center"/>
          </w:tcPr>
          <w:p w14:paraId="04612DE3" w14:textId="77777777" w:rsidR="00620AFF" w:rsidRPr="00620AFF" w:rsidRDefault="00620AFF" w:rsidP="00620AFF">
            <w:pPr>
              <w:tabs>
                <w:tab w:val="center" w:pos="458"/>
              </w:tabs>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033CD3D4" w14:textId="77777777" w:rsidTr="00620AF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0" w:type="pct"/>
            <w:vMerge w:val="restart"/>
            <w:tcBorders>
              <w:right w:val="single" w:sz="4" w:space="0" w:color="7F7F7F"/>
            </w:tcBorders>
            <w:vAlign w:val="center"/>
          </w:tcPr>
          <w:p w14:paraId="2E6541DE" w14:textId="77777777" w:rsidR="00620AFF" w:rsidRPr="00620AFF" w:rsidRDefault="00620AFF" w:rsidP="00620AFF">
            <w:pPr>
              <w:rPr>
                <w:rFonts w:eastAsia="Calibri"/>
                <w:lang w:eastAsia="en-US"/>
              </w:rPr>
            </w:pPr>
            <w:r w:rsidRPr="00620AFF">
              <w:rPr>
                <w:rFonts w:eastAsia="Calibri"/>
                <w:lang w:val="hr-HR" w:eastAsia="en-US"/>
              </w:rPr>
              <w:t>MACCE</w:t>
            </w:r>
          </w:p>
        </w:tc>
        <w:tc>
          <w:tcPr>
            <w:tcW w:w="0" w:type="pct"/>
            <w:tcBorders>
              <w:left w:val="single" w:sz="4" w:space="0" w:color="7F7F7F"/>
              <w:bottom w:val="dashed" w:sz="4" w:space="0" w:color="7F7F7F"/>
            </w:tcBorders>
            <w:vAlign w:val="center"/>
          </w:tcPr>
          <w:p w14:paraId="7D9CAC46"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b/>
                <w:bCs/>
                <w:lang w:eastAsia="en-US"/>
              </w:rPr>
              <w:t>STEMI</w:t>
            </w:r>
          </w:p>
        </w:tc>
        <w:tc>
          <w:tcPr>
            <w:tcW w:w="0" w:type="pct"/>
            <w:tcBorders>
              <w:bottom w:val="dashed" w:sz="4" w:space="0" w:color="7F7F7F"/>
            </w:tcBorders>
            <w:vAlign w:val="center"/>
          </w:tcPr>
          <w:p w14:paraId="7E89F655"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1.06 [1.04-1.08]</w:t>
            </w:r>
          </w:p>
        </w:tc>
        <w:tc>
          <w:tcPr>
            <w:tcW w:w="0" w:type="pct"/>
            <w:tcBorders>
              <w:bottom w:val="dashed" w:sz="4" w:space="0" w:color="7F7F7F"/>
            </w:tcBorders>
            <w:vAlign w:val="center"/>
          </w:tcPr>
          <w:p w14:paraId="0DBC134B"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2D87CC72" w14:textId="77777777" w:rsidTr="00620AFF">
        <w:trPr>
          <w:trHeight w:val="454"/>
          <w:jc w:val="center"/>
        </w:trPr>
        <w:tc>
          <w:tcPr>
            <w:cnfStyle w:val="001000000000" w:firstRow="0" w:lastRow="0" w:firstColumn="1" w:lastColumn="0" w:oddVBand="0" w:evenVBand="0" w:oddHBand="0" w:evenHBand="0" w:firstRowFirstColumn="0" w:firstRowLastColumn="0" w:lastRowFirstColumn="0" w:lastRowLastColumn="0"/>
            <w:tcW w:w="0" w:type="pct"/>
            <w:vMerge/>
            <w:tcBorders>
              <w:bottom w:val="single" w:sz="4" w:space="0" w:color="7F7F7F"/>
              <w:right w:val="single" w:sz="4" w:space="0" w:color="7F7F7F"/>
            </w:tcBorders>
            <w:vAlign w:val="center"/>
          </w:tcPr>
          <w:p w14:paraId="4F972C9A" w14:textId="77777777" w:rsidR="00620AFF" w:rsidRPr="00620AFF" w:rsidRDefault="00620AFF" w:rsidP="00620AFF">
            <w:pPr>
              <w:rPr>
                <w:rFonts w:eastAsia="Calibri"/>
                <w:lang w:val="hr-HR" w:eastAsia="en-US"/>
              </w:rPr>
            </w:pPr>
          </w:p>
        </w:tc>
        <w:tc>
          <w:tcPr>
            <w:tcW w:w="0" w:type="pct"/>
            <w:tcBorders>
              <w:top w:val="dashed" w:sz="4" w:space="0" w:color="7F7F7F"/>
              <w:left w:val="single" w:sz="4" w:space="0" w:color="7F7F7F"/>
              <w:bottom w:val="dashed" w:sz="4" w:space="0" w:color="7F7F7F"/>
            </w:tcBorders>
            <w:vAlign w:val="center"/>
          </w:tcPr>
          <w:p w14:paraId="7596FFD0"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b/>
                <w:bCs/>
                <w:lang w:eastAsia="en-US"/>
              </w:rPr>
              <w:t>NSTEMI</w:t>
            </w:r>
          </w:p>
        </w:tc>
        <w:tc>
          <w:tcPr>
            <w:tcW w:w="0" w:type="pct"/>
            <w:tcBorders>
              <w:top w:val="dashed" w:sz="4" w:space="0" w:color="7F7F7F"/>
              <w:bottom w:val="single" w:sz="4" w:space="0" w:color="7F7F7F"/>
            </w:tcBorders>
            <w:vAlign w:val="center"/>
          </w:tcPr>
          <w:p w14:paraId="3CE0C6AC"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1.04 [1.03-1.05]</w:t>
            </w:r>
          </w:p>
        </w:tc>
        <w:tc>
          <w:tcPr>
            <w:tcW w:w="0" w:type="pct"/>
            <w:tcBorders>
              <w:top w:val="dashed" w:sz="4" w:space="0" w:color="7F7F7F"/>
              <w:bottom w:val="single" w:sz="4" w:space="0" w:color="7F7F7F"/>
            </w:tcBorders>
            <w:vAlign w:val="center"/>
          </w:tcPr>
          <w:p w14:paraId="163294EC"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4EA76BF1" w14:textId="77777777" w:rsidTr="00620AF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0" w:type="pct"/>
            <w:vMerge w:val="restart"/>
            <w:tcBorders>
              <w:right w:val="single" w:sz="4" w:space="0" w:color="7F7F7F"/>
            </w:tcBorders>
            <w:vAlign w:val="center"/>
          </w:tcPr>
          <w:p w14:paraId="4DBAF96B" w14:textId="77777777" w:rsidR="00620AFF" w:rsidRPr="00620AFF" w:rsidRDefault="00620AFF" w:rsidP="00620AFF">
            <w:pPr>
              <w:rPr>
                <w:rFonts w:eastAsia="Calibri"/>
                <w:lang w:eastAsia="en-US"/>
              </w:rPr>
            </w:pPr>
            <w:r w:rsidRPr="00620AFF">
              <w:rPr>
                <w:rFonts w:eastAsia="Calibri"/>
                <w:lang w:val="hr-HR" w:eastAsia="en-US"/>
              </w:rPr>
              <w:t>Major bleeding</w:t>
            </w:r>
          </w:p>
        </w:tc>
        <w:tc>
          <w:tcPr>
            <w:tcW w:w="0" w:type="pct"/>
            <w:tcBorders>
              <w:left w:val="single" w:sz="4" w:space="0" w:color="7F7F7F"/>
              <w:bottom w:val="dashed" w:sz="4" w:space="0" w:color="7F7F7F"/>
            </w:tcBorders>
            <w:vAlign w:val="center"/>
          </w:tcPr>
          <w:p w14:paraId="18FF6D11"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b/>
                <w:bCs/>
                <w:lang w:eastAsia="en-US"/>
              </w:rPr>
              <w:t>STEMI</w:t>
            </w:r>
          </w:p>
        </w:tc>
        <w:tc>
          <w:tcPr>
            <w:tcW w:w="0" w:type="pct"/>
            <w:tcBorders>
              <w:bottom w:val="dashed" w:sz="4" w:space="0" w:color="7F7F7F"/>
            </w:tcBorders>
            <w:vAlign w:val="center"/>
          </w:tcPr>
          <w:p w14:paraId="1A07EDEF"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0.97 [0.94-1.00]</w:t>
            </w:r>
          </w:p>
        </w:tc>
        <w:tc>
          <w:tcPr>
            <w:tcW w:w="0" w:type="pct"/>
            <w:tcBorders>
              <w:bottom w:val="dashed" w:sz="4" w:space="0" w:color="7F7F7F"/>
            </w:tcBorders>
            <w:vAlign w:val="center"/>
          </w:tcPr>
          <w:p w14:paraId="3D3FAB9D"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0.027</w:t>
            </w:r>
          </w:p>
        </w:tc>
      </w:tr>
      <w:tr w:rsidR="00620AFF" w:rsidRPr="00620AFF" w14:paraId="405A1202" w14:textId="77777777" w:rsidTr="00620AFF">
        <w:trPr>
          <w:trHeight w:val="454"/>
          <w:jc w:val="center"/>
        </w:trPr>
        <w:tc>
          <w:tcPr>
            <w:cnfStyle w:val="001000000000" w:firstRow="0" w:lastRow="0" w:firstColumn="1" w:lastColumn="0" w:oddVBand="0" w:evenVBand="0" w:oddHBand="0" w:evenHBand="0" w:firstRowFirstColumn="0" w:firstRowLastColumn="0" w:lastRowFirstColumn="0" w:lastRowLastColumn="0"/>
            <w:tcW w:w="0" w:type="pct"/>
            <w:vMerge/>
            <w:tcBorders>
              <w:bottom w:val="single" w:sz="4" w:space="0" w:color="7F7F7F"/>
              <w:right w:val="single" w:sz="4" w:space="0" w:color="7F7F7F"/>
            </w:tcBorders>
            <w:vAlign w:val="center"/>
          </w:tcPr>
          <w:p w14:paraId="07E4E874" w14:textId="77777777" w:rsidR="00620AFF" w:rsidRPr="00620AFF" w:rsidRDefault="00620AFF" w:rsidP="00620AFF">
            <w:pPr>
              <w:rPr>
                <w:rFonts w:eastAsia="Calibri"/>
                <w:lang w:val="hr-HR" w:eastAsia="en-US"/>
              </w:rPr>
            </w:pPr>
          </w:p>
        </w:tc>
        <w:tc>
          <w:tcPr>
            <w:tcW w:w="0" w:type="pct"/>
            <w:tcBorders>
              <w:top w:val="dashed" w:sz="4" w:space="0" w:color="7F7F7F"/>
              <w:left w:val="single" w:sz="4" w:space="0" w:color="7F7F7F"/>
              <w:bottom w:val="dashed" w:sz="4" w:space="0" w:color="7F7F7F"/>
            </w:tcBorders>
            <w:vAlign w:val="center"/>
          </w:tcPr>
          <w:p w14:paraId="73B64CD4"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b/>
                <w:bCs/>
                <w:lang w:eastAsia="en-US"/>
              </w:rPr>
              <w:t>NSTEMI</w:t>
            </w:r>
          </w:p>
        </w:tc>
        <w:tc>
          <w:tcPr>
            <w:tcW w:w="0" w:type="pct"/>
            <w:tcBorders>
              <w:top w:val="dashed" w:sz="4" w:space="0" w:color="7F7F7F"/>
              <w:bottom w:val="single" w:sz="4" w:space="0" w:color="7F7F7F"/>
            </w:tcBorders>
            <w:vAlign w:val="center"/>
          </w:tcPr>
          <w:p w14:paraId="33AE650A"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0.89 [0.88-0.91]</w:t>
            </w:r>
          </w:p>
        </w:tc>
        <w:tc>
          <w:tcPr>
            <w:tcW w:w="0" w:type="pct"/>
            <w:tcBorders>
              <w:top w:val="dashed" w:sz="4" w:space="0" w:color="7F7F7F"/>
              <w:bottom w:val="single" w:sz="4" w:space="0" w:color="7F7F7F"/>
            </w:tcBorders>
            <w:vAlign w:val="center"/>
          </w:tcPr>
          <w:p w14:paraId="44670C92"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65876263" w14:textId="77777777" w:rsidTr="00620AF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0" w:type="pct"/>
            <w:vMerge w:val="restart"/>
            <w:tcBorders>
              <w:right w:val="single" w:sz="4" w:space="0" w:color="7F7F7F"/>
            </w:tcBorders>
            <w:vAlign w:val="center"/>
          </w:tcPr>
          <w:p w14:paraId="5A71AFD1" w14:textId="49283598" w:rsidR="00620AFF" w:rsidRPr="00620AFF" w:rsidRDefault="00620AFF" w:rsidP="00620AFF">
            <w:pPr>
              <w:rPr>
                <w:rFonts w:eastAsia="Calibri"/>
                <w:lang w:eastAsia="en-US"/>
              </w:rPr>
            </w:pPr>
            <w:r w:rsidRPr="00620AFF">
              <w:rPr>
                <w:rFonts w:eastAsia="Calibri"/>
                <w:lang w:val="hr-HR" w:eastAsia="en-US"/>
              </w:rPr>
              <w:t>Ischemic stroke</w:t>
            </w:r>
          </w:p>
        </w:tc>
        <w:tc>
          <w:tcPr>
            <w:tcW w:w="0" w:type="pct"/>
            <w:tcBorders>
              <w:left w:val="single" w:sz="4" w:space="0" w:color="7F7F7F"/>
              <w:bottom w:val="dashed" w:sz="4" w:space="0" w:color="7F7F7F"/>
            </w:tcBorders>
            <w:vAlign w:val="center"/>
          </w:tcPr>
          <w:p w14:paraId="5672BDA4"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b/>
                <w:bCs/>
                <w:lang w:eastAsia="en-US"/>
              </w:rPr>
              <w:t>STEMI</w:t>
            </w:r>
          </w:p>
        </w:tc>
        <w:tc>
          <w:tcPr>
            <w:tcW w:w="0" w:type="pct"/>
            <w:tcBorders>
              <w:bottom w:val="dashed" w:sz="4" w:space="0" w:color="7F7F7F"/>
            </w:tcBorders>
            <w:vAlign w:val="center"/>
          </w:tcPr>
          <w:p w14:paraId="0AE218D2"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0.85 [0.82-0.88]</w:t>
            </w:r>
          </w:p>
        </w:tc>
        <w:tc>
          <w:tcPr>
            <w:tcW w:w="0" w:type="pct"/>
            <w:tcBorders>
              <w:bottom w:val="dashed" w:sz="4" w:space="0" w:color="7F7F7F"/>
            </w:tcBorders>
            <w:vAlign w:val="center"/>
          </w:tcPr>
          <w:p w14:paraId="1EDED468" w14:textId="77777777" w:rsidR="00620AFF" w:rsidRPr="00620AFF" w:rsidRDefault="00620AFF" w:rsidP="00620AFF">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620AFF">
              <w:rPr>
                <w:rFonts w:eastAsia="Calibri"/>
                <w:lang w:eastAsia="en-US"/>
              </w:rPr>
              <w:t>&lt;0.001</w:t>
            </w:r>
          </w:p>
        </w:tc>
      </w:tr>
      <w:tr w:rsidR="00620AFF" w:rsidRPr="00620AFF" w14:paraId="3DDCA6CC" w14:textId="77777777" w:rsidTr="00620AFF">
        <w:trPr>
          <w:trHeight w:val="454"/>
          <w:jc w:val="center"/>
        </w:trPr>
        <w:tc>
          <w:tcPr>
            <w:cnfStyle w:val="001000000000" w:firstRow="0" w:lastRow="0" w:firstColumn="1" w:lastColumn="0" w:oddVBand="0" w:evenVBand="0" w:oddHBand="0" w:evenHBand="0" w:firstRowFirstColumn="0" w:firstRowLastColumn="0" w:lastRowFirstColumn="0" w:lastRowLastColumn="0"/>
            <w:tcW w:w="0" w:type="pct"/>
            <w:vMerge/>
            <w:tcBorders>
              <w:bottom w:val="single" w:sz="4" w:space="0" w:color="7F7F7F"/>
              <w:right w:val="single" w:sz="4" w:space="0" w:color="7F7F7F"/>
            </w:tcBorders>
            <w:vAlign w:val="center"/>
          </w:tcPr>
          <w:p w14:paraId="15D64A2E" w14:textId="77777777" w:rsidR="00620AFF" w:rsidRPr="00620AFF" w:rsidRDefault="00620AFF" w:rsidP="00620AFF">
            <w:pPr>
              <w:rPr>
                <w:rFonts w:eastAsia="Calibri"/>
                <w:lang w:val="hr-HR" w:eastAsia="en-US"/>
              </w:rPr>
            </w:pPr>
          </w:p>
        </w:tc>
        <w:tc>
          <w:tcPr>
            <w:tcW w:w="0" w:type="pct"/>
            <w:tcBorders>
              <w:top w:val="dashed" w:sz="4" w:space="0" w:color="7F7F7F"/>
              <w:left w:val="single" w:sz="4" w:space="0" w:color="7F7F7F"/>
              <w:bottom w:val="single" w:sz="4" w:space="0" w:color="7F7F7F"/>
            </w:tcBorders>
            <w:vAlign w:val="center"/>
          </w:tcPr>
          <w:p w14:paraId="58E894DC"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b/>
                <w:bCs/>
                <w:lang w:eastAsia="en-US"/>
              </w:rPr>
              <w:t>NSTEMI</w:t>
            </w:r>
          </w:p>
        </w:tc>
        <w:tc>
          <w:tcPr>
            <w:tcW w:w="0" w:type="pct"/>
            <w:tcBorders>
              <w:top w:val="dashed" w:sz="4" w:space="0" w:color="7F7F7F"/>
              <w:bottom w:val="single" w:sz="4" w:space="0" w:color="7F7F7F"/>
            </w:tcBorders>
            <w:vAlign w:val="center"/>
          </w:tcPr>
          <w:p w14:paraId="6DA3A711"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0.85 [0.84-0.87]</w:t>
            </w:r>
          </w:p>
        </w:tc>
        <w:tc>
          <w:tcPr>
            <w:tcW w:w="0" w:type="pct"/>
            <w:tcBorders>
              <w:top w:val="dashed" w:sz="4" w:space="0" w:color="7F7F7F"/>
              <w:bottom w:val="single" w:sz="4" w:space="0" w:color="7F7F7F"/>
            </w:tcBorders>
            <w:vAlign w:val="center"/>
          </w:tcPr>
          <w:p w14:paraId="3A4D2DA3" w14:textId="77777777" w:rsidR="00620AFF" w:rsidRPr="00620AFF" w:rsidRDefault="00620AFF" w:rsidP="00620AFF">
            <w:pPr>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620AFF">
              <w:rPr>
                <w:rFonts w:eastAsia="Calibri"/>
                <w:lang w:eastAsia="en-US"/>
              </w:rPr>
              <w:t>&lt;0.001</w:t>
            </w:r>
          </w:p>
        </w:tc>
      </w:tr>
    </w:tbl>
    <w:p w14:paraId="54F7BF1E" w14:textId="77777777" w:rsidR="00620AFF" w:rsidRPr="00620AFF" w:rsidRDefault="00620AFF" w:rsidP="00620AFF">
      <w:pPr>
        <w:jc w:val="both"/>
        <w:rPr>
          <w:rFonts w:eastAsia="Calibri"/>
          <w:sz w:val="20"/>
          <w:szCs w:val="20"/>
          <w:lang w:eastAsia="en-US"/>
        </w:rPr>
      </w:pPr>
      <w:r w:rsidRPr="00620AFF">
        <w:rPr>
          <w:rFonts w:eastAsia="Calibri"/>
          <w:b/>
          <w:bCs/>
          <w:sz w:val="20"/>
          <w:szCs w:val="20"/>
          <w:lang w:eastAsia="en-US"/>
        </w:rPr>
        <w:t xml:space="preserve">Reference group: </w:t>
      </w:r>
      <w:r w:rsidRPr="00620AFF">
        <w:rPr>
          <w:rFonts w:eastAsia="Calibri"/>
          <w:sz w:val="20"/>
          <w:szCs w:val="20"/>
          <w:lang w:eastAsia="en-US"/>
        </w:rPr>
        <w:t>Urban hospitals.</w:t>
      </w:r>
    </w:p>
    <w:p w14:paraId="3F6BC807" w14:textId="77777777" w:rsidR="00620AFF" w:rsidRPr="00620AFF" w:rsidRDefault="00620AFF" w:rsidP="00620AFF">
      <w:pPr>
        <w:jc w:val="both"/>
        <w:rPr>
          <w:rFonts w:eastAsia="Calibri"/>
          <w:sz w:val="20"/>
          <w:szCs w:val="20"/>
          <w:lang w:eastAsia="en-US"/>
        </w:rPr>
      </w:pPr>
      <w:r w:rsidRPr="00620AFF">
        <w:rPr>
          <w:rFonts w:eastAsia="Calibri"/>
          <w:b/>
          <w:bCs/>
          <w:sz w:val="20"/>
          <w:szCs w:val="20"/>
          <w:lang w:eastAsia="en-US"/>
        </w:rPr>
        <w:t>Abbreviations:</w:t>
      </w:r>
      <w:r w:rsidRPr="00620AFF">
        <w:rPr>
          <w:rFonts w:eastAsia="Calibri"/>
          <w:sz w:val="20"/>
          <w:szCs w:val="20"/>
          <w:lang w:eastAsia="en-US"/>
        </w:rPr>
        <w:t xml:space="preserve"> </w:t>
      </w:r>
      <w:proofErr w:type="spellStart"/>
      <w:r w:rsidRPr="00620AFF">
        <w:rPr>
          <w:rFonts w:eastAsia="Calibri"/>
          <w:sz w:val="20"/>
          <w:szCs w:val="20"/>
          <w:lang w:eastAsia="en-US"/>
        </w:rPr>
        <w:t>aOR</w:t>
      </w:r>
      <w:proofErr w:type="spellEnd"/>
      <w:r w:rsidRPr="00620AFF">
        <w:rPr>
          <w:rFonts w:eastAsia="Calibri"/>
          <w:sz w:val="20"/>
          <w:szCs w:val="20"/>
          <w:lang w:eastAsia="en-US"/>
        </w:rPr>
        <w:t xml:space="preserve"> – Adjusted Odds Ratios; CA – Coronary angiography; CI – Confidence Interval; MACCE – Major Adverse Cardiac and Cerebrovascular Events (composite of mortality, acute ischemic stroke and reinfarction); NSTEMI – ST-elevation Myocardial Infarction; PCI – Percutaneous Coronary Intervention; STEMI – ST-elevation Myocardial Infarction.</w:t>
      </w:r>
    </w:p>
    <w:p w14:paraId="24E57E20" w14:textId="77777777" w:rsidR="00620AFF" w:rsidRPr="00620AFF" w:rsidRDefault="00620AFF" w:rsidP="00620AFF">
      <w:pPr>
        <w:jc w:val="both"/>
        <w:rPr>
          <w:rFonts w:eastAsia="Calibri"/>
          <w:sz w:val="20"/>
          <w:szCs w:val="20"/>
          <w:lang w:eastAsia="en-US"/>
        </w:rPr>
      </w:pPr>
      <w:r w:rsidRPr="00620AFF">
        <w:rPr>
          <w:rFonts w:eastAsia="Calibri"/>
          <w:b/>
          <w:bCs/>
          <w:sz w:val="20"/>
          <w:szCs w:val="20"/>
          <w:lang w:eastAsia="en-US"/>
        </w:rPr>
        <w:t>Multivariable analysis –</w:t>
      </w:r>
      <w:r w:rsidRPr="00620AFF">
        <w:rPr>
          <w:rFonts w:eastAsia="Calibri"/>
          <w:sz w:val="20"/>
          <w:szCs w:val="20"/>
          <w:lang w:eastAsia="en-US"/>
        </w:rPr>
        <w:t xml:space="preserve"> the following variables were adjusted for: age, sex, weekend admission, bed size of hospital, cardiogenic shock, cardiac arrest, atrial fibrillation, dyslipidaemia, thrombocytopaenia, smoking, previous PCI, previous coronary artery bypass grafting, previous CVA, anaemia, heart failure, valvular heart disease, hypertension, peripheral artery disease, diabetes, chronic lung disease, coagulopathy, dementia, liver disease, chronic kidney disease, metastatic disease.</w:t>
      </w:r>
    </w:p>
    <w:p w14:paraId="04429F71" w14:textId="64482A02" w:rsidR="00620AFF" w:rsidRDefault="00620AFF" w:rsidP="00910F3E">
      <w:pPr>
        <w:spacing w:line="480" w:lineRule="auto"/>
        <w:ind w:firstLine="720"/>
        <w:rPr>
          <w:lang w:val="en-US" w:eastAsia="en-US"/>
        </w:rPr>
      </w:pPr>
    </w:p>
    <w:p w14:paraId="3F80717B" w14:textId="77777777" w:rsidR="00620AFF" w:rsidRPr="00176946" w:rsidRDefault="00620AFF" w:rsidP="00910F3E">
      <w:pPr>
        <w:spacing w:line="480" w:lineRule="auto"/>
        <w:ind w:firstLine="720"/>
        <w:rPr>
          <w:lang w:val="en-US" w:eastAsia="en-US"/>
        </w:rPr>
      </w:pPr>
    </w:p>
    <w:p w14:paraId="11DAAC2E" w14:textId="4CF27AC9" w:rsidR="00E93866" w:rsidRDefault="00634FB8" w:rsidP="003D210C">
      <w:pPr>
        <w:pStyle w:val="Heading1"/>
      </w:pPr>
      <w:r w:rsidRPr="000806AE">
        <w:rPr>
          <w:sz w:val="24"/>
          <w:szCs w:val="24"/>
        </w:rPr>
        <w:lastRenderedPageBreak/>
        <w:t>References</w:t>
      </w:r>
    </w:p>
    <w:p w14:paraId="72725D45" w14:textId="5453B571" w:rsidR="00D70641" w:rsidRPr="00D70641" w:rsidRDefault="00E93866" w:rsidP="00D70641">
      <w:pPr>
        <w:pStyle w:val="EndNoteBibliography"/>
        <w:spacing w:after="0"/>
        <w:rPr>
          <w:noProof/>
        </w:rPr>
      </w:pPr>
      <w:r>
        <w:fldChar w:fldCharType="begin"/>
      </w:r>
      <w:r>
        <w:instrText xml:space="preserve"> ADDIN EN.REFLIST </w:instrText>
      </w:r>
      <w:r>
        <w:fldChar w:fldCharType="separate"/>
      </w:r>
      <w:r w:rsidR="00D70641" w:rsidRPr="00D70641">
        <w:rPr>
          <w:noProof/>
        </w:rPr>
        <w:t>1.</w:t>
      </w:r>
      <w:r w:rsidR="00D70641" w:rsidRPr="00D70641">
        <w:rPr>
          <w:noProof/>
        </w:rPr>
        <w:tab/>
        <w:t xml:space="preserve">One in Five Americans Live in Rural Areas  [Available from: </w:t>
      </w:r>
      <w:hyperlink r:id="rId8" w:history="1">
        <w:r w:rsidR="00D70641" w:rsidRPr="00D70641">
          <w:rPr>
            <w:rStyle w:val="Hyperlink"/>
            <w:noProof/>
          </w:rPr>
          <w:t>https://www.census.gov/library/stories/2017/08/rural-america.html</w:t>
        </w:r>
      </w:hyperlink>
      <w:r w:rsidR="00D70641" w:rsidRPr="00D70641">
        <w:rPr>
          <w:noProof/>
        </w:rPr>
        <w:t>.</w:t>
      </w:r>
    </w:p>
    <w:p w14:paraId="07F7B3ED" w14:textId="77777777" w:rsidR="00D70641" w:rsidRPr="00D70641" w:rsidRDefault="00D70641" w:rsidP="00D70641">
      <w:pPr>
        <w:pStyle w:val="EndNoteBibliography"/>
        <w:spacing w:after="0"/>
        <w:rPr>
          <w:noProof/>
        </w:rPr>
      </w:pPr>
      <w:r w:rsidRPr="00D70641">
        <w:rPr>
          <w:noProof/>
        </w:rPr>
        <w:t>2.</w:t>
      </w:r>
      <w:r w:rsidRPr="00D70641">
        <w:rPr>
          <w:noProof/>
        </w:rPr>
        <w:tab/>
        <w:t>Harrington RA, Califf RM, Balamurugan A, Brown N, Benjamin RM, Braund WE, et al. Call to Action: Rural Health: A Presidential Advisory From the American Heart Association and American Stroke Association. Circulation. 2020;141(10):e615-e44.</w:t>
      </w:r>
    </w:p>
    <w:p w14:paraId="5C505840" w14:textId="77777777" w:rsidR="00D70641" w:rsidRPr="00D70641" w:rsidRDefault="00D70641" w:rsidP="00D70641">
      <w:pPr>
        <w:pStyle w:val="EndNoteBibliography"/>
        <w:spacing w:after="0"/>
        <w:rPr>
          <w:noProof/>
        </w:rPr>
      </w:pPr>
      <w:r w:rsidRPr="00D70641">
        <w:rPr>
          <w:noProof/>
        </w:rPr>
        <w:t>3.</w:t>
      </w:r>
      <w:r w:rsidRPr="00D70641">
        <w:rPr>
          <w:noProof/>
        </w:rPr>
        <w:tab/>
        <w:t>Baldwin LM, MacLehose RF, Hart LG, Beaver SK, Every N, Chan L. Quality of care for acute myocardial infarction in rural and urban US hospitals. J Rural Health. 2004;20(2):99-108.</w:t>
      </w:r>
    </w:p>
    <w:p w14:paraId="3EC1DE39" w14:textId="77777777" w:rsidR="00D70641" w:rsidRPr="00D70641" w:rsidRDefault="00D70641" w:rsidP="00D70641">
      <w:pPr>
        <w:pStyle w:val="EndNoteBibliography"/>
        <w:spacing w:after="0"/>
        <w:rPr>
          <w:noProof/>
        </w:rPr>
      </w:pPr>
      <w:r w:rsidRPr="00D70641">
        <w:rPr>
          <w:noProof/>
        </w:rPr>
        <w:t>4.</w:t>
      </w:r>
      <w:r w:rsidRPr="00D70641">
        <w:rPr>
          <w:noProof/>
        </w:rPr>
        <w:tab/>
        <w:t>Baldwin LM, Chan L, Andrilla CH, Huff ED, Hart LG. Quality of care for myocardial infarction in rural and urban hospitals. J Rural Health. 2010;26(1):51-7.</w:t>
      </w:r>
    </w:p>
    <w:p w14:paraId="747ED29C" w14:textId="77777777" w:rsidR="00D70641" w:rsidRPr="00D70641" w:rsidRDefault="00D70641" w:rsidP="00D70641">
      <w:pPr>
        <w:pStyle w:val="EndNoteBibliography"/>
        <w:spacing w:after="0"/>
        <w:rPr>
          <w:noProof/>
        </w:rPr>
      </w:pPr>
      <w:r w:rsidRPr="00D70641">
        <w:rPr>
          <w:noProof/>
        </w:rPr>
        <w:t>5.</w:t>
      </w:r>
      <w:r w:rsidRPr="00D70641">
        <w:rPr>
          <w:noProof/>
        </w:rPr>
        <w:tab/>
        <w:t>Alghanem F, Clements JM. Narrowing performance gap between rural and urban hospitals for acute myocardial infarction care. Am J Emerg Med. 2020;38(1):89-94.</w:t>
      </w:r>
    </w:p>
    <w:p w14:paraId="383C5AB6" w14:textId="77777777" w:rsidR="00D70641" w:rsidRPr="00D70641" w:rsidRDefault="00D70641" w:rsidP="00D70641">
      <w:pPr>
        <w:pStyle w:val="EndNoteBibliography"/>
        <w:spacing w:after="0"/>
        <w:rPr>
          <w:noProof/>
        </w:rPr>
      </w:pPr>
      <w:r w:rsidRPr="00D70641">
        <w:rPr>
          <w:noProof/>
        </w:rPr>
        <w:t>6.</w:t>
      </w:r>
      <w:r w:rsidRPr="00D70641">
        <w:rPr>
          <w:noProof/>
        </w:rPr>
        <w:tab/>
        <w:t>Loccoh EC, Joynt Maddox KE, Wang Y, Kazi DS, Yeh RW, Wadhera RK. Rural-Urban Disparities in Outcomes of Myocardial Infarction, Heart Failure, and Stroke in the United States. J Am Coll Cardiol. 2022;79(3):267-79.</w:t>
      </w:r>
    </w:p>
    <w:p w14:paraId="0B8226D3" w14:textId="77777777" w:rsidR="00D70641" w:rsidRPr="00D70641" w:rsidRDefault="00D70641" w:rsidP="00D70641">
      <w:pPr>
        <w:pStyle w:val="EndNoteBibliography"/>
        <w:spacing w:after="0"/>
        <w:rPr>
          <w:noProof/>
        </w:rPr>
      </w:pPr>
      <w:r w:rsidRPr="00D70641">
        <w:rPr>
          <w:noProof/>
        </w:rPr>
        <w:t>7.</w:t>
      </w:r>
      <w:r w:rsidRPr="00D70641">
        <w:rPr>
          <w:noProof/>
        </w:rPr>
        <w:tab/>
        <w:t>Patlolla SH, Pajjuru VS, Sundaragiri PR, Cheungpasitporn W, Sachdeva R, McDaniel MC, et al. Hospital-Level Disparities in the Management and Outcomes of Cardiac Arrest Complicating Acute Myocardial Infarction. Am J Cardiol. 2022;169:24-31.</w:t>
      </w:r>
    </w:p>
    <w:p w14:paraId="7AF31B96" w14:textId="77777777" w:rsidR="00D70641" w:rsidRPr="00D70641" w:rsidRDefault="00D70641" w:rsidP="00D70641">
      <w:pPr>
        <w:pStyle w:val="EndNoteBibliography"/>
        <w:spacing w:after="0"/>
        <w:rPr>
          <w:noProof/>
        </w:rPr>
      </w:pPr>
      <w:r w:rsidRPr="00D70641">
        <w:rPr>
          <w:noProof/>
        </w:rPr>
        <w:t>8.</w:t>
      </w:r>
      <w:r w:rsidRPr="00D70641">
        <w:rPr>
          <w:noProof/>
        </w:rPr>
        <w:tab/>
        <w:t>Vallabhajosyula S, Dunlay SM, Barsness GW, Rihal CS, Holmes DR, Prasad A. Hospital-Level Disparities in the Outcomes of Acute Myocardial Infarction With Cardiogenic Shock. Am J Cardiol. 2019;124(4):491-8.</w:t>
      </w:r>
    </w:p>
    <w:p w14:paraId="621E989E" w14:textId="6373BE74" w:rsidR="00D70641" w:rsidRPr="00D70641" w:rsidRDefault="00D70641" w:rsidP="00D70641">
      <w:pPr>
        <w:pStyle w:val="EndNoteBibliography"/>
        <w:spacing w:after="0"/>
        <w:rPr>
          <w:noProof/>
        </w:rPr>
      </w:pPr>
      <w:r w:rsidRPr="00D70641">
        <w:rPr>
          <w:noProof/>
        </w:rPr>
        <w:t>9.</w:t>
      </w:r>
      <w:r w:rsidRPr="00D70641">
        <w:rPr>
          <w:noProof/>
        </w:rPr>
        <w:tab/>
        <w:t xml:space="preserve">HCUP National Inpatient Sample (NIS). Healthcare Cost and Utilization Project (HCUP). 2004-2018. Agency for Healthcare Research and Quality, Rockville, MD. </w:t>
      </w:r>
      <w:hyperlink r:id="rId9" w:history="1">
        <w:r w:rsidRPr="00D70641">
          <w:rPr>
            <w:rStyle w:val="Hyperlink"/>
            <w:noProof/>
          </w:rPr>
          <w:t>www.hcup-us.ahrq.gov/nisoverview.jsp</w:t>
        </w:r>
      </w:hyperlink>
      <w:r w:rsidRPr="00D70641">
        <w:rPr>
          <w:noProof/>
        </w:rPr>
        <w:t xml:space="preserve">  </w:t>
      </w:r>
    </w:p>
    <w:p w14:paraId="670F6EB4" w14:textId="77777777" w:rsidR="00D70641" w:rsidRPr="00D70641" w:rsidRDefault="00D70641" w:rsidP="00D70641">
      <w:pPr>
        <w:pStyle w:val="EndNoteBibliography"/>
        <w:spacing w:after="0"/>
        <w:rPr>
          <w:noProof/>
        </w:rPr>
      </w:pPr>
      <w:r w:rsidRPr="00D70641">
        <w:rPr>
          <w:noProof/>
        </w:rPr>
        <w:t>10.</w:t>
      </w:r>
      <w:r w:rsidRPr="00D70641">
        <w:rPr>
          <w:noProof/>
        </w:rPr>
        <w:tab/>
        <w:t>Ellerbeck EF, Bhimaraj A, Perpich D. Organization of care for acute myocardial infarction in rural and urban hospitals in Kansas. J Rural Health. 2004;20(4):363-7.</w:t>
      </w:r>
    </w:p>
    <w:p w14:paraId="1B6C1FC7" w14:textId="77777777" w:rsidR="00D70641" w:rsidRPr="00D70641" w:rsidRDefault="00D70641" w:rsidP="00D70641">
      <w:pPr>
        <w:pStyle w:val="EndNoteBibliography"/>
        <w:spacing w:after="0"/>
        <w:rPr>
          <w:noProof/>
        </w:rPr>
      </w:pPr>
      <w:r w:rsidRPr="00D70641">
        <w:rPr>
          <w:noProof/>
        </w:rPr>
        <w:t>11.</w:t>
      </w:r>
      <w:r w:rsidRPr="00D70641">
        <w:rPr>
          <w:noProof/>
        </w:rPr>
        <w:tab/>
        <w:t>Graves BA. Access to cardiac interventional services in Alabama and Mississippi: a geographical information system analysis. Perspect Health Inf Manag. 2010;7.</w:t>
      </w:r>
    </w:p>
    <w:p w14:paraId="2EC24250" w14:textId="77777777" w:rsidR="00D70641" w:rsidRPr="00D70641" w:rsidRDefault="00D70641" w:rsidP="00D70641">
      <w:pPr>
        <w:pStyle w:val="EndNoteBibliography"/>
        <w:spacing w:after="0"/>
        <w:rPr>
          <w:noProof/>
        </w:rPr>
      </w:pPr>
      <w:r w:rsidRPr="00D70641">
        <w:rPr>
          <w:noProof/>
        </w:rPr>
        <w:t>12.</w:t>
      </w:r>
      <w:r w:rsidRPr="00D70641">
        <w:rPr>
          <w:noProof/>
        </w:rPr>
        <w:tab/>
        <w:t>Bechtold D, Salvatierra GG, Bulley E, Cypro A, Daratha KB. Geographic Variation in Treatment and Outcomes Among Patients With AMI: Investigating Urban-Rural Differences Among Hospitalized Patients. J Rural Health. 2017;33(2):158-66.</w:t>
      </w:r>
    </w:p>
    <w:p w14:paraId="023EBF56" w14:textId="77777777" w:rsidR="00D70641" w:rsidRPr="00D70641" w:rsidRDefault="00D70641" w:rsidP="00D70641">
      <w:pPr>
        <w:pStyle w:val="EndNoteBibliography"/>
        <w:spacing w:after="0"/>
        <w:rPr>
          <w:noProof/>
        </w:rPr>
      </w:pPr>
      <w:r w:rsidRPr="00D70641">
        <w:rPr>
          <w:noProof/>
        </w:rPr>
        <w:t>13.</w:t>
      </w:r>
      <w:r w:rsidRPr="00D70641">
        <w:rPr>
          <w:noProof/>
        </w:rPr>
        <w:tab/>
        <w:t>James S. Stroke: a rare but devastating procedural complication of PCI. Eur Heart J. 2015;36(25):1571-2.</w:t>
      </w:r>
    </w:p>
    <w:p w14:paraId="12039208" w14:textId="77777777" w:rsidR="00D70641" w:rsidRPr="00D70641" w:rsidRDefault="00D70641" w:rsidP="00D70641">
      <w:pPr>
        <w:pStyle w:val="EndNoteBibliography"/>
        <w:spacing w:after="0"/>
        <w:rPr>
          <w:noProof/>
        </w:rPr>
      </w:pPr>
      <w:r w:rsidRPr="00D70641">
        <w:rPr>
          <w:noProof/>
        </w:rPr>
        <w:t>14.</w:t>
      </w:r>
      <w:r w:rsidRPr="00D70641">
        <w:rPr>
          <w:noProof/>
        </w:rPr>
        <w:tab/>
        <w:t>Alkhouli M, Alqahtani F, Tarabishy A, Sandhu G, Rihal CS. Incidence, Predictors, and Outcomes of Acute Ischemic Stroke Following Percutaneous Coronary Intervention. JACC Cardiovasc Interv. 2019;12(15):1497-506.</w:t>
      </w:r>
    </w:p>
    <w:p w14:paraId="7C4A2172" w14:textId="77777777" w:rsidR="00D70641" w:rsidRPr="00D70641" w:rsidRDefault="00D70641" w:rsidP="00D70641">
      <w:pPr>
        <w:pStyle w:val="EndNoteBibliography"/>
        <w:spacing w:after="0"/>
        <w:rPr>
          <w:noProof/>
        </w:rPr>
      </w:pPr>
      <w:r w:rsidRPr="00D70641">
        <w:rPr>
          <w:noProof/>
        </w:rPr>
        <w:t>15.</w:t>
      </w:r>
      <w:r w:rsidRPr="00D70641">
        <w:rPr>
          <w:noProof/>
        </w:rPr>
        <w:tab/>
        <w:t>Murali S, Vogrin S, Noaman S, Dinh DT, Brennan AL, Lefkovits J, et al. Bleeding Severity in Percutaneous Coronary Intervention (PCI) and Its Impact on Short-Term Clinical Outcomes. J Clin Med. 2020;9(5).</w:t>
      </w:r>
    </w:p>
    <w:p w14:paraId="5DB252B2" w14:textId="77777777" w:rsidR="00D70641" w:rsidRPr="00D70641" w:rsidRDefault="00D70641" w:rsidP="00D70641">
      <w:pPr>
        <w:pStyle w:val="EndNoteBibliography"/>
        <w:spacing w:after="0"/>
        <w:rPr>
          <w:noProof/>
        </w:rPr>
      </w:pPr>
      <w:r w:rsidRPr="00D70641">
        <w:rPr>
          <w:noProof/>
        </w:rPr>
        <w:t>16.</w:t>
      </w:r>
      <w:r w:rsidRPr="00D70641">
        <w:rPr>
          <w:noProof/>
        </w:rPr>
        <w:tab/>
        <w:t>Chang KY, Chiu N, Aggarwal R. In-Hospital Mortality for Inpatient Percutaneous Coronary Interventions in the United States. Am J Cardiol. 2021;159:30-5.</w:t>
      </w:r>
    </w:p>
    <w:p w14:paraId="4FA27017" w14:textId="77777777" w:rsidR="00D70641" w:rsidRPr="00D70641" w:rsidRDefault="00D70641" w:rsidP="00D70641">
      <w:pPr>
        <w:pStyle w:val="EndNoteBibliography"/>
        <w:spacing w:after="0"/>
        <w:rPr>
          <w:noProof/>
        </w:rPr>
      </w:pPr>
      <w:r w:rsidRPr="00D70641">
        <w:rPr>
          <w:noProof/>
        </w:rPr>
        <w:t>17.</w:t>
      </w:r>
      <w:r w:rsidRPr="00D70641">
        <w:rPr>
          <w:noProof/>
        </w:rPr>
        <w:tab/>
        <w:t>Jollis JG, Al-Khalidi HR, Roettig ML, Berger PB, Corbett CC, Doerfler SM, et al. Impact of Regionalization of ST-Segment-Elevation Myocardial Infarction Care on Treatment Times and Outcomes for Emergency Medical Services-Transported Patients Presenting to Hospitals With Percutaneous Coronary Intervention: Mission: Lifeline Accelerator-2. Circulation. 2018;137(4):376-87.</w:t>
      </w:r>
    </w:p>
    <w:p w14:paraId="62225210" w14:textId="2146A259" w:rsidR="00D70641" w:rsidRPr="00D70641" w:rsidRDefault="00D70641" w:rsidP="00D70641">
      <w:pPr>
        <w:pStyle w:val="EndNoteBibliography"/>
        <w:spacing w:after="0"/>
        <w:rPr>
          <w:noProof/>
        </w:rPr>
      </w:pPr>
      <w:r w:rsidRPr="00D70641">
        <w:rPr>
          <w:noProof/>
        </w:rPr>
        <w:lastRenderedPageBreak/>
        <w:t>18.</w:t>
      </w:r>
      <w:r w:rsidRPr="00D70641">
        <w:rPr>
          <w:noProof/>
        </w:rPr>
        <w:tab/>
        <w:t xml:space="preserve">Healthy People 2030  [Available from: </w:t>
      </w:r>
      <w:hyperlink r:id="rId10" w:history="1">
        <w:r w:rsidRPr="00D70641">
          <w:rPr>
            <w:rStyle w:val="Hyperlink"/>
            <w:noProof/>
          </w:rPr>
          <w:t>https://www.cdc.gov/nchs/healthy_people/hp2030/hp2030.htm</w:t>
        </w:r>
      </w:hyperlink>
      <w:r w:rsidRPr="00D70641">
        <w:rPr>
          <w:noProof/>
        </w:rPr>
        <w:t>.</w:t>
      </w:r>
    </w:p>
    <w:p w14:paraId="171C0DB5" w14:textId="77777777" w:rsidR="00D70641" w:rsidRPr="00D70641" w:rsidRDefault="00D70641" w:rsidP="00D70641">
      <w:pPr>
        <w:pStyle w:val="EndNoteBibliography"/>
        <w:rPr>
          <w:noProof/>
        </w:rPr>
      </w:pPr>
      <w:r w:rsidRPr="00D70641">
        <w:rPr>
          <w:noProof/>
        </w:rPr>
        <w:t>19.</w:t>
      </w:r>
      <w:r w:rsidRPr="00D70641">
        <w:rPr>
          <w:noProof/>
        </w:rPr>
        <w:tab/>
        <w:t>Balamurugan A, Delongchamp R, Im L, Bates J, Mehta JL. Neighborhood and Acute Myocardial Infarction Mortality as Related to the Driving Time to Percutaneous Coronary Intervention-Capable Hospital. J Am Heart Assoc. 2016;5(2).</w:t>
      </w:r>
    </w:p>
    <w:p w14:paraId="6FC1F2BA" w14:textId="46326A12" w:rsidR="006E2528" w:rsidRDefault="00E93866" w:rsidP="00AB2018">
      <w:r>
        <w:fldChar w:fldCharType="end"/>
      </w:r>
    </w:p>
    <w:p w14:paraId="2135E6F1" w14:textId="157C2A09" w:rsidR="0045163E" w:rsidRDefault="0045163E" w:rsidP="00AB2018"/>
    <w:sectPr w:rsidR="0045163E" w:rsidSect="00DB4888">
      <w:footerReference w:type="even" r:id="rId11"/>
      <w:footerReference w:type="default" r:id="rId12"/>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6AD63" w14:textId="77777777" w:rsidR="006C0F64" w:rsidRDefault="006C0F64" w:rsidP="00F82FDA">
      <w:r>
        <w:separator/>
      </w:r>
    </w:p>
  </w:endnote>
  <w:endnote w:type="continuationSeparator" w:id="0">
    <w:p w14:paraId="1E72CFEB" w14:textId="77777777" w:rsidR="006C0F64" w:rsidRDefault="006C0F64" w:rsidP="00F8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dvOT140f2bdb">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1467712"/>
      <w:docPartObj>
        <w:docPartGallery w:val="Page Numbers (Bottom of Page)"/>
        <w:docPartUnique/>
      </w:docPartObj>
    </w:sdtPr>
    <w:sdtEndPr>
      <w:rPr>
        <w:rStyle w:val="PageNumber"/>
      </w:rPr>
    </w:sdtEndPr>
    <w:sdtContent>
      <w:p w14:paraId="2F13E034" w14:textId="42382B6B" w:rsidR="00F82FDA" w:rsidRDefault="00F82FDA" w:rsidP="00580F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82701D" w14:textId="77777777" w:rsidR="00F82FDA" w:rsidRDefault="00F82FDA" w:rsidP="00F82F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4623548"/>
      <w:docPartObj>
        <w:docPartGallery w:val="Page Numbers (Bottom of Page)"/>
        <w:docPartUnique/>
      </w:docPartObj>
    </w:sdtPr>
    <w:sdtEndPr>
      <w:rPr>
        <w:rStyle w:val="PageNumber"/>
      </w:rPr>
    </w:sdtEndPr>
    <w:sdtContent>
      <w:p w14:paraId="7DF9F6EE" w14:textId="03A82554" w:rsidR="00F82FDA" w:rsidRDefault="00F82FDA" w:rsidP="00580F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E2BC0">
          <w:rPr>
            <w:rStyle w:val="PageNumber"/>
            <w:noProof/>
          </w:rPr>
          <w:t>15</w:t>
        </w:r>
        <w:r>
          <w:rPr>
            <w:rStyle w:val="PageNumber"/>
          </w:rPr>
          <w:fldChar w:fldCharType="end"/>
        </w:r>
      </w:p>
    </w:sdtContent>
  </w:sdt>
  <w:p w14:paraId="49C3F77B" w14:textId="77777777" w:rsidR="00F82FDA" w:rsidRDefault="00F82FDA" w:rsidP="00F82F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DB570" w14:textId="77777777" w:rsidR="006C0F64" w:rsidRDefault="006C0F64" w:rsidP="00F82FDA">
      <w:r>
        <w:separator/>
      </w:r>
    </w:p>
  </w:footnote>
  <w:footnote w:type="continuationSeparator" w:id="0">
    <w:p w14:paraId="7601D2F9" w14:textId="77777777" w:rsidR="006C0F64" w:rsidRDefault="006C0F64" w:rsidP="00F82F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5BCE"/>
    <w:multiLevelType w:val="multilevel"/>
    <w:tmpl w:val="4BF4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B6A02"/>
    <w:multiLevelType w:val="hybridMultilevel"/>
    <w:tmpl w:val="B64C18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310DDD"/>
    <w:multiLevelType w:val="hybridMultilevel"/>
    <w:tmpl w:val="3C88BC1A"/>
    <w:lvl w:ilvl="0" w:tplc="8A2C4F08">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7E3F08"/>
    <w:multiLevelType w:val="hybridMultilevel"/>
    <w:tmpl w:val="2C38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8D7B3D"/>
    <w:multiLevelType w:val="hybridMultilevel"/>
    <w:tmpl w:val="490E0276"/>
    <w:lvl w:ilvl="0" w:tplc="EECEE6F0">
      <w:start w:val="2"/>
      <w:numFmt w:val="decimal"/>
      <w:lvlText w:val="%1."/>
      <w:lvlJc w:val="left"/>
      <w:pPr>
        <w:ind w:left="1080" w:hanging="360"/>
      </w:pPr>
      <w:rPr>
        <w:rFonts w:ascii="TimesNewRomanPSMT" w:hAnsi="TimesNewRomanPS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07337CC"/>
    <w:multiLevelType w:val="hybridMultilevel"/>
    <w:tmpl w:val="22404E2A"/>
    <w:lvl w:ilvl="0" w:tplc="EA1E43DE">
      <w:start w:val="1"/>
      <w:numFmt w:val="upperLetter"/>
      <w:lvlText w:val="%1."/>
      <w:lvlJc w:val="left"/>
      <w:pPr>
        <w:ind w:left="720" w:hanging="36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823FF8"/>
    <w:multiLevelType w:val="hybridMultilevel"/>
    <w:tmpl w:val="9306DD60"/>
    <w:lvl w:ilvl="0" w:tplc="8A0A0E3C">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527455"/>
    <w:multiLevelType w:val="hybridMultilevel"/>
    <w:tmpl w:val="70D07930"/>
    <w:lvl w:ilvl="0" w:tplc="8988A75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871590F"/>
    <w:multiLevelType w:val="hybridMultilevel"/>
    <w:tmpl w:val="AE3A890A"/>
    <w:lvl w:ilvl="0" w:tplc="8988A75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9B85FFD"/>
    <w:multiLevelType w:val="hybridMultilevel"/>
    <w:tmpl w:val="A3DCBC1E"/>
    <w:lvl w:ilvl="0" w:tplc="F7A4E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25F5891"/>
    <w:multiLevelType w:val="hybridMultilevel"/>
    <w:tmpl w:val="E4B45BDA"/>
    <w:lvl w:ilvl="0" w:tplc="8988A754">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3083243"/>
    <w:multiLevelType w:val="hybridMultilevel"/>
    <w:tmpl w:val="F9C83174"/>
    <w:lvl w:ilvl="0" w:tplc="8988A75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36A4452"/>
    <w:multiLevelType w:val="hybridMultilevel"/>
    <w:tmpl w:val="BBE84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C44BB7"/>
    <w:multiLevelType w:val="hybridMultilevel"/>
    <w:tmpl w:val="E57447D0"/>
    <w:lvl w:ilvl="0" w:tplc="7C9E2C38">
      <w:start w:val="1"/>
      <w:numFmt w:val="bullet"/>
      <w:lvlText w:val=""/>
      <w:lvlJc w:val="left"/>
      <w:pPr>
        <w:ind w:left="720" w:hanging="360"/>
      </w:pPr>
      <w:rPr>
        <w:rFonts w:ascii="Wingdings" w:eastAsia="Times New Roman" w:hAnsi="Wingdings"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FEC2872"/>
    <w:multiLevelType w:val="hybridMultilevel"/>
    <w:tmpl w:val="9822B4BA"/>
    <w:lvl w:ilvl="0" w:tplc="8988A75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0BA016E"/>
    <w:multiLevelType w:val="hybridMultilevel"/>
    <w:tmpl w:val="EA8A556C"/>
    <w:lvl w:ilvl="0" w:tplc="546AEBAC">
      <w:start w:val="1"/>
      <w:numFmt w:val="decimal"/>
      <w:lvlText w:val="%1."/>
      <w:lvlJc w:val="left"/>
      <w:pPr>
        <w:ind w:left="720" w:hanging="360"/>
      </w:pPr>
      <w:rPr>
        <w:rFonts w:ascii="TimesNewRomanPSMT" w:hAnsi="TimesNewRomanPSM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E8414B"/>
    <w:multiLevelType w:val="hybridMultilevel"/>
    <w:tmpl w:val="2E10961C"/>
    <w:lvl w:ilvl="0" w:tplc="8988A75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2BF4B3A"/>
    <w:multiLevelType w:val="multilevel"/>
    <w:tmpl w:val="622A80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22701F"/>
    <w:multiLevelType w:val="hybridMultilevel"/>
    <w:tmpl w:val="A328A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BC25AC"/>
    <w:multiLevelType w:val="hybridMultilevel"/>
    <w:tmpl w:val="C87E04DA"/>
    <w:lvl w:ilvl="0" w:tplc="8988A75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7521FAB"/>
    <w:multiLevelType w:val="hybridMultilevel"/>
    <w:tmpl w:val="36D63D14"/>
    <w:lvl w:ilvl="0" w:tplc="8988A754">
      <w:numFmt w:val="bullet"/>
      <w:lvlText w:val="−"/>
      <w:lvlJc w:val="left"/>
      <w:pPr>
        <w:ind w:left="720" w:hanging="360"/>
      </w:pPr>
      <w:rPr>
        <w:rFonts w:ascii="Times New Roman" w:eastAsiaTheme="minorHAnsi" w:hAnsi="Times New Roman" w:cs="Times New Roman" w:hint="default"/>
      </w:rPr>
    </w:lvl>
    <w:lvl w:ilvl="1" w:tplc="8988A754">
      <w:numFmt w:val="bullet"/>
      <w:lvlText w:val="−"/>
      <w:lvlJc w:val="left"/>
      <w:pPr>
        <w:ind w:left="1440" w:hanging="36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7D8404A"/>
    <w:multiLevelType w:val="hybridMultilevel"/>
    <w:tmpl w:val="6E94B8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DC5776"/>
    <w:multiLevelType w:val="multilevel"/>
    <w:tmpl w:val="1382D3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917D64"/>
    <w:multiLevelType w:val="hybridMultilevel"/>
    <w:tmpl w:val="5D3AD638"/>
    <w:lvl w:ilvl="0" w:tplc="D3E8E39C">
      <w:start w:val="1"/>
      <w:numFmt w:val="decimal"/>
      <w:lvlText w:val="%1."/>
      <w:lvlJc w:val="left"/>
      <w:pPr>
        <w:ind w:left="720" w:hanging="360"/>
      </w:pPr>
      <w:rPr>
        <w:rFonts w:asciiTheme="minorHAnsi" w:eastAsia="Times New Roman" w:hAnsiTheme="minorHAnsi" w:cs="Arial"/>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2A1864"/>
    <w:multiLevelType w:val="hybridMultilevel"/>
    <w:tmpl w:val="CF28E392"/>
    <w:lvl w:ilvl="0" w:tplc="85522F86">
      <w:start w:val="1"/>
      <w:numFmt w:val="decimal"/>
      <w:lvlText w:val="%1."/>
      <w:lvlJc w:val="left"/>
      <w:pPr>
        <w:ind w:left="708" w:hanging="708"/>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5" w15:restartNumberingAfterBreak="0">
    <w:nsid w:val="6EB020C9"/>
    <w:multiLevelType w:val="hybridMultilevel"/>
    <w:tmpl w:val="48204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820F1D"/>
    <w:multiLevelType w:val="hybridMultilevel"/>
    <w:tmpl w:val="06380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8B258B"/>
    <w:multiLevelType w:val="hybridMultilevel"/>
    <w:tmpl w:val="201AD0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B33236C"/>
    <w:multiLevelType w:val="hybridMultilevel"/>
    <w:tmpl w:val="E438B99A"/>
    <w:lvl w:ilvl="0" w:tplc="0809000F">
      <w:start w:val="1"/>
      <w:numFmt w:val="decimal"/>
      <w:lvlText w:val="%1."/>
      <w:lvlJc w:val="left"/>
      <w:pPr>
        <w:ind w:left="720" w:hanging="360"/>
      </w:pPr>
      <w:rPr>
        <w:rFonts w:ascii="Times New Roman" w:hAnsi="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12"/>
  </w:num>
  <w:num w:numId="4">
    <w:abstractNumId w:val="28"/>
  </w:num>
  <w:num w:numId="5">
    <w:abstractNumId w:val="25"/>
  </w:num>
  <w:num w:numId="6">
    <w:abstractNumId w:val="21"/>
  </w:num>
  <w:num w:numId="7">
    <w:abstractNumId w:val="18"/>
  </w:num>
  <w:num w:numId="8">
    <w:abstractNumId w:val="2"/>
  </w:num>
  <w:num w:numId="9">
    <w:abstractNumId w:val="23"/>
  </w:num>
  <w:num w:numId="10">
    <w:abstractNumId w:val="0"/>
  </w:num>
  <w:num w:numId="11">
    <w:abstractNumId w:val="17"/>
  </w:num>
  <w:num w:numId="12">
    <w:abstractNumId w:val="22"/>
  </w:num>
  <w:num w:numId="13">
    <w:abstractNumId w:val="4"/>
  </w:num>
  <w:num w:numId="14">
    <w:abstractNumId w:val="15"/>
  </w:num>
  <w:num w:numId="15">
    <w:abstractNumId w:val="26"/>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7"/>
  </w:num>
  <w:num w:numId="19">
    <w:abstractNumId w:val="9"/>
  </w:num>
  <w:num w:numId="20">
    <w:abstractNumId w:val="13"/>
  </w:num>
  <w:num w:numId="21">
    <w:abstractNumId w:val="1"/>
  </w:num>
  <w:num w:numId="22">
    <w:abstractNumId w:val="14"/>
  </w:num>
  <w:num w:numId="23">
    <w:abstractNumId w:val="11"/>
  </w:num>
  <w:num w:numId="24">
    <w:abstractNumId w:val="19"/>
  </w:num>
  <w:num w:numId="25">
    <w:abstractNumId w:val="16"/>
  </w:num>
  <w:num w:numId="26">
    <w:abstractNumId w:val="10"/>
  </w:num>
  <w:num w:numId="27">
    <w:abstractNumId w:val="7"/>
  </w:num>
  <w:num w:numId="28">
    <w:abstractNumId w:val="8"/>
  </w:num>
  <w:num w:numId="29">
    <w:abstractNumId w:val="20"/>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3MDU0MDI0NTc0sjBQ0lEKTi0uzszPAykwNKwFAMpPiW4t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C3205"/>
    <w:rsid w:val="00000ADF"/>
    <w:rsid w:val="00000D3B"/>
    <w:rsid w:val="00000DD6"/>
    <w:rsid w:val="00000E7B"/>
    <w:rsid w:val="0000148E"/>
    <w:rsid w:val="0000161C"/>
    <w:rsid w:val="00001933"/>
    <w:rsid w:val="0000254B"/>
    <w:rsid w:val="000031CB"/>
    <w:rsid w:val="00003D78"/>
    <w:rsid w:val="00004547"/>
    <w:rsid w:val="00005301"/>
    <w:rsid w:val="00006100"/>
    <w:rsid w:val="00006322"/>
    <w:rsid w:val="00006323"/>
    <w:rsid w:val="000066D2"/>
    <w:rsid w:val="0000698F"/>
    <w:rsid w:val="00007BBD"/>
    <w:rsid w:val="000106E6"/>
    <w:rsid w:val="0001153B"/>
    <w:rsid w:val="0001346A"/>
    <w:rsid w:val="0001347B"/>
    <w:rsid w:val="00013D77"/>
    <w:rsid w:val="00014888"/>
    <w:rsid w:val="00015A24"/>
    <w:rsid w:val="000162CB"/>
    <w:rsid w:val="000168E4"/>
    <w:rsid w:val="00016E18"/>
    <w:rsid w:val="000174A4"/>
    <w:rsid w:val="000203CE"/>
    <w:rsid w:val="00021188"/>
    <w:rsid w:val="000215FF"/>
    <w:rsid w:val="0002245A"/>
    <w:rsid w:val="00023574"/>
    <w:rsid w:val="00024072"/>
    <w:rsid w:val="00024633"/>
    <w:rsid w:val="00024897"/>
    <w:rsid w:val="000258FE"/>
    <w:rsid w:val="000262A8"/>
    <w:rsid w:val="00027D2D"/>
    <w:rsid w:val="00031B76"/>
    <w:rsid w:val="000320C8"/>
    <w:rsid w:val="00032871"/>
    <w:rsid w:val="00032F3A"/>
    <w:rsid w:val="00036660"/>
    <w:rsid w:val="0003780D"/>
    <w:rsid w:val="00037B20"/>
    <w:rsid w:val="00037C6E"/>
    <w:rsid w:val="00040F4D"/>
    <w:rsid w:val="000410FF"/>
    <w:rsid w:val="00041BD4"/>
    <w:rsid w:val="000435AB"/>
    <w:rsid w:val="000435E9"/>
    <w:rsid w:val="00044EBF"/>
    <w:rsid w:val="00045040"/>
    <w:rsid w:val="00045073"/>
    <w:rsid w:val="0004528B"/>
    <w:rsid w:val="00045900"/>
    <w:rsid w:val="00045C17"/>
    <w:rsid w:val="0004694E"/>
    <w:rsid w:val="00046E77"/>
    <w:rsid w:val="00047046"/>
    <w:rsid w:val="00047819"/>
    <w:rsid w:val="00047DBA"/>
    <w:rsid w:val="00047FB6"/>
    <w:rsid w:val="00052305"/>
    <w:rsid w:val="000528AB"/>
    <w:rsid w:val="00052A5E"/>
    <w:rsid w:val="00052FD6"/>
    <w:rsid w:val="00053270"/>
    <w:rsid w:val="000534D3"/>
    <w:rsid w:val="00053A3F"/>
    <w:rsid w:val="00053F8E"/>
    <w:rsid w:val="0005432F"/>
    <w:rsid w:val="00055529"/>
    <w:rsid w:val="00055D7C"/>
    <w:rsid w:val="00056C82"/>
    <w:rsid w:val="00056F48"/>
    <w:rsid w:val="0006094A"/>
    <w:rsid w:val="00060E22"/>
    <w:rsid w:val="000629E9"/>
    <w:rsid w:val="00062EF9"/>
    <w:rsid w:val="000634C8"/>
    <w:rsid w:val="000638B9"/>
    <w:rsid w:val="00063B1A"/>
    <w:rsid w:val="00066698"/>
    <w:rsid w:val="00066E25"/>
    <w:rsid w:val="0006717E"/>
    <w:rsid w:val="00070EB9"/>
    <w:rsid w:val="00071F0F"/>
    <w:rsid w:val="000730D9"/>
    <w:rsid w:val="00074523"/>
    <w:rsid w:val="000746D3"/>
    <w:rsid w:val="00075548"/>
    <w:rsid w:val="00075948"/>
    <w:rsid w:val="0007600C"/>
    <w:rsid w:val="00076B53"/>
    <w:rsid w:val="00080480"/>
    <w:rsid w:val="000806AE"/>
    <w:rsid w:val="0008161E"/>
    <w:rsid w:val="000825C8"/>
    <w:rsid w:val="00082CC4"/>
    <w:rsid w:val="0008410A"/>
    <w:rsid w:val="00085AD0"/>
    <w:rsid w:val="00085AD7"/>
    <w:rsid w:val="00086E03"/>
    <w:rsid w:val="00087882"/>
    <w:rsid w:val="000924CF"/>
    <w:rsid w:val="0009396E"/>
    <w:rsid w:val="00093DF5"/>
    <w:rsid w:val="0009655F"/>
    <w:rsid w:val="000969D2"/>
    <w:rsid w:val="000A1706"/>
    <w:rsid w:val="000A1F16"/>
    <w:rsid w:val="000A272C"/>
    <w:rsid w:val="000A2812"/>
    <w:rsid w:val="000A28D9"/>
    <w:rsid w:val="000A2E3C"/>
    <w:rsid w:val="000A3819"/>
    <w:rsid w:val="000A3CF9"/>
    <w:rsid w:val="000A56CB"/>
    <w:rsid w:val="000A634C"/>
    <w:rsid w:val="000A72BA"/>
    <w:rsid w:val="000A78BB"/>
    <w:rsid w:val="000B05DD"/>
    <w:rsid w:val="000B0A39"/>
    <w:rsid w:val="000B0B2D"/>
    <w:rsid w:val="000B1B1F"/>
    <w:rsid w:val="000B211C"/>
    <w:rsid w:val="000B218E"/>
    <w:rsid w:val="000B36FD"/>
    <w:rsid w:val="000B391E"/>
    <w:rsid w:val="000B4634"/>
    <w:rsid w:val="000B5E3D"/>
    <w:rsid w:val="000B5EFE"/>
    <w:rsid w:val="000B6147"/>
    <w:rsid w:val="000B762F"/>
    <w:rsid w:val="000B7E5A"/>
    <w:rsid w:val="000C0467"/>
    <w:rsid w:val="000C0647"/>
    <w:rsid w:val="000C06F6"/>
    <w:rsid w:val="000C0B4E"/>
    <w:rsid w:val="000C0C01"/>
    <w:rsid w:val="000C2803"/>
    <w:rsid w:val="000C28B9"/>
    <w:rsid w:val="000C34F4"/>
    <w:rsid w:val="000C4BC0"/>
    <w:rsid w:val="000C54FC"/>
    <w:rsid w:val="000C5569"/>
    <w:rsid w:val="000C5921"/>
    <w:rsid w:val="000C5B02"/>
    <w:rsid w:val="000C65F5"/>
    <w:rsid w:val="000C6971"/>
    <w:rsid w:val="000C6C0B"/>
    <w:rsid w:val="000C7802"/>
    <w:rsid w:val="000D1112"/>
    <w:rsid w:val="000D1BBD"/>
    <w:rsid w:val="000D24E6"/>
    <w:rsid w:val="000D2506"/>
    <w:rsid w:val="000D3CFF"/>
    <w:rsid w:val="000D4568"/>
    <w:rsid w:val="000D4659"/>
    <w:rsid w:val="000D5664"/>
    <w:rsid w:val="000D6A7E"/>
    <w:rsid w:val="000D7F94"/>
    <w:rsid w:val="000E0D69"/>
    <w:rsid w:val="000E12EF"/>
    <w:rsid w:val="000E15D5"/>
    <w:rsid w:val="000E16EC"/>
    <w:rsid w:val="000E24AD"/>
    <w:rsid w:val="000E2F62"/>
    <w:rsid w:val="000E33E4"/>
    <w:rsid w:val="000E44A2"/>
    <w:rsid w:val="000E4728"/>
    <w:rsid w:val="000E5459"/>
    <w:rsid w:val="000E5D39"/>
    <w:rsid w:val="000E6128"/>
    <w:rsid w:val="000E64F7"/>
    <w:rsid w:val="000E6A54"/>
    <w:rsid w:val="000E7709"/>
    <w:rsid w:val="000E7C97"/>
    <w:rsid w:val="000E7F36"/>
    <w:rsid w:val="000F0298"/>
    <w:rsid w:val="000F24C9"/>
    <w:rsid w:val="000F2887"/>
    <w:rsid w:val="000F2B66"/>
    <w:rsid w:val="000F3686"/>
    <w:rsid w:val="000F43A9"/>
    <w:rsid w:val="000F4EE5"/>
    <w:rsid w:val="000F512A"/>
    <w:rsid w:val="000F562D"/>
    <w:rsid w:val="000F5ABC"/>
    <w:rsid w:val="000F5B89"/>
    <w:rsid w:val="000F5DB2"/>
    <w:rsid w:val="000F5FE0"/>
    <w:rsid w:val="000F6C3F"/>
    <w:rsid w:val="000F750F"/>
    <w:rsid w:val="001002A2"/>
    <w:rsid w:val="00100808"/>
    <w:rsid w:val="00100A69"/>
    <w:rsid w:val="00100EB1"/>
    <w:rsid w:val="00100F77"/>
    <w:rsid w:val="00103CD2"/>
    <w:rsid w:val="00104C9B"/>
    <w:rsid w:val="00105D35"/>
    <w:rsid w:val="0010795A"/>
    <w:rsid w:val="00110241"/>
    <w:rsid w:val="00110654"/>
    <w:rsid w:val="0011083B"/>
    <w:rsid w:val="0011202A"/>
    <w:rsid w:val="00112C18"/>
    <w:rsid w:val="00112FA1"/>
    <w:rsid w:val="0011354B"/>
    <w:rsid w:val="00113DB1"/>
    <w:rsid w:val="00115013"/>
    <w:rsid w:val="001163C8"/>
    <w:rsid w:val="001175D0"/>
    <w:rsid w:val="00117967"/>
    <w:rsid w:val="00120BFD"/>
    <w:rsid w:val="001214DD"/>
    <w:rsid w:val="00122883"/>
    <w:rsid w:val="00123333"/>
    <w:rsid w:val="0012651A"/>
    <w:rsid w:val="00126E8F"/>
    <w:rsid w:val="00126F2A"/>
    <w:rsid w:val="00126FFB"/>
    <w:rsid w:val="00127E83"/>
    <w:rsid w:val="00131C16"/>
    <w:rsid w:val="00131E03"/>
    <w:rsid w:val="001320CA"/>
    <w:rsid w:val="001324CB"/>
    <w:rsid w:val="00132D67"/>
    <w:rsid w:val="001337C0"/>
    <w:rsid w:val="001338C0"/>
    <w:rsid w:val="00134F88"/>
    <w:rsid w:val="001353BA"/>
    <w:rsid w:val="001357BE"/>
    <w:rsid w:val="00136197"/>
    <w:rsid w:val="00136AC7"/>
    <w:rsid w:val="00136AEB"/>
    <w:rsid w:val="001378D0"/>
    <w:rsid w:val="0014121A"/>
    <w:rsid w:val="00141D50"/>
    <w:rsid w:val="00142BB8"/>
    <w:rsid w:val="00142E49"/>
    <w:rsid w:val="001434DB"/>
    <w:rsid w:val="001441DC"/>
    <w:rsid w:val="0014566A"/>
    <w:rsid w:val="00145E84"/>
    <w:rsid w:val="00147928"/>
    <w:rsid w:val="001518A8"/>
    <w:rsid w:val="001520D9"/>
    <w:rsid w:val="0015229A"/>
    <w:rsid w:val="00153C02"/>
    <w:rsid w:val="0015459B"/>
    <w:rsid w:val="0015512F"/>
    <w:rsid w:val="001569C0"/>
    <w:rsid w:val="00156DFD"/>
    <w:rsid w:val="0016064A"/>
    <w:rsid w:val="00161878"/>
    <w:rsid w:val="00161B23"/>
    <w:rsid w:val="00162283"/>
    <w:rsid w:val="00163614"/>
    <w:rsid w:val="00163E98"/>
    <w:rsid w:val="00164A5E"/>
    <w:rsid w:val="00164AA9"/>
    <w:rsid w:val="00165CC2"/>
    <w:rsid w:val="00165E89"/>
    <w:rsid w:val="00166A69"/>
    <w:rsid w:val="001676D1"/>
    <w:rsid w:val="001701AD"/>
    <w:rsid w:val="00170648"/>
    <w:rsid w:val="001708A7"/>
    <w:rsid w:val="00173F7D"/>
    <w:rsid w:val="00174021"/>
    <w:rsid w:val="0017460F"/>
    <w:rsid w:val="00174815"/>
    <w:rsid w:val="00174A34"/>
    <w:rsid w:val="0017501C"/>
    <w:rsid w:val="00175CCA"/>
    <w:rsid w:val="00176946"/>
    <w:rsid w:val="001769C1"/>
    <w:rsid w:val="00177841"/>
    <w:rsid w:val="00180A96"/>
    <w:rsid w:val="0018102A"/>
    <w:rsid w:val="001812F0"/>
    <w:rsid w:val="00181766"/>
    <w:rsid w:val="001837D1"/>
    <w:rsid w:val="00183C8F"/>
    <w:rsid w:val="00184388"/>
    <w:rsid w:val="001848B8"/>
    <w:rsid w:val="00185409"/>
    <w:rsid w:val="001872CC"/>
    <w:rsid w:val="00187587"/>
    <w:rsid w:val="00187B01"/>
    <w:rsid w:val="0019049D"/>
    <w:rsid w:val="0019115A"/>
    <w:rsid w:val="0019178E"/>
    <w:rsid w:val="00192E18"/>
    <w:rsid w:val="00193093"/>
    <w:rsid w:val="00193207"/>
    <w:rsid w:val="001938DA"/>
    <w:rsid w:val="00194B49"/>
    <w:rsid w:val="00194E93"/>
    <w:rsid w:val="00194FF6"/>
    <w:rsid w:val="001951E5"/>
    <w:rsid w:val="00195E7F"/>
    <w:rsid w:val="00195EE7"/>
    <w:rsid w:val="00196540"/>
    <w:rsid w:val="001965A9"/>
    <w:rsid w:val="001A03E6"/>
    <w:rsid w:val="001A0D3F"/>
    <w:rsid w:val="001A2455"/>
    <w:rsid w:val="001A372D"/>
    <w:rsid w:val="001A3FE8"/>
    <w:rsid w:val="001A420D"/>
    <w:rsid w:val="001A4C01"/>
    <w:rsid w:val="001A5A9E"/>
    <w:rsid w:val="001A7182"/>
    <w:rsid w:val="001A7528"/>
    <w:rsid w:val="001B09FA"/>
    <w:rsid w:val="001B0A99"/>
    <w:rsid w:val="001B1A9A"/>
    <w:rsid w:val="001B1FAE"/>
    <w:rsid w:val="001B22EB"/>
    <w:rsid w:val="001B2CBF"/>
    <w:rsid w:val="001B3299"/>
    <w:rsid w:val="001B3322"/>
    <w:rsid w:val="001B347A"/>
    <w:rsid w:val="001B4215"/>
    <w:rsid w:val="001B4F7D"/>
    <w:rsid w:val="001B5515"/>
    <w:rsid w:val="001B5811"/>
    <w:rsid w:val="001B59FD"/>
    <w:rsid w:val="001B6222"/>
    <w:rsid w:val="001B793F"/>
    <w:rsid w:val="001B7CCA"/>
    <w:rsid w:val="001C0DA0"/>
    <w:rsid w:val="001C0FA2"/>
    <w:rsid w:val="001C11F5"/>
    <w:rsid w:val="001C42AF"/>
    <w:rsid w:val="001C5729"/>
    <w:rsid w:val="001C5DC3"/>
    <w:rsid w:val="001C709E"/>
    <w:rsid w:val="001D01DA"/>
    <w:rsid w:val="001D5324"/>
    <w:rsid w:val="001D5A7A"/>
    <w:rsid w:val="001D70AD"/>
    <w:rsid w:val="001D7BB3"/>
    <w:rsid w:val="001E023A"/>
    <w:rsid w:val="001E0A97"/>
    <w:rsid w:val="001E0C7F"/>
    <w:rsid w:val="001E1043"/>
    <w:rsid w:val="001E2056"/>
    <w:rsid w:val="001E2545"/>
    <w:rsid w:val="001E3241"/>
    <w:rsid w:val="001E4442"/>
    <w:rsid w:val="001E5CCC"/>
    <w:rsid w:val="001E6773"/>
    <w:rsid w:val="001F0702"/>
    <w:rsid w:val="001F0EF3"/>
    <w:rsid w:val="001F2835"/>
    <w:rsid w:val="001F30C3"/>
    <w:rsid w:val="001F3A25"/>
    <w:rsid w:val="001F3F4E"/>
    <w:rsid w:val="001F4228"/>
    <w:rsid w:val="001F45CE"/>
    <w:rsid w:val="001F4F9C"/>
    <w:rsid w:val="001F51E9"/>
    <w:rsid w:val="001F5E56"/>
    <w:rsid w:val="001F73BF"/>
    <w:rsid w:val="001F783D"/>
    <w:rsid w:val="001F7C14"/>
    <w:rsid w:val="00200A35"/>
    <w:rsid w:val="002034A4"/>
    <w:rsid w:val="00203A71"/>
    <w:rsid w:val="00204A08"/>
    <w:rsid w:val="00204F4C"/>
    <w:rsid w:val="002050B5"/>
    <w:rsid w:val="00205756"/>
    <w:rsid w:val="002057AE"/>
    <w:rsid w:val="002057F3"/>
    <w:rsid w:val="00207103"/>
    <w:rsid w:val="002079CB"/>
    <w:rsid w:val="00210617"/>
    <w:rsid w:val="00210CB8"/>
    <w:rsid w:val="00210FBC"/>
    <w:rsid w:val="00211C9A"/>
    <w:rsid w:val="00211ED9"/>
    <w:rsid w:val="00212705"/>
    <w:rsid w:val="002132CB"/>
    <w:rsid w:val="00213FC8"/>
    <w:rsid w:val="0021445E"/>
    <w:rsid w:val="00214F39"/>
    <w:rsid w:val="00215BD4"/>
    <w:rsid w:val="00216324"/>
    <w:rsid w:val="00217941"/>
    <w:rsid w:val="00220DBB"/>
    <w:rsid w:val="00220F5D"/>
    <w:rsid w:val="0022102B"/>
    <w:rsid w:val="00221349"/>
    <w:rsid w:val="002216A6"/>
    <w:rsid w:val="0022179C"/>
    <w:rsid w:val="00221ACD"/>
    <w:rsid w:val="0022210F"/>
    <w:rsid w:val="00222906"/>
    <w:rsid w:val="00222C75"/>
    <w:rsid w:val="00222D49"/>
    <w:rsid w:val="00223136"/>
    <w:rsid w:val="00224403"/>
    <w:rsid w:val="00225511"/>
    <w:rsid w:val="002258C3"/>
    <w:rsid w:val="00225A3A"/>
    <w:rsid w:val="00225A50"/>
    <w:rsid w:val="00225D8B"/>
    <w:rsid w:val="00225DF4"/>
    <w:rsid w:val="00226779"/>
    <w:rsid w:val="00227527"/>
    <w:rsid w:val="002300D3"/>
    <w:rsid w:val="002313CE"/>
    <w:rsid w:val="00231D32"/>
    <w:rsid w:val="00232FEE"/>
    <w:rsid w:val="0023340F"/>
    <w:rsid w:val="002335F2"/>
    <w:rsid w:val="0023441B"/>
    <w:rsid w:val="00234626"/>
    <w:rsid w:val="0023498C"/>
    <w:rsid w:val="002351E4"/>
    <w:rsid w:val="0023563F"/>
    <w:rsid w:val="00235B9D"/>
    <w:rsid w:val="00235F6F"/>
    <w:rsid w:val="002363FE"/>
    <w:rsid w:val="00236BCE"/>
    <w:rsid w:val="00236F23"/>
    <w:rsid w:val="002372A3"/>
    <w:rsid w:val="002407A6"/>
    <w:rsid w:val="00240C14"/>
    <w:rsid w:val="00240E04"/>
    <w:rsid w:val="00242057"/>
    <w:rsid w:val="002423BE"/>
    <w:rsid w:val="00244786"/>
    <w:rsid w:val="002451F4"/>
    <w:rsid w:val="00245F89"/>
    <w:rsid w:val="00246D22"/>
    <w:rsid w:val="00247DB2"/>
    <w:rsid w:val="002504BB"/>
    <w:rsid w:val="00253BDA"/>
    <w:rsid w:val="002548D2"/>
    <w:rsid w:val="002563A1"/>
    <w:rsid w:val="0025660D"/>
    <w:rsid w:val="00257638"/>
    <w:rsid w:val="00257B13"/>
    <w:rsid w:val="00261E06"/>
    <w:rsid w:val="00261F09"/>
    <w:rsid w:val="002637C8"/>
    <w:rsid w:val="00263E56"/>
    <w:rsid w:val="00264026"/>
    <w:rsid w:val="0026506B"/>
    <w:rsid w:val="00266A23"/>
    <w:rsid w:val="002676BD"/>
    <w:rsid w:val="00270C0A"/>
    <w:rsid w:val="00270C47"/>
    <w:rsid w:val="00272B34"/>
    <w:rsid w:val="0027337E"/>
    <w:rsid w:val="00273489"/>
    <w:rsid w:val="00273CBF"/>
    <w:rsid w:val="0027400F"/>
    <w:rsid w:val="00275C16"/>
    <w:rsid w:val="002771DC"/>
    <w:rsid w:val="0028140B"/>
    <w:rsid w:val="002822A3"/>
    <w:rsid w:val="0028302A"/>
    <w:rsid w:val="00283CD2"/>
    <w:rsid w:val="00284A44"/>
    <w:rsid w:val="00286240"/>
    <w:rsid w:val="00286791"/>
    <w:rsid w:val="00287D58"/>
    <w:rsid w:val="002920B4"/>
    <w:rsid w:val="00292120"/>
    <w:rsid w:val="00292196"/>
    <w:rsid w:val="00292FDB"/>
    <w:rsid w:val="00293A21"/>
    <w:rsid w:val="00293D31"/>
    <w:rsid w:val="00294071"/>
    <w:rsid w:val="0029503A"/>
    <w:rsid w:val="0029506F"/>
    <w:rsid w:val="0029579D"/>
    <w:rsid w:val="00295E03"/>
    <w:rsid w:val="0029694B"/>
    <w:rsid w:val="00296B49"/>
    <w:rsid w:val="00297A17"/>
    <w:rsid w:val="00297EDA"/>
    <w:rsid w:val="002A037F"/>
    <w:rsid w:val="002A25DC"/>
    <w:rsid w:val="002A2CF4"/>
    <w:rsid w:val="002A31CF"/>
    <w:rsid w:val="002A3A88"/>
    <w:rsid w:val="002A3B35"/>
    <w:rsid w:val="002A4068"/>
    <w:rsid w:val="002A47B8"/>
    <w:rsid w:val="002A5E35"/>
    <w:rsid w:val="002A7208"/>
    <w:rsid w:val="002A7B80"/>
    <w:rsid w:val="002B12F5"/>
    <w:rsid w:val="002B1D04"/>
    <w:rsid w:val="002B2A63"/>
    <w:rsid w:val="002B2B5E"/>
    <w:rsid w:val="002B42FF"/>
    <w:rsid w:val="002B4527"/>
    <w:rsid w:val="002B4DD6"/>
    <w:rsid w:val="002B5577"/>
    <w:rsid w:val="002B5A58"/>
    <w:rsid w:val="002B6258"/>
    <w:rsid w:val="002B680F"/>
    <w:rsid w:val="002B6F8E"/>
    <w:rsid w:val="002B7791"/>
    <w:rsid w:val="002C0246"/>
    <w:rsid w:val="002C0837"/>
    <w:rsid w:val="002C08FD"/>
    <w:rsid w:val="002C1B77"/>
    <w:rsid w:val="002C1BED"/>
    <w:rsid w:val="002C2F92"/>
    <w:rsid w:val="002C3106"/>
    <w:rsid w:val="002C3162"/>
    <w:rsid w:val="002C3389"/>
    <w:rsid w:val="002C4E62"/>
    <w:rsid w:val="002C4E80"/>
    <w:rsid w:val="002C5369"/>
    <w:rsid w:val="002C6D3A"/>
    <w:rsid w:val="002C6F51"/>
    <w:rsid w:val="002D14DB"/>
    <w:rsid w:val="002D2697"/>
    <w:rsid w:val="002D27C5"/>
    <w:rsid w:val="002D2CFC"/>
    <w:rsid w:val="002D320E"/>
    <w:rsid w:val="002D62D3"/>
    <w:rsid w:val="002D63C3"/>
    <w:rsid w:val="002D6503"/>
    <w:rsid w:val="002D76F1"/>
    <w:rsid w:val="002D7E93"/>
    <w:rsid w:val="002E09C0"/>
    <w:rsid w:val="002E0AD1"/>
    <w:rsid w:val="002E2B66"/>
    <w:rsid w:val="002E2D91"/>
    <w:rsid w:val="002E4576"/>
    <w:rsid w:val="002E52D3"/>
    <w:rsid w:val="002E5334"/>
    <w:rsid w:val="002F0E86"/>
    <w:rsid w:val="002F0FDF"/>
    <w:rsid w:val="002F1249"/>
    <w:rsid w:val="002F1BE3"/>
    <w:rsid w:val="002F3920"/>
    <w:rsid w:val="002F4533"/>
    <w:rsid w:val="002F4651"/>
    <w:rsid w:val="002F4762"/>
    <w:rsid w:val="002F5F57"/>
    <w:rsid w:val="002F6417"/>
    <w:rsid w:val="002F7813"/>
    <w:rsid w:val="002F7EC4"/>
    <w:rsid w:val="002F7F6E"/>
    <w:rsid w:val="003000DE"/>
    <w:rsid w:val="0030049D"/>
    <w:rsid w:val="00300EC6"/>
    <w:rsid w:val="0030185E"/>
    <w:rsid w:val="00303054"/>
    <w:rsid w:val="00303850"/>
    <w:rsid w:val="00303CB6"/>
    <w:rsid w:val="00303E8E"/>
    <w:rsid w:val="00304550"/>
    <w:rsid w:val="00304AA6"/>
    <w:rsid w:val="003067BB"/>
    <w:rsid w:val="00306C9F"/>
    <w:rsid w:val="003105EB"/>
    <w:rsid w:val="00310E3F"/>
    <w:rsid w:val="0031153C"/>
    <w:rsid w:val="00311FAD"/>
    <w:rsid w:val="003123A3"/>
    <w:rsid w:val="00312FAD"/>
    <w:rsid w:val="0031360B"/>
    <w:rsid w:val="0031372D"/>
    <w:rsid w:val="00314CEF"/>
    <w:rsid w:val="003155CC"/>
    <w:rsid w:val="00321770"/>
    <w:rsid w:val="00321A7C"/>
    <w:rsid w:val="00321C7C"/>
    <w:rsid w:val="00321EBD"/>
    <w:rsid w:val="0032271E"/>
    <w:rsid w:val="00323540"/>
    <w:rsid w:val="00324165"/>
    <w:rsid w:val="00324D5D"/>
    <w:rsid w:val="00325016"/>
    <w:rsid w:val="0032565D"/>
    <w:rsid w:val="00326FD1"/>
    <w:rsid w:val="00327A7C"/>
    <w:rsid w:val="0033075C"/>
    <w:rsid w:val="00331804"/>
    <w:rsid w:val="00331AA4"/>
    <w:rsid w:val="003325E4"/>
    <w:rsid w:val="003329C6"/>
    <w:rsid w:val="003351C1"/>
    <w:rsid w:val="0033771A"/>
    <w:rsid w:val="0033785B"/>
    <w:rsid w:val="0034024B"/>
    <w:rsid w:val="003404E9"/>
    <w:rsid w:val="00340B48"/>
    <w:rsid w:val="0034115A"/>
    <w:rsid w:val="00341186"/>
    <w:rsid w:val="0034170C"/>
    <w:rsid w:val="0034188A"/>
    <w:rsid w:val="003428B4"/>
    <w:rsid w:val="003428FD"/>
    <w:rsid w:val="00343A5C"/>
    <w:rsid w:val="00344236"/>
    <w:rsid w:val="003448EC"/>
    <w:rsid w:val="003463B0"/>
    <w:rsid w:val="00346593"/>
    <w:rsid w:val="00346C30"/>
    <w:rsid w:val="00347008"/>
    <w:rsid w:val="0034746D"/>
    <w:rsid w:val="0034752A"/>
    <w:rsid w:val="003477B9"/>
    <w:rsid w:val="00347D09"/>
    <w:rsid w:val="003505B2"/>
    <w:rsid w:val="003508CA"/>
    <w:rsid w:val="00350C05"/>
    <w:rsid w:val="00351D6B"/>
    <w:rsid w:val="00351D96"/>
    <w:rsid w:val="00352083"/>
    <w:rsid w:val="00352CAF"/>
    <w:rsid w:val="00354354"/>
    <w:rsid w:val="00354C86"/>
    <w:rsid w:val="00354E39"/>
    <w:rsid w:val="00354EF6"/>
    <w:rsid w:val="003550F1"/>
    <w:rsid w:val="003602D7"/>
    <w:rsid w:val="00360987"/>
    <w:rsid w:val="00361AA4"/>
    <w:rsid w:val="003627C9"/>
    <w:rsid w:val="00362ABE"/>
    <w:rsid w:val="00362D3A"/>
    <w:rsid w:val="00363215"/>
    <w:rsid w:val="0036352E"/>
    <w:rsid w:val="00363998"/>
    <w:rsid w:val="00364F3A"/>
    <w:rsid w:val="00365A8A"/>
    <w:rsid w:val="003669FD"/>
    <w:rsid w:val="00367660"/>
    <w:rsid w:val="00367790"/>
    <w:rsid w:val="0037003E"/>
    <w:rsid w:val="00370759"/>
    <w:rsid w:val="0037295B"/>
    <w:rsid w:val="00374A9F"/>
    <w:rsid w:val="0037583A"/>
    <w:rsid w:val="003759B1"/>
    <w:rsid w:val="003764C2"/>
    <w:rsid w:val="003766E7"/>
    <w:rsid w:val="003767FF"/>
    <w:rsid w:val="0038063E"/>
    <w:rsid w:val="0038074E"/>
    <w:rsid w:val="003810A0"/>
    <w:rsid w:val="00381423"/>
    <w:rsid w:val="0038155D"/>
    <w:rsid w:val="003833AF"/>
    <w:rsid w:val="003834B1"/>
    <w:rsid w:val="0038413A"/>
    <w:rsid w:val="003849AF"/>
    <w:rsid w:val="003852CE"/>
    <w:rsid w:val="00385F74"/>
    <w:rsid w:val="00386602"/>
    <w:rsid w:val="00387106"/>
    <w:rsid w:val="003873FB"/>
    <w:rsid w:val="00387921"/>
    <w:rsid w:val="003901A9"/>
    <w:rsid w:val="003901F7"/>
    <w:rsid w:val="0039069D"/>
    <w:rsid w:val="003909B6"/>
    <w:rsid w:val="00390CC1"/>
    <w:rsid w:val="003910AA"/>
    <w:rsid w:val="00391F85"/>
    <w:rsid w:val="00393B14"/>
    <w:rsid w:val="00393D05"/>
    <w:rsid w:val="003943A4"/>
    <w:rsid w:val="00396016"/>
    <w:rsid w:val="003960B7"/>
    <w:rsid w:val="00396301"/>
    <w:rsid w:val="00397A63"/>
    <w:rsid w:val="003A0122"/>
    <w:rsid w:val="003A0FA8"/>
    <w:rsid w:val="003A2145"/>
    <w:rsid w:val="003A302D"/>
    <w:rsid w:val="003A32FE"/>
    <w:rsid w:val="003A3F86"/>
    <w:rsid w:val="003A4CAD"/>
    <w:rsid w:val="003A4E24"/>
    <w:rsid w:val="003A53D3"/>
    <w:rsid w:val="003A5868"/>
    <w:rsid w:val="003A630F"/>
    <w:rsid w:val="003A6D9F"/>
    <w:rsid w:val="003A6EE2"/>
    <w:rsid w:val="003A7C5E"/>
    <w:rsid w:val="003B00C3"/>
    <w:rsid w:val="003B1B73"/>
    <w:rsid w:val="003B288D"/>
    <w:rsid w:val="003B29FF"/>
    <w:rsid w:val="003B3686"/>
    <w:rsid w:val="003B38D2"/>
    <w:rsid w:val="003B484A"/>
    <w:rsid w:val="003B52F7"/>
    <w:rsid w:val="003B5791"/>
    <w:rsid w:val="003B7AC9"/>
    <w:rsid w:val="003C01A4"/>
    <w:rsid w:val="003C072D"/>
    <w:rsid w:val="003C094E"/>
    <w:rsid w:val="003C0B53"/>
    <w:rsid w:val="003C2012"/>
    <w:rsid w:val="003C2077"/>
    <w:rsid w:val="003C2542"/>
    <w:rsid w:val="003C33C4"/>
    <w:rsid w:val="003C36C7"/>
    <w:rsid w:val="003C42BE"/>
    <w:rsid w:val="003C5A0F"/>
    <w:rsid w:val="003C5CB2"/>
    <w:rsid w:val="003C6DEB"/>
    <w:rsid w:val="003C7385"/>
    <w:rsid w:val="003D1BF4"/>
    <w:rsid w:val="003D210C"/>
    <w:rsid w:val="003D238C"/>
    <w:rsid w:val="003D262B"/>
    <w:rsid w:val="003D352A"/>
    <w:rsid w:val="003D3687"/>
    <w:rsid w:val="003D50B7"/>
    <w:rsid w:val="003D532B"/>
    <w:rsid w:val="003D62F0"/>
    <w:rsid w:val="003D79A5"/>
    <w:rsid w:val="003E0950"/>
    <w:rsid w:val="003E12B3"/>
    <w:rsid w:val="003E210E"/>
    <w:rsid w:val="003E2386"/>
    <w:rsid w:val="003E250A"/>
    <w:rsid w:val="003E28C9"/>
    <w:rsid w:val="003E373E"/>
    <w:rsid w:val="003E4273"/>
    <w:rsid w:val="003E4384"/>
    <w:rsid w:val="003E4C22"/>
    <w:rsid w:val="003E5845"/>
    <w:rsid w:val="003E677D"/>
    <w:rsid w:val="003F020F"/>
    <w:rsid w:val="003F0783"/>
    <w:rsid w:val="003F184D"/>
    <w:rsid w:val="003F38B3"/>
    <w:rsid w:val="003F3DC4"/>
    <w:rsid w:val="003F442F"/>
    <w:rsid w:val="003F4579"/>
    <w:rsid w:val="003F5365"/>
    <w:rsid w:val="003F5C28"/>
    <w:rsid w:val="003F5CD4"/>
    <w:rsid w:val="003F6CD2"/>
    <w:rsid w:val="004000F6"/>
    <w:rsid w:val="004010BC"/>
    <w:rsid w:val="00401156"/>
    <w:rsid w:val="00402152"/>
    <w:rsid w:val="00402203"/>
    <w:rsid w:val="00403C9D"/>
    <w:rsid w:val="00403E39"/>
    <w:rsid w:val="00404CA9"/>
    <w:rsid w:val="004058FB"/>
    <w:rsid w:val="00405B21"/>
    <w:rsid w:val="00406247"/>
    <w:rsid w:val="004073B2"/>
    <w:rsid w:val="00410337"/>
    <w:rsid w:val="0041050A"/>
    <w:rsid w:val="00411AF0"/>
    <w:rsid w:val="004124CC"/>
    <w:rsid w:val="004124F2"/>
    <w:rsid w:val="004134AF"/>
    <w:rsid w:val="00414FCA"/>
    <w:rsid w:val="00415D3F"/>
    <w:rsid w:val="00416449"/>
    <w:rsid w:val="00416596"/>
    <w:rsid w:val="00416748"/>
    <w:rsid w:val="00417483"/>
    <w:rsid w:val="004212E9"/>
    <w:rsid w:val="00422272"/>
    <w:rsid w:val="00424550"/>
    <w:rsid w:val="004259E2"/>
    <w:rsid w:val="00426360"/>
    <w:rsid w:val="00427BF6"/>
    <w:rsid w:val="00427D33"/>
    <w:rsid w:val="00427FF9"/>
    <w:rsid w:val="00430773"/>
    <w:rsid w:val="00430EBB"/>
    <w:rsid w:val="00432733"/>
    <w:rsid w:val="00432C34"/>
    <w:rsid w:val="0043392C"/>
    <w:rsid w:val="00435489"/>
    <w:rsid w:val="004360CA"/>
    <w:rsid w:val="00436264"/>
    <w:rsid w:val="00436D69"/>
    <w:rsid w:val="00437380"/>
    <w:rsid w:val="00437B15"/>
    <w:rsid w:val="00437DD4"/>
    <w:rsid w:val="00440797"/>
    <w:rsid w:val="00440844"/>
    <w:rsid w:val="00440EA7"/>
    <w:rsid w:val="00440FE1"/>
    <w:rsid w:val="00441CDD"/>
    <w:rsid w:val="00442154"/>
    <w:rsid w:val="004430FF"/>
    <w:rsid w:val="004434AA"/>
    <w:rsid w:val="00444734"/>
    <w:rsid w:val="00444ED5"/>
    <w:rsid w:val="004452C4"/>
    <w:rsid w:val="00445585"/>
    <w:rsid w:val="00445673"/>
    <w:rsid w:val="00445E74"/>
    <w:rsid w:val="00446550"/>
    <w:rsid w:val="00446A9D"/>
    <w:rsid w:val="00450F7A"/>
    <w:rsid w:val="00451143"/>
    <w:rsid w:val="0045163E"/>
    <w:rsid w:val="00451C90"/>
    <w:rsid w:val="00452607"/>
    <w:rsid w:val="004543A3"/>
    <w:rsid w:val="00454EF5"/>
    <w:rsid w:val="00455A55"/>
    <w:rsid w:val="00455C5C"/>
    <w:rsid w:val="00456762"/>
    <w:rsid w:val="00456C0C"/>
    <w:rsid w:val="0046065A"/>
    <w:rsid w:val="00461844"/>
    <w:rsid w:val="00461BA3"/>
    <w:rsid w:val="00461D4F"/>
    <w:rsid w:val="004621FC"/>
    <w:rsid w:val="0046242F"/>
    <w:rsid w:val="004629F7"/>
    <w:rsid w:val="00464994"/>
    <w:rsid w:val="00464D88"/>
    <w:rsid w:val="004653F2"/>
    <w:rsid w:val="00465AF6"/>
    <w:rsid w:val="00466169"/>
    <w:rsid w:val="004665C9"/>
    <w:rsid w:val="004670A9"/>
    <w:rsid w:val="004673AF"/>
    <w:rsid w:val="004673DC"/>
    <w:rsid w:val="004676F7"/>
    <w:rsid w:val="004677AF"/>
    <w:rsid w:val="004679A7"/>
    <w:rsid w:val="00467A05"/>
    <w:rsid w:val="00467B1C"/>
    <w:rsid w:val="00467C6B"/>
    <w:rsid w:val="00471EAF"/>
    <w:rsid w:val="00472111"/>
    <w:rsid w:val="004731B9"/>
    <w:rsid w:val="00473383"/>
    <w:rsid w:val="00473C43"/>
    <w:rsid w:val="0047497C"/>
    <w:rsid w:val="00475D7B"/>
    <w:rsid w:val="0048121F"/>
    <w:rsid w:val="00481535"/>
    <w:rsid w:val="00483356"/>
    <w:rsid w:val="00483848"/>
    <w:rsid w:val="00483C4A"/>
    <w:rsid w:val="00483F97"/>
    <w:rsid w:val="00485202"/>
    <w:rsid w:val="0048566F"/>
    <w:rsid w:val="00485B3A"/>
    <w:rsid w:val="0049112A"/>
    <w:rsid w:val="0049417C"/>
    <w:rsid w:val="00495078"/>
    <w:rsid w:val="00495725"/>
    <w:rsid w:val="00496492"/>
    <w:rsid w:val="00496A6F"/>
    <w:rsid w:val="00496ABA"/>
    <w:rsid w:val="00496B67"/>
    <w:rsid w:val="004A26B9"/>
    <w:rsid w:val="004A367B"/>
    <w:rsid w:val="004A61C2"/>
    <w:rsid w:val="004A6CF5"/>
    <w:rsid w:val="004A7FE5"/>
    <w:rsid w:val="004B069D"/>
    <w:rsid w:val="004B06B8"/>
    <w:rsid w:val="004B0C73"/>
    <w:rsid w:val="004B4468"/>
    <w:rsid w:val="004B4811"/>
    <w:rsid w:val="004B48DA"/>
    <w:rsid w:val="004B6D0B"/>
    <w:rsid w:val="004B6E5D"/>
    <w:rsid w:val="004B7784"/>
    <w:rsid w:val="004C0A94"/>
    <w:rsid w:val="004C24E0"/>
    <w:rsid w:val="004C3C3D"/>
    <w:rsid w:val="004C5C5D"/>
    <w:rsid w:val="004C6573"/>
    <w:rsid w:val="004C6617"/>
    <w:rsid w:val="004C7478"/>
    <w:rsid w:val="004D0091"/>
    <w:rsid w:val="004D103F"/>
    <w:rsid w:val="004D20C1"/>
    <w:rsid w:val="004D238D"/>
    <w:rsid w:val="004D24DA"/>
    <w:rsid w:val="004D28C9"/>
    <w:rsid w:val="004D2903"/>
    <w:rsid w:val="004D381A"/>
    <w:rsid w:val="004D5E6A"/>
    <w:rsid w:val="004D62CE"/>
    <w:rsid w:val="004D6A0A"/>
    <w:rsid w:val="004D74C1"/>
    <w:rsid w:val="004D7EB5"/>
    <w:rsid w:val="004E0889"/>
    <w:rsid w:val="004E0981"/>
    <w:rsid w:val="004E1757"/>
    <w:rsid w:val="004E1CAF"/>
    <w:rsid w:val="004E231D"/>
    <w:rsid w:val="004E3FEE"/>
    <w:rsid w:val="004E4098"/>
    <w:rsid w:val="004E424E"/>
    <w:rsid w:val="004E480F"/>
    <w:rsid w:val="004E4916"/>
    <w:rsid w:val="004E4CEC"/>
    <w:rsid w:val="004E5715"/>
    <w:rsid w:val="004E5B9C"/>
    <w:rsid w:val="004E6FA5"/>
    <w:rsid w:val="004F0140"/>
    <w:rsid w:val="004F1FCA"/>
    <w:rsid w:val="004F3CB5"/>
    <w:rsid w:val="004F4012"/>
    <w:rsid w:val="004F62A8"/>
    <w:rsid w:val="004F6AB4"/>
    <w:rsid w:val="004F6B94"/>
    <w:rsid w:val="00500E83"/>
    <w:rsid w:val="00500F74"/>
    <w:rsid w:val="0050159B"/>
    <w:rsid w:val="00501E3F"/>
    <w:rsid w:val="005025AD"/>
    <w:rsid w:val="00504EC8"/>
    <w:rsid w:val="005053E8"/>
    <w:rsid w:val="0050587C"/>
    <w:rsid w:val="00505EFA"/>
    <w:rsid w:val="00506754"/>
    <w:rsid w:val="00506ABA"/>
    <w:rsid w:val="00506B20"/>
    <w:rsid w:val="00506C81"/>
    <w:rsid w:val="00507153"/>
    <w:rsid w:val="00507EF5"/>
    <w:rsid w:val="00511EE8"/>
    <w:rsid w:val="005125B7"/>
    <w:rsid w:val="005126C7"/>
    <w:rsid w:val="0051290B"/>
    <w:rsid w:val="00513811"/>
    <w:rsid w:val="005178E8"/>
    <w:rsid w:val="00517AE2"/>
    <w:rsid w:val="005204B2"/>
    <w:rsid w:val="00521D58"/>
    <w:rsid w:val="00522261"/>
    <w:rsid w:val="005227B7"/>
    <w:rsid w:val="00522DDE"/>
    <w:rsid w:val="00523CCB"/>
    <w:rsid w:val="00524B5E"/>
    <w:rsid w:val="00525EA3"/>
    <w:rsid w:val="00526B50"/>
    <w:rsid w:val="00526E24"/>
    <w:rsid w:val="00531678"/>
    <w:rsid w:val="00533397"/>
    <w:rsid w:val="00533944"/>
    <w:rsid w:val="00533B38"/>
    <w:rsid w:val="00533FF4"/>
    <w:rsid w:val="00534108"/>
    <w:rsid w:val="00534639"/>
    <w:rsid w:val="00534C91"/>
    <w:rsid w:val="00534DB8"/>
    <w:rsid w:val="005355E7"/>
    <w:rsid w:val="005361DF"/>
    <w:rsid w:val="00537A78"/>
    <w:rsid w:val="00537B0E"/>
    <w:rsid w:val="00540E12"/>
    <w:rsid w:val="00542BBD"/>
    <w:rsid w:val="00542C6E"/>
    <w:rsid w:val="00543027"/>
    <w:rsid w:val="00544055"/>
    <w:rsid w:val="00544956"/>
    <w:rsid w:val="00544CB3"/>
    <w:rsid w:val="005466C0"/>
    <w:rsid w:val="00546981"/>
    <w:rsid w:val="0054772F"/>
    <w:rsid w:val="00547992"/>
    <w:rsid w:val="00547CEC"/>
    <w:rsid w:val="0055022F"/>
    <w:rsid w:val="005505D9"/>
    <w:rsid w:val="0055067F"/>
    <w:rsid w:val="00551F9E"/>
    <w:rsid w:val="005522ED"/>
    <w:rsid w:val="005524F5"/>
    <w:rsid w:val="00553267"/>
    <w:rsid w:val="00553402"/>
    <w:rsid w:val="0055389F"/>
    <w:rsid w:val="00553BF8"/>
    <w:rsid w:val="00555519"/>
    <w:rsid w:val="00555E39"/>
    <w:rsid w:val="00555F03"/>
    <w:rsid w:val="00557670"/>
    <w:rsid w:val="0056069F"/>
    <w:rsid w:val="00560D5B"/>
    <w:rsid w:val="005615EE"/>
    <w:rsid w:val="005616CB"/>
    <w:rsid w:val="00562DAD"/>
    <w:rsid w:val="0056313D"/>
    <w:rsid w:val="00563AB3"/>
    <w:rsid w:val="00564CD3"/>
    <w:rsid w:val="0056581C"/>
    <w:rsid w:val="00565971"/>
    <w:rsid w:val="00567419"/>
    <w:rsid w:val="005676F8"/>
    <w:rsid w:val="00567A49"/>
    <w:rsid w:val="0057026C"/>
    <w:rsid w:val="00570A8D"/>
    <w:rsid w:val="005718D1"/>
    <w:rsid w:val="00572460"/>
    <w:rsid w:val="00572EED"/>
    <w:rsid w:val="00573709"/>
    <w:rsid w:val="00573865"/>
    <w:rsid w:val="005738DB"/>
    <w:rsid w:val="005751B1"/>
    <w:rsid w:val="00575655"/>
    <w:rsid w:val="005759C8"/>
    <w:rsid w:val="00575F8C"/>
    <w:rsid w:val="005763C7"/>
    <w:rsid w:val="005772D3"/>
    <w:rsid w:val="00580BDA"/>
    <w:rsid w:val="00580D7A"/>
    <w:rsid w:val="005835CC"/>
    <w:rsid w:val="0058367A"/>
    <w:rsid w:val="00583840"/>
    <w:rsid w:val="00584151"/>
    <w:rsid w:val="005842CE"/>
    <w:rsid w:val="005843FA"/>
    <w:rsid w:val="00584407"/>
    <w:rsid w:val="00584A11"/>
    <w:rsid w:val="00584B59"/>
    <w:rsid w:val="005875BD"/>
    <w:rsid w:val="0058760E"/>
    <w:rsid w:val="00587997"/>
    <w:rsid w:val="0059109B"/>
    <w:rsid w:val="00591AE9"/>
    <w:rsid w:val="00593197"/>
    <w:rsid w:val="00595C69"/>
    <w:rsid w:val="00596768"/>
    <w:rsid w:val="005A08D1"/>
    <w:rsid w:val="005A11A0"/>
    <w:rsid w:val="005A1394"/>
    <w:rsid w:val="005A20D4"/>
    <w:rsid w:val="005A28B3"/>
    <w:rsid w:val="005A37AE"/>
    <w:rsid w:val="005A3824"/>
    <w:rsid w:val="005A4257"/>
    <w:rsid w:val="005A48C5"/>
    <w:rsid w:val="005A4DDC"/>
    <w:rsid w:val="005A57D7"/>
    <w:rsid w:val="005A583C"/>
    <w:rsid w:val="005A60B2"/>
    <w:rsid w:val="005A693F"/>
    <w:rsid w:val="005A6F41"/>
    <w:rsid w:val="005A7469"/>
    <w:rsid w:val="005B2942"/>
    <w:rsid w:val="005B2E75"/>
    <w:rsid w:val="005B3339"/>
    <w:rsid w:val="005B38D5"/>
    <w:rsid w:val="005B417B"/>
    <w:rsid w:val="005B4B9D"/>
    <w:rsid w:val="005B5252"/>
    <w:rsid w:val="005B598D"/>
    <w:rsid w:val="005B5C7C"/>
    <w:rsid w:val="005B5F53"/>
    <w:rsid w:val="005B6CC7"/>
    <w:rsid w:val="005C083E"/>
    <w:rsid w:val="005C19E9"/>
    <w:rsid w:val="005C1AB0"/>
    <w:rsid w:val="005C2309"/>
    <w:rsid w:val="005C3549"/>
    <w:rsid w:val="005C3AE7"/>
    <w:rsid w:val="005C4022"/>
    <w:rsid w:val="005C46FB"/>
    <w:rsid w:val="005C5D3D"/>
    <w:rsid w:val="005C625A"/>
    <w:rsid w:val="005C63E1"/>
    <w:rsid w:val="005C6428"/>
    <w:rsid w:val="005C73F4"/>
    <w:rsid w:val="005C7E16"/>
    <w:rsid w:val="005D011C"/>
    <w:rsid w:val="005D39B4"/>
    <w:rsid w:val="005D3AD9"/>
    <w:rsid w:val="005D43B9"/>
    <w:rsid w:val="005D43EA"/>
    <w:rsid w:val="005D4A24"/>
    <w:rsid w:val="005D5F1D"/>
    <w:rsid w:val="005D67BA"/>
    <w:rsid w:val="005D7228"/>
    <w:rsid w:val="005D73A3"/>
    <w:rsid w:val="005E0827"/>
    <w:rsid w:val="005E10E4"/>
    <w:rsid w:val="005E187C"/>
    <w:rsid w:val="005E198E"/>
    <w:rsid w:val="005E1FD6"/>
    <w:rsid w:val="005E479A"/>
    <w:rsid w:val="005E5BAA"/>
    <w:rsid w:val="005E5C49"/>
    <w:rsid w:val="005E5CDA"/>
    <w:rsid w:val="005E729A"/>
    <w:rsid w:val="005E75DD"/>
    <w:rsid w:val="005E7BBD"/>
    <w:rsid w:val="005E7CD4"/>
    <w:rsid w:val="005F00F5"/>
    <w:rsid w:val="005F0CCE"/>
    <w:rsid w:val="005F2C70"/>
    <w:rsid w:val="005F362C"/>
    <w:rsid w:val="005F39F1"/>
    <w:rsid w:val="005F3BDD"/>
    <w:rsid w:val="005F3FCE"/>
    <w:rsid w:val="005F542B"/>
    <w:rsid w:val="005F5DC7"/>
    <w:rsid w:val="005F6213"/>
    <w:rsid w:val="005F6F84"/>
    <w:rsid w:val="005F779C"/>
    <w:rsid w:val="00600BE7"/>
    <w:rsid w:val="006010C0"/>
    <w:rsid w:val="006013D9"/>
    <w:rsid w:val="00601D2F"/>
    <w:rsid w:val="00603251"/>
    <w:rsid w:val="00603D80"/>
    <w:rsid w:val="00603E52"/>
    <w:rsid w:val="00603EC2"/>
    <w:rsid w:val="00604310"/>
    <w:rsid w:val="00604A68"/>
    <w:rsid w:val="0060527C"/>
    <w:rsid w:val="00605658"/>
    <w:rsid w:val="006057D6"/>
    <w:rsid w:val="00605EDD"/>
    <w:rsid w:val="00606E03"/>
    <w:rsid w:val="0060711E"/>
    <w:rsid w:val="00607DD8"/>
    <w:rsid w:val="0061163D"/>
    <w:rsid w:val="006116BC"/>
    <w:rsid w:val="006133B0"/>
    <w:rsid w:val="0061442E"/>
    <w:rsid w:val="00614D44"/>
    <w:rsid w:val="00615527"/>
    <w:rsid w:val="0061601E"/>
    <w:rsid w:val="0061698C"/>
    <w:rsid w:val="00616A09"/>
    <w:rsid w:val="00616AF7"/>
    <w:rsid w:val="0062035B"/>
    <w:rsid w:val="00620AFF"/>
    <w:rsid w:val="0062153B"/>
    <w:rsid w:val="006220C6"/>
    <w:rsid w:val="006221D6"/>
    <w:rsid w:val="006225FC"/>
    <w:rsid w:val="00622828"/>
    <w:rsid w:val="0062369D"/>
    <w:rsid w:val="00623A19"/>
    <w:rsid w:val="00623A82"/>
    <w:rsid w:val="00623F4A"/>
    <w:rsid w:val="00624C23"/>
    <w:rsid w:val="00624CFF"/>
    <w:rsid w:val="00625C7B"/>
    <w:rsid w:val="00626830"/>
    <w:rsid w:val="00627334"/>
    <w:rsid w:val="00631941"/>
    <w:rsid w:val="00633764"/>
    <w:rsid w:val="00633ED8"/>
    <w:rsid w:val="00633FC5"/>
    <w:rsid w:val="006349C5"/>
    <w:rsid w:val="00634FB8"/>
    <w:rsid w:val="00635A91"/>
    <w:rsid w:val="0063602C"/>
    <w:rsid w:val="00636744"/>
    <w:rsid w:val="00636FB3"/>
    <w:rsid w:val="00637912"/>
    <w:rsid w:val="00637C2F"/>
    <w:rsid w:val="00640234"/>
    <w:rsid w:val="00640AC5"/>
    <w:rsid w:val="00641870"/>
    <w:rsid w:val="00641FCF"/>
    <w:rsid w:val="006429D8"/>
    <w:rsid w:val="00642C9B"/>
    <w:rsid w:val="00642E8B"/>
    <w:rsid w:val="006430A6"/>
    <w:rsid w:val="00643D7E"/>
    <w:rsid w:val="00644650"/>
    <w:rsid w:val="00645DD3"/>
    <w:rsid w:val="006461EA"/>
    <w:rsid w:val="00647E24"/>
    <w:rsid w:val="00647FDF"/>
    <w:rsid w:val="006500AD"/>
    <w:rsid w:val="00651EEF"/>
    <w:rsid w:val="00652A34"/>
    <w:rsid w:val="006603D9"/>
    <w:rsid w:val="006606D3"/>
    <w:rsid w:val="00660E20"/>
    <w:rsid w:val="00662948"/>
    <w:rsid w:val="00663B95"/>
    <w:rsid w:val="0066580D"/>
    <w:rsid w:val="00665DB9"/>
    <w:rsid w:val="006663F1"/>
    <w:rsid w:val="006666AD"/>
    <w:rsid w:val="006674C3"/>
    <w:rsid w:val="006676BB"/>
    <w:rsid w:val="00670138"/>
    <w:rsid w:val="00670914"/>
    <w:rsid w:val="00672101"/>
    <w:rsid w:val="00672A2E"/>
    <w:rsid w:val="00672B1D"/>
    <w:rsid w:val="00672B4D"/>
    <w:rsid w:val="00673414"/>
    <w:rsid w:val="00674404"/>
    <w:rsid w:val="00676176"/>
    <w:rsid w:val="00676A77"/>
    <w:rsid w:val="00676C42"/>
    <w:rsid w:val="0068001F"/>
    <w:rsid w:val="006800B9"/>
    <w:rsid w:val="00682EDB"/>
    <w:rsid w:val="0068391A"/>
    <w:rsid w:val="00684B3E"/>
    <w:rsid w:val="0068523D"/>
    <w:rsid w:val="00686330"/>
    <w:rsid w:val="00686379"/>
    <w:rsid w:val="0069011B"/>
    <w:rsid w:val="00690E0F"/>
    <w:rsid w:val="00690E55"/>
    <w:rsid w:val="00691E47"/>
    <w:rsid w:val="0069202D"/>
    <w:rsid w:val="006932AD"/>
    <w:rsid w:val="00694488"/>
    <w:rsid w:val="006950BF"/>
    <w:rsid w:val="006958D3"/>
    <w:rsid w:val="00695A8D"/>
    <w:rsid w:val="0069614C"/>
    <w:rsid w:val="00696B29"/>
    <w:rsid w:val="00697085"/>
    <w:rsid w:val="006A0364"/>
    <w:rsid w:val="006A475F"/>
    <w:rsid w:val="006A7033"/>
    <w:rsid w:val="006A7DCA"/>
    <w:rsid w:val="006B1B33"/>
    <w:rsid w:val="006B2827"/>
    <w:rsid w:val="006B2BB0"/>
    <w:rsid w:val="006B3F11"/>
    <w:rsid w:val="006B55A8"/>
    <w:rsid w:val="006B5FC3"/>
    <w:rsid w:val="006B666F"/>
    <w:rsid w:val="006B74F5"/>
    <w:rsid w:val="006B7868"/>
    <w:rsid w:val="006B7D58"/>
    <w:rsid w:val="006C042B"/>
    <w:rsid w:val="006C075C"/>
    <w:rsid w:val="006C0E43"/>
    <w:rsid w:val="006C0F64"/>
    <w:rsid w:val="006C0F80"/>
    <w:rsid w:val="006C2180"/>
    <w:rsid w:val="006C3ED2"/>
    <w:rsid w:val="006C4B78"/>
    <w:rsid w:val="006C4EDF"/>
    <w:rsid w:val="006C523D"/>
    <w:rsid w:val="006C79C9"/>
    <w:rsid w:val="006D132A"/>
    <w:rsid w:val="006D1DBA"/>
    <w:rsid w:val="006D2548"/>
    <w:rsid w:val="006D3537"/>
    <w:rsid w:val="006D3966"/>
    <w:rsid w:val="006D3B9F"/>
    <w:rsid w:val="006D56AF"/>
    <w:rsid w:val="006D5C71"/>
    <w:rsid w:val="006D5DD4"/>
    <w:rsid w:val="006D67FA"/>
    <w:rsid w:val="006D757C"/>
    <w:rsid w:val="006D77C4"/>
    <w:rsid w:val="006E02BE"/>
    <w:rsid w:val="006E110B"/>
    <w:rsid w:val="006E1321"/>
    <w:rsid w:val="006E1537"/>
    <w:rsid w:val="006E2528"/>
    <w:rsid w:val="006E3FD0"/>
    <w:rsid w:val="006E508C"/>
    <w:rsid w:val="006E6421"/>
    <w:rsid w:val="006E6724"/>
    <w:rsid w:val="006E7080"/>
    <w:rsid w:val="006F03A4"/>
    <w:rsid w:val="006F067F"/>
    <w:rsid w:val="006F06C3"/>
    <w:rsid w:val="006F1D5F"/>
    <w:rsid w:val="006F21E8"/>
    <w:rsid w:val="006F38EC"/>
    <w:rsid w:val="006F44FE"/>
    <w:rsid w:val="006F4E09"/>
    <w:rsid w:val="006F4E37"/>
    <w:rsid w:val="006F59A2"/>
    <w:rsid w:val="006F7A2C"/>
    <w:rsid w:val="007004D4"/>
    <w:rsid w:val="00703309"/>
    <w:rsid w:val="00703548"/>
    <w:rsid w:val="00703851"/>
    <w:rsid w:val="00703DF5"/>
    <w:rsid w:val="00704D3B"/>
    <w:rsid w:val="00704DE5"/>
    <w:rsid w:val="007055AC"/>
    <w:rsid w:val="00705C93"/>
    <w:rsid w:val="00705F73"/>
    <w:rsid w:val="0070793D"/>
    <w:rsid w:val="00707A7D"/>
    <w:rsid w:val="00710BFB"/>
    <w:rsid w:val="00710C95"/>
    <w:rsid w:val="00710E71"/>
    <w:rsid w:val="0071110E"/>
    <w:rsid w:val="00712199"/>
    <w:rsid w:val="007123BF"/>
    <w:rsid w:val="00712809"/>
    <w:rsid w:val="007128BE"/>
    <w:rsid w:val="00712A6A"/>
    <w:rsid w:val="00712F45"/>
    <w:rsid w:val="007135C1"/>
    <w:rsid w:val="00713DE3"/>
    <w:rsid w:val="007144C6"/>
    <w:rsid w:val="007151B8"/>
    <w:rsid w:val="00715D46"/>
    <w:rsid w:val="00716B12"/>
    <w:rsid w:val="0071737F"/>
    <w:rsid w:val="007179C7"/>
    <w:rsid w:val="007203D7"/>
    <w:rsid w:val="00720AE6"/>
    <w:rsid w:val="00721430"/>
    <w:rsid w:val="0072207A"/>
    <w:rsid w:val="00722375"/>
    <w:rsid w:val="00726178"/>
    <w:rsid w:val="00727CD3"/>
    <w:rsid w:val="00730503"/>
    <w:rsid w:val="00734456"/>
    <w:rsid w:val="00734685"/>
    <w:rsid w:val="007363EC"/>
    <w:rsid w:val="00737533"/>
    <w:rsid w:val="007400E4"/>
    <w:rsid w:val="00740336"/>
    <w:rsid w:val="007411B0"/>
    <w:rsid w:val="0074182A"/>
    <w:rsid w:val="00741D10"/>
    <w:rsid w:val="0074301C"/>
    <w:rsid w:val="00743179"/>
    <w:rsid w:val="00743863"/>
    <w:rsid w:val="00743D4B"/>
    <w:rsid w:val="007444E5"/>
    <w:rsid w:val="00744AC4"/>
    <w:rsid w:val="00745C0B"/>
    <w:rsid w:val="00746863"/>
    <w:rsid w:val="007475D2"/>
    <w:rsid w:val="007476DA"/>
    <w:rsid w:val="00747CD5"/>
    <w:rsid w:val="00750752"/>
    <w:rsid w:val="00750832"/>
    <w:rsid w:val="00750878"/>
    <w:rsid w:val="0075098B"/>
    <w:rsid w:val="007512A9"/>
    <w:rsid w:val="00752A71"/>
    <w:rsid w:val="007539DF"/>
    <w:rsid w:val="007540B3"/>
    <w:rsid w:val="007548CF"/>
    <w:rsid w:val="00755405"/>
    <w:rsid w:val="00755466"/>
    <w:rsid w:val="00755B24"/>
    <w:rsid w:val="00755BBD"/>
    <w:rsid w:val="00755EC2"/>
    <w:rsid w:val="0075678F"/>
    <w:rsid w:val="00756D40"/>
    <w:rsid w:val="00756EE2"/>
    <w:rsid w:val="00757C96"/>
    <w:rsid w:val="00760107"/>
    <w:rsid w:val="00760E9A"/>
    <w:rsid w:val="007610EC"/>
    <w:rsid w:val="00761227"/>
    <w:rsid w:val="00761BF2"/>
    <w:rsid w:val="0076255D"/>
    <w:rsid w:val="007625F2"/>
    <w:rsid w:val="00763043"/>
    <w:rsid w:val="00763394"/>
    <w:rsid w:val="00763B61"/>
    <w:rsid w:val="00764725"/>
    <w:rsid w:val="00764A2F"/>
    <w:rsid w:val="0076516A"/>
    <w:rsid w:val="0076519D"/>
    <w:rsid w:val="00765A91"/>
    <w:rsid w:val="007677AE"/>
    <w:rsid w:val="00767F36"/>
    <w:rsid w:val="00770DF9"/>
    <w:rsid w:val="0077123B"/>
    <w:rsid w:val="00771A97"/>
    <w:rsid w:val="007723EE"/>
    <w:rsid w:val="00772B62"/>
    <w:rsid w:val="00772C1D"/>
    <w:rsid w:val="007735C6"/>
    <w:rsid w:val="0077560B"/>
    <w:rsid w:val="00775722"/>
    <w:rsid w:val="007762EB"/>
    <w:rsid w:val="00776B08"/>
    <w:rsid w:val="00776C4B"/>
    <w:rsid w:val="00776FB1"/>
    <w:rsid w:val="007772E0"/>
    <w:rsid w:val="00781E51"/>
    <w:rsid w:val="00783393"/>
    <w:rsid w:val="007840B2"/>
    <w:rsid w:val="00784855"/>
    <w:rsid w:val="007849D3"/>
    <w:rsid w:val="007869D1"/>
    <w:rsid w:val="00786D99"/>
    <w:rsid w:val="007871FD"/>
    <w:rsid w:val="0079096F"/>
    <w:rsid w:val="00791760"/>
    <w:rsid w:val="00791B1F"/>
    <w:rsid w:val="00792CF8"/>
    <w:rsid w:val="007933A9"/>
    <w:rsid w:val="00793EB4"/>
    <w:rsid w:val="00794838"/>
    <w:rsid w:val="00794C0D"/>
    <w:rsid w:val="007A02BA"/>
    <w:rsid w:val="007A0C83"/>
    <w:rsid w:val="007A145E"/>
    <w:rsid w:val="007A1860"/>
    <w:rsid w:val="007A2039"/>
    <w:rsid w:val="007A34AE"/>
    <w:rsid w:val="007A351A"/>
    <w:rsid w:val="007A4C53"/>
    <w:rsid w:val="007A58E2"/>
    <w:rsid w:val="007A5957"/>
    <w:rsid w:val="007A6D23"/>
    <w:rsid w:val="007A7058"/>
    <w:rsid w:val="007A71C0"/>
    <w:rsid w:val="007A76C0"/>
    <w:rsid w:val="007B1DD6"/>
    <w:rsid w:val="007B2016"/>
    <w:rsid w:val="007B3562"/>
    <w:rsid w:val="007B5645"/>
    <w:rsid w:val="007B62BE"/>
    <w:rsid w:val="007C0852"/>
    <w:rsid w:val="007C0A50"/>
    <w:rsid w:val="007C38C9"/>
    <w:rsid w:val="007C5101"/>
    <w:rsid w:val="007C5804"/>
    <w:rsid w:val="007C6ECF"/>
    <w:rsid w:val="007C793F"/>
    <w:rsid w:val="007C7F4B"/>
    <w:rsid w:val="007D00F4"/>
    <w:rsid w:val="007D0993"/>
    <w:rsid w:val="007D0A68"/>
    <w:rsid w:val="007D0AEC"/>
    <w:rsid w:val="007D1B20"/>
    <w:rsid w:val="007D1BBD"/>
    <w:rsid w:val="007D3007"/>
    <w:rsid w:val="007D5ADA"/>
    <w:rsid w:val="007D5CE3"/>
    <w:rsid w:val="007D7585"/>
    <w:rsid w:val="007D7EC6"/>
    <w:rsid w:val="007E117C"/>
    <w:rsid w:val="007E12B3"/>
    <w:rsid w:val="007E1CC5"/>
    <w:rsid w:val="007E232E"/>
    <w:rsid w:val="007E2D2F"/>
    <w:rsid w:val="007E310B"/>
    <w:rsid w:val="007E3196"/>
    <w:rsid w:val="007E33DC"/>
    <w:rsid w:val="007E3493"/>
    <w:rsid w:val="007E369D"/>
    <w:rsid w:val="007E3EC4"/>
    <w:rsid w:val="007E4FBE"/>
    <w:rsid w:val="007E6AB8"/>
    <w:rsid w:val="007E75F6"/>
    <w:rsid w:val="007E7B22"/>
    <w:rsid w:val="007E7C3E"/>
    <w:rsid w:val="007F0683"/>
    <w:rsid w:val="007F0832"/>
    <w:rsid w:val="007F0F10"/>
    <w:rsid w:val="007F159B"/>
    <w:rsid w:val="007F1A90"/>
    <w:rsid w:val="007F1F14"/>
    <w:rsid w:val="007F2437"/>
    <w:rsid w:val="007F2599"/>
    <w:rsid w:val="007F25FE"/>
    <w:rsid w:val="007F2AE5"/>
    <w:rsid w:val="007F3EA1"/>
    <w:rsid w:val="007F5D98"/>
    <w:rsid w:val="007F68F8"/>
    <w:rsid w:val="007F6FE9"/>
    <w:rsid w:val="007F7322"/>
    <w:rsid w:val="007F7FC9"/>
    <w:rsid w:val="00800013"/>
    <w:rsid w:val="008012C7"/>
    <w:rsid w:val="00801401"/>
    <w:rsid w:val="008016C0"/>
    <w:rsid w:val="00803449"/>
    <w:rsid w:val="00803BC8"/>
    <w:rsid w:val="00804737"/>
    <w:rsid w:val="00804887"/>
    <w:rsid w:val="00804A28"/>
    <w:rsid w:val="0080517C"/>
    <w:rsid w:val="00805D05"/>
    <w:rsid w:val="00806C9C"/>
    <w:rsid w:val="00806F23"/>
    <w:rsid w:val="00807E7C"/>
    <w:rsid w:val="00811123"/>
    <w:rsid w:val="008122C7"/>
    <w:rsid w:val="00812A49"/>
    <w:rsid w:val="0081308E"/>
    <w:rsid w:val="00814DB6"/>
    <w:rsid w:val="00815EC7"/>
    <w:rsid w:val="0081600E"/>
    <w:rsid w:val="00816800"/>
    <w:rsid w:val="00816E5E"/>
    <w:rsid w:val="00817ECE"/>
    <w:rsid w:val="00821687"/>
    <w:rsid w:val="008218D8"/>
    <w:rsid w:val="00821DED"/>
    <w:rsid w:val="00821F23"/>
    <w:rsid w:val="00822933"/>
    <w:rsid w:val="0082322D"/>
    <w:rsid w:val="0082341F"/>
    <w:rsid w:val="0082391E"/>
    <w:rsid w:val="00823AAA"/>
    <w:rsid w:val="00823F61"/>
    <w:rsid w:val="008253F2"/>
    <w:rsid w:val="00825551"/>
    <w:rsid w:val="0082584A"/>
    <w:rsid w:val="008260E6"/>
    <w:rsid w:val="00826C7C"/>
    <w:rsid w:val="00826CDE"/>
    <w:rsid w:val="00826CF4"/>
    <w:rsid w:val="00826F7C"/>
    <w:rsid w:val="008270CC"/>
    <w:rsid w:val="008334EE"/>
    <w:rsid w:val="00835923"/>
    <w:rsid w:val="00837539"/>
    <w:rsid w:val="008401B1"/>
    <w:rsid w:val="008403B4"/>
    <w:rsid w:val="0084081B"/>
    <w:rsid w:val="008418C7"/>
    <w:rsid w:val="00841BDB"/>
    <w:rsid w:val="00841C7F"/>
    <w:rsid w:val="00841CEB"/>
    <w:rsid w:val="00842419"/>
    <w:rsid w:val="008428F9"/>
    <w:rsid w:val="008435DB"/>
    <w:rsid w:val="008439BD"/>
    <w:rsid w:val="00843E4C"/>
    <w:rsid w:val="008460E3"/>
    <w:rsid w:val="00846542"/>
    <w:rsid w:val="008466AE"/>
    <w:rsid w:val="00846B26"/>
    <w:rsid w:val="0084767A"/>
    <w:rsid w:val="008517CD"/>
    <w:rsid w:val="00851E98"/>
    <w:rsid w:val="008521A0"/>
    <w:rsid w:val="00852622"/>
    <w:rsid w:val="00852DAA"/>
    <w:rsid w:val="00856613"/>
    <w:rsid w:val="0085714C"/>
    <w:rsid w:val="008575A7"/>
    <w:rsid w:val="00857A93"/>
    <w:rsid w:val="008602EB"/>
    <w:rsid w:val="00860633"/>
    <w:rsid w:val="008611C9"/>
    <w:rsid w:val="00861B21"/>
    <w:rsid w:val="0086214D"/>
    <w:rsid w:val="0086301B"/>
    <w:rsid w:val="008646D2"/>
    <w:rsid w:val="00864786"/>
    <w:rsid w:val="00864E91"/>
    <w:rsid w:val="008654FD"/>
    <w:rsid w:val="008659C4"/>
    <w:rsid w:val="00866554"/>
    <w:rsid w:val="0086671E"/>
    <w:rsid w:val="00867CFB"/>
    <w:rsid w:val="00867F33"/>
    <w:rsid w:val="00871BFA"/>
    <w:rsid w:val="008727E4"/>
    <w:rsid w:val="008728D6"/>
    <w:rsid w:val="00872E50"/>
    <w:rsid w:val="00873588"/>
    <w:rsid w:val="0087459B"/>
    <w:rsid w:val="00874DD9"/>
    <w:rsid w:val="00874E74"/>
    <w:rsid w:val="00874E7C"/>
    <w:rsid w:val="008755CE"/>
    <w:rsid w:val="008767DA"/>
    <w:rsid w:val="00876F18"/>
    <w:rsid w:val="00876FD0"/>
    <w:rsid w:val="00877A56"/>
    <w:rsid w:val="0088043B"/>
    <w:rsid w:val="00880751"/>
    <w:rsid w:val="00881AAE"/>
    <w:rsid w:val="0088297C"/>
    <w:rsid w:val="00882C26"/>
    <w:rsid w:val="00883A46"/>
    <w:rsid w:val="008844CC"/>
    <w:rsid w:val="00885305"/>
    <w:rsid w:val="008857CC"/>
    <w:rsid w:val="00886E27"/>
    <w:rsid w:val="00887CB7"/>
    <w:rsid w:val="00892B7D"/>
    <w:rsid w:val="00892DAB"/>
    <w:rsid w:val="0089318F"/>
    <w:rsid w:val="00893F1C"/>
    <w:rsid w:val="00895805"/>
    <w:rsid w:val="00896EF6"/>
    <w:rsid w:val="008A0D13"/>
    <w:rsid w:val="008A112D"/>
    <w:rsid w:val="008A2C68"/>
    <w:rsid w:val="008A2CC8"/>
    <w:rsid w:val="008A3158"/>
    <w:rsid w:val="008A3AF5"/>
    <w:rsid w:val="008A3D71"/>
    <w:rsid w:val="008A3D90"/>
    <w:rsid w:val="008A44CC"/>
    <w:rsid w:val="008A5057"/>
    <w:rsid w:val="008A5121"/>
    <w:rsid w:val="008A591A"/>
    <w:rsid w:val="008A609C"/>
    <w:rsid w:val="008A6692"/>
    <w:rsid w:val="008A6D8D"/>
    <w:rsid w:val="008B0CBC"/>
    <w:rsid w:val="008B18D9"/>
    <w:rsid w:val="008B19C6"/>
    <w:rsid w:val="008B205E"/>
    <w:rsid w:val="008B2D61"/>
    <w:rsid w:val="008B2E2E"/>
    <w:rsid w:val="008B2EA9"/>
    <w:rsid w:val="008B3474"/>
    <w:rsid w:val="008B3682"/>
    <w:rsid w:val="008B42DD"/>
    <w:rsid w:val="008B4707"/>
    <w:rsid w:val="008B497D"/>
    <w:rsid w:val="008B4EDA"/>
    <w:rsid w:val="008B50F9"/>
    <w:rsid w:val="008B5109"/>
    <w:rsid w:val="008C08B6"/>
    <w:rsid w:val="008C10E9"/>
    <w:rsid w:val="008C12D3"/>
    <w:rsid w:val="008C147D"/>
    <w:rsid w:val="008C16B6"/>
    <w:rsid w:val="008C1781"/>
    <w:rsid w:val="008C1794"/>
    <w:rsid w:val="008C1883"/>
    <w:rsid w:val="008C1BB5"/>
    <w:rsid w:val="008C3990"/>
    <w:rsid w:val="008C542D"/>
    <w:rsid w:val="008C7303"/>
    <w:rsid w:val="008C7572"/>
    <w:rsid w:val="008C75B7"/>
    <w:rsid w:val="008C76E7"/>
    <w:rsid w:val="008D08E3"/>
    <w:rsid w:val="008D216E"/>
    <w:rsid w:val="008D28C5"/>
    <w:rsid w:val="008D4887"/>
    <w:rsid w:val="008D4A08"/>
    <w:rsid w:val="008D4BF0"/>
    <w:rsid w:val="008D519D"/>
    <w:rsid w:val="008D5688"/>
    <w:rsid w:val="008D6324"/>
    <w:rsid w:val="008D64D8"/>
    <w:rsid w:val="008D690D"/>
    <w:rsid w:val="008D7196"/>
    <w:rsid w:val="008D746B"/>
    <w:rsid w:val="008D788F"/>
    <w:rsid w:val="008D7B05"/>
    <w:rsid w:val="008E0C65"/>
    <w:rsid w:val="008E1E10"/>
    <w:rsid w:val="008E2404"/>
    <w:rsid w:val="008F05D3"/>
    <w:rsid w:val="008F06B3"/>
    <w:rsid w:val="008F09EA"/>
    <w:rsid w:val="008F0D2C"/>
    <w:rsid w:val="008F188F"/>
    <w:rsid w:val="008F201D"/>
    <w:rsid w:val="008F22CE"/>
    <w:rsid w:val="008F2FBB"/>
    <w:rsid w:val="008F46DA"/>
    <w:rsid w:val="008F494A"/>
    <w:rsid w:val="008F50B4"/>
    <w:rsid w:val="008F56B0"/>
    <w:rsid w:val="008F5880"/>
    <w:rsid w:val="008F5CDC"/>
    <w:rsid w:val="008F6FC6"/>
    <w:rsid w:val="008F72D3"/>
    <w:rsid w:val="0090017E"/>
    <w:rsid w:val="009011CF"/>
    <w:rsid w:val="009013E7"/>
    <w:rsid w:val="00902234"/>
    <w:rsid w:val="00902F8C"/>
    <w:rsid w:val="00902FA7"/>
    <w:rsid w:val="0090332D"/>
    <w:rsid w:val="00904CAA"/>
    <w:rsid w:val="0090577B"/>
    <w:rsid w:val="00905946"/>
    <w:rsid w:val="00905CF5"/>
    <w:rsid w:val="00906A4F"/>
    <w:rsid w:val="009075FC"/>
    <w:rsid w:val="0091003E"/>
    <w:rsid w:val="0091054E"/>
    <w:rsid w:val="009107D9"/>
    <w:rsid w:val="00910F3E"/>
    <w:rsid w:val="00911C1C"/>
    <w:rsid w:val="0091294B"/>
    <w:rsid w:val="00913900"/>
    <w:rsid w:val="00913EA4"/>
    <w:rsid w:val="00913F0F"/>
    <w:rsid w:val="00914336"/>
    <w:rsid w:val="0091434F"/>
    <w:rsid w:val="00914356"/>
    <w:rsid w:val="00914C98"/>
    <w:rsid w:val="00914E38"/>
    <w:rsid w:val="009172EB"/>
    <w:rsid w:val="00922DF2"/>
    <w:rsid w:val="0092313F"/>
    <w:rsid w:val="00923F5C"/>
    <w:rsid w:val="00924BA9"/>
    <w:rsid w:val="009262D8"/>
    <w:rsid w:val="00926AC0"/>
    <w:rsid w:val="009276B9"/>
    <w:rsid w:val="00927DC8"/>
    <w:rsid w:val="00927E2A"/>
    <w:rsid w:val="00927E39"/>
    <w:rsid w:val="00932958"/>
    <w:rsid w:val="00934239"/>
    <w:rsid w:val="009344B2"/>
    <w:rsid w:val="009349B0"/>
    <w:rsid w:val="0093532B"/>
    <w:rsid w:val="009354DE"/>
    <w:rsid w:val="009358C0"/>
    <w:rsid w:val="00940765"/>
    <w:rsid w:val="009413FD"/>
    <w:rsid w:val="00941BAD"/>
    <w:rsid w:val="00942278"/>
    <w:rsid w:val="009426DC"/>
    <w:rsid w:val="00942DFA"/>
    <w:rsid w:val="00942FB0"/>
    <w:rsid w:val="00943934"/>
    <w:rsid w:val="00944439"/>
    <w:rsid w:val="00944E34"/>
    <w:rsid w:val="00944EDF"/>
    <w:rsid w:val="00946994"/>
    <w:rsid w:val="00950626"/>
    <w:rsid w:val="00951F33"/>
    <w:rsid w:val="00952175"/>
    <w:rsid w:val="0095258E"/>
    <w:rsid w:val="00952F1F"/>
    <w:rsid w:val="0095310F"/>
    <w:rsid w:val="0095442F"/>
    <w:rsid w:val="009550E8"/>
    <w:rsid w:val="00956E77"/>
    <w:rsid w:val="009574C6"/>
    <w:rsid w:val="00957893"/>
    <w:rsid w:val="00957FF3"/>
    <w:rsid w:val="009602CE"/>
    <w:rsid w:val="00960E28"/>
    <w:rsid w:val="00961177"/>
    <w:rsid w:val="009611C5"/>
    <w:rsid w:val="00961CC5"/>
    <w:rsid w:val="00962CFE"/>
    <w:rsid w:val="00964357"/>
    <w:rsid w:val="00965688"/>
    <w:rsid w:val="00965D46"/>
    <w:rsid w:val="00966819"/>
    <w:rsid w:val="00966AEB"/>
    <w:rsid w:val="00966BA9"/>
    <w:rsid w:val="00966E6F"/>
    <w:rsid w:val="00970001"/>
    <w:rsid w:val="00970779"/>
    <w:rsid w:val="009708BC"/>
    <w:rsid w:val="00970AE9"/>
    <w:rsid w:val="00970F33"/>
    <w:rsid w:val="009714A6"/>
    <w:rsid w:val="009728F8"/>
    <w:rsid w:val="00972FD9"/>
    <w:rsid w:val="009736E5"/>
    <w:rsid w:val="0097372C"/>
    <w:rsid w:val="00974542"/>
    <w:rsid w:val="00974E40"/>
    <w:rsid w:val="0097632E"/>
    <w:rsid w:val="00976999"/>
    <w:rsid w:val="00977098"/>
    <w:rsid w:val="009801A0"/>
    <w:rsid w:val="00980A0C"/>
    <w:rsid w:val="00980C95"/>
    <w:rsid w:val="00981031"/>
    <w:rsid w:val="009830FE"/>
    <w:rsid w:val="009844D4"/>
    <w:rsid w:val="00985740"/>
    <w:rsid w:val="0098584D"/>
    <w:rsid w:val="0098587F"/>
    <w:rsid w:val="00985952"/>
    <w:rsid w:val="009869AB"/>
    <w:rsid w:val="00986C2D"/>
    <w:rsid w:val="00991143"/>
    <w:rsid w:val="0099247E"/>
    <w:rsid w:val="0099293C"/>
    <w:rsid w:val="00992CED"/>
    <w:rsid w:val="0099332C"/>
    <w:rsid w:val="00994548"/>
    <w:rsid w:val="009946DC"/>
    <w:rsid w:val="00996077"/>
    <w:rsid w:val="0099622C"/>
    <w:rsid w:val="00996579"/>
    <w:rsid w:val="009972A2"/>
    <w:rsid w:val="00997980"/>
    <w:rsid w:val="00997F25"/>
    <w:rsid w:val="009A02E5"/>
    <w:rsid w:val="009A088F"/>
    <w:rsid w:val="009A1611"/>
    <w:rsid w:val="009A2302"/>
    <w:rsid w:val="009A3CCB"/>
    <w:rsid w:val="009A4802"/>
    <w:rsid w:val="009A4831"/>
    <w:rsid w:val="009A4E9E"/>
    <w:rsid w:val="009A501B"/>
    <w:rsid w:val="009A5136"/>
    <w:rsid w:val="009A72FB"/>
    <w:rsid w:val="009B0DB1"/>
    <w:rsid w:val="009B18DD"/>
    <w:rsid w:val="009B2285"/>
    <w:rsid w:val="009B2D50"/>
    <w:rsid w:val="009B38C0"/>
    <w:rsid w:val="009B44FA"/>
    <w:rsid w:val="009B4BF7"/>
    <w:rsid w:val="009B50A5"/>
    <w:rsid w:val="009B6117"/>
    <w:rsid w:val="009B734D"/>
    <w:rsid w:val="009B79ED"/>
    <w:rsid w:val="009C0127"/>
    <w:rsid w:val="009C0BCF"/>
    <w:rsid w:val="009C2982"/>
    <w:rsid w:val="009C2AD6"/>
    <w:rsid w:val="009C3856"/>
    <w:rsid w:val="009C387F"/>
    <w:rsid w:val="009C3ACD"/>
    <w:rsid w:val="009C4BCC"/>
    <w:rsid w:val="009C786B"/>
    <w:rsid w:val="009D035A"/>
    <w:rsid w:val="009D0586"/>
    <w:rsid w:val="009D085A"/>
    <w:rsid w:val="009D278F"/>
    <w:rsid w:val="009D4B87"/>
    <w:rsid w:val="009D554F"/>
    <w:rsid w:val="009D57F3"/>
    <w:rsid w:val="009D5807"/>
    <w:rsid w:val="009D6668"/>
    <w:rsid w:val="009D74A6"/>
    <w:rsid w:val="009D7A4C"/>
    <w:rsid w:val="009E0028"/>
    <w:rsid w:val="009E054C"/>
    <w:rsid w:val="009E0702"/>
    <w:rsid w:val="009E0C0F"/>
    <w:rsid w:val="009E25E4"/>
    <w:rsid w:val="009E433C"/>
    <w:rsid w:val="009E494A"/>
    <w:rsid w:val="009E4FE0"/>
    <w:rsid w:val="009E589C"/>
    <w:rsid w:val="009E5966"/>
    <w:rsid w:val="009E69BB"/>
    <w:rsid w:val="009E75B8"/>
    <w:rsid w:val="009E76E1"/>
    <w:rsid w:val="009F06EB"/>
    <w:rsid w:val="009F0E84"/>
    <w:rsid w:val="009F19D3"/>
    <w:rsid w:val="009F1A1B"/>
    <w:rsid w:val="009F1AF1"/>
    <w:rsid w:val="009F3752"/>
    <w:rsid w:val="009F417B"/>
    <w:rsid w:val="009F4244"/>
    <w:rsid w:val="009F4F98"/>
    <w:rsid w:val="009F52D6"/>
    <w:rsid w:val="009F549B"/>
    <w:rsid w:val="009F5919"/>
    <w:rsid w:val="009F5B70"/>
    <w:rsid w:val="009F5EDC"/>
    <w:rsid w:val="009F64E1"/>
    <w:rsid w:val="009F68FF"/>
    <w:rsid w:val="009F6BD4"/>
    <w:rsid w:val="009F7A9D"/>
    <w:rsid w:val="00A01833"/>
    <w:rsid w:val="00A023FF"/>
    <w:rsid w:val="00A02B59"/>
    <w:rsid w:val="00A02D9B"/>
    <w:rsid w:val="00A03B4A"/>
    <w:rsid w:val="00A0415E"/>
    <w:rsid w:val="00A048D2"/>
    <w:rsid w:val="00A05890"/>
    <w:rsid w:val="00A061DD"/>
    <w:rsid w:val="00A06533"/>
    <w:rsid w:val="00A07728"/>
    <w:rsid w:val="00A10FB3"/>
    <w:rsid w:val="00A11782"/>
    <w:rsid w:val="00A117E2"/>
    <w:rsid w:val="00A12428"/>
    <w:rsid w:val="00A12678"/>
    <w:rsid w:val="00A13002"/>
    <w:rsid w:val="00A1403A"/>
    <w:rsid w:val="00A1419B"/>
    <w:rsid w:val="00A151A6"/>
    <w:rsid w:val="00A176B1"/>
    <w:rsid w:val="00A208FF"/>
    <w:rsid w:val="00A22DC1"/>
    <w:rsid w:val="00A22FB9"/>
    <w:rsid w:val="00A2316D"/>
    <w:rsid w:val="00A24C25"/>
    <w:rsid w:val="00A24C2E"/>
    <w:rsid w:val="00A26C44"/>
    <w:rsid w:val="00A27D51"/>
    <w:rsid w:val="00A361D7"/>
    <w:rsid w:val="00A36572"/>
    <w:rsid w:val="00A37A95"/>
    <w:rsid w:val="00A37D1B"/>
    <w:rsid w:val="00A37DF6"/>
    <w:rsid w:val="00A40515"/>
    <w:rsid w:val="00A41CBB"/>
    <w:rsid w:val="00A42D7D"/>
    <w:rsid w:val="00A432ED"/>
    <w:rsid w:val="00A43B92"/>
    <w:rsid w:val="00A44B5A"/>
    <w:rsid w:val="00A44BDA"/>
    <w:rsid w:val="00A450BA"/>
    <w:rsid w:val="00A456EF"/>
    <w:rsid w:val="00A463C9"/>
    <w:rsid w:val="00A463D4"/>
    <w:rsid w:val="00A46701"/>
    <w:rsid w:val="00A46CA5"/>
    <w:rsid w:val="00A47833"/>
    <w:rsid w:val="00A47FB9"/>
    <w:rsid w:val="00A509D6"/>
    <w:rsid w:val="00A5101E"/>
    <w:rsid w:val="00A538F9"/>
    <w:rsid w:val="00A57243"/>
    <w:rsid w:val="00A6090A"/>
    <w:rsid w:val="00A60BEB"/>
    <w:rsid w:val="00A60C4E"/>
    <w:rsid w:val="00A61151"/>
    <w:rsid w:val="00A612FA"/>
    <w:rsid w:val="00A61D41"/>
    <w:rsid w:val="00A62CD6"/>
    <w:rsid w:val="00A62E05"/>
    <w:rsid w:val="00A6433D"/>
    <w:rsid w:val="00A64560"/>
    <w:rsid w:val="00A661FE"/>
    <w:rsid w:val="00A67B75"/>
    <w:rsid w:val="00A67D9B"/>
    <w:rsid w:val="00A67FC6"/>
    <w:rsid w:val="00A70949"/>
    <w:rsid w:val="00A70A0C"/>
    <w:rsid w:val="00A729DD"/>
    <w:rsid w:val="00A72D78"/>
    <w:rsid w:val="00A74298"/>
    <w:rsid w:val="00A753F1"/>
    <w:rsid w:val="00A75FC9"/>
    <w:rsid w:val="00A77AF4"/>
    <w:rsid w:val="00A808ED"/>
    <w:rsid w:val="00A80CCB"/>
    <w:rsid w:val="00A8166E"/>
    <w:rsid w:val="00A8299A"/>
    <w:rsid w:val="00A82AE3"/>
    <w:rsid w:val="00A82D34"/>
    <w:rsid w:val="00A82ECC"/>
    <w:rsid w:val="00A8388C"/>
    <w:rsid w:val="00A83E2A"/>
    <w:rsid w:val="00A83FA6"/>
    <w:rsid w:val="00A85D35"/>
    <w:rsid w:val="00A85F4F"/>
    <w:rsid w:val="00A86D73"/>
    <w:rsid w:val="00A874B0"/>
    <w:rsid w:val="00A8782F"/>
    <w:rsid w:val="00A92361"/>
    <w:rsid w:val="00A92774"/>
    <w:rsid w:val="00A934CA"/>
    <w:rsid w:val="00A93AF3"/>
    <w:rsid w:val="00A9439E"/>
    <w:rsid w:val="00A943C1"/>
    <w:rsid w:val="00A95D21"/>
    <w:rsid w:val="00A95E70"/>
    <w:rsid w:val="00A9683B"/>
    <w:rsid w:val="00A97972"/>
    <w:rsid w:val="00A97D8A"/>
    <w:rsid w:val="00AA011D"/>
    <w:rsid w:val="00AA1579"/>
    <w:rsid w:val="00AA192B"/>
    <w:rsid w:val="00AA19D3"/>
    <w:rsid w:val="00AA2B1A"/>
    <w:rsid w:val="00AA2D75"/>
    <w:rsid w:val="00AA3BD2"/>
    <w:rsid w:val="00AA3E86"/>
    <w:rsid w:val="00AA4663"/>
    <w:rsid w:val="00AA58B5"/>
    <w:rsid w:val="00AA5904"/>
    <w:rsid w:val="00AA62A3"/>
    <w:rsid w:val="00AA644A"/>
    <w:rsid w:val="00AA6E3E"/>
    <w:rsid w:val="00AB0F0F"/>
    <w:rsid w:val="00AB1DEA"/>
    <w:rsid w:val="00AB1F7C"/>
    <w:rsid w:val="00AB2018"/>
    <w:rsid w:val="00AB214B"/>
    <w:rsid w:val="00AB244A"/>
    <w:rsid w:val="00AB2522"/>
    <w:rsid w:val="00AB2C26"/>
    <w:rsid w:val="00AB4100"/>
    <w:rsid w:val="00AB4274"/>
    <w:rsid w:val="00AB54AA"/>
    <w:rsid w:val="00AB6344"/>
    <w:rsid w:val="00AB6EF5"/>
    <w:rsid w:val="00AB783E"/>
    <w:rsid w:val="00AB7BE5"/>
    <w:rsid w:val="00AB7DEF"/>
    <w:rsid w:val="00AC00DC"/>
    <w:rsid w:val="00AC0626"/>
    <w:rsid w:val="00AC06DF"/>
    <w:rsid w:val="00AC2306"/>
    <w:rsid w:val="00AC3361"/>
    <w:rsid w:val="00AC389E"/>
    <w:rsid w:val="00AC3B8A"/>
    <w:rsid w:val="00AC3DA4"/>
    <w:rsid w:val="00AC4853"/>
    <w:rsid w:val="00AC48CF"/>
    <w:rsid w:val="00AC4EB4"/>
    <w:rsid w:val="00AC54AE"/>
    <w:rsid w:val="00AC574F"/>
    <w:rsid w:val="00AC732B"/>
    <w:rsid w:val="00AC74AD"/>
    <w:rsid w:val="00AC75C0"/>
    <w:rsid w:val="00AC7B38"/>
    <w:rsid w:val="00AC7CE5"/>
    <w:rsid w:val="00AD0B02"/>
    <w:rsid w:val="00AD0B95"/>
    <w:rsid w:val="00AD1469"/>
    <w:rsid w:val="00AD1800"/>
    <w:rsid w:val="00AD1D53"/>
    <w:rsid w:val="00AD254C"/>
    <w:rsid w:val="00AD28CD"/>
    <w:rsid w:val="00AD2D33"/>
    <w:rsid w:val="00AD36D5"/>
    <w:rsid w:val="00AD38A3"/>
    <w:rsid w:val="00AD3DAF"/>
    <w:rsid w:val="00AD4AE3"/>
    <w:rsid w:val="00AD4C4E"/>
    <w:rsid w:val="00AD4D3F"/>
    <w:rsid w:val="00AD503F"/>
    <w:rsid w:val="00AD50F8"/>
    <w:rsid w:val="00AD5CD8"/>
    <w:rsid w:val="00AD7755"/>
    <w:rsid w:val="00AD77BE"/>
    <w:rsid w:val="00AD7863"/>
    <w:rsid w:val="00AD7B13"/>
    <w:rsid w:val="00AE01DE"/>
    <w:rsid w:val="00AE0615"/>
    <w:rsid w:val="00AE0C30"/>
    <w:rsid w:val="00AE1589"/>
    <w:rsid w:val="00AE3918"/>
    <w:rsid w:val="00AE512D"/>
    <w:rsid w:val="00AE513A"/>
    <w:rsid w:val="00AE6515"/>
    <w:rsid w:val="00AE6AF8"/>
    <w:rsid w:val="00AE6C69"/>
    <w:rsid w:val="00AE7040"/>
    <w:rsid w:val="00AE7E59"/>
    <w:rsid w:val="00AF02FA"/>
    <w:rsid w:val="00AF0CF9"/>
    <w:rsid w:val="00AF137E"/>
    <w:rsid w:val="00AF55C5"/>
    <w:rsid w:val="00AF58D2"/>
    <w:rsid w:val="00AF6C26"/>
    <w:rsid w:val="00AF75A8"/>
    <w:rsid w:val="00B010C0"/>
    <w:rsid w:val="00B0143B"/>
    <w:rsid w:val="00B02B89"/>
    <w:rsid w:val="00B05763"/>
    <w:rsid w:val="00B05ADE"/>
    <w:rsid w:val="00B05C3F"/>
    <w:rsid w:val="00B06A31"/>
    <w:rsid w:val="00B10CDF"/>
    <w:rsid w:val="00B12632"/>
    <w:rsid w:val="00B13FF8"/>
    <w:rsid w:val="00B14344"/>
    <w:rsid w:val="00B1480E"/>
    <w:rsid w:val="00B15179"/>
    <w:rsid w:val="00B15417"/>
    <w:rsid w:val="00B16A07"/>
    <w:rsid w:val="00B17C35"/>
    <w:rsid w:val="00B17D77"/>
    <w:rsid w:val="00B202E8"/>
    <w:rsid w:val="00B21F2E"/>
    <w:rsid w:val="00B22299"/>
    <w:rsid w:val="00B22B7B"/>
    <w:rsid w:val="00B22D84"/>
    <w:rsid w:val="00B238F7"/>
    <w:rsid w:val="00B23DA0"/>
    <w:rsid w:val="00B23DCD"/>
    <w:rsid w:val="00B24A76"/>
    <w:rsid w:val="00B25604"/>
    <w:rsid w:val="00B25B4D"/>
    <w:rsid w:val="00B25F7A"/>
    <w:rsid w:val="00B26353"/>
    <w:rsid w:val="00B27931"/>
    <w:rsid w:val="00B27C52"/>
    <w:rsid w:val="00B3075D"/>
    <w:rsid w:val="00B30AD5"/>
    <w:rsid w:val="00B30B84"/>
    <w:rsid w:val="00B30BAE"/>
    <w:rsid w:val="00B30E89"/>
    <w:rsid w:val="00B323A4"/>
    <w:rsid w:val="00B335EE"/>
    <w:rsid w:val="00B338AE"/>
    <w:rsid w:val="00B338DB"/>
    <w:rsid w:val="00B338FD"/>
    <w:rsid w:val="00B33C2C"/>
    <w:rsid w:val="00B33F57"/>
    <w:rsid w:val="00B359B2"/>
    <w:rsid w:val="00B35A89"/>
    <w:rsid w:val="00B360E6"/>
    <w:rsid w:val="00B37AA9"/>
    <w:rsid w:val="00B37E9B"/>
    <w:rsid w:val="00B4111E"/>
    <w:rsid w:val="00B428EA"/>
    <w:rsid w:val="00B46772"/>
    <w:rsid w:val="00B46776"/>
    <w:rsid w:val="00B46C03"/>
    <w:rsid w:val="00B471AF"/>
    <w:rsid w:val="00B4721E"/>
    <w:rsid w:val="00B47F71"/>
    <w:rsid w:val="00B50520"/>
    <w:rsid w:val="00B5073D"/>
    <w:rsid w:val="00B50C16"/>
    <w:rsid w:val="00B512C7"/>
    <w:rsid w:val="00B51CDB"/>
    <w:rsid w:val="00B522FF"/>
    <w:rsid w:val="00B52E55"/>
    <w:rsid w:val="00B53A0D"/>
    <w:rsid w:val="00B54168"/>
    <w:rsid w:val="00B5446A"/>
    <w:rsid w:val="00B55954"/>
    <w:rsid w:val="00B566DA"/>
    <w:rsid w:val="00B56A8D"/>
    <w:rsid w:val="00B56E80"/>
    <w:rsid w:val="00B573C7"/>
    <w:rsid w:val="00B6035F"/>
    <w:rsid w:val="00B606B8"/>
    <w:rsid w:val="00B6202F"/>
    <w:rsid w:val="00B62763"/>
    <w:rsid w:val="00B63E6B"/>
    <w:rsid w:val="00B65AF4"/>
    <w:rsid w:val="00B66B58"/>
    <w:rsid w:val="00B6701F"/>
    <w:rsid w:val="00B67968"/>
    <w:rsid w:val="00B67A38"/>
    <w:rsid w:val="00B67C04"/>
    <w:rsid w:val="00B723B6"/>
    <w:rsid w:val="00B75BB6"/>
    <w:rsid w:val="00B75F82"/>
    <w:rsid w:val="00B76BAB"/>
    <w:rsid w:val="00B77741"/>
    <w:rsid w:val="00B80007"/>
    <w:rsid w:val="00B816E0"/>
    <w:rsid w:val="00B821B8"/>
    <w:rsid w:val="00B82A83"/>
    <w:rsid w:val="00B82CBF"/>
    <w:rsid w:val="00B835AD"/>
    <w:rsid w:val="00B849A0"/>
    <w:rsid w:val="00B84BEC"/>
    <w:rsid w:val="00B85831"/>
    <w:rsid w:val="00B864EC"/>
    <w:rsid w:val="00B87C48"/>
    <w:rsid w:val="00B87E27"/>
    <w:rsid w:val="00B902C4"/>
    <w:rsid w:val="00B90DEF"/>
    <w:rsid w:val="00B91302"/>
    <w:rsid w:val="00B948CB"/>
    <w:rsid w:val="00B95559"/>
    <w:rsid w:val="00B95741"/>
    <w:rsid w:val="00B9665C"/>
    <w:rsid w:val="00B97307"/>
    <w:rsid w:val="00B97BEA"/>
    <w:rsid w:val="00BA0831"/>
    <w:rsid w:val="00BA0962"/>
    <w:rsid w:val="00BA0BDC"/>
    <w:rsid w:val="00BA0BFF"/>
    <w:rsid w:val="00BA163A"/>
    <w:rsid w:val="00BA1F2E"/>
    <w:rsid w:val="00BA1F72"/>
    <w:rsid w:val="00BA2687"/>
    <w:rsid w:val="00BA2F6F"/>
    <w:rsid w:val="00BA3373"/>
    <w:rsid w:val="00BA3F93"/>
    <w:rsid w:val="00BA49B2"/>
    <w:rsid w:val="00BA5451"/>
    <w:rsid w:val="00BA6850"/>
    <w:rsid w:val="00BA6F35"/>
    <w:rsid w:val="00BB11D6"/>
    <w:rsid w:val="00BB131C"/>
    <w:rsid w:val="00BB1390"/>
    <w:rsid w:val="00BB1D8F"/>
    <w:rsid w:val="00BB1D90"/>
    <w:rsid w:val="00BB2041"/>
    <w:rsid w:val="00BB26CF"/>
    <w:rsid w:val="00BB2D53"/>
    <w:rsid w:val="00BB375F"/>
    <w:rsid w:val="00BB518E"/>
    <w:rsid w:val="00BB5474"/>
    <w:rsid w:val="00BB6885"/>
    <w:rsid w:val="00BB6B14"/>
    <w:rsid w:val="00BB78D4"/>
    <w:rsid w:val="00BB7B0C"/>
    <w:rsid w:val="00BC07A7"/>
    <w:rsid w:val="00BC0A36"/>
    <w:rsid w:val="00BC0D1D"/>
    <w:rsid w:val="00BC2F07"/>
    <w:rsid w:val="00BC2F5A"/>
    <w:rsid w:val="00BC2F8D"/>
    <w:rsid w:val="00BC4785"/>
    <w:rsid w:val="00BC52F6"/>
    <w:rsid w:val="00BC6C76"/>
    <w:rsid w:val="00BC736E"/>
    <w:rsid w:val="00BC7609"/>
    <w:rsid w:val="00BD01C4"/>
    <w:rsid w:val="00BD03B3"/>
    <w:rsid w:val="00BD0737"/>
    <w:rsid w:val="00BD23BD"/>
    <w:rsid w:val="00BD2754"/>
    <w:rsid w:val="00BD305A"/>
    <w:rsid w:val="00BD3B9E"/>
    <w:rsid w:val="00BD5F07"/>
    <w:rsid w:val="00BD5FFC"/>
    <w:rsid w:val="00BD705B"/>
    <w:rsid w:val="00BE1BF4"/>
    <w:rsid w:val="00BE1FEC"/>
    <w:rsid w:val="00BE2CC3"/>
    <w:rsid w:val="00BE4E7B"/>
    <w:rsid w:val="00BE5081"/>
    <w:rsid w:val="00BE571A"/>
    <w:rsid w:val="00BE5942"/>
    <w:rsid w:val="00BE72C6"/>
    <w:rsid w:val="00BF0AD2"/>
    <w:rsid w:val="00BF1758"/>
    <w:rsid w:val="00BF37CE"/>
    <w:rsid w:val="00BF463D"/>
    <w:rsid w:val="00BF4B51"/>
    <w:rsid w:val="00BF57C5"/>
    <w:rsid w:val="00BF5CF1"/>
    <w:rsid w:val="00C024C4"/>
    <w:rsid w:val="00C025A5"/>
    <w:rsid w:val="00C02FF5"/>
    <w:rsid w:val="00C03FD8"/>
    <w:rsid w:val="00C04D96"/>
    <w:rsid w:val="00C06104"/>
    <w:rsid w:val="00C072BF"/>
    <w:rsid w:val="00C07BAA"/>
    <w:rsid w:val="00C10E3E"/>
    <w:rsid w:val="00C117D0"/>
    <w:rsid w:val="00C12866"/>
    <w:rsid w:val="00C12AF6"/>
    <w:rsid w:val="00C136CC"/>
    <w:rsid w:val="00C13DFA"/>
    <w:rsid w:val="00C141A8"/>
    <w:rsid w:val="00C143CD"/>
    <w:rsid w:val="00C145DF"/>
    <w:rsid w:val="00C1510C"/>
    <w:rsid w:val="00C15EE1"/>
    <w:rsid w:val="00C215A5"/>
    <w:rsid w:val="00C21C8D"/>
    <w:rsid w:val="00C21D4F"/>
    <w:rsid w:val="00C21E0D"/>
    <w:rsid w:val="00C22C5F"/>
    <w:rsid w:val="00C22DC4"/>
    <w:rsid w:val="00C23981"/>
    <w:rsid w:val="00C278AF"/>
    <w:rsid w:val="00C27A85"/>
    <w:rsid w:val="00C27BF3"/>
    <w:rsid w:val="00C27D5D"/>
    <w:rsid w:val="00C3097A"/>
    <w:rsid w:val="00C3097B"/>
    <w:rsid w:val="00C310E9"/>
    <w:rsid w:val="00C312D1"/>
    <w:rsid w:val="00C31E06"/>
    <w:rsid w:val="00C324FD"/>
    <w:rsid w:val="00C32929"/>
    <w:rsid w:val="00C32ACC"/>
    <w:rsid w:val="00C333D1"/>
    <w:rsid w:val="00C3474E"/>
    <w:rsid w:val="00C34D07"/>
    <w:rsid w:val="00C34DED"/>
    <w:rsid w:val="00C36483"/>
    <w:rsid w:val="00C40415"/>
    <w:rsid w:val="00C40D02"/>
    <w:rsid w:val="00C40DF2"/>
    <w:rsid w:val="00C44B9E"/>
    <w:rsid w:val="00C45C7C"/>
    <w:rsid w:val="00C4755D"/>
    <w:rsid w:val="00C47DC2"/>
    <w:rsid w:val="00C50BB6"/>
    <w:rsid w:val="00C51298"/>
    <w:rsid w:val="00C543DF"/>
    <w:rsid w:val="00C54A07"/>
    <w:rsid w:val="00C57810"/>
    <w:rsid w:val="00C61146"/>
    <w:rsid w:val="00C6146A"/>
    <w:rsid w:val="00C6159B"/>
    <w:rsid w:val="00C6247C"/>
    <w:rsid w:val="00C63ADC"/>
    <w:rsid w:val="00C63D08"/>
    <w:rsid w:val="00C63FC8"/>
    <w:rsid w:val="00C64713"/>
    <w:rsid w:val="00C64F8A"/>
    <w:rsid w:val="00C65831"/>
    <w:rsid w:val="00C65B92"/>
    <w:rsid w:val="00C65D28"/>
    <w:rsid w:val="00C663AD"/>
    <w:rsid w:val="00C6723E"/>
    <w:rsid w:val="00C672A3"/>
    <w:rsid w:val="00C7082C"/>
    <w:rsid w:val="00C70AA7"/>
    <w:rsid w:val="00C70C0F"/>
    <w:rsid w:val="00C74620"/>
    <w:rsid w:val="00C74E31"/>
    <w:rsid w:val="00C762E6"/>
    <w:rsid w:val="00C773DF"/>
    <w:rsid w:val="00C77C19"/>
    <w:rsid w:val="00C82365"/>
    <w:rsid w:val="00C8253C"/>
    <w:rsid w:val="00C82571"/>
    <w:rsid w:val="00C825AC"/>
    <w:rsid w:val="00C838E0"/>
    <w:rsid w:val="00C839B7"/>
    <w:rsid w:val="00C839D1"/>
    <w:rsid w:val="00C86227"/>
    <w:rsid w:val="00C86B75"/>
    <w:rsid w:val="00C870CA"/>
    <w:rsid w:val="00C871C5"/>
    <w:rsid w:val="00C8756E"/>
    <w:rsid w:val="00C9011D"/>
    <w:rsid w:val="00C913A0"/>
    <w:rsid w:val="00C9174B"/>
    <w:rsid w:val="00C93430"/>
    <w:rsid w:val="00C94595"/>
    <w:rsid w:val="00C94ECC"/>
    <w:rsid w:val="00C95367"/>
    <w:rsid w:val="00C954C5"/>
    <w:rsid w:val="00C95F3C"/>
    <w:rsid w:val="00C97546"/>
    <w:rsid w:val="00CA0116"/>
    <w:rsid w:val="00CA042C"/>
    <w:rsid w:val="00CA09BF"/>
    <w:rsid w:val="00CA1388"/>
    <w:rsid w:val="00CA2145"/>
    <w:rsid w:val="00CA2EF7"/>
    <w:rsid w:val="00CA37DA"/>
    <w:rsid w:val="00CA3896"/>
    <w:rsid w:val="00CA39D3"/>
    <w:rsid w:val="00CA3D93"/>
    <w:rsid w:val="00CA4048"/>
    <w:rsid w:val="00CA45C6"/>
    <w:rsid w:val="00CA493D"/>
    <w:rsid w:val="00CA4B09"/>
    <w:rsid w:val="00CA53C9"/>
    <w:rsid w:val="00CA5B05"/>
    <w:rsid w:val="00CA653B"/>
    <w:rsid w:val="00CA7274"/>
    <w:rsid w:val="00CA7339"/>
    <w:rsid w:val="00CB1264"/>
    <w:rsid w:val="00CB14D5"/>
    <w:rsid w:val="00CB239E"/>
    <w:rsid w:val="00CB3488"/>
    <w:rsid w:val="00CB5C92"/>
    <w:rsid w:val="00CB752B"/>
    <w:rsid w:val="00CB79E5"/>
    <w:rsid w:val="00CB7B85"/>
    <w:rsid w:val="00CC0D89"/>
    <w:rsid w:val="00CC201F"/>
    <w:rsid w:val="00CC2C38"/>
    <w:rsid w:val="00CC35C3"/>
    <w:rsid w:val="00CC3793"/>
    <w:rsid w:val="00CC42BB"/>
    <w:rsid w:val="00CC448C"/>
    <w:rsid w:val="00CC4A12"/>
    <w:rsid w:val="00CC4B01"/>
    <w:rsid w:val="00CC53B9"/>
    <w:rsid w:val="00CD2483"/>
    <w:rsid w:val="00CD2BD0"/>
    <w:rsid w:val="00CD2CDD"/>
    <w:rsid w:val="00CD302C"/>
    <w:rsid w:val="00CD30BD"/>
    <w:rsid w:val="00CD3613"/>
    <w:rsid w:val="00CD38C2"/>
    <w:rsid w:val="00CD3C63"/>
    <w:rsid w:val="00CD4215"/>
    <w:rsid w:val="00CD4816"/>
    <w:rsid w:val="00CD4F10"/>
    <w:rsid w:val="00CD6418"/>
    <w:rsid w:val="00CD65B2"/>
    <w:rsid w:val="00CD7761"/>
    <w:rsid w:val="00CD7B71"/>
    <w:rsid w:val="00CD7C92"/>
    <w:rsid w:val="00CE0C3C"/>
    <w:rsid w:val="00CE0D10"/>
    <w:rsid w:val="00CE47CE"/>
    <w:rsid w:val="00CE51A8"/>
    <w:rsid w:val="00CE555F"/>
    <w:rsid w:val="00CE56C1"/>
    <w:rsid w:val="00CE6632"/>
    <w:rsid w:val="00CE6A13"/>
    <w:rsid w:val="00CE6ADE"/>
    <w:rsid w:val="00CE6C8C"/>
    <w:rsid w:val="00CF0225"/>
    <w:rsid w:val="00CF0661"/>
    <w:rsid w:val="00CF0F8F"/>
    <w:rsid w:val="00CF1669"/>
    <w:rsid w:val="00CF2593"/>
    <w:rsid w:val="00CF271F"/>
    <w:rsid w:val="00CF2882"/>
    <w:rsid w:val="00CF3D05"/>
    <w:rsid w:val="00CF406C"/>
    <w:rsid w:val="00CF4983"/>
    <w:rsid w:val="00CF4E23"/>
    <w:rsid w:val="00CF511C"/>
    <w:rsid w:val="00CF577F"/>
    <w:rsid w:val="00CF62F6"/>
    <w:rsid w:val="00CF659E"/>
    <w:rsid w:val="00CF6919"/>
    <w:rsid w:val="00CF6A60"/>
    <w:rsid w:val="00CF7DE7"/>
    <w:rsid w:val="00D003FD"/>
    <w:rsid w:val="00D00875"/>
    <w:rsid w:val="00D00ABD"/>
    <w:rsid w:val="00D04839"/>
    <w:rsid w:val="00D0553C"/>
    <w:rsid w:val="00D0582D"/>
    <w:rsid w:val="00D06E16"/>
    <w:rsid w:val="00D070EC"/>
    <w:rsid w:val="00D070F5"/>
    <w:rsid w:val="00D0724A"/>
    <w:rsid w:val="00D10123"/>
    <w:rsid w:val="00D104A5"/>
    <w:rsid w:val="00D11090"/>
    <w:rsid w:val="00D11BE9"/>
    <w:rsid w:val="00D11ECC"/>
    <w:rsid w:val="00D1343C"/>
    <w:rsid w:val="00D14E2E"/>
    <w:rsid w:val="00D15586"/>
    <w:rsid w:val="00D15D14"/>
    <w:rsid w:val="00D15E68"/>
    <w:rsid w:val="00D16D2E"/>
    <w:rsid w:val="00D17A41"/>
    <w:rsid w:val="00D20997"/>
    <w:rsid w:val="00D21981"/>
    <w:rsid w:val="00D22148"/>
    <w:rsid w:val="00D2249F"/>
    <w:rsid w:val="00D22692"/>
    <w:rsid w:val="00D22D1B"/>
    <w:rsid w:val="00D24C40"/>
    <w:rsid w:val="00D251D6"/>
    <w:rsid w:val="00D25563"/>
    <w:rsid w:val="00D27319"/>
    <w:rsid w:val="00D303C4"/>
    <w:rsid w:val="00D30591"/>
    <w:rsid w:val="00D31383"/>
    <w:rsid w:val="00D338EA"/>
    <w:rsid w:val="00D33CA2"/>
    <w:rsid w:val="00D342E3"/>
    <w:rsid w:val="00D35039"/>
    <w:rsid w:val="00D35493"/>
    <w:rsid w:val="00D35A1A"/>
    <w:rsid w:val="00D35AE0"/>
    <w:rsid w:val="00D35D10"/>
    <w:rsid w:val="00D36A0D"/>
    <w:rsid w:val="00D370E1"/>
    <w:rsid w:val="00D40454"/>
    <w:rsid w:val="00D40808"/>
    <w:rsid w:val="00D408F7"/>
    <w:rsid w:val="00D40F6A"/>
    <w:rsid w:val="00D4116A"/>
    <w:rsid w:val="00D41823"/>
    <w:rsid w:val="00D41B95"/>
    <w:rsid w:val="00D41CF4"/>
    <w:rsid w:val="00D42C54"/>
    <w:rsid w:val="00D42C6C"/>
    <w:rsid w:val="00D43108"/>
    <w:rsid w:val="00D442D8"/>
    <w:rsid w:val="00D45514"/>
    <w:rsid w:val="00D45D08"/>
    <w:rsid w:val="00D45F12"/>
    <w:rsid w:val="00D46403"/>
    <w:rsid w:val="00D46530"/>
    <w:rsid w:val="00D5016F"/>
    <w:rsid w:val="00D51040"/>
    <w:rsid w:val="00D51567"/>
    <w:rsid w:val="00D51AD6"/>
    <w:rsid w:val="00D52216"/>
    <w:rsid w:val="00D5267F"/>
    <w:rsid w:val="00D52781"/>
    <w:rsid w:val="00D54A1C"/>
    <w:rsid w:val="00D55A2D"/>
    <w:rsid w:val="00D56093"/>
    <w:rsid w:val="00D5615F"/>
    <w:rsid w:val="00D568C8"/>
    <w:rsid w:val="00D602E2"/>
    <w:rsid w:val="00D61043"/>
    <w:rsid w:val="00D618F4"/>
    <w:rsid w:val="00D64B8B"/>
    <w:rsid w:val="00D64C33"/>
    <w:rsid w:val="00D64EAF"/>
    <w:rsid w:val="00D658AE"/>
    <w:rsid w:val="00D6730A"/>
    <w:rsid w:val="00D70641"/>
    <w:rsid w:val="00D71060"/>
    <w:rsid w:val="00D7238E"/>
    <w:rsid w:val="00D7262D"/>
    <w:rsid w:val="00D7281F"/>
    <w:rsid w:val="00D7285B"/>
    <w:rsid w:val="00D75907"/>
    <w:rsid w:val="00D7791C"/>
    <w:rsid w:val="00D806DF"/>
    <w:rsid w:val="00D80862"/>
    <w:rsid w:val="00D81261"/>
    <w:rsid w:val="00D823C3"/>
    <w:rsid w:val="00D82728"/>
    <w:rsid w:val="00D833B1"/>
    <w:rsid w:val="00D83599"/>
    <w:rsid w:val="00D855C3"/>
    <w:rsid w:val="00D86C7F"/>
    <w:rsid w:val="00D8730F"/>
    <w:rsid w:val="00D87B09"/>
    <w:rsid w:val="00D90A7C"/>
    <w:rsid w:val="00D93506"/>
    <w:rsid w:val="00D93777"/>
    <w:rsid w:val="00D93816"/>
    <w:rsid w:val="00D93BFA"/>
    <w:rsid w:val="00D94491"/>
    <w:rsid w:val="00D947D0"/>
    <w:rsid w:val="00D950D2"/>
    <w:rsid w:val="00D9544D"/>
    <w:rsid w:val="00D95A95"/>
    <w:rsid w:val="00D96A67"/>
    <w:rsid w:val="00D97B6A"/>
    <w:rsid w:val="00DA0093"/>
    <w:rsid w:val="00DA075B"/>
    <w:rsid w:val="00DA2273"/>
    <w:rsid w:val="00DA24CB"/>
    <w:rsid w:val="00DA2931"/>
    <w:rsid w:val="00DA2CE4"/>
    <w:rsid w:val="00DA36B6"/>
    <w:rsid w:val="00DA3A1D"/>
    <w:rsid w:val="00DA40FF"/>
    <w:rsid w:val="00DA4828"/>
    <w:rsid w:val="00DA531E"/>
    <w:rsid w:val="00DA5877"/>
    <w:rsid w:val="00DA5BB5"/>
    <w:rsid w:val="00DA6BA8"/>
    <w:rsid w:val="00DA6E30"/>
    <w:rsid w:val="00DA716A"/>
    <w:rsid w:val="00DB03E7"/>
    <w:rsid w:val="00DB1A0D"/>
    <w:rsid w:val="00DB216B"/>
    <w:rsid w:val="00DB2332"/>
    <w:rsid w:val="00DB27A2"/>
    <w:rsid w:val="00DB2921"/>
    <w:rsid w:val="00DB293D"/>
    <w:rsid w:val="00DB2CB4"/>
    <w:rsid w:val="00DB3981"/>
    <w:rsid w:val="00DB47FA"/>
    <w:rsid w:val="00DB4888"/>
    <w:rsid w:val="00DB49CF"/>
    <w:rsid w:val="00DB5131"/>
    <w:rsid w:val="00DB51B4"/>
    <w:rsid w:val="00DB66C9"/>
    <w:rsid w:val="00DB748E"/>
    <w:rsid w:val="00DC0437"/>
    <w:rsid w:val="00DC097A"/>
    <w:rsid w:val="00DC09A0"/>
    <w:rsid w:val="00DC0D66"/>
    <w:rsid w:val="00DC0D6A"/>
    <w:rsid w:val="00DC1048"/>
    <w:rsid w:val="00DC14D2"/>
    <w:rsid w:val="00DC197A"/>
    <w:rsid w:val="00DC2314"/>
    <w:rsid w:val="00DC289D"/>
    <w:rsid w:val="00DC29EB"/>
    <w:rsid w:val="00DC2D04"/>
    <w:rsid w:val="00DC3D62"/>
    <w:rsid w:val="00DC4E20"/>
    <w:rsid w:val="00DC587B"/>
    <w:rsid w:val="00DC5C0D"/>
    <w:rsid w:val="00DC656A"/>
    <w:rsid w:val="00DC6ACB"/>
    <w:rsid w:val="00DC7743"/>
    <w:rsid w:val="00DD00FB"/>
    <w:rsid w:val="00DD0560"/>
    <w:rsid w:val="00DD07D6"/>
    <w:rsid w:val="00DD1699"/>
    <w:rsid w:val="00DD203B"/>
    <w:rsid w:val="00DD2E31"/>
    <w:rsid w:val="00DD302E"/>
    <w:rsid w:val="00DD37F3"/>
    <w:rsid w:val="00DD488B"/>
    <w:rsid w:val="00DD4AE6"/>
    <w:rsid w:val="00DD502F"/>
    <w:rsid w:val="00DD5E86"/>
    <w:rsid w:val="00DD631A"/>
    <w:rsid w:val="00DD691C"/>
    <w:rsid w:val="00DD6EE2"/>
    <w:rsid w:val="00DE0725"/>
    <w:rsid w:val="00DE0F79"/>
    <w:rsid w:val="00DE33A6"/>
    <w:rsid w:val="00DE50B1"/>
    <w:rsid w:val="00DE602B"/>
    <w:rsid w:val="00DE66A7"/>
    <w:rsid w:val="00DE6976"/>
    <w:rsid w:val="00DE757F"/>
    <w:rsid w:val="00DF142A"/>
    <w:rsid w:val="00DF15D6"/>
    <w:rsid w:val="00DF1F62"/>
    <w:rsid w:val="00DF4469"/>
    <w:rsid w:val="00DF46EC"/>
    <w:rsid w:val="00DF6EAA"/>
    <w:rsid w:val="00DF7510"/>
    <w:rsid w:val="00DF7A0E"/>
    <w:rsid w:val="00E01593"/>
    <w:rsid w:val="00E01856"/>
    <w:rsid w:val="00E0323D"/>
    <w:rsid w:val="00E04F7C"/>
    <w:rsid w:val="00E055A0"/>
    <w:rsid w:val="00E0674D"/>
    <w:rsid w:val="00E06BAC"/>
    <w:rsid w:val="00E07077"/>
    <w:rsid w:val="00E07BB2"/>
    <w:rsid w:val="00E07D58"/>
    <w:rsid w:val="00E1160E"/>
    <w:rsid w:val="00E117EA"/>
    <w:rsid w:val="00E11E20"/>
    <w:rsid w:val="00E13A3B"/>
    <w:rsid w:val="00E14961"/>
    <w:rsid w:val="00E15487"/>
    <w:rsid w:val="00E16D43"/>
    <w:rsid w:val="00E17301"/>
    <w:rsid w:val="00E17F04"/>
    <w:rsid w:val="00E20016"/>
    <w:rsid w:val="00E209FC"/>
    <w:rsid w:val="00E20AE6"/>
    <w:rsid w:val="00E21DC4"/>
    <w:rsid w:val="00E21FEF"/>
    <w:rsid w:val="00E23026"/>
    <w:rsid w:val="00E232E1"/>
    <w:rsid w:val="00E239F0"/>
    <w:rsid w:val="00E24280"/>
    <w:rsid w:val="00E251BB"/>
    <w:rsid w:val="00E260CE"/>
    <w:rsid w:val="00E27D53"/>
    <w:rsid w:val="00E309BA"/>
    <w:rsid w:val="00E30BCB"/>
    <w:rsid w:val="00E313A3"/>
    <w:rsid w:val="00E31FDC"/>
    <w:rsid w:val="00E320E1"/>
    <w:rsid w:val="00E325F1"/>
    <w:rsid w:val="00E34C30"/>
    <w:rsid w:val="00E35299"/>
    <w:rsid w:val="00E35CD6"/>
    <w:rsid w:val="00E362F5"/>
    <w:rsid w:val="00E365E7"/>
    <w:rsid w:val="00E36D0D"/>
    <w:rsid w:val="00E36E77"/>
    <w:rsid w:val="00E37204"/>
    <w:rsid w:val="00E37B1B"/>
    <w:rsid w:val="00E4017F"/>
    <w:rsid w:val="00E40D58"/>
    <w:rsid w:val="00E413EA"/>
    <w:rsid w:val="00E41AAF"/>
    <w:rsid w:val="00E41BDF"/>
    <w:rsid w:val="00E41D7D"/>
    <w:rsid w:val="00E41F01"/>
    <w:rsid w:val="00E435DE"/>
    <w:rsid w:val="00E43A52"/>
    <w:rsid w:val="00E43BA2"/>
    <w:rsid w:val="00E43C5D"/>
    <w:rsid w:val="00E43CB3"/>
    <w:rsid w:val="00E43DE8"/>
    <w:rsid w:val="00E441E0"/>
    <w:rsid w:val="00E44200"/>
    <w:rsid w:val="00E44B00"/>
    <w:rsid w:val="00E455BF"/>
    <w:rsid w:val="00E4577F"/>
    <w:rsid w:val="00E46F64"/>
    <w:rsid w:val="00E477EE"/>
    <w:rsid w:val="00E479B3"/>
    <w:rsid w:val="00E47FB9"/>
    <w:rsid w:val="00E5090F"/>
    <w:rsid w:val="00E50E1F"/>
    <w:rsid w:val="00E51665"/>
    <w:rsid w:val="00E540B1"/>
    <w:rsid w:val="00E54283"/>
    <w:rsid w:val="00E54733"/>
    <w:rsid w:val="00E54D7B"/>
    <w:rsid w:val="00E551C8"/>
    <w:rsid w:val="00E5673E"/>
    <w:rsid w:val="00E6060C"/>
    <w:rsid w:val="00E60CD5"/>
    <w:rsid w:val="00E61691"/>
    <w:rsid w:val="00E6177C"/>
    <w:rsid w:val="00E62DF5"/>
    <w:rsid w:val="00E63833"/>
    <w:rsid w:val="00E64107"/>
    <w:rsid w:val="00E66F4F"/>
    <w:rsid w:val="00E700A6"/>
    <w:rsid w:val="00E70E19"/>
    <w:rsid w:val="00E71909"/>
    <w:rsid w:val="00E72D62"/>
    <w:rsid w:val="00E732F6"/>
    <w:rsid w:val="00E73F82"/>
    <w:rsid w:val="00E74080"/>
    <w:rsid w:val="00E75A7F"/>
    <w:rsid w:val="00E7766E"/>
    <w:rsid w:val="00E779DE"/>
    <w:rsid w:val="00E77A2C"/>
    <w:rsid w:val="00E77E84"/>
    <w:rsid w:val="00E80186"/>
    <w:rsid w:val="00E809B6"/>
    <w:rsid w:val="00E80B0C"/>
    <w:rsid w:val="00E80E66"/>
    <w:rsid w:val="00E80ED0"/>
    <w:rsid w:val="00E80F99"/>
    <w:rsid w:val="00E812E8"/>
    <w:rsid w:val="00E8146C"/>
    <w:rsid w:val="00E82550"/>
    <w:rsid w:val="00E8453A"/>
    <w:rsid w:val="00E84592"/>
    <w:rsid w:val="00E85274"/>
    <w:rsid w:val="00E859FC"/>
    <w:rsid w:val="00E861EC"/>
    <w:rsid w:val="00E8751D"/>
    <w:rsid w:val="00E9006E"/>
    <w:rsid w:val="00E90DFC"/>
    <w:rsid w:val="00E92911"/>
    <w:rsid w:val="00E93866"/>
    <w:rsid w:val="00E9498B"/>
    <w:rsid w:val="00E95001"/>
    <w:rsid w:val="00E95DD7"/>
    <w:rsid w:val="00E9640C"/>
    <w:rsid w:val="00E96E8B"/>
    <w:rsid w:val="00EA0AD1"/>
    <w:rsid w:val="00EA10C8"/>
    <w:rsid w:val="00EA120F"/>
    <w:rsid w:val="00EA1BC7"/>
    <w:rsid w:val="00EA20E7"/>
    <w:rsid w:val="00EA22D8"/>
    <w:rsid w:val="00EA299C"/>
    <w:rsid w:val="00EA29F4"/>
    <w:rsid w:val="00EA3007"/>
    <w:rsid w:val="00EA5889"/>
    <w:rsid w:val="00EA64B5"/>
    <w:rsid w:val="00EA6A6E"/>
    <w:rsid w:val="00EA7489"/>
    <w:rsid w:val="00EA7D8C"/>
    <w:rsid w:val="00EB0768"/>
    <w:rsid w:val="00EB1902"/>
    <w:rsid w:val="00EB26E6"/>
    <w:rsid w:val="00EB373C"/>
    <w:rsid w:val="00EB459D"/>
    <w:rsid w:val="00EB4CB4"/>
    <w:rsid w:val="00EB541A"/>
    <w:rsid w:val="00EB5801"/>
    <w:rsid w:val="00EB5C15"/>
    <w:rsid w:val="00EB6AE3"/>
    <w:rsid w:val="00EB6F29"/>
    <w:rsid w:val="00EB75B2"/>
    <w:rsid w:val="00EB76FE"/>
    <w:rsid w:val="00EB7FBC"/>
    <w:rsid w:val="00EC0089"/>
    <w:rsid w:val="00EC0AC5"/>
    <w:rsid w:val="00EC14AA"/>
    <w:rsid w:val="00EC2421"/>
    <w:rsid w:val="00EC3205"/>
    <w:rsid w:val="00EC3C88"/>
    <w:rsid w:val="00EC4278"/>
    <w:rsid w:val="00EC4C37"/>
    <w:rsid w:val="00EC50FA"/>
    <w:rsid w:val="00EC5E68"/>
    <w:rsid w:val="00EC6BC4"/>
    <w:rsid w:val="00EC7162"/>
    <w:rsid w:val="00EC7918"/>
    <w:rsid w:val="00EC7E20"/>
    <w:rsid w:val="00ED0F58"/>
    <w:rsid w:val="00ED19E2"/>
    <w:rsid w:val="00ED1D1D"/>
    <w:rsid w:val="00ED2629"/>
    <w:rsid w:val="00ED4A8C"/>
    <w:rsid w:val="00ED6735"/>
    <w:rsid w:val="00ED6794"/>
    <w:rsid w:val="00ED78C5"/>
    <w:rsid w:val="00ED7AC8"/>
    <w:rsid w:val="00ED7D87"/>
    <w:rsid w:val="00EE1697"/>
    <w:rsid w:val="00EE1908"/>
    <w:rsid w:val="00EE1AD4"/>
    <w:rsid w:val="00EE1DB0"/>
    <w:rsid w:val="00EE2736"/>
    <w:rsid w:val="00EE3289"/>
    <w:rsid w:val="00EE4314"/>
    <w:rsid w:val="00EE4520"/>
    <w:rsid w:val="00EE4C10"/>
    <w:rsid w:val="00EE5C7D"/>
    <w:rsid w:val="00EE5FB1"/>
    <w:rsid w:val="00EE6193"/>
    <w:rsid w:val="00EE679A"/>
    <w:rsid w:val="00EE7FEA"/>
    <w:rsid w:val="00EF2A06"/>
    <w:rsid w:val="00EF4035"/>
    <w:rsid w:val="00EF41CE"/>
    <w:rsid w:val="00EF446E"/>
    <w:rsid w:val="00EF4F00"/>
    <w:rsid w:val="00EF6043"/>
    <w:rsid w:val="00EF66DE"/>
    <w:rsid w:val="00EF6EE7"/>
    <w:rsid w:val="00F002CF"/>
    <w:rsid w:val="00F011F5"/>
    <w:rsid w:val="00F02AA1"/>
    <w:rsid w:val="00F02ABD"/>
    <w:rsid w:val="00F02D98"/>
    <w:rsid w:val="00F02F5A"/>
    <w:rsid w:val="00F031A7"/>
    <w:rsid w:val="00F03AE6"/>
    <w:rsid w:val="00F03C71"/>
    <w:rsid w:val="00F048BF"/>
    <w:rsid w:val="00F05E12"/>
    <w:rsid w:val="00F06D9A"/>
    <w:rsid w:val="00F06FA3"/>
    <w:rsid w:val="00F06FCC"/>
    <w:rsid w:val="00F109ED"/>
    <w:rsid w:val="00F117B0"/>
    <w:rsid w:val="00F12356"/>
    <w:rsid w:val="00F1409F"/>
    <w:rsid w:val="00F14F3A"/>
    <w:rsid w:val="00F157C9"/>
    <w:rsid w:val="00F160E8"/>
    <w:rsid w:val="00F16746"/>
    <w:rsid w:val="00F1704A"/>
    <w:rsid w:val="00F20537"/>
    <w:rsid w:val="00F20B63"/>
    <w:rsid w:val="00F21900"/>
    <w:rsid w:val="00F22795"/>
    <w:rsid w:val="00F228F8"/>
    <w:rsid w:val="00F23973"/>
    <w:rsid w:val="00F23DB8"/>
    <w:rsid w:val="00F2439E"/>
    <w:rsid w:val="00F24B13"/>
    <w:rsid w:val="00F25AC8"/>
    <w:rsid w:val="00F264A7"/>
    <w:rsid w:val="00F27F63"/>
    <w:rsid w:val="00F27F67"/>
    <w:rsid w:val="00F305A0"/>
    <w:rsid w:val="00F30C0F"/>
    <w:rsid w:val="00F3227B"/>
    <w:rsid w:val="00F3326B"/>
    <w:rsid w:val="00F356D4"/>
    <w:rsid w:val="00F363EB"/>
    <w:rsid w:val="00F376B4"/>
    <w:rsid w:val="00F37BB2"/>
    <w:rsid w:val="00F404A0"/>
    <w:rsid w:val="00F4097F"/>
    <w:rsid w:val="00F41461"/>
    <w:rsid w:val="00F414D8"/>
    <w:rsid w:val="00F41BD1"/>
    <w:rsid w:val="00F42245"/>
    <w:rsid w:val="00F424F3"/>
    <w:rsid w:val="00F42F20"/>
    <w:rsid w:val="00F43C8D"/>
    <w:rsid w:val="00F44C38"/>
    <w:rsid w:val="00F453F7"/>
    <w:rsid w:val="00F45B54"/>
    <w:rsid w:val="00F4676D"/>
    <w:rsid w:val="00F46B26"/>
    <w:rsid w:val="00F4754F"/>
    <w:rsid w:val="00F4781F"/>
    <w:rsid w:val="00F50114"/>
    <w:rsid w:val="00F50538"/>
    <w:rsid w:val="00F50C56"/>
    <w:rsid w:val="00F51495"/>
    <w:rsid w:val="00F51A61"/>
    <w:rsid w:val="00F51CD5"/>
    <w:rsid w:val="00F52DBB"/>
    <w:rsid w:val="00F53D75"/>
    <w:rsid w:val="00F54CA9"/>
    <w:rsid w:val="00F56E56"/>
    <w:rsid w:val="00F572A9"/>
    <w:rsid w:val="00F61D1E"/>
    <w:rsid w:val="00F639AD"/>
    <w:rsid w:val="00F641E9"/>
    <w:rsid w:val="00F64701"/>
    <w:rsid w:val="00F64A7F"/>
    <w:rsid w:val="00F64D56"/>
    <w:rsid w:val="00F651BF"/>
    <w:rsid w:val="00F665D9"/>
    <w:rsid w:val="00F66B18"/>
    <w:rsid w:val="00F66C36"/>
    <w:rsid w:val="00F66DB3"/>
    <w:rsid w:val="00F702C3"/>
    <w:rsid w:val="00F70847"/>
    <w:rsid w:val="00F70B52"/>
    <w:rsid w:val="00F7102D"/>
    <w:rsid w:val="00F71B2E"/>
    <w:rsid w:val="00F71B48"/>
    <w:rsid w:val="00F7269D"/>
    <w:rsid w:val="00F72BDD"/>
    <w:rsid w:val="00F73575"/>
    <w:rsid w:val="00F739C2"/>
    <w:rsid w:val="00F75755"/>
    <w:rsid w:val="00F76DE8"/>
    <w:rsid w:val="00F777ED"/>
    <w:rsid w:val="00F81235"/>
    <w:rsid w:val="00F81C80"/>
    <w:rsid w:val="00F8276A"/>
    <w:rsid w:val="00F82FDA"/>
    <w:rsid w:val="00F8333D"/>
    <w:rsid w:val="00F83BC0"/>
    <w:rsid w:val="00F84C06"/>
    <w:rsid w:val="00F84ED3"/>
    <w:rsid w:val="00F84F28"/>
    <w:rsid w:val="00F85F0E"/>
    <w:rsid w:val="00F86523"/>
    <w:rsid w:val="00F8675C"/>
    <w:rsid w:val="00F8708C"/>
    <w:rsid w:val="00F91D66"/>
    <w:rsid w:val="00F93407"/>
    <w:rsid w:val="00F93A8A"/>
    <w:rsid w:val="00F94E2B"/>
    <w:rsid w:val="00F95B50"/>
    <w:rsid w:val="00F96133"/>
    <w:rsid w:val="00F96FE7"/>
    <w:rsid w:val="00F97424"/>
    <w:rsid w:val="00F97731"/>
    <w:rsid w:val="00F97947"/>
    <w:rsid w:val="00F97AE5"/>
    <w:rsid w:val="00FA1492"/>
    <w:rsid w:val="00FA15FA"/>
    <w:rsid w:val="00FA1DD7"/>
    <w:rsid w:val="00FA25C0"/>
    <w:rsid w:val="00FA3263"/>
    <w:rsid w:val="00FA336B"/>
    <w:rsid w:val="00FA39FA"/>
    <w:rsid w:val="00FA3A27"/>
    <w:rsid w:val="00FA3C86"/>
    <w:rsid w:val="00FA46AD"/>
    <w:rsid w:val="00FA54FD"/>
    <w:rsid w:val="00FA5580"/>
    <w:rsid w:val="00FA5FD4"/>
    <w:rsid w:val="00FA7128"/>
    <w:rsid w:val="00FA77E5"/>
    <w:rsid w:val="00FA7F3F"/>
    <w:rsid w:val="00FB04FD"/>
    <w:rsid w:val="00FB25FC"/>
    <w:rsid w:val="00FB2A58"/>
    <w:rsid w:val="00FB352C"/>
    <w:rsid w:val="00FB35FC"/>
    <w:rsid w:val="00FB4454"/>
    <w:rsid w:val="00FB464A"/>
    <w:rsid w:val="00FB7042"/>
    <w:rsid w:val="00FB76BE"/>
    <w:rsid w:val="00FC0017"/>
    <w:rsid w:val="00FC0496"/>
    <w:rsid w:val="00FC1570"/>
    <w:rsid w:val="00FC1592"/>
    <w:rsid w:val="00FC18A0"/>
    <w:rsid w:val="00FC1DF9"/>
    <w:rsid w:val="00FC225E"/>
    <w:rsid w:val="00FC28CE"/>
    <w:rsid w:val="00FC2C62"/>
    <w:rsid w:val="00FC3BC5"/>
    <w:rsid w:val="00FC3CE5"/>
    <w:rsid w:val="00FC3FC4"/>
    <w:rsid w:val="00FC4709"/>
    <w:rsid w:val="00FC4C04"/>
    <w:rsid w:val="00FC5143"/>
    <w:rsid w:val="00FC55D6"/>
    <w:rsid w:val="00FC58C1"/>
    <w:rsid w:val="00FC61AB"/>
    <w:rsid w:val="00FC6C56"/>
    <w:rsid w:val="00FC729C"/>
    <w:rsid w:val="00FC72FD"/>
    <w:rsid w:val="00FC7859"/>
    <w:rsid w:val="00FC7ECD"/>
    <w:rsid w:val="00FD077B"/>
    <w:rsid w:val="00FD26A6"/>
    <w:rsid w:val="00FD431B"/>
    <w:rsid w:val="00FD4398"/>
    <w:rsid w:val="00FD52D7"/>
    <w:rsid w:val="00FD5C25"/>
    <w:rsid w:val="00FD6108"/>
    <w:rsid w:val="00FD647A"/>
    <w:rsid w:val="00FD7729"/>
    <w:rsid w:val="00FD7BBB"/>
    <w:rsid w:val="00FE04C4"/>
    <w:rsid w:val="00FE0785"/>
    <w:rsid w:val="00FE203A"/>
    <w:rsid w:val="00FE2946"/>
    <w:rsid w:val="00FE2BC0"/>
    <w:rsid w:val="00FE2F6E"/>
    <w:rsid w:val="00FE3641"/>
    <w:rsid w:val="00FE413C"/>
    <w:rsid w:val="00FE4C04"/>
    <w:rsid w:val="00FE5458"/>
    <w:rsid w:val="00FE57D3"/>
    <w:rsid w:val="00FE590A"/>
    <w:rsid w:val="00FE5C9B"/>
    <w:rsid w:val="00FE7B11"/>
    <w:rsid w:val="00FE7CBE"/>
    <w:rsid w:val="00FF03B4"/>
    <w:rsid w:val="00FF063B"/>
    <w:rsid w:val="00FF082D"/>
    <w:rsid w:val="00FF08B5"/>
    <w:rsid w:val="00FF2A4B"/>
    <w:rsid w:val="00FF34E3"/>
    <w:rsid w:val="00FF36EE"/>
    <w:rsid w:val="00FF4CFB"/>
    <w:rsid w:val="00FF4DCF"/>
    <w:rsid w:val="00FF52AA"/>
    <w:rsid w:val="00FF5558"/>
    <w:rsid w:val="00FF6B1D"/>
    <w:rsid w:val="00FF74E2"/>
    <w:rsid w:val="00FF7A41"/>
    <w:rsid w:val="00FF7A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D502ED"/>
  <w15:docId w15:val="{F0850118-1ED3-D744-92D1-301623398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2BE"/>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EC3205"/>
    <w:pPr>
      <w:keepNext/>
      <w:spacing w:after="240" w:line="480" w:lineRule="auto"/>
      <w:outlineLvl w:val="0"/>
    </w:pPr>
    <w:rPr>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D7755"/>
    <w:rPr>
      <w:b/>
      <w:bCs/>
    </w:rPr>
  </w:style>
  <w:style w:type="paragraph" w:styleId="ListParagraph">
    <w:name w:val="List Paragraph"/>
    <w:basedOn w:val="Normal"/>
    <w:uiPriority w:val="34"/>
    <w:qFormat/>
    <w:rsid w:val="00AD7755"/>
    <w:pPr>
      <w:ind w:left="720"/>
      <w:contextualSpacing/>
    </w:pPr>
    <w:rPr>
      <w:lang w:val="en-US" w:eastAsia="en-US"/>
    </w:rPr>
  </w:style>
  <w:style w:type="character" w:customStyle="1" w:styleId="Heading1Char">
    <w:name w:val="Heading 1 Char"/>
    <w:basedOn w:val="DefaultParagraphFont"/>
    <w:link w:val="Heading1"/>
    <w:rsid w:val="00EC3205"/>
    <w:rPr>
      <w:rFonts w:ascii="Times New Roman" w:eastAsia="Times New Roman" w:hAnsi="Times New Roman" w:cs="Times New Roman"/>
      <w:b/>
      <w:bCs/>
      <w:kern w:val="32"/>
      <w:sz w:val="32"/>
      <w:szCs w:val="32"/>
    </w:rPr>
  </w:style>
  <w:style w:type="character" w:styleId="Hyperlink">
    <w:name w:val="Hyperlink"/>
    <w:basedOn w:val="DefaultParagraphFont"/>
    <w:uiPriority w:val="99"/>
    <w:rsid w:val="00EC3205"/>
    <w:rPr>
      <w:rFonts w:cs="Times New Roman"/>
      <w:color w:val="0000FF"/>
      <w:u w:val="single"/>
    </w:rPr>
  </w:style>
  <w:style w:type="paragraph" w:styleId="BalloonText">
    <w:name w:val="Balloon Text"/>
    <w:basedOn w:val="Normal"/>
    <w:link w:val="BalloonTextChar"/>
    <w:uiPriority w:val="99"/>
    <w:semiHidden/>
    <w:unhideWhenUsed/>
    <w:rsid w:val="000C6C0B"/>
    <w:pPr>
      <w:spacing w:after="160" w:line="480" w:lineRule="auto"/>
    </w:pPr>
    <w:rPr>
      <w:sz w:val="18"/>
      <w:szCs w:val="18"/>
      <w:lang w:val="en-US" w:eastAsia="en-US"/>
    </w:rPr>
  </w:style>
  <w:style w:type="character" w:customStyle="1" w:styleId="BalloonTextChar">
    <w:name w:val="Balloon Text Char"/>
    <w:basedOn w:val="DefaultParagraphFont"/>
    <w:link w:val="BalloonText"/>
    <w:uiPriority w:val="99"/>
    <w:semiHidden/>
    <w:rsid w:val="000C6C0B"/>
    <w:rPr>
      <w:rFonts w:ascii="Times New Roman" w:eastAsia="Times New Roman" w:hAnsi="Times New Roman" w:cs="Times New Roman"/>
      <w:sz w:val="18"/>
      <w:szCs w:val="18"/>
    </w:rPr>
  </w:style>
  <w:style w:type="table" w:styleId="TableGrid">
    <w:name w:val="Table Grid"/>
    <w:basedOn w:val="TableNormal"/>
    <w:uiPriority w:val="39"/>
    <w:rsid w:val="009A480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9A4802"/>
    <w:pPr>
      <w:spacing w:after="0" w:line="240" w:lineRule="auto"/>
    </w:pPr>
    <w:rPr>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9A4802"/>
    <w:pPr>
      <w:spacing w:after="0" w:line="240" w:lineRule="auto"/>
    </w:pPr>
    <w:rPr>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9A4802"/>
    <w:pPr>
      <w:spacing w:after="0" w:line="240" w:lineRule="auto"/>
    </w:pPr>
    <w:rPr>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2-Accent31">
    <w:name w:val="List Table 2 - Accent 31"/>
    <w:basedOn w:val="TableNormal"/>
    <w:uiPriority w:val="47"/>
    <w:rsid w:val="009A4802"/>
    <w:pPr>
      <w:spacing w:after="0" w:line="240" w:lineRule="auto"/>
    </w:pPr>
    <w:rPr>
      <w:lang w:val="en-GB"/>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31">
    <w:name w:val="List Table 1 Light - Accent 31"/>
    <w:basedOn w:val="TableNormal"/>
    <w:uiPriority w:val="46"/>
    <w:rsid w:val="009A4802"/>
    <w:pPr>
      <w:spacing w:after="0" w:line="240" w:lineRule="auto"/>
    </w:pPr>
    <w:rPr>
      <w:lang w:val="en-GB"/>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Light1">
    <w:name w:val="Table Grid Light1"/>
    <w:basedOn w:val="TableNormal"/>
    <w:uiPriority w:val="40"/>
    <w:rsid w:val="009A4802"/>
    <w:pPr>
      <w:spacing w:after="0" w:line="240" w:lineRule="auto"/>
    </w:pPr>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9A4802"/>
    <w:rPr>
      <w:sz w:val="16"/>
      <w:szCs w:val="16"/>
    </w:rPr>
  </w:style>
  <w:style w:type="paragraph" w:styleId="CommentText">
    <w:name w:val="annotation text"/>
    <w:basedOn w:val="Normal"/>
    <w:link w:val="CommentTextChar"/>
    <w:uiPriority w:val="99"/>
    <w:semiHidden/>
    <w:unhideWhenUsed/>
    <w:rsid w:val="009A4802"/>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9A4802"/>
    <w:rPr>
      <w:sz w:val="20"/>
      <w:szCs w:val="20"/>
      <w:lang w:val="en-GB"/>
    </w:rPr>
  </w:style>
  <w:style w:type="paragraph" w:styleId="CommentSubject">
    <w:name w:val="annotation subject"/>
    <w:basedOn w:val="CommentText"/>
    <w:next w:val="CommentText"/>
    <w:link w:val="CommentSubjectChar"/>
    <w:uiPriority w:val="99"/>
    <w:semiHidden/>
    <w:unhideWhenUsed/>
    <w:rsid w:val="009A4802"/>
    <w:rPr>
      <w:b/>
      <w:bCs/>
    </w:rPr>
  </w:style>
  <w:style w:type="character" w:customStyle="1" w:styleId="CommentSubjectChar">
    <w:name w:val="Comment Subject Char"/>
    <w:basedOn w:val="CommentTextChar"/>
    <w:link w:val="CommentSubject"/>
    <w:uiPriority w:val="99"/>
    <w:semiHidden/>
    <w:rsid w:val="009A4802"/>
    <w:rPr>
      <w:b/>
      <w:bCs/>
      <w:sz w:val="20"/>
      <w:szCs w:val="20"/>
      <w:lang w:val="en-GB"/>
    </w:rPr>
  </w:style>
  <w:style w:type="paragraph" w:styleId="Header">
    <w:name w:val="header"/>
    <w:basedOn w:val="Normal"/>
    <w:link w:val="HeaderChar"/>
    <w:uiPriority w:val="99"/>
    <w:unhideWhenUsed/>
    <w:rsid w:val="009A4802"/>
    <w:pPr>
      <w:tabs>
        <w:tab w:val="center" w:pos="4513"/>
        <w:tab w:val="right" w:pos="9026"/>
      </w:tabs>
    </w:pPr>
    <w:rPr>
      <w:lang w:eastAsia="en-US"/>
    </w:rPr>
  </w:style>
  <w:style w:type="character" w:customStyle="1" w:styleId="HeaderChar">
    <w:name w:val="Header Char"/>
    <w:basedOn w:val="DefaultParagraphFont"/>
    <w:link w:val="Header"/>
    <w:uiPriority w:val="99"/>
    <w:rsid w:val="009A4802"/>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9A4802"/>
    <w:pPr>
      <w:tabs>
        <w:tab w:val="center" w:pos="4513"/>
        <w:tab w:val="right" w:pos="9026"/>
      </w:tabs>
    </w:pPr>
    <w:rPr>
      <w:lang w:eastAsia="en-US"/>
    </w:rPr>
  </w:style>
  <w:style w:type="character" w:customStyle="1" w:styleId="FooterChar">
    <w:name w:val="Footer Char"/>
    <w:basedOn w:val="DefaultParagraphFont"/>
    <w:link w:val="Footer"/>
    <w:uiPriority w:val="99"/>
    <w:rsid w:val="009A4802"/>
    <w:rPr>
      <w:rFonts w:ascii="Times New Roman" w:eastAsia="Times New Roman" w:hAnsi="Times New Roman" w:cs="Times New Roman"/>
      <w:sz w:val="24"/>
      <w:szCs w:val="24"/>
      <w:lang w:val="en-GB"/>
    </w:rPr>
  </w:style>
  <w:style w:type="paragraph" w:styleId="Caption">
    <w:name w:val="caption"/>
    <w:basedOn w:val="Normal"/>
    <w:next w:val="Normal"/>
    <w:uiPriority w:val="35"/>
    <w:unhideWhenUsed/>
    <w:qFormat/>
    <w:rsid w:val="009A4802"/>
    <w:pPr>
      <w:spacing w:after="200"/>
    </w:pPr>
    <w:rPr>
      <w:i/>
      <w:iCs/>
      <w:color w:val="44546A" w:themeColor="text2"/>
      <w:sz w:val="18"/>
      <w:szCs w:val="18"/>
      <w:lang w:eastAsia="en-US"/>
    </w:rPr>
  </w:style>
  <w:style w:type="paragraph" w:customStyle="1" w:styleId="Nessunaspaziatura1">
    <w:name w:val="Nessuna spaziatura1"/>
    <w:qFormat/>
    <w:rsid w:val="00DC197A"/>
    <w:pPr>
      <w:spacing w:after="0" w:line="240" w:lineRule="auto"/>
    </w:pPr>
    <w:rPr>
      <w:rFonts w:ascii="Calibri" w:eastAsia="Calibri" w:hAnsi="Calibri" w:cs="Times New Roman"/>
      <w:lang w:val="en-AU"/>
    </w:rPr>
  </w:style>
  <w:style w:type="paragraph" w:styleId="HTMLAddress">
    <w:name w:val="HTML Address"/>
    <w:basedOn w:val="Normal"/>
    <w:link w:val="HTMLAddressChar"/>
    <w:uiPriority w:val="99"/>
    <w:unhideWhenUsed/>
    <w:rsid w:val="00DC197A"/>
    <w:rPr>
      <w:rFonts w:eastAsiaTheme="minorHAnsi"/>
      <w:i/>
      <w:iCs/>
      <w:lang w:val="en-US"/>
    </w:rPr>
  </w:style>
  <w:style w:type="character" w:customStyle="1" w:styleId="HTMLAddressChar">
    <w:name w:val="HTML Address Char"/>
    <w:basedOn w:val="DefaultParagraphFont"/>
    <w:link w:val="HTMLAddress"/>
    <w:uiPriority w:val="99"/>
    <w:rsid w:val="00DC197A"/>
    <w:rPr>
      <w:rFonts w:ascii="Times New Roman" w:hAnsi="Times New Roman" w:cs="Times New Roman"/>
      <w:i/>
      <w:iCs/>
      <w:sz w:val="24"/>
      <w:szCs w:val="24"/>
      <w:lang w:eastAsia="en-GB"/>
    </w:rPr>
  </w:style>
  <w:style w:type="character" w:styleId="FollowedHyperlink">
    <w:name w:val="FollowedHyperlink"/>
    <w:basedOn w:val="DefaultParagraphFont"/>
    <w:uiPriority w:val="99"/>
    <w:semiHidden/>
    <w:unhideWhenUsed/>
    <w:rsid w:val="00013D77"/>
    <w:rPr>
      <w:color w:val="954F72" w:themeColor="followedHyperlink"/>
      <w:u w:val="single"/>
    </w:rPr>
  </w:style>
  <w:style w:type="paragraph" w:customStyle="1" w:styleId="EndNoteBibliographyTitle">
    <w:name w:val="EndNote Bibliography Title"/>
    <w:basedOn w:val="Normal"/>
    <w:link w:val="EndNoteBibliographyTitleChar"/>
    <w:rsid w:val="00013D77"/>
    <w:pPr>
      <w:spacing w:line="480" w:lineRule="auto"/>
      <w:jc w:val="center"/>
    </w:pPr>
    <w:rPr>
      <w:lang w:val="en-US" w:eastAsia="en-US"/>
    </w:rPr>
  </w:style>
  <w:style w:type="character" w:customStyle="1" w:styleId="EndNoteBibliographyTitleChar">
    <w:name w:val="EndNote Bibliography Title Char"/>
    <w:basedOn w:val="DefaultParagraphFont"/>
    <w:link w:val="EndNoteBibliographyTitle"/>
    <w:rsid w:val="00013D77"/>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rsid w:val="00013D77"/>
    <w:pPr>
      <w:spacing w:after="160"/>
    </w:pPr>
    <w:rPr>
      <w:lang w:val="en-US" w:eastAsia="en-US"/>
    </w:rPr>
  </w:style>
  <w:style w:type="character" w:customStyle="1" w:styleId="EndNoteBibliographyChar">
    <w:name w:val="EndNote Bibliography Char"/>
    <w:basedOn w:val="DefaultParagraphFont"/>
    <w:link w:val="EndNoteBibliography"/>
    <w:rsid w:val="00013D77"/>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401156"/>
    <w:rPr>
      <w:color w:val="605E5C"/>
      <w:shd w:val="clear" w:color="auto" w:fill="E1DFDD"/>
    </w:rPr>
  </w:style>
  <w:style w:type="character" w:customStyle="1" w:styleId="apple-converted-space">
    <w:name w:val="apple-converted-space"/>
    <w:basedOn w:val="DefaultParagraphFont"/>
    <w:rsid w:val="001701AD"/>
  </w:style>
  <w:style w:type="character" w:customStyle="1" w:styleId="UnresolvedMention2">
    <w:name w:val="Unresolved Mention2"/>
    <w:basedOn w:val="DefaultParagraphFont"/>
    <w:uiPriority w:val="99"/>
    <w:semiHidden/>
    <w:unhideWhenUsed/>
    <w:rsid w:val="007475D2"/>
    <w:rPr>
      <w:color w:val="605E5C"/>
      <w:shd w:val="clear" w:color="auto" w:fill="E1DFDD"/>
    </w:rPr>
  </w:style>
  <w:style w:type="character" w:styleId="PageNumber">
    <w:name w:val="page number"/>
    <w:basedOn w:val="DefaultParagraphFont"/>
    <w:uiPriority w:val="99"/>
    <w:semiHidden/>
    <w:unhideWhenUsed/>
    <w:rsid w:val="00F82FDA"/>
  </w:style>
  <w:style w:type="paragraph" w:styleId="BodyText">
    <w:name w:val="Body Text"/>
    <w:basedOn w:val="Normal"/>
    <w:link w:val="BodyTextChar"/>
    <w:uiPriority w:val="1"/>
    <w:qFormat/>
    <w:rsid w:val="00235B9D"/>
    <w:pPr>
      <w:spacing w:line="480" w:lineRule="auto"/>
      <w:ind w:left="154"/>
    </w:pPr>
    <w:rPr>
      <w:rFonts w:cstheme="minorBidi"/>
      <w:sz w:val="20"/>
      <w:szCs w:val="20"/>
      <w:lang w:eastAsia="en-US"/>
    </w:rPr>
  </w:style>
  <w:style w:type="character" w:customStyle="1" w:styleId="BodyTextChar">
    <w:name w:val="Body Text Char"/>
    <w:basedOn w:val="DefaultParagraphFont"/>
    <w:link w:val="BodyText"/>
    <w:uiPriority w:val="1"/>
    <w:rsid w:val="00235B9D"/>
    <w:rPr>
      <w:rFonts w:ascii="Times New Roman" w:eastAsia="Times New Roman" w:hAnsi="Times New Roman"/>
      <w:sz w:val="20"/>
      <w:szCs w:val="20"/>
      <w:lang w:val="en-GB"/>
    </w:rPr>
  </w:style>
  <w:style w:type="paragraph" w:styleId="EndnoteText">
    <w:name w:val="endnote text"/>
    <w:basedOn w:val="Normal"/>
    <w:link w:val="EndnoteTextChar"/>
    <w:uiPriority w:val="99"/>
    <w:semiHidden/>
    <w:unhideWhenUsed/>
    <w:rsid w:val="00DD488B"/>
    <w:rPr>
      <w:sz w:val="20"/>
      <w:szCs w:val="20"/>
    </w:rPr>
  </w:style>
  <w:style w:type="character" w:customStyle="1" w:styleId="EndnoteTextChar">
    <w:name w:val="Endnote Text Char"/>
    <w:basedOn w:val="DefaultParagraphFont"/>
    <w:link w:val="EndnoteText"/>
    <w:uiPriority w:val="99"/>
    <w:semiHidden/>
    <w:rsid w:val="00DD488B"/>
    <w:rPr>
      <w:rFonts w:ascii="Times New Roman" w:eastAsia="Times New Roman" w:hAnsi="Times New Roman" w:cs="Times New Roman"/>
      <w:sz w:val="20"/>
      <w:szCs w:val="20"/>
      <w:lang w:val="en-GB" w:eastAsia="en-GB"/>
    </w:rPr>
  </w:style>
  <w:style w:type="character" w:styleId="EndnoteReference">
    <w:name w:val="endnote reference"/>
    <w:basedOn w:val="DefaultParagraphFont"/>
    <w:uiPriority w:val="99"/>
    <w:semiHidden/>
    <w:unhideWhenUsed/>
    <w:rsid w:val="00DD488B"/>
    <w:rPr>
      <w:vertAlign w:val="superscript"/>
    </w:rPr>
  </w:style>
  <w:style w:type="paragraph" w:styleId="NormalWeb">
    <w:name w:val="Normal (Web)"/>
    <w:basedOn w:val="Normal"/>
    <w:uiPriority w:val="99"/>
    <w:unhideWhenUsed/>
    <w:rsid w:val="00923F5C"/>
    <w:pPr>
      <w:spacing w:before="100" w:beforeAutospacing="1" w:after="100" w:afterAutospacing="1"/>
    </w:pPr>
  </w:style>
  <w:style w:type="character" w:styleId="UnresolvedMention">
    <w:name w:val="Unresolved Mention"/>
    <w:basedOn w:val="DefaultParagraphFont"/>
    <w:uiPriority w:val="99"/>
    <w:semiHidden/>
    <w:unhideWhenUsed/>
    <w:rsid w:val="00DB66C9"/>
    <w:rPr>
      <w:color w:val="605E5C"/>
      <w:shd w:val="clear" w:color="auto" w:fill="E1DFDD"/>
    </w:rPr>
  </w:style>
  <w:style w:type="paragraph" w:styleId="Revision">
    <w:name w:val="Revision"/>
    <w:hidden/>
    <w:uiPriority w:val="99"/>
    <w:semiHidden/>
    <w:rsid w:val="00966BA9"/>
    <w:pPr>
      <w:spacing w:after="0" w:line="240" w:lineRule="auto"/>
    </w:pPr>
    <w:rPr>
      <w:rFonts w:ascii="Times New Roman" w:eastAsia="Times New Roman" w:hAnsi="Times New Roman" w:cs="Times New Roman"/>
      <w:sz w:val="24"/>
      <w:szCs w:val="24"/>
      <w:lang w:val="en-GB" w:eastAsia="en-GB"/>
    </w:rPr>
  </w:style>
  <w:style w:type="character" w:customStyle="1" w:styleId="Nerijeenospominjanje1">
    <w:name w:val="Neriješeno spominjanje1"/>
    <w:basedOn w:val="DefaultParagraphFont"/>
    <w:uiPriority w:val="99"/>
    <w:semiHidden/>
    <w:unhideWhenUsed/>
    <w:rsid w:val="00A874B0"/>
    <w:rPr>
      <w:color w:val="808080"/>
      <w:shd w:val="clear" w:color="auto" w:fill="E6E6E6"/>
    </w:rPr>
  </w:style>
  <w:style w:type="table" w:styleId="PlainTable2">
    <w:name w:val="Plain Table 2"/>
    <w:basedOn w:val="TableNormal"/>
    <w:uiPriority w:val="42"/>
    <w:rsid w:val="00A874B0"/>
    <w:pPr>
      <w:spacing w:after="0" w:line="240" w:lineRule="auto"/>
    </w:pPr>
    <w:rPr>
      <w:lang w:val="hr-H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next w:val="PlainTable2"/>
    <w:uiPriority w:val="42"/>
    <w:rsid w:val="00A874B0"/>
    <w:pPr>
      <w:spacing w:after="0" w:line="240" w:lineRule="auto"/>
    </w:pPr>
    <w:rPr>
      <w:lang w:val="hr-H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A874B0"/>
    <w:rPr>
      <w:rFonts w:ascii="AdvOT140f2bdb" w:hAnsi="AdvOT140f2bdb" w:hint="default"/>
      <w:b w:val="0"/>
      <w:bCs w:val="0"/>
      <w:i w:val="0"/>
      <w:iCs w:val="0"/>
      <w:color w:val="000000"/>
      <w:sz w:val="16"/>
      <w:szCs w:val="16"/>
    </w:rPr>
  </w:style>
  <w:style w:type="table" w:customStyle="1" w:styleId="Reetkatablice1">
    <w:name w:val="Rešetka tablice1"/>
    <w:basedOn w:val="TableNormal"/>
    <w:next w:val="TableGrid"/>
    <w:uiPriority w:val="39"/>
    <w:rsid w:val="00A874B0"/>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kciteavail">
    <w:name w:val="bk_cite_avail"/>
    <w:basedOn w:val="DefaultParagraphFont"/>
    <w:rsid w:val="00D15D14"/>
  </w:style>
  <w:style w:type="character" w:styleId="Emphasis">
    <w:name w:val="Emphasis"/>
    <w:basedOn w:val="DefaultParagraphFont"/>
    <w:uiPriority w:val="20"/>
    <w:qFormat/>
    <w:rsid w:val="0056313D"/>
    <w:rPr>
      <w:i/>
      <w:iCs/>
    </w:rPr>
  </w:style>
  <w:style w:type="numbering" w:customStyle="1" w:styleId="NoList1">
    <w:name w:val="No List1"/>
    <w:next w:val="NoList"/>
    <w:uiPriority w:val="99"/>
    <w:semiHidden/>
    <w:unhideWhenUsed/>
    <w:rsid w:val="00620AFF"/>
  </w:style>
  <w:style w:type="table" w:customStyle="1" w:styleId="PlainTable22">
    <w:name w:val="Plain Table 22"/>
    <w:basedOn w:val="TableNormal"/>
    <w:next w:val="PlainTable2"/>
    <w:uiPriority w:val="42"/>
    <w:rsid w:val="00620AFF"/>
    <w:pPr>
      <w:spacing w:after="0" w:line="240" w:lineRule="auto"/>
    </w:pPr>
    <w:rPr>
      <w:lang w:val="hr-H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
    <w:name w:val="Plain Table 211"/>
    <w:basedOn w:val="TableNormal"/>
    <w:next w:val="PlainTable2"/>
    <w:uiPriority w:val="42"/>
    <w:rsid w:val="00620AFF"/>
    <w:pPr>
      <w:spacing w:after="0" w:line="240" w:lineRule="auto"/>
    </w:pPr>
    <w:rPr>
      <w:lang w:val="hr-H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Bezpopisa1">
    <w:name w:val="Bez popisa1"/>
    <w:next w:val="NoList"/>
    <w:uiPriority w:val="99"/>
    <w:semiHidden/>
    <w:unhideWhenUsed/>
    <w:rsid w:val="00620AFF"/>
  </w:style>
  <w:style w:type="table" w:customStyle="1" w:styleId="TableGrid1">
    <w:name w:val="Table Grid1"/>
    <w:basedOn w:val="TableNormal"/>
    <w:next w:val="TableGrid"/>
    <w:uiPriority w:val="39"/>
    <w:rsid w:val="00620AFF"/>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TableNormal"/>
    <w:next w:val="TableGrid"/>
    <w:uiPriority w:val="39"/>
    <w:rsid w:val="00620AFF"/>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4043">
      <w:bodyDiv w:val="1"/>
      <w:marLeft w:val="0"/>
      <w:marRight w:val="0"/>
      <w:marTop w:val="0"/>
      <w:marBottom w:val="0"/>
      <w:divBdr>
        <w:top w:val="none" w:sz="0" w:space="0" w:color="auto"/>
        <w:left w:val="none" w:sz="0" w:space="0" w:color="auto"/>
        <w:bottom w:val="none" w:sz="0" w:space="0" w:color="auto"/>
        <w:right w:val="none" w:sz="0" w:space="0" w:color="auto"/>
      </w:divBdr>
    </w:div>
    <w:div w:id="19938895">
      <w:bodyDiv w:val="1"/>
      <w:marLeft w:val="0"/>
      <w:marRight w:val="0"/>
      <w:marTop w:val="0"/>
      <w:marBottom w:val="0"/>
      <w:divBdr>
        <w:top w:val="none" w:sz="0" w:space="0" w:color="auto"/>
        <w:left w:val="none" w:sz="0" w:space="0" w:color="auto"/>
        <w:bottom w:val="none" w:sz="0" w:space="0" w:color="auto"/>
        <w:right w:val="none" w:sz="0" w:space="0" w:color="auto"/>
      </w:divBdr>
    </w:div>
    <w:div w:id="22557159">
      <w:bodyDiv w:val="1"/>
      <w:marLeft w:val="0"/>
      <w:marRight w:val="0"/>
      <w:marTop w:val="0"/>
      <w:marBottom w:val="0"/>
      <w:divBdr>
        <w:top w:val="none" w:sz="0" w:space="0" w:color="auto"/>
        <w:left w:val="none" w:sz="0" w:space="0" w:color="auto"/>
        <w:bottom w:val="none" w:sz="0" w:space="0" w:color="auto"/>
        <w:right w:val="none" w:sz="0" w:space="0" w:color="auto"/>
      </w:divBdr>
    </w:div>
    <w:div w:id="42559037">
      <w:bodyDiv w:val="1"/>
      <w:marLeft w:val="0"/>
      <w:marRight w:val="0"/>
      <w:marTop w:val="0"/>
      <w:marBottom w:val="0"/>
      <w:divBdr>
        <w:top w:val="none" w:sz="0" w:space="0" w:color="auto"/>
        <w:left w:val="none" w:sz="0" w:space="0" w:color="auto"/>
        <w:bottom w:val="none" w:sz="0" w:space="0" w:color="auto"/>
        <w:right w:val="none" w:sz="0" w:space="0" w:color="auto"/>
      </w:divBdr>
      <w:divsChild>
        <w:div w:id="2116897390">
          <w:marLeft w:val="0"/>
          <w:marRight w:val="0"/>
          <w:marTop w:val="0"/>
          <w:marBottom w:val="0"/>
          <w:divBdr>
            <w:top w:val="none" w:sz="0" w:space="0" w:color="auto"/>
            <w:left w:val="none" w:sz="0" w:space="0" w:color="auto"/>
            <w:bottom w:val="none" w:sz="0" w:space="0" w:color="auto"/>
            <w:right w:val="none" w:sz="0" w:space="0" w:color="auto"/>
          </w:divBdr>
          <w:divsChild>
            <w:div w:id="2051413981">
              <w:marLeft w:val="0"/>
              <w:marRight w:val="0"/>
              <w:marTop w:val="0"/>
              <w:marBottom w:val="0"/>
              <w:divBdr>
                <w:top w:val="none" w:sz="0" w:space="0" w:color="auto"/>
                <w:left w:val="none" w:sz="0" w:space="0" w:color="auto"/>
                <w:bottom w:val="none" w:sz="0" w:space="0" w:color="auto"/>
                <w:right w:val="none" w:sz="0" w:space="0" w:color="auto"/>
              </w:divBdr>
              <w:divsChild>
                <w:div w:id="1803184222">
                  <w:marLeft w:val="0"/>
                  <w:marRight w:val="0"/>
                  <w:marTop w:val="0"/>
                  <w:marBottom w:val="0"/>
                  <w:divBdr>
                    <w:top w:val="none" w:sz="0" w:space="0" w:color="auto"/>
                    <w:left w:val="none" w:sz="0" w:space="0" w:color="auto"/>
                    <w:bottom w:val="none" w:sz="0" w:space="0" w:color="auto"/>
                    <w:right w:val="none" w:sz="0" w:space="0" w:color="auto"/>
                  </w:divBdr>
                  <w:divsChild>
                    <w:div w:id="18070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92499">
      <w:bodyDiv w:val="1"/>
      <w:marLeft w:val="0"/>
      <w:marRight w:val="0"/>
      <w:marTop w:val="0"/>
      <w:marBottom w:val="0"/>
      <w:divBdr>
        <w:top w:val="none" w:sz="0" w:space="0" w:color="auto"/>
        <w:left w:val="none" w:sz="0" w:space="0" w:color="auto"/>
        <w:bottom w:val="none" w:sz="0" w:space="0" w:color="auto"/>
        <w:right w:val="none" w:sz="0" w:space="0" w:color="auto"/>
      </w:divBdr>
    </w:div>
    <w:div w:id="197864856">
      <w:bodyDiv w:val="1"/>
      <w:marLeft w:val="0"/>
      <w:marRight w:val="0"/>
      <w:marTop w:val="0"/>
      <w:marBottom w:val="0"/>
      <w:divBdr>
        <w:top w:val="none" w:sz="0" w:space="0" w:color="auto"/>
        <w:left w:val="none" w:sz="0" w:space="0" w:color="auto"/>
        <w:bottom w:val="none" w:sz="0" w:space="0" w:color="auto"/>
        <w:right w:val="none" w:sz="0" w:space="0" w:color="auto"/>
      </w:divBdr>
    </w:div>
    <w:div w:id="262735136">
      <w:bodyDiv w:val="1"/>
      <w:marLeft w:val="0"/>
      <w:marRight w:val="0"/>
      <w:marTop w:val="0"/>
      <w:marBottom w:val="0"/>
      <w:divBdr>
        <w:top w:val="none" w:sz="0" w:space="0" w:color="auto"/>
        <w:left w:val="none" w:sz="0" w:space="0" w:color="auto"/>
        <w:bottom w:val="none" w:sz="0" w:space="0" w:color="auto"/>
        <w:right w:val="none" w:sz="0" w:space="0" w:color="auto"/>
      </w:divBdr>
    </w:div>
    <w:div w:id="282662252">
      <w:bodyDiv w:val="1"/>
      <w:marLeft w:val="0"/>
      <w:marRight w:val="0"/>
      <w:marTop w:val="0"/>
      <w:marBottom w:val="0"/>
      <w:divBdr>
        <w:top w:val="none" w:sz="0" w:space="0" w:color="auto"/>
        <w:left w:val="none" w:sz="0" w:space="0" w:color="auto"/>
        <w:bottom w:val="none" w:sz="0" w:space="0" w:color="auto"/>
        <w:right w:val="none" w:sz="0" w:space="0" w:color="auto"/>
      </w:divBdr>
    </w:div>
    <w:div w:id="300500025">
      <w:bodyDiv w:val="1"/>
      <w:marLeft w:val="0"/>
      <w:marRight w:val="0"/>
      <w:marTop w:val="0"/>
      <w:marBottom w:val="0"/>
      <w:divBdr>
        <w:top w:val="none" w:sz="0" w:space="0" w:color="auto"/>
        <w:left w:val="none" w:sz="0" w:space="0" w:color="auto"/>
        <w:bottom w:val="none" w:sz="0" w:space="0" w:color="auto"/>
        <w:right w:val="none" w:sz="0" w:space="0" w:color="auto"/>
      </w:divBdr>
      <w:divsChild>
        <w:div w:id="2115706889">
          <w:marLeft w:val="0"/>
          <w:marRight w:val="0"/>
          <w:marTop w:val="0"/>
          <w:marBottom w:val="0"/>
          <w:divBdr>
            <w:top w:val="none" w:sz="0" w:space="0" w:color="auto"/>
            <w:left w:val="none" w:sz="0" w:space="0" w:color="auto"/>
            <w:bottom w:val="none" w:sz="0" w:space="0" w:color="auto"/>
            <w:right w:val="none" w:sz="0" w:space="0" w:color="auto"/>
          </w:divBdr>
          <w:divsChild>
            <w:div w:id="497038690">
              <w:marLeft w:val="0"/>
              <w:marRight w:val="0"/>
              <w:marTop w:val="0"/>
              <w:marBottom w:val="0"/>
              <w:divBdr>
                <w:top w:val="none" w:sz="0" w:space="0" w:color="auto"/>
                <w:left w:val="none" w:sz="0" w:space="0" w:color="auto"/>
                <w:bottom w:val="none" w:sz="0" w:space="0" w:color="auto"/>
                <w:right w:val="none" w:sz="0" w:space="0" w:color="auto"/>
              </w:divBdr>
              <w:divsChild>
                <w:div w:id="1407191662">
                  <w:marLeft w:val="0"/>
                  <w:marRight w:val="0"/>
                  <w:marTop w:val="0"/>
                  <w:marBottom w:val="0"/>
                  <w:divBdr>
                    <w:top w:val="none" w:sz="0" w:space="0" w:color="auto"/>
                    <w:left w:val="none" w:sz="0" w:space="0" w:color="auto"/>
                    <w:bottom w:val="none" w:sz="0" w:space="0" w:color="auto"/>
                    <w:right w:val="none" w:sz="0" w:space="0" w:color="auto"/>
                  </w:divBdr>
                  <w:divsChild>
                    <w:div w:id="8766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72475">
      <w:bodyDiv w:val="1"/>
      <w:marLeft w:val="0"/>
      <w:marRight w:val="0"/>
      <w:marTop w:val="0"/>
      <w:marBottom w:val="0"/>
      <w:divBdr>
        <w:top w:val="none" w:sz="0" w:space="0" w:color="auto"/>
        <w:left w:val="none" w:sz="0" w:space="0" w:color="auto"/>
        <w:bottom w:val="none" w:sz="0" w:space="0" w:color="auto"/>
        <w:right w:val="none" w:sz="0" w:space="0" w:color="auto"/>
      </w:divBdr>
    </w:div>
    <w:div w:id="625770367">
      <w:bodyDiv w:val="1"/>
      <w:marLeft w:val="0"/>
      <w:marRight w:val="0"/>
      <w:marTop w:val="0"/>
      <w:marBottom w:val="0"/>
      <w:divBdr>
        <w:top w:val="none" w:sz="0" w:space="0" w:color="auto"/>
        <w:left w:val="none" w:sz="0" w:space="0" w:color="auto"/>
        <w:bottom w:val="none" w:sz="0" w:space="0" w:color="auto"/>
        <w:right w:val="none" w:sz="0" w:space="0" w:color="auto"/>
      </w:divBdr>
      <w:divsChild>
        <w:div w:id="1938975162">
          <w:marLeft w:val="0"/>
          <w:marRight w:val="0"/>
          <w:marTop w:val="0"/>
          <w:marBottom w:val="0"/>
          <w:divBdr>
            <w:top w:val="none" w:sz="0" w:space="0" w:color="auto"/>
            <w:left w:val="none" w:sz="0" w:space="0" w:color="auto"/>
            <w:bottom w:val="none" w:sz="0" w:space="0" w:color="auto"/>
            <w:right w:val="none" w:sz="0" w:space="0" w:color="auto"/>
          </w:divBdr>
          <w:divsChild>
            <w:div w:id="1712143627">
              <w:marLeft w:val="0"/>
              <w:marRight w:val="0"/>
              <w:marTop w:val="0"/>
              <w:marBottom w:val="0"/>
              <w:divBdr>
                <w:top w:val="none" w:sz="0" w:space="0" w:color="auto"/>
                <w:left w:val="none" w:sz="0" w:space="0" w:color="auto"/>
                <w:bottom w:val="none" w:sz="0" w:space="0" w:color="auto"/>
                <w:right w:val="none" w:sz="0" w:space="0" w:color="auto"/>
              </w:divBdr>
              <w:divsChild>
                <w:div w:id="780801205">
                  <w:marLeft w:val="0"/>
                  <w:marRight w:val="0"/>
                  <w:marTop w:val="0"/>
                  <w:marBottom w:val="0"/>
                  <w:divBdr>
                    <w:top w:val="none" w:sz="0" w:space="0" w:color="auto"/>
                    <w:left w:val="none" w:sz="0" w:space="0" w:color="auto"/>
                    <w:bottom w:val="none" w:sz="0" w:space="0" w:color="auto"/>
                    <w:right w:val="none" w:sz="0" w:space="0" w:color="auto"/>
                  </w:divBdr>
                  <w:divsChild>
                    <w:div w:id="18772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165162">
      <w:bodyDiv w:val="1"/>
      <w:marLeft w:val="0"/>
      <w:marRight w:val="0"/>
      <w:marTop w:val="0"/>
      <w:marBottom w:val="0"/>
      <w:divBdr>
        <w:top w:val="none" w:sz="0" w:space="0" w:color="auto"/>
        <w:left w:val="none" w:sz="0" w:space="0" w:color="auto"/>
        <w:bottom w:val="none" w:sz="0" w:space="0" w:color="auto"/>
        <w:right w:val="none" w:sz="0" w:space="0" w:color="auto"/>
      </w:divBdr>
    </w:div>
    <w:div w:id="697388867">
      <w:bodyDiv w:val="1"/>
      <w:marLeft w:val="0"/>
      <w:marRight w:val="0"/>
      <w:marTop w:val="0"/>
      <w:marBottom w:val="0"/>
      <w:divBdr>
        <w:top w:val="none" w:sz="0" w:space="0" w:color="auto"/>
        <w:left w:val="none" w:sz="0" w:space="0" w:color="auto"/>
        <w:bottom w:val="none" w:sz="0" w:space="0" w:color="auto"/>
        <w:right w:val="none" w:sz="0" w:space="0" w:color="auto"/>
      </w:divBdr>
    </w:div>
    <w:div w:id="708265407">
      <w:bodyDiv w:val="1"/>
      <w:marLeft w:val="0"/>
      <w:marRight w:val="0"/>
      <w:marTop w:val="0"/>
      <w:marBottom w:val="0"/>
      <w:divBdr>
        <w:top w:val="none" w:sz="0" w:space="0" w:color="auto"/>
        <w:left w:val="none" w:sz="0" w:space="0" w:color="auto"/>
        <w:bottom w:val="none" w:sz="0" w:space="0" w:color="auto"/>
        <w:right w:val="none" w:sz="0" w:space="0" w:color="auto"/>
      </w:divBdr>
    </w:div>
    <w:div w:id="719785647">
      <w:bodyDiv w:val="1"/>
      <w:marLeft w:val="0"/>
      <w:marRight w:val="0"/>
      <w:marTop w:val="0"/>
      <w:marBottom w:val="0"/>
      <w:divBdr>
        <w:top w:val="none" w:sz="0" w:space="0" w:color="auto"/>
        <w:left w:val="none" w:sz="0" w:space="0" w:color="auto"/>
        <w:bottom w:val="none" w:sz="0" w:space="0" w:color="auto"/>
        <w:right w:val="none" w:sz="0" w:space="0" w:color="auto"/>
      </w:divBdr>
    </w:div>
    <w:div w:id="722412045">
      <w:bodyDiv w:val="1"/>
      <w:marLeft w:val="0"/>
      <w:marRight w:val="0"/>
      <w:marTop w:val="0"/>
      <w:marBottom w:val="0"/>
      <w:divBdr>
        <w:top w:val="none" w:sz="0" w:space="0" w:color="auto"/>
        <w:left w:val="none" w:sz="0" w:space="0" w:color="auto"/>
        <w:bottom w:val="none" w:sz="0" w:space="0" w:color="auto"/>
        <w:right w:val="none" w:sz="0" w:space="0" w:color="auto"/>
      </w:divBdr>
      <w:divsChild>
        <w:div w:id="2002268858">
          <w:marLeft w:val="0"/>
          <w:marRight w:val="0"/>
          <w:marTop w:val="0"/>
          <w:marBottom w:val="0"/>
          <w:divBdr>
            <w:top w:val="none" w:sz="0" w:space="0" w:color="auto"/>
            <w:left w:val="none" w:sz="0" w:space="0" w:color="auto"/>
            <w:bottom w:val="none" w:sz="0" w:space="0" w:color="auto"/>
            <w:right w:val="none" w:sz="0" w:space="0" w:color="auto"/>
          </w:divBdr>
          <w:divsChild>
            <w:div w:id="1352103640">
              <w:marLeft w:val="0"/>
              <w:marRight w:val="0"/>
              <w:marTop w:val="0"/>
              <w:marBottom w:val="0"/>
              <w:divBdr>
                <w:top w:val="none" w:sz="0" w:space="0" w:color="auto"/>
                <w:left w:val="none" w:sz="0" w:space="0" w:color="auto"/>
                <w:bottom w:val="none" w:sz="0" w:space="0" w:color="auto"/>
                <w:right w:val="none" w:sz="0" w:space="0" w:color="auto"/>
              </w:divBdr>
              <w:divsChild>
                <w:div w:id="1104879804">
                  <w:marLeft w:val="0"/>
                  <w:marRight w:val="0"/>
                  <w:marTop w:val="0"/>
                  <w:marBottom w:val="0"/>
                  <w:divBdr>
                    <w:top w:val="none" w:sz="0" w:space="0" w:color="auto"/>
                    <w:left w:val="none" w:sz="0" w:space="0" w:color="auto"/>
                    <w:bottom w:val="none" w:sz="0" w:space="0" w:color="auto"/>
                    <w:right w:val="none" w:sz="0" w:space="0" w:color="auto"/>
                  </w:divBdr>
                  <w:divsChild>
                    <w:div w:id="112958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22883">
      <w:bodyDiv w:val="1"/>
      <w:marLeft w:val="0"/>
      <w:marRight w:val="0"/>
      <w:marTop w:val="0"/>
      <w:marBottom w:val="0"/>
      <w:divBdr>
        <w:top w:val="none" w:sz="0" w:space="0" w:color="auto"/>
        <w:left w:val="none" w:sz="0" w:space="0" w:color="auto"/>
        <w:bottom w:val="none" w:sz="0" w:space="0" w:color="auto"/>
        <w:right w:val="none" w:sz="0" w:space="0" w:color="auto"/>
      </w:divBdr>
    </w:div>
    <w:div w:id="774667878">
      <w:bodyDiv w:val="1"/>
      <w:marLeft w:val="0"/>
      <w:marRight w:val="0"/>
      <w:marTop w:val="0"/>
      <w:marBottom w:val="0"/>
      <w:divBdr>
        <w:top w:val="none" w:sz="0" w:space="0" w:color="auto"/>
        <w:left w:val="none" w:sz="0" w:space="0" w:color="auto"/>
        <w:bottom w:val="none" w:sz="0" w:space="0" w:color="auto"/>
        <w:right w:val="none" w:sz="0" w:space="0" w:color="auto"/>
      </w:divBdr>
      <w:divsChild>
        <w:div w:id="1233811028">
          <w:marLeft w:val="0"/>
          <w:marRight w:val="0"/>
          <w:marTop w:val="0"/>
          <w:marBottom w:val="0"/>
          <w:divBdr>
            <w:top w:val="none" w:sz="0" w:space="0" w:color="auto"/>
            <w:left w:val="none" w:sz="0" w:space="0" w:color="auto"/>
            <w:bottom w:val="none" w:sz="0" w:space="0" w:color="auto"/>
            <w:right w:val="none" w:sz="0" w:space="0" w:color="auto"/>
          </w:divBdr>
          <w:divsChild>
            <w:div w:id="1041126104">
              <w:marLeft w:val="0"/>
              <w:marRight w:val="0"/>
              <w:marTop w:val="0"/>
              <w:marBottom w:val="0"/>
              <w:divBdr>
                <w:top w:val="none" w:sz="0" w:space="0" w:color="auto"/>
                <w:left w:val="none" w:sz="0" w:space="0" w:color="auto"/>
                <w:bottom w:val="none" w:sz="0" w:space="0" w:color="auto"/>
                <w:right w:val="none" w:sz="0" w:space="0" w:color="auto"/>
              </w:divBdr>
              <w:divsChild>
                <w:div w:id="2137523809">
                  <w:marLeft w:val="0"/>
                  <w:marRight w:val="0"/>
                  <w:marTop w:val="0"/>
                  <w:marBottom w:val="0"/>
                  <w:divBdr>
                    <w:top w:val="none" w:sz="0" w:space="0" w:color="auto"/>
                    <w:left w:val="none" w:sz="0" w:space="0" w:color="auto"/>
                    <w:bottom w:val="none" w:sz="0" w:space="0" w:color="auto"/>
                    <w:right w:val="none" w:sz="0" w:space="0" w:color="auto"/>
                  </w:divBdr>
                  <w:divsChild>
                    <w:div w:id="212372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594771">
      <w:bodyDiv w:val="1"/>
      <w:marLeft w:val="0"/>
      <w:marRight w:val="0"/>
      <w:marTop w:val="0"/>
      <w:marBottom w:val="0"/>
      <w:divBdr>
        <w:top w:val="none" w:sz="0" w:space="0" w:color="auto"/>
        <w:left w:val="none" w:sz="0" w:space="0" w:color="auto"/>
        <w:bottom w:val="none" w:sz="0" w:space="0" w:color="auto"/>
        <w:right w:val="none" w:sz="0" w:space="0" w:color="auto"/>
      </w:divBdr>
    </w:div>
    <w:div w:id="880364000">
      <w:bodyDiv w:val="1"/>
      <w:marLeft w:val="0"/>
      <w:marRight w:val="0"/>
      <w:marTop w:val="0"/>
      <w:marBottom w:val="0"/>
      <w:divBdr>
        <w:top w:val="none" w:sz="0" w:space="0" w:color="auto"/>
        <w:left w:val="none" w:sz="0" w:space="0" w:color="auto"/>
        <w:bottom w:val="none" w:sz="0" w:space="0" w:color="auto"/>
        <w:right w:val="none" w:sz="0" w:space="0" w:color="auto"/>
      </w:divBdr>
    </w:div>
    <w:div w:id="984622907">
      <w:bodyDiv w:val="1"/>
      <w:marLeft w:val="0"/>
      <w:marRight w:val="0"/>
      <w:marTop w:val="0"/>
      <w:marBottom w:val="0"/>
      <w:divBdr>
        <w:top w:val="none" w:sz="0" w:space="0" w:color="auto"/>
        <w:left w:val="none" w:sz="0" w:space="0" w:color="auto"/>
        <w:bottom w:val="none" w:sz="0" w:space="0" w:color="auto"/>
        <w:right w:val="none" w:sz="0" w:space="0" w:color="auto"/>
      </w:divBdr>
    </w:div>
    <w:div w:id="1081676491">
      <w:bodyDiv w:val="1"/>
      <w:marLeft w:val="0"/>
      <w:marRight w:val="0"/>
      <w:marTop w:val="0"/>
      <w:marBottom w:val="0"/>
      <w:divBdr>
        <w:top w:val="none" w:sz="0" w:space="0" w:color="auto"/>
        <w:left w:val="none" w:sz="0" w:space="0" w:color="auto"/>
        <w:bottom w:val="none" w:sz="0" w:space="0" w:color="auto"/>
        <w:right w:val="none" w:sz="0" w:space="0" w:color="auto"/>
      </w:divBdr>
    </w:div>
    <w:div w:id="1086339800">
      <w:bodyDiv w:val="1"/>
      <w:marLeft w:val="0"/>
      <w:marRight w:val="0"/>
      <w:marTop w:val="0"/>
      <w:marBottom w:val="0"/>
      <w:divBdr>
        <w:top w:val="none" w:sz="0" w:space="0" w:color="auto"/>
        <w:left w:val="none" w:sz="0" w:space="0" w:color="auto"/>
        <w:bottom w:val="none" w:sz="0" w:space="0" w:color="auto"/>
        <w:right w:val="none" w:sz="0" w:space="0" w:color="auto"/>
      </w:divBdr>
    </w:div>
    <w:div w:id="1139231019">
      <w:bodyDiv w:val="1"/>
      <w:marLeft w:val="0"/>
      <w:marRight w:val="0"/>
      <w:marTop w:val="0"/>
      <w:marBottom w:val="0"/>
      <w:divBdr>
        <w:top w:val="none" w:sz="0" w:space="0" w:color="auto"/>
        <w:left w:val="none" w:sz="0" w:space="0" w:color="auto"/>
        <w:bottom w:val="none" w:sz="0" w:space="0" w:color="auto"/>
        <w:right w:val="none" w:sz="0" w:space="0" w:color="auto"/>
      </w:divBdr>
      <w:divsChild>
        <w:div w:id="186064993">
          <w:marLeft w:val="0"/>
          <w:marRight w:val="0"/>
          <w:marTop w:val="0"/>
          <w:marBottom w:val="0"/>
          <w:divBdr>
            <w:top w:val="none" w:sz="0" w:space="0" w:color="auto"/>
            <w:left w:val="none" w:sz="0" w:space="0" w:color="auto"/>
            <w:bottom w:val="none" w:sz="0" w:space="0" w:color="auto"/>
            <w:right w:val="none" w:sz="0" w:space="0" w:color="auto"/>
          </w:divBdr>
          <w:divsChild>
            <w:div w:id="74399719">
              <w:marLeft w:val="0"/>
              <w:marRight w:val="0"/>
              <w:marTop w:val="0"/>
              <w:marBottom w:val="0"/>
              <w:divBdr>
                <w:top w:val="none" w:sz="0" w:space="0" w:color="auto"/>
                <w:left w:val="none" w:sz="0" w:space="0" w:color="auto"/>
                <w:bottom w:val="none" w:sz="0" w:space="0" w:color="auto"/>
                <w:right w:val="none" w:sz="0" w:space="0" w:color="auto"/>
              </w:divBdr>
              <w:divsChild>
                <w:div w:id="972557873">
                  <w:marLeft w:val="0"/>
                  <w:marRight w:val="0"/>
                  <w:marTop w:val="0"/>
                  <w:marBottom w:val="0"/>
                  <w:divBdr>
                    <w:top w:val="none" w:sz="0" w:space="0" w:color="auto"/>
                    <w:left w:val="none" w:sz="0" w:space="0" w:color="auto"/>
                    <w:bottom w:val="none" w:sz="0" w:space="0" w:color="auto"/>
                    <w:right w:val="none" w:sz="0" w:space="0" w:color="auto"/>
                  </w:divBdr>
                  <w:divsChild>
                    <w:div w:id="12271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886971">
      <w:bodyDiv w:val="1"/>
      <w:marLeft w:val="0"/>
      <w:marRight w:val="0"/>
      <w:marTop w:val="0"/>
      <w:marBottom w:val="0"/>
      <w:divBdr>
        <w:top w:val="none" w:sz="0" w:space="0" w:color="auto"/>
        <w:left w:val="none" w:sz="0" w:space="0" w:color="auto"/>
        <w:bottom w:val="none" w:sz="0" w:space="0" w:color="auto"/>
        <w:right w:val="none" w:sz="0" w:space="0" w:color="auto"/>
      </w:divBdr>
    </w:div>
    <w:div w:id="1270115488">
      <w:bodyDiv w:val="1"/>
      <w:marLeft w:val="0"/>
      <w:marRight w:val="0"/>
      <w:marTop w:val="0"/>
      <w:marBottom w:val="0"/>
      <w:divBdr>
        <w:top w:val="none" w:sz="0" w:space="0" w:color="auto"/>
        <w:left w:val="none" w:sz="0" w:space="0" w:color="auto"/>
        <w:bottom w:val="none" w:sz="0" w:space="0" w:color="auto"/>
        <w:right w:val="none" w:sz="0" w:space="0" w:color="auto"/>
      </w:divBdr>
      <w:divsChild>
        <w:div w:id="660043216">
          <w:marLeft w:val="0"/>
          <w:marRight w:val="0"/>
          <w:marTop w:val="0"/>
          <w:marBottom w:val="0"/>
          <w:divBdr>
            <w:top w:val="none" w:sz="0" w:space="0" w:color="auto"/>
            <w:left w:val="none" w:sz="0" w:space="0" w:color="auto"/>
            <w:bottom w:val="none" w:sz="0" w:space="0" w:color="auto"/>
            <w:right w:val="none" w:sz="0" w:space="0" w:color="auto"/>
          </w:divBdr>
          <w:divsChild>
            <w:div w:id="1684041977">
              <w:marLeft w:val="0"/>
              <w:marRight w:val="0"/>
              <w:marTop w:val="0"/>
              <w:marBottom w:val="0"/>
              <w:divBdr>
                <w:top w:val="none" w:sz="0" w:space="0" w:color="auto"/>
                <w:left w:val="none" w:sz="0" w:space="0" w:color="auto"/>
                <w:bottom w:val="none" w:sz="0" w:space="0" w:color="auto"/>
                <w:right w:val="none" w:sz="0" w:space="0" w:color="auto"/>
              </w:divBdr>
              <w:divsChild>
                <w:div w:id="478888133">
                  <w:marLeft w:val="0"/>
                  <w:marRight w:val="0"/>
                  <w:marTop w:val="0"/>
                  <w:marBottom w:val="0"/>
                  <w:divBdr>
                    <w:top w:val="none" w:sz="0" w:space="0" w:color="auto"/>
                    <w:left w:val="none" w:sz="0" w:space="0" w:color="auto"/>
                    <w:bottom w:val="none" w:sz="0" w:space="0" w:color="auto"/>
                    <w:right w:val="none" w:sz="0" w:space="0" w:color="auto"/>
                  </w:divBdr>
                  <w:divsChild>
                    <w:div w:id="171654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896909">
      <w:bodyDiv w:val="1"/>
      <w:marLeft w:val="0"/>
      <w:marRight w:val="0"/>
      <w:marTop w:val="0"/>
      <w:marBottom w:val="0"/>
      <w:divBdr>
        <w:top w:val="none" w:sz="0" w:space="0" w:color="auto"/>
        <w:left w:val="none" w:sz="0" w:space="0" w:color="auto"/>
        <w:bottom w:val="none" w:sz="0" w:space="0" w:color="auto"/>
        <w:right w:val="none" w:sz="0" w:space="0" w:color="auto"/>
      </w:divBdr>
    </w:div>
    <w:div w:id="1379354408">
      <w:bodyDiv w:val="1"/>
      <w:marLeft w:val="0"/>
      <w:marRight w:val="0"/>
      <w:marTop w:val="0"/>
      <w:marBottom w:val="0"/>
      <w:divBdr>
        <w:top w:val="none" w:sz="0" w:space="0" w:color="auto"/>
        <w:left w:val="none" w:sz="0" w:space="0" w:color="auto"/>
        <w:bottom w:val="none" w:sz="0" w:space="0" w:color="auto"/>
        <w:right w:val="none" w:sz="0" w:space="0" w:color="auto"/>
      </w:divBdr>
      <w:divsChild>
        <w:div w:id="266933642">
          <w:marLeft w:val="0"/>
          <w:marRight w:val="0"/>
          <w:marTop w:val="0"/>
          <w:marBottom w:val="0"/>
          <w:divBdr>
            <w:top w:val="none" w:sz="0" w:space="0" w:color="auto"/>
            <w:left w:val="none" w:sz="0" w:space="0" w:color="auto"/>
            <w:bottom w:val="none" w:sz="0" w:space="0" w:color="auto"/>
            <w:right w:val="none" w:sz="0" w:space="0" w:color="auto"/>
          </w:divBdr>
          <w:divsChild>
            <w:div w:id="1711152440">
              <w:marLeft w:val="0"/>
              <w:marRight w:val="0"/>
              <w:marTop w:val="0"/>
              <w:marBottom w:val="0"/>
              <w:divBdr>
                <w:top w:val="none" w:sz="0" w:space="0" w:color="auto"/>
                <w:left w:val="none" w:sz="0" w:space="0" w:color="auto"/>
                <w:bottom w:val="none" w:sz="0" w:space="0" w:color="auto"/>
                <w:right w:val="none" w:sz="0" w:space="0" w:color="auto"/>
              </w:divBdr>
              <w:divsChild>
                <w:div w:id="27461935">
                  <w:marLeft w:val="0"/>
                  <w:marRight w:val="0"/>
                  <w:marTop w:val="0"/>
                  <w:marBottom w:val="0"/>
                  <w:divBdr>
                    <w:top w:val="none" w:sz="0" w:space="0" w:color="auto"/>
                    <w:left w:val="none" w:sz="0" w:space="0" w:color="auto"/>
                    <w:bottom w:val="none" w:sz="0" w:space="0" w:color="auto"/>
                    <w:right w:val="none" w:sz="0" w:space="0" w:color="auto"/>
                  </w:divBdr>
                  <w:divsChild>
                    <w:div w:id="6322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844226">
      <w:bodyDiv w:val="1"/>
      <w:marLeft w:val="0"/>
      <w:marRight w:val="0"/>
      <w:marTop w:val="0"/>
      <w:marBottom w:val="0"/>
      <w:divBdr>
        <w:top w:val="none" w:sz="0" w:space="0" w:color="auto"/>
        <w:left w:val="none" w:sz="0" w:space="0" w:color="auto"/>
        <w:bottom w:val="none" w:sz="0" w:space="0" w:color="auto"/>
        <w:right w:val="none" w:sz="0" w:space="0" w:color="auto"/>
      </w:divBdr>
    </w:div>
    <w:div w:id="1454135676">
      <w:bodyDiv w:val="1"/>
      <w:marLeft w:val="0"/>
      <w:marRight w:val="0"/>
      <w:marTop w:val="0"/>
      <w:marBottom w:val="0"/>
      <w:divBdr>
        <w:top w:val="none" w:sz="0" w:space="0" w:color="auto"/>
        <w:left w:val="none" w:sz="0" w:space="0" w:color="auto"/>
        <w:bottom w:val="none" w:sz="0" w:space="0" w:color="auto"/>
        <w:right w:val="none" w:sz="0" w:space="0" w:color="auto"/>
      </w:divBdr>
    </w:div>
    <w:div w:id="1517621944">
      <w:bodyDiv w:val="1"/>
      <w:marLeft w:val="0"/>
      <w:marRight w:val="0"/>
      <w:marTop w:val="0"/>
      <w:marBottom w:val="0"/>
      <w:divBdr>
        <w:top w:val="none" w:sz="0" w:space="0" w:color="auto"/>
        <w:left w:val="none" w:sz="0" w:space="0" w:color="auto"/>
        <w:bottom w:val="none" w:sz="0" w:space="0" w:color="auto"/>
        <w:right w:val="none" w:sz="0" w:space="0" w:color="auto"/>
      </w:divBdr>
    </w:div>
    <w:div w:id="1589458452">
      <w:bodyDiv w:val="1"/>
      <w:marLeft w:val="0"/>
      <w:marRight w:val="0"/>
      <w:marTop w:val="0"/>
      <w:marBottom w:val="0"/>
      <w:divBdr>
        <w:top w:val="none" w:sz="0" w:space="0" w:color="auto"/>
        <w:left w:val="none" w:sz="0" w:space="0" w:color="auto"/>
        <w:bottom w:val="none" w:sz="0" w:space="0" w:color="auto"/>
        <w:right w:val="none" w:sz="0" w:space="0" w:color="auto"/>
      </w:divBdr>
    </w:div>
    <w:div w:id="1617104588">
      <w:bodyDiv w:val="1"/>
      <w:marLeft w:val="0"/>
      <w:marRight w:val="0"/>
      <w:marTop w:val="0"/>
      <w:marBottom w:val="0"/>
      <w:divBdr>
        <w:top w:val="none" w:sz="0" w:space="0" w:color="auto"/>
        <w:left w:val="none" w:sz="0" w:space="0" w:color="auto"/>
        <w:bottom w:val="none" w:sz="0" w:space="0" w:color="auto"/>
        <w:right w:val="none" w:sz="0" w:space="0" w:color="auto"/>
      </w:divBdr>
    </w:div>
    <w:div w:id="1728532541">
      <w:bodyDiv w:val="1"/>
      <w:marLeft w:val="0"/>
      <w:marRight w:val="0"/>
      <w:marTop w:val="0"/>
      <w:marBottom w:val="0"/>
      <w:divBdr>
        <w:top w:val="none" w:sz="0" w:space="0" w:color="auto"/>
        <w:left w:val="none" w:sz="0" w:space="0" w:color="auto"/>
        <w:bottom w:val="none" w:sz="0" w:space="0" w:color="auto"/>
        <w:right w:val="none" w:sz="0" w:space="0" w:color="auto"/>
      </w:divBdr>
    </w:div>
    <w:div w:id="1774399284">
      <w:bodyDiv w:val="1"/>
      <w:marLeft w:val="0"/>
      <w:marRight w:val="0"/>
      <w:marTop w:val="0"/>
      <w:marBottom w:val="0"/>
      <w:divBdr>
        <w:top w:val="none" w:sz="0" w:space="0" w:color="auto"/>
        <w:left w:val="none" w:sz="0" w:space="0" w:color="auto"/>
        <w:bottom w:val="none" w:sz="0" w:space="0" w:color="auto"/>
        <w:right w:val="none" w:sz="0" w:space="0" w:color="auto"/>
      </w:divBdr>
    </w:div>
    <w:div w:id="1864981064">
      <w:bodyDiv w:val="1"/>
      <w:marLeft w:val="0"/>
      <w:marRight w:val="0"/>
      <w:marTop w:val="0"/>
      <w:marBottom w:val="0"/>
      <w:divBdr>
        <w:top w:val="none" w:sz="0" w:space="0" w:color="auto"/>
        <w:left w:val="none" w:sz="0" w:space="0" w:color="auto"/>
        <w:bottom w:val="none" w:sz="0" w:space="0" w:color="auto"/>
        <w:right w:val="none" w:sz="0" w:space="0" w:color="auto"/>
      </w:divBdr>
    </w:div>
    <w:div w:id="1960650172">
      <w:bodyDiv w:val="1"/>
      <w:marLeft w:val="0"/>
      <w:marRight w:val="0"/>
      <w:marTop w:val="0"/>
      <w:marBottom w:val="0"/>
      <w:divBdr>
        <w:top w:val="none" w:sz="0" w:space="0" w:color="auto"/>
        <w:left w:val="none" w:sz="0" w:space="0" w:color="auto"/>
        <w:bottom w:val="none" w:sz="0" w:space="0" w:color="auto"/>
        <w:right w:val="none" w:sz="0" w:space="0" w:color="auto"/>
      </w:divBdr>
    </w:div>
    <w:div w:id="1968461706">
      <w:bodyDiv w:val="1"/>
      <w:marLeft w:val="0"/>
      <w:marRight w:val="0"/>
      <w:marTop w:val="0"/>
      <w:marBottom w:val="0"/>
      <w:divBdr>
        <w:top w:val="none" w:sz="0" w:space="0" w:color="auto"/>
        <w:left w:val="none" w:sz="0" w:space="0" w:color="auto"/>
        <w:bottom w:val="none" w:sz="0" w:space="0" w:color="auto"/>
        <w:right w:val="none" w:sz="0" w:space="0" w:color="auto"/>
      </w:divBdr>
    </w:div>
    <w:div w:id="2005357783">
      <w:bodyDiv w:val="1"/>
      <w:marLeft w:val="0"/>
      <w:marRight w:val="0"/>
      <w:marTop w:val="0"/>
      <w:marBottom w:val="0"/>
      <w:divBdr>
        <w:top w:val="none" w:sz="0" w:space="0" w:color="auto"/>
        <w:left w:val="none" w:sz="0" w:space="0" w:color="auto"/>
        <w:bottom w:val="none" w:sz="0" w:space="0" w:color="auto"/>
        <w:right w:val="none" w:sz="0" w:space="0" w:color="auto"/>
      </w:divBdr>
    </w:div>
    <w:div w:id="2026011459">
      <w:bodyDiv w:val="1"/>
      <w:marLeft w:val="0"/>
      <w:marRight w:val="0"/>
      <w:marTop w:val="0"/>
      <w:marBottom w:val="0"/>
      <w:divBdr>
        <w:top w:val="none" w:sz="0" w:space="0" w:color="auto"/>
        <w:left w:val="none" w:sz="0" w:space="0" w:color="auto"/>
        <w:bottom w:val="none" w:sz="0" w:space="0" w:color="auto"/>
        <w:right w:val="none" w:sz="0" w:space="0" w:color="auto"/>
      </w:divBdr>
      <w:divsChild>
        <w:div w:id="489298468">
          <w:marLeft w:val="0"/>
          <w:marRight w:val="0"/>
          <w:marTop w:val="0"/>
          <w:marBottom w:val="0"/>
          <w:divBdr>
            <w:top w:val="none" w:sz="0" w:space="0" w:color="auto"/>
            <w:left w:val="none" w:sz="0" w:space="0" w:color="auto"/>
            <w:bottom w:val="none" w:sz="0" w:space="0" w:color="auto"/>
            <w:right w:val="none" w:sz="0" w:space="0" w:color="auto"/>
          </w:divBdr>
          <w:divsChild>
            <w:div w:id="1300956044">
              <w:marLeft w:val="0"/>
              <w:marRight w:val="0"/>
              <w:marTop w:val="0"/>
              <w:marBottom w:val="0"/>
              <w:divBdr>
                <w:top w:val="none" w:sz="0" w:space="0" w:color="auto"/>
                <w:left w:val="none" w:sz="0" w:space="0" w:color="auto"/>
                <w:bottom w:val="none" w:sz="0" w:space="0" w:color="auto"/>
                <w:right w:val="none" w:sz="0" w:space="0" w:color="auto"/>
              </w:divBdr>
              <w:divsChild>
                <w:div w:id="1434715135">
                  <w:marLeft w:val="0"/>
                  <w:marRight w:val="0"/>
                  <w:marTop w:val="0"/>
                  <w:marBottom w:val="0"/>
                  <w:divBdr>
                    <w:top w:val="none" w:sz="0" w:space="0" w:color="auto"/>
                    <w:left w:val="none" w:sz="0" w:space="0" w:color="auto"/>
                    <w:bottom w:val="none" w:sz="0" w:space="0" w:color="auto"/>
                    <w:right w:val="none" w:sz="0" w:space="0" w:color="auto"/>
                  </w:divBdr>
                  <w:divsChild>
                    <w:div w:id="6682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library/stories/2017/08/rural-america.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dc.gov/nchs/healthy_people/hp2030/hp2030.htm" TargetMode="External"/><Relationship Id="rId4" Type="http://schemas.openxmlformats.org/officeDocument/2006/relationships/settings" Target="settings.xml"/><Relationship Id="rId9" Type="http://schemas.openxmlformats.org/officeDocument/2006/relationships/hyperlink" Target="file:///D:\HB%20Files\Desktop\Research\Mamas%20Team\Project%202\CRM%20submission\Rebuttal\AM\www.hcup-us.ahrq.gov\nisoverview.j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F306D-9554-E549-8BB8-9DB74B3B2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7366</Words>
  <Characters>41989</Characters>
  <Application>Microsoft Office Word</Application>
  <DocSecurity>0</DocSecurity>
  <Lines>349</Lines>
  <Paragraphs>98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Hussein Bashar</dc:creator>
  <cp:keywords/>
  <dc:description/>
  <cp:lastModifiedBy>Curzen, Nick</cp:lastModifiedBy>
  <cp:revision>2</cp:revision>
  <cp:lastPrinted>2022-02-09T09:49:00Z</cp:lastPrinted>
  <dcterms:created xsi:type="dcterms:W3CDTF">2022-08-22T09:48:00Z</dcterms:created>
  <dcterms:modified xsi:type="dcterms:W3CDTF">2022-08-22T09:48:00Z</dcterms:modified>
</cp:coreProperties>
</file>