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0BEE7" w14:textId="4E32C141" w:rsidR="00D40D12" w:rsidRPr="006F6042" w:rsidRDefault="00D40D12" w:rsidP="00D40D12">
      <w:pPr>
        <w:pStyle w:val="MDPI11articletype"/>
      </w:pPr>
      <w:r w:rsidRPr="006F6042">
        <w:t>Article</w:t>
      </w:r>
    </w:p>
    <w:p w14:paraId="4A3D3B94" w14:textId="07F8B913" w:rsidR="00D92CC3" w:rsidRPr="006F6042" w:rsidRDefault="00D92CC3" w:rsidP="00D40D12">
      <w:pPr>
        <w:pStyle w:val="MDPI12title"/>
        <w:rPr>
          <w:rFonts w:ascii="Times New Roman" w:hAnsi="Times New Roman"/>
          <w:b w:val="0"/>
          <w:bCs/>
          <w:i/>
          <w:sz w:val="24"/>
          <w:szCs w:val="24"/>
          <w:lang w:val="sv-SE"/>
        </w:rPr>
      </w:pPr>
      <w:r w:rsidRPr="006F6042">
        <w:t>Strength and f</w:t>
      </w:r>
      <w:r w:rsidR="000B5D83" w:rsidRPr="006F6042">
        <w:t xml:space="preserve">atigue </w:t>
      </w:r>
      <w:r w:rsidRPr="006F6042">
        <w:t xml:space="preserve">life </w:t>
      </w:r>
      <w:r w:rsidR="000B5D83" w:rsidRPr="006F6042">
        <w:t xml:space="preserve">at </w:t>
      </w:r>
      <w:r w:rsidR="005434BC" w:rsidRPr="006F6042">
        <w:t>62</w:t>
      </w:r>
      <w:r w:rsidR="00FB35D7" w:rsidRPr="006F6042">
        <w:t>5</w:t>
      </w:r>
      <w:r w:rsidR="006B7268" w:rsidRPr="006F6042">
        <w:t xml:space="preserve"> </w:t>
      </w:r>
      <w:r w:rsidR="005434BC" w:rsidRPr="006F6042">
        <w:t>K</w:t>
      </w:r>
      <w:r w:rsidR="000B5D83" w:rsidRPr="006F6042">
        <w:t xml:space="preserve"> of </w:t>
      </w:r>
      <w:r w:rsidR="009046DB" w:rsidRPr="006F6042">
        <w:t xml:space="preserve">the </w:t>
      </w:r>
      <w:r w:rsidR="000B5D83" w:rsidRPr="006F6042">
        <w:t xml:space="preserve">ultrafine-grained Ti-6Al-4V alloy </w:t>
      </w:r>
      <w:r w:rsidRPr="006F6042">
        <w:t>produced by equal-channel angular pressing</w:t>
      </w:r>
      <w:r w:rsidRPr="006F6042">
        <w:rPr>
          <w:rFonts w:ascii="Times New Roman" w:hAnsi="Times New Roman"/>
          <w:bCs/>
          <w:i/>
          <w:sz w:val="24"/>
          <w:szCs w:val="24"/>
          <w:lang w:val="sv-SE"/>
        </w:rPr>
        <w:t xml:space="preserve"> </w:t>
      </w:r>
    </w:p>
    <w:p w14:paraId="6C1AFC38" w14:textId="5BBCAC35" w:rsidR="008A16EA" w:rsidRPr="006F6042" w:rsidRDefault="00FF4789" w:rsidP="00AD33E3">
      <w:pPr>
        <w:pStyle w:val="MDPI13authornames"/>
      </w:pPr>
      <w:r w:rsidRPr="006F6042">
        <w:t xml:space="preserve">Irina </w:t>
      </w:r>
      <w:r w:rsidR="007D2007" w:rsidRPr="006F6042">
        <w:t xml:space="preserve">P. </w:t>
      </w:r>
      <w:r w:rsidRPr="006F6042">
        <w:t>Semenova</w:t>
      </w:r>
      <w:r w:rsidR="00B700EE" w:rsidRPr="006F6042">
        <w:t xml:space="preserve"> </w:t>
      </w:r>
      <w:r w:rsidR="00B700EE" w:rsidRPr="006F6042">
        <w:rPr>
          <w:vertAlign w:val="superscript"/>
        </w:rPr>
        <w:t>1,</w:t>
      </w:r>
      <w:r w:rsidR="0007381D" w:rsidRPr="006F6042">
        <w:t>*</w:t>
      </w:r>
      <w:r w:rsidRPr="006F6042">
        <w:t xml:space="preserve">, </w:t>
      </w:r>
      <w:r w:rsidR="000B5D83" w:rsidRPr="006F6042">
        <w:t xml:space="preserve">Alexander </w:t>
      </w:r>
      <w:r w:rsidR="007D2007" w:rsidRPr="006F6042">
        <w:t xml:space="preserve">V. </w:t>
      </w:r>
      <w:r w:rsidR="000B5D83" w:rsidRPr="006F6042">
        <w:t>Polyakov</w:t>
      </w:r>
      <w:r w:rsidR="00607458" w:rsidRPr="006F6042">
        <w:t xml:space="preserve"> </w:t>
      </w:r>
      <w:r w:rsidR="00B74254" w:rsidRPr="006F6042">
        <w:rPr>
          <w:vertAlign w:val="superscript"/>
        </w:rPr>
        <w:t>1,</w:t>
      </w:r>
      <w:r w:rsidR="00607458" w:rsidRPr="006F6042">
        <w:rPr>
          <w:vertAlign w:val="superscript"/>
        </w:rPr>
        <w:t>2</w:t>
      </w:r>
      <w:r w:rsidR="000B5D83" w:rsidRPr="006F6042">
        <w:t xml:space="preserve">, Mikhail </w:t>
      </w:r>
      <w:r w:rsidR="007D2007" w:rsidRPr="006F6042">
        <w:t xml:space="preserve">V. </w:t>
      </w:r>
      <w:r w:rsidR="000B5D83" w:rsidRPr="006F6042">
        <w:t>Pesin</w:t>
      </w:r>
      <w:r w:rsidR="00607458" w:rsidRPr="006F6042">
        <w:t xml:space="preserve"> </w:t>
      </w:r>
      <w:r w:rsidR="00607458" w:rsidRPr="006F6042">
        <w:rPr>
          <w:vertAlign w:val="superscript"/>
        </w:rPr>
        <w:t>2</w:t>
      </w:r>
      <w:r w:rsidR="000B5D83" w:rsidRPr="006F6042">
        <w:t xml:space="preserve">, </w:t>
      </w:r>
      <w:r w:rsidR="006B7268" w:rsidRPr="006F6042">
        <w:t xml:space="preserve">Andrey </w:t>
      </w:r>
      <w:r w:rsidR="007D2007" w:rsidRPr="006F6042">
        <w:t xml:space="preserve">G. </w:t>
      </w:r>
      <w:r w:rsidR="008A16EA" w:rsidRPr="006F6042">
        <w:t>Stotskiy</w:t>
      </w:r>
      <w:r w:rsidR="00607458" w:rsidRPr="006F6042">
        <w:t xml:space="preserve"> </w:t>
      </w:r>
      <w:r w:rsidR="00607458" w:rsidRPr="006F6042">
        <w:rPr>
          <w:vertAlign w:val="superscript"/>
        </w:rPr>
        <w:t>1,3</w:t>
      </w:r>
      <w:r w:rsidR="008A03A8" w:rsidRPr="006F6042">
        <w:t xml:space="preserve">, </w:t>
      </w:r>
      <w:r w:rsidR="0046546F" w:rsidRPr="006F6042">
        <w:t>Yulia M. Modina</w:t>
      </w:r>
      <w:r w:rsidR="00607458" w:rsidRPr="006F6042">
        <w:t xml:space="preserve"> </w:t>
      </w:r>
      <w:r w:rsidR="00607458" w:rsidRPr="006F6042">
        <w:rPr>
          <w:vertAlign w:val="superscript"/>
        </w:rPr>
        <w:t>1,3</w:t>
      </w:r>
      <w:r w:rsidR="0046546F" w:rsidRPr="006F6042">
        <w:t xml:space="preserve">, </w:t>
      </w:r>
      <w:r w:rsidR="008A03A8" w:rsidRPr="006F6042">
        <w:t>R</w:t>
      </w:r>
      <w:r w:rsidRPr="006F6042">
        <w:t>uslan</w:t>
      </w:r>
      <w:r w:rsidR="008A03A8" w:rsidRPr="006F6042">
        <w:t xml:space="preserve"> </w:t>
      </w:r>
      <w:r w:rsidR="00A96C05" w:rsidRPr="006F6042">
        <w:t xml:space="preserve">Z. </w:t>
      </w:r>
      <w:r w:rsidR="0007381D" w:rsidRPr="006F6042">
        <w:t>Valiev</w:t>
      </w:r>
      <w:r w:rsidR="00607458" w:rsidRPr="006F6042">
        <w:t xml:space="preserve"> </w:t>
      </w:r>
      <w:r w:rsidR="00607458" w:rsidRPr="006F6042">
        <w:rPr>
          <w:vertAlign w:val="superscript"/>
        </w:rPr>
        <w:t>3</w:t>
      </w:r>
      <w:r w:rsidR="0007381D" w:rsidRPr="006F6042">
        <w:t>,</w:t>
      </w:r>
      <w:r w:rsidR="008A03A8" w:rsidRPr="006F6042">
        <w:t xml:space="preserve"> Terence </w:t>
      </w:r>
      <w:r w:rsidR="00A96C05" w:rsidRPr="006F6042">
        <w:t xml:space="preserve">G. </w:t>
      </w:r>
      <w:r w:rsidR="008A03A8" w:rsidRPr="006F6042">
        <w:t>Langdon</w:t>
      </w:r>
      <w:r w:rsidR="00607458" w:rsidRPr="006F6042">
        <w:t xml:space="preserve"> </w:t>
      </w:r>
      <w:r w:rsidR="00607458" w:rsidRPr="006F6042">
        <w:rPr>
          <w:vertAlign w:val="superscript"/>
        </w:rPr>
        <w:t>4</w:t>
      </w:r>
    </w:p>
    <w:p w14:paraId="29CA8637" w14:textId="1F97C465" w:rsidR="00B700EE" w:rsidRPr="006F6042" w:rsidRDefault="00B700EE" w:rsidP="00B700EE">
      <w:pPr>
        <w:pStyle w:val="MDPI16affiliation"/>
      </w:pPr>
      <w:r w:rsidRPr="006F6042">
        <w:rPr>
          <w:vertAlign w:val="superscript"/>
        </w:rPr>
        <w:t>1</w:t>
      </w:r>
      <w:r w:rsidRPr="006F6042">
        <w:tab/>
        <w:t>Laboratory of Multifunctional Materials, Bashkir State University, st. Zaki Validi, 32, Ufa, RF.</w:t>
      </w:r>
    </w:p>
    <w:p w14:paraId="2D88C25F" w14:textId="4ADB9855" w:rsidR="00607458" w:rsidRPr="006F6042" w:rsidRDefault="00607458" w:rsidP="00B700EE">
      <w:pPr>
        <w:pStyle w:val="MDPI16affiliation"/>
      </w:pPr>
      <w:r w:rsidRPr="006F6042">
        <w:rPr>
          <w:vertAlign w:val="superscript"/>
        </w:rPr>
        <w:t>2</w:t>
      </w:r>
      <w:r w:rsidRPr="006F6042">
        <w:rPr>
          <w:vertAlign w:val="superscript"/>
        </w:rPr>
        <w:tab/>
      </w:r>
      <w:r w:rsidRPr="006F6042">
        <w:t xml:space="preserve">Department of </w:t>
      </w:r>
      <w:r w:rsidR="00681532" w:rsidRPr="006F6042">
        <w:t xml:space="preserve">Mechanical Engineering </w:t>
      </w:r>
      <w:r w:rsidRPr="006F6042">
        <w:t>Innovative Technologies, Perm National Research Polytechnic University, 29 Komsomolsky pr., Perm 614990, RF.</w:t>
      </w:r>
    </w:p>
    <w:p w14:paraId="6B1E7100" w14:textId="7362BD00" w:rsidR="0007381D" w:rsidRPr="006F6042" w:rsidRDefault="00607458" w:rsidP="00B700EE">
      <w:pPr>
        <w:pStyle w:val="MDPI16affiliation"/>
      </w:pPr>
      <w:r w:rsidRPr="006F6042">
        <w:rPr>
          <w:vertAlign w:val="superscript"/>
        </w:rPr>
        <w:t>3</w:t>
      </w:r>
      <w:r w:rsidR="00B700EE" w:rsidRPr="006F6042">
        <w:tab/>
      </w:r>
      <w:r w:rsidR="0007381D" w:rsidRPr="006F6042">
        <w:t xml:space="preserve">Institute of Physics of Advanced Materials, Ufa State Aviation Technical University, </w:t>
      </w:r>
      <w:r w:rsidR="00086F08" w:rsidRPr="006F6042">
        <w:t xml:space="preserve">450008, </w:t>
      </w:r>
      <w:r w:rsidR="0007381D" w:rsidRPr="006F6042">
        <w:t xml:space="preserve">12 K. Marx St., </w:t>
      </w:r>
      <w:r w:rsidR="00086F08" w:rsidRPr="006F6042">
        <w:t xml:space="preserve">Ufa, </w:t>
      </w:r>
      <w:r w:rsidR="00102DE3" w:rsidRPr="006F6042">
        <w:t>RF</w:t>
      </w:r>
      <w:r w:rsidR="0007381D" w:rsidRPr="006F6042">
        <w:t>.</w:t>
      </w:r>
    </w:p>
    <w:p w14:paraId="3B822540" w14:textId="7300F1C6" w:rsidR="00607458" w:rsidRPr="006F6042" w:rsidRDefault="00607458" w:rsidP="00B700EE">
      <w:pPr>
        <w:pStyle w:val="MDPI16affiliation"/>
      </w:pPr>
      <w:r w:rsidRPr="006F6042">
        <w:rPr>
          <w:vertAlign w:val="superscript"/>
        </w:rPr>
        <w:t>4</w:t>
      </w:r>
      <w:r w:rsidRPr="006F6042">
        <w:tab/>
        <w:t>Materials Research Group, Department of Mechanical Engineering, University of Southampton, SO17 1BJ, Southampton, UK.</w:t>
      </w:r>
    </w:p>
    <w:p w14:paraId="09E20B8F" w14:textId="0382274F" w:rsidR="0007381D" w:rsidRPr="006F6042" w:rsidRDefault="00607458" w:rsidP="00B700EE">
      <w:pPr>
        <w:pStyle w:val="MDPI16affiliation"/>
      </w:pPr>
      <w:r w:rsidRPr="006F6042">
        <w:t>*</w:t>
      </w:r>
      <w:r w:rsidRPr="006F6042">
        <w:tab/>
      </w:r>
      <w:r w:rsidR="0007381D" w:rsidRPr="006F6042">
        <w:t xml:space="preserve">E-mail: </w:t>
      </w:r>
      <w:hyperlink r:id="rId8" w:history="1">
        <w:r w:rsidR="0007381D" w:rsidRPr="006F6042">
          <w:t>semenova-ip@mail.ru</w:t>
        </w:r>
      </w:hyperlink>
    </w:p>
    <w:p w14:paraId="1D293DB9" w14:textId="648C8B73" w:rsidR="00FC322B" w:rsidRPr="006F6042" w:rsidRDefault="008A16EA" w:rsidP="00843834">
      <w:pPr>
        <w:pStyle w:val="MDPI17abstract"/>
        <w:rPr>
          <w:szCs w:val="18"/>
        </w:rPr>
      </w:pPr>
      <w:r w:rsidRPr="006F6042">
        <w:rPr>
          <w:b/>
          <w:szCs w:val="18"/>
        </w:rPr>
        <w:t>Abstract</w:t>
      </w:r>
      <w:r w:rsidR="00681532" w:rsidRPr="006F6042">
        <w:rPr>
          <w:b/>
          <w:szCs w:val="18"/>
        </w:rPr>
        <w:t>:</w:t>
      </w:r>
      <w:r w:rsidR="005A4E82" w:rsidRPr="006F6042">
        <w:rPr>
          <w:szCs w:val="18"/>
        </w:rPr>
        <w:t xml:space="preserve"> </w:t>
      </w:r>
      <w:r w:rsidR="00843834" w:rsidRPr="006F6042">
        <w:rPr>
          <w:szCs w:val="18"/>
        </w:rPr>
        <w:t>Grain reduction in a widely used Ti-6Al-4V alloy increases its endurance limit at room temperature. In this work, the behavior of the ultrafine-grained alloy under cyclic load at the temperature of 625 K is considered. Research was conducted to examine the fatigue life in a low-cycle area of the ultrafine-grained Ti-6Al-4V alloy produced by equal</w:t>
      </w:r>
      <w:r w:rsidR="00945716" w:rsidRPr="006F6042">
        <w:rPr>
          <w:szCs w:val="18"/>
        </w:rPr>
        <w:t>-</w:t>
      </w:r>
      <w:r w:rsidR="00843834" w:rsidRPr="006F6042">
        <w:rPr>
          <w:szCs w:val="18"/>
        </w:rPr>
        <w:t>channel angular pressing. Tensile and fatigue testing of the Ti-6Al-4V samples with coarse-grained</w:t>
      </w:r>
      <w:r w:rsidR="00945716" w:rsidRPr="006F6042">
        <w:rPr>
          <w:szCs w:val="18"/>
        </w:rPr>
        <w:t xml:space="preserve"> (CG)</w:t>
      </w:r>
      <w:r w:rsidR="00843834" w:rsidRPr="006F6042">
        <w:rPr>
          <w:szCs w:val="18"/>
        </w:rPr>
        <w:t xml:space="preserve"> and ultrafine-grained</w:t>
      </w:r>
      <w:r w:rsidR="003F292A" w:rsidRPr="006F6042">
        <w:rPr>
          <w:szCs w:val="18"/>
        </w:rPr>
        <w:t xml:space="preserve"> (UFG)</w:t>
      </w:r>
      <w:r w:rsidR="00843834" w:rsidRPr="006F6042">
        <w:rPr>
          <w:szCs w:val="18"/>
        </w:rPr>
        <w:t xml:space="preserve"> structures were carried out at 293 and 625 K. The alloy demonstrated an enhanced strength and fatigue life at both temperatures. The representative features of the microstructural evolution and the fracture features in the UFG and CG alloys after fatigue tests are described in detail. The prospects </w:t>
      </w:r>
      <w:r w:rsidR="00945716" w:rsidRPr="006F6042">
        <w:rPr>
          <w:szCs w:val="18"/>
        </w:rPr>
        <w:t>for</w:t>
      </w:r>
      <w:r w:rsidR="00843834" w:rsidRPr="006F6042">
        <w:rPr>
          <w:szCs w:val="18"/>
        </w:rPr>
        <w:t xml:space="preserve"> the use of the UFG Ti-6Al-4V alloy for engineering applications, such as in the production of critical gas-turbine engine parts</w:t>
      </w:r>
      <w:r w:rsidR="00945716" w:rsidRPr="006F6042">
        <w:rPr>
          <w:szCs w:val="18"/>
        </w:rPr>
        <w:t>, is</w:t>
      </w:r>
      <w:r w:rsidR="00843834" w:rsidRPr="006F6042">
        <w:rPr>
          <w:szCs w:val="18"/>
        </w:rPr>
        <w:t xml:space="preserve"> discussed.</w:t>
      </w:r>
    </w:p>
    <w:p w14:paraId="33BC9DEE" w14:textId="11C9DEC6" w:rsidR="00681532" w:rsidRPr="006F6042" w:rsidRDefault="00681532" w:rsidP="00681532">
      <w:pPr>
        <w:pStyle w:val="MDPI17abstract"/>
        <w:rPr>
          <w:szCs w:val="18"/>
        </w:rPr>
      </w:pPr>
      <w:r w:rsidRPr="006F6042">
        <w:rPr>
          <w:b/>
          <w:szCs w:val="18"/>
        </w:rPr>
        <w:t>Keywords:</w:t>
      </w:r>
      <w:r w:rsidRPr="006F6042">
        <w:rPr>
          <w:szCs w:val="18"/>
        </w:rPr>
        <w:t xml:space="preserve"> Ti-6Al-4V alloy; ultrafine-grained structure; elevated temperatures;</w:t>
      </w:r>
      <w:r w:rsidR="003F292A" w:rsidRPr="006F6042">
        <w:rPr>
          <w:szCs w:val="18"/>
        </w:rPr>
        <w:t xml:space="preserve"> strength;</w:t>
      </w:r>
      <w:r w:rsidRPr="006F6042">
        <w:rPr>
          <w:szCs w:val="18"/>
        </w:rPr>
        <w:t xml:space="preserve"> fatigue; durability; failure.</w:t>
      </w:r>
    </w:p>
    <w:p w14:paraId="3B360758" w14:textId="77777777" w:rsidR="000D7ADE" w:rsidRPr="006F6042" w:rsidRDefault="000D7ADE" w:rsidP="000D7ADE">
      <w:pPr>
        <w:pStyle w:val="MDPI19line"/>
      </w:pPr>
    </w:p>
    <w:p w14:paraId="18FCC1A5" w14:textId="455A0F6C" w:rsidR="009B1EFA" w:rsidRPr="006F6042" w:rsidRDefault="00D74535" w:rsidP="00685A4B">
      <w:pPr>
        <w:pStyle w:val="MDPI21heading1"/>
        <w:rPr>
          <w:lang w:eastAsia="zh-CN"/>
        </w:rPr>
      </w:pPr>
      <w:r w:rsidRPr="006F6042">
        <w:rPr>
          <w:lang w:eastAsia="zh-CN"/>
        </w:rPr>
        <w:t xml:space="preserve">1. </w:t>
      </w:r>
      <w:r w:rsidR="00585A23" w:rsidRPr="006F6042">
        <w:rPr>
          <w:lang w:eastAsia="zh-CN"/>
        </w:rPr>
        <w:t>Introduction</w:t>
      </w:r>
    </w:p>
    <w:p w14:paraId="339D8A1E" w14:textId="5D86A6D9" w:rsidR="00396FBF" w:rsidRPr="006F6042" w:rsidRDefault="00A96C05" w:rsidP="00685A4B">
      <w:pPr>
        <w:pStyle w:val="MDPI31text"/>
      </w:pPr>
      <w:r w:rsidRPr="006F6042">
        <w:t>Alloys s</w:t>
      </w:r>
      <w:r w:rsidR="00585A23" w:rsidRPr="006F6042">
        <w:t xml:space="preserve">uch as </w:t>
      </w:r>
      <w:r w:rsidR="005905E5" w:rsidRPr="006F6042">
        <w:t>Ti-6Al-4V</w:t>
      </w:r>
      <w:r w:rsidRPr="006F6042">
        <w:t xml:space="preserve"> (</w:t>
      </w:r>
      <w:r w:rsidR="00585A23" w:rsidRPr="006F6042">
        <w:t xml:space="preserve">i.e. two-phase </w:t>
      </w:r>
      <w:r w:rsidR="00B21299" w:rsidRPr="006F6042">
        <w:t>α</w:t>
      </w:r>
      <w:r w:rsidR="005905E5" w:rsidRPr="006F6042">
        <w:t>+</w:t>
      </w:r>
      <w:r w:rsidR="00B21299" w:rsidRPr="006F6042">
        <w:sym w:font="Symbol" w:char="F062"/>
      </w:r>
      <w:r w:rsidR="00585A23" w:rsidRPr="006F6042">
        <w:t xml:space="preserve"> titanium alloys</w:t>
      </w:r>
      <w:r w:rsidRPr="006F6042">
        <w:t>)</w:t>
      </w:r>
      <w:r w:rsidR="005905E5" w:rsidRPr="006F6042">
        <w:t xml:space="preserve"> </w:t>
      </w:r>
      <w:r w:rsidR="00585A23" w:rsidRPr="006F6042">
        <w:t>are widely applied in aviation and engine building due to their high specific strength and corrosion resistance</w:t>
      </w:r>
      <w:r w:rsidR="00685A4B" w:rsidRPr="006F6042">
        <w:t xml:space="preserve"> [1,2]</w:t>
      </w:r>
      <w:r w:rsidR="00585A23" w:rsidRPr="006F6042">
        <w:t>. Fatigue fracture resistance is one of the key characteristics of structural materials</w:t>
      </w:r>
      <w:r w:rsidRPr="006F6042">
        <w:t xml:space="preserve">. Nevertheless, </w:t>
      </w:r>
      <w:r w:rsidR="00585A23" w:rsidRPr="006F6042">
        <w:t xml:space="preserve">increasing their </w:t>
      </w:r>
      <w:r w:rsidR="00034847" w:rsidRPr="006F6042">
        <w:t xml:space="preserve">fatigue </w:t>
      </w:r>
      <w:r w:rsidR="00585A23" w:rsidRPr="006F6042">
        <w:t>limit remains a relevant task in the development and production of heavy-loaded gas-turbine engine (GTE) parts</w:t>
      </w:r>
      <w:r w:rsidR="00396FBF" w:rsidRPr="006F6042">
        <w:t xml:space="preserve">, </w:t>
      </w:r>
      <w:r w:rsidR="00585A23" w:rsidRPr="006F6042">
        <w:t>such as compressor blades</w:t>
      </w:r>
      <w:r w:rsidR="0046546F" w:rsidRPr="006F6042">
        <w:t xml:space="preserve"> and disks, which</w:t>
      </w:r>
      <w:r w:rsidR="00585A23" w:rsidRPr="006F6042">
        <w:t xml:space="preserve"> experience substantial alte</w:t>
      </w:r>
      <w:r w:rsidR="005434BC" w:rsidRPr="006F6042">
        <w:t xml:space="preserve">rnating </w:t>
      </w:r>
      <w:r w:rsidR="0014102C" w:rsidRPr="006F6042">
        <w:t xml:space="preserve">tensile </w:t>
      </w:r>
      <w:r w:rsidR="005434BC" w:rsidRPr="006F6042">
        <w:t>loads during operation.</w:t>
      </w:r>
    </w:p>
    <w:p w14:paraId="00D3CABA" w14:textId="4D0408B5" w:rsidR="001725CA" w:rsidRPr="006F6042" w:rsidRDefault="00D2283F" w:rsidP="00685A4B">
      <w:pPr>
        <w:pStyle w:val="MDPI31text"/>
      </w:pPr>
      <w:r w:rsidRPr="006F6042">
        <w:t>It is known that the fatigue properties of Ti alloys strongl</w:t>
      </w:r>
      <w:r w:rsidR="00685A4B" w:rsidRPr="006F6042">
        <w:t>y depend on the microstructure,</w:t>
      </w:r>
      <w:r w:rsidRPr="006F6042">
        <w:t xml:space="preserve"> the surface condition of the samples</w:t>
      </w:r>
      <w:r w:rsidR="00945716" w:rsidRPr="006F6042">
        <w:t xml:space="preserve"> and</w:t>
      </w:r>
      <w:r w:rsidR="00EF3D1F" w:rsidRPr="006F6042">
        <w:t xml:space="preserve"> </w:t>
      </w:r>
      <w:r w:rsidR="0071401C" w:rsidRPr="006F6042">
        <w:t xml:space="preserve">the test conditions </w:t>
      </w:r>
      <w:r w:rsidR="00C0441B" w:rsidRPr="006F6042">
        <w:t>[2,3]</w:t>
      </w:r>
      <w:r w:rsidR="0071401C" w:rsidRPr="006F6042">
        <w:t>.</w:t>
      </w:r>
      <w:r w:rsidRPr="006F6042">
        <w:t xml:space="preserve"> Traditionally</w:t>
      </w:r>
      <w:r w:rsidR="00633BF9" w:rsidRPr="006F6042">
        <w:t xml:space="preserve">, </w:t>
      </w:r>
      <w:r w:rsidRPr="006F6042">
        <w:t>an increase in the fatigue characteristics of Ti alloy</w:t>
      </w:r>
      <w:r w:rsidR="00270832" w:rsidRPr="006F6042">
        <w:t>s</w:t>
      </w:r>
      <w:r w:rsidRPr="006F6042">
        <w:t xml:space="preserve"> is achieved b</w:t>
      </w:r>
      <w:r w:rsidR="00A814D8" w:rsidRPr="006F6042">
        <w:t xml:space="preserve">y </w:t>
      </w:r>
      <w:r w:rsidRPr="006F6042">
        <w:t xml:space="preserve">means of increasing the ultimate tensile strength </w:t>
      </w:r>
      <w:r w:rsidR="00A814D8" w:rsidRPr="006F6042">
        <w:t xml:space="preserve">through </w:t>
      </w:r>
      <w:r w:rsidRPr="006F6042">
        <w:t xml:space="preserve">alloying </w:t>
      </w:r>
      <w:r w:rsidR="00A814D8" w:rsidRPr="006F6042">
        <w:t xml:space="preserve">or varying the structural and phase composition by thermal and thermomechanical treatment which may produce microstructures of different morphologies </w:t>
      </w:r>
      <w:r w:rsidR="00633BF9" w:rsidRPr="006F6042">
        <w:t>(</w:t>
      </w:r>
      <w:r w:rsidR="00A814D8" w:rsidRPr="006F6042">
        <w:t>equiaxed</w:t>
      </w:r>
      <w:r w:rsidR="00633BF9" w:rsidRPr="006F6042">
        <w:t xml:space="preserve">, </w:t>
      </w:r>
      <w:r w:rsidR="00A814D8" w:rsidRPr="006F6042">
        <w:t>lamellar</w:t>
      </w:r>
      <w:r w:rsidR="00633BF9" w:rsidRPr="006F6042">
        <w:t>,</w:t>
      </w:r>
      <w:r w:rsidR="00A814D8" w:rsidRPr="006F6042">
        <w:t xml:space="preserve"> mixed, etc</w:t>
      </w:r>
      <w:r w:rsidR="00633BF9" w:rsidRPr="006F6042">
        <w:t xml:space="preserve">.), </w:t>
      </w:r>
      <w:r w:rsidR="00A814D8" w:rsidRPr="006F6042">
        <w:t>but in most cases these approaches have exhausted their capabilities</w:t>
      </w:r>
      <w:r w:rsidR="00633BF9" w:rsidRPr="006F6042">
        <w:t xml:space="preserve">. </w:t>
      </w:r>
      <w:r w:rsidR="00585A23" w:rsidRPr="006F6042">
        <w:t>As demonstrated by recent studies</w:t>
      </w:r>
      <w:r w:rsidR="00E7115D" w:rsidRPr="006F6042">
        <w:t>,</w:t>
      </w:r>
      <w:r w:rsidR="009B1EFA" w:rsidRPr="006F6042">
        <w:t xml:space="preserve"> </w:t>
      </w:r>
      <w:r w:rsidR="00585A23" w:rsidRPr="006F6042">
        <w:t xml:space="preserve">the formation of a bulk ultrafine-grained </w:t>
      </w:r>
      <w:r w:rsidR="009B1EFA" w:rsidRPr="006F6042">
        <w:t>(</w:t>
      </w:r>
      <w:r w:rsidR="00585A23" w:rsidRPr="006F6042">
        <w:t>UFG</w:t>
      </w:r>
      <w:r w:rsidR="009B1EFA" w:rsidRPr="006F6042">
        <w:t xml:space="preserve">) </w:t>
      </w:r>
      <w:r w:rsidR="00585A23" w:rsidRPr="006F6042">
        <w:t>structure</w:t>
      </w:r>
      <w:r w:rsidR="00633BF9" w:rsidRPr="006F6042">
        <w:t xml:space="preserve"> (</w:t>
      </w:r>
      <w:r w:rsidR="00A814D8" w:rsidRPr="006F6042">
        <w:t xml:space="preserve">grain size within </w:t>
      </w:r>
      <w:r w:rsidR="00633BF9" w:rsidRPr="006F6042">
        <w:t xml:space="preserve">1 </w:t>
      </w:r>
      <w:r w:rsidR="00A814D8" w:rsidRPr="006F6042">
        <w:t>μm</w:t>
      </w:r>
      <w:r w:rsidR="00633BF9" w:rsidRPr="006F6042">
        <w:t>)</w:t>
      </w:r>
      <w:r w:rsidR="00585A23" w:rsidRPr="006F6042">
        <w:t xml:space="preserve"> in </w:t>
      </w:r>
      <w:r w:rsidR="001117D5" w:rsidRPr="006F6042">
        <w:t>metals</w:t>
      </w:r>
      <w:r w:rsidR="00585A23" w:rsidRPr="006F6042">
        <w:t xml:space="preserve"> by severe plastic deformation </w:t>
      </w:r>
      <w:r w:rsidR="009B1EFA" w:rsidRPr="006F6042">
        <w:t>(</w:t>
      </w:r>
      <w:r w:rsidR="00585A23" w:rsidRPr="006F6042">
        <w:t>SPD</w:t>
      </w:r>
      <w:r w:rsidR="009B1EFA" w:rsidRPr="006F6042">
        <w:t xml:space="preserve">) </w:t>
      </w:r>
      <w:r w:rsidR="00585A23" w:rsidRPr="006F6042">
        <w:t xml:space="preserve">processing </w:t>
      </w:r>
      <w:r w:rsidR="00A96C05" w:rsidRPr="006F6042">
        <w:t xml:space="preserve">provides the potential of significantly </w:t>
      </w:r>
      <w:r w:rsidR="00585A23" w:rsidRPr="006F6042">
        <w:t>improving their mechanical properties at room temperature</w:t>
      </w:r>
      <w:r w:rsidR="00831AD6" w:rsidRPr="006F6042">
        <w:t xml:space="preserve"> </w:t>
      </w:r>
      <w:r w:rsidR="00E255B4" w:rsidRPr="006F6042">
        <w:t>[</w:t>
      </w:r>
      <w:r w:rsidR="006206C2" w:rsidRPr="006F6042">
        <w:t>4-7</w:t>
      </w:r>
      <w:r w:rsidR="00E255B4" w:rsidRPr="006F6042">
        <w:t>]</w:t>
      </w:r>
      <w:r w:rsidR="00831AD6" w:rsidRPr="006F6042">
        <w:t>.</w:t>
      </w:r>
      <w:r w:rsidR="009B1EFA" w:rsidRPr="006F6042">
        <w:t xml:space="preserve"> </w:t>
      </w:r>
      <w:r w:rsidR="00585A23" w:rsidRPr="006F6042">
        <w:t xml:space="preserve">The </w:t>
      </w:r>
      <w:r w:rsidR="005905E5" w:rsidRPr="006F6042">
        <w:t xml:space="preserve">Ti-6Al-4V </w:t>
      </w:r>
      <w:r w:rsidR="00585A23" w:rsidRPr="006F6042">
        <w:t xml:space="preserve">alloy </w:t>
      </w:r>
      <w:r w:rsidR="00F34756" w:rsidRPr="006F6042">
        <w:t>is</w:t>
      </w:r>
      <w:r w:rsidR="00585A23" w:rsidRPr="006F6042">
        <w:t xml:space="preserve"> the best studied in publications </w:t>
      </w:r>
      <w:r w:rsidR="00273FD2" w:rsidRPr="006F6042">
        <w:t xml:space="preserve">over the last </w:t>
      </w:r>
      <w:r w:rsidR="00585A23" w:rsidRPr="006F6042">
        <w:t>20 years</w:t>
      </w:r>
      <w:r w:rsidR="00273FD2" w:rsidRPr="006F6042">
        <w:t xml:space="preserve"> and m</w:t>
      </w:r>
      <w:r w:rsidR="00585A23" w:rsidRPr="006F6042">
        <w:t>ost of these publications show that the formation of a submicrocrystalline</w:t>
      </w:r>
      <w:r w:rsidR="009B1EFA" w:rsidRPr="006F6042">
        <w:t xml:space="preserve"> </w:t>
      </w:r>
      <w:r w:rsidR="00585A23" w:rsidRPr="006F6042">
        <w:t xml:space="preserve">or </w:t>
      </w:r>
      <w:r w:rsidR="0046546F" w:rsidRPr="006F6042">
        <w:t>UFG</w:t>
      </w:r>
      <w:r w:rsidR="00585A23" w:rsidRPr="006F6042">
        <w:t xml:space="preserve"> structure leads to an increase in the </w:t>
      </w:r>
      <w:r w:rsidR="00034847" w:rsidRPr="006F6042">
        <w:t xml:space="preserve">fatigue </w:t>
      </w:r>
      <w:r w:rsidR="00585A23" w:rsidRPr="006F6042">
        <w:t xml:space="preserve">limit at room </w:t>
      </w:r>
      <w:r w:rsidR="00F951F5" w:rsidRPr="006F6042">
        <w:t>tem</w:t>
      </w:r>
      <w:r w:rsidR="00585A23" w:rsidRPr="006F6042">
        <w:t>perature</w:t>
      </w:r>
      <w:r w:rsidR="00831AD6" w:rsidRPr="006F6042">
        <w:t xml:space="preserve"> </w:t>
      </w:r>
      <w:r w:rsidR="00E255B4" w:rsidRPr="006F6042">
        <w:t>[</w:t>
      </w:r>
      <w:r w:rsidR="00823C7C" w:rsidRPr="006F6042">
        <w:t>8</w:t>
      </w:r>
      <w:r w:rsidR="00E255B4" w:rsidRPr="006F6042">
        <w:t>-1</w:t>
      </w:r>
      <w:r w:rsidR="00297A3B" w:rsidRPr="006F6042">
        <w:t>6</w:t>
      </w:r>
      <w:r w:rsidR="00E255B4" w:rsidRPr="006F6042">
        <w:t>]</w:t>
      </w:r>
      <w:r w:rsidR="00831AD6" w:rsidRPr="006F6042">
        <w:t>.</w:t>
      </w:r>
      <w:r w:rsidR="00585A23" w:rsidRPr="006F6042">
        <w:t xml:space="preserve"> In particular</w:t>
      </w:r>
      <w:r w:rsidR="00396FBF" w:rsidRPr="006F6042">
        <w:t xml:space="preserve">, </w:t>
      </w:r>
      <w:r w:rsidR="00A6723D" w:rsidRPr="006F6042">
        <w:t xml:space="preserve">in a paper by </w:t>
      </w:r>
      <w:r w:rsidR="00A6723D" w:rsidRPr="006F6042">
        <w:lastRenderedPageBreak/>
        <w:t xml:space="preserve">Zherebtsov et al. </w:t>
      </w:r>
      <w:r w:rsidR="00A814D8" w:rsidRPr="006F6042">
        <w:t xml:space="preserve">high-cycle fatigue tests </w:t>
      </w:r>
      <w:r w:rsidR="00EC2556" w:rsidRPr="006F6042">
        <w:t xml:space="preserve">for </w:t>
      </w:r>
      <w:r w:rsidR="00690669" w:rsidRPr="006F6042">
        <w:t>10</w:t>
      </w:r>
      <w:r w:rsidR="00690669" w:rsidRPr="006F6042">
        <w:rPr>
          <w:vertAlign w:val="superscript"/>
        </w:rPr>
        <w:t>6</w:t>
      </w:r>
      <w:r w:rsidR="00690669" w:rsidRPr="006F6042">
        <w:t xml:space="preserve"> </w:t>
      </w:r>
      <w:r w:rsidR="00A814D8" w:rsidRPr="006F6042">
        <w:t xml:space="preserve">cycles </w:t>
      </w:r>
      <w:r w:rsidR="00465040" w:rsidRPr="006F6042">
        <w:t xml:space="preserve">under bending </w:t>
      </w:r>
      <w:r w:rsidR="00A814D8" w:rsidRPr="006F6042">
        <w:t xml:space="preserve">with rotation of the samples from the conventional coarse-grained </w:t>
      </w:r>
      <w:r w:rsidR="00110BF2" w:rsidRPr="006F6042">
        <w:t>(</w:t>
      </w:r>
      <w:r w:rsidR="00A814D8" w:rsidRPr="006F6042">
        <w:t>CG</w:t>
      </w:r>
      <w:r w:rsidR="00110BF2" w:rsidRPr="006F6042">
        <w:t>)</w:t>
      </w:r>
      <w:r w:rsidR="00A63109" w:rsidRPr="006F6042">
        <w:t xml:space="preserve"> </w:t>
      </w:r>
      <w:r w:rsidR="00A814D8" w:rsidRPr="006F6042">
        <w:t xml:space="preserve">and submicrocrystalline </w:t>
      </w:r>
      <w:r w:rsidR="00A63109" w:rsidRPr="006F6042">
        <w:t>(</w:t>
      </w:r>
      <w:r w:rsidR="00A814D8" w:rsidRPr="006F6042">
        <w:t>SMC</w:t>
      </w:r>
      <w:r w:rsidR="00A63109" w:rsidRPr="006F6042">
        <w:t>) Ti-6Al-4V</w:t>
      </w:r>
      <w:r w:rsidR="00A814D8" w:rsidRPr="006F6042">
        <w:t xml:space="preserve"> alloys processed by multiple forging </w:t>
      </w:r>
      <w:r w:rsidR="00343518" w:rsidRPr="006F6042">
        <w:t xml:space="preserve">revealed an increase in </w:t>
      </w:r>
      <w:r w:rsidR="00465040" w:rsidRPr="006F6042">
        <w:t xml:space="preserve">fatigue </w:t>
      </w:r>
      <w:r w:rsidR="00343518" w:rsidRPr="006F6042">
        <w:t xml:space="preserve">limit by approximately </w:t>
      </w:r>
      <w:r w:rsidR="007A1592" w:rsidRPr="006F6042">
        <w:t>17</w:t>
      </w:r>
      <w:r w:rsidR="0071401C" w:rsidRPr="006F6042">
        <w:t xml:space="preserve">% </w:t>
      </w:r>
      <w:r w:rsidR="00343518" w:rsidRPr="006F6042">
        <w:t>[11]</w:t>
      </w:r>
      <w:r w:rsidR="0071401C" w:rsidRPr="006F6042">
        <w:t>.</w:t>
      </w:r>
      <w:r w:rsidR="00343518" w:rsidRPr="006F6042">
        <w:t xml:space="preserve"> </w:t>
      </w:r>
      <w:r w:rsidR="00A6723D" w:rsidRPr="006F6042">
        <w:t>Saitova et al. investigated in detail t</w:t>
      </w:r>
      <w:r w:rsidR="00343518" w:rsidRPr="006F6042">
        <w:t xml:space="preserve">he </w:t>
      </w:r>
      <w:r w:rsidR="00A63109" w:rsidRPr="006F6042">
        <w:t xml:space="preserve">Ti-6Al-4V ELI alloy </w:t>
      </w:r>
      <w:r w:rsidR="00343518" w:rsidRPr="006F6042">
        <w:t xml:space="preserve">samples in the CG and UFG states, produced by equal-channel angular pressing </w:t>
      </w:r>
      <w:r w:rsidR="00110BF2" w:rsidRPr="006F6042">
        <w:t>(</w:t>
      </w:r>
      <w:r w:rsidR="00343518" w:rsidRPr="006F6042">
        <w:t>ECAP</w:t>
      </w:r>
      <w:r w:rsidR="00110BF2" w:rsidRPr="006F6042">
        <w:t>),</w:t>
      </w:r>
      <w:r w:rsidR="005A2D70" w:rsidRPr="006F6042">
        <w:t xml:space="preserve"> </w:t>
      </w:r>
      <w:r w:rsidR="00343518" w:rsidRPr="006F6042">
        <w:t>in the high-cycle and low-cycle fatigue regions at room temperature</w:t>
      </w:r>
      <w:r w:rsidR="0071401C" w:rsidRPr="006F6042">
        <w:t xml:space="preserve"> </w:t>
      </w:r>
      <w:r w:rsidR="00343518" w:rsidRPr="006F6042">
        <w:t>[13,14]</w:t>
      </w:r>
      <w:r w:rsidR="0071401C" w:rsidRPr="006F6042">
        <w:t>.</w:t>
      </w:r>
      <w:r w:rsidR="005A2D70" w:rsidRPr="006F6042">
        <w:t xml:space="preserve"> </w:t>
      </w:r>
      <w:r w:rsidR="00343518" w:rsidRPr="006F6042">
        <w:t xml:space="preserve">It was shown that the behavior of the alloy </w:t>
      </w:r>
      <w:r w:rsidR="00A6723D" w:rsidRPr="006F6042">
        <w:t xml:space="preserve">in both </w:t>
      </w:r>
      <w:r w:rsidR="00343518" w:rsidRPr="006F6042">
        <w:t xml:space="preserve">states </w:t>
      </w:r>
      <w:r w:rsidR="00A6723D" w:rsidRPr="006F6042">
        <w:t xml:space="preserve">in the low-cycle fatigue region corresponded </w:t>
      </w:r>
      <w:r w:rsidR="001219C9" w:rsidRPr="006F6042">
        <w:t xml:space="preserve">quite </w:t>
      </w:r>
      <w:r w:rsidR="00A6723D" w:rsidRPr="006F6042">
        <w:t>well to the Coffin</w:t>
      </w:r>
      <w:r w:rsidR="00034847" w:rsidRPr="006F6042">
        <w:t>–</w:t>
      </w:r>
      <w:r w:rsidR="00A6723D" w:rsidRPr="006F6042">
        <w:t>Manson r</w:t>
      </w:r>
      <w:r w:rsidR="00AD6E55" w:rsidRPr="006F6042">
        <w:t>elation</w:t>
      </w:r>
      <w:r w:rsidR="00A6723D" w:rsidRPr="006F6042">
        <w:t xml:space="preserve"> </w:t>
      </w:r>
      <w:r w:rsidR="0071401C" w:rsidRPr="006F6042">
        <w:rPr>
          <w:rFonts w:ascii="Symbol" w:hAnsi="Symbol"/>
          <w:szCs w:val="20"/>
        </w:rPr>
        <w:t></w:t>
      </w:r>
      <w:r w:rsidR="0071401C" w:rsidRPr="006F6042">
        <w:rPr>
          <w:rFonts w:ascii="Symbol" w:hAnsi="Symbol"/>
          <w:i/>
          <w:szCs w:val="20"/>
        </w:rPr>
        <w:t></w:t>
      </w:r>
      <w:r w:rsidR="0071401C" w:rsidRPr="006F6042">
        <w:rPr>
          <w:rFonts w:ascii="Symbol" w:hAnsi="Symbol"/>
          <w:i/>
          <w:szCs w:val="20"/>
        </w:rPr>
        <w:t></w:t>
      </w:r>
      <w:r w:rsidR="0071401C" w:rsidRPr="006F6042">
        <w:rPr>
          <w:rFonts w:ascii="Times New Roman" w:hAnsi="Times New Roman"/>
          <w:szCs w:val="20"/>
          <w:vertAlign w:val="subscript"/>
        </w:rPr>
        <w:t>pl</w:t>
      </w:r>
      <w:r w:rsidR="0071401C" w:rsidRPr="006F6042">
        <w:rPr>
          <w:rFonts w:ascii="Times New Roman" w:hAnsi="Times New Roman"/>
          <w:szCs w:val="20"/>
        </w:rPr>
        <w:t xml:space="preserve">/2 = </w:t>
      </w:r>
      <w:r w:rsidR="0071401C" w:rsidRPr="006F6042">
        <w:rPr>
          <w:rFonts w:ascii="Symbol" w:hAnsi="Symbol"/>
          <w:i/>
          <w:szCs w:val="20"/>
        </w:rPr>
        <w:t></w:t>
      </w:r>
      <w:r w:rsidR="0071401C" w:rsidRPr="006F6042">
        <w:rPr>
          <w:rFonts w:ascii="Symbol" w:hAnsi="Symbol"/>
          <w:i/>
          <w:szCs w:val="20"/>
        </w:rPr>
        <w:t></w:t>
      </w:r>
      <w:r w:rsidR="0071401C" w:rsidRPr="006F6042">
        <w:rPr>
          <w:rFonts w:ascii="Corbel" w:hAnsi="Corbel" w:cstheme="minorHAnsi"/>
          <w:szCs w:val="20"/>
        </w:rPr>
        <w:t>’</w:t>
      </w:r>
      <w:r w:rsidR="0071401C" w:rsidRPr="006F6042">
        <w:rPr>
          <w:rFonts w:ascii="Times New Roman" w:hAnsi="Times New Roman"/>
          <w:szCs w:val="20"/>
          <w:vertAlign w:val="subscript"/>
        </w:rPr>
        <w:t>f</w:t>
      </w:r>
      <w:r w:rsidR="0071401C" w:rsidRPr="006F6042">
        <w:rPr>
          <w:rFonts w:ascii="Symbol" w:hAnsi="Symbol"/>
          <w:i/>
          <w:szCs w:val="20"/>
        </w:rPr>
        <w:t></w:t>
      </w:r>
      <w:r w:rsidR="0071401C" w:rsidRPr="006F6042">
        <w:rPr>
          <w:rFonts w:ascii="Times New Roman" w:hAnsi="Times New Roman"/>
          <w:szCs w:val="20"/>
        </w:rPr>
        <w:t>(2</w:t>
      </w:r>
      <w:r w:rsidR="0071401C" w:rsidRPr="006F6042">
        <w:rPr>
          <w:rFonts w:ascii="Times New Roman" w:hAnsi="Times New Roman"/>
          <w:i/>
          <w:szCs w:val="20"/>
        </w:rPr>
        <w:t>N</w:t>
      </w:r>
      <w:r w:rsidR="0071401C" w:rsidRPr="006F6042">
        <w:rPr>
          <w:rFonts w:ascii="Times New Roman" w:hAnsi="Times New Roman"/>
          <w:szCs w:val="20"/>
          <w:vertAlign w:val="subscript"/>
        </w:rPr>
        <w:t>f</w:t>
      </w:r>
      <w:r w:rsidR="0071401C" w:rsidRPr="006F6042">
        <w:rPr>
          <w:rFonts w:ascii="Times New Roman" w:hAnsi="Times New Roman"/>
          <w:szCs w:val="20"/>
        </w:rPr>
        <w:t>)</w:t>
      </w:r>
      <w:r w:rsidR="0071401C" w:rsidRPr="006F6042">
        <w:rPr>
          <w:rFonts w:ascii="Times New Roman" w:hAnsi="Times New Roman"/>
          <w:szCs w:val="20"/>
          <w:vertAlign w:val="superscript"/>
        </w:rPr>
        <w:t>c</w:t>
      </w:r>
      <w:r w:rsidR="0071401C" w:rsidRPr="006F6042">
        <w:rPr>
          <w:rFonts w:ascii="Times New Roman" w:hAnsi="Times New Roman"/>
          <w:szCs w:val="20"/>
        </w:rPr>
        <w:t xml:space="preserve">, where </w:t>
      </w:r>
      <w:r w:rsidR="0071401C" w:rsidRPr="006F6042">
        <w:rPr>
          <w:rFonts w:ascii="Symbol" w:hAnsi="Symbol"/>
          <w:szCs w:val="20"/>
        </w:rPr>
        <w:t></w:t>
      </w:r>
      <w:r w:rsidR="0071401C" w:rsidRPr="006F6042">
        <w:rPr>
          <w:rFonts w:ascii="Symbol" w:hAnsi="Symbol"/>
          <w:i/>
          <w:szCs w:val="20"/>
        </w:rPr>
        <w:t></w:t>
      </w:r>
      <w:r w:rsidR="0071401C" w:rsidRPr="006F6042">
        <w:rPr>
          <w:rFonts w:ascii="Symbol" w:hAnsi="Symbol"/>
          <w:i/>
          <w:szCs w:val="20"/>
        </w:rPr>
        <w:t></w:t>
      </w:r>
      <w:r w:rsidR="0071401C" w:rsidRPr="006F6042">
        <w:rPr>
          <w:rFonts w:ascii="Times New Roman" w:hAnsi="Times New Roman"/>
          <w:szCs w:val="20"/>
          <w:vertAlign w:val="subscript"/>
        </w:rPr>
        <w:t>pl</w:t>
      </w:r>
      <w:r w:rsidR="0071401C" w:rsidRPr="006F6042">
        <w:rPr>
          <w:rFonts w:ascii="Times New Roman" w:hAnsi="Times New Roman"/>
          <w:szCs w:val="20"/>
        </w:rPr>
        <w:t>/2</w:t>
      </w:r>
      <w:r w:rsidR="0071401C" w:rsidRPr="006F6042">
        <w:rPr>
          <w:rFonts w:ascii="Times New Roman" w:hAnsi="Times New Roman"/>
          <w:sz w:val="24"/>
          <w:szCs w:val="24"/>
        </w:rPr>
        <w:t xml:space="preserve"> </w:t>
      </w:r>
      <w:r w:rsidR="00EF2205" w:rsidRPr="006F6042">
        <w:t xml:space="preserve"> </w:t>
      </w:r>
      <w:r w:rsidR="00A6723D" w:rsidRPr="006F6042">
        <w:t xml:space="preserve">is the plastic </w:t>
      </w:r>
      <w:r w:rsidR="00511542" w:rsidRPr="006F6042">
        <w:t xml:space="preserve">strain </w:t>
      </w:r>
      <w:r w:rsidR="00A6723D" w:rsidRPr="006F6042">
        <w:t>amplitude</w:t>
      </w:r>
      <w:r w:rsidR="00EF2205" w:rsidRPr="006F6042">
        <w:t xml:space="preserve">, </w:t>
      </w:r>
      <w:r w:rsidR="0071401C" w:rsidRPr="006F6042">
        <w:rPr>
          <w:rFonts w:ascii="Symbol" w:hAnsi="Symbol"/>
          <w:i/>
          <w:szCs w:val="20"/>
        </w:rPr>
        <w:t></w:t>
      </w:r>
      <w:r w:rsidR="0071401C" w:rsidRPr="006F6042">
        <w:rPr>
          <w:rFonts w:ascii="Symbol" w:hAnsi="Symbol"/>
          <w:i/>
          <w:szCs w:val="20"/>
        </w:rPr>
        <w:t></w:t>
      </w:r>
      <w:r w:rsidR="0071401C" w:rsidRPr="006F6042">
        <w:rPr>
          <w:rFonts w:ascii="Corbel" w:hAnsi="Corbel" w:cstheme="minorHAnsi"/>
          <w:szCs w:val="20"/>
        </w:rPr>
        <w:t>’</w:t>
      </w:r>
      <w:r w:rsidR="0071401C" w:rsidRPr="006F6042">
        <w:rPr>
          <w:rFonts w:ascii="Times New Roman" w:hAnsi="Times New Roman"/>
          <w:szCs w:val="20"/>
          <w:vertAlign w:val="subscript"/>
        </w:rPr>
        <w:t>f</w:t>
      </w:r>
      <w:r w:rsidR="0071401C" w:rsidRPr="006F6042">
        <w:rPr>
          <w:rFonts w:ascii="Times New Roman" w:hAnsi="Times New Roman"/>
          <w:sz w:val="24"/>
          <w:szCs w:val="24"/>
        </w:rPr>
        <w:t xml:space="preserve"> </w:t>
      </w:r>
      <w:r w:rsidR="00B07623" w:rsidRPr="006F6042">
        <w:t xml:space="preserve"> </w:t>
      </w:r>
      <w:r w:rsidR="00A6723D" w:rsidRPr="006F6042">
        <w:t>is the fatigue ductility coefficient</w:t>
      </w:r>
      <w:r w:rsidR="00EF2205" w:rsidRPr="006F6042">
        <w:t>,</w:t>
      </w:r>
      <w:r w:rsidR="00A6723D" w:rsidRPr="006F6042">
        <w:t xml:space="preserve"> </w:t>
      </w:r>
      <w:r w:rsidR="00B07623" w:rsidRPr="006F6042">
        <w:t>2</w:t>
      </w:r>
      <w:r w:rsidR="00B07623" w:rsidRPr="006F6042">
        <w:rPr>
          <w:i/>
        </w:rPr>
        <w:t>N</w:t>
      </w:r>
      <w:r w:rsidR="00B07623" w:rsidRPr="006F6042">
        <w:rPr>
          <w:vertAlign w:val="subscript"/>
        </w:rPr>
        <w:t>f</w:t>
      </w:r>
      <w:r w:rsidR="00B07623" w:rsidRPr="006F6042">
        <w:t xml:space="preserve"> </w:t>
      </w:r>
      <w:r w:rsidR="00A6723D" w:rsidRPr="006F6042">
        <w:t>is the number of cycles to failure, and</w:t>
      </w:r>
      <w:r w:rsidR="00EF2205" w:rsidRPr="006F6042">
        <w:t xml:space="preserve"> c</w:t>
      </w:r>
      <w:r w:rsidR="00A6723D" w:rsidRPr="006F6042">
        <w:t xml:space="preserve"> is the fatigue ductility exponent</w:t>
      </w:r>
      <w:r w:rsidR="00EF2205" w:rsidRPr="006F6042">
        <w:t>.</w:t>
      </w:r>
      <w:r w:rsidR="005A2D70" w:rsidRPr="006F6042">
        <w:t xml:space="preserve"> </w:t>
      </w:r>
      <w:r w:rsidR="00A6723D" w:rsidRPr="006F6042">
        <w:t xml:space="preserve">These papers showed that in the investigated amplitude range of plastic </w:t>
      </w:r>
      <w:r w:rsidR="00F24697" w:rsidRPr="006F6042">
        <w:t xml:space="preserve">strain </w:t>
      </w:r>
      <w:r w:rsidR="00A6723D" w:rsidRPr="006F6042">
        <w:t xml:space="preserve">from </w:t>
      </w:r>
      <w:r w:rsidR="005A2D70" w:rsidRPr="006F6042">
        <w:t>10</w:t>
      </w:r>
      <w:r w:rsidR="005A2D70" w:rsidRPr="006F6042">
        <w:rPr>
          <w:vertAlign w:val="superscript"/>
        </w:rPr>
        <w:t>-2</w:t>
      </w:r>
      <w:r w:rsidR="005A2D70" w:rsidRPr="006F6042">
        <w:t xml:space="preserve"> </w:t>
      </w:r>
      <w:r w:rsidR="00A6723D" w:rsidRPr="006F6042">
        <w:t xml:space="preserve">to </w:t>
      </w:r>
      <w:r w:rsidR="005A2D70" w:rsidRPr="006F6042">
        <w:t>2×10</w:t>
      </w:r>
      <w:r w:rsidR="005A2D70" w:rsidRPr="006F6042">
        <w:rPr>
          <w:vertAlign w:val="superscript"/>
        </w:rPr>
        <w:t>-5</w:t>
      </w:r>
      <w:r w:rsidR="005A2D70" w:rsidRPr="006F6042">
        <w:t xml:space="preserve"> </w:t>
      </w:r>
      <w:r w:rsidR="00A6723D" w:rsidRPr="006F6042">
        <w:t>the fatigue ductility exponent</w:t>
      </w:r>
      <w:r w:rsidR="00AD6E55" w:rsidRPr="006F6042">
        <w:t xml:space="preserve"> </w:t>
      </w:r>
      <w:r w:rsidR="005A2D70" w:rsidRPr="006F6042">
        <w:t xml:space="preserve">с </w:t>
      </w:r>
      <w:r w:rsidR="00AD6E55" w:rsidRPr="006F6042">
        <w:t>remained practically identical for the CG and UFG materials</w:t>
      </w:r>
      <w:r w:rsidR="00690669" w:rsidRPr="006F6042">
        <w:t xml:space="preserve"> </w:t>
      </w:r>
      <w:r w:rsidR="00AD6E55" w:rsidRPr="006F6042">
        <w:t xml:space="preserve">which had previously been observed in UFG </w:t>
      </w:r>
      <w:r w:rsidR="00690669" w:rsidRPr="006F6042">
        <w:t>Ti</w:t>
      </w:r>
      <w:r w:rsidR="0071401C" w:rsidRPr="006F6042">
        <w:t xml:space="preserve"> </w:t>
      </w:r>
      <w:r w:rsidR="005A2D70" w:rsidRPr="006F6042">
        <w:t>[</w:t>
      </w:r>
      <w:r w:rsidR="00823C7C" w:rsidRPr="006F6042">
        <w:t>8</w:t>
      </w:r>
      <w:r w:rsidR="00297A3B" w:rsidRPr="006F6042">
        <w:t>]</w:t>
      </w:r>
      <w:r w:rsidR="0071401C" w:rsidRPr="006F6042">
        <w:t>.</w:t>
      </w:r>
      <w:r w:rsidR="00835D45" w:rsidRPr="006F6042">
        <w:t xml:space="preserve"> </w:t>
      </w:r>
      <w:r w:rsidR="00BE130B" w:rsidRPr="006F6042">
        <w:t xml:space="preserve">In addition, </w:t>
      </w:r>
      <w:r w:rsidR="00AD6E55" w:rsidRPr="006F6042">
        <w:t xml:space="preserve">the total fatigue life </w:t>
      </w:r>
      <w:r w:rsidR="00BE130B" w:rsidRPr="006F6042">
        <w:t xml:space="preserve">of the UFG alloy </w:t>
      </w:r>
      <w:r w:rsidR="00AD6E55" w:rsidRPr="006F6042">
        <w:t>in Wöhler</w:t>
      </w:r>
      <w:r w:rsidR="00506B7A" w:rsidRPr="006F6042">
        <w:t>’s</w:t>
      </w:r>
      <w:r w:rsidR="00AD6E55" w:rsidRPr="006F6042">
        <w:t xml:space="preserve"> curves was higher than that of the CG alloy</w:t>
      </w:r>
      <w:r w:rsidR="006B4E66" w:rsidRPr="006F6042">
        <w:t>,</w:t>
      </w:r>
      <w:r w:rsidR="00835D45" w:rsidRPr="006F6042">
        <w:t xml:space="preserve"> </w:t>
      </w:r>
      <w:r w:rsidR="00AD6E55" w:rsidRPr="006F6042">
        <w:t xml:space="preserve">the curves did not intersect in the region of the investigated strains, and the increment in the </w:t>
      </w:r>
      <w:r w:rsidR="000D1D8B" w:rsidRPr="006F6042">
        <w:t xml:space="preserve">fatigue </w:t>
      </w:r>
      <w:r w:rsidR="00AD6E55" w:rsidRPr="006F6042">
        <w:t xml:space="preserve">limit of the UFG alloy was about </w:t>
      </w:r>
      <w:r w:rsidR="001725CA" w:rsidRPr="006F6042">
        <w:t>15%</w:t>
      </w:r>
      <w:r w:rsidR="0071401C" w:rsidRPr="006F6042">
        <w:t xml:space="preserve"> </w:t>
      </w:r>
      <w:r w:rsidR="001725CA" w:rsidRPr="006F6042">
        <w:t>[</w:t>
      </w:r>
      <w:r w:rsidR="00653AD8" w:rsidRPr="006F6042">
        <w:t>1</w:t>
      </w:r>
      <w:r w:rsidR="00823C7C" w:rsidRPr="006F6042">
        <w:t>4</w:t>
      </w:r>
      <w:r w:rsidR="001725CA" w:rsidRPr="006F6042">
        <w:t>]</w:t>
      </w:r>
      <w:r w:rsidR="0071401C" w:rsidRPr="006F6042">
        <w:t>.</w:t>
      </w:r>
    </w:p>
    <w:p w14:paraId="1F7FBF65" w14:textId="5AB9122F" w:rsidR="001A6E09" w:rsidRPr="006F6042" w:rsidRDefault="00EB52E8" w:rsidP="00685A4B">
      <w:pPr>
        <w:pStyle w:val="MDPI31text"/>
      </w:pPr>
      <w:r w:rsidRPr="006F6042">
        <w:t>It is known that aircraft engine components experience complex loads</w:t>
      </w:r>
      <w:r w:rsidR="001725CA" w:rsidRPr="006F6042">
        <w:t>.</w:t>
      </w:r>
      <w:r w:rsidRPr="006F6042">
        <w:t xml:space="preserve"> For example</w:t>
      </w:r>
      <w:r w:rsidR="001725CA" w:rsidRPr="006F6042">
        <w:t xml:space="preserve">, </w:t>
      </w:r>
      <w:r w:rsidRPr="006F6042">
        <w:t xml:space="preserve">a typical loading pattern of GTE blades or disks consists of low frequencies and high amplitudes of stresses </w:t>
      </w:r>
      <w:r w:rsidR="001725CA" w:rsidRPr="006F6042">
        <w:t>(</w:t>
      </w:r>
      <w:r w:rsidRPr="006F6042">
        <w:t>low-cycle fatigue</w:t>
      </w:r>
      <w:r w:rsidR="001725CA" w:rsidRPr="006F6042">
        <w:t xml:space="preserve">) </w:t>
      </w:r>
      <w:r w:rsidRPr="006F6042">
        <w:t xml:space="preserve">with periodically resonant high-frequency loads under relatively high medium loads </w:t>
      </w:r>
      <w:r w:rsidR="001725CA" w:rsidRPr="006F6042">
        <w:t>(</w:t>
      </w:r>
      <w:r w:rsidRPr="006F6042">
        <w:t>high-cycle fatigue</w:t>
      </w:r>
      <w:r w:rsidR="001725CA" w:rsidRPr="006F6042">
        <w:t>)</w:t>
      </w:r>
      <w:r w:rsidR="0071401C" w:rsidRPr="006F6042">
        <w:t xml:space="preserve"> </w:t>
      </w:r>
      <w:r w:rsidR="001725CA" w:rsidRPr="006F6042">
        <w:t>[</w:t>
      </w:r>
      <w:r w:rsidR="00823C7C" w:rsidRPr="006F6042">
        <w:t>17</w:t>
      </w:r>
      <w:r w:rsidR="001725CA" w:rsidRPr="006F6042">
        <w:t>]</w:t>
      </w:r>
      <w:r w:rsidR="0071401C" w:rsidRPr="006F6042">
        <w:t>.</w:t>
      </w:r>
      <w:r w:rsidRPr="006F6042">
        <w:t xml:space="preserve"> Besides, it is known that </w:t>
      </w:r>
      <w:r w:rsidR="00C84B78" w:rsidRPr="006F6042">
        <w:t xml:space="preserve">the operating temperature of GTE parts made of the Ti-6Al-4V alloy, </w:t>
      </w:r>
      <w:r w:rsidR="000322F6" w:rsidRPr="006F6042">
        <w:t xml:space="preserve">such as </w:t>
      </w:r>
      <w:r w:rsidR="00C84B78" w:rsidRPr="006F6042">
        <w:t>compressor blades, may vary from 475 to 625 K</w:t>
      </w:r>
      <w:r w:rsidR="00704445" w:rsidRPr="006F6042">
        <w:t xml:space="preserve"> </w:t>
      </w:r>
      <w:r w:rsidR="000322F6" w:rsidRPr="006F6042">
        <w:t>which requires evaluating their mechanical behavior at elevated temperatures for the engineering applications of UFG Ti alloys</w:t>
      </w:r>
      <w:r w:rsidR="0071401C" w:rsidRPr="006F6042">
        <w:t xml:space="preserve"> </w:t>
      </w:r>
      <w:r w:rsidR="00942202" w:rsidRPr="006F6042">
        <w:t>[1]</w:t>
      </w:r>
      <w:r w:rsidR="0071401C" w:rsidRPr="006F6042">
        <w:t>.</w:t>
      </w:r>
      <w:r w:rsidR="001A6E09" w:rsidRPr="006F6042">
        <w:t xml:space="preserve"> </w:t>
      </w:r>
      <w:r w:rsidR="001A3BF8" w:rsidRPr="006F6042">
        <w:t xml:space="preserve">In this area, there was a number of studies of the UFG </w:t>
      </w:r>
      <w:r w:rsidR="00814C2B" w:rsidRPr="006F6042">
        <w:t>Ti-6Al-4V</w:t>
      </w:r>
      <w:r w:rsidR="001A3BF8" w:rsidRPr="006F6042">
        <w:t xml:space="preserve"> alloy</w:t>
      </w:r>
      <w:r w:rsidR="001A6E09" w:rsidRPr="006F6042">
        <w:t xml:space="preserve">, </w:t>
      </w:r>
      <w:r w:rsidR="001A3BF8" w:rsidRPr="006F6042">
        <w:t>in particular</w:t>
      </w:r>
      <w:r w:rsidR="001A6E09" w:rsidRPr="006F6042">
        <w:t xml:space="preserve">, </w:t>
      </w:r>
      <w:r w:rsidR="001A3BF8" w:rsidRPr="006F6042">
        <w:t xml:space="preserve">of </w:t>
      </w:r>
      <w:r w:rsidR="00742074" w:rsidRPr="006F6042">
        <w:t xml:space="preserve">its </w:t>
      </w:r>
      <w:r w:rsidR="001A3BF8" w:rsidRPr="006F6042">
        <w:t>short-term and long-term strength at operating temperatures</w:t>
      </w:r>
      <w:r w:rsidR="0071401C" w:rsidRPr="006F6042">
        <w:t xml:space="preserve"> </w:t>
      </w:r>
      <w:r w:rsidR="001A3BF8" w:rsidRPr="006F6042">
        <w:t>[</w:t>
      </w:r>
      <w:r w:rsidR="001E191A" w:rsidRPr="006F6042">
        <w:t>18-20</w:t>
      </w:r>
      <w:r w:rsidR="001A3BF8" w:rsidRPr="006F6042">
        <w:t>]</w:t>
      </w:r>
      <w:r w:rsidR="0071401C" w:rsidRPr="006F6042">
        <w:t>.</w:t>
      </w:r>
      <w:r w:rsidR="001A3BF8" w:rsidRPr="006F6042">
        <w:t xml:space="preserve"> Thus, the studies performed to date have already demonstrated the possibility in principle of applying the </w:t>
      </w:r>
      <w:r w:rsidR="00814C2B" w:rsidRPr="006F6042">
        <w:t xml:space="preserve">Ti-6Al-4V </w:t>
      </w:r>
      <w:r w:rsidR="001A3BF8" w:rsidRPr="006F6042">
        <w:t>alloy in the UFG state for the production of gas-turbine engine parts operating in the conditions of high cyclic loads and elevated temperatures</w:t>
      </w:r>
      <w:r w:rsidR="001E6713" w:rsidRPr="006F6042">
        <w:t>.</w:t>
      </w:r>
      <w:r w:rsidR="001A3BF8" w:rsidRPr="006F6042">
        <w:t xml:space="preserve"> However</w:t>
      </w:r>
      <w:r w:rsidR="00814C2B" w:rsidRPr="006F6042">
        <w:t xml:space="preserve">, </w:t>
      </w:r>
      <w:r w:rsidR="001A3BF8" w:rsidRPr="006F6042">
        <w:t xml:space="preserve">so far there have been no studies of the fatigue strength of </w:t>
      </w:r>
      <w:r w:rsidR="007213BB" w:rsidRPr="006F6042">
        <w:t>t</w:t>
      </w:r>
      <w:r w:rsidR="001A3BF8" w:rsidRPr="006F6042">
        <w:t xml:space="preserve">he </w:t>
      </w:r>
      <w:r w:rsidR="00C8032A" w:rsidRPr="006F6042">
        <w:t xml:space="preserve">Ti-6Al-4V </w:t>
      </w:r>
      <w:r w:rsidR="001A3BF8" w:rsidRPr="006F6042">
        <w:t>alloy in the UFG state at operating temperatures</w:t>
      </w:r>
      <w:r w:rsidR="00C8032A" w:rsidRPr="006F6042">
        <w:t>.</w:t>
      </w:r>
    </w:p>
    <w:p w14:paraId="4F729253" w14:textId="03315F00" w:rsidR="00804C58" w:rsidRPr="006F6042" w:rsidRDefault="00B21299" w:rsidP="00685A4B">
      <w:pPr>
        <w:pStyle w:val="MDPI31text"/>
      </w:pPr>
      <w:r w:rsidRPr="006F6042">
        <w:t xml:space="preserve">The </w:t>
      </w:r>
      <w:r w:rsidR="00273FD2" w:rsidRPr="006F6042">
        <w:t xml:space="preserve">present research was undertaken </w:t>
      </w:r>
      <w:r w:rsidR="001A3BF8" w:rsidRPr="006F6042">
        <w:t xml:space="preserve">with a view to evaluate </w:t>
      </w:r>
      <w:r w:rsidR="00BE130B" w:rsidRPr="006F6042">
        <w:t>the</w:t>
      </w:r>
      <w:r w:rsidR="001A3BF8" w:rsidRPr="006F6042">
        <w:t xml:space="preserve"> prospects of engineering applications of the UFG alloy at elevated temperatures</w:t>
      </w:r>
      <w:r w:rsidR="00877B80" w:rsidRPr="006F6042">
        <w:t xml:space="preserve">. </w:t>
      </w:r>
      <w:r w:rsidR="001A3BF8" w:rsidRPr="006F6042">
        <w:t xml:space="preserve">We studied </w:t>
      </w:r>
      <w:r w:rsidR="00F907C0" w:rsidRPr="006F6042">
        <w:t xml:space="preserve">the </w:t>
      </w:r>
      <w:r w:rsidRPr="006F6042">
        <w:t xml:space="preserve">fatigue </w:t>
      </w:r>
      <w:r w:rsidR="001E0AB9" w:rsidRPr="006F6042">
        <w:t>life</w:t>
      </w:r>
      <w:r w:rsidRPr="006F6042">
        <w:t xml:space="preserve"> of </w:t>
      </w:r>
      <w:r w:rsidR="00F907C0" w:rsidRPr="006F6042">
        <w:t>the</w:t>
      </w:r>
      <w:r w:rsidR="001E0AB9" w:rsidRPr="006F6042">
        <w:t xml:space="preserve"> CG and </w:t>
      </w:r>
      <w:r w:rsidRPr="006F6042">
        <w:t xml:space="preserve">UFG Ti-6Al-4V </w:t>
      </w:r>
      <w:r w:rsidR="00F907C0" w:rsidRPr="006F6042">
        <w:t xml:space="preserve">alloy </w:t>
      </w:r>
      <w:r w:rsidR="004A5DEE" w:rsidRPr="006F6042">
        <w:t xml:space="preserve">at an operating temperature of </w:t>
      </w:r>
      <w:r w:rsidR="00A63F06" w:rsidRPr="006F6042">
        <w:t>62</w:t>
      </w:r>
      <w:r w:rsidR="00FB35D7" w:rsidRPr="006F6042">
        <w:t>5</w:t>
      </w:r>
      <w:r w:rsidR="00A63F06" w:rsidRPr="006F6042">
        <w:t xml:space="preserve"> K</w:t>
      </w:r>
      <w:r w:rsidR="001A3BF8" w:rsidRPr="006F6042">
        <w:t>,</w:t>
      </w:r>
      <w:r w:rsidR="00A63F06" w:rsidRPr="006F6042">
        <w:t xml:space="preserve"> </w:t>
      </w:r>
      <w:r w:rsidR="003E7483" w:rsidRPr="006F6042">
        <w:t xml:space="preserve">the </w:t>
      </w:r>
      <w:r w:rsidR="004A5DEE" w:rsidRPr="006F6042">
        <w:t>maximum possible for this alloy</w:t>
      </w:r>
      <w:r w:rsidR="003E7483" w:rsidRPr="006F6042">
        <w:t>,</w:t>
      </w:r>
      <w:r w:rsidR="004A5DEE" w:rsidRPr="006F6042">
        <w:t xml:space="preserve"> </w:t>
      </w:r>
      <w:r w:rsidR="00BE130B" w:rsidRPr="006F6042">
        <w:t xml:space="preserve">and we examined </w:t>
      </w:r>
      <w:r w:rsidR="00AF2D4F" w:rsidRPr="006F6042">
        <w:t xml:space="preserve">features of </w:t>
      </w:r>
      <w:r w:rsidR="00BE130B" w:rsidRPr="006F6042">
        <w:t xml:space="preserve">the </w:t>
      </w:r>
      <w:r w:rsidR="00AF2D4F" w:rsidRPr="006F6042">
        <w:t xml:space="preserve">microstructure degradation and fracture after fatigue testing. </w:t>
      </w:r>
    </w:p>
    <w:p w14:paraId="796446E0" w14:textId="4D194CA0" w:rsidR="00EE7257" w:rsidRPr="006F6042" w:rsidRDefault="00F907C0" w:rsidP="0071401C">
      <w:pPr>
        <w:pStyle w:val="MDPI21heading1"/>
      </w:pPr>
      <w:r w:rsidRPr="006F6042">
        <w:t>2</w:t>
      </w:r>
      <w:r w:rsidR="00D74535" w:rsidRPr="006F6042">
        <w:t>.</w:t>
      </w:r>
      <w:r w:rsidRPr="006F6042">
        <w:t xml:space="preserve"> Materials and Methods</w:t>
      </w:r>
    </w:p>
    <w:p w14:paraId="16FFFF95" w14:textId="2492CFD2" w:rsidR="009B104B" w:rsidRPr="006F6042" w:rsidRDefault="00EE7257" w:rsidP="0071401C">
      <w:pPr>
        <w:pStyle w:val="MDPI31text"/>
      </w:pPr>
      <w:r w:rsidRPr="006F6042">
        <w:t xml:space="preserve">The experiments were conducted using hot-rolled rods of </w:t>
      </w:r>
      <w:r w:rsidR="00F907C0" w:rsidRPr="006F6042">
        <w:t xml:space="preserve">the </w:t>
      </w:r>
      <w:r w:rsidRPr="006F6042">
        <w:t xml:space="preserve">Ti-6Al-4V alloy with a diameter of </w:t>
      </w:r>
      <w:smartTag w:uri="urn:schemas-microsoft-com:office:smarttags" w:element="metricconverter">
        <w:smartTagPr>
          <w:attr w:name="ProductID" w:val="20 mm"/>
        </w:smartTagPr>
        <w:r w:rsidRPr="006F6042">
          <w:t>20 mm</w:t>
        </w:r>
      </w:smartTag>
      <w:r w:rsidR="00F907C0" w:rsidRPr="006F6042">
        <w:t>. The alloy had</w:t>
      </w:r>
      <w:r w:rsidR="00EA01EA" w:rsidRPr="006F6042">
        <w:t xml:space="preserve"> the following chemical composition (wt</w:t>
      </w:r>
      <w:r w:rsidR="00E221CF" w:rsidRPr="006F6042">
        <w:t>.</w:t>
      </w:r>
      <w:r w:rsidR="00EA01EA" w:rsidRPr="006F6042">
        <w:t xml:space="preserve">%): Ti – base, </w:t>
      </w:r>
      <w:r w:rsidRPr="006F6042">
        <w:t>Al</w:t>
      </w:r>
      <w:r w:rsidR="00EA01EA" w:rsidRPr="006F6042">
        <w:t xml:space="preserve"> – 6.2%</w:t>
      </w:r>
      <w:r w:rsidRPr="006F6042">
        <w:t>, V</w:t>
      </w:r>
      <w:r w:rsidR="00EA01EA" w:rsidRPr="006F6042">
        <w:t xml:space="preserve"> – 4.3%</w:t>
      </w:r>
      <w:r w:rsidRPr="006F6042">
        <w:t>, Zr</w:t>
      </w:r>
      <w:r w:rsidR="00EA01EA" w:rsidRPr="006F6042">
        <w:t xml:space="preserve"> – 0.02%</w:t>
      </w:r>
      <w:r w:rsidRPr="006F6042">
        <w:t>, Si</w:t>
      </w:r>
      <w:r w:rsidR="00EA01EA" w:rsidRPr="006F6042">
        <w:t xml:space="preserve"> – 0.039%</w:t>
      </w:r>
      <w:r w:rsidRPr="006F6042">
        <w:t>, Fe</w:t>
      </w:r>
      <w:r w:rsidR="00EA01EA" w:rsidRPr="006F6042">
        <w:t xml:space="preserve"> – 0.16%</w:t>
      </w:r>
      <w:r w:rsidRPr="006F6042">
        <w:t>, C</w:t>
      </w:r>
      <w:r w:rsidR="00EA01EA" w:rsidRPr="006F6042">
        <w:t xml:space="preserve"> – 0.06%</w:t>
      </w:r>
      <w:r w:rsidRPr="006F6042">
        <w:t xml:space="preserve">, </w:t>
      </w:r>
      <w:r w:rsidR="00EA01EA" w:rsidRPr="006F6042">
        <w:t>O – 0.168%, N – 0.015%, H – 0.003%</w:t>
      </w:r>
      <w:r w:rsidRPr="006F6042">
        <w:t xml:space="preserve">. </w:t>
      </w:r>
      <w:r w:rsidR="00F907C0" w:rsidRPr="006F6042">
        <w:t xml:space="preserve">The rods were subjected to the standard heat treatment </w:t>
      </w:r>
      <w:r w:rsidR="00A40908" w:rsidRPr="006F6042">
        <w:t>(</w:t>
      </w:r>
      <w:r w:rsidR="00F907C0" w:rsidRPr="006F6042">
        <w:t xml:space="preserve">HT) that consisted of quenching from a temperature of </w:t>
      </w:r>
      <w:r w:rsidR="005434BC" w:rsidRPr="006F6042">
        <w:t>12</w:t>
      </w:r>
      <w:r w:rsidR="00FB35D7" w:rsidRPr="006F6042">
        <w:t>40</w:t>
      </w:r>
      <w:r w:rsidR="005434BC" w:rsidRPr="006F6042">
        <w:t xml:space="preserve"> K</w:t>
      </w:r>
      <w:r w:rsidR="00A40908" w:rsidRPr="006F6042">
        <w:t xml:space="preserve"> </w:t>
      </w:r>
      <w:r w:rsidR="00F907C0" w:rsidRPr="006F6042">
        <w:t xml:space="preserve">and subsequent annealing at </w:t>
      </w:r>
      <w:r w:rsidR="005434BC" w:rsidRPr="006F6042">
        <w:t>9</w:t>
      </w:r>
      <w:r w:rsidR="00FB35D7" w:rsidRPr="006F6042">
        <w:t>50</w:t>
      </w:r>
      <w:r w:rsidR="005434BC" w:rsidRPr="006F6042">
        <w:t xml:space="preserve"> K</w:t>
      </w:r>
      <w:r w:rsidR="00A40908" w:rsidRPr="006F6042">
        <w:t xml:space="preserve"> </w:t>
      </w:r>
      <w:r w:rsidR="00F907C0" w:rsidRPr="006F6042">
        <w:t xml:space="preserve">for </w:t>
      </w:r>
      <w:r w:rsidR="00A40908" w:rsidRPr="006F6042">
        <w:t>4</w:t>
      </w:r>
      <w:r w:rsidR="00F907C0" w:rsidRPr="006F6042">
        <w:t xml:space="preserve"> h</w:t>
      </w:r>
      <w:r w:rsidR="00A40908" w:rsidRPr="006F6042">
        <w:t xml:space="preserve">. </w:t>
      </w:r>
      <w:r w:rsidR="00466EFD" w:rsidRPr="006F6042">
        <w:t xml:space="preserve">This state is further designated as coarse-grained (CG). </w:t>
      </w:r>
      <w:r w:rsidRPr="006F6042">
        <w:t>The rods</w:t>
      </w:r>
      <w:r w:rsidR="00A40908" w:rsidRPr="006F6042">
        <w:t xml:space="preserve"> </w:t>
      </w:r>
      <w:r w:rsidR="00F907C0" w:rsidRPr="006F6042">
        <w:t xml:space="preserve">after HT </w:t>
      </w:r>
      <w:r w:rsidRPr="006F6042">
        <w:t xml:space="preserve">were processed using the ECAP facility </w:t>
      </w:r>
      <w:r w:rsidR="00520750" w:rsidRPr="006F6042">
        <w:t xml:space="preserve">in Ufa </w:t>
      </w:r>
      <w:r w:rsidRPr="006F6042">
        <w:t>with an angle of 120</w:t>
      </w:r>
      <w:r w:rsidRPr="006F6042">
        <w:sym w:font="Symbol" w:char="F0B0"/>
      </w:r>
      <w:r w:rsidRPr="006F6042">
        <w:t xml:space="preserve"> in the ECAP abutment</w:t>
      </w:r>
      <w:r w:rsidR="004F719C" w:rsidRPr="006F6042">
        <w:t xml:space="preserve"> at a temperature </w:t>
      </w:r>
      <w:r w:rsidR="000C1712" w:rsidRPr="006F6042">
        <w:t xml:space="preserve">of </w:t>
      </w:r>
      <w:r w:rsidR="004F719C" w:rsidRPr="006F6042">
        <w:rPr>
          <w:i/>
        </w:rPr>
        <w:t>Т</w:t>
      </w:r>
      <w:r w:rsidR="00E255B4" w:rsidRPr="006F6042">
        <w:t xml:space="preserve"> </w:t>
      </w:r>
      <w:r w:rsidR="004F719C" w:rsidRPr="006F6042">
        <w:t>=</w:t>
      </w:r>
      <w:r w:rsidR="00E255B4" w:rsidRPr="006F6042">
        <w:t xml:space="preserve"> </w:t>
      </w:r>
      <w:r w:rsidR="005434BC" w:rsidRPr="006F6042">
        <w:t>92</w:t>
      </w:r>
      <w:r w:rsidR="00FB35D7" w:rsidRPr="006F6042">
        <w:t>5</w:t>
      </w:r>
      <w:r w:rsidR="005434BC" w:rsidRPr="006F6042">
        <w:t xml:space="preserve"> K</w:t>
      </w:r>
      <w:r w:rsidRPr="006F6042">
        <w:t xml:space="preserve"> and with each rod processed through a total of 4 passes using route B</w:t>
      </w:r>
      <w:r w:rsidRPr="006F6042">
        <w:rPr>
          <w:vertAlign w:val="subscript"/>
        </w:rPr>
        <w:t>C</w:t>
      </w:r>
      <w:r w:rsidRPr="006F6042">
        <w:t xml:space="preserve"> in which the rods are rotated by 90</w:t>
      </w:r>
      <w:r w:rsidRPr="006F6042">
        <w:sym w:font="Symbol" w:char="F0B0"/>
      </w:r>
      <w:r w:rsidRPr="006F6042">
        <w:t xml:space="preserve"> in the same sense between each pass</w:t>
      </w:r>
      <w:r w:rsidR="0071401C" w:rsidRPr="006F6042">
        <w:t xml:space="preserve"> </w:t>
      </w:r>
      <w:r w:rsidR="00E255B4" w:rsidRPr="006F6042">
        <w:t>[1</w:t>
      </w:r>
      <w:r w:rsidR="00387D80" w:rsidRPr="006F6042">
        <w:t>5</w:t>
      </w:r>
      <w:r w:rsidR="00E255B4" w:rsidRPr="006F6042">
        <w:t>]</w:t>
      </w:r>
      <w:r w:rsidR="0071401C" w:rsidRPr="006F6042">
        <w:t>.</w:t>
      </w:r>
    </w:p>
    <w:p w14:paraId="75FCA282" w14:textId="7385F9AA" w:rsidR="00EE7257" w:rsidRPr="006F6042" w:rsidRDefault="00F26EEB" w:rsidP="0071401C">
      <w:pPr>
        <w:pStyle w:val="MDPI31text"/>
      </w:pPr>
      <w:r w:rsidRPr="006F6042">
        <w:t>T</w:t>
      </w:r>
      <w:r w:rsidR="00EE7257" w:rsidRPr="006F6042">
        <w:t xml:space="preserve">ensile </w:t>
      </w:r>
      <w:r w:rsidRPr="006F6042">
        <w:t xml:space="preserve">mechanical </w:t>
      </w:r>
      <w:r w:rsidR="00EE7257" w:rsidRPr="006F6042">
        <w:t xml:space="preserve">testing was performed at room temperature </w:t>
      </w:r>
      <w:r w:rsidR="00126F48" w:rsidRPr="006F6042">
        <w:t xml:space="preserve">and at </w:t>
      </w:r>
      <w:r w:rsidR="005434BC" w:rsidRPr="006F6042">
        <w:t>62</w:t>
      </w:r>
      <w:r w:rsidR="00FB35D7" w:rsidRPr="006F6042">
        <w:t>5</w:t>
      </w:r>
      <w:r w:rsidR="005434BC" w:rsidRPr="006F6042">
        <w:t xml:space="preserve"> K</w:t>
      </w:r>
      <w:r w:rsidR="00126F48" w:rsidRPr="006F6042">
        <w:t xml:space="preserve"> </w:t>
      </w:r>
      <w:r w:rsidR="00EE7257" w:rsidRPr="006F6042">
        <w:t>at a strain rate of 1×10</w:t>
      </w:r>
      <w:r w:rsidR="00EE7257" w:rsidRPr="006F6042">
        <w:rPr>
          <w:vertAlign w:val="superscript"/>
        </w:rPr>
        <w:t>-3</w:t>
      </w:r>
      <w:r w:rsidR="00EE7257" w:rsidRPr="006F6042">
        <w:t xml:space="preserve"> s</w:t>
      </w:r>
      <w:r w:rsidR="00EE7257" w:rsidRPr="006F6042">
        <w:rPr>
          <w:vertAlign w:val="superscript"/>
        </w:rPr>
        <w:t>-1</w:t>
      </w:r>
      <w:r w:rsidR="00EE7257" w:rsidRPr="006F6042">
        <w:t xml:space="preserve"> on an Instron </w:t>
      </w:r>
      <w:r w:rsidR="00520750" w:rsidRPr="006F6042">
        <w:t xml:space="preserve">tensile </w:t>
      </w:r>
      <w:r w:rsidR="00EE7257" w:rsidRPr="006F6042">
        <w:t xml:space="preserve">testing machine. The tensile specimens had cylindrical gauge sections with initial lengths of </w:t>
      </w:r>
      <w:smartTag w:uri="urn:schemas-microsoft-com:office:smarttags" w:element="metricconverter">
        <w:smartTagPr>
          <w:attr w:name="ProductID" w:val="15 mm"/>
        </w:smartTagPr>
        <w:r w:rsidR="00EE7257" w:rsidRPr="006F6042">
          <w:t>15 mm</w:t>
        </w:r>
      </w:smartTag>
      <w:r w:rsidR="00EE7257" w:rsidRPr="006F6042">
        <w:t xml:space="preserve"> and diameters of </w:t>
      </w:r>
      <w:smartTag w:uri="urn:schemas-microsoft-com:office:smarttags" w:element="metricconverter">
        <w:smartTagPr>
          <w:attr w:name="ProductID" w:val="3 mm"/>
        </w:smartTagPr>
        <w:r w:rsidR="00EE7257" w:rsidRPr="006F6042">
          <w:t>3 mm</w:t>
        </w:r>
      </w:smartTag>
      <w:r w:rsidR="00EE7257" w:rsidRPr="006F6042">
        <w:t>. T</w:t>
      </w:r>
      <w:r w:rsidR="00273FD2" w:rsidRPr="006F6042">
        <w:t>o ensure the reproducibility of the data, t</w:t>
      </w:r>
      <w:r w:rsidR="00EE7257" w:rsidRPr="006F6042">
        <w:t>hree specimens were tested for each condition.</w:t>
      </w:r>
    </w:p>
    <w:p w14:paraId="682125EA" w14:textId="02DCC039" w:rsidR="00ED4B67" w:rsidRPr="006F6042" w:rsidRDefault="002F3BD7" w:rsidP="00445A08">
      <w:pPr>
        <w:pStyle w:val="MDPI31text"/>
        <w:rPr>
          <w:noProof/>
          <w:lang w:val="ru-RU" w:eastAsia="ru-RU" w:bidi="ar-SA"/>
        </w:rPr>
      </w:pPr>
      <w:r w:rsidRPr="006F6042">
        <w:t xml:space="preserve">All the fatigue test </w:t>
      </w:r>
      <w:r w:rsidR="00A14785" w:rsidRPr="006F6042">
        <w:t xml:space="preserve">specimens </w:t>
      </w:r>
      <w:r w:rsidRPr="006F6042">
        <w:t xml:space="preserve">were produced by turning and mechanical polishing to </w:t>
      </w:r>
      <w:r w:rsidR="00A37215" w:rsidRPr="006F6042">
        <w:rPr>
          <w:i/>
        </w:rPr>
        <w:t>R</w:t>
      </w:r>
      <w:r w:rsidR="00A37215" w:rsidRPr="006F6042">
        <w:t>a</w:t>
      </w:r>
      <w:r w:rsidR="00704445" w:rsidRPr="006F6042">
        <w:t xml:space="preserve"> 0.32</w:t>
      </w:r>
      <w:r w:rsidR="0071401C" w:rsidRPr="006F6042">
        <w:t xml:space="preserve"> </w:t>
      </w:r>
      <w:r w:rsidR="00A37215" w:rsidRPr="006F6042">
        <w:sym w:font="Symbol" w:char="F06D"/>
      </w:r>
      <w:r w:rsidR="00A37215" w:rsidRPr="006F6042">
        <w:t xml:space="preserve">m </w:t>
      </w:r>
      <w:r w:rsidR="00226B83" w:rsidRPr="006F6042">
        <w:t>(</w:t>
      </w:r>
      <w:r w:rsidRPr="006F6042">
        <w:t xml:space="preserve">Figure </w:t>
      </w:r>
      <w:r w:rsidR="00226B83" w:rsidRPr="006F6042">
        <w:t xml:space="preserve">1). </w:t>
      </w:r>
      <w:r w:rsidR="00EE7257" w:rsidRPr="006F6042">
        <w:t>Fatigue tests were carried</w:t>
      </w:r>
      <w:r w:rsidR="00961767" w:rsidRPr="006F6042">
        <w:t xml:space="preserve"> </w:t>
      </w:r>
      <w:r w:rsidR="00EE7257" w:rsidRPr="006F6042">
        <w:t xml:space="preserve">out at </w:t>
      </w:r>
      <w:r w:rsidR="00273FD2" w:rsidRPr="006F6042">
        <w:t>a</w:t>
      </w:r>
      <w:r w:rsidR="00E511B0" w:rsidRPr="006F6042">
        <w:t xml:space="preserve"> temperature </w:t>
      </w:r>
      <w:r w:rsidR="00F74877" w:rsidRPr="006F6042">
        <w:t xml:space="preserve">of </w:t>
      </w:r>
      <w:r w:rsidR="005434BC" w:rsidRPr="006F6042">
        <w:t>62</w:t>
      </w:r>
      <w:r w:rsidR="00FB35D7" w:rsidRPr="006F6042">
        <w:t>5</w:t>
      </w:r>
      <w:r w:rsidR="005434BC" w:rsidRPr="006F6042">
        <w:t xml:space="preserve"> K </w:t>
      </w:r>
      <w:r w:rsidR="00EE7257" w:rsidRPr="006F6042">
        <w:t>using a</w:t>
      </w:r>
      <w:r w:rsidR="007262A8" w:rsidRPr="006F6042">
        <w:t>n</w:t>
      </w:r>
      <w:r w:rsidR="00EE7257" w:rsidRPr="006F6042">
        <w:t xml:space="preserve"> </w:t>
      </w:r>
      <w:r w:rsidR="007262A8" w:rsidRPr="006F6042">
        <w:t>Instron 8862 fatigue</w:t>
      </w:r>
      <w:r w:rsidR="00EE7257" w:rsidRPr="006F6042">
        <w:t xml:space="preserve"> </w:t>
      </w:r>
      <w:r w:rsidR="007262A8" w:rsidRPr="006F6042">
        <w:t xml:space="preserve">testing </w:t>
      </w:r>
      <w:r w:rsidR="00EE7257" w:rsidRPr="006F6042">
        <w:t xml:space="preserve">system. </w:t>
      </w:r>
      <w:r w:rsidR="00CC5689" w:rsidRPr="006F6042">
        <w:t>T</w:t>
      </w:r>
      <w:r w:rsidRPr="006F6042">
        <w:t xml:space="preserve">he tests were performed in the </w:t>
      </w:r>
      <w:r w:rsidR="00EE7257" w:rsidRPr="006F6042">
        <w:t xml:space="preserve">stress-controlled </w:t>
      </w:r>
      <w:r w:rsidR="00524C4F" w:rsidRPr="006F6042">
        <w:t>a</w:t>
      </w:r>
      <w:r w:rsidR="00EE7257" w:rsidRPr="006F6042">
        <w:t xml:space="preserve">symmetric </w:t>
      </w:r>
      <w:r w:rsidR="00697540" w:rsidRPr="006F6042">
        <w:t xml:space="preserve">tension </w:t>
      </w:r>
      <w:r w:rsidR="00EE7257" w:rsidRPr="006F6042">
        <w:t>loading</w:t>
      </w:r>
      <w:r w:rsidR="000E7A55" w:rsidRPr="006F6042">
        <w:t xml:space="preserve"> (</w:t>
      </w:r>
      <w:r w:rsidR="000E7A55" w:rsidRPr="006F6042">
        <w:rPr>
          <w:i/>
        </w:rPr>
        <w:t>R</w:t>
      </w:r>
      <w:r w:rsidR="00E255B4" w:rsidRPr="006F6042">
        <w:t xml:space="preserve"> </w:t>
      </w:r>
      <w:r w:rsidR="000E7A55" w:rsidRPr="006F6042">
        <w:t>=</w:t>
      </w:r>
      <w:r w:rsidR="00E255B4" w:rsidRPr="006F6042">
        <w:t xml:space="preserve"> </w:t>
      </w:r>
      <w:r w:rsidR="007262A8" w:rsidRPr="006F6042">
        <w:t>0.</w:t>
      </w:r>
      <w:r w:rsidR="000E7A55" w:rsidRPr="006F6042">
        <w:t>1)</w:t>
      </w:r>
      <w:r w:rsidR="00EE7257" w:rsidRPr="006F6042">
        <w:t xml:space="preserve"> mode</w:t>
      </w:r>
      <w:r w:rsidR="004D7559" w:rsidRPr="006F6042">
        <w:t xml:space="preserve">. </w:t>
      </w:r>
      <w:r w:rsidR="009A2458" w:rsidRPr="006F6042">
        <w:t>A</w:t>
      </w:r>
      <w:r w:rsidR="00EE7257" w:rsidRPr="006F6042">
        <w:t xml:space="preserve"> range of stress</w:t>
      </w:r>
      <w:r w:rsidRPr="006F6042">
        <w:t>es</w:t>
      </w:r>
      <w:r w:rsidR="00EE7257" w:rsidRPr="006F6042">
        <w:t xml:space="preserve"> from </w:t>
      </w:r>
      <w:r w:rsidR="009B104B" w:rsidRPr="006F6042">
        <w:t>650</w:t>
      </w:r>
      <w:r w:rsidR="00EE7257" w:rsidRPr="006F6042">
        <w:t xml:space="preserve"> to </w:t>
      </w:r>
      <w:r w:rsidR="009B104B" w:rsidRPr="006F6042">
        <w:t>900</w:t>
      </w:r>
      <w:r w:rsidR="00EE7257" w:rsidRPr="006F6042">
        <w:t xml:space="preserve"> MPa at a </w:t>
      </w:r>
      <w:r w:rsidR="00EE7257" w:rsidRPr="006F6042">
        <w:lastRenderedPageBreak/>
        <w:t xml:space="preserve">frequency of </w:t>
      </w:r>
      <w:r w:rsidR="007262A8" w:rsidRPr="006F6042">
        <w:t>1</w:t>
      </w:r>
      <w:r w:rsidR="00EE7257" w:rsidRPr="006F6042">
        <w:t xml:space="preserve"> Hz was used for the testing. </w:t>
      </w:r>
      <w:r w:rsidR="00445A08" w:rsidRPr="006F6042">
        <w:t>The test base was no more than 10</w:t>
      </w:r>
      <w:r w:rsidR="00445A08" w:rsidRPr="006F6042">
        <w:rPr>
          <w:vertAlign w:val="superscript"/>
        </w:rPr>
        <w:t>5</w:t>
      </w:r>
      <w:r w:rsidR="00445A08" w:rsidRPr="006F6042">
        <w:t xml:space="preserve"> cycles.</w:t>
      </w:r>
      <w:r w:rsidR="00693A11" w:rsidRPr="006F6042">
        <w:rPr>
          <w:noProof/>
          <w:lang w:val="ru-RU" w:eastAsia="ru-RU" w:bidi="ar-SA"/>
        </w:rPr>
        <w:drawing>
          <wp:inline distT="0" distB="0" distL="0" distR="0" wp14:anchorId="20A37EEB" wp14:editId="37AEF5F8">
            <wp:extent cx="2982000" cy="1440000"/>
            <wp:effectExtent l="0" t="0" r="0" b="8255"/>
            <wp:docPr id="2" name="Рисунок 2" descr="N:\!APolyakov\!!Проекты\2021-Статья усталость ВТ6\submission\revision 1\Fig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yakov\!!Проекты\2021-Статья усталость ВТ6\submission\revision 1\Fig1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000" cy="1440000"/>
                    </a:xfrm>
                    <a:prstGeom prst="rect">
                      <a:avLst/>
                    </a:prstGeom>
                    <a:noFill/>
                    <a:ln>
                      <a:noFill/>
                    </a:ln>
                  </pic:spPr>
                </pic:pic>
              </a:graphicData>
            </a:graphic>
          </wp:inline>
        </w:drawing>
      </w:r>
    </w:p>
    <w:p w14:paraId="3254362B" w14:textId="4FD800EC" w:rsidR="00693A11" w:rsidRPr="006F6042" w:rsidRDefault="00213FAD" w:rsidP="0071401C">
      <w:pPr>
        <w:pStyle w:val="MDPI52figure"/>
        <w:ind w:left="2608"/>
        <w:jc w:val="left"/>
        <w:rPr>
          <w:noProof/>
          <w:lang w:val="ru-RU" w:eastAsia="ru-RU" w:bidi="ar-SA"/>
        </w:rPr>
      </w:pPr>
      <w:r w:rsidRPr="006F6042">
        <w:rPr>
          <w:noProof/>
          <w:lang w:val="ru-RU" w:eastAsia="ru-RU" w:bidi="ar-SA"/>
        </w:rPr>
        <w:drawing>
          <wp:inline distT="0" distB="0" distL="0" distR="0" wp14:anchorId="778577E0" wp14:editId="608B3D18">
            <wp:extent cx="2982000" cy="1440000"/>
            <wp:effectExtent l="0" t="0" r="0" b="8255"/>
            <wp:docPr id="5" name="Рисунок 5" descr="N:\!APolyakov\!!Проекты\2021-Статья усталость ВТ6\submission\revision 1\fig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olyakov\!!Проекты\2021-Статья усталость ВТ6\submission\revision 1\fig1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2000" cy="1440000"/>
                    </a:xfrm>
                    <a:prstGeom prst="rect">
                      <a:avLst/>
                    </a:prstGeom>
                    <a:noFill/>
                    <a:ln>
                      <a:noFill/>
                    </a:ln>
                  </pic:spPr>
                </pic:pic>
              </a:graphicData>
            </a:graphic>
          </wp:inline>
        </w:drawing>
      </w:r>
    </w:p>
    <w:p w14:paraId="7DEC4495" w14:textId="41ADB8E0" w:rsidR="009A2458" w:rsidRPr="006F6042" w:rsidRDefault="002F3BD7" w:rsidP="0071401C">
      <w:pPr>
        <w:pStyle w:val="MDPI51figurecaption"/>
      </w:pPr>
      <w:r w:rsidRPr="006F6042">
        <w:rPr>
          <w:b/>
        </w:rPr>
        <w:t>Figure</w:t>
      </w:r>
      <w:r w:rsidR="009A2458" w:rsidRPr="006F6042">
        <w:rPr>
          <w:b/>
        </w:rPr>
        <w:t xml:space="preserve"> 1.</w:t>
      </w:r>
      <w:r w:rsidR="009A2458" w:rsidRPr="006F6042">
        <w:t xml:space="preserve"> </w:t>
      </w:r>
      <w:r w:rsidR="005174AC" w:rsidRPr="006F6042">
        <w:t xml:space="preserve">Drawing </w:t>
      </w:r>
      <w:r w:rsidR="004378BD" w:rsidRPr="006F6042">
        <w:t xml:space="preserve">(a) </w:t>
      </w:r>
      <w:r w:rsidR="005174AC" w:rsidRPr="006F6042">
        <w:t>and v</w:t>
      </w:r>
      <w:r w:rsidRPr="006F6042">
        <w:t>iew</w:t>
      </w:r>
      <w:r w:rsidR="004378BD" w:rsidRPr="006F6042">
        <w:t xml:space="preserve"> (b)</w:t>
      </w:r>
      <w:r w:rsidRPr="006F6042">
        <w:t xml:space="preserve"> of the fatigue test</w:t>
      </w:r>
      <w:r w:rsidR="007A1592" w:rsidRPr="006F6042">
        <w:t xml:space="preserve"> specimen</w:t>
      </w:r>
      <w:r w:rsidR="009A2458" w:rsidRPr="006F6042">
        <w:t>.</w:t>
      </w:r>
    </w:p>
    <w:p w14:paraId="4E1B4388" w14:textId="0B84C4A6" w:rsidR="00EE7257" w:rsidRPr="006F6042" w:rsidRDefault="00520750" w:rsidP="0071401C">
      <w:pPr>
        <w:pStyle w:val="MDPI31text"/>
      </w:pPr>
      <w:r w:rsidRPr="006F6042">
        <w:t>The microstructures of the material</w:t>
      </w:r>
      <w:r w:rsidR="00EE7257" w:rsidRPr="006F6042">
        <w:t xml:space="preserve"> were</w:t>
      </w:r>
      <w:r w:rsidR="00961767" w:rsidRPr="006F6042">
        <w:t xml:space="preserve"> </w:t>
      </w:r>
      <w:r w:rsidR="00EE7257" w:rsidRPr="006F6042">
        <w:t>analyzed by transmis</w:t>
      </w:r>
      <w:r w:rsidR="00F34756" w:rsidRPr="006F6042">
        <w:t>sion electron microscopy (TEM) i</w:t>
      </w:r>
      <w:r w:rsidR="00EE7257" w:rsidRPr="006F6042">
        <w:t xml:space="preserve">n the </w:t>
      </w:r>
      <w:r w:rsidR="00FE29D4" w:rsidRPr="006F6042">
        <w:t>longitudinal</w:t>
      </w:r>
      <w:r w:rsidR="000C1712" w:rsidRPr="006F6042">
        <w:t xml:space="preserve"> </w:t>
      </w:r>
      <w:r w:rsidR="00EE7257" w:rsidRPr="006F6042">
        <w:t>section</w:t>
      </w:r>
      <w:r w:rsidR="00515484" w:rsidRPr="006F6042">
        <w:t xml:space="preserve"> of the rod</w:t>
      </w:r>
      <w:r w:rsidR="00EE7257" w:rsidRPr="006F6042">
        <w:t xml:space="preserve">. The samples for foils were cut using electrical discharge machining, </w:t>
      </w:r>
      <w:r w:rsidR="00273FD2" w:rsidRPr="006F6042">
        <w:t xml:space="preserve">then </w:t>
      </w:r>
      <w:r w:rsidR="00EE7257" w:rsidRPr="006F6042">
        <w:t xml:space="preserve">mechanically thinned to </w:t>
      </w:r>
      <w:r w:rsidRPr="006F6042">
        <w:t>a thickness</w:t>
      </w:r>
      <w:r w:rsidR="00EE7257" w:rsidRPr="006F6042">
        <w:t xml:space="preserve"> of ~100 µm and electro-polished using a TenuPol-5 facility with a solution of 5% perchloric acid, 35% butanol and 60% methanol and a polishing temperature within the range of </w:t>
      </w:r>
      <w:r w:rsidR="005434BC" w:rsidRPr="006F6042">
        <w:t>2</w:t>
      </w:r>
      <w:r w:rsidR="00FB35D7" w:rsidRPr="006F6042">
        <w:t>40</w:t>
      </w:r>
      <w:r w:rsidR="00EE7257" w:rsidRPr="006F6042">
        <w:t xml:space="preserve"> to </w:t>
      </w:r>
      <w:r w:rsidR="005434BC" w:rsidRPr="006F6042">
        <w:t>25</w:t>
      </w:r>
      <w:r w:rsidR="00FB35D7" w:rsidRPr="006F6042">
        <w:t>5</w:t>
      </w:r>
      <w:r w:rsidR="005434BC" w:rsidRPr="006F6042">
        <w:t xml:space="preserve"> K</w:t>
      </w:r>
      <w:r w:rsidR="00E221CF" w:rsidRPr="006F6042">
        <w:t xml:space="preserve">. </w:t>
      </w:r>
      <w:r w:rsidR="00EE7257" w:rsidRPr="006F6042">
        <w:t xml:space="preserve">The microstructures were examined using a JEOL JEM 2100 microscope operating with an accelerating voltage of 200 kV. The surface fractographic investigation after cyclic deformation was conducted using </w:t>
      </w:r>
      <w:r w:rsidRPr="006F6042">
        <w:t xml:space="preserve">a </w:t>
      </w:r>
      <w:r w:rsidR="00EE7257" w:rsidRPr="006F6042">
        <w:t>JEOL JSM 6390 scanning electron microscope (SEM).</w:t>
      </w:r>
    </w:p>
    <w:p w14:paraId="06FA928C" w14:textId="32D47F9A" w:rsidR="00EE7257" w:rsidRPr="006F6042" w:rsidRDefault="00EE7257" w:rsidP="0071401C">
      <w:pPr>
        <w:pStyle w:val="MDPI21heading1"/>
      </w:pPr>
      <w:r w:rsidRPr="006F6042">
        <w:t xml:space="preserve">3. </w:t>
      </w:r>
      <w:r w:rsidR="00520750" w:rsidRPr="006F6042">
        <w:t>Experimental</w:t>
      </w:r>
      <w:r w:rsidR="00273FD2" w:rsidRPr="006F6042">
        <w:t xml:space="preserve"> results</w:t>
      </w:r>
    </w:p>
    <w:p w14:paraId="55D4CC0A" w14:textId="1ED14693" w:rsidR="00061A33" w:rsidRPr="006F6042" w:rsidRDefault="00520750" w:rsidP="0071401C">
      <w:pPr>
        <w:pStyle w:val="MDPI22heading2"/>
        <w:spacing w:before="240"/>
      </w:pPr>
      <w:r w:rsidRPr="006F6042">
        <w:t>3.1</w:t>
      </w:r>
      <w:r w:rsidR="00D74535" w:rsidRPr="006F6042">
        <w:t>.</w:t>
      </w:r>
      <w:r w:rsidRPr="006F6042">
        <w:t xml:space="preserve"> Microstructure and mechanical properties</w:t>
      </w:r>
    </w:p>
    <w:p w14:paraId="46718FA4" w14:textId="3DEB3EB8" w:rsidR="00B371C6" w:rsidRPr="006F6042" w:rsidRDefault="003324F6" w:rsidP="0071401C">
      <w:pPr>
        <w:pStyle w:val="MDPI31text"/>
      </w:pPr>
      <w:r w:rsidRPr="006F6042">
        <w:t xml:space="preserve">The microstructure of the rods in the as-received condition represented a deformed mixed globular-lamellar structure typical for the </w:t>
      </w:r>
      <w:r w:rsidR="00D8324A" w:rsidRPr="006F6042">
        <w:t>Ti-6Al-4V</w:t>
      </w:r>
      <w:r w:rsidRPr="006F6042">
        <w:t xml:space="preserve"> alloy subjected to hot rolling in the</w:t>
      </w:r>
      <w:r w:rsidR="00B371C6" w:rsidRPr="006F6042">
        <w:t xml:space="preserve"> (α+β)</w:t>
      </w:r>
      <w:r w:rsidRPr="006F6042">
        <w:t xml:space="preserve"> region</w:t>
      </w:r>
      <w:r w:rsidR="00B371C6" w:rsidRPr="006F6042">
        <w:t xml:space="preserve">. </w:t>
      </w:r>
      <w:r w:rsidR="004405BB" w:rsidRPr="006F6042">
        <w:t>A</w:t>
      </w:r>
      <w:r w:rsidRPr="006F6042">
        <w:t xml:space="preserve"> view of the initial microstructure of the rod after HT is shown in Fig</w:t>
      </w:r>
      <w:r w:rsidR="00542F15" w:rsidRPr="006F6042">
        <w:t>ure</w:t>
      </w:r>
      <w:r w:rsidR="00B371C6" w:rsidRPr="006F6042">
        <w:t xml:space="preserve"> </w:t>
      </w:r>
      <w:r w:rsidR="00ED5274" w:rsidRPr="006F6042">
        <w:t>2</w:t>
      </w:r>
      <w:r w:rsidR="00B371C6" w:rsidRPr="006F6042">
        <w:t xml:space="preserve">. </w:t>
      </w:r>
      <w:r w:rsidRPr="006F6042">
        <w:t xml:space="preserve">According to X-ray phase analysis, the ratio between the </w:t>
      </w:r>
      <w:r w:rsidR="00B371C6" w:rsidRPr="006F6042">
        <w:t>α</w:t>
      </w:r>
      <w:r w:rsidRPr="006F6042">
        <w:t>-</w:t>
      </w:r>
      <w:r w:rsidR="00B371C6" w:rsidRPr="006F6042">
        <w:t xml:space="preserve"> </w:t>
      </w:r>
      <w:r w:rsidRPr="006F6042">
        <w:t>and</w:t>
      </w:r>
      <w:r w:rsidR="00B371C6" w:rsidRPr="006F6042">
        <w:t xml:space="preserve"> β</w:t>
      </w:r>
      <w:r w:rsidRPr="006F6042">
        <w:t>-phases</w:t>
      </w:r>
      <w:r w:rsidR="004405BB" w:rsidRPr="006F6042">
        <w:t xml:space="preserve"> wa</w:t>
      </w:r>
      <w:r w:rsidR="00476EC7" w:rsidRPr="006F6042">
        <w:t xml:space="preserve">s </w:t>
      </w:r>
      <w:r w:rsidRPr="006F6042">
        <w:t xml:space="preserve">approximately </w:t>
      </w:r>
      <w:r w:rsidR="00B371C6" w:rsidRPr="006F6042">
        <w:t>85% /15%</w:t>
      </w:r>
      <w:r w:rsidR="006F4FF4" w:rsidRPr="006F6042">
        <w:t>,</w:t>
      </w:r>
      <w:r w:rsidR="00B371C6" w:rsidRPr="006F6042">
        <w:t xml:space="preserve"> </w:t>
      </w:r>
      <w:r w:rsidRPr="006F6042">
        <w:t>which is typical for this alloy composition</w:t>
      </w:r>
      <w:r w:rsidR="0071401C" w:rsidRPr="006F6042">
        <w:t xml:space="preserve"> </w:t>
      </w:r>
      <w:r w:rsidR="00E255B4" w:rsidRPr="006F6042">
        <w:t>[2</w:t>
      </w:r>
      <w:r w:rsidR="007F4E64" w:rsidRPr="006F6042">
        <w:t>1</w:t>
      </w:r>
      <w:r w:rsidR="00E255B4" w:rsidRPr="006F6042">
        <w:t>]</w:t>
      </w:r>
      <w:r w:rsidR="0071401C" w:rsidRPr="006F6042">
        <w:t>.</w:t>
      </w:r>
      <w:r w:rsidR="0013112A" w:rsidRPr="006F6042">
        <w:t xml:space="preserve"> </w:t>
      </w:r>
      <w:r w:rsidRPr="006F6042">
        <w:t xml:space="preserve">The volume fraction of coarse grains of the primary α-phase with a size of </w:t>
      </w:r>
      <w:r w:rsidR="00C55C3E" w:rsidRPr="006F6042">
        <w:sym w:font="Symbol" w:char="F07E"/>
      </w:r>
      <w:r w:rsidR="00C55C3E" w:rsidRPr="006F6042">
        <w:t xml:space="preserve">8 </w:t>
      </w:r>
      <w:r w:rsidRPr="006F6042">
        <w:t>μm</w:t>
      </w:r>
      <w:r w:rsidR="00476EC7" w:rsidRPr="006F6042">
        <w:t xml:space="preserve"> </w:t>
      </w:r>
      <w:r w:rsidR="004405BB" w:rsidRPr="006F6042">
        <w:t>wa</w:t>
      </w:r>
      <w:r w:rsidR="00476EC7" w:rsidRPr="006F6042">
        <w:t>s</w:t>
      </w:r>
      <w:r w:rsidRPr="006F6042">
        <w:t xml:space="preserve"> about </w:t>
      </w:r>
      <w:r w:rsidR="00C55C3E" w:rsidRPr="006F6042">
        <w:t>30% (</w:t>
      </w:r>
      <w:r w:rsidRPr="006F6042">
        <w:t>Fig</w:t>
      </w:r>
      <w:r w:rsidR="006D13A1" w:rsidRPr="006F6042">
        <w:t>ure</w:t>
      </w:r>
      <w:r w:rsidR="00C55C3E" w:rsidRPr="006F6042">
        <w:t xml:space="preserve"> </w:t>
      </w:r>
      <w:r w:rsidR="00ED5274" w:rsidRPr="006F6042">
        <w:t>2</w:t>
      </w:r>
      <w:r w:rsidR="00C55C3E" w:rsidRPr="006F6042">
        <w:t xml:space="preserve">а). </w:t>
      </w:r>
      <w:r w:rsidRPr="006F6042">
        <w:t xml:space="preserve">In the two-phase </w:t>
      </w:r>
      <w:r w:rsidR="00BB49C0" w:rsidRPr="006F6042">
        <w:t>α+β</w:t>
      </w:r>
      <w:r w:rsidRPr="006F6042">
        <w:t xml:space="preserve"> regions of the microstructure, colonies of thin α</w:t>
      </w:r>
      <w:r w:rsidR="00C55C3E" w:rsidRPr="006F6042">
        <w:t>-</w:t>
      </w:r>
      <w:r w:rsidRPr="006F6042">
        <w:t>phase</w:t>
      </w:r>
      <w:r w:rsidR="00C55C3E" w:rsidRPr="006F6042">
        <w:t xml:space="preserve"> </w:t>
      </w:r>
      <w:r w:rsidR="002C70E3" w:rsidRPr="006F6042">
        <w:t xml:space="preserve">plates </w:t>
      </w:r>
      <w:r w:rsidRPr="006F6042">
        <w:t xml:space="preserve">with a thickness of about </w:t>
      </w:r>
      <w:r w:rsidR="00057EDA" w:rsidRPr="006F6042">
        <w:t>250</w:t>
      </w:r>
      <w:r w:rsidR="00C55C3E" w:rsidRPr="006F6042">
        <w:t xml:space="preserve"> </w:t>
      </w:r>
      <w:r w:rsidR="00232499" w:rsidRPr="006F6042">
        <w:t>nm</w:t>
      </w:r>
      <w:r w:rsidR="004405BB" w:rsidRPr="006F6042">
        <w:t xml:space="preserve"> we</w:t>
      </w:r>
      <w:r w:rsidR="00476EC7" w:rsidRPr="006F6042">
        <w:t xml:space="preserve">re </w:t>
      </w:r>
      <w:r w:rsidRPr="006F6042">
        <w:t xml:space="preserve">observed </w:t>
      </w:r>
      <w:r w:rsidR="00C55C3E" w:rsidRPr="006F6042">
        <w:t>(</w:t>
      </w:r>
      <w:r w:rsidRPr="006F6042">
        <w:t>Fig</w:t>
      </w:r>
      <w:r w:rsidR="006D13A1" w:rsidRPr="006F6042">
        <w:t>ure</w:t>
      </w:r>
      <w:r w:rsidR="00C55C3E" w:rsidRPr="006F6042">
        <w:t xml:space="preserve"> </w:t>
      </w:r>
      <w:r w:rsidR="00ED5274" w:rsidRPr="006F6042">
        <w:t>2</w:t>
      </w:r>
      <w:r w:rsidRPr="006F6042">
        <w:t>b</w:t>
      </w:r>
      <w:r w:rsidR="00215DFE" w:rsidRPr="006F6042">
        <w:t>,</w:t>
      </w:r>
      <w:r w:rsidR="00893AAB" w:rsidRPr="006F6042">
        <w:t xml:space="preserve"> </w:t>
      </w:r>
      <w:r w:rsidRPr="006F6042">
        <w:t>c</w:t>
      </w:r>
      <w:r w:rsidR="00C55C3E" w:rsidRPr="006F6042">
        <w:t>).</w:t>
      </w:r>
    </w:p>
    <w:p w14:paraId="462E614F" w14:textId="40B53636" w:rsidR="00542F15" w:rsidRPr="006F6042" w:rsidRDefault="00542F15" w:rsidP="00662050">
      <w:pPr>
        <w:pStyle w:val="MDPI52figure"/>
        <w:rPr>
          <w:noProof/>
          <w:lang w:eastAsia="ru-RU" w:bidi="ar-SA"/>
        </w:rPr>
      </w:pPr>
      <w:r w:rsidRPr="006F6042">
        <w:rPr>
          <w:noProof/>
          <w:lang w:val="ru-RU" w:eastAsia="ru-RU" w:bidi="ar-SA"/>
        </w:rPr>
        <w:drawing>
          <wp:inline distT="0" distB="0" distL="0" distR="0" wp14:anchorId="18B2EEDB" wp14:editId="2A101263">
            <wp:extent cx="2158201" cy="1620000"/>
            <wp:effectExtent l="0" t="0" r="0" b="0"/>
            <wp:docPr id="17" name="Рисунок 17" descr="N:\!APolyakov\!!Проекты\2021-Статья усталость ВТ6\Figs\Fig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olyakov\!!Проекты\2021-Статья усталость ВТ6\Figs\Fig1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8201" cy="1620000"/>
                    </a:xfrm>
                    <a:prstGeom prst="rect">
                      <a:avLst/>
                    </a:prstGeom>
                    <a:noFill/>
                    <a:ln>
                      <a:noFill/>
                    </a:ln>
                  </pic:spPr>
                </pic:pic>
              </a:graphicData>
            </a:graphic>
          </wp:inline>
        </w:drawing>
      </w:r>
      <w:r w:rsidRPr="006F6042">
        <w:rPr>
          <w:noProof/>
          <w:lang w:eastAsia="ru-RU" w:bidi="ar-SA"/>
        </w:rPr>
        <w:t xml:space="preserve"> </w:t>
      </w:r>
      <w:r w:rsidR="00B25BF5" w:rsidRPr="006F6042">
        <w:rPr>
          <w:noProof/>
          <w:lang w:val="ru-RU" w:eastAsia="ru-RU" w:bidi="ar-SA"/>
        </w:rPr>
        <w:drawing>
          <wp:inline distT="0" distB="0" distL="0" distR="0" wp14:anchorId="00BF37C9" wp14:editId="28B1F618">
            <wp:extent cx="2158200" cy="1620000"/>
            <wp:effectExtent l="0" t="0" r="0" b="0"/>
            <wp:docPr id="16" name="Рисунок 16" descr="N:\!APolyakov\!!Проекты\2021-Статья усталость ВТ6\Figs\Fig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olyakov\!!Проекты\2021-Статья усталость ВТ6\Figs\Fig1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00" cy="1620000"/>
                    </a:xfrm>
                    <a:prstGeom prst="rect">
                      <a:avLst/>
                    </a:prstGeom>
                    <a:noFill/>
                    <a:ln>
                      <a:noFill/>
                    </a:ln>
                  </pic:spPr>
                </pic:pic>
              </a:graphicData>
            </a:graphic>
          </wp:inline>
        </w:drawing>
      </w:r>
      <w:r w:rsidRPr="006F6042">
        <w:rPr>
          <w:noProof/>
          <w:lang w:eastAsia="ru-RU" w:bidi="ar-SA"/>
        </w:rPr>
        <w:t xml:space="preserve"> </w:t>
      </w:r>
      <w:r w:rsidRPr="006F6042">
        <w:rPr>
          <w:noProof/>
          <w:lang w:val="ru-RU" w:eastAsia="ru-RU" w:bidi="ar-SA"/>
        </w:rPr>
        <w:drawing>
          <wp:inline distT="0" distB="0" distL="0" distR="0" wp14:anchorId="33E6DBB6" wp14:editId="1A6CFFAF">
            <wp:extent cx="2160000" cy="1620000"/>
            <wp:effectExtent l="0" t="0" r="0" b="0"/>
            <wp:docPr id="4" name="Рисунок 4" descr="N:\!APolyakov\!!Проекты\2021-Статья усталость ВТ6\готовые фото\Fig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olyakov\!!Проекты\2021-Статья усталость ВТ6\готовые фото\Fig1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0CA48E41" w14:textId="77777777" w:rsidR="00853270" w:rsidRPr="006F6042" w:rsidRDefault="00853270" w:rsidP="00B25BF5">
      <w:pPr>
        <w:spacing w:after="5" w:line="283" w:lineRule="auto"/>
        <w:ind w:right="3"/>
        <w:jc w:val="center"/>
        <w:rPr>
          <w:rFonts w:ascii="Times New Roman" w:hAnsi="Times New Roman" w:cs="Times New Roman"/>
          <w:lang w:val="en-US"/>
        </w:rPr>
      </w:pPr>
    </w:p>
    <w:p w14:paraId="5E26A8F4" w14:textId="1C321115" w:rsidR="001D66C1" w:rsidRPr="006F6042" w:rsidRDefault="001D66C1" w:rsidP="00662050">
      <w:pPr>
        <w:pStyle w:val="MDPI51figurecaption"/>
      </w:pPr>
      <w:r w:rsidRPr="006F6042">
        <w:rPr>
          <w:b/>
        </w:rPr>
        <w:lastRenderedPageBreak/>
        <w:t>Fig</w:t>
      </w:r>
      <w:r w:rsidR="00B02100" w:rsidRPr="006F6042">
        <w:rPr>
          <w:b/>
        </w:rPr>
        <w:t>ure</w:t>
      </w:r>
      <w:r w:rsidRPr="006F6042">
        <w:rPr>
          <w:b/>
        </w:rPr>
        <w:t xml:space="preserve"> </w:t>
      </w:r>
      <w:r w:rsidR="00ED5274" w:rsidRPr="006F6042">
        <w:rPr>
          <w:b/>
        </w:rPr>
        <w:t>2</w:t>
      </w:r>
      <w:r w:rsidRPr="006F6042">
        <w:rPr>
          <w:b/>
        </w:rPr>
        <w:t>.</w:t>
      </w:r>
      <w:r w:rsidRPr="006F6042">
        <w:t xml:space="preserve"> Microstructure images for the Ti-6Al-4V alloy samples after the standard HT: (а) general view of the microstructure taken by SEM, (b) TEM image of the primary α-phase, (c) lamellar structure in the two-phase region</w:t>
      </w:r>
      <w:r w:rsidR="001E4CC2" w:rsidRPr="006F6042">
        <w:t>.</w:t>
      </w:r>
    </w:p>
    <w:p w14:paraId="0C2C8105" w14:textId="0A544916" w:rsidR="0016439A" w:rsidRPr="006F6042" w:rsidRDefault="00A73AEF" w:rsidP="00662050">
      <w:pPr>
        <w:pStyle w:val="MDPI31text"/>
      </w:pPr>
      <w:r w:rsidRPr="006F6042">
        <w:t>In the microstructure of the ECAP-processed Ti-6Al-4V alloy, the primary α-phase grains had a distorted shape</w:t>
      </w:r>
      <w:r w:rsidR="00AE7A67" w:rsidRPr="006F6042">
        <w:t xml:space="preserve"> (Figure </w:t>
      </w:r>
      <w:r w:rsidR="00ED5274" w:rsidRPr="006F6042">
        <w:t>3</w:t>
      </w:r>
      <w:r w:rsidR="00AE7A67" w:rsidRPr="006F6042">
        <w:t>a</w:t>
      </w:r>
      <w:r w:rsidR="00ED5274" w:rsidRPr="006F6042">
        <w:t>)</w:t>
      </w:r>
      <w:r w:rsidRPr="006F6042">
        <w:t xml:space="preserve"> and a weakly developed interior dislocation substructure</w:t>
      </w:r>
      <w:r w:rsidR="00AB70A6" w:rsidRPr="006F6042">
        <w:t xml:space="preserve"> (Figure </w:t>
      </w:r>
      <w:r w:rsidR="00ED5274" w:rsidRPr="006F6042">
        <w:t>3</w:t>
      </w:r>
      <w:r w:rsidR="00AB70A6" w:rsidRPr="006F6042">
        <w:t>b)</w:t>
      </w:r>
      <w:r w:rsidRPr="006F6042">
        <w:t>, but their size had not changed significantly and on average it was not above 8 μm</w:t>
      </w:r>
      <w:r w:rsidR="00AB70A6" w:rsidRPr="006F6042">
        <w:t>.</w:t>
      </w:r>
      <w:r w:rsidRPr="006F6042">
        <w:t xml:space="preserve"> </w:t>
      </w:r>
      <w:r w:rsidR="007B64E6" w:rsidRPr="006F6042">
        <w:t xml:space="preserve">The interior regions of the primary </w:t>
      </w:r>
      <w:r w:rsidR="002F3BD7" w:rsidRPr="006F6042">
        <w:t>α</w:t>
      </w:r>
      <w:r w:rsidR="006D4FCE" w:rsidRPr="006F6042">
        <w:t>-</w:t>
      </w:r>
      <w:r w:rsidR="007B64E6" w:rsidRPr="006F6042">
        <w:t>phase</w:t>
      </w:r>
      <w:r w:rsidR="006D4FCE" w:rsidRPr="006F6042">
        <w:t xml:space="preserve"> </w:t>
      </w:r>
      <w:r w:rsidR="00671D1E" w:rsidRPr="006F6042">
        <w:t xml:space="preserve">can </w:t>
      </w:r>
      <w:r w:rsidR="007B64E6" w:rsidRPr="006F6042">
        <w:t>contain a cellular substructure or twins, depending on their crystallographic orientation with respect to the applied stress</w:t>
      </w:r>
      <w:r w:rsidR="00326376" w:rsidRPr="006F6042">
        <w:t xml:space="preserve"> direction</w:t>
      </w:r>
      <w:r w:rsidR="00662050" w:rsidRPr="006F6042">
        <w:t xml:space="preserve"> </w:t>
      </w:r>
      <w:r w:rsidR="007B64E6" w:rsidRPr="006F6042">
        <w:t>[2</w:t>
      </w:r>
      <w:r w:rsidR="007F4E64" w:rsidRPr="006F6042">
        <w:t>2</w:t>
      </w:r>
      <w:r w:rsidR="007B64E6" w:rsidRPr="006F6042">
        <w:t>]</w:t>
      </w:r>
      <w:r w:rsidR="00662050" w:rsidRPr="006F6042">
        <w:t>.</w:t>
      </w:r>
    </w:p>
    <w:p w14:paraId="346668DC" w14:textId="04FD0F01" w:rsidR="00EF3279" w:rsidRPr="006F6042" w:rsidRDefault="00542F15" w:rsidP="00662050">
      <w:pPr>
        <w:pStyle w:val="MDPI52figure"/>
        <w:rPr>
          <w:noProof/>
          <w:lang w:eastAsia="ru-RU" w:bidi="ar-SA"/>
        </w:rPr>
      </w:pPr>
      <w:r w:rsidRPr="006F6042">
        <w:rPr>
          <w:noProof/>
          <w:lang w:val="ru-RU" w:eastAsia="ru-RU" w:bidi="ar-SA"/>
        </w:rPr>
        <w:drawing>
          <wp:inline distT="0" distB="0" distL="0" distR="0" wp14:anchorId="36553919" wp14:editId="553DB3F3">
            <wp:extent cx="2157524" cy="1620000"/>
            <wp:effectExtent l="0" t="0" r="0" b="0"/>
            <wp:docPr id="15" name="Рисунок 15" descr="N:\!APolyakov\!!Проекты\2021-Статья усталость ВТ6\Figs\Fig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lyakov\!!Проекты\2021-Статья усталость ВТ6\Figs\Fig2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524" cy="1620000"/>
                    </a:xfrm>
                    <a:prstGeom prst="rect">
                      <a:avLst/>
                    </a:prstGeom>
                    <a:noFill/>
                    <a:ln>
                      <a:noFill/>
                    </a:ln>
                  </pic:spPr>
                </pic:pic>
              </a:graphicData>
            </a:graphic>
          </wp:inline>
        </w:drawing>
      </w:r>
      <w:r w:rsidRPr="006F6042">
        <w:rPr>
          <w:noProof/>
          <w:lang w:eastAsia="ru-RU" w:bidi="ar-SA"/>
        </w:rPr>
        <w:t xml:space="preserve"> </w:t>
      </w:r>
      <w:r w:rsidR="00EF3279" w:rsidRPr="006F6042">
        <w:rPr>
          <w:noProof/>
          <w:lang w:val="ru-RU" w:eastAsia="ru-RU" w:bidi="ar-SA"/>
        </w:rPr>
        <w:drawing>
          <wp:inline distT="0" distB="0" distL="0" distR="0" wp14:anchorId="18C01825" wp14:editId="08FC89FC">
            <wp:extent cx="2153250" cy="1620000"/>
            <wp:effectExtent l="0" t="0" r="0" b="0"/>
            <wp:docPr id="6" name="Рисунок 6" descr="N:\!APolyakov\!!Проекты\2021-Статья усталость ВТ6\submission\revision 1\Рис 3b c\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olyakov\!!Проекты\2021-Статья усталость ВТ6\submission\revision 1\Рис 3b c\Fig3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3250" cy="1620000"/>
                    </a:xfrm>
                    <a:prstGeom prst="rect">
                      <a:avLst/>
                    </a:prstGeom>
                    <a:noFill/>
                    <a:ln>
                      <a:noFill/>
                    </a:ln>
                  </pic:spPr>
                </pic:pic>
              </a:graphicData>
            </a:graphic>
          </wp:inline>
        </w:drawing>
      </w:r>
      <w:r w:rsidR="00EF3279" w:rsidRPr="006F6042">
        <w:rPr>
          <w:noProof/>
          <w:lang w:eastAsia="ru-RU" w:bidi="ar-SA"/>
        </w:rPr>
        <w:t xml:space="preserve"> </w:t>
      </w:r>
      <w:r w:rsidR="00EF3279" w:rsidRPr="006F6042">
        <w:rPr>
          <w:noProof/>
          <w:lang w:val="ru-RU" w:eastAsia="ru-RU" w:bidi="ar-SA"/>
        </w:rPr>
        <w:drawing>
          <wp:inline distT="0" distB="0" distL="0" distR="0" wp14:anchorId="0290BE15" wp14:editId="20E7E40B">
            <wp:extent cx="2156625" cy="1620000"/>
            <wp:effectExtent l="0" t="0" r="0" b="0"/>
            <wp:docPr id="8" name="Рисунок 8" descr="N:\!APolyakov\!!Проекты\2021-Статья усталость ВТ6\submission\revision 1\Рис 3b c\Fi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olyakov\!!Проекты\2021-Статья усталость ВТ6\submission\revision 1\Рис 3b c\Fig3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p>
    <w:p w14:paraId="17607D3D" w14:textId="187721C9" w:rsidR="00B371C6" w:rsidRPr="006F6042" w:rsidRDefault="00604329" w:rsidP="00662050">
      <w:pPr>
        <w:pStyle w:val="MDPI51figurecaption"/>
      </w:pPr>
      <w:r w:rsidRPr="006F6042">
        <w:rPr>
          <w:b/>
        </w:rPr>
        <w:t>Fig</w:t>
      </w:r>
      <w:r w:rsidR="00B02100" w:rsidRPr="006F6042">
        <w:rPr>
          <w:b/>
        </w:rPr>
        <w:t>ure</w:t>
      </w:r>
      <w:r w:rsidR="00B371C6" w:rsidRPr="006F6042">
        <w:rPr>
          <w:b/>
        </w:rPr>
        <w:t xml:space="preserve"> </w:t>
      </w:r>
      <w:r w:rsidR="00ED5274" w:rsidRPr="006F6042">
        <w:rPr>
          <w:b/>
        </w:rPr>
        <w:t>3</w:t>
      </w:r>
      <w:r w:rsidR="00B371C6" w:rsidRPr="006F6042">
        <w:rPr>
          <w:b/>
        </w:rPr>
        <w:t>.</w:t>
      </w:r>
      <w:r w:rsidR="00B371C6" w:rsidRPr="006F6042">
        <w:t xml:space="preserve"> </w:t>
      </w:r>
      <w:r w:rsidRPr="006F6042">
        <w:t xml:space="preserve">Microstructure images for the </w:t>
      </w:r>
      <w:r w:rsidR="00BE28E8" w:rsidRPr="006F6042">
        <w:t xml:space="preserve">Ti-6Al-4V </w:t>
      </w:r>
      <w:r w:rsidRPr="006F6042">
        <w:t xml:space="preserve">alloy samples after the standard HT and ECAP: </w:t>
      </w:r>
      <w:r w:rsidR="00B371C6" w:rsidRPr="006F6042">
        <w:t xml:space="preserve">(а) </w:t>
      </w:r>
      <w:r w:rsidR="007B64E6" w:rsidRPr="006F6042">
        <w:t xml:space="preserve">general view of the structure in a </w:t>
      </w:r>
      <w:r w:rsidRPr="006F6042">
        <w:t xml:space="preserve">SEM image, </w:t>
      </w:r>
      <w:r w:rsidR="00B371C6" w:rsidRPr="006F6042">
        <w:t>(</w:t>
      </w:r>
      <w:r w:rsidR="00767120" w:rsidRPr="006F6042">
        <w:t>b</w:t>
      </w:r>
      <w:r w:rsidR="00B371C6" w:rsidRPr="006F6042">
        <w:t>)</w:t>
      </w:r>
      <w:r w:rsidR="00D004EF" w:rsidRPr="006F6042">
        <w:t xml:space="preserve"> TEM image </w:t>
      </w:r>
      <w:r w:rsidR="007B64E6" w:rsidRPr="006F6042">
        <w:t xml:space="preserve">of the primary </w:t>
      </w:r>
      <w:r w:rsidR="00D004EF" w:rsidRPr="006F6042">
        <w:t>α-</w:t>
      </w:r>
      <w:r w:rsidR="007B64E6" w:rsidRPr="006F6042">
        <w:t>phase</w:t>
      </w:r>
      <w:r w:rsidR="00671D1E" w:rsidRPr="006F6042">
        <w:t>; (с) TEM image (α+</w:t>
      </w:r>
      <w:r w:rsidR="00671D1E" w:rsidRPr="006F6042">
        <w:sym w:font="Symbol" w:char="F062"/>
      </w:r>
      <w:r w:rsidR="00671D1E" w:rsidRPr="006F6042">
        <w:t>) of the UFG structure.</w:t>
      </w:r>
    </w:p>
    <w:p w14:paraId="0D7077B4" w14:textId="70953BD3" w:rsidR="00154421" w:rsidRPr="006F6042" w:rsidRDefault="001D66C1" w:rsidP="00662050">
      <w:pPr>
        <w:pStyle w:val="MDPI31text"/>
      </w:pPr>
      <w:r w:rsidRPr="006F6042">
        <w:t xml:space="preserve">In the two-phase α+β regions a UFG structure </w:t>
      </w:r>
      <w:r w:rsidR="004405BB" w:rsidRPr="006F6042">
        <w:t>w</w:t>
      </w:r>
      <w:r w:rsidRPr="006F6042">
        <w:t>as formed with a mean grain/subgrain size of about 350 nm, as shown by the TEM images of the structure (Fig</w:t>
      </w:r>
      <w:r w:rsidR="006D13A1" w:rsidRPr="006F6042">
        <w:t>ure</w:t>
      </w:r>
      <w:r w:rsidRPr="006F6042">
        <w:t xml:space="preserve"> </w:t>
      </w:r>
      <w:r w:rsidR="00ED5274" w:rsidRPr="006F6042">
        <w:t>3</w:t>
      </w:r>
      <w:r w:rsidR="00520047" w:rsidRPr="006F6042">
        <w:t>c</w:t>
      </w:r>
      <w:r w:rsidRPr="006F6042">
        <w:t xml:space="preserve">). </w:t>
      </w:r>
      <w:r w:rsidR="007B64E6" w:rsidRPr="006F6042">
        <w:t>As shown in previous papers,</w:t>
      </w:r>
      <w:r w:rsidR="00712635" w:rsidRPr="006F6042">
        <w:t xml:space="preserve"> </w:t>
      </w:r>
      <w:r w:rsidR="007B64E6" w:rsidRPr="006F6042">
        <w:t xml:space="preserve">the </w:t>
      </w:r>
      <w:r w:rsidR="00712635" w:rsidRPr="006F6042">
        <w:t>α-</w:t>
      </w:r>
      <w:r w:rsidR="007B64E6" w:rsidRPr="006F6042">
        <w:t>phase plates</w:t>
      </w:r>
      <w:r w:rsidR="00712635" w:rsidRPr="006F6042">
        <w:t xml:space="preserve"> </w:t>
      </w:r>
      <w:r w:rsidR="007B64E6" w:rsidRPr="006F6042">
        <w:t xml:space="preserve">in the </w:t>
      </w:r>
      <w:r w:rsidR="00712635" w:rsidRPr="006F6042">
        <w:t xml:space="preserve">Ti-6Al-4V </w:t>
      </w:r>
      <w:r w:rsidR="007B64E6" w:rsidRPr="006F6042">
        <w:t>alloy transformed during SPD processing at a relatively low temperature by means of the division of the plates by dislocation boundaries</w:t>
      </w:r>
      <w:r w:rsidR="00D67CB0" w:rsidRPr="006F6042">
        <w:t xml:space="preserve">, </w:t>
      </w:r>
      <w:r w:rsidR="007B64E6" w:rsidRPr="006F6042">
        <w:t>their evolution leading to an increase in their misorientation due to the processes of dynamic recrystallization and spheroidization</w:t>
      </w:r>
      <w:r w:rsidR="00662050" w:rsidRPr="006F6042">
        <w:t xml:space="preserve"> </w:t>
      </w:r>
      <w:r w:rsidR="00942202" w:rsidRPr="006F6042">
        <w:t>[2</w:t>
      </w:r>
      <w:r w:rsidR="007F4E64" w:rsidRPr="006F6042">
        <w:t>2</w:t>
      </w:r>
      <w:r w:rsidR="00942202" w:rsidRPr="006F6042">
        <w:t>-2</w:t>
      </w:r>
      <w:r w:rsidR="007F4E64" w:rsidRPr="006F6042">
        <w:t>4</w:t>
      </w:r>
      <w:r w:rsidR="00942202" w:rsidRPr="006F6042">
        <w:t>]</w:t>
      </w:r>
      <w:r w:rsidR="00662050" w:rsidRPr="006F6042">
        <w:t>.</w:t>
      </w:r>
      <w:r w:rsidR="00942202" w:rsidRPr="006F6042">
        <w:t xml:space="preserve"> </w:t>
      </w:r>
      <w:r w:rsidRPr="006F6042">
        <w:t>According to X-ray phase analysis, the volume fraction of the β-phase decreased from 15</w:t>
      </w:r>
      <w:r w:rsidR="004405BB" w:rsidRPr="006F6042">
        <w:t>%</w:t>
      </w:r>
      <w:r w:rsidRPr="006F6042">
        <w:t xml:space="preserve"> to 10% due to a partial decomposition of the metastable </w:t>
      </w:r>
      <w:r w:rsidRPr="006F6042">
        <w:sym w:font="Symbol" w:char="F062"/>
      </w:r>
      <w:r w:rsidRPr="006F6042">
        <w:t>-phase during severe plastic deformation</w:t>
      </w:r>
      <w:r w:rsidR="00662050" w:rsidRPr="006F6042">
        <w:t xml:space="preserve"> </w:t>
      </w:r>
      <w:r w:rsidR="001E4CC2" w:rsidRPr="006F6042">
        <w:t>[</w:t>
      </w:r>
      <w:r w:rsidR="00BF590F" w:rsidRPr="006F6042">
        <w:t>2</w:t>
      </w:r>
      <w:r w:rsidR="007F4E64" w:rsidRPr="006F6042">
        <w:t>5</w:t>
      </w:r>
      <w:r w:rsidR="001E4CC2" w:rsidRPr="006F6042">
        <w:t>]</w:t>
      </w:r>
      <w:r w:rsidR="00662050" w:rsidRPr="006F6042">
        <w:t>.</w:t>
      </w:r>
      <w:r w:rsidRPr="006F6042">
        <w:t xml:space="preserve"> </w:t>
      </w:r>
      <w:r w:rsidR="00604329" w:rsidRPr="006F6042">
        <w:t xml:space="preserve">Table </w:t>
      </w:r>
      <w:r w:rsidR="00154421" w:rsidRPr="006F6042">
        <w:t>1</w:t>
      </w:r>
      <w:r w:rsidR="008323D9" w:rsidRPr="006F6042">
        <w:t xml:space="preserve"> </w:t>
      </w:r>
      <w:r w:rsidR="00604329" w:rsidRPr="006F6042">
        <w:t>present the mechanical properties at room temperature for the samples afte</w:t>
      </w:r>
      <w:r w:rsidR="001E4CC2" w:rsidRPr="006F6042">
        <w:t>r HT and after ECAP processing.</w:t>
      </w:r>
    </w:p>
    <w:p w14:paraId="2EACF8CD" w14:textId="65A77354" w:rsidR="0016439A" w:rsidRPr="006F6042" w:rsidRDefault="00B05B88" w:rsidP="00662050">
      <w:pPr>
        <w:pStyle w:val="MDPI41tablecaption"/>
      </w:pPr>
      <w:r w:rsidRPr="006F6042">
        <w:rPr>
          <w:b/>
        </w:rPr>
        <w:t>Table</w:t>
      </w:r>
      <w:r w:rsidR="0016439A" w:rsidRPr="006F6042">
        <w:rPr>
          <w:b/>
        </w:rPr>
        <w:t xml:space="preserve"> 1.</w:t>
      </w:r>
      <w:r w:rsidR="0016439A" w:rsidRPr="006F6042">
        <w:t xml:space="preserve"> </w:t>
      </w:r>
      <w:r w:rsidRPr="006F6042">
        <w:t xml:space="preserve">Mechanical properties of the </w:t>
      </w:r>
      <w:r w:rsidR="00154421" w:rsidRPr="006F6042">
        <w:t xml:space="preserve">Ti-6Al-4V </w:t>
      </w:r>
      <w:r w:rsidRPr="006F6042">
        <w:t>alloy samples</w:t>
      </w:r>
      <w:r w:rsidR="00FA4C27" w:rsidRPr="006F6042">
        <w:t xml:space="preserve"> at </w:t>
      </w:r>
      <w:r w:rsidR="00942202" w:rsidRPr="006F6042">
        <w:t>295</w:t>
      </w:r>
      <w:r w:rsidR="00FA4C27" w:rsidRPr="006F6042">
        <w:t xml:space="preserve"> and </w:t>
      </w:r>
      <w:r w:rsidR="00C27B84" w:rsidRPr="006F6042">
        <w:t xml:space="preserve">at </w:t>
      </w:r>
      <w:r w:rsidR="00A63F06" w:rsidRPr="006F6042">
        <w:t>62</w:t>
      </w:r>
      <w:r w:rsidR="00FB35D7" w:rsidRPr="006F6042">
        <w:t>5</w:t>
      </w:r>
      <w:r w:rsidR="00A56800" w:rsidRPr="006F6042">
        <w:t xml:space="preserve"> </w:t>
      </w:r>
      <w:r w:rsidR="00A63F06" w:rsidRPr="006F6042">
        <w:t>K</w:t>
      </w:r>
      <w:r w:rsidR="00FA4C27" w:rsidRPr="006F6042">
        <w:t>.</w:t>
      </w:r>
    </w:p>
    <w:p w14:paraId="3CD1A418" w14:textId="77777777" w:rsidR="0016439A" w:rsidRPr="006F6042" w:rsidRDefault="0016439A" w:rsidP="00662050">
      <w:pPr>
        <w:tabs>
          <w:tab w:val="left" w:pos="567"/>
        </w:tabs>
        <w:spacing w:after="0" w:line="23" w:lineRule="atLeast"/>
        <w:jc w:val="both"/>
        <w:rPr>
          <w:rFonts w:ascii="Times New Roman" w:hAnsi="Times New Roman" w:cs="Times New Roman"/>
          <w:sz w:val="20"/>
          <w:szCs w:val="20"/>
          <w:lang w:val="en-US"/>
        </w:rPr>
      </w:pPr>
    </w:p>
    <w:tbl>
      <w:tblPr>
        <w:tblW w:w="785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1701"/>
        <w:gridCol w:w="1902"/>
        <w:gridCol w:w="1701"/>
      </w:tblGrid>
      <w:tr w:rsidR="0016439A" w:rsidRPr="006F6042" w14:paraId="03924969" w14:textId="77777777" w:rsidTr="00662050">
        <w:trPr>
          <w:trHeight w:val="656"/>
          <w:jc w:val="right"/>
        </w:trPr>
        <w:tc>
          <w:tcPr>
            <w:tcW w:w="2551" w:type="dxa"/>
            <w:tcBorders>
              <w:top w:val="single" w:sz="4" w:space="0" w:color="000000"/>
              <w:left w:val="nil"/>
              <w:bottom w:val="single" w:sz="4" w:space="0" w:color="000000"/>
              <w:right w:val="nil"/>
            </w:tcBorders>
            <w:shd w:val="clear" w:color="auto" w:fill="auto"/>
            <w:vAlign w:val="center"/>
          </w:tcPr>
          <w:p w14:paraId="5190FB78" w14:textId="77777777" w:rsidR="0016439A" w:rsidRPr="006F6042" w:rsidRDefault="00B05B88"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sz w:val="20"/>
                <w:szCs w:val="20"/>
                <w:lang w:val="en-US" w:bidi="en-US"/>
              </w:rPr>
              <w:t>Condition</w:t>
            </w:r>
          </w:p>
        </w:tc>
        <w:tc>
          <w:tcPr>
            <w:tcW w:w="1701" w:type="dxa"/>
            <w:tcBorders>
              <w:top w:val="single" w:sz="4" w:space="0" w:color="000000"/>
              <w:left w:val="nil"/>
              <w:bottom w:val="single" w:sz="4" w:space="0" w:color="000000"/>
              <w:right w:val="nil"/>
            </w:tcBorders>
            <w:shd w:val="clear" w:color="auto" w:fill="auto"/>
            <w:vAlign w:val="center"/>
          </w:tcPr>
          <w:p w14:paraId="420C00C3" w14:textId="77777777" w:rsidR="0016439A" w:rsidRPr="006F6042" w:rsidRDefault="001D66C1"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sz w:val="20"/>
                <w:szCs w:val="20"/>
                <w:lang w:val="en-US" w:bidi="en-US"/>
              </w:rPr>
              <w:t>Y</w:t>
            </w:r>
            <w:r w:rsidR="00B05B88" w:rsidRPr="006F6042">
              <w:rPr>
                <w:rFonts w:ascii="Palatino Linotype" w:hAnsi="Palatino Linotype" w:cs="Times New Roman"/>
                <w:b/>
                <w:sz w:val="20"/>
                <w:szCs w:val="20"/>
                <w:lang w:val="en-US" w:bidi="en-US"/>
              </w:rPr>
              <w:t>ield strength</w:t>
            </w:r>
            <w:r w:rsidR="0016439A" w:rsidRPr="006F6042">
              <w:rPr>
                <w:rFonts w:ascii="Palatino Linotype" w:hAnsi="Palatino Linotype" w:cs="Times New Roman"/>
                <w:b/>
                <w:sz w:val="20"/>
                <w:szCs w:val="20"/>
                <w:lang w:val="en-US" w:bidi="en-US"/>
              </w:rPr>
              <w:t xml:space="preserve">, </w:t>
            </w:r>
          </w:p>
          <w:p w14:paraId="61860E55" w14:textId="77777777" w:rsidR="0016439A" w:rsidRPr="006F6042" w:rsidRDefault="001D66C1"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i/>
                <w:sz w:val="20"/>
                <w:szCs w:val="20"/>
                <w:lang w:bidi="en-US"/>
              </w:rPr>
              <w:t>σ</w:t>
            </w:r>
            <w:r w:rsidRPr="006F6042">
              <w:rPr>
                <w:rFonts w:ascii="Palatino Linotype" w:hAnsi="Palatino Linotype" w:cs="Times New Roman"/>
                <w:b/>
                <w:sz w:val="20"/>
                <w:szCs w:val="20"/>
                <w:vertAlign w:val="subscript"/>
                <w:lang w:val="en-US" w:bidi="en-US"/>
              </w:rPr>
              <w:t>0.2</w:t>
            </w:r>
            <w:r w:rsidRPr="006F6042">
              <w:rPr>
                <w:rFonts w:ascii="Palatino Linotype" w:hAnsi="Palatino Linotype" w:cs="Times New Roman"/>
                <w:b/>
                <w:sz w:val="20"/>
                <w:szCs w:val="20"/>
                <w:lang w:val="en-US" w:bidi="en-US"/>
              </w:rPr>
              <w:t xml:space="preserve"> [</w:t>
            </w:r>
            <w:r w:rsidR="00B05B88" w:rsidRPr="006F6042">
              <w:rPr>
                <w:rFonts w:ascii="Palatino Linotype" w:hAnsi="Palatino Linotype" w:cs="Times New Roman"/>
                <w:b/>
                <w:sz w:val="20"/>
                <w:szCs w:val="20"/>
                <w:lang w:val="en-US" w:bidi="en-US"/>
              </w:rPr>
              <w:t>MPa</w:t>
            </w:r>
            <w:r w:rsidRPr="006F6042">
              <w:rPr>
                <w:rFonts w:ascii="Palatino Linotype" w:hAnsi="Palatino Linotype" w:cs="Times New Roman"/>
                <w:b/>
                <w:sz w:val="20"/>
                <w:szCs w:val="20"/>
                <w:lang w:val="en-US" w:bidi="en-US"/>
              </w:rPr>
              <w:t>]</w:t>
            </w:r>
          </w:p>
        </w:tc>
        <w:tc>
          <w:tcPr>
            <w:tcW w:w="1902" w:type="dxa"/>
            <w:tcBorders>
              <w:top w:val="single" w:sz="4" w:space="0" w:color="000000"/>
              <w:left w:val="nil"/>
              <w:bottom w:val="single" w:sz="4" w:space="0" w:color="000000"/>
              <w:right w:val="nil"/>
            </w:tcBorders>
            <w:shd w:val="clear" w:color="auto" w:fill="auto"/>
            <w:vAlign w:val="center"/>
          </w:tcPr>
          <w:p w14:paraId="6EE0B662" w14:textId="77777777" w:rsidR="0016439A" w:rsidRPr="006F6042" w:rsidRDefault="00491FF1"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sz w:val="20"/>
                <w:szCs w:val="20"/>
                <w:lang w:val="en-US" w:bidi="en-US"/>
              </w:rPr>
              <w:t>U</w:t>
            </w:r>
            <w:r w:rsidR="001D66C1" w:rsidRPr="006F6042">
              <w:rPr>
                <w:rFonts w:ascii="Palatino Linotype" w:hAnsi="Palatino Linotype" w:cs="Times New Roman"/>
                <w:b/>
                <w:sz w:val="20"/>
                <w:szCs w:val="20"/>
                <w:lang w:val="en-US" w:bidi="en-US"/>
              </w:rPr>
              <w:t>ltimate strength</w:t>
            </w:r>
            <w:r w:rsidR="0016439A" w:rsidRPr="006F6042">
              <w:rPr>
                <w:rFonts w:ascii="Palatino Linotype" w:hAnsi="Palatino Linotype" w:cs="Times New Roman"/>
                <w:b/>
                <w:sz w:val="20"/>
                <w:szCs w:val="20"/>
                <w:lang w:val="en-US" w:bidi="en-US"/>
              </w:rPr>
              <w:t xml:space="preserve">, </w:t>
            </w:r>
          </w:p>
          <w:p w14:paraId="3DC1AFD5" w14:textId="77777777" w:rsidR="0016439A" w:rsidRPr="006F6042" w:rsidRDefault="001D66C1"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i/>
                <w:sz w:val="20"/>
                <w:szCs w:val="20"/>
                <w:lang w:bidi="en-US"/>
              </w:rPr>
              <w:t>σ</w:t>
            </w:r>
            <w:r w:rsidRPr="006F6042">
              <w:rPr>
                <w:rFonts w:ascii="Palatino Linotype" w:hAnsi="Palatino Linotype" w:cs="Times New Roman"/>
                <w:b/>
                <w:sz w:val="20"/>
                <w:szCs w:val="20"/>
                <w:vertAlign w:val="subscript"/>
                <w:lang w:val="en-US" w:bidi="en-US"/>
              </w:rPr>
              <w:t>max</w:t>
            </w:r>
            <w:r w:rsidR="00B05B88" w:rsidRPr="006F6042">
              <w:rPr>
                <w:rFonts w:ascii="Palatino Linotype" w:hAnsi="Palatino Linotype" w:cs="Times New Roman"/>
                <w:b/>
                <w:sz w:val="20"/>
                <w:szCs w:val="20"/>
                <w:lang w:val="en-US" w:bidi="en-US"/>
              </w:rPr>
              <w:t xml:space="preserve"> </w:t>
            </w:r>
            <w:r w:rsidRPr="006F6042">
              <w:rPr>
                <w:rFonts w:ascii="Palatino Linotype" w:hAnsi="Palatino Linotype" w:cs="Times New Roman"/>
                <w:b/>
                <w:sz w:val="20"/>
                <w:szCs w:val="20"/>
                <w:lang w:val="en-US" w:bidi="en-US"/>
              </w:rPr>
              <w:t>[</w:t>
            </w:r>
            <w:r w:rsidR="00B05B88" w:rsidRPr="006F6042">
              <w:rPr>
                <w:rFonts w:ascii="Palatino Linotype" w:hAnsi="Palatino Linotype" w:cs="Times New Roman"/>
                <w:b/>
                <w:sz w:val="20"/>
                <w:szCs w:val="20"/>
                <w:lang w:val="en-US" w:bidi="en-US"/>
              </w:rPr>
              <w:t>MPa</w:t>
            </w:r>
            <w:r w:rsidRPr="006F6042">
              <w:rPr>
                <w:rFonts w:ascii="Palatino Linotype" w:hAnsi="Palatino Linotype" w:cs="Times New Roman"/>
                <w:b/>
                <w:sz w:val="20"/>
                <w:szCs w:val="20"/>
                <w:lang w:val="en-US" w:bidi="en-US"/>
              </w:rPr>
              <w:t>]</w:t>
            </w:r>
          </w:p>
        </w:tc>
        <w:tc>
          <w:tcPr>
            <w:tcW w:w="1701" w:type="dxa"/>
            <w:tcBorders>
              <w:top w:val="single" w:sz="4" w:space="0" w:color="000000"/>
              <w:left w:val="nil"/>
              <w:bottom w:val="single" w:sz="4" w:space="0" w:color="000000"/>
              <w:right w:val="nil"/>
            </w:tcBorders>
            <w:shd w:val="clear" w:color="auto" w:fill="auto"/>
            <w:vAlign w:val="center"/>
          </w:tcPr>
          <w:p w14:paraId="4A835D50" w14:textId="77777777" w:rsidR="0016439A" w:rsidRPr="006F6042" w:rsidRDefault="00B05B88"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sz w:val="20"/>
                <w:szCs w:val="20"/>
                <w:lang w:val="en-US" w:bidi="en-US"/>
              </w:rPr>
              <w:t>Total elongation</w:t>
            </w:r>
            <w:r w:rsidR="0016439A" w:rsidRPr="006F6042">
              <w:rPr>
                <w:rFonts w:ascii="Palatino Linotype" w:hAnsi="Palatino Linotype" w:cs="Times New Roman"/>
                <w:b/>
                <w:sz w:val="20"/>
                <w:szCs w:val="20"/>
                <w:lang w:val="en-US" w:bidi="en-US"/>
              </w:rPr>
              <w:t xml:space="preserve">, </w:t>
            </w:r>
          </w:p>
          <w:p w14:paraId="2C9FA539" w14:textId="77777777" w:rsidR="0016439A" w:rsidRPr="006F6042" w:rsidRDefault="0016439A" w:rsidP="00662050">
            <w:pPr>
              <w:tabs>
                <w:tab w:val="left" w:pos="567"/>
              </w:tabs>
              <w:spacing w:after="0" w:line="23" w:lineRule="atLeast"/>
              <w:jc w:val="center"/>
              <w:rPr>
                <w:rFonts w:ascii="Palatino Linotype" w:hAnsi="Palatino Linotype" w:cs="Times New Roman"/>
                <w:b/>
                <w:sz w:val="20"/>
                <w:szCs w:val="20"/>
                <w:lang w:val="en-US" w:bidi="en-US"/>
              </w:rPr>
            </w:pPr>
            <w:r w:rsidRPr="006F6042">
              <w:rPr>
                <w:rFonts w:ascii="Palatino Linotype" w:hAnsi="Palatino Linotype" w:cs="Times New Roman"/>
                <w:b/>
                <w:i/>
                <w:sz w:val="20"/>
                <w:szCs w:val="20"/>
                <w:lang w:bidi="en-US"/>
              </w:rPr>
              <w:t>δ</w:t>
            </w:r>
            <w:r w:rsidRPr="006F6042">
              <w:rPr>
                <w:rFonts w:ascii="Palatino Linotype" w:hAnsi="Palatino Linotype" w:cs="Times New Roman"/>
                <w:b/>
                <w:sz w:val="20"/>
                <w:szCs w:val="20"/>
                <w:lang w:val="en-US" w:bidi="en-US"/>
              </w:rPr>
              <w:t xml:space="preserve"> </w:t>
            </w:r>
            <w:r w:rsidR="001D66C1" w:rsidRPr="006F6042">
              <w:rPr>
                <w:rFonts w:ascii="Palatino Linotype" w:hAnsi="Palatino Linotype" w:cs="Times New Roman"/>
                <w:b/>
                <w:sz w:val="20"/>
                <w:szCs w:val="20"/>
                <w:lang w:val="en-US" w:bidi="en-US"/>
              </w:rPr>
              <w:t>[</w:t>
            </w:r>
            <w:r w:rsidRPr="006F6042">
              <w:rPr>
                <w:rFonts w:ascii="Palatino Linotype" w:hAnsi="Palatino Linotype" w:cs="Times New Roman"/>
                <w:b/>
                <w:sz w:val="20"/>
                <w:szCs w:val="20"/>
                <w:lang w:val="en-US" w:bidi="en-US"/>
              </w:rPr>
              <w:t>%</w:t>
            </w:r>
            <w:r w:rsidR="001D66C1" w:rsidRPr="006F6042">
              <w:rPr>
                <w:rFonts w:ascii="Palatino Linotype" w:hAnsi="Palatino Linotype" w:cs="Times New Roman"/>
                <w:b/>
                <w:sz w:val="20"/>
                <w:szCs w:val="20"/>
                <w:lang w:val="en-US" w:bidi="en-US"/>
              </w:rPr>
              <w:t>]</w:t>
            </w:r>
          </w:p>
        </w:tc>
      </w:tr>
      <w:tr w:rsidR="0016439A" w:rsidRPr="006F6042" w14:paraId="031F6084" w14:textId="77777777" w:rsidTr="00662050">
        <w:trPr>
          <w:trHeight w:val="429"/>
          <w:jc w:val="right"/>
        </w:trPr>
        <w:tc>
          <w:tcPr>
            <w:tcW w:w="2551" w:type="dxa"/>
            <w:tcBorders>
              <w:left w:val="nil"/>
              <w:right w:val="nil"/>
            </w:tcBorders>
            <w:shd w:val="clear" w:color="auto" w:fill="auto"/>
            <w:vAlign w:val="center"/>
          </w:tcPr>
          <w:p w14:paraId="7A392279" w14:textId="06F9C047" w:rsidR="00A921ED" w:rsidRPr="006F6042" w:rsidRDefault="00B05B88"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After the standard HT</w:t>
            </w:r>
          </w:p>
          <w:p w14:paraId="0C3C78FA" w14:textId="7F4A8850" w:rsidR="00A921ED" w:rsidRPr="006F6042" w:rsidRDefault="00A63F06"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29</w:t>
            </w:r>
            <w:r w:rsidR="00FB35D7" w:rsidRPr="006F6042">
              <w:rPr>
                <w:rFonts w:ascii="Palatino Linotype" w:hAnsi="Palatino Linotype" w:cs="Times New Roman"/>
                <w:sz w:val="20"/>
                <w:szCs w:val="20"/>
                <w:lang w:val="en-US" w:bidi="en-US"/>
              </w:rPr>
              <w:t>5</w:t>
            </w:r>
            <w:r w:rsidRPr="006F6042">
              <w:rPr>
                <w:rFonts w:ascii="Palatino Linotype" w:hAnsi="Palatino Linotype" w:cs="Times New Roman"/>
                <w:sz w:val="20"/>
                <w:szCs w:val="20"/>
                <w:lang w:val="en-US" w:bidi="en-US"/>
              </w:rPr>
              <w:t xml:space="preserve"> K</w:t>
            </w:r>
          </w:p>
          <w:p w14:paraId="1E17027C" w14:textId="11064984" w:rsidR="00A921ED" w:rsidRPr="006F6042" w:rsidRDefault="00A63F06"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rPr>
              <w:t>62</w:t>
            </w:r>
            <w:r w:rsidR="00FB35D7" w:rsidRPr="006F6042">
              <w:rPr>
                <w:rFonts w:ascii="Palatino Linotype" w:hAnsi="Palatino Linotype" w:cs="Times New Roman"/>
                <w:sz w:val="20"/>
                <w:szCs w:val="20"/>
                <w:lang w:val="en-US"/>
              </w:rPr>
              <w:t>5</w:t>
            </w:r>
            <w:r w:rsidRPr="006F6042">
              <w:rPr>
                <w:rFonts w:ascii="Palatino Linotype" w:hAnsi="Palatino Linotype" w:cs="Times New Roman"/>
                <w:sz w:val="20"/>
                <w:szCs w:val="20"/>
                <w:lang w:val="en-US"/>
              </w:rPr>
              <w:t xml:space="preserve"> K</w:t>
            </w:r>
          </w:p>
        </w:tc>
        <w:tc>
          <w:tcPr>
            <w:tcW w:w="1701" w:type="dxa"/>
            <w:tcBorders>
              <w:left w:val="nil"/>
              <w:right w:val="nil"/>
            </w:tcBorders>
            <w:shd w:val="clear" w:color="auto" w:fill="auto"/>
          </w:tcPr>
          <w:p w14:paraId="762396E3" w14:textId="77777777" w:rsidR="00A921ED" w:rsidRPr="006F6042" w:rsidRDefault="00A921ED" w:rsidP="00662050">
            <w:pPr>
              <w:tabs>
                <w:tab w:val="left" w:pos="567"/>
              </w:tabs>
              <w:spacing w:after="0" w:line="23" w:lineRule="atLeast"/>
              <w:jc w:val="center"/>
              <w:rPr>
                <w:rFonts w:ascii="Palatino Linotype" w:hAnsi="Palatino Linotype" w:cs="Times New Roman"/>
                <w:sz w:val="20"/>
                <w:szCs w:val="20"/>
                <w:lang w:val="en-US" w:bidi="en-US"/>
              </w:rPr>
            </w:pPr>
          </w:p>
          <w:p w14:paraId="3BB3996C" w14:textId="77777777" w:rsidR="0016439A" w:rsidRPr="006F6042" w:rsidRDefault="0016439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943±13</w:t>
            </w:r>
          </w:p>
          <w:p w14:paraId="73C71181" w14:textId="07B22F44" w:rsidR="00A921ED" w:rsidRPr="006F6042" w:rsidRDefault="00A921ED"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750±2</w:t>
            </w:r>
            <w:r w:rsidR="0026263A" w:rsidRPr="006F6042">
              <w:rPr>
                <w:rFonts w:ascii="Palatino Linotype" w:hAnsi="Palatino Linotype" w:cs="Times New Roman"/>
                <w:sz w:val="20"/>
                <w:szCs w:val="20"/>
                <w:lang w:val="en-US" w:bidi="en-US"/>
              </w:rPr>
              <w:t>5</w:t>
            </w:r>
          </w:p>
        </w:tc>
        <w:tc>
          <w:tcPr>
            <w:tcW w:w="1902" w:type="dxa"/>
            <w:tcBorders>
              <w:left w:val="nil"/>
              <w:right w:val="nil"/>
            </w:tcBorders>
            <w:shd w:val="clear" w:color="auto" w:fill="auto"/>
          </w:tcPr>
          <w:p w14:paraId="4E607D7F" w14:textId="77777777" w:rsidR="00A921ED" w:rsidRPr="006F6042" w:rsidRDefault="00A921ED" w:rsidP="00662050">
            <w:pPr>
              <w:tabs>
                <w:tab w:val="left" w:pos="567"/>
              </w:tabs>
              <w:spacing w:after="0" w:line="23" w:lineRule="atLeast"/>
              <w:jc w:val="center"/>
              <w:rPr>
                <w:rFonts w:ascii="Palatino Linotype" w:hAnsi="Palatino Linotype" w:cs="Times New Roman"/>
                <w:sz w:val="20"/>
                <w:szCs w:val="20"/>
                <w:lang w:val="en-US" w:bidi="en-US"/>
              </w:rPr>
            </w:pPr>
          </w:p>
          <w:p w14:paraId="27A9CF81" w14:textId="77777777" w:rsidR="0016439A" w:rsidRPr="006F6042" w:rsidRDefault="0016439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1040±24</w:t>
            </w:r>
          </w:p>
          <w:p w14:paraId="36F7867D" w14:textId="72FFC8AF" w:rsidR="00A921ED" w:rsidRPr="006F6042" w:rsidRDefault="00A921ED"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890±20</w:t>
            </w:r>
          </w:p>
        </w:tc>
        <w:tc>
          <w:tcPr>
            <w:tcW w:w="1701" w:type="dxa"/>
            <w:tcBorders>
              <w:left w:val="nil"/>
              <w:right w:val="nil"/>
            </w:tcBorders>
            <w:shd w:val="clear" w:color="auto" w:fill="auto"/>
          </w:tcPr>
          <w:p w14:paraId="66BB54DD" w14:textId="77777777" w:rsidR="00A921ED" w:rsidRPr="006F6042" w:rsidRDefault="00A921ED" w:rsidP="00662050">
            <w:pPr>
              <w:tabs>
                <w:tab w:val="left" w:pos="567"/>
              </w:tabs>
              <w:spacing w:after="0" w:line="23" w:lineRule="atLeast"/>
              <w:jc w:val="center"/>
              <w:rPr>
                <w:rFonts w:ascii="Palatino Linotype" w:hAnsi="Palatino Linotype" w:cs="Times New Roman"/>
                <w:sz w:val="20"/>
                <w:szCs w:val="20"/>
                <w:lang w:val="en-US" w:bidi="en-US"/>
              </w:rPr>
            </w:pPr>
          </w:p>
          <w:p w14:paraId="7C15EACE" w14:textId="77777777" w:rsidR="0016439A" w:rsidRPr="006F6042" w:rsidRDefault="0016439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14</w:t>
            </w:r>
            <w:r w:rsidR="00B05B88" w:rsidRPr="006F6042">
              <w:rPr>
                <w:rFonts w:ascii="Palatino Linotype" w:hAnsi="Palatino Linotype" w:cs="Times New Roman"/>
                <w:sz w:val="20"/>
                <w:szCs w:val="20"/>
                <w:lang w:val="en-US" w:bidi="en-US"/>
              </w:rPr>
              <w:t>.8±1.</w:t>
            </w:r>
            <w:r w:rsidRPr="006F6042">
              <w:rPr>
                <w:rFonts w:ascii="Palatino Linotype" w:hAnsi="Palatino Linotype" w:cs="Times New Roman"/>
                <w:sz w:val="20"/>
                <w:szCs w:val="20"/>
                <w:lang w:val="en-US" w:bidi="en-US"/>
              </w:rPr>
              <w:t>1</w:t>
            </w:r>
          </w:p>
          <w:p w14:paraId="50EF305E" w14:textId="57EA70B1" w:rsidR="00A921ED" w:rsidRPr="006F6042" w:rsidRDefault="00A921ED"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15.0±1.3</w:t>
            </w:r>
          </w:p>
        </w:tc>
      </w:tr>
      <w:tr w:rsidR="0016439A" w:rsidRPr="006F6042" w14:paraId="00186F16" w14:textId="77777777" w:rsidTr="00662050">
        <w:trPr>
          <w:trHeight w:val="429"/>
          <w:jc w:val="right"/>
        </w:trPr>
        <w:tc>
          <w:tcPr>
            <w:tcW w:w="2551" w:type="dxa"/>
            <w:tcBorders>
              <w:left w:val="nil"/>
              <w:right w:val="nil"/>
            </w:tcBorders>
            <w:shd w:val="clear" w:color="auto" w:fill="auto"/>
            <w:vAlign w:val="center"/>
          </w:tcPr>
          <w:p w14:paraId="4EC8DB6D" w14:textId="77777777" w:rsidR="0016439A" w:rsidRPr="006F6042" w:rsidRDefault="00B05B88"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After ECAP</w:t>
            </w:r>
          </w:p>
          <w:p w14:paraId="0A96BBF8" w14:textId="6D676E11" w:rsidR="0026263A" w:rsidRPr="006F6042" w:rsidRDefault="00A63F06"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29</w:t>
            </w:r>
            <w:r w:rsidR="00FB35D7" w:rsidRPr="006F6042">
              <w:rPr>
                <w:rFonts w:ascii="Palatino Linotype" w:hAnsi="Palatino Linotype" w:cs="Times New Roman"/>
                <w:sz w:val="20"/>
                <w:szCs w:val="20"/>
                <w:lang w:bidi="en-US"/>
              </w:rPr>
              <w:t>5</w:t>
            </w:r>
            <w:r w:rsidRPr="006F6042">
              <w:rPr>
                <w:rFonts w:ascii="Palatino Linotype" w:hAnsi="Palatino Linotype" w:cs="Times New Roman"/>
                <w:sz w:val="20"/>
                <w:szCs w:val="20"/>
                <w:lang w:val="en-US" w:bidi="en-US"/>
              </w:rPr>
              <w:t xml:space="preserve"> K</w:t>
            </w:r>
          </w:p>
          <w:p w14:paraId="65C65DAD" w14:textId="47BA72AD" w:rsidR="0026263A" w:rsidRPr="006F6042" w:rsidRDefault="00A63F06"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rPr>
              <w:t>62</w:t>
            </w:r>
            <w:r w:rsidR="00FB35D7" w:rsidRPr="006F6042">
              <w:rPr>
                <w:rFonts w:ascii="Palatino Linotype" w:hAnsi="Palatino Linotype" w:cs="Times New Roman"/>
                <w:sz w:val="20"/>
                <w:szCs w:val="20"/>
              </w:rPr>
              <w:t>5</w:t>
            </w:r>
            <w:r w:rsidRPr="006F6042">
              <w:rPr>
                <w:rFonts w:ascii="Palatino Linotype" w:hAnsi="Palatino Linotype" w:cs="Times New Roman"/>
                <w:sz w:val="20"/>
                <w:szCs w:val="20"/>
                <w:lang w:val="en-US"/>
              </w:rPr>
              <w:t xml:space="preserve"> K</w:t>
            </w:r>
          </w:p>
        </w:tc>
        <w:tc>
          <w:tcPr>
            <w:tcW w:w="1701" w:type="dxa"/>
            <w:tcBorders>
              <w:left w:val="nil"/>
              <w:right w:val="nil"/>
            </w:tcBorders>
            <w:shd w:val="clear" w:color="auto" w:fill="auto"/>
          </w:tcPr>
          <w:p w14:paraId="19601D19" w14:textId="77777777" w:rsidR="0026263A" w:rsidRPr="006F6042" w:rsidRDefault="0026263A" w:rsidP="00662050">
            <w:pPr>
              <w:tabs>
                <w:tab w:val="left" w:pos="567"/>
              </w:tabs>
              <w:spacing w:after="0" w:line="23" w:lineRule="atLeast"/>
              <w:jc w:val="center"/>
              <w:rPr>
                <w:rFonts w:ascii="Palatino Linotype" w:hAnsi="Palatino Linotype" w:cs="Times New Roman"/>
                <w:sz w:val="20"/>
                <w:szCs w:val="20"/>
                <w:lang w:val="en-US" w:bidi="en-US"/>
              </w:rPr>
            </w:pPr>
          </w:p>
          <w:p w14:paraId="701045F9" w14:textId="77777777" w:rsidR="0016439A" w:rsidRPr="006F6042" w:rsidRDefault="0016439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1090±18</w:t>
            </w:r>
          </w:p>
          <w:p w14:paraId="060498C2" w14:textId="42D467D8" w:rsidR="0026263A" w:rsidRPr="006F6042" w:rsidRDefault="0026263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940±20</w:t>
            </w:r>
          </w:p>
        </w:tc>
        <w:tc>
          <w:tcPr>
            <w:tcW w:w="1902" w:type="dxa"/>
            <w:tcBorders>
              <w:left w:val="nil"/>
              <w:right w:val="nil"/>
            </w:tcBorders>
            <w:shd w:val="clear" w:color="auto" w:fill="auto"/>
          </w:tcPr>
          <w:p w14:paraId="17491509" w14:textId="77777777" w:rsidR="0026263A" w:rsidRPr="006F6042" w:rsidRDefault="0026263A" w:rsidP="00662050">
            <w:pPr>
              <w:tabs>
                <w:tab w:val="left" w:pos="567"/>
              </w:tabs>
              <w:spacing w:after="0" w:line="23" w:lineRule="atLeast"/>
              <w:jc w:val="center"/>
              <w:rPr>
                <w:rFonts w:ascii="Palatino Linotype" w:hAnsi="Palatino Linotype" w:cs="Times New Roman"/>
                <w:sz w:val="20"/>
                <w:szCs w:val="20"/>
                <w:lang w:val="en-US" w:bidi="en-US"/>
              </w:rPr>
            </w:pPr>
          </w:p>
          <w:p w14:paraId="6F1E40E6" w14:textId="77777777" w:rsidR="0016439A" w:rsidRPr="006F6042" w:rsidRDefault="0016439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1220±20</w:t>
            </w:r>
          </w:p>
          <w:p w14:paraId="79650BF6" w14:textId="54612139" w:rsidR="0026263A" w:rsidRPr="006F6042" w:rsidRDefault="0026263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1040±18</w:t>
            </w:r>
          </w:p>
        </w:tc>
        <w:tc>
          <w:tcPr>
            <w:tcW w:w="1701" w:type="dxa"/>
            <w:tcBorders>
              <w:left w:val="nil"/>
              <w:right w:val="nil"/>
            </w:tcBorders>
            <w:shd w:val="clear" w:color="auto" w:fill="auto"/>
          </w:tcPr>
          <w:p w14:paraId="69B8C2A6" w14:textId="77777777" w:rsidR="0026263A" w:rsidRPr="006F6042" w:rsidRDefault="0026263A" w:rsidP="00662050">
            <w:pPr>
              <w:tabs>
                <w:tab w:val="left" w:pos="567"/>
              </w:tabs>
              <w:spacing w:after="0" w:line="23" w:lineRule="atLeast"/>
              <w:jc w:val="center"/>
              <w:rPr>
                <w:rFonts w:ascii="Palatino Linotype" w:hAnsi="Palatino Linotype" w:cs="Times New Roman"/>
                <w:sz w:val="20"/>
                <w:szCs w:val="20"/>
                <w:lang w:val="en-US" w:bidi="en-US"/>
              </w:rPr>
            </w:pPr>
          </w:p>
          <w:p w14:paraId="5B31FDE0" w14:textId="77777777" w:rsidR="0016439A" w:rsidRPr="006F6042" w:rsidRDefault="00B05B88"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10.5±1.</w:t>
            </w:r>
            <w:r w:rsidR="0016439A" w:rsidRPr="006F6042">
              <w:rPr>
                <w:rFonts w:ascii="Palatino Linotype" w:hAnsi="Palatino Linotype" w:cs="Times New Roman"/>
                <w:sz w:val="20"/>
                <w:szCs w:val="20"/>
                <w:lang w:val="en-US" w:bidi="en-US"/>
              </w:rPr>
              <w:t>3</w:t>
            </w:r>
          </w:p>
          <w:p w14:paraId="3488D321" w14:textId="58049838" w:rsidR="0026263A" w:rsidRPr="006F6042" w:rsidRDefault="0026263A" w:rsidP="00662050">
            <w:pPr>
              <w:tabs>
                <w:tab w:val="left" w:pos="567"/>
              </w:tabs>
              <w:spacing w:after="0" w:line="23" w:lineRule="atLeast"/>
              <w:jc w:val="center"/>
              <w:rPr>
                <w:rFonts w:ascii="Palatino Linotype" w:hAnsi="Palatino Linotype" w:cs="Times New Roman"/>
                <w:sz w:val="20"/>
                <w:szCs w:val="20"/>
                <w:lang w:val="en-US" w:bidi="en-US"/>
              </w:rPr>
            </w:pPr>
            <w:r w:rsidRPr="006F6042">
              <w:rPr>
                <w:rFonts w:ascii="Palatino Linotype" w:hAnsi="Palatino Linotype" w:cs="Times New Roman"/>
                <w:sz w:val="20"/>
                <w:szCs w:val="20"/>
                <w:lang w:val="en-US" w:bidi="en-US"/>
              </w:rPr>
              <w:t>11.0±1.5</w:t>
            </w:r>
          </w:p>
        </w:tc>
      </w:tr>
    </w:tbl>
    <w:p w14:paraId="0E0C2DBD" w14:textId="4979BC1E" w:rsidR="005253FD" w:rsidRPr="006F6042" w:rsidRDefault="007B64E6" w:rsidP="00662050">
      <w:pPr>
        <w:pStyle w:val="MDPI31text"/>
        <w:spacing w:before="240"/>
      </w:pPr>
      <w:r w:rsidRPr="006F6042">
        <w:t xml:space="preserve">In Figure </w:t>
      </w:r>
      <w:r w:rsidR="00ED5274" w:rsidRPr="006F6042">
        <w:t xml:space="preserve">4 </w:t>
      </w:r>
      <w:r w:rsidRPr="006F6042">
        <w:t xml:space="preserve">we should note the difference in the tensile curves </w:t>
      </w:r>
      <w:r w:rsidR="00A56800" w:rsidRPr="006F6042">
        <w:t xml:space="preserve">for </w:t>
      </w:r>
      <w:r w:rsidRPr="006F6042">
        <w:t>the CG and UFG alloys at room temperature</w:t>
      </w:r>
      <w:r w:rsidR="008323D9" w:rsidRPr="006F6042">
        <w:t xml:space="preserve"> </w:t>
      </w:r>
      <w:r w:rsidRPr="006F6042">
        <w:t>which indicates a considerable decrease in both total and uniform elongation</w:t>
      </w:r>
      <w:r w:rsidR="00341108" w:rsidRPr="006F6042">
        <w:t>s</w:t>
      </w:r>
      <w:r w:rsidRPr="006F6042">
        <w:t xml:space="preserve"> of the </w:t>
      </w:r>
      <w:r w:rsidR="003737B6" w:rsidRPr="006F6042">
        <w:t>samples after SPD processing</w:t>
      </w:r>
      <w:r w:rsidR="008323D9" w:rsidRPr="006F6042">
        <w:t xml:space="preserve">. </w:t>
      </w:r>
      <w:r w:rsidR="008200F3" w:rsidRPr="006F6042">
        <w:t>The ultimate tensile strength (UTS) of the UFG alloy reached ~1220 MPa</w:t>
      </w:r>
      <w:r w:rsidR="00B63852" w:rsidRPr="006F6042">
        <w:t xml:space="preserve"> </w:t>
      </w:r>
      <w:r w:rsidR="003737B6" w:rsidRPr="006F6042">
        <w:t xml:space="preserve">which is </w:t>
      </w:r>
      <w:r w:rsidR="008200F3" w:rsidRPr="006F6042">
        <w:t xml:space="preserve">~15% higher than </w:t>
      </w:r>
      <w:r w:rsidR="003737B6" w:rsidRPr="006F6042">
        <w:t xml:space="preserve">the UTS of ~1040 MPa </w:t>
      </w:r>
      <w:r w:rsidR="008200F3" w:rsidRPr="006F6042">
        <w:t>for the CG heat-treated condition</w:t>
      </w:r>
      <w:r w:rsidR="00860BCC" w:rsidRPr="006F6042">
        <w:t>.</w:t>
      </w:r>
    </w:p>
    <w:p w14:paraId="2F7BC881" w14:textId="3C4A9A87" w:rsidR="005253FD" w:rsidRPr="006F6042" w:rsidRDefault="00374AD1" w:rsidP="00662050">
      <w:pPr>
        <w:pStyle w:val="MDPI52figure"/>
        <w:ind w:left="2608"/>
        <w:jc w:val="left"/>
        <w:rPr>
          <w:noProof/>
          <w:lang w:val="ru-RU" w:eastAsia="ru-RU" w:bidi="ar-SA"/>
        </w:rPr>
      </w:pPr>
      <w:r w:rsidRPr="006F6042">
        <w:rPr>
          <w:noProof/>
          <w:lang w:val="ru-RU" w:eastAsia="ru-RU" w:bidi="ar-SA"/>
        </w:rPr>
        <w:lastRenderedPageBreak/>
        <w:drawing>
          <wp:inline distT="0" distB="0" distL="0" distR="0" wp14:anchorId="3D4E512F" wp14:editId="4384B5C2">
            <wp:extent cx="3732601" cy="2520000"/>
            <wp:effectExtent l="0" t="0" r="1270" b="0"/>
            <wp:docPr id="18" name="Рисунок 18" descr="N:\!APolyakov\!!Проекты\2021-Статья усталость ВТ6\submission\revision 1\Кривые растяжения 20 и 350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olyakov\!!Проекты\2021-Статья усталость ВТ6\submission\revision 1\Кривые растяжения 20 и 350С-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2601" cy="2520000"/>
                    </a:xfrm>
                    <a:prstGeom prst="rect">
                      <a:avLst/>
                    </a:prstGeom>
                    <a:noFill/>
                    <a:ln>
                      <a:noFill/>
                    </a:ln>
                  </pic:spPr>
                </pic:pic>
              </a:graphicData>
            </a:graphic>
          </wp:inline>
        </w:drawing>
      </w:r>
    </w:p>
    <w:p w14:paraId="5DE1B88E" w14:textId="77777777" w:rsidR="005253FD" w:rsidRPr="006F6042" w:rsidRDefault="005253FD" w:rsidP="00FF77C5">
      <w:pPr>
        <w:pStyle w:val="MDPI51figurecaption"/>
      </w:pPr>
      <w:r w:rsidRPr="006F6042">
        <w:rPr>
          <w:b/>
        </w:rPr>
        <w:t>Figure 4.</w:t>
      </w:r>
      <w:r w:rsidRPr="006F6042">
        <w:t xml:space="preserve"> Tensile curves for the Ti-6Al-4V alloy samples at room temperature and at 625 K.</w:t>
      </w:r>
    </w:p>
    <w:p w14:paraId="182BA6DF" w14:textId="745CD76F" w:rsidR="00ED658D" w:rsidRPr="006F6042" w:rsidRDefault="006B5DF3" w:rsidP="00FF77C5">
      <w:pPr>
        <w:pStyle w:val="MDPI31text"/>
      </w:pPr>
      <w:r w:rsidRPr="006F6042">
        <w:t>Such a mechanical behavior indicates an early strain localization and a decline in the strain hardening capacity</w:t>
      </w:r>
      <w:r w:rsidR="008323D9" w:rsidRPr="006F6042">
        <w:t xml:space="preserve"> </w:t>
      </w:r>
      <w:r w:rsidRPr="006F6042">
        <w:t>which is typical of many materials in the UFG state produced by SPD</w:t>
      </w:r>
      <w:r w:rsidR="00FF77C5" w:rsidRPr="006F6042">
        <w:t xml:space="preserve"> </w:t>
      </w:r>
      <w:r w:rsidRPr="006F6042">
        <w:t>[</w:t>
      </w:r>
      <w:r w:rsidR="007F4E64" w:rsidRPr="006F6042">
        <w:t>26</w:t>
      </w:r>
      <w:r w:rsidRPr="006F6042">
        <w:t>]</w:t>
      </w:r>
      <w:r w:rsidR="00FF77C5" w:rsidRPr="006F6042">
        <w:t>.</w:t>
      </w:r>
      <w:r w:rsidR="008323D9" w:rsidRPr="006F6042">
        <w:t xml:space="preserve"> </w:t>
      </w:r>
      <w:r w:rsidRPr="006F6042">
        <w:t xml:space="preserve">This is conditioned by </w:t>
      </w:r>
      <w:r w:rsidR="001524C4" w:rsidRPr="006F6042">
        <w:t>the</w:t>
      </w:r>
      <w:r w:rsidRPr="006F6042">
        <w:t xml:space="preserve"> h</w:t>
      </w:r>
      <w:r w:rsidR="00C75E59" w:rsidRPr="006F6042">
        <w:t>ampered</w:t>
      </w:r>
      <w:r w:rsidRPr="006F6042">
        <w:t xml:space="preserve"> </w:t>
      </w:r>
      <w:r w:rsidR="00C75E59" w:rsidRPr="006F6042">
        <w:t xml:space="preserve">generation of dislocations </w:t>
      </w:r>
      <w:r w:rsidRPr="006F6042">
        <w:t>and their accumulation in ultrafine grains</w:t>
      </w:r>
      <w:r w:rsidR="00FF77C5" w:rsidRPr="006F6042">
        <w:t xml:space="preserve"> </w:t>
      </w:r>
      <w:r w:rsidRPr="006F6042">
        <w:t>[</w:t>
      </w:r>
      <w:r w:rsidR="007F4E64" w:rsidRPr="006F6042">
        <w:t>27,28</w:t>
      </w:r>
      <w:r w:rsidRPr="006F6042">
        <w:t>]</w:t>
      </w:r>
      <w:r w:rsidR="00FF77C5" w:rsidRPr="006F6042">
        <w:t>.</w:t>
      </w:r>
      <w:r w:rsidR="00ED658D" w:rsidRPr="006F6042">
        <w:t xml:space="preserve"> </w:t>
      </w:r>
      <w:r w:rsidR="00341108" w:rsidRPr="006F6042">
        <w:t xml:space="preserve">After </w:t>
      </w:r>
      <w:r w:rsidR="00B4161F" w:rsidRPr="006F6042">
        <w:t xml:space="preserve">the </w:t>
      </w:r>
      <w:r w:rsidR="00341108" w:rsidRPr="006F6042">
        <w:t xml:space="preserve">tests at </w:t>
      </w:r>
      <w:r w:rsidR="00ED658D" w:rsidRPr="006F6042">
        <w:t>625</w:t>
      </w:r>
      <w:r w:rsidR="00341108" w:rsidRPr="006F6042">
        <w:t xml:space="preserve"> </w:t>
      </w:r>
      <w:r w:rsidR="00B4161F" w:rsidRPr="006F6042">
        <w:t>K,</w:t>
      </w:r>
      <w:r w:rsidR="00ED658D" w:rsidRPr="006F6042">
        <w:t xml:space="preserve"> </w:t>
      </w:r>
      <w:r w:rsidR="00B63852" w:rsidRPr="006F6042">
        <w:t xml:space="preserve">the </w:t>
      </w:r>
      <w:r w:rsidR="00341108" w:rsidRPr="006F6042">
        <w:t>UTS</w:t>
      </w:r>
      <w:r w:rsidR="00B4161F" w:rsidRPr="006F6042">
        <w:t xml:space="preserve"> decreased in both states</w:t>
      </w:r>
      <w:r w:rsidR="00341108" w:rsidRPr="006F6042">
        <w:t>, to</w:t>
      </w:r>
      <w:r w:rsidR="008200F3" w:rsidRPr="006F6042">
        <w:t xml:space="preserve"> 890 </w:t>
      </w:r>
      <w:r w:rsidR="00341108" w:rsidRPr="006F6042">
        <w:t>and</w:t>
      </w:r>
      <w:r w:rsidR="008200F3" w:rsidRPr="006F6042">
        <w:t xml:space="preserve"> 1040 </w:t>
      </w:r>
      <w:r w:rsidR="00341108" w:rsidRPr="006F6042">
        <w:t>MPa for the CG and UFG states</w:t>
      </w:r>
      <w:r w:rsidR="008200F3" w:rsidRPr="006F6042">
        <w:t>,</w:t>
      </w:r>
      <w:r w:rsidR="00341108" w:rsidRPr="006F6042">
        <w:t xml:space="preserve"> respectively</w:t>
      </w:r>
      <w:r w:rsidR="008200F3" w:rsidRPr="006F6042">
        <w:t xml:space="preserve">. </w:t>
      </w:r>
      <w:r w:rsidR="00341108" w:rsidRPr="006F6042">
        <w:t>However, the relative total and uniform elongations of the UFG sample increased due to the relaxation of the internal stresses and recovery process</w:t>
      </w:r>
      <w:r w:rsidR="00B4161F" w:rsidRPr="006F6042">
        <w:t>e</w:t>
      </w:r>
      <w:r w:rsidR="00341108" w:rsidRPr="006F6042">
        <w:t xml:space="preserve">s </w:t>
      </w:r>
      <w:r w:rsidR="008200F3" w:rsidRPr="006F6042">
        <w:t>(</w:t>
      </w:r>
      <w:r w:rsidR="00B4161F" w:rsidRPr="006F6042">
        <w:t>see Figure</w:t>
      </w:r>
      <w:r w:rsidR="00C91381" w:rsidRPr="006F6042">
        <w:t xml:space="preserve"> </w:t>
      </w:r>
      <w:r w:rsidR="00ED5274" w:rsidRPr="006F6042">
        <w:t>4</w:t>
      </w:r>
      <w:r w:rsidR="00527E5E" w:rsidRPr="006F6042">
        <w:t xml:space="preserve">). </w:t>
      </w:r>
      <w:r w:rsidR="00B4161F" w:rsidRPr="006F6042">
        <w:t xml:space="preserve">In the CG samples, the relative and uniform elongations practically </w:t>
      </w:r>
      <w:r w:rsidR="00B63852" w:rsidRPr="006F6042">
        <w:t xml:space="preserve">remained unchanged </w:t>
      </w:r>
      <w:r w:rsidR="00B4161F" w:rsidRPr="006F6042">
        <w:t xml:space="preserve">after the tests at </w:t>
      </w:r>
      <w:r w:rsidR="008200F3" w:rsidRPr="006F6042">
        <w:t>625</w:t>
      </w:r>
      <w:r w:rsidR="00B4161F" w:rsidRPr="006F6042">
        <w:t xml:space="preserve"> K</w:t>
      </w:r>
      <w:r w:rsidR="008200F3" w:rsidRPr="006F6042">
        <w:t>.</w:t>
      </w:r>
    </w:p>
    <w:p w14:paraId="60317D3D" w14:textId="5A1221EF" w:rsidR="00061A33" w:rsidRPr="006F6042" w:rsidRDefault="00061A33" w:rsidP="00FF77C5">
      <w:pPr>
        <w:pStyle w:val="MDPI22heading2"/>
        <w:spacing w:before="240"/>
      </w:pPr>
      <w:r w:rsidRPr="006F6042">
        <w:t>3.2</w:t>
      </w:r>
      <w:r w:rsidR="00D74535" w:rsidRPr="006F6042">
        <w:t>.</w:t>
      </w:r>
      <w:r w:rsidRPr="006F6042">
        <w:t xml:space="preserve"> </w:t>
      </w:r>
      <w:r w:rsidR="00C61F64" w:rsidRPr="006F6042">
        <w:t xml:space="preserve">Fatigue tests at </w:t>
      </w:r>
      <w:r w:rsidR="00A63F06" w:rsidRPr="006F6042">
        <w:t>62</w:t>
      </w:r>
      <w:r w:rsidR="00FB35D7" w:rsidRPr="006F6042">
        <w:t>5</w:t>
      </w:r>
      <w:r w:rsidR="00A63F06" w:rsidRPr="006F6042">
        <w:t xml:space="preserve"> K</w:t>
      </w:r>
    </w:p>
    <w:p w14:paraId="659E71C9" w14:textId="4CE8402C" w:rsidR="008928A8" w:rsidRPr="006F6042" w:rsidRDefault="007B64CE" w:rsidP="00FF77C5">
      <w:pPr>
        <w:pStyle w:val="MDPI31text"/>
      </w:pPr>
      <w:r w:rsidRPr="006F6042">
        <w:t xml:space="preserve">Figure </w:t>
      </w:r>
      <w:r w:rsidR="007731E6" w:rsidRPr="006F6042">
        <w:t>5</w:t>
      </w:r>
      <w:r w:rsidR="008928A8" w:rsidRPr="006F6042">
        <w:t xml:space="preserve"> </w:t>
      </w:r>
      <w:r w:rsidRPr="006F6042">
        <w:t xml:space="preserve">shows the results of the fatigue tests of the </w:t>
      </w:r>
      <w:r w:rsidR="00B51BF1" w:rsidRPr="006F6042">
        <w:t xml:space="preserve">Ti-6Al-4V </w:t>
      </w:r>
      <w:r w:rsidRPr="006F6042">
        <w:t xml:space="preserve">alloy samples with a </w:t>
      </w:r>
      <w:r w:rsidR="003807CC" w:rsidRPr="006F6042">
        <w:t xml:space="preserve">CG and </w:t>
      </w:r>
      <w:r w:rsidRPr="006F6042">
        <w:t>UFG structure</w:t>
      </w:r>
      <w:r w:rsidR="003807CC" w:rsidRPr="006F6042">
        <w:t>.</w:t>
      </w:r>
      <w:r w:rsidRPr="006F6042">
        <w:t xml:space="preserve"> </w:t>
      </w:r>
    </w:p>
    <w:p w14:paraId="5C224B67" w14:textId="50F6ACC7" w:rsidR="00F60918" w:rsidRPr="006F6042" w:rsidRDefault="00B234A4" w:rsidP="00FF77C5">
      <w:pPr>
        <w:pStyle w:val="MDPI52figure"/>
        <w:ind w:left="2608"/>
        <w:jc w:val="left"/>
        <w:rPr>
          <w:noProof/>
          <w:lang w:val="ru-RU" w:eastAsia="ru-RU" w:bidi="ar-SA"/>
        </w:rPr>
      </w:pPr>
      <w:r w:rsidRPr="006F6042">
        <w:rPr>
          <w:rFonts w:ascii="Times New Roman" w:hAnsi="Times New Roman"/>
          <w:noProof/>
          <w:w w:val="0"/>
          <w:sz w:val="0"/>
          <w:szCs w:val="0"/>
          <w:u w:color="000000"/>
          <w:bdr w:val="none" w:sz="0" w:space="0" w:color="000000"/>
          <w:shd w:val="clear" w:color="000000" w:fill="000000"/>
          <w:lang w:val="ru-RU" w:eastAsia="ru-RU" w:bidi="ar-SA"/>
        </w:rPr>
        <w:drawing>
          <wp:inline distT="0" distB="0" distL="0" distR="0" wp14:anchorId="3DB4B8F5" wp14:editId="538752BA">
            <wp:extent cx="3477407" cy="2880000"/>
            <wp:effectExtent l="0" t="0" r="8890" b="0"/>
            <wp:docPr id="7" name="Рисунок 7" descr="N:\!APolyakov\!!Проекты\2021-2022-Статья усталость ВТ6 LCF-350C AEM\Metals\Усталость ВТ6 амплитуд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lyakov\!!Проекты\2021-2022-Статья усталость ВТ6 LCF-350C AEM\Metals\Усталость ВТ6 амплитуда 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7407" cy="2880000"/>
                    </a:xfrm>
                    <a:prstGeom prst="rect">
                      <a:avLst/>
                    </a:prstGeom>
                    <a:noFill/>
                    <a:ln>
                      <a:noFill/>
                    </a:ln>
                  </pic:spPr>
                </pic:pic>
              </a:graphicData>
            </a:graphic>
          </wp:inline>
        </w:drawing>
      </w:r>
      <w:r w:rsidR="004C2C28" w:rsidRPr="006F6042">
        <w:rPr>
          <w:rFonts w:ascii="Times New Roman" w:hAnsi="Times New Roman"/>
          <w:w w:val="0"/>
          <w:sz w:val="0"/>
          <w:szCs w:val="0"/>
          <w:u w:color="000000"/>
          <w:bdr w:val="none" w:sz="0" w:space="0" w:color="000000"/>
          <w:shd w:val="clear" w:color="000000" w:fill="000000"/>
          <w:lang w:val="x-none" w:eastAsia="x-none" w:bidi="x-none"/>
        </w:rPr>
        <w:t xml:space="preserve"> </w:t>
      </w:r>
    </w:p>
    <w:p w14:paraId="52AA5BCC" w14:textId="420F43E4" w:rsidR="0016439A" w:rsidRPr="006F6042" w:rsidRDefault="00CF79DD" w:rsidP="00FF77C5">
      <w:pPr>
        <w:pStyle w:val="MDPI51figurecaption"/>
      </w:pPr>
      <w:r w:rsidRPr="006F6042">
        <w:rPr>
          <w:b/>
        </w:rPr>
        <w:t>Fig</w:t>
      </w:r>
      <w:r w:rsidR="006D13A1" w:rsidRPr="006F6042">
        <w:rPr>
          <w:b/>
        </w:rPr>
        <w:t>ure</w:t>
      </w:r>
      <w:r w:rsidR="0016439A" w:rsidRPr="006F6042">
        <w:rPr>
          <w:b/>
        </w:rPr>
        <w:t xml:space="preserve"> </w:t>
      </w:r>
      <w:r w:rsidR="007731E6" w:rsidRPr="006F6042">
        <w:rPr>
          <w:b/>
        </w:rPr>
        <w:t>5</w:t>
      </w:r>
      <w:r w:rsidR="0016439A" w:rsidRPr="006F6042">
        <w:rPr>
          <w:b/>
        </w:rPr>
        <w:t>.</w:t>
      </w:r>
      <w:r w:rsidR="0016439A" w:rsidRPr="006F6042">
        <w:t xml:space="preserve"> </w:t>
      </w:r>
      <w:r w:rsidR="00BC3A28" w:rsidRPr="006F6042">
        <w:t xml:space="preserve">Number of cycles to failure versus stress amplitude </w:t>
      </w:r>
      <w:r w:rsidRPr="006F6042">
        <w:t>for the CG and UFG Ti-6Al-4V alloys</w:t>
      </w:r>
      <w:r w:rsidR="00A66B70" w:rsidRPr="006F6042">
        <w:t>.</w:t>
      </w:r>
      <w:r w:rsidR="008323D9" w:rsidRPr="006F6042">
        <w:t xml:space="preserve"> </w:t>
      </w:r>
    </w:p>
    <w:p w14:paraId="4FD897DB" w14:textId="60785140" w:rsidR="000F1769" w:rsidRPr="006F6042" w:rsidRDefault="007E4CD2" w:rsidP="002E6E7C">
      <w:pPr>
        <w:pStyle w:val="MDPI31text"/>
      </w:pPr>
      <w:r w:rsidRPr="006F6042">
        <w:t>E</w:t>
      </w:r>
      <w:r w:rsidR="004405BB" w:rsidRPr="006F6042">
        <w:t xml:space="preserve">xamination of the experimental data </w:t>
      </w:r>
      <w:r w:rsidRPr="006F6042">
        <w:t xml:space="preserve">at </w:t>
      </w:r>
      <w:r w:rsidR="003807CC" w:rsidRPr="006F6042">
        <w:t>293</w:t>
      </w:r>
      <w:r w:rsidRPr="006F6042">
        <w:t xml:space="preserve"> K</w:t>
      </w:r>
      <w:r w:rsidR="006A0A25" w:rsidRPr="006F6042">
        <w:t xml:space="preserve"> </w:t>
      </w:r>
      <w:r w:rsidR="006A23FC" w:rsidRPr="006F6042">
        <w:t xml:space="preserve">reveals that </w:t>
      </w:r>
      <w:r w:rsidR="004405BB" w:rsidRPr="006F6042">
        <w:t xml:space="preserve">there is </w:t>
      </w:r>
      <w:r w:rsidR="00CF79DD" w:rsidRPr="006F6042">
        <w:t xml:space="preserve">a difference in the slope of the direct lines </w:t>
      </w:r>
      <w:r w:rsidR="00945BB4" w:rsidRPr="006F6042">
        <w:t xml:space="preserve">for both CG and UFG states </w:t>
      </w:r>
      <w:r w:rsidR="00CF79DD" w:rsidRPr="006F6042">
        <w:t xml:space="preserve">showing the material life with varying </w:t>
      </w:r>
      <w:r w:rsidR="00312D51" w:rsidRPr="006F6042">
        <w:t xml:space="preserve">maximum </w:t>
      </w:r>
      <w:r w:rsidR="00CF79DD" w:rsidRPr="006F6042">
        <w:t>stress</w:t>
      </w:r>
      <w:r w:rsidR="007B6E06" w:rsidRPr="006F6042">
        <w:t>es</w:t>
      </w:r>
      <w:r w:rsidR="008928A8" w:rsidRPr="006F6042">
        <w:t xml:space="preserve">. </w:t>
      </w:r>
      <w:r w:rsidR="0080431F" w:rsidRPr="006F6042">
        <w:t>As demonstrated by Fig</w:t>
      </w:r>
      <w:r w:rsidR="00A75ABB" w:rsidRPr="006F6042">
        <w:t>ure</w:t>
      </w:r>
      <w:r w:rsidR="0080431F" w:rsidRPr="006F6042">
        <w:t xml:space="preserve"> </w:t>
      </w:r>
      <w:r w:rsidR="00907E65" w:rsidRPr="006F6042">
        <w:t>5</w:t>
      </w:r>
      <w:r w:rsidR="0080431F" w:rsidRPr="006F6042">
        <w:t>,</w:t>
      </w:r>
      <w:r w:rsidR="007B2AB3" w:rsidRPr="006F6042">
        <w:t xml:space="preserve"> the life of the UFG alloy at</w:t>
      </w:r>
      <w:r w:rsidR="007B6E06" w:rsidRPr="006F6042">
        <w:t xml:space="preserve"> </w:t>
      </w:r>
      <w:r w:rsidR="007B2AB3" w:rsidRPr="006F6042">
        <w:t>high stress</w:t>
      </w:r>
      <w:r w:rsidR="005C5721" w:rsidRPr="006F6042">
        <w:t>es</w:t>
      </w:r>
      <w:r w:rsidR="007B2AB3" w:rsidRPr="006F6042">
        <w:t xml:space="preserve"> of </w:t>
      </w:r>
      <w:r w:rsidR="00945BB4" w:rsidRPr="006F6042">
        <w:t>750</w:t>
      </w:r>
      <w:r w:rsidR="007B2AB3" w:rsidRPr="006F6042">
        <w:t xml:space="preserve">–900 MPa is much higher than </w:t>
      </w:r>
      <w:r w:rsidR="006A23FC" w:rsidRPr="006F6042">
        <w:t xml:space="preserve">that of </w:t>
      </w:r>
      <w:r w:rsidR="007B2AB3" w:rsidRPr="006F6042">
        <w:t xml:space="preserve">its CG counterpart. </w:t>
      </w:r>
      <w:r w:rsidR="006A23FC" w:rsidRPr="006F6042">
        <w:t xml:space="preserve">This is conditioned by the </w:t>
      </w:r>
      <w:r w:rsidR="006A23FC" w:rsidRPr="006F6042">
        <w:lastRenderedPageBreak/>
        <w:t xml:space="preserve">higher UTS of the alloy in the UFG state </w:t>
      </w:r>
      <w:r w:rsidR="00907E65" w:rsidRPr="006F6042">
        <w:t>(</w:t>
      </w:r>
      <w:r w:rsidR="006A23FC" w:rsidRPr="006F6042">
        <w:t xml:space="preserve">Table </w:t>
      </w:r>
      <w:r w:rsidR="00907E65" w:rsidRPr="006F6042">
        <w:t>1)</w:t>
      </w:r>
      <w:r w:rsidR="007B2AB3" w:rsidRPr="006F6042">
        <w:t xml:space="preserve">. </w:t>
      </w:r>
      <w:r w:rsidR="006A23FC" w:rsidRPr="006F6042">
        <w:t>However, with increasing number</w:t>
      </w:r>
      <w:r w:rsidR="00B63852" w:rsidRPr="006F6042">
        <w:t>s</w:t>
      </w:r>
      <w:r w:rsidR="006A23FC" w:rsidRPr="006F6042">
        <w:t xml:space="preserve"> of cycles to failure </w:t>
      </w:r>
      <w:r w:rsidR="001D508F" w:rsidRPr="006F6042">
        <w:t xml:space="preserve">the softening proceeds more intensively in the UFG alloy than in the CG </w:t>
      </w:r>
      <w:r w:rsidR="00B63852" w:rsidRPr="006F6042">
        <w:t>alloy</w:t>
      </w:r>
      <w:r w:rsidR="007B2AB3" w:rsidRPr="006F6042">
        <w:t>,</w:t>
      </w:r>
      <w:r w:rsidR="00A55C6E" w:rsidRPr="006F6042">
        <w:t xml:space="preserve"> </w:t>
      </w:r>
      <w:r w:rsidR="001D508F" w:rsidRPr="006F6042">
        <w:t>as indicated by the difference in the slopes of the curves for the UFG and CG states. For example</w:t>
      </w:r>
      <w:r w:rsidR="00916272" w:rsidRPr="006F6042">
        <w:t xml:space="preserve">, </w:t>
      </w:r>
      <w:r w:rsidR="001D508F" w:rsidRPr="006F6042">
        <w:t xml:space="preserve">at a maximum stress of </w:t>
      </w:r>
      <w:r w:rsidR="00916272" w:rsidRPr="006F6042">
        <w:t>7</w:t>
      </w:r>
      <w:r w:rsidR="000F1769" w:rsidRPr="006F6042">
        <w:t>0</w:t>
      </w:r>
      <w:r w:rsidR="00916272" w:rsidRPr="006F6042">
        <w:t xml:space="preserve">0 </w:t>
      </w:r>
      <w:r w:rsidR="001D508F" w:rsidRPr="006F6042">
        <w:t>MPa</w:t>
      </w:r>
      <w:r w:rsidR="00916272" w:rsidRPr="006F6042">
        <w:t xml:space="preserve"> </w:t>
      </w:r>
      <w:r w:rsidR="001D508F" w:rsidRPr="006F6042">
        <w:t xml:space="preserve">the CG and UFG samples had practically the same lives </w:t>
      </w:r>
      <w:r w:rsidR="00916272" w:rsidRPr="006F6042">
        <w:t>(</w:t>
      </w:r>
      <w:r w:rsidR="001D508F" w:rsidRPr="006F6042">
        <w:t>see Figure</w:t>
      </w:r>
      <w:r w:rsidR="00916272" w:rsidRPr="006F6042">
        <w:t xml:space="preserve"> </w:t>
      </w:r>
      <w:r w:rsidR="00A55C6E" w:rsidRPr="006F6042">
        <w:t>5</w:t>
      </w:r>
      <w:r w:rsidR="001D508F" w:rsidRPr="006F6042">
        <w:t>)</w:t>
      </w:r>
      <w:r w:rsidR="00916272" w:rsidRPr="006F6042">
        <w:t>.</w:t>
      </w:r>
      <w:r w:rsidR="001D508F" w:rsidRPr="006F6042">
        <w:t xml:space="preserve"> </w:t>
      </w:r>
      <w:r w:rsidR="000A6B99" w:rsidRPr="006F6042">
        <w:t xml:space="preserve">Apparently, the accumulation of residual strain leading to failure is faster for the UFG alloy samples at high stresses (close to yield strength) where processes of elastic-plastic deformation occur [6]. This effect was reported </w:t>
      </w:r>
      <w:r w:rsidR="00B63852" w:rsidRPr="006F6042">
        <w:t>earlier</w:t>
      </w:r>
      <w:r w:rsidR="000A6B99" w:rsidRPr="006F6042">
        <w:t xml:space="preserve"> [15], where</w:t>
      </w:r>
      <w:r w:rsidR="00DE3AEE" w:rsidRPr="006F6042">
        <w:t xml:space="preserve"> </w:t>
      </w:r>
      <w:r w:rsidR="000A6B99" w:rsidRPr="006F6042">
        <w:t xml:space="preserve">fatigue tests </w:t>
      </w:r>
      <w:r w:rsidR="00DE3AEE" w:rsidRPr="006F6042">
        <w:t xml:space="preserve">were carried out under symmetrical cyclic loading </w:t>
      </w:r>
      <w:r w:rsidR="000A6B99" w:rsidRPr="006F6042">
        <w:t>(</w:t>
      </w:r>
      <w:r w:rsidR="000A6B99" w:rsidRPr="006F6042">
        <w:rPr>
          <w:i/>
        </w:rPr>
        <w:t>R</w:t>
      </w:r>
      <w:r w:rsidR="000A6B99" w:rsidRPr="006F6042">
        <w:t xml:space="preserve"> = -1). </w:t>
      </w:r>
    </w:p>
    <w:p w14:paraId="506B9898" w14:textId="7E61D55B" w:rsidR="009B7EFE" w:rsidRPr="006F6042" w:rsidRDefault="00DE3AEE" w:rsidP="002E6E7C">
      <w:pPr>
        <w:pStyle w:val="MDPI31text"/>
      </w:pPr>
      <w:r w:rsidRPr="006F6042">
        <w:t xml:space="preserve">The fatigue resistance decreases for both SC and UFG states at </w:t>
      </w:r>
      <w:r w:rsidRPr="006F6042">
        <w:rPr>
          <w:i/>
        </w:rPr>
        <w:t>T</w:t>
      </w:r>
      <w:r w:rsidRPr="006F6042">
        <w:t xml:space="preserve"> = 625 K (Figure 5). Th</w:t>
      </w:r>
      <w:r w:rsidR="00B63852" w:rsidRPr="006F6042">
        <w:t>us</w:t>
      </w:r>
      <w:r w:rsidRPr="006F6042">
        <w:t xml:space="preserve">, the cyclic durability of the alloy decreases at elevated temperatures. </w:t>
      </w:r>
      <w:r w:rsidR="007943D2" w:rsidRPr="006F6042">
        <w:t xml:space="preserve">At the same time, the UFG alloy withstands a greater number of cycles before failure compared to the CG </w:t>
      </w:r>
      <w:r w:rsidR="00B63852" w:rsidRPr="006F6042">
        <w:t>alloy</w:t>
      </w:r>
      <w:r w:rsidR="007943D2" w:rsidRPr="006F6042">
        <w:t xml:space="preserve">, especially at stresses above 800 MPa (Figure 5). So it is 47 cycles for CG structure and 10700 for UFG </w:t>
      </w:r>
      <w:r w:rsidR="00B63852" w:rsidRPr="006F6042">
        <w:t>structure</w:t>
      </w:r>
      <w:r w:rsidR="007943D2" w:rsidRPr="006F6042">
        <w:t xml:space="preserve"> at the stress of 800 MPa and 10000 and 31101 cycles at 700 MPa for CG and UFG, respectively.</w:t>
      </w:r>
      <w:r w:rsidR="000F1769" w:rsidRPr="006F6042">
        <w:t xml:space="preserve"> </w:t>
      </w:r>
      <w:r w:rsidR="008519E6" w:rsidRPr="006F6042">
        <w:t xml:space="preserve">It should be noted that the difference in the slope of the curves at </w:t>
      </w:r>
      <w:r w:rsidR="008519E6" w:rsidRPr="006F6042">
        <w:rPr>
          <w:i/>
        </w:rPr>
        <w:t>T</w:t>
      </w:r>
      <w:r w:rsidR="008519E6" w:rsidRPr="006F6042">
        <w:t xml:space="preserve"> = 625 K for the CG and UFG alloy is retained (Figure 5).</w:t>
      </w:r>
    </w:p>
    <w:p w14:paraId="002AF289" w14:textId="127CEAAC" w:rsidR="004810BA" w:rsidRPr="006F6042" w:rsidRDefault="00B4155D" w:rsidP="002E6E7C">
      <w:pPr>
        <w:pStyle w:val="MDPI22heading2"/>
        <w:spacing w:before="240"/>
      </w:pPr>
      <w:r w:rsidRPr="006F6042">
        <w:t>3.3</w:t>
      </w:r>
      <w:r w:rsidR="00A75ABB" w:rsidRPr="006F6042">
        <w:t>.</w:t>
      </w:r>
      <w:r w:rsidRPr="006F6042">
        <w:t xml:space="preserve"> Microstructure after fatigue tests</w:t>
      </w:r>
      <w:r w:rsidR="00763C89" w:rsidRPr="006F6042">
        <w:t xml:space="preserve"> at Т = 625 K</w:t>
      </w:r>
    </w:p>
    <w:p w14:paraId="0AA72DA4" w14:textId="6F8C7618" w:rsidR="00A6085A" w:rsidRPr="006F6042" w:rsidRDefault="00B4155D" w:rsidP="002E6E7C">
      <w:pPr>
        <w:pStyle w:val="MDPI31text"/>
      </w:pPr>
      <w:r w:rsidRPr="006F6042">
        <w:t>The microstructur</w:t>
      </w:r>
      <w:r w:rsidR="002C70E3" w:rsidRPr="006F6042">
        <w:t>e</w:t>
      </w:r>
      <w:r w:rsidRPr="006F6042">
        <w:t xml:space="preserve"> of the </w:t>
      </w:r>
      <w:r w:rsidR="002D503C" w:rsidRPr="006F6042">
        <w:t>Ti-6Al-4V</w:t>
      </w:r>
      <w:r w:rsidR="004810BA" w:rsidRPr="006F6042">
        <w:t xml:space="preserve"> </w:t>
      </w:r>
      <w:r w:rsidRPr="006F6042">
        <w:t>alloy</w:t>
      </w:r>
      <w:r w:rsidR="002C70E3" w:rsidRPr="006F6042">
        <w:t xml:space="preserve"> was studied in the area of fracture of the tested samples</w:t>
      </w:r>
      <w:r w:rsidR="002D503C" w:rsidRPr="006F6042">
        <w:t xml:space="preserve">. </w:t>
      </w:r>
      <w:r w:rsidR="002C70E3" w:rsidRPr="006F6042">
        <w:t xml:space="preserve">In the CG alloy, after tests at a </w:t>
      </w:r>
      <w:r w:rsidR="00312D51" w:rsidRPr="006F6042">
        <w:t xml:space="preserve">maximum </w:t>
      </w:r>
      <w:r w:rsidR="002C70E3" w:rsidRPr="006F6042">
        <w:t xml:space="preserve">stress of </w:t>
      </w:r>
      <w:r w:rsidR="007209CF" w:rsidRPr="006F6042">
        <w:t>7</w:t>
      </w:r>
      <w:r w:rsidR="004810BA" w:rsidRPr="006F6042">
        <w:t xml:space="preserve">00 </w:t>
      </w:r>
      <w:r w:rsidR="001445EC" w:rsidRPr="006F6042">
        <w:t>MPa</w:t>
      </w:r>
      <w:r w:rsidR="005001F3" w:rsidRPr="006F6042">
        <w:t>,</w:t>
      </w:r>
      <w:r w:rsidR="004810BA" w:rsidRPr="006F6042">
        <w:t xml:space="preserve"> </w:t>
      </w:r>
      <w:r w:rsidR="002C70E3" w:rsidRPr="006F6042">
        <w:t xml:space="preserve">dislocation accumulation was observed at </w:t>
      </w:r>
      <w:r w:rsidR="005001F3" w:rsidRPr="006F6042">
        <w:t xml:space="preserve">the </w:t>
      </w:r>
      <w:r w:rsidR="002C70E3" w:rsidRPr="006F6042">
        <w:t xml:space="preserve">interphase boundaries </w:t>
      </w:r>
      <w:r w:rsidR="00055DA7" w:rsidRPr="006F6042">
        <w:t xml:space="preserve">between the plates and at the boundaries of the primary </w:t>
      </w:r>
      <w:r w:rsidR="00DA521F" w:rsidRPr="006F6042">
        <w:t>α</w:t>
      </w:r>
      <w:r w:rsidR="00055DA7" w:rsidRPr="006F6042">
        <w:t>-phase</w:t>
      </w:r>
      <w:r w:rsidR="00DA521F" w:rsidRPr="006F6042">
        <w:t xml:space="preserve"> </w:t>
      </w:r>
      <w:r w:rsidR="005A52AF" w:rsidRPr="006F6042">
        <w:t>(</w:t>
      </w:r>
      <w:r w:rsidR="002C70E3" w:rsidRPr="006F6042">
        <w:t>Fig</w:t>
      </w:r>
      <w:r w:rsidR="00A75ABB" w:rsidRPr="006F6042">
        <w:t>ure</w:t>
      </w:r>
      <w:r w:rsidR="005A52AF" w:rsidRPr="006F6042">
        <w:t xml:space="preserve"> </w:t>
      </w:r>
      <w:r w:rsidR="00675991" w:rsidRPr="006F6042">
        <w:t>6</w:t>
      </w:r>
      <w:r w:rsidR="005A52AF" w:rsidRPr="006F6042">
        <w:t>а)</w:t>
      </w:r>
      <w:r w:rsidR="005001F3" w:rsidRPr="006F6042">
        <w:t>. I</w:t>
      </w:r>
      <w:r w:rsidR="002C70E3" w:rsidRPr="006F6042">
        <w:t xml:space="preserve">n the interiors of the </w:t>
      </w:r>
      <w:r w:rsidR="002D503C" w:rsidRPr="006F6042">
        <w:t>α-</w:t>
      </w:r>
      <w:r w:rsidR="002C70E3" w:rsidRPr="006F6042">
        <w:t xml:space="preserve">phase </w:t>
      </w:r>
      <w:r w:rsidR="0023697C" w:rsidRPr="006F6042">
        <w:t xml:space="preserve">plate </w:t>
      </w:r>
      <w:r w:rsidR="002C70E3" w:rsidRPr="006F6042">
        <w:t>complex</w:t>
      </w:r>
      <w:r w:rsidR="005001F3" w:rsidRPr="006F6042">
        <w:t xml:space="preserve">es a series </w:t>
      </w:r>
      <w:r w:rsidR="00055DA7" w:rsidRPr="006F6042">
        <w:t xml:space="preserve">of </w:t>
      </w:r>
      <w:r w:rsidR="002C70E3" w:rsidRPr="006F6042">
        <w:t>dislocation formations were observed with the develop</w:t>
      </w:r>
      <w:r w:rsidR="005001F3" w:rsidRPr="006F6042">
        <w:t xml:space="preserve">ment of </w:t>
      </w:r>
      <w:r w:rsidR="002C70E3" w:rsidRPr="006F6042">
        <w:t xml:space="preserve">fragmentation of the </w:t>
      </w:r>
      <w:r w:rsidR="005A52AF" w:rsidRPr="006F6042">
        <w:t>α-</w:t>
      </w:r>
      <w:r w:rsidR="002C70E3" w:rsidRPr="006F6042">
        <w:t xml:space="preserve">phase </w:t>
      </w:r>
      <w:r w:rsidR="0023697C" w:rsidRPr="006F6042">
        <w:t>plates</w:t>
      </w:r>
      <w:r w:rsidR="005A52AF" w:rsidRPr="006F6042">
        <w:t>.</w:t>
      </w:r>
      <w:r w:rsidR="0023697C" w:rsidRPr="006F6042">
        <w:t xml:space="preserve"> At a higher stress</w:t>
      </w:r>
      <w:r w:rsidR="005A52AF" w:rsidRPr="006F6042">
        <w:t xml:space="preserve">, </w:t>
      </w:r>
      <w:r w:rsidR="0023697C" w:rsidRPr="006F6042">
        <w:t xml:space="preserve">close to the yield strength of the CG alloy </w:t>
      </w:r>
      <w:r w:rsidR="005001F3" w:rsidRPr="006F6042">
        <w:t>of ~</w:t>
      </w:r>
      <w:r w:rsidR="004810BA" w:rsidRPr="006F6042">
        <w:t xml:space="preserve">800 </w:t>
      </w:r>
      <w:r w:rsidR="0023697C" w:rsidRPr="006F6042">
        <w:t>MPa</w:t>
      </w:r>
      <w:r w:rsidR="00A6085A" w:rsidRPr="006F6042">
        <w:t xml:space="preserve">, </w:t>
      </w:r>
      <w:r w:rsidR="005001F3" w:rsidRPr="006F6042">
        <w:t xml:space="preserve">there was </w:t>
      </w:r>
      <w:r w:rsidR="0023697C" w:rsidRPr="006F6042">
        <w:t xml:space="preserve">no significant difference from the structural evolution at a </w:t>
      </w:r>
      <w:r w:rsidR="00312D51" w:rsidRPr="006F6042">
        <w:t xml:space="preserve">maximum </w:t>
      </w:r>
      <w:r w:rsidR="0023697C" w:rsidRPr="006F6042">
        <w:t xml:space="preserve">stress of </w:t>
      </w:r>
      <w:r w:rsidR="00D7562C" w:rsidRPr="006F6042">
        <w:t xml:space="preserve">700 </w:t>
      </w:r>
      <w:r w:rsidR="001445EC" w:rsidRPr="006F6042">
        <w:t>MPa</w:t>
      </w:r>
      <w:r w:rsidR="005A52AF" w:rsidRPr="006F6042">
        <w:t>.</w:t>
      </w:r>
    </w:p>
    <w:p w14:paraId="1436D888" w14:textId="77777777" w:rsidR="00557F9C" w:rsidRPr="006F6042" w:rsidRDefault="00557F9C" w:rsidP="002E6E7C">
      <w:pPr>
        <w:pStyle w:val="MDPI52figure"/>
        <w:ind w:left="2608"/>
        <w:jc w:val="left"/>
        <w:rPr>
          <w:noProof/>
          <w:lang w:eastAsia="ru-RU" w:bidi="ar-SA"/>
        </w:rPr>
      </w:pPr>
      <w:r w:rsidRPr="006F6042">
        <w:rPr>
          <w:noProof/>
          <w:lang w:val="ru-RU" w:eastAsia="ru-RU" w:bidi="ar-SA"/>
        </w:rPr>
        <w:drawing>
          <wp:inline distT="0" distB="0" distL="0" distR="0" wp14:anchorId="00051AD1" wp14:editId="1897065F">
            <wp:extent cx="2156625" cy="1620000"/>
            <wp:effectExtent l="0" t="0" r="0" b="0"/>
            <wp:docPr id="19" name="Рисунок 19" descr="N:\!APolyakov\!!Проекты\2021-Статья усталость ВТ6\submission\revision 1\Figs\Fig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olyakov\!!Проекты\2021-Статья усталость ВТ6\submission\revision 1\Figs\Fig6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r w:rsidRPr="006F6042">
        <w:rPr>
          <w:noProof/>
          <w:lang w:eastAsia="ru-RU" w:bidi="ar-SA"/>
        </w:rPr>
        <w:t xml:space="preserve"> </w:t>
      </w:r>
      <w:r w:rsidRPr="006F6042">
        <w:rPr>
          <w:noProof/>
          <w:lang w:val="ru-RU" w:eastAsia="ru-RU" w:bidi="ar-SA"/>
        </w:rPr>
        <w:drawing>
          <wp:inline distT="0" distB="0" distL="0" distR="0" wp14:anchorId="312DFA8A" wp14:editId="2A440F9D">
            <wp:extent cx="2158201" cy="1620000"/>
            <wp:effectExtent l="0" t="0" r="0" b="0"/>
            <wp:docPr id="20" name="Рисунок 20" descr="N:\!APolyakov\!!Проекты\2021-Статья усталость ВТ6\Figs\Fig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olyakov\!!Проекты\2021-Статья усталость ВТ6\Figs\Fig4c-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201" cy="1620000"/>
                    </a:xfrm>
                    <a:prstGeom prst="rect">
                      <a:avLst/>
                    </a:prstGeom>
                    <a:noFill/>
                    <a:ln>
                      <a:noFill/>
                    </a:ln>
                  </pic:spPr>
                </pic:pic>
              </a:graphicData>
            </a:graphic>
          </wp:inline>
        </w:drawing>
      </w:r>
    </w:p>
    <w:p w14:paraId="66590441" w14:textId="09B752DF" w:rsidR="00557F9C" w:rsidRPr="006F6042" w:rsidRDefault="00557F9C" w:rsidP="002E6E7C">
      <w:pPr>
        <w:pStyle w:val="MDPI51figurecaption"/>
      </w:pPr>
      <w:r w:rsidRPr="006F6042">
        <w:rPr>
          <w:b/>
        </w:rPr>
        <w:t>Figure 6.</w:t>
      </w:r>
      <w:r w:rsidRPr="006F6042">
        <w:t xml:space="preserve"> TEM images of the microstructure of the Ti-6Al-4V alloy samples after fatigue tests: (а) CG state at a stress of 700 MPa, (b) UFG state at a stress of 700 MPa.</w:t>
      </w:r>
    </w:p>
    <w:p w14:paraId="3923B7D0" w14:textId="18C61419" w:rsidR="00DA521F" w:rsidRPr="006F6042" w:rsidRDefault="00DA521F" w:rsidP="002E6E7C">
      <w:pPr>
        <w:pStyle w:val="MDPI31text"/>
      </w:pPr>
      <w:r w:rsidRPr="006F6042">
        <w:t xml:space="preserve">In the UFG state, the structure of the Ti-6Al-4V alloy after the tests at a relatively low stress of ~700 MPa exhibited no significant change (Figure </w:t>
      </w:r>
      <w:r w:rsidR="00675991" w:rsidRPr="006F6042">
        <w:t>6</w:t>
      </w:r>
      <w:r w:rsidRPr="006F6042">
        <w:t>b). In the separate ultrafine-grains it is possible to observe a decrease in the density of dislocations due to their partial annihilation. A slight coarsening of the ultrafine grains was also observed</w:t>
      </w:r>
      <w:r w:rsidR="00675991" w:rsidRPr="006F6042">
        <w:t xml:space="preserve"> (</w:t>
      </w:r>
      <w:r w:rsidR="00340FD2" w:rsidRPr="006F6042">
        <w:t xml:space="preserve">cf. Figures </w:t>
      </w:r>
      <w:r w:rsidR="00675991" w:rsidRPr="006F6042">
        <w:t>3b and 6b)</w:t>
      </w:r>
      <w:r w:rsidRPr="006F6042">
        <w:t>. A decrease in the dislocation density after fatigue tests at room temperature in the UFG sample of the Ti-6Al-4V ELI alloy, rev</w:t>
      </w:r>
      <w:r w:rsidR="002E6E7C" w:rsidRPr="006F6042">
        <w:t xml:space="preserve">ealed by XRD, was noted earlier </w:t>
      </w:r>
      <w:r w:rsidRPr="006F6042">
        <w:t>[</w:t>
      </w:r>
      <w:r w:rsidR="00E47E63" w:rsidRPr="006F6042">
        <w:t>29</w:t>
      </w:r>
      <w:r w:rsidRPr="006F6042">
        <w:t>]</w:t>
      </w:r>
      <w:r w:rsidR="002E6E7C" w:rsidRPr="006F6042">
        <w:t>.</w:t>
      </w:r>
      <w:r w:rsidRPr="006F6042">
        <w:t xml:space="preserve"> In this case, apparently, the reasons for the partial recovery may be several factors related to the initial critically high dislocation density in the ultrafine grains after SPD processing which tends to hinder the processes of nucleation and accumulation of new dislocations under cyclic deformation</w:t>
      </w:r>
      <w:r w:rsidR="001A2EF5" w:rsidRPr="006F6042">
        <w:t>,</w:t>
      </w:r>
      <w:r w:rsidRPr="006F6042">
        <w:t xml:space="preserve"> as well as the elevated test temperature which facilitates the development of thermal</w:t>
      </w:r>
      <w:r w:rsidR="002E6E7C" w:rsidRPr="006F6042">
        <w:t xml:space="preserve">ly-activated recovery processes </w:t>
      </w:r>
      <w:r w:rsidRPr="006F6042">
        <w:t>[</w:t>
      </w:r>
      <w:r w:rsidR="00882674" w:rsidRPr="006F6042">
        <w:t>3</w:t>
      </w:r>
      <w:r w:rsidR="00E47E63" w:rsidRPr="006F6042">
        <w:t>0</w:t>
      </w:r>
      <w:r w:rsidRPr="006F6042">
        <w:t>]</w:t>
      </w:r>
      <w:r w:rsidR="002E6E7C" w:rsidRPr="006F6042">
        <w:t>.</w:t>
      </w:r>
    </w:p>
    <w:p w14:paraId="1CCAC541" w14:textId="4F4344A2" w:rsidR="00682B76" w:rsidRPr="006F6042" w:rsidRDefault="00340FD2" w:rsidP="002E6E7C">
      <w:pPr>
        <w:pStyle w:val="MDPI31text"/>
      </w:pPr>
      <w:r w:rsidRPr="006F6042">
        <w:t>In the UFG state, a</w:t>
      </w:r>
      <w:r w:rsidR="00682B76" w:rsidRPr="006F6042">
        <w:t>s the maximum stress increases to ~900 MPa the nucleation and redistribution of dislocations lea</w:t>
      </w:r>
      <w:r w:rsidR="001A2EF5" w:rsidRPr="006F6042">
        <w:t>d</w:t>
      </w:r>
      <w:r w:rsidR="00682B76" w:rsidRPr="006F6042">
        <w:t xml:space="preserve"> to their </w:t>
      </w:r>
      <w:r w:rsidRPr="006F6042">
        <w:t xml:space="preserve">pile-up at the boundaries </w:t>
      </w:r>
      <w:r w:rsidR="00682B76" w:rsidRPr="006F6042">
        <w:t>(</w:t>
      </w:r>
      <w:r w:rsidRPr="006F6042">
        <w:t>Figure</w:t>
      </w:r>
      <w:r w:rsidR="00682B76" w:rsidRPr="006F6042">
        <w:t xml:space="preserve"> 7а) </w:t>
      </w:r>
      <w:r w:rsidRPr="006F6042">
        <w:t xml:space="preserve">and triple junctions </w:t>
      </w:r>
      <w:r w:rsidR="00682B76" w:rsidRPr="006F6042">
        <w:t>(</w:t>
      </w:r>
      <w:r w:rsidRPr="006F6042">
        <w:t xml:space="preserve">Figure </w:t>
      </w:r>
      <w:r w:rsidR="00682B76" w:rsidRPr="006F6042">
        <w:t>7b)</w:t>
      </w:r>
      <w:r w:rsidRPr="006F6042">
        <w:t xml:space="preserve"> of ultrafine grains</w:t>
      </w:r>
      <w:r w:rsidR="00682B76" w:rsidRPr="006F6042">
        <w:t>, as indicated by their clear contrast in the TEM images of the microstructure.</w:t>
      </w:r>
    </w:p>
    <w:p w14:paraId="63DFEE92" w14:textId="77777777" w:rsidR="00867A7D" w:rsidRPr="006F6042" w:rsidRDefault="00867A7D" w:rsidP="002E6E7C">
      <w:pPr>
        <w:pStyle w:val="MDPI52figure"/>
        <w:ind w:left="2608"/>
        <w:jc w:val="left"/>
        <w:rPr>
          <w:noProof/>
          <w:lang w:eastAsia="ru-RU" w:bidi="ar-SA"/>
        </w:rPr>
      </w:pPr>
      <w:r w:rsidRPr="006F6042">
        <w:rPr>
          <w:noProof/>
          <w:lang w:val="ru-RU" w:eastAsia="ru-RU" w:bidi="ar-SA"/>
        </w:rPr>
        <w:lastRenderedPageBreak/>
        <w:drawing>
          <wp:inline distT="0" distB="0" distL="0" distR="0" wp14:anchorId="20D04D94" wp14:editId="4D364F22">
            <wp:extent cx="2160000" cy="1620000"/>
            <wp:effectExtent l="0" t="0" r="0" b="0"/>
            <wp:docPr id="21" name="Рисунок 21" descr="N:\!APolyakov\!!Проекты\2021-Статья усталость ВТ6\submission\revision 1\Figs\Fi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olyakov\!!Проекты\2021-Статья усталость ВТ6\submission\revision 1\Figs\Fig7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Pr="006F6042">
        <w:rPr>
          <w:noProof/>
          <w:lang w:eastAsia="ru-RU" w:bidi="ar-SA"/>
        </w:rPr>
        <w:t xml:space="preserve"> </w:t>
      </w:r>
      <w:r w:rsidRPr="006F6042">
        <w:rPr>
          <w:noProof/>
          <w:lang w:val="ru-RU" w:eastAsia="ru-RU" w:bidi="ar-SA"/>
        </w:rPr>
        <w:drawing>
          <wp:inline distT="0" distB="0" distL="0" distR="0" wp14:anchorId="259876A9" wp14:editId="3DF8F733">
            <wp:extent cx="2160000" cy="1620000"/>
            <wp:effectExtent l="0" t="0" r="0" b="0"/>
            <wp:docPr id="22" name="Рисунок 22" descr="N:\!APolyakov\!!Проекты\2021-Статья усталость ВТ6\submission\revision 1\Figs\Fig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olyakov\!!Проекты\2021-Статья усталость ВТ6\submission\revision 1\Figs\Fig7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7295B559" w14:textId="0BABC808" w:rsidR="00A2511B" w:rsidRPr="006F6042" w:rsidRDefault="00A2511B" w:rsidP="002E6E7C">
      <w:pPr>
        <w:pStyle w:val="MDPI51figurecaption"/>
      </w:pPr>
      <w:r w:rsidRPr="006F6042">
        <w:rPr>
          <w:b/>
        </w:rPr>
        <w:t xml:space="preserve">Figure </w:t>
      </w:r>
      <w:r w:rsidR="00682B76" w:rsidRPr="006F6042">
        <w:rPr>
          <w:b/>
        </w:rPr>
        <w:t>7</w:t>
      </w:r>
      <w:r w:rsidRPr="006F6042">
        <w:rPr>
          <w:b/>
        </w:rPr>
        <w:t>.</w:t>
      </w:r>
      <w:r w:rsidRPr="006F6042">
        <w:t xml:space="preserve"> TEM images of the microstructure of the Ti-6Al-4V alloy samples </w:t>
      </w:r>
      <w:r w:rsidR="00340FD2" w:rsidRPr="006F6042">
        <w:t xml:space="preserve">in the UFG state </w:t>
      </w:r>
      <w:r w:rsidRPr="006F6042">
        <w:t>after fatigue tests</w:t>
      </w:r>
      <w:r w:rsidR="00682B76" w:rsidRPr="006F6042">
        <w:t xml:space="preserve"> at a stress of 900 MPa</w:t>
      </w:r>
      <w:r w:rsidRPr="006F6042">
        <w:t xml:space="preserve">: </w:t>
      </w:r>
      <w:r w:rsidR="00340FD2" w:rsidRPr="006F6042">
        <w:t xml:space="preserve">dislocation pile-ups at grain boundaries </w:t>
      </w:r>
      <w:r w:rsidR="00682B76" w:rsidRPr="006F6042">
        <w:t xml:space="preserve">(a) </w:t>
      </w:r>
      <w:r w:rsidR="00340FD2" w:rsidRPr="006F6042">
        <w:t xml:space="preserve">and triple junctions </w:t>
      </w:r>
      <w:r w:rsidR="00682B76" w:rsidRPr="006F6042">
        <w:t>(b)</w:t>
      </w:r>
      <w:r w:rsidR="00CA7D03" w:rsidRPr="006F6042">
        <w:t>.</w:t>
      </w:r>
    </w:p>
    <w:p w14:paraId="11C8BA8D" w14:textId="37A398FF" w:rsidR="00061A33" w:rsidRPr="006F6042" w:rsidRDefault="00061A33" w:rsidP="002E6E7C">
      <w:pPr>
        <w:pStyle w:val="MDPI22heading2"/>
        <w:spacing w:before="240"/>
      </w:pPr>
      <w:r w:rsidRPr="006F6042">
        <w:t>3.</w:t>
      </w:r>
      <w:r w:rsidR="00C450FB" w:rsidRPr="006F6042">
        <w:t>4</w:t>
      </w:r>
      <w:r w:rsidR="00A75ABB" w:rsidRPr="006F6042">
        <w:t>.</w:t>
      </w:r>
      <w:r w:rsidR="002D3580" w:rsidRPr="006F6042">
        <w:t xml:space="preserve"> Fractographic studies of the </w:t>
      </w:r>
      <w:r w:rsidR="007F0FEF" w:rsidRPr="006F6042">
        <w:t xml:space="preserve">sample </w:t>
      </w:r>
      <w:r w:rsidR="002D3580" w:rsidRPr="006F6042">
        <w:t>fracture surfaces</w:t>
      </w:r>
      <w:r w:rsidR="00437021" w:rsidRPr="006F6042">
        <w:t xml:space="preserve"> at</w:t>
      </w:r>
      <w:r w:rsidR="00B420A5" w:rsidRPr="006F6042">
        <w:t xml:space="preserve"> Т = 625 K</w:t>
      </w:r>
    </w:p>
    <w:p w14:paraId="5CA968F2" w14:textId="58B6BA18" w:rsidR="001A6CD8" w:rsidRPr="006F6042" w:rsidRDefault="00DE1FEA" w:rsidP="002E6E7C">
      <w:pPr>
        <w:pStyle w:val="MDPI31text"/>
      </w:pPr>
      <w:r w:rsidRPr="006F6042">
        <w:t>Figures</w:t>
      </w:r>
      <w:r w:rsidR="002D3580" w:rsidRPr="006F6042">
        <w:t xml:space="preserve"> </w:t>
      </w:r>
      <w:r w:rsidR="00064F5F" w:rsidRPr="006F6042">
        <w:t>8</w:t>
      </w:r>
      <w:r w:rsidR="002D3580" w:rsidRPr="006F6042">
        <w:t xml:space="preserve"> and</w:t>
      </w:r>
      <w:r w:rsidR="00683B29" w:rsidRPr="006F6042">
        <w:t xml:space="preserve"> </w:t>
      </w:r>
      <w:r w:rsidR="005F23F0" w:rsidRPr="006F6042">
        <w:t>9</w:t>
      </w:r>
      <w:r w:rsidR="001A6CD8" w:rsidRPr="006F6042">
        <w:t xml:space="preserve"> </w:t>
      </w:r>
      <w:r w:rsidR="002D3580" w:rsidRPr="006F6042">
        <w:t xml:space="preserve">show the SEM images </w:t>
      </w:r>
      <w:r w:rsidR="0082307D" w:rsidRPr="006F6042">
        <w:t xml:space="preserve">of the fracture surfaces of the </w:t>
      </w:r>
      <w:r w:rsidR="00502097" w:rsidRPr="006F6042">
        <w:t xml:space="preserve">Ti-6Al-4V </w:t>
      </w:r>
      <w:r w:rsidR="0082307D" w:rsidRPr="006F6042">
        <w:t xml:space="preserve">alloy samples in the CG and UFG states after tests at a stress of </w:t>
      </w:r>
      <w:r w:rsidR="000D1E7D" w:rsidRPr="006F6042">
        <w:t xml:space="preserve">900 </w:t>
      </w:r>
      <w:r w:rsidR="0082307D" w:rsidRPr="006F6042">
        <w:t>MPa</w:t>
      </w:r>
      <w:r w:rsidR="000D1E7D" w:rsidRPr="006F6042">
        <w:t xml:space="preserve">, </w:t>
      </w:r>
      <w:r w:rsidR="0082307D" w:rsidRPr="006F6042">
        <w:t>close to the yield strength of the CG alloy</w:t>
      </w:r>
      <w:r w:rsidR="000D1E7D" w:rsidRPr="006F6042">
        <w:t xml:space="preserve">. </w:t>
      </w:r>
      <w:r w:rsidR="0082307D" w:rsidRPr="006F6042">
        <w:t xml:space="preserve">There was a large difference </w:t>
      </w:r>
      <w:r w:rsidR="00767120" w:rsidRPr="006F6042">
        <w:t xml:space="preserve">between </w:t>
      </w:r>
      <w:r w:rsidR="0082307D" w:rsidRPr="006F6042">
        <w:t>the li</w:t>
      </w:r>
      <w:r w:rsidR="00767120" w:rsidRPr="006F6042">
        <w:t>ves</w:t>
      </w:r>
      <w:r w:rsidR="0082307D" w:rsidRPr="006F6042">
        <w:t xml:space="preserve"> of the samples </w:t>
      </w:r>
      <w:r w:rsidR="00896D9A" w:rsidRPr="006F6042">
        <w:br/>
      </w:r>
      <w:r w:rsidR="000D1E7D" w:rsidRPr="006F6042">
        <w:t>(</w:t>
      </w:r>
      <w:r w:rsidR="000D1E7D" w:rsidRPr="006F6042">
        <w:rPr>
          <w:i/>
        </w:rPr>
        <w:t>N</w:t>
      </w:r>
      <w:r w:rsidR="009E29DF" w:rsidRPr="006F6042">
        <w:t xml:space="preserve"> </w:t>
      </w:r>
      <w:r w:rsidR="000D1E7D" w:rsidRPr="006F6042">
        <w:t>=</w:t>
      </w:r>
      <w:r w:rsidR="009E29DF" w:rsidRPr="006F6042">
        <w:t xml:space="preserve"> </w:t>
      </w:r>
      <w:r w:rsidR="000D1E7D" w:rsidRPr="006F6042">
        <w:t xml:space="preserve">46 </w:t>
      </w:r>
      <w:r w:rsidR="0082307D" w:rsidRPr="006F6042">
        <w:t>and</w:t>
      </w:r>
      <w:r w:rsidR="000D1E7D" w:rsidRPr="006F6042">
        <w:t xml:space="preserve"> 9</w:t>
      </w:r>
      <w:r w:rsidR="006A54B5" w:rsidRPr="006F6042">
        <w:t>941</w:t>
      </w:r>
      <w:r w:rsidR="000D1E7D" w:rsidRPr="006F6042">
        <w:t xml:space="preserve"> </w:t>
      </w:r>
      <w:r w:rsidR="0082307D" w:rsidRPr="006F6042">
        <w:t>cycles to failure for the CG and UFG alloys, respectively</w:t>
      </w:r>
      <w:r w:rsidR="00387E1B" w:rsidRPr="006F6042">
        <w:t>)</w:t>
      </w:r>
      <w:r w:rsidR="0022685B" w:rsidRPr="006F6042">
        <w:t>.</w:t>
      </w:r>
    </w:p>
    <w:p w14:paraId="3275BF23" w14:textId="0AB0D1C4" w:rsidR="00091381" w:rsidRPr="006F6042" w:rsidRDefault="0082307D" w:rsidP="002E6E7C">
      <w:pPr>
        <w:pStyle w:val="MDPI31text"/>
      </w:pPr>
      <w:r w:rsidRPr="006F6042">
        <w:t xml:space="preserve">The fracture surface of the CG Ti-6Al-4V alloy has a cup view </w:t>
      </w:r>
      <w:r w:rsidR="00091381" w:rsidRPr="006F6042">
        <w:t>(</w:t>
      </w:r>
      <w:r w:rsidRPr="006F6042">
        <w:t>Fig</w:t>
      </w:r>
      <w:r w:rsidR="00A75ABB" w:rsidRPr="006F6042">
        <w:t>ure</w:t>
      </w:r>
      <w:r w:rsidR="00091381" w:rsidRPr="006F6042">
        <w:t xml:space="preserve"> </w:t>
      </w:r>
      <w:r w:rsidR="005F23F0" w:rsidRPr="006F6042">
        <w:t>8</w:t>
      </w:r>
      <w:r w:rsidR="00091381" w:rsidRPr="006F6042">
        <w:t>а)</w:t>
      </w:r>
      <w:r w:rsidR="006A2E6C" w:rsidRPr="006F6042">
        <w:t xml:space="preserve"> which is </w:t>
      </w:r>
      <w:r w:rsidRPr="006F6042">
        <w:t>characteristic of quasistatic fracture</w:t>
      </w:r>
      <w:r w:rsidR="002E6E7C" w:rsidRPr="006F6042">
        <w:t xml:space="preserve"> </w:t>
      </w:r>
      <w:r w:rsidR="009E29DF" w:rsidRPr="006F6042">
        <w:t>[</w:t>
      </w:r>
      <w:r w:rsidR="00653AD8" w:rsidRPr="006F6042">
        <w:t>3</w:t>
      </w:r>
      <w:r w:rsidR="00E47E63" w:rsidRPr="006F6042">
        <w:t>1</w:t>
      </w:r>
      <w:r w:rsidR="009E29DF" w:rsidRPr="006F6042">
        <w:t>]</w:t>
      </w:r>
      <w:r w:rsidR="002E6E7C" w:rsidRPr="006F6042">
        <w:t>.</w:t>
      </w:r>
      <w:r w:rsidRPr="006F6042">
        <w:t xml:space="preserve"> Two zones can be distinguished that determine fracture stages</w:t>
      </w:r>
      <w:r w:rsidR="005523D0" w:rsidRPr="006F6042">
        <w:t xml:space="preserve"> </w:t>
      </w:r>
      <w:r w:rsidR="006A2E6C" w:rsidRPr="006F6042">
        <w:t xml:space="preserve">but </w:t>
      </w:r>
      <w:r w:rsidR="005523D0" w:rsidRPr="006F6042">
        <w:t>zone I of stable crack growth is absent</w:t>
      </w:r>
      <w:r w:rsidR="006A2E6C" w:rsidRPr="006F6042">
        <w:t xml:space="preserve">. Thus, </w:t>
      </w:r>
      <w:r w:rsidR="005523D0" w:rsidRPr="006F6042">
        <w:t>zone II characterizes the stage of accelerated crack propagation and zone III</w:t>
      </w:r>
      <w:r w:rsidR="006A2E6C" w:rsidRPr="006F6042">
        <w:t xml:space="preserve"> is </w:t>
      </w:r>
      <w:r w:rsidR="005523D0" w:rsidRPr="006F6042">
        <w:t xml:space="preserve">the stage of final rupture. </w:t>
      </w:r>
      <w:r w:rsidR="006A2E6C" w:rsidRPr="006F6042">
        <w:t xml:space="preserve">In </w:t>
      </w:r>
      <w:r w:rsidR="005F1FAB" w:rsidRPr="006F6042">
        <w:t>stage</w:t>
      </w:r>
      <w:r w:rsidR="005523D0" w:rsidRPr="006F6042">
        <w:t xml:space="preserve"> II</w:t>
      </w:r>
      <w:r w:rsidR="005F1FAB" w:rsidRPr="006F6042">
        <w:t>, the fracture surface represents a non-uniform cellular</w:t>
      </w:r>
      <w:r w:rsidR="00091381" w:rsidRPr="006F6042">
        <w:t>-</w:t>
      </w:r>
      <w:r w:rsidR="005F1FAB" w:rsidRPr="006F6042">
        <w:t>dimple</w:t>
      </w:r>
      <w:r w:rsidR="00091381" w:rsidRPr="006F6042">
        <w:t xml:space="preserve"> </w:t>
      </w:r>
      <w:r w:rsidR="00386733" w:rsidRPr="006F6042">
        <w:t xml:space="preserve">rupture </w:t>
      </w:r>
      <w:r w:rsidR="005F1FAB" w:rsidRPr="006F6042">
        <w:t xml:space="preserve">relief with weakly pronounced striations located inside the cells </w:t>
      </w:r>
      <w:r w:rsidR="00091381" w:rsidRPr="006F6042">
        <w:t>(</w:t>
      </w:r>
      <w:r w:rsidR="005F1FAB" w:rsidRPr="006F6042">
        <w:t>Fig</w:t>
      </w:r>
      <w:r w:rsidR="00A75ABB" w:rsidRPr="006F6042">
        <w:t>ure</w:t>
      </w:r>
      <w:r w:rsidR="00091381" w:rsidRPr="006F6042">
        <w:t xml:space="preserve"> </w:t>
      </w:r>
      <w:r w:rsidR="005F23F0" w:rsidRPr="006F6042">
        <w:t>8</w:t>
      </w:r>
      <w:r w:rsidR="005F1FAB" w:rsidRPr="006F6042">
        <w:t>b</w:t>
      </w:r>
      <w:r w:rsidR="0022685B" w:rsidRPr="006F6042">
        <w:t>)</w:t>
      </w:r>
      <w:r w:rsidR="006A2E6C" w:rsidRPr="006F6042">
        <w:t xml:space="preserve"> whereas z</w:t>
      </w:r>
      <w:r w:rsidR="005523D0" w:rsidRPr="006F6042">
        <w:t>one III has a dimple relief typical of titanium alloys (Fig</w:t>
      </w:r>
      <w:r w:rsidR="00A75ABB" w:rsidRPr="006F6042">
        <w:t xml:space="preserve">ure </w:t>
      </w:r>
      <w:r w:rsidR="005F23F0" w:rsidRPr="006F6042">
        <w:t>8</w:t>
      </w:r>
      <w:r w:rsidR="005523D0" w:rsidRPr="006F6042">
        <w:t>c)</w:t>
      </w:r>
      <w:r w:rsidR="009E29DF" w:rsidRPr="006F6042">
        <w:t>.</w:t>
      </w:r>
    </w:p>
    <w:p w14:paraId="0822595E" w14:textId="77777777" w:rsidR="00867A7D" w:rsidRPr="006F6042" w:rsidRDefault="00867A7D" w:rsidP="00896D9A">
      <w:pPr>
        <w:pStyle w:val="MDPI52figure"/>
        <w:rPr>
          <w:noProof/>
          <w:lang w:eastAsia="ru-RU" w:bidi="ar-SA"/>
        </w:rPr>
      </w:pPr>
      <w:r w:rsidRPr="006F6042">
        <w:rPr>
          <w:noProof/>
          <w:lang w:val="ru-RU" w:eastAsia="ru-RU" w:bidi="ar-SA"/>
        </w:rPr>
        <w:drawing>
          <wp:inline distT="0" distB="0" distL="0" distR="0" wp14:anchorId="115A6935" wp14:editId="3263E2E5">
            <wp:extent cx="2158200" cy="1620000"/>
            <wp:effectExtent l="0" t="0" r="0" b="0"/>
            <wp:docPr id="23" name="Рисунок 23" descr="N:\!APolyakov\!!Проекты\2021-Статья усталость ВТ6\готовые фото\Figs\Fig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Polyakov\!!Проекты\2021-Статья усталость ВТ6\готовые фото\Figs\Fig5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200" cy="1620000"/>
                    </a:xfrm>
                    <a:prstGeom prst="rect">
                      <a:avLst/>
                    </a:prstGeom>
                    <a:noFill/>
                    <a:ln>
                      <a:noFill/>
                    </a:ln>
                  </pic:spPr>
                </pic:pic>
              </a:graphicData>
            </a:graphic>
          </wp:inline>
        </w:drawing>
      </w:r>
      <w:r w:rsidRPr="006F6042">
        <w:rPr>
          <w:noProof/>
          <w:lang w:eastAsia="ru-RU" w:bidi="ar-SA"/>
        </w:rPr>
        <w:t xml:space="preserve"> </w:t>
      </w:r>
      <w:r w:rsidRPr="006F6042">
        <w:rPr>
          <w:noProof/>
          <w:lang w:val="ru-RU" w:eastAsia="ru-RU" w:bidi="ar-SA"/>
        </w:rPr>
        <w:drawing>
          <wp:inline distT="0" distB="0" distL="0" distR="0" wp14:anchorId="3AFD2006" wp14:editId="2FE18C45">
            <wp:extent cx="2156625" cy="1620000"/>
            <wp:effectExtent l="0" t="0" r="0" b="0"/>
            <wp:docPr id="26" name="Рисунок 26" descr="N:\!APolyakov\!!Проекты\2021-Статья усталость ВТ6\готовые фото\Fi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olyakov\!!Проекты\2021-Статья усталость ВТ6\готовые фото\Fig5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r w:rsidRPr="006F6042">
        <w:rPr>
          <w:noProof/>
          <w:lang w:eastAsia="ru-RU" w:bidi="ar-SA"/>
        </w:rPr>
        <w:t xml:space="preserve"> </w:t>
      </w:r>
      <w:r w:rsidRPr="006F6042">
        <w:rPr>
          <w:noProof/>
          <w:lang w:val="ru-RU" w:eastAsia="ru-RU" w:bidi="ar-SA"/>
        </w:rPr>
        <w:drawing>
          <wp:inline distT="0" distB="0" distL="0" distR="0" wp14:anchorId="0C578111" wp14:editId="42D6D3C5">
            <wp:extent cx="2156625" cy="1620000"/>
            <wp:effectExtent l="0" t="0" r="0" b="0"/>
            <wp:docPr id="29" name="Рисунок 29" descr="N:\!APolyakov\!!Проекты\2021-Статья усталость ВТ6\готовые фото\Fig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olyakov\!!Проекты\2021-Статья усталость ВТ6\готовые фото\Fig5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p>
    <w:p w14:paraId="28CB1110" w14:textId="77777777" w:rsidR="00867A7D" w:rsidRPr="006F6042" w:rsidRDefault="00867A7D" w:rsidP="00896D9A">
      <w:pPr>
        <w:pStyle w:val="MDPI51figurecaption"/>
      </w:pPr>
      <w:r w:rsidRPr="006F6042">
        <w:rPr>
          <w:b/>
        </w:rPr>
        <w:t>Figure 8.</w:t>
      </w:r>
      <w:r w:rsidRPr="006F6042">
        <w:t xml:space="preserve"> SEM images of the fracture surfaces of the samples after tests at a stress of 900 MPa, for the CG alloy: (a) general view of the fracture surface, (b) zone of accelerated crack growth (zone II), (c) final rupture zone.</w:t>
      </w:r>
    </w:p>
    <w:p w14:paraId="0ADD1AC9" w14:textId="05FAEB22" w:rsidR="0022685B" w:rsidRPr="006F6042" w:rsidRDefault="00A67532" w:rsidP="00896D9A">
      <w:pPr>
        <w:pStyle w:val="MDPI31text"/>
      </w:pPr>
      <w:r w:rsidRPr="006F6042">
        <w:t>Unlike the CG sample</w:t>
      </w:r>
      <w:r w:rsidR="00EF34FB" w:rsidRPr="006F6042">
        <w:t xml:space="preserve">, </w:t>
      </w:r>
      <w:r w:rsidR="00D30434" w:rsidRPr="006F6042">
        <w:t>the fracture surface of the UFG sample after test</w:t>
      </w:r>
      <w:r w:rsidR="006A2E6C" w:rsidRPr="006F6042">
        <w:t>ing</w:t>
      </w:r>
      <w:r w:rsidR="00D30434" w:rsidRPr="006F6042">
        <w:t xml:space="preserve"> has </w:t>
      </w:r>
      <w:r w:rsidR="00DC30CA" w:rsidRPr="006F6042">
        <w:t>three</w:t>
      </w:r>
      <w:r w:rsidR="00D30434" w:rsidRPr="006F6042">
        <w:t xml:space="preserve"> development stages</w:t>
      </w:r>
      <w:r w:rsidR="00EF34FB" w:rsidRPr="006F6042">
        <w:t xml:space="preserve"> </w:t>
      </w:r>
      <w:r w:rsidR="00D30434" w:rsidRPr="006F6042">
        <w:t xml:space="preserve">typical for fatigue fracture </w:t>
      </w:r>
      <w:r w:rsidR="002E5649" w:rsidRPr="006F6042">
        <w:t xml:space="preserve">of Ti alloys </w:t>
      </w:r>
      <w:r w:rsidR="00683B29" w:rsidRPr="006F6042">
        <w:t>(</w:t>
      </w:r>
      <w:r w:rsidR="00D30434" w:rsidRPr="006F6042">
        <w:t>Fig</w:t>
      </w:r>
      <w:r w:rsidR="00A75ABB" w:rsidRPr="006F6042">
        <w:t>ure</w:t>
      </w:r>
      <w:r w:rsidR="00683B29" w:rsidRPr="006F6042">
        <w:t xml:space="preserve"> </w:t>
      </w:r>
      <w:r w:rsidR="00E70BA0" w:rsidRPr="006F6042">
        <w:t>9</w:t>
      </w:r>
      <w:r w:rsidR="00683B29" w:rsidRPr="006F6042">
        <w:t>а)</w:t>
      </w:r>
      <w:r w:rsidR="00EF34FB" w:rsidRPr="006F6042">
        <w:t xml:space="preserve">. </w:t>
      </w:r>
      <w:r w:rsidR="00E70BA0" w:rsidRPr="006F6042">
        <w:t xml:space="preserve">Crack initiation is multi-focal, </w:t>
      </w:r>
      <w:r w:rsidR="003D2F60" w:rsidRPr="006F6042">
        <w:t>which</w:t>
      </w:r>
      <w:r w:rsidR="00E70BA0" w:rsidRPr="006F6042">
        <w:t xml:space="preserve"> is typical for LCF</w:t>
      </w:r>
      <w:r w:rsidR="005B7710" w:rsidRPr="006F6042">
        <w:t xml:space="preserve">, </w:t>
      </w:r>
      <w:r w:rsidR="003D2F60" w:rsidRPr="006F6042">
        <w:t>where several microcracks merge into one main crack</w:t>
      </w:r>
      <w:r w:rsidR="005B7710" w:rsidRPr="006F6042">
        <w:t xml:space="preserve">. </w:t>
      </w:r>
      <w:r w:rsidR="003D2F60" w:rsidRPr="006F6042">
        <w:t xml:space="preserve">Crack initiation takes place at the sample surface, as indicated by the flat </w:t>
      </w:r>
      <w:r w:rsidR="004D0630" w:rsidRPr="006F6042">
        <w:t xml:space="preserve">areas of </w:t>
      </w:r>
      <w:r w:rsidR="003D2F60" w:rsidRPr="006F6042">
        <w:t xml:space="preserve">shear in Figure </w:t>
      </w:r>
      <w:r w:rsidR="00E70BA0" w:rsidRPr="006F6042">
        <w:t>9</w:t>
      </w:r>
      <w:r w:rsidR="003D2F60" w:rsidRPr="006F6042">
        <w:t>b</w:t>
      </w:r>
      <w:r w:rsidR="00E70BA0" w:rsidRPr="006F6042">
        <w:t xml:space="preserve">. </w:t>
      </w:r>
      <w:r w:rsidR="00D30434" w:rsidRPr="006F6042">
        <w:t xml:space="preserve">The relief of the stable crack propagation </w:t>
      </w:r>
      <w:r w:rsidR="00CA6D29" w:rsidRPr="006F6042">
        <w:t xml:space="preserve">zone </w:t>
      </w:r>
      <w:r w:rsidR="000973EF" w:rsidRPr="006F6042">
        <w:t>(I)</w:t>
      </w:r>
      <w:r w:rsidR="00EF34FB" w:rsidRPr="006F6042">
        <w:t xml:space="preserve"> </w:t>
      </w:r>
      <w:r w:rsidR="00D30434" w:rsidRPr="006F6042">
        <w:t xml:space="preserve">is </w:t>
      </w:r>
      <w:r w:rsidR="0080198D" w:rsidRPr="006F6042">
        <w:t>scal</w:t>
      </w:r>
      <w:r w:rsidR="00572F98" w:rsidRPr="006F6042">
        <w:t>e-</w:t>
      </w:r>
      <w:r w:rsidR="0080198D" w:rsidRPr="006F6042">
        <w:t xml:space="preserve">like </w:t>
      </w:r>
      <w:r w:rsidR="00BB01B5" w:rsidRPr="006F6042">
        <w:t xml:space="preserve">with microcracks and fatigue striations </w:t>
      </w:r>
      <w:r w:rsidR="00683B29" w:rsidRPr="006F6042">
        <w:t>(</w:t>
      </w:r>
      <w:r w:rsidR="00BB01B5" w:rsidRPr="006F6042">
        <w:t>Fig</w:t>
      </w:r>
      <w:r w:rsidR="00A75ABB" w:rsidRPr="006F6042">
        <w:t>ure</w:t>
      </w:r>
      <w:r w:rsidR="00683B29" w:rsidRPr="006F6042">
        <w:t xml:space="preserve"> </w:t>
      </w:r>
      <w:r w:rsidR="00E70BA0" w:rsidRPr="006F6042">
        <w:t>9с</w:t>
      </w:r>
      <w:r w:rsidR="00683B29" w:rsidRPr="006F6042">
        <w:t>)</w:t>
      </w:r>
      <w:r w:rsidR="00EF34FB" w:rsidRPr="006F6042">
        <w:t xml:space="preserve">. </w:t>
      </w:r>
      <w:r w:rsidR="00BB01B5" w:rsidRPr="006F6042">
        <w:t xml:space="preserve">At the accelerated growth stage, </w:t>
      </w:r>
      <w:r w:rsidR="00CA6D29" w:rsidRPr="006F6042">
        <w:t xml:space="preserve">large steps of jump-like rupture </w:t>
      </w:r>
      <w:r w:rsidR="00BB01B5" w:rsidRPr="006F6042">
        <w:t xml:space="preserve">are observed </w:t>
      </w:r>
      <w:r w:rsidR="00330C0B" w:rsidRPr="006F6042">
        <w:t>(</w:t>
      </w:r>
      <w:r w:rsidR="00BB01B5" w:rsidRPr="006F6042">
        <w:t>Fig</w:t>
      </w:r>
      <w:r w:rsidR="00A75ABB" w:rsidRPr="006F6042">
        <w:t>ure</w:t>
      </w:r>
      <w:r w:rsidR="00330C0B" w:rsidRPr="006F6042">
        <w:t xml:space="preserve"> </w:t>
      </w:r>
      <w:r w:rsidR="00E70BA0" w:rsidRPr="006F6042">
        <w:t>9</w:t>
      </w:r>
      <w:r w:rsidR="00330C0B" w:rsidRPr="006F6042">
        <w:t>а)</w:t>
      </w:r>
      <w:r w:rsidR="00EF34FB" w:rsidRPr="006F6042">
        <w:t xml:space="preserve">. </w:t>
      </w:r>
      <w:r w:rsidR="00625F96" w:rsidRPr="006F6042">
        <w:t xml:space="preserve">In the </w:t>
      </w:r>
      <w:r w:rsidR="00185F7D" w:rsidRPr="006F6042">
        <w:t>final rupture</w:t>
      </w:r>
      <w:r w:rsidR="00625F96" w:rsidRPr="006F6042">
        <w:t xml:space="preserve"> zone </w:t>
      </w:r>
      <w:r w:rsidR="001A6CD8" w:rsidRPr="006F6042">
        <w:t>(</w:t>
      </w:r>
      <w:r w:rsidR="00625F96" w:rsidRPr="006F6042">
        <w:t xml:space="preserve">zone </w:t>
      </w:r>
      <w:r w:rsidR="001A6CD8" w:rsidRPr="006F6042">
        <w:t>III</w:t>
      </w:r>
      <w:r w:rsidR="00B60FC2" w:rsidRPr="006F6042">
        <w:t>,</w:t>
      </w:r>
      <w:r w:rsidR="00625F96" w:rsidRPr="006F6042">
        <w:t xml:space="preserve"> Fig</w:t>
      </w:r>
      <w:r w:rsidR="00A75ABB" w:rsidRPr="006F6042">
        <w:t>ure</w:t>
      </w:r>
      <w:r w:rsidR="00B60FC2" w:rsidRPr="006F6042">
        <w:t xml:space="preserve"> </w:t>
      </w:r>
      <w:r w:rsidR="00E70BA0" w:rsidRPr="006F6042">
        <w:t>9d</w:t>
      </w:r>
      <w:r w:rsidR="001A6CD8" w:rsidRPr="006F6042">
        <w:t>)</w:t>
      </w:r>
      <w:r w:rsidR="00625F96" w:rsidRPr="006F6042">
        <w:t>,</w:t>
      </w:r>
      <w:r w:rsidR="001A6CD8" w:rsidRPr="006F6042">
        <w:t xml:space="preserve"> </w:t>
      </w:r>
      <w:r w:rsidR="00625F96" w:rsidRPr="006F6042">
        <w:t>the relief of both samples is represented by a network of dimples uniformly distributed across the surface</w:t>
      </w:r>
      <w:r w:rsidR="006A2E6C" w:rsidRPr="006F6042">
        <w:t xml:space="preserve"> which is </w:t>
      </w:r>
      <w:r w:rsidR="00625F96" w:rsidRPr="006F6042">
        <w:t xml:space="preserve">typical for Ti alloys </w:t>
      </w:r>
      <w:r w:rsidR="00CA6D29" w:rsidRPr="006F6042">
        <w:t>in single rupture</w:t>
      </w:r>
      <w:r w:rsidR="00896D9A" w:rsidRPr="006F6042">
        <w:t xml:space="preserve"> </w:t>
      </w:r>
      <w:r w:rsidR="009E29DF" w:rsidRPr="006F6042">
        <w:t>[</w:t>
      </w:r>
      <w:r w:rsidR="00882674" w:rsidRPr="006F6042">
        <w:t>3</w:t>
      </w:r>
      <w:r w:rsidR="00E47E63" w:rsidRPr="006F6042">
        <w:t>1</w:t>
      </w:r>
      <w:r w:rsidR="009E29DF" w:rsidRPr="006F6042">
        <w:t>]</w:t>
      </w:r>
      <w:r w:rsidR="00896D9A" w:rsidRPr="006F6042">
        <w:t>.</w:t>
      </w:r>
    </w:p>
    <w:p w14:paraId="2A7715C6" w14:textId="77777777" w:rsidR="000C2FE3" w:rsidRPr="006F6042" w:rsidRDefault="00867A7D" w:rsidP="000C2FE3">
      <w:pPr>
        <w:pStyle w:val="MDPI52figure"/>
        <w:ind w:left="2608"/>
        <w:jc w:val="left"/>
        <w:rPr>
          <w:noProof/>
          <w:lang w:val="ru-RU" w:eastAsia="ru-RU" w:bidi="ar-SA"/>
        </w:rPr>
      </w:pPr>
      <w:r w:rsidRPr="006F6042">
        <w:rPr>
          <w:noProof/>
          <w:lang w:val="ru-RU" w:eastAsia="ru-RU" w:bidi="ar-SA"/>
        </w:rPr>
        <w:lastRenderedPageBreak/>
        <w:drawing>
          <wp:inline distT="0" distB="0" distL="0" distR="0" wp14:anchorId="2918C8D7" wp14:editId="583F1F90">
            <wp:extent cx="2160900" cy="1620000"/>
            <wp:effectExtent l="0" t="0" r="0" b="0"/>
            <wp:docPr id="30" name="Рисунок 30" descr="N:\!APolyakov\!!Проекты\2021-Статья усталость ВТ6\Figs\FIg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olyakov\!!Проекты\2021-Статья усталость ВТ6\Figs\FIg6a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900" cy="1620000"/>
                    </a:xfrm>
                    <a:prstGeom prst="rect">
                      <a:avLst/>
                    </a:prstGeom>
                    <a:noFill/>
                    <a:ln>
                      <a:noFill/>
                    </a:ln>
                  </pic:spPr>
                </pic:pic>
              </a:graphicData>
            </a:graphic>
          </wp:inline>
        </w:drawing>
      </w:r>
      <w:r w:rsidRPr="006F6042">
        <w:rPr>
          <w:noProof/>
          <w:lang w:val="ru-RU" w:eastAsia="ru-RU" w:bidi="ar-SA"/>
        </w:rPr>
        <w:t xml:space="preserve"> </w:t>
      </w:r>
      <w:r w:rsidR="0045760E" w:rsidRPr="006F6042">
        <w:rPr>
          <w:noProof/>
          <w:lang w:val="ru-RU" w:eastAsia="ru-RU" w:bidi="ar-SA"/>
        </w:rPr>
        <w:drawing>
          <wp:inline distT="0" distB="0" distL="0" distR="0" wp14:anchorId="0B9DE500" wp14:editId="1E7628AC">
            <wp:extent cx="2156625" cy="1620000"/>
            <wp:effectExtent l="0" t="0" r="0" b="0"/>
            <wp:docPr id="11" name="Рисунок 11" descr="N:\!APolyakov\!!Проекты\2021-Статья усталость ВТ6\submission\revision 1\Figs\Fig9b-m1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olyakov\!!Проекты\2021-Статья усталость ВТ6\submission\revision 1\Figs\Fig9b-m1ar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p>
    <w:p w14:paraId="7DA7CAB7" w14:textId="3B7FA203" w:rsidR="00867A7D" w:rsidRPr="006F6042" w:rsidRDefault="00867A7D" w:rsidP="000C2FE3">
      <w:pPr>
        <w:pStyle w:val="MDPI52figure"/>
        <w:ind w:left="2608"/>
        <w:jc w:val="left"/>
        <w:rPr>
          <w:noProof/>
          <w:lang w:val="ru-RU" w:eastAsia="ru-RU" w:bidi="ar-SA"/>
        </w:rPr>
      </w:pPr>
      <w:r w:rsidRPr="006F6042">
        <w:rPr>
          <w:noProof/>
          <w:lang w:val="ru-RU" w:eastAsia="ru-RU" w:bidi="ar-SA"/>
        </w:rPr>
        <w:drawing>
          <wp:inline distT="0" distB="0" distL="0" distR="0" wp14:anchorId="3C682611" wp14:editId="40495747">
            <wp:extent cx="2165649" cy="1620000"/>
            <wp:effectExtent l="0" t="0" r="6350" b="0"/>
            <wp:docPr id="32" name="Рисунок 32" descr="N:\!APolyakov\!!Проекты\2021-Статья усталость ВТ6\submission\revision 1\Figs\Fig9c-arro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olyakov\!!Проекты\2021-Статья усталость ВТ6\submission\revision 1\Figs\Fig9c-arrows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649" cy="1620000"/>
                    </a:xfrm>
                    <a:prstGeom prst="rect">
                      <a:avLst/>
                    </a:prstGeom>
                    <a:noFill/>
                    <a:ln>
                      <a:noFill/>
                    </a:ln>
                  </pic:spPr>
                </pic:pic>
              </a:graphicData>
            </a:graphic>
          </wp:inline>
        </w:drawing>
      </w:r>
      <w:r w:rsidRPr="006F6042">
        <w:rPr>
          <w:noProof/>
          <w:lang w:val="ru-RU" w:eastAsia="ru-RU" w:bidi="ar-SA"/>
        </w:rPr>
        <w:t xml:space="preserve"> </w:t>
      </w:r>
      <w:r w:rsidRPr="006F6042">
        <w:rPr>
          <w:noProof/>
          <w:lang w:val="ru-RU" w:eastAsia="ru-RU" w:bidi="ar-SA"/>
        </w:rPr>
        <w:drawing>
          <wp:inline distT="0" distB="0" distL="0" distR="0" wp14:anchorId="62729678" wp14:editId="59CA5B89">
            <wp:extent cx="2165720" cy="1620000"/>
            <wp:effectExtent l="0" t="0" r="6350" b="0"/>
            <wp:docPr id="33" name="Рисунок 33" descr="N:\!APolyakov\!!Проекты\2021-Статья усталость ВТ6\submission\revision 1\Figs\Fig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Polyakov\!!Проекты\2021-Статья усталость ВТ6\submission\revision 1\Figs\Fig9d-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5720" cy="1620000"/>
                    </a:xfrm>
                    <a:prstGeom prst="rect">
                      <a:avLst/>
                    </a:prstGeom>
                    <a:noFill/>
                    <a:ln>
                      <a:noFill/>
                    </a:ln>
                  </pic:spPr>
                </pic:pic>
              </a:graphicData>
            </a:graphic>
          </wp:inline>
        </w:drawing>
      </w:r>
    </w:p>
    <w:p w14:paraId="5A7AFD61" w14:textId="11DD0CC3" w:rsidR="00867A7D" w:rsidRPr="006F6042" w:rsidRDefault="00867A7D" w:rsidP="000C2FE3">
      <w:pPr>
        <w:pStyle w:val="MDPI51figurecaption"/>
      </w:pPr>
      <w:r w:rsidRPr="006F6042">
        <w:rPr>
          <w:b/>
        </w:rPr>
        <w:t>Figure 9.</w:t>
      </w:r>
      <w:r w:rsidRPr="006F6042">
        <w:t xml:space="preserve"> SEM images of the fracture surfaces of the samples after tests at a stress of 900 MPa, for the UFG alloy: (a) general view of the fracture surface (the black arrows show the origins and the white arrow shows the direction of growth of the main crack), (b) areas of shear in the zone of fatigue microcrack initiation; (c) zone of stable crack propagation in the UFG sample (the black arrows show the fatigue st</w:t>
      </w:r>
      <w:r w:rsidR="00437021" w:rsidRPr="006F6042">
        <w:t>r</w:t>
      </w:r>
      <w:r w:rsidRPr="006F6042">
        <w:t>iations), (d) final rupture zone.</w:t>
      </w:r>
    </w:p>
    <w:p w14:paraId="7C97CBBD" w14:textId="24551286" w:rsidR="007A6A3B" w:rsidRPr="006F6042" w:rsidRDefault="00625F96" w:rsidP="000C2FE3">
      <w:pPr>
        <w:pStyle w:val="MDPI31text"/>
      </w:pPr>
      <w:r w:rsidRPr="006F6042">
        <w:t>Fig</w:t>
      </w:r>
      <w:r w:rsidR="00017AF1" w:rsidRPr="006F6042">
        <w:t>ure</w:t>
      </w:r>
      <w:r w:rsidR="000E3265" w:rsidRPr="006F6042">
        <w:t>s</w:t>
      </w:r>
      <w:r w:rsidR="00EF34FB" w:rsidRPr="006F6042">
        <w:t xml:space="preserve"> </w:t>
      </w:r>
      <w:r w:rsidR="000E3265" w:rsidRPr="006F6042">
        <w:t>10 and 11</w:t>
      </w:r>
      <w:r w:rsidR="00330C0B" w:rsidRPr="006F6042">
        <w:t xml:space="preserve"> </w:t>
      </w:r>
      <w:r w:rsidRPr="006F6042">
        <w:t xml:space="preserve">show the fracture surfaces of the samples of the CG and UFG alloys that </w:t>
      </w:r>
      <w:r w:rsidR="00FC2572" w:rsidRPr="006F6042">
        <w:t xml:space="preserve">were tested </w:t>
      </w:r>
      <w:r w:rsidRPr="006F6042">
        <w:t xml:space="preserve">at a lower stress of </w:t>
      </w:r>
      <w:r w:rsidR="00EF34FB" w:rsidRPr="006F6042">
        <w:t xml:space="preserve">750 </w:t>
      </w:r>
      <w:r w:rsidRPr="006F6042">
        <w:t>MPa</w:t>
      </w:r>
      <w:r w:rsidR="00EF34FB" w:rsidRPr="006F6042">
        <w:t xml:space="preserve">, </w:t>
      </w:r>
      <w:r w:rsidRPr="006F6042">
        <w:t xml:space="preserve">where their lives were </w:t>
      </w:r>
      <w:r w:rsidR="00EF34FB" w:rsidRPr="006F6042">
        <w:t xml:space="preserve">22000 </w:t>
      </w:r>
      <w:r w:rsidRPr="006F6042">
        <w:t>and</w:t>
      </w:r>
      <w:r w:rsidR="00EF34FB" w:rsidRPr="006F6042">
        <w:t xml:space="preserve"> 17690 </w:t>
      </w:r>
      <w:r w:rsidRPr="006F6042">
        <w:t>cycles</w:t>
      </w:r>
      <w:r w:rsidR="00FC2572" w:rsidRPr="006F6042">
        <w:t xml:space="preserve"> for the UFG and CG alloy</w:t>
      </w:r>
      <w:r w:rsidR="00CA6D29" w:rsidRPr="006F6042">
        <w:t>s</w:t>
      </w:r>
      <w:r w:rsidR="00EF34FB" w:rsidRPr="006F6042">
        <w:t>,</w:t>
      </w:r>
      <w:r w:rsidR="00FC2572" w:rsidRPr="006F6042">
        <w:t xml:space="preserve"> respectively</w:t>
      </w:r>
      <w:r w:rsidR="00EF34FB" w:rsidRPr="006F6042">
        <w:t>.</w:t>
      </w:r>
      <w:r w:rsidR="00086455" w:rsidRPr="006F6042">
        <w:t xml:space="preserve"> </w:t>
      </w:r>
    </w:p>
    <w:p w14:paraId="018759FF" w14:textId="77777777" w:rsidR="000C2FE3" w:rsidRPr="006F6042" w:rsidRDefault="00867A7D" w:rsidP="000C2FE3">
      <w:pPr>
        <w:pStyle w:val="MDPI52figure"/>
        <w:ind w:left="2608"/>
        <w:jc w:val="left"/>
        <w:rPr>
          <w:noProof/>
          <w:lang w:val="ru-RU" w:eastAsia="ru-RU" w:bidi="ar-SA"/>
        </w:rPr>
      </w:pPr>
      <w:r w:rsidRPr="006F6042">
        <w:rPr>
          <w:noProof/>
          <w:lang w:val="ru-RU" w:eastAsia="ru-RU" w:bidi="ar-SA"/>
        </w:rPr>
        <w:drawing>
          <wp:inline distT="0" distB="0" distL="0" distR="0" wp14:anchorId="5CAE3CE6" wp14:editId="1B75EF1F">
            <wp:extent cx="2160900" cy="1620000"/>
            <wp:effectExtent l="0" t="0" r="0" b="0"/>
            <wp:docPr id="42" name="Рисунок 42" descr="N:\!APolyakov\!!Проекты\2021-Статья усталость ВТ6\submission\revision 1\Figs\FIg1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Polyakov\!!Проекты\2021-Статья усталость ВТ6\submission\revision 1\Figs\FIg10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900" cy="1620000"/>
                    </a:xfrm>
                    <a:prstGeom prst="rect">
                      <a:avLst/>
                    </a:prstGeom>
                    <a:noFill/>
                    <a:ln>
                      <a:noFill/>
                    </a:ln>
                  </pic:spPr>
                </pic:pic>
              </a:graphicData>
            </a:graphic>
          </wp:inline>
        </w:drawing>
      </w:r>
      <w:r w:rsidRPr="006F6042">
        <w:rPr>
          <w:noProof/>
          <w:lang w:val="ru-RU" w:eastAsia="ru-RU" w:bidi="ar-SA"/>
        </w:rPr>
        <w:t xml:space="preserve"> </w:t>
      </w:r>
      <w:r w:rsidR="003F594C" w:rsidRPr="006F6042">
        <w:rPr>
          <w:noProof/>
          <w:lang w:val="ru-RU" w:eastAsia="ru-RU" w:bidi="ar-SA"/>
        </w:rPr>
        <w:drawing>
          <wp:inline distT="0" distB="0" distL="0" distR="0" wp14:anchorId="6CAF330F" wp14:editId="5CE165CA">
            <wp:extent cx="2156625" cy="1620000"/>
            <wp:effectExtent l="0" t="0" r="0" b="0"/>
            <wp:docPr id="12" name="Рисунок 12" descr="N:\!APolyakov\!!Проекты\2021-Статья усталость ВТ6\submission\revision 1\Figs\Fig10b-m1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olyakov\!!Проекты\2021-Статья усталость ВТ6\submission\revision 1\Figs\Fig10b-m1ar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p>
    <w:p w14:paraId="2C19382A" w14:textId="0A267C9D" w:rsidR="00867A7D" w:rsidRPr="006F6042" w:rsidRDefault="00867A7D" w:rsidP="000C2FE3">
      <w:pPr>
        <w:pStyle w:val="MDPI52figure"/>
        <w:ind w:left="2608"/>
        <w:jc w:val="left"/>
        <w:rPr>
          <w:noProof/>
          <w:lang w:val="ru-RU" w:eastAsia="ru-RU" w:bidi="ar-SA"/>
        </w:rPr>
      </w:pPr>
      <w:r w:rsidRPr="006F6042">
        <w:rPr>
          <w:noProof/>
          <w:lang w:val="ru-RU" w:eastAsia="ru-RU" w:bidi="ar-SA"/>
        </w:rPr>
        <w:drawing>
          <wp:inline distT="0" distB="0" distL="0" distR="0" wp14:anchorId="4EA3E4BF" wp14:editId="6ACF5840">
            <wp:extent cx="2158200" cy="1620000"/>
            <wp:effectExtent l="0" t="0" r="0" b="0"/>
            <wp:docPr id="44" name="Рисунок 44" descr="N:\!APolyakov\!!Проекты\2021-Статья усталость ВТ6\submission\revision 1\Figs\Fig10с-замена2-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Polyakov\!!Проекты\2021-Статья усталость ВТ6\submission\revision 1\Figs\Fig10с-замена2-ar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8200" cy="1620000"/>
                    </a:xfrm>
                    <a:prstGeom prst="rect">
                      <a:avLst/>
                    </a:prstGeom>
                    <a:noFill/>
                    <a:ln>
                      <a:noFill/>
                    </a:ln>
                  </pic:spPr>
                </pic:pic>
              </a:graphicData>
            </a:graphic>
          </wp:inline>
        </w:drawing>
      </w:r>
      <w:r w:rsidRPr="006F6042">
        <w:rPr>
          <w:noProof/>
          <w:lang w:val="ru-RU" w:eastAsia="ru-RU" w:bidi="ar-SA"/>
        </w:rPr>
        <w:t xml:space="preserve"> </w:t>
      </w:r>
      <w:r w:rsidRPr="006F6042">
        <w:rPr>
          <w:noProof/>
          <w:lang w:val="ru-RU" w:eastAsia="ru-RU" w:bidi="ar-SA"/>
        </w:rPr>
        <w:drawing>
          <wp:inline distT="0" distB="0" distL="0" distR="0" wp14:anchorId="7DC1FD59" wp14:editId="6E72E1EA">
            <wp:extent cx="2158200" cy="1620000"/>
            <wp:effectExtent l="0" t="0" r="0" b="0"/>
            <wp:docPr id="45" name="Рисунок 45" descr="N:\!APolyakov\!!Проекты\2021-Статья усталость ВТ6\submission\revision 1\Figs\Fig10d 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Polyakov\!!Проекты\2021-Статья усталость ВТ6\submission\revision 1\Figs\Fig10d new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8200" cy="1620000"/>
                    </a:xfrm>
                    <a:prstGeom prst="rect">
                      <a:avLst/>
                    </a:prstGeom>
                    <a:noFill/>
                    <a:ln>
                      <a:noFill/>
                    </a:ln>
                  </pic:spPr>
                </pic:pic>
              </a:graphicData>
            </a:graphic>
          </wp:inline>
        </w:drawing>
      </w:r>
    </w:p>
    <w:p w14:paraId="4B88DDB5" w14:textId="1341DF27" w:rsidR="00867A7D" w:rsidRPr="006F6042" w:rsidRDefault="00867A7D" w:rsidP="000C2FE3">
      <w:pPr>
        <w:pStyle w:val="MDPI51figurecaption"/>
      </w:pPr>
      <w:r w:rsidRPr="006F6042">
        <w:rPr>
          <w:b/>
        </w:rPr>
        <w:t>Figure 10.</w:t>
      </w:r>
      <w:r w:rsidRPr="006F6042">
        <w:t xml:space="preserve"> SEM images of the fracture surfaces of the CG alloy samples after tests at a stress of 750 MPa: (a) general view of the fracture surface, the black arrows show the origins; (b) zone of stable </w:t>
      </w:r>
      <w:r w:rsidRPr="006F6042">
        <w:lastRenderedPageBreak/>
        <w:t>crack propagation (zone I)</w:t>
      </w:r>
      <w:r w:rsidR="003F44FE" w:rsidRPr="006F6042">
        <w:t>, white arrow shows the direction of growth of the main crack</w:t>
      </w:r>
      <w:r w:rsidRPr="006F6042">
        <w:t>; (c) fatigue striations in zone I (arrow); (d) dimple relief in the final rupture zone.</w:t>
      </w:r>
    </w:p>
    <w:p w14:paraId="387F4FEC" w14:textId="236B170B" w:rsidR="003F44FE" w:rsidRPr="006F6042" w:rsidRDefault="003F44FE" w:rsidP="000C2FE3">
      <w:pPr>
        <w:pStyle w:val="MDPI31text"/>
      </w:pPr>
      <w:r w:rsidRPr="006F6042">
        <w:t>The fracture surfaces of the samples in both states are characterized by three stages of crack growth which is typical for fatigue fracture. Thus, there is a zone of crack initiation and stable growth (I), a zone of accelerated crack propagation (II) and an overload zone (III) (Figures 10</w:t>
      </w:r>
      <w:r w:rsidR="00BA7B11" w:rsidRPr="006F6042">
        <w:t>a</w:t>
      </w:r>
      <w:r w:rsidRPr="006F6042">
        <w:t xml:space="preserve"> and 11</w:t>
      </w:r>
      <w:r w:rsidR="00BA7B11" w:rsidRPr="006F6042">
        <w:t>a</w:t>
      </w:r>
      <w:r w:rsidRPr="006F6042">
        <w:t>). In both samples, the fatigue crack initiation occurs with multiple nuclei along the surface where this is typical for the low-cycle fatigue region (see the black arrows in Figures 10</w:t>
      </w:r>
      <w:r w:rsidR="00BA7B11" w:rsidRPr="006F6042">
        <w:t xml:space="preserve">a, </w:t>
      </w:r>
      <w:r w:rsidRPr="006F6042">
        <w:t>11a). It should be noted that the area of stable (slow) fatigue propagation of a crack in the CG sample amounts to about 25% of the sample section whereas in the UFG sample it amounts to almost 40%. Therefore, the region of the fatigue propagation of a crack, including the accelerated growth zone, is much larger in the UFG sample than in the CG sample (Figure</w:t>
      </w:r>
      <w:r w:rsidR="00A15640" w:rsidRPr="006F6042">
        <w:t>s</w:t>
      </w:r>
      <w:r w:rsidRPr="006F6042">
        <w:t xml:space="preserve"> 10</w:t>
      </w:r>
      <w:r w:rsidR="00BA7B11" w:rsidRPr="006F6042">
        <w:t>a,</w:t>
      </w:r>
      <w:r w:rsidRPr="006F6042">
        <w:t xml:space="preserve"> 11a). This directly explains the longer life of the UFG sample, in comparison to the CG sample, when considered at the same stress (750 MPa).</w:t>
      </w:r>
    </w:p>
    <w:p w14:paraId="445A9D64" w14:textId="77777777" w:rsidR="000C2FE3" w:rsidRPr="006F6042" w:rsidRDefault="00297B04" w:rsidP="009C17F7">
      <w:pPr>
        <w:pStyle w:val="MDPI52figure"/>
        <w:spacing w:after="0"/>
        <w:ind w:left="2608"/>
        <w:jc w:val="left"/>
        <w:rPr>
          <w:noProof/>
          <w:lang w:val="ru-RU" w:eastAsia="ru-RU" w:bidi="ar-SA"/>
        </w:rPr>
      </w:pPr>
      <w:r w:rsidRPr="006F6042">
        <w:rPr>
          <w:noProof/>
          <w:lang w:val="ru-RU" w:eastAsia="ru-RU" w:bidi="ar-SA"/>
        </w:rPr>
        <w:drawing>
          <wp:inline distT="0" distB="0" distL="0" distR="0" wp14:anchorId="5250C6F0" wp14:editId="6FB82565">
            <wp:extent cx="2158200" cy="1620000"/>
            <wp:effectExtent l="0" t="0" r="0" b="0"/>
            <wp:docPr id="46" name="Рисунок 46" descr="N:\!APolyakov\!!Проекты\2021-Статья усталость ВТ6\submission\revision 1\Figs\FIg1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Polyakov\!!Проекты\2021-Статья усталость ВТ6\submission\revision 1\Figs\FIg11a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8200" cy="1620000"/>
                    </a:xfrm>
                    <a:prstGeom prst="rect">
                      <a:avLst/>
                    </a:prstGeom>
                    <a:noFill/>
                    <a:ln>
                      <a:noFill/>
                    </a:ln>
                  </pic:spPr>
                </pic:pic>
              </a:graphicData>
            </a:graphic>
          </wp:inline>
        </w:drawing>
      </w:r>
      <w:r w:rsidRPr="006F6042">
        <w:rPr>
          <w:noProof/>
          <w:lang w:val="ru-RU" w:eastAsia="ru-RU" w:bidi="ar-SA"/>
        </w:rPr>
        <w:t xml:space="preserve"> </w:t>
      </w:r>
      <w:r w:rsidR="00DC3A12" w:rsidRPr="006F6042">
        <w:rPr>
          <w:noProof/>
          <w:lang w:val="ru-RU" w:eastAsia="ru-RU" w:bidi="ar-SA"/>
        </w:rPr>
        <w:drawing>
          <wp:inline distT="0" distB="0" distL="0" distR="0" wp14:anchorId="3B3EC428" wp14:editId="5E4576D7">
            <wp:extent cx="2156625" cy="1620000"/>
            <wp:effectExtent l="0" t="0" r="0" b="0"/>
            <wp:docPr id="13" name="Рисунок 13" descr="N:\!APolyakov\!!Проекты\2021-Статья усталость ВТ6\submission\revision 1\Figs\Fig11b-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olyakov\!!Проекты\2021-Статья усталость ВТ6\submission\revision 1\Figs\Fig11b-ar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625" cy="1620000"/>
                    </a:xfrm>
                    <a:prstGeom prst="rect">
                      <a:avLst/>
                    </a:prstGeom>
                    <a:noFill/>
                    <a:ln>
                      <a:noFill/>
                    </a:ln>
                  </pic:spPr>
                </pic:pic>
              </a:graphicData>
            </a:graphic>
          </wp:inline>
        </w:drawing>
      </w:r>
    </w:p>
    <w:p w14:paraId="6C5E14DF" w14:textId="63AB4257" w:rsidR="00297B04" w:rsidRPr="006F6042" w:rsidRDefault="00297B04" w:rsidP="009C17F7">
      <w:pPr>
        <w:pStyle w:val="MDPI52figure"/>
        <w:spacing w:before="60"/>
        <w:ind w:left="2608"/>
        <w:jc w:val="left"/>
        <w:rPr>
          <w:noProof/>
          <w:lang w:val="ru-RU" w:eastAsia="ru-RU" w:bidi="ar-SA"/>
        </w:rPr>
      </w:pPr>
      <w:r w:rsidRPr="006F6042">
        <w:rPr>
          <w:noProof/>
          <w:lang w:val="ru-RU" w:eastAsia="ru-RU" w:bidi="ar-SA"/>
        </w:rPr>
        <w:drawing>
          <wp:inline distT="0" distB="0" distL="0" distR="0" wp14:anchorId="7F4E06E9" wp14:editId="0CFCA1D4">
            <wp:extent cx="2159011" cy="1620000"/>
            <wp:effectExtent l="0" t="0" r="0" b="0"/>
            <wp:docPr id="49" name="Рисунок 49" descr="N:\!APolyakov\!!Проекты\2021-Статья усталость ВТ6\submission\revision 1\Figs\Fig11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Polyakov\!!Проекты\2021-Статья усталость ВТ6\submission\revision 1\Figs\Fig11с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011" cy="1620000"/>
                    </a:xfrm>
                    <a:prstGeom prst="rect">
                      <a:avLst/>
                    </a:prstGeom>
                    <a:noFill/>
                    <a:ln>
                      <a:noFill/>
                    </a:ln>
                  </pic:spPr>
                </pic:pic>
              </a:graphicData>
            </a:graphic>
          </wp:inline>
        </w:drawing>
      </w:r>
      <w:r w:rsidR="009B661F" w:rsidRPr="006F6042">
        <w:rPr>
          <w:noProof/>
          <w:lang w:val="ru-RU" w:eastAsia="ru-RU" w:bidi="ar-SA"/>
        </w:rPr>
        <w:t xml:space="preserve"> </w:t>
      </w:r>
      <w:r w:rsidR="00AA4162" w:rsidRPr="006F6042">
        <w:rPr>
          <w:noProof/>
          <w:lang w:val="ru-RU" w:eastAsia="ru-RU" w:bidi="ar-SA"/>
        </w:rPr>
        <w:drawing>
          <wp:inline distT="0" distB="0" distL="0" distR="0" wp14:anchorId="63B7988D" wp14:editId="386CC0ED">
            <wp:extent cx="2160000" cy="1620000"/>
            <wp:effectExtent l="0" t="0" r="0" b="0"/>
            <wp:docPr id="14" name="Рисунок 14" descr="N:\!APolyakov\!!Проекты\2021-Статья усталость ВТ6\submission\revision 1\Figs\Fig11d-за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olyakov\!!Проекты\2021-Статья усталость ВТ6\submission\revision 1\Figs\Fig11d-замен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74B891A1" w14:textId="2F2AD4E7" w:rsidR="00811771" w:rsidRPr="006F6042" w:rsidRDefault="00FC2572" w:rsidP="000C2FE3">
      <w:pPr>
        <w:pStyle w:val="MDPI51figurecaption"/>
      </w:pPr>
      <w:r w:rsidRPr="006F6042">
        <w:rPr>
          <w:b/>
        </w:rPr>
        <w:t>Fig</w:t>
      </w:r>
      <w:r w:rsidR="00A75ABB" w:rsidRPr="006F6042">
        <w:rPr>
          <w:b/>
        </w:rPr>
        <w:t>ure</w:t>
      </w:r>
      <w:r w:rsidR="00B371C6" w:rsidRPr="006F6042">
        <w:rPr>
          <w:b/>
        </w:rPr>
        <w:t xml:space="preserve"> </w:t>
      </w:r>
      <w:r w:rsidR="00DB7A2A" w:rsidRPr="006F6042">
        <w:rPr>
          <w:b/>
        </w:rPr>
        <w:t>11</w:t>
      </w:r>
      <w:r w:rsidR="00B371C6" w:rsidRPr="006F6042">
        <w:rPr>
          <w:b/>
        </w:rPr>
        <w:t>.</w:t>
      </w:r>
      <w:r w:rsidR="00B371C6" w:rsidRPr="006F6042">
        <w:t xml:space="preserve"> </w:t>
      </w:r>
      <w:r w:rsidRPr="006F6042">
        <w:t>SEM images of the fracture surfaces of the UFG</w:t>
      </w:r>
      <w:r w:rsidR="00CB5907" w:rsidRPr="006F6042">
        <w:t xml:space="preserve"> </w:t>
      </w:r>
      <w:r w:rsidR="00A45529" w:rsidRPr="006F6042">
        <w:t xml:space="preserve">alloy samples after tests at a stress of </w:t>
      </w:r>
      <w:r w:rsidR="00B371C6" w:rsidRPr="006F6042">
        <w:t>7</w:t>
      </w:r>
      <w:r w:rsidR="004A7F96" w:rsidRPr="006F6042">
        <w:t>5</w:t>
      </w:r>
      <w:r w:rsidR="00B371C6" w:rsidRPr="006F6042">
        <w:t xml:space="preserve">0 </w:t>
      </w:r>
      <w:r w:rsidR="00A45529" w:rsidRPr="006F6042">
        <w:t>MPa</w:t>
      </w:r>
      <w:r w:rsidR="00330C0B" w:rsidRPr="006F6042">
        <w:t xml:space="preserve">: </w:t>
      </w:r>
      <w:r w:rsidR="000E3265" w:rsidRPr="006F6042">
        <w:t>(a) general view of the fracture surface</w:t>
      </w:r>
      <w:r w:rsidR="003F44FE" w:rsidRPr="006F6042">
        <w:t xml:space="preserve"> (the black arrows show the origins)</w:t>
      </w:r>
      <w:r w:rsidR="000D40E6" w:rsidRPr="006F6042">
        <w:t>;</w:t>
      </w:r>
      <w:r w:rsidR="000E3265" w:rsidRPr="006F6042">
        <w:t xml:space="preserve"> </w:t>
      </w:r>
      <w:r w:rsidR="00330C0B" w:rsidRPr="006F6042">
        <w:t>(</w:t>
      </w:r>
      <w:r w:rsidR="00017AF1" w:rsidRPr="006F6042">
        <w:t>b</w:t>
      </w:r>
      <w:r w:rsidR="00330C0B" w:rsidRPr="006F6042">
        <w:t>)</w:t>
      </w:r>
      <w:r w:rsidR="00A45529" w:rsidRPr="006F6042">
        <w:t xml:space="preserve"> zone </w:t>
      </w:r>
      <w:r w:rsidR="00CA6D29" w:rsidRPr="006F6042">
        <w:t xml:space="preserve">of </w:t>
      </w:r>
      <w:r w:rsidR="00A45529" w:rsidRPr="006F6042">
        <w:t>stable crack propagation</w:t>
      </w:r>
      <w:r w:rsidR="00CA6D29" w:rsidRPr="006F6042">
        <w:t xml:space="preserve"> (zone I)</w:t>
      </w:r>
      <w:r w:rsidR="003F44FE" w:rsidRPr="006F6042">
        <w:t>, white arrow shows the direction of growth of the main crack</w:t>
      </w:r>
      <w:r w:rsidR="000D40E6" w:rsidRPr="006F6042">
        <w:t>;</w:t>
      </w:r>
      <w:r w:rsidR="00330C0B" w:rsidRPr="006F6042">
        <w:t xml:space="preserve"> </w:t>
      </w:r>
      <w:r w:rsidR="00187187" w:rsidRPr="006F6042">
        <w:t xml:space="preserve">(c) </w:t>
      </w:r>
      <w:r w:rsidR="000D40E6" w:rsidRPr="006F6042">
        <w:t xml:space="preserve">fatigue striations in zone </w:t>
      </w:r>
      <w:r w:rsidR="00187187" w:rsidRPr="006F6042">
        <w:t>I</w:t>
      </w:r>
      <w:r w:rsidR="003F44FE" w:rsidRPr="006F6042">
        <w:t xml:space="preserve"> (arrow)</w:t>
      </w:r>
      <w:r w:rsidR="000D40E6" w:rsidRPr="006F6042">
        <w:t>;</w:t>
      </w:r>
      <w:r w:rsidR="00187187" w:rsidRPr="006F6042">
        <w:t xml:space="preserve"> (d) </w:t>
      </w:r>
      <w:r w:rsidR="003F44FE" w:rsidRPr="006F6042">
        <w:t xml:space="preserve">dimple relief </w:t>
      </w:r>
      <w:r w:rsidR="00187187" w:rsidRPr="006F6042">
        <w:t>of final rupture zone</w:t>
      </w:r>
      <w:r w:rsidR="000D40E6" w:rsidRPr="006F6042">
        <w:t>.</w:t>
      </w:r>
    </w:p>
    <w:p w14:paraId="3FB1A12C" w14:textId="41038583" w:rsidR="002751F1" w:rsidRPr="006F6042" w:rsidRDefault="006A2E6C" w:rsidP="00016572">
      <w:pPr>
        <w:pStyle w:val="MDPI31text"/>
      </w:pPr>
      <w:r w:rsidRPr="006F6042">
        <w:t xml:space="preserve">It is important to note that there are </w:t>
      </w:r>
      <w:r w:rsidR="000B31FB" w:rsidRPr="006F6042">
        <w:t xml:space="preserve">some differences in the relief of zone </w:t>
      </w:r>
      <w:r w:rsidR="00097E93" w:rsidRPr="006F6042">
        <w:t>I</w:t>
      </w:r>
      <w:r w:rsidR="00152391" w:rsidRPr="006F6042">
        <w:t xml:space="preserve"> </w:t>
      </w:r>
      <w:r w:rsidR="000B31FB" w:rsidRPr="006F6042">
        <w:t>between the fracture surfaces of the CG and UFG samples</w:t>
      </w:r>
      <w:r w:rsidR="00152391" w:rsidRPr="006F6042">
        <w:t xml:space="preserve">. </w:t>
      </w:r>
      <w:r w:rsidR="000B31FB" w:rsidRPr="006F6042">
        <w:t>Both samples are characterized by a relatively smoothed out relief resembling flakes</w:t>
      </w:r>
      <w:r w:rsidR="00712FD3" w:rsidRPr="006F6042">
        <w:t xml:space="preserve"> (Figures 10</w:t>
      </w:r>
      <w:r w:rsidR="00BA7B11" w:rsidRPr="006F6042">
        <w:t>b,</w:t>
      </w:r>
      <w:r w:rsidR="00712FD3" w:rsidRPr="006F6042">
        <w:t xml:space="preserve"> 11</w:t>
      </w:r>
      <w:r w:rsidR="00BA7B11" w:rsidRPr="006F6042">
        <w:t>b</w:t>
      </w:r>
      <w:r w:rsidR="00712FD3" w:rsidRPr="006F6042">
        <w:t>). At the same time, in the CG sample secondary microcracks are located predominantly at interphase boundaries (Figure 10b) while in the UFG sample secondary microcracks are located perpendicular to the main crack growth direction (Figure 11b) which has a positive effect in increasing the alloy life. Such a regularity was noted also after the fatigue testing of Ti-6Al-4V ELI alloy samples at room temperature</w:t>
      </w:r>
      <w:r w:rsidR="00016572" w:rsidRPr="006F6042">
        <w:t xml:space="preserve"> </w:t>
      </w:r>
      <w:r w:rsidR="00712FD3" w:rsidRPr="006F6042">
        <w:t>[15]</w:t>
      </w:r>
      <w:r w:rsidR="00016572" w:rsidRPr="006F6042">
        <w:t>.</w:t>
      </w:r>
      <w:r w:rsidR="00712FD3" w:rsidRPr="006F6042">
        <w:t xml:space="preserve"> Figures 10c and 11c show </w:t>
      </w:r>
      <w:r w:rsidR="000B31FB" w:rsidRPr="006F6042">
        <w:t>fatigue striations</w:t>
      </w:r>
      <w:r w:rsidR="00152391" w:rsidRPr="006F6042">
        <w:t xml:space="preserve"> </w:t>
      </w:r>
      <w:r w:rsidR="000B31FB" w:rsidRPr="006F6042">
        <w:t>which indicate a slow propagation of the main crack</w:t>
      </w:r>
      <w:r w:rsidR="00993422" w:rsidRPr="006F6042">
        <w:t>.</w:t>
      </w:r>
      <w:r w:rsidR="000B31FB" w:rsidRPr="006F6042">
        <w:t xml:space="preserve"> </w:t>
      </w:r>
      <w:r w:rsidR="002B5417" w:rsidRPr="006F6042">
        <w:t xml:space="preserve">The zone of accelerated </w:t>
      </w:r>
      <w:r w:rsidR="00507306" w:rsidRPr="006F6042">
        <w:t>“</w:t>
      </w:r>
      <w:r w:rsidR="002B5417" w:rsidRPr="006F6042">
        <w:t>jump-</w:t>
      </w:r>
      <w:r w:rsidR="00507306" w:rsidRPr="006F6042">
        <w:t>like”</w:t>
      </w:r>
      <w:r w:rsidR="002751F1" w:rsidRPr="006F6042">
        <w:t xml:space="preserve"> </w:t>
      </w:r>
      <w:r w:rsidR="002B5417" w:rsidRPr="006F6042">
        <w:t>propagation of the main crack in the UFG sample has a coarser relief than that of the CG sample</w:t>
      </w:r>
      <w:r w:rsidR="00152391" w:rsidRPr="006F6042">
        <w:t xml:space="preserve"> </w:t>
      </w:r>
      <w:r w:rsidR="002B5417" w:rsidRPr="006F6042">
        <w:t xml:space="preserve">and the dimple relief alternates with </w:t>
      </w:r>
      <w:r w:rsidR="00507306" w:rsidRPr="006F6042">
        <w:t xml:space="preserve">rupture ridges </w:t>
      </w:r>
      <w:r w:rsidR="00072F2F" w:rsidRPr="006F6042">
        <w:t>(</w:t>
      </w:r>
      <w:r w:rsidR="002B5417" w:rsidRPr="006F6042">
        <w:t>Fig</w:t>
      </w:r>
      <w:r w:rsidR="00A75ABB" w:rsidRPr="006F6042">
        <w:t>ure</w:t>
      </w:r>
      <w:r w:rsidR="00575E7E" w:rsidRPr="006F6042">
        <w:t>s</w:t>
      </w:r>
      <w:r w:rsidR="00072F2F" w:rsidRPr="006F6042">
        <w:t xml:space="preserve"> </w:t>
      </w:r>
      <w:r w:rsidR="00575E7E" w:rsidRPr="006F6042">
        <w:t>10</w:t>
      </w:r>
      <w:r w:rsidR="00BA7B11" w:rsidRPr="006F6042">
        <w:t>a</w:t>
      </w:r>
      <w:r w:rsidR="00575E7E" w:rsidRPr="006F6042">
        <w:t xml:space="preserve"> and 11</w:t>
      </w:r>
      <w:r w:rsidR="003F34A9" w:rsidRPr="006F6042">
        <w:t>a</w:t>
      </w:r>
      <w:r w:rsidR="00072F2F" w:rsidRPr="006F6042">
        <w:t>).</w:t>
      </w:r>
      <w:r w:rsidR="003A1CFF" w:rsidRPr="006F6042">
        <w:t xml:space="preserve"> </w:t>
      </w:r>
      <w:r w:rsidRPr="006F6042">
        <w:t xml:space="preserve">It is noted also that there is an </w:t>
      </w:r>
      <w:r w:rsidR="002B5417" w:rsidRPr="006F6042">
        <w:t>absence of a clear boundary of transition from the zone of fatigue propagation to final rupture in the UFG sample</w:t>
      </w:r>
      <w:r w:rsidR="00575E7E" w:rsidRPr="006F6042">
        <w:t xml:space="preserve"> (Figure 11 a)</w:t>
      </w:r>
      <w:r w:rsidR="00152391" w:rsidRPr="006F6042">
        <w:t xml:space="preserve">. </w:t>
      </w:r>
      <w:r w:rsidR="002B5417" w:rsidRPr="006F6042">
        <w:t xml:space="preserve">Zone </w:t>
      </w:r>
      <w:r w:rsidR="002751F1" w:rsidRPr="006F6042">
        <w:t xml:space="preserve">III </w:t>
      </w:r>
      <w:r w:rsidR="002B5417" w:rsidRPr="006F6042">
        <w:t xml:space="preserve">in </w:t>
      </w:r>
      <w:r w:rsidR="002B5417" w:rsidRPr="006F6042">
        <w:lastRenderedPageBreak/>
        <w:t>both samples has a dimple relief, typical for Ti alloys</w:t>
      </w:r>
      <w:r w:rsidR="00072F2F" w:rsidRPr="006F6042">
        <w:t xml:space="preserve">, </w:t>
      </w:r>
      <w:r w:rsidR="002B5417" w:rsidRPr="006F6042">
        <w:t>that characterizes ductile fracture</w:t>
      </w:r>
      <w:r w:rsidR="00507306" w:rsidRPr="006F6042">
        <w:t xml:space="preserve"> in single rupture</w:t>
      </w:r>
      <w:r w:rsidR="003F34A9" w:rsidRPr="006F6042">
        <w:t xml:space="preserve"> (Figure</w:t>
      </w:r>
      <w:r w:rsidR="00A15640" w:rsidRPr="006F6042">
        <w:t>s</w:t>
      </w:r>
      <w:r w:rsidR="003F34A9" w:rsidRPr="006F6042">
        <w:t xml:space="preserve"> 10</w:t>
      </w:r>
      <w:r w:rsidR="00BA7B11" w:rsidRPr="006F6042">
        <w:t>d</w:t>
      </w:r>
      <w:r w:rsidR="003F34A9" w:rsidRPr="006F6042">
        <w:t xml:space="preserve"> and 11d)</w:t>
      </w:r>
      <w:r w:rsidR="00185162" w:rsidRPr="006F6042">
        <w:t>.</w:t>
      </w:r>
    </w:p>
    <w:p w14:paraId="398BB0A1" w14:textId="77777777" w:rsidR="00EB55F4" w:rsidRPr="006F6042" w:rsidRDefault="0099699D" w:rsidP="00016572">
      <w:pPr>
        <w:pStyle w:val="MDPI21heading1"/>
      </w:pPr>
      <w:r w:rsidRPr="006F6042">
        <w:t>4. Discussion</w:t>
      </w:r>
    </w:p>
    <w:p w14:paraId="4DD514AF" w14:textId="77A14535" w:rsidR="003E14FC" w:rsidRPr="006F6042" w:rsidRDefault="007C4726" w:rsidP="00016572">
      <w:pPr>
        <w:pStyle w:val="MDPI31text"/>
      </w:pPr>
      <w:r w:rsidRPr="006F6042">
        <w:t>Th</w:t>
      </w:r>
      <w:r w:rsidR="000C10A4" w:rsidRPr="006F6042">
        <w:t>is</w:t>
      </w:r>
      <w:r w:rsidRPr="006F6042">
        <w:t xml:space="preserve"> study shows that UFG samples demonstrate increased strength at room temperature due to α-grains refinement</w:t>
      </w:r>
      <w:r w:rsidR="000C10A4" w:rsidRPr="006F6042">
        <w:t xml:space="preserve"> and this </w:t>
      </w:r>
      <w:r w:rsidRPr="006F6042">
        <w:t xml:space="preserve">has already been confirmed by numerous studies [11-16]. As a result, the durability of the UFG alloy at room temperature is higher than it is for </w:t>
      </w:r>
      <w:r w:rsidR="000C10A4" w:rsidRPr="006F6042">
        <w:t xml:space="preserve">the </w:t>
      </w:r>
      <w:r w:rsidRPr="006F6042">
        <w:t xml:space="preserve">CG </w:t>
      </w:r>
      <w:r w:rsidR="000C10A4" w:rsidRPr="006F6042">
        <w:t>alloy</w:t>
      </w:r>
      <w:r w:rsidRPr="006F6042">
        <w:t>. This is evidenced by the results of testing the samples under asymmetrical cycle loading (</w:t>
      </w:r>
      <w:r w:rsidRPr="006F6042">
        <w:rPr>
          <w:i/>
        </w:rPr>
        <w:t>R</w:t>
      </w:r>
      <w:r w:rsidRPr="006F6042">
        <w:t xml:space="preserve"> = 0.1) in this work, as well as under symmetric cycle loading (</w:t>
      </w:r>
      <w:r w:rsidRPr="006F6042">
        <w:rPr>
          <w:i/>
        </w:rPr>
        <w:t>R</w:t>
      </w:r>
      <w:r w:rsidRPr="006F6042">
        <w:t xml:space="preserve"> = -1) from</w:t>
      </w:r>
      <w:r w:rsidR="000C10A4" w:rsidRPr="006F6042">
        <w:t xml:space="preserve"> earlier studies</w:t>
      </w:r>
      <w:r w:rsidRPr="006F6042">
        <w:t xml:space="preserve"> [15].</w:t>
      </w:r>
    </w:p>
    <w:p w14:paraId="36990E57" w14:textId="6C2A64D1" w:rsidR="00733192" w:rsidRPr="006F6042" w:rsidRDefault="005F0A8E" w:rsidP="00016572">
      <w:pPr>
        <w:pStyle w:val="MDPI31text"/>
      </w:pPr>
      <w:r w:rsidRPr="006F6042">
        <w:t xml:space="preserve">A similar behavior of the UFG alloy was also observed at 625 K. In particular, its ultimate tensile strength became 190 MPa higher than that of the KG analogue (Table 1). </w:t>
      </w:r>
      <w:r w:rsidR="0099699D" w:rsidRPr="006F6042">
        <w:t>The fatigue testing of the UFG samples of the Ti-6Al-4V alloy demonstrate</w:t>
      </w:r>
      <w:r w:rsidR="00E14E7F" w:rsidRPr="006F6042">
        <w:t>s</w:t>
      </w:r>
      <w:r w:rsidR="0099699D" w:rsidRPr="006F6042">
        <w:t xml:space="preserve"> an increased life at an elevated temperature of 625 K compared to the corresponding CG samples, especially at high stresses, as</w:t>
      </w:r>
      <w:r w:rsidR="00837785" w:rsidRPr="006F6042">
        <w:t xml:space="preserve"> </w:t>
      </w:r>
      <w:r w:rsidR="0099699D" w:rsidRPr="006F6042">
        <w:t>can be seen in Figure 5. At a high maximum stress (900 MPa) the CG sample failed almost immediately (46 cycles) while the UFG sample failed only after 9941 cycles. It is evident that this is directly related to the high strength of the UFG alloy where the initiation of the first fatigue cracks occurs much la</w:t>
      </w:r>
      <w:r w:rsidR="00016572" w:rsidRPr="006F6042">
        <w:t xml:space="preserve">ter </w:t>
      </w:r>
      <w:r w:rsidR="0099699D" w:rsidRPr="006F6042">
        <w:t>[</w:t>
      </w:r>
      <w:r w:rsidR="00984078" w:rsidRPr="006F6042">
        <w:t>6</w:t>
      </w:r>
      <w:r w:rsidR="0099699D" w:rsidRPr="006F6042">
        <w:t>]</w:t>
      </w:r>
      <w:r w:rsidR="00016572" w:rsidRPr="006F6042">
        <w:t>.</w:t>
      </w:r>
    </w:p>
    <w:p w14:paraId="167D862E" w14:textId="0B11188D" w:rsidR="0099699D" w:rsidRPr="006F6042" w:rsidRDefault="0099699D" w:rsidP="00016572">
      <w:pPr>
        <w:pStyle w:val="MDPI31text"/>
      </w:pPr>
      <w:r w:rsidRPr="006F6042">
        <w:t>Concerning high-cycle tests on the basis of 10</w:t>
      </w:r>
      <w:r w:rsidRPr="006F6042">
        <w:rPr>
          <w:vertAlign w:val="superscript"/>
        </w:rPr>
        <w:t>6</w:t>
      </w:r>
      <w:r w:rsidRPr="006F6042">
        <w:t xml:space="preserve"> and 10</w:t>
      </w:r>
      <w:r w:rsidRPr="006F6042">
        <w:rPr>
          <w:vertAlign w:val="superscript"/>
        </w:rPr>
        <w:t>7</w:t>
      </w:r>
      <w:r w:rsidR="00016572" w:rsidRPr="006F6042">
        <w:t xml:space="preserve"> </w:t>
      </w:r>
      <w:r w:rsidRPr="006F6042">
        <w:t xml:space="preserve">cycles, several studies demonstrated the possibility of increasing the </w:t>
      </w:r>
      <w:r w:rsidR="00034847" w:rsidRPr="006F6042">
        <w:t xml:space="preserve">fatigue </w:t>
      </w:r>
      <w:r w:rsidRPr="006F6042">
        <w:t>limit at room temperature of the Ti-6Al-4V alloy by means of the UFG structure formation</w:t>
      </w:r>
      <w:r w:rsidR="00016572" w:rsidRPr="006F6042">
        <w:t xml:space="preserve"> </w:t>
      </w:r>
      <w:r w:rsidRPr="006F6042">
        <w:t>[1</w:t>
      </w:r>
      <w:r w:rsidR="00F17D09" w:rsidRPr="006F6042">
        <w:t>1-14,16</w:t>
      </w:r>
      <w:r w:rsidR="00016572" w:rsidRPr="006F6042">
        <w:t>,</w:t>
      </w:r>
      <w:r w:rsidR="00882674" w:rsidRPr="006F6042">
        <w:t>3</w:t>
      </w:r>
      <w:r w:rsidR="00FB39B4" w:rsidRPr="006F6042">
        <w:t>2</w:t>
      </w:r>
      <w:r w:rsidRPr="006F6042">
        <w:t>]</w:t>
      </w:r>
      <w:r w:rsidR="00016572" w:rsidRPr="006F6042">
        <w:t>.</w:t>
      </w:r>
      <w:r w:rsidRPr="006F6042">
        <w:t xml:space="preserve"> The </w:t>
      </w:r>
      <w:r w:rsidR="00C91962" w:rsidRPr="006F6042">
        <w:t xml:space="preserve">fatigue </w:t>
      </w:r>
      <w:r w:rsidRPr="006F6042">
        <w:t>limit value of the UFG alloy depends on the processing regime, the geometrical dimensions of the samples and the test conditions such as tension–compression, bending with rotation, cycle symmetry (</w:t>
      </w:r>
      <w:r w:rsidRPr="006F6042">
        <w:rPr>
          <w:i/>
        </w:rPr>
        <w:t>R</w:t>
      </w:r>
      <w:r w:rsidRPr="006F6042">
        <w:t>), etc. In the high-cycle fatigue region there was no difference in the curve slopes</w:t>
      </w:r>
      <w:r w:rsidR="007E0729" w:rsidRPr="006F6042">
        <w:t xml:space="preserve">, </w:t>
      </w:r>
      <w:r w:rsidRPr="006F6042">
        <w:t xml:space="preserve">unlike </w:t>
      </w:r>
      <w:r w:rsidR="007E0729" w:rsidRPr="006F6042">
        <w:t xml:space="preserve">in </w:t>
      </w:r>
      <w:r w:rsidRPr="006F6042">
        <w:t>the LCF tests.</w:t>
      </w:r>
    </w:p>
    <w:p w14:paraId="6891468F" w14:textId="3DBF8442" w:rsidR="0099699D" w:rsidRPr="006F6042" w:rsidRDefault="0099699D" w:rsidP="00016572">
      <w:pPr>
        <w:pStyle w:val="MDPI31text"/>
      </w:pPr>
      <w:r w:rsidRPr="006F6042">
        <w:t>Comparing the structural changes in the CG and UFG samples after tests at a temperature of 625 K, similar regularities were found as described earlier where the tests were performed at room temperature</w:t>
      </w:r>
      <w:r w:rsidR="00016572" w:rsidRPr="006F6042">
        <w:t xml:space="preserve"> </w:t>
      </w:r>
      <w:r w:rsidRPr="006F6042">
        <w:t>[1</w:t>
      </w:r>
      <w:r w:rsidR="00F17D09" w:rsidRPr="006F6042">
        <w:t>3</w:t>
      </w:r>
      <w:r w:rsidRPr="006F6042">
        <w:t>,</w:t>
      </w:r>
      <w:r w:rsidR="00F17D09" w:rsidRPr="006F6042">
        <w:t>15,16</w:t>
      </w:r>
      <w:r w:rsidRPr="006F6042">
        <w:t>]</w:t>
      </w:r>
      <w:r w:rsidR="00016572" w:rsidRPr="006F6042">
        <w:t>.</w:t>
      </w:r>
      <w:r w:rsidRPr="006F6042">
        <w:t xml:space="preserve"> In the CG structure the dislocation density markedly increased and complex cellular dislocation configurations were formed. On the contrary, in the UFG structure the total dislocation density decreased and some coarsening of the ultrafine α-phase grains occurred. In the LCF region, the role of the UFG structure became more prominent due to the dislocations interacting more easily with grain boundaries and therefore the slip length attempting to reach the grain size</w:t>
      </w:r>
      <w:r w:rsidR="00016572" w:rsidRPr="006F6042">
        <w:t xml:space="preserve"> </w:t>
      </w:r>
      <w:r w:rsidRPr="006F6042">
        <w:t>[</w:t>
      </w:r>
      <w:r w:rsidR="005C72F7" w:rsidRPr="006F6042">
        <w:t>3</w:t>
      </w:r>
      <w:r w:rsidR="00FB39B4" w:rsidRPr="006F6042">
        <w:t>0</w:t>
      </w:r>
      <w:r w:rsidRPr="006F6042">
        <w:t>]</w:t>
      </w:r>
      <w:r w:rsidR="00016572" w:rsidRPr="006F6042">
        <w:t>.</w:t>
      </w:r>
      <w:r w:rsidRPr="006F6042">
        <w:t xml:space="preserve"> Evidence of this is provided by the fact that in the structure of the UFG samples after tests at a stress of 900 MPa the nucleation and redistribution of dislocations resulted in their pile-up at the boundaries and triple joints of ultrafine grains (Figure 7). Apparently, under the cyclic action of stresses at an elevated temperature, there occurred competing processes in the nucleation, motion and annihilation of new dislocations both at the boundaries of ultrafine grains and in </w:t>
      </w:r>
      <w:r w:rsidR="00CC1D49" w:rsidRPr="006F6042">
        <w:t xml:space="preserve">the </w:t>
      </w:r>
      <w:r w:rsidR="00FA7963" w:rsidRPr="006F6042">
        <w:t xml:space="preserve">grain </w:t>
      </w:r>
      <w:r w:rsidR="00733192" w:rsidRPr="006F6042">
        <w:t>interiors.</w:t>
      </w:r>
    </w:p>
    <w:p w14:paraId="284CD077" w14:textId="2F2476FF" w:rsidR="0099699D" w:rsidRPr="006F6042" w:rsidRDefault="0099699D" w:rsidP="00016572">
      <w:pPr>
        <w:pStyle w:val="MDPI31text"/>
      </w:pPr>
      <w:r w:rsidRPr="006F6042">
        <w:t>Examining the fracture surface of the CG and UFG samples after fatigue tests, it should be noted that at a stress of 900 MPa, and thus practically at the level of the yield strength of the CG alloy, the fracture surface of the CG samples had a cup view characteristi</w:t>
      </w:r>
      <w:r w:rsidR="00016572" w:rsidRPr="006F6042">
        <w:t xml:space="preserve">c of single quasistatic rupture </w:t>
      </w:r>
      <w:r w:rsidRPr="006F6042">
        <w:t>[</w:t>
      </w:r>
      <w:r w:rsidR="00882674" w:rsidRPr="006F6042">
        <w:t>3</w:t>
      </w:r>
      <w:r w:rsidR="00FB39B4" w:rsidRPr="006F6042">
        <w:t>1</w:t>
      </w:r>
      <w:r w:rsidRPr="006F6042">
        <w:t>]</w:t>
      </w:r>
      <w:r w:rsidR="00016572" w:rsidRPr="006F6042">
        <w:t>.</w:t>
      </w:r>
      <w:r w:rsidRPr="006F6042">
        <w:t xml:space="preserve"> This was also indicated by a very short fatigue life of only 45 cycles (Figure 5). By contrast, the fracture surface relief of the UFG sample was characteristic of a fatigue crack, and the sample withstood almost</w:t>
      </w:r>
      <w:r w:rsidR="00016572" w:rsidRPr="006F6042">
        <w:br/>
      </w:r>
      <w:r w:rsidRPr="006F6042">
        <w:t xml:space="preserve">10000 cycles. This can be attributed to the higher overall strength and the higher yield strength </w:t>
      </w:r>
      <w:r w:rsidR="009D306B" w:rsidRPr="006F6042">
        <w:t xml:space="preserve">in </w:t>
      </w:r>
      <w:r w:rsidRPr="006F6042">
        <w:t>comparison with the CG sample (~1090 and ~890 MPa, respectively).</w:t>
      </w:r>
    </w:p>
    <w:p w14:paraId="25E62A04" w14:textId="310BCB3A" w:rsidR="0099699D" w:rsidRPr="006F6042" w:rsidRDefault="0099699D" w:rsidP="00016572">
      <w:pPr>
        <w:pStyle w:val="MDPI31text"/>
      </w:pPr>
      <w:r w:rsidRPr="006F6042">
        <w:t xml:space="preserve">At lower stresses of ~750 and ~700 MPa, the difference between the lives of the CG and UFG samples was much smaller at ~22000 and ~17690 cycles for the UFG and CG alloys at 750 MPa, respectively. The fracture surface relief of the samples in both structural states </w:t>
      </w:r>
      <w:r w:rsidR="00E31354" w:rsidRPr="006F6042">
        <w:t xml:space="preserve">was </w:t>
      </w:r>
      <w:r w:rsidRPr="006F6042">
        <w:t xml:space="preserve">consistent with the classic fatigue fracture (Figures 10 and 11). However, several additional features of the fracture were revealed for the UFG samples. In particular, a larger area of stable crack propagation (25% and 40% for the CG and UFG alloys, respectively) indicating a slower growth of the main crack which made an additional contribution to the increase in the UFG sample life. Also, differences were </w:t>
      </w:r>
      <w:r w:rsidRPr="006F6042">
        <w:lastRenderedPageBreak/>
        <w:t xml:space="preserve">found in the crack propagation mechanism in the region of stable </w:t>
      </w:r>
      <w:r w:rsidR="00F06D34" w:rsidRPr="006F6042">
        <w:t xml:space="preserve">crack </w:t>
      </w:r>
      <w:r w:rsidRPr="006F6042">
        <w:t>growth (zone I) in the CG and UFG alloys. Thus, the crack propagation mechanism is transcrystalline in both cases. However, dislocation nucleation in the UFG structure took place primarily at the boundaries of ultrafine grains while dislocation slip in the grain interiors</w:t>
      </w:r>
      <w:r w:rsidR="00016572" w:rsidRPr="006F6042">
        <w:t xml:space="preserve"> facilitated their accumulation </w:t>
      </w:r>
      <w:r w:rsidRPr="006F6042">
        <w:t>[</w:t>
      </w:r>
      <w:r w:rsidR="00882674" w:rsidRPr="006F6042">
        <w:t>3</w:t>
      </w:r>
      <w:r w:rsidR="00FB39B4" w:rsidRPr="006F6042">
        <w:t>0</w:t>
      </w:r>
      <w:r w:rsidRPr="006F6042">
        <w:t>]</w:t>
      </w:r>
      <w:r w:rsidR="00016572" w:rsidRPr="006F6042">
        <w:t>.</w:t>
      </w:r>
      <w:r w:rsidRPr="006F6042">
        <w:t xml:space="preserve"> When a critical stress was reached at the boundaries, further crack propagation occurred within a neighboring grain. Evidence for this is the presence of secondary microcracks in the fracture surface, located perpendicular to the growth direction of the main crack in the UFG sample (Figure 11b). In the CG sample, where the α-phase size is much larger, the main crack propagates at interphase boundaries and in the interiors of the coarse grains of the primary α-phase (Figure 10b). This is in good agreement with the description of the fracture mechanisms active at room temperature</w:t>
      </w:r>
      <w:r w:rsidR="00016572" w:rsidRPr="006F6042">
        <w:t xml:space="preserve"> in the UFG Ti-6Al-4V ELI alloy </w:t>
      </w:r>
      <w:r w:rsidRPr="006F6042">
        <w:t>[</w:t>
      </w:r>
      <w:r w:rsidR="00532113" w:rsidRPr="006F6042">
        <w:t>12</w:t>
      </w:r>
      <w:r w:rsidRPr="006F6042">
        <w:t>]</w:t>
      </w:r>
      <w:r w:rsidR="00016572" w:rsidRPr="006F6042">
        <w:t>.</w:t>
      </w:r>
      <w:r w:rsidRPr="006F6042">
        <w:t xml:space="preserve"> The relief in the zone of accelerated crack propagation (zone II) generally has no significant differences as in the dimple relief in the region of static rupture which is typical for Ti alloys (Figures 10d and 11 d).</w:t>
      </w:r>
    </w:p>
    <w:p w14:paraId="09E6AB8E" w14:textId="4480F4EC" w:rsidR="0099699D" w:rsidRPr="006F6042" w:rsidRDefault="0099699D" w:rsidP="00016572">
      <w:pPr>
        <w:pStyle w:val="MDPI31text"/>
      </w:pPr>
      <w:r w:rsidRPr="006F6042">
        <w:t xml:space="preserve">The fatigue tests performed in this study confirm that an increased fatigue </w:t>
      </w:r>
      <w:r w:rsidR="00233B4A" w:rsidRPr="006F6042">
        <w:t>life</w:t>
      </w:r>
      <w:r w:rsidRPr="006F6042">
        <w:t xml:space="preserve"> of the UFG alloy is possible at an operating temperature of 625 K. This agrees with results reported earlier where the UFG Ti-6Al-4V alloy exhibited an increased fatigue strength in the high-cycle fatigue region (up to 10</w:t>
      </w:r>
      <w:r w:rsidRPr="006F6042">
        <w:rPr>
          <w:vertAlign w:val="superscript"/>
        </w:rPr>
        <w:t>7</w:t>
      </w:r>
      <w:r w:rsidRPr="006F6042">
        <w:t xml:space="preserve"> cy</w:t>
      </w:r>
      <w:r w:rsidR="00016572" w:rsidRPr="006F6042">
        <w:t xml:space="preserve">cles) at a temperature of 450 K </w:t>
      </w:r>
      <w:r w:rsidRPr="006F6042">
        <w:t>[</w:t>
      </w:r>
      <w:r w:rsidR="00FB39B4" w:rsidRPr="006F6042">
        <w:t>18</w:t>
      </w:r>
      <w:r w:rsidRPr="006F6042">
        <w:t>]</w:t>
      </w:r>
      <w:r w:rsidR="00016572" w:rsidRPr="006F6042">
        <w:t>.</w:t>
      </w:r>
    </w:p>
    <w:p w14:paraId="2D1675B5" w14:textId="1E2F8DAE" w:rsidR="00233B4A" w:rsidRPr="006F6042" w:rsidRDefault="00421CAD" w:rsidP="00016572">
      <w:pPr>
        <w:pStyle w:val="MDPI31text"/>
      </w:pPr>
      <w:r w:rsidRPr="006F6042">
        <w:t>However, the real application of UFG Ti alloys in aircraft</w:t>
      </w:r>
      <w:r w:rsidR="00CC1D49" w:rsidRPr="006F6042">
        <w:t xml:space="preserve"> </w:t>
      </w:r>
      <w:r w:rsidRPr="006F6042">
        <w:t>engine building requires studying a whole range of mechanical properties</w:t>
      </w:r>
      <w:r w:rsidR="0099699D" w:rsidRPr="006F6042">
        <w:t>,</w:t>
      </w:r>
      <w:r w:rsidRPr="006F6042">
        <w:t xml:space="preserve"> including long-term strength at operating temperatures</w:t>
      </w:r>
      <w:r w:rsidR="0099699D" w:rsidRPr="006F6042">
        <w:t>.</w:t>
      </w:r>
      <w:r w:rsidRPr="006F6042">
        <w:t xml:space="preserve"> The </w:t>
      </w:r>
      <w:r w:rsidR="00AE2C9C" w:rsidRPr="006F6042">
        <w:t xml:space="preserve">previously </w:t>
      </w:r>
      <w:r w:rsidRPr="006F6042">
        <w:t xml:space="preserve">conducted long-term strength tests of the UFG </w:t>
      </w:r>
      <w:r w:rsidR="0099699D" w:rsidRPr="006F6042">
        <w:t xml:space="preserve">Ti-6Al-4V </w:t>
      </w:r>
      <w:r w:rsidRPr="006F6042">
        <w:t xml:space="preserve">alloy at operating temperatures </w:t>
      </w:r>
      <w:r w:rsidR="0099699D" w:rsidRPr="006F6042">
        <w:t>(</w:t>
      </w:r>
      <w:r w:rsidR="00BF5294" w:rsidRPr="006F6042">
        <w:t xml:space="preserve">not higher than </w:t>
      </w:r>
      <w:r w:rsidR="0099699D" w:rsidRPr="006F6042">
        <w:t>350</w:t>
      </w:r>
      <w:r w:rsidRPr="006F6042">
        <w:t xml:space="preserve"> °</w:t>
      </w:r>
      <w:r w:rsidR="0099699D" w:rsidRPr="006F6042">
        <w:t xml:space="preserve">С) </w:t>
      </w:r>
      <w:r w:rsidR="00BF5294" w:rsidRPr="006F6042">
        <w:t>show its obvious advantage over its coarse-grained counterpart</w:t>
      </w:r>
      <w:r w:rsidR="00016572" w:rsidRPr="006F6042">
        <w:t xml:space="preserve"> </w:t>
      </w:r>
      <w:r w:rsidR="0099699D" w:rsidRPr="006F6042">
        <w:t>[</w:t>
      </w:r>
      <w:r w:rsidR="005C72F7" w:rsidRPr="006F6042">
        <w:t>2</w:t>
      </w:r>
      <w:r w:rsidR="00FB39B4" w:rsidRPr="006F6042">
        <w:t>0</w:t>
      </w:r>
      <w:r w:rsidR="005C72F7" w:rsidRPr="006F6042">
        <w:t>]</w:t>
      </w:r>
      <w:r w:rsidR="00016572" w:rsidRPr="006F6042">
        <w:t>.</w:t>
      </w:r>
      <w:r w:rsidR="0099699D" w:rsidRPr="006F6042">
        <w:t xml:space="preserve"> Therefore, </w:t>
      </w:r>
      <w:r w:rsidR="00BF5294" w:rsidRPr="006F6042">
        <w:t xml:space="preserve">the present work continues a whole series of studies aimed at evaluating the performance characteristics of the </w:t>
      </w:r>
      <w:r w:rsidR="0099699D" w:rsidRPr="006F6042">
        <w:t>Ti-6Al-</w:t>
      </w:r>
      <w:r w:rsidR="00842318" w:rsidRPr="006F6042">
        <w:t>4V</w:t>
      </w:r>
      <w:r w:rsidR="0099699D" w:rsidRPr="006F6042">
        <w:t xml:space="preserve"> </w:t>
      </w:r>
      <w:r w:rsidR="00BF5294" w:rsidRPr="006F6042">
        <w:t xml:space="preserve">alloy </w:t>
      </w:r>
      <w:r w:rsidR="0099699D" w:rsidRPr="006F6042">
        <w:t>for engineering applications</w:t>
      </w:r>
      <w:r w:rsidR="00BF5294" w:rsidRPr="006F6042">
        <w:t>, such</w:t>
      </w:r>
      <w:r w:rsidR="0099699D" w:rsidRPr="006F6042">
        <w:t xml:space="preserve"> as in the production of critical GTE parts</w:t>
      </w:r>
      <w:r w:rsidR="00BF5294" w:rsidRPr="006F6042">
        <w:t>,</w:t>
      </w:r>
      <w:r w:rsidR="0099699D" w:rsidRPr="006F6042">
        <w:t xml:space="preserve"> </w:t>
      </w:r>
      <w:r w:rsidR="00BF5294" w:rsidRPr="006F6042">
        <w:t xml:space="preserve">e.g. </w:t>
      </w:r>
      <w:r w:rsidR="0099699D" w:rsidRPr="006F6042">
        <w:t>compressor and fan blades.</w:t>
      </w:r>
      <w:r w:rsidR="00233B4A" w:rsidRPr="006F6042">
        <w:t xml:space="preserve"> The first fatigue tests were performed on blades manufactured</w:t>
      </w:r>
      <w:r w:rsidR="00016572" w:rsidRPr="006F6042">
        <w:t xml:space="preserve"> using the conventional and UFG</w:t>
      </w:r>
      <w:r w:rsidR="00233B4A" w:rsidRPr="006F6042">
        <w:t xml:space="preserve"> Ti-6Al-4V alloys</w:t>
      </w:r>
      <w:r w:rsidR="00016572" w:rsidRPr="006F6042">
        <w:t xml:space="preserve"> </w:t>
      </w:r>
      <w:r w:rsidR="00233B4A" w:rsidRPr="006F6042">
        <w:t>[3</w:t>
      </w:r>
      <w:r w:rsidR="00FB39B4" w:rsidRPr="006F6042">
        <w:t>3</w:t>
      </w:r>
      <w:r w:rsidR="00233B4A" w:rsidRPr="006F6042">
        <w:t>]</w:t>
      </w:r>
      <w:r w:rsidR="00016572" w:rsidRPr="006F6042">
        <w:t>.</w:t>
      </w:r>
      <w:r w:rsidR="00233B4A" w:rsidRPr="006F6042">
        <w:t xml:space="preserve"> From the test results, it was found that the fatigue endurance limit of the blades with a UFG structure was about 470 MPa, which is almost 30% higher than that of the conventionally manufactured blades.</w:t>
      </w:r>
    </w:p>
    <w:p w14:paraId="170A5A55" w14:textId="1095BF3B" w:rsidR="00EE7257" w:rsidRPr="006F6042" w:rsidRDefault="00A75ABB" w:rsidP="00016572">
      <w:pPr>
        <w:pStyle w:val="MDPI21heading1"/>
      </w:pPr>
      <w:r w:rsidRPr="006F6042">
        <w:t>5. Conclusion</w:t>
      </w:r>
      <w:r w:rsidR="00DD4F22" w:rsidRPr="006F6042">
        <w:t>s</w:t>
      </w:r>
    </w:p>
    <w:p w14:paraId="49E7A54D" w14:textId="77777777" w:rsidR="001B4EEB" w:rsidRPr="006F6042" w:rsidRDefault="00197D2A" w:rsidP="00016572">
      <w:pPr>
        <w:pStyle w:val="MDPI31text"/>
      </w:pPr>
      <w:r w:rsidRPr="006F6042">
        <w:t xml:space="preserve">UFG </w:t>
      </w:r>
      <w:r w:rsidR="00511A86" w:rsidRPr="006F6042">
        <w:t>Ti-6Al-4V</w:t>
      </w:r>
      <w:r w:rsidRPr="006F6042">
        <w:t xml:space="preserve"> alloy</w:t>
      </w:r>
      <w:r w:rsidR="00511A86" w:rsidRPr="006F6042">
        <w:t xml:space="preserve"> </w:t>
      </w:r>
      <w:r w:rsidRPr="006F6042">
        <w:t>produced by equal-channel angular pressing exhibit</w:t>
      </w:r>
      <w:r w:rsidR="009E14B6" w:rsidRPr="006F6042">
        <w:t>ed</w:t>
      </w:r>
      <w:r w:rsidRPr="006F6042">
        <w:t xml:space="preserve"> increased </w:t>
      </w:r>
      <w:r w:rsidR="00016572" w:rsidRPr="006F6042">
        <w:t>tensile strength and fatigue</w:t>
      </w:r>
      <w:r w:rsidR="00233B4A" w:rsidRPr="006F6042">
        <w:t xml:space="preserve"> </w:t>
      </w:r>
      <w:r w:rsidRPr="006F6042">
        <w:t xml:space="preserve">life at an operating temperature of </w:t>
      </w:r>
      <w:r w:rsidR="00A63F06" w:rsidRPr="006F6042">
        <w:t>62</w:t>
      </w:r>
      <w:r w:rsidR="00FB35D7" w:rsidRPr="006F6042">
        <w:t>5</w:t>
      </w:r>
      <w:r w:rsidR="00A63F06" w:rsidRPr="006F6042">
        <w:t xml:space="preserve"> K </w:t>
      </w:r>
      <w:r w:rsidR="009E14B6" w:rsidRPr="006F6042">
        <w:t xml:space="preserve">compared to </w:t>
      </w:r>
      <w:r w:rsidRPr="006F6042">
        <w:t xml:space="preserve">its </w:t>
      </w:r>
      <w:r w:rsidR="00511A86" w:rsidRPr="006F6042">
        <w:t xml:space="preserve">CG </w:t>
      </w:r>
      <w:r w:rsidRPr="006F6042">
        <w:t>counterpart</w:t>
      </w:r>
      <w:r w:rsidR="00233B4A" w:rsidRPr="006F6042">
        <w:t xml:space="preserve">. </w:t>
      </w:r>
    </w:p>
    <w:p w14:paraId="628D0111" w14:textId="2F478A71" w:rsidR="001B4EEB" w:rsidRPr="006F6042" w:rsidRDefault="00197D2A" w:rsidP="00016572">
      <w:pPr>
        <w:pStyle w:val="MDPI31text"/>
      </w:pPr>
      <w:r w:rsidRPr="006F6042">
        <w:t xml:space="preserve">Regularities </w:t>
      </w:r>
      <w:r w:rsidR="00054B7D" w:rsidRPr="006F6042">
        <w:t xml:space="preserve">were </w:t>
      </w:r>
      <w:r w:rsidRPr="006F6042">
        <w:t xml:space="preserve">revealed in the changes </w:t>
      </w:r>
      <w:r w:rsidR="00664B5D" w:rsidRPr="006F6042">
        <w:t xml:space="preserve">of the microstructure </w:t>
      </w:r>
      <w:r w:rsidRPr="006F6042">
        <w:t xml:space="preserve">and dislocation substructure in the CG and UFG samples after tests at </w:t>
      </w:r>
      <w:r w:rsidR="00016572" w:rsidRPr="006F6042">
        <w:t>the</w:t>
      </w:r>
      <w:r w:rsidRPr="006F6042">
        <w:t xml:space="preserve"> temperature </w:t>
      </w:r>
      <w:r w:rsidR="00016572" w:rsidRPr="006F6042">
        <w:br/>
      </w:r>
      <w:r w:rsidRPr="006F6042">
        <w:t xml:space="preserve">of </w:t>
      </w:r>
      <w:r w:rsidR="00A63F06" w:rsidRPr="006F6042">
        <w:t>62</w:t>
      </w:r>
      <w:r w:rsidR="00FB35D7" w:rsidRPr="006F6042">
        <w:t>5</w:t>
      </w:r>
      <w:r w:rsidR="00A63F06" w:rsidRPr="006F6042">
        <w:t xml:space="preserve"> K </w:t>
      </w:r>
      <w:r w:rsidR="00054B7D" w:rsidRPr="006F6042">
        <w:t xml:space="preserve">and they confirmed </w:t>
      </w:r>
      <w:r w:rsidRPr="006F6042">
        <w:t xml:space="preserve">the enhancement of the UFG </w:t>
      </w:r>
      <w:r w:rsidR="00BA4CCB" w:rsidRPr="006F6042">
        <w:t xml:space="preserve">structure </w:t>
      </w:r>
      <w:r w:rsidRPr="006F6042">
        <w:t xml:space="preserve">role in the low-cycle fatigue region </w:t>
      </w:r>
      <w:r w:rsidR="00054B7D" w:rsidRPr="006F6042">
        <w:t xml:space="preserve">which was </w:t>
      </w:r>
      <w:r w:rsidRPr="006F6042">
        <w:t xml:space="preserve">conditioned by the processes of dislocation </w:t>
      </w:r>
      <w:r w:rsidR="00D271D1" w:rsidRPr="006F6042">
        <w:t xml:space="preserve">nucleation </w:t>
      </w:r>
      <w:r w:rsidRPr="006F6042">
        <w:t xml:space="preserve">and accumulation at the boundaries of </w:t>
      </w:r>
      <w:r w:rsidR="00054B7D" w:rsidRPr="006F6042">
        <w:t xml:space="preserve">these </w:t>
      </w:r>
      <w:r w:rsidRPr="006F6042">
        <w:t>ultrafine grains.</w:t>
      </w:r>
      <w:r w:rsidR="00511A86" w:rsidRPr="006F6042">
        <w:t xml:space="preserve"> </w:t>
      </w:r>
      <w:r w:rsidRPr="006F6042">
        <w:t xml:space="preserve">Under the cyclic action of stresses at </w:t>
      </w:r>
      <w:r w:rsidR="00BA4CCB" w:rsidRPr="006F6042">
        <w:t>the</w:t>
      </w:r>
      <w:r w:rsidRPr="006F6042">
        <w:t xml:space="preserve"> elevated temperature</w:t>
      </w:r>
      <w:r w:rsidR="00054B7D" w:rsidRPr="006F6042">
        <w:t>,</w:t>
      </w:r>
      <w:r w:rsidRPr="006F6042">
        <w:t xml:space="preserve"> </w:t>
      </w:r>
      <w:r w:rsidR="00D271D1" w:rsidRPr="006F6042">
        <w:t>there occur</w:t>
      </w:r>
      <w:r w:rsidR="00054B7D" w:rsidRPr="006F6042">
        <w:t>red</w:t>
      </w:r>
      <w:r w:rsidR="00D271D1" w:rsidRPr="006F6042">
        <w:t xml:space="preserve"> the competing processes of the nucleation</w:t>
      </w:r>
      <w:r w:rsidR="00511A86" w:rsidRPr="006F6042">
        <w:t xml:space="preserve">, </w:t>
      </w:r>
      <w:r w:rsidR="00D271D1" w:rsidRPr="006F6042">
        <w:t>motion and annihilation of new dislocations at the boundaries of ultrafine grains and in the</w:t>
      </w:r>
      <w:r w:rsidR="00054B7D" w:rsidRPr="006F6042">
        <w:t xml:space="preserve"> grain </w:t>
      </w:r>
      <w:r w:rsidR="00D271D1" w:rsidRPr="006F6042">
        <w:t>interiors</w:t>
      </w:r>
      <w:r w:rsidR="00511A86" w:rsidRPr="006F6042">
        <w:t>.</w:t>
      </w:r>
      <w:r w:rsidR="00F61E88" w:rsidRPr="006F6042">
        <w:t xml:space="preserve"> </w:t>
      </w:r>
      <w:r w:rsidR="00BA4CCB" w:rsidRPr="006F6042">
        <w:t>This contributes to increasing</w:t>
      </w:r>
      <w:r w:rsidR="003431A6" w:rsidRPr="006F6042">
        <w:t xml:space="preserve"> </w:t>
      </w:r>
      <w:r w:rsidR="00FA7963" w:rsidRPr="006F6042">
        <w:t xml:space="preserve">the </w:t>
      </w:r>
      <w:r w:rsidR="003431A6" w:rsidRPr="006F6042">
        <w:t>area of stable crack propagation from 25% in the CG alloy to 40% in the UFG alloy that determines an increase in the total life of the UFG sample under the same test conditions.</w:t>
      </w:r>
      <w:r w:rsidR="00016572" w:rsidRPr="006F6042">
        <w:t xml:space="preserve"> </w:t>
      </w:r>
    </w:p>
    <w:p w14:paraId="2AD788B8" w14:textId="566EDE7A" w:rsidR="00511A86" w:rsidRPr="006F6042" w:rsidRDefault="00054B7D" w:rsidP="00016572">
      <w:pPr>
        <w:pStyle w:val="MDPI31text"/>
      </w:pPr>
      <w:r w:rsidRPr="006F6042">
        <w:t>D</w:t>
      </w:r>
      <w:r w:rsidR="00D271D1" w:rsidRPr="006F6042">
        <w:t xml:space="preserve">ifferences </w:t>
      </w:r>
      <w:r w:rsidRPr="006F6042">
        <w:t>were</w:t>
      </w:r>
      <w:r w:rsidR="00D271D1" w:rsidRPr="006F6042">
        <w:t xml:space="preserve"> revealed in the main crack propagation mechanism in the region of stable growth</w:t>
      </w:r>
      <w:r w:rsidRPr="006F6042">
        <w:t xml:space="preserve"> and this was </w:t>
      </w:r>
      <w:r w:rsidR="00D271D1" w:rsidRPr="006F6042">
        <w:t xml:space="preserve">related to the increased length of </w:t>
      </w:r>
      <w:r w:rsidRPr="006F6042">
        <w:t xml:space="preserve">the </w:t>
      </w:r>
      <w:r w:rsidR="00D271D1" w:rsidRPr="006F6042">
        <w:t>grain boundaries</w:t>
      </w:r>
      <w:r w:rsidRPr="006F6042">
        <w:t xml:space="preserve"> which act </w:t>
      </w:r>
      <w:r w:rsidR="00D271D1" w:rsidRPr="006F6042">
        <w:t>as the site of dislocation nucleation and accumulation in the UFG alloy.</w:t>
      </w:r>
    </w:p>
    <w:p w14:paraId="6123BEF6" w14:textId="45833390" w:rsidR="00DA70B2" w:rsidRPr="006F6042" w:rsidRDefault="00DA70B2" w:rsidP="00DA70B2">
      <w:pPr>
        <w:pStyle w:val="MDPI62BackMatter"/>
        <w:spacing w:before="240" w:line="240" w:lineRule="auto"/>
        <w:rPr>
          <w:b/>
        </w:rPr>
      </w:pPr>
      <w:r w:rsidRPr="006F6042">
        <w:rPr>
          <w:b/>
        </w:rPr>
        <w:t>Author Contributions:</w:t>
      </w:r>
      <w:r w:rsidRPr="006F6042">
        <w:t xml:space="preserve"> Conceptualization, </w:t>
      </w:r>
      <w:r w:rsidR="00244B38" w:rsidRPr="006F6042">
        <w:t>I.S</w:t>
      </w:r>
      <w:r w:rsidRPr="006F6042">
        <w:t xml:space="preserve">. and </w:t>
      </w:r>
      <w:r w:rsidR="00244B38" w:rsidRPr="006F6042">
        <w:t>R.V</w:t>
      </w:r>
      <w:r w:rsidRPr="006F6042">
        <w:t>.; Investigation, A.</w:t>
      </w:r>
      <w:r w:rsidR="00244B38" w:rsidRPr="006F6042">
        <w:t>S</w:t>
      </w:r>
      <w:r w:rsidRPr="006F6042">
        <w:t xml:space="preserve">., </w:t>
      </w:r>
      <w:r w:rsidR="00244B38" w:rsidRPr="006F6042">
        <w:t>Yu.M</w:t>
      </w:r>
      <w:r w:rsidRPr="006F6042">
        <w:t>. and A.P.;</w:t>
      </w:r>
      <w:r w:rsidR="00244B38" w:rsidRPr="006F6042">
        <w:t xml:space="preserve"> Method</w:t>
      </w:r>
      <w:r w:rsidRPr="006F6042">
        <w:t xml:space="preserve">ology, </w:t>
      </w:r>
      <w:r w:rsidR="00244B38" w:rsidRPr="006F6042">
        <w:t>A</w:t>
      </w:r>
      <w:r w:rsidRPr="006F6042">
        <w:t>.</w:t>
      </w:r>
      <w:r w:rsidR="00244B38" w:rsidRPr="006F6042">
        <w:t>P</w:t>
      </w:r>
      <w:r w:rsidRPr="006F6042">
        <w:t xml:space="preserve">. and I.S.; Writing–original draft, </w:t>
      </w:r>
      <w:r w:rsidR="00244B38" w:rsidRPr="006F6042">
        <w:t>I.S</w:t>
      </w:r>
      <w:r w:rsidRPr="006F6042">
        <w:t>.; Writing–review &amp; editing,</w:t>
      </w:r>
      <w:r w:rsidR="00FE0897" w:rsidRPr="006F6042">
        <w:t xml:space="preserve"> M.P.,</w:t>
      </w:r>
      <w:r w:rsidRPr="006F6042">
        <w:t xml:space="preserve"> </w:t>
      </w:r>
      <w:r w:rsidR="00244B38" w:rsidRPr="006F6042">
        <w:t>T.L</w:t>
      </w:r>
      <w:r w:rsidRPr="006F6042">
        <w:t xml:space="preserve">. and </w:t>
      </w:r>
      <w:r w:rsidR="00244B38" w:rsidRPr="006F6042">
        <w:t>R.V</w:t>
      </w:r>
      <w:r w:rsidRPr="006F6042">
        <w:t>. All authors have read and agreed to the published version of the manuscript.</w:t>
      </w:r>
    </w:p>
    <w:p w14:paraId="458DC9E9" w14:textId="2048DB95" w:rsidR="00165F71" w:rsidRPr="006F6042" w:rsidRDefault="004F0D5B" w:rsidP="00647A4E">
      <w:pPr>
        <w:pStyle w:val="MDPI62BackMatter"/>
        <w:spacing w:before="240"/>
      </w:pPr>
      <w:r w:rsidRPr="006F6042">
        <w:rPr>
          <w:b/>
        </w:rPr>
        <w:t xml:space="preserve">Funding: </w:t>
      </w:r>
      <w:r w:rsidR="00101CFA" w:rsidRPr="006F6042">
        <w:t xml:space="preserve">This </w:t>
      </w:r>
      <w:r w:rsidR="0025120C" w:rsidRPr="006F6042">
        <w:t xml:space="preserve">research </w:t>
      </w:r>
      <w:r w:rsidR="00101CFA" w:rsidRPr="006F6042">
        <w:t xml:space="preserve">was </w:t>
      </w:r>
      <w:r w:rsidR="0025120C" w:rsidRPr="006F6042">
        <w:t xml:space="preserve">performed </w:t>
      </w:r>
      <w:r w:rsidR="00101CFA" w:rsidRPr="006F6042">
        <w:t xml:space="preserve">with the financial support of the Ministry of Science and Higher Education of the Russian Federation in the framework of project No. FSNM-2020-0027. One </w:t>
      </w:r>
      <w:r w:rsidR="00101CFA" w:rsidRPr="006F6042">
        <w:lastRenderedPageBreak/>
        <w:t>of the authors was supported by the European Research Council under grant agr</w:t>
      </w:r>
      <w:r w:rsidR="00A37494" w:rsidRPr="006F6042">
        <w:t>eement No</w:t>
      </w:r>
      <w:r w:rsidR="00101CFA" w:rsidRPr="006F6042">
        <w:t>. 267464-SPDMETALS (TGL).</w:t>
      </w:r>
      <w:r w:rsidR="00113645" w:rsidRPr="006F6042">
        <w:t xml:space="preserve"> </w:t>
      </w:r>
      <w:r w:rsidR="008F3E34" w:rsidRPr="006F6042">
        <w:t xml:space="preserve">The </w:t>
      </w:r>
      <w:r w:rsidR="00AE42DA" w:rsidRPr="006F6042">
        <w:t xml:space="preserve">fatigue study </w:t>
      </w:r>
      <w:r w:rsidR="008F3E34" w:rsidRPr="006F6042">
        <w:t>was carried out at the expense of a grant in the field of science from the budget of the Republic of Bashkortostan for state support of young scientists (MYuM).</w:t>
      </w:r>
    </w:p>
    <w:p w14:paraId="3C401699" w14:textId="77777777" w:rsidR="004F0D5B" w:rsidRPr="006F6042" w:rsidRDefault="004F0D5B" w:rsidP="004F0D5B">
      <w:pPr>
        <w:pStyle w:val="MDPI62BackMatter"/>
        <w:spacing w:before="240"/>
      </w:pPr>
      <w:r w:rsidRPr="006F6042">
        <w:rPr>
          <w:b/>
        </w:rPr>
        <w:t xml:space="preserve">Data Availability Statement: </w:t>
      </w:r>
      <w:r w:rsidRPr="006F6042">
        <w:t>Not applicable.</w:t>
      </w:r>
    </w:p>
    <w:p w14:paraId="0D9D8716" w14:textId="58D5FF89" w:rsidR="004F0D5B" w:rsidRPr="006F6042" w:rsidRDefault="004F0D5B" w:rsidP="004F0D5B">
      <w:pPr>
        <w:pStyle w:val="MDPI62BackMatter"/>
        <w:spacing w:before="240"/>
      </w:pPr>
      <w:r w:rsidRPr="006F6042">
        <w:rPr>
          <w:b/>
        </w:rPr>
        <w:t xml:space="preserve">Conflicts of Interest: </w:t>
      </w:r>
      <w:r w:rsidRPr="006F6042">
        <w:t>The authors declare no conflict of interest.</w:t>
      </w:r>
    </w:p>
    <w:p w14:paraId="62FF18B2" w14:textId="77777777" w:rsidR="004A7823" w:rsidRPr="006F6042" w:rsidRDefault="004A7823" w:rsidP="00647A4E">
      <w:pPr>
        <w:pStyle w:val="MDPI21heading1"/>
        <w:ind w:left="0"/>
        <w:rPr>
          <w:rFonts w:ascii="Times New Roman" w:hAnsi="Times New Roman"/>
          <w:sz w:val="24"/>
          <w:szCs w:val="24"/>
        </w:rPr>
      </w:pPr>
      <w:r w:rsidRPr="006F6042">
        <w:t>References</w:t>
      </w:r>
    </w:p>
    <w:p w14:paraId="5CB411C1" w14:textId="77777777" w:rsidR="00E32252" w:rsidRPr="006F6042" w:rsidRDefault="00E32252" w:rsidP="00E32252">
      <w:pPr>
        <w:pStyle w:val="MDPI71References"/>
        <w:ind w:left="425" w:hanging="425"/>
      </w:pPr>
      <w:r w:rsidRPr="006F6042">
        <w:t>1.</w:t>
      </w:r>
      <w:r w:rsidRPr="006F6042">
        <w:tab/>
        <w:t xml:space="preserve">Veiga, C.; Davim, J.P.; Loureiro, A. Properties and applications of titanium alloys: a brief review. </w:t>
      </w:r>
      <w:r w:rsidRPr="006F6042">
        <w:rPr>
          <w:i/>
        </w:rPr>
        <w:t>Rev. Adv. Mater. Sci.</w:t>
      </w:r>
      <w:r w:rsidRPr="006F6042">
        <w:t xml:space="preserve"> </w:t>
      </w:r>
      <w:r w:rsidRPr="006F6042">
        <w:rPr>
          <w:b/>
        </w:rPr>
        <w:t>2012</w:t>
      </w:r>
      <w:r w:rsidRPr="006F6042">
        <w:t>, 32, 133-148.</w:t>
      </w:r>
    </w:p>
    <w:p w14:paraId="0319FDAC" w14:textId="77777777" w:rsidR="00E32252" w:rsidRPr="006F6042" w:rsidRDefault="00E32252" w:rsidP="00E32252">
      <w:pPr>
        <w:pStyle w:val="MDPI71References"/>
        <w:ind w:left="425" w:hanging="425"/>
      </w:pPr>
      <w:r w:rsidRPr="006F6042">
        <w:t>2.</w:t>
      </w:r>
      <w:r w:rsidRPr="006F6042">
        <w:tab/>
        <w:t xml:space="preserve">Boyer, R.; Welsch, G.; Collings E. W. (Eds.), </w:t>
      </w:r>
      <w:r w:rsidRPr="006F6042">
        <w:rPr>
          <w:i/>
        </w:rPr>
        <w:t>Materials Properties Handbook: Titanium Alloys</w:t>
      </w:r>
      <w:r w:rsidRPr="006F6042">
        <w:t>, ASM International, USA 1998.</w:t>
      </w:r>
    </w:p>
    <w:p w14:paraId="172559D2" w14:textId="6D8E7932" w:rsidR="00E32252" w:rsidRPr="006F6042" w:rsidRDefault="00E32252" w:rsidP="00E32252">
      <w:pPr>
        <w:pStyle w:val="MDPI71References"/>
        <w:ind w:left="425" w:hanging="425"/>
      </w:pPr>
      <w:r w:rsidRPr="006F6042">
        <w:t>3.</w:t>
      </w:r>
      <w:r w:rsidRPr="006F6042">
        <w:tab/>
        <w:t xml:space="preserve">Peters, M.; Hemptenmacher, J.; Kumpfert, J.; Leyens, C. Structure and Properties of Titanium and Titanium Alloys in </w:t>
      </w:r>
      <w:r w:rsidRPr="006F6042">
        <w:rPr>
          <w:i/>
        </w:rPr>
        <w:t>Titanium and Titanium Alloys, Fundamentals and Applications</w:t>
      </w:r>
      <w:r w:rsidRPr="006F6042">
        <w:t>; Leyens, C., Peters M., Eds.; Wiley-VCH, Weinheim, Germany 2003. https://doi.org/10.1002/3527602119.ch1</w:t>
      </w:r>
    </w:p>
    <w:p w14:paraId="0EF398D3" w14:textId="77777777" w:rsidR="00E32252" w:rsidRPr="006F6042" w:rsidRDefault="00E32252" w:rsidP="00E32252">
      <w:pPr>
        <w:pStyle w:val="MDPI71References"/>
        <w:ind w:left="425" w:hanging="425"/>
      </w:pPr>
      <w:r w:rsidRPr="006F6042">
        <w:t>4.</w:t>
      </w:r>
      <w:r w:rsidRPr="006F6042">
        <w:tab/>
        <w:t xml:space="preserve">Padilla, H.A.; Boyce, B.L. A Review of Fatigue Behavior in Nanocrystalline Metals. </w:t>
      </w:r>
      <w:r w:rsidRPr="006F6042">
        <w:rPr>
          <w:i/>
        </w:rPr>
        <w:t>Exp. Mech.</w:t>
      </w:r>
      <w:r w:rsidRPr="006F6042">
        <w:t xml:space="preserve"> </w:t>
      </w:r>
      <w:r w:rsidRPr="006F6042">
        <w:rPr>
          <w:b/>
        </w:rPr>
        <w:t>2010</w:t>
      </w:r>
      <w:r w:rsidRPr="006F6042">
        <w:t>, 50, 5-23. doi.org/10.1007/s11340-009-9301-2</w:t>
      </w:r>
    </w:p>
    <w:p w14:paraId="323A7E5E" w14:textId="166131A0" w:rsidR="00E32252" w:rsidRPr="006F6042" w:rsidRDefault="00E32252" w:rsidP="00E32252">
      <w:pPr>
        <w:pStyle w:val="MDPI71References"/>
        <w:ind w:left="425" w:hanging="425"/>
      </w:pPr>
      <w:r w:rsidRPr="006F6042">
        <w:t>5.</w:t>
      </w:r>
      <w:r w:rsidRPr="006F6042">
        <w:tab/>
        <w:t>Hoppel, H.; Kautz, M.; Xu, C.; Murashkin, M.; Langdon, T.</w:t>
      </w:r>
      <w:r w:rsidR="00DD4F22" w:rsidRPr="006F6042">
        <w:t>G.</w:t>
      </w:r>
      <w:r w:rsidRPr="006F6042">
        <w:t xml:space="preserve">; Valiev, R.; Mughrabi, H. An overview: Fatigue behaviour of ultrafine-grained metals and alloys. </w:t>
      </w:r>
      <w:r w:rsidRPr="006F6042">
        <w:rPr>
          <w:i/>
        </w:rPr>
        <w:t>Int. J. Fatigue</w:t>
      </w:r>
      <w:r w:rsidRPr="006F6042">
        <w:t xml:space="preserve"> </w:t>
      </w:r>
      <w:r w:rsidRPr="006F6042">
        <w:rPr>
          <w:b/>
        </w:rPr>
        <w:t>2006</w:t>
      </w:r>
      <w:r w:rsidRPr="006F6042">
        <w:t>, 28(9), 1001–1010. doi:10.1016/j.ijfatigue.2005.08.014</w:t>
      </w:r>
    </w:p>
    <w:p w14:paraId="090E99F8" w14:textId="77777777" w:rsidR="00E32252" w:rsidRPr="006F6042" w:rsidRDefault="00E32252" w:rsidP="00E32252">
      <w:pPr>
        <w:pStyle w:val="MDPI71References"/>
        <w:ind w:left="425" w:hanging="425"/>
      </w:pPr>
      <w:r w:rsidRPr="006F6042">
        <w:t>6.</w:t>
      </w:r>
      <w:r w:rsidRPr="006F6042">
        <w:tab/>
        <w:t xml:space="preserve">Estrin, Y.; Vinogradov, A. Fatigue behaviour of light alloys with ultrafine grain structure produced by severe plastic deformation: An overview. </w:t>
      </w:r>
      <w:r w:rsidRPr="006F6042">
        <w:rPr>
          <w:i/>
        </w:rPr>
        <w:t>Int. J. Fatigue</w:t>
      </w:r>
      <w:r w:rsidRPr="006F6042">
        <w:t xml:space="preserve"> </w:t>
      </w:r>
      <w:r w:rsidRPr="006F6042">
        <w:rPr>
          <w:b/>
        </w:rPr>
        <w:t>2010</w:t>
      </w:r>
      <w:r w:rsidRPr="006F6042">
        <w:t>, 32(6), 898–907. doi:10.1016/j.ijfatigue.2009.06.022, 32, 898</w:t>
      </w:r>
    </w:p>
    <w:p w14:paraId="10356CF4" w14:textId="77777777" w:rsidR="00E32252" w:rsidRPr="006F6042" w:rsidRDefault="00E32252" w:rsidP="00E32252">
      <w:pPr>
        <w:pStyle w:val="MDPI71References"/>
        <w:ind w:left="425" w:hanging="425"/>
      </w:pPr>
      <w:r w:rsidRPr="006F6042">
        <w:t>7.</w:t>
      </w:r>
      <w:r w:rsidRPr="006F6042">
        <w:tab/>
        <w:t xml:space="preserve">Naydenkin, E.V.; Mishin, I.P.; Ratochka, I.V.; Oborin, V.A.; Bannikov, M.V.; Bilalov, D.A.; Naydenkin, K.E. Fatigue and fracture behavior of ultrafine-grained near β titanium alloy produced by radial shear rolling and subsequent aging. </w:t>
      </w:r>
      <w:r w:rsidRPr="006F6042">
        <w:rPr>
          <w:i/>
        </w:rPr>
        <w:t>Mater. Sci. Eng. A</w:t>
      </w:r>
      <w:r w:rsidRPr="006F6042">
        <w:t xml:space="preserve"> </w:t>
      </w:r>
      <w:r w:rsidRPr="006F6042">
        <w:rPr>
          <w:b/>
        </w:rPr>
        <w:t>2021</w:t>
      </w:r>
      <w:r w:rsidRPr="006F6042">
        <w:t xml:space="preserve">, 810, 140968. doi:10.1016/j.msea.2021.140968 </w:t>
      </w:r>
    </w:p>
    <w:p w14:paraId="6CA18668" w14:textId="77777777" w:rsidR="00E32252" w:rsidRPr="006F6042" w:rsidRDefault="00E32252" w:rsidP="00E32252">
      <w:pPr>
        <w:pStyle w:val="MDPI71References"/>
        <w:ind w:left="425" w:hanging="425"/>
      </w:pPr>
      <w:r w:rsidRPr="006F6042">
        <w:t>8.</w:t>
      </w:r>
      <w:r w:rsidRPr="006F6042">
        <w:tab/>
        <w:t xml:space="preserve">Vinogradov, A.Y.; Stolyarov, V.V.; Hashimoto, S.; Valiev, R.Z. Cyclic behavior of ultrafine-grain titanium produced by severe plastic deformation. </w:t>
      </w:r>
      <w:r w:rsidRPr="006F6042">
        <w:rPr>
          <w:i/>
        </w:rPr>
        <w:t>Mater. Sci. Eng. A</w:t>
      </w:r>
      <w:r w:rsidRPr="006F6042">
        <w:t xml:space="preserve"> </w:t>
      </w:r>
      <w:r w:rsidRPr="006F6042">
        <w:rPr>
          <w:b/>
        </w:rPr>
        <w:t>2001</w:t>
      </w:r>
      <w:r w:rsidRPr="006F6042">
        <w:t>, 318(1-2), 163–173. doi:10.1016/s0921-5093(01)01262-x</w:t>
      </w:r>
    </w:p>
    <w:p w14:paraId="0BAE45B6" w14:textId="4349EB07" w:rsidR="00E32252" w:rsidRPr="006F6042" w:rsidRDefault="00E32252" w:rsidP="00E32252">
      <w:pPr>
        <w:pStyle w:val="MDPI71References"/>
        <w:ind w:left="425" w:hanging="425"/>
      </w:pPr>
      <w:r w:rsidRPr="006F6042">
        <w:t>9.</w:t>
      </w:r>
      <w:r w:rsidRPr="006F6042">
        <w:tab/>
        <w:t xml:space="preserve">Semenova, I.P.; Polyakov, A.V.; Raab, G.I.; Lowe, T.C.; Valiev, R.Z. Enhanced fatigue properties of ultrafine-grained Ti rods processed by ECAP-Conform. </w:t>
      </w:r>
      <w:r w:rsidRPr="006F6042">
        <w:rPr>
          <w:i/>
        </w:rPr>
        <w:t>J. Mater. Sci.</w:t>
      </w:r>
      <w:r w:rsidRPr="006F6042">
        <w:t xml:space="preserve"> </w:t>
      </w:r>
      <w:r w:rsidRPr="006F6042">
        <w:rPr>
          <w:b/>
        </w:rPr>
        <w:t>2012</w:t>
      </w:r>
      <w:r w:rsidRPr="006F6042">
        <w:t>, 47(22), 7777–7781. doi:10.1007/s10853-012-6675-9</w:t>
      </w:r>
    </w:p>
    <w:p w14:paraId="37B50965" w14:textId="77777777" w:rsidR="00E32252" w:rsidRPr="006F6042" w:rsidRDefault="00E32252" w:rsidP="00E32252">
      <w:pPr>
        <w:pStyle w:val="MDPI71References"/>
        <w:ind w:left="425" w:hanging="425"/>
      </w:pPr>
      <w:r w:rsidRPr="006F6042">
        <w:t>10.</w:t>
      </w:r>
      <w:r w:rsidRPr="006F6042">
        <w:tab/>
        <w:t xml:space="preserve">Semenova, I.P.; Raab, G.I.; &amp; Valiev, R.Z. Nanostructured titanium alloys: New developments and application prospects. </w:t>
      </w:r>
      <w:r w:rsidRPr="006F6042">
        <w:rPr>
          <w:i/>
        </w:rPr>
        <w:t>Nanotech. in Russia</w:t>
      </w:r>
      <w:r w:rsidRPr="006F6042">
        <w:t xml:space="preserve"> </w:t>
      </w:r>
      <w:r w:rsidRPr="006F6042">
        <w:rPr>
          <w:b/>
        </w:rPr>
        <w:t>2014</w:t>
      </w:r>
      <w:r w:rsidRPr="006F6042">
        <w:t>, 9(5-6), 311–324. doi:10.1134/s199507801403015x</w:t>
      </w:r>
    </w:p>
    <w:p w14:paraId="37363CF6" w14:textId="77777777" w:rsidR="00E32252" w:rsidRPr="006F6042" w:rsidRDefault="00E32252" w:rsidP="00E32252">
      <w:pPr>
        <w:pStyle w:val="MDPI71References"/>
        <w:ind w:left="425" w:hanging="425"/>
      </w:pPr>
      <w:r w:rsidRPr="006F6042">
        <w:t>11.</w:t>
      </w:r>
      <w:r w:rsidRPr="006F6042">
        <w:tab/>
        <w:t xml:space="preserve">Zherebtsov, S.; Salishchev, G.; Galeyev, R.; Maekawa, K. Mechanical Properties of Ti–6Al–4V Titanium Alloy with Submicrocrystalline Structure Produced by Severe Plastic Deformation. </w:t>
      </w:r>
      <w:r w:rsidRPr="006F6042">
        <w:rPr>
          <w:i/>
        </w:rPr>
        <w:t>Mater. Trans.</w:t>
      </w:r>
      <w:r w:rsidRPr="006F6042">
        <w:t xml:space="preserve"> </w:t>
      </w:r>
      <w:r w:rsidRPr="006F6042">
        <w:rPr>
          <w:b/>
        </w:rPr>
        <w:t>2005</w:t>
      </w:r>
      <w:r w:rsidRPr="006F6042">
        <w:t>, 46(9), 2020–2025. doi:10.2320/matertrans.46.2020</w:t>
      </w:r>
    </w:p>
    <w:p w14:paraId="36CD77F8" w14:textId="08E116E3" w:rsidR="00E32252" w:rsidRPr="006F6042" w:rsidRDefault="00E32252" w:rsidP="00E32252">
      <w:pPr>
        <w:pStyle w:val="MDPI71References"/>
        <w:ind w:left="425" w:hanging="425"/>
      </w:pPr>
      <w:r w:rsidRPr="006F6042">
        <w:t>12.</w:t>
      </w:r>
      <w:r w:rsidRPr="006F6042">
        <w:tab/>
        <w:t xml:space="preserve">Semenova, I.P.; Yakushina, E.B.; Nurgaleeva, V.V.; Valiev, R.Z. Nanostructuring of Ti-alloys by SPD processing to achieve superior fatigue properties. International </w:t>
      </w:r>
      <w:r w:rsidRPr="006F6042">
        <w:rPr>
          <w:i/>
        </w:rPr>
        <w:t>Int.</w:t>
      </w:r>
      <w:r w:rsidRPr="006F6042">
        <w:t xml:space="preserve"> </w:t>
      </w:r>
      <w:r w:rsidRPr="006F6042">
        <w:rPr>
          <w:i/>
        </w:rPr>
        <w:t>J. Mater. Res.</w:t>
      </w:r>
      <w:r w:rsidRPr="006F6042">
        <w:t xml:space="preserve"> </w:t>
      </w:r>
      <w:r w:rsidRPr="006F6042">
        <w:rPr>
          <w:b/>
        </w:rPr>
        <w:t>2009</w:t>
      </w:r>
      <w:r w:rsidRPr="006F6042">
        <w:t>, 100(12), 1691–1696. doi:10.3139/146.110234</w:t>
      </w:r>
    </w:p>
    <w:p w14:paraId="03802D54" w14:textId="77777777" w:rsidR="00E32252" w:rsidRPr="006F6042" w:rsidRDefault="00E32252" w:rsidP="00E32252">
      <w:pPr>
        <w:pStyle w:val="MDPI71References"/>
        <w:ind w:left="425" w:hanging="425"/>
      </w:pPr>
      <w:r w:rsidRPr="006F6042">
        <w:t>13.</w:t>
      </w:r>
      <w:r w:rsidRPr="006F6042">
        <w:tab/>
        <w:t xml:space="preserve">Saitova, L.R.; Höppel, H.W.; Göken, M.; Semenova, I.P.; Raab, G.I.; Valiev, R.Z. Fatigue behavior of ultrafine-grained Ti–6Al–4V “ELI” alloy for medical applications. </w:t>
      </w:r>
      <w:r w:rsidRPr="006F6042">
        <w:rPr>
          <w:i/>
        </w:rPr>
        <w:t>Mater. Sci. Eng. A</w:t>
      </w:r>
      <w:r w:rsidRPr="006F6042">
        <w:t xml:space="preserve"> </w:t>
      </w:r>
      <w:r w:rsidRPr="006F6042">
        <w:rPr>
          <w:b/>
        </w:rPr>
        <w:t>2009</w:t>
      </w:r>
      <w:r w:rsidRPr="006F6042">
        <w:t>, 503(1-2), 145–147. doi:10.1016/j.msea.2008.04.082</w:t>
      </w:r>
    </w:p>
    <w:p w14:paraId="6757A6E3" w14:textId="77777777" w:rsidR="00E32252" w:rsidRPr="006F6042" w:rsidRDefault="00E32252" w:rsidP="00E32252">
      <w:pPr>
        <w:pStyle w:val="MDPI71References"/>
        <w:ind w:left="425" w:hanging="425"/>
      </w:pPr>
      <w:r w:rsidRPr="006F6042">
        <w:t>14.</w:t>
      </w:r>
      <w:r w:rsidRPr="006F6042">
        <w:tab/>
        <w:t xml:space="preserve">Saitova, L.; Höppel, H.; Göken, M.; Semenova, I.; Valiev, R. Cyclic deformation behavior and fatigue lives of ultrafine-grained Ti-6AL-4V ELI alloy for medical use. </w:t>
      </w:r>
      <w:r w:rsidRPr="006F6042">
        <w:rPr>
          <w:i/>
        </w:rPr>
        <w:t>Int. J. Fatigue</w:t>
      </w:r>
      <w:r w:rsidRPr="006F6042">
        <w:t xml:space="preserve"> </w:t>
      </w:r>
      <w:r w:rsidRPr="006F6042">
        <w:rPr>
          <w:b/>
        </w:rPr>
        <w:t>2009</w:t>
      </w:r>
      <w:r w:rsidRPr="006F6042">
        <w:t>, 31(2), 322–331. doi:10.1016/j.ijfatigue.2008.08.007</w:t>
      </w:r>
    </w:p>
    <w:p w14:paraId="28AA3539" w14:textId="77777777" w:rsidR="00E32252" w:rsidRPr="006F6042" w:rsidRDefault="00E32252" w:rsidP="00E32252">
      <w:pPr>
        <w:pStyle w:val="MDPI71References"/>
        <w:ind w:left="425" w:hanging="425"/>
      </w:pPr>
      <w:r w:rsidRPr="006F6042">
        <w:t>15.</w:t>
      </w:r>
      <w:r w:rsidRPr="006F6042">
        <w:tab/>
        <w:t xml:space="preserve">Polyakov, A.V.; Semenova, I.P.; Huang, Y.; Valiev, R.Z.; Langdon, T.G. Fatigue Life and Failure Characteristics of an Ultrafine-Grained Ti-6Al-4V Alloy Processed by ECAP and Extrusion. </w:t>
      </w:r>
      <w:r w:rsidRPr="006F6042">
        <w:rPr>
          <w:i/>
        </w:rPr>
        <w:t>Adv. Eng. Mater.</w:t>
      </w:r>
      <w:r w:rsidRPr="006F6042">
        <w:t xml:space="preserve"> </w:t>
      </w:r>
      <w:r w:rsidRPr="006F6042">
        <w:rPr>
          <w:b/>
        </w:rPr>
        <w:t>2014</w:t>
      </w:r>
      <w:r w:rsidRPr="006F6042">
        <w:t>, 16(8), 1038–1043. doi:10.1002/adem.201300530</w:t>
      </w:r>
    </w:p>
    <w:p w14:paraId="24C88E9F" w14:textId="77777777" w:rsidR="00E32252" w:rsidRPr="006F6042" w:rsidRDefault="00E32252" w:rsidP="00E32252">
      <w:pPr>
        <w:pStyle w:val="MDPI71References"/>
        <w:ind w:left="425" w:hanging="425"/>
      </w:pPr>
      <w:r w:rsidRPr="006F6042">
        <w:t>16.</w:t>
      </w:r>
      <w:r w:rsidRPr="006F6042">
        <w:tab/>
        <w:t xml:space="preserve">Semenova, I.P.; Polyakov, A.V.; Polyakova, V.V.; Huang, Y.; Valiev, R.Z.; Langdon, T.G. High-Cycle Fatigue Behavior of an Ultrafine-Grained Ti-6Al-4V Alloy Processed by ECAP and Extrusion. </w:t>
      </w:r>
      <w:r w:rsidRPr="006F6042">
        <w:rPr>
          <w:i/>
        </w:rPr>
        <w:t>Adv. Eng. Mater.</w:t>
      </w:r>
      <w:r w:rsidRPr="006F6042">
        <w:t xml:space="preserve"> </w:t>
      </w:r>
      <w:r w:rsidRPr="006F6042">
        <w:rPr>
          <w:b/>
        </w:rPr>
        <w:t>2016</w:t>
      </w:r>
      <w:r w:rsidRPr="006F6042">
        <w:t>, 18(12), 2057–2062. doi:10.1002/adem.201500630</w:t>
      </w:r>
    </w:p>
    <w:p w14:paraId="3D14251B" w14:textId="77777777" w:rsidR="00E32252" w:rsidRPr="006F6042" w:rsidRDefault="00E32252" w:rsidP="00E32252">
      <w:pPr>
        <w:pStyle w:val="MDPI71References"/>
        <w:ind w:left="425" w:hanging="425"/>
      </w:pPr>
      <w:r w:rsidRPr="006F6042">
        <w:t>17.</w:t>
      </w:r>
      <w:r w:rsidRPr="006F6042">
        <w:tab/>
        <w:t xml:space="preserve">Lanning, D.; Haritos, G.K.; Nicholas, T.; Maxwell, D.C. Low-cycle fatigue/high-cycle fatigue interactions in notched Ti-6Al-4V. </w:t>
      </w:r>
      <w:r w:rsidRPr="006F6042">
        <w:rPr>
          <w:i/>
        </w:rPr>
        <w:t>Fatigue Fract. Eng. Mater. Struct.</w:t>
      </w:r>
      <w:r w:rsidRPr="006F6042">
        <w:t xml:space="preserve"> </w:t>
      </w:r>
      <w:r w:rsidRPr="006F6042">
        <w:rPr>
          <w:b/>
        </w:rPr>
        <w:t>2001</w:t>
      </w:r>
      <w:r w:rsidRPr="006F6042">
        <w:t>, 24(9), 565–577. doi:10.1046/j.1460-2695.2001.00411.x</w:t>
      </w:r>
    </w:p>
    <w:p w14:paraId="48E05141" w14:textId="77777777" w:rsidR="00E32252" w:rsidRPr="006F6042" w:rsidRDefault="00E32252" w:rsidP="00E32252">
      <w:pPr>
        <w:pStyle w:val="MDPI71References"/>
        <w:ind w:left="425" w:hanging="425"/>
      </w:pPr>
      <w:r w:rsidRPr="006F6042">
        <w:t>18.</w:t>
      </w:r>
      <w:r w:rsidRPr="006F6042">
        <w:tab/>
        <w:t xml:space="preserve">Semenova, I.P.; Raab, G.I.; Golubovskiy, E.R.; Valiev, R.R. Service properties of ultrafine-grained Ti–6Al–4V alloy at elevated temperature. </w:t>
      </w:r>
      <w:r w:rsidRPr="006F6042">
        <w:rPr>
          <w:i/>
        </w:rPr>
        <w:t>J. Mater. Sci.</w:t>
      </w:r>
      <w:r w:rsidRPr="006F6042">
        <w:t xml:space="preserve"> </w:t>
      </w:r>
      <w:r w:rsidRPr="006F6042">
        <w:rPr>
          <w:b/>
        </w:rPr>
        <w:t>2013</w:t>
      </w:r>
      <w:r w:rsidRPr="006F6042">
        <w:t>, 48(13), 4806–4812. doi:10.1007/s10853-013-7305-x</w:t>
      </w:r>
    </w:p>
    <w:p w14:paraId="6099F949" w14:textId="77777777" w:rsidR="00E32252" w:rsidRPr="006F6042" w:rsidRDefault="00E32252" w:rsidP="00E32252">
      <w:pPr>
        <w:pStyle w:val="MDPI71References"/>
        <w:ind w:left="425" w:hanging="425"/>
      </w:pPr>
      <w:r w:rsidRPr="006F6042">
        <w:t>19.</w:t>
      </w:r>
      <w:r w:rsidRPr="006F6042">
        <w:tab/>
        <w:t xml:space="preserve">Kral, P.; Dvorak, J.; Blum, W.; Kudryavtsev, E.; Zherebtsov, S.; Salishchev, G.; Kvapilova, M.; Sklenicka, V. Creep study of mechanisms involved in low-temperature superplasticity of UFG Ti-6Al-4V processed by SPD. </w:t>
      </w:r>
      <w:r w:rsidRPr="006F6042">
        <w:rPr>
          <w:i/>
        </w:rPr>
        <w:t>Mater. Charact.</w:t>
      </w:r>
      <w:r w:rsidRPr="006F6042">
        <w:t xml:space="preserve"> </w:t>
      </w:r>
      <w:r w:rsidRPr="006F6042">
        <w:rPr>
          <w:b/>
        </w:rPr>
        <w:t>2016</w:t>
      </w:r>
      <w:r w:rsidRPr="006F6042">
        <w:t>, 116, 84–90. doi:10.1016/j.matchar.2016.04.007</w:t>
      </w:r>
    </w:p>
    <w:p w14:paraId="0DFD5B16" w14:textId="77777777" w:rsidR="00E32252" w:rsidRPr="006F6042" w:rsidRDefault="00E32252" w:rsidP="00E32252">
      <w:pPr>
        <w:pStyle w:val="MDPI71References"/>
        <w:ind w:left="425" w:hanging="425"/>
      </w:pPr>
      <w:r w:rsidRPr="006F6042">
        <w:t>20.</w:t>
      </w:r>
      <w:r w:rsidRPr="006F6042">
        <w:tab/>
        <w:t xml:space="preserve">Semenova, I.P.; Selivanov, K.S.; Valiev, R.R.; Modina, I.M.; Smyslova, M.K.; Polyakov, A.V.; Langdon, T.G. Enhanced Creep Resistance of an Ultrafine‐Grained Ti–6Al–4V Alloy with Modified Surface by Ion Implantation and (Ti + V)N Coating. </w:t>
      </w:r>
      <w:r w:rsidRPr="006F6042">
        <w:rPr>
          <w:i/>
        </w:rPr>
        <w:t>Adv. Eng. Mater.</w:t>
      </w:r>
      <w:r w:rsidRPr="006F6042">
        <w:t xml:space="preserve"> </w:t>
      </w:r>
      <w:r w:rsidRPr="006F6042">
        <w:rPr>
          <w:b/>
        </w:rPr>
        <w:t>2020</w:t>
      </w:r>
      <w:r w:rsidRPr="006F6042">
        <w:t>, 1901219. doi:10.1002/adem.201901219</w:t>
      </w:r>
    </w:p>
    <w:p w14:paraId="4B9C0E3E" w14:textId="77777777" w:rsidR="00E32252" w:rsidRPr="006F6042" w:rsidRDefault="00E32252" w:rsidP="00E32252">
      <w:pPr>
        <w:pStyle w:val="MDPI71References"/>
        <w:ind w:left="425" w:hanging="425"/>
      </w:pPr>
      <w:r w:rsidRPr="006F6042">
        <w:t>21.</w:t>
      </w:r>
      <w:r w:rsidRPr="006F6042">
        <w:tab/>
        <w:t xml:space="preserve">Lutjering, G.; Williams, J.C. </w:t>
      </w:r>
      <w:r w:rsidRPr="006F6042">
        <w:rPr>
          <w:i/>
        </w:rPr>
        <w:t>Titanium</w:t>
      </w:r>
      <w:r w:rsidRPr="006F6042">
        <w:t>, Springer, NY, USA 2007.</w:t>
      </w:r>
    </w:p>
    <w:p w14:paraId="3CDB43A7" w14:textId="77777777" w:rsidR="00E32252" w:rsidRPr="006F6042" w:rsidRDefault="00E32252" w:rsidP="00E32252">
      <w:pPr>
        <w:pStyle w:val="MDPI71References"/>
        <w:ind w:left="425" w:hanging="425"/>
      </w:pPr>
      <w:r w:rsidRPr="006F6042">
        <w:t>22.</w:t>
      </w:r>
      <w:r w:rsidRPr="006F6042">
        <w:tab/>
        <w:t xml:space="preserve">Demakov, S.L.; Elkina, O.A.; Illarionov, A.G.; Karabanalov, M S.; Popov, A.A.; Semenova, I.P.; Saitova, L.R.; Shchetnikov, N. V. Effect of rolling-assisted deformation on the formation of an ultrafine-grained structure in a two-phase titanium alloy subjected to severe plastic deformation. </w:t>
      </w:r>
      <w:r w:rsidRPr="006F6042">
        <w:rPr>
          <w:i/>
        </w:rPr>
        <w:t>Phys. Met. Metallogr.</w:t>
      </w:r>
      <w:r w:rsidRPr="006F6042">
        <w:t xml:space="preserve"> </w:t>
      </w:r>
      <w:r w:rsidRPr="006F6042">
        <w:rPr>
          <w:b/>
        </w:rPr>
        <w:t>2008</w:t>
      </w:r>
      <w:r w:rsidRPr="006F6042">
        <w:t>, 105(6), 602–609. doi:10.1134/s0031918x08060112</w:t>
      </w:r>
    </w:p>
    <w:p w14:paraId="42BF436C" w14:textId="77777777" w:rsidR="00E32252" w:rsidRPr="006F6042" w:rsidRDefault="00E32252" w:rsidP="00E32252">
      <w:pPr>
        <w:pStyle w:val="MDPI71References"/>
        <w:ind w:left="425" w:hanging="425"/>
      </w:pPr>
      <w:r w:rsidRPr="006F6042">
        <w:lastRenderedPageBreak/>
        <w:t>23.</w:t>
      </w:r>
      <w:r w:rsidRPr="006F6042">
        <w:tab/>
        <w:t xml:space="preserve">Ko, Y.G.; Jung, W.S.; Shin, D.H.; Lee, C.S. Effects of temperature and initial microstructure on the equal channel angular pressing of Ti–6Al–4V alloy. Lee, </w:t>
      </w:r>
      <w:r w:rsidRPr="006F6042">
        <w:rPr>
          <w:i/>
        </w:rPr>
        <w:t>Scr. Mater.</w:t>
      </w:r>
      <w:r w:rsidRPr="006F6042">
        <w:t xml:space="preserve"> </w:t>
      </w:r>
      <w:r w:rsidRPr="006F6042">
        <w:rPr>
          <w:b/>
        </w:rPr>
        <w:t>2003</w:t>
      </w:r>
      <w:r w:rsidRPr="006F6042">
        <w:t>, 48(2), 197–202. doi:10.1016/s1359-6462(02)00356-1</w:t>
      </w:r>
    </w:p>
    <w:p w14:paraId="3E8A5356" w14:textId="77777777" w:rsidR="00E32252" w:rsidRPr="006F6042" w:rsidRDefault="00E32252" w:rsidP="00E32252">
      <w:pPr>
        <w:pStyle w:val="MDPI71References"/>
        <w:ind w:left="425" w:hanging="425"/>
      </w:pPr>
      <w:r w:rsidRPr="006F6042">
        <w:t>24.</w:t>
      </w:r>
      <w:r w:rsidRPr="006F6042">
        <w:tab/>
        <w:t xml:space="preserve">Zherebtsov, S.; Murzinova, M.; Salishchev, G.; Semiatin, S.L. Spheroidization of the lamellar microstructure in Ti–6Al–4V alloy during warm deformation and annealing. </w:t>
      </w:r>
      <w:r w:rsidRPr="006F6042">
        <w:rPr>
          <w:i/>
        </w:rPr>
        <w:t>Acta Mater.</w:t>
      </w:r>
      <w:r w:rsidRPr="006F6042">
        <w:t xml:space="preserve"> </w:t>
      </w:r>
      <w:r w:rsidRPr="006F6042">
        <w:rPr>
          <w:b/>
        </w:rPr>
        <w:t>2011</w:t>
      </w:r>
      <w:r w:rsidRPr="006F6042">
        <w:t>, 59(10), 4138–4150. doi:10.1016/j.actamat.2011.03.037</w:t>
      </w:r>
    </w:p>
    <w:p w14:paraId="5BABE08F" w14:textId="77777777" w:rsidR="00E32252" w:rsidRPr="006F6042" w:rsidRDefault="00E32252" w:rsidP="00E32252">
      <w:pPr>
        <w:pStyle w:val="MDPI71References"/>
        <w:ind w:left="425" w:hanging="425"/>
      </w:pPr>
      <w:r w:rsidRPr="006F6042">
        <w:t>25.</w:t>
      </w:r>
      <w:r w:rsidRPr="006F6042">
        <w:tab/>
        <w:t xml:space="preserve">Sergueeva, A.V.; Stolyarov, V.V.; Valiev, R.Z.; Mukherjee, A.K. Superplastic behavior of ultrafine-grained Ti–6A1–4V alloys. </w:t>
      </w:r>
      <w:r w:rsidRPr="006F6042">
        <w:rPr>
          <w:i/>
        </w:rPr>
        <w:t>Mater. Sci. Eng. A Struct. Mater.</w:t>
      </w:r>
      <w:r w:rsidRPr="006F6042">
        <w:t xml:space="preserve"> </w:t>
      </w:r>
      <w:r w:rsidRPr="006F6042">
        <w:rPr>
          <w:b/>
        </w:rPr>
        <w:t>2002</w:t>
      </w:r>
      <w:r w:rsidRPr="006F6042">
        <w:t>, 323, 318-325. doi.org/10.1016/S0921-5093(01)01384-3</w:t>
      </w:r>
    </w:p>
    <w:p w14:paraId="6BD2B160" w14:textId="77777777" w:rsidR="00E32252" w:rsidRPr="006F6042" w:rsidRDefault="00E32252" w:rsidP="00E32252">
      <w:pPr>
        <w:pStyle w:val="MDPI71References"/>
        <w:ind w:left="425" w:hanging="425"/>
      </w:pPr>
      <w:r w:rsidRPr="006F6042">
        <w:t>26.</w:t>
      </w:r>
      <w:r w:rsidRPr="006F6042">
        <w:tab/>
        <w:t xml:space="preserve">Valiev, R.Z.; Zhilyaev, A.P.; Langdon, T.G. </w:t>
      </w:r>
      <w:r w:rsidRPr="006F6042">
        <w:rPr>
          <w:i/>
        </w:rPr>
        <w:t>Bulk Nanostructured Materials: Fundamentals and Applications</w:t>
      </w:r>
      <w:r w:rsidRPr="006F6042">
        <w:t>, John Wiley BT &amp; Sons, Hoboken, NJ, USA 2013/2014.</w:t>
      </w:r>
    </w:p>
    <w:p w14:paraId="0CEBB181" w14:textId="77777777" w:rsidR="00E32252" w:rsidRPr="006F6042" w:rsidRDefault="00E32252" w:rsidP="00E32252">
      <w:pPr>
        <w:pStyle w:val="MDPI71References"/>
        <w:ind w:left="425" w:hanging="425"/>
      </w:pPr>
      <w:r w:rsidRPr="006F6042">
        <w:t>27.</w:t>
      </w:r>
      <w:r w:rsidRPr="006F6042">
        <w:tab/>
        <w:t xml:space="preserve">Ovid’ko, I.A.; Langdon, T.G. Enhanced Ductility of Nanocrystalline and Ultrafine-Grained Metals. </w:t>
      </w:r>
      <w:r w:rsidRPr="006F6042">
        <w:rPr>
          <w:i/>
        </w:rPr>
        <w:t>Rev. Adv. Mater. Sci.</w:t>
      </w:r>
      <w:r w:rsidRPr="006F6042">
        <w:t xml:space="preserve"> </w:t>
      </w:r>
      <w:r w:rsidRPr="006F6042">
        <w:rPr>
          <w:b/>
        </w:rPr>
        <w:t>2012</w:t>
      </w:r>
      <w:r w:rsidRPr="006F6042">
        <w:t xml:space="preserve">, 30, 103-111. </w:t>
      </w:r>
      <w:hyperlink r:id="rId38" w:history="1">
        <w:r w:rsidRPr="006F6042">
          <w:rPr>
            <w:rStyle w:val="Hyperlink"/>
          </w:rPr>
          <w:t>https://www.ipme.ru/e-journals/RAMS/no_23012/01_ovidko.pdf</w:t>
        </w:r>
      </w:hyperlink>
      <w:r w:rsidRPr="006F6042">
        <w:t xml:space="preserve"> </w:t>
      </w:r>
    </w:p>
    <w:p w14:paraId="49055EA1" w14:textId="77777777" w:rsidR="00E32252" w:rsidRPr="006F6042" w:rsidRDefault="00E32252" w:rsidP="00E32252">
      <w:pPr>
        <w:pStyle w:val="MDPI71References"/>
        <w:ind w:left="425" w:hanging="425"/>
      </w:pPr>
      <w:r w:rsidRPr="006F6042">
        <w:t>28.</w:t>
      </w:r>
      <w:r w:rsidRPr="006F6042">
        <w:tab/>
        <w:t xml:space="preserve">Zhao, Y.; Zhu, Y.; Lavernia, E. J. Strategies for Improving Tensile Ductility of Bulk Nanostructured Materials. </w:t>
      </w:r>
      <w:r w:rsidRPr="006F6042">
        <w:rPr>
          <w:i/>
        </w:rPr>
        <w:t>Adv. Eng. Mater.</w:t>
      </w:r>
      <w:r w:rsidRPr="006F6042">
        <w:t xml:space="preserve"> </w:t>
      </w:r>
      <w:r w:rsidRPr="006F6042">
        <w:rPr>
          <w:b/>
        </w:rPr>
        <w:t>2010</w:t>
      </w:r>
      <w:r w:rsidRPr="006F6042">
        <w:t>, 12(8), 769–778. doi:10.1002/adem.200900335</w:t>
      </w:r>
    </w:p>
    <w:p w14:paraId="6E0C2C3D" w14:textId="77777777" w:rsidR="00E32252" w:rsidRPr="006F6042" w:rsidRDefault="00E32252" w:rsidP="00E32252">
      <w:pPr>
        <w:pStyle w:val="MDPI71References"/>
        <w:ind w:left="425" w:hanging="425"/>
      </w:pPr>
      <w:r w:rsidRPr="006F6042">
        <w:t>29.</w:t>
      </w:r>
      <w:r w:rsidRPr="006F6042">
        <w:tab/>
        <w:t xml:space="preserve">Saitova, L.R.; Höppel, H.W.; Göken, M.; Kilmametov, A.R.; Semenova, I.P.; Valiev, R. Cycling of Ultrafine-Grained Ti-6Al-4V ELI Alloy: Microstructural Changes and Enhanced Fatigue Limit. </w:t>
      </w:r>
      <w:r w:rsidRPr="006F6042">
        <w:rPr>
          <w:i/>
        </w:rPr>
        <w:t>Mater. Sci. Forum</w:t>
      </w:r>
      <w:r w:rsidRPr="006F6042">
        <w:t xml:space="preserve"> </w:t>
      </w:r>
      <w:r w:rsidRPr="006F6042">
        <w:rPr>
          <w:b/>
        </w:rPr>
        <w:t>2008</w:t>
      </w:r>
      <w:r w:rsidRPr="006F6042">
        <w:t>, 584-586, 827–832. doi:10.4028/www.scientific.net/msf.584-586.827</w:t>
      </w:r>
    </w:p>
    <w:p w14:paraId="640A139F" w14:textId="77777777" w:rsidR="00E32252" w:rsidRPr="006F6042" w:rsidRDefault="00E32252" w:rsidP="00E32252">
      <w:pPr>
        <w:pStyle w:val="MDPI71References"/>
        <w:ind w:left="425" w:hanging="425"/>
      </w:pPr>
      <w:r w:rsidRPr="006F6042">
        <w:t>30.</w:t>
      </w:r>
      <w:r w:rsidRPr="006F6042">
        <w:tab/>
        <w:t xml:space="preserve">Valiev, R.Z., Murashkin, M.Y., Semenova, I.P. Grain Boundaries and Mechanical Properties of Ultrafine-Grained Metals. </w:t>
      </w:r>
      <w:r w:rsidRPr="006F6042">
        <w:rPr>
          <w:i/>
        </w:rPr>
        <w:t>Metall. Mater. Trans. A</w:t>
      </w:r>
      <w:r w:rsidRPr="006F6042">
        <w:t xml:space="preserve"> </w:t>
      </w:r>
      <w:r w:rsidRPr="006F6042">
        <w:rPr>
          <w:b/>
        </w:rPr>
        <w:t>2010</w:t>
      </w:r>
      <w:r w:rsidRPr="006F6042">
        <w:t>, 41(4), 816–822. doi:10.1007/s11661-009-0083-z</w:t>
      </w:r>
    </w:p>
    <w:p w14:paraId="719FB784" w14:textId="77777777" w:rsidR="00E32252" w:rsidRPr="006F6042" w:rsidRDefault="00E32252" w:rsidP="00E32252">
      <w:pPr>
        <w:pStyle w:val="MDPI71References"/>
        <w:ind w:left="425" w:hanging="425"/>
      </w:pPr>
      <w:r w:rsidRPr="006F6042">
        <w:t>31.</w:t>
      </w:r>
      <w:r w:rsidRPr="006F6042">
        <w:tab/>
        <w:t xml:space="preserve">Joshi, V.A. </w:t>
      </w:r>
      <w:r w:rsidRPr="006F6042">
        <w:rPr>
          <w:i/>
        </w:rPr>
        <w:t>Titanium Alloys: An Atlas of Structures and Fracture Features</w:t>
      </w:r>
      <w:r w:rsidRPr="006F6042">
        <w:t>, CRC Press, Boca Raton, FL, USA 2006.</w:t>
      </w:r>
    </w:p>
    <w:p w14:paraId="17502D5B" w14:textId="77777777" w:rsidR="00E32252" w:rsidRPr="006F6042" w:rsidRDefault="00E32252" w:rsidP="00E32252">
      <w:pPr>
        <w:pStyle w:val="MDPI71References"/>
        <w:ind w:left="425" w:hanging="425"/>
      </w:pPr>
      <w:r w:rsidRPr="006F6042">
        <w:t>32.</w:t>
      </w:r>
      <w:r w:rsidRPr="006F6042">
        <w:tab/>
        <w:t xml:space="preserve">Semenova, I.P.; Polyakova, V.V.; Dyakonov, G.S.; Polyakov, A.V. Ultrafine‐Grained Titanium‐Based Alloys: Structure and Service Properties for Engineering Applications. </w:t>
      </w:r>
      <w:r w:rsidRPr="006F6042">
        <w:rPr>
          <w:i/>
        </w:rPr>
        <w:t>Adv. Eng. Mater.</w:t>
      </w:r>
      <w:r w:rsidRPr="006F6042">
        <w:t xml:space="preserve"> </w:t>
      </w:r>
      <w:r w:rsidRPr="006F6042">
        <w:rPr>
          <w:b/>
        </w:rPr>
        <w:t>2020</w:t>
      </w:r>
      <w:r w:rsidRPr="006F6042">
        <w:t>, 22(1), 1900651. doi:10.1002/adem.201900651</w:t>
      </w:r>
    </w:p>
    <w:p w14:paraId="79E8ACD5" w14:textId="77777777" w:rsidR="00E32252" w:rsidRDefault="00E32252" w:rsidP="00E32252">
      <w:pPr>
        <w:pStyle w:val="MDPI71References"/>
        <w:ind w:left="425" w:hanging="425"/>
      </w:pPr>
      <w:r w:rsidRPr="006F6042">
        <w:t>33.</w:t>
      </w:r>
      <w:r w:rsidRPr="006F6042">
        <w:tab/>
        <w:t xml:space="preserve">Semenova, I.P.; Raab, G.I.; Polyakova, V.V.; Izmailova, N.F.; Pavlinich, S.P.; Valiev, R.Z. Ultrafine-Grained Ti-6Al-4V-Alloy Used for Production of Complex-Shaped articles with enhanced Service Properties. </w:t>
      </w:r>
      <w:r w:rsidRPr="006F6042">
        <w:rPr>
          <w:i/>
        </w:rPr>
        <w:t>Rev. Adv. Mater. Sci.</w:t>
      </w:r>
      <w:r w:rsidRPr="006F6042">
        <w:t xml:space="preserve"> </w:t>
      </w:r>
      <w:r w:rsidRPr="006F6042">
        <w:rPr>
          <w:b/>
        </w:rPr>
        <w:t>2012</w:t>
      </w:r>
      <w:r w:rsidRPr="006F6042">
        <w:t xml:space="preserve">, 31(2), 179. </w:t>
      </w:r>
      <w:hyperlink r:id="rId39" w:history="1">
        <w:r w:rsidRPr="006F6042">
          <w:rPr>
            <w:rStyle w:val="Hyperlink"/>
          </w:rPr>
          <w:t>https://www.ipme.ru/e-journals/RAMS/no_23112/14_23112_semenova.pdf</w:t>
        </w:r>
      </w:hyperlink>
      <w:r>
        <w:t xml:space="preserve"> </w:t>
      </w:r>
    </w:p>
    <w:p w14:paraId="03125325" w14:textId="5040B030" w:rsidR="004A7823" w:rsidRPr="007A6D0E" w:rsidRDefault="004A7823" w:rsidP="00E32252">
      <w:pPr>
        <w:pStyle w:val="MDPI71References"/>
        <w:ind w:left="425" w:hanging="425"/>
      </w:pPr>
    </w:p>
    <w:sectPr w:rsidR="004A7823" w:rsidRPr="007A6D0E" w:rsidSect="002A46AF">
      <w:headerReference w:type="default" r:id="rId40"/>
      <w:footerReference w:type="default" r:id="rId41"/>
      <w:footerReference w:type="first" r:id="rId42"/>
      <w:pgSz w:w="11906" w:h="16838"/>
      <w:pgMar w:top="1418" w:right="720" w:bottom="1077" w:left="720" w:header="709" w:footer="709"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F472B" w14:textId="77777777" w:rsidR="000939D7" w:rsidRDefault="000939D7" w:rsidP="00A96C05">
      <w:pPr>
        <w:spacing w:after="0" w:line="240" w:lineRule="auto"/>
      </w:pPr>
      <w:r>
        <w:separator/>
      </w:r>
    </w:p>
  </w:endnote>
  <w:endnote w:type="continuationSeparator" w:id="0">
    <w:p w14:paraId="1E4983B7" w14:textId="77777777" w:rsidR="000939D7" w:rsidRDefault="000939D7" w:rsidP="00A9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06184"/>
      <w:docPartObj>
        <w:docPartGallery w:val="Page Numbers (Bottom of Page)"/>
        <w:docPartUnique/>
      </w:docPartObj>
    </w:sdtPr>
    <w:sdtEndPr>
      <w:rPr>
        <w:noProof/>
      </w:rPr>
    </w:sdtEndPr>
    <w:sdtContent>
      <w:p w14:paraId="7ABD8E57" w14:textId="2B99167B" w:rsidR="000A6B99" w:rsidRDefault="000A6B99">
        <w:pPr>
          <w:pStyle w:val="Footer"/>
          <w:jc w:val="center"/>
        </w:pPr>
        <w:r>
          <w:fldChar w:fldCharType="begin"/>
        </w:r>
        <w:r>
          <w:instrText xml:space="preserve"> PAGE   \* MERGEFORMAT </w:instrText>
        </w:r>
        <w:r>
          <w:fldChar w:fldCharType="separate"/>
        </w:r>
        <w:r w:rsidR="0057541B">
          <w:rPr>
            <w:noProof/>
          </w:rPr>
          <w:t>12</w:t>
        </w:r>
        <w:r>
          <w:rPr>
            <w:noProof/>
          </w:rPr>
          <w:fldChar w:fldCharType="end"/>
        </w:r>
      </w:p>
    </w:sdtContent>
  </w:sdt>
  <w:p w14:paraId="6D98C12F" w14:textId="77777777" w:rsidR="000A6B99" w:rsidRDefault="000A6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953779"/>
      <w:docPartObj>
        <w:docPartGallery w:val="Page Numbers (Bottom of Page)"/>
        <w:docPartUnique/>
      </w:docPartObj>
    </w:sdtPr>
    <w:sdtEndPr/>
    <w:sdtContent>
      <w:p w14:paraId="2952C93C" w14:textId="289503EB" w:rsidR="000A6B99" w:rsidRDefault="000A6B99">
        <w:pPr>
          <w:pStyle w:val="Footer"/>
          <w:jc w:val="center"/>
        </w:pPr>
        <w:r>
          <w:fldChar w:fldCharType="begin"/>
        </w:r>
        <w:r>
          <w:instrText>PAGE   \* MERGEFORMAT</w:instrText>
        </w:r>
        <w:r>
          <w:fldChar w:fldCharType="separate"/>
        </w:r>
        <w:r w:rsidR="0057541B">
          <w:rPr>
            <w:noProof/>
          </w:rPr>
          <w:t>0</w:t>
        </w:r>
        <w:r>
          <w:fldChar w:fldCharType="end"/>
        </w:r>
      </w:p>
    </w:sdtContent>
  </w:sdt>
  <w:p w14:paraId="5AB67CD8" w14:textId="77777777" w:rsidR="000A6B99" w:rsidRDefault="000A6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8F776" w14:textId="77777777" w:rsidR="000939D7" w:rsidRDefault="000939D7" w:rsidP="00A96C05">
      <w:pPr>
        <w:spacing w:after="0" w:line="240" w:lineRule="auto"/>
      </w:pPr>
      <w:r>
        <w:separator/>
      </w:r>
    </w:p>
  </w:footnote>
  <w:footnote w:type="continuationSeparator" w:id="0">
    <w:p w14:paraId="1DE5BD91" w14:textId="77777777" w:rsidR="000939D7" w:rsidRDefault="000939D7" w:rsidP="00A96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AD53" w14:textId="252DB1C3" w:rsidR="000A6B99" w:rsidRDefault="000A6B99">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535C2"/>
    <w:multiLevelType w:val="hybridMultilevel"/>
    <w:tmpl w:val="36361762"/>
    <w:lvl w:ilvl="0" w:tplc="62FE408C">
      <w:start w:val="6"/>
      <w:numFmt w:val="decimal"/>
      <w:lvlText w:val="[%1]"/>
      <w:lvlJc w:val="left"/>
      <w:pPr>
        <w:ind w:left="3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532003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E8682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69A8B8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14830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212095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808E8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30CD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5A96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8424EB0"/>
    <w:multiLevelType w:val="hybridMultilevel"/>
    <w:tmpl w:val="6D885C18"/>
    <w:lvl w:ilvl="0" w:tplc="B79C60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682010175">
    <w:abstractNumId w:val="0"/>
  </w:num>
  <w:num w:numId="2" w16cid:durableId="2059549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EFA"/>
    <w:rsid w:val="0000062E"/>
    <w:rsid w:val="00001177"/>
    <w:rsid w:val="00002196"/>
    <w:rsid w:val="00005074"/>
    <w:rsid w:val="000065C2"/>
    <w:rsid w:val="00010D02"/>
    <w:rsid w:val="000111BF"/>
    <w:rsid w:val="000114DD"/>
    <w:rsid w:val="00012834"/>
    <w:rsid w:val="00014962"/>
    <w:rsid w:val="00015186"/>
    <w:rsid w:val="000151B8"/>
    <w:rsid w:val="00016186"/>
    <w:rsid w:val="00016572"/>
    <w:rsid w:val="00017AF1"/>
    <w:rsid w:val="000212FC"/>
    <w:rsid w:val="00021DAB"/>
    <w:rsid w:val="00023203"/>
    <w:rsid w:val="000243E9"/>
    <w:rsid w:val="0002767C"/>
    <w:rsid w:val="000322F6"/>
    <w:rsid w:val="000326B4"/>
    <w:rsid w:val="000345C0"/>
    <w:rsid w:val="00034847"/>
    <w:rsid w:val="00035D54"/>
    <w:rsid w:val="00036089"/>
    <w:rsid w:val="0004184D"/>
    <w:rsid w:val="00041CFA"/>
    <w:rsid w:val="0004473A"/>
    <w:rsid w:val="000449AC"/>
    <w:rsid w:val="000470CD"/>
    <w:rsid w:val="0004712A"/>
    <w:rsid w:val="00047F4B"/>
    <w:rsid w:val="000511F7"/>
    <w:rsid w:val="00052B7A"/>
    <w:rsid w:val="0005332D"/>
    <w:rsid w:val="00054077"/>
    <w:rsid w:val="00054B7D"/>
    <w:rsid w:val="00055DA7"/>
    <w:rsid w:val="00056A87"/>
    <w:rsid w:val="00056D7C"/>
    <w:rsid w:val="000579D1"/>
    <w:rsid w:val="00057EDA"/>
    <w:rsid w:val="00061A33"/>
    <w:rsid w:val="00062C73"/>
    <w:rsid w:val="000639D5"/>
    <w:rsid w:val="00064F5F"/>
    <w:rsid w:val="00066C83"/>
    <w:rsid w:val="000674A3"/>
    <w:rsid w:val="00067B05"/>
    <w:rsid w:val="0007199E"/>
    <w:rsid w:val="00072F2F"/>
    <w:rsid w:val="0007381D"/>
    <w:rsid w:val="00073B68"/>
    <w:rsid w:val="000755D8"/>
    <w:rsid w:val="0007654B"/>
    <w:rsid w:val="00076F46"/>
    <w:rsid w:val="0007747E"/>
    <w:rsid w:val="00080DAF"/>
    <w:rsid w:val="00083E6A"/>
    <w:rsid w:val="00084846"/>
    <w:rsid w:val="00084C0A"/>
    <w:rsid w:val="000850C0"/>
    <w:rsid w:val="00086455"/>
    <w:rsid w:val="00086629"/>
    <w:rsid w:val="00086F08"/>
    <w:rsid w:val="00090B46"/>
    <w:rsid w:val="00091381"/>
    <w:rsid w:val="0009171F"/>
    <w:rsid w:val="00092889"/>
    <w:rsid w:val="0009382C"/>
    <w:rsid w:val="000939D7"/>
    <w:rsid w:val="00094D42"/>
    <w:rsid w:val="000973EF"/>
    <w:rsid w:val="00097E93"/>
    <w:rsid w:val="00097E95"/>
    <w:rsid w:val="000A0EBF"/>
    <w:rsid w:val="000A1688"/>
    <w:rsid w:val="000A43DE"/>
    <w:rsid w:val="000A6729"/>
    <w:rsid w:val="000A6B99"/>
    <w:rsid w:val="000B300D"/>
    <w:rsid w:val="000B31FB"/>
    <w:rsid w:val="000B58B5"/>
    <w:rsid w:val="000B5D83"/>
    <w:rsid w:val="000B7081"/>
    <w:rsid w:val="000C0C53"/>
    <w:rsid w:val="000C10A4"/>
    <w:rsid w:val="000C169B"/>
    <w:rsid w:val="000C1712"/>
    <w:rsid w:val="000C2610"/>
    <w:rsid w:val="000C2FE3"/>
    <w:rsid w:val="000C3CF7"/>
    <w:rsid w:val="000C4681"/>
    <w:rsid w:val="000C55B4"/>
    <w:rsid w:val="000C7804"/>
    <w:rsid w:val="000C7F27"/>
    <w:rsid w:val="000D1D8B"/>
    <w:rsid w:val="000D1E7D"/>
    <w:rsid w:val="000D23BB"/>
    <w:rsid w:val="000D25D8"/>
    <w:rsid w:val="000D35D9"/>
    <w:rsid w:val="000D40E6"/>
    <w:rsid w:val="000D41F4"/>
    <w:rsid w:val="000D4364"/>
    <w:rsid w:val="000D4DAC"/>
    <w:rsid w:val="000D74E9"/>
    <w:rsid w:val="000D7ADE"/>
    <w:rsid w:val="000E0C93"/>
    <w:rsid w:val="000E1BE7"/>
    <w:rsid w:val="000E2C6B"/>
    <w:rsid w:val="000E2D21"/>
    <w:rsid w:val="000E3265"/>
    <w:rsid w:val="000E3319"/>
    <w:rsid w:val="000E5E2B"/>
    <w:rsid w:val="000E7A55"/>
    <w:rsid w:val="000F0014"/>
    <w:rsid w:val="000F12F5"/>
    <w:rsid w:val="000F1769"/>
    <w:rsid w:val="000F17C0"/>
    <w:rsid w:val="000F404E"/>
    <w:rsid w:val="000F4237"/>
    <w:rsid w:val="000F471D"/>
    <w:rsid w:val="000F50C8"/>
    <w:rsid w:val="000F75E7"/>
    <w:rsid w:val="000F7A09"/>
    <w:rsid w:val="001003DD"/>
    <w:rsid w:val="001008F7"/>
    <w:rsid w:val="00101CFA"/>
    <w:rsid w:val="001020DF"/>
    <w:rsid w:val="001022F9"/>
    <w:rsid w:val="00102DE3"/>
    <w:rsid w:val="00103005"/>
    <w:rsid w:val="001036C9"/>
    <w:rsid w:val="00104F1A"/>
    <w:rsid w:val="00106216"/>
    <w:rsid w:val="00107457"/>
    <w:rsid w:val="00107D5B"/>
    <w:rsid w:val="00110BF2"/>
    <w:rsid w:val="001115C7"/>
    <w:rsid w:val="001117D5"/>
    <w:rsid w:val="00112FBA"/>
    <w:rsid w:val="00113645"/>
    <w:rsid w:val="00113927"/>
    <w:rsid w:val="00115EDE"/>
    <w:rsid w:val="001202C3"/>
    <w:rsid w:val="001210EE"/>
    <w:rsid w:val="001219C9"/>
    <w:rsid w:val="00124B46"/>
    <w:rsid w:val="00126F0E"/>
    <w:rsid w:val="00126F48"/>
    <w:rsid w:val="0013112A"/>
    <w:rsid w:val="00131AC0"/>
    <w:rsid w:val="00132E05"/>
    <w:rsid w:val="00133DBD"/>
    <w:rsid w:val="001345B7"/>
    <w:rsid w:val="001347EB"/>
    <w:rsid w:val="001361A9"/>
    <w:rsid w:val="001408ED"/>
    <w:rsid w:val="00140D62"/>
    <w:rsid w:val="0014102C"/>
    <w:rsid w:val="001433B0"/>
    <w:rsid w:val="00143F30"/>
    <w:rsid w:val="00143FDC"/>
    <w:rsid w:val="001445EC"/>
    <w:rsid w:val="00145560"/>
    <w:rsid w:val="00145BE6"/>
    <w:rsid w:val="00146F3C"/>
    <w:rsid w:val="001512F0"/>
    <w:rsid w:val="00152391"/>
    <w:rsid w:val="001524C4"/>
    <w:rsid w:val="00154421"/>
    <w:rsid w:val="00155998"/>
    <w:rsid w:val="00155D62"/>
    <w:rsid w:val="00160987"/>
    <w:rsid w:val="0016439A"/>
    <w:rsid w:val="00164CE6"/>
    <w:rsid w:val="001651B9"/>
    <w:rsid w:val="001653E1"/>
    <w:rsid w:val="00165F71"/>
    <w:rsid w:val="00166AB5"/>
    <w:rsid w:val="00166BAF"/>
    <w:rsid w:val="00167ED1"/>
    <w:rsid w:val="00171EFA"/>
    <w:rsid w:val="00172464"/>
    <w:rsid w:val="001725CA"/>
    <w:rsid w:val="00173068"/>
    <w:rsid w:val="00175E03"/>
    <w:rsid w:val="00176444"/>
    <w:rsid w:val="00176D98"/>
    <w:rsid w:val="00177437"/>
    <w:rsid w:val="00177A7B"/>
    <w:rsid w:val="0018091B"/>
    <w:rsid w:val="00182AEE"/>
    <w:rsid w:val="001831F3"/>
    <w:rsid w:val="0018384D"/>
    <w:rsid w:val="00183F64"/>
    <w:rsid w:val="00184CF2"/>
    <w:rsid w:val="00185162"/>
    <w:rsid w:val="00185F7D"/>
    <w:rsid w:val="001866E3"/>
    <w:rsid w:val="00187187"/>
    <w:rsid w:val="00192B55"/>
    <w:rsid w:val="0019408F"/>
    <w:rsid w:val="00195CBF"/>
    <w:rsid w:val="00196358"/>
    <w:rsid w:val="00197005"/>
    <w:rsid w:val="0019702F"/>
    <w:rsid w:val="001979B1"/>
    <w:rsid w:val="00197D2A"/>
    <w:rsid w:val="001A0D25"/>
    <w:rsid w:val="001A144D"/>
    <w:rsid w:val="001A184A"/>
    <w:rsid w:val="001A2815"/>
    <w:rsid w:val="001A2EF5"/>
    <w:rsid w:val="001A3A70"/>
    <w:rsid w:val="001A3BF8"/>
    <w:rsid w:val="001A60ED"/>
    <w:rsid w:val="001A6CD8"/>
    <w:rsid w:val="001A6E09"/>
    <w:rsid w:val="001A6E62"/>
    <w:rsid w:val="001B013D"/>
    <w:rsid w:val="001B13BE"/>
    <w:rsid w:val="001B171F"/>
    <w:rsid w:val="001B1971"/>
    <w:rsid w:val="001B2A58"/>
    <w:rsid w:val="001B352A"/>
    <w:rsid w:val="001B4224"/>
    <w:rsid w:val="001B4641"/>
    <w:rsid w:val="001B4EEB"/>
    <w:rsid w:val="001B60E7"/>
    <w:rsid w:val="001B699D"/>
    <w:rsid w:val="001B6C56"/>
    <w:rsid w:val="001B7316"/>
    <w:rsid w:val="001B7A6B"/>
    <w:rsid w:val="001B7D33"/>
    <w:rsid w:val="001C05EF"/>
    <w:rsid w:val="001C3DFB"/>
    <w:rsid w:val="001C612C"/>
    <w:rsid w:val="001C6744"/>
    <w:rsid w:val="001C7AEE"/>
    <w:rsid w:val="001D0859"/>
    <w:rsid w:val="001D0B55"/>
    <w:rsid w:val="001D1444"/>
    <w:rsid w:val="001D4498"/>
    <w:rsid w:val="001D508F"/>
    <w:rsid w:val="001D6562"/>
    <w:rsid w:val="001D66C1"/>
    <w:rsid w:val="001E0AB9"/>
    <w:rsid w:val="001E191A"/>
    <w:rsid w:val="001E3D78"/>
    <w:rsid w:val="001E4CC2"/>
    <w:rsid w:val="001E641A"/>
    <w:rsid w:val="001E6713"/>
    <w:rsid w:val="001E6E3C"/>
    <w:rsid w:val="001E7995"/>
    <w:rsid w:val="001E7C9E"/>
    <w:rsid w:val="001F0700"/>
    <w:rsid w:val="001F3631"/>
    <w:rsid w:val="001F6BD4"/>
    <w:rsid w:val="001F7D66"/>
    <w:rsid w:val="00200EE1"/>
    <w:rsid w:val="00201793"/>
    <w:rsid w:val="00203070"/>
    <w:rsid w:val="002044B4"/>
    <w:rsid w:val="00204F4B"/>
    <w:rsid w:val="00205556"/>
    <w:rsid w:val="00205A95"/>
    <w:rsid w:val="00211403"/>
    <w:rsid w:val="00212ABC"/>
    <w:rsid w:val="00213C31"/>
    <w:rsid w:val="00213FAD"/>
    <w:rsid w:val="00215019"/>
    <w:rsid w:val="0021554A"/>
    <w:rsid w:val="00215D58"/>
    <w:rsid w:val="00215DFE"/>
    <w:rsid w:val="00216360"/>
    <w:rsid w:val="00216FAA"/>
    <w:rsid w:val="00217727"/>
    <w:rsid w:val="0021776F"/>
    <w:rsid w:val="00217D07"/>
    <w:rsid w:val="00220A52"/>
    <w:rsid w:val="00221EC8"/>
    <w:rsid w:val="002223F0"/>
    <w:rsid w:val="00222B1E"/>
    <w:rsid w:val="00222C9C"/>
    <w:rsid w:val="002240CB"/>
    <w:rsid w:val="00224693"/>
    <w:rsid w:val="00226275"/>
    <w:rsid w:val="002263D1"/>
    <w:rsid w:val="0022685B"/>
    <w:rsid w:val="00226B83"/>
    <w:rsid w:val="00226FD1"/>
    <w:rsid w:val="002308F8"/>
    <w:rsid w:val="0023172F"/>
    <w:rsid w:val="00232499"/>
    <w:rsid w:val="00232C26"/>
    <w:rsid w:val="00232E89"/>
    <w:rsid w:val="0023358D"/>
    <w:rsid w:val="00233B4A"/>
    <w:rsid w:val="00233D12"/>
    <w:rsid w:val="00235068"/>
    <w:rsid w:val="0023697C"/>
    <w:rsid w:val="002421D4"/>
    <w:rsid w:val="002424E0"/>
    <w:rsid w:val="00242DA3"/>
    <w:rsid w:val="00242EC9"/>
    <w:rsid w:val="00242F92"/>
    <w:rsid w:val="00244B38"/>
    <w:rsid w:val="00246921"/>
    <w:rsid w:val="0025072C"/>
    <w:rsid w:val="0025120C"/>
    <w:rsid w:val="0025315B"/>
    <w:rsid w:val="002531A1"/>
    <w:rsid w:val="00253382"/>
    <w:rsid w:val="00255342"/>
    <w:rsid w:val="002559C7"/>
    <w:rsid w:val="002566FD"/>
    <w:rsid w:val="00256911"/>
    <w:rsid w:val="0025729F"/>
    <w:rsid w:val="00261CC6"/>
    <w:rsid w:val="0026222D"/>
    <w:rsid w:val="0026263A"/>
    <w:rsid w:val="0026362D"/>
    <w:rsid w:val="00263DF4"/>
    <w:rsid w:val="00267C4C"/>
    <w:rsid w:val="00270832"/>
    <w:rsid w:val="00272346"/>
    <w:rsid w:val="002724DB"/>
    <w:rsid w:val="00272549"/>
    <w:rsid w:val="00273FD2"/>
    <w:rsid w:val="002751F1"/>
    <w:rsid w:val="00275989"/>
    <w:rsid w:val="00276669"/>
    <w:rsid w:val="00280419"/>
    <w:rsid w:val="002824C2"/>
    <w:rsid w:val="00283587"/>
    <w:rsid w:val="002850FE"/>
    <w:rsid w:val="002857EA"/>
    <w:rsid w:val="00286C17"/>
    <w:rsid w:val="00286D7A"/>
    <w:rsid w:val="002877C6"/>
    <w:rsid w:val="00287B5F"/>
    <w:rsid w:val="00292F36"/>
    <w:rsid w:val="0029437A"/>
    <w:rsid w:val="00296860"/>
    <w:rsid w:val="00296E23"/>
    <w:rsid w:val="00297A3B"/>
    <w:rsid w:val="00297B04"/>
    <w:rsid w:val="002A24F8"/>
    <w:rsid w:val="002A261B"/>
    <w:rsid w:val="002A27D2"/>
    <w:rsid w:val="002A3758"/>
    <w:rsid w:val="002A46AF"/>
    <w:rsid w:val="002A720C"/>
    <w:rsid w:val="002A7855"/>
    <w:rsid w:val="002B042D"/>
    <w:rsid w:val="002B093C"/>
    <w:rsid w:val="002B0A20"/>
    <w:rsid w:val="002B0DBF"/>
    <w:rsid w:val="002B2969"/>
    <w:rsid w:val="002B31A1"/>
    <w:rsid w:val="002B3A84"/>
    <w:rsid w:val="002B408D"/>
    <w:rsid w:val="002B5417"/>
    <w:rsid w:val="002B58A6"/>
    <w:rsid w:val="002B5E9B"/>
    <w:rsid w:val="002B6D15"/>
    <w:rsid w:val="002B777D"/>
    <w:rsid w:val="002C0A60"/>
    <w:rsid w:val="002C125D"/>
    <w:rsid w:val="002C5879"/>
    <w:rsid w:val="002C70E3"/>
    <w:rsid w:val="002C7D56"/>
    <w:rsid w:val="002D0401"/>
    <w:rsid w:val="002D238F"/>
    <w:rsid w:val="002D3580"/>
    <w:rsid w:val="002D503C"/>
    <w:rsid w:val="002D5F7D"/>
    <w:rsid w:val="002D6807"/>
    <w:rsid w:val="002D68A6"/>
    <w:rsid w:val="002D6CE9"/>
    <w:rsid w:val="002E1BA1"/>
    <w:rsid w:val="002E34BC"/>
    <w:rsid w:val="002E4F14"/>
    <w:rsid w:val="002E5649"/>
    <w:rsid w:val="002E6E7C"/>
    <w:rsid w:val="002E7570"/>
    <w:rsid w:val="002F3BD7"/>
    <w:rsid w:val="002F5B53"/>
    <w:rsid w:val="00301011"/>
    <w:rsid w:val="0030695A"/>
    <w:rsid w:val="00306AD8"/>
    <w:rsid w:val="00312AC0"/>
    <w:rsid w:val="00312D51"/>
    <w:rsid w:val="003131E1"/>
    <w:rsid w:val="00313CDB"/>
    <w:rsid w:val="00316373"/>
    <w:rsid w:val="00316AFD"/>
    <w:rsid w:val="00317EFF"/>
    <w:rsid w:val="00321D83"/>
    <w:rsid w:val="00322EFB"/>
    <w:rsid w:val="00324BA8"/>
    <w:rsid w:val="00325025"/>
    <w:rsid w:val="00325998"/>
    <w:rsid w:val="00326376"/>
    <w:rsid w:val="00327D5D"/>
    <w:rsid w:val="00330C0B"/>
    <w:rsid w:val="00330DCD"/>
    <w:rsid w:val="0033123F"/>
    <w:rsid w:val="00331363"/>
    <w:rsid w:val="003322A8"/>
    <w:rsid w:val="003324F6"/>
    <w:rsid w:val="00333AF8"/>
    <w:rsid w:val="0033467A"/>
    <w:rsid w:val="003346FD"/>
    <w:rsid w:val="00336888"/>
    <w:rsid w:val="0033799A"/>
    <w:rsid w:val="00340FD2"/>
    <w:rsid w:val="00341108"/>
    <w:rsid w:val="0034151A"/>
    <w:rsid w:val="00341F99"/>
    <w:rsid w:val="003431A6"/>
    <w:rsid w:val="00343518"/>
    <w:rsid w:val="00345D70"/>
    <w:rsid w:val="003465A1"/>
    <w:rsid w:val="00346AFA"/>
    <w:rsid w:val="00346BD1"/>
    <w:rsid w:val="00346C28"/>
    <w:rsid w:val="00347437"/>
    <w:rsid w:val="0035179C"/>
    <w:rsid w:val="0035698D"/>
    <w:rsid w:val="00357043"/>
    <w:rsid w:val="0036120E"/>
    <w:rsid w:val="00361491"/>
    <w:rsid w:val="00362B91"/>
    <w:rsid w:val="00362F57"/>
    <w:rsid w:val="0036460D"/>
    <w:rsid w:val="00364A2D"/>
    <w:rsid w:val="00365A42"/>
    <w:rsid w:val="003663F9"/>
    <w:rsid w:val="00366C32"/>
    <w:rsid w:val="00370C6A"/>
    <w:rsid w:val="0037168F"/>
    <w:rsid w:val="00371F48"/>
    <w:rsid w:val="003721BF"/>
    <w:rsid w:val="00372572"/>
    <w:rsid w:val="003737B6"/>
    <w:rsid w:val="00374AD1"/>
    <w:rsid w:val="0037552C"/>
    <w:rsid w:val="003769FC"/>
    <w:rsid w:val="003773D0"/>
    <w:rsid w:val="00380009"/>
    <w:rsid w:val="003807CC"/>
    <w:rsid w:val="00380CA2"/>
    <w:rsid w:val="00380DAE"/>
    <w:rsid w:val="00381327"/>
    <w:rsid w:val="00385299"/>
    <w:rsid w:val="00386733"/>
    <w:rsid w:val="0038678C"/>
    <w:rsid w:val="00387BF7"/>
    <w:rsid w:val="00387D80"/>
    <w:rsid w:val="00387E1B"/>
    <w:rsid w:val="00392F45"/>
    <w:rsid w:val="003937E8"/>
    <w:rsid w:val="00394139"/>
    <w:rsid w:val="00394461"/>
    <w:rsid w:val="0039460B"/>
    <w:rsid w:val="00396BF5"/>
    <w:rsid w:val="00396FBF"/>
    <w:rsid w:val="003A1CFF"/>
    <w:rsid w:val="003A20F8"/>
    <w:rsid w:val="003A2B77"/>
    <w:rsid w:val="003A32FB"/>
    <w:rsid w:val="003A37B3"/>
    <w:rsid w:val="003A40AD"/>
    <w:rsid w:val="003A65BD"/>
    <w:rsid w:val="003A6B7E"/>
    <w:rsid w:val="003B2C29"/>
    <w:rsid w:val="003B2CF5"/>
    <w:rsid w:val="003B3B8D"/>
    <w:rsid w:val="003B3DC1"/>
    <w:rsid w:val="003B43AF"/>
    <w:rsid w:val="003B4756"/>
    <w:rsid w:val="003B4C83"/>
    <w:rsid w:val="003B6A95"/>
    <w:rsid w:val="003B6A98"/>
    <w:rsid w:val="003C10B7"/>
    <w:rsid w:val="003C10FE"/>
    <w:rsid w:val="003C2714"/>
    <w:rsid w:val="003C2DEB"/>
    <w:rsid w:val="003C41CC"/>
    <w:rsid w:val="003C4D89"/>
    <w:rsid w:val="003C55C2"/>
    <w:rsid w:val="003C60A0"/>
    <w:rsid w:val="003C6E4C"/>
    <w:rsid w:val="003C75A6"/>
    <w:rsid w:val="003D0154"/>
    <w:rsid w:val="003D2F60"/>
    <w:rsid w:val="003D7273"/>
    <w:rsid w:val="003D757E"/>
    <w:rsid w:val="003D7D92"/>
    <w:rsid w:val="003E035C"/>
    <w:rsid w:val="003E0A25"/>
    <w:rsid w:val="003E0E92"/>
    <w:rsid w:val="003E14FC"/>
    <w:rsid w:val="003E33BE"/>
    <w:rsid w:val="003E4857"/>
    <w:rsid w:val="003E51F9"/>
    <w:rsid w:val="003E56BE"/>
    <w:rsid w:val="003E7483"/>
    <w:rsid w:val="003F16C7"/>
    <w:rsid w:val="003F292A"/>
    <w:rsid w:val="003F34A9"/>
    <w:rsid w:val="003F363F"/>
    <w:rsid w:val="003F3B90"/>
    <w:rsid w:val="003F44FE"/>
    <w:rsid w:val="003F473E"/>
    <w:rsid w:val="003F594C"/>
    <w:rsid w:val="003F7773"/>
    <w:rsid w:val="003F788F"/>
    <w:rsid w:val="003F7C17"/>
    <w:rsid w:val="0040147B"/>
    <w:rsid w:val="00405971"/>
    <w:rsid w:val="00405C2A"/>
    <w:rsid w:val="00406A69"/>
    <w:rsid w:val="0040754D"/>
    <w:rsid w:val="0040756B"/>
    <w:rsid w:val="00413021"/>
    <w:rsid w:val="004157D0"/>
    <w:rsid w:val="00417EF4"/>
    <w:rsid w:val="00421786"/>
    <w:rsid w:val="00421807"/>
    <w:rsid w:val="00421CAD"/>
    <w:rsid w:val="0042228F"/>
    <w:rsid w:val="00422667"/>
    <w:rsid w:val="00423ADE"/>
    <w:rsid w:val="0042482C"/>
    <w:rsid w:val="0042489E"/>
    <w:rsid w:val="00426360"/>
    <w:rsid w:val="004264AC"/>
    <w:rsid w:val="00426DE7"/>
    <w:rsid w:val="004274B9"/>
    <w:rsid w:val="0043136F"/>
    <w:rsid w:val="00432BF8"/>
    <w:rsid w:val="00432FDB"/>
    <w:rsid w:val="004339C4"/>
    <w:rsid w:val="00433CAB"/>
    <w:rsid w:val="00433DCD"/>
    <w:rsid w:val="00434DEC"/>
    <w:rsid w:val="0043582E"/>
    <w:rsid w:val="00435C0A"/>
    <w:rsid w:val="00435CA8"/>
    <w:rsid w:val="00435D55"/>
    <w:rsid w:val="00437021"/>
    <w:rsid w:val="004378BD"/>
    <w:rsid w:val="00437D7E"/>
    <w:rsid w:val="004405BB"/>
    <w:rsid w:val="0044319F"/>
    <w:rsid w:val="0044594D"/>
    <w:rsid w:val="00445A08"/>
    <w:rsid w:val="00445D90"/>
    <w:rsid w:val="0044680E"/>
    <w:rsid w:val="00447FD0"/>
    <w:rsid w:val="00450981"/>
    <w:rsid w:val="00452461"/>
    <w:rsid w:val="004544AD"/>
    <w:rsid w:val="00454524"/>
    <w:rsid w:val="0045534D"/>
    <w:rsid w:val="00455D5B"/>
    <w:rsid w:val="0045760E"/>
    <w:rsid w:val="00462B02"/>
    <w:rsid w:val="00462C3D"/>
    <w:rsid w:val="00463042"/>
    <w:rsid w:val="004641F7"/>
    <w:rsid w:val="00464E12"/>
    <w:rsid w:val="00465040"/>
    <w:rsid w:val="0046546F"/>
    <w:rsid w:val="00466EFD"/>
    <w:rsid w:val="00470158"/>
    <w:rsid w:val="00472630"/>
    <w:rsid w:val="00472AEB"/>
    <w:rsid w:val="00474C6B"/>
    <w:rsid w:val="004761DF"/>
    <w:rsid w:val="00476EC7"/>
    <w:rsid w:val="00480228"/>
    <w:rsid w:val="004810BA"/>
    <w:rsid w:val="00482488"/>
    <w:rsid w:val="00486E05"/>
    <w:rsid w:val="0048726F"/>
    <w:rsid w:val="00491EEF"/>
    <w:rsid w:val="00491FF1"/>
    <w:rsid w:val="00492EC7"/>
    <w:rsid w:val="00493DD3"/>
    <w:rsid w:val="0049610B"/>
    <w:rsid w:val="00497147"/>
    <w:rsid w:val="0049756D"/>
    <w:rsid w:val="00497D5B"/>
    <w:rsid w:val="004A1358"/>
    <w:rsid w:val="004A3751"/>
    <w:rsid w:val="004A5DEE"/>
    <w:rsid w:val="004A659A"/>
    <w:rsid w:val="004A6D40"/>
    <w:rsid w:val="004A7823"/>
    <w:rsid w:val="004A7F96"/>
    <w:rsid w:val="004B2452"/>
    <w:rsid w:val="004B34E6"/>
    <w:rsid w:val="004B357E"/>
    <w:rsid w:val="004B3873"/>
    <w:rsid w:val="004B451D"/>
    <w:rsid w:val="004B54BF"/>
    <w:rsid w:val="004B59ED"/>
    <w:rsid w:val="004B5CD1"/>
    <w:rsid w:val="004B6763"/>
    <w:rsid w:val="004B68A7"/>
    <w:rsid w:val="004B6B36"/>
    <w:rsid w:val="004B7C61"/>
    <w:rsid w:val="004B7EAF"/>
    <w:rsid w:val="004C1200"/>
    <w:rsid w:val="004C2C28"/>
    <w:rsid w:val="004C3852"/>
    <w:rsid w:val="004C3996"/>
    <w:rsid w:val="004C772F"/>
    <w:rsid w:val="004D0630"/>
    <w:rsid w:val="004D24F7"/>
    <w:rsid w:val="004D3E90"/>
    <w:rsid w:val="004D6A6F"/>
    <w:rsid w:val="004D7559"/>
    <w:rsid w:val="004E054E"/>
    <w:rsid w:val="004E0E6B"/>
    <w:rsid w:val="004E1BBE"/>
    <w:rsid w:val="004E3BBB"/>
    <w:rsid w:val="004E5958"/>
    <w:rsid w:val="004E5ADD"/>
    <w:rsid w:val="004E66B1"/>
    <w:rsid w:val="004F0D5B"/>
    <w:rsid w:val="004F2FBA"/>
    <w:rsid w:val="004F3CC0"/>
    <w:rsid w:val="004F6231"/>
    <w:rsid w:val="004F719C"/>
    <w:rsid w:val="005001F3"/>
    <w:rsid w:val="00500C4F"/>
    <w:rsid w:val="00502097"/>
    <w:rsid w:val="005025E0"/>
    <w:rsid w:val="005046C5"/>
    <w:rsid w:val="00504955"/>
    <w:rsid w:val="00504C9B"/>
    <w:rsid w:val="0050555F"/>
    <w:rsid w:val="00506B7A"/>
    <w:rsid w:val="00507306"/>
    <w:rsid w:val="00507386"/>
    <w:rsid w:val="00511542"/>
    <w:rsid w:val="00511A86"/>
    <w:rsid w:val="0051316F"/>
    <w:rsid w:val="005139AA"/>
    <w:rsid w:val="00514585"/>
    <w:rsid w:val="00515484"/>
    <w:rsid w:val="00515914"/>
    <w:rsid w:val="00515DA3"/>
    <w:rsid w:val="00515F39"/>
    <w:rsid w:val="00515FB7"/>
    <w:rsid w:val="00516963"/>
    <w:rsid w:val="00516C1D"/>
    <w:rsid w:val="005174AC"/>
    <w:rsid w:val="00520047"/>
    <w:rsid w:val="00520750"/>
    <w:rsid w:val="00522664"/>
    <w:rsid w:val="00524503"/>
    <w:rsid w:val="00524A79"/>
    <w:rsid w:val="00524C4F"/>
    <w:rsid w:val="0052510F"/>
    <w:rsid w:val="005253FD"/>
    <w:rsid w:val="00527E5E"/>
    <w:rsid w:val="00530256"/>
    <w:rsid w:val="005306B4"/>
    <w:rsid w:val="00532113"/>
    <w:rsid w:val="00533566"/>
    <w:rsid w:val="00533BE2"/>
    <w:rsid w:val="005347DA"/>
    <w:rsid w:val="00534F61"/>
    <w:rsid w:val="00535E5F"/>
    <w:rsid w:val="0053626D"/>
    <w:rsid w:val="00537B45"/>
    <w:rsid w:val="00540C94"/>
    <w:rsid w:val="00541C40"/>
    <w:rsid w:val="005423A0"/>
    <w:rsid w:val="00542957"/>
    <w:rsid w:val="00542F15"/>
    <w:rsid w:val="005434BC"/>
    <w:rsid w:val="005459B1"/>
    <w:rsid w:val="00547698"/>
    <w:rsid w:val="00550A96"/>
    <w:rsid w:val="0055118D"/>
    <w:rsid w:val="005523D0"/>
    <w:rsid w:val="00553D0C"/>
    <w:rsid w:val="00555DA9"/>
    <w:rsid w:val="00555F7C"/>
    <w:rsid w:val="00556480"/>
    <w:rsid w:val="00556916"/>
    <w:rsid w:val="00557F9C"/>
    <w:rsid w:val="00561B87"/>
    <w:rsid w:val="00562504"/>
    <w:rsid w:val="00565EDA"/>
    <w:rsid w:val="00566647"/>
    <w:rsid w:val="0056700C"/>
    <w:rsid w:val="005677CA"/>
    <w:rsid w:val="005727EC"/>
    <w:rsid w:val="00572F98"/>
    <w:rsid w:val="005749EA"/>
    <w:rsid w:val="0057541B"/>
    <w:rsid w:val="00575753"/>
    <w:rsid w:val="00575E7E"/>
    <w:rsid w:val="00581B74"/>
    <w:rsid w:val="00584167"/>
    <w:rsid w:val="00584570"/>
    <w:rsid w:val="00585A23"/>
    <w:rsid w:val="00585FCD"/>
    <w:rsid w:val="00586541"/>
    <w:rsid w:val="00586A52"/>
    <w:rsid w:val="00587A40"/>
    <w:rsid w:val="005905E5"/>
    <w:rsid w:val="005919DE"/>
    <w:rsid w:val="00592F98"/>
    <w:rsid w:val="0059461D"/>
    <w:rsid w:val="0059514C"/>
    <w:rsid w:val="0059707C"/>
    <w:rsid w:val="005974AE"/>
    <w:rsid w:val="005A1616"/>
    <w:rsid w:val="005A2D70"/>
    <w:rsid w:val="005A3A88"/>
    <w:rsid w:val="005A4E82"/>
    <w:rsid w:val="005A52AF"/>
    <w:rsid w:val="005A6788"/>
    <w:rsid w:val="005A6EC9"/>
    <w:rsid w:val="005B0B31"/>
    <w:rsid w:val="005B1DC2"/>
    <w:rsid w:val="005B29E9"/>
    <w:rsid w:val="005B2BEF"/>
    <w:rsid w:val="005B49BB"/>
    <w:rsid w:val="005B4B36"/>
    <w:rsid w:val="005B7710"/>
    <w:rsid w:val="005C14FC"/>
    <w:rsid w:val="005C1858"/>
    <w:rsid w:val="005C33D6"/>
    <w:rsid w:val="005C5721"/>
    <w:rsid w:val="005C5731"/>
    <w:rsid w:val="005C7030"/>
    <w:rsid w:val="005C72F7"/>
    <w:rsid w:val="005C73F8"/>
    <w:rsid w:val="005D241D"/>
    <w:rsid w:val="005D34B1"/>
    <w:rsid w:val="005D3A8C"/>
    <w:rsid w:val="005D3DBD"/>
    <w:rsid w:val="005D421A"/>
    <w:rsid w:val="005D54B2"/>
    <w:rsid w:val="005D56BE"/>
    <w:rsid w:val="005D5D76"/>
    <w:rsid w:val="005D6E2C"/>
    <w:rsid w:val="005D704E"/>
    <w:rsid w:val="005D7547"/>
    <w:rsid w:val="005E074D"/>
    <w:rsid w:val="005E136E"/>
    <w:rsid w:val="005E230B"/>
    <w:rsid w:val="005E3282"/>
    <w:rsid w:val="005E36D5"/>
    <w:rsid w:val="005E3C7F"/>
    <w:rsid w:val="005E4BBC"/>
    <w:rsid w:val="005E532C"/>
    <w:rsid w:val="005E6E78"/>
    <w:rsid w:val="005F015F"/>
    <w:rsid w:val="005F0887"/>
    <w:rsid w:val="005F0A8E"/>
    <w:rsid w:val="005F1C25"/>
    <w:rsid w:val="005F1FAB"/>
    <w:rsid w:val="005F23F0"/>
    <w:rsid w:val="005F5648"/>
    <w:rsid w:val="005F69DE"/>
    <w:rsid w:val="00600601"/>
    <w:rsid w:val="0060134F"/>
    <w:rsid w:val="00602688"/>
    <w:rsid w:val="00603149"/>
    <w:rsid w:val="00603257"/>
    <w:rsid w:val="006042AD"/>
    <w:rsid w:val="00604329"/>
    <w:rsid w:val="00604B63"/>
    <w:rsid w:val="0060506B"/>
    <w:rsid w:val="00606779"/>
    <w:rsid w:val="00607458"/>
    <w:rsid w:val="006076DF"/>
    <w:rsid w:val="00610BA6"/>
    <w:rsid w:val="00611461"/>
    <w:rsid w:val="006128B3"/>
    <w:rsid w:val="00612BEF"/>
    <w:rsid w:val="00613CE4"/>
    <w:rsid w:val="00616873"/>
    <w:rsid w:val="00617475"/>
    <w:rsid w:val="00617C83"/>
    <w:rsid w:val="006206C2"/>
    <w:rsid w:val="00621194"/>
    <w:rsid w:val="006211D4"/>
    <w:rsid w:val="00622940"/>
    <w:rsid w:val="00625075"/>
    <w:rsid w:val="006251D9"/>
    <w:rsid w:val="00625907"/>
    <w:rsid w:val="00625F96"/>
    <w:rsid w:val="0062715F"/>
    <w:rsid w:val="006300E8"/>
    <w:rsid w:val="0063036A"/>
    <w:rsid w:val="00630E9A"/>
    <w:rsid w:val="00631CC6"/>
    <w:rsid w:val="00631DAB"/>
    <w:rsid w:val="00633B9E"/>
    <w:rsid w:val="00633BF9"/>
    <w:rsid w:val="0063406F"/>
    <w:rsid w:val="00636517"/>
    <w:rsid w:val="0063714E"/>
    <w:rsid w:val="006417F8"/>
    <w:rsid w:val="00641DA4"/>
    <w:rsid w:val="00641E73"/>
    <w:rsid w:val="00645324"/>
    <w:rsid w:val="0064644E"/>
    <w:rsid w:val="00646C39"/>
    <w:rsid w:val="00647135"/>
    <w:rsid w:val="00647A4E"/>
    <w:rsid w:val="006503E1"/>
    <w:rsid w:val="00653AD8"/>
    <w:rsid w:val="006541BA"/>
    <w:rsid w:val="006543EB"/>
    <w:rsid w:val="0065446B"/>
    <w:rsid w:val="00654E0B"/>
    <w:rsid w:val="00660DF1"/>
    <w:rsid w:val="00662050"/>
    <w:rsid w:val="00664177"/>
    <w:rsid w:val="00664B5D"/>
    <w:rsid w:val="0066569D"/>
    <w:rsid w:val="00670899"/>
    <w:rsid w:val="00671D1E"/>
    <w:rsid w:val="006721C4"/>
    <w:rsid w:val="00672297"/>
    <w:rsid w:val="00672515"/>
    <w:rsid w:val="00672A06"/>
    <w:rsid w:val="006733C1"/>
    <w:rsid w:val="0067563B"/>
    <w:rsid w:val="00675991"/>
    <w:rsid w:val="00675F34"/>
    <w:rsid w:val="0067606F"/>
    <w:rsid w:val="006769B8"/>
    <w:rsid w:val="00676B26"/>
    <w:rsid w:val="00676C69"/>
    <w:rsid w:val="00680928"/>
    <w:rsid w:val="00681532"/>
    <w:rsid w:val="00681D42"/>
    <w:rsid w:val="00682B76"/>
    <w:rsid w:val="00682E6C"/>
    <w:rsid w:val="00683B29"/>
    <w:rsid w:val="006846AA"/>
    <w:rsid w:val="0068539D"/>
    <w:rsid w:val="00685722"/>
    <w:rsid w:val="00685A4B"/>
    <w:rsid w:val="00687AE5"/>
    <w:rsid w:val="00687F73"/>
    <w:rsid w:val="00690669"/>
    <w:rsid w:val="00693A11"/>
    <w:rsid w:val="00694D8E"/>
    <w:rsid w:val="0069582D"/>
    <w:rsid w:val="00696BCD"/>
    <w:rsid w:val="00697540"/>
    <w:rsid w:val="006A06DD"/>
    <w:rsid w:val="006A090A"/>
    <w:rsid w:val="006A0A25"/>
    <w:rsid w:val="006A0F87"/>
    <w:rsid w:val="006A1488"/>
    <w:rsid w:val="006A23FC"/>
    <w:rsid w:val="006A257A"/>
    <w:rsid w:val="006A2B69"/>
    <w:rsid w:val="006A2E6C"/>
    <w:rsid w:val="006A367B"/>
    <w:rsid w:val="006A3913"/>
    <w:rsid w:val="006A3DE4"/>
    <w:rsid w:val="006A54B5"/>
    <w:rsid w:val="006A7B8F"/>
    <w:rsid w:val="006A7FDD"/>
    <w:rsid w:val="006B07A4"/>
    <w:rsid w:val="006B19A5"/>
    <w:rsid w:val="006B30CD"/>
    <w:rsid w:val="006B4A2A"/>
    <w:rsid w:val="006B4E66"/>
    <w:rsid w:val="006B5624"/>
    <w:rsid w:val="006B593A"/>
    <w:rsid w:val="006B5B62"/>
    <w:rsid w:val="006B5DF3"/>
    <w:rsid w:val="006B69B1"/>
    <w:rsid w:val="006B6E95"/>
    <w:rsid w:val="006B7268"/>
    <w:rsid w:val="006B7CCB"/>
    <w:rsid w:val="006C176A"/>
    <w:rsid w:val="006C3A2F"/>
    <w:rsid w:val="006C3C40"/>
    <w:rsid w:val="006C4660"/>
    <w:rsid w:val="006C5B40"/>
    <w:rsid w:val="006C676F"/>
    <w:rsid w:val="006C753C"/>
    <w:rsid w:val="006C761D"/>
    <w:rsid w:val="006D054C"/>
    <w:rsid w:val="006D122C"/>
    <w:rsid w:val="006D13A1"/>
    <w:rsid w:val="006D4FCE"/>
    <w:rsid w:val="006D509A"/>
    <w:rsid w:val="006D6DEA"/>
    <w:rsid w:val="006E25AE"/>
    <w:rsid w:val="006E3B0A"/>
    <w:rsid w:val="006E493A"/>
    <w:rsid w:val="006E5C3F"/>
    <w:rsid w:val="006E79E0"/>
    <w:rsid w:val="006F199D"/>
    <w:rsid w:val="006F1FDD"/>
    <w:rsid w:val="006F4FF4"/>
    <w:rsid w:val="006F6042"/>
    <w:rsid w:val="006F718B"/>
    <w:rsid w:val="00701AB5"/>
    <w:rsid w:val="00704445"/>
    <w:rsid w:val="0070465A"/>
    <w:rsid w:val="007048A7"/>
    <w:rsid w:val="00704995"/>
    <w:rsid w:val="00705FD8"/>
    <w:rsid w:val="00706E04"/>
    <w:rsid w:val="00707E69"/>
    <w:rsid w:val="00710E24"/>
    <w:rsid w:val="00711BA7"/>
    <w:rsid w:val="007120DB"/>
    <w:rsid w:val="00712635"/>
    <w:rsid w:val="00712FD3"/>
    <w:rsid w:val="0071401C"/>
    <w:rsid w:val="00715C3A"/>
    <w:rsid w:val="0071720E"/>
    <w:rsid w:val="007203E6"/>
    <w:rsid w:val="0072086F"/>
    <w:rsid w:val="007209CF"/>
    <w:rsid w:val="00721362"/>
    <w:rsid w:val="007213BB"/>
    <w:rsid w:val="0072322F"/>
    <w:rsid w:val="00723603"/>
    <w:rsid w:val="007236E6"/>
    <w:rsid w:val="00725A93"/>
    <w:rsid w:val="00725EC6"/>
    <w:rsid w:val="00725F0F"/>
    <w:rsid w:val="007262A8"/>
    <w:rsid w:val="00731090"/>
    <w:rsid w:val="00733192"/>
    <w:rsid w:val="00734A44"/>
    <w:rsid w:val="00735AC4"/>
    <w:rsid w:val="0073602C"/>
    <w:rsid w:val="007366E0"/>
    <w:rsid w:val="00737007"/>
    <w:rsid w:val="00742074"/>
    <w:rsid w:val="00742CF5"/>
    <w:rsid w:val="00743C1D"/>
    <w:rsid w:val="00743C8A"/>
    <w:rsid w:val="00743F9A"/>
    <w:rsid w:val="00744372"/>
    <w:rsid w:val="00744837"/>
    <w:rsid w:val="007469F9"/>
    <w:rsid w:val="00751A43"/>
    <w:rsid w:val="00751F2F"/>
    <w:rsid w:val="00752D6D"/>
    <w:rsid w:val="00753BA3"/>
    <w:rsid w:val="00755895"/>
    <w:rsid w:val="00761D17"/>
    <w:rsid w:val="007634F4"/>
    <w:rsid w:val="00763C89"/>
    <w:rsid w:val="00763DCD"/>
    <w:rsid w:val="007642B7"/>
    <w:rsid w:val="00764F86"/>
    <w:rsid w:val="00765F87"/>
    <w:rsid w:val="00767120"/>
    <w:rsid w:val="007731E6"/>
    <w:rsid w:val="007732A4"/>
    <w:rsid w:val="007736AF"/>
    <w:rsid w:val="00773E05"/>
    <w:rsid w:val="0077432A"/>
    <w:rsid w:val="00775664"/>
    <w:rsid w:val="0078109E"/>
    <w:rsid w:val="007812F2"/>
    <w:rsid w:val="00782665"/>
    <w:rsid w:val="007829F3"/>
    <w:rsid w:val="00782C63"/>
    <w:rsid w:val="00790EB5"/>
    <w:rsid w:val="00791178"/>
    <w:rsid w:val="00791431"/>
    <w:rsid w:val="007916A5"/>
    <w:rsid w:val="00792849"/>
    <w:rsid w:val="0079376D"/>
    <w:rsid w:val="0079409C"/>
    <w:rsid w:val="007940AB"/>
    <w:rsid w:val="00794340"/>
    <w:rsid w:val="007943D2"/>
    <w:rsid w:val="007943DF"/>
    <w:rsid w:val="00795B71"/>
    <w:rsid w:val="00796446"/>
    <w:rsid w:val="007974E6"/>
    <w:rsid w:val="007A10D0"/>
    <w:rsid w:val="007A1592"/>
    <w:rsid w:val="007A4C37"/>
    <w:rsid w:val="007A4D4C"/>
    <w:rsid w:val="007A5194"/>
    <w:rsid w:val="007A5A2B"/>
    <w:rsid w:val="007A6A3B"/>
    <w:rsid w:val="007A6D0E"/>
    <w:rsid w:val="007B1074"/>
    <w:rsid w:val="007B2AB3"/>
    <w:rsid w:val="007B2DDD"/>
    <w:rsid w:val="007B4530"/>
    <w:rsid w:val="007B4C6F"/>
    <w:rsid w:val="007B64CE"/>
    <w:rsid w:val="007B64E6"/>
    <w:rsid w:val="007B6E06"/>
    <w:rsid w:val="007B704F"/>
    <w:rsid w:val="007C4726"/>
    <w:rsid w:val="007C4ED0"/>
    <w:rsid w:val="007C7C78"/>
    <w:rsid w:val="007D2007"/>
    <w:rsid w:val="007D2AA0"/>
    <w:rsid w:val="007D3E97"/>
    <w:rsid w:val="007D5C52"/>
    <w:rsid w:val="007D5F1E"/>
    <w:rsid w:val="007D6245"/>
    <w:rsid w:val="007D6BED"/>
    <w:rsid w:val="007D7B49"/>
    <w:rsid w:val="007D7C5A"/>
    <w:rsid w:val="007E0729"/>
    <w:rsid w:val="007E1B84"/>
    <w:rsid w:val="007E337F"/>
    <w:rsid w:val="007E4038"/>
    <w:rsid w:val="007E4152"/>
    <w:rsid w:val="007E4CD2"/>
    <w:rsid w:val="007E51CB"/>
    <w:rsid w:val="007E5870"/>
    <w:rsid w:val="007E64CD"/>
    <w:rsid w:val="007E6927"/>
    <w:rsid w:val="007F0350"/>
    <w:rsid w:val="007F0FEF"/>
    <w:rsid w:val="007F11AC"/>
    <w:rsid w:val="007F29FD"/>
    <w:rsid w:val="007F42BA"/>
    <w:rsid w:val="007F4A17"/>
    <w:rsid w:val="007F4E64"/>
    <w:rsid w:val="007F5A02"/>
    <w:rsid w:val="00801137"/>
    <w:rsid w:val="0080198D"/>
    <w:rsid w:val="00802082"/>
    <w:rsid w:val="0080308D"/>
    <w:rsid w:val="0080431F"/>
    <w:rsid w:val="00804C58"/>
    <w:rsid w:val="00806048"/>
    <w:rsid w:val="00806EFB"/>
    <w:rsid w:val="00807D74"/>
    <w:rsid w:val="00811771"/>
    <w:rsid w:val="008120AF"/>
    <w:rsid w:val="00813671"/>
    <w:rsid w:val="00814C2B"/>
    <w:rsid w:val="00816414"/>
    <w:rsid w:val="008171D1"/>
    <w:rsid w:val="008200F3"/>
    <w:rsid w:val="00821D17"/>
    <w:rsid w:val="0082280E"/>
    <w:rsid w:val="0082307D"/>
    <w:rsid w:val="00823C7C"/>
    <w:rsid w:val="0082406F"/>
    <w:rsid w:val="0082466A"/>
    <w:rsid w:val="00825113"/>
    <w:rsid w:val="00825C1D"/>
    <w:rsid w:val="00826086"/>
    <w:rsid w:val="00830AC7"/>
    <w:rsid w:val="00830DA1"/>
    <w:rsid w:val="00831AD6"/>
    <w:rsid w:val="008323D9"/>
    <w:rsid w:val="008334CA"/>
    <w:rsid w:val="008351EB"/>
    <w:rsid w:val="00835D45"/>
    <w:rsid w:val="00836238"/>
    <w:rsid w:val="0083725C"/>
    <w:rsid w:val="00837785"/>
    <w:rsid w:val="0084072E"/>
    <w:rsid w:val="00840D9F"/>
    <w:rsid w:val="008411E1"/>
    <w:rsid w:val="00842318"/>
    <w:rsid w:val="00842E06"/>
    <w:rsid w:val="00843834"/>
    <w:rsid w:val="00844A7B"/>
    <w:rsid w:val="00845FC4"/>
    <w:rsid w:val="00846801"/>
    <w:rsid w:val="008468C9"/>
    <w:rsid w:val="0084738B"/>
    <w:rsid w:val="00847752"/>
    <w:rsid w:val="008501A2"/>
    <w:rsid w:val="00850B38"/>
    <w:rsid w:val="008519E6"/>
    <w:rsid w:val="008524D2"/>
    <w:rsid w:val="00853270"/>
    <w:rsid w:val="00853785"/>
    <w:rsid w:val="008539F7"/>
    <w:rsid w:val="00853DDE"/>
    <w:rsid w:val="0085739C"/>
    <w:rsid w:val="008600C8"/>
    <w:rsid w:val="00860BCC"/>
    <w:rsid w:val="00861BAC"/>
    <w:rsid w:val="008630BA"/>
    <w:rsid w:val="008631EC"/>
    <w:rsid w:val="00867A7D"/>
    <w:rsid w:val="00870979"/>
    <w:rsid w:val="00870E3F"/>
    <w:rsid w:val="00870F0B"/>
    <w:rsid w:val="00871EE3"/>
    <w:rsid w:val="00872062"/>
    <w:rsid w:val="00873666"/>
    <w:rsid w:val="00874BB2"/>
    <w:rsid w:val="00874ED0"/>
    <w:rsid w:val="0087537C"/>
    <w:rsid w:val="00875EBC"/>
    <w:rsid w:val="00876575"/>
    <w:rsid w:val="008769AF"/>
    <w:rsid w:val="00876E6D"/>
    <w:rsid w:val="00876F87"/>
    <w:rsid w:val="00877B80"/>
    <w:rsid w:val="00877D44"/>
    <w:rsid w:val="00880277"/>
    <w:rsid w:val="00880963"/>
    <w:rsid w:val="008812A8"/>
    <w:rsid w:val="0088172D"/>
    <w:rsid w:val="008820F9"/>
    <w:rsid w:val="00882674"/>
    <w:rsid w:val="00884E86"/>
    <w:rsid w:val="00890205"/>
    <w:rsid w:val="00890E9E"/>
    <w:rsid w:val="00892106"/>
    <w:rsid w:val="008924BD"/>
    <w:rsid w:val="008928A8"/>
    <w:rsid w:val="00893AAB"/>
    <w:rsid w:val="00896D9A"/>
    <w:rsid w:val="00897657"/>
    <w:rsid w:val="008A03A8"/>
    <w:rsid w:val="008A16EA"/>
    <w:rsid w:val="008A1874"/>
    <w:rsid w:val="008A264E"/>
    <w:rsid w:val="008A29E0"/>
    <w:rsid w:val="008A3AD1"/>
    <w:rsid w:val="008A3EA0"/>
    <w:rsid w:val="008A442D"/>
    <w:rsid w:val="008A5608"/>
    <w:rsid w:val="008B0F1A"/>
    <w:rsid w:val="008B1532"/>
    <w:rsid w:val="008B1FFF"/>
    <w:rsid w:val="008B3084"/>
    <w:rsid w:val="008B3638"/>
    <w:rsid w:val="008B5412"/>
    <w:rsid w:val="008B65D9"/>
    <w:rsid w:val="008B6DF1"/>
    <w:rsid w:val="008B7960"/>
    <w:rsid w:val="008C05A5"/>
    <w:rsid w:val="008C279E"/>
    <w:rsid w:val="008C3338"/>
    <w:rsid w:val="008C467F"/>
    <w:rsid w:val="008C7779"/>
    <w:rsid w:val="008C7C5F"/>
    <w:rsid w:val="008C7F15"/>
    <w:rsid w:val="008D1B72"/>
    <w:rsid w:val="008D2022"/>
    <w:rsid w:val="008D3880"/>
    <w:rsid w:val="008D4353"/>
    <w:rsid w:val="008D7887"/>
    <w:rsid w:val="008E0708"/>
    <w:rsid w:val="008E0AE7"/>
    <w:rsid w:val="008E1DFE"/>
    <w:rsid w:val="008E26FC"/>
    <w:rsid w:val="008E3955"/>
    <w:rsid w:val="008E41EB"/>
    <w:rsid w:val="008F2BA5"/>
    <w:rsid w:val="008F3C03"/>
    <w:rsid w:val="008F3E34"/>
    <w:rsid w:val="008F40B6"/>
    <w:rsid w:val="008F5690"/>
    <w:rsid w:val="008F5BAB"/>
    <w:rsid w:val="008F6CB0"/>
    <w:rsid w:val="008F7527"/>
    <w:rsid w:val="0090338C"/>
    <w:rsid w:val="009046DB"/>
    <w:rsid w:val="00904716"/>
    <w:rsid w:val="0090595C"/>
    <w:rsid w:val="009069E5"/>
    <w:rsid w:val="00907201"/>
    <w:rsid w:val="00907552"/>
    <w:rsid w:val="00907672"/>
    <w:rsid w:val="00907A37"/>
    <w:rsid w:val="00907E65"/>
    <w:rsid w:val="009118F8"/>
    <w:rsid w:val="009119AF"/>
    <w:rsid w:val="00912906"/>
    <w:rsid w:val="00912E30"/>
    <w:rsid w:val="009130C1"/>
    <w:rsid w:val="00915909"/>
    <w:rsid w:val="00915C65"/>
    <w:rsid w:val="00916155"/>
    <w:rsid w:val="00916272"/>
    <w:rsid w:val="0091718A"/>
    <w:rsid w:val="00920BDF"/>
    <w:rsid w:val="00922087"/>
    <w:rsid w:val="00922C43"/>
    <w:rsid w:val="00923B6F"/>
    <w:rsid w:val="0092428F"/>
    <w:rsid w:val="00924292"/>
    <w:rsid w:val="0092437F"/>
    <w:rsid w:val="00927618"/>
    <w:rsid w:val="009302F9"/>
    <w:rsid w:val="00932058"/>
    <w:rsid w:val="009327A1"/>
    <w:rsid w:val="009331BC"/>
    <w:rsid w:val="009332FD"/>
    <w:rsid w:val="00933325"/>
    <w:rsid w:val="009346A1"/>
    <w:rsid w:val="0093524B"/>
    <w:rsid w:val="0094004C"/>
    <w:rsid w:val="009405AB"/>
    <w:rsid w:val="00940A23"/>
    <w:rsid w:val="00942202"/>
    <w:rsid w:val="00942FED"/>
    <w:rsid w:val="009440CA"/>
    <w:rsid w:val="00944525"/>
    <w:rsid w:val="00944A8D"/>
    <w:rsid w:val="00944EA9"/>
    <w:rsid w:val="00944FAB"/>
    <w:rsid w:val="00945716"/>
    <w:rsid w:val="00945BB4"/>
    <w:rsid w:val="00950B13"/>
    <w:rsid w:val="00950F00"/>
    <w:rsid w:val="009515F7"/>
    <w:rsid w:val="0095160A"/>
    <w:rsid w:val="00952838"/>
    <w:rsid w:val="009554BD"/>
    <w:rsid w:val="00956133"/>
    <w:rsid w:val="00956205"/>
    <w:rsid w:val="00961767"/>
    <w:rsid w:val="00963136"/>
    <w:rsid w:val="00964CBA"/>
    <w:rsid w:val="009650D3"/>
    <w:rsid w:val="009659B1"/>
    <w:rsid w:val="009661AF"/>
    <w:rsid w:val="00971355"/>
    <w:rsid w:val="00971942"/>
    <w:rsid w:val="00971C8C"/>
    <w:rsid w:val="00973B46"/>
    <w:rsid w:val="009748A0"/>
    <w:rsid w:val="009766E6"/>
    <w:rsid w:val="00977BEB"/>
    <w:rsid w:val="009828E5"/>
    <w:rsid w:val="00983B20"/>
    <w:rsid w:val="00984078"/>
    <w:rsid w:val="00984460"/>
    <w:rsid w:val="00984E71"/>
    <w:rsid w:val="00985A56"/>
    <w:rsid w:val="0098616D"/>
    <w:rsid w:val="00986A0E"/>
    <w:rsid w:val="00993265"/>
    <w:rsid w:val="00993422"/>
    <w:rsid w:val="0099355A"/>
    <w:rsid w:val="0099443B"/>
    <w:rsid w:val="00995FBA"/>
    <w:rsid w:val="0099699D"/>
    <w:rsid w:val="009A096E"/>
    <w:rsid w:val="009A2109"/>
    <w:rsid w:val="009A2458"/>
    <w:rsid w:val="009A5D20"/>
    <w:rsid w:val="009B104B"/>
    <w:rsid w:val="009B1EFA"/>
    <w:rsid w:val="009B2B46"/>
    <w:rsid w:val="009B2D42"/>
    <w:rsid w:val="009B31C7"/>
    <w:rsid w:val="009B34BE"/>
    <w:rsid w:val="009B54AB"/>
    <w:rsid w:val="009B5BFA"/>
    <w:rsid w:val="009B661F"/>
    <w:rsid w:val="009B69B8"/>
    <w:rsid w:val="009B734C"/>
    <w:rsid w:val="009B7EFE"/>
    <w:rsid w:val="009C17F7"/>
    <w:rsid w:val="009C3DDC"/>
    <w:rsid w:val="009C3FD8"/>
    <w:rsid w:val="009C6714"/>
    <w:rsid w:val="009D0243"/>
    <w:rsid w:val="009D0269"/>
    <w:rsid w:val="009D0332"/>
    <w:rsid w:val="009D042D"/>
    <w:rsid w:val="009D135D"/>
    <w:rsid w:val="009D2B05"/>
    <w:rsid w:val="009D306B"/>
    <w:rsid w:val="009D6148"/>
    <w:rsid w:val="009D621F"/>
    <w:rsid w:val="009D7C95"/>
    <w:rsid w:val="009E14B6"/>
    <w:rsid w:val="009E29DF"/>
    <w:rsid w:val="009E2F5F"/>
    <w:rsid w:val="009E345A"/>
    <w:rsid w:val="009E5103"/>
    <w:rsid w:val="009E6928"/>
    <w:rsid w:val="009F09C6"/>
    <w:rsid w:val="009F1397"/>
    <w:rsid w:val="009F13E5"/>
    <w:rsid w:val="009F2F34"/>
    <w:rsid w:val="009F57E1"/>
    <w:rsid w:val="009F6109"/>
    <w:rsid w:val="00A00FBB"/>
    <w:rsid w:val="00A01464"/>
    <w:rsid w:val="00A01DB1"/>
    <w:rsid w:val="00A058FE"/>
    <w:rsid w:val="00A06094"/>
    <w:rsid w:val="00A11068"/>
    <w:rsid w:val="00A11934"/>
    <w:rsid w:val="00A13186"/>
    <w:rsid w:val="00A13BE7"/>
    <w:rsid w:val="00A14785"/>
    <w:rsid w:val="00A15640"/>
    <w:rsid w:val="00A1577F"/>
    <w:rsid w:val="00A157BC"/>
    <w:rsid w:val="00A17B16"/>
    <w:rsid w:val="00A21E21"/>
    <w:rsid w:val="00A229DA"/>
    <w:rsid w:val="00A23449"/>
    <w:rsid w:val="00A24357"/>
    <w:rsid w:val="00A2511B"/>
    <w:rsid w:val="00A25542"/>
    <w:rsid w:val="00A26287"/>
    <w:rsid w:val="00A30ACC"/>
    <w:rsid w:val="00A31AB6"/>
    <w:rsid w:val="00A3294B"/>
    <w:rsid w:val="00A346D3"/>
    <w:rsid w:val="00A35C97"/>
    <w:rsid w:val="00A35CFB"/>
    <w:rsid w:val="00A37215"/>
    <w:rsid w:val="00A37494"/>
    <w:rsid w:val="00A37E14"/>
    <w:rsid w:val="00A40905"/>
    <w:rsid w:val="00A40908"/>
    <w:rsid w:val="00A42769"/>
    <w:rsid w:val="00A42A88"/>
    <w:rsid w:val="00A43C1D"/>
    <w:rsid w:val="00A4501D"/>
    <w:rsid w:val="00A45529"/>
    <w:rsid w:val="00A46C97"/>
    <w:rsid w:val="00A504F8"/>
    <w:rsid w:val="00A50E08"/>
    <w:rsid w:val="00A520CB"/>
    <w:rsid w:val="00A524FE"/>
    <w:rsid w:val="00A54605"/>
    <w:rsid w:val="00A551D2"/>
    <w:rsid w:val="00A55C6E"/>
    <w:rsid w:val="00A56379"/>
    <w:rsid w:val="00A56800"/>
    <w:rsid w:val="00A5739C"/>
    <w:rsid w:val="00A6085A"/>
    <w:rsid w:val="00A60BAE"/>
    <w:rsid w:val="00A617ED"/>
    <w:rsid w:val="00A61E19"/>
    <w:rsid w:val="00A63109"/>
    <w:rsid w:val="00A6360B"/>
    <w:rsid w:val="00A63F06"/>
    <w:rsid w:val="00A643CB"/>
    <w:rsid w:val="00A66B70"/>
    <w:rsid w:val="00A66B94"/>
    <w:rsid w:val="00A6723D"/>
    <w:rsid w:val="00A67532"/>
    <w:rsid w:val="00A6784D"/>
    <w:rsid w:val="00A70F75"/>
    <w:rsid w:val="00A719C7"/>
    <w:rsid w:val="00A72909"/>
    <w:rsid w:val="00A73AEF"/>
    <w:rsid w:val="00A75156"/>
    <w:rsid w:val="00A75ABB"/>
    <w:rsid w:val="00A77902"/>
    <w:rsid w:val="00A814D8"/>
    <w:rsid w:val="00A81656"/>
    <w:rsid w:val="00A81F07"/>
    <w:rsid w:val="00A84A49"/>
    <w:rsid w:val="00A85D01"/>
    <w:rsid w:val="00A86704"/>
    <w:rsid w:val="00A916B4"/>
    <w:rsid w:val="00A91D7F"/>
    <w:rsid w:val="00A921ED"/>
    <w:rsid w:val="00A93AA9"/>
    <w:rsid w:val="00A953C2"/>
    <w:rsid w:val="00A9661D"/>
    <w:rsid w:val="00A96C05"/>
    <w:rsid w:val="00AA0413"/>
    <w:rsid w:val="00AA17AF"/>
    <w:rsid w:val="00AA3D0C"/>
    <w:rsid w:val="00AA3D78"/>
    <w:rsid w:val="00AA4162"/>
    <w:rsid w:val="00AA6CDD"/>
    <w:rsid w:val="00AA7CEB"/>
    <w:rsid w:val="00AB08A8"/>
    <w:rsid w:val="00AB2325"/>
    <w:rsid w:val="00AB3F54"/>
    <w:rsid w:val="00AB5C17"/>
    <w:rsid w:val="00AB6DE4"/>
    <w:rsid w:val="00AB70A6"/>
    <w:rsid w:val="00AB7DEF"/>
    <w:rsid w:val="00AC187B"/>
    <w:rsid w:val="00AC2F5E"/>
    <w:rsid w:val="00AC3570"/>
    <w:rsid w:val="00AC3721"/>
    <w:rsid w:val="00AC3A80"/>
    <w:rsid w:val="00AC5BB9"/>
    <w:rsid w:val="00AC6DD1"/>
    <w:rsid w:val="00AD0B56"/>
    <w:rsid w:val="00AD24CB"/>
    <w:rsid w:val="00AD33E3"/>
    <w:rsid w:val="00AD4E65"/>
    <w:rsid w:val="00AD60A6"/>
    <w:rsid w:val="00AD6A1C"/>
    <w:rsid w:val="00AD6E55"/>
    <w:rsid w:val="00AD7134"/>
    <w:rsid w:val="00AE2C9C"/>
    <w:rsid w:val="00AE42DA"/>
    <w:rsid w:val="00AE4D5D"/>
    <w:rsid w:val="00AE5600"/>
    <w:rsid w:val="00AE7A67"/>
    <w:rsid w:val="00AE7C0C"/>
    <w:rsid w:val="00AE7D37"/>
    <w:rsid w:val="00AF2D4F"/>
    <w:rsid w:val="00AF2E79"/>
    <w:rsid w:val="00AF3662"/>
    <w:rsid w:val="00AF3D93"/>
    <w:rsid w:val="00AF4055"/>
    <w:rsid w:val="00AF58A9"/>
    <w:rsid w:val="00B01A3A"/>
    <w:rsid w:val="00B02100"/>
    <w:rsid w:val="00B03036"/>
    <w:rsid w:val="00B043AA"/>
    <w:rsid w:val="00B054EA"/>
    <w:rsid w:val="00B05B88"/>
    <w:rsid w:val="00B06C79"/>
    <w:rsid w:val="00B07623"/>
    <w:rsid w:val="00B078B1"/>
    <w:rsid w:val="00B1131D"/>
    <w:rsid w:val="00B11EB2"/>
    <w:rsid w:val="00B17790"/>
    <w:rsid w:val="00B17A5E"/>
    <w:rsid w:val="00B20489"/>
    <w:rsid w:val="00B21299"/>
    <w:rsid w:val="00B2132F"/>
    <w:rsid w:val="00B22DAB"/>
    <w:rsid w:val="00B234A4"/>
    <w:rsid w:val="00B23993"/>
    <w:rsid w:val="00B24091"/>
    <w:rsid w:val="00B25362"/>
    <w:rsid w:val="00B25603"/>
    <w:rsid w:val="00B25BF5"/>
    <w:rsid w:val="00B265E3"/>
    <w:rsid w:val="00B26B15"/>
    <w:rsid w:val="00B26C7C"/>
    <w:rsid w:val="00B34484"/>
    <w:rsid w:val="00B350FC"/>
    <w:rsid w:val="00B35384"/>
    <w:rsid w:val="00B371C6"/>
    <w:rsid w:val="00B40308"/>
    <w:rsid w:val="00B41501"/>
    <w:rsid w:val="00B4155D"/>
    <w:rsid w:val="00B4161F"/>
    <w:rsid w:val="00B419A5"/>
    <w:rsid w:val="00B420A5"/>
    <w:rsid w:val="00B43077"/>
    <w:rsid w:val="00B459E5"/>
    <w:rsid w:val="00B462B7"/>
    <w:rsid w:val="00B47A1E"/>
    <w:rsid w:val="00B505F7"/>
    <w:rsid w:val="00B51BF1"/>
    <w:rsid w:val="00B52782"/>
    <w:rsid w:val="00B5433F"/>
    <w:rsid w:val="00B55310"/>
    <w:rsid w:val="00B5577A"/>
    <w:rsid w:val="00B5632A"/>
    <w:rsid w:val="00B566B9"/>
    <w:rsid w:val="00B57100"/>
    <w:rsid w:val="00B602D4"/>
    <w:rsid w:val="00B60FC2"/>
    <w:rsid w:val="00B6119F"/>
    <w:rsid w:val="00B61A5E"/>
    <w:rsid w:val="00B62362"/>
    <w:rsid w:val="00B62C9F"/>
    <w:rsid w:val="00B63834"/>
    <w:rsid w:val="00B63852"/>
    <w:rsid w:val="00B63EBA"/>
    <w:rsid w:val="00B66904"/>
    <w:rsid w:val="00B67033"/>
    <w:rsid w:val="00B700EE"/>
    <w:rsid w:val="00B72391"/>
    <w:rsid w:val="00B730D8"/>
    <w:rsid w:val="00B73149"/>
    <w:rsid w:val="00B74254"/>
    <w:rsid w:val="00B76089"/>
    <w:rsid w:val="00B76855"/>
    <w:rsid w:val="00B77C5A"/>
    <w:rsid w:val="00B8015C"/>
    <w:rsid w:val="00B81A50"/>
    <w:rsid w:val="00B83F42"/>
    <w:rsid w:val="00B845DE"/>
    <w:rsid w:val="00B879C2"/>
    <w:rsid w:val="00B93BEE"/>
    <w:rsid w:val="00B961B9"/>
    <w:rsid w:val="00B96FAA"/>
    <w:rsid w:val="00BA2EEA"/>
    <w:rsid w:val="00BA3487"/>
    <w:rsid w:val="00BA4172"/>
    <w:rsid w:val="00BA4335"/>
    <w:rsid w:val="00BA4CCB"/>
    <w:rsid w:val="00BA5591"/>
    <w:rsid w:val="00BA673E"/>
    <w:rsid w:val="00BA7B11"/>
    <w:rsid w:val="00BA7B28"/>
    <w:rsid w:val="00BA7D2D"/>
    <w:rsid w:val="00BB01B5"/>
    <w:rsid w:val="00BB4960"/>
    <w:rsid w:val="00BB49C0"/>
    <w:rsid w:val="00BB56A8"/>
    <w:rsid w:val="00BB5E24"/>
    <w:rsid w:val="00BB676E"/>
    <w:rsid w:val="00BB6911"/>
    <w:rsid w:val="00BB785C"/>
    <w:rsid w:val="00BC01C4"/>
    <w:rsid w:val="00BC298C"/>
    <w:rsid w:val="00BC3A28"/>
    <w:rsid w:val="00BC471E"/>
    <w:rsid w:val="00BC4C73"/>
    <w:rsid w:val="00BC4DF3"/>
    <w:rsid w:val="00BD07B2"/>
    <w:rsid w:val="00BD0923"/>
    <w:rsid w:val="00BD55DF"/>
    <w:rsid w:val="00BD5DDD"/>
    <w:rsid w:val="00BD6CB6"/>
    <w:rsid w:val="00BD7B49"/>
    <w:rsid w:val="00BE12F6"/>
    <w:rsid w:val="00BE130B"/>
    <w:rsid w:val="00BE28E8"/>
    <w:rsid w:val="00BE2FF6"/>
    <w:rsid w:val="00BE316D"/>
    <w:rsid w:val="00BE42BF"/>
    <w:rsid w:val="00BE5B94"/>
    <w:rsid w:val="00BE608D"/>
    <w:rsid w:val="00BE64E2"/>
    <w:rsid w:val="00BE6EA3"/>
    <w:rsid w:val="00BE76E1"/>
    <w:rsid w:val="00BF0013"/>
    <w:rsid w:val="00BF2A3F"/>
    <w:rsid w:val="00BF4D2E"/>
    <w:rsid w:val="00BF5294"/>
    <w:rsid w:val="00BF590F"/>
    <w:rsid w:val="00BF5B8D"/>
    <w:rsid w:val="00BF5DB6"/>
    <w:rsid w:val="00BF72FD"/>
    <w:rsid w:val="00C02A2E"/>
    <w:rsid w:val="00C043B7"/>
    <w:rsid w:val="00C0441B"/>
    <w:rsid w:val="00C06235"/>
    <w:rsid w:val="00C070B8"/>
    <w:rsid w:val="00C078E9"/>
    <w:rsid w:val="00C0797B"/>
    <w:rsid w:val="00C07A38"/>
    <w:rsid w:val="00C11664"/>
    <w:rsid w:val="00C12E2A"/>
    <w:rsid w:val="00C16F1F"/>
    <w:rsid w:val="00C170E5"/>
    <w:rsid w:val="00C20EF8"/>
    <w:rsid w:val="00C2254D"/>
    <w:rsid w:val="00C22AD3"/>
    <w:rsid w:val="00C24D57"/>
    <w:rsid w:val="00C266F9"/>
    <w:rsid w:val="00C27B84"/>
    <w:rsid w:val="00C31ECB"/>
    <w:rsid w:val="00C32C13"/>
    <w:rsid w:val="00C35A7D"/>
    <w:rsid w:val="00C35E43"/>
    <w:rsid w:val="00C450FB"/>
    <w:rsid w:val="00C51FC0"/>
    <w:rsid w:val="00C5336F"/>
    <w:rsid w:val="00C548A7"/>
    <w:rsid w:val="00C55C3E"/>
    <w:rsid w:val="00C572EB"/>
    <w:rsid w:val="00C6073D"/>
    <w:rsid w:val="00C608F2"/>
    <w:rsid w:val="00C609B6"/>
    <w:rsid w:val="00C61F64"/>
    <w:rsid w:val="00C63AFA"/>
    <w:rsid w:val="00C6455D"/>
    <w:rsid w:val="00C6544D"/>
    <w:rsid w:val="00C670A1"/>
    <w:rsid w:val="00C67220"/>
    <w:rsid w:val="00C67234"/>
    <w:rsid w:val="00C67D9A"/>
    <w:rsid w:val="00C67FDD"/>
    <w:rsid w:val="00C700DB"/>
    <w:rsid w:val="00C71FE3"/>
    <w:rsid w:val="00C73B98"/>
    <w:rsid w:val="00C75E59"/>
    <w:rsid w:val="00C77717"/>
    <w:rsid w:val="00C77A03"/>
    <w:rsid w:val="00C8032A"/>
    <w:rsid w:val="00C806D1"/>
    <w:rsid w:val="00C81A8F"/>
    <w:rsid w:val="00C81A98"/>
    <w:rsid w:val="00C83287"/>
    <w:rsid w:val="00C83B7D"/>
    <w:rsid w:val="00C83E90"/>
    <w:rsid w:val="00C84100"/>
    <w:rsid w:val="00C84B78"/>
    <w:rsid w:val="00C85B18"/>
    <w:rsid w:val="00C86715"/>
    <w:rsid w:val="00C9036E"/>
    <w:rsid w:val="00C9042B"/>
    <w:rsid w:val="00C91381"/>
    <w:rsid w:val="00C91409"/>
    <w:rsid w:val="00C91962"/>
    <w:rsid w:val="00C92732"/>
    <w:rsid w:val="00C9492D"/>
    <w:rsid w:val="00C960E5"/>
    <w:rsid w:val="00C97607"/>
    <w:rsid w:val="00CA157A"/>
    <w:rsid w:val="00CA26C8"/>
    <w:rsid w:val="00CA31E2"/>
    <w:rsid w:val="00CA3EB3"/>
    <w:rsid w:val="00CA40D2"/>
    <w:rsid w:val="00CA41D5"/>
    <w:rsid w:val="00CA62BE"/>
    <w:rsid w:val="00CA6502"/>
    <w:rsid w:val="00CA6D29"/>
    <w:rsid w:val="00CA7D03"/>
    <w:rsid w:val="00CB0A42"/>
    <w:rsid w:val="00CB5907"/>
    <w:rsid w:val="00CB5A43"/>
    <w:rsid w:val="00CB7875"/>
    <w:rsid w:val="00CC0D72"/>
    <w:rsid w:val="00CC146D"/>
    <w:rsid w:val="00CC1D49"/>
    <w:rsid w:val="00CC4962"/>
    <w:rsid w:val="00CC5689"/>
    <w:rsid w:val="00CD0EB1"/>
    <w:rsid w:val="00CD2999"/>
    <w:rsid w:val="00CD5005"/>
    <w:rsid w:val="00CD74E4"/>
    <w:rsid w:val="00CE01BA"/>
    <w:rsid w:val="00CE0987"/>
    <w:rsid w:val="00CE0DF2"/>
    <w:rsid w:val="00CE12E4"/>
    <w:rsid w:val="00CE1CB4"/>
    <w:rsid w:val="00CE1DF6"/>
    <w:rsid w:val="00CE6CF8"/>
    <w:rsid w:val="00CE707D"/>
    <w:rsid w:val="00CE7CE0"/>
    <w:rsid w:val="00CF0504"/>
    <w:rsid w:val="00CF0D44"/>
    <w:rsid w:val="00CF1511"/>
    <w:rsid w:val="00CF365B"/>
    <w:rsid w:val="00CF4A5D"/>
    <w:rsid w:val="00CF54A6"/>
    <w:rsid w:val="00CF57CB"/>
    <w:rsid w:val="00CF67C2"/>
    <w:rsid w:val="00CF6E6B"/>
    <w:rsid w:val="00CF79DD"/>
    <w:rsid w:val="00CF7F93"/>
    <w:rsid w:val="00D004EF"/>
    <w:rsid w:val="00D0321E"/>
    <w:rsid w:val="00D04DC2"/>
    <w:rsid w:val="00D05245"/>
    <w:rsid w:val="00D064D4"/>
    <w:rsid w:val="00D11369"/>
    <w:rsid w:val="00D11601"/>
    <w:rsid w:val="00D11C13"/>
    <w:rsid w:val="00D1240A"/>
    <w:rsid w:val="00D1366F"/>
    <w:rsid w:val="00D16BB8"/>
    <w:rsid w:val="00D1741E"/>
    <w:rsid w:val="00D2283F"/>
    <w:rsid w:val="00D23024"/>
    <w:rsid w:val="00D23195"/>
    <w:rsid w:val="00D271D1"/>
    <w:rsid w:val="00D30434"/>
    <w:rsid w:val="00D3043E"/>
    <w:rsid w:val="00D315AD"/>
    <w:rsid w:val="00D31DE2"/>
    <w:rsid w:val="00D31E3F"/>
    <w:rsid w:val="00D32BF3"/>
    <w:rsid w:val="00D33EC6"/>
    <w:rsid w:val="00D34B6D"/>
    <w:rsid w:val="00D3631F"/>
    <w:rsid w:val="00D3658A"/>
    <w:rsid w:val="00D3694E"/>
    <w:rsid w:val="00D372C2"/>
    <w:rsid w:val="00D40D12"/>
    <w:rsid w:val="00D41632"/>
    <w:rsid w:val="00D425E1"/>
    <w:rsid w:val="00D441E9"/>
    <w:rsid w:val="00D454D4"/>
    <w:rsid w:val="00D46B8A"/>
    <w:rsid w:val="00D47A33"/>
    <w:rsid w:val="00D5161A"/>
    <w:rsid w:val="00D52404"/>
    <w:rsid w:val="00D53ACC"/>
    <w:rsid w:val="00D5472C"/>
    <w:rsid w:val="00D552CD"/>
    <w:rsid w:val="00D5599D"/>
    <w:rsid w:val="00D5616F"/>
    <w:rsid w:val="00D61A3D"/>
    <w:rsid w:val="00D64877"/>
    <w:rsid w:val="00D670EE"/>
    <w:rsid w:val="00D6797C"/>
    <w:rsid w:val="00D67CB0"/>
    <w:rsid w:val="00D7134C"/>
    <w:rsid w:val="00D71799"/>
    <w:rsid w:val="00D73094"/>
    <w:rsid w:val="00D74535"/>
    <w:rsid w:val="00D74965"/>
    <w:rsid w:val="00D7538A"/>
    <w:rsid w:val="00D7562C"/>
    <w:rsid w:val="00D76FC2"/>
    <w:rsid w:val="00D7709A"/>
    <w:rsid w:val="00D779A6"/>
    <w:rsid w:val="00D81506"/>
    <w:rsid w:val="00D81AE3"/>
    <w:rsid w:val="00D81EC9"/>
    <w:rsid w:val="00D825DE"/>
    <w:rsid w:val="00D8324A"/>
    <w:rsid w:val="00D8545D"/>
    <w:rsid w:val="00D86E57"/>
    <w:rsid w:val="00D86F61"/>
    <w:rsid w:val="00D90142"/>
    <w:rsid w:val="00D907E6"/>
    <w:rsid w:val="00D91D2E"/>
    <w:rsid w:val="00D92CC3"/>
    <w:rsid w:val="00D96FC5"/>
    <w:rsid w:val="00DA00D7"/>
    <w:rsid w:val="00DA2EAA"/>
    <w:rsid w:val="00DA34B7"/>
    <w:rsid w:val="00DA521F"/>
    <w:rsid w:val="00DA548F"/>
    <w:rsid w:val="00DA70B2"/>
    <w:rsid w:val="00DA7685"/>
    <w:rsid w:val="00DB1B1A"/>
    <w:rsid w:val="00DB2606"/>
    <w:rsid w:val="00DB3304"/>
    <w:rsid w:val="00DB45BB"/>
    <w:rsid w:val="00DB5563"/>
    <w:rsid w:val="00DB5E9A"/>
    <w:rsid w:val="00DB69C5"/>
    <w:rsid w:val="00DB7A2A"/>
    <w:rsid w:val="00DC0255"/>
    <w:rsid w:val="00DC1BC8"/>
    <w:rsid w:val="00DC30CA"/>
    <w:rsid w:val="00DC3A12"/>
    <w:rsid w:val="00DC45C0"/>
    <w:rsid w:val="00DC477B"/>
    <w:rsid w:val="00DC4E54"/>
    <w:rsid w:val="00DC69DA"/>
    <w:rsid w:val="00DC6C40"/>
    <w:rsid w:val="00DD01FE"/>
    <w:rsid w:val="00DD08A5"/>
    <w:rsid w:val="00DD13AE"/>
    <w:rsid w:val="00DD4F22"/>
    <w:rsid w:val="00DD5162"/>
    <w:rsid w:val="00DD5707"/>
    <w:rsid w:val="00DD6898"/>
    <w:rsid w:val="00DD78D2"/>
    <w:rsid w:val="00DE1351"/>
    <w:rsid w:val="00DE1ED3"/>
    <w:rsid w:val="00DE1FEA"/>
    <w:rsid w:val="00DE2788"/>
    <w:rsid w:val="00DE3AEE"/>
    <w:rsid w:val="00DE3ECB"/>
    <w:rsid w:val="00DE4348"/>
    <w:rsid w:val="00DE4639"/>
    <w:rsid w:val="00DE4B82"/>
    <w:rsid w:val="00DE72F4"/>
    <w:rsid w:val="00DF334E"/>
    <w:rsid w:val="00DF542A"/>
    <w:rsid w:val="00DF6216"/>
    <w:rsid w:val="00DF6E90"/>
    <w:rsid w:val="00E005B8"/>
    <w:rsid w:val="00E00C40"/>
    <w:rsid w:val="00E0172C"/>
    <w:rsid w:val="00E03F1D"/>
    <w:rsid w:val="00E04065"/>
    <w:rsid w:val="00E04079"/>
    <w:rsid w:val="00E05CA8"/>
    <w:rsid w:val="00E0733C"/>
    <w:rsid w:val="00E07B07"/>
    <w:rsid w:val="00E10643"/>
    <w:rsid w:val="00E10915"/>
    <w:rsid w:val="00E11618"/>
    <w:rsid w:val="00E1359D"/>
    <w:rsid w:val="00E14E7F"/>
    <w:rsid w:val="00E16F17"/>
    <w:rsid w:val="00E204F9"/>
    <w:rsid w:val="00E206B8"/>
    <w:rsid w:val="00E221CF"/>
    <w:rsid w:val="00E23037"/>
    <w:rsid w:val="00E2360B"/>
    <w:rsid w:val="00E255B4"/>
    <w:rsid w:val="00E2618D"/>
    <w:rsid w:val="00E26FE1"/>
    <w:rsid w:val="00E274D7"/>
    <w:rsid w:val="00E30CF8"/>
    <w:rsid w:val="00E31354"/>
    <w:rsid w:val="00E32252"/>
    <w:rsid w:val="00E345D2"/>
    <w:rsid w:val="00E364F4"/>
    <w:rsid w:val="00E36581"/>
    <w:rsid w:val="00E37433"/>
    <w:rsid w:val="00E37733"/>
    <w:rsid w:val="00E404B1"/>
    <w:rsid w:val="00E42E0C"/>
    <w:rsid w:val="00E43D8B"/>
    <w:rsid w:val="00E4411F"/>
    <w:rsid w:val="00E44B8D"/>
    <w:rsid w:val="00E45BA8"/>
    <w:rsid w:val="00E47E63"/>
    <w:rsid w:val="00E511B0"/>
    <w:rsid w:val="00E513CF"/>
    <w:rsid w:val="00E51860"/>
    <w:rsid w:val="00E518E1"/>
    <w:rsid w:val="00E51C62"/>
    <w:rsid w:val="00E51CB9"/>
    <w:rsid w:val="00E51E75"/>
    <w:rsid w:val="00E5238C"/>
    <w:rsid w:val="00E53800"/>
    <w:rsid w:val="00E538EF"/>
    <w:rsid w:val="00E56FEC"/>
    <w:rsid w:val="00E636A7"/>
    <w:rsid w:val="00E644E1"/>
    <w:rsid w:val="00E6730F"/>
    <w:rsid w:val="00E706F6"/>
    <w:rsid w:val="00E70BA0"/>
    <w:rsid w:val="00E70BBC"/>
    <w:rsid w:val="00E70D2B"/>
    <w:rsid w:val="00E7115D"/>
    <w:rsid w:val="00E72082"/>
    <w:rsid w:val="00E74223"/>
    <w:rsid w:val="00E74426"/>
    <w:rsid w:val="00E75CA6"/>
    <w:rsid w:val="00E7684E"/>
    <w:rsid w:val="00E76BFB"/>
    <w:rsid w:val="00E77914"/>
    <w:rsid w:val="00E80951"/>
    <w:rsid w:val="00E816B4"/>
    <w:rsid w:val="00E81D9C"/>
    <w:rsid w:val="00E83ECA"/>
    <w:rsid w:val="00E84EA2"/>
    <w:rsid w:val="00E85054"/>
    <w:rsid w:val="00E85510"/>
    <w:rsid w:val="00E857FA"/>
    <w:rsid w:val="00E87998"/>
    <w:rsid w:val="00E903F4"/>
    <w:rsid w:val="00E909DC"/>
    <w:rsid w:val="00E92495"/>
    <w:rsid w:val="00E937EB"/>
    <w:rsid w:val="00E946E6"/>
    <w:rsid w:val="00E96038"/>
    <w:rsid w:val="00E96239"/>
    <w:rsid w:val="00EA01EA"/>
    <w:rsid w:val="00EA0AFB"/>
    <w:rsid w:val="00EA0BE7"/>
    <w:rsid w:val="00EA2274"/>
    <w:rsid w:val="00EA3A88"/>
    <w:rsid w:val="00EA5A62"/>
    <w:rsid w:val="00EA70C7"/>
    <w:rsid w:val="00EA7B98"/>
    <w:rsid w:val="00EB0508"/>
    <w:rsid w:val="00EB1E51"/>
    <w:rsid w:val="00EB22D9"/>
    <w:rsid w:val="00EB34B5"/>
    <w:rsid w:val="00EB38BD"/>
    <w:rsid w:val="00EB52E8"/>
    <w:rsid w:val="00EB55F4"/>
    <w:rsid w:val="00EB569D"/>
    <w:rsid w:val="00EC1E19"/>
    <w:rsid w:val="00EC2556"/>
    <w:rsid w:val="00EC46DA"/>
    <w:rsid w:val="00EC480E"/>
    <w:rsid w:val="00EC5E1E"/>
    <w:rsid w:val="00EC5EF3"/>
    <w:rsid w:val="00EC731B"/>
    <w:rsid w:val="00EC7A35"/>
    <w:rsid w:val="00ED16B2"/>
    <w:rsid w:val="00ED26DB"/>
    <w:rsid w:val="00ED3589"/>
    <w:rsid w:val="00ED43F9"/>
    <w:rsid w:val="00ED4B67"/>
    <w:rsid w:val="00ED4E99"/>
    <w:rsid w:val="00ED5274"/>
    <w:rsid w:val="00ED658D"/>
    <w:rsid w:val="00ED6D57"/>
    <w:rsid w:val="00EE20B8"/>
    <w:rsid w:val="00EE3AD2"/>
    <w:rsid w:val="00EE4C7C"/>
    <w:rsid w:val="00EE7257"/>
    <w:rsid w:val="00EF200F"/>
    <w:rsid w:val="00EF2205"/>
    <w:rsid w:val="00EF27E5"/>
    <w:rsid w:val="00EF2A0B"/>
    <w:rsid w:val="00EF3279"/>
    <w:rsid w:val="00EF34FB"/>
    <w:rsid w:val="00EF3D1F"/>
    <w:rsid w:val="00EF6E77"/>
    <w:rsid w:val="00F0212F"/>
    <w:rsid w:val="00F02A1D"/>
    <w:rsid w:val="00F03EEE"/>
    <w:rsid w:val="00F06D34"/>
    <w:rsid w:val="00F1075F"/>
    <w:rsid w:val="00F111D8"/>
    <w:rsid w:val="00F11593"/>
    <w:rsid w:val="00F11D41"/>
    <w:rsid w:val="00F12C4A"/>
    <w:rsid w:val="00F17D09"/>
    <w:rsid w:val="00F21178"/>
    <w:rsid w:val="00F21BBF"/>
    <w:rsid w:val="00F2258D"/>
    <w:rsid w:val="00F23B0C"/>
    <w:rsid w:val="00F24697"/>
    <w:rsid w:val="00F254A4"/>
    <w:rsid w:val="00F258E1"/>
    <w:rsid w:val="00F259A9"/>
    <w:rsid w:val="00F25DE0"/>
    <w:rsid w:val="00F2621D"/>
    <w:rsid w:val="00F26EEB"/>
    <w:rsid w:val="00F277C9"/>
    <w:rsid w:val="00F3079E"/>
    <w:rsid w:val="00F33059"/>
    <w:rsid w:val="00F33AAA"/>
    <w:rsid w:val="00F34365"/>
    <w:rsid w:val="00F34756"/>
    <w:rsid w:val="00F34AA8"/>
    <w:rsid w:val="00F354F8"/>
    <w:rsid w:val="00F36640"/>
    <w:rsid w:val="00F40325"/>
    <w:rsid w:val="00F41EBA"/>
    <w:rsid w:val="00F42726"/>
    <w:rsid w:val="00F42D0E"/>
    <w:rsid w:val="00F43506"/>
    <w:rsid w:val="00F43F00"/>
    <w:rsid w:val="00F446A8"/>
    <w:rsid w:val="00F46493"/>
    <w:rsid w:val="00F517E4"/>
    <w:rsid w:val="00F519E5"/>
    <w:rsid w:val="00F52239"/>
    <w:rsid w:val="00F5323B"/>
    <w:rsid w:val="00F54141"/>
    <w:rsid w:val="00F56216"/>
    <w:rsid w:val="00F60918"/>
    <w:rsid w:val="00F6100E"/>
    <w:rsid w:val="00F61397"/>
    <w:rsid w:val="00F61B61"/>
    <w:rsid w:val="00F61E88"/>
    <w:rsid w:val="00F64B30"/>
    <w:rsid w:val="00F6662F"/>
    <w:rsid w:val="00F66C31"/>
    <w:rsid w:val="00F670F2"/>
    <w:rsid w:val="00F6772E"/>
    <w:rsid w:val="00F7132C"/>
    <w:rsid w:val="00F72032"/>
    <w:rsid w:val="00F722CF"/>
    <w:rsid w:val="00F7240D"/>
    <w:rsid w:val="00F7332D"/>
    <w:rsid w:val="00F737E6"/>
    <w:rsid w:val="00F745DF"/>
    <w:rsid w:val="00F74877"/>
    <w:rsid w:val="00F748EE"/>
    <w:rsid w:val="00F74DFC"/>
    <w:rsid w:val="00F755A8"/>
    <w:rsid w:val="00F767A1"/>
    <w:rsid w:val="00F80638"/>
    <w:rsid w:val="00F806FA"/>
    <w:rsid w:val="00F81034"/>
    <w:rsid w:val="00F81294"/>
    <w:rsid w:val="00F818C9"/>
    <w:rsid w:val="00F81A1C"/>
    <w:rsid w:val="00F82729"/>
    <w:rsid w:val="00F8426E"/>
    <w:rsid w:val="00F84E82"/>
    <w:rsid w:val="00F86793"/>
    <w:rsid w:val="00F87961"/>
    <w:rsid w:val="00F90030"/>
    <w:rsid w:val="00F907C0"/>
    <w:rsid w:val="00F90D7F"/>
    <w:rsid w:val="00F923D7"/>
    <w:rsid w:val="00F951F5"/>
    <w:rsid w:val="00F96413"/>
    <w:rsid w:val="00F978F3"/>
    <w:rsid w:val="00FA07A8"/>
    <w:rsid w:val="00FA0BB0"/>
    <w:rsid w:val="00FA280E"/>
    <w:rsid w:val="00FA3257"/>
    <w:rsid w:val="00FA35F2"/>
    <w:rsid w:val="00FA40AF"/>
    <w:rsid w:val="00FA467E"/>
    <w:rsid w:val="00FA47E8"/>
    <w:rsid w:val="00FA4C27"/>
    <w:rsid w:val="00FA5219"/>
    <w:rsid w:val="00FA6C4B"/>
    <w:rsid w:val="00FA6D1C"/>
    <w:rsid w:val="00FA7963"/>
    <w:rsid w:val="00FB2B39"/>
    <w:rsid w:val="00FB35D7"/>
    <w:rsid w:val="00FB39B4"/>
    <w:rsid w:val="00FB3E43"/>
    <w:rsid w:val="00FB4D2E"/>
    <w:rsid w:val="00FC2572"/>
    <w:rsid w:val="00FC322B"/>
    <w:rsid w:val="00FC39AC"/>
    <w:rsid w:val="00FC547F"/>
    <w:rsid w:val="00FC640F"/>
    <w:rsid w:val="00FD101A"/>
    <w:rsid w:val="00FD195E"/>
    <w:rsid w:val="00FD3FA9"/>
    <w:rsid w:val="00FD4B6B"/>
    <w:rsid w:val="00FD66F1"/>
    <w:rsid w:val="00FE0897"/>
    <w:rsid w:val="00FE0FE1"/>
    <w:rsid w:val="00FE29D4"/>
    <w:rsid w:val="00FE3B0B"/>
    <w:rsid w:val="00FE55E2"/>
    <w:rsid w:val="00FE711D"/>
    <w:rsid w:val="00FE7A7C"/>
    <w:rsid w:val="00FE7C03"/>
    <w:rsid w:val="00FF1A4C"/>
    <w:rsid w:val="00FF1B7E"/>
    <w:rsid w:val="00FF35A1"/>
    <w:rsid w:val="00FF3F78"/>
    <w:rsid w:val="00FF460A"/>
    <w:rsid w:val="00FF4789"/>
    <w:rsid w:val="00FF57D4"/>
    <w:rsid w:val="00FF5ECD"/>
    <w:rsid w:val="00FF68E4"/>
    <w:rsid w:val="00FF7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D1FA40"/>
  <w15:chartTrackingRefBased/>
  <w15:docId w15:val="{CD697871-90D4-4CAF-82C7-59CE79AE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EF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A88"/>
    <w:rPr>
      <w:color w:val="0563C1" w:themeColor="hyperlink"/>
      <w:u w:val="single"/>
    </w:rPr>
  </w:style>
  <w:style w:type="paragraph" w:customStyle="1" w:styleId="a">
    <w:name w:val="Знак Знак Знак Знак Знак Знак Знак Знак Знак Знак"/>
    <w:basedOn w:val="Normal"/>
    <w:rsid w:val="0021776F"/>
    <w:pPr>
      <w:spacing w:after="160" w:line="240" w:lineRule="exact"/>
    </w:pPr>
    <w:rPr>
      <w:rFonts w:ascii="Verdana" w:eastAsia="Times New Roman" w:hAnsi="Verdana" w:cs="Verdana"/>
      <w:sz w:val="20"/>
      <w:szCs w:val="20"/>
      <w:lang w:val="en-US"/>
    </w:rPr>
  </w:style>
  <w:style w:type="paragraph" w:styleId="BalloonText">
    <w:name w:val="Balloon Text"/>
    <w:basedOn w:val="Normal"/>
    <w:link w:val="BalloonTextChar"/>
    <w:uiPriority w:val="99"/>
    <w:semiHidden/>
    <w:unhideWhenUsed/>
    <w:rsid w:val="0016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F71"/>
    <w:rPr>
      <w:rFonts w:ascii="Segoe UI" w:hAnsi="Segoe UI" w:cs="Segoe UI"/>
      <w:sz w:val="18"/>
      <w:szCs w:val="18"/>
    </w:rPr>
  </w:style>
  <w:style w:type="paragraph" w:styleId="ListParagraph">
    <w:name w:val="List Paragraph"/>
    <w:basedOn w:val="Normal"/>
    <w:uiPriority w:val="34"/>
    <w:qFormat/>
    <w:rsid w:val="005A6EC9"/>
    <w:pPr>
      <w:ind w:left="720"/>
      <w:contextualSpacing/>
    </w:pPr>
  </w:style>
  <w:style w:type="paragraph" w:customStyle="1" w:styleId="msonormalmrcssattrmrcssattr">
    <w:name w:val="msonormal_mr_css_attr_mr_css_attr"/>
    <w:basedOn w:val="Normal"/>
    <w:rsid w:val="00FC6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A96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C05"/>
  </w:style>
  <w:style w:type="paragraph" w:styleId="Footer">
    <w:name w:val="footer"/>
    <w:basedOn w:val="Normal"/>
    <w:link w:val="FooterChar"/>
    <w:uiPriority w:val="99"/>
    <w:unhideWhenUsed/>
    <w:rsid w:val="00A96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C05"/>
  </w:style>
  <w:style w:type="paragraph" w:customStyle="1" w:styleId="a0">
    <w:name w:val="Знак"/>
    <w:basedOn w:val="Normal"/>
    <w:rsid w:val="005A2D70"/>
    <w:pPr>
      <w:spacing w:after="160" w:line="240" w:lineRule="exact"/>
    </w:pPr>
    <w:rPr>
      <w:rFonts w:ascii="Verdana" w:eastAsia="Times New Roman" w:hAnsi="Verdana" w:cs="Verdana"/>
      <w:sz w:val="20"/>
      <w:szCs w:val="20"/>
      <w:lang w:val="en-US"/>
    </w:rPr>
  </w:style>
  <w:style w:type="paragraph" w:customStyle="1" w:styleId="MDPI12title">
    <w:name w:val="MDPI_1.2_title"/>
    <w:next w:val="Normal"/>
    <w:qFormat/>
    <w:rsid w:val="00D40D12"/>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1articletype">
    <w:name w:val="MDPI_1.1_article_type"/>
    <w:next w:val="Normal"/>
    <w:qFormat/>
    <w:rsid w:val="00D40D12"/>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3authornames">
    <w:name w:val="MDPI_1.3_authornames"/>
    <w:next w:val="Normal"/>
    <w:qFormat/>
    <w:rsid w:val="00AD33E3"/>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B700EE"/>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681532"/>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9line">
    <w:name w:val="MDPI_1.9_line"/>
    <w:qFormat/>
    <w:rsid w:val="000D7ADE"/>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21heading1">
    <w:name w:val="MDPI_2.1_heading1"/>
    <w:qFormat/>
    <w:rsid w:val="00685A4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31text">
    <w:name w:val="MDPI_3.1_text"/>
    <w:qFormat/>
    <w:rsid w:val="00685A4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52figure">
    <w:name w:val="MDPI_5.2_figure"/>
    <w:qFormat/>
    <w:rsid w:val="0071401C"/>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1figurecaption">
    <w:name w:val="MDPI_5.1_figure_caption"/>
    <w:qFormat/>
    <w:rsid w:val="0071401C"/>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22heading2">
    <w:name w:val="MDPI_2.2_heading2"/>
    <w:qFormat/>
    <w:rsid w:val="0071401C"/>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41tablecaption">
    <w:name w:val="MDPI_4.1_table_caption"/>
    <w:qFormat/>
    <w:rsid w:val="00662050"/>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62BackMatter">
    <w:name w:val="MDPI_6.2_BackMatter"/>
    <w:qFormat/>
    <w:rsid w:val="00647A4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71References">
    <w:name w:val="MDPI_7.1_References"/>
    <w:qFormat/>
    <w:rsid w:val="00647A4E"/>
    <w:p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LineNumber">
    <w:name w:val="line number"/>
    <w:basedOn w:val="DefaultParagraphFont"/>
    <w:uiPriority w:val="99"/>
    <w:semiHidden/>
    <w:unhideWhenUsed/>
    <w:rsid w:val="002A4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58324">
      <w:bodyDiv w:val="1"/>
      <w:marLeft w:val="0"/>
      <w:marRight w:val="0"/>
      <w:marTop w:val="0"/>
      <w:marBottom w:val="0"/>
      <w:divBdr>
        <w:top w:val="none" w:sz="0" w:space="0" w:color="auto"/>
        <w:left w:val="none" w:sz="0" w:space="0" w:color="auto"/>
        <w:bottom w:val="none" w:sz="0" w:space="0" w:color="auto"/>
        <w:right w:val="none" w:sz="0" w:space="0" w:color="auto"/>
      </w:divBdr>
    </w:div>
    <w:div w:id="176580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menova-ip@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ipme.ru/e-journals/RAMS/no_23112/14_23112_semenova.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ipme.ru/e-journals/RAMS/no_23012/01_ovidko.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D8EF2-ACD6-4EC6-93FA-36DCF189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5884</Words>
  <Characters>33539</Characters>
  <Application>Microsoft Office Word</Application>
  <DocSecurity>0</DocSecurity>
  <Lines>279</Lines>
  <Paragraphs>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Terence Langdon</cp:lastModifiedBy>
  <cp:revision>4</cp:revision>
  <cp:lastPrinted>2022-05-23T09:47:00Z</cp:lastPrinted>
  <dcterms:created xsi:type="dcterms:W3CDTF">2022-05-30T10:26:00Z</dcterms:created>
  <dcterms:modified xsi:type="dcterms:W3CDTF">2022-08-23T15:44:00Z</dcterms:modified>
</cp:coreProperties>
</file>